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חלק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</w:t>
      </w:r>
      <w:r w:rsidDel="00000000" w:rsidR="00000000" w:rsidRPr="00000000">
        <w:rPr>
          <w:b w:val="1"/>
          <w:rtl w:val="1"/>
        </w:rPr>
        <w:t xml:space="preserve">'</w:t>
      </w:r>
    </w:p>
    <w:p w:rsidR="00000000" w:rsidDel="00000000" w:rsidP="00000000" w:rsidRDefault="00000000" w:rsidRPr="00000000" w14:paraId="0000000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 xml:space="preserve">1.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בתפקידי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חומרה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אלקטרוניקה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1-6? </w:t>
      </w: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 xml:space="preserve">2.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וסוללה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  <w:t xml:space="preserve">c.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1 : 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'+'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17 </w:t>
      </w: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אוורור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  <w:br w:type="textWrapping"/>
      </w: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והשלט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2:</w:t>
        <w:br w:type="textWrapping"/>
      </w:r>
      <w:r w:rsidDel="00000000" w:rsidR="00000000" w:rsidRPr="00000000">
        <w:rPr>
          <w:rtl w:val="1"/>
        </w:rPr>
        <w:t xml:space="preserve">למזגן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ללחיצה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המזגן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