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96"/>
          <w:szCs w:val="96"/>
          <w:u w:val="none"/>
          <w:shd w:fill="auto" w:val="clear"/>
          <w:vertAlign w:val="baseline"/>
          <w:rtl w:val="0"/>
        </w:rPr>
        <w:t xml:space="preserve">Predicting Grade Level of Educational Resources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603b1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603b14"/>
          <w:sz w:val="48"/>
          <w:szCs w:val="48"/>
          <w:u w:val="none"/>
          <w:shd w:fill="auto" w:val="clear"/>
          <w:vertAlign w:val="baseline"/>
          <w:rtl w:val="0"/>
        </w:rPr>
        <w:t xml:space="preserve">Presented By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both"/>
        <w:rPr>
          <w:rFonts w:ascii="Helvetica" w:cs="Helvetica" w:eastAsia="Helvetica" w:hAnsi="Helvetica"/>
          <w:b w:val="1"/>
          <w:i w:val="0"/>
          <w:smallCaps w:val="0"/>
          <w:strike w:val="0"/>
          <w:color w:val="603b1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603b14"/>
          <w:sz w:val="40"/>
          <w:szCs w:val="40"/>
          <w:u w:val="none"/>
          <w:shd w:fill="auto" w:val="clear"/>
          <w:vertAlign w:val="baseline"/>
          <w:rtl w:val="0"/>
        </w:rPr>
        <w:t xml:space="preserve">Dimpi Saikia 15CS60R08 Gowtham Nayak 15CS60R22 Kalyani Roy 15CS60R20 Survi Makharia 15CS60R01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603b1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603b14"/>
          <w:sz w:val="40"/>
          <w:szCs w:val="40"/>
          <w:u w:val="none"/>
          <w:shd w:fill="auto" w:val="clear"/>
          <w:vertAlign w:val="baseline"/>
          <w:rtl w:val="0"/>
        </w:rPr>
        <w:t xml:space="preserve">Dr. Under Plaban the of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603b1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603b14"/>
          <w:sz w:val="48"/>
          <w:szCs w:val="48"/>
          <w:u w:val="none"/>
          <w:shd w:fill="auto" w:val="clear"/>
          <w:vertAlign w:val="baseline"/>
          <w:rtl w:val="0"/>
        </w:rPr>
        <w:t xml:space="preserve">Bhowmick Guidance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32"/>
          <w:szCs w:val="1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32"/>
          <w:szCs w:val="13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  <w:rtl w:val="0"/>
        </w:rPr>
        <w:t xml:space="preserve">▪ Introduction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  <w:rtl w:val="0"/>
        </w:rPr>
        <w:t xml:space="preserve">▪ Framework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  <w:rtl w:val="0"/>
        </w:rPr>
        <w:t xml:space="preserve">▪ Feature Selection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  <w:rtl w:val="0"/>
        </w:rPr>
        <w:t xml:space="preserve">▪ Training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  <w:rtl w:val="0"/>
        </w:rPr>
        <w:t xml:space="preserve">▪ Classification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03b14"/>
          <w:sz w:val="80"/>
          <w:szCs w:val="80"/>
          <w:u w:val="none"/>
          <w:shd w:fill="auto" w:val="clear"/>
          <w:vertAlign w:val="baseline"/>
          <w:rtl w:val="0"/>
        </w:rPr>
        <w:t xml:space="preserve">▪ Milestones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We want to target people of all grade labels, so we need to show them the relevant documents that they can understand.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To do this, we require an automated document classifier that can classify documents easily.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We are demonstrating an approach to predict the grade labels of documents.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Here we are building a predictive grade label classifier that predicts the probability of belonging of a document to the grades specified in the training.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  <w:rtl w:val="0"/>
        </w:rPr>
        <w:t xml:space="preserve">Framework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0"/>
        <w:jc w:val="both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A supervised training corpora containing the correct label for each input.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In our model we are considering NCERT textbooks of different grades.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  <w:rtl w:val="0"/>
        </w:rPr>
        <w:t xml:space="preserve">Feature Selection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need to identify features of data that are salient for classifying, till now we have used three different features: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Unigram probability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Average word length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Average sentence length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  <w:rtl w:val="0"/>
        </w:rPr>
        <w:t xml:space="preserve">Training Data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We decided to focus on textbooks that are suggested on reading lists at different grade levels in NCERT.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This gave us the large amount of text we needed for building language models, and additionally, labeled data was readily available.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We have considered data of 6-10 grade labels.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We are doing probabilistic classification of a document into various grade labels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The classifier that we are using now is logistic regression.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But we will also use Naive Bayes, Random Forest, Support Vector Machine and then compare their performance.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18"/>
          <w:szCs w:val="118"/>
          <w:u w:val="none"/>
          <w:shd w:fill="auto" w:val="clear"/>
          <w:vertAlign w:val="baseline"/>
          <w:rtl w:val="0"/>
        </w:rPr>
        <w:t xml:space="preserve">Milestones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Different encoding of pdf documents in the training corpus.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For documents that contains words most of which are unseen, prediction is not significantly good.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▪ Some of the words in pdf are not separated by space, which leads to faulty unigrams.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08"/>
          <w:szCs w:val="108"/>
          <w:u w:val="none"/>
          <w:shd w:fill="auto" w:val="clear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Martin, James H., and Daniel Jurafsky. "Speech and language processing."International Edition (2000).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http://www.nltk.org/book_1ed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http://nlp.stanford.edu/courses/cs224n/2008/reports/12.pdf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Language processing in e-learning, lecture slides by dr. plaban Bhowmick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92"/>
          <w:szCs w:val="19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6d3b13"/>
          <w:sz w:val="192"/>
          <w:szCs w:val="192"/>
          <w:u w:val="none"/>
          <w:shd w:fill="auto" w:val="clear"/>
          <w:vertAlign w:val="baseline"/>
          <w:rtl w:val="0"/>
        </w:rPr>
        <w:t xml:space="preserve">Thank You!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