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2025 Project Status Report</w:t>
      </w:r>
    </w:p>
    <w:p>
      <w:pPr>
        <w:pStyle w:val="Heading2"/>
      </w:pPr>
      <w:r>
        <w:t>Executive Summary</w:t>
      </w:r>
    </w:p>
    <w:p>
      <w:r>
        <w:t>This report provides an overview of project milestones achieved during Q4 2025. The team successfully delivered three major features and resolved 47 customer-reported issues.</w:t>
      </w:r>
    </w:p>
    <w:p>
      <w:pPr>
        <w:pStyle w:val="Heading2"/>
      </w:pPr>
      <w:r>
        <w:t>Key Accomplishments</w:t>
      </w:r>
    </w:p>
    <w:p>
      <w:pPr>
        <w:pStyle w:val="Heading3"/>
      </w:pPr>
      <w:r>
        <w:t>Feature Releases</w:t>
      </w:r>
    </w:p>
    <w:p>
      <w:pPr>
        <w:pStyle w:val="ListNumber"/>
      </w:pPr>
      <w:r>
        <w:t>User Dashboard Redesign- Completed November 15</w:t>
      </w:r>
    </w:p>
    <w:p>
      <w:pPr>
        <w:pStyle w:val="ListNumber"/>
      </w:pPr>
      <w:r>
        <w:t>API Rate Limiting- Completed December 1</w:t>
      </w:r>
    </w:p>
    <w:p>
      <w:pPr>
        <w:pStyle w:val="ListNumber"/>
      </w:pPr>
      <w:r>
        <w:t>Multi-language Support- Completed December 20</w:t>
      </w:r>
    </w:p>
    <w:p>
      <w:pPr>
        <w:pStyle w:val="Heading3"/>
      </w:pPr>
      <w:r>
        <w:t>Performance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Page Load Time</w:t>
            </w:r>
          </w:p>
        </w:tc>
        <w:tc>
          <w:tcPr>
            <w:tcW w:type="dxa" w:w="2160"/>
          </w:tcPr>
          <w:p>
            <w:r>
              <w:t>3.2s</w:t>
            </w:r>
          </w:p>
        </w:tc>
        <w:tc>
          <w:tcPr>
            <w:tcW w:type="dxa" w:w="2160"/>
          </w:tcPr>
          <w:p>
            <w:r>
              <w:t>1.1s</w:t>
            </w:r>
          </w:p>
        </w:tc>
        <w:tc>
          <w:tcPr>
            <w:tcW w:type="dxa" w:w="2160"/>
          </w:tcPr>
          <w:p>
            <w:r>
              <w:t>66% faster</w:t>
            </w:r>
          </w:p>
        </w:tc>
      </w:tr>
      <w:tr>
        <w:tc>
          <w:tcPr>
            <w:tcW w:type="dxa" w:w="2160"/>
          </w:tcPr>
          <w:p>
            <w:r>
              <w:t>API Response</w:t>
            </w:r>
          </w:p>
        </w:tc>
        <w:tc>
          <w:tcPr>
            <w:tcW w:type="dxa" w:w="2160"/>
          </w:tcPr>
          <w:p>
            <w:r>
              <w:t>450ms</w:t>
            </w:r>
          </w:p>
        </w:tc>
        <w:tc>
          <w:tcPr>
            <w:tcW w:type="dxa" w:w="2160"/>
          </w:tcPr>
          <w:p>
            <w:r>
              <w:t>120ms</w:t>
            </w:r>
          </w:p>
        </w:tc>
        <w:tc>
          <w:tcPr>
            <w:tcW w:type="dxa" w:w="2160"/>
          </w:tcPr>
          <w:p>
            <w:r>
              <w:t>73% faster</w:t>
            </w:r>
          </w:p>
        </w:tc>
      </w:tr>
      <w:tr>
        <w:tc>
          <w:tcPr>
            <w:tcW w:type="dxa" w:w="2160"/>
          </w:tcPr>
          <w:p>
            <w:r>
              <w:t>Memory Usage</w:t>
            </w:r>
          </w:p>
        </w:tc>
        <w:tc>
          <w:tcPr>
            <w:tcW w:type="dxa" w:w="2160"/>
          </w:tcPr>
          <w:p>
            <w:r>
              <w:t>2.1GB</w:t>
            </w:r>
          </w:p>
        </w:tc>
        <w:tc>
          <w:tcPr>
            <w:tcW w:type="dxa" w:w="2160"/>
          </w:tcPr>
          <w:p>
            <w:r>
              <w:t>1.4GB</w:t>
            </w:r>
          </w:p>
        </w:tc>
        <w:tc>
          <w:tcPr>
            <w:tcW w:type="dxa" w:w="2160"/>
          </w:tcPr>
          <w:p>
            <w:r>
              <w:t>33% reduction</w:t>
            </w:r>
          </w:p>
        </w:tc>
      </w:tr>
    </w:tbl>
    <w:p>
      <w:pPr>
        <w:pStyle w:val="Heading2"/>
      </w:pPr>
      <w:r>
        <w:t>Technical Highlights</w:t>
      </w:r>
    </w:p>
    <w:p>
      <w:r>
        <w:t>The team implemented several architectural improvements:</w:t>
      </w:r>
    </w:p>
    <w:p>
      <w:pPr>
        <w:pStyle w:val="ListBullet"/>
      </w:pPr>
      <w:r>
        <w:t>Migrated to microservices architecture</w:t>
      </w:r>
    </w:p>
    <w:p>
      <w:pPr>
        <w:pStyle w:val="ListBullet"/>
      </w:pPr>
      <w:r>
        <w:t>Implemented Redis caching layer</w:t>
      </w:r>
    </w:p>
    <w:p>
      <w:pPr>
        <w:pStyle w:val="ListBullet"/>
      </w:pPr>
      <w:r>
        <w:t>Deployed to Kubernetes cluster</w:t>
      </w:r>
    </w:p>
    <w:p>
      <w:pPr>
        <w:pStyle w:val="Heading3"/>
      </w:pPr>
      <w:r>
        <w:t>Code Quality</w:t>
      </w:r>
    </w:p>
    <w:p>
      <w:pPr>
        <w:ind w:left="360"/>
      </w:pPr>
      <w:r>
        <w:rPr>
          <w:rFonts w:ascii="Consolas" w:hAnsi="Consolas"/>
          <w:sz w:val="18"/>
        </w:rPr>
        <w:t># Example of new error handling pattern</w:t>
        <w:br/>
        <w:t xml:space="preserve">        def process_request(data: dict) -&gt; Result:</w:t>
        <w:br/>
        <w:t xml:space="preserve">            """Process incoming request with validation."""</w:t>
        <w:br/>
        <w:t xml:space="preserve">            if not validate(data):</w:t>
        <w:br/>
        <w:t xml:space="preserve">                return Result.error("Invalid input")</w:t>
        <w:br/>
        <w:t xml:space="preserve">            return Result.success(transform(data))</w:t>
        <w:br/>
        <w:t xml:space="preserve">        </w:t>
      </w:r>
    </w:p>
    <w:p>
      <w:pPr>
        <w:pStyle w:val="Heading2"/>
      </w:pPr>
      <w:r>
        <w:t>Next Steps</w:t>
      </w:r>
    </w:p>
    <w:p>
      <w:pPr>
        <w:pStyle w:val="ListBullet"/>
      </w:pPr>
      <w:r>
        <w:t>Complete security audit</w:t>
      </w:r>
    </w:p>
    <w:p>
      <w:pPr>
        <w:pStyle w:val="ListBullet"/>
      </w:pPr>
      <w:r>
        <w:t>Launch beta program</w:t>
      </w:r>
    </w:p>
    <w:p>
      <w:pPr>
        <w:pStyle w:val="ListBullet"/>
      </w:pPr>
      <w:r>
        <w:t>Documentation update</w:t>
      </w:r>
    </w:p>
    <w:p>
      <w:pPr>
        <w:pStyle w:val="ListBullet"/>
      </w:pPr>
      <w:r>
        <w:t>Team training sessions</w:t>
      </w:r>
    </w:p>
    <w:p>
      <w:pPr>
        <w:pStyle w:val="Quote"/>
        <w:ind w:left="720"/>
      </w:pPr>
      <w:r>
        <w:t>Note:All deadlines are tentative and subject to resource availability.</w:t>
      </w:r>
    </w:p>
    <w:p>
      <w:pPr>
        <w:spacing w:after="240"/>
      </w:pPr>
    </w:p>
    <w:p>
      <w:r>
        <w:t>Report generated by the Engineering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