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RATES</w:t>
        <w:br w:type="textWrapping"/>
        <w:br w:type="textWrapping"/>
        <w:t xml:space="preserve">ORGANIC VIDEO RATES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Video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Videos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Videos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$150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$400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$650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PHOTOGRAPHY RATES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Photo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Photos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Photos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$55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$90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VIDEO + PHOTOGRAPHY BUNDLES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Video + 3 Photos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Videos + 5 Photos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Videos + 8 Photos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$185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$440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$700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UGC TESTER PACKAGES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videos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 hook, 1 body, 2 CTA)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$300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 videos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(3 hook, 2 body, 2 CTA)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$525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PAID ADS USAGE RIGHTS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30% of package base rate per month for under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90 days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50% of package base rate per month for over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90 days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Additional hooks/CTA's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Raw footage: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Whitelisting usage: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+$50 each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+50% of base rate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+30% of base rate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