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194289F9" w:rsidR="005728F6" w:rsidRDefault="00F87472" w:rsidP="00362127">
      <w:pPr>
        <w:pStyle w:val="a8"/>
      </w:pPr>
      <w:r>
        <w:rPr>
          <w:rFonts w:hint="eastAsia"/>
        </w:rPr>
        <w:t xml:space="preserve">제품 설계 및 개발 </w:t>
      </w:r>
      <w:r w:rsidR="00344280">
        <w:rPr>
          <w:rFonts w:hint="eastAsia"/>
        </w:rPr>
        <w:t>절차서</w:t>
      </w:r>
    </w:p>
    <w:p w14:paraId="5C822D0C" w14:textId="40D165DC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212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9071010" w14:textId="1EE681F8" w:rsidR="00F62B20" w:rsidRPr="005728F6" w:rsidRDefault="00DC6ED7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14C942" wp14:editId="4A707C5B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75476440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FFDC19" w14:textId="6F9ADCB2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192C28" w:rsidRDefault="00F62B20" w:rsidP="0004069F">
      <w:pPr>
        <w:pStyle w:val="1TEXT"/>
        <w:ind w:left="273" w:right="273"/>
      </w:pPr>
    </w:p>
    <w:p w14:paraId="6AFB3619" w14:textId="7B5FA269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8D6047" w:rsidRDefault="00F62B20" w:rsidP="0004069F">
      <w:pPr>
        <w:pStyle w:val="1TEXT"/>
        <w:ind w:left="273" w:right="273"/>
      </w:pPr>
    </w:p>
    <w:p w14:paraId="2A2FE776" w14:textId="77777777" w:rsidR="00F62B20" w:rsidRPr="00FA50B1" w:rsidRDefault="00F62B20" w:rsidP="0004069F">
      <w:pPr>
        <w:pStyle w:val="1TEXT"/>
        <w:ind w:left="273" w:right="273"/>
      </w:pPr>
    </w:p>
    <w:p w14:paraId="0ACF63E6" w14:textId="77777777" w:rsidR="00F62B20" w:rsidRPr="00F87472" w:rsidRDefault="00F62B20" w:rsidP="0004069F">
      <w:pPr>
        <w:pStyle w:val="1TEXT"/>
        <w:ind w:left="273" w:right="273"/>
      </w:pPr>
    </w:p>
    <w:p w14:paraId="513833B6" w14:textId="77777777" w:rsidR="00F62B20" w:rsidRPr="004E3522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66090985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0D9753FD" w14:textId="77777777" w:rsidR="00594A12" w:rsidRDefault="00594A12" w:rsidP="00594A12">
      <w:pPr>
        <w:pStyle w:val="10"/>
      </w:pPr>
      <w:r>
        <w:lastRenderedPageBreak/>
        <w:t xml:space="preserve">1. 적용범위 </w:t>
      </w:r>
    </w:p>
    <w:p w14:paraId="11EF03C4" w14:textId="6168D3EF" w:rsidR="00594A12" w:rsidRDefault="00594A12" w:rsidP="00594A12">
      <w:pPr>
        <w:pStyle w:val="1TEXT"/>
        <w:ind w:left="273" w:right="273"/>
      </w:pPr>
      <w:r>
        <w:t>이 절차서는 회사의 제품에 대한 설계 및 개발의 계획, 입력, 관리, 출력 및 변경 관리에 이르는 전 과정에 대하여 적용한다. 본 절차서는 ISO 9001:2015 및 IATF 16949:2016 규격을 기반으로 한다.</w:t>
      </w:r>
    </w:p>
    <w:p w14:paraId="19703898" w14:textId="77777777" w:rsidR="00594A12" w:rsidRDefault="00594A12" w:rsidP="00594A12">
      <w:pPr>
        <w:pStyle w:val="12"/>
        <w:ind w:left="910" w:right="364" w:hanging="273"/>
      </w:pPr>
    </w:p>
    <w:p w14:paraId="3EBD8436" w14:textId="77777777" w:rsidR="00594A12" w:rsidRDefault="00594A12" w:rsidP="00594A12">
      <w:pPr>
        <w:pStyle w:val="10"/>
      </w:pPr>
      <w:r>
        <w:t xml:space="preserve">2. 책임과 권한 </w:t>
      </w:r>
    </w:p>
    <w:p w14:paraId="0137D027" w14:textId="16D32EF7" w:rsidR="00594A12" w:rsidRDefault="00594A12" w:rsidP="00594A12">
      <w:pPr>
        <w:pStyle w:val="11"/>
        <w:ind w:left="273"/>
      </w:pPr>
      <w:r>
        <w:t>2.1 대표이사</w:t>
      </w:r>
    </w:p>
    <w:p w14:paraId="08AA545B" w14:textId="3175353B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회사의</w:t>
      </w:r>
      <w:r>
        <w:t xml:space="preserve"> 모든 제품 설계 및 개발에 대한 최종 책임과 권한을 가진다.</w:t>
      </w:r>
    </w:p>
    <w:p w14:paraId="144821B0" w14:textId="2A6BC69A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 16949] 제품 설계 및 개발에 필요한 자원(인력, 설비, 소프트웨어 등)을 보장할 책임이 있다.</w:t>
      </w:r>
    </w:p>
    <w:p w14:paraId="2E41223F" w14:textId="77777777" w:rsidR="00594A12" w:rsidRPr="00594A12" w:rsidRDefault="00594A12" w:rsidP="00594A12">
      <w:pPr>
        <w:pStyle w:val="12"/>
        <w:ind w:left="910" w:right="364" w:hanging="273"/>
      </w:pPr>
    </w:p>
    <w:p w14:paraId="13CBA567" w14:textId="77777777" w:rsidR="00594A12" w:rsidRDefault="00594A12" w:rsidP="00594A12">
      <w:pPr>
        <w:pStyle w:val="11"/>
        <w:ind w:left="273"/>
      </w:pPr>
      <w:r>
        <w:t>2.2 개발부서장 (연구소장)</w:t>
      </w:r>
    </w:p>
    <w:p w14:paraId="2295EDEE" w14:textId="4FB45FD2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설계</w:t>
      </w:r>
      <w:r>
        <w:t>/개발 계획 수립부터 양산 승인(PPAP) 및 이관까지의 전 과정을 주관한다.</w:t>
      </w:r>
    </w:p>
    <w:p w14:paraId="58C432DF" w14:textId="4D113E7F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 16949] 다기능팀(MDT)을 운영하고, 고객 요구사항 및 기술 표준이 충족됨을 보장할 권한을 가진다.</w:t>
      </w:r>
    </w:p>
    <w:p w14:paraId="30E9FFCD" w14:textId="253929B7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3) 사내</w:t>
      </w:r>
      <w:r>
        <w:t xml:space="preserve"> 엔지니어링 표준 및 시방을 승인한다.</w:t>
      </w:r>
    </w:p>
    <w:p w14:paraId="1C072B20" w14:textId="77777777" w:rsidR="00594A12" w:rsidRDefault="00594A12" w:rsidP="00594A12">
      <w:pPr>
        <w:pStyle w:val="12"/>
        <w:ind w:left="910" w:right="364" w:hanging="273"/>
      </w:pPr>
    </w:p>
    <w:p w14:paraId="5A0E2152" w14:textId="77777777" w:rsidR="00594A12" w:rsidRDefault="00594A12" w:rsidP="00594A12">
      <w:pPr>
        <w:pStyle w:val="11"/>
        <w:ind w:left="273"/>
      </w:pPr>
      <w:r>
        <w:t>2.3 품질부서장</w:t>
      </w:r>
    </w:p>
    <w:p w14:paraId="745D2A95" w14:textId="07229884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설계</w:t>
      </w:r>
      <w:r>
        <w:t xml:space="preserve"> 단계에서의 품질 리스크 분석(FMEA 등)에 참여하고 검증한다.</w:t>
      </w:r>
    </w:p>
    <w:p w14:paraId="313B84DE" w14:textId="313C2563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2) 개발된</w:t>
      </w:r>
      <w:r>
        <w:t xml:space="preserve"> 제품의 </w:t>
      </w:r>
      <w:proofErr w:type="spellStart"/>
      <w:r>
        <w:t>초도품</w:t>
      </w:r>
      <w:proofErr w:type="spellEnd"/>
      <w:r>
        <w:t xml:space="preserve"> 검사 및 고객 승인 업무(PPAP)의 품질 데이터를 검증한다.</w:t>
      </w:r>
    </w:p>
    <w:p w14:paraId="536507EC" w14:textId="77777777" w:rsidR="00594A12" w:rsidRDefault="00594A12" w:rsidP="00594A12">
      <w:pPr>
        <w:pStyle w:val="12"/>
        <w:ind w:left="910" w:right="364" w:hanging="273"/>
      </w:pPr>
    </w:p>
    <w:p w14:paraId="65EDC951" w14:textId="77777777" w:rsidR="00594A12" w:rsidRDefault="00594A12" w:rsidP="00594A12">
      <w:pPr>
        <w:pStyle w:val="11"/>
        <w:ind w:left="273"/>
      </w:pPr>
      <w:r>
        <w:t>2.4 생산부서장</w:t>
      </w:r>
    </w:p>
    <w:p w14:paraId="35971374" w14:textId="010480A2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제조</w:t>
      </w:r>
      <w:r>
        <w:t xml:space="preserve"> 공정 설계(Process Design)를 주관한다.</w:t>
      </w:r>
    </w:p>
    <w:p w14:paraId="3927E4CA" w14:textId="3D0F96E0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2) 양산</w:t>
      </w:r>
      <w:r>
        <w:t xml:space="preserve"> 이관 시 제조 타당성을 최종 확인하고 공정 능력을 확보할 책임이 있다.</w:t>
      </w:r>
    </w:p>
    <w:p w14:paraId="4A80FAB7" w14:textId="77777777" w:rsidR="00594A12" w:rsidRDefault="00594A12" w:rsidP="00594A12">
      <w:pPr>
        <w:pStyle w:val="12"/>
        <w:ind w:left="910" w:right="364" w:hanging="273"/>
      </w:pPr>
    </w:p>
    <w:p w14:paraId="511F1672" w14:textId="77777777" w:rsidR="00594A12" w:rsidRDefault="00594A12" w:rsidP="00594A12">
      <w:pPr>
        <w:pStyle w:val="11"/>
        <w:ind w:left="273"/>
      </w:pPr>
      <w:r>
        <w:t>2.5 다기능팀 (MDT: Multidisciplinary Team)</w:t>
      </w:r>
    </w:p>
    <w:p w14:paraId="7680D7FD" w14:textId="1174DB2E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설계/개발 전 과정(계획, FMEA, 제어계획서, 공정설계 등)에 참여하여 의사결정을 수행한다.</w:t>
      </w:r>
    </w:p>
    <w:p w14:paraId="1B0B1F7F" w14:textId="47BA909B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lastRenderedPageBreak/>
        <w:t>2) 설계</w:t>
      </w:r>
      <w:r>
        <w:t>, 제조, 엔지니어링, 품질, 생산, 구매, 공급자, 유지보수 및 기타 적절한 기능을 대표하는 인원으로 구성된다.</w:t>
      </w:r>
    </w:p>
    <w:p w14:paraId="14C40822" w14:textId="77777777" w:rsidR="00594A12" w:rsidRDefault="00594A12" w:rsidP="00594A12">
      <w:pPr>
        <w:pStyle w:val="12"/>
        <w:ind w:left="910" w:right="364" w:hanging="273"/>
      </w:pPr>
    </w:p>
    <w:p w14:paraId="4FEDF79B" w14:textId="77777777" w:rsidR="00594A12" w:rsidRDefault="00594A12" w:rsidP="00594A12">
      <w:pPr>
        <w:pStyle w:val="10"/>
      </w:pPr>
      <w:r>
        <w:t xml:space="preserve">3. 용어의 정의 </w:t>
      </w:r>
    </w:p>
    <w:p w14:paraId="0CE49025" w14:textId="77777777" w:rsidR="00594A12" w:rsidRDefault="00594A12" w:rsidP="00594A12">
      <w:pPr>
        <w:pStyle w:val="11"/>
        <w:ind w:left="273"/>
      </w:pPr>
      <w:r>
        <w:t xml:space="preserve">3.1 기본 용어 </w:t>
      </w:r>
    </w:p>
    <w:p w14:paraId="3F78AE48" w14:textId="7740D2D1" w:rsidR="00594A12" w:rsidRDefault="00594A12" w:rsidP="00594A12">
      <w:pPr>
        <w:pStyle w:val="12"/>
        <w:ind w:left="910" w:right="364" w:hanging="273"/>
      </w:pPr>
      <w:r>
        <w:t>본 절차에 적용된 용어의 정의는 경영매뉴얼과 기반 규격(ISO 9000, IATF 16949)에 따른다.</w:t>
      </w:r>
    </w:p>
    <w:p w14:paraId="13C2E743" w14:textId="77777777" w:rsidR="00594A12" w:rsidRDefault="00594A12" w:rsidP="00594A12">
      <w:pPr>
        <w:pStyle w:val="12"/>
        <w:ind w:left="910" w:right="364" w:hanging="273"/>
      </w:pPr>
    </w:p>
    <w:p w14:paraId="372EA66B" w14:textId="77777777" w:rsidR="00594A12" w:rsidRDefault="00594A12" w:rsidP="00594A12">
      <w:pPr>
        <w:pStyle w:val="11"/>
        <w:ind w:left="273"/>
      </w:pPr>
      <w:r>
        <w:t>3.2 설계/개발 관련 용어</w:t>
      </w:r>
    </w:p>
    <w:p w14:paraId="5C3B2978" w14:textId="648E46FC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설계</w:t>
      </w:r>
      <w:r>
        <w:t>(Design): 요구사항을 제품, 공정 또는 시스템의 규정된 특성이나 시방서로 변환하는 일련의 프로세스.</w:t>
      </w:r>
    </w:p>
    <w:p w14:paraId="39DD4C85" w14:textId="04EBD248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2) 개발</w:t>
      </w:r>
      <w:r>
        <w:t>(Development): 설계를 기반으로 실제 구현, 제작, 시험을 거쳐 제품을 구체화하는 과정.</w:t>
      </w:r>
    </w:p>
    <w:p w14:paraId="56884FB6" w14:textId="750DFC60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3) 다기능팀</w:t>
      </w:r>
      <w:r>
        <w:t>(MDT): [IATF 16949] 제품 및 공정 설계/개발을 위해 조직의 다양한 기능 부서가 협력하는 팀. (APQP 활동의 주체)</w:t>
      </w:r>
    </w:p>
    <w:p w14:paraId="4666E816" w14:textId="77777777" w:rsidR="00594A12" w:rsidRDefault="00594A12" w:rsidP="00594A12">
      <w:pPr>
        <w:pStyle w:val="12"/>
        <w:ind w:left="910" w:right="364" w:hanging="273"/>
      </w:pPr>
    </w:p>
    <w:p w14:paraId="3FE1B04C" w14:textId="77777777" w:rsidR="00594A12" w:rsidRDefault="00594A12" w:rsidP="00594A12">
      <w:pPr>
        <w:pStyle w:val="10"/>
      </w:pPr>
      <w:r>
        <w:t xml:space="preserve">4. (Plan) 설계 및 개발 계획 </w:t>
      </w:r>
    </w:p>
    <w:p w14:paraId="74E26E34" w14:textId="3497D561" w:rsidR="00594A12" w:rsidRDefault="00594A12" w:rsidP="00594A12">
      <w:pPr>
        <w:pStyle w:val="11"/>
        <w:ind w:left="273"/>
      </w:pPr>
      <w:r>
        <w:t>4.1 설계/개발 계획 수립</w:t>
      </w:r>
    </w:p>
    <w:p w14:paraId="08FE1BA5" w14:textId="59E122B0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개발부서장은</w:t>
      </w:r>
      <w:r>
        <w:t xml:space="preserve"> 제품 요구사항 검토 후 다음 사항을 고려하여 계획을 수립한다.</w:t>
      </w:r>
    </w:p>
    <w:p w14:paraId="53EB4B54" w14:textId="4E375EA7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설계</w:t>
      </w:r>
      <w:r>
        <w:t>/개발의 단계 및 일정 (APQP 단계 포함)</w:t>
      </w:r>
    </w:p>
    <w:p w14:paraId="48DE6A30" w14:textId="0603D83E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각</w:t>
      </w:r>
      <w:r>
        <w:t xml:space="preserve"> 단계별 검토, 검증 및 타당성 확인 활동</w:t>
      </w:r>
    </w:p>
    <w:p w14:paraId="6C0FCC86" w14:textId="6E5FE27A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설계</w:t>
      </w:r>
      <w:r>
        <w:t>/개발에 따른 책임과 권한</w:t>
      </w:r>
    </w:p>
    <w:p w14:paraId="11992908" w14:textId="2B7E7E5C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내</w:t>
      </w:r>
      <w:r>
        <w:t xml:space="preserve">/외부 자원 및 </w:t>
      </w:r>
      <w:proofErr w:type="spellStart"/>
      <w:r>
        <w:t>사내외</w:t>
      </w:r>
      <w:proofErr w:type="spellEnd"/>
      <w:r>
        <w:t xml:space="preserve"> 조직적 인터페이스</w:t>
      </w:r>
    </w:p>
    <w:p w14:paraId="7C4ACF54" w14:textId="70282538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[IATF 16949] 고객 특별 특성(Special Characteristics)의 파악 및 관리 계획</w:t>
      </w:r>
    </w:p>
    <w:p w14:paraId="01CBCF15" w14:textId="06AFDB58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 16949] 프로젝트 관리 기법(APQP 또는 VDA-RGA 등)을 반드시 적용하여 계획을 수립하고 관리한다.</w:t>
      </w:r>
    </w:p>
    <w:p w14:paraId="02D3FD0C" w14:textId="77777777" w:rsidR="00594A12" w:rsidRDefault="00594A12" w:rsidP="00594A12">
      <w:pPr>
        <w:pStyle w:val="12"/>
        <w:ind w:left="910" w:right="364" w:hanging="273"/>
      </w:pPr>
    </w:p>
    <w:p w14:paraId="199F737B" w14:textId="77777777" w:rsidR="00594A12" w:rsidRDefault="00594A12" w:rsidP="00594A12">
      <w:pPr>
        <w:pStyle w:val="11"/>
        <w:ind w:left="273"/>
      </w:pPr>
      <w:r>
        <w:t>4.2 설계/개발 인력의 역량</w:t>
      </w:r>
    </w:p>
    <w:p w14:paraId="388EE1AF" w14:textId="2DC42F4F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개발부서장은</w:t>
      </w:r>
      <w:r>
        <w:t xml:space="preserve"> 참여 인력의 적격성을 보장해야 한다.</w:t>
      </w:r>
    </w:p>
    <w:p w14:paraId="04D245A5" w14:textId="3601C561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lastRenderedPageBreak/>
        <w:t xml:space="preserve">2) </w:t>
      </w:r>
      <w:r>
        <w:t>[IATF 16949] 제품 설계 책임자는 적용 가능한 설계 도구(CAD 등)와 기법(FMEA, DFM/DFA 등)에 대해 자격을 갖추어야 한다.</w:t>
      </w:r>
    </w:p>
    <w:p w14:paraId="11C68DB5" w14:textId="77777777" w:rsidR="00594A12" w:rsidRDefault="00594A12" w:rsidP="00594A12">
      <w:pPr>
        <w:pStyle w:val="12"/>
        <w:ind w:left="910" w:right="364" w:hanging="273"/>
      </w:pPr>
    </w:p>
    <w:p w14:paraId="0937062A" w14:textId="77777777" w:rsidR="00594A12" w:rsidRDefault="00594A12" w:rsidP="00594A12">
      <w:pPr>
        <w:pStyle w:val="11"/>
        <w:ind w:left="273"/>
      </w:pPr>
      <w:r>
        <w:t>4.3 소프트웨어 개발 역량</w:t>
      </w:r>
    </w:p>
    <w:p w14:paraId="18D2350F" w14:textId="02F80F99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내장형 소프트웨어(Embedded Software)가 포함된 경우, 조직은 소프트웨어 개발 역량 평가(예: Automotive SPICE) 프로세스를 활용하여 품질보증 능력을 평가해야 한다.</w:t>
      </w:r>
    </w:p>
    <w:p w14:paraId="602CE2FA" w14:textId="1FF3EB14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2) 소프트웨어</w:t>
      </w:r>
      <w:r>
        <w:t xml:space="preserve"> 개발에 대한 리스크 분석(잠재적 불량, 사이버 보안 등)을 수행하고 문서화한다.</w:t>
      </w:r>
    </w:p>
    <w:p w14:paraId="350C7034" w14:textId="77777777" w:rsidR="00594A12" w:rsidRDefault="00594A12" w:rsidP="00594A12">
      <w:pPr>
        <w:pStyle w:val="12"/>
        <w:ind w:left="910" w:right="364" w:hanging="273"/>
      </w:pPr>
    </w:p>
    <w:p w14:paraId="46BB3BA2" w14:textId="77777777" w:rsidR="00594A12" w:rsidRDefault="00594A12" w:rsidP="00594A12">
      <w:pPr>
        <w:pStyle w:val="10"/>
      </w:pPr>
      <w:r>
        <w:t xml:space="preserve">5. (Do) 설계 및 개발 입력 </w:t>
      </w:r>
    </w:p>
    <w:p w14:paraId="39395D7F" w14:textId="6B8E2200" w:rsidR="00594A12" w:rsidRDefault="00594A12" w:rsidP="00594A12">
      <w:pPr>
        <w:pStyle w:val="11"/>
        <w:ind w:left="273"/>
      </w:pPr>
      <w:r>
        <w:t>5.1 제품 설계 입력</w:t>
      </w:r>
    </w:p>
    <w:p w14:paraId="5C1987E7" w14:textId="3BCC196B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개발부서장은</w:t>
      </w:r>
      <w:r>
        <w:t xml:space="preserve"> 다음 사항을 포함하여 입력사항을 결정하고 문서화한다.</w:t>
      </w:r>
    </w:p>
    <w:p w14:paraId="6D9C2689" w14:textId="01993276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제품의</w:t>
      </w:r>
      <w:r>
        <w:t xml:space="preserve"> 기능 및 성능 요구사항</w:t>
      </w:r>
    </w:p>
    <w:p w14:paraId="20E710A8" w14:textId="1EFC1380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법적</w:t>
      </w:r>
      <w:r>
        <w:t xml:space="preserve"> 및 규제적 요구사항 (제품이 유통되는 국가의 법규 포함)</w:t>
      </w:r>
    </w:p>
    <w:p w14:paraId="75554643" w14:textId="4EAE5301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이전</w:t>
      </w:r>
      <w:r>
        <w:t xml:space="preserve"> 유사 설계로부터의 정보 (Past Trouble, Lessons Learned)</w:t>
      </w:r>
    </w:p>
    <w:p w14:paraId="2DB511A0" w14:textId="46CDE6B7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[IATF 16949] 고객이 지정한 특별 특성 및 식별, 추적성, 포장 요구사항</w:t>
      </w:r>
    </w:p>
    <w:p w14:paraId="2C2091FC" w14:textId="25E1331F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[IATF 16949] 내장형 소프트웨어 요구사항</w:t>
      </w:r>
    </w:p>
    <w:p w14:paraId="5DDBFB9D" w14:textId="12CFD262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 xml:space="preserve">[IATF 16949] 제품 설계 </w:t>
      </w:r>
      <w:proofErr w:type="spellStart"/>
      <w:r>
        <w:t>입력으로서의</w:t>
      </w:r>
      <w:proofErr w:type="spellEnd"/>
      <w:r>
        <w:t xml:space="preserve"> 대안 검토 (설계 트레이드 오프 분석 등)</w:t>
      </w:r>
    </w:p>
    <w:p w14:paraId="2B30B627" w14:textId="77777777" w:rsidR="00EF3001" w:rsidRPr="00AC2E83" w:rsidRDefault="00EF3001" w:rsidP="00EF3001">
      <w:pPr>
        <w:pStyle w:val="--"/>
        <w:ind w:left="1092" w:right="637" w:hanging="182"/>
      </w:pPr>
      <w:r>
        <w:rPr>
          <w:rFonts w:hint="eastAsia"/>
        </w:rPr>
        <w:t xml:space="preserve">- [ISO 14001] </w:t>
      </w:r>
      <w:r w:rsidRPr="00AC2E83">
        <w:rPr>
          <w:rFonts w:hint="eastAsia"/>
        </w:rPr>
        <w:t>폐기</w:t>
      </w:r>
      <w:r w:rsidRPr="00AC2E83">
        <w:t xml:space="preserve"> 용이성</w:t>
      </w:r>
      <w:r>
        <w:rPr>
          <w:rFonts w:hint="eastAsia"/>
        </w:rPr>
        <w:t>,</w:t>
      </w:r>
      <w:r w:rsidRPr="00AC2E83">
        <w:t xml:space="preserve"> 유해물질 배제 확인</w:t>
      </w:r>
    </w:p>
    <w:p w14:paraId="3C395B38" w14:textId="4C71D17E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2) 입력</w:t>
      </w:r>
      <w:r>
        <w:t xml:space="preserve"> 사항은 불명확하거나 모순되지 않아야 하며, 검토를 통해 해결되어야 한다.</w:t>
      </w:r>
    </w:p>
    <w:p w14:paraId="3ADEC354" w14:textId="5E90D7F0" w:rsidR="008832B0" w:rsidRDefault="008832B0" w:rsidP="008832B0">
      <w:pPr>
        <w:pStyle w:val="12"/>
        <w:ind w:left="910" w:right="364" w:hanging="273"/>
      </w:pPr>
      <w:r>
        <w:rPr>
          <w:rFonts w:hint="eastAsia"/>
        </w:rPr>
        <w:t>3</w:t>
      </w:r>
      <w:r>
        <w:t>) 제품 설계 입력 사항의 결정과 적용에는 다음과 같은 사항을 고려한다.</w:t>
      </w:r>
    </w:p>
    <w:p w14:paraId="0EF83719" w14:textId="77777777" w:rsidR="008832B0" w:rsidRDefault="008832B0" w:rsidP="008832B0">
      <w:pPr>
        <w:pStyle w:val="--"/>
        <w:ind w:left="1092" w:right="637" w:hanging="182"/>
      </w:pPr>
      <w:r>
        <w:t>- 이전 설계 경험</w:t>
      </w:r>
    </w:p>
    <w:p w14:paraId="63667BCB" w14:textId="77777777" w:rsidR="008832B0" w:rsidRDefault="008832B0" w:rsidP="008832B0">
      <w:pPr>
        <w:pStyle w:val="--"/>
        <w:ind w:left="1092" w:right="637" w:hanging="182"/>
      </w:pPr>
      <w:r>
        <w:t>- 경쟁사 및 시장 제품 벤치마킹</w:t>
      </w:r>
    </w:p>
    <w:p w14:paraId="6DA8000C" w14:textId="77777777" w:rsidR="008832B0" w:rsidRDefault="008832B0" w:rsidP="008832B0">
      <w:pPr>
        <w:pStyle w:val="--"/>
        <w:ind w:left="1092" w:right="637" w:hanging="182"/>
      </w:pPr>
      <w:r>
        <w:t>- 설계에 적용할 수 있는 기술 정보</w:t>
      </w:r>
    </w:p>
    <w:p w14:paraId="6116BC60" w14:textId="77777777" w:rsidR="008832B0" w:rsidRDefault="008832B0" w:rsidP="008832B0">
      <w:pPr>
        <w:pStyle w:val="--"/>
        <w:ind w:left="1092" w:right="637" w:hanging="182"/>
      </w:pPr>
      <w:r>
        <w:t>- 특허 등 지적 재산권</w:t>
      </w:r>
    </w:p>
    <w:p w14:paraId="7F6D581E" w14:textId="77777777" w:rsidR="00594A12" w:rsidRDefault="00594A12" w:rsidP="00594A12">
      <w:pPr>
        <w:pStyle w:val="12"/>
        <w:ind w:left="910" w:right="364" w:hanging="273"/>
      </w:pPr>
    </w:p>
    <w:p w14:paraId="20DA82DE" w14:textId="77777777" w:rsidR="00594A12" w:rsidRDefault="00594A12" w:rsidP="00594A12">
      <w:pPr>
        <w:pStyle w:val="11"/>
        <w:ind w:left="273"/>
      </w:pPr>
      <w:r>
        <w:t>5.2 제조 공정 설계 입력</w:t>
      </w:r>
    </w:p>
    <w:p w14:paraId="6ADF331F" w14:textId="668DDB78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생산부서장은 다음 사항을 제조 공정 설계 입력으로 식별하고 검토한다.</w:t>
      </w:r>
    </w:p>
    <w:p w14:paraId="4984D5AC" w14:textId="5783B0B5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lastRenderedPageBreak/>
        <w:t>- 제품</w:t>
      </w:r>
      <w:r>
        <w:t xml:space="preserve"> 설계 출력 데이터 (</w:t>
      </w:r>
      <w:proofErr w:type="spellStart"/>
      <w:r>
        <w:t>특성치</w:t>
      </w:r>
      <w:proofErr w:type="spellEnd"/>
      <w:r>
        <w:t>, 도면 등)</w:t>
      </w:r>
    </w:p>
    <w:p w14:paraId="6B08AC54" w14:textId="288C6B87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생산성</w:t>
      </w:r>
      <w:r>
        <w:t>, 공정 능력, 비용 목표</w:t>
      </w:r>
    </w:p>
    <w:p w14:paraId="025DE739" w14:textId="33E3085D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제조</w:t>
      </w:r>
      <w:r>
        <w:t xml:space="preserve"> 기술 대안 및 설비 요구사항</w:t>
      </w:r>
    </w:p>
    <w:p w14:paraId="1E6D8278" w14:textId="3D8EF370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고객의</w:t>
      </w:r>
      <w:r>
        <w:t xml:space="preserve"> 요구사항 (있는 경우)</w:t>
      </w:r>
    </w:p>
    <w:p w14:paraId="428AF684" w14:textId="074129F6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이전</w:t>
      </w:r>
      <w:r>
        <w:t xml:space="preserve"> 개발 경험 및 공정 FMEA 결과</w:t>
      </w:r>
    </w:p>
    <w:p w14:paraId="2DF2A870" w14:textId="395C0F67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인체공학적</w:t>
      </w:r>
      <w:r>
        <w:t xml:space="preserve"> 작업 환경 및 안전 요구사항</w:t>
      </w:r>
    </w:p>
    <w:p w14:paraId="1C203717" w14:textId="77777777" w:rsidR="008832B0" w:rsidRDefault="008832B0" w:rsidP="008832B0">
      <w:pPr>
        <w:pStyle w:val="12"/>
        <w:ind w:left="910" w:right="364" w:hanging="273"/>
      </w:pPr>
      <w:r>
        <w:t>2) 제조 공정 설계 시에는 공정 이상에 대비한 임시 변경 공정도 함께 설계한다. 이러한 임시 변경 공정은 승인된 제품 제조 공정과 동일하게 설계하고 검증해야 한다.</w:t>
      </w:r>
    </w:p>
    <w:p w14:paraId="51349D0A" w14:textId="77777777" w:rsidR="00594A12" w:rsidRPr="008832B0" w:rsidRDefault="00594A12" w:rsidP="00594A12">
      <w:pPr>
        <w:pStyle w:val="12"/>
        <w:ind w:left="910" w:right="364" w:hanging="273"/>
      </w:pPr>
    </w:p>
    <w:p w14:paraId="5945F95F" w14:textId="77777777" w:rsidR="00594A12" w:rsidRDefault="00594A12" w:rsidP="00594A12">
      <w:pPr>
        <w:pStyle w:val="10"/>
      </w:pPr>
      <w:r>
        <w:t xml:space="preserve">6. (Check) 설계 및 개발 관리 </w:t>
      </w:r>
    </w:p>
    <w:p w14:paraId="6A7965FE" w14:textId="1BC7C10E" w:rsidR="00594A12" w:rsidRDefault="00594A12" w:rsidP="00594A12">
      <w:pPr>
        <w:pStyle w:val="11"/>
        <w:ind w:left="273"/>
      </w:pPr>
      <w:r>
        <w:t>6.1 모니터링 및 측정</w:t>
      </w:r>
    </w:p>
    <w:p w14:paraId="210AA3BE" w14:textId="0278120A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개발부서장은</w:t>
      </w:r>
      <w:r>
        <w:t xml:space="preserve"> 설계/개발의 진행 상황을 계획된 일정과 비교하여 주기적으로 모니터링한다. (Event-driven 검토 포함)</w:t>
      </w:r>
    </w:p>
    <w:p w14:paraId="7F33ECD2" w14:textId="4FE18A54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 16949] 설계/개발의 특정 단계(Milestone)에서 고객의 승인을 득하거나 요약 결과를 보고한다.</w:t>
      </w:r>
    </w:p>
    <w:p w14:paraId="061143A1" w14:textId="77777777" w:rsidR="00594A12" w:rsidRDefault="00594A12" w:rsidP="00594A12">
      <w:pPr>
        <w:pStyle w:val="12"/>
        <w:ind w:left="910" w:right="364" w:hanging="273"/>
      </w:pPr>
    </w:p>
    <w:p w14:paraId="5F5C3D65" w14:textId="77777777" w:rsidR="00594A12" w:rsidRDefault="00594A12" w:rsidP="00594A12">
      <w:pPr>
        <w:pStyle w:val="11"/>
        <w:ind w:left="273"/>
      </w:pPr>
      <w:r>
        <w:t>6.2 설계 검토, 검증 및 타당성 확인</w:t>
      </w:r>
    </w:p>
    <w:p w14:paraId="19DD64EA" w14:textId="1F5070AA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설계</w:t>
      </w:r>
      <w:r>
        <w:t xml:space="preserve"> 검토(Review): 설계/개발 결과가 요구사항을 충족할 수 있는지 평가하고 문제점을 파악하기 위해 다기능팀 회의 등을 통해 수행한다.</w:t>
      </w:r>
    </w:p>
    <w:p w14:paraId="70CE97FE" w14:textId="67825834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2) 설계</w:t>
      </w:r>
      <w:r>
        <w:t xml:space="preserve"> 검증(Verification): 설계 출력이 설계 입력 요구사항을 충족하는지 시험, 계산, 분석 등을 통해 확인한다. (예: 신뢰성 시험, 시뮬레이션)</w:t>
      </w:r>
    </w:p>
    <w:p w14:paraId="4E4BE0A4" w14:textId="47899729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3) 타당성</w:t>
      </w:r>
      <w:r>
        <w:t xml:space="preserve"> 확인(Validation): 결과 제품이 의도된 사용 목적에 부합하는지 확인한다. 이는 양산 전 제품(시작품)을 통해 수행되어야 한다.</w:t>
      </w:r>
    </w:p>
    <w:p w14:paraId="2412B0D4" w14:textId="7B6F6E0C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 xml:space="preserve">4) </w:t>
      </w:r>
      <w:r>
        <w:t>[IATF 16949] 제품 유효성 확인은 고객 요구사항에 따라 수행되어야 하며, 정부 승인이나 규제 기준이 있는 경우 이를 포함한다.</w:t>
      </w:r>
    </w:p>
    <w:p w14:paraId="7C168496" w14:textId="77777777" w:rsidR="00594A12" w:rsidRDefault="00594A12" w:rsidP="00594A12">
      <w:pPr>
        <w:pStyle w:val="12"/>
        <w:ind w:left="910" w:right="364" w:hanging="273"/>
      </w:pPr>
    </w:p>
    <w:p w14:paraId="06E96AF4" w14:textId="77777777" w:rsidR="00594A12" w:rsidRDefault="00594A12" w:rsidP="00594A12">
      <w:pPr>
        <w:pStyle w:val="11"/>
        <w:ind w:left="273"/>
      </w:pPr>
      <w:r>
        <w:t>6.3 시작품(Prototype) 관리</w:t>
      </w:r>
    </w:p>
    <w:p w14:paraId="20E611F9" w14:textId="7CE17E27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고객이 요구하는 경우 시작품 관리 계획서(Control Plan)를 수립하고, 이에 따라 시작품을 제작, 검사한다.</w:t>
      </w:r>
    </w:p>
    <w:p w14:paraId="47938BC5" w14:textId="0555164C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2) 가능한</w:t>
      </w:r>
      <w:r>
        <w:t xml:space="preserve"> 한 양산과 동일한 공급자, 설비, 공정을 사용하여 제조한다.</w:t>
      </w:r>
    </w:p>
    <w:p w14:paraId="0265EDD8" w14:textId="77777777" w:rsidR="00594A12" w:rsidRDefault="00594A12" w:rsidP="00594A12">
      <w:pPr>
        <w:pStyle w:val="12"/>
        <w:ind w:left="910" w:right="364" w:hanging="273"/>
      </w:pPr>
    </w:p>
    <w:p w14:paraId="731869B6" w14:textId="77777777" w:rsidR="00594A12" w:rsidRDefault="00594A12" w:rsidP="00594A12">
      <w:pPr>
        <w:pStyle w:val="10"/>
      </w:pPr>
      <w:r>
        <w:t xml:space="preserve">7. (Act) 설계 및 개발 출력 </w:t>
      </w:r>
    </w:p>
    <w:p w14:paraId="1B6232D1" w14:textId="2C45213A" w:rsidR="00594A12" w:rsidRDefault="00594A12" w:rsidP="00594A12">
      <w:pPr>
        <w:pStyle w:val="11"/>
        <w:ind w:left="273"/>
      </w:pPr>
      <w:r>
        <w:t>7.1 제품 설계 출력</w:t>
      </w:r>
    </w:p>
    <w:p w14:paraId="4F0C7467" w14:textId="4CFB0B8F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설계</w:t>
      </w:r>
      <w:r>
        <w:t>/개발 출력은 입력 요구사항을 충족함을 입증할 수 있는 형태여야 한다.</w:t>
      </w:r>
    </w:p>
    <w:p w14:paraId="110F569D" w14:textId="77777777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2) 주요</w:t>
      </w:r>
      <w:r>
        <w:t xml:space="preserve"> 출력물:</w:t>
      </w:r>
      <w:r>
        <w:rPr>
          <w:rFonts w:hint="eastAsia"/>
        </w:rPr>
        <w:t xml:space="preserve"> </w:t>
      </w:r>
    </w:p>
    <w:p w14:paraId="316CF087" w14:textId="55B3D946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제품</w:t>
      </w:r>
      <w:r>
        <w:t xml:space="preserve"> 시방서, 도면 (GD&amp;T 포함), 3D 모델링 데이터</w:t>
      </w:r>
    </w:p>
    <w:p w14:paraId="2BAF7A98" w14:textId="65CE77BB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[IATF 16949] 특별 특성 목록</w:t>
      </w:r>
    </w:p>
    <w:p w14:paraId="1D13626A" w14:textId="3394C741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[IATF 16949] 설계 FMEA (DFMEA)</w:t>
      </w:r>
    </w:p>
    <w:p w14:paraId="74EE4096" w14:textId="197030BC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[IATF 16949] 제품 신뢰성 시험 결과</w:t>
      </w:r>
    </w:p>
    <w:p w14:paraId="2D74877D" w14:textId="2697B11F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[IATF 16949] 서비스 진단 가이드 및 수리 방법 (해당 시)</w:t>
      </w:r>
    </w:p>
    <w:p w14:paraId="1258BCA8" w14:textId="5FB4474B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[IATF 16949] 제품 실수방지(Error-proofing) 결과</w:t>
      </w:r>
    </w:p>
    <w:p w14:paraId="714A2ADB" w14:textId="77777777" w:rsidR="00594A12" w:rsidRDefault="00594A12" w:rsidP="00594A12">
      <w:pPr>
        <w:pStyle w:val="12"/>
        <w:ind w:left="910" w:right="364" w:hanging="273"/>
      </w:pPr>
    </w:p>
    <w:p w14:paraId="455B0BBE" w14:textId="77777777" w:rsidR="00594A12" w:rsidRDefault="00594A12" w:rsidP="00594A12">
      <w:pPr>
        <w:pStyle w:val="11"/>
        <w:ind w:left="273"/>
      </w:pPr>
      <w:r>
        <w:t>7.2 제조 공정 설계 출력</w:t>
      </w:r>
    </w:p>
    <w:p w14:paraId="7DFCC5AD" w14:textId="3DF71756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제조</w:t>
      </w:r>
      <w:r>
        <w:t xml:space="preserve"> 공정 설계 출력은 다음 사항을 포함하여 문서화한다.</w:t>
      </w:r>
    </w:p>
    <w:p w14:paraId="4148E17D" w14:textId="2846C946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시방서</w:t>
      </w:r>
      <w:r>
        <w:t xml:space="preserve"> 및 도면</w:t>
      </w:r>
    </w:p>
    <w:p w14:paraId="16AF7FA8" w14:textId="3EA060D7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제조</w:t>
      </w:r>
      <w:r>
        <w:t xml:space="preserve"> 공정 흐름도 및 레이아웃(Layout)</w:t>
      </w:r>
    </w:p>
    <w:p w14:paraId="38968510" w14:textId="5BB11BCE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[IATF 16949] 공정 FMEA (PFMEA)</w:t>
      </w:r>
    </w:p>
    <w:p w14:paraId="7C270B50" w14:textId="43E9763B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 xml:space="preserve">[IATF 16949] 관리계획서 (Control Plan </w:t>
      </w:r>
      <w:r w:rsidR="00DB0C02">
        <w:t>–</w:t>
      </w:r>
      <w:r>
        <w:t xml:space="preserve"> 선행</w:t>
      </w:r>
      <w:r w:rsidR="00DB0C02">
        <w:rPr>
          <w:rFonts w:hint="eastAsia"/>
        </w:rPr>
        <w:t xml:space="preserve"> </w:t>
      </w:r>
      <w:r>
        <w:t>양산 및 양산용)</w:t>
      </w:r>
    </w:p>
    <w:p w14:paraId="28635DBD" w14:textId="6983B349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작업표준서</w:t>
      </w:r>
      <w:r>
        <w:t xml:space="preserve"> 및 검사기준서</w:t>
      </w:r>
    </w:p>
    <w:p w14:paraId="08A93F6E" w14:textId="1F17FC41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제조</w:t>
      </w:r>
      <w:r>
        <w:t xml:space="preserve"> 공정 능력 데이터 및 품질 목표 달성 결과</w:t>
      </w:r>
    </w:p>
    <w:p w14:paraId="0AC817EB" w14:textId="6D2B4701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공정</w:t>
      </w:r>
      <w:r>
        <w:t xml:space="preserve"> 실수방지(Error-proofing) 확인 결과</w:t>
      </w:r>
    </w:p>
    <w:p w14:paraId="73F2EA25" w14:textId="028940BE" w:rsidR="00594A12" w:rsidRDefault="00594A12" w:rsidP="00594A12">
      <w:pPr>
        <w:pStyle w:val="--"/>
        <w:ind w:left="1092" w:right="637" w:hanging="182"/>
      </w:pPr>
      <w:r>
        <w:rPr>
          <w:rFonts w:hint="eastAsia"/>
        </w:rPr>
        <w:t>- 신속한</w:t>
      </w:r>
      <w:r>
        <w:t xml:space="preserve"> 탐지 및 수정 방법 (반응 계획)</w:t>
      </w:r>
    </w:p>
    <w:p w14:paraId="490D7E6F" w14:textId="77777777" w:rsidR="00594A12" w:rsidRDefault="00594A12" w:rsidP="00594A12">
      <w:pPr>
        <w:pStyle w:val="12"/>
        <w:ind w:left="910" w:right="364" w:hanging="273"/>
      </w:pPr>
    </w:p>
    <w:p w14:paraId="26A067B0" w14:textId="77777777" w:rsidR="00594A12" w:rsidRDefault="00594A12" w:rsidP="00594A12">
      <w:pPr>
        <w:pStyle w:val="10"/>
      </w:pPr>
      <w:r>
        <w:t xml:space="preserve">8. (Act) 설계 및 개발 변경 </w:t>
      </w:r>
    </w:p>
    <w:p w14:paraId="25B83EDE" w14:textId="668565D4" w:rsidR="00594A12" w:rsidRDefault="00594A12" w:rsidP="00594A12">
      <w:pPr>
        <w:pStyle w:val="11"/>
        <w:ind w:left="273"/>
      </w:pPr>
      <w:r>
        <w:t>8.1 변경 관리</w:t>
      </w:r>
    </w:p>
    <w:p w14:paraId="37954EA9" w14:textId="5F5A9EDE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설계/개발 완료 후 또는 진행 중 발생하는 모든 변경은 ‘({{DOC_PREFIX}}-QM-215) 변경관리 절차’에 따라 식별, 검토, 승인되어야 한다.</w:t>
      </w:r>
    </w:p>
    <w:p w14:paraId="34FC34C1" w14:textId="1E26CDD5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2) 변경이</w:t>
      </w:r>
      <w:r>
        <w:t xml:space="preserve"> 제품의 구성요소 및 인도된 제품에 미치는 영향을 평가해야 한다.</w:t>
      </w:r>
    </w:p>
    <w:p w14:paraId="40D7776C" w14:textId="28F6C064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lastRenderedPageBreak/>
        <w:t xml:space="preserve">3) </w:t>
      </w:r>
      <w:r>
        <w:t>[IATF 16949] 고객이 요구하는 경우, 변경 실행 전 고객의 승인을 득해야 한다.</w:t>
      </w:r>
    </w:p>
    <w:p w14:paraId="08AEA1F1" w14:textId="141DFE5A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 xml:space="preserve">4) </w:t>
      </w:r>
      <w:r>
        <w:t>[IATF 16949] 내장형 소프트웨어 변경 시 하드웨어와의 호환성을 검증하고, 개정 이력을 문서화한다.</w:t>
      </w:r>
    </w:p>
    <w:p w14:paraId="2E8745A3" w14:textId="77777777" w:rsidR="00594A12" w:rsidRDefault="00594A12" w:rsidP="00594A12">
      <w:pPr>
        <w:pStyle w:val="12"/>
        <w:ind w:left="910" w:right="364" w:hanging="273"/>
      </w:pPr>
    </w:p>
    <w:p w14:paraId="48A6C935" w14:textId="77777777" w:rsidR="00594A12" w:rsidRDefault="00594A12" w:rsidP="00594A12">
      <w:pPr>
        <w:pStyle w:val="10"/>
      </w:pPr>
      <w:r>
        <w:t xml:space="preserve">9. 도면 및 설계/개발 기록 관리 </w:t>
      </w:r>
    </w:p>
    <w:p w14:paraId="168742B4" w14:textId="5DB37545" w:rsidR="00594A12" w:rsidRDefault="00594A12" w:rsidP="00594A12">
      <w:pPr>
        <w:pStyle w:val="11"/>
        <w:ind w:left="273"/>
      </w:pPr>
      <w:r>
        <w:t>9.1 도면 관리</w:t>
      </w:r>
    </w:p>
    <w:p w14:paraId="26292307" w14:textId="1F8812FF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1) 접수 도면: 고객사 도면 번호 및 리비전을 기준으로 '({{DOC_PREFIX}}-QM-212-01) 도면관리대장'에 등록하여 관리한다.</w:t>
      </w:r>
    </w:p>
    <w:p w14:paraId="70F10FF6" w14:textId="38AA00F9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2) 자사 도면: 사내 품번 체계에 따라 번호를 부여하고 '({{DOC_PREFIX}}-QM-212-01) 도면관리대장'에 등록하여 관리한다.</w:t>
      </w:r>
    </w:p>
    <w:p w14:paraId="37C215AB" w14:textId="03BD2E92" w:rsidR="00594A12" w:rsidRDefault="00594A12" w:rsidP="00594A12">
      <w:pPr>
        <w:pStyle w:val="12"/>
        <w:ind w:left="910" w:right="364" w:hanging="273"/>
      </w:pPr>
      <w:r>
        <w:rPr>
          <w:rFonts w:hint="eastAsia"/>
        </w:rPr>
        <w:t>3) 구본</w:t>
      </w:r>
      <w:r>
        <w:t xml:space="preserve"> 관리: 도면 변경 시 구본은 즉시 회수하여 폐기하거나, 보존 필요 시 "비관리본" 표기를 하여 오용을 방지한다.</w:t>
      </w:r>
    </w:p>
    <w:p w14:paraId="2BC6156B" w14:textId="77777777" w:rsidR="00594A12" w:rsidRDefault="00594A12" w:rsidP="00594A12">
      <w:pPr>
        <w:pStyle w:val="12"/>
        <w:ind w:left="910" w:right="364" w:hanging="273"/>
      </w:pPr>
    </w:p>
    <w:p w14:paraId="69306A9B" w14:textId="77777777" w:rsidR="00594A12" w:rsidRDefault="00594A12" w:rsidP="00594A12">
      <w:pPr>
        <w:pStyle w:val="11"/>
        <w:ind w:left="273"/>
      </w:pPr>
      <w:r>
        <w:t>9.2 기록 보존</w:t>
      </w:r>
    </w:p>
    <w:p w14:paraId="5DB3BEDB" w14:textId="611CD87F" w:rsidR="00A354D7" w:rsidRPr="00594A12" w:rsidRDefault="00594A12" w:rsidP="00594A12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 xml:space="preserve">[IATF 16949] 제품 승인 절차(PPAP) 서류, </w:t>
      </w:r>
      <w:proofErr w:type="spellStart"/>
      <w:r>
        <w:t>툴링</w:t>
      </w:r>
      <w:proofErr w:type="spellEnd"/>
      <w:r>
        <w:t xml:space="preserve"> 기록, 제품 및 공정 설계 기록, 구매 주문서, 계약/수정 사항은 제품의 양산 중단 후 최소 1</w:t>
      </w:r>
      <w:r w:rsidR="0079726A">
        <w:rPr>
          <w:rFonts w:hint="eastAsia"/>
        </w:rPr>
        <w:t>3</w:t>
      </w:r>
      <w:r>
        <w:t>년(또는 고객 요구사항) 동안 보관한다.</w:t>
      </w:r>
    </w:p>
    <w:p w14:paraId="550D92A7" w14:textId="77777777" w:rsidR="004E3522" w:rsidRPr="004C4E7B" w:rsidRDefault="004E3522" w:rsidP="004E3522">
      <w:pPr>
        <w:pStyle w:val="12"/>
        <w:ind w:left="910" w:right="364" w:hanging="273"/>
      </w:pPr>
    </w:p>
    <w:p w14:paraId="65301EC2" w14:textId="3BB5BC89" w:rsidR="00344280" w:rsidRDefault="00594A12" w:rsidP="00344280">
      <w:pPr>
        <w:pStyle w:val="10"/>
      </w:pPr>
      <w:r>
        <w:rPr>
          <w:rFonts w:hint="eastAsia"/>
        </w:rPr>
        <w:t>10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DB0C02" w14:paraId="288CAE69" w14:textId="77777777" w:rsidTr="00DB0C02">
        <w:trPr>
          <w:trHeight w:val="397"/>
        </w:trPr>
        <w:tc>
          <w:tcPr>
            <w:tcW w:w="1984" w:type="dxa"/>
            <w:vAlign w:val="center"/>
          </w:tcPr>
          <w:p w14:paraId="76C61555" w14:textId="0E561274" w:rsidR="00007871" w:rsidRPr="00DB0C02" w:rsidRDefault="002D27CF" w:rsidP="00DB0C02">
            <w:pPr>
              <w:pStyle w:val="a3"/>
              <w:jc w:val="center"/>
            </w:pPr>
            <w:r w:rsidRPr="00DB0C02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282D5624" w14:textId="77777777" w:rsidR="00007871" w:rsidRPr="00DB0C02" w:rsidRDefault="00007871" w:rsidP="00DB0C02">
            <w:pPr>
              <w:pStyle w:val="a3"/>
              <w:jc w:val="center"/>
            </w:pPr>
            <w:proofErr w:type="spellStart"/>
            <w:r w:rsidRPr="00DB0C02">
              <w:t>기록명</w:t>
            </w:r>
            <w:proofErr w:type="spellEnd"/>
            <w:r w:rsidRPr="00DB0C02">
              <w:t>/</w:t>
            </w:r>
            <w:proofErr w:type="spellStart"/>
            <w:r w:rsidRPr="00DB0C02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E4E6B15" w14:textId="77777777" w:rsidR="00007871" w:rsidRPr="00DB0C02" w:rsidRDefault="00007871" w:rsidP="00DB0C02">
            <w:pPr>
              <w:pStyle w:val="a3"/>
              <w:jc w:val="center"/>
            </w:pPr>
            <w:r w:rsidRPr="00DB0C02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16EF3D2" w14:textId="77777777" w:rsidR="00007871" w:rsidRPr="00DB0C02" w:rsidRDefault="00007871" w:rsidP="00DB0C02">
            <w:pPr>
              <w:pStyle w:val="a3"/>
              <w:jc w:val="center"/>
            </w:pPr>
            <w:r w:rsidRPr="00DB0C02">
              <w:rPr>
                <w:rFonts w:hint="eastAsia"/>
              </w:rPr>
              <w:t>작성/보관부서</w:t>
            </w:r>
          </w:p>
        </w:tc>
      </w:tr>
      <w:tr w:rsidR="002E6CEB" w:rsidRPr="00DB0C02" w14:paraId="6EDA2DFB" w14:textId="77777777" w:rsidTr="00DB0C02">
        <w:trPr>
          <w:trHeight w:val="397"/>
        </w:trPr>
        <w:tc>
          <w:tcPr>
            <w:tcW w:w="1984" w:type="dxa"/>
            <w:vAlign w:val="center"/>
          </w:tcPr>
          <w:p w14:paraId="380BB3EF" w14:textId="003E37D3" w:rsidR="002E6CEB" w:rsidRPr="00DB0C02" w:rsidRDefault="00DB0C02" w:rsidP="00DB0C02">
            <w:pPr>
              <w:pStyle w:val="a3"/>
              <w:jc w:val="center"/>
            </w:pPr>
            <w:r w:rsidRPr="00DB0C02">
              <w:t>{{DOC_PREFIX}}-QM-212-01</w:t>
            </w:r>
          </w:p>
        </w:tc>
        <w:tc>
          <w:tcPr>
            <w:tcW w:w="3118" w:type="dxa"/>
            <w:vAlign w:val="center"/>
          </w:tcPr>
          <w:p w14:paraId="34029DBC" w14:textId="121F03B2" w:rsidR="002E6CEB" w:rsidRPr="00DB0C02" w:rsidRDefault="00DB0C02" w:rsidP="00DB0C02">
            <w:pPr>
              <w:pStyle w:val="a3"/>
              <w:jc w:val="center"/>
            </w:pPr>
            <w:r w:rsidRPr="00DB0C02">
              <w:rPr>
                <w:rFonts w:hint="eastAsia"/>
              </w:rPr>
              <w:t>도면관리대장</w:t>
            </w:r>
          </w:p>
        </w:tc>
        <w:tc>
          <w:tcPr>
            <w:tcW w:w="1984" w:type="dxa"/>
            <w:vAlign w:val="center"/>
          </w:tcPr>
          <w:p w14:paraId="6369FAD4" w14:textId="6BD53501" w:rsidR="002E6CEB" w:rsidRPr="00DB0C02" w:rsidRDefault="00DB0C02" w:rsidP="00DB0C02">
            <w:pPr>
              <w:pStyle w:val="a3"/>
              <w:jc w:val="center"/>
            </w:pPr>
            <w:r>
              <w:rPr>
                <w:rFonts w:hint="eastAsia"/>
              </w:rPr>
              <w:t>영구(지속관리)</w:t>
            </w:r>
          </w:p>
        </w:tc>
        <w:tc>
          <w:tcPr>
            <w:tcW w:w="1984" w:type="dxa"/>
            <w:vAlign w:val="center"/>
          </w:tcPr>
          <w:p w14:paraId="73C8866E" w14:textId="13B6BC4B" w:rsidR="002E6CEB" w:rsidRPr="00DB0C02" w:rsidRDefault="00DB0C02" w:rsidP="00DB0C02">
            <w:pPr>
              <w:pStyle w:val="a3"/>
              <w:jc w:val="center"/>
            </w:pPr>
            <w:r>
              <w:rPr>
                <w:rFonts w:hint="eastAsia"/>
              </w:rPr>
              <w:t>개발부서</w:t>
            </w:r>
          </w:p>
        </w:tc>
      </w:tr>
      <w:tr w:rsidR="00DB0C02" w:rsidRPr="00DB0C02" w14:paraId="59E180B0" w14:textId="77777777" w:rsidTr="00DB0C02">
        <w:trPr>
          <w:trHeight w:val="397"/>
        </w:trPr>
        <w:tc>
          <w:tcPr>
            <w:tcW w:w="1984" w:type="dxa"/>
            <w:vAlign w:val="center"/>
          </w:tcPr>
          <w:p w14:paraId="5A186BD1" w14:textId="178E7507" w:rsidR="00DB0C02" w:rsidRPr="00DB0C02" w:rsidRDefault="00CD2C1C" w:rsidP="00DB0C02">
            <w:pPr>
              <w:pStyle w:val="a3"/>
              <w:jc w:val="center"/>
            </w:pPr>
            <w:r>
              <w:rPr>
                <w:rFonts w:hint="eastAsia"/>
              </w:rPr>
              <w:t>{{DOC_PREFIX}}-QM-212-02</w:t>
            </w:r>
          </w:p>
        </w:tc>
        <w:tc>
          <w:tcPr>
            <w:tcW w:w="3118" w:type="dxa"/>
            <w:vAlign w:val="center"/>
          </w:tcPr>
          <w:p w14:paraId="75ED0A89" w14:textId="398DC756" w:rsidR="00DB0C02" w:rsidRPr="00DB0C02" w:rsidRDefault="00DB0C02" w:rsidP="00DB0C02">
            <w:pPr>
              <w:pStyle w:val="a3"/>
              <w:jc w:val="center"/>
            </w:pPr>
            <w:r w:rsidRPr="00DB0C02">
              <w:t>설계/개발 계획서 (APQP)</w:t>
            </w:r>
          </w:p>
        </w:tc>
        <w:tc>
          <w:tcPr>
            <w:tcW w:w="1984" w:type="dxa"/>
            <w:vAlign w:val="center"/>
          </w:tcPr>
          <w:p w14:paraId="21BA3344" w14:textId="1E6D8694" w:rsidR="00DB0C02" w:rsidRPr="00DB0C02" w:rsidRDefault="00DB0C02" w:rsidP="00DB0C02">
            <w:pPr>
              <w:pStyle w:val="a3"/>
              <w:jc w:val="center"/>
            </w:pPr>
            <w:r w:rsidRPr="00DB0C02">
              <w:t>단종 후 1</w:t>
            </w:r>
            <w:r w:rsidR="00793CCB">
              <w:rPr>
                <w:rFonts w:hint="eastAsia"/>
              </w:rPr>
              <w:t>3</w:t>
            </w:r>
            <w:r w:rsidRPr="00DB0C02">
              <w:t>년</w:t>
            </w:r>
          </w:p>
        </w:tc>
        <w:tc>
          <w:tcPr>
            <w:tcW w:w="1984" w:type="dxa"/>
            <w:vAlign w:val="center"/>
          </w:tcPr>
          <w:p w14:paraId="7F4D772A" w14:textId="18F65359" w:rsidR="00DB0C02" w:rsidRPr="00DB0C02" w:rsidRDefault="00DB0C02" w:rsidP="00DB0C02">
            <w:pPr>
              <w:pStyle w:val="a3"/>
              <w:jc w:val="center"/>
            </w:pPr>
            <w:r w:rsidRPr="00DB0C02">
              <w:t>개발부서</w:t>
            </w:r>
          </w:p>
        </w:tc>
      </w:tr>
      <w:tr w:rsidR="00DB0C02" w:rsidRPr="00DB0C02" w14:paraId="6AE2B680" w14:textId="77777777" w:rsidTr="00DB0C02">
        <w:trPr>
          <w:trHeight w:val="397"/>
        </w:trPr>
        <w:tc>
          <w:tcPr>
            <w:tcW w:w="1984" w:type="dxa"/>
            <w:vAlign w:val="center"/>
          </w:tcPr>
          <w:p w14:paraId="41E016AC" w14:textId="4DE0596F" w:rsidR="00DB0C02" w:rsidRPr="00DB0C02" w:rsidRDefault="00D62A09" w:rsidP="00DB0C02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18" w:type="dxa"/>
            <w:vAlign w:val="center"/>
          </w:tcPr>
          <w:p w14:paraId="4CD28AD7" w14:textId="36513C95" w:rsidR="00DB0C02" w:rsidRPr="00DB0C02" w:rsidRDefault="00DB0C02" w:rsidP="00DB0C02">
            <w:pPr>
              <w:pStyle w:val="a3"/>
              <w:jc w:val="center"/>
            </w:pPr>
            <w:r w:rsidRPr="00DB0C02">
              <w:t>설계 입력/출력 자료</w:t>
            </w:r>
          </w:p>
        </w:tc>
        <w:tc>
          <w:tcPr>
            <w:tcW w:w="1984" w:type="dxa"/>
            <w:vAlign w:val="center"/>
          </w:tcPr>
          <w:p w14:paraId="44254973" w14:textId="5F811EC5" w:rsidR="00DB0C02" w:rsidRPr="00DB0C02" w:rsidRDefault="00DB0C02" w:rsidP="00DB0C02">
            <w:pPr>
              <w:pStyle w:val="a3"/>
              <w:jc w:val="center"/>
            </w:pPr>
            <w:r w:rsidRPr="00DB0C02">
              <w:t>단종 후 1</w:t>
            </w:r>
            <w:r w:rsidR="00793CCB">
              <w:rPr>
                <w:rFonts w:hint="eastAsia"/>
              </w:rPr>
              <w:t>3</w:t>
            </w:r>
            <w:r w:rsidRPr="00DB0C02">
              <w:t>년</w:t>
            </w:r>
          </w:p>
        </w:tc>
        <w:tc>
          <w:tcPr>
            <w:tcW w:w="1984" w:type="dxa"/>
            <w:vAlign w:val="center"/>
          </w:tcPr>
          <w:p w14:paraId="657F9778" w14:textId="11EF59F3" w:rsidR="00DB0C02" w:rsidRPr="00DB0C02" w:rsidRDefault="00DB0C02" w:rsidP="00DB0C02">
            <w:pPr>
              <w:pStyle w:val="a3"/>
              <w:jc w:val="center"/>
            </w:pPr>
            <w:r w:rsidRPr="00DB0C02">
              <w:t>개발부서</w:t>
            </w:r>
          </w:p>
        </w:tc>
      </w:tr>
      <w:tr w:rsidR="00DB0C02" w:rsidRPr="00DB0C02" w14:paraId="3A30C24F" w14:textId="77777777" w:rsidTr="00DB0C02">
        <w:trPr>
          <w:trHeight w:val="397"/>
        </w:trPr>
        <w:tc>
          <w:tcPr>
            <w:tcW w:w="1984" w:type="dxa"/>
            <w:vAlign w:val="center"/>
          </w:tcPr>
          <w:p w14:paraId="50E44B64" w14:textId="371C2952" w:rsidR="00DB0C02" w:rsidRPr="00DB0C02" w:rsidRDefault="00105789" w:rsidP="00DB0C02">
            <w:pPr>
              <w:pStyle w:val="a3"/>
              <w:jc w:val="center"/>
            </w:pPr>
            <w:r>
              <w:rPr>
                <w:rFonts w:hint="eastAsia"/>
              </w:rPr>
              <w:t>{{DOC_PREFIX}}-QM-212-03</w:t>
            </w:r>
          </w:p>
        </w:tc>
        <w:tc>
          <w:tcPr>
            <w:tcW w:w="3118" w:type="dxa"/>
            <w:vAlign w:val="center"/>
          </w:tcPr>
          <w:p w14:paraId="612D16F7" w14:textId="7A7A9F0B" w:rsidR="00DB0C02" w:rsidRPr="00DB0C02" w:rsidRDefault="00DB0C02" w:rsidP="00DB0C02">
            <w:pPr>
              <w:pStyle w:val="a3"/>
              <w:jc w:val="center"/>
            </w:pPr>
            <w:r w:rsidRPr="00DB0C02">
              <w:t>설계 검토/검증/타당성확인 보고서</w:t>
            </w:r>
          </w:p>
        </w:tc>
        <w:tc>
          <w:tcPr>
            <w:tcW w:w="1984" w:type="dxa"/>
            <w:vAlign w:val="center"/>
          </w:tcPr>
          <w:p w14:paraId="19D6E131" w14:textId="7721216E" w:rsidR="00DB0C02" w:rsidRPr="00DB0C02" w:rsidRDefault="00DB0C02" w:rsidP="00DB0C02">
            <w:pPr>
              <w:pStyle w:val="a3"/>
              <w:jc w:val="center"/>
            </w:pPr>
            <w:r w:rsidRPr="00DB0C02">
              <w:t>단종 후 1</w:t>
            </w:r>
            <w:r w:rsidR="00793CCB">
              <w:rPr>
                <w:rFonts w:hint="eastAsia"/>
              </w:rPr>
              <w:t>3</w:t>
            </w:r>
            <w:r w:rsidRPr="00DB0C02">
              <w:t>년</w:t>
            </w:r>
          </w:p>
        </w:tc>
        <w:tc>
          <w:tcPr>
            <w:tcW w:w="1984" w:type="dxa"/>
            <w:vAlign w:val="center"/>
          </w:tcPr>
          <w:p w14:paraId="6389D802" w14:textId="6F91F13D" w:rsidR="00DB0C02" w:rsidRPr="00DB0C02" w:rsidRDefault="00DB0C02" w:rsidP="00DB0C02">
            <w:pPr>
              <w:pStyle w:val="a3"/>
              <w:jc w:val="center"/>
            </w:pPr>
            <w:r w:rsidRPr="00DB0C02">
              <w:t>개발부서</w:t>
            </w:r>
          </w:p>
        </w:tc>
      </w:tr>
      <w:tr w:rsidR="00DB0C02" w:rsidRPr="00DB0C02" w14:paraId="42B2588E" w14:textId="77777777" w:rsidTr="00DB0C02">
        <w:trPr>
          <w:trHeight w:val="397"/>
        </w:trPr>
        <w:tc>
          <w:tcPr>
            <w:tcW w:w="1984" w:type="dxa"/>
            <w:vAlign w:val="center"/>
          </w:tcPr>
          <w:p w14:paraId="4B76BB65" w14:textId="7F74EE36" w:rsidR="00DB0C02" w:rsidRPr="00DB0C02" w:rsidRDefault="00DB0C02" w:rsidP="00DB0C02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18" w:type="dxa"/>
            <w:vAlign w:val="center"/>
          </w:tcPr>
          <w:p w14:paraId="24FFFE7D" w14:textId="6160415B" w:rsidR="00DB0C02" w:rsidRPr="00DB0C02" w:rsidRDefault="00DB0C02" w:rsidP="00DB0C02">
            <w:pPr>
              <w:pStyle w:val="a3"/>
              <w:jc w:val="center"/>
            </w:pPr>
            <w:r w:rsidRPr="00DB0C02">
              <w:t>FMEA (DFMEA/PFMEA)</w:t>
            </w:r>
          </w:p>
        </w:tc>
        <w:tc>
          <w:tcPr>
            <w:tcW w:w="1984" w:type="dxa"/>
            <w:vAlign w:val="center"/>
          </w:tcPr>
          <w:p w14:paraId="0BD2D15D" w14:textId="71CD9ACC" w:rsidR="00DB0C02" w:rsidRPr="00DB0C02" w:rsidRDefault="00DB0C02" w:rsidP="00DB0C02">
            <w:pPr>
              <w:pStyle w:val="a3"/>
              <w:jc w:val="center"/>
            </w:pPr>
            <w:r w:rsidRPr="00DB0C02">
              <w:t>단종 후 1</w:t>
            </w:r>
            <w:r w:rsidR="00793CCB">
              <w:rPr>
                <w:rFonts w:hint="eastAsia"/>
              </w:rPr>
              <w:t>3</w:t>
            </w:r>
            <w:r w:rsidRPr="00DB0C02">
              <w:t>년</w:t>
            </w:r>
          </w:p>
        </w:tc>
        <w:tc>
          <w:tcPr>
            <w:tcW w:w="1984" w:type="dxa"/>
            <w:vAlign w:val="center"/>
          </w:tcPr>
          <w:p w14:paraId="31B688FE" w14:textId="6B1BC0CB" w:rsidR="00DB0C02" w:rsidRPr="00DB0C02" w:rsidRDefault="00DB0C02" w:rsidP="00DB0C02">
            <w:pPr>
              <w:pStyle w:val="a3"/>
              <w:jc w:val="center"/>
            </w:pPr>
            <w:r w:rsidRPr="00DB0C02">
              <w:t>개발/생산부서</w:t>
            </w:r>
          </w:p>
        </w:tc>
      </w:tr>
      <w:tr w:rsidR="00DB0C02" w:rsidRPr="00DB0C02" w14:paraId="3DC755B9" w14:textId="77777777" w:rsidTr="00DB0C02">
        <w:trPr>
          <w:trHeight w:val="397"/>
        </w:trPr>
        <w:tc>
          <w:tcPr>
            <w:tcW w:w="1984" w:type="dxa"/>
            <w:vAlign w:val="center"/>
          </w:tcPr>
          <w:p w14:paraId="0FCFBFCF" w14:textId="43E37BFD" w:rsidR="00DB0C02" w:rsidRPr="00DB0C02" w:rsidRDefault="00DB0C02" w:rsidP="00DB0C02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18" w:type="dxa"/>
            <w:vAlign w:val="center"/>
          </w:tcPr>
          <w:p w14:paraId="2FFE2A5D" w14:textId="412C3D68" w:rsidR="00DB0C02" w:rsidRPr="00DB0C02" w:rsidRDefault="00DB0C02" w:rsidP="00DB0C02">
            <w:pPr>
              <w:pStyle w:val="a3"/>
              <w:jc w:val="center"/>
            </w:pPr>
            <w:r w:rsidRPr="00DB0C02">
              <w:t>관리계획서 (Control Plan)</w:t>
            </w:r>
          </w:p>
        </w:tc>
        <w:tc>
          <w:tcPr>
            <w:tcW w:w="1984" w:type="dxa"/>
            <w:vAlign w:val="center"/>
          </w:tcPr>
          <w:p w14:paraId="44ABF42C" w14:textId="79B385AB" w:rsidR="00DB0C02" w:rsidRPr="00DB0C02" w:rsidRDefault="00DB0C02" w:rsidP="00DB0C02">
            <w:pPr>
              <w:pStyle w:val="a3"/>
              <w:jc w:val="center"/>
            </w:pPr>
            <w:r w:rsidRPr="00DB0C02">
              <w:t>단종 후 1</w:t>
            </w:r>
            <w:r w:rsidR="00793CCB">
              <w:rPr>
                <w:rFonts w:hint="eastAsia"/>
              </w:rPr>
              <w:t>3</w:t>
            </w:r>
            <w:r w:rsidRPr="00DB0C02">
              <w:t>년</w:t>
            </w:r>
          </w:p>
        </w:tc>
        <w:tc>
          <w:tcPr>
            <w:tcW w:w="1984" w:type="dxa"/>
            <w:vAlign w:val="center"/>
          </w:tcPr>
          <w:p w14:paraId="13C31347" w14:textId="04E2FB7F" w:rsidR="00DB0C02" w:rsidRPr="00DB0C02" w:rsidRDefault="00DB0C02" w:rsidP="00DB0C02">
            <w:pPr>
              <w:pStyle w:val="a3"/>
              <w:jc w:val="center"/>
            </w:pPr>
            <w:r w:rsidRPr="00DB0C02">
              <w:t>생산/품질부서</w:t>
            </w:r>
          </w:p>
        </w:tc>
      </w:tr>
      <w:tr w:rsidR="00DB0C02" w:rsidRPr="00DB0C02" w14:paraId="3AC68588" w14:textId="77777777" w:rsidTr="00DB0C02">
        <w:trPr>
          <w:trHeight w:val="397"/>
        </w:trPr>
        <w:tc>
          <w:tcPr>
            <w:tcW w:w="1984" w:type="dxa"/>
            <w:vAlign w:val="center"/>
          </w:tcPr>
          <w:p w14:paraId="5297A731" w14:textId="091861D2" w:rsidR="00DB0C02" w:rsidRPr="00DB0C02" w:rsidRDefault="00DB0C02" w:rsidP="00DB0C02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18" w:type="dxa"/>
            <w:vAlign w:val="center"/>
          </w:tcPr>
          <w:p w14:paraId="1EF5DAB2" w14:textId="5C1E21BF" w:rsidR="00DB0C02" w:rsidRPr="00DB0C02" w:rsidRDefault="00DB0C02" w:rsidP="00DB0C02">
            <w:pPr>
              <w:pStyle w:val="a3"/>
              <w:jc w:val="center"/>
            </w:pPr>
            <w:r w:rsidRPr="00DB0C02">
              <w:t>제품 승인 서류 (PPAP)</w:t>
            </w:r>
          </w:p>
        </w:tc>
        <w:tc>
          <w:tcPr>
            <w:tcW w:w="1984" w:type="dxa"/>
            <w:vAlign w:val="center"/>
          </w:tcPr>
          <w:p w14:paraId="58D3949C" w14:textId="0775BE59" w:rsidR="00DB0C02" w:rsidRPr="00DB0C02" w:rsidRDefault="00DB0C02" w:rsidP="00DB0C02">
            <w:pPr>
              <w:pStyle w:val="a3"/>
              <w:jc w:val="center"/>
            </w:pPr>
            <w:r w:rsidRPr="00DB0C02">
              <w:t>단종 후 1</w:t>
            </w:r>
            <w:r w:rsidR="00793CCB">
              <w:rPr>
                <w:rFonts w:hint="eastAsia"/>
              </w:rPr>
              <w:t>3</w:t>
            </w:r>
            <w:r w:rsidRPr="00DB0C02">
              <w:t>년</w:t>
            </w:r>
          </w:p>
        </w:tc>
        <w:tc>
          <w:tcPr>
            <w:tcW w:w="1984" w:type="dxa"/>
            <w:vAlign w:val="center"/>
          </w:tcPr>
          <w:p w14:paraId="47F91C7B" w14:textId="5399EFCD" w:rsidR="00DB0C02" w:rsidRPr="00DB0C02" w:rsidRDefault="00DB0C02" w:rsidP="00DB0C02">
            <w:pPr>
              <w:pStyle w:val="a3"/>
              <w:jc w:val="center"/>
            </w:pPr>
            <w:r w:rsidRPr="00DB0C02">
              <w:t>품질부서</w:t>
            </w:r>
          </w:p>
        </w:tc>
      </w:tr>
    </w:tbl>
    <w:p w14:paraId="26BD690D" w14:textId="5F052997" w:rsidR="001E019D" w:rsidRDefault="007B1270" w:rsidP="00344280">
      <w:pPr>
        <w:pStyle w:val="12"/>
        <w:ind w:left="910" w:right="364" w:hanging="273"/>
      </w:pPr>
      <w:r>
        <w:rPr>
          <w:rFonts w:hint="eastAsia"/>
        </w:rPr>
        <w:t xml:space="preserve">*** </w:t>
      </w:r>
      <w:r w:rsidR="000C0E91" w:rsidRPr="000C0E91">
        <w:t>PPAP(PSW), FMEA, 관리계획서(Control Plan)</w:t>
      </w:r>
      <w:r w:rsidR="000C0E91">
        <w:rPr>
          <w:rFonts w:hint="eastAsia"/>
        </w:rPr>
        <w:t xml:space="preserve">는 AIAG Manual </w:t>
      </w:r>
      <w:r>
        <w:rPr>
          <w:rFonts w:hint="eastAsia"/>
        </w:rPr>
        <w:t>기준에 따른다.</w:t>
      </w:r>
    </w:p>
    <w:p w14:paraId="5A418130" w14:textId="0FC655B2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16F38ADD" w14:textId="259C3E9D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[{{DOC_PREFIX}}-QM-212 제품 설계 및 개발 절차서] 개정 이력</w:t>
      </w:r>
    </w:p>
    <w:p w14:paraId="1822FDC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08FE62FB" w:rsidR="00972BBF" w:rsidRDefault="00863F7C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7187A211" w:rsidR="00972BBF" w:rsidRDefault="00F21C79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3E25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77777777" w:rsidR="00972BBF" w:rsidRDefault="00972BBF" w:rsidP="00A55BE4">
            <w:pPr>
              <w:pStyle w:val="a3"/>
            </w:pP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sectPr w:rsidR="00A94945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B392B" w14:textId="77777777" w:rsidR="00AF0D4E" w:rsidRDefault="00AF0D4E" w:rsidP="00503B0A">
      <w:r>
        <w:separator/>
      </w:r>
    </w:p>
  </w:endnote>
  <w:endnote w:type="continuationSeparator" w:id="0">
    <w:p w14:paraId="66A510BE" w14:textId="77777777" w:rsidR="00AF0D4E" w:rsidRDefault="00AF0D4E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515576FC" w:rsidR="008F5E20" w:rsidRPr="00BE34B1" w:rsidRDefault="00BE34B1" w:rsidP="00D36CF5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D36CF5" w:rsidRPr="00D36CF5">
      <w:rPr>
        <w:sz w:val="18"/>
        <w:szCs w:val="18"/>
        <w:lang w:val="ko-KR"/>
      </w:rPr>
      <w:ptab w:relativeTo="margin" w:alignment="right" w:leader="none"/>
    </w:r>
    <w:r w:rsidR="00D36CF5" w:rsidRPr="00D36CF5">
      <w:rPr>
        <w:sz w:val="18"/>
        <w:szCs w:val="18"/>
        <w:lang w:val="ko-KR"/>
      </w:rPr>
      <w:t xml:space="preserve"> </w:t>
    </w:r>
    <w:r w:rsidR="00D36CF5" w:rsidRPr="00D36CF5">
      <w:rPr>
        <w:sz w:val="18"/>
        <w:szCs w:val="18"/>
      </w:rPr>
      <w:fldChar w:fldCharType="begin"/>
    </w:r>
    <w:r w:rsidR="00D36CF5" w:rsidRPr="00D36CF5">
      <w:rPr>
        <w:sz w:val="18"/>
        <w:szCs w:val="18"/>
      </w:rPr>
      <w:instrText>PAGE  \* Arabic  \* MERGEFORMAT</w:instrText>
    </w:r>
    <w:r w:rsidR="00D36CF5" w:rsidRPr="00D36CF5">
      <w:rPr>
        <w:sz w:val="18"/>
        <w:szCs w:val="18"/>
      </w:rPr>
      <w:fldChar w:fldCharType="separate"/>
    </w:r>
    <w:r w:rsidR="00D36CF5" w:rsidRPr="00D36CF5">
      <w:rPr>
        <w:sz w:val="18"/>
        <w:szCs w:val="18"/>
        <w:lang w:val="ko-KR"/>
      </w:rPr>
      <w:t>1</w:t>
    </w:r>
    <w:r w:rsidR="00D36CF5" w:rsidRPr="00D36CF5">
      <w:rPr>
        <w:sz w:val="18"/>
        <w:szCs w:val="18"/>
      </w:rPr>
      <w:fldChar w:fldCharType="end"/>
    </w:r>
    <w:r w:rsidR="00D36CF5" w:rsidRPr="00D36CF5">
      <w:rPr>
        <w:sz w:val="18"/>
        <w:szCs w:val="18"/>
        <w:lang w:val="ko-KR"/>
      </w:rPr>
      <w:t xml:space="preserve"> / </w:t>
    </w:r>
    <w:r w:rsidR="00D36CF5" w:rsidRPr="00D36CF5">
      <w:rPr>
        <w:sz w:val="18"/>
        <w:szCs w:val="18"/>
      </w:rPr>
      <w:fldChar w:fldCharType="begin"/>
    </w:r>
    <w:r w:rsidR="00D36CF5" w:rsidRPr="00D36CF5">
      <w:rPr>
        <w:sz w:val="18"/>
        <w:szCs w:val="18"/>
      </w:rPr>
      <w:instrText>NUMPAGES  \* Arabic  \* MERGEFORMAT</w:instrText>
    </w:r>
    <w:r w:rsidR="00D36CF5" w:rsidRPr="00D36CF5">
      <w:rPr>
        <w:sz w:val="18"/>
        <w:szCs w:val="18"/>
      </w:rPr>
      <w:fldChar w:fldCharType="separate"/>
    </w:r>
    <w:r w:rsidR="00D36CF5" w:rsidRPr="00D36CF5">
      <w:rPr>
        <w:sz w:val="18"/>
        <w:szCs w:val="18"/>
        <w:lang w:val="ko-KR"/>
      </w:rPr>
      <w:t>2</w:t>
    </w:r>
    <w:r w:rsidR="00D36CF5" w:rsidRPr="00D36CF5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10B26" w14:textId="77777777" w:rsidR="00AF0D4E" w:rsidRDefault="00AF0D4E" w:rsidP="00503B0A">
      <w:r>
        <w:separator/>
      </w:r>
    </w:p>
  </w:footnote>
  <w:footnote w:type="continuationSeparator" w:id="0">
    <w:p w14:paraId="17112C02" w14:textId="77777777" w:rsidR="00AF0D4E" w:rsidRDefault="00AF0D4E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0E9CDFDB" w:rsidR="008F5E20" w:rsidRPr="00960A15" w:rsidRDefault="00951AAB" w:rsidP="00D36CF5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{{DOC_PREFIX}}-QM-212 제품 설계 및 개발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3237"/>
    <w:rsid w:val="00007871"/>
    <w:rsid w:val="00011085"/>
    <w:rsid w:val="000141D6"/>
    <w:rsid w:val="00016FB5"/>
    <w:rsid w:val="0002144E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60020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0E91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789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5730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181C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234"/>
    <w:rsid w:val="003C061F"/>
    <w:rsid w:val="003C28EA"/>
    <w:rsid w:val="003C5603"/>
    <w:rsid w:val="003C7695"/>
    <w:rsid w:val="003D2C52"/>
    <w:rsid w:val="003E28B3"/>
    <w:rsid w:val="003E69B6"/>
    <w:rsid w:val="003E794E"/>
    <w:rsid w:val="003F16C1"/>
    <w:rsid w:val="003F3B99"/>
    <w:rsid w:val="003F709E"/>
    <w:rsid w:val="004017B9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3648"/>
    <w:rsid w:val="004D4E00"/>
    <w:rsid w:val="004E0C12"/>
    <w:rsid w:val="004E3522"/>
    <w:rsid w:val="004E3AE5"/>
    <w:rsid w:val="004E5370"/>
    <w:rsid w:val="004E6C46"/>
    <w:rsid w:val="004E7DE5"/>
    <w:rsid w:val="004F141B"/>
    <w:rsid w:val="004F2F47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4A12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D6DBD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3650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90A52"/>
    <w:rsid w:val="00692FD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3CCB"/>
    <w:rsid w:val="007951E5"/>
    <w:rsid w:val="0079726A"/>
    <w:rsid w:val="007A0CBE"/>
    <w:rsid w:val="007B1270"/>
    <w:rsid w:val="007B5D70"/>
    <w:rsid w:val="007B7530"/>
    <w:rsid w:val="007B7EF5"/>
    <w:rsid w:val="007C5FA8"/>
    <w:rsid w:val="007C603A"/>
    <w:rsid w:val="007C762F"/>
    <w:rsid w:val="007D002E"/>
    <w:rsid w:val="007D1D4B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3F7C"/>
    <w:rsid w:val="00865ADF"/>
    <w:rsid w:val="00866BCD"/>
    <w:rsid w:val="00870C79"/>
    <w:rsid w:val="008742F2"/>
    <w:rsid w:val="00882494"/>
    <w:rsid w:val="008832B0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37BA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4F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0D4E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2C83"/>
    <w:rsid w:val="00CC3618"/>
    <w:rsid w:val="00CD2C1C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CF5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A09"/>
    <w:rsid w:val="00D62D59"/>
    <w:rsid w:val="00D63FE7"/>
    <w:rsid w:val="00D65B09"/>
    <w:rsid w:val="00D71D1A"/>
    <w:rsid w:val="00D71E94"/>
    <w:rsid w:val="00D73592"/>
    <w:rsid w:val="00D743FB"/>
    <w:rsid w:val="00D82D56"/>
    <w:rsid w:val="00D83C66"/>
    <w:rsid w:val="00D8544F"/>
    <w:rsid w:val="00D922FD"/>
    <w:rsid w:val="00D92984"/>
    <w:rsid w:val="00D930D7"/>
    <w:rsid w:val="00DB0C02"/>
    <w:rsid w:val="00DB1B50"/>
    <w:rsid w:val="00DB296A"/>
    <w:rsid w:val="00DB4131"/>
    <w:rsid w:val="00DB544D"/>
    <w:rsid w:val="00DB6459"/>
    <w:rsid w:val="00DC21CC"/>
    <w:rsid w:val="00DC427A"/>
    <w:rsid w:val="00DC6879"/>
    <w:rsid w:val="00DC6ED7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3001"/>
    <w:rsid w:val="00EF7565"/>
    <w:rsid w:val="00F0058D"/>
    <w:rsid w:val="00F01102"/>
    <w:rsid w:val="00F06BC3"/>
    <w:rsid w:val="00F10654"/>
    <w:rsid w:val="00F13FCB"/>
    <w:rsid w:val="00F14A06"/>
    <w:rsid w:val="00F152B4"/>
    <w:rsid w:val="00F215CE"/>
    <w:rsid w:val="00F21C79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4B9B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E77ACBCA-9D2F-4288-A735-530BD535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8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23</cp:revision>
  <dcterms:created xsi:type="dcterms:W3CDTF">2026-01-07T09:43:00Z</dcterms:created>
  <dcterms:modified xsi:type="dcterms:W3CDTF">2026-09-30T00:12:00Z</dcterms:modified>
</cp:coreProperties>
</file>