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2832" w14:textId="77777777" w:rsidR="00F62B20" w:rsidRDefault="00F62B20" w:rsidP="0004069F">
      <w:pPr>
        <w:pStyle w:val="1TEXT"/>
        <w:ind w:left="273" w:right="273"/>
      </w:pPr>
    </w:p>
    <w:p w14:paraId="5C2FD909" w14:textId="77777777" w:rsidR="00F62B20" w:rsidRDefault="00F62B20" w:rsidP="0004069F">
      <w:pPr>
        <w:pStyle w:val="1TEXT"/>
        <w:ind w:left="273" w:right="273"/>
      </w:pPr>
    </w:p>
    <w:p w14:paraId="32A60410" w14:textId="08397B40" w:rsidR="005728F6" w:rsidRDefault="00E82472" w:rsidP="00362127">
      <w:pPr>
        <w:pStyle w:val="a8"/>
      </w:pPr>
      <w:r>
        <w:rPr>
          <w:rFonts w:hint="eastAsia"/>
        </w:rPr>
        <w:t>설비 관리</w:t>
      </w:r>
      <w:r w:rsidR="00344280">
        <w:rPr>
          <w:rFonts w:hint="eastAsia"/>
        </w:rPr>
        <w:t xml:space="preserve"> 절차서</w:t>
      </w:r>
    </w:p>
    <w:p w14:paraId="25F6B2D4" w14:textId="3EF9F514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232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43740C4" w14:textId="2BD468B1" w:rsidR="00F62B20" w:rsidRPr="005728F6" w:rsidRDefault="00F1556A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C111E4" wp14:editId="7961E42E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C5932" w14:textId="2B187FAF" w:rsidR="00F62B20" w:rsidRPr="00430188" w:rsidRDefault="00F62B20" w:rsidP="0004069F">
      <w:pPr>
        <w:pStyle w:val="1TEXT"/>
        <w:ind w:left="273" w:right="273"/>
      </w:pPr>
    </w:p>
    <w:p w14:paraId="12B6C3A2" w14:textId="77777777" w:rsidR="00F62B20" w:rsidRPr="00FA50B1" w:rsidRDefault="00F62B20" w:rsidP="0004069F">
      <w:pPr>
        <w:pStyle w:val="1TEXT"/>
        <w:ind w:left="273" w:right="273"/>
      </w:pPr>
    </w:p>
    <w:p w14:paraId="087BE9FC" w14:textId="77777777" w:rsidR="00F62B20" w:rsidRPr="00192C28" w:rsidRDefault="00F62B20" w:rsidP="0004069F">
      <w:pPr>
        <w:pStyle w:val="1TEXT"/>
        <w:ind w:left="273" w:right="273"/>
      </w:pPr>
    </w:p>
    <w:p w14:paraId="14CC0AA4" w14:textId="3E1AF922" w:rsidR="00F62B20" w:rsidRPr="00FA50B1" w:rsidRDefault="00F62B20" w:rsidP="0004069F">
      <w:pPr>
        <w:pStyle w:val="1TEXT"/>
        <w:ind w:left="273" w:right="273"/>
      </w:pPr>
    </w:p>
    <w:p w14:paraId="72C101DA" w14:textId="77777777" w:rsidR="00F62B20" w:rsidRPr="008D6047" w:rsidRDefault="00F62B20" w:rsidP="0004069F">
      <w:pPr>
        <w:pStyle w:val="1TEXT"/>
        <w:ind w:left="273" w:right="273"/>
      </w:pPr>
    </w:p>
    <w:p w14:paraId="717104F3" w14:textId="77777777" w:rsidR="00F62B20" w:rsidRPr="003E3644" w:rsidRDefault="00F62B20" w:rsidP="0004069F">
      <w:pPr>
        <w:pStyle w:val="1TEXT"/>
        <w:ind w:left="273" w:right="273"/>
      </w:pPr>
    </w:p>
    <w:p w14:paraId="17D7C8C1" w14:textId="77777777" w:rsidR="00F62B20" w:rsidRPr="00F87472" w:rsidRDefault="00F62B20" w:rsidP="0004069F">
      <w:pPr>
        <w:pStyle w:val="1TEXT"/>
        <w:ind w:left="273" w:right="273"/>
      </w:pPr>
    </w:p>
    <w:p w14:paraId="4C3D4BEF" w14:textId="77777777" w:rsidR="00F62B20" w:rsidRPr="00FA50B1" w:rsidRDefault="00F62B20" w:rsidP="0004069F">
      <w:pPr>
        <w:pStyle w:val="1TEXT"/>
        <w:ind w:left="273" w:right="273"/>
      </w:pPr>
    </w:p>
    <w:p w14:paraId="6696F606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01BD356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8693B17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80CC55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CFA4D60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977485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0203EF3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88C9F1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468742AA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4E1544F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104358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985C4B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BD9AB47" w14:textId="46D79551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5C0A041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5C90254" w14:textId="77777777" w:rsidR="00E82472" w:rsidRDefault="00E82472" w:rsidP="00E82472">
      <w:pPr>
        <w:pStyle w:val="10"/>
      </w:pPr>
      <w:r>
        <w:lastRenderedPageBreak/>
        <w:t xml:space="preserve">1. 적용범위 </w:t>
      </w:r>
    </w:p>
    <w:p w14:paraId="0D7C9E06" w14:textId="51E3A8A1" w:rsidR="00E82472" w:rsidRDefault="00E82472" w:rsidP="00E82472">
      <w:pPr>
        <w:pStyle w:val="1TEXT"/>
        <w:ind w:left="273" w:right="273"/>
      </w:pPr>
      <w:r>
        <w:t xml:space="preserve">이 절차서는 제품 생산에 사용되는 생산/제조설비, 금형, </w:t>
      </w:r>
      <w:proofErr w:type="spellStart"/>
      <w:r>
        <w:t>치공구</w:t>
      </w:r>
      <w:proofErr w:type="spellEnd"/>
      <w:r>
        <w:t>, 유틸리티 시설(전력, 용수, 공조 등)의 도입, 등록, 보전(예방/예지), 수리 및 폐기 관리에 대하여 적용한다. 본 절차는 설비의 가용성(Availability)과 제조 품질을 확보하고, 에너지 효율을 유지하는 것을 목적으로 한다.</w:t>
      </w:r>
    </w:p>
    <w:p w14:paraId="00C6FF0F" w14:textId="77777777" w:rsidR="00E82472" w:rsidRDefault="00E82472" w:rsidP="00E82472">
      <w:pPr>
        <w:pStyle w:val="12"/>
        <w:ind w:left="910" w:right="364" w:hanging="273"/>
      </w:pPr>
    </w:p>
    <w:p w14:paraId="50F7FBE5" w14:textId="77777777" w:rsidR="00E82472" w:rsidRDefault="00E82472" w:rsidP="00E82472">
      <w:pPr>
        <w:pStyle w:val="10"/>
      </w:pPr>
      <w:r>
        <w:t xml:space="preserve">2. 책임과 권한 </w:t>
      </w:r>
    </w:p>
    <w:p w14:paraId="6D33A2BC" w14:textId="57C58E7B" w:rsidR="00E82472" w:rsidRDefault="00E82472" w:rsidP="00E82472">
      <w:pPr>
        <w:pStyle w:val="11"/>
        <w:ind w:left="273"/>
      </w:pPr>
      <w:r>
        <w:t>2.1 생산부서장</w:t>
      </w:r>
    </w:p>
    <w:p w14:paraId="4EE103DF" w14:textId="3A666065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설비</w:t>
      </w:r>
      <w:r>
        <w:t xml:space="preserve"> 보전 계획의 수립 및 실행(예방, 예지, 사후 보전)</w:t>
      </w:r>
      <w:r>
        <w:rPr>
          <w:rFonts w:hint="eastAsia"/>
        </w:rPr>
        <w:t>을</w:t>
      </w:r>
      <w:r>
        <w:t xml:space="preserve"> 총괄</w:t>
      </w:r>
      <w:r>
        <w:rPr>
          <w:rFonts w:hint="eastAsia"/>
        </w:rPr>
        <w:t>한다</w:t>
      </w:r>
      <w:r>
        <w:t>.</w:t>
      </w:r>
    </w:p>
    <w:p w14:paraId="26F8E936" w14:textId="390BA964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2) 설비</w:t>
      </w:r>
      <w:r>
        <w:t xml:space="preserve"> 관리 목표(OEE, MTBF, MTTR) 수립 및 성과 분석</w:t>
      </w:r>
      <w:r>
        <w:rPr>
          <w:rFonts w:hint="eastAsia"/>
        </w:rPr>
        <w:t>하고 관리한다</w:t>
      </w:r>
      <w:r>
        <w:t>.</w:t>
      </w:r>
    </w:p>
    <w:p w14:paraId="3D594D33" w14:textId="6820BE2A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50001] 주요 에너지 사용(SEU) 설비에 대한 효율적 운영 관리 감독</w:t>
      </w:r>
      <w:r>
        <w:rPr>
          <w:rFonts w:hint="eastAsia"/>
        </w:rPr>
        <w:t>한다</w:t>
      </w:r>
      <w:r>
        <w:t>.</w:t>
      </w:r>
    </w:p>
    <w:p w14:paraId="25F37891" w14:textId="77777777" w:rsidR="00E82472" w:rsidRDefault="00E82472" w:rsidP="00E82472">
      <w:pPr>
        <w:pStyle w:val="12"/>
        <w:ind w:left="910" w:right="364" w:hanging="273"/>
      </w:pPr>
    </w:p>
    <w:p w14:paraId="086520C1" w14:textId="77777777" w:rsidR="00E82472" w:rsidRDefault="00E82472" w:rsidP="00E82472">
      <w:pPr>
        <w:pStyle w:val="11"/>
        <w:ind w:left="273"/>
      </w:pPr>
      <w:r>
        <w:t>2.2 설비보전 담당자 (공무 담당)</w:t>
      </w:r>
    </w:p>
    <w:p w14:paraId="486F03AE" w14:textId="240D15C8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연간</w:t>
      </w:r>
      <w:r>
        <w:t>/월간 보전 계획 수립 및 설비 이력</w:t>
      </w:r>
      <w:r>
        <w:rPr>
          <w:rFonts w:hint="eastAsia"/>
        </w:rPr>
        <w:t>을 관리한다.</w:t>
      </w:r>
      <w:r>
        <w:t xml:space="preserve"> </w:t>
      </w:r>
      <w:r>
        <w:rPr>
          <w:rFonts w:hint="eastAsia"/>
        </w:rPr>
        <w:t xml:space="preserve">(설비 이력 </w:t>
      </w:r>
      <w:r>
        <w:t>카드 관리</w:t>
      </w:r>
      <w:r>
        <w:rPr>
          <w:rFonts w:hint="eastAsia"/>
        </w:rPr>
        <w:t>)</w:t>
      </w:r>
    </w:p>
    <w:p w14:paraId="51B2AD88" w14:textId="76AB32C1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예비품</w:t>
      </w:r>
      <w:proofErr w:type="spellEnd"/>
      <w:r>
        <w:t>(Spare Parts) 관리 및 중요 설비의 예지 보전 활동 수행</w:t>
      </w:r>
      <w:r>
        <w:rPr>
          <w:rFonts w:hint="eastAsia"/>
        </w:rPr>
        <w:t>에 관한 책임과 권한이 있다.</w:t>
      </w:r>
    </w:p>
    <w:p w14:paraId="06B9C8E4" w14:textId="116FFEE0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50001] 설비 도입 시 에너지 효율 검토 및 에너지 관련 설비(계측기 등) 유지보수.</w:t>
      </w:r>
    </w:p>
    <w:p w14:paraId="205C834F" w14:textId="77777777" w:rsidR="00E82472" w:rsidRDefault="00E82472" w:rsidP="00E82472">
      <w:pPr>
        <w:pStyle w:val="12"/>
        <w:ind w:left="910" w:right="364" w:hanging="273"/>
      </w:pPr>
    </w:p>
    <w:p w14:paraId="1826352F" w14:textId="77777777" w:rsidR="00E82472" w:rsidRDefault="00E82472" w:rsidP="00E82472">
      <w:pPr>
        <w:pStyle w:val="11"/>
        <w:ind w:left="273"/>
      </w:pPr>
      <w:r>
        <w:t>2.3 생산 작업자</w:t>
      </w:r>
    </w:p>
    <w:p w14:paraId="17464304" w14:textId="423F05C2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일상</w:t>
      </w:r>
      <w:r>
        <w:t xml:space="preserve"> 점검(청소, 급유, 더조이기, 점검) 및 설비 이상 징후 보고</w:t>
      </w:r>
      <w:r>
        <w:rPr>
          <w:rFonts w:hint="eastAsia"/>
        </w:rPr>
        <w:t>한다</w:t>
      </w:r>
      <w:r>
        <w:t>.</w:t>
      </w:r>
    </w:p>
    <w:p w14:paraId="0CAF1EF6" w14:textId="76263186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2) 정해진</w:t>
      </w:r>
      <w:r>
        <w:t xml:space="preserve"> 작업 표준 및 에너지 경제 운전 기준에 따</w:t>
      </w:r>
      <w:r>
        <w:rPr>
          <w:rFonts w:hint="eastAsia"/>
        </w:rPr>
        <w:t>라</w:t>
      </w:r>
      <w:r>
        <w:t xml:space="preserve"> 설비 운전</w:t>
      </w:r>
      <w:r>
        <w:rPr>
          <w:rFonts w:hint="eastAsia"/>
        </w:rPr>
        <w:t>해야 한다</w:t>
      </w:r>
      <w:r>
        <w:t>.</w:t>
      </w:r>
    </w:p>
    <w:p w14:paraId="35437FD6" w14:textId="77777777" w:rsidR="00E82472" w:rsidRDefault="00E82472" w:rsidP="00E82472">
      <w:pPr>
        <w:pStyle w:val="12"/>
        <w:ind w:left="910" w:right="364" w:hanging="273"/>
      </w:pPr>
    </w:p>
    <w:p w14:paraId="6403F078" w14:textId="77777777" w:rsidR="00E82472" w:rsidRDefault="00E82472" w:rsidP="00E82472">
      <w:pPr>
        <w:pStyle w:val="10"/>
      </w:pPr>
      <w:r>
        <w:t xml:space="preserve">3. 용어의 정의 </w:t>
      </w:r>
    </w:p>
    <w:p w14:paraId="2D8D547B" w14:textId="77777777" w:rsidR="00E82472" w:rsidRDefault="00E82472" w:rsidP="00E82472">
      <w:pPr>
        <w:pStyle w:val="11"/>
        <w:ind w:left="273"/>
      </w:pPr>
      <w:r>
        <w:t xml:space="preserve">3.1 예방 보전 (Preventive Maintenance) </w:t>
      </w:r>
    </w:p>
    <w:p w14:paraId="6117C320" w14:textId="77777777" w:rsidR="00E82472" w:rsidRDefault="00E82472" w:rsidP="00E82472">
      <w:pPr>
        <w:pStyle w:val="11TEXT"/>
        <w:ind w:left="637"/>
      </w:pPr>
      <w:r>
        <w:t xml:space="preserve">설비의 고장을 미연에 방지하기 위해 정해진 주기에 따라 수행하는 점검, 교체, 주유 등의 활동. (시간 기반 보전) </w:t>
      </w:r>
    </w:p>
    <w:p w14:paraId="3F30B6FB" w14:textId="77777777" w:rsidR="00E82472" w:rsidRDefault="00E82472" w:rsidP="00E82472">
      <w:pPr>
        <w:pStyle w:val="11TEXT"/>
        <w:ind w:left="637"/>
      </w:pPr>
    </w:p>
    <w:p w14:paraId="56480900" w14:textId="77777777" w:rsidR="00E82472" w:rsidRDefault="00E82472" w:rsidP="00E82472">
      <w:pPr>
        <w:pStyle w:val="11"/>
        <w:ind w:left="273"/>
      </w:pPr>
      <w:r>
        <w:t xml:space="preserve">3.2 예지 보전 (Predictive Maintenance) </w:t>
      </w:r>
    </w:p>
    <w:p w14:paraId="7C50239E" w14:textId="77777777" w:rsidR="00E82472" w:rsidRDefault="00E82472" w:rsidP="00E82472">
      <w:pPr>
        <w:pStyle w:val="11TEXT"/>
        <w:ind w:left="637"/>
      </w:pPr>
      <w:r>
        <w:lastRenderedPageBreak/>
        <w:t xml:space="preserve">[IATF 16949] 설비의 상태(진동, 온도, 오일 분석 등)를 감시하여 고장 징후를 사전에 포착하고 보전 시점을 결정하는 활동. (상태 기반 보전) </w:t>
      </w:r>
    </w:p>
    <w:p w14:paraId="314480FE" w14:textId="77777777" w:rsidR="00E82472" w:rsidRDefault="00E82472" w:rsidP="00E82472">
      <w:pPr>
        <w:pStyle w:val="12"/>
        <w:ind w:left="910" w:right="364" w:hanging="273"/>
      </w:pPr>
    </w:p>
    <w:p w14:paraId="495031D7" w14:textId="77777777" w:rsidR="00E82472" w:rsidRDefault="00E82472" w:rsidP="00E82472">
      <w:pPr>
        <w:pStyle w:val="11"/>
        <w:ind w:left="273"/>
      </w:pPr>
      <w:r>
        <w:t xml:space="preserve">3.3 OEE (Overall Equipment Effectiveness) </w:t>
      </w:r>
    </w:p>
    <w:p w14:paraId="4A4640EF" w14:textId="2C15544F" w:rsidR="00E82472" w:rsidRDefault="00E82472" w:rsidP="00E82472">
      <w:pPr>
        <w:pStyle w:val="11TEXT"/>
        <w:ind w:left="637"/>
      </w:pPr>
      <w:r>
        <w:t xml:space="preserve">설비의 종합 효율을 나타내는 지표로 가용성(시간 가동률), 성능 효율, </w:t>
      </w:r>
      <w:proofErr w:type="spellStart"/>
      <w:r>
        <w:t>양품률의</w:t>
      </w:r>
      <w:proofErr w:type="spellEnd"/>
      <w:r>
        <w:t xml:space="preserve"> 곱으로 산출한다. </w:t>
      </w:r>
    </w:p>
    <w:p w14:paraId="79C8DA50" w14:textId="77777777" w:rsidR="00E82472" w:rsidRDefault="00E82472" w:rsidP="00E82472">
      <w:pPr>
        <w:pStyle w:val="12"/>
        <w:ind w:left="910" w:right="364" w:hanging="273"/>
      </w:pPr>
    </w:p>
    <w:p w14:paraId="339255BA" w14:textId="77777777" w:rsidR="00E82472" w:rsidRDefault="00E82472" w:rsidP="00E82472">
      <w:pPr>
        <w:pStyle w:val="11"/>
        <w:ind w:left="273"/>
      </w:pPr>
      <w:r>
        <w:t xml:space="preserve">3.4 SEU (Significant Energy Use) </w:t>
      </w:r>
    </w:p>
    <w:p w14:paraId="798BFE9E" w14:textId="296C1C9C" w:rsidR="00E82472" w:rsidRDefault="00E82472" w:rsidP="00E82472">
      <w:pPr>
        <w:pStyle w:val="12"/>
        <w:ind w:left="910" w:right="364" w:hanging="273"/>
      </w:pPr>
      <w:r>
        <w:t>[ISO 50001] 에너지 소비량이 많거나 효율 개선 잠재력이 큰 주요 에너지 사용 설비.</w:t>
      </w:r>
    </w:p>
    <w:p w14:paraId="0AB3F75A" w14:textId="77777777" w:rsidR="00E82472" w:rsidRDefault="00E82472" w:rsidP="00E82472">
      <w:pPr>
        <w:pStyle w:val="12"/>
        <w:ind w:left="910" w:right="364" w:hanging="273"/>
      </w:pPr>
    </w:p>
    <w:p w14:paraId="1A20FFB5" w14:textId="77777777" w:rsidR="00E82472" w:rsidRDefault="00E82472" w:rsidP="00E82472">
      <w:pPr>
        <w:pStyle w:val="10"/>
      </w:pPr>
      <w:r>
        <w:t xml:space="preserve">4. (Plan) 설비 도입 및 등록 </w:t>
      </w:r>
    </w:p>
    <w:p w14:paraId="3524E63A" w14:textId="5D22C65F" w:rsidR="00E82472" w:rsidRDefault="00E82472" w:rsidP="00E82472">
      <w:pPr>
        <w:pStyle w:val="11"/>
        <w:ind w:left="273"/>
      </w:pPr>
      <w:r>
        <w:t>4.1 신규 설비 도입 검토</w:t>
      </w:r>
    </w:p>
    <w:p w14:paraId="351D61A3" w14:textId="04F952C1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생산부서장은</w:t>
      </w:r>
      <w:r>
        <w:t xml:space="preserve"> 신제품 생산, 증산, 노후화 등으로 설비 도입이 필요한 경우 타당성을 검토하여 품의한다.</w:t>
      </w:r>
    </w:p>
    <w:p w14:paraId="2A4B2E6B" w14:textId="77777777" w:rsidR="00D07B2C" w:rsidRDefault="00D07B2C" w:rsidP="00D07B2C">
      <w:pPr>
        <w:pStyle w:val="--"/>
        <w:ind w:left="1092" w:right="637" w:hanging="182"/>
      </w:pPr>
      <w:r>
        <w:rPr>
          <w:rFonts w:hint="eastAsia"/>
        </w:rPr>
        <w:t>- 품질</w:t>
      </w:r>
      <w:r>
        <w:t xml:space="preserve"> 및 생산 능력(Capa) 확보 가능성</w:t>
      </w:r>
    </w:p>
    <w:p w14:paraId="21407845" w14:textId="77777777" w:rsidR="00D07B2C" w:rsidRDefault="00D07B2C" w:rsidP="00D07B2C">
      <w:pPr>
        <w:pStyle w:val="--"/>
        <w:ind w:left="1092" w:right="637" w:hanging="182"/>
      </w:pPr>
      <w:r>
        <w:rPr>
          <w:rFonts w:hint="eastAsia"/>
        </w:rPr>
        <w:t>- 안전</w:t>
      </w:r>
      <w:r>
        <w:t xml:space="preserve"> 및 보건 요구사항 충족 여부</w:t>
      </w:r>
    </w:p>
    <w:p w14:paraId="4152A7CA" w14:textId="77777777" w:rsidR="00D07B2C" w:rsidRDefault="00D07B2C" w:rsidP="00D07B2C">
      <w:pPr>
        <w:pStyle w:val="--"/>
        <w:ind w:left="1092" w:right="637" w:hanging="182"/>
      </w:pPr>
      <w:r>
        <w:rPr>
          <w:rFonts w:hint="eastAsia"/>
        </w:rPr>
        <w:t xml:space="preserve">- [ISO 50001] 에너지 효율 등급 및 생애주기비용(LCC) </w:t>
      </w:r>
      <w:r>
        <w:rPr>
          <w:rFonts w:hint="eastAsia"/>
        </w:rPr>
        <w:br/>
        <w:t>: {{DOC_PREFIX}}-EG-202 에너지 설비 구매 및 설계 절차 준용</w:t>
      </w:r>
    </w:p>
    <w:p w14:paraId="66A61F31" w14:textId="1BC6F196" w:rsidR="00D07B2C" w:rsidRDefault="00D07B2C" w:rsidP="00D07B2C">
      <w:pPr>
        <w:pStyle w:val="12"/>
        <w:ind w:left="910" w:right="364" w:hanging="273"/>
      </w:pPr>
      <w:r>
        <w:rPr>
          <w:rFonts w:hint="eastAsia"/>
        </w:rPr>
        <w:t>2) 신규 설비의 사양(Spec) 결정 시, ({{DOC_PREFIX}}-QM-211) 제조 타당성 검토 결과 도출된 '요구 생산 능력(Capacity)', '공정 정밀도(Cmk)', '안전 및 법적 요구사항'을 반드시 반영해야 한다.</w:t>
      </w:r>
    </w:p>
    <w:p w14:paraId="26164366" w14:textId="5FD07D2C" w:rsidR="00D07B2C" w:rsidRPr="00D07B2C" w:rsidRDefault="00D07B2C" w:rsidP="00D07B2C">
      <w:pPr>
        <w:pStyle w:val="12"/>
        <w:ind w:left="910" w:right="364" w:hanging="273"/>
      </w:pPr>
      <w:r>
        <w:rPr>
          <w:rFonts w:hint="eastAsia"/>
        </w:rPr>
        <w:t>3) 설비부서는</w:t>
      </w:r>
      <w:r>
        <w:t xml:space="preserve"> 개발/생산부서에 기존 설비의 가동률, </w:t>
      </w:r>
      <w:proofErr w:type="spellStart"/>
      <w:r>
        <w:t>고장률</w:t>
      </w:r>
      <w:proofErr w:type="spellEnd"/>
      <w:r>
        <w:t>(MTBF) 데이터를 제공하여 타당성 검토를 지원한다.</w:t>
      </w:r>
    </w:p>
    <w:p w14:paraId="13EAB05A" w14:textId="0ACE8C6B" w:rsidR="00E82472" w:rsidRDefault="00D07B2C" w:rsidP="00E82472">
      <w:pPr>
        <w:pStyle w:val="12"/>
        <w:ind w:left="910" w:right="364" w:hanging="273"/>
      </w:pPr>
      <w:r>
        <w:rPr>
          <w:rFonts w:hint="eastAsia"/>
        </w:rPr>
        <w:t>4</w:t>
      </w:r>
      <w:r w:rsidR="00E82472">
        <w:rPr>
          <w:rFonts w:hint="eastAsia"/>
        </w:rPr>
        <w:t>) 설비</w:t>
      </w:r>
      <w:r w:rsidR="00E82472">
        <w:t xml:space="preserve"> 도입 시 해당 설비의 리스크 분석(안전, 가동 중단, 품질 영향 등)을 실시해야 한다.</w:t>
      </w:r>
    </w:p>
    <w:p w14:paraId="1C62F98D" w14:textId="5491D480" w:rsidR="00D07B2C" w:rsidRDefault="00D07B2C" w:rsidP="00D07B2C">
      <w:pPr>
        <w:pStyle w:val="12"/>
        <w:ind w:left="910" w:right="364" w:hanging="273"/>
      </w:pPr>
      <w:r>
        <w:rPr>
          <w:rFonts w:hint="eastAsia"/>
        </w:rPr>
        <w:t>5) 에너지</w:t>
      </w:r>
      <w:r>
        <w:t xml:space="preserve"> 및 리스크 검토:</w:t>
      </w:r>
      <w:r>
        <w:rPr>
          <w:rFonts w:hint="eastAsia"/>
        </w:rPr>
        <w:t xml:space="preserve"> </w:t>
      </w:r>
      <w:r>
        <w:t>[ISO 50001] 에너지 효율 등급 및 생애주기비용(LCC)을 검토한다.</w:t>
      </w:r>
    </w:p>
    <w:p w14:paraId="7312B5B9" w14:textId="77777777" w:rsidR="00D07B2C" w:rsidRDefault="00D07B2C" w:rsidP="00D07B2C">
      <w:pPr>
        <w:pStyle w:val="12"/>
        <w:ind w:left="910" w:right="364" w:hanging="273"/>
      </w:pPr>
    </w:p>
    <w:p w14:paraId="0E2766F2" w14:textId="77777777" w:rsidR="00E82472" w:rsidRDefault="00E82472" w:rsidP="00E82472">
      <w:pPr>
        <w:pStyle w:val="11"/>
        <w:ind w:left="273"/>
      </w:pPr>
      <w:r>
        <w:t>4.2 설비 등록 및 식별</w:t>
      </w:r>
    </w:p>
    <w:p w14:paraId="0C42D0B9" w14:textId="29AB97CE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도입된 설비는 '({{DOC_PREFIX}}-QM-232-01) 설비관리대장'에 등록하고 고유 관리번호를 부여하여 설비에 부착한다.</w:t>
      </w:r>
    </w:p>
    <w:p w14:paraId="422490CF" w14:textId="04EDB72F" w:rsidR="00C170FB" w:rsidRPr="00C170FB" w:rsidRDefault="00C170FB" w:rsidP="00E82472">
      <w:pPr>
        <w:pStyle w:val="12"/>
        <w:ind w:left="910" w:right="364" w:hanging="273"/>
      </w:pPr>
      <w:r>
        <w:rPr>
          <w:rFonts w:hint="eastAsia"/>
        </w:rPr>
        <w:lastRenderedPageBreak/>
        <w:t>2) 설비관리대장에 등록된 설비는 설비별로 ‘({{DOC_PREFIX}}-QM-232-02) 설비 이력카드’를 작성하여 관리한다.</w:t>
      </w:r>
    </w:p>
    <w:p w14:paraId="1B318AC7" w14:textId="337E5488" w:rsidR="00E82472" w:rsidRDefault="00C170FB" w:rsidP="00E82472">
      <w:pPr>
        <w:pStyle w:val="12"/>
        <w:ind w:left="910" w:right="364" w:hanging="273"/>
      </w:pPr>
      <w:r>
        <w:rPr>
          <w:rFonts w:hint="eastAsia"/>
        </w:rPr>
        <w:t>3)</w:t>
      </w:r>
      <w:r w:rsidR="00E82472">
        <w:rPr>
          <w:rFonts w:hint="eastAsia"/>
        </w:rPr>
        <w:t xml:space="preserve">) </w:t>
      </w:r>
      <w:r w:rsidR="00E82472">
        <w:t xml:space="preserve">[ISO 50001] 등록된 설비 중 </w:t>
      </w:r>
      <w:r>
        <w:t>‘</w:t>
      </w:r>
      <w:r w:rsidR="00E82472">
        <w:t>SEU(주요 에너지 사용 설비)</w:t>
      </w:r>
      <w:r>
        <w:t>’</w:t>
      </w:r>
      <w:r w:rsidR="00E82472">
        <w:t>에 해당하는 경우, 대장에 이를 별도로 표기하여 중점 관리한다.</w:t>
      </w:r>
    </w:p>
    <w:p w14:paraId="56A5AFDC" w14:textId="77777777" w:rsidR="00E82472" w:rsidRDefault="00E82472" w:rsidP="00E82472">
      <w:pPr>
        <w:pStyle w:val="12"/>
        <w:ind w:left="910" w:right="364" w:hanging="273"/>
      </w:pPr>
    </w:p>
    <w:p w14:paraId="455B3AA7" w14:textId="77777777" w:rsidR="00DF7F6D" w:rsidRDefault="00DF7F6D" w:rsidP="00DF7F6D">
      <w:pPr>
        <w:pStyle w:val="11"/>
        <w:ind w:left="273"/>
      </w:pPr>
      <w:r>
        <w:t>4.3 설비 리스크 관리 및 비상계획</w:t>
      </w:r>
    </w:p>
    <w:p w14:paraId="5299DAC1" w14:textId="475F2C56" w:rsidR="00DF7F6D" w:rsidRDefault="00DF7F6D" w:rsidP="00DF7F6D">
      <w:pPr>
        <w:pStyle w:val="12"/>
        <w:ind w:left="910" w:right="364" w:hanging="273"/>
      </w:pPr>
      <w:r>
        <w:rPr>
          <w:rFonts w:hint="eastAsia"/>
        </w:rPr>
        <w:t>1) 설비</w:t>
      </w:r>
      <w:r>
        <w:t xml:space="preserve"> 중요도 평가 (Risk Assessment):</w:t>
      </w:r>
      <w:r>
        <w:rPr>
          <w:rFonts w:hint="eastAsia"/>
        </w:rPr>
        <w:t xml:space="preserve"> 생산부서장은</w:t>
      </w:r>
      <w:r>
        <w:t xml:space="preserve"> 모든 생산 설비에 대해 안전, 품질, 생산(가동), 보전 용이성을 기준으로 중요도(등급)를 평가한다.</w:t>
      </w:r>
    </w:p>
    <w:p w14:paraId="4753AF88" w14:textId="584478B1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A등급 (핵심 설비): 고장 시 라인 중단, 대체 불가, 품질 치명적 영향.</w:t>
      </w:r>
    </w:p>
    <w:p w14:paraId="3E989B25" w14:textId="3319ED54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B등급 (중요 설비): 고장 시 생산 차질 발생하나 대체 가능(예비 설비 있음).</w:t>
      </w:r>
    </w:p>
    <w:p w14:paraId="21D3F685" w14:textId="4F2FA688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C등급 (일반 설비): 고장 시 즉시 수리 가능하거나 생산 영향 미미함.</w:t>
      </w:r>
    </w:p>
    <w:p w14:paraId="65714F58" w14:textId="64F9448A" w:rsidR="00DF7F6D" w:rsidRDefault="00DF7F6D" w:rsidP="00DF7F6D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50001] SEU(주요 에너지 사용) 설비는 에너지 성과 리스크를 고려하여 평가에 반영한다.</w:t>
      </w:r>
    </w:p>
    <w:p w14:paraId="46FDDBD4" w14:textId="77777777" w:rsidR="00DF7F6D" w:rsidRPr="00DF7F6D" w:rsidRDefault="00DF7F6D" w:rsidP="00DF7F6D">
      <w:pPr>
        <w:pStyle w:val="12"/>
        <w:ind w:left="910" w:right="364" w:hanging="273"/>
      </w:pPr>
    </w:p>
    <w:p w14:paraId="13E72D55" w14:textId="0FA98E5D" w:rsidR="00DF7F6D" w:rsidRDefault="00DF7F6D" w:rsidP="00DF7F6D">
      <w:pPr>
        <w:pStyle w:val="11"/>
        <w:ind w:left="273"/>
      </w:pPr>
      <w:r>
        <w:rPr>
          <w:rFonts w:hint="eastAsia"/>
        </w:rPr>
        <w:t>4.4 비상조치계획</w:t>
      </w:r>
      <w:r>
        <w:t xml:space="preserve"> (Contingency Plan):</w:t>
      </w:r>
    </w:p>
    <w:p w14:paraId="1CAA5797" w14:textId="4AD4F262" w:rsidR="00DF7F6D" w:rsidRDefault="00DF7F6D" w:rsidP="00DF7F6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A등급(핵심) 설비의 고장, 유틸리티 중단, 화재 등 비상 사태에 대비한 비상조치계획을 수립한다.</w:t>
      </w:r>
    </w:p>
    <w:p w14:paraId="65FDF7E8" w14:textId="13689DF4" w:rsidR="00DF7F6D" w:rsidRDefault="00DF7F6D" w:rsidP="00DF7F6D">
      <w:pPr>
        <w:pStyle w:val="12"/>
        <w:ind w:left="910" w:right="364" w:hanging="273"/>
      </w:pPr>
      <w:r>
        <w:rPr>
          <w:rFonts w:hint="eastAsia"/>
        </w:rPr>
        <w:t>2) 계획에는</w:t>
      </w:r>
      <w:r>
        <w:t xml:space="preserve"> 다음 사항을 포함한다:</w:t>
      </w:r>
    </w:p>
    <w:p w14:paraId="6BDE318C" w14:textId="37EEB93C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>- 대체</w:t>
      </w:r>
      <w:r>
        <w:t xml:space="preserve"> 생산 설비 또는 대체 공법 (타 라인 활용 등)</w:t>
      </w:r>
    </w:p>
    <w:p w14:paraId="4CB81AA5" w14:textId="613ECCA9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>- 외부</w:t>
      </w:r>
      <w:r>
        <w:t xml:space="preserve"> 대체 생산 업체(Sub-contractor) 확보</w:t>
      </w:r>
    </w:p>
    <w:p w14:paraId="19E2F583" w14:textId="0E894917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>- 필수</w:t>
      </w:r>
      <w:r>
        <w:t xml:space="preserve"> </w:t>
      </w:r>
      <w:proofErr w:type="spellStart"/>
      <w:r>
        <w:t>예비품</w:t>
      </w:r>
      <w:proofErr w:type="spellEnd"/>
      <w:r>
        <w:t>(Critical Spare Parts) 및 재고 보유 수준</w:t>
      </w:r>
    </w:p>
    <w:p w14:paraId="7062B1A1" w14:textId="144B1B9E" w:rsidR="00DF7F6D" w:rsidRDefault="00DF7F6D" w:rsidP="00DF7F6D">
      <w:pPr>
        <w:pStyle w:val="--"/>
        <w:ind w:left="1092" w:right="637" w:hanging="182"/>
      </w:pPr>
      <w:r>
        <w:rPr>
          <w:rFonts w:hint="eastAsia"/>
        </w:rPr>
        <w:t>- 비상</w:t>
      </w:r>
      <w:r>
        <w:t xml:space="preserve"> 연락망 및 복구 목표 시간</w:t>
      </w:r>
    </w:p>
    <w:p w14:paraId="20B0F1F4" w14:textId="5CD0D54C" w:rsidR="00DF7F6D" w:rsidRDefault="00DF7F6D" w:rsidP="00887589">
      <w:pPr>
        <w:pStyle w:val="--"/>
        <w:ind w:left="1092" w:right="637" w:hanging="182"/>
      </w:pPr>
      <w:r>
        <w:rPr>
          <w:rFonts w:hint="eastAsia"/>
        </w:rPr>
        <w:t>2) 비상조치계획은 ‘({{DOC_PREFIX}}-QM-104) 비상상황 대응 절차서’에 따라 연 1회 이상 모의훈련(Simulation) 또는 검토를 통해 유효성을 검증해야 한다.</w:t>
      </w:r>
    </w:p>
    <w:p w14:paraId="3F3EDFBA" w14:textId="77777777" w:rsidR="00DF7F6D" w:rsidRPr="00887589" w:rsidRDefault="00DF7F6D" w:rsidP="00DF7F6D">
      <w:pPr>
        <w:pStyle w:val="12"/>
        <w:ind w:left="910" w:right="364" w:hanging="273"/>
      </w:pPr>
    </w:p>
    <w:p w14:paraId="6A19C459" w14:textId="7409248F" w:rsidR="00DF7F6D" w:rsidRDefault="00DF7F6D" w:rsidP="00DF7F6D">
      <w:pPr>
        <w:pStyle w:val="11"/>
        <w:ind w:left="273"/>
      </w:pPr>
      <w:r>
        <w:rPr>
          <w:rFonts w:hint="eastAsia"/>
        </w:rPr>
        <w:t xml:space="preserve">4.5 </w:t>
      </w:r>
      <w:r>
        <w:t>PFMEA 연계:</w:t>
      </w:r>
    </w:p>
    <w:p w14:paraId="6CA1D8B9" w14:textId="4EC975DC" w:rsidR="00DF7F6D" w:rsidRDefault="00DF7F6D" w:rsidP="00DF7F6D">
      <w:pPr>
        <w:pStyle w:val="12"/>
        <w:ind w:left="910" w:right="364" w:hanging="273"/>
      </w:pPr>
      <w:r>
        <w:rPr>
          <w:rFonts w:hint="eastAsia"/>
        </w:rPr>
        <w:t>1) 설비</w:t>
      </w:r>
      <w:r>
        <w:t xml:space="preserve"> 고장으로 인한 불량 발생 리스크(품질 리스크)는 공정 FMEA(PFMEA)에 반영하여 관리한다.</w:t>
      </w:r>
    </w:p>
    <w:p w14:paraId="59834FDD" w14:textId="03DF95E9" w:rsidR="00DF7F6D" w:rsidRPr="00DF7F6D" w:rsidRDefault="00DF7F6D" w:rsidP="00DF7F6D">
      <w:pPr>
        <w:pStyle w:val="12"/>
        <w:ind w:left="910" w:right="364" w:hanging="273"/>
      </w:pPr>
      <w:r>
        <w:rPr>
          <w:rFonts w:hint="eastAsia"/>
        </w:rPr>
        <w:t>2) 예</w:t>
      </w:r>
      <w:r>
        <w:t>: "히터 단선으로 인한 접착 불량" → 감지 센서 설치 및 예방 보전 주기 단축 등.</w:t>
      </w:r>
    </w:p>
    <w:p w14:paraId="7C7E8890" w14:textId="77777777" w:rsidR="00DF7F6D" w:rsidRDefault="00DF7F6D" w:rsidP="00E82472">
      <w:pPr>
        <w:pStyle w:val="12"/>
        <w:ind w:left="910" w:right="364" w:hanging="273"/>
      </w:pPr>
    </w:p>
    <w:p w14:paraId="13318E97" w14:textId="77777777" w:rsidR="00E82472" w:rsidRDefault="00E82472" w:rsidP="00E82472">
      <w:pPr>
        <w:pStyle w:val="10"/>
      </w:pPr>
      <w:r>
        <w:lastRenderedPageBreak/>
        <w:t xml:space="preserve">5. (Do) 설비 보전 활동 (Maintenance) </w:t>
      </w:r>
    </w:p>
    <w:p w14:paraId="2D587446" w14:textId="73AB7196" w:rsidR="00E82472" w:rsidRDefault="00E82472" w:rsidP="00E82472">
      <w:pPr>
        <w:pStyle w:val="11"/>
        <w:ind w:left="273"/>
      </w:pPr>
      <w:r>
        <w:t>5.1 설비 보전 계획 수립</w:t>
      </w:r>
    </w:p>
    <w:p w14:paraId="5A0C4058" w14:textId="0A61E54A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설비보전 담당자는 제조사 매뉴얼, 과거 고장 이력, 중요도 등급을 고려하여 '({{DOC_PREFIX}}-QM-232-03) 연간 설비 보전 계획'을 수립한다.</w:t>
      </w:r>
    </w:p>
    <w:p w14:paraId="53F72C47" w14:textId="3474938C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170FB">
        <w:t>년간</w:t>
      </w:r>
      <w:r w:rsidR="00C170FB">
        <w:rPr>
          <w:rFonts w:hint="eastAsia"/>
        </w:rPr>
        <w:t xml:space="preserve"> </w:t>
      </w:r>
      <w:r>
        <w:rPr>
          <w:rFonts w:hint="eastAsia"/>
        </w:rPr>
        <w:t>보전</w:t>
      </w:r>
      <w:r>
        <w:t xml:space="preserve"> 계획에는 다음 사항이 포함되어야 한다.</w:t>
      </w:r>
    </w:p>
    <w:p w14:paraId="2E69AF43" w14:textId="4EDC4680" w:rsidR="00E82472" w:rsidRDefault="00E82472" w:rsidP="00E82472">
      <w:pPr>
        <w:pStyle w:val="--"/>
        <w:ind w:left="1092" w:right="637" w:hanging="182"/>
      </w:pPr>
      <w:r>
        <w:rPr>
          <w:rFonts w:hint="eastAsia"/>
        </w:rPr>
        <w:t>- 예방</w:t>
      </w:r>
      <w:r>
        <w:t xml:space="preserve"> 보전(PM) 일정 및 항목</w:t>
      </w:r>
    </w:p>
    <w:p w14:paraId="5F8F7B36" w14:textId="7C51307B" w:rsidR="00E82472" w:rsidRDefault="00E82472" w:rsidP="00E8247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예지 보전(</w:t>
      </w:r>
      <w:proofErr w:type="spellStart"/>
      <w:r>
        <w:t>PdM</w:t>
      </w:r>
      <w:proofErr w:type="spellEnd"/>
      <w:r>
        <w:t>) 적용 대상 및 방법 (진동 분석, 열화상 측정 등)</w:t>
      </w:r>
    </w:p>
    <w:p w14:paraId="48D6B017" w14:textId="7A5090E7" w:rsidR="00E82472" w:rsidRDefault="00E82472" w:rsidP="00E82472">
      <w:pPr>
        <w:pStyle w:val="--"/>
        <w:ind w:left="1092" w:right="637" w:hanging="182"/>
      </w:pPr>
      <w:r>
        <w:rPr>
          <w:rFonts w:hint="eastAsia"/>
        </w:rPr>
        <w:t>- 법정</w:t>
      </w:r>
      <w:r>
        <w:t xml:space="preserve"> 검사 대상 설비의 검사 일정</w:t>
      </w:r>
    </w:p>
    <w:p w14:paraId="598935B3" w14:textId="58397124" w:rsidR="00E82472" w:rsidRDefault="00E82472" w:rsidP="00E82472">
      <w:pPr>
        <w:pStyle w:val="--"/>
        <w:ind w:left="1092" w:right="637" w:hanging="182"/>
      </w:pPr>
      <w:r>
        <w:rPr>
          <w:rFonts w:hint="eastAsia"/>
        </w:rPr>
        <w:t>- [ISO 50001] SEU 설비의 효율 유지 항목 (필터 청소, 열교환기 세관, 스팀트랩 점검 등)</w:t>
      </w:r>
      <w:r>
        <w:rPr>
          <w:rFonts w:hint="eastAsia"/>
        </w:rPr>
        <w:br/>
        <w:t>: ({{DOC_PREFIX}}-EG-201) 에너지 운영 관리 절차서 연계</w:t>
      </w:r>
    </w:p>
    <w:p w14:paraId="7FDE0025" w14:textId="77777777" w:rsidR="00E82472" w:rsidRPr="00DF7F6D" w:rsidRDefault="00E82472" w:rsidP="00E82472">
      <w:pPr>
        <w:pStyle w:val="12"/>
        <w:ind w:left="910" w:right="364" w:hanging="273"/>
      </w:pPr>
    </w:p>
    <w:p w14:paraId="02B88FC5" w14:textId="77777777" w:rsidR="00E82472" w:rsidRDefault="00E82472" w:rsidP="00E82472">
      <w:pPr>
        <w:pStyle w:val="11"/>
        <w:ind w:left="273"/>
      </w:pPr>
      <w:r>
        <w:t>5.2 일상 점검 (Autonomous Maintenance)</w:t>
      </w:r>
    </w:p>
    <w:p w14:paraId="52148227" w14:textId="44049A72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작업자는 작업 전/후 점검(청소, 급유, 육안 확인 등)을 실시하고 그 내역을 '({{DOC_PREFIX}}-QM-232-04) 일일 설비 점검표'에 기록한다.</w:t>
      </w:r>
    </w:p>
    <w:p w14:paraId="4EE9F146" w14:textId="6CB0457C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50001] 점검 항목에는 </w:t>
      </w:r>
      <w:proofErr w:type="spellStart"/>
      <w:r>
        <w:t>누유</w:t>
      </w:r>
      <w:proofErr w:type="spellEnd"/>
      <w:r>
        <w:t xml:space="preserve">(Leak), </w:t>
      </w:r>
      <w:proofErr w:type="spellStart"/>
      <w:r>
        <w:t>공회전</w:t>
      </w:r>
      <w:proofErr w:type="spellEnd"/>
      <w:r>
        <w:t>, 적정 압력 유지 등 에너지 낭비 요소 확인을 포함한다.</w:t>
      </w:r>
    </w:p>
    <w:p w14:paraId="7FD9DDAC" w14:textId="77777777" w:rsidR="00E82472" w:rsidRPr="00E82472" w:rsidRDefault="00E82472" w:rsidP="00E82472">
      <w:pPr>
        <w:pStyle w:val="12"/>
        <w:ind w:left="910" w:right="364" w:hanging="273"/>
      </w:pPr>
    </w:p>
    <w:p w14:paraId="65432483" w14:textId="79CD788F" w:rsidR="009B2FF5" w:rsidRDefault="009B2FF5" w:rsidP="009B2FF5">
      <w:pPr>
        <w:pStyle w:val="11"/>
        <w:ind w:left="273"/>
      </w:pPr>
      <w:r>
        <w:rPr>
          <w:rFonts w:hint="eastAsia"/>
        </w:rPr>
        <w:t>5.3 정기</w:t>
      </w:r>
      <w:r>
        <w:t xml:space="preserve"> 보전 (Time-based Maintenance):</w:t>
      </w:r>
    </w:p>
    <w:p w14:paraId="39BBF1F9" w14:textId="4A8AA11C" w:rsidR="009B2FF5" w:rsidRDefault="009B2FF5" w:rsidP="009B2FF5">
      <w:pPr>
        <w:pStyle w:val="12"/>
        <w:ind w:left="910" w:right="364" w:hanging="273"/>
      </w:pPr>
      <w:r>
        <w:rPr>
          <w:rFonts w:hint="eastAsia"/>
        </w:rPr>
        <w:t>1) 보전</w:t>
      </w:r>
      <w:r>
        <w:t xml:space="preserve"> 담당자는 설비 매뉴얼 및 과거 고장 이력을 바탕으로 소모품 교체, 급유, 정밀 점검 주기를 설정하여 계획에 따라 실시한다.</w:t>
      </w:r>
    </w:p>
    <w:p w14:paraId="53808AFA" w14:textId="09EF2A07" w:rsidR="009B2FF5" w:rsidRDefault="009B2FF5" w:rsidP="009B2FF5">
      <w:pPr>
        <w:pStyle w:val="12"/>
        <w:ind w:left="910" w:right="364" w:hanging="273"/>
      </w:pPr>
      <w:r>
        <w:rPr>
          <w:rFonts w:hint="eastAsia"/>
        </w:rPr>
        <w:t>2) 점검</w:t>
      </w:r>
      <w:r>
        <w:t xml:space="preserve"> 결과는 '설비 이력 카드'</w:t>
      </w:r>
      <w:proofErr w:type="spellStart"/>
      <w:r>
        <w:t>에</w:t>
      </w:r>
      <w:proofErr w:type="spellEnd"/>
      <w:r>
        <w:t xml:space="preserve"> 기록하고, 이상 징후 발견 시 즉시 수리 계획을 수립한다.</w:t>
      </w:r>
    </w:p>
    <w:p w14:paraId="05608924" w14:textId="77777777" w:rsidR="009B2FF5" w:rsidRDefault="009B2FF5" w:rsidP="009B2FF5">
      <w:pPr>
        <w:pStyle w:val="12"/>
        <w:ind w:left="910" w:right="364" w:hanging="273"/>
      </w:pPr>
    </w:p>
    <w:p w14:paraId="6379E844" w14:textId="535787A2" w:rsidR="009B2FF5" w:rsidRDefault="009B2FF5" w:rsidP="009B2FF5">
      <w:pPr>
        <w:pStyle w:val="11"/>
        <w:ind w:left="273"/>
      </w:pPr>
      <w:r>
        <w:rPr>
          <w:rFonts w:hint="eastAsia"/>
        </w:rPr>
        <w:t>5.4 주기적</w:t>
      </w:r>
      <w:r>
        <w:t xml:space="preserve"> </w:t>
      </w:r>
      <w:proofErr w:type="spellStart"/>
      <w:r>
        <w:t>오버홀</w:t>
      </w:r>
      <w:proofErr w:type="spellEnd"/>
      <w:r>
        <w:t xml:space="preserve"> (Periodic Overhaul):</w:t>
      </w:r>
    </w:p>
    <w:p w14:paraId="155C7DBC" w14:textId="43805451" w:rsidR="009B2FF5" w:rsidRDefault="009B2FF5" w:rsidP="009B2FF5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 xml:space="preserve">[IATF 16949] 설비의 노후화로 인한 성능 저하를 방지하고 초기 성능으로 복원하기 위해 주기적인 </w:t>
      </w:r>
      <w:proofErr w:type="spellStart"/>
      <w:r>
        <w:t>오버홀</w:t>
      </w:r>
      <w:proofErr w:type="spellEnd"/>
      <w:r>
        <w:t>(분해 점검 및 주요 부품 교체) 계획을 수립한다.</w:t>
      </w:r>
    </w:p>
    <w:p w14:paraId="5B8E9F64" w14:textId="46F4C58F" w:rsidR="009B2FF5" w:rsidRDefault="009B2FF5" w:rsidP="009B2FF5">
      <w:pPr>
        <w:pStyle w:val="12"/>
        <w:ind w:left="910" w:right="364" w:hanging="273"/>
      </w:pPr>
      <w:r>
        <w:rPr>
          <w:rFonts w:hint="eastAsia"/>
        </w:rPr>
        <w:t>2) 대상</w:t>
      </w:r>
      <w:r>
        <w:t xml:space="preserve"> 선정: 모든 설비가 아닌, 생산에 치명적인 영향을 주는 핵심 설비(Key Machine) 또는 병목 공정 설비를 우선 대상으로 선정한다.</w:t>
      </w:r>
    </w:p>
    <w:p w14:paraId="6A1A6133" w14:textId="5AFD8FAC" w:rsidR="009B2FF5" w:rsidRDefault="009B2FF5" w:rsidP="009B2FF5">
      <w:pPr>
        <w:pStyle w:val="12"/>
        <w:ind w:left="910" w:right="364" w:hanging="273"/>
      </w:pPr>
      <w:r>
        <w:rPr>
          <w:rFonts w:hint="eastAsia"/>
        </w:rPr>
        <w:t>3) 시기</w:t>
      </w:r>
      <w:r>
        <w:t xml:space="preserve"> 결정: 설비 제조사의 권장 주기, 누적 가동 시간, 또는 설비 성능 데이터(정도 저하, 불량률 증가 등)를 기반으로 결정한다.</w:t>
      </w:r>
    </w:p>
    <w:p w14:paraId="24E147D2" w14:textId="6E58ADD3" w:rsidR="009B2FF5" w:rsidRDefault="009B2FF5" w:rsidP="009B2FF5">
      <w:pPr>
        <w:pStyle w:val="12"/>
        <w:ind w:left="910" w:right="364" w:hanging="273"/>
      </w:pPr>
      <w:r>
        <w:rPr>
          <w:rFonts w:hint="eastAsia"/>
        </w:rPr>
        <w:lastRenderedPageBreak/>
        <w:t>4) 실행</w:t>
      </w:r>
      <w:r>
        <w:t>: 생산 영향을 최소화하기 위해 공장 휴무 기간(명절, 하계 휴가 등)을 활용하여 실시하거나, 전문 외주 업체를 통해 수행할 수 있다.</w:t>
      </w:r>
    </w:p>
    <w:p w14:paraId="4AEBABF5" w14:textId="7125799F" w:rsidR="009B2FF5" w:rsidRDefault="009B2FF5" w:rsidP="009B2FF5">
      <w:pPr>
        <w:pStyle w:val="12"/>
        <w:ind w:left="910" w:right="364" w:hanging="273"/>
      </w:pPr>
      <w:r>
        <w:rPr>
          <w:rFonts w:hint="eastAsia"/>
        </w:rPr>
        <w:t xml:space="preserve">5) </w:t>
      </w:r>
      <w:r>
        <w:t xml:space="preserve">[ISO 50001] </w:t>
      </w:r>
      <w:proofErr w:type="spellStart"/>
      <w:r>
        <w:t>오버홀</w:t>
      </w:r>
      <w:proofErr w:type="spellEnd"/>
      <w:r>
        <w:t xml:space="preserve"> 수행 시, 에너지 효율을 저하시키는 요소(스케일 제거, 노후 모터 교체, 단열 보강 등)를 함께 개선하여 에너지 성능을 복원해야 한다.</w:t>
      </w:r>
    </w:p>
    <w:p w14:paraId="4E30AF3E" w14:textId="77777777" w:rsidR="009B2FF5" w:rsidRDefault="009B2FF5" w:rsidP="009B2FF5">
      <w:pPr>
        <w:pStyle w:val="12"/>
        <w:ind w:left="910" w:right="364" w:hanging="273"/>
      </w:pPr>
    </w:p>
    <w:p w14:paraId="3CBFC42D" w14:textId="27C228DF" w:rsidR="009B2FF5" w:rsidRDefault="009B2FF5" w:rsidP="009B2FF5">
      <w:pPr>
        <w:pStyle w:val="11"/>
        <w:ind w:left="273"/>
      </w:pPr>
      <w:r>
        <w:rPr>
          <w:rFonts w:hint="eastAsia"/>
        </w:rPr>
        <w:t>5.5 예지</w:t>
      </w:r>
      <w:r>
        <w:t xml:space="preserve"> 보전 (Predictive Maintenance):</w:t>
      </w:r>
    </w:p>
    <w:p w14:paraId="5B26E932" w14:textId="66A4204B" w:rsidR="009B2FF5" w:rsidRDefault="009B2FF5" w:rsidP="009B2FF5">
      <w:pPr>
        <w:pStyle w:val="12"/>
        <w:ind w:left="910" w:right="364" w:hanging="273"/>
      </w:pPr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오버홀</w:t>
      </w:r>
      <w:proofErr w:type="spellEnd"/>
      <w:r>
        <w:t xml:space="preserve"> 주기를 과학적으로 결정하거나 돌발 고장을 예방하기 위해, 가능한 설비에 대해 예지 보전 기술(진동 분석, 열화상 측정, 오일 성분 분석 등)을 적용한다.</w:t>
      </w:r>
    </w:p>
    <w:p w14:paraId="7BE50DEA" w14:textId="00CF1C4E" w:rsidR="00E82472" w:rsidRDefault="009B2FF5" w:rsidP="009B2FF5">
      <w:pPr>
        <w:pStyle w:val="12"/>
        <w:ind w:left="910" w:right="364" w:hanging="273"/>
      </w:pPr>
      <w:r>
        <w:rPr>
          <w:rFonts w:hint="eastAsia"/>
        </w:rPr>
        <w:t>2) 예지</w:t>
      </w:r>
      <w:r>
        <w:t xml:space="preserve"> 보전 데이터 분석 결과 설비 상태가 양호한 경우, 예정된 </w:t>
      </w:r>
      <w:proofErr w:type="spellStart"/>
      <w:r>
        <w:t>오버홀</w:t>
      </w:r>
      <w:proofErr w:type="spellEnd"/>
      <w:r>
        <w:t xml:space="preserve"> 주기를 연장할 수 있다. (단, 근거 데이터 유지 필수)</w:t>
      </w:r>
    </w:p>
    <w:p w14:paraId="0258D557" w14:textId="77777777" w:rsidR="009B2FF5" w:rsidRPr="009B2FF5" w:rsidRDefault="009B2FF5" w:rsidP="009B2FF5">
      <w:pPr>
        <w:pStyle w:val="12"/>
        <w:ind w:left="910" w:right="364" w:hanging="273"/>
      </w:pPr>
    </w:p>
    <w:p w14:paraId="1D53D261" w14:textId="1D25F0FE" w:rsidR="00E82472" w:rsidRDefault="00E82472" w:rsidP="00E82472">
      <w:pPr>
        <w:pStyle w:val="11"/>
        <w:ind w:left="273"/>
      </w:pPr>
      <w:r>
        <w:t>5.</w:t>
      </w:r>
      <w:r w:rsidR="009B2FF5">
        <w:rPr>
          <w:rFonts w:hint="eastAsia"/>
        </w:rPr>
        <w:t>6</w:t>
      </w:r>
      <w:r>
        <w:t xml:space="preserve"> </w:t>
      </w:r>
      <w:proofErr w:type="spellStart"/>
      <w:r>
        <w:t>예비품</w:t>
      </w:r>
      <w:proofErr w:type="spellEnd"/>
      <w:r>
        <w:t>(Spare Parts) 관리</w:t>
      </w:r>
    </w:p>
    <w:p w14:paraId="192D455B" w14:textId="3C6A323A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설비 고장 시 다운타임(Downtime)을 최소화하기 위해 중요 예비품을 식별하고 적정 재고를 보유해야 한다.</w:t>
      </w:r>
    </w:p>
    <w:p w14:paraId="0C53D202" w14:textId="2291CD84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2) 예비품은 품질이 저하되지 않도록 적절한 환경에 보관하고, 불출 및 재고 현황을 ‘({{DOC_PREFIX}}-QM-232-05) 예비품 관리 대장’을 작성하여 관리한다.</w:t>
      </w:r>
    </w:p>
    <w:p w14:paraId="5D074EDF" w14:textId="303407A7" w:rsidR="001B575E" w:rsidRPr="001B575E" w:rsidRDefault="00323BAF" w:rsidP="00E82472">
      <w:pPr>
        <w:pStyle w:val="12"/>
        <w:ind w:left="910" w:right="364" w:hanging="273"/>
      </w:pPr>
      <w:r>
        <w:rPr>
          <w:rFonts w:hint="eastAsia"/>
        </w:rPr>
        <w:t xml:space="preserve">3) [ISO 50001] </w:t>
      </w:r>
      <w:r w:rsidRPr="00323BAF">
        <w:rPr>
          <w:rFonts w:hint="eastAsia"/>
        </w:rPr>
        <w:t>주요</w:t>
      </w:r>
      <w:r w:rsidRPr="00323BAF">
        <w:t xml:space="preserve"> 에너지 사용 설비(SEU)에 해당하는 모터, 펌프, </w:t>
      </w:r>
      <w:proofErr w:type="spellStart"/>
      <w:r w:rsidRPr="00323BAF">
        <w:t>컴프레셔</w:t>
      </w:r>
      <w:proofErr w:type="spellEnd"/>
      <w:r w:rsidRPr="00323BAF">
        <w:t xml:space="preserve"> 등의 예비품을 등록할 때는 자재 대장에 '에너지 효율 등급(IE3, IE4 등)'을 반드시 명기해야 하며, 교체 시에는 동등 이상의 고효율 제품을 우선적으로 사용해야 한다."</w:t>
      </w:r>
    </w:p>
    <w:p w14:paraId="06AC4DCD" w14:textId="77777777" w:rsidR="00E82472" w:rsidRDefault="00E82472" w:rsidP="00E82472">
      <w:pPr>
        <w:pStyle w:val="12"/>
        <w:ind w:left="910" w:right="364" w:hanging="273"/>
      </w:pPr>
    </w:p>
    <w:p w14:paraId="387BAC87" w14:textId="3913643F" w:rsidR="00D07B2C" w:rsidRDefault="00D07B2C" w:rsidP="00D07B2C">
      <w:pPr>
        <w:pStyle w:val="11"/>
        <w:ind w:left="273"/>
      </w:pPr>
      <w:r>
        <w:t>5.</w:t>
      </w:r>
      <w:r>
        <w:rPr>
          <w:rFonts w:hint="eastAsia"/>
        </w:rPr>
        <w:t>7</w:t>
      </w:r>
      <w:r>
        <w:t xml:space="preserve"> 대체 설비(Backup Equipment) 관리</w:t>
      </w:r>
    </w:p>
    <w:p w14:paraId="2836FC5E" w14:textId="7C3D405F" w:rsidR="00D07B2C" w:rsidRDefault="00D07B2C" w:rsidP="00D07B2C">
      <w:pPr>
        <w:pStyle w:val="12"/>
        <w:ind w:left="910" w:right="364" w:hanging="273"/>
      </w:pPr>
      <w:r>
        <w:rPr>
          <w:rFonts w:hint="eastAsia"/>
        </w:rPr>
        <w:t>1) 대체 설비의 식별: ‘({{DOC_PREFIX}}-QM-231) 생산관리 절차’의 '임시 공정 변경' 시 사용하기 위해 보유하고 있는 대체 설비(유휴 설비)나 대체 금형을 식별하고 목록화한다.</w:t>
      </w:r>
    </w:p>
    <w:p w14:paraId="4FE5A554" w14:textId="2E6BBCA8" w:rsidR="00D07B2C" w:rsidRDefault="00D07B2C" w:rsidP="00D07B2C">
      <w:pPr>
        <w:pStyle w:val="12"/>
        <w:ind w:left="910" w:right="364" w:hanging="273"/>
      </w:pPr>
      <w:r>
        <w:rPr>
          <w:rFonts w:hint="eastAsia"/>
        </w:rPr>
        <w:t>2) 유지</w:t>
      </w:r>
      <w:r>
        <w:t xml:space="preserve"> 보수 및 검증:</w:t>
      </w:r>
      <w:r>
        <w:rPr>
          <w:rFonts w:hint="eastAsia"/>
        </w:rPr>
        <w:t xml:space="preserve"> 대체</w:t>
      </w:r>
      <w:r>
        <w:t xml:space="preserve"> 설비도 정기 보전 계획에 포함하여 주기적으로 점검(급유, 시운전 등)을 실시해야 한다. (비상시 즉시 가동 가능한 상태 유지)</w:t>
      </w:r>
    </w:p>
    <w:p w14:paraId="683C7E51" w14:textId="6BEF7F42" w:rsidR="00DF7F6D" w:rsidRPr="00D07B2C" w:rsidRDefault="00D07B2C" w:rsidP="00D07B2C">
      <w:pPr>
        <w:pStyle w:val="12"/>
        <w:ind w:left="910" w:right="364" w:hanging="273"/>
      </w:pPr>
      <w:r>
        <w:rPr>
          <w:rFonts w:hint="eastAsia"/>
        </w:rPr>
        <w:t>3) 장기간</w:t>
      </w:r>
      <w:r>
        <w:t xml:space="preserve"> 사용하지 않은 대체 설비를 재가동할 때는, 사용 전 반드시 설비 셋업 검증(Set-up Verification)을 실시하고 </w:t>
      </w:r>
      <w:proofErr w:type="spellStart"/>
      <w:r>
        <w:t>초물</w:t>
      </w:r>
      <w:proofErr w:type="spellEnd"/>
      <w:r>
        <w:t xml:space="preserve"> 검사를 통해 품질 유효성을 확인한 후 생산에 투입한다.</w:t>
      </w:r>
    </w:p>
    <w:p w14:paraId="2CF5A597" w14:textId="77777777" w:rsidR="00DF7F6D" w:rsidRPr="00E82472" w:rsidRDefault="00DF7F6D" w:rsidP="00E82472">
      <w:pPr>
        <w:pStyle w:val="12"/>
        <w:ind w:left="910" w:right="364" w:hanging="273"/>
      </w:pPr>
    </w:p>
    <w:p w14:paraId="085A0171" w14:textId="77777777" w:rsidR="00E82472" w:rsidRDefault="00E82472" w:rsidP="00E82472">
      <w:pPr>
        <w:pStyle w:val="10"/>
      </w:pPr>
      <w:r>
        <w:t xml:space="preserve">6. (Check) 설비 성과 및 고장 관리 </w:t>
      </w:r>
    </w:p>
    <w:p w14:paraId="1B31785B" w14:textId="730455BC" w:rsidR="00E82472" w:rsidRDefault="00E82472" w:rsidP="00E82472">
      <w:pPr>
        <w:pStyle w:val="11"/>
        <w:ind w:left="273"/>
      </w:pPr>
      <w:r>
        <w:t>6.1 돌발 고장 및 수리</w:t>
      </w:r>
    </w:p>
    <w:p w14:paraId="48AE5859" w14:textId="459574A1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lastRenderedPageBreak/>
        <w:t>1) 설비</w:t>
      </w:r>
      <w:r>
        <w:t xml:space="preserve"> 고장 발생 시 작업자는 즉시 관리자에게 보고하고 수리를 의뢰한다.</w:t>
      </w:r>
    </w:p>
    <w:p w14:paraId="47DF62A7" w14:textId="3B717825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2) 보전</w:t>
      </w:r>
      <w:r>
        <w:t xml:space="preserve"> 담당자는 고장 원인을 분석하여 수리하고, 재발 방지 대책을 수립한다.</w:t>
      </w:r>
    </w:p>
    <w:p w14:paraId="11E8BBFC" w14:textId="0882E9F9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3) 원인</w:t>
      </w:r>
      <w:r>
        <w:t xml:space="preserve"> 불명 고장: 원인을 알 수 없는 경우, 고객에게 통보하고 외부 전문가의 지원을 받으며, 원인이 규명되고 품질이 검증될 때까지 해당 설비 사용을 제한한다. (잠재적 리스크 관리)</w:t>
      </w:r>
    </w:p>
    <w:p w14:paraId="2880656D" w14:textId="77777777" w:rsidR="00E82472" w:rsidRDefault="00E82472" w:rsidP="00E82472">
      <w:pPr>
        <w:pStyle w:val="12"/>
        <w:ind w:left="910" w:right="364" w:hanging="273"/>
      </w:pPr>
    </w:p>
    <w:p w14:paraId="60BFC6E2" w14:textId="77777777" w:rsidR="00E82472" w:rsidRDefault="00E82472" w:rsidP="00E82472">
      <w:pPr>
        <w:pStyle w:val="11"/>
        <w:ind w:left="273"/>
      </w:pPr>
      <w:r>
        <w:t>6.2 설비 성과 지표 (KPI) 관리</w:t>
      </w:r>
    </w:p>
    <w:p w14:paraId="34F36819" w14:textId="4ABBA6B1" w:rsidR="00E82472" w:rsidRDefault="00E82472" w:rsidP="00E82472">
      <w:pPr>
        <w:pStyle w:val="12"/>
        <w:ind w:left="910" w:right="364" w:hanging="273"/>
      </w:pPr>
      <w:r>
        <w:rPr>
          <w:rFonts w:hint="eastAsia"/>
        </w:rPr>
        <w:t>1) 생산부서장은</w:t>
      </w:r>
      <w:r>
        <w:t xml:space="preserve"> 다음의 성과 지표를 매월 집계하고 분석한다.</w:t>
      </w:r>
    </w:p>
    <w:p w14:paraId="4208B94F" w14:textId="77B9BDB4" w:rsidR="00E82472" w:rsidRDefault="009B2FF5" w:rsidP="009B2FF5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82472">
        <w:t>OEE (종합 설비 효율): 가용성 × 성능 × 품질</w:t>
      </w:r>
    </w:p>
    <w:p w14:paraId="6C7CBE41" w14:textId="0CD7E924" w:rsidR="00E82472" w:rsidRDefault="009B2FF5" w:rsidP="009B2FF5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82472">
        <w:t>MTBF (평균 고장 간격): 설비 신뢰성 지표</w:t>
      </w:r>
    </w:p>
    <w:p w14:paraId="55DFF248" w14:textId="73D861DE" w:rsidR="00E82472" w:rsidRDefault="009B2FF5" w:rsidP="009B2FF5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82472">
        <w:t xml:space="preserve">MTTR (평균 수리 시간): 보전 </w:t>
      </w:r>
      <w:proofErr w:type="spellStart"/>
      <w:r w:rsidR="00E82472">
        <w:t>대응성</w:t>
      </w:r>
      <w:proofErr w:type="spellEnd"/>
      <w:r w:rsidR="00E82472">
        <w:t xml:space="preserve"> 지표</w:t>
      </w:r>
    </w:p>
    <w:p w14:paraId="478E0962" w14:textId="29D3E743" w:rsidR="00E82472" w:rsidRDefault="009B2FF5" w:rsidP="00E82472">
      <w:pPr>
        <w:pStyle w:val="12"/>
        <w:ind w:left="910" w:right="364" w:hanging="273"/>
      </w:pPr>
      <w:r>
        <w:rPr>
          <w:rFonts w:hint="eastAsia"/>
        </w:rPr>
        <w:t>2) [ISO 50001] SEU 설비의 경우, 에너지 원단위 또는 효율 지표 변화를 모니터링하여 설비 노후화나 이상 유무를 교차 점검한다. ({{DOC_PREFIX}}-EG-301 연계)</w:t>
      </w:r>
    </w:p>
    <w:p w14:paraId="2F0AD2DD" w14:textId="77777777" w:rsidR="00E82472" w:rsidRDefault="00E82472" w:rsidP="00E82472">
      <w:pPr>
        <w:pStyle w:val="12"/>
        <w:ind w:left="910" w:right="364" w:hanging="273"/>
      </w:pPr>
    </w:p>
    <w:p w14:paraId="6AA9CFFB" w14:textId="77777777" w:rsidR="009B2FF5" w:rsidRDefault="00E82472" w:rsidP="009B2FF5">
      <w:pPr>
        <w:pStyle w:val="10"/>
      </w:pPr>
      <w:r>
        <w:t xml:space="preserve">7. (Act) 금형 및 </w:t>
      </w:r>
      <w:proofErr w:type="spellStart"/>
      <w:r>
        <w:t>치공구</w:t>
      </w:r>
      <w:proofErr w:type="spellEnd"/>
      <w:r>
        <w:t xml:space="preserve"> 관리 </w:t>
      </w:r>
    </w:p>
    <w:p w14:paraId="4D482F18" w14:textId="4F2F750A" w:rsidR="00E82472" w:rsidRDefault="00E82472" w:rsidP="009B2FF5">
      <w:pPr>
        <w:pStyle w:val="11"/>
        <w:ind w:left="273"/>
      </w:pPr>
      <w:r>
        <w:t>7.1 금형 및 치공구의 보전</w:t>
      </w:r>
    </w:p>
    <w:p w14:paraId="686507C5" w14:textId="44C6A8CE" w:rsidR="00E82472" w:rsidRDefault="009B2FF5" w:rsidP="00E8247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E82472">
        <w:rPr>
          <w:rFonts w:hint="eastAsia"/>
        </w:rPr>
        <w:t>금형과</w:t>
      </w:r>
      <w:r w:rsidR="00E82472">
        <w:t xml:space="preserve"> 치공구는 사용 후 세척, 방청 처리하여 지정된 장소(Rack)에 보관한다.</w:t>
      </w:r>
    </w:p>
    <w:p w14:paraId="0B577B1A" w14:textId="4D6D36B6" w:rsidR="00E82472" w:rsidRDefault="009B2FF5" w:rsidP="00E82472">
      <w:pPr>
        <w:pStyle w:val="12"/>
        <w:ind w:left="910" w:right="364" w:hanging="273"/>
      </w:pPr>
      <w:r>
        <w:rPr>
          <w:rFonts w:hint="eastAsia"/>
        </w:rPr>
        <w:t>2) ‘({{DOC_PREFIX}}-QM-232-06) 금형 이력 카드’에 샷(Shot) 수, 수리 내역, 수정 이력을 기록하여 수명 및 교체 시기를 관리한다.</w:t>
      </w:r>
    </w:p>
    <w:p w14:paraId="361A4A65" w14:textId="77777777" w:rsidR="00E82472" w:rsidRPr="009B2FF5" w:rsidRDefault="00E82472" w:rsidP="00E82472">
      <w:pPr>
        <w:pStyle w:val="12"/>
        <w:ind w:left="910" w:right="364" w:hanging="273"/>
      </w:pPr>
    </w:p>
    <w:p w14:paraId="29A4D624" w14:textId="77777777" w:rsidR="00E82472" w:rsidRDefault="00E82472" w:rsidP="009B2FF5">
      <w:pPr>
        <w:pStyle w:val="11"/>
        <w:ind w:left="273"/>
      </w:pPr>
      <w:r>
        <w:t>7.2 고객 자산 관리</w:t>
      </w:r>
    </w:p>
    <w:p w14:paraId="313B59E7" w14:textId="2A1439BF" w:rsidR="00E82472" w:rsidRDefault="009B2FF5" w:rsidP="00E8247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E82472">
        <w:t>[IATF 16949] 고객 소유의 금형 및 치공구는 "고객 자산"임을 알 수 있는 영구적인 식별 표시를 해야 한다.</w:t>
      </w:r>
    </w:p>
    <w:p w14:paraId="5E212022" w14:textId="3529B5F6" w:rsidR="003E3644" w:rsidRPr="00E82472" w:rsidRDefault="009B2FF5" w:rsidP="00E8247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E82472">
        <w:rPr>
          <w:rFonts w:hint="eastAsia"/>
        </w:rPr>
        <w:t>고객</w:t>
      </w:r>
      <w:r w:rsidR="00E82472">
        <w:t xml:space="preserve"> 자산의 개조, 폐기, 외부 반출 시에는 반드시 고객의 사전 승인을 득해야 한다.</w:t>
      </w:r>
    </w:p>
    <w:p w14:paraId="56A8B929" w14:textId="77777777" w:rsidR="00914F0D" w:rsidRPr="004C4E7B" w:rsidRDefault="00914F0D" w:rsidP="003E3644">
      <w:pPr>
        <w:pStyle w:val="12"/>
        <w:ind w:left="910" w:right="364" w:hanging="273"/>
      </w:pPr>
    </w:p>
    <w:p w14:paraId="36F9F38D" w14:textId="77777777" w:rsidR="00D07B2C" w:rsidRDefault="00D07B2C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21D44F29" w14:textId="2FD26F06" w:rsidR="00344280" w:rsidRDefault="00914F0D" w:rsidP="00344280">
      <w:pPr>
        <w:pStyle w:val="10"/>
      </w:pPr>
      <w:r>
        <w:rPr>
          <w:rFonts w:hint="eastAsia"/>
        </w:rPr>
        <w:lastRenderedPageBreak/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6CCF519F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8ED95A2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7D925B76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72CBC87B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0ED71863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9B2FF5" w:rsidRPr="006D28DA" w14:paraId="15F99AD1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687B41C9" w14:textId="449A6F37" w:rsidR="009B2FF5" w:rsidRPr="009B2FF5" w:rsidRDefault="009B2FF5" w:rsidP="009B2FF5">
            <w:pPr>
              <w:pStyle w:val="a3"/>
              <w:jc w:val="center"/>
            </w:pPr>
            <w:r w:rsidRPr="009B2FF5">
              <w:t>{{DOC_PREFIX}}-QM-232-01</w:t>
            </w:r>
          </w:p>
        </w:tc>
        <w:tc>
          <w:tcPr>
            <w:tcW w:w="3118" w:type="dxa"/>
            <w:vAlign w:val="center"/>
          </w:tcPr>
          <w:p w14:paraId="5B97B421" w14:textId="3C497665" w:rsidR="009B2FF5" w:rsidRPr="009B2FF5" w:rsidRDefault="009B2FF5" w:rsidP="009B2FF5">
            <w:pPr>
              <w:pStyle w:val="a3"/>
              <w:jc w:val="center"/>
            </w:pPr>
            <w:r w:rsidRPr="009B2FF5">
              <w:t>설비 관리 대장</w:t>
            </w:r>
          </w:p>
        </w:tc>
        <w:tc>
          <w:tcPr>
            <w:tcW w:w="1984" w:type="dxa"/>
            <w:vAlign w:val="center"/>
          </w:tcPr>
          <w:p w14:paraId="65E63658" w14:textId="3D9CEBDA" w:rsidR="009B2FF5" w:rsidRPr="009B2FF5" w:rsidRDefault="009B2FF5" w:rsidP="009B2FF5">
            <w:pPr>
              <w:pStyle w:val="a3"/>
              <w:jc w:val="center"/>
            </w:pPr>
            <w:r w:rsidRPr="009B2FF5">
              <w:t>영구</w:t>
            </w:r>
          </w:p>
        </w:tc>
        <w:tc>
          <w:tcPr>
            <w:tcW w:w="1984" w:type="dxa"/>
            <w:vAlign w:val="center"/>
          </w:tcPr>
          <w:p w14:paraId="4BBFBE70" w14:textId="4810F126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  <w:tr w:rsidR="009B2FF5" w:rsidRPr="006D28DA" w14:paraId="1EEB29FB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23B50C62" w14:textId="5A5C3652" w:rsidR="009B2FF5" w:rsidRPr="009B2FF5" w:rsidRDefault="00DF7F6D" w:rsidP="009B2FF5">
            <w:pPr>
              <w:pStyle w:val="a3"/>
              <w:jc w:val="center"/>
            </w:pPr>
            <w:r w:rsidRPr="009B2FF5">
              <w:t>{{DOC_PREFIX}}-QM-232-02</w:t>
            </w:r>
          </w:p>
        </w:tc>
        <w:tc>
          <w:tcPr>
            <w:tcW w:w="3118" w:type="dxa"/>
            <w:vAlign w:val="center"/>
          </w:tcPr>
          <w:p w14:paraId="73A8D7E0" w14:textId="154B9FCF" w:rsidR="009B2FF5" w:rsidRPr="009B2FF5" w:rsidRDefault="009B2FF5" w:rsidP="009B2FF5">
            <w:pPr>
              <w:pStyle w:val="a3"/>
              <w:jc w:val="center"/>
            </w:pPr>
            <w:r w:rsidRPr="009B2FF5">
              <w:t>설비 이력 카드</w:t>
            </w:r>
          </w:p>
        </w:tc>
        <w:tc>
          <w:tcPr>
            <w:tcW w:w="1984" w:type="dxa"/>
            <w:vAlign w:val="center"/>
          </w:tcPr>
          <w:p w14:paraId="2F6EA922" w14:textId="113E8B43" w:rsidR="009B2FF5" w:rsidRPr="009B2FF5" w:rsidRDefault="009B2FF5" w:rsidP="009B2FF5">
            <w:pPr>
              <w:pStyle w:val="a3"/>
              <w:jc w:val="center"/>
            </w:pPr>
            <w:r w:rsidRPr="009B2FF5">
              <w:t>설비 폐기 시</w:t>
            </w:r>
          </w:p>
        </w:tc>
        <w:tc>
          <w:tcPr>
            <w:tcW w:w="1984" w:type="dxa"/>
            <w:vAlign w:val="center"/>
          </w:tcPr>
          <w:p w14:paraId="435B4176" w14:textId="2771529F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  <w:tr w:rsidR="009B2FF5" w:rsidRPr="006D28DA" w14:paraId="618C8F2F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3EB63B0E" w14:textId="3279F0FB" w:rsidR="009B2FF5" w:rsidRPr="009B2FF5" w:rsidRDefault="00DF7F6D" w:rsidP="009B2FF5">
            <w:pPr>
              <w:pStyle w:val="a3"/>
              <w:jc w:val="center"/>
            </w:pPr>
            <w:r w:rsidRPr="009B2FF5">
              <w:t>{{DOC_PREFIX}}-QM-232-03</w:t>
            </w:r>
          </w:p>
        </w:tc>
        <w:tc>
          <w:tcPr>
            <w:tcW w:w="3118" w:type="dxa"/>
            <w:vAlign w:val="center"/>
          </w:tcPr>
          <w:p w14:paraId="70045CC1" w14:textId="369CF828" w:rsidR="009B2FF5" w:rsidRPr="009B2FF5" w:rsidRDefault="009B2FF5" w:rsidP="009B2FF5">
            <w:pPr>
              <w:pStyle w:val="a3"/>
              <w:jc w:val="center"/>
            </w:pPr>
            <w:r w:rsidRPr="009B2FF5">
              <w:t>연간 설비 보전 계획</w:t>
            </w:r>
          </w:p>
        </w:tc>
        <w:tc>
          <w:tcPr>
            <w:tcW w:w="1984" w:type="dxa"/>
            <w:vAlign w:val="center"/>
          </w:tcPr>
          <w:p w14:paraId="72673BB1" w14:textId="3EE8DEB0" w:rsidR="009B2FF5" w:rsidRPr="009B2FF5" w:rsidRDefault="009B2FF5" w:rsidP="009B2FF5">
            <w:pPr>
              <w:pStyle w:val="a3"/>
              <w:jc w:val="center"/>
            </w:pPr>
            <w:r w:rsidRPr="009B2FF5">
              <w:t>3년</w:t>
            </w:r>
          </w:p>
        </w:tc>
        <w:tc>
          <w:tcPr>
            <w:tcW w:w="1984" w:type="dxa"/>
            <w:vAlign w:val="center"/>
          </w:tcPr>
          <w:p w14:paraId="7D69DE92" w14:textId="06B3DCB5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  <w:tr w:rsidR="009B2FF5" w:rsidRPr="006D28DA" w14:paraId="0AE61CBB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685DD98F" w14:textId="7A301233" w:rsidR="009B2FF5" w:rsidRPr="009B2FF5" w:rsidRDefault="00DF7F6D" w:rsidP="009B2FF5">
            <w:pPr>
              <w:pStyle w:val="a3"/>
              <w:jc w:val="center"/>
            </w:pPr>
            <w:r w:rsidRPr="009B2FF5">
              <w:t>{{DOC_PREFIX}}-QM-232-04</w:t>
            </w:r>
          </w:p>
        </w:tc>
        <w:tc>
          <w:tcPr>
            <w:tcW w:w="3118" w:type="dxa"/>
            <w:vAlign w:val="center"/>
          </w:tcPr>
          <w:p w14:paraId="73703AD5" w14:textId="1477359B" w:rsidR="009B2FF5" w:rsidRPr="009B2FF5" w:rsidRDefault="009B2FF5" w:rsidP="009B2FF5">
            <w:pPr>
              <w:pStyle w:val="a3"/>
              <w:jc w:val="center"/>
            </w:pPr>
            <w:r w:rsidRPr="009B2FF5">
              <w:t xml:space="preserve">일일 설비 </w:t>
            </w:r>
            <w:proofErr w:type="spellStart"/>
            <w:r w:rsidRPr="009B2FF5">
              <w:t>점검표</w:t>
            </w:r>
            <w:proofErr w:type="spellEnd"/>
          </w:p>
        </w:tc>
        <w:tc>
          <w:tcPr>
            <w:tcW w:w="1984" w:type="dxa"/>
            <w:vAlign w:val="center"/>
          </w:tcPr>
          <w:p w14:paraId="338DEF32" w14:textId="3C503A2D" w:rsidR="009B2FF5" w:rsidRPr="009B2FF5" w:rsidRDefault="009B2FF5" w:rsidP="009B2FF5">
            <w:pPr>
              <w:pStyle w:val="a3"/>
              <w:jc w:val="center"/>
            </w:pPr>
            <w:r w:rsidRPr="009B2FF5">
              <w:t>1년</w:t>
            </w:r>
          </w:p>
        </w:tc>
        <w:tc>
          <w:tcPr>
            <w:tcW w:w="1984" w:type="dxa"/>
            <w:vAlign w:val="center"/>
          </w:tcPr>
          <w:p w14:paraId="671E27B4" w14:textId="6CD49308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  <w:tr w:rsidR="009B2FF5" w:rsidRPr="006D28DA" w14:paraId="3CAA048C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38E8DA78" w14:textId="0733D51E" w:rsidR="009B2FF5" w:rsidRPr="009B2FF5" w:rsidRDefault="00DF7F6D" w:rsidP="009B2FF5">
            <w:pPr>
              <w:pStyle w:val="a3"/>
              <w:jc w:val="center"/>
            </w:pPr>
            <w:r w:rsidRPr="009B2FF5">
              <w:t>{{DOC_PREFIX}}-QM-232-05</w:t>
            </w:r>
          </w:p>
        </w:tc>
        <w:tc>
          <w:tcPr>
            <w:tcW w:w="3118" w:type="dxa"/>
            <w:vAlign w:val="center"/>
          </w:tcPr>
          <w:p w14:paraId="581211B2" w14:textId="1945CC6D" w:rsidR="009B2FF5" w:rsidRPr="009B2FF5" w:rsidRDefault="009B2FF5" w:rsidP="009B2FF5">
            <w:pPr>
              <w:pStyle w:val="a3"/>
              <w:jc w:val="center"/>
            </w:pPr>
            <w:proofErr w:type="spellStart"/>
            <w:r w:rsidRPr="009B2FF5">
              <w:t>예비품</w:t>
            </w:r>
            <w:proofErr w:type="spellEnd"/>
            <w:r w:rsidRPr="009B2FF5">
              <w:t>(Spare Parts) 관리대장</w:t>
            </w:r>
          </w:p>
        </w:tc>
        <w:tc>
          <w:tcPr>
            <w:tcW w:w="1984" w:type="dxa"/>
            <w:vAlign w:val="center"/>
          </w:tcPr>
          <w:p w14:paraId="483DCD47" w14:textId="25C01FC1" w:rsidR="009B2FF5" w:rsidRPr="009B2FF5" w:rsidRDefault="009B2FF5" w:rsidP="009B2FF5">
            <w:pPr>
              <w:pStyle w:val="a3"/>
              <w:jc w:val="center"/>
            </w:pPr>
            <w:r w:rsidRPr="009B2FF5">
              <w:t>지속</w:t>
            </w:r>
          </w:p>
        </w:tc>
        <w:tc>
          <w:tcPr>
            <w:tcW w:w="1984" w:type="dxa"/>
            <w:vAlign w:val="center"/>
          </w:tcPr>
          <w:p w14:paraId="05F9010D" w14:textId="568F04C1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  <w:tr w:rsidR="009B2FF5" w:rsidRPr="006D28DA" w14:paraId="5AA278F7" w14:textId="77777777" w:rsidTr="009B2FF5">
        <w:trPr>
          <w:trHeight w:val="397"/>
        </w:trPr>
        <w:tc>
          <w:tcPr>
            <w:tcW w:w="1984" w:type="dxa"/>
            <w:vAlign w:val="center"/>
          </w:tcPr>
          <w:p w14:paraId="4420DEF0" w14:textId="5340FDA0" w:rsidR="009B2FF5" w:rsidRPr="009B2FF5" w:rsidRDefault="00DF7F6D" w:rsidP="009B2FF5">
            <w:pPr>
              <w:pStyle w:val="a3"/>
              <w:jc w:val="center"/>
            </w:pPr>
            <w:r w:rsidRPr="009B2FF5">
              <w:t>{{DOC_PREFIX}}-QM-232-06</w:t>
            </w:r>
          </w:p>
        </w:tc>
        <w:tc>
          <w:tcPr>
            <w:tcW w:w="3118" w:type="dxa"/>
            <w:vAlign w:val="center"/>
          </w:tcPr>
          <w:p w14:paraId="3C1577DA" w14:textId="38638E93" w:rsidR="009B2FF5" w:rsidRPr="009B2FF5" w:rsidRDefault="009B2FF5" w:rsidP="009B2FF5">
            <w:pPr>
              <w:pStyle w:val="a3"/>
              <w:jc w:val="center"/>
            </w:pPr>
            <w:r w:rsidRPr="009B2FF5">
              <w:t>금형 이력 카드</w:t>
            </w:r>
          </w:p>
        </w:tc>
        <w:tc>
          <w:tcPr>
            <w:tcW w:w="1984" w:type="dxa"/>
            <w:vAlign w:val="center"/>
          </w:tcPr>
          <w:p w14:paraId="1EA3B7CB" w14:textId="5E617D02" w:rsidR="009B2FF5" w:rsidRPr="009B2FF5" w:rsidRDefault="009B2FF5" w:rsidP="009B2FF5">
            <w:pPr>
              <w:pStyle w:val="a3"/>
              <w:jc w:val="center"/>
            </w:pPr>
            <w:r w:rsidRPr="009B2FF5">
              <w:t>금형 폐기 시</w:t>
            </w:r>
          </w:p>
        </w:tc>
        <w:tc>
          <w:tcPr>
            <w:tcW w:w="1984" w:type="dxa"/>
            <w:vAlign w:val="center"/>
          </w:tcPr>
          <w:p w14:paraId="09CEB92C" w14:textId="5D05AD3C" w:rsidR="009B2FF5" w:rsidRPr="009B2FF5" w:rsidRDefault="009B2FF5" w:rsidP="009B2FF5">
            <w:pPr>
              <w:pStyle w:val="a3"/>
              <w:jc w:val="center"/>
            </w:pPr>
            <w:r w:rsidRPr="009B2FF5">
              <w:t>생산부서</w:t>
            </w:r>
          </w:p>
        </w:tc>
      </w:tr>
    </w:tbl>
    <w:p w14:paraId="617D4ADF" w14:textId="77777777" w:rsidR="001E019D" w:rsidRDefault="001E019D" w:rsidP="00344280">
      <w:pPr>
        <w:pStyle w:val="12"/>
        <w:ind w:left="910" w:right="364" w:hanging="273"/>
      </w:pPr>
    </w:p>
    <w:p w14:paraId="1EAE28F3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A65C740" w14:textId="1A3801B9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[{{DOC_PREFIX}}-QM-232 설비 관리 절차서] 개정 이력</w:t>
      </w:r>
    </w:p>
    <w:p w14:paraId="4D9994FA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C4C45DE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7F5138A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2FFB4B0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5679563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07ECF7D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8ED8D23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7AB527C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5211A6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71FFE46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00EAE3BF" w14:textId="0B9D0EC7" w:rsidR="00972BBF" w:rsidRDefault="00EE2D14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E2FC81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1A1AF811" w14:textId="4D6B2618" w:rsidR="00972BBF" w:rsidRDefault="003F3C67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23F17CE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2881C4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5AB11F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13CBD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A81029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24CB612" w14:textId="77777777" w:rsidR="00972BBF" w:rsidRDefault="00972BBF" w:rsidP="00A55BE4">
            <w:pPr>
              <w:pStyle w:val="a3"/>
            </w:pPr>
          </w:p>
        </w:tc>
      </w:tr>
      <w:tr w:rsidR="003C7695" w14:paraId="33B6D91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2514B6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03C6DC6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F022C6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16EDCE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1D64F4" w14:textId="77777777" w:rsidR="00972BBF" w:rsidRDefault="00972BBF" w:rsidP="00A55BE4">
            <w:pPr>
              <w:pStyle w:val="a3"/>
            </w:pPr>
          </w:p>
        </w:tc>
      </w:tr>
      <w:tr w:rsidR="003C7695" w14:paraId="5B22C8D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8B2B87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B5AC1A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C343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513F61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9D568D1" w14:textId="77777777" w:rsidR="00972BBF" w:rsidRDefault="00972BBF" w:rsidP="00A55BE4">
            <w:pPr>
              <w:pStyle w:val="a3"/>
            </w:pPr>
          </w:p>
        </w:tc>
      </w:tr>
      <w:tr w:rsidR="003C7695" w14:paraId="4FADFDF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07F61F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1DEA26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099A3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6F1F4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0FD011" w14:textId="77777777" w:rsidR="00972BBF" w:rsidRDefault="00972BBF" w:rsidP="00A55BE4">
            <w:pPr>
              <w:pStyle w:val="a3"/>
            </w:pPr>
          </w:p>
        </w:tc>
      </w:tr>
      <w:tr w:rsidR="003C7695" w14:paraId="425EDF0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0F47B6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E2F82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AB5F2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C6EF11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7235ACB" w14:textId="77777777" w:rsidR="00972BBF" w:rsidRDefault="00972BBF" w:rsidP="00A55BE4">
            <w:pPr>
              <w:pStyle w:val="a3"/>
            </w:pPr>
          </w:p>
        </w:tc>
      </w:tr>
      <w:tr w:rsidR="003C7695" w14:paraId="469AE33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C9E319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6BE1038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2507F0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525D92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8079990" w14:textId="77777777" w:rsidR="00972BBF" w:rsidRDefault="00972BBF" w:rsidP="00A55BE4">
            <w:pPr>
              <w:pStyle w:val="a3"/>
            </w:pPr>
          </w:p>
        </w:tc>
      </w:tr>
      <w:tr w:rsidR="003C7695" w14:paraId="6A41454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F0C37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2CA9C1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1D24CF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BE02F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852DF8" w14:textId="77777777" w:rsidR="00972BBF" w:rsidRDefault="00972BBF" w:rsidP="00A55BE4">
            <w:pPr>
              <w:pStyle w:val="a3"/>
            </w:pPr>
          </w:p>
        </w:tc>
      </w:tr>
      <w:tr w:rsidR="003C7695" w14:paraId="76451AE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50AB75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729421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4D8C43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AEB7E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755EBD5" w14:textId="77777777" w:rsidR="00972BBF" w:rsidRDefault="00972BBF" w:rsidP="00A55BE4">
            <w:pPr>
              <w:pStyle w:val="a3"/>
            </w:pPr>
          </w:p>
        </w:tc>
      </w:tr>
      <w:tr w:rsidR="003C7695" w14:paraId="22DA811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426DA0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1880A8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B09974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FDEA9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D1D9498" w14:textId="77777777" w:rsidR="00972BBF" w:rsidRDefault="00972BBF" w:rsidP="00A55BE4">
            <w:pPr>
              <w:pStyle w:val="a3"/>
            </w:pPr>
          </w:p>
        </w:tc>
      </w:tr>
    </w:tbl>
    <w:p w14:paraId="3396D1D4" w14:textId="77777777" w:rsidR="00A94945" w:rsidRDefault="00A94945" w:rsidP="00FF7838">
      <w:pPr>
        <w:pStyle w:val="1TEXT"/>
        <w:ind w:left="273" w:right="273"/>
      </w:pPr>
    </w:p>
    <w:p w14:paraId="3BFC8BA1" w14:textId="77777777" w:rsidR="002566BE" w:rsidRDefault="002566BE" w:rsidP="00FF7838">
      <w:pPr>
        <w:pStyle w:val="1TEXT"/>
        <w:ind w:left="273" w:right="273"/>
      </w:pPr>
    </w:p>
    <w:p w14:paraId="6285829E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2A628" w14:textId="77777777" w:rsidR="007E20FE" w:rsidRDefault="007E20FE" w:rsidP="00503B0A">
      <w:r>
        <w:separator/>
      </w:r>
    </w:p>
  </w:endnote>
  <w:endnote w:type="continuationSeparator" w:id="0">
    <w:p w14:paraId="3732B5D9" w14:textId="77777777" w:rsidR="007E20FE" w:rsidRDefault="007E20FE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FC84" w14:textId="1744EA95" w:rsidR="008F5E20" w:rsidRPr="00EF5026" w:rsidRDefault="00BE34B1" w:rsidP="00124F01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EF5026">
      <w:rPr>
        <w:sz w:val="18"/>
        <w:szCs w:val="18"/>
      </w:rPr>
      <w:ptab w:relativeTo="margin" w:alignment="right" w:leader="none"/>
    </w:r>
    <w:r w:rsidR="00124F01" w:rsidRPr="00124F01">
      <w:rPr>
        <w:sz w:val="18"/>
        <w:szCs w:val="18"/>
        <w:lang w:val="ko-KR"/>
      </w:rPr>
      <w:t xml:space="preserve"> </w:t>
    </w:r>
    <w:r w:rsidR="00124F01" w:rsidRPr="00EF5026">
      <w:rPr>
        <w:sz w:val="18"/>
        <w:szCs w:val="18"/>
      </w:rPr>
      <w:fldChar w:fldCharType="begin"/>
    </w:r>
    <w:r w:rsidR="00124F01" w:rsidRPr="00EF5026">
      <w:rPr>
        <w:sz w:val="18"/>
        <w:szCs w:val="18"/>
      </w:rPr>
      <w:instrText>PAGE  \* Arabic  \* MERGEFORMAT</w:instrText>
    </w:r>
    <w:r w:rsidR="00124F01" w:rsidRPr="00EF5026">
      <w:rPr>
        <w:sz w:val="18"/>
        <w:szCs w:val="18"/>
      </w:rPr>
      <w:fldChar w:fldCharType="separate"/>
    </w:r>
    <w:r w:rsidR="00124F01" w:rsidRPr="00EF5026">
      <w:rPr>
        <w:sz w:val="18"/>
        <w:szCs w:val="18"/>
        <w:lang w:val="ko-KR"/>
      </w:rPr>
      <w:t>1</w:t>
    </w:r>
    <w:r w:rsidR="00124F01" w:rsidRPr="00EF5026">
      <w:rPr>
        <w:sz w:val="18"/>
        <w:szCs w:val="18"/>
      </w:rPr>
      <w:fldChar w:fldCharType="end"/>
    </w:r>
    <w:r w:rsidR="00124F01" w:rsidRPr="00EF5026">
      <w:rPr>
        <w:sz w:val="18"/>
        <w:szCs w:val="18"/>
        <w:lang w:val="ko-KR"/>
      </w:rPr>
      <w:t xml:space="preserve"> / </w:t>
    </w:r>
    <w:r w:rsidR="00124F01" w:rsidRPr="00EF5026">
      <w:rPr>
        <w:sz w:val="18"/>
        <w:szCs w:val="18"/>
      </w:rPr>
      <w:fldChar w:fldCharType="begin"/>
    </w:r>
    <w:r w:rsidR="00124F01" w:rsidRPr="00EF5026">
      <w:rPr>
        <w:sz w:val="18"/>
        <w:szCs w:val="18"/>
      </w:rPr>
      <w:instrText>NUMPAGES  \* Arabic  \* MERGEFORMAT</w:instrText>
    </w:r>
    <w:r w:rsidR="00124F01" w:rsidRPr="00EF5026">
      <w:rPr>
        <w:sz w:val="18"/>
        <w:szCs w:val="18"/>
      </w:rPr>
      <w:fldChar w:fldCharType="separate"/>
    </w:r>
    <w:r w:rsidR="00124F01" w:rsidRPr="00EF5026">
      <w:rPr>
        <w:sz w:val="18"/>
        <w:szCs w:val="18"/>
        <w:lang w:val="ko-KR"/>
      </w:rPr>
      <w:t>2</w:t>
    </w:r>
    <w:r w:rsidR="00124F01" w:rsidRPr="00EF502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64A2" w14:textId="77777777" w:rsidR="007E20FE" w:rsidRDefault="007E20FE" w:rsidP="00503B0A">
      <w:r>
        <w:separator/>
      </w:r>
    </w:p>
  </w:footnote>
  <w:footnote w:type="continuationSeparator" w:id="0">
    <w:p w14:paraId="40BD0D40" w14:textId="77777777" w:rsidR="007E20FE" w:rsidRDefault="007E20FE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3742" w14:textId="297CA5C1" w:rsidR="008F5E20" w:rsidRPr="00960A15" w:rsidRDefault="00951AAB" w:rsidP="00124F01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{{DOC_PREFIX}}-QM-232 설비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72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4F01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575E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50CE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375A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178BF"/>
    <w:rsid w:val="00323BAF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3C67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4364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D3533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0FE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4D5"/>
    <w:rsid w:val="00814B9D"/>
    <w:rsid w:val="00825074"/>
    <w:rsid w:val="008256A9"/>
    <w:rsid w:val="00826181"/>
    <w:rsid w:val="0082734F"/>
    <w:rsid w:val="00827682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7503B"/>
    <w:rsid w:val="00882494"/>
    <w:rsid w:val="00883DEC"/>
    <w:rsid w:val="00886138"/>
    <w:rsid w:val="00887589"/>
    <w:rsid w:val="00890B4A"/>
    <w:rsid w:val="00891D3C"/>
    <w:rsid w:val="00893628"/>
    <w:rsid w:val="00893E9A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80CFD"/>
    <w:rsid w:val="00992AAC"/>
    <w:rsid w:val="0099343A"/>
    <w:rsid w:val="009A16BC"/>
    <w:rsid w:val="009A1A96"/>
    <w:rsid w:val="009A6228"/>
    <w:rsid w:val="009B0680"/>
    <w:rsid w:val="009B1CEA"/>
    <w:rsid w:val="009B2FF5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59F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0FB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07B2C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1C88"/>
    <w:rsid w:val="00DF459D"/>
    <w:rsid w:val="00DF7F6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2472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2D14"/>
    <w:rsid w:val="00EE3448"/>
    <w:rsid w:val="00EE39C3"/>
    <w:rsid w:val="00EE408E"/>
    <w:rsid w:val="00EE66D5"/>
    <w:rsid w:val="00EF0792"/>
    <w:rsid w:val="00EF2254"/>
    <w:rsid w:val="00EF5026"/>
    <w:rsid w:val="00EF7565"/>
    <w:rsid w:val="00F0058D"/>
    <w:rsid w:val="00F01102"/>
    <w:rsid w:val="00F06BC3"/>
    <w:rsid w:val="00F13FCB"/>
    <w:rsid w:val="00F14A06"/>
    <w:rsid w:val="00F152B4"/>
    <w:rsid w:val="00F1556A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70AD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35775"/>
  <w15:chartTrackingRefBased/>
  <w15:docId w15:val="{00C78447-FB07-4725-B8DE-D3869BCC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43</TotalTime>
  <Pages>9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14</cp:revision>
  <dcterms:created xsi:type="dcterms:W3CDTF">2026-01-12T00:50:00Z</dcterms:created>
  <dcterms:modified xsi:type="dcterms:W3CDTF">2026-09-30T00:34:00Z</dcterms:modified>
</cp:coreProperties>
</file>