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1405" w14:textId="604E9ED9" w:rsidR="001228A9" w:rsidRPr="00DB275E" w:rsidRDefault="00DB275E">
      <w:pPr>
        <w:rPr>
          <w:b/>
          <w:bCs/>
          <w:u w:val="single"/>
        </w:rPr>
      </w:pPr>
      <w:r w:rsidRPr="00DB275E">
        <w:rPr>
          <w:b/>
          <w:bCs/>
          <w:u w:val="single"/>
        </w:rPr>
        <w:t>Session One</w:t>
      </w:r>
    </w:p>
    <w:p w14:paraId="166C4508" w14:textId="79E000C2" w:rsidR="00961AA7" w:rsidRDefault="00961AA7" w:rsidP="00E27288">
      <w:pPr>
        <w:rPr>
          <w:u w:val="single"/>
        </w:rPr>
      </w:pPr>
      <w:r>
        <w:rPr>
          <w:u w:val="single"/>
        </w:rPr>
        <w:t>SLIDE 3 (Purpose and Scope</w:t>
      </w:r>
      <w:r w:rsidR="007C4662">
        <w:rPr>
          <w:u w:val="single"/>
        </w:rPr>
        <w:t>)</w:t>
      </w:r>
    </w:p>
    <w:p w14:paraId="0710BBD1" w14:textId="5937A8D3" w:rsidR="00961AA7" w:rsidRDefault="00961AA7" w:rsidP="00E27288">
      <w:r>
        <w:t>Introduce the Session.  The next Slide represents the start of the formal evaluation, and to maintain a uniform approach with each participant, the</w:t>
      </w:r>
      <w:r w:rsidR="006F0688">
        <w:t xml:space="preserve"> tutorial which provides</w:t>
      </w:r>
      <w:r>
        <w:t xml:space="preserve"> introduction to </w:t>
      </w:r>
      <w:r w:rsidR="006F0688">
        <w:t xml:space="preserve">the </w:t>
      </w:r>
      <w:r>
        <w:t>framework</w:t>
      </w:r>
      <w:r w:rsidR="006F0688">
        <w:t xml:space="preserve"> and the use</w:t>
      </w:r>
      <w:r>
        <w:t xml:space="preserve"> o</w:t>
      </w:r>
      <w:r w:rsidR="006F0688">
        <w:t>f</w:t>
      </w:r>
      <w:r>
        <w:t xml:space="preserve"> FRAM </w:t>
      </w:r>
      <w:r w:rsidR="00AF6BDA">
        <w:t>follows a written script.</w:t>
      </w:r>
      <w:r w:rsidR="00927004">
        <w:t xml:space="preserve"> There will be time for any questions at the end of the tutorial.</w:t>
      </w:r>
    </w:p>
    <w:p w14:paraId="78DD4397" w14:textId="77777777" w:rsidR="006F0688" w:rsidRDefault="006F0688" w:rsidP="00E27288"/>
    <w:p w14:paraId="45E7ABFF" w14:textId="5F61B130" w:rsidR="00363E17" w:rsidRDefault="00363E17" w:rsidP="00363E17">
      <w:r>
        <w:t xml:space="preserve">As we request your feedback on the clarity of the written process instructions, no consideration of the process steps </w:t>
      </w:r>
      <w:r w:rsidR="00FE36EA">
        <w:t>is</w:t>
      </w:r>
      <w:r>
        <w:t xml:space="preserve"> made in this tutorial.</w:t>
      </w:r>
    </w:p>
    <w:p w14:paraId="46A98762" w14:textId="77777777" w:rsidR="006F0688" w:rsidRDefault="006F0688" w:rsidP="00E27288"/>
    <w:p w14:paraId="66EA0857" w14:textId="26710091" w:rsidR="006F0688" w:rsidRPr="006F0688" w:rsidRDefault="006F0688" w:rsidP="00E27288">
      <w:pPr>
        <w:rPr>
          <w:u w:val="single"/>
        </w:rPr>
      </w:pPr>
      <w:r w:rsidRPr="006F0688">
        <w:rPr>
          <w:u w:val="single"/>
        </w:rPr>
        <w:t xml:space="preserve">SLIDE </w:t>
      </w:r>
      <w:r w:rsidR="00A26C1D">
        <w:rPr>
          <w:u w:val="single"/>
        </w:rPr>
        <w:t>5</w:t>
      </w:r>
      <w:r w:rsidRPr="006F0688">
        <w:rPr>
          <w:u w:val="single"/>
        </w:rPr>
        <w:t xml:space="preserve"> (Framework)</w:t>
      </w:r>
    </w:p>
    <w:p w14:paraId="7CC555D5" w14:textId="77777777" w:rsidR="00A7260E" w:rsidRDefault="00A7260E" w:rsidP="006F0688">
      <w:r>
        <w:t>We have</w:t>
      </w:r>
      <w:r w:rsidRPr="00A7260E">
        <w:t xml:space="preserve"> created a framework in support of the process by which an</w:t>
      </w:r>
      <w:r>
        <w:t xml:space="preserve"> </w:t>
      </w:r>
      <w:r w:rsidRPr="00A7260E">
        <w:t>organisation can model, understand, and assess software safety practice. The</w:t>
      </w:r>
      <w:r>
        <w:t xml:space="preserve"> </w:t>
      </w:r>
      <w:r w:rsidRPr="00A7260E">
        <w:t>framework asserts the disparate elements that constitute software safety practice,</w:t>
      </w:r>
      <w:r>
        <w:t xml:space="preserve"> </w:t>
      </w:r>
      <w:r w:rsidRPr="00A7260E">
        <w:t>the relationships between the elements, and denotes the comparisons required by</w:t>
      </w:r>
      <w:r>
        <w:t xml:space="preserve"> </w:t>
      </w:r>
      <w:r w:rsidRPr="00A7260E">
        <w:t>the process.</w:t>
      </w:r>
    </w:p>
    <w:p w14:paraId="12A244AF" w14:textId="6E626E73" w:rsidR="00A7260E" w:rsidRDefault="00A7260E" w:rsidP="006F0688">
      <w:r w:rsidRPr="00A7260E">
        <w:br/>
        <w:t>The aim of the framework is to enable an understanding of how software</w:t>
      </w:r>
      <w:r>
        <w:t xml:space="preserve"> </w:t>
      </w:r>
      <w:r w:rsidRPr="00A7260E">
        <w:t>safety practice is carried out, and why it is done in the manner that it is. Specifically, we seek an understanding of how software safety practice is desired to</w:t>
      </w:r>
      <w:r>
        <w:t xml:space="preserve"> </w:t>
      </w:r>
      <w:r w:rsidRPr="00A7260E">
        <w:t>be, how the desired practice is imparted to those required to enact it, and how</w:t>
      </w:r>
      <w:r>
        <w:t xml:space="preserve"> </w:t>
      </w:r>
      <w:r w:rsidRPr="00A7260E">
        <w:t>software safety practice as desired is interpreted and implemented by software</w:t>
      </w:r>
      <w:r>
        <w:t xml:space="preserve"> </w:t>
      </w:r>
      <w:r w:rsidRPr="00A7260E">
        <w:t>safety practitioners.</w:t>
      </w:r>
    </w:p>
    <w:p w14:paraId="6B55065D" w14:textId="77777777" w:rsidR="00A7260E" w:rsidRDefault="00A7260E" w:rsidP="006F0688"/>
    <w:p w14:paraId="03A2FB05" w14:textId="394B239E" w:rsidR="006F0688" w:rsidRDefault="006F0688" w:rsidP="006F0688">
      <w:r>
        <w:t>The framework presented here is a combination of modelling and comparison activities. There are 4 software safety modelling tasks</w:t>
      </w:r>
      <w:r w:rsidR="00FE36EA">
        <w:t xml:space="preserve"> (Steps 1 to 4), with each modelling representing a different element of software safety practice. The elements of practice modelled in this framework are:</w:t>
      </w:r>
    </w:p>
    <w:p w14:paraId="1E84A332" w14:textId="40FB8860" w:rsidR="006F0688" w:rsidRDefault="006F0688" w:rsidP="006F0688">
      <w:pPr>
        <w:pStyle w:val="ListParagraph"/>
        <w:numPr>
          <w:ilvl w:val="0"/>
          <w:numId w:val="15"/>
        </w:numPr>
      </w:pPr>
      <w:r>
        <w:t>As-desired – how</w:t>
      </w:r>
      <w:r w:rsidR="00FE36EA">
        <w:t xml:space="preserve"> software safety</w:t>
      </w:r>
      <w:r>
        <w:t xml:space="preserve"> practice is required to be</w:t>
      </w:r>
    </w:p>
    <w:p w14:paraId="6175675D" w14:textId="28C7C34C" w:rsidR="006F0688" w:rsidRDefault="006F0688" w:rsidP="006F0688">
      <w:pPr>
        <w:pStyle w:val="ListParagraph"/>
        <w:numPr>
          <w:ilvl w:val="0"/>
          <w:numId w:val="15"/>
        </w:numPr>
      </w:pPr>
      <w:r>
        <w:t xml:space="preserve">As required (Open Standard) – </w:t>
      </w:r>
      <w:r w:rsidR="00FE36EA">
        <w:t>the practice</w:t>
      </w:r>
      <w:r>
        <w:t xml:space="preserve"> </w:t>
      </w:r>
      <w:r w:rsidR="00927004">
        <w:t>represented</w:t>
      </w:r>
      <w:r>
        <w:t xml:space="preserve"> in functional safety standards</w:t>
      </w:r>
    </w:p>
    <w:p w14:paraId="700B4F72" w14:textId="542B0120" w:rsidR="006F0688" w:rsidRDefault="006F0688" w:rsidP="006F0688">
      <w:pPr>
        <w:pStyle w:val="ListParagraph"/>
        <w:numPr>
          <w:ilvl w:val="0"/>
          <w:numId w:val="15"/>
        </w:numPr>
      </w:pPr>
      <w:r>
        <w:t>As required (Closed Standard) – th</w:t>
      </w:r>
      <w:r w:rsidR="00FE36EA">
        <w:t>e software safety</w:t>
      </w:r>
      <w:r>
        <w:t xml:space="preserve"> </w:t>
      </w:r>
      <w:r w:rsidR="00927004">
        <w:t>practice as</w:t>
      </w:r>
      <w:r w:rsidR="00FE36EA">
        <w:t xml:space="preserve"> expressed</w:t>
      </w:r>
      <w:r>
        <w:t xml:space="preserve"> in an organisation’s safety lifecycle process documents…AND</w:t>
      </w:r>
    </w:p>
    <w:p w14:paraId="7CF3C17F" w14:textId="7A873CFF" w:rsidR="006F0688" w:rsidRDefault="006F0688" w:rsidP="006F0688">
      <w:pPr>
        <w:pStyle w:val="ListParagraph"/>
        <w:numPr>
          <w:ilvl w:val="0"/>
          <w:numId w:val="15"/>
        </w:numPr>
      </w:pPr>
      <w:r>
        <w:t xml:space="preserve">As observed – </w:t>
      </w:r>
      <w:r w:rsidR="00FE36EA">
        <w:t xml:space="preserve">the </w:t>
      </w:r>
      <w:r>
        <w:t>practice carried out by software safety engineers, or software engineers with responsibility for functional safety.</w:t>
      </w:r>
    </w:p>
    <w:p w14:paraId="2E53135C" w14:textId="77777777" w:rsidR="006F0688" w:rsidRDefault="006F0688" w:rsidP="006F0688"/>
    <w:p w14:paraId="424C6469" w14:textId="77777777" w:rsidR="00500E0E" w:rsidRDefault="006F0688" w:rsidP="006F0688">
      <w:r>
        <w:t xml:space="preserve">There are also 6 comparison activities which require already-created models to be </w:t>
      </w:r>
      <w:r w:rsidR="00500E0E">
        <w:t>assessed and compared</w:t>
      </w:r>
      <w:r>
        <w:t xml:space="preserve">.  </w:t>
      </w:r>
      <w:r w:rsidR="00500E0E">
        <w:t>These c</w:t>
      </w:r>
      <w:r>
        <w:t>omparison activities will be discussed in the second evaluation session</w:t>
      </w:r>
      <w:r w:rsidR="00500E0E">
        <w:t>, however</w:t>
      </w:r>
      <w:r>
        <w:t>.</w:t>
      </w:r>
      <w:r w:rsidR="00CC0A4E">
        <w:t xml:space="preserve"> </w:t>
      </w:r>
      <w:r w:rsidR="00500E0E">
        <w:t xml:space="preserve"> </w:t>
      </w:r>
    </w:p>
    <w:p w14:paraId="444D2587" w14:textId="77777777" w:rsidR="00500E0E" w:rsidRDefault="00500E0E" w:rsidP="006F0688"/>
    <w:p w14:paraId="4496B34B" w14:textId="04D53A18" w:rsidR="006F0688" w:rsidRDefault="00CC0A4E" w:rsidP="006F0688">
      <w:r>
        <w:t>Each step</w:t>
      </w:r>
      <w:r w:rsidR="00500E0E">
        <w:t xml:space="preserve"> of the process</w:t>
      </w:r>
      <w:r>
        <w:t xml:space="preserve"> has a</w:t>
      </w:r>
      <w:r w:rsidR="00500E0E">
        <w:t>n accompanying</w:t>
      </w:r>
      <w:r>
        <w:t xml:space="preserve"> set of process instructions, and you will be asked to follow some of these steps as part of the </w:t>
      </w:r>
      <w:r w:rsidR="00500E0E">
        <w:t xml:space="preserve">overall </w:t>
      </w:r>
      <w:r>
        <w:t>evaluation process.</w:t>
      </w:r>
    </w:p>
    <w:p w14:paraId="41DA50BD" w14:textId="77777777" w:rsidR="00961AA7" w:rsidRDefault="00961AA7" w:rsidP="00E27288">
      <w:pPr>
        <w:rPr>
          <w:u w:val="single"/>
        </w:rPr>
      </w:pPr>
    </w:p>
    <w:p w14:paraId="4AF743B1" w14:textId="55CD196F" w:rsidR="00E27288" w:rsidRPr="00940CEA" w:rsidRDefault="00DB275E" w:rsidP="00E27288">
      <w:pPr>
        <w:rPr>
          <w:u w:val="single"/>
        </w:rPr>
      </w:pPr>
      <w:r w:rsidRPr="00DB275E">
        <w:rPr>
          <w:u w:val="single"/>
        </w:rPr>
        <w:t xml:space="preserve">SLIDE </w:t>
      </w:r>
      <w:r w:rsidR="009B024C">
        <w:rPr>
          <w:u w:val="single"/>
        </w:rPr>
        <w:t>6</w:t>
      </w:r>
      <w:r w:rsidRPr="00DB275E">
        <w:rPr>
          <w:u w:val="single"/>
        </w:rPr>
        <w:t xml:space="preserve"> (</w:t>
      </w:r>
      <w:r w:rsidR="00FA147E">
        <w:rPr>
          <w:u w:val="single"/>
        </w:rPr>
        <w:t>Introduction to FRAM</w:t>
      </w:r>
      <w:r w:rsidR="007C4662">
        <w:rPr>
          <w:u w:val="single"/>
        </w:rPr>
        <w:t xml:space="preserve"> -</w:t>
      </w:r>
      <w:r w:rsidR="00FA147E">
        <w:rPr>
          <w:u w:val="single"/>
        </w:rPr>
        <w:t xml:space="preserve"> </w:t>
      </w:r>
      <w:r w:rsidRPr="00DB275E">
        <w:rPr>
          <w:u w:val="single"/>
        </w:rPr>
        <w:t>Original FRAM):</w:t>
      </w:r>
    </w:p>
    <w:p w14:paraId="5EB2C451" w14:textId="5A1E1612" w:rsidR="00A7260E" w:rsidRDefault="007C44B3" w:rsidP="00E27288">
      <w:r w:rsidRPr="007C44B3">
        <w:t>To understand software safety practice fully, we need a means to discuss and</w:t>
      </w:r>
      <w:r w:rsidRPr="007C44B3">
        <w:br/>
        <w:t>evaluate practice in a robust manner that allows the different elements of practice to be represented equally</w:t>
      </w:r>
      <w:r>
        <w:t>. After undertaking research not discussed here, we have selected a tool called FRAM to represent practice. The tutorial now introduces FRAM, and how we have modified it for the purpose of this research.</w:t>
      </w:r>
    </w:p>
    <w:p w14:paraId="3C3E530E" w14:textId="77777777" w:rsidR="00A7260E" w:rsidRDefault="00A7260E" w:rsidP="00E27288"/>
    <w:p w14:paraId="227C08C8" w14:textId="2A2B6AF3" w:rsidR="00E27288" w:rsidRDefault="00E27288" w:rsidP="00E27288">
      <w:r>
        <w:t>FRAM stands for the Functional Resonance Analysis Method. Originally, FRAM was used to model a successful outcome and measure the resonance (</w:t>
      </w:r>
      <w:r w:rsidR="00F80028">
        <w:t xml:space="preserve">or </w:t>
      </w:r>
      <w:r>
        <w:t xml:space="preserve">the impact) of changes. As you can see on the screen, FRAM is constituted </w:t>
      </w:r>
      <w:r w:rsidR="00F80028">
        <w:t>by either</w:t>
      </w:r>
      <w:r w:rsidR="00AC474F">
        <w:t xml:space="preserve"> </w:t>
      </w:r>
      <w:r>
        <w:t xml:space="preserve">activities or functions </w:t>
      </w:r>
      <w:r w:rsidR="00F80028">
        <w:t xml:space="preserve">- </w:t>
      </w:r>
      <w:r w:rsidR="00C12E8F">
        <w:t xml:space="preserve">each of </w:t>
      </w:r>
      <w:r>
        <w:t xml:space="preserve">which </w:t>
      </w:r>
      <w:r w:rsidR="00C12E8F">
        <w:t>has</w:t>
      </w:r>
      <w:r>
        <w:t xml:space="preserve"> 6 </w:t>
      </w:r>
      <w:r w:rsidR="00FA147E">
        <w:t xml:space="preserve">quality attributes – referred to as </w:t>
      </w:r>
      <w:r>
        <w:t>aspects</w:t>
      </w:r>
      <w:r w:rsidR="00FA147E">
        <w:t>. The aspects represent:</w:t>
      </w:r>
    </w:p>
    <w:p w14:paraId="30BD5DB5" w14:textId="471E9017" w:rsidR="00940CEA" w:rsidRDefault="00940CEA" w:rsidP="00E27288">
      <w:pPr>
        <w:pStyle w:val="ListParagraph"/>
        <w:numPr>
          <w:ilvl w:val="0"/>
          <w:numId w:val="14"/>
        </w:numPr>
      </w:pPr>
      <w:r>
        <w:t>Its inputs</w:t>
      </w:r>
    </w:p>
    <w:p w14:paraId="31B54496" w14:textId="6527538E" w:rsidR="00E27288" w:rsidRDefault="00E27288" w:rsidP="00E27288">
      <w:pPr>
        <w:pStyle w:val="ListParagraph"/>
        <w:numPr>
          <w:ilvl w:val="0"/>
          <w:numId w:val="14"/>
        </w:numPr>
      </w:pPr>
      <w:r>
        <w:t>The time by which an activity should occur</w:t>
      </w:r>
    </w:p>
    <w:p w14:paraId="13F5A46A" w14:textId="6D796512" w:rsidR="00940CEA" w:rsidRDefault="00940CEA" w:rsidP="00E27288">
      <w:pPr>
        <w:pStyle w:val="ListParagraph"/>
        <w:numPr>
          <w:ilvl w:val="0"/>
          <w:numId w:val="14"/>
        </w:numPr>
      </w:pPr>
      <w:r>
        <w:t>The means by which an activity is controlled</w:t>
      </w:r>
    </w:p>
    <w:p w14:paraId="69213A79" w14:textId="5482BD02" w:rsidR="00940CEA" w:rsidRDefault="00940CEA" w:rsidP="00E27288">
      <w:pPr>
        <w:pStyle w:val="ListParagraph"/>
        <w:numPr>
          <w:ilvl w:val="0"/>
          <w:numId w:val="14"/>
        </w:numPr>
      </w:pPr>
      <w:r>
        <w:t>Its outputs</w:t>
      </w:r>
    </w:p>
    <w:p w14:paraId="486600B2" w14:textId="6248D85A" w:rsidR="00940CEA" w:rsidRDefault="00940CEA" w:rsidP="00E27288">
      <w:pPr>
        <w:pStyle w:val="ListParagraph"/>
        <w:numPr>
          <w:ilvl w:val="0"/>
          <w:numId w:val="14"/>
        </w:numPr>
      </w:pPr>
      <w:r>
        <w:t>The resources consumed by the activity</w:t>
      </w:r>
    </w:p>
    <w:p w14:paraId="7B8CBC7C" w14:textId="686077D7" w:rsidR="00940CEA" w:rsidRDefault="00940CEA" w:rsidP="00E27288">
      <w:pPr>
        <w:pStyle w:val="ListParagraph"/>
        <w:numPr>
          <w:ilvl w:val="0"/>
          <w:numId w:val="14"/>
        </w:numPr>
      </w:pPr>
      <w:r>
        <w:t>…and any preconditions</w:t>
      </w:r>
      <w:r w:rsidR="0069172F">
        <w:t xml:space="preserve"> which must be met for the activity to proceed/complete</w:t>
      </w:r>
      <w:r>
        <w:t>.</w:t>
      </w:r>
    </w:p>
    <w:p w14:paraId="4C671E69" w14:textId="77777777" w:rsidR="007F43A4" w:rsidRDefault="007F43A4" w:rsidP="007F43A4"/>
    <w:p w14:paraId="55CBC9D7" w14:textId="50D246F7" w:rsidR="001B4787" w:rsidRPr="00E77D50" w:rsidRDefault="007F43A4" w:rsidP="001B4787">
      <w:pPr>
        <w:rPr>
          <w:u w:val="single"/>
        </w:rPr>
      </w:pPr>
      <w:r w:rsidRPr="007F43A4">
        <w:rPr>
          <w:u w:val="single"/>
        </w:rPr>
        <w:t xml:space="preserve">SLIDE </w:t>
      </w:r>
      <w:r w:rsidR="009B024C">
        <w:rPr>
          <w:u w:val="single"/>
        </w:rPr>
        <w:t>7</w:t>
      </w:r>
      <w:r w:rsidRPr="007F43A4">
        <w:rPr>
          <w:u w:val="single"/>
        </w:rPr>
        <w:t xml:space="preserve"> (</w:t>
      </w:r>
      <w:r w:rsidR="00FA147E">
        <w:rPr>
          <w:u w:val="single"/>
        </w:rPr>
        <w:t>Introduction to FRAM</w:t>
      </w:r>
      <w:r w:rsidR="007C4662">
        <w:rPr>
          <w:u w:val="single"/>
        </w:rPr>
        <w:t xml:space="preserve"> -</w:t>
      </w:r>
      <w:r w:rsidR="00FA147E">
        <w:rPr>
          <w:u w:val="single"/>
        </w:rPr>
        <w:t xml:space="preserve"> </w:t>
      </w:r>
      <w:r w:rsidRPr="007F43A4">
        <w:rPr>
          <w:u w:val="single"/>
        </w:rPr>
        <w:t>Original FRAM Example)</w:t>
      </w:r>
    </w:p>
    <w:p w14:paraId="2CFA7A84" w14:textId="77777777" w:rsidR="0009397B" w:rsidRDefault="001B4787" w:rsidP="001B4787">
      <w:r>
        <w:t>Th</w:t>
      </w:r>
      <w:r w:rsidR="00FA147E">
        <w:t>e</w:t>
      </w:r>
      <w:r>
        <w:t xml:space="preserve"> example of FRAM on this slide shows the </w:t>
      </w:r>
      <w:r w:rsidR="00E77D50">
        <w:t xml:space="preserve">abridged </w:t>
      </w:r>
      <w:r>
        <w:t>activities required to withdraw cash from an ATM.</w:t>
      </w:r>
      <w:r w:rsidR="00FB0DE5">
        <w:t xml:space="preserve"> </w:t>
      </w:r>
      <w:r w:rsidR="0009397B">
        <w:t>In this original FRAM notation,</w:t>
      </w:r>
      <w:r w:rsidR="00FB0DE5">
        <w:t xml:space="preserve"> preconditions are modelled using sub-activities </w:t>
      </w:r>
      <w:r w:rsidR="0009397B">
        <w:t xml:space="preserve">which are </w:t>
      </w:r>
      <w:r w:rsidR="00FB0DE5">
        <w:t xml:space="preserve">shaded in grey.  </w:t>
      </w:r>
    </w:p>
    <w:p w14:paraId="0E154209" w14:textId="77777777" w:rsidR="0009397B" w:rsidRDefault="0009397B" w:rsidP="001B4787"/>
    <w:p w14:paraId="6FD05331" w14:textId="0E34F382" w:rsidR="001B4787" w:rsidRDefault="0009397B" w:rsidP="001B4787">
      <w:r>
        <w:t>In this example, t</w:t>
      </w:r>
      <w:r w:rsidR="00FB0DE5">
        <w:t>he customer requiring cash must first insert their card, and</w:t>
      </w:r>
      <w:r w:rsidR="00F80028">
        <w:t xml:space="preserve"> then</w:t>
      </w:r>
      <w:r w:rsidR="00FB0DE5">
        <w:t xml:space="preserve"> enter their PIN. The entering of a PIN is a security check, and the precondition for entering the PIN is the</w:t>
      </w:r>
      <w:r>
        <w:t xml:space="preserve"> user’s</w:t>
      </w:r>
      <w:r w:rsidR="00FB0DE5">
        <w:t xml:space="preserve"> ability to recall it.</w:t>
      </w:r>
      <w:r w:rsidR="00E77D50">
        <w:t xml:space="preserve"> After entering the correct PIN, the customer specifies the amount to withdraw before collecting it – as long as they have sufficient funds in their bank account.</w:t>
      </w:r>
    </w:p>
    <w:p w14:paraId="6E741427" w14:textId="77777777" w:rsidR="007F43A4" w:rsidRDefault="007F43A4" w:rsidP="007F43A4"/>
    <w:p w14:paraId="14B9A3D2" w14:textId="5A2445BD" w:rsidR="007F43A4" w:rsidRPr="0083245C" w:rsidRDefault="0083245C" w:rsidP="007F43A4">
      <w:pPr>
        <w:rPr>
          <w:u w:val="single"/>
        </w:rPr>
      </w:pPr>
      <w:r w:rsidRPr="0083245C">
        <w:rPr>
          <w:u w:val="single"/>
        </w:rPr>
        <w:t xml:space="preserve">SLIDE </w:t>
      </w:r>
      <w:r w:rsidR="009B024C">
        <w:rPr>
          <w:u w:val="single"/>
        </w:rPr>
        <w:t>8</w:t>
      </w:r>
      <w:r w:rsidRPr="0083245C">
        <w:rPr>
          <w:u w:val="single"/>
        </w:rPr>
        <w:t xml:space="preserve"> (Modified FRAM – changes to Aspects)</w:t>
      </w:r>
    </w:p>
    <w:p w14:paraId="5C40C10C" w14:textId="38976368" w:rsidR="00AC474F" w:rsidRDefault="00AC474F" w:rsidP="00AC474F">
      <w:r>
        <w:t>W</w:t>
      </w:r>
      <w:r w:rsidR="00B32E72">
        <w:t xml:space="preserve">hilst retaining </w:t>
      </w:r>
      <w:r w:rsidR="0009397B">
        <w:t>most of</w:t>
      </w:r>
      <w:r w:rsidR="00B32E72">
        <w:t xml:space="preserve"> the original </w:t>
      </w:r>
      <w:r w:rsidR="00FA147E">
        <w:t>ontology</w:t>
      </w:r>
      <w:r w:rsidR="00B32E72">
        <w:t xml:space="preserve"> and symbology of FRAM, w</w:t>
      </w:r>
      <w:r>
        <w:t xml:space="preserve">e have </w:t>
      </w:r>
      <w:r w:rsidR="00B32E72">
        <w:t>made small modifications to</w:t>
      </w:r>
      <w:r>
        <w:t xml:space="preserve"> FRAM for this research, and </w:t>
      </w:r>
      <w:r w:rsidR="00B32E72">
        <w:t xml:space="preserve">we </w:t>
      </w:r>
      <w:r>
        <w:t>model only activities</w:t>
      </w:r>
      <w:r w:rsidR="00F80028">
        <w:t xml:space="preserve"> – not functions</w:t>
      </w:r>
      <w:r w:rsidR="00EB51EE">
        <w:t>. I</w:t>
      </w:r>
      <w:r w:rsidR="006058A9">
        <w:t>n</w:t>
      </w:r>
      <w:r w:rsidR="00EB51EE">
        <w:t xml:space="preserve"> terms of the aspects of an activity, the only </w:t>
      </w:r>
      <w:r w:rsidR="006058A9">
        <w:t>change we have made is to substitute ‘</w:t>
      </w:r>
      <w:r w:rsidR="00C971B8">
        <w:t>Preconditions’</w:t>
      </w:r>
      <w:r w:rsidR="006058A9">
        <w:t xml:space="preserve"> for ‘Method or Technique</w:t>
      </w:r>
      <w:r w:rsidR="00C971B8">
        <w:t>’ (the aspect denoted ‘M’</w:t>
      </w:r>
      <w:r w:rsidR="00FA147E">
        <w:t>)</w:t>
      </w:r>
      <w:r w:rsidR="00C971B8">
        <w:t xml:space="preserve"> – and this is </w:t>
      </w:r>
      <w:r w:rsidR="00FA147E">
        <w:t xml:space="preserve">designed to model </w:t>
      </w:r>
      <w:r w:rsidR="00C971B8">
        <w:t xml:space="preserve">the </w:t>
      </w:r>
      <w:r w:rsidR="00FA147E">
        <w:t>technique or method</w:t>
      </w:r>
      <w:r w:rsidR="00C971B8">
        <w:t xml:space="preserve"> by which an activity is performed. </w:t>
      </w:r>
      <w:r w:rsidR="00F80028">
        <w:t>In our version of FRAM</w:t>
      </w:r>
      <w:r w:rsidR="009B024C">
        <w:t xml:space="preserve"> – FRAM</w:t>
      </w:r>
      <w:r w:rsidR="009B024C" w:rsidRPr="009B024C">
        <w:rPr>
          <w:vertAlign w:val="superscript"/>
        </w:rPr>
        <w:t>SP</w:t>
      </w:r>
      <w:r w:rsidR="009B024C">
        <w:rPr>
          <w:vertAlign w:val="superscript"/>
        </w:rPr>
        <w:t xml:space="preserve"> </w:t>
      </w:r>
      <w:r w:rsidR="009B024C" w:rsidRPr="009B024C">
        <w:t>(for safety practice)</w:t>
      </w:r>
      <w:r w:rsidR="00F80028" w:rsidRPr="009B024C">
        <w:t>,</w:t>
      </w:r>
      <w:r w:rsidR="00F80028">
        <w:t xml:space="preserve"> </w:t>
      </w:r>
      <w:r w:rsidR="00C971B8">
        <w:t xml:space="preserve">Preconditions are </w:t>
      </w:r>
      <w:r w:rsidR="00F80028">
        <w:t>managed</w:t>
      </w:r>
      <w:r w:rsidR="00C971B8">
        <w:t xml:space="preserve"> by </w:t>
      </w:r>
      <w:r w:rsidR="00F80028">
        <w:t xml:space="preserve">representing </w:t>
      </w:r>
      <w:r w:rsidR="00C971B8">
        <w:t>the required inputs to an activity</w:t>
      </w:r>
      <w:r w:rsidR="00B2194A">
        <w:t>.</w:t>
      </w:r>
    </w:p>
    <w:p w14:paraId="03428BDF" w14:textId="77777777" w:rsidR="00325125" w:rsidRDefault="00325125" w:rsidP="00325125"/>
    <w:p w14:paraId="484F614E" w14:textId="04771F9F" w:rsidR="00325125" w:rsidRPr="00325125" w:rsidRDefault="00325125" w:rsidP="00325125">
      <w:pPr>
        <w:rPr>
          <w:u w:val="single"/>
        </w:rPr>
      </w:pPr>
      <w:r w:rsidRPr="00325125">
        <w:rPr>
          <w:u w:val="single"/>
        </w:rPr>
        <w:t xml:space="preserve">SLIDE </w:t>
      </w:r>
      <w:r w:rsidR="009B024C">
        <w:rPr>
          <w:u w:val="single"/>
        </w:rPr>
        <w:t>9</w:t>
      </w:r>
      <w:r w:rsidR="00D803CB">
        <w:rPr>
          <w:u w:val="single"/>
        </w:rPr>
        <w:t xml:space="preserve"> (Modified FRAM – Aspects of Activities)</w:t>
      </w:r>
    </w:p>
    <w:p w14:paraId="3C2C8AB2" w14:textId="211CB886" w:rsidR="00B2194A" w:rsidRDefault="00B2194A" w:rsidP="00B2194A">
      <w:r>
        <w:t xml:space="preserve">In </w:t>
      </w:r>
      <w:r w:rsidR="009B024C">
        <w:t>FRAM</w:t>
      </w:r>
      <w:r w:rsidR="009B024C" w:rsidRPr="009B024C">
        <w:rPr>
          <w:vertAlign w:val="superscript"/>
        </w:rPr>
        <w:t>SP</w:t>
      </w:r>
      <w:r>
        <w:t>, all aspects are stated as a noun, or noun-ph</w:t>
      </w:r>
      <w:r w:rsidR="0009397B">
        <w:t>r</w:t>
      </w:r>
      <w:r>
        <w:t>ase.  Inputs are those used or transformed by an activity to produce an output, or items which activate an activity. Outputs describe the result of the activity</w:t>
      </w:r>
      <w:r w:rsidR="00C47EB4">
        <w:t xml:space="preserve">, and an </w:t>
      </w:r>
      <w:r>
        <w:t xml:space="preserve">output from one activity will always be used as an </w:t>
      </w:r>
      <w:r w:rsidR="00C47EB4">
        <w:t>I</w:t>
      </w:r>
      <w:r>
        <w:t xml:space="preserve">nput, Method, Resource, or Control to another activity </w:t>
      </w:r>
      <w:r w:rsidR="0025394E">
        <w:t>pertinent</w:t>
      </w:r>
      <w:r>
        <w:t xml:space="preserve"> to </w:t>
      </w:r>
      <w:r w:rsidR="007C4662">
        <w:t xml:space="preserve">software </w:t>
      </w:r>
      <w:r>
        <w:t>safety practice.</w:t>
      </w:r>
    </w:p>
    <w:p w14:paraId="4D4C126E" w14:textId="77777777" w:rsidR="00F45147" w:rsidRDefault="00F45147" w:rsidP="00F45147"/>
    <w:p w14:paraId="7189F2F4" w14:textId="55200FE9" w:rsidR="00F45147" w:rsidRPr="00F45147" w:rsidRDefault="00F45147" w:rsidP="00F45147">
      <w:pPr>
        <w:rPr>
          <w:u w:val="single"/>
        </w:rPr>
      </w:pPr>
      <w:r w:rsidRPr="00F45147">
        <w:rPr>
          <w:u w:val="single"/>
        </w:rPr>
        <w:t xml:space="preserve">SLIDE </w:t>
      </w:r>
      <w:r w:rsidR="009B024C">
        <w:rPr>
          <w:u w:val="single"/>
        </w:rPr>
        <w:t>10</w:t>
      </w:r>
      <w:r w:rsidR="00D803CB">
        <w:rPr>
          <w:u w:val="single"/>
        </w:rPr>
        <w:t xml:space="preserve"> (Modified FRAM – Aspects of Activities</w:t>
      </w:r>
      <w:r w:rsidR="0025394E">
        <w:rPr>
          <w:u w:val="single"/>
        </w:rPr>
        <w:t xml:space="preserve"> Cont’d</w:t>
      </w:r>
      <w:r w:rsidR="00D803CB">
        <w:rPr>
          <w:u w:val="single"/>
        </w:rPr>
        <w:t>)</w:t>
      </w:r>
    </w:p>
    <w:p w14:paraId="2A3FFAE4" w14:textId="263CA817" w:rsidR="0042797E" w:rsidRDefault="0042797E" w:rsidP="0042797E">
      <w:r>
        <w:t>Resources are needed and consumed by an activity. Controls supervise or regulate an activity so that i</w:t>
      </w:r>
      <w:r w:rsidR="00EB3677">
        <w:t>t</w:t>
      </w:r>
      <w:r>
        <w:t xml:space="preserve"> produces the desired output (and may </w:t>
      </w:r>
      <w:r w:rsidR="0009397B">
        <w:t>therefore</w:t>
      </w:r>
      <w:r>
        <w:t xml:space="preserve"> be a quality stipulation).  Tim</w:t>
      </w:r>
      <w:r w:rsidR="00EB3677">
        <w:t xml:space="preserve">e denotes the temporal relations which may </w:t>
      </w:r>
      <w:r w:rsidR="00C47EB4">
        <w:t>affect</w:t>
      </w:r>
      <w:r w:rsidR="00EB3677">
        <w:t xml:space="preserve"> when an activity is carried out</w:t>
      </w:r>
      <w:r w:rsidR="0009397B">
        <w:t>; and</w:t>
      </w:r>
      <w:r w:rsidR="00EB3677">
        <w:t xml:space="preserve"> </w:t>
      </w:r>
      <w:r w:rsidR="0009397B">
        <w:t>i</w:t>
      </w:r>
      <w:r w:rsidR="00EB3677">
        <w:t>t can relate to elapsed/clock time; a date; a phase; or relate to a point within a sequence of operations.</w:t>
      </w:r>
    </w:p>
    <w:p w14:paraId="711F2D43" w14:textId="77777777" w:rsidR="00704410" w:rsidRDefault="00704410" w:rsidP="00704410"/>
    <w:p w14:paraId="08C6704E" w14:textId="141E9273" w:rsidR="00704410" w:rsidRPr="00704410" w:rsidRDefault="00704410" w:rsidP="00704410">
      <w:pPr>
        <w:rPr>
          <w:u w:val="single"/>
        </w:rPr>
      </w:pPr>
      <w:r w:rsidRPr="00704410">
        <w:rPr>
          <w:u w:val="single"/>
        </w:rPr>
        <w:t>SLIDE 1</w:t>
      </w:r>
      <w:r w:rsidR="009B024C">
        <w:rPr>
          <w:u w:val="single"/>
        </w:rPr>
        <w:t>1</w:t>
      </w:r>
      <w:r w:rsidR="00D803CB">
        <w:rPr>
          <w:u w:val="single"/>
        </w:rPr>
        <w:t xml:space="preserve"> (Modified FRAM - Introducing Artefacts)</w:t>
      </w:r>
    </w:p>
    <w:p w14:paraId="7A5121AA" w14:textId="6050DC9E" w:rsidR="00EB3677" w:rsidRDefault="00EB3677" w:rsidP="00EB3677">
      <w:r>
        <w:lastRenderedPageBreak/>
        <w:t>At some point in a lifecycle</w:t>
      </w:r>
      <w:r w:rsidR="0009397B">
        <w:t xml:space="preserve"> model</w:t>
      </w:r>
      <w:r>
        <w:t xml:space="preserve">, we reach the lowest level of abstraction required – where no further modelling may be necessary (from a </w:t>
      </w:r>
      <w:r w:rsidR="007C4662">
        <w:t xml:space="preserve">software </w:t>
      </w:r>
      <w:r>
        <w:t>safety practice point of view at least). Artefacts are items consumed or produced by an activity in the safety lifecycle.</w:t>
      </w:r>
      <w:r w:rsidR="00B30087">
        <w:t xml:space="preserve"> Modelling 6 aspects for artefacts (as we do for activities) would be overly-onerous and superfluous, and so we only model 3 aspects for an artefact – Time, Quality Criteria, and Existence.</w:t>
      </w:r>
      <w:r w:rsidR="0009397B">
        <w:t xml:space="preserve"> Existence refers to whether the artefact already exists – and if not whether an activity needs to be carried out by the software safety team to produce it. The quality criteria of an artefact </w:t>
      </w:r>
      <w:proofErr w:type="gramStart"/>
      <w:r w:rsidR="00C66AB8">
        <w:t>is</w:t>
      </w:r>
      <w:proofErr w:type="gramEnd"/>
      <w:r w:rsidR="00C66AB8">
        <w:t xml:space="preserve"> wide-ranging and could be the </w:t>
      </w:r>
      <w:r w:rsidR="00C66AB8" w:rsidRPr="00C66AB8">
        <w:t>skills and experience required of the person charged with carrying out an</w:t>
      </w:r>
      <w:r w:rsidR="00C66AB8">
        <w:t xml:space="preserve"> </w:t>
      </w:r>
      <w:r w:rsidR="00C66AB8" w:rsidRPr="00C66AB8">
        <w:t xml:space="preserve">activity, or </w:t>
      </w:r>
      <w:r w:rsidR="00C66AB8">
        <w:t xml:space="preserve">perhaps </w:t>
      </w:r>
      <w:r w:rsidR="00C66AB8" w:rsidRPr="00C66AB8">
        <w:t>the format and contents required of a report</w:t>
      </w:r>
      <w:r w:rsidR="00C66AB8">
        <w:t>.</w:t>
      </w:r>
    </w:p>
    <w:p w14:paraId="5A6A6E46" w14:textId="77777777" w:rsidR="00D803CB" w:rsidRDefault="00D803CB" w:rsidP="00D803CB"/>
    <w:p w14:paraId="1FA55348" w14:textId="50661C3F" w:rsidR="00D803CB" w:rsidRPr="00D803CB" w:rsidRDefault="00D803CB" w:rsidP="00D803CB">
      <w:pPr>
        <w:rPr>
          <w:u w:val="single"/>
        </w:rPr>
      </w:pPr>
      <w:r w:rsidRPr="00D803CB">
        <w:rPr>
          <w:u w:val="single"/>
        </w:rPr>
        <w:t>SLIDE 1</w:t>
      </w:r>
      <w:r w:rsidR="009B024C">
        <w:rPr>
          <w:u w:val="single"/>
        </w:rPr>
        <w:t>2</w:t>
      </w:r>
      <w:r w:rsidRPr="00D803CB">
        <w:rPr>
          <w:u w:val="single"/>
        </w:rPr>
        <w:t xml:space="preserve"> (Modified FRAM – Aspects of Artefacts)</w:t>
      </w:r>
    </w:p>
    <w:p w14:paraId="258CAF4F" w14:textId="2160C72D" w:rsidR="00B30087" w:rsidRDefault="001F02C8" w:rsidP="00B30087">
      <w:r>
        <w:t xml:space="preserve">To recap the aspects of artefacts then. </w:t>
      </w:r>
      <w:r w:rsidR="00B30087">
        <w:t xml:space="preserve">Time expresses the point by which an </w:t>
      </w:r>
      <w:r w:rsidR="00C47EB4">
        <w:t>artefact</w:t>
      </w:r>
      <w:r w:rsidR="00B30087">
        <w:t xml:space="preserve"> should be created </w:t>
      </w:r>
      <w:proofErr w:type="gramStart"/>
      <w:r w:rsidR="00B30087">
        <w:t>by, or</w:t>
      </w:r>
      <w:proofErr w:type="gramEnd"/>
      <w:r w:rsidR="00B30087">
        <w:t xml:space="preserve"> supplied to an activity. Quality Criteria is used to</w:t>
      </w:r>
      <w:r w:rsidR="000807A3">
        <w:t xml:space="preserve"> define the quality attributes required of an artefact – such as the required skills or experience of a person, or the required format and contents of a report.</w:t>
      </w:r>
      <w:r>
        <w:t xml:space="preserve"> Existence denotes whether the artefact yet exists – is it produced by another department or organisation, or does an activity to create it need to be modelled?</w:t>
      </w:r>
    </w:p>
    <w:p w14:paraId="3EFC0CAB" w14:textId="77777777" w:rsidR="00B4755E" w:rsidRDefault="00B4755E" w:rsidP="00B4755E"/>
    <w:p w14:paraId="68B12988" w14:textId="11D01090" w:rsidR="00B4755E" w:rsidRPr="00B4755E" w:rsidRDefault="00B4755E" w:rsidP="00B4755E">
      <w:pPr>
        <w:rPr>
          <w:u w:val="single"/>
        </w:rPr>
      </w:pPr>
      <w:r w:rsidRPr="00B4755E">
        <w:rPr>
          <w:u w:val="single"/>
        </w:rPr>
        <w:t>SLIDE 1</w:t>
      </w:r>
      <w:r w:rsidR="0075011A">
        <w:rPr>
          <w:u w:val="single"/>
        </w:rPr>
        <w:t>3</w:t>
      </w:r>
      <w:r w:rsidRPr="00B4755E">
        <w:rPr>
          <w:u w:val="single"/>
        </w:rPr>
        <w:t xml:space="preserve"> (Modified FRAM – Aspects General)</w:t>
      </w:r>
    </w:p>
    <w:p w14:paraId="3DCB58A9" w14:textId="51F19DA0" w:rsidR="001F0842" w:rsidRDefault="001F0842" w:rsidP="001F0842">
      <w:r>
        <w:t xml:space="preserve">Whilst we have created and defined the use of </w:t>
      </w:r>
      <w:r w:rsidR="002F7CBB">
        <w:t>aspects</w:t>
      </w:r>
      <w:r>
        <w:t xml:space="preserve">, occasionally an </w:t>
      </w:r>
      <w:r w:rsidR="002F7CBB">
        <w:t>aspect</w:t>
      </w:r>
      <w:r>
        <w:t xml:space="preserve"> will not be </w:t>
      </w:r>
      <w:r w:rsidR="00C47EB4">
        <w:t>necessary</w:t>
      </w:r>
      <w:r>
        <w:t xml:space="preserve">, and a simple text box will suffice. An example of this is </w:t>
      </w:r>
      <w:r w:rsidR="001165EF">
        <w:t xml:space="preserve">the aspect </w:t>
      </w:r>
      <w:r>
        <w:t>Tim</w:t>
      </w:r>
      <w:r w:rsidR="001165EF">
        <w:t>e. There is no need to try to model the existence, nor the quality attribute</w:t>
      </w:r>
      <w:r w:rsidR="002F7CBB">
        <w:t>s</w:t>
      </w:r>
      <w:r w:rsidR="001165EF">
        <w:t xml:space="preserve"> of time, and a simple text box will suffice. </w:t>
      </w:r>
      <w:r w:rsidR="00C47EB4">
        <w:t>For Time, o</w:t>
      </w:r>
      <w:r w:rsidR="001165EF">
        <w:t xml:space="preserve">ne can simply write ‘by Phase 3’, or ‘by the end of June’ using </w:t>
      </w:r>
      <w:proofErr w:type="gramStart"/>
      <w:r w:rsidR="001165EF">
        <w:t>free-text</w:t>
      </w:r>
      <w:proofErr w:type="gramEnd"/>
      <w:r w:rsidR="001165EF">
        <w:t xml:space="preserve"> within the box</w:t>
      </w:r>
      <w:r w:rsidR="00C47EB4">
        <w:t xml:space="preserve"> shown here</w:t>
      </w:r>
      <w:r w:rsidR="001165EF">
        <w:t>.</w:t>
      </w:r>
    </w:p>
    <w:p w14:paraId="13C955B3" w14:textId="77777777" w:rsidR="00525DEC" w:rsidRDefault="00525DEC" w:rsidP="001F0842"/>
    <w:p w14:paraId="7108F0F1" w14:textId="18E7EC30" w:rsidR="00525DEC" w:rsidRDefault="00525DEC" w:rsidP="001F0842">
      <w:r>
        <w:t>We have also introduced</w:t>
      </w:r>
      <w:r w:rsidR="002F7CBB">
        <w:t xml:space="preserve"> other</w:t>
      </w:r>
      <w:r>
        <w:t xml:space="preserve"> new features in </w:t>
      </w:r>
      <w:r w:rsidR="0075011A">
        <w:t>FRAM</w:t>
      </w:r>
      <w:r w:rsidR="0075011A" w:rsidRPr="0075011A">
        <w:rPr>
          <w:vertAlign w:val="superscript"/>
        </w:rPr>
        <w:t>SP</w:t>
      </w:r>
      <w:r>
        <w:t>, as they were needed to cater for the specifics of our research, and these new features are now discussed.</w:t>
      </w:r>
    </w:p>
    <w:p w14:paraId="4730D619" w14:textId="77777777" w:rsidR="0091219E" w:rsidRDefault="0091219E" w:rsidP="0091219E"/>
    <w:p w14:paraId="5B361446" w14:textId="36AA1987" w:rsidR="0091219E" w:rsidRPr="0091219E" w:rsidRDefault="0091219E" w:rsidP="0091219E">
      <w:pPr>
        <w:rPr>
          <w:u w:val="single"/>
        </w:rPr>
      </w:pPr>
      <w:r w:rsidRPr="0091219E">
        <w:rPr>
          <w:u w:val="single"/>
        </w:rPr>
        <w:t>SLIDE 1</w:t>
      </w:r>
      <w:r w:rsidR="0075011A">
        <w:rPr>
          <w:u w:val="single"/>
        </w:rPr>
        <w:t>4</w:t>
      </w:r>
      <w:r w:rsidRPr="0091219E">
        <w:rPr>
          <w:u w:val="single"/>
        </w:rPr>
        <w:t xml:space="preserve"> (Modified FRAM – Layers of Abstraction)</w:t>
      </w:r>
    </w:p>
    <w:p w14:paraId="626AF008" w14:textId="3ADCD642" w:rsidR="001E7313" w:rsidRDefault="001E7313" w:rsidP="001E7313">
      <w:r>
        <w:t xml:space="preserve">Some lifecycle models can become large, monolithic, and somewhat unwieldy if left ‘unchecked’. To prevent the </w:t>
      </w:r>
      <w:r w:rsidR="00C47EB4">
        <w:t>creation</w:t>
      </w:r>
      <w:r>
        <w:t xml:space="preserve"> of large, unusable models we</w:t>
      </w:r>
      <w:r w:rsidR="004529F1">
        <w:t xml:space="preserve">’ve </w:t>
      </w:r>
      <w:r>
        <w:t>facilitated a form of modularisation by establishing a means of representing different layers of abstraction (such as platform, system, and item).</w:t>
      </w:r>
      <w:r w:rsidR="00005DCF">
        <w:t xml:space="preserve"> Having allowed for the creation of separate modules within the same model, we have established 2 means of representing ‘off page </w:t>
      </w:r>
      <w:proofErr w:type="gramStart"/>
      <w:r w:rsidR="00005DCF">
        <w:t>links’</w:t>
      </w:r>
      <w:proofErr w:type="gramEnd"/>
      <w:r w:rsidR="00005DCF">
        <w:t xml:space="preserve">. Such links are used to indicate to the analyst the title of the module which must be </w:t>
      </w:r>
      <w:r w:rsidR="000E46E8">
        <w:t xml:space="preserve">read to see the relevant connected activities and artefacts.  The first way to represent an off-page link is where the module to be read is obvious by virtue of the name of the activity or artefact. For example, </w:t>
      </w:r>
      <w:proofErr w:type="gramStart"/>
      <w:r w:rsidR="000E46E8">
        <w:t>it is clear that the</w:t>
      </w:r>
      <w:proofErr w:type="gramEnd"/>
      <w:r w:rsidR="000E46E8">
        <w:t xml:space="preserve"> ‘System Architectures’ artefact will be found in the ‘System’ module. In such cases the artefact or activity is shaded entirely grey and the ‘intersect symbol’ is placed after the name of the artefact. There are also artefacts and activities whose location in another module is not clear from its title. In this example, the artefact ‘Interface Requirements’ has the module identifier in italic</w:t>
      </w:r>
      <w:r w:rsidR="00C47EB4">
        <w:t>ised</w:t>
      </w:r>
      <w:r w:rsidR="000E46E8">
        <w:t>, parenthesised text below the title</w:t>
      </w:r>
      <w:r w:rsidR="00C47EB4">
        <w:t xml:space="preserve"> of the artefact</w:t>
      </w:r>
      <w:r w:rsidR="000E46E8">
        <w:t>. As an off-page link</w:t>
      </w:r>
      <w:r w:rsidR="00C47EB4">
        <w:t>,</w:t>
      </w:r>
      <w:r w:rsidR="000E46E8">
        <w:t xml:space="preserve"> it is also shaded grey.</w:t>
      </w:r>
    </w:p>
    <w:p w14:paraId="3B35F623" w14:textId="77777777" w:rsidR="007A5B2D" w:rsidRDefault="007A5B2D" w:rsidP="000234E2"/>
    <w:p w14:paraId="03370B33" w14:textId="1C46D9AF" w:rsidR="000234E2" w:rsidRPr="000234E2" w:rsidRDefault="000234E2" w:rsidP="000234E2">
      <w:pPr>
        <w:rPr>
          <w:u w:val="single"/>
        </w:rPr>
      </w:pPr>
      <w:r w:rsidRPr="000234E2">
        <w:rPr>
          <w:u w:val="single"/>
        </w:rPr>
        <w:t>SLIDE 1</w:t>
      </w:r>
      <w:r w:rsidR="0075011A">
        <w:rPr>
          <w:u w:val="single"/>
        </w:rPr>
        <w:t>5</w:t>
      </w:r>
      <w:r w:rsidRPr="000234E2">
        <w:rPr>
          <w:u w:val="single"/>
        </w:rPr>
        <w:t xml:space="preserve"> (Modified FRAM – Artefacts linked by Artefacts)</w:t>
      </w:r>
    </w:p>
    <w:p w14:paraId="0A386FFB" w14:textId="66942632" w:rsidR="00705D43" w:rsidRDefault="00705D43" w:rsidP="00705D43">
      <w:r>
        <w:lastRenderedPageBreak/>
        <w:t xml:space="preserve">Artefacts are produced and/or consumed by activities, and the expended resources to </w:t>
      </w:r>
      <w:r w:rsidR="00525DEC">
        <w:t>produce</w:t>
      </w:r>
      <w:r>
        <w:t xml:space="preserve"> or consume them are </w:t>
      </w:r>
      <w:r w:rsidR="00525DEC">
        <w:t xml:space="preserve">therefore </w:t>
      </w:r>
      <w:r>
        <w:t xml:space="preserve">considered </w:t>
      </w:r>
      <w:r w:rsidR="007C4662">
        <w:t>by</w:t>
      </w:r>
      <w:r>
        <w:t xml:space="preserve"> </w:t>
      </w:r>
      <w:r w:rsidR="00525DEC">
        <w:t xml:space="preserve">the modelling of </w:t>
      </w:r>
      <w:r>
        <w:t>activities.</w:t>
      </w:r>
      <w:r w:rsidR="00D17FB5">
        <w:t xml:space="preserve"> As such, artefacts cannot link directly to other artefacts without a producing or consuming </w:t>
      </w:r>
      <w:r w:rsidR="00875569">
        <w:t>activity as a bridge between them. Should a lifecycle under analysis infer a connection between 2 artefacts WITHOUT a connecting activity, then this should be represented by colouring the connecting lines red as shown here.</w:t>
      </w:r>
    </w:p>
    <w:p w14:paraId="7F45EC96" w14:textId="77777777" w:rsidR="00D4748F" w:rsidRDefault="00D4748F" w:rsidP="00D4748F"/>
    <w:p w14:paraId="58A59AB6" w14:textId="2F0FCF39" w:rsidR="00D4748F" w:rsidRPr="00D4748F" w:rsidRDefault="00D4748F" w:rsidP="00D4748F">
      <w:pPr>
        <w:rPr>
          <w:u w:val="single"/>
        </w:rPr>
      </w:pPr>
      <w:r w:rsidRPr="00D4748F">
        <w:rPr>
          <w:u w:val="single"/>
        </w:rPr>
        <w:t>SLIDE 1</w:t>
      </w:r>
      <w:r w:rsidR="0075011A">
        <w:rPr>
          <w:u w:val="single"/>
        </w:rPr>
        <w:t>6</w:t>
      </w:r>
      <w:r w:rsidR="00CC0A4E">
        <w:rPr>
          <w:u w:val="single"/>
        </w:rPr>
        <w:t xml:space="preserve"> </w:t>
      </w:r>
      <w:r w:rsidRPr="00D4748F">
        <w:rPr>
          <w:u w:val="single"/>
        </w:rPr>
        <w:t>(Modified FRAM – Inferred or Assumed Elements)</w:t>
      </w:r>
    </w:p>
    <w:p w14:paraId="11B6C3F5" w14:textId="677081C4" w:rsidR="00D2191C" w:rsidRDefault="00D2191C" w:rsidP="00D2191C">
      <w:r>
        <w:t>Occasionally, a lifecycle does not explicitly consider activities or artefacts. Sometimes activities or activities are merely inferred by a lifecycle (such as a standard stating that “assumptions are vital” without considering their creation and management)</w:t>
      </w:r>
      <w:r w:rsidR="00525DEC">
        <w:t>. Sometimes activities or artefacts a</w:t>
      </w:r>
      <w:r>
        <w:t>r</w:t>
      </w:r>
      <w:r w:rsidR="00525DEC">
        <w:t>e</w:t>
      </w:r>
      <w:r>
        <w:t xml:space="preserve"> assumed (for example having to assume that </w:t>
      </w:r>
      <w:r w:rsidR="007C4662">
        <w:t>“</w:t>
      </w:r>
      <w:r>
        <w:t>candidate designs</w:t>
      </w:r>
      <w:r w:rsidR="007C4662">
        <w:t>”</w:t>
      </w:r>
      <w:r>
        <w:t xml:space="preserve"> progress to final design specification). Should inferred or assumed activities be apparent, or need to be modelled to achieve internal consistency, then the activity or artefact should be </w:t>
      </w:r>
      <w:r w:rsidR="007C4662">
        <w:t xml:space="preserve">created and </w:t>
      </w:r>
      <w:r>
        <w:t>shaded</w:t>
      </w:r>
      <w:r w:rsidR="007C4662">
        <w:t xml:space="preserve"> in</w:t>
      </w:r>
      <w:r>
        <w:t xml:space="preserve"> red as shown here.</w:t>
      </w:r>
    </w:p>
    <w:p w14:paraId="549D2744" w14:textId="77777777" w:rsidR="006231D0" w:rsidRDefault="006231D0" w:rsidP="006231D0"/>
    <w:p w14:paraId="6F129D4B" w14:textId="52685DAE" w:rsidR="006231D0" w:rsidRPr="00CC1133" w:rsidRDefault="006231D0" w:rsidP="006231D0">
      <w:pPr>
        <w:rPr>
          <w:u w:val="single"/>
        </w:rPr>
      </w:pPr>
      <w:r w:rsidRPr="00CC1133">
        <w:rPr>
          <w:u w:val="single"/>
        </w:rPr>
        <w:t>SLIDE 1</w:t>
      </w:r>
      <w:r w:rsidR="0075011A">
        <w:rPr>
          <w:u w:val="single"/>
        </w:rPr>
        <w:t>7</w:t>
      </w:r>
      <w:r w:rsidRPr="00CC1133">
        <w:rPr>
          <w:u w:val="single"/>
        </w:rPr>
        <w:t xml:space="preserve"> </w:t>
      </w:r>
      <w:r w:rsidR="00CC1133" w:rsidRPr="00CC1133">
        <w:rPr>
          <w:u w:val="single"/>
        </w:rPr>
        <w:t>(Modified FRAM – Optionality)</w:t>
      </w:r>
    </w:p>
    <w:p w14:paraId="412DCDD6" w14:textId="7EE202B7" w:rsidR="0094578D" w:rsidRDefault="0094578D" w:rsidP="0094578D">
      <w:r>
        <w:t xml:space="preserve">Sometimes it is unclear from reading a </w:t>
      </w:r>
      <w:r w:rsidR="00615E32">
        <w:t>process</w:t>
      </w:r>
      <w:r w:rsidR="007C4662">
        <w:t xml:space="preserve"> instruction</w:t>
      </w:r>
      <w:r>
        <w:t xml:space="preserve"> </w:t>
      </w:r>
      <w:r w:rsidR="004529F1">
        <w:t xml:space="preserve">or activity description </w:t>
      </w:r>
      <w:r>
        <w:t xml:space="preserve">whether certain activities could or should happen, and multiplicity or optionality are </w:t>
      </w:r>
      <w:r w:rsidR="00615E32">
        <w:t>sometimes</w:t>
      </w:r>
      <w:r>
        <w:t xml:space="preserve"> not explicitly considered</w:t>
      </w:r>
      <w:r w:rsidR="00615E32">
        <w:t xml:space="preserve"> by </w:t>
      </w:r>
      <w:r w:rsidR="007C4662">
        <w:t xml:space="preserve">software </w:t>
      </w:r>
      <w:r w:rsidR="00615E32">
        <w:t>safety lifecycle processes</w:t>
      </w:r>
      <w:r>
        <w:t xml:space="preserve">. In the example shown here, it is unclear whether one or </w:t>
      </w:r>
      <w:proofErr w:type="gramStart"/>
      <w:r>
        <w:t>all of</w:t>
      </w:r>
      <w:proofErr w:type="gramEnd"/>
      <w:r>
        <w:t xml:space="preserve"> the activities should be carried out as a means of identifying system requirements. As such the output aspects are </w:t>
      </w:r>
      <w:r w:rsidR="007C4662">
        <w:t>shaded</w:t>
      </w:r>
      <w:r>
        <w:t xml:space="preserve"> amber</w:t>
      </w:r>
      <w:r w:rsidR="007C4662">
        <w:t xml:space="preserve"> as shown here</w:t>
      </w:r>
      <w:r>
        <w:t>.</w:t>
      </w:r>
    </w:p>
    <w:p w14:paraId="7F82ADFC" w14:textId="77777777" w:rsidR="00065279" w:rsidRDefault="00065279" w:rsidP="00065279"/>
    <w:p w14:paraId="4E3ADF57" w14:textId="6883C43A" w:rsidR="00065279" w:rsidRPr="00065279" w:rsidRDefault="00065279" w:rsidP="00065279">
      <w:pPr>
        <w:rPr>
          <w:u w:val="single"/>
        </w:rPr>
      </w:pPr>
      <w:r w:rsidRPr="00065279">
        <w:rPr>
          <w:u w:val="single"/>
        </w:rPr>
        <w:t>SLIDE 1</w:t>
      </w:r>
      <w:r w:rsidR="00B241DE">
        <w:rPr>
          <w:u w:val="single"/>
        </w:rPr>
        <w:t>8</w:t>
      </w:r>
      <w:r w:rsidRPr="00065279">
        <w:rPr>
          <w:u w:val="single"/>
        </w:rPr>
        <w:t xml:space="preserve"> (Modified FRAM – Optionality)</w:t>
      </w:r>
    </w:p>
    <w:p w14:paraId="46E468F3" w14:textId="0E6A6306" w:rsidR="0094578D" w:rsidRDefault="004529F1" w:rsidP="0094578D">
      <w:r>
        <w:t xml:space="preserve">To solve the issue of optionality and even one for multiplicity, we find that </w:t>
      </w:r>
      <w:r w:rsidR="0094578D">
        <w:t xml:space="preserve">Goal </w:t>
      </w:r>
      <w:r>
        <w:t>S</w:t>
      </w:r>
      <w:r w:rsidR="0094578D">
        <w:t xml:space="preserve">tructuring </w:t>
      </w:r>
      <w:r>
        <w:t>N</w:t>
      </w:r>
      <w:r w:rsidR="0094578D">
        <w:t>otation (or GSN) symbology covers optionality and multiplicity well, and we adopt the same symbology shown on screen in FRAM</w:t>
      </w:r>
      <w:r w:rsidR="00B241DE" w:rsidRPr="00B241DE">
        <w:rPr>
          <w:vertAlign w:val="superscript"/>
        </w:rPr>
        <w:t>SP</w:t>
      </w:r>
      <w:r w:rsidR="0094578D" w:rsidRPr="00B241DE">
        <w:rPr>
          <w:vertAlign w:val="superscript"/>
        </w:rPr>
        <w:t>.</w:t>
      </w:r>
    </w:p>
    <w:p w14:paraId="2ED5072E" w14:textId="77777777" w:rsidR="006E5784" w:rsidRDefault="006E5784" w:rsidP="006E5784"/>
    <w:p w14:paraId="0E023D0D" w14:textId="11193429" w:rsidR="006E5784" w:rsidRPr="00047211" w:rsidRDefault="006E5784" w:rsidP="006E5784">
      <w:pPr>
        <w:rPr>
          <w:u w:val="single"/>
        </w:rPr>
      </w:pPr>
      <w:r w:rsidRPr="00047211">
        <w:rPr>
          <w:u w:val="single"/>
        </w:rPr>
        <w:t>SLIDE 1</w:t>
      </w:r>
      <w:r w:rsidR="00B241DE">
        <w:rPr>
          <w:u w:val="single"/>
        </w:rPr>
        <w:t>9</w:t>
      </w:r>
      <w:r w:rsidRPr="00047211">
        <w:rPr>
          <w:u w:val="single"/>
        </w:rPr>
        <w:t xml:space="preserve"> (Modified FRAM – Referenced Art</w:t>
      </w:r>
      <w:r w:rsidR="00047211" w:rsidRPr="00047211">
        <w:rPr>
          <w:u w:val="single"/>
        </w:rPr>
        <w:t>efacts)</w:t>
      </w:r>
    </w:p>
    <w:p w14:paraId="6BDA2647" w14:textId="5E7E5673" w:rsidR="0053285A" w:rsidRDefault="0053285A" w:rsidP="0053285A">
      <w:r>
        <w:t>Organisations often have numerous documents which comprise their lifecycle, but not all of them are provided to 3</w:t>
      </w:r>
      <w:r w:rsidRPr="0053285A">
        <w:rPr>
          <w:vertAlign w:val="superscript"/>
        </w:rPr>
        <w:t>rd</w:t>
      </w:r>
      <w:r>
        <w:t>-party analysts, and this could be for many different reasons.</w:t>
      </w:r>
      <w:r w:rsidR="00906400">
        <w:t xml:space="preserve"> Open Standards also refer out to external documentary artefacts which</w:t>
      </w:r>
      <w:r w:rsidR="004529F1">
        <w:t xml:space="preserve"> do not form part</w:t>
      </w:r>
      <w:r w:rsidR="00906400">
        <w:t xml:space="preserve"> the standard in question</w:t>
      </w:r>
      <w:r w:rsidR="004529F1">
        <w:t xml:space="preserve"> – and whilst these may be informative OR normative, they are not provided as part of the Open Standard itself</w:t>
      </w:r>
      <w:r w:rsidR="00906400">
        <w:t xml:space="preserve">. In </w:t>
      </w:r>
      <w:proofErr w:type="gramStart"/>
      <w:r w:rsidR="00906400">
        <w:t>both of these</w:t>
      </w:r>
      <w:proofErr w:type="gramEnd"/>
      <w:r w:rsidR="00906400">
        <w:t xml:space="preserve"> cases, these referenced artefacts may be judge</w:t>
      </w:r>
      <w:r w:rsidR="00615E32">
        <w:t>d</w:t>
      </w:r>
      <w:r w:rsidR="00906400">
        <w:t xml:space="preserve"> by an </w:t>
      </w:r>
      <w:r w:rsidR="00B241DE">
        <w:t>analyst</w:t>
      </w:r>
      <w:r w:rsidR="00906400">
        <w:t xml:space="preserve"> to</w:t>
      </w:r>
      <w:r w:rsidR="00615E32">
        <w:t xml:space="preserve"> be</w:t>
      </w:r>
      <w:r w:rsidR="00906400">
        <w:t xml:space="preserve"> useful or necessary to the successful completion of the activity or activities.  Should the analyst be unable to access these artefacts (</w:t>
      </w:r>
      <w:r w:rsidR="00615E32">
        <w:t>if</w:t>
      </w:r>
      <w:r w:rsidR="00906400">
        <w:t xml:space="preserve"> IPR, financial cost, or time pressure prohibit it), then such artefacts or activities are shaded black (with the text in white font)</w:t>
      </w:r>
      <w:r w:rsidR="004529F1">
        <w:t xml:space="preserve"> to denote that no analysis on their ‘goodness’ has been performed.</w:t>
      </w:r>
    </w:p>
    <w:p w14:paraId="6F99F1AF" w14:textId="77777777" w:rsidR="00906400" w:rsidRDefault="00906400" w:rsidP="0053285A"/>
    <w:p w14:paraId="3DF5987E" w14:textId="037B530D" w:rsidR="0037132D" w:rsidRDefault="003C67EC" w:rsidP="0037132D">
      <w:r>
        <w:t>The Tutorial is now complete, and you will shortly be asked to undertake a short exercise.</w:t>
      </w:r>
      <w:r w:rsidR="004529F1">
        <w:t xml:space="preserve"> Do you have any questions on the use of FRAM to model software safety activities?</w:t>
      </w:r>
    </w:p>
    <w:p w14:paraId="427D23A4" w14:textId="77777777" w:rsidR="004529F1" w:rsidRDefault="004529F1" w:rsidP="0037132D"/>
    <w:p w14:paraId="1CF32A26" w14:textId="71166E77" w:rsidR="0037132D" w:rsidRPr="0037132D" w:rsidRDefault="0037132D" w:rsidP="0037132D">
      <w:pPr>
        <w:rPr>
          <w:u w:val="single"/>
        </w:rPr>
      </w:pPr>
      <w:r w:rsidRPr="0037132D">
        <w:rPr>
          <w:u w:val="single"/>
        </w:rPr>
        <w:t xml:space="preserve">SLIDE </w:t>
      </w:r>
      <w:r w:rsidR="00CC0A4E">
        <w:rPr>
          <w:u w:val="single"/>
        </w:rPr>
        <w:t>19</w:t>
      </w:r>
      <w:r w:rsidRPr="0037132D">
        <w:rPr>
          <w:u w:val="single"/>
        </w:rPr>
        <w:t xml:space="preserve"> (</w:t>
      </w:r>
      <w:r w:rsidR="003C67EC">
        <w:rPr>
          <w:u w:val="single"/>
        </w:rPr>
        <w:t>Process</w:t>
      </w:r>
      <w:r w:rsidRPr="0037132D">
        <w:rPr>
          <w:u w:val="single"/>
        </w:rPr>
        <w:t>)</w:t>
      </w:r>
    </w:p>
    <w:p w14:paraId="5F485E0A" w14:textId="77777777" w:rsidR="00D05A52" w:rsidRDefault="00D05A52" w:rsidP="00663D32"/>
    <w:p w14:paraId="71238A69" w14:textId="7B81C445" w:rsidR="00D75DE1" w:rsidRDefault="00F757D2" w:rsidP="00663D32">
      <w:r>
        <w:t>(Start of Practical)</w:t>
      </w:r>
    </w:p>
    <w:p w14:paraId="6BCDAAEA" w14:textId="5A5014BF" w:rsidR="00D75DE1" w:rsidRDefault="00D75DE1" w:rsidP="00663D32">
      <w:r>
        <w:lastRenderedPageBreak/>
        <w:t>(Questionnaires issued at the end of the practical) – ask for them to be completed and returned immediately whilst the process undertaken is still fresh in their minds.</w:t>
      </w:r>
    </w:p>
    <w:p w14:paraId="167F81ED" w14:textId="77777777" w:rsidR="00D803CB" w:rsidRDefault="00D803CB" w:rsidP="00D803CB"/>
    <w:sectPr w:rsidR="00D80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2743"/>
    <w:multiLevelType w:val="hybridMultilevel"/>
    <w:tmpl w:val="D48A7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506EAD"/>
    <w:multiLevelType w:val="hybridMultilevel"/>
    <w:tmpl w:val="401CD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A0D92"/>
    <w:multiLevelType w:val="hybridMultilevel"/>
    <w:tmpl w:val="8FEE4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8D72D7"/>
    <w:multiLevelType w:val="hybridMultilevel"/>
    <w:tmpl w:val="BF3E3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129CC"/>
    <w:multiLevelType w:val="hybridMultilevel"/>
    <w:tmpl w:val="4EEC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040B0E"/>
    <w:multiLevelType w:val="hybridMultilevel"/>
    <w:tmpl w:val="6D026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CA43D7"/>
    <w:multiLevelType w:val="hybridMultilevel"/>
    <w:tmpl w:val="997C9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4B3D12"/>
    <w:multiLevelType w:val="hybridMultilevel"/>
    <w:tmpl w:val="5622E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0779F"/>
    <w:multiLevelType w:val="hybridMultilevel"/>
    <w:tmpl w:val="C2408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7A4775"/>
    <w:multiLevelType w:val="hybridMultilevel"/>
    <w:tmpl w:val="4C4C5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3738A6"/>
    <w:multiLevelType w:val="hybridMultilevel"/>
    <w:tmpl w:val="F700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827999"/>
    <w:multiLevelType w:val="hybridMultilevel"/>
    <w:tmpl w:val="9056D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5E7641"/>
    <w:multiLevelType w:val="hybridMultilevel"/>
    <w:tmpl w:val="C2E69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59243D"/>
    <w:multiLevelType w:val="hybridMultilevel"/>
    <w:tmpl w:val="6A388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E17C1B"/>
    <w:multiLevelType w:val="hybridMultilevel"/>
    <w:tmpl w:val="C33EA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91722">
    <w:abstractNumId w:val="10"/>
  </w:num>
  <w:num w:numId="2" w16cid:durableId="289628913">
    <w:abstractNumId w:val="0"/>
  </w:num>
  <w:num w:numId="3" w16cid:durableId="1203130972">
    <w:abstractNumId w:val="9"/>
  </w:num>
  <w:num w:numId="4" w16cid:durableId="428745874">
    <w:abstractNumId w:val="3"/>
  </w:num>
  <w:num w:numId="5" w16cid:durableId="604966517">
    <w:abstractNumId w:val="4"/>
  </w:num>
  <w:num w:numId="6" w16cid:durableId="1485389232">
    <w:abstractNumId w:val="6"/>
  </w:num>
  <w:num w:numId="7" w16cid:durableId="1881476569">
    <w:abstractNumId w:val="11"/>
  </w:num>
  <w:num w:numId="8" w16cid:durableId="610893074">
    <w:abstractNumId w:val="7"/>
  </w:num>
  <w:num w:numId="9" w16cid:durableId="1474717193">
    <w:abstractNumId w:val="2"/>
  </w:num>
  <w:num w:numId="10" w16cid:durableId="797601067">
    <w:abstractNumId w:val="8"/>
  </w:num>
  <w:num w:numId="11" w16cid:durableId="1109349063">
    <w:abstractNumId w:val="12"/>
  </w:num>
  <w:num w:numId="12" w16cid:durableId="37123806">
    <w:abstractNumId w:val="13"/>
  </w:num>
  <w:num w:numId="13" w16cid:durableId="1136533343">
    <w:abstractNumId w:val="1"/>
  </w:num>
  <w:num w:numId="14" w16cid:durableId="1429691316">
    <w:abstractNumId w:val="5"/>
  </w:num>
  <w:num w:numId="15" w16cid:durableId="19812308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1B"/>
    <w:rsid w:val="00005DCF"/>
    <w:rsid w:val="0001701C"/>
    <w:rsid w:val="000234E2"/>
    <w:rsid w:val="00047211"/>
    <w:rsid w:val="00065279"/>
    <w:rsid w:val="000807A3"/>
    <w:rsid w:val="0009397B"/>
    <w:rsid w:val="000E46E8"/>
    <w:rsid w:val="001165EF"/>
    <w:rsid w:val="001228A9"/>
    <w:rsid w:val="001B4787"/>
    <w:rsid w:val="001E7313"/>
    <w:rsid w:val="001F02C8"/>
    <w:rsid w:val="001F0842"/>
    <w:rsid w:val="0025394E"/>
    <w:rsid w:val="00287741"/>
    <w:rsid w:val="002D3A5C"/>
    <w:rsid w:val="002F1A77"/>
    <w:rsid w:val="002F7CBB"/>
    <w:rsid w:val="00325125"/>
    <w:rsid w:val="00363E17"/>
    <w:rsid w:val="0037132D"/>
    <w:rsid w:val="003964B0"/>
    <w:rsid w:val="003C67EC"/>
    <w:rsid w:val="0042797E"/>
    <w:rsid w:val="004529F1"/>
    <w:rsid w:val="00500E0E"/>
    <w:rsid w:val="00525DEC"/>
    <w:rsid w:val="0053285A"/>
    <w:rsid w:val="006058A9"/>
    <w:rsid w:val="00615E32"/>
    <w:rsid w:val="006231D0"/>
    <w:rsid w:val="00663D32"/>
    <w:rsid w:val="0069172F"/>
    <w:rsid w:val="006A29CD"/>
    <w:rsid w:val="006C707C"/>
    <w:rsid w:val="006E5784"/>
    <w:rsid w:val="006F0688"/>
    <w:rsid w:val="00704410"/>
    <w:rsid w:val="00705D43"/>
    <w:rsid w:val="0075011A"/>
    <w:rsid w:val="007A5B2D"/>
    <w:rsid w:val="007C44B3"/>
    <w:rsid w:val="007C4662"/>
    <w:rsid w:val="007F43A4"/>
    <w:rsid w:val="0083245C"/>
    <w:rsid w:val="00875569"/>
    <w:rsid w:val="00906400"/>
    <w:rsid w:val="0091219E"/>
    <w:rsid w:val="00927004"/>
    <w:rsid w:val="00940CEA"/>
    <w:rsid w:val="0094578D"/>
    <w:rsid w:val="00961AA7"/>
    <w:rsid w:val="009B024C"/>
    <w:rsid w:val="00A26C1D"/>
    <w:rsid w:val="00A56984"/>
    <w:rsid w:val="00A7260E"/>
    <w:rsid w:val="00AC087B"/>
    <w:rsid w:val="00AC474F"/>
    <w:rsid w:val="00AF6BDA"/>
    <w:rsid w:val="00B2194A"/>
    <w:rsid w:val="00B241DE"/>
    <w:rsid w:val="00B30087"/>
    <w:rsid w:val="00B32E72"/>
    <w:rsid w:val="00B4755E"/>
    <w:rsid w:val="00C0681F"/>
    <w:rsid w:val="00C12E8F"/>
    <w:rsid w:val="00C47EB4"/>
    <w:rsid w:val="00C66AB8"/>
    <w:rsid w:val="00C971B8"/>
    <w:rsid w:val="00CC0A4E"/>
    <w:rsid w:val="00CC1133"/>
    <w:rsid w:val="00D05A52"/>
    <w:rsid w:val="00D17FB5"/>
    <w:rsid w:val="00D2191C"/>
    <w:rsid w:val="00D4748F"/>
    <w:rsid w:val="00D75DE1"/>
    <w:rsid w:val="00D803CB"/>
    <w:rsid w:val="00D8281B"/>
    <w:rsid w:val="00DB275E"/>
    <w:rsid w:val="00E07962"/>
    <w:rsid w:val="00E27288"/>
    <w:rsid w:val="00E6047A"/>
    <w:rsid w:val="00E77D50"/>
    <w:rsid w:val="00EB3677"/>
    <w:rsid w:val="00EB51EE"/>
    <w:rsid w:val="00F45147"/>
    <w:rsid w:val="00F62C2A"/>
    <w:rsid w:val="00F757D2"/>
    <w:rsid w:val="00F80028"/>
    <w:rsid w:val="00FA147E"/>
    <w:rsid w:val="00FB0DE5"/>
    <w:rsid w:val="00FE3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60B168"/>
  <w15:chartTrackingRefBased/>
  <w15:docId w15:val="{914D1422-AC84-4842-A33B-D95FCEA7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Osborne</dc:creator>
  <cp:keywords/>
  <dc:description/>
  <cp:lastModifiedBy>Matt Osborne</cp:lastModifiedBy>
  <cp:revision>19</cp:revision>
  <dcterms:created xsi:type="dcterms:W3CDTF">2024-03-04T12:19:00Z</dcterms:created>
  <dcterms:modified xsi:type="dcterms:W3CDTF">2024-06-07T13:42:00Z</dcterms:modified>
</cp:coreProperties>
</file>