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Calibri" w:hAnsi="Calibri"/>
          <w:b/>
          <w:color w:val="1E3A8A"/>
          <w:sz w:val="38"/>
        </w:rPr>
        <w:t>AI MEETING COMMUNICATION COACH: A SPEAKER-AWARE DESKTOP ASSISTANT</w:t>
      </w:r>
    </w:p>
    <w:p>
      <w:pPr>
        <w:spacing w:before="0" w:after="200"/>
      </w:pPr>
      <w:r>
        <w:rPr>
          <w:rFonts w:ascii="Calibri" w:hAnsi="Calibri"/>
          <w:i/>
          <w:color w:val="0F766E"/>
          <w:sz w:val="24"/>
        </w:rPr>
        <w:t>Project Plan and Early-Stage Implementation Report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2592"/>
            <w:shd w:fill="F1F5F9"/>
            <w:tcMar>
              <w:top w:w="40" w:type="dxa"/>
              <w:bottom w:w="40" w:type="dxa"/>
              <w:left w:w="80" w:type="dxa"/>
              <w:right w:w="80" w:type="dxa"/>
            </w:tcMar>
          </w:tcPr>
          <w:p>
            <w:pPr>
              <w:spacing w:before="40" w:after="40" w:line="240" w:lineRule="auto"/>
            </w:pPr>
            <w:r>
              <w:rPr>
                <w:b/>
                <w:color w:val="1E3A8A"/>
                <w:sz w:val="18"/>
              </w:rPr>
              <w:t>Author / Candidate:</w:t>
            </w:r>
          </w:p>
        </w:tc>
        <w:tc>
          <w:tcPr>
            <w:tcW w:type="dxa" w:w="6768"/>
            <w:shd w:fill="F8FAFC"/>
            <w:tcMar>
              <w:top w:w="40" w:type="dxa"/>
              <w:bottom w:w="40" w:type="dxa"/>
              <w:left w:w="80" w:type="dxa"/>
              <w:right w:w="80" w:type="dxa"/>
            </w:tcMar>
          </w:tcPr>
          <w:p>
            <w:pPr>
              <w:spacing w:before="40" w:after="40" w:line="240" w:lineRule="auto"/>
            </w:pPr>
            <w:r>
              <w:rPr>
                <w:color w:val="1F2937"/>
                <w:sz w:val="18"/>
              </w:rPr>
              <w:t>Sneha Neupane (Student ID: 900008705)</w:t>
            </w:r>
          </w:p>
        </w:tc>
      </w:tr>
      <w:tr>
        <w:tc>
          <w:tcPr>
            <w:tcW w:type="dxa" w:w="2592"/>
            <w:shd w:fill="F1F5F9"/>
            <w:tcMar>
              <w:top w:w="40" w:type="dxa"/>
              <w:bottom w:w="40" w:type="dxa"/>
              <w:left w:w="80" w:type="dxa"/>
              <w:right w:w="80" w:type="dxa"/>
            </w:tcMar>
          </w:tcPr>
          <w:p>
            <w:pPr>
              <w:spacing w:before="40" w:after="40" w:line="240" w:lineRule="auto"/>
            </w:pPr>
            <w:r>
              <w:rPr>
                <w:b/>
                <w:color w:val="1E3A8A"/>
                <w:sz w:val="18"/>
              </w:rPr>
              <w:t>Unit of Study:</w:t>
            </w:r>
          </w:p>
        </w:tc>
        <w:tc>
          <w:tcPr>
            <w:tcW w:type="dxa" w:w="6768"/>
            <w:shd w:fill="F8FAFC"/>
            <w:tcMar>
              <w:top w:w="40" w:type="dxa"/>
              <w:bottom w:w="40" w:type="dxa"/>
              <w:left w:w="80" w:type="dxa"/>
              <w:right w:w="80" w:type="dxa"/>
            </w:tcMar>
          </w:tcPr>
          <w:p>
            <w:pPr>
              <w:spacing w:before="40" w:after="40" w:line="240" w:lineRule="auto"/>
            </w:pPr>
            <w:r>
              <w:rPr>
                <w:color w:val="1F2937"/>
                <w:sz w:val="18"/>
              </w:rPr>
              <w:t>ITNET312A Major Individual Project</w:t>
            </w:r>
          </w:p>
        </w:tc>
      </w:tr>
      <w:tr>
        <w:tc>
          <w:tcPr>
            <w:tcW w:type="dxa" w:w="2592"/>
            <w:shd w:fill="F1F5F9"/>
            <w:tcMar>
              <w:top w:w="40" w:type="dxa"/>
              <w:bottom w:w="40" w:type="dxa"/>
              <w:left w:w="80" w:type="dxa"/>
              <w:right w:w="80" w:type="dxa"/>
            </w:tcMar>
          </w:tcPr>
          <w:p>
            <w:pPr>
              <w:spacing w:before="40" w:after="40" w:line="240" w:lineRule="auto"/>
            </w:pPr>
            <w:r>
              <w:rPr>
                <w:b/>
                <w:color w:val="1E3A8A"/>
                <w:sz w:val="18"/>
              </w:rPr>
              <w:t>Assessment:</w:t>
            </w:r>
          </w:p>
        </w:tc>
        <w:tc>
          <w:tcPr>
            <w:tcW w:type="dxa" w:w="6768"/>
            <w:shd w:fill="F8FAFC"/>
            <w:tcMar>
              <w:top w:w="40" w:type="dxa"/>
              <w:bottom w:w="40" w:type="dxa"/>
              <w:left w:w="80" w:type="dxa"/>
              <w:right w:w="80" w:type="dxa"/>
            </w:tcMar>
          </w:tcPr>
          <w:p>
            <w:pPr>
              <w:spacing w:before="40" w:after="40" w:line="240" w:lineRule="auto"/>
            </w:pPr>
            <w:r>
              <w:rPr>
                <w:color w:val="1F2937"/>
                <w:sz w:val="18"/>
              </w:rPr>
              <w:t>Assessment 3: Project Plan / Early-Stage Presentation (Weighting: 15% Report + 5% Presentation)</w:t>
            </w:r>
          </w:p>
        </w:tc>
      </w:tr>
      <w:tr>
        <w:tc>
          <w:tcPr>
            <w:tcW w:type="dxa" w:w="2592"/>
            <w:shd w:fill="F1F5F9"/>
            <w:tcMar>
              <w:top w:w="40" w:type="dxa"/>
              <w:bottom w:w="40" w:type="dxa"/>
              <w:left w:w="80" w:type="dxa"/>
              <w:right w:w="80" w:type="dxa"/>
            </w:tcMar>
          </w:tcPr>
          <w:p>
            <w:pPr>
              <w:spacing w:before="40" w:after="40" w:line="240" w:lineRule="auto"/>
            </w:pPr>
            <w:r>
              <w:rPr>
                <w:b/>
                <w:color w:val="1E3A8A"/>
                <w:sz w:val="18"/>
              </w:rPr>
              <w:t>Institution:</w:t>
            </w:r>
          </w:p>
        </w:tc>
        <w:tc>
          <w:tcPr>
            <w:tcW w:type="dxa" w:w="6768"/>
            <w:shd w:fill="F8FAFC"/>
            <w:tcMar>
              <w:top w:w="40" w:type="dxa"/>
              <w:bottom w:w="40" w:type="dxa"/>
              <w:left w:w="80" w:type="dxa"/>
              <w:right w:w="80" w:type="dxa"/>
            </w:tcMar>
          </w:tcPr>
          <w:p>
            <w:pPr>
              <w:spacing w:before="40" w:after="40" w:line="240" w:lineRule="auto"/>
            </w:pPr>
            <w:r>
              <w:rPr>
                <w:color w:val="1F2937"/>
                <w:sz w:val="18"/>
              </w:rPr>
              <w:t>TAFE NSW Higher Education</w:t>
            </w:r>
          </w:p>
        </w:tc>
      </w:tr>
      <w:tr>
        <w:tc>
          <w:tcPr>
            <w:tcW w:type="dxa" w:w="2592"/>
            <w:shd w:fill="F1F5F9"/>
            <w:tcMar>
              <w:top w:w="40" w:type="dxa"/>
              <w:bottom w:w="40" w:type="dxa"/>
              <w:left w:w="80" w:type="dxa"/>
              <w:right w:w="80" w:type="dxa"/>
            </w:tcMar>
          </w:tcPr>
          <w:p>
            <w:pPr>
              <w:spacing w:before="40" w:after="40" w:line="240" w:lineRule="auto"/>
            </w:pPr>
            <w:r>
              <w:rPr>
                <w:b/>
                <w:color w:val="1E3A8A"/>
                <w:sz w:val="18"/>
              </w:rPr>
              <w:t>Submission Target:</w:t>
            </w:r>
          </w:p>
        </w:tc>
        <w:tc>
          <w:tcPr>
            <w:tcW w:type="dxa" w:w="6768"/>
            <w:shd w:fill="F8FAFC"/>
            <w:tcMar>
              <w:top w:w="40" w:type="dxa"/>
              <w:bottom w:w="40" w:type="dxa"/>
              <w:left w:w="80" w:type="dxa"/>
              <w:right w:w="80" w:type="dxa"/>
            </w:tcMar>
          </w:tcPr>
          <w:p>
            <w:pPr>
              <w:spacing w:before="40" w:after="40" w:line="240" w:lineRule="auto"/>
            </w:pPr>
            <w:r>
              <w:rPr>
                <w:color w:val="1F2937"/>
                <w:sz w:val="18"/>
              </w:rPr>
              <w:t>Week 8 via Moodle Turnitin</w:t>
            </w:r>
          </w:p>
        </w:tc>
      </w:tr>
      <w:tr>
        <w:tc>
          <w:tcPr>
            <w:tcW w:type="dxa" w:w="2592"/>
            <w:shd w:fill="F1F5F9"/>
            <w:tcMar>
              <w:top w:w="40" w:type="dxa"/>
              <w:bottom w:w="40" w:type="dxa"/>
              <w:left w:w="80" w:type="dxa"/>
              <w:right w:w="80" w:type="dxa"/>
            </w:tcMar>
          </w:tcPr>
          <w:p>
            <w:pPr>
              <w:spacing w:before="40" w:after="40" w:line="240" w:lineRule="auto"/>
            </w:pPr>
            <w:r>
              <w:rPr>
                <w:b/>
                <w:color w:val="1E3A8A"/>
                <w:sz w:val="18"/>
              </w:rPr>
              <w:t>Word Count:</w:t>
            </w:r>
          </w:p>
        </w:tc>
        <w:tc>
          <w:tcPr>
            <w:tcW w:type="dxa" w:w="6768"/>
            <w:shd w:fill="F8FAFC"/>
            <w:tcMar>
              <w:top w:w="40" w:type="dxa"/>
              <w:bottom w:w="40" w:type="dxa"/>
              <w:left w:w="80" w:type="dxa"/>
              <w:right w:w="80" w:type="dxa"/>
            </w:tcMar>
          </w:tcPr>
          <w:p>
            <w:pPr>
              <w:spacing w:before="40" w:after="40" w:line="240" w:lineRule="auto"/>
            </w:pPr>
            <w:r>
              <w:rPr>
                <w:color w:val="1F2937"/>
                <w:sz w:val="18"/>
              </w:rPr>
              <w:t>Approximately 2,000 words</w:t>
            </w:r>
          </w:p>
        </w:tc>
      </w:tr>
    </w:tbl>
    <w:p>
      <w:pPr>
        <w:spacing w:before="0" w:after="80"/>
      </w:pPr>
    </w:p>
    <w:p>
      <w:pPr>
        <w:keepNext/>
        <w:spacing w:before="180" w:after="40"/>
      </w:pPr>
      <w:r>
        <w:rPr>
          <w:rFonts w:ascii="Calibri" w:hAnsi="Calibri"/>
          <w:b/>
          <w:color w:val="1E3A8A"/>
          <w:sz w:val="28"/>
        </w:rPr>
        <w:t>1. Project Background</w:t>
      </w:r>
    </w:p>
    <w:p>
      <w:pPr>
        <w:spacing w:line="276" w:lineRule="auto" w:after="80"/>
        <w:jc w:val="both"/>
      </w:pPr>
      <w:r>
        <w:t>Virtual meetings on Zoom, Teams and Google Meet leave two gaps identified in the Assessment 2 literature review: attendees lose key points and unanswered questions under real-time cognitive load, and nobody receives feedback on how they actually participated (talk time, interruptions, turn-taking). Existing tools such as Otter.ai and Fathom only produce a transcript after the call, so they cannot help during the discussion, and none of them turn a speaker-labelled transcript into personal coaching.</w:t>
      </w:r>
    </w:p>
    <w:p>
      <w:pPr>
        <w:spacing w:line="276" w:lineRule="auto" w:after="80"/>
        <w:jc w:val="both"/>
      </w:pPr>
      <w:r>
        <w:t>This project was initiated by the student after the literature review surfaced that the underlying pieces already exist as separate services (streaming ASR, diarisation, LLM reasoning) but have not been combined into a single, privacy-respecting desktop overlay that avoids sending a recording bot into the call. It sits squarely inside the ITNET312A Major Individual Project brief: it requires the student to scope, design, build, test and document a non-trivial software system end to end, applying the project management and research skills built up in Assessments 1 and 2.</w:t>
      </w:r>
    </w:p>
    <w:p>
      <w:pPr>
        <w:spacing w:line="276" w:lineRule="auto" w:after="80"/>
        <w:jc w:val="both"/>
      </w:pPr>
      <w:r>
        <w:t>The assistant is a Flutter desktop overlay that captures microphone and system audio locally, streams it to Deepgram for live transcription and diarisation, and periodically sends the rolling transcript to Google Gemini to generate structured insight cards. Figure 1 shows the six-stage pipeline: native audio capture, streaming speech recognition, context building from the rolling transcript and any uploaded reference documents, the Gemini reasoning stage, the live overlay, and a post-meeting coaching stage that is scheduled for the second half of the project.</w:t>
      </w:r>
    </w:p>
    <w:p>
      <w:pPr>
        <w:spacing w:before="80" w:after="60"/>
        <w:jc w:val="center"/>
      </w:pPr>
      <w:r>
        <w:drawing>
          <wp:inline xmlns:a="http://schemas.openxmlformats.org/drawingml/2006/main" xmlns:pic="http://schemas.openxmlformats.org/drawingml/2006/picture">
            <wp:extent cx="4937760" cy="2783101"/>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11"/>
                    <a:stretch>
                      <a:fillRect/>
                    </a:stretch>
                  </pic:blipFill>
                  <pic:spPr>
                    <a:xfrm>
                      <a:off x="0" y="0"/>
                      <a:ext cx="4937760" cy="2783101"/>
                    </a:xfrm>
                    <a:prstGeom prst="rect"/>
                  </pic:spPr>
                </pic:pic>
              </a:graphicData>
            </a:graphic>
          </wp:inline>
        </w:drawing>
      </w:r>
    </w:p>
    <w:p>
      <w:pPr>
        <w:spacing w:before="20" w:after="120"/>
        <w:jc w:val="center"/>
      </w:pPr>
      <w:r>
        <w:rPr>
          <w:rFonts w:ascii="Calibri" w:hAnsi="Calibri"/>
          <w:b/>
          <w:i/>
          <w:color w:val="64748B"/>
          <w:sz w:val="18"/>
        </w:rPr>
        <w:t>Figure 1: End-to-End System Architecture and Dataflow Block Diagram.</w:t>
      </w:r>
    </w:p>
    <w:p>
      <w:pPr>
        <w:keepNext/>
        <w:spacing w:before="180" w:after="40"/>
      </w:pPr>
      <w:r>
        <w:rPr>
          <w:rFonts w:ascii="Calibri" w:hAnsi="Calibri"/>
          <w:b/>
          <w:color w:val="1E3A8A"/>
          <w:sz w:val="28"/>
        </w:rPr>
        <w:t>2. Requirements Analysis</w:t>
      </w:r>
    </w:p>
    <w:p>
      <w:pPr>
        <w:spacing w:line="276" w:lineRule="auto" w:after="80"/>
        <w:jc w:val="both"/>
      </w:pPr>
      <w:r>
        <w:t>Requirements were grouped into high-level (what the system must do) and low-level (how it does it), then given IDs so they can be traced through to goals, milestones and test evidence later in this plan.</w:t>
      </w:r>
    </w:p>
    <w:p>
      <w:pPr>
        <w:keepNext/>
        <w:spacing w:before="120" w:after="30"/>
      </w:pPr>
      <w:r>
        <w:rPr>
          <w:rFonts w:ascii="Calibri" w:hAnsi="Calibri"/>
          <w:b/>
          <w:color w:val="0F766E"/>
          <w:sz w:val="23"/>
        </w:rPr>
        <w:t>2.1 High-Level Requirements</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E3A8A"/>
            <w:tcMar>
              <w:top w:w="55" w:type="dxa"/>
              <w:bottom w:w="55" w:type="dxa"/>
              <w:left w:w="70" w:type="dxa"/>
              <w:right w:w="70" w:type="dxa"/>
            </w:tcMar>
          </w:tcPr>
          <w:p>
            <w:pPr>
              <w:spacing w:before="60" w:after="20" w:line="240" w:lineRule="auto"/>
            </w:pPr>
            <w:r>
              <w:rPr>
                <w:b/>
                <w:color w:val="FFFFFF"/>
                <w:sz w:val="17"/>
              </w:rPr>
              <w:t>ID</w:t>
            </w:r>
          </w:p>
        </w:tc>
        <w:tc>
          <w:tcPr>
            <w:tcW w:type="dxa" w:w="3120"/>
            <w:shd w:fill="1E3A8A"/>
            <w:tcMar>
              <w:top w:w="55" w:type="dxa"/>
              <w:bottom w:w="55" w:type="dxa"/>
              <w:left w:w="70" w:type="dxa"/>
              <w:right w:w="70" w:type="dxa"/>
            </w:tcMar>
          </w:tcPr>
          <w:p>
            <w:pPr>
              <w:spacing w:before="60" w:after="20" w:line="240" w:lineRule="auto"/>
            </w:pPr>
            <w:r>
              <w:rPr>
                <w:b/>
                <w:color w:val="FFFFFF"/>
                <w:sz w:val="17"/>
              </w:rPr>
              <w:t>Requirement</w:t>
            </w:r>
          </w:p>
        </w:tc>
        <w:tc>
          <w:tcPr>
            <w:tcW w:type="dxa" w:w="3120"/>
            <w:shd w:fill="1E3A8A"/>
            <w:tcMar>
              <w:top w:w="55" w:type="dxa"/>
              <w:bottom w:w="55" w:type="dxa"/>
              <w:left w:w="70" w:type="dxa"/>
              <w:right w:w="70" w:type="dxa"/>
            </w:tcMar>
          </w:tcPr>
          <w:p>
            <w:pPr>
              <w:spacing w:before="60" w:after="20" w:line="240" w:lineRule="auto"/>
            </w:pPr>
            <w:r>
              <w:rPr>
                <w:b/>
                <w:color w:val="FFFFFF"/>
                <w:sz w:val="17"/>
              </w:rPr>
              <w:t>Priority</w:t>
            </w:r>
          </w:p>
        </w:tc>
      </w:tr>
      <w:tr>
        <w:tc>
          <w:tcPr>
            <w:tcW w:type="dxa" w:w="3120"/>
            <w:shd w:fill="F8FAFC"/>
            <w:tcMar>
              <w:top w:w="40" w:type="dxa"/>
              <w:bottom w:w="40" w:type="dxa"/>
              <w:left w:w="70" w:type="dxa"/>
              <w:right w:w="70" w:type="dxa"/>
            </w:tcMar>
          </w:tcPr>
          <w:p>
            <w:pPr>
              <w:spacing w:before="50" w:after="20" w:line="252" w:lineRule="auto"/>
            </w:pPr>
            <w:r>
              <w:rPr>
                <w:color w:val="334155"/>
                <w:sz w:val="16"/>
              </w:rPr>
              <w:t>FR1</w:t>
            </w:r>
          </w:p>
        </w:tc>
        <w:tc>
          <w:tcPr>
            <w:tcW w:type="dxa" w:w="3120"/>
            <w:shd w:fill="F8FAFC"/>
            <w:tcMar>
              <w:top w:w="40" w:type="dxa"/>
              <w:bottom w:w="40" w:type="dxa"/>
              <w:left w:w="70" w:type="dxa"/>
              <w:right w:w="70" w:type="dxa"/>
            </w:tcMar>
          </w:tcPr>
          <w:p>
            <w:pPr>
              <w:spacing w:before="50" w:after="20" w:line="252" w:lineRule="auto"/>
            </w:pPr>
            <w:r>
              <w:rPr>
                <w:color w:val="334155"/>
                <w:sz w:val="16"/>
              </w:rPr>
              <w:t>Capture microphone and system audio together without an external recording bot joining the call</w:t>
            </w:r>
          </w:p>
        </w:tc>
        <w:tc>
          <w:tcPr>
            <w:tcW w:type="dxa" w:w="3120"/>
            <w:shd w:fill="F8FAFC"/>
            <w:tcMar>
              <w:top w:w="40" w:type="dxa"/>
              <w:bottom w:w="40" w:type="dxa"/>
              <w:left w:w="70" w:type="dxa"/>
              <w:right w:w="70" w:type="dxa"/>
            </w:tcMar>
          </w:tcPr>
          <w:p>
            <w:pPr>
              <w:spacing w:before="50" w:after="20" w:line="252" w:lineRule="auto"/>
            </w:pPr>
            <w:r>
              <w:rPr>
                <w:color w:val="334155"/>
                <w:sz w:val="16"/>
              </w:rPr>
              <w:t>Must</w:t>
            </w:r>
          </w:p>
        </w:tc>
      </w:tr>
      <w:tr>
        <w:tc>
          <w:tcPr>
            <w:tcW w:type="dxa" w:w="3120"/>
            <w:shd w:fill="FFFFFF"/>
            <w:tcMar>
              <w:top w:w="40" w:type="dxa"/>
              <w:bottom w:w="40" w:type="dxa"/>
              <w:left w:w="70" w:type="dxa"/>
              <w:right w:w="70" w:type="dxa"/>
            </w:tcMar>
          </w:tcPr>
          <w:p>
            <w:pPr>
              <w:spacing w:before="50" w:after="20" w:line="252" w:lineRule="auto"/>
            </w:pPr>
            <w:r>
              <w:rPr>
                <w:color w:val="334155"/>
                <w:sz w:val="16"/>
              </w:rPr>
              <w:t>FR2</w:t>
            </w:r>
          </w:p>
        </w:tc>
        <w:tc>
          <w:tcPr>
            <w:tcW w:type="dxa" w:w="3120"/>
            <w:shd w:fill="FFFFFF"/>
            <w:tcMar>
              <w:top w:w="40" w:type="dxa"/>
              <w:bottom w:w="40" w:type="dxa"/>
              <w:left w:w="70" w:type="dxa"/>
              <w:right w:w="70" w:type="dxa"/>
            </w:tcMar>
          </w:tcPr>
          <w:p>
            <w:pPr>
              <w:spacing w:before="50" w:after="20" w:line="252" w:lineRule="auto"/>
            </w:pPr>
            <w:r>
              <w:rPr>
                <w:color w:val="334155"/>
                <w:sz w:val="16"/>
              </w:rPr>
              <w:t>Transcribe speech to text live, with a speaker label on each line</w:t>
            </w:r>
          </w:p>
        </w:tc>
        <w:tc>
          <w:tcPr>
            <w:tcW w:type="dxa" w:w="3120"/>
            <w:shd w:fill="FFFFFF"/>
            <w:tcMar>
              <w:top w:w="40" w:type="dxa"/>
              <w:bottom w:w="40" w:type="dxa"/>
              <w:left w:w="70" w:type="dxa"/>
              <w:right w:w="70" w:type="dxa"/>
            </w:tcMar>
          </w:tcPr>
          <w:p>
            <w:pPr>
              <w:spacing w:before="50" w:after="20" w:line="252" w:lineRule="auto"/>
            </w:pPr>
            <w:r>
              <w:rPr>
                <w:color w:val="334155"/>
                <w:sz w:val="16"/>
              </w:rPr>
              <w:t>Must</w:t>
            </w:r>
          </w:p>
        </w:tc>
      </w:tr>
      <w:tr>
        <w:tc>
          <w:tcPr>
            <w:tcW w:type="dxa" w:w="3120"/>
            <w:shd w:fill="F8FAFC"/>
            <w:tcMar>
              <w:top w:w="40" w:type="dxa"/>
              <w:bottom w:w="40" w:type="dxa"/>
              <w:left w:w="70" w:type="dxa"/>
              <w:right w:w="70" w:type="dxa"/>
            </w:tcMar>
          </w:tcPr>
          <w:p>
            <w:pPr>
              <w:spacing w:before="50" w:after="20" w:line="252" w:lineRule="auto"/>
            </w:pPr>
            <w:r>
              <w:rPr>
                <w:color w:val="334155"/>
                <w:sz w:val="16"/>
              </w:rPr>
              <w:t>FR3</w:t>
            </w:r>
          </w:p>
        </w:tc>
        <w:tc>
          <w:tcPr>
            <w:tcW w:type="dxa" w:w="3120"/>
            <w:shd w:fill="F8FAFC"/>
            <w:tcMar>
              <w:top w:w="40" w:type="dxa"/>
              <w:bottom w:w="40" w:type="dxa"/>
              <w:left w:w="70" w:type="dxa"/>
              <w:right w:w="70" w:type="dxa"/>
            </w:tcMar>
          </w:tcPr>
          <w:p>
            <w:pPr>
              <w:spacing w:before="50" w:after="20" w:line="252" w:lineRule="auto"/>
            </w:pPr>
            <w:r>
              <w:rPr>
                <w:color w:val="334155"/>
                <w:sz w:val="16"/>
              </w:rPr>
              <w:t>Generate live insights: key points, action items, answers to questions just asked, unanswered-question alerts, suggested follow-up questions</w:t>
            </w:r>
          </w:p>
        </w:tc>
        <w:tc>
          <w:tcPr>
            <w:tcW w:type="dxa" w:w="3120"/>
            <w:shd w:fill="F8FAFC"/>
            <w:tcMar>
              <w:top w:w="40" w:type="dxa"/>
              <w:bottom w:w="40" w:type="dxa"/>
              <w:left w:w="70" w:type="dxa"/>
              <w:right w:w="70" w:type="dxa"/>
            </w:tcMar>
          </w:tcPr>
          <w:p>
            <w:pPr>
              <w:spacing w:before="50" w:after="20" w:line="252" w:lineRule="auto"/>
            </w:pPr>
            <w:r>
              <w:rPr>
                <w:color w:val="334155"/>
                <w:sz w:val="16"/>
              </w:rPr>
              <w:t>Must</w:t>
            </w:r>
          </w:p>
        </w:tc>
      </w:tr>
      <w:tr>
        <w:tc>
          <w:tcPr>
            <w:tcW w:type="dxa" w:w="3120"/>
            <w:shd w:fill="FFFFFF"/>
            <w:tcMar>
              <w:top w:w="40" w:type="dxa"/>
              <w:bottom w:w="40" w:type="dxa"/>
              <w:left w:w="70" w:type="dxa"/>
              <w:right w:w="70" w:type="dxa"/>
            </w:tcMar>
          </w:tcPr>
          <w:p>
            <w:pPr>
              <w:spacing w:before="50" w:after="20" w:line="252" w:lineRule="auto"/>
            </w:pPr>
            <w:r>
              <w:rPr>
                <w:color w:val="334155"/>
                <w:sz w:val="16"/>
              </w:rPr>
              <w:t>FR4</w:t>
            </w:r>
          </w:p>
        </w:tc>
        <w:tc>
          <w:tcPr>
            <w:tcW w:type="dxa" w:w="3120"/>
            <w:shd w:fill="FFFFFF"/>
            <w:tcMar>
              <w:top w:w="40" w:type="dxa"/>
              <w:bottom w:w="40" w:type="dxa"/>
              <w:left w:w="70" w:type="dxa"/>
              <w:right w:w="70" w:type="dxa"/>
            </w:tcMar>
          </w:tcPr>
          <w:p>
            <w:pPr>
              <w:spacing w:before="50" w:after="20" w:line="252" w:lineRule="auto"/>
            </w:pPr>
            <w:r>
              <w:rPr>
                <w:color w:val="334155"/>
                <w:sz w:val="16"/>
              </w:rPr>
              <w:t>Present insights in an always-on-top overlay that is invisible to screen recording or screen sharing</w:t>
            </w:r>
          </w:p>
        </w:tc>
        <w:tc>
          <w:tcPr>
            <w:tcW w:type="dxa" w:w="3120"/>
            <w:shd w:fill="FFFFFF"/>
            <w:tcMar>
              <w:top w:w="40" w:type="dxa"/>
              <w:bottom w:w="40" w:type="dxa"/>
              <w:left w:w="70" w:type="dxa"/>
              <w:right w:w="70" w:type="dxa"/>
            </w:tcMar>
          </w:tcPr>
          <w:p>
            <w:pPr>
              <w:spacing w:before="50" w:after="20" w:line="252" w:lineRule="auto"/>
            </w:pPr>
            <w:r>
              <w:rPr>
                <w:color w:val="334155"/>
                <w:sz w:val="16"/>
              </w:rPr>
              <w:t>Must</w:t>
            </w:r>
          </w:p>
        </w:tc>
      </w:tr>
      <w:tr>
        <w:tc>
          <w:tcPr>
            <w:tcW w:type="dxa" w:w="3120"/>
            <w:shd w:fill="F8FAFC"/>
            <w:tcMar>
              <w:top w:w="40" w:type="dxa"/>
              <w:bottom w:w="40" w:type="dxa"/>
              <w:left w:w="70" w:type="dxa"/>
              <w:right w:w="70" w:type="dxa"/>
            </w:tcMar>
          </w:tcPr>
          <w:p>
            <w:pPr>
              <w:spacing w:before="50" w:after="20" w:line="252" w:lineRule="auto"/>
            </w:pPr>
            <w:r>
              <w:rPr>
                <w:color w:val="334155"/>
                <w:sz w:val="16"/>
              </w:rPr>
              <w:t>FR5</w:t>
            </w:r>
          </w:p>
        </w:tc>
        <w:tc>
          <w:tcPr>
            <w:tcW w:type="dxa" w:w="3120"/>
            <w:shd w:fill="F8FAFC"/>
            <w:tcMar>
              <w:top w:w="40" w:type="dxa"/>
              <w:bottom w:w="40" w:type="dxa"/>
              <w:left w:w="70" w:type="dxa"/>
              <w:right w:w="70" w:type="dxa"/>
            </w:tcMar>
          </w:tcPr>
          <w:p>
            <w:pPr>
              <w:spacing w:before="50" w:after="20" w:line="252" w:lineRule="auto"/>
            </w:pPr>
            <w:r>
              <w:rPr>
                <w:color w:val="334155"/>
                <w:sz w:val="16"/>
              </w:rPr>
              <w:t>Allow an optional reference document (agenda, spec) to be used as extra context when it becomes relevant</w:t>
            </w:r>
          </w:p>
        </w:tc>
        <w:tc>
          <w:tcPr>
            <w:tcW w:type="dxa" w:w="3120"/>
            <w:shd w:fill="F8FAFC"/>
            <w:tcMar>
              <w:top w:w="40" w:type="dxa"/>
              <w:bottom w:w="40" w:type="dxa"/>
              <w:left w:w="70" w:type="dxa"/>
              <w:right w:w="70" w:type="dxa"/>
            </w:tcMar>
          </w:tcPr>
          <w:p>
            <w:pPr>
              <w:spacing w:before="50" w:after="20" w:line="252" w:lineRule="auto"/>
            </w:pPr>
            <w:r>
              <w:rPr>
                <w:color w:val="334155"/>
                <w:sz w:val="16"/>
              </w:rPr>
              <w:t>Should</w:t>
            </w:r>
          </w:p>
        </w:tc>
      </w:tr>
      <w:tr>
        <w:tc>
          <w:tcPr>
            <w:tcW w:type="dxa" w:w="3120"/>
            <w:shd w:fill="FFFFFF"/>
            <w:tcMar>
              <w:top w:w="40" w:type="dxa"/>
              <w:bottom w:w="40" w:type="dxa"/>
              <w:left w:w="70" w:type="dxa"/>
              <w:right w:w="70" w:type="dxa"/>
            </w:tcMar>
          </w:tcPr>
          <w:p>
            <w:pPr>
              <w:spacing w:before="50" w:after="20" w:line="252" w:lineRule="auto"/>
            </w:pPr>
            <w:r>
              <w:rPr>
                <w:color w:val="334155"/>
                <w:sz w:val="16"/>
              </w:rPr>
              <w:t>FR6</w:t>
            </w:r>
          </w:p>
        </w:tc>
        <w:tc>
          <w:tcPr>
            <w:tcW w:type="dxa" w:w="3120"/>
            <w:shd w:fill="FFFFFF"/>
            <w:tcMar>
              <w:top w:w="40" w:type="dxa"/>
              <w:bottom w:w="40" w:type="dxa"/>
              <w:left w:w="70" w:type="dxa"/>
              <w:right w:w="70" w:type="dxa"/>
            </w:tcMar>
          </w:tcPr>
          <w:p>
            <w:pPr>
              <w:spacing w:before="50" w:after="20" w:line="252" w:lineRule="auto"/>
            </w:pPr>
            <w:r>
              <w:rPr>
                <w:color w:val="334155"/>
                <w:sz w:val="16"/>
              </w:rPr>
              <w:t>Measure speaking time, turn-taking and interruptions per speaker after the meeting and write a short review</w:t>
            </w:r>
          </w:p>
        </w:tc>
        <w:tc>
          <w:tcPr>
            <w:tcW w:type="dxa" w:w="3120"/>
            <w:shd w:fill="FFFFFF"/>
            <w:tcMar>
              <w:top w:w="40" w:type="dxa"/>
              <w:bottom w:w="40" w:type="dxa"/>
              <w:left w:w="70" w:type="dxa"/>
              <w:right w:w="70" w:type="dxa"/>
            </w:tcMar>
          </w:tcPr>
          <w:p>
            <w:pPr>
              <w:spacing w:before="50" w:after="20" w:line="252" w:lineRule="auto"/>
            </w:pPr>
            <w:r>
              <w:rPr>
                <w:color w:val="334155"/>
                <w:sz w:val="16"/>
              </w:rPr>
              <w:t>Should</w:t>
            </w:r>
          </w:p>
        </w:tc>
      </w:tr>
      <w:tr>
        <w:tc>
          <w:tcPr>
            <w:tcW w:type="dxa" w:w="3120"/>
            <w:shd w:fill="F8FAFC"/>
            <w:tcMar>
              <w:top w:w="40" w:type="dxa"/>
              <w:bottom w:w="40" w:type="dxa"/>
              <w:left w:w="70" w:type="dxa"/>
              <w:right w:w="70" w:type="dxa"/>
            </w:tcMar>
          </w:tcPr>
          <w:p>
            <w:pPr>
              <w:spacing w:before="50" w:after="20" w:line="252" w:lineRule="auto"/>
            </w:pPr>
            <w:r>
              <w:rPr>
                <w:color w:val="334155"/>
                <w:sz w:val="16"/>
              </w:rPr>
              <w:t>FR7</w:t>
            </w:r>
          </w:p>
        </w:tc>
        <w:tc>
          <w:tcPr>
            <w:tcW w:type="dxa" w:w="3120"/>
            <w:shd w:fill="F8FAFC"/>
            <w:tcMar>
              <w:top w:w="40" w:type="dxa"/>
              <w:bottom w:w="40" w:type="dxa"/>
              <w:left w:w="70" w:type="dxa"/>
              <w:right w:w="70" w:type="dxa"/>
            </w:tcMar>
          </w:tcPr>
          <w:p>
            <w:pPr>
              <w:spacing w:before="50" w:after="20" w:line="252" w:lineRule="auto"/>
            </w:pPr>
            <w:r>
              <w:rPr>
                <w:color w:val="334155"/>
                <w:sz w:val="16"/>
              </w:rPr>
              <w:t>Store meeting results so a speaker's measures can be compared across meetings</w:t>
            </w:r>
          </w:p>
        </w:tc>
        <w:tc>
          <w:tcPr>
            <w:tcW w:type="dxa" w:w="3120"/>
            <w:shd w:fill="F8FAFC"/>
            <w:tcMar>
              <w:top w:w="40" w:type="dxa"/>
              <w:bottom w:w="40" w:type="dxa"/>
              <w:left w:w="70" w:type="dxa"/>
              <w:right w:w="70" w:type="dxa"/>
            </w:tcMar>
          </w:tcPr>
          <w:p>
            <w:pPr>
              <w:spacing w:before="50" w:after="20" w:line="252" w:lineRule="auto"/>
            </w:pPr>
            <w:r>
              <w:rPr>
                <w:color w:val="334155"/>
                <w:sz w:val="16"/>
              </w:rPr>
              <w:t>Could</w:t>
            </w:r>
          </w:p>
        </w:tc>
      </w:tr>
    </w:tbl>
    <w:p>
      <w:pPr>
        <w:spacing w:before="40" w:after="80"/>
      </w:pPr>
    </w:p>
    <w:p>
      <w:pPr>
        <w:keepNext/>
        <w:spacing w:before="120" w:after="30"/>
      </w:pPr>
      <w:r>
        <w:rPr>
          <w:rFonts w:ascii="Calibri" w:hAnsi="Calibri"/>
          <w:b/>
          <w:color w:val="0F766E"/>
          <w:sz w:val="23"/>
        </w:rPr>
        <w:t>2.2 Low-Level Requirements</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E3A8A"/>
            <w:tcMar>
              <w:top w:w="55" w:type="dxa"/>
              <w:bottom w:w="55" w:type="dxa"/>
              <w:left w:w="70" w:type="dxa"/>
              <w:right w:w="70" w:type="dxa"/>
            </w:tcMar>
          </w:tcPr>
          <w:p>
            <w:pPr>
              <w:spacing w:before="60" w:after="20" w:line="240" w:lineRule="auto"/>
            </w:pPr>
            <w:r>
              <w:rPr>
                <w:b/>
                <w:color w:val="FFFFFF"/>
                <w:sz w:val="17"/>
              </w:rPr>
              <w:t>ID</w:t>
            </w:r>
          </w:p>
        </w:tc>
        <w:tc>
          <w:tcPr>
            <w:tcW w:type="dxa" w:w="3120"/>
            <w:shd w:fill="1E3A8A"/>
            <w:tcMar>
              <w:top w:w="55" w:type="dxa"/>
              <w:bottom w:w="55" w:type="dxa"/>
              <w:left w:w="70" w:type="dxa"/>
              <w:right w:w="70" w:type="dxa"/>
            </w:tcMar>
          </w:tcPr>
          <w:p>
            <w:pPr>
              <w:spacing w:before="60" w:after="20" w:line="240" w:lineRule="auto"/>
            </w:pPr>
            <w:r>
              <w:rPr>
                <w:b/>
                <w:color w:val="FFFFFF"/>
                <w:sz w:val="17"/>
              </w:rPr>
              <w:t>Requirement</w:t>
            </w:r>
          </w:p>
        </w:tc>
        <w:tc>
          <w:tcPr>
            <w:tcW w:type="dxa" w:w="3120"/>
            <w:shd w:fill="1E3A8A"/>
            <w:tcMar>
              <w:top w:w="55" w:type="dxa"/>
              <w:bottom w:w="55" w:type="dxa"/>
              <w:left w:w="70" w:type="dxa"/>
              <w:right w:w="70" w:type="dxa"/>
            </w:tcMar>
          </w:tcPr>
          <w:p>
            <w:pPr>
              <w:spacing w:before="60" w:after="20" w:line="240" w:lineRule="auto"/>
            </w:pPr>
            <w:r>
              <w:rPr>
                <w:b/>
                <w:color w:val="FFFFFF"/>
                <w:sz w:val="17"/>
              </w:rPr>
              <w:t>Linked FR</w:t>
            </w:r>
          </w:p>
        </w:tc>
      </w:tr>
      <w:tr>
        <w:tc>
          <w:tcPr>
            <w:tcW w:type="dxa" w:w="3120"/>
            <w:shd w:fill="F8FAFC"/>
            <w:tcMar>
              <w:top w:w="40" w:type="dxa"/>
              <w:bottom w:w="40" w:type="dxa"/>
              <w:left w:w="70" w:type="dxa"/>
              <w:right w:w="70" w:type="dxa"/>
            </w:tcMar>
          </w:tcPr>
          <w:p>
            <w:pPr>
              <w:spacing w:before="50" w:after="20" w:line="252" w:lineRule="auto"/>
            </w:pPr>
            <w:r>
              <w:rPr>
                <w:color w:val="334155"/>
                <w:sz w:val="16"/>
              </w:rPr>
              <w:t>NFR1</w:t>
            </w:r>
          </w:p>
        </w:tc>
        <w:tc>
          <w:tcPr>
            <w:tcW w:type="dxa" w:w="3120"/>
            <w:shd w:fill="F8FAFC"/>
            <w:tcMar>
              <w:top w:w="40" w:type="dxa"/>
              <w:bottom w:w="40" w:type="dxa"/>
              <w:left w:w="70" w:type="dxa"/>
              <w:right w:w="70" w:type="dxa"/>
            </w:tcMar>
          </w:tcPr>
          <w:p>
            <w:pPr>
              <w:spacing w:before="50" w:after="20" w:line="252" w:lineRule="auto"/>
            </w:pPr>
            <w:r>
              <w:rPr>
                <w:color w:val="334155"/>
                <w:sz w:val="16"/>
              </w:rPr>
              <w:t>Rolling transcript sent to Gemini every 12-15 seconds; response forced into a strict JSON schema with a regex-based fallback parser for malformed output</w:t>
            </w:r>
          </w:p>
        </w:tc>
        <w:tc>
          <w:tcPr>
            <w:tcW w:type="dxa" w:w="3120"/>
            <w:shd w:fill="F8FAFC"/>
            <w:tcMar>
              <w:top w:w="40" w:type="dxa"/>
              <w:bottom w:w="40" w:type="dxa"/>
              <w:left w:w="70" w:type="dxa"/>
              <w:right w:w="70" w:type="dxa"/>
            </w:tcMar>
          </w:tcPr>
          <w:p>
            <w:pPr>
              <w:spacing w:before="50" w:after="20" w:line="252" w:lineRule="auto"/>
            </w:pPr>
            <w:r>
              <w:rPr>
                <w:color w:val="334155"/>
                <w:sz w:val="16"/>
              </w:rPr>
              <w:t>FR3</w:t>
            </w:r>
          </w:p>
        </w:tc>
      </w:tr>
      <w:tr>
        <w:tc>
          <w:tcPr>
            <w:tcW w:type="dxa" w:w="3120"/>
            <w:shd w:fill="FFFFFF"/>
            <w:tcMar>
              <w:top w:w="40" w:type="dxa"/>
              <w:bottom w:w="40" w:type="dxa"/>
              <w:left w:w="70" w:type="dxa"/>
              <w:right w:w="70" w:type="dxa"/>
            </w:tcMar>
          </w:tcPr>
          <w:p>
            <w:pPr>
              <w:spacing w:before="50" w:after="20" w:line="252" w:lineRule="auto"/>
            </w:pPr>
            <w:r>
              <w:rPr>
                <w:color w:val="334155"/>
                <w:sz w:val="16"/>
              </w:rPr>
              <w:t>NFR2</w:t>
            </w:r>
          </w:p>
        </w:tc>
        <w:tc>
          <w:tcPr>
            <w:tcW w:type="dxa" w:w="3120"/>
            <w:shd w:fill="FFFFFF"/>
            <w:tcMar>
              <w:top w:w="40" w:type="dxa"/>
              <w:bottom w:w="40" w:type="dxa"/>
              <w:left w:w="70" w:type="dxa"/>
              <w:right w:w="70" w:type="dxa"/>
            </w:tcMar>
          </w:tcPr>
          <w:p>
            <w:pPr>
              <w:spacing w:before="50" w:after="20" w:line="252" w:lineRule="auto"/>
            </w:pPr>
            <w:r>
              <w:rPr>
                <w:color w:val="334155"/>
                <w:sz w:val="16"/>
              </w:rPr>
              <w:t>Audio streamed to Deepgram Nova-2 over a raw WebSocket at 16kHz 16-bit linear PCM, targeting sub-400ms transcription latency</w:t>
            </w:r>
          </w:p>
        </w:tc>
        <w:tc>
          <w:tcPr>
            <w:tcW w:type="dxa" w:w="3120"/>
            <w:shd w:fill="FFFFFF"/>
            <w:tcMar>
              <w:top w:w="40" w:type="dxa"/>
              <w:bottom w:w="40" w:type="dxa"/>
              <w:left w:w="70" w:type="dxa"/>
              <w:right w:w="70" w:type="dxa"/>
            </w:tcMar>
          </w:tcPr>
          <w:p>
            <w:pPr>
              <w:spacing w:before="50" w:after="20" w:line="252" w:lineRule="auto"/>
            </w:pPr>
            <w:r>
              <w:rPr>
                <w:color w:val="334155"/>
                <w:sz w:val="16"/>
              </w:rPr>
              <w:t>FR2</w:t>
            </w:r>
          </w:p>
        </w:tc>
      </w:tr>
      <w:tr>
        <w:tc>
          <w:tcPr>
            <w:tcW w:type="dxa" w:w="3120"/>
            <w:shd w:fill="F8FAFC"/>
            <w:tcMar>
              <w:top w:w="40" w:type="dxa"/>
              <w:bottom w:w="40" w:type="dxa"/>
              <w:left w:w="70" w:type="dxa"/>
              <w:right w:w="70" w:type="dxa"/>
            </w:tcMar>
          </w:tcPr>
          <w:p>
            <w:pPr>
              <w:spacing w:before="50" w:after="20" w:line="252" w:lineRule="auto"/>
            </w:pPr>
            <w:r>
              <w:rPr>
                <w:color w:val="334155"/>
                <w:sz w:val="16"/>
              </w:rPr>
              <w:t>NFR3</w:t>
            </w:r>
          </w:p>
        </w:tc>
        <w:tc>
          <w:tcPr>
            <w:tcW w:type="dxa" w:w="3120"/>
            <w:shd w:fill="F8FAFC"/>
            <w:tcMar>
              <w:top w:w="40" w:type="dxa"/>
              <w:bottom w:w="40" w:type="dxa"/>
              <w:left w:w="70" w:type="dxa"/>
              <w:right w:w="70" w:type="dxa"/>
            </w:tcMar>
          </w:tcPr>
          <w:p>
            <w:pPr>
              <w:spacing w:before="50" w:after="20" w:line="252" w:lineRule="auto"/>
            </w:pPr>
            <w:r>
              <w:rPr>
                <w:color w:val="334155"/>
                <w:sz w:val="16"/>
              </w:rPr>
              <w:t>Audio capture and window visibility are native Swift services; channel names are defined once in `AppConstants` and the Dart wrapper and Swift handler are updated in the same commit</w:t>
            </w:r>
          </w:p>
        </w:tc>
        <w:tc>
          <w:tcPr>
            <w:tcW w:type="dxa" w:w="3120"/>
            <w:shd w:fill="F8FAFC"/>
            <w:tcMar>
              <w:top w:w="40" w:type="dxa"/>
              <w:bottom w:w="40" w:type="dxa"/>
              <w:left w:w="70" w:type="dxa"/>
              <w:right w:w="70" w:type="dxa"/>
            </w:tcMar>
          </w:tcPr>
          <w:p>
            <w:pPr>
              <w:spacing w:before="50" w:after="20" w:line="252" w:lineRule="auto"/>
            </w:pPr>
            <w:r>
              <w:rPr>
                <w:color w:val="334155"/>
                <w:sz w:val="16"/>
              </w:rPr>
              <w:t>FR1, FR4</w:t>
            </w:r>
          </w:p>
        </w:tc>
      </w:tr>
      <w:tr>
        <w:tc>
          <w:tcPr>
            <w:tcW w:type="dxa" w:w="3120"/>
            <w:shd w:fill="FFFFFF"/>
            <w:tcMar>
              <w:top w:w="40" w:type="dxa"/>
              <w:bottom w:w="40" w:type="dxa"/>
              <w:left w:w="70" w:type="dxa"/>
              <w:right w:w="70" w:type="dxa"/>
            </w:tcMar>
          </w:tcPr>
          <w:p>
            <w:pPr>
              <w:spacing w:before="50" w:after="20" w:line="252" w:lineRule="auto"/>
            </w:pPr>
            <w:r>
              <w:rPr>
                <w:color w:val="334155"/>
                <w:sz w:val="16"/>
              </w:rPr>
              <w:t>NFR4</w:t>
            </w:r>
          </w:p>
        </w:tc>
        <w:tc>
          <w:tcPr>
            <w:tcW w:type="dxa" w:w="3120"/>
            <w:shd w:fill="FFFFFF"/>
            <w:tcMar>
              <w:top w:w="40" w:type="dxa"/>
              <w:bottom w:w="40" w:type="dxa"/>
              <w:left w:w="70" w:type="dxa"/>
              <w:right w:w="70" w:type="dxa"/>
            </w:tcMar>
          </w:tcPr>
          <w:p>
            <w:pPr>
              <w:spacing w:before="50" w:after="20" w:line="252" w:lineRule="auto"/>
            </w:pPr>
            <w:r>
              <w:rPr>
                <w:color w:val="334155"/>
                <w:sz w:val="16"/>
              </w:rPr>
              <w:t>Both API keys are supplied by the user at runtime and stored locally via `shared_preferences`; no key is hardcoded or committed</w:t>
            </w:r>
          </w:p>
        </w:tc>
        <w:tc>
          <w:tcPr>
            <w:tcW w:type="dxa" w:w="3120"/>
            <w:shd w:fill="FFFFFF"/>
            <w:tcMar>
              <w:top w:w="40" w:type="dxa"/>
              <w:bottom w:w="40" w:type="dxa"/>
              <w:left w:w="70" w:type="dxa"/>
              <w:right w:w="70" w:type="dxa"/>
            </w:tcMar>
          </w:tcPr>
          <w:p>
            <w:pPr>
              <w:spacing w:before="50" w:after="20" w:line="252" w:lineRule="auto"/>
            </w:pPr>
            <w:r>
              <w:rPr>
                <w:color w:val="334155"/>
                <w:sz w:val="16"/>
              </w:rPr>
              <w:t>FR1-FR3</w:t>
            </w:r>
          </w:p>
        </w:tc>
      </w:tr>
      <w:tr>
        <w:tc>
          <w:tcPr>
            <w:tcW w:type="dxa" w:w="3120"/>
            <w:shd w:fill="F8FAFC"/>
            <w:tcMar>
              <w:top w:w="40" w:type="dxa"/>
              <w:bottom w:w="40" w:type="dxa"/>
              <w:left w:w="70" w:type="dxa"/>
              <w:right w:w="70" w:type="dxa"/>
            </w:tcMar>
          </w:tcPr>
          <w:p>
            <w:pPr>
              <w:spacing w:before="50" w:after="20" w:line="252" w:lineRule="auto"/>
            </w:pPr>
            <w:r>
              <w:rPr>
                <w:color w:val="334155"/>
                <w:sz w:val="16"/>
              </w:rPr>
              <w:t>NFR5</w:t>
            </w:r>
          </w:p>
        </w:tc>
        <w:tc>
          <w:tcPr>
            <w:tcW w:type="dxa" w:w="3120"/>
            <w:shd w:fill="F8FAFC"/>
            <w:tcMar>
              <w:top w:w="40" w:type="dxa"/>
              <w:bottom w:w="40" w:type="dxa"/>
              <w:left w:w="70" w:type="dxa"/>
              <w:right w:w="70" w:type="dxa"/>
            </w:tcMar>
          </w:tcPr>
          <w:p>
            <w:pPr>
              <w:spacing w:before="50" w:after="20" w:line="252" w:lineRule="auto"/>
            </w:pPr>
            <w:r>
              <w:rPr>
                <w:color w:val="334155"/>
                <w:sz w:val="16"/>
              </w:rPr>
              <w:t>Global hotkeys (panic hide, toggle overlay) registered through `hotkey_manager` at OS scope</w:t>
            </w:r>
          </w:p>
        </w:tc>
        <w:tc>
          <w:tcPr>
            <w:tcW w:type="dxa" w:w="3120"/>
            <w:shd w:fill="F8FAFC"/>
            <w:tcMar>
              <w:top w:w="40" w:type="dxa"/>
              <w:bottom w:w="40" w:type="dxa"/>
              <w:left w:w="70" w:type="dxa"/>
              <w:right w:w="70" w:type="dxa"/>
            </w:tcMar>
          </w:tcPr>
          <w:p>
            <w:pPr>
              <w:spacing w:before="50" w:after="20" w:line="252" w:lineRule="auto"/>
            </w:pPr>
            <w:r>
              <w:rPr>
                <w:color w:val="334155"/>
                <w:sz w:val="16"/>
              </w:rPr>
              <w:t>FR4</w:t>
            </w:r>
          </w:p>
        </w:tc>
      </w:tr>
      <w:tr>
        <w:tc>
          <w:tcPr>
            <w:tcW w:type="dxa" w:w="3120"/>
            <w:shd w:fill="FFFFFF"/>
            <w:tcMar>
              <w:top w:w="40" w:type="dxa"/>
              <w:bottom w:w="40" w:type="dxa"/>
              <w:left w:w="70" w:type="dxa"/>
              <w:right w:w="70" w:type="dxa"/>
            </w:tcMar>
          </w:tcPr>
          <w:p>
            <w:pPr>
              <w:spacing w:before="50" w:after="20" w:line="252" w:lineRule="auto"/>
            </w:pPr>
            <w:r>
              <w:rPr>
                <w:color w:val="334155"/>
                <w:sz w:val="16"/>
              </w:rPr>
              <w:t>NFR6</w:t>
            </w:r>
          </w:p>
        </w:tc>
        <w:tc>
          <w:tcPr>
            <w:tcW w:type="dxa" w:w="3120"/>
            <w:shd w:fill="FFFFFF"/>
            <w:tcMar>
              <w:top w:w="40" w:type="dxa"/>
              <w:bottom w:w="40" w:type="dxa"/>
              <w:left w:w="70" w:type="dxa"/>
              <w:right w:w="70" w:type="dxa"/>
            </w:tcMar>
          </w:tcPr>
          <w:p>
            <w:pPr>
              <w:spacing w:before="50" w:after="20" w:line="252" w:lineRule="auto"/>
            </w:pPr>
            <w:r>
              <w:rPr>
                <w:color w:val="334155"/>
                <w:sz w:val="16"/>
              </w:rPr>
              <w:t>Each feature follows the same layered structure (data / domain / providers / presentation) with one Riverpod `StateNotifier` per feature</w:t>
            </w:r>
          </w:p>
        </w:tc>
        <w:tc>
          <w:tcPr>
            <w:tcW w:type="dxa" w:w="3120"/>
            <w:shd w:fill="FFFFFF"/>
            <w:tcMar>
              <w:top w:w="40" w:type="dxa"/>
              <w:bottom w:w="40" w:type="dxa"/>
              <w:left w:w="70" w:type="dxa"/>
              <w:right w:w="70" w:type="dxa"/>
            </w:tcMar>
          </w:tcPr>
          <w:p>
            <w:pPr>
              <w:spacing w:before="50" w:after="20" w:line="252" w:lineRule="auto"/>
            </w:pPr>
            <w:r>
              <w:rPr>
                <w:color w:val="334155"/>
                <w:sz w:val="16"/>
              </w:rPr>
              <w:t>All</w:t>
            </w:r>
          </w:p>
        </w:tc>
      </w:tr>
      <w:tr>
        <w:tc>
          <w:tcPr>
            <w:tcW w:type="dxa" w:w="3120"/>
            <w:shd w:fill="F8FAFC"/>
            <w:tcMar>
              <w:top w:w="40" w:type="dxa"/>
              <w:bottom w:w="40" w:type="dxa"/>
              <w:left w:w="70" w:type="dxa"/>
              <w:right w:w="70" w:type="dxa"/>
            </w:tcMar>
          </w:tcPr>
          <w:p>
            <w:pPr>
              <w:spacing w:before="50" w:after="20" w:line="252" w:lineRule="auto"/>
            </w:pPr>
            <w:r>
              <w:rPr>
                <w:color w:val="334155"/>
                <w:sz w:val="16"/>
              </w:rPr>
              <w:t>NFR7</w:t>
            </w:r>
          </w:p>
        </w:tc>
        <w:tc>
          <w:tcPr>
            <w:tcW w:type="dxa" w:w="3120"/>
            <w:shd w:fill="F8FAFC"/>
            <w:tcMar>
              <w:top w:w="40" w:type="dxa"/>
              <w:bottom w:w="40" w:type="dxa"/>
              <w:left w:w="70" w:type="dxa"/>
              <w:right w:w="70" w:type="dxa"/>
            </w:tcMar>
          </w:tcPr>
          <w:p>
            <w:pPr>
              <w:spacing w:before="50" w:after="20" w:line="252" w:lineRule="auto"/>
            </w:pPr>
            <w:r>
              <w:rPr>
                <w:color w:val="334155"/>
                <w:sz w:val="16"/>
              </w:rPr>
              <w:t>Parsing, text-similarity and document-relevance logic covered by unit tests; static analysis run on every change</w:t>
            </w:r>
          </w:p>
        </w:tc>
        <w:tc>
          <w:tcPr>
            <w:tcW w:type="dxa" w:w="3120"/>
            <w:shd w:fill="F8FAFC"/>
            <w:tcMar>
              <w:top w:w="40" w:type="dxa"/>
              <w:bottom w:w="40" w:type="dxa"/>
              <w:left w:w="70" w:type="dxa"/>
              <w:right w:w="70" w:type="dxa"/>
            </w:tcMar>
          </w:tcPr>
          <w:p>
            <w:pPr>
              <w:spacing w:before="50" w:after="20" w:line="252" w:lineRule="auto"/>
            </w:pPr>
            <w:r>
              <w:rPr>
                <w:color w:val="334155"/>
                <w:sz w:val="16"/>
              </w:rPr>
              <w:t>All</w:t>
            </w:r>
          </w:p>
        </w:tc>
      </w:tr>
    </w:tbl>
    <w:p>
      <w:pPr>
        <w:spacing w:before="40" w:after="80"/>
      </w:pPr>
    </w:p>
    <w:p>
      <w:pPr>
        <w:keepNext/>
        <w:spacing w:before="120" w:after="30"/>
      </w:pPr>
      <w:r>
        <w:rPr>
          <w:rFonts w:ascii="Calibri" w:hAnsi="Calibri"/>
          <w:b/>
          <w:color w:val="0F766E"/>
          <w:sz w:val="23"/>
        </w:rPr>
        <w:t>2.3 Requirement Traceability</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3A8A"/>
            <w:tcMar>
              <w:top w:w="55" w:type="dxa"/>
              <w:bottom w:w="55" w:type="dxa"/>
              <w:left w:w="70" w:type="dxa"/>
              <w:right w:w="70" w:type="dxa"/>
            </w:tcMar>
          </w:tcPr>
          <w:p>
            <w:pPr>
              <w:spacing w:before="60" w:after="20" w:line="240" w:lineRule="auto"/>
            </w:pPr>
            <w:r>
              <w:rPr>
                <w:b/>
                <w:color w:val="FFFFFF"/>
                <w:sz w:val="17"/>
              </w:rPr>
              <w:t>Requirement(s)</w:t>
            </w:r>
          </w:p>
        </w:tc>
        <w:tc>
          <w:tcPr>
            <w:tcW w:type="dxa" w:w="2340"/>
            <w:shd w:fill="1E3A8A"/>
            <w:tcMar>
              <w:top w:w="55" w:type="dxa"/>
              <w:bottom w:w="55" w:type="dxa"/>
              <w:left w:w="70" w:type="dxa"/>
              <w:right w:w="70" w:type="dxa"/>
            </w:tcMar>
          </w:tcPr>
          <w:p>
            <w:pPr>
              <w:spacing w:before="60" w:after="20" w:line="240" w:lineRule="auto"/>
            </w:pPr>
            <w:r>
              <w:rPr>
                <w:b/>
                <w:color w:val="FFFFFF"/>
                <w:sz w:val="17"/>
              </w:rPr>
              <w:t>Project Goal</w:t>
            </w:r>
          </w:p>
        </w:tc>
        <w:tc>
          <w:tcPr>
            <w:tcW w:type="dxa" w:w="2340"/>
            <w:shd w:fill="1E3A8A"/>
            <w:tcMar>
              <w:top w:w="55" w:type="dxa"/>
              <w:bottom w:w="55" w:type="dxa"/>
              <w:left w:w="70" w:type="dxa"/>
              <w:right w:w="70" w:type="dxa"/>
            </w:tcMar>
          </w:tcPr>
          <w:p>
            <w:pPr>
              <w:spacing w:before="60" w:after="20" w:line="240" w:lineRule="auto"/>
            </w:pPr>
            <w:r>
              <w:rPr>
                <w:b/>
                <w:color w:val="FFFFFF"/>
                <w:sz w:val="17"/>
              </w:rPr>
              <w:t>Milestone</w:t>
            </w:r>
          </w:p>
        </w:tc>
        <w:tc>
          <w:tcPr>
            <w:tcW w:type="dxa" w:w="2340"/>
            <w:shd w:fill="1E3A8A"/>
            <w:tcMar>
              <w:top w:w="55" w:type="dxa"/>
              <w:bottom w:w="55" w:type="dxa"/>
              <w:left w:w="70" w:type="dxa"/>
              <w:right w:w="70" w:type="dxa"/>
            </w:tcMar>
          </w:tcPr>
          <w:p>
            <w:pPr>
              <w:spacing w:before="60" w:after="20" w:line="240" w:lineRule="auto"/>
            </w:pPr>
            <w:r>
              <w:rPr>
                <w:b/>
                <w:color w:val="FFFFFF"/>
                <w:sz w:val="17"/>
              </w:rPr>
              <w:t>Verification</w:t>
            </w:r>
          </w:p>
        </w:tc>
      </w:tr>
      <w:tr>
        <w:tc>
          <w:tcPr>
            <w:tcW w:type="dxa" w:w="2340"/>
            <w:shd w:fill="F8FAFC"/>
            <w:tcMar>
              <w:top w:w="40" w:type="dxa"/>
              <w:bottom w:w="40" w:type="dxa"/>
              <w:left w:w="70" w:type="dxa"/>
              <w:right w:w="70" w:type="dxa"/>
            </w:tcMar>
          </w:tcPr>
          <w:p>
            <w:pPr>
              <w:spacing w:before="50" w:after="20" w:line="252" w:lineRule="auto"/>
            </w:pPr>
            <w:r>
              <w:rPr>
                <w:color w:val="334155"/>
                <w:sz w:val="16"/>
              </w:rPr>
              <w:t>FR1, FR2, NFR2, NFR3</w:t>
            </w:r>
          </w:p>
        </w:tc>
        <w:tc>
          <w:tcPr>
            <w:tcW w:type="dxa" w:w="2340"/>
            <w:shd w:fill="F8FAFC"/>
            <w:tcMar>
              <w:top w:w="40" w:type="dxa"/>
              <w:bottom w:w="40" w:type="dxa"/>
              <w:left w:w="70" w:type="dxa"/>
              <w:right w:w="70" w:type="dxa"/>
            </w:tcMar>
          </w:tcPr>
          <w:p>
            <w:pPr>
              <w:spacing w:before="50" w:after="20" w:line="252" w:lineRule="auto"/>
            </w:pPr>
            <w:r>
              <w:rPr>
                <w:color w:val="334155"/>
                <w:sz w:val="16"/>
              </w:rPr>
              <w:t>G1</w:t>
            </w:r>
          </w:p>
        </w:tc>
        <w:tc>
          <w:tcPr>
            <w:tcW w:type="dxa" w:w="2340"/>
            <w:shd w:fill="F8FAFC"/>
            <w:tcMar>
              <w:top w:w="40" w:type="dxa"/>
              <w:bottom w:w="40" w:type="dxa"/>
              <w:left w:w="70" w:type="dxa"/>
              <w:right w:w="70" w:type="dxa"/>
            </w:tcMar>
          </w:tcPr>
          <w:p>
            <w:pPr>
              <w:spacing w:before="50" w:after="20" w:line="252" w:lineRule="auto"/>
            </w:pPr>
            <w:r>
              <w:rPr>
                <w:color w:val="334155"/>
                <w:sz w:val="16"/>
              </w:rPr>
              <w:t>End of Week 5</w:t>
            </w:r>
          </w:p>
        </w:tc>
        <w:tc>
          <w:tcPr>
            <w:tcW w:type="dxa" w:w="2340"/>
            <w:shd w:fill="F8FAFC"/>
            <w:tcMar>
              <w:top w:w="40" w:type="dxa"/>
              <w:bottom w:w="40" w:type="dxa"/>
              <w:left w:w="70" w:type="dxa"/>
              <w:right w:w="70" w:type="dxa"/>
            </w:tcMar>
          </w:tcPr>
          <w:p>
            <w:pPr>
              <w:spacing w:before="50" w:after="20" w:line="252" w:lineRule="auto"/>
            </w:pPr>
            <w:r>
              <w:rPr>
                <w:color w:val="334155"/>
                <w:sz w:val="16"/>
              </w:rPr>
              <w:t>10-minute test call, latency log</w:t>
            </w:r>
          </w:p>
        </w:tc>
      </w:tr>
      <w:tr>
        <w:tc>
          <w:tcPr>
            <w:tcW w:type="dxa" w:w="2340"/>
            <w:shd w:fill="FFFFFF"/>
            <w:tcMar>
              <w:top w:w="40" w:type="dxa"/>
              <w:bottom w:w="40" w:type="dxa"/>
              <w:left w:w="70" w:type="dxa"/>
              <w:right w:w="70" w:type="dxa"/>
            </w:tcMar>
          </w:tcPr>
          <w:p>
            <w:pPr>
              <w:spacing w:before="50" w:after="20" w:line="252" w:lineRule="auto"/>
            </w:pPr>
            <w:r>
              <w:rPr>
                <w:color w:val="334155"/>
                <w:sz w:val="16"/>
              </w:rPr>
              <w:t>FR3, NFR1</w:t>
            </w:r>
          </w:p>
        </w:tc>
        <w:tc>
          <w:tcPr>
            <w:tcW w:type="dxa" w:w="2340"/>
            <w:shd w:fill="FFFFFF"/>
            <w:tcMar>
              <w:top w:w="40" w:type="dxa"/>
              <w:bottom w:w="40" w:type="dxa"/>
              <w:left w:w="70" w:type="dxa"/>
              <w:right w:w="70" w:type="dxa"/>
            </w:tcMar>
          </w:tcPr>
          <w:p>
            <w:pPr>
              <w:spacing w:before="50" w:after="20" w:line="252" w:lineRule="auto"/>
            </w:pPr>
            <w:r>
              <w:rPr>
                <w:color w:val="334155"/>
                <w:sz w:val="16"/>
              </w:rPr>
              <w:t>G2</w:t>
            </w:r>
          </w:p>
        </w:tc>
        <w:tc>
          <w:tcPr>
            <w:tcW w:type="dxa" w:w="2340"/>
            <w:shd w:fill="FFFFFF"/>
            <w:tcMar>
              <w:top w:w="40" w:type="dxa"/>
              <w:bottom w:w="40" w:type="dxa"/>
              <w:left w:w="70" w:type="dxa"/>
              <w:right w:w="70" w:type="dxa"/>
            </w:tcMar>
          </w:tcPr>
          <w:p>
            <w:pPr>
              <w:spacing w:before="50" w:after="20" w:line="252" w:lineRule="auto"/>
            </w:pPr>
            <w:r>
              <w:rPr>
                <w:color w:val="334155"/>
                <w:sz w:val="16"/>
              </w:rPr>
              <w:t>End of Week 7</w:t>
            </w:r>
          </w:p>
        </w:tc>
        <w:tc>
          <w:tcPr>
            <w:tcW w:type="dxa" w:w="2340"/>
            <w:shd w:fill="FFFFFF"/>
            <w:tcMar>
              <w:top w:w="40" w:type="dxa"/>
              <w:bottom w:w="40" w:type="dxa"/>
              <w:left w:w="70" w:type="dxa"/>
              <w:right w:w="70" w:type="dxa"/>
            </w:tcMar>
          </w:tcPr>
          <w:p>
            <w:pPr>
              <w:spacing w:before="50" w:after="20" w:line="252" w:lineRule="auto"/>
            </w:pPr>
            <w:r>
              <w:rPr>
                <w:color w:val="334155"/>
                <w:sz w:val="16"/>
              </w:rPr>
              <w:t>Annotated transcript comparison</w:t>
            </w:r>
          </w:p>
        </w:tc>
      </w:tr>
      <w:tr>
        <w:tc>
          <w:tcPr>
            <w:tcW w:type="dxa" w:w="2340"/>
            <w:shd w:fill="F8FAFC"/>
            <w:tcMar>
              <w:top w:w="40" w:type="dxa"/>
              <w:bottom w:w="40" w:type="dxa"/>
              <w:left w:w="70" w:type="dxa"/>
              <w:right w:w="70" w:type="dxa"/>
            </w:tcMar>
          </w:tcPr>
          <w:p>
            <w:pPr>
              <w:spacing w:before="50" w:after="20" w:line="252" w:lineRule="auto"/>
            </w:pPr>
            <w:r>
              <w:rPr>
                <w:color w:val="334155"/>
                <w:sz w:val="16"/>
              </w:rPr>
              <w:t>FR4, NFR5</w:t>
            </w:r>
          </w:p>
        </w:tc>
        <w:tc>
          <w:tcPr>
            <w:tcW w:type="dxa" w:w="2340"/>
            <w:shd w:fill="F8FAFC"/>
            <w:tcMar>
              <w:top w:w="40" w:type="dxa"/>
              <w:bottom w:w="40" w:type="dxa"/>
              <w:left w:w="70" w:type="dxa"/>
              <w:right w:w="70" w:type="dxa"/>
            </w:tcMar>
          </w:tcPr>
          <w:p>
            <w:pPr>
              <w:spacing w:before="50" w:after="20" w:line="252" w:lineRule="auto"/>
            </w:pPr>
            <w:r>
              <w:rPr>
                <w:color w:val="334155"/>
                <w:sz w:val="16"/>
              </w:rPr>
              <w:t>G3</w:t>
            </w:r>
          </w:p>
        </w:tc>
        <w:tc>
          <w:tcPr>
            <w:tcW w:type="dxa" w:w="2340"/>
            <w:shd w:fill="F8FAFC"/>
            <w:tcMar>
              <w:top w:w="40" w:type="dxa"/>
              <w:bottom w:w="40" w:type="dxa"/>
              <w:left w:w="70" w:type="dxa"/>
              <w:right w:w="70" w:type="dxa"/>
            </w:tcMar>
          </w:tcPr>
          <w:p>
            <w:pPr>
              <w:spacing w:before="50" w:after="20" w:line="252" w:lineRule="auto"/>
            </w:pPr>
            <w:r>
              <w:rPr>
                <w:color w:val="334155"/>
                <w:sz w:val="16"/>
              </w:rPr>
              <w:t>End of Week 5</w:t>
            </w:r>
          </w:p>
        </w:tc>
        <w:tc>
          <w:tcPr>
            <w:tcW w:type="dxa" w:w="2340"/>
            <w:shd w:fill="F8FAFC"/>
            <w:tcMar>
              <w:top w:w="40" w:type="dxa"/>
              <w:bottom w:w="40" w:type="dxa"/>
              <w:left w:w="70" w:type="dxa"/>
              <w:right w:w="70" w:type="dxa"/>
            </w:tcMar>
          </w:tcPr>
          <w:p>
            <w:pPr>
              <w:spacing w:before="50" w:after="20" w:line="252" w:lineRule="auto"/>
            </w:pPr>
            <w:r>
              <w:rPr>
                <w:color w:val="334155"/>
                <w:sz w:val="16"/>
              </w:rPr>
              <w:t>Screen-share test on Zoom/Teams/Meet</w:t>
            </w:r>
          </w:p>
        </w:tc>
      </w:tr>
      <w:tr>
        <w:tc>
          <w:tcPr>
            <w:tcW w:type="dxa" w:w="2340"/>
            <w:shd w:fill="FFFFFF"/>
            <w:tcMar>
              <w:top w:w="40" w:type="dxa"/>
              <w:bottom w:w="40" w:type="dxa"/>
              <w:left w:w="70" w:type="dxa"/>
              <w:right w:w="70" w:type="dxa"/>
            </w:tcMar>
          </w:tcPr>
          <w:p>
            <w:pPr>
              <w:spacing w:before="50" w:after="20" w:line="252" w:lineRule="auto"/>
            </w:pPr>
            <w:r>
              <w:rPr>
                <w:color w:val="334155"/>
                <w:sz w:val="16"/>
              </w:rPr>
              <w:t>FR5</w:t>
            </w:r>
          </w:p>
        </w:tc>
        <w:tc>
          <w:tcPr>
            <w:tcW w:type="dxa" w:w="2340"/>
            <w:shd w:fill="FFFFFF"/>
            <w:tcMar>
              <w:top w:w="40" w:type="dxa"/>
              <w:bottom w:w="40" w:type="dxa"/>
              <w:left w:w="70" w:type="dxa"/>
              <w:right w:w="70" w:type="dxa"/>
            </w:tcMar>
          </w:tcPr>
          <w:p>
            <w:pPr>
              <w:spacing w:before="50" w:after="20" w:line="252" w:lineRule="auto"/>
            </w:pPr>
            <w:r>
              <w:rPr>
                <w:color w:val="334155"/>
                <w:sz w:val="16"/>
              </w:rPr>
              <w:t>G4</w:t>
            </w:r>
          </w:p>
        </w:tc>
        <w:tc>
          <w:tcPr>
            <w:tcW w:type="dxa" w:w="2340"/>
            <w:shd w:fill="FFFFFF"/>
            <w:tcMar>
              <w:top w:w="40" w:type="dxa"/>
              <w:bottom w:w="40" w:type="dxa"/>
              <w:left w:w="70" w:type="dxa"/>
              <w:right w:w="70" w:type="dxa"/>
            </w:tcMar>
          </w:tcPr>
          <w:p>
            <w:pPr>
              <w:spacing w:before="50" w:after="20" w:line="252" w:lineRule="auto"/>
            </w:pPr>
            <w:r>
              <w:rPr>
                <w:color w:val="334155"/>
                <w:sz w:val="16"/>
              </w:rPr>
              <w:t>End of Week 6</w:t>
            </w:r>
          </w:p>
        </w:tc>
        <w:tc>
          <w:tcPr>
            <w:tcW w:type="dxa" w:w="2340"/>
            <w:shd w:fill="FFFFFF"/>
            <w:tcMar>
              <w:top w:w="40" w:type="dxa"/>
              <w:bottom w:w="40" w:type="dxa"/>
              <w:left w:w="70" w:type="dxa"/>
              <w:right w:w="70" w:type="dxa"/>
            </w:tcMar>
          </w:tcPr>
          <w:p>
            <w:pPr>
              <w:spacing w:before="50" w:after="20" w:line="252" w:lineRule="auto"/>
            </w:pPr>
            <w:r>
              <w:rPr>
                <w:color w:val="334155"/>
                <w:sz w:val="16"/>
              </w:rPr>
              <w:t>5 sample-document relevance test</w:t>
            </w:r>
          </w:p>
        </w:tc>
      </w:tr>
      <w:tr>
        <w:tc>
          <w:tcPr>
            <w:tcW w:type="dxa" w:w="2340"/>
            <w:shd w:fill="F8FAFC"/>
            <w:tcMar>
              <w:top w:w="40" w:type="dxa"/>
              <w:bottom w:w="40" w:type="dxa"/>
              <w:left w:w="70" w:type="dxa"/>
              <w:right w:w="70" w:type="dxa"/>
            </w:tcMar>
          </w:tcPr>
          <w:p>
            <w:pPr>
              <w:spacing w:before="50" w:after="20" w:line="252" w:lineRule="auto"/>
            </w:pPr>
            <w:r>
              <w:rPr>
                <w:color w:val="334155"/>
                <w:sz w:val="16"/>
              </w:rPr>
              <w:t>FR6, FR7</w:t>
            </w:r>
          </w:p>
        </w:tc>
        <w:tc>
          <w:tcPr>
            <w:tcW w:type="dxa" w:w="2340"/>
            <w:shd w:fill="F8FAFC"/>
            <w:tcMar>
              <w:top w:w="40" w:type="dxa"/>
              <w:bottom w:w="40" w:type="dxa"/>
              <w:left w:w="70" w:type="dxa"/>
              <w:right w:w="70" w:type="dxa"/>
            </w:tcMar>
          </w:tcPr>
          <w:p>
            <w:pPr>
              <w:spacing w:before="50" w:after="20" w:line="252" w:lineRule="auto"/>
            </w:pPr>
            <w:r>
              <w:rPr>
                <w:color w:val="334155"/>
                <w:sz w:val="16"/>
              </w:rPr>
              <w:t>G5</w:t>
            </w:r>
          </w:p>
        </w:tc>
        <w:tc>
          <w:tcPr>
            <w:tcW w:type="dxa" w:w="2340"/>
            <w:shd w:fill="F8FAFC"/>
            <w:tcMar>
              <w:top w:w="40" w:type="dxa"/>
              <w:bottom w:w="40" w:type="dxa"/>
              <w:left w:w="70" w:type="dxa"/>
              <w:right w:w="70" w:type="dxa"/>
            </w:tcMar>
          </w:tcPr>
          <w:p>
            <w:pPr>
              <w:spacing w:before="50" w:after="20" w:line="252" w:lineRule="auto"/>
            </w:pPr>
            <w:r>
              <w:rPr>
                <w:color w:val="334155"/>
                <w:sz w:val="16"/>
              </w:rPr>
              <w:t>End of Week 9</w:t>
            </w:r>
          </w:p>
        </w:tc>
        <w:tc>
          <w:tcPr>
            <w:tcW w:type="dxa" w:w="2340"/>
            <w:shd w:fill="F8FAFC"/>
            <w:tcMar>
              <w:top w:w="40" w:type="dxa"/>
              <w:bottom w:w="40" w:type="dxa"/>
              <w:left w:w="70" w:type="dxa"/>
              <w:right w:w="70" w:type="dxa"/>
            </w:tcMar>
          </w:tcPr>
          <w:p>
            <w:pPr>
              <w:spacing w:before="50" w:after="20" w:line="252" w:lineRule="auto"/>
            </w:pPr>
            <w:r>
              <w:rPr>
                <w:color w:val="334155"/>
                <w:sz w:val="16"/>
              </w:rPr>
              <w:t>Two-meeting comparison report</w:t>
            </w:r>
          </w:p>
        </w:tc>
      </w:tr>
      <w:tr>
        <w:tc>
          <w:tcPr>
            <w:tcW w:type="dxa" w:w="2340"/>
            <w:shd w:fill="FFFFFF"/>
            <w:tcMar>
              <w:top w:w="40" w:type="dxa"/>
              <w:bottom w:w="40" w:type="dxa"/>
              <w:left w:w="70" w:type="dxa"/>
              <w:right w:w="70" w:type="dxa"/>
            </w:tcMar>
          </w:tcPr>
          <w:p>
            <w:pPr>
              <w:spacing w:before="50" w:after="20" w:line="252" w:lineRule="auto"/>
            </w:pPr>
            <w:r>
              <w:rPr>
                <w:color w:val="334155"/>
                <w:sz w:val="16"/>
              </w:rPr>
              <w:t>NFR4, NFR6, NFR7</w:t>
            </w:r>
          </w:p>
        </w:tc>
        <w:tc>
          <w:tcPr>
            <w:tcW w:type="dxa" w:w="2340"/>
            <w:shd w:fill="FFFFFF"/>
            <w:tcMar>
              <w:top w:w="40" w:type="dxa"/>
              <w:bottom w:w="40" w:type="dxa"/>
              <w:left w:w="70" w:type="dxa"/>
              <w:right w:w="70" w:type="dxa"/>
            </w:tcMar>
          </w:tcPr>
          <w:p>
            <w:pPr>
              <w:spacing w:before="50" w:after="20" w:line="252" w:lineRule="auto"/>
            </w:pPr>
            <w:r>
              <w:rPr>
                <w:color w:val="334155"/>
                <w:sz w:val="16"/>
              </w:rPr>
              <w:t>G6</w:t>
            </w:r>
          </w:p>
        </w:tc>
        <w:tc>
          <w:tcPr>
            <w:tcW w:type="dxa" w:w="2340"/>
            <w:shd w:fill="FFFFFF"/>
            <w:tcMar>
              <w:top w:w="40" w:type="dxa"/>
              <w:bottom w:w="40" w:type="dxa"/>
              <w:left w:w="70" w:type="dxa"/>
              <w:right w:w="70" w:type="dxa"/>
            </w:tcMar>
          </w:tcPr>
          <w:p>
            <w:pPr>
              <w:spacing w:before="50" w:after="20" w:line="252" w:lineRule="auto"/>
            </w:pPr>
            <w:r>
              <w:rPr>
                <w:color w:val="334155"/>
                <w:sz w:val="16"/>
              </w:rPr>
              <w:t>Ongoing, checked weekly</w:t>
            </w:r>
          </w:p>
        </w:tc>
        <w:tc>
          <w:tcPr>
            <w:tcW w:type="dxa" w:w="2340"/>
            <w:shd w:fill="FFFFFF"/>
            <w:tcMar>
              <w:top w:w="40" w:type="dxa"/>
              <w:bottom w:w="40" w:type="dxa"/>
              <w:left w:w="70" w:type="dxa"/>
              <w:right w:w="70" w:type="dxa"/>
            </w:tcMar>
          </w:tcPr>
          <w:p>
            <w:pPr>
              <w:spacing w:before="50" w:after="20" w:line="252" w:lineRule="auto"/>
            </w:pPr>
            <w:r>
              <w:rPr>
                <w:color w:val="334155"/>
                <w:sz w:val="16"/>
              </w:rPr>
              <w:t>`flutter analyze` + test suite output</w:t>
            </w:r>
          </w:p>
        </w:tc>
      </w:tr>
    </w:tbl>
    <w:p>
      <w:pPr>
        <w:spacing w:before="40" w:after="80"/>
      </w:pPr>
    </w:p>
    <w:p>
      <w:pPr>
        <w:keepNext/>
        <w:spacing w:before="180" w:after="40"/>
      </w:pPr>
      <w:r>
        <w:rPr>
          <w:rFonts w:ascii="Calibri" w:hAnsi="Calibri"/>
          <w:b/>
          <w:color w:val="1E3A8A"/>
          <w:sz w:val="28"/>
        </w:rPr>
        <w:t>3. Project Goals</w:t>
      </w:r>
    </w:p>
    <w:p>
      <w:pPr>
        <w:spacing w:line="276" w:lineRule="auto" w:after="80"/>
        <w:jc w:val="both"/>
      </w:pPr>
      <w:r>
        <w:t>The following SMART goals cover every requirement above and are scheduled against the 12-week plan agreed in the project charter.</w:t>
      </w:r>
    </w:p>
    <w:p>
      <w:pPr>
        <w:spacing w:line="276" w:lineRule="auto" w:after="60"/>
        <w:ind w:left="432" w:hanging="432"/>
      </w:pPr>
      <w:r>
        <w:rPr>
          <w:b/>
          <w:color w:val="1E3A8A"/>
        </w:rPr>
        <w:t xml:space="preserve">1. </w:t>
      </w:r>
      <w:r>
        <w:rPr>
          <w:b/>
          <w:color w:val="1F2937"/>
        </w:rPr>
        <w:t>G1 - Live capture and transcription.</w:t>
      </w:r>
      <w:r>
        <w:t xml:space="preserve"> By the end of Week 5, capture mixed microphone and system audio on macOS and stream a live, speaker-labelled transcript with sub-400ms token latency, confirmed on a 10-minute recorded test call.</w:t>
      </w:r>
    </w:p>
    <w:p>
      <w:pPr>
        <w:spacing w:line="276" w:lineRule="auto" w:after="60"/>
        <w:ind w:left="432" w:hanging="432"/>
      </w:pPr>
      <w:r>
        <w:rPr>
          <w:b/>
          <w:color w:val="1E3A8A"/>
        </w:rPr>
        <w:t xml:space="preserve">2. </w:t>
      </w:r>
      <w:r>
        <w:rPr>
          <w:b/>
          <w:color w:val="1F2937"/>
        </w:rPr>
        <w:t>G2 - Live insight generation.</w:t>
      </w:r>
      <w:r>
        <w:t xml:space="preserve"> By the end of Week 7, produce structured insight cards (key points, action items, answered/unanswered questions, suggested questions) refreshed at least every 15 seconds, measured against a set of annotated test transcripts with at least 75% of unanswered questions correctly flagged.</w:t>
      </w:r>
    </w:p>
    <w:p>
      <w:pPr>
        <w:spacing w:line="276" w:lineRule="auto" w:after="60"/>
        <w:ind w:left="432" w:hanging="432"/>
      </w:pPr>
      <w:r>
        <w:rPr>
          <w:b/>
          <w:color w:val="1E3A8A"/>
        </w:rPr>
        <w:t xml:space="preserve">3. </w:t>
      </w:r>
      <w:r>
        <w:rPr>
          <w:b/>
          <w:color w:val="1F2937"/>
        </w:rPr>
        <w:t>G3 - Stealth overlay.</w:t>
      </w:r>
      <w:r>
        <w:t xml:space="preserve"> By the end of Week 5, keep the overlay always-on-top, hidden from screen-share capture, and controllable through global hotkeys, verified by sharing the screen in Zoom, Teams and Google Meet while the overlay stays invisible to the recording.</w:t>
      </w:r>
    </w:p>
    <w:p>
      <w:pPr>
        <w:spacing w:line="276" w:lineRule="auto" w:after="60"/>
        <w:ind w:left="432" w:hanging="432"/>
      </w:pPr>
      <w:r>
        <w:rPr>
          <w:b/>
          <w:color w:val="1E3A8A"/>
        </w:rPr>
        <w:t xml:space="preserve">4. </w:t>
      </w:r>
      <w:r>
        <w:rPr>
          <w:b/>
          <w:color w:val="1F2937"/>
        </w:rPr>
        <w:t>G4 - Document grounding.</w:t>
      </w:r>
      <w:r>
        <w:t xml:space="preserve"> By the end of Week 6, chunk an uploaded PDF or DOCX and inject only the locally relevant chunk into the Gemini prompt, tested against five sample documents without increasing the average prompt size.</w:t>
      </w:r>
    </w:p>
    <w:p>
      <w:pPr>
        <w:spacing w:line="276" w:lineRule="auto" w:after="60"/>
        <w:ind w:left="432" w:hanging="432"/>
      </w:pPr>
      <w:r>
        <w:rPr>
          <w:b/>
          <w:color w:val="1E3A8A"/>
        </w:rPr>
        <w:t xml:space="preserve">5. </w:t>
      </w:r>
      <w:r>
        <w:rPr>
          <w:b/>
          <w:color w:val="1F2937"/>
        </w:rPr>
        <w:t>G5 - Post-meeting coaching.</w:t>
      </w:r>
      <w:r>
        <w:t xml:space="preserve"> By the end of Week 9, calculate participation share, turn count and interruption count per speaker, generate a short written review, and store results so one speaker's numbers can be compared across at least two meetings.</w:t>
      </w:r>
    </w:p>
    <w:p>
      <w:pPr>
        <w:spacing w:line="276" w:lineRule="auto" w:after="60"/>
        <w:ind w:left="432" w:hanging="432"/>
      </w:pPr>
      <w:r>
        <w:rPr>
          <w:b/>
          <w:color w:val="1E3A8A"/>
        </w:rPr>
        <w:t xml:space="preserve">6. </w:t>
      </w:r>
      <w:r>
        <w:rPr>
          <w:b/>
          <w:color w:val="1F2937"/>
        </w:rPr>
        <w:t>G6 - Engineering quality.</w:t>
      </w:r>
      <w:r>
        <w:t xml:space="preserve"> Throughout all 12 weeks, keep </w:t>
      </w:r>
      <w:r>
        <w:rPr>
          <w:rFonts w:ascii="Consolas" w:hAnsi="Consolas"/>
          <w:color w:val="B45309"/>
          <w:sz w:val="19"/>
        </w:rPr>
        <w:t>flutter analyze</w:t>
      </w:r>
      <w:r>
        <w:t xml:space="preserve"> free of warnings and maintain unit-test coverage for all parsing and relevance logic, checked at every weekly commit.</w:t>
      </w:r>
    </w:p>
    <w:p>
      <w:pPr>
        <w:keepNext/>
        <w:spacing w:before="180" w:after="40"/>
      </w:pPr>
      <w:r>
        <w:rPr>
          <w:rFonts w:ascii="Calibri" w:hAnsi="Calibri"/>
          <w:b/>
          <w:color w:val="1E3A8A"/>
          <w:sz w:val="28"/>
        </w:rPr>
        <w:t>4. Methodology and Standards</w:t>
      </w:r>
    </w:p>
    <w:p>
      <w:pPr>
        <w:keepNext/>
        <w:spacing w:before="120" w:after="30"/>
      </w:pPr>
      <w:r>
        <w:rPr>
          <w:rFonts w:ascii="Calibri" w:hAnsi="Calibri"/>
          <w:b/>
          <w:color w:val="0F766E"/>
          <w:sz w:val="23"/>
        </w:rPr>
        <w:t>4.1 Development Approach</w:t>
      </w:r>
    </w:p>
    <w:p>
      <w:pPr>
        <w:spacing w:line="276" w:lineRule="auto" w:after="80"/>
        <w:jc w:val="both"/>
      </w:pPr>
      <w:r>
        <w:t>Because this is a one-person project, full Scrum ceremonies would add overhead without a team to coordinate. Instead, the project runs as a solo iterative cycle: each week has a single planned increment tied to a charter milestone, a short personal stand-up note logged before the next session starts, and a fortnightly review with the supervisor to agree scope changes in writing. This keeps ULO3 (managing time, workload and stress) practical rather than ceremonial, while still producing a visible weekly increment the supervisor can check against the plan.</w:t>
      </w:r>
    </w:p>
    <w:p>
      <w:pPr>
        <w:keepNext/>
        <w:spacing w:before="120" w:after="30"/>
      </w:pPr>
      <w:r>
        <w:rPr>
          <w:rFonts w:ascii="Calibri" w:hAnsi="Calibri"/>
          <w:b/>
          <w:color w:val="0F766E"/>
          <w:sz w:val="23"/>
        </w:rPr>
        <w:t>4.2 Architecture and Coding Standards</w:t>
      </w:r>
    </w:p>
    <w:p>
      <w:pPr>
        <w:spacing w:line="276" w:lineRule="auto" w:after="80"/>
        <w:jc w:val="both"/>
      </w:pPr>
      <w:r>
        <w:t xml:space="preserve">The codebase follows a feature-first layered structure: every feature under </w:t>
      </w:r>
      <w:r>
        <w:rPr>
          <w:rFonts w:ascii="Consolas" w:hAnsi="Consolas"/>
          <w:color w:val="B45309"/>
          <w:sz w:val="19"/>
        </w:rPr>
        <w:t>lib/features/&lt;feature&gt;/</w:t>
      </w:r>
      <w:r>
        <w:t xml:space="preserve"> is split into </w:t>
      </w:r>
      <w:r>
        <w:rPr>
          <w:rFonts w:ascii="Consolas" w:hAnsi="Consolas"/>
          <w:color w:val="B45309"/>
          <w:sz w:val="19"/>
        </w:rPr>
        <w:t>data/</w:t>
      </w:r>
      <w:r>
        <w:t xml:space="preserve"> (platform-channel wrappers, HTTP/WebSocket clients, storage), </w:t>
      </w:r>
      <w:r>
        <w:rPr>
          <w:rFonts w:ascii="Consolas" w:hAnsi="Consolas"/>
          <w:color w:val="B45309"/>
          <w:sz w:val="19"/>
        </w:rPr>
        <w:t>domain/models/</w:t>
      </w:r>
      <w:r>
        <w:t xml:space="preserve"> (immutable models with </w:t>
      </w:r>
      <w:r>
        <w:rPr>
          <w:rFonts w:ascii="Consolas" w:hAnsi="Consolas"/>
          <w:color w:val="B45309"/>
          <w:sz w:val="19"/>
        </w:rPr>
        <w:t>copyWith</w:t>
      </w:r>
      <w:r>
        <w:t xml:space="preserve">), </w:t>
      </w:r>
      <w:r>
        <w:rPr>
          <w:rFonts w:ascii="Consolas" w:hAnsi="Consolas"/>
          <w:color w:val="B45309"/>
          <w:sz w:val="19"/>
        </w:rPr>
        <w:t>providers/</w:t>
      </w:r>
      <w:r>
        <w:t xml:space="preserve"> (one Riverpod </w:t>
      </w:r>
      <w:r>
        <w:rPr>
          <w:rFonts w:ascii="Consolas" w:hAnsi="Consolas"/>
          <w:color w:val="B45309"/>
          <w:sz w:val="19"/>
        </w:rPr>
        <w:t>StateNotifier</w:t>
      </w:r>
      <w:r>
        <w:t xml:space="preserve"> and state class per feature) and </w:t>
      </w:r>
      <w:r>
        <w:rPr>
          <w:rFonts w:ascii="Consolas" w:hAnsi="Consolas"/>
          <w:color w:val="B45309"/>
          <w:sz w:val="19"/>
        </w:rPr>
        <w:t>presentation/</w:t>
      </w:r>
      <w:r>
        <w:t xml:space="preserve"> (widgets that only read state, never call services directly). This was chosen over a looser MVC-style split because it keeps native-bridge code, business logic and UI independently testable, and it matches the conventions already documented in the project's </w:t>
      </w:r>
      <w:r>
        <w:rPr>
          <w:rFonts w:ascii="Consolas" w:hAnsi="Consolas"/>
          <w:color w:val="B45309"/>
          <w:sz w:val="19"/>
        </w:rPr>
        <w:t>CLAUDE.md</w:t>
      </w:r>
      <w:r>
        <w:t xml:space="preserve"> so any reviewer can predict where a change belongs. Cross-feature communication happens through </w:t>
      </w:r>
      <w:r>
        <w:rPr>
          <w:rFonts w:ascii="Consolas" w:hAnsi="Consolas"/>
          <w:color w:val="B45309"/>
          <w:sz w:val="19"/>
        </w:rPr>
        <w:t>ref.read</w:t>
      </w:r>
      <w:r>
        <w:t>, avoiding a separate use-case layer that would be unnecessary at this project's scale.</w:t>
      </w:r>
    </w:p>
    <w:p>
      <w:pPr>
        <w:spacing w:line="276" w:lineRule="auto" w:after="80"/>
        <w:jc w:val="both"/>
      </w:pPr>
      <w:r>
        <w:t xml:space="preserve">Native functionality (audio capture, window visibility) is implemented as MethodChannel and EventChannel calls into Swift, because </w:t>
      </w:r>
      <w:r>
        <w:rPr>
          <w:rFonts w:ascii="Consolas" w:hAnsi="Consolas"/>
          <w:color w:val="B45309"/>
          <w:sz w:val="19"/>
        </w:rPr>
        <w:t>window_manager</w:t>
      </w:r>
      <w:r>
        <w:t xml:space="preserve"> and </w:t>
      </w:r>
      <w:r>
        <w:rPr>
          <w:rFonts w:ascii="Consolas" w:hAnsi="Consolas"/>
          <w:color w:val="B45309"/>
          <w:sz w:val="19"/>
        </w:rPr>
        <w:t>hotkey_manager</w:t>
      </w:r>
      <w:r>
        <w:t xml:space="preserve"> only expose desktop-level window control, not raw system-audio capture. Channel names are defined once in </w:t>
      </w:r>
      <w:r>
        <w:rPr>
          <w:rFonts w:ascii="Consolas" w:hAnsi="Consolas"/>
          <w:color w:val="B45309"/>
          <w:sz w:val="19"/>
        </w:rPr>
        <w:t>AppConstants</w:t>
      </w:r>
      <w:r>
        <w:t xml:space="preserve"> as the single source of truth, and the Dart wrapper and Swift handler are always changed together, since a mismatch here only surfaces as a runtime exception, not a compile error.</w:t>
      </w:r>
    </w:p>
    <w:p>
      <w:pPr>
        <w:spacing w:line="276" w:lineRule="auto" w:after="80"/>
        <w:jc w:val="both"/>
      </w:pPr>
      <w:r>
        <w:t xml:space="preserve">Code style follows the standard Dart/Flutter guide enforced by </w:t>
      </w:r>
      <w:r>
        <w:rPr>
          <w:rFonts w:ascii="Consolas" w:hAnsi="Consolas"/>
          <w:color w:val="B45309"/>
          <w:sz w:val="19"/>
        </w:rPr>
        <w:t>flutter_lints</w:t>
      </w:r>
      <w:r>
        <w:t xml:space="preserve"> through </w:t>
      </w:r>
      <w:r>
        <w:rPr>
          <w:rFonts w:ascii="Consolas" w:hAnsi="Consolas"/>
          <w:color w:val="B45309"/>
          <w:sz w:val="19"/>
        </w:rPr>
        <w:t>analysis_options.yaml</w:t>
      </w:r>
      <w:r>
        <w:t>, and commit messages use conventional prefixes (</w:t>
      </w:r>
      <w:r>
        <w:rPr>
          <w:rFonts w:ascii="Consolas" w:hAnsi="Consolas"/>
          <w:color w:val="B45309"/>
          <w:sz w:val="19"/>
        </w:rPr>
        <w:t>feat</w:t>
      </w:r>
      <w:r>
        <w:t xml:space="preserve">, </w:t>
      </w:r>
      <w:r>
        <w:rPr>
          <w:rFonts w:ascii="Consolas" w:hAnsi="Consolas"/>
          <w:color w:val="B45309"/>
          <w:sz w:val="19"/>
        </w:rPr>
        <w:t>fix</w:t>
      </w:r>
      <w:r>
        <w:t xml:space="preserve">, </w:t>
      </w:r>
      <w:r>
        <w:rPr>
          <w:rFonts w:ascii="Consolas" w:hAnsi="Consolas"/>
          <w:color w:val="B45309"/>
          <w:sz w:val="19"/>
        </w:rPr>
        <w:t>docs</w:t>
      </w:r>
      <w:r>
        <w:t xml:space="preserve">, </w:t>
      </w:r>
      <w:r>
        <w:rPr>
          <w:rFonts w:ascii="Consolas" w:hAnsi="Consolas"/>
          <w:color w:val="B45309"/>
          <w:sz w:val="19"/>
        </w:rPr>
        <w:t>ci/cd</w:t>
      </w:r>
      <w:r>
        <w:t>) already established in the project history, so the log itself documents what changed and why.</w:t>
      </w:r>
    </w:p>
    <w:p>
      <w:pPr>
        <w:keepNext/>
        <w:spacing w:before="120" w:after="30"/>
      </w:pPr>
      <w:r>
        <w:rPr>
          <w:rFonts w:ascii="Calibri" w:hAnsi="Calibri"/>
          <w:b/>
          <w:color w:val="0F766E"/>
          <w:sz w:val="23"/>
        </w:rPr>
        <w:t>4.3 Data, Security and API Standards</w:t>
      </w:r>
    </w:p>
    <w:p>
      <w:pPr>
        <w:spacing w:line="276" w:lineRule="auto" w:after="80"/>
        <w:jc w:val="both"/>
      </w:pPr>
      <w:r>
        <w:t xml:space="preserve">Both the Deepgram and Gemini API keys are supplied by the user through the Settings screen and stored locally with </w:t>
      </w:r>
      <w:r>
        <w:rPr>
          <w:rFonts w:ascii="Consolas" w:hAnsi="Consolas"/>
          <w:color w:val="B45309"/>
          <w:sz w:val="19"/>
        </w:rPr>
        <w:t>shared_preferences</w:t>
      </w:r>
      <w:r>
        <w:t>; neither key is ever hardcoded or committed to the repository. Gemini is run in forced JSON response mode using a defined schema, but because LLM output is not always clean JSON, response parsing strips markdown fences and falls back to a regex-extracted JSON array rather than crashing the insight pipeline. Audio and transcripts are processed locally and are not sent anywhere beyond the two named third-party APIs required for transcription and reasoning.</w:t>
      </w:r>
    </w:p>
    <w:p>
      <w:pPr>
        <w:keepNext/>
        <w:spacing w:before="120" w:after="30"/>
      </w:pPr>
      <w:r>
        <w:rPr>
          <w:rFonts w:ascii="Calibri" w:hAnsi="Calibri"/>
          <w:b/>
          <w:color w:val="0F766E"/>
          <w:sz w:val="23"/>
        </w:rPr>
        <w:t>4.4 Testing and Tooling Standards</w:t>
      </w:r>
    </w:p>
    <w:p>
      <w:pPr>
        <w:spacing w:line="276" w:lineRule="auto" w:after="80"/>
        <w:jc w:val="both"/>
      </w:pPr>
      <w:r>
        <w:t xml:space="preserve">Parsing, text-similarity and document-relevance logic are covered by </w:t>
      </w:r>
      <w:r>
        <w:rPr>
          <w:rFonts w:ascii="Consolas" w:hAnsi="Consolas"/>
          <w:color w:val="B45309"/>
          <w:sz w:val="19"/>
        </w:rPr>
        <w:t>flutter test</w:t>
      </w:r>
      <w:r>
        <w:t xml:space="preserve"> unit tests, and every change is checked with </w:t>
      </w:r>
      <w:r>
        <w:rPr>
          <w:rFonts w:ascii="Consolas" w:hAnsi="Consolas"/>
          <w:color w:val="B45309"/>
          <w:sz w:val="19"/>
        </w:rPr>
        <w:t>flutter analyze</w:t>
      </w:r>
      <w:r>
        <w:t xml:space="preserve"> before being committed; a GitHub Actions workflow re-runs these checks on push. OS-level behaviour such as global hotkeys and screen-share masking cannot be exercised by widget tests, so these paths are verified manually by running the app on physical macOS hardware, matching the CLAUDE.md guidance that only </w:t>
      </w:r>
      <w:r>
        <w:rPr>
          <w:rFonts w:ascii="Consolas" w:hAnsi="Consolas"/>
          <w:color w:val="B45309"/>
          <w:sz w:val="19"/>
        </w:rPr>
        <w:t>flutter run -d macos</w:t>
      </w:r>
      <w:r>
        <w:t xml:space="preserve"> can confirm they work end to end.</w:t>
      </w:r>
    </w:p>
    <w:p>
      <w:pPr>
        <w:keepNext/>
        <w:spacing w:before="120" w:after="30"/>
      </w:pPr>
      <w:r>
        <w:rPr>
          <w:rFonts w:ascii="Calibri" w:hAnsi="Calibri"/>
          <w:b/>
          <w:color w:val="0F766E"/>
          <w:sz w:val="23"/>
        </w:rPr>
        <w:t>4.5 Tools and Technology Justification</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E3A8A"/>
            <w:tcMar>
              <w:top w:w="55" w:type="dxa"/>
              <w:bottom w:w="55" w:type="dxa"/>
              <w:left w:w="70" w:type="dxa"/>
              <w:right w:w="70" w:type="dxa"/>
            </w:tcMar>
          </w:tcPr>
          <w:p>
            <w:pPr>
              <w:spacing w:before="60" w:after="20" w:line="240" w:lineRule="auto"/>
            </w:pPr>
            <w:r>
              <w:rPr>
                <w:b/>
                <w:color w:val="FFFFFF"/>
                <w:sz w:val="17"/>
              </w:rPr>
              <w:t>Tool / Technology</w:t>
            </w:r>
          </w:p>
        </w:tc>
        <w:tc>
          <w:tcPr>
            <w:tcW w:type="dxa" w:w="3120"/>
            <w:shd w:fill="1E3A8A"/>
            <w:tcMar>
              <w:top w:w="55" w:type="dxa"/>
              <w:bottom w:w="55" w:type="dxa"/>
              <w:left w:w="70" w:type="dxa"/>
              <w:right w:w="70" w:type="dxa"/>
            </w:tcMar>
          </w:tcPr>
          <w:p>
            <w:pPr>
              <w:spacing w:before="60" w:after="20" w:line="240" w:lineRule="auto"/>
            </w:pPr>
            <w:r>
              <w:rPr>
                <w:b/>
                <w:color w:val="FFFFFF"/>
                <w:sz w:val="17"/>
              </w:rPr>
              <w:t>Role</w:t>
            </w:r>
          </w:p>
        </w:tc>
        <w:tc>
          <w:tcPr>
            <w:tcW w:type="dxa" w:w="3120"/>
            <w:shd w:fill="1E3A8A"/>
            <w:tcMar>
              <w:top w:w="55" w:type="dxa"/>
              <w:bottom w:w="55" w:type="dxa"/>
              <w:left w:w="70" w:type="dxa"/>
              <w:right w:w="70" w:type="dxa"/>
            </w:tcMar>
          </w:tcPr>
          <w:p>
            <w:pPr>
              <w:spacing w:before="60" w:after="20" w:line="240" w:lineRule="auto"/>
            </w:pPr>
            <w:r>
              <w:rPr>
                <w:b/>
                <w:color w:val="FFFFFF"/>
                <w:sz w:val="17"/>
              </w:rPr>
              <w:t>Why it was chosen</w:t>
            </w:r>
          </w:p>
        </w:tc>
      </w:tr>
      <w:tr>
        <w:tc>
          <w:tcPr>
            <w:tcW w:type="dxa" w:w="3120"/>
            <w:shd w:fill="F8FAFC"/>
            <w:tcMar>
              <w:top w:w="40" w:type="dxa"/>
              <w:bottom w:w="40" w:type="dxa"/>
              <w:left w:w="70" w:type="dxa"/>
              <w:right w:w="70" w:type="dxa"/>
            </w:tcMar>
          </w:tcPr>
          <w:p>
            <w:pPr>
              <w:spacing w:before="50" w:after="20" w:line="252" w:lineRule="auto"/>
            </w:pPr>
            <w:r>
              <w:rPr>
                <w:color w:val="334155"/>
                <w:sz w:val="16"/>
              </w:rPr>
              <w:t>Flutter / Dart</w:t>
            </w:r>
          </w:p>
        </w:tc>
        <w:tc>
          <w:tcPr>
            <w:tcW w:type="dxa" w:w="3120"/>
            <w:shd w:fill="F8FAFC"/>
            <w:tcMar>
              <w:top w:w="40" w:type="dxa"/>
              <w:bottom w:w="40" w:type="dxa"/>
              <w:left w:w="70" w:type="dxa"/>
              <w:right w:w="70" w:type="dxa"/>
            </w:tcMar>
          </w:tcPr>
          <w:p>
            <w:pPr>
              <w:spacing w:before="50" w:after="20" w:line="252" w:lineRule="auto"/>
            </w:pPr>
            <w:r>
              <w:rPr>
                <w:color w:val="334155"/>
                <w:sz w:val="16"/>
              </w:rPr>
              <w:t>Desktop UI shell</w:t>
            </w:r>
          </w:p>
        </w:tc>
        <w:tc>
          <w:tcPr>
            <w:tcW w:type="dxa" w:w="3120"/>
            <w:shd w:fill="F8FAFC"/>
            <w:tcMar>
              <w:top w:w="40" w:type="dxa"/>
              <w:bottom w:w="40" w:type="dxa"/>
              <w:left w:w="70" w:type="dxa"/>
              <w:right w:w="70" w:type="dxa"/>
            </w:tcMar>
          </w:tcPr>
          <w:p>
            <w:pPr>
              <w:spacing w:before="50" w:after="20" w:line="252" w:lineRule="auto"/>
            </w:pPr>
            <w:r>
              <w:rPr>
                <w:color w:val="334155"/>
                <w:sz w:val="16"/>
              </w:rPr>
              <w:t>Single codebase for the always-on-top overlay across macOS now and Windows later</w:t>
            </w:r>
          </w:p>
        </w:tc>
      </w:tr>
      <w:tr>
        <w:tc>
          <w:tcPr>
            <w:tcW w:type="dxa" w:w="3120"/>
            <w:shd w:fill="FFFFFF"/>
            <w:tcMar>
              <w:top w:w="40" w:type="dxa"/>
              <w:bottom w:w="40" w:type="dxa"/>
              <w:left w:w="70" w:type="dxa"/>
              <w:right w:w="70" w:type="dxa"/>
            </w:tcMar>
          </w:tcPr>
          <w:p>
            <w:pPr>
              <w:spacing w:before="50" w:after="20" w:line="252" w:lineRule="auto"/>
            </w:pPr>
            <w:r>
              <w:rPr>
                <w:color w:val="334155"/>
                <w:sz w:val="16"/>
              </w:rPr>
              <w:t>Deepgram Nova-2</w:t>
            </w:r>
          </w:p>
        </w:tc>
        <w:tc>
          <w:tcPr>
            <w:tcW w:type="dxa" w:w="3120"/>
            <w:shd w:fill="FFFFFF"/>
            <w:tcMar>
              <w:top w:w="40" w:type="dxa"/>
              <w:bottom w:w="40" w:type="dxa"/>
              <w:left w:w="70" w:type="dxa"/>
              <w:right w:w="70" w:type="dxa"/>
            </w:tcMar>
          </w:tcPr>
          <w:p>
            <w:pPr>
              <w:spacing w:before="50" w:after="20" w:line="252" w:lineRule="auto"/>
            </w:pPr>
            <w:r>
              <w:rPr>
                <w:color w:val="334155"/>
                <w:sz w:val="16"/>
              </w:rPr>
              <w:t>Streaming ASR and diarisation</w:t>
            </w:r>
          </w:p>
        </w:tc>
        <w:tc>
          <w:tcPr>
            <w:tcW w:type="dxa" w:w="3120"/>
            <w:shd w:fill="FFFFFF"/>
            <w:tcMar>
              <w:top w:w="40" w:type="dxa"/>
              <w:bottom w:w="40" w:type="dxa"/>
              <w:left w:w="70" w:type="dxa"/>
              <w:right w:w="70" w:type="dxa"/>
            </w:tcMar>
          </w:tcPr>
          <w:p>
            <w:pPr>
              <w:spacing w:before="50" w:after="20" w:line="252" w:lineRule="auto"/>
            </w:pPr>
            <w:r>
              <w:rPr>
                <w:color w:val="334155"/>
                <w:sz w:val="16"/>
              </w:rPr>
              <w:t>WebSocket streaming API with sub-400ms tokens and built-in speaker labels, avoiding a separate diarisation model</w:t>
            </w:r>
          </w:p>
        </w:tc>
      </w:tr>
      <w:tr>
        <w:tc>
          <w:tcPr>
            <w:tcW w:type="dxa" w:w="3120"/>
            <w:shd w:fill="F8FAFC"/>
            <w:tcMar>
              <w:top w:w="40" w:type="dxa"/>
              <w:bottom w:w="40" w:type="dxa"/>
              <w:left w:w="70" w:type="dxa"/>
              <w:right w:w="70" w:type="dxa"/>
            </w:tcMar>
          </w:tcPr>
          <w:p>
            <w:pPr>
              <w:spacing w:before="50" w:after="20" w:line="252" w:lineRule="auto"/>
            </w:pPr>
            <w:r>
              <w:rPr>
                <w:color w:val="334155"/>
                <w:sz w:val="16"/>
              </w:rPr>
              <w:t>Google Gemini 2.5 Flash</w:t>
            </w:r>
          </w:p>
        </w:tc>
        <w:tc>
          <w:tcPr>
            <w:tcW w:type="dxa" w:w="3120"/>
            <w:shd w:fill="F8FAFC"/>
            <w:tcMar>
              <w:top w:w="40" w:type="dxa"/>
              <w:bottom w:w="40" w:type="dxa"/>
              <w:left w:w="70" w:type="dxa"/>
              <w:right w:w="70" w:type="dxa"/>
            </w:tcMar>
          </w:tcPr>
          <w:p>
            <w:pPr>
              <w:spacing w:before="50" w:after="20" w:line="252" w:lineRule="auto"/>
            </w:pPr>
            <w:r>
              <w:rPr>
                <w:color w:val="334155"/>
                <w:sz w:val="16"/>
              </w:rPr>
              <w:t>Insight and coaching reasoning</w:t>
            </w:r>
          </w:p>
        </w:tc>
        <w:tc>
          <w:tcPr>
            <w:tcW w:type="dxa" w:w="3120"/>
            <w:shd w:fill="F8FAFC"/>
            <w:tcMar>
              <w:top w:w="40" w:type="dxa"/>
              <w:bottom w:w="40" w:type="dxa"/>
              <w:left w:w="70" w:type="dxa"/>
              <w:right w:w="70" w:type="dxa"/>
            </w:tcMar>
          </w:tcPr>
          <w:p>
            <w:pPr>
              <w:spacing w:before="50" w:after="20" w:line="252" w:lineRule="auto"/>
            </w:pPr>
            <w:r>
              <w:rPr>
                <w:color w:val="334155"/>
                <w:sz w:val="16"/>
              </w:rPr>
              <w:t>Fast structured JSON output at a cost that fits the AUD 100-200 project budget</w:t>
            </w:r>
          </w:p>
        </w:tc>
      </w:tr>
      <w:tr>
        <w:tc>
          <w:tcPr>
            <w:tcW w:type="dxa" w:w="3120"/>
            <w:shd w:fill="FFFFFF"/>
            <w:tcMar>
              <w:top w:w="40" w:type="dxa"/>
              <w:bottom w:w="40" w:type="dxa"/>
              <w:left w:w="70" w:type="dxa"/>
              <w:right w:w="70" w:type="dxa"/>
            </w:tcMar>
          </w:tcPr>
          <w:p>
            <w:pPr>
              <w:spacing w:before="50" w:after="20" w:line="252" w:lineRule="auto"/>
            </w:pPr>
            <w:r>
              <w:rPr>
                <w:color w:val="334155"/>
                <w:sz w:val="16"/>
              </w:rPr>
              <w:t>Riverpod</w:t>
            </w:r>
          </w:p>
        </w:tc>
        <w:tc>
          <w:tcPr>
            <w:tcW w:type="dxa" w:w="3120"/>
            <w:shd w:fill="FFFFFF"/>
            <w:tcMar>
              <w:top w:w="40" w:type="dxa"/>
              <w:bottom w:w="40" w:type="dxa"/>
              <w:left w:w="70" w:type="dxa"/>
              <w:right w:w="70" w:type="dxa"/>
            </w:tcMar>
          </w:tcPr>
          <w:p>
            <w:pPr>
              <w:spacing w:before="50" w:after="20" w:line="252" w:lineRule="auto"/>
            </w:pPr>
            <w:r>
              <w:rPr>
                <w:color w:val="334155"/>
                <w:sz w:val="16"/>
              </w:rPr>
              <w:t>State management</w:t>
            </w:r>
          </w:p>
        </w:tc>
        <w:tc>
          <w:tcPr>
            <w:tcW w:type="dxa" w:w="3120"/>
            <w:shd w:fill="FFFFFF"/>
            <w:tcMar>
              <w:top w:w="40" w:type="dxa"/>
              <w:bottom w:w="40" w:type="dxa"/>
              <w:left w:w="70" w:type="dxa"/>
              <w:right w:w="70" w:type="dxa"/>
            </w:tcMar>
          </w:tcPr>
          <w:p>
            <w:pPr>
              <w:spacing w:before="50" w:after="20" w:line="252" w:lineRule="auto"/>
            </w:pPr>
            <w:r>
              <w:rPr>
                <w:color w:val="334155"/>
                <w:sz w:val="16"/>
              </w:rPr>
              <w:t>Compile-time-safe dependency access and testable `StateNotifier`s without the boilerplate of BLoC</w:t>
            </w:r>
          </w:p>
        </w:tc>
      </w:tr>
      <w:tr>
        <w:tc>
          <w:tcPr>
            <w:tcW w:type="dxa" w:w="3120"/>
            <w:shd w:fill="F8FAFC"/>
            <w:tcMar>
              <w:top w:w="40" w:type="dxa"/>
              <w:bottom w:w="40" w:type="dxa"/>
              <w:left w:w="70" w:type="dxa"/>
              <w:right w:w="70" w:type="dxa"/>
            </w:tcMar>
          </w:tcPr>
          <w:p>
            <w:pPr>
              <w:spacing w:before="50" w:after="20" w:line="252" w:lineRule="auto"/>
            </w:pPr>
            <w:r>
              <w:rPr>
                <w:color w:val="334155"/>
                <w:sz w:val="16"/>
              </w:rPr>
              <w:t>window_manager / hotkey_manager</w:t>
            </w:r>
          </w:p>
        </w:tc>
        <w:tc>
          <w:tcPr>
            <w:tcW w:type="dxa" w:w="3120"/>
            <w:shd w:fill="F8FAFC"/>
            <w:tcMar>
              <w:top w:w="40" w:type="dxa"/>
              <w:bottom w:w="40" w:type="dxa"/>
              <w:left w:w="70" w:type="dxa"/>
              <w:right w:w="70" w:type="dxa"/>
            </w:tcMar>
          </w:tcPr>
          <w:p>
            <w:pPr>
              <w:spacing w:before="50" w:after="20" w:line="252" w:lineRule="auto"/>
            </w:pPr>
            <w:r>
              <w:rPr>
                <w:color w:val="334155"/>
                <w:sz w:val="16"/>
              </w:rPr>
              <w:t>Overlay behaviour and global hotkeys</w:t>
            </w:r>
          </w:p>
        </w:tc>
        <w:tc>
          <w:tcPr>
            <w:tcW w:type="dxa" w:w="3120"/>
            <w:shd w:fill="F8FAFC"/>
            <w:tcMar>
              <w:top w:w="40" w:type="dxa"/>
              <w:bottom w:w="40" w:type="dxa"/>
              <w:left w:w="70" w:type="dxa"/>
              <w:right w:w="70" w:type="dxa"/>
            </w:tcMar>
          </w:tcPr>
          <w:p>
            <w:pPr>
              <w:spacing w:before="50" w:after="20" w:line="252" w:lineRule="auto"/>
            </w:pPr>
            <w:r>
              <w:rPr>
                <w:color w:val="334155"/>
                <w:sz w:val="16"/>
              </w:rPr>
              <w:t>The only maintained Flutter packages exposing frameless always-on-top windows and OS-level hotkeys</w:t>
            </w:r>
          </w:p>
        </w:tc>
      </w:tr>
      <w:tr>
        <w:tc>
          <w:tcPr>
            <w:tcW w:type="dxa" w:w="3120"/>
            <w:shd w:fill="FFFFFF"/>
            <w:tcMar>
              <w:top w:w="40" w:type="dxa"/>
              <w:bottom w:w="40" w:type="dxa"/>
              <w:left w:w="70" w:type="dxa"/>
              <w:right w:w="70" w:type="dxa"/>
            </w:tcMar>
          </w:tcPr>
          <w:p>
            <w:pPr>
              <w:spacing w:before="50" w:after="20" w:line="252" w:lineRule="auto"/>
            </w:pPr>
            <w:r>
              <w:rPr>
                <w:color w:val="334155"/>
                <w:sz w:val="16"/>
              </w:rPr>
              <w:t>Graphify</w:t>
            </w:r>
          </w:p>
        </w:tc>
        <w:tc>
          <w:tcPr>
            <w:tcW w:type="dxa" w:w="3120"/>
            <w:shd w:fill="FFFFFF"/>
            <w:tcMar>
              <w:top w:w="40" w:type="dxa"/>
              <w:bottom w:w="40" w:type="dxa"/>
              <w:left w:w="70" w:type="dxa"/>
              <w:right w:w="70" w:type="dxa"/>
            </w:tcMar>
          </w:tcPr>
          <w:p>
            <w:pPr>
              <w:spacing w:before="50" w:after="20" w:line="252" w:lineRule="auto"/>
            </w:pPr>
            <w:r>
              <w:rPr>
                <w:color w:val="334155"/>
                <w:sz w:val="16"/>
              </w:rPr>
              <w:t>Longitudinal knowledge base</w:t>
            </w:r>
          </w:p>
        </w:tc>
        <w:tc>
          <w:tcPr>
            <w:tcW w:type="dxa" w:w="3120"/>
            <w:shd w:fill="FFFFFF"/>
            <w:tcMar>
              <w:top w:w="40" w:type="dxa"/>
              <w:bottom w:w="40" w:type="dxa"/>
              <w:left w:w="70" w:type="dxa"/>
              <w:right w:w="70" w:type="dxa"/>
            </w:tcMar>
          </w:tcPr>
          <w:p>
            <w:pPr>
              <w:spacing w:before="50" w:after="20" w:line="252" w:lineRule="auto"/>
            </w:pPr>
            <w:r>
              <w:rPr>
                <w:color w:val="334155"/>
                <w:sz w:val="16"/>
              </w:rPr>
              <w:t>Graph storage suits comparing one speaker's measures across many meetings over time</w:t>
            </w:r>
          </w:p>
        </w:tc>
      </w:tr>
      <w:tr>
        <w:tc>
          <w:tcPr>
            <w:tcW w:type="dxa" w:w="3120"/>
            <w:shd w:fill="F8FAFC"/>
            <w:tcMar>
              <w:top w:w="40" w:type="dxa"/>
              <w:bottom w:w="40" w:type="dxa"/>
              <w:left w:w="70" w:type="dxa"/>
              <w:right w:w="70" w:type="dxa"/>
            </w:tcMar>
          </w:tcPr>
          <w:p>
            <w:pPr>
              <w:spacing w:before="50" w:after="20" w:line="252" w:lineRule="auto"/>
            </w:pPr>
            <w:r>
              <w:rPr>
                <w:color w:val="334155"/>
                <w:sz w:val="16"/>
              </w:rPr>
              <w:t>GitHub Actions</w:t>
            </w:r>
          </w:p>
        </w:tc>
        <w:tc>
          <w:tcPr>
            <w:tcW w:type="dxa" w:w="3120"/>
            <w:shd w:fill="F8FAFC"/>
            <w:tcMar>
              <w:top w:w="40" w:type="dxa"/>
              <w:bottom w:w="40" w:type="dxa"/>
              <w:left w:w="70" w:type="dxa"/>
              <w:right w:w="70" w:type="dxa"/>
            </w:tcMar>
          </w:tcPr>
          <w:p>
            <w:pPr>
              <w:spacing w:before="50" w:after="20" w:line="252" w:lineRule="auto"/>
            </w:pPr>
            <w:r>
              <w:rPr>
                <w:color w:val="334155"/>
                <w:sz w:val="16"/>
              </w:rPr>
              <w:t>Continuous checks</w:t>
            </w:r>
          </w:p>
        </w:tc>
        <w:tc>
          <w:tcPr>
            <w:tcW w:type="dxa" w:w="3120"/>
            <w:shd w:fill="F8FAFC"/>
            <w:tcMar>
              <w:top w:w="40" w:type="dxa"/>
              <w:bottom w:w="40" w:type="dxa"/>
              <w:left w:w="70" w:type="dxa"/>
              <w:right w:w="70" w:type="dxa"/>
            </w:tcMar>
          </w:tcPr>
          <w:p>
            <w:pPr>
              <w:spacing w:before="50" w:after="20" w:line="252" w:lineRule="auto"/>
            </w:pPr>
            <w:r>
              <w:rPr>
                <w:color w:val="334155"/>
                <w:sz w:val="16"/>
              </w:rPr>
              <w:t>Runs `flutter analyze` and a build on every push so regressions are caught before they reach a milestone review</w:t>
            </w:r>
          </w:p>
        </w:tc>
      </w:tr>
    </w:tbl>
    <w:p>
      <w:pPr>
        <w:spacing w:before="40" w:after="80"/>
      </w:pPr>
    </w:p>
    <w:p>
      <w:pPr>
        <w:keepNext/>
        <w:spacing w:before="180" w:after="40"/>
      </w:pPr>
      <w:r>
        <w:rPr>
          <w:rFonts w:ascii="Calibri" w:hAnsi="Calibri"/>
          <w:b/>
          <w:color w:val="1E3A8A"/>
          <w:sz w:val="28"/>
        </w:rPr>
        <w:t>5. Resources, Staffing and Cost</w:t>
      </w:r>
    </w:p>
    <w:p>
      <w:pPr>
        <w:spacing w:line="276" w:lineRule="auto" w:after="80"/>
        <w:jc w:val="both"/>
      </w:pPr>
      <w:r>
        <w:t>The student is the sole team member and covers every role: developer, tester, project manager and technical writer. The supervisor acts as an advisor through fortnightly reviews and sign-off on scope changes. A small pool of consenting classmates or colleagues provides recorded test meetings for evaluating diarisation and coaching output; the assessment panel is the final audience for the report and demonstration.</w:t>
      </w:r>
    </w:p>
    <w:p>
      <w:pPr>
        <w:spacing w:line="276" w:lineRule="auto" w:after="80"/>
        <w:jc w:val="both"/>
      </w:pPr>
      <w:r>
        <w:t>All development hardware and software (a Mac for the primary build, Xcode, VS Code) is already owned, so the only direct cost is API usage:</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4680"/>
            <w:shd w:fill="1E3A8A"/>
            <w:tcMar>
              <w:top w:w="55" w:type="dxa"/>
              <w:bottom w:w="55" w:type="dxa"/>
              <w:left w:w="70" w:type="dxa"/>
              <w:right w:w="70" w:type="dxa"/>
            </w:tcMar>
          </w:tcPr>
          <w:p>
            <w:pPr>
              <w:spacing w:before="60" w:after="20" w:line="240" w:lineRule="auto"/>
            </w:pPr>
            <w:r>
              <w:rPr>
                <w:b/>
                <w:color w:val="FFFFFF"/>
                <w:sz w:val="17"/>
              </w:rPr>
              <w:t>Item</w:t>
            </w:r>
          </w:p>
        </w:tc>
        <w:tc>
          <w:tcPr>
            <w:tcW w:type="dxa" w:w="4680"/>
            <w:shd w:fill="1E3A8A"/>
            <w:tcMar>
              <w:top w:w="55" w:type="dxa"/>
              <w:bottom w:w="55" w:type="dxa"/>
              <w:left w:w="70" w:type="dxa"/>
              <w:right w:w="70" w:type="dxa"/>
            </w:tcMar>
          </w:tcPr>
          <w:p>
            <w:pPr>
              <w:spacing w:before="60" w:after="20" w:line="240" w:lineRule="auto"/>
            </w:pPr>
            <w:r>
              <w:rPr>
                <w:b/>
                <w:color w:val="FFFFFF"/>
                <w:sz w:val="17"/>
              </w:rPr>
              <w:t>Estimated Cost (AUD)</w:t>
            </w:r>
          </w:p>
        </w:tc>
      </w:tr>
      <w:tr>
        <w:tc>
          <w:tcPr>
            <w:tcW w:type="dxa" w:w="4680"/>
            <w:shd w:fill="F8FAFC"/>
            <w:tcMar>
              <w:top w:w="40" w:type="dxa"/>
              <w:bottom w:w="40" w:type="dxa"/>
              <w:left w:w="70" w:type="dxa"/>
              <w:right w:w="70" w:type="dxa"/>
            </w:tcMar>
          </w:tcPr>
          <w:p>
            <w:pPr>
              <w:spacing w:before="50" w:after="20" w:line="252" w:lineRule="auto"/>
            </w:pPr>
            <w:r>
              <w:rPr>
                <w:color w:val="334155"/>
                <w:sz w:val="16"/>
              </w:rPr>
              <w:t>Deepgram transcription and diarisation</w:t>
            </w:r>
          </w:p>
        </w:tc>
        <w:tc>
          <w:tcPr>
            <w:tcW w:type="dxa" w:w="4680"/>
            <w:shd w:fill="F8FAFC"/>
            <w:tcMar>
              <w:top w:w="40" w:type="dxa"/>
              <w:bottom w:w="40" w:type="dxa"/>
              <w:left w:w="70" w:type="dxa"/>
              <w:right w:w="70" w:type="dxa"/>
            </w:tcMar>
          </w:tcPr>
          <w:p>
            <w:pPr>
              <w:spacing w:before="50" w:after="20" w:line="252" w:lineRule="auto"/>
            </w:pPr>
            <w:r>
              <w:rPr>
                <w:color w:val="334155"/>
                <w:sz w:val="16"/>
              </w:rPr>
              <w:t>60-120</w:t>
            </w:r>
          </w:p>
        </w:tc>
      </w:tr>
      <w:tr>
        <w:tc>
          <w:tcPr>
            <w:tcW w:type="dxa" w:w="4680"/>
            <w:shd w:fill="FFFFFF"/>
            <w:tcMar>
              <w:top w:w="40" w:type="dxa"/>
              <w:bottom w:w="40" w:type="dxa"/>
              <w:left w:w="70" w:type="dxa"/>
              <w:right w:w="70" w:type="dxa"/>
            </w:tcMar>
          </w:tcPr>
          <w:p>
            <w:pPr>
              <w:spacing w:before="50" w:after="20" w:line="252" w:lineRule="auto"/>
            </w:pPr>
            <w:r>
              <w:rPr>
                <w:color w:val="334155"/>
                <w:sz w:val="16"/>
              </w:rPr>
              <w:t>Gemini analysis and coaching generation</w:t>
            </w:r>
          </w:p>
        </w:tc>
        <w:tc>
          <w:tcPr>
            <w:tcW w:type="dxa" w:w="4680"/>
            <w:shd w:fill="FFFFFF"/>
            <w:tcMar>
              <w:top w:w="40" w:type="dxa"/>
              <w:bottom w:w="40" w:type="dxa"/>
              <w:left w:w="70" w:type="dxa"/>
              <w:right w:w="70" w:type="dxa"/>
            </w:tcMar>
          </w:tcPr>
          <w:p>
            <w:pPr>
              <w:spacing w:before="50" w:after="20" w:line="252" w:lineRule="auto"/>
            </w:pPr>
            <w:r>
              <w:rPr>
                <w:color w:val="334155"/>
                <w:sz w:val="16"/>
              </w:rPr>
              <w:t>40-80</w:t>
            </w:r>
          </w:p>
        </w:tc>
      </w:tr>
      <w:tr>
        <w:tc>
          <w:tcPr>
            <w:tcW w:type="dxa" w:w="4680"/>
            <w:shd w:fill="F8FAFC"/>
            <w:tcMar>
              <w:top w:w="40" w:type="dxa"/>
              <w:bottom w:w="40" w:type="dxa"/>
              <w:left w:w="70" w:type="dxa"/>
              <w:right w:w="70" w:type="dxa"/>
            </w:tcMar>
          </w:tcPr>
          <w:p>
            <w:pPr>
              <w:spacing w:before="50" w:after="20" w:line="252" w:lineRule="auto"/>
            </w:pPr>
            <w:r>
              <w:rPr>
                <w:color w:val="334155"/>
                <w:sz w:val="16"/>
              </w:rPr>
              <w:t>Hardware and development tools</w:t>
            </w:r>
          </w:p>
        </w:tc>
        <w:tc>
          <w:tcPr>
            <w:tcW w:type="dxa" w:w="4680"/>
            <w:shd w:fill="F8FAFC"/>
            <w:tcMar>
              <w:top w:w="40" w:type="dxa"/>
              <w:bottom w:w="40" w:type="dxa"/>
              <w:left w:w="70" w:type="dxa"/>
              <w:right w:w="70" w:type="dxa"/>
            </w:tcMar>
          </w:tcPr>
          <w:p>
            <w:pPr>
              <w:spacing w:before="50" w:after="20" w:line="252" w:lineRule="auto"/>
            </w:pPr>
            <w:r>
              <w:rPr>
                <w:color w:val="334155"/>
                <w:sz w:val="16"/>
              </w:rPr>
              <w:t>0 (already owned)</w:t>
            </w:r>
          </w:p>
        </w:tc>
      </w:tr>
      <w:tr>
        <w:tc>
          <w:tcPr>
            <w:tcW w:type="dxa" w:w="4680"/>
            <w:shd w:fill="FFFFFF"/>
            <w:tcMar>
              <w:top w:w="40" w:type="dxa"/>
              <w:bottom w:w="40" w:type="dxa"/>
              <w:left w:w="70" w:type="dxa"/>
              <w:right w:w="70" w:type="dxa"/>
            </w:tcMar>
          </w:tcPr>
          <w:p>
            <w:pPr>
              <w:spacing w:before="50" w:after="20" w:line="252" w:lineRule="auto"/>
            </w:pPr>
            <w:r>
              <w:rPr>
                <w:color w:val="334155"/>
                <w:sz w:val="16"/>
              </w:rPr>
            </w:r>
            <w:r>
              <w:rPr>
                <w:b/>
                <w:color w:val="1E3A8A"/>
                <w:sz w:val="16"/>
              </w:rPr>
              <w:t>Total</w:t>
            </w:r>
            <w:r>
              <w:rPr>
                <w:color w:val="334155"/>
                <w:sz w:val="16"/>
              </w:rPr>
            </w:r>
          </w:p>
        </w:tc>
        <w:tc>
          <w:tcPr>
            <w:tcW w:type="dxa" w:w="4680"/>
            <w:shd w:fill="FFFFFF"/>
            <w:tcMar>
              <w:top w:w="40" w:type="dxa"/>
              <w:bottom w:w="40" w:type="dxa"/>
              <w:left w:w="70" w:type="dxa"/>
              <w:right w:w="70" w:type="dxa"/>
            </w:tcMar>
          </w:tcPr>
          <w:p>
            <w:pPr>
              <w:spacing w:before="50" w:after="20" w:line="252" w:lineRule="auto"/>
            </w:pPr>
            <w:r>
              <w:rPr>
                <w:color w:val="334155"/>
                <w:sz w:val="16"/>
              </w:rPr>
            </w:r>
            <w:r>
              <w:rPr>
                <w:b/>
                <w:color w:val="1F2937"/>
                <w:sz w:val="16"/>
              </w:rPr>
              <w:t>100-200</w:t>
            </w:r>
            <w:r>
              <w:rPr>
                <w:color w:val="334155"/>
                <w:sz w:val="16"/>
              </w:rPr>
            </w:r>
          </w:p>
        </w:tc>
      </w:tr>
    </w:tbl>
    <w:p>
      <w:pPr>
        <w:spacing w:before="40" w:after="80"/>
      </w:pPr>
    </w:p>
    <w:p>
      <w:pPr>
        <w:keepNext/>
        <w:spacing w:before="180" w:after="40"/>
      </w:pPr>
      <w:r>
        <w:rPr>
          <w:rFonts w:ascii="Calibri" w:hAnsi="Calibri"/>
          <w:b/>
          <w:color w:val="1E3A8A"/>
          <w:sz w:val="28"/>
        </w:rPr>
        <w:t>6. Implementation Timeline</w:t>
      </w:r>
    </w:p>
    <w:p>
      <w:pPr>
        <w:spacing w:line="276" w:lineRule="auto" w:after="80"/>
        <w:jc w:val="both"/>
      </w:pPr>
      <w:r>
        <w:t>The project runs for 12 weeks from the charter start date. As of this submission the project is at the end of Week 4, on schedule against the Week 5 milestone.</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E3A8A"/>
            <w:tcMar>
              <w:top w:w="55" w:type="dxa"/>
              <w:bottom w:w="55" w:type="dxa"/>
              <w:left w:w="70" w:type="dxa"/>
              <w:right w:w="70" w:type="dxa"/>
            </w:tcMar>
          </w:tcPr>
          <w:p>
            <w:pPr>
              <w:spacing w:before="60" w:after="20" w:line="240" w:lineRule="auto"/>
            </w:pPr>
            <w:r>
              <w:rPr>
                <w:b/>
                <w:color w:val="FFFFFF"/>
                <w:sz w:val="17"/>
              </w:rPr>
              <w:t>Phase</w:t>
            </w:r>
          </w:p>
        </w:tc>
        <w:tc>
          <w:tcPr>
            <w:tcW w:type="dxa" w:w="3120"/>
            <w:shd w:fill="1E3A8A"/>
            <w:tcMar>
              <w:top w:w="55" w:type="dxa"/>
              <w:bottom w:w="55" w:type="dxa"/>
              <w:left w:w="70" w:type="dxa"/>
              <w:right w:w="70" w:type="dxa"/>
            </w:tcMar>
          </w:tcPr>
          <w:p>
            <w:pPr>
              <w:spacing w:before="60" w:after="20" w:line="240" w:lineRule="auto"/>
            </w:pPr>
            <w:r>
              <w:rPr>
                <w:b/>
                <w:color w:val="FFFFFF"/>
                <w:sz w:val="17"/>
              </w:rPr>
              <w:t>Weeks</w:t>
            </w:r>
          </w:p>
        </w:tc>
        <w:tc>
          <w:tcPr>
            <w:tcW w:type="dxa" w:w="3120"/>
            <w:shd w:fill="1E3A8A"/>
            <w:tcMar>
              <w:top w:w="55" w:type="dxa"/>
              <w:bottom w:w="55" w:type="dxa"/>
              <w:left w:w="70" w:type="dxa"/>
              <w:right w:w="70" w:type="dxa"/>
            </w:tcMar>
          </w:tcPr>
          <w:p>
            <w:pPr>
              <w:spacing w:before="60" w:after="20" w:line="240" w:lineRule="auto"/>
            </w:pPr>
            <w:r>
              <w:rPr>
                <w:b/>
                <w:color w:val="FFFFFF"/>
                <w:sz w:val="17"/>
              </w:rPr>
              <w:t>Status</w:t>
            </w:r>
          </w:p>
        </w:tc>
      </w:tr>
      <w:tr>
        <w:tc>
          <w:tcPr>
            <w:tcW w:type="dxa" w:w="3120"/>
            <w:shd w:fill="F8FAFC"/>
            <w:tcMar>
              <w:top w:w="40" w:type="dxa"/>
              <w:bottom w:w="40" w:type="dxa"/>
              <w:left w:w="70" w:type="dxa"/>
              <w:right w:w="70" w:type="dxa"/>
            </w:tcMar>
          </w:tcPr>
          <w:p>
            <w:pPr>
              <w:spacing w:before="50" w:after="20" w:line="252" w:lineRule="auto"/>
            </w:pPr>
            <w:r>
              <w:rPr>
                <w:color w:val="334155"/>
                <w:sz w:val="16"/>
              </w:rPr>
              <w:t>Requirements and review of existing tools</w:t>
            </w:r>
          </w:p>
        </w:tc>
        <w:tc>
          <w:tcPr>
            <w:tcW w:type="dxa" w:w="3120"/>
            <w:shd w:fill="F8FAFC"/>
            <w:tcMar>
              <w:top w:w="40" w:type="dxa"/>
              <w:bottom w:w="40" w:type="dxa"/>
              <w:left w:w="70" w:type="dxa"/>
              <w:right w:w="70" w:type="dxa"/>
            </w:tcMar>
          </w:tcPr>
          <w:p>
            <w:pPr>
              <w:spacing w:before="50" w:after="20" w:line="252" w:lineRule="auto"/>
            </w:pPr>
            <w:r>
              <w:rPr>
                <w:color w:val="334155"/>
                <w:sz w:val="16"/>
              </w:rPr>
              <w:t>1-2</w:t>
            </w:r>
          </w:p>
        </w:tc>
        <w:tc>
          <w:tcPr>
            <w:tcW w:type="dxa" w:w="3120"/>
            <w:shd w:fill="F8FAFC"/>
            <w:tcMar>
              <w:top w:w="40" w:type="dxa"/>
              <w:bottom w:w="40" w:type="dxa"/>
              <w:left w:w="70" w:type="dxa"/>
              <w:right w:w="70" w:type="dxa"/>
            </w:tcMar>
          </w:tcPr>
          <w:p>
            <w:pPr>
              <w:spacing w:before="50" w:after="20" w:line="252" w:lineRule="auto"/>
            </w:pPr>
            <w:r>
              <w:rPr>
                <w:color w:val="334155"/>
                <w:sz w:val="16"/>
              </w:rPr>
              <w:t>Complete</w:t>
            </w:r>
          </w:p>
        </w:tc>
      </w:tr>
      <w:tr>
        <w:tc>
          <w:tcPr>
            <w:tcW w:type="dxa" w:w="3120"/>
            <w:shd w:fill="FFFFFF"/>
            <w:tcMar>
              <w:top w:w="40" w:type="dxa"/>
              <w:bottom w:w="40" w:type="dxa"/>
              <w:left w:w="70" w:type="dxa"/>
              <w:right w:w="70" w:type="dxa"/>
            </w:tcMar>
          </w:tcPr>
          <w:p>
            <w:pPr>
              <w:spacing w:before="50" w:after="20" w:line="252" w:lineRule="auto"/>
            </w:pPr>
            <w:r>
              <w:rPr>
                <w:color w:val="334155"/>
                <w:sz w:val="16"/>
              </w:rPr>
              <w:t>Architecture and interface design</w:t>
            </w:r>
          </w:p>
        </w:tc>
        <w:tc>
          <w:tcPr>
            <w:tcW w:type="dxa" w:w="3120"/>
            <w:shd w:fill="FFFFFF"/>
            <w:tcMar>
              <w:top w:w="40" w:type="dxa"/>
              <w:bottom w:w="40" w:type="dxa"/>
              <w:left w:w="70" w:type="dxa"/>
              <w:right w:w="70" w:type="dxa"/>
            </w:tcMar>
          </w:tcPr>
          <w:p>
            <w:pPr>
              <w:spacing w:before="50" w:after="20" w:line="252" w:lineRule="auto"/>
            </w:pPr>
            <w:r>
              <w:rPr>
                <w:color w:val="334155"/>
                <w:sz w:val="16"/>
              </w:rPr>
              <w:t>2-3</w:t>
            </w:r>
          </w:p>
        </w:tc>
        <w:tc>
          <w:tcPr>
            <w:tcW w:type="dxa" w:w="3120"/>
            <w:shd w:fill="FFFFFF"/>
            <w:tcMar>
              <w:top w:w="40" w:type="dxa"/>
              <w:bottom w:w="40" w:type="dxa"/>
              <w:left w:w="70" w:type="dxa"/>
              <w:right w:w="70" w:type="dxa"/>
            </w:tcMar>
          </w:tcPr>
          <w:p>
            <w:pPr>
              <w:spacing w:before="50" w:after="20" w:line="252" w:lineRule="auto"/>
            </w:pPr>
            <w:r>
              <w:rPr>
                <w:color w:val="334155"/>
                <w:sz w:val="16"/>
              </w:rPr>
              <w:t>Complete</w:t>
            </w:r>
          </w:p>
        </w:tc>
      </w:tr>
      <w:tr>
        <w:tc>
          <w:tcPr>
            <w:tcW w:type="dxa" w:w="3120"/>
            <w:shd w:fill="F8FAFC"/>
            <w:tcMar>
              <w:top w:w="40" w:type="dxa"/>
              <w:bottom w:w="40" w:type="dxa"/>
              <w:left w:w="70" w:type="dxa"/>
              <w:right w:w="70" w:type="dxa"/>
            </w:tcMar>
          </w:tcPr>
          <w:p>
            <w:pPr>
              <w:spacing w:before="50" w:after="20" w:line="252" w:lineRule="auto"/>
            </w:pPr>
            <w:r>
              <w:rPr>
                <w:color w:val="334155"/>
                <w:sz w:val="16"/>
              </w:rPr>
              <w:t>Native audio capture, live transcription, stealth overlay</w:t>
            </w:r>
          </w:p>
        </w:tc>
        <w:tc>
          <w:tcPr>
            <w:tcW w:type="dxa" w:w="3120"/>
            <w:shd w:fill="F8FAFC"/>
            <w:tcMar>
              <w:top w:w="40" w:type="dxa"/>
              <w:bottom w:w="40" w:type="dxa"/>
              <w:left w:w="70" w:type="dxa"/>
              <w:right w:w="70" w:type="dxa"/>
            </w:tcMar>
          </w:tcPr>
          <w:p>
            <w:pPr>
              <w:spacing w:before="50" w:after="20" w:line="252" w:lineRule="auto"/>
            </w:pPr>
            <w:r>
              <w:rPr>
                <w:color w:val="334155"/>
                <w:sz w:val="16"/>
              </w:rPr>
              <w:t>3-5</w:t>
            </w:r>
          </w:p>
        </w:tc>
        <w:tc>
          <w:tcPr>
            <w:tcW w:type="dxa" w:w="3120"/>
            <w:shd w:fill="F8FAFC"/>
            <w:tcMar>
              <w:top w:w="40" w:type="dxa"/>
              <w:bottom w:w="40" w:type="dxa"/>
              <w:left w:w="70" w:type="dxa"/>
              <w:right w:w="70" w:type="dxa"/>
            </w:tcMar>
          </w:tcPr>
          <w:p>
            <w:pPr>
              <w:spacing w:before="50" w:after="20" w:line="252" w:lineRule="auto"/>
            </w:pPr>
            <w:r>
              <w:rPr>
                <w:color w:val="334155"/>
                <w:sz w:val="16"/>
              </w:rPr>
              <w:t>In progress - capture, transcription and overlay are working; speaker-label stability under overlapping speech is being tuned this week</w:t>
            </w:r>
          </w:p>
        </w:tc>
      </w:tr>
      <w:tr>
        <w:tc>
          <w:tcPr>
            <w:tcW w:type="dxa" w:w="3120"/>
            <w:shd w:fill="FFFFFF"/>
            <w:tcMar>
              <w:top w:w="40" w:type="dxa"/>
              <w:bottom w:w="40" w:type="dxa"/>
              <w:left w:w="70" w:type="dxa"/>
              <w:right w:w="70" w:type="dxa"/>
            </w:tcMar>
          </w:tcPr>
          <w:p>
            <w:pPr>
              <w:spacing w:before="50" w:after="20" w:line="252" w:lineRule="auto"/>
            </w:pPr>
            <w:r>
              <w:rPr>
                <w:color w:val="334155"/>
                <w:sz w:val="16"/>
              </w:rPr>
              <w:t>Document upload and context grounding</w:t>
            </w:r>
          </w:p>
        </w:tc>
        <w:tc>
          <w:tcPr>
            <w:tcW w:type="dxa" w:w="3120"/>
            <w:shd w:fill="FFFFFF"/>
            <w:tcMar>
              <w:top w:w="40" w:type="dxa"/>
              <w:bottom w:w="40" w:type="dxa"/>
              <w:left w:w="70" w:type="dxa"/>
              <w:right w:w="70" w:type="dxa"/>
            </w:tcMar>
          </w:tcPr>
          <w:p>
            <w:pPr>
              <w:spacing w:before="50" w:after="20" w:line="252" w:lineRule="auto"/>
            </w:pPr>
            <w:r>
              <w:rPr>
                <w:color w:val="334155"/>
                <w:sz w:val="16"/>
              </w:rPr>
              <w:t>5-6</w:t>
            </w:r>
          </w:p>
        </w:tc>
        <w:tc>
          <w:tcPr>
            <w:tcW w:type="dxa" w:w="3120"/>
            <w:shd w:fill="FFFFFF"/>
            <w:tcMar>
              <w:top w:w="40" w:type="dxa"/>
              <w:bottom w:w="40" w:type="dxa"/>
              <w:left w:w="70" w:type="dxa"/>
              <w:right w:w="70" w:type="dxa"/>
            </w:tcMar>
          </w:tcPr>
          <w:p>
            <w:pPr>
              <w:spacing w:before="50" w:after="20" w:line="252" w:lineRule="auto"/>
            </w:pPr>
            <w:r>
              <w:rPr>
                <w:color w:val="334155"/>
                <w:sz w:val="16"/>
              </w:rPr>
              <w:t>In progress - upload, chunking and local relevance matching are implemented; being refined against the 5-document test set</w:t>
            </w:r>
          </w:p>
        </w:tc>
      </w:tr>
      <w:tr>
        <w:tc>
          <w:tcPr>
            <w:tcW w:type="dxa" w:w="3120"/>
            <w:shd w:fill="F8FAFC"/>
            <w:tcMar>
              <w:top w:w="40" w:type="dxa"/>
              <w:bottom w:w="40" w:type="dxa"/>
              <w:left w:w="70" w:type="dxa"/>
              <w:right w:w="70" w:type="dxa"/>
            </w:tcMar>
          </w:tcPr>
          <w:p>
            <w:pPr>
              <w:spacing w:before="50" w:after="20" w:line="252" w:lineRule="auto"/>
            </w:pPr>
            <w:r>
              <w:rPr>
                <w:color w:val="334155"/>
                <w:sz w:val="16"/>
              </w:rPr>
              <w:t>Live insight engine and unanswered-question alerts</w:t>
            </w:r>
          </w:p>
        </w:tc>
        <w:tc>
          <w:tcPr>
            <w:tcW w:type="dxa" w:w="3120"/>
            <w:shd w:fill="F8FAFC"/>
            <w:tcMar>
              <w:top w:w="40" w:type="dxa"/>
              <w:bottom w:w="40" w:type="dxa"/>
              <w:left w:w="70" w:type="dxa"/>
              <w:right w:w="70" w:type="dxa"/>
            </w:tcMar>
          </w:tcPr>
          <w:p>
            <w:pPr>
              <w:spacing w:before="50" w:after="20" w:line="252" w:lineRule="auto"/>
            </w:pPr>
            <w:r>
              <w:rPr>
                <w:color w:val="334155"/>
                <w:sz w:val="16"/>
              </w:rPr>
              <w:t>6-7</w:t>
            </w:r>
          </w:p>
        </w:tc>
        <w:tc>
          <w:tcPr>
            <w:tcW w:type="dxa" w:w="3120"/>
            <w:shd w:fill="F8FAFC"/>
            <w:tcMar>
              <w:top w:w="40" w:type="dxa"/>
              <w:bottom w:w="40" w:type="dxa"/>
              <w:left w:w="70" w:type="dxa"/>
              <w:right w:w="70" w:type="dxa"/>
            </w:tcMar>
          </w:tcPr>
          <w:p>
            <w:pPr>
              <w:spacing w:before="50" w:after="20" w:line="252" w:lineRule="auto"/>
            </w:pPr>
            <w:r>
              <w:rPr>
                <w:color w:val="334155"/>
                <w:sz w:val="16"/>
              </w:rPr>
              <w:t>Planned</w:t>
            </w:r>
          </w:p>
        </w:tc>
      </w:tr>
      <w:tr>
        <w:tc>
          <w:tcPr>
            <w:tcW w:type="dxa" w:w="3120"/>
            <w:shd w:fill="FFFFFF"/>
            <w:tcMar>
              <w:top w:w="40" w:type="dxa"/>
              <w:bottom w:w="40" w:type="dxa"/>
              <w:left w:w="70" w:type="dxa"/>
              <w:right w:w="70" w:type="dxa"/>
            </w:tcMar>
          </w:tcPr>
          <w:p>
            <w:pPr>
              <w:spacing w:before="50" w:after="20" w:line="252" w:lineRule="auto"/>
            </w:pPr>
            <w:r>
              <w:rPr>
                <w:color w:val="334155"/>
                <w:sz w:val="16"/>
              </w:rPr>
              <w:t>Participation analysis and per-speaker coaching review</w:t>
            </w:r>
          </w:p>
        </w:tc>
        <w:tc>
          <w:tcPr>
            <w:tcW w:type="dxa" w:w="3120"/>
            <w:shd w:fill="FFFFFF"/>
            <w:tcMar>
              <w:top w:w="40" w:type="dxa"/>
              <w:bottom w:w="40" w:type="dxa"/>
              <w:left w:w="70" w:type="dxa"/>
              <w:right w:w="70" w:type="dxa"/>
            </w:tcMar>
          </w:tcPr>
          <w:p>
            <w:pPr>
              <w:spacing w:before="50" w:after="20" w:line="252" w:lineRule="auto"/>
            </w:pPr>
            <w:r>
              <w:rPr>
                <w:color w:val="334155"/>
                <w:sz w:val="16"/>
              </w:rPr>
              <w:t>8-9</w:t>
            </w:r>
          </w:p>
        </w:tc>
        <w:tc>
          <w:tcPr>
            <w:tcW w:type="dxa" w:w="3120"/>
            <w:shd w:fill="FFFFFF"/>
            <w:tcMar>
              <w:top w:w="40" w:type="dxa"/>
              <w:bottom w:w="40" w:type="dxa"/>
              <w:left w:w="70" w:type="dxa"/>
              <w:right w:w="70" w:type="dxa"/>
            </w:tcMar>
          </w:tcPr>
          <w:p>
            <w:pPr>
              <w:spacing w:before="50" w:after="20" w:line="252" w:lineRule="auto"/>
            </w:pPr>
            <w:r>
              <w:rPr>
                <w:color w:val="334155"/>
                <w:sz w:val="16"/>
              </w:rPr>
              <w:t>Planned</w:t>
            </w:r>
          </w:p>
        </w:tc>
      </w:tr>
      <w:tr>
        <w:tc>
          <w:tcPr>
            <w:tcW w:type="dxa" w:w="3120"/>
            <w:shd w:fill="F8FAFC"/>
            <w:tcMar>
              <w:top w:w="40" w:type="dxa"/>
              <w:bottom w:w="40" w:type="dxa"/>
              <w:left w:w="70" w:type="dxa"/>
              <w:right w:w="70" w:type="dxa"/>
            </w:tcMar>
          </w:tcPr>
          <w:p>
            <w:pPr>
              <w:spacing w:before="50" w:after="20" w:line="252" w:lineRule="auto"/>
            </w:pPr>
            <w:r>
              <w:rPr>
                <w:color w:val="334155"/>
                <w:sz w:val="16"/>
              </w:rPr>
              <w:t>Graphify knowledge base and cross-meeting comparison</w:t>
            </w:r>
          </w:p>
        </w:tc>
        <w:tc>
          <w:tcPr>
            <w:tcW w:type="dxa" w:w="3120"/>
            <w:shd w:fill="F8FAFC"/>
            <w:tcMar>
              <w:top w:w="40" w:type="dxa"/>
              <w:bottom w:w="40" w:type="dxa"/>
              <w:left w:w="70" w:type="dxa"/>
              <w:right w:w="70" w:type="dxa"/>
            </w:tcMar>
          </w:tcPr>
          <w:p>
            <w:pPr>
              <w:spacing w:before="50" w:after="20" w:line="252" w:lineRule="auto"/>
            </w:pPr>
            <w:r>
              <w:rPr>
                <w:color w:val="334155"/>
                <w:sz w:val="16"/>
              </w:rPr>
              <w:t>9</w:t>
            </w:r>
          </w:p>
        </w:tc>
        <w:tc>
          <w:tcPr>
            <w:tcW w:type="dxa" w:w="3120"/>
            <w:shd w:fill="F8FAFC"/>
            <w:tcMar>
              <w:top w:w="40" w:type="dxa"/>
              <w:bottom w:w="40" w:type="dxa"/>
              <w:left w:w="70" w:type="dxa"/>
              <w:right w:w="70" w:type="dxa"/>
            </w:tcMar>
          </w:tcPr>
          <w:p>
            <w:pPr>
              <w:spacing w:before="50" w:after="20" w:line="252" w:lineRule="auto"/>
            </w:pPr>
            <w:r>
              <w:rPr>
                <w:color w:val="334155"/>
                <w:sz w:val="16"/>
              </w:rPr>
              <w:t>Planned</w:t>
            </w:r>
          </w:p>
        </w:tc>
      </w:tr>
      <w:tr>
        <w:tc>
          <w:tcPr>
            <w:tcW w:type="dxa" w:w="3120"/>
            <w:shd w:fill="FFFFFF"/>
            <w:tcMar>
              <w:top w:w="40" w:type="dxa"/>
              <w:bottom w:w="40" w:type="dxa"/>
              <w:left w:w="70" w:type="dxa"/>
              <w:right w:w="70" w:type="dxa"/>
            </w:tcMar>
          </w:tcPr>
          <w:p>
            <w:pPr>
              <w:spacing w:before="50" w:after="20" w:line="252" w:lineRule="auto"/>
            </w:pPr>
            <w:r>
              <w:rPr>
                <w:color w:val="334155"/>
                <w:sz w:val="16"/>
              </w:rPr>
              <w:t>Annotated test meetings and evaluation</w:t>
            </w:r>
          </w:p>
        </w:tc>
        <w:tc>
          <w:tcPr>
            <w:tcW w:type="dxa" w:w="3120"/>
            <w:shd w:fill="FFFFFF"/>
            <w:tcMar>
              <w:top w:w="40" w:type="dxa"/>
              <w:bottom w:w="40" w:type="dxa"/>
              <w:left w:w="70" w:type="dxa"/>
              <w:right w:w="70" w:type="dxa"/>
            </w:tcMar>
          </w:tcPr>
          <w:p>
            <w:pPr>
              <w:spacing w:before="50" w:after="20" w:line="252" w:lineRule="auto"/>
            </w:pPr>
            <w:r>
              <w:rPr>
                <w:color w:val="334155"/>
                <w:sz w:val="16"/>
              </w:rPr>
              <w:t>10-11</w:t>
            </w:r>
          </w:p>
        </w:tc>
        <w:tc>
          <w:tcPr>
            <w:tcW w:type="dxa" w:w="3120"/>
            <w:shd w:fill="FFFFFF"/>
            <w:tcMar>
              <w:top w:w="40" w:type="dxa"/>
              <w:bottom w:w="40" w:type="dxa"/>
              <w:left w:w="70" w:type="dxa"/>
              <w:right w:w="70" w:type="dxa"/>
            </w:tcMar>
          </w:tcPr>
          <w:p>
            <w:pPr>
              <w:spacing w:before="50" w:after="20" w:line="252" w:lineRule="auto"/>
            </w:pPr>
            <w:r>
              <w:rPr>
                <w:color w:val="334155"/>
                <w:sz w:val="16"/>
              </w:rPr>
              <w:t>Planned</w:t>
            </w:r>
          </w:p>
        </w:tc>
      </w:tr>
      <w:tr>
        <w:tc>
          <w:tcPr>
            <w:tcW w:type="dxa" w:w="3120"/>
            <w:shd w:fill="F8FAFC"/>
            <w:tcMar>
              <w:top w:w="40" w:type="dxa"/>
              <w:bottom w:w="40" w:type="dxa"/>
              <w:left w:w="70" w:type="dxa"/>
              <w:right w:w="70" w:type="dxa"/>
            </w:tcMar>
          </w:tcPr>
          <w:p>
            <w:pPr>
              <w:spacing w:before="50" w:after="20" w:line="252" w:lineRule="auto"/>
            </w:pPr>
            <w:r>
              <w:rPr>
                <w:color w:val="334155"/>
                <w:sz w:val="16"/>
              </w:rPr>
              <w:t>Report and demonstration</w:t>
            </w:r>
          </w:p>
        </w:tc>
        <w:tc>
          <w:tcPr>
            <w:tcW w:type="dxa" w:w="3120"/>
            <w:shd w:fill="F8FAFC"/>
            <w:tcMar>
              <w:top w:w="40" w:type="dxa"/>
              <w:bottom w:w="40" w:type="dxa"/>
              <w:left w:w="70" w:type="dxa"/>
              <w:right w:w="70" w:type="dxa"/>
            </w:tcMar>
          </w:tcPr>
          <w:p>
            <w:pPr>
              <w:spacing w:before="50" w:after="20" w:line="252" w:lineRule="auto"/>
            </w:pPr>
            <w:r>
              <w:rPr>
                <w:color w:val="334155"/>
                <w:sz w:val="16"/>
              </w:rPr>
              <w:t>12</w:t>
            </w:r>
          </w:p>
        </w:tc>
        <w:tc>
          <w:tcPr>
            <w:tcW w:type="dxa" w:w="3120"/>
            <w:shd w:fill="F8FAFC"/>
            <w:tcMar>
              <w:top w:w="40" w:type="dxa"/>
              <w:bottom w:w="40" w:type="dxa"/>
              <w:left w:w="70" w:type="dxa"/>
              <w:right w:w="70" w:type="dxa"/>
            </w:tcMar>
          </w:tcPr>
          <w:p>
            <w:pPr>
              <w:spacing w:before="50" w:after="20" w:line="252" w:lineRule="auto"/>
            </w:pPr>
            <w:r>
              <w:rPr>
                <w:color w:val="334155"/>
                <w:sz w:val="16"/>
              </w:rPr>
              <w:t>Planned</w:t>
            </w:r>
          </w:p>
        </w:tc>
      </w:tr>
    </w:tbl>
    <w:p>
      <w:pPr>
        <w:spacing w:before="40" w:after="80"/>
      </w:pPr>
    </w:p>
    <w:p>
      <w:pPr>
        <w:spacing w:line="276" w:lineRule="auto" w:after="80"/>
        <w:jc w:val="both"/>
      </w:pPr>
      <w:r>
        <w:t>Audio capture, live Deepgram transcription, the compact/expanded overlay with screen-share masking, the Settings screen for API keys, document upload with relevance matching, and a meeting-history view with CSV export are already working end to end on macOS, which is why the plan brings forward the diarisation and document-grounding tuning that remains before the Week 5 milestone can be signed off.</w:t>
      </w:r>
    </w:p>
    <w:p>
      <w:pPr>
        <w:keepNext/>
        <w:spacing w:before="180" w:after="40"/>
      </w:pPr>
      <w:r>
        <w:rPr>
          <w:rFonts w:ascii="Calibri" w:hAnsi="Calibri"/>
          <w:b/>
          <w:color w:val="1E3A8A"/>
          <w:sz w:val="28"/>
        </w:rPr>
        <w:t>7. Evaluation Plan</w:t>
      </w:r>
    </w:p>
    <w:p>
      <w:pPr>
        <w:spacing w:line="276" w:lineRule="auto" w:after="80"/>
        <w:jc w:val="both"/>
      </w:pPr>
      <w:r>
        <w:t>The project will be evaluated against the quality targets set in the project charter, using consented test meetings recorded specifically for this purpose:</w:t>
      </w:r>
    </w:p>
    <w:p>
      <w:pPr>
        <w:pStyle w:val="ListBullet"/>
        <w:spacing w:line="276" w:lineRule="auto" w:after="30"/>
        <w:ind w:left="360"/>
      </w:pPr>
      <w:r>
        <w:t>Live insights must appear within 15 seconds of the relevant point in the conversation, measured from transcript timestamp to insight card timestamp.</w:t>
      </w:r>
    </w:p>
    <w:p>
      <w:pPr>
        <w:pStyle w:val="ListBullet"/>
        <w:spacing w:line="276" w:lineRule="auto" w:after="30"/>
        <w:ind w:left="360"/>
      </w:pPr>
      <w:r>
        <w:t>Unanswered-question detection must reach at least 75% accuracy against a manually annotated set of test meetings.</w:t>
      </w:r>
    </w:p>
    <w:p>
      <w:pPr>
        <w:pStyle w:val="ListBullet"/>
        <w:spacing w:line="276" w:lineRule="auto" w:after="30"/>
        <w:ind w:left="360"/>
      </w:pPr>
      <w:r>
        <w:t>Per-speaker speaking time must be within 10% of a manual stopwatch measurement.</w:t>
      </w:r>
    </w:p>
    <w:p>
      <w:pPr>
        <w:pStyle w:val="ListBullet"/>
        <w:spacing w:line="276" w:lineRule="auto" w:after="30"/>
        <w:ind w:left="360"/>
      </w:pPr>
      <w:r>
        <w:t>The app must run a 30-minute meeting on macOS without crashing.</w:t>
      </w:r>
    </w:p>
    <w:p>
      <w:pPr>
        <w:spacing w:line="276" w:lineRule="auto" w:after="80"/>
        <w:jc w:val="both"/>
      </w:pPr>
      <w:r>
        <w:t>Results will be logged against each target in the final report, alongside supervisor sign-off that the acceptance criteria in the project charter have been met.</w:t>
      </w:r>
    </w:p>
    <w:p>
      <w:pPr>
        <w:keepNext/>
        <w:spacing w:before="180" w:after="40"/>
      </w:pPr>
      <w:r>
        <w:rPr>
          <w:rFonts w:ascii="Calibri" w:hAnsi="Calibri"/>
          <w:b/>
          <w:color w:val="1E3A8A"/>
          <w:sz w:val="28"/>
        </w:rPr>
        <w:t>8. Risk Management</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E3A8A"/>
            <w:tcMar>
              <w:top w:w="55" w:type="dxa"/>
              <w:bottom w:w="55" w:type="dxa"/>
              <w:left w:w="70" w:type="dxa"/>
              <w:right w:w="70" w:type="dxa"/>
            </w:tcMar>
          </w:tcPr>
          <w:p>
            <w:pPr>
              <w:spacing w:before="60" w:after="20" w:line="240" w:lineRule="auto"/>
            </w:pPr>
            <w:r>
              <w:rPr>
                <w:b/>
                <w:color w:val="FFFFFF"/>
                <w:sz w:val="17"/>
              </w:rPr>
              <w:t>Risk</w:t>
            </w:r>
          </w:p>
        </w:tc>
        <w:tc>
          <w:tcPr>
            <w:tcW w:type="dxa" w:w="1872"/>
            <w:shd w:fill="1E3A8A"/>
            <w:tcMar>
              <w:top w:w="55" w:type="dxa"/>
              <w:bottom w:w="55" w:type="dxa"/>
              <w:left w:w="70" w:type="dxa"/>
              <w:right w:w="70" w:type="dxa"/>
            </w:tcMar>
          </w:tcPr>
          <w:p>
            <w:pPr>
              <w:spacing w:before="60" w:after="20" w:line="240" w:lineRule="auto"/>
            </w:pPr>
            <w:r>
              <w:rPr>
                <w:b/>
                <w:color w:val="FFFFFF"/>
                <w:sz w:val="17"/>
              </w:rPr>
              <w:t>Impact</w:t>
            </w:r>
          </w:p>
        </w:tc>
        <w:tc>
          <w:tcPr>
            <w:tcW w:type="dxa" w:w="1872"/>
            <w:shd w:fill="1E3A8A"/>
            <w:tcMar>
              <w:top w:w="55" w:type="dxa"/>
              <w:bottom w:w="55" w:type="dxa"/>
              <w:left w:w="70" w:type="dxa"/>
              <w:right w:w="70" w:type="dxa"/>
            </w:tcMar>
          </w:tcPr>
          <w:p>
            <w:pPr>
              <w:spacing w:before="60" w:after="20" w:line="240" w:lineRule="auto"/>
            </w:pPr>
            <w:r>
              <w:rPr>
                <w:b/>
                <w:color w:val="FFFFFF"/>
                <w:sz w:val="17"/>
              </w:rPr>
              <w:t>Probability</w:t>
            </w:r>
          </w:p>
        </w:tc>
        <w:tc>
          <w:tcPr>
            <w:tcW w:type="dxa" w:w="1872"/>
            <w:shd w:fill="1E3A8A"/>
            <w:tcMar>
              <w:top w:w="55" w:type="dxa"/>
              <w:bottom w:w="55" w:type="dxa"/>
              <w:left w:w="70" w:type="dxa"/>
              <w:right w:w="70" w:type="dxa"/>
            </w:tcMar>
          </w:tcPr>
          <w:p>
            <w:pPr>
              <w:spacing w:before="60" w:after="20" w:line="240" w:lineRule="auto"/>
            </w:pPr>
            <w:r>
              <w:rPr>
                <w:b/>
                <w:color w:val="FFFFFF"/>
                <w:sz w:val="17"/>
              </w:rPr>
              <w:t>Current Status</w:t>
            </w:r>
          </w:p>
        </w:tc>
        <w:tc>
          <w:tcPr>
            <w:tcW w:type="dxa" w:w="1872"/>
            <w:shd w:fill="1E3A8A"/>
            <w:tcMar>
              <w:top w:w="55" w:type="dxa"/>
              <w:bottom w:w="55" w:type="dxa"/>
              <w:left w:w="70" w:type="dxa"/>
              <w:right w:w="70" w:type="dxa"/>
            </w:tcMar>
          </w:tcPr>
          <w:p>
            <w:pPr>
              <w:spacing w:before="60" w:after="20" w:line="240" w:lineRule="auto"/>
            </w:pPr>
            <w:r>
              <w:rPr>
                <w:b/>
                <w:color w:val="FFFFFF"/>
                <w:sz w:val="17"/>
              </w:rPr>
              <w:t>Mitigation</w:t>
            </w:r>
          </w:p>
        </w:tc>
      </w:tr>
      <w:tr>
        <w:tc>
          <w:tcPr>
            <w:tcW w:type="dxa" w:w="1872"/>
            <w:shd w:fill="F8FAFC"/>
            <w:tcMar>
              <w:top w:w="40" w:type="dxa"/>
              <w:bottom w:w="40" w:type="dxa"/>
              <w:left w:w="70" w:type="dxa"/>
              <w:right w:w="70" w:type="dxa"/>
            </w:tcMar>
          </w:tcPr>
          <w:p>
            <w:pPr>
              <w:spacing w:before="50" w:after="20" w:line="252" w:lineRule="auto"/>
            </w:pPr>
            <w:r>
              <w:rPr>
                <w:color w:val="334155"/>
                <w:sz w:val="16"/>
              </w:rPr>
              <w:t>Diarisation mislabels speakers on overlapping audio</w:t>
            </w:r>
          </w:p>
        </w:tc>
        <w:tc>
          <w:tcPr>
            <w:tcW w:type="dxa" w:w="1872"/>
            <w:shd w:fill="F8FAFC"/>
            <w:tcMar>
              <w:top w:w="40" w:type="dxa"/>
              <w:bottom w:w="40" w:type="dxa"/>
              <w:left w:w="70" w:type="dxa"/>
              <w:right w:w="70" w:type="dxa"/>
            </w:tcMar>
          </w:tcPr>
          <w:p>
            <w:pPr>
              <w:spacing w:before="50" w:after="20" w:line="252" w:lineRule="auto"/>
            </w:pPr>
            <w:r>
              <w:rPr>
                <w:color w:val="334155"/>
                <w:sz w:val="16"/>
              </w:rPr>
              <w:t>High</w:t>
            </w:r>
          </w:p>
        </w:tc>
        <w:tc>
          <w:tcPr>
            <w:tcW w:type="dxa" w:w="1872"/>
            <w:shd w:fill="F8FAFC"/>
            <w:tcMar>
              <w:top w:w="40" w:type="dxa"/>
              <w:bottom w:w="40" w:type="dxa"/>
              <w:left w:w="70" w:type="dxa"/>
              <w:right w:w="70" w:type="dxa"/>
            </w:tcMar>
          </w:tcPr>
          <w:p>
            <w:pPr>
              <w:spacing w:before="50" w:after="20" w:line="252" w:lineRule="auto"/>
            </w:pPr>
            <w:r>
              <w:rPr>
                <w:color w:val="334155"/>
                <w:sz w:val="16"/>
              </w:rPr>
              <w:t>High</w:t>
            </w:r>
          </w:p>
        </w:tc>
        <w:tc>
          <w:tcPr>
            <w:tcW w:type="dxa" w:w="1872"/>
            <w:shd w:fill="F8FAFC"/>
            <w:tcMar>
              <w:top w:w="40" w:type="dxa"/>
              <w:bottom w:w="40" w:type="dxa"/>
              <w:left w:w="70" w:type="dxa"/>
              <w:right w:w="70" w:type="dxa"/>
            </w:tcMar>
          </w:tcPr>
          <w:p>
            <w:pPr>
              <w:spacing w:before="50" w:after="20" w:line="252" w:lineRule="auto"/>
            </w:pPr>
            <w:r>
              <w:rPr>
                <w:color w:val="334155"/>
                <w:sz w:val="16"/>
              </w:rPr>
              <w:t>Active - being tuned in Week 5</w:t>
            </w:r>
          </w:p>
        </w:tc>
        <w:tc>
          <w:tcPr>
            <w:tcW w:type="dxa" w:w="1872"/>
            <w:shd w:fill="F8FAFC"/>
            <w:tcMar>
              <w:top w:w="40" w:type="dxa"/>
              <w:bottom w:w="40" w:type="dxa"/>
              <w:left w:w="70" w:type="dxa"/>
              <w:right w:w="70" w:type="dxa"/>
            </w:tcMar>
          </w:tcPr>
          <w:p>
            <w:pPr>
              <w:spacing w:before="50" w:after="20" w:line="252" w:lineRule="auto"/>
            </w:pPr>
            <w:r>
              <w:rPr>
                <w:color w:val="334155"/>
                <w:sz w:val="16"/>
              </w:rPr>
              <w:t>Test with real meeting audio, tune Deepgram settings, fall back to a single-speaker label if confidence is low</w:t>
            </w:r>
          </w:p>
        </w:tc>
      </w:tr>
      <w:tr>
        <w:tc>
          <w:tcPr>
            <w:tcW w:type="dxa" w:w="1872"/>
            <w:shd w:fill="FFFFFF"/>
            <w:tcMar>
              <w:top w:w="40" w:type="dxa"/>
              <w:bottom w:w="40" w:type="dxa"/>
              <w:left w:w="70" w:type="dxa"/>
              <w:right w:w="70" w:type="dxa"/>
            </w:tcMar>
          </w:tcPr>
          <w:p>
            <w:pPr>
              <w:spacing w:before="50" w:after="20" w:line="252" w:lineRule="auto"/>
            </w:pPr>
            <w:r>
              <w:rPr>
                <w:color w:val="334155"/>
                <w:sz w:val="16"/>
              </w:rPr>
              <w:t>Live insights arrive too late to be useful</w:t>
            </w:r>
          </w:p>
        </w:tc>
        <w:tc>
          <w:tcPr>
            <w:tcW w:type="dxa" w:w="1872"/>
            <w:shd w:fill="FFFFFF"/>
            <w:tcMar>
              <w:top w:w="40" w:type="dxa"/>
              <w:bottom w:w="40" w:type="dxa"/>
              <w:left w:w="70" w:type="dxa"/>
              <w:right w:w="70" w:type="dxa"/>
            </w:tcMar>
          </w:tcPr>
          <w:p>
            <w:pPr>
              <w:spacing w:before="50" w:after="20" w:line="252" w:lineRule="auto"/>
            </w:pPr>
            <w:r>
              <w:rPr>
                <w:color w:val="334155"/>
                <w:sz w:val="16"/>
              </w:rPr>
              <w:t>High</w:t>
            </w:r>
          </w:p>
        </w:tc>
        <w:tc>
          <w:tcPr>
            <w:tcW w:type="dxa" w:w="1872"/>
            <w:shd w:fill="FFFFFF"/>
            <w:tcMar>
              <w:top w:w="40" w:type="dxa"/>
              <w:bottom w:w="40" w:type="dxa"/>
              <w:left w:w="70" w:type="dxa"/>
              <w:right w:w="70" w:type="dxa"/>
            </w:tcMar>
          </w:tcPr>
          <w:p>
            <w:pPr>
              <w:spacing w:before="50" w:after="20" w:line="252" w:lineRule="auto"/>
            </w:pPr>
            <w:r>
              <w:rPr>
                <w:color w:val="334155"/>
                <w:sz w:val="16"/>
              </w:rPr>
              <w:t>Medium</w:t>
            </w:r>
          </w:p>
        </w:tc>
        <w:tc>
          <w:tcPr>
            <w:tcW w:type="dxa" w:w="1872"/>
            <w:shd w:fill="FFFFFF"/>
            <w:tcMar>
              <w:top w:w="40" w:type="dxa"/>
              <w:bottom w:w="40" w:type="dxa"/>
              <w:left w:w="70" w:type="dxa"/>
              <w:right w:w="70" w:type="dxa"/>
            </w:tcMar>
          </w:tcPr>
          <w:p>
            <w:pPr>
              <w:spacing w:before="50" w:after="20" w:line="252" w:lineRule="auto"/>
            </w:pPr>
            <w:r>
              <w:rPr>
                <w:color w:val="334155"/>
                <w:sz w:val="16"/>
              </w:rPr>
              <w:t>Not yet measured</w:t>
            </w:r>
          </w:p>
        </w:tc>
        <w:tc>
          <w:tcPr>
            <w:tcW w:type="dxa" w:w="1872"/>
            <w:shd w:fill="FFFFFF"/>
            <w:tcMar>
              <w:top w:w="40" w:type="dxa"/>
              <w:bottom w:w="40" w:type="dxa"/>
              <w:left w:w="70" w:type="dxa"/>
              <w:right w:w="70" w:type="dxa"/>
            </w:tcMar>
          </w:tcPr>
          <w:p>
            <w:pPr>
              <w:spacing w:before="50" w:after="20" w:line="252" w:lineRule="auto"/>
            </w:pPr>
            <w:r>
              <w:rPr>
                <w:color w:val="334155"/>
                <w:sz w:val="16"/>
              </w:rPr>
              <w:t>Fixed 12-15s analysis interval, short prompts, latency logging from Week 7</w:t>
            </w:r>
          </w:p>
        </w:tc>
      </w:tr>
      <w:tr>
        <w:tc>
          <w:tcPr>
            <w:tcW w:type="dxa" w:w="1872"/>
            <w:shd w:fill="F8FAFC"/>
            <w:tcMar>
              <w:top w:w="40" w:type="dxa"/>
              <w:bottom w:w="40" w:type="dxa"/>
              <w:left w:w="70" w:type="dxa"/>
              <w:right w:w="70" w:type="dxa"/>
            </w:tcMar>
          </w:tcPr>
          <w:p>
            <w:pPr>
              <w:spacing w:before="50" w:after="20" w:line="252" w:lineRule="auto"/>
            </w:pPr>
            <w:r>
              <w:rPr>
                <w:color w:val="334155"/>
                <w:sz w:val="16"/>
              </w:rPr>
              <w:t>Gemini output is malformed or invented</w:t>
            </w:r>
          </w:p>
        </w:tc>
        <w:tc>
          <w:tcPr>
            <w:tcW w:type="dxa" w:w="1872"/>
            <w:shd w:fill="F8FAFC"/>
            <w:tcMar>
              <w:top w:w="40" w:type="dxa"/>
              <w:bottom w:w="40" w:type="dxa"/>
              <w:left w:w="70" w:type="dxa"/>
              <w:right w:w="70" w:type="dxa"/>
            </w:tcMar>
          </w:tcPr>
          <w:p>
            <w:pPr>
              <w:spacing w:before="50" w:after="20" w:line="252" w:lineRule="auto"/>
            </w:pPr>
            <w:r>
              <w:rPr>
                <w:color w:val="334155"/>
                <w:sz w:val="16"/>
              </w:rPr>
              <w:t>Medium</w:t>
            </w:r>
          </w:p>
        </w:tc>
        <w:tc>
          <w:tcPr>
            <w:tcW w:type="dxa" w:w="1872"/>
            <w:shd w:fill="F8FAFC"/>
            <w:tcMar>
              <w:top w:w="40" w:type="dxa"/>
              <w:bottom w:w="40" w:type="dxa"/>
              <w:left w:w="70" w:type="dxa"/>
              <w:right w:w="70" w:type="dxa"/>
            </w:tcMar>
          </w:tcPr>
          <w:p>
            <w:pPr>
              <w:spacing w:before="50" w:after="20" w:line="252" w:lineRule="auto"/>
            </w:pPr>
            <w:r>
              <w:rPr>
                <w:color w:val="334155"/>
                <w:sz w:val="16"/>
              </w:rPr>
              <w:t>Medium</w:t>
            </w:r>
          </w:p>
        </w:tc>
        <w:tc>
          <w:tcPr>
            <w:tcW w:type="dxa" w:w="1872"/>
            <w:shd w:fill="F8FAFC"/>
            <w:tcMar>
              <w:top w:w="40" w:type="dxa"/>
              <w:bottom w:w="40" w:type="dxa"/>
              <w:left w:w="70" w:type="dxa"/>
              <w:right w:w="70" w:type="dxa"/>
            </w:tcMar>
          </w:tcPr>
          <w:p>
            <w:pPr>
              <w:spacing w:before="50" w:after="20" w:line="252" w:lineRule="auto"/>
            </w:pPr>
            <w:r>
              <w:rPr>
                <w:color w:val="334155"/>
                <w:sz w:val="16"/>
              </w:rPr>
              <w:t>Mitigated</w:t>
            </w:r>
          </w:p>
        </w:tc>
        <w:tc>
          <w:tcPr>
            <w:tcW w:type="dxa" w:w="1872"/>
            <w:shd w:fill="F8FAFC"/>
            <w:tcMar>
              <w:top w:w="40" w:type="dxa"/>
              <w:bottom w:w="40" w:type="dxa"/>
              <w:left w:w="70" w:type="dxa"/>
              <w:right w:w="70" w:type="dxa"/>
            </w:tcMar>
          </w:tcPr>
          <w:p>
            <w:pPr>
              <w:spacing w:before="50" w:after="20" w:line="252" w:lineRule="auto"/>
            </w:pPr>
            <w:r>
              <w:rPr>
                <w:color w:val="334155"/>
                <w:sz w:val="16"/>
              </w:rPr>
              <w:t>Structured JSON schema with regex fallback parsing already implemented; output shown as suggestions, not facts</w:t>
            </w:r>
          </w:p>
        </w:tc>
      </w:tr>
      <w:tr>
        <w:tc>
          <w:tcPr>
            <w:tcW w:type="dxa" w:w="1872"/>
            <w:shd w:fill="FFFFFF"/>
            <w:tcMar>
              <w:top w:w="40" w:type="dxa"/>
              <w:bottom w:w="40" w:type="dxa"/>
              <w:left w:w="70" w:type="dxa"/>
              <w:right w:w="70" w:type="dxa"/>
            </w:tcMar>
          </w:tcPr>
          <w:p>
            <w:pPr>
              <w:spacing w:before="50" w:after="20" w:line="252" w:lineRule="auto"/>
            </w:pPr>
            <w:r>
              <w:rPr>
                <w:color w:val="334155"/>
                <w:sz w:val="16"/>
              </w:rPr>
              <w:t>Windows audio capture takes longer than planned</w:t>
            </w:r>
          </w:p>
        </w:tc>
        <w:tc>
          <w:tcPr>
            <w:tcW w:type="dxa" w:w="1872"/>
            <w:shd w:fill="FFFFFF"/>
            <w:tcMar>
              <w:top w:w="40" w:type="dxa"/>
              <w:bottom w:w="40" w:type="dxa"/>
              <w:left w:w="70" w:type="dxa"/>
              <w:right w:w="70" w:type="dxa"/>
            </w:tcMar>
          </w:tcPr>
          <w:p>
            <w:pPr>
              <w:spacing w:before="50" w:after="20" w:line="252" w:lineRule="auto"/>
            </w:pPr>
            <w:r>
              <w:rPr>
                <w:color w:val="334155"/>
                <w:sz w:val="16"/>
              </w:rPr>
              <w:t>Medium</w:t>
            </w:r>
          </w:p>
        </w:tc>
        <w:tc>
          <w:tcPr>
            <w:tcW w:type="dxa" w:w="1872"/>
            <w:shd w:fill="FFFFFF"/>
            <w:tcMar>
              <w:top w:w="40" w:type="dxa"/>
              <w:bottom w:w="40" w:type="dxa"/>
              <w:left w:w="70" w:type="dxa"/>
              <w:right w:w="70" w:type="dxa"/>
            </w:tcMar>
          </w:tcPr>
          <w:p>
            <w:pPr>
              <w:spacing w:before="50" w:after="20" w:line="252" w:lineRule="auto"/>
            </w:pPr>
            <w:r>
              <w:rPr>
                <w:color w:val="334155"/>
                <w:sz w:val="16"/>
              </w:rPr>
              <w:t>Medium</w:t>
            </w:r>
          </w:p>
        </w:tc>
        <w:tc>
          <w:tcPr>
            <w:tcW w:type="dxa" w:w="1872"/>
            <w:shd w:fill="FFFFFF"/>
            <w:tcMar>
              <w:top w:w="40" w:type="dxa"/>
              <w:bottom w:w="40" w:type="dxa"/>
              <w:left w:w="70" w:type="dxa"/>
              <w:right w:w="70" w:type="dxa"/>
            </w:tcMar>
          </w:tcPr>
          <w:p>
            <w:pPr>
              <w:spacing w:before="50" w:after="20" w:line="252" w:lineRule="auto"/>
            </w:pPr>
            <w:r>
              <w:rPr>
                <w:color w:val="334155"/>
                <w:sz w:val="16"/>
              </w:rPr>
              <w:t>Deferred, unchanged</w:t>
            </w:r>
          </w:p>
        </w:tc>
        <w:tc>
          <w:tcPr>
            <w:tcW w:type="dxa" w:w="1872"/>
            <w:shd w:fill="FFFFFF"/>
            <w:tcMar>
              <w:top w:w="40" w:type="dxa"/>
              <w:bottom w:w="40" w:type="dxa"/>
              <w:left w:w="70" w:type="dxa"/>
              <w:right w:w="70" w:type="dxa"/>
            </w:tcMar>
          </w:tcPr>
          <w:p>
            <w:pPr>
              <w:spacing w:before="50" w:after="20" w:line="252" w:lineRule="auto"/>
            </w:pPr>
            <w:r>
              <w:rPr>
                <w:color w:val="334155"/>
                <w:sz w:val="16"/>
              </w:rPr>
              <w:t>macOS-first delivery, Windows port scheduled for Week 9 behind one shared Dart interface</w:t>
            </w:r>
          </w:p>
        </w:tc>
      </w:tr>
    </w:tbl>
    <w:p>
      <w:pPr>
        <w:spacing w:before="40" w:after="80"/>
      </w:pPr>
    </w:p>
    <w:p>
      <w:pPr>
        <w:keepNext/>
        <w:spacing w:before="180" w:after="40"/>
      </w:pPr>
      <w:r>
        <w:rPr>
          <w:rFonts w:ascii="Calibri" w:hAnsi="Calibri"/>
          <w:b/>
          <w:color w:val="1E3A8A"/>
          <w:sz w:val="28"/>
        </w:rPr>
        <w:t>9. Conclusion</w:t>
      </w:r>
    </w:p>
    <w:p>
      <w:pPr>
        <w:spacing w:line="276" w:lineRule="auto" w:after="80"/>
        <w:jc w:val="both"/>
      </w:pPr>
      <w:r>
        <w:t>This plan turns the gaps identified in the literature review into a concrete build: a macOS overlay that already captures audio, transcribes it live and displays it without appearing in a screen share, with document grounding in progress and coaching analytics scheduled for the second half of the project. Requirements have been traced through to SMART goals and weekly milestones, the architecture and tooling choices are justified against the project's solo, budget-constrained context, and the risk register is being actively worked rather than left as a formality. On the current trajectory the project remains on track to meet all milestones in the charter and to deliver a demonstrable prototype by Week 12.</w:t>
      </w:r>
    </w:p>
    <w:sectPr w:rsidR="00FC693F" w:rsidRPr="0006063C" w:rsidSect="00034616">
      <w:headerReference w:type="default" r:id="rId9"/>
      <w:footerReference w:type="default" r:id="rId10"/>
      <w:pgSz w:w="12240" w:h="15840"/>
      <w:pgMar w:top="1325" w:right="1440" w:bottom="1325"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Sneha Neupane (900008705) • TAFE NSW Higher Education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4748B"/>
        <w:sz w:val="17"/>
      </w:rPr>
      <w:t>ITNET312A Major Individual Project |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