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3F6C"/>
          <w:sz w:val="48"/>
        </w:rPr>
        <w:t>Myntra Wishlist Conversion Engine</w:t>
      </w:r>
    </w:p>
    <w:p>
      <w:r>
        <w:rPr>
          <w:rFonts w:ascii="Arial" w:hAnsi="Arial"/>
          <w:color w:val="535766"/>
          <w:sz w:val="26"/>
        </w:rPr>
        <w:t>Evolved PM Thinking Progression: Business Metric -&gt; Product Outcomes -&gt; AI Discovery -&gt; Primary Research -&gt; Problem Definition</w:t>
      </w:r>
    </w:p>
    <w:p>
      <w:r>
        <w:rPr>
          <w:sz w:val="20"/>
        </w:rPr>
        <w:t>Company: Myntra (Fashion E-Commerce) | Deliverable: PM Evolved Thinking Narrative</w:t>
        <w:br/>
        <w:t>Target: High-Intent Wishlist Accumulators (&gt;=10 items, 0 conversion) | Constraint: 100% Zero-Discount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1. Executive Answer: How Our Solution Solves This Requirement</w:t>
      </w:r>
    </w:p>
    <w:p>
      <w:r>
        <w:t>YES. Our solution, presentation deck, and MVP explicitly model and prove this exact 5-step PM thinking progression. We do not jump directly to a solution; instead, we trace how our understanding evolved step-by-step from high-level business goals down to customer research insights.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PM Thinking Stage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Core Finding / Output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Slide Mapping</w:t>
            </w:r>
          </w:p>
        </w:tc>
      </w:tr>
      <w:tr>
        <w:tc>
          <w:tcPr>
            <w:tcW w:type="dxa" w:w="2340"/>
          </w:tcPr>
          <w:p>
            <w:r>
              <w:t>Step 1</w:t>
            </w:r>
          </w:p>
        </w:tc>
        <w:tc>
          <w:tcPr>
            <w:tcW w:type="dxa" w:w="2340"/>
          </w:tcPr>
          <w:p>
            <w:r>
              <w:t>Business Metric</w:t>
            </w:r>
          </w:p>
        </w:tc>
        <w:tc>
          <w:tcPr>
            <w:tcW w:type="dxa" w:w="2340"/>
          </w:tcPr>
          <w:p>
            <w:r>
              <w:t>Increase 30-Day Wishlist Conversion Rate by +350 bps (12% -&gt; 15.5%) under strict 100% Zero-Discount Constraint.</w:t>
            </w:r>
          </w:p>
        </w:tc>
        <w:tc>
          <w:tcPr>
            <w:tcW w:type="dxa" w:w="2340"/>
          </w:tcPr>
          <w:p>
            <w:r>
              <w:t>Slide 1</w:t>
            </w:r>
          </w:p>
        </w:tc>
      </w:tr>
      <w:tr>
        <w:tc>
          <w:tcPr>
            <w:tcW w:type="dxa" w:w="2340"/>
          </w:tcPr>
          <w:p>
            <w:r>
              <w:t>Step 2</w:t>
            </w:r>
          </w:p>
        </w:tc>
        <w:tc>
          <w:tcPr>
            <w:tcW w:type="dxa" w:w="2340"/>
          </w:tcPr>
          <w:p>
            <w:r>
              <w:t>Product Outcomes</w:t>
            </w:r>
          </w:p>
        </w:tc>
        <w:tc>
          <w:tcPr>
            <w:tcW w:type="dxa" w:w="2340"/>
          </w:tcPr>
          <w:p>
            <w:r>
              <w:t>Decomposed funnel into 3 product outcomes: (1) Revisit Rate, (2) Wishlist-to-Bag CTR, (3) Single-Item Checkout.</w:t>
            </w:r>
          </w:p>
        </w:tc>
        <w:tc>
          <w:tcPr>
            <w:tcW w:type="dxa" w:w="2340"/>
          </w:tcPr>
          <w:p>
            <w:r>
              <w:t>Slide 2</w:t>
            </w:r>
          </w:p>
        </w:tc>
      </w:tr>
      <w:tr>
        <w:tc>
          <w:tcPr>
            <w:tcW w:type="dxa" w:w="2340"/>
          </w:tcPr>
          <w:p>
            <w:r>
              <w:t>Step 3</w:t>
            </w:r>
          </w:p>
        </w:tc>
        <w:tc>
          <w:tcPr>
            <w:tcW w:type="dxa" w:w="2340"/>
          </w:tcPr>
          <w:p>
            <w:r>
              <w:t>AI Discovery Engine</w:t>
            </w:r>
          </w:p>
        </w:tc>
        <w:tc>
          <w:tcPr>
            <w:tcW w:type="dxa" w:w="2340"/>
          </w:tcPr>
          <w:p>
            <w:r>
              <w:t>Processed 20,703 customer reviews; quantified that 89.8% of friction (2,252 signals) is driven by Fit &amp; Fabric Anxiety.</w:t>
            </w:r>
          </w:p>
        </w:tc>
        <w:tc>
          <w:tcPr>
            <w:tcW w:type="dxa" w:w="2340"/>
          </w:tcPr>
          <w:p>
            <w:r>
              <w:t>Slide 3</w:t>
            </w:r>
          </w:p>
        </w:tc>
      </w:tr>
      <w:tr>
        <w:tc>
          <w:tcPr>
            <w:tcW w:type="dxa" w:w="2340"/>
            <w:shd w:val="clear" w:color="auto" w:fill="FEF08A"/>
          </w:tcPr>
          <w:p>
            <w:r>
              <w:t>Step 4</w:t>
            </w:r>
          </w:p>
        </w:tc>
        <w:tc>
          <w:tcPr>
            <w:tcW w:type="dxa" w:w="2340"/>
            <w:shd w:val="clear" w:color="auto" w:fill="FEF08A"/>
          </w:tcPr>
          <w:p>
            <w:r>
              <w:t>Primary Research</w:t>
            </w:r>
          </w:p>
        </w:tc>
        <w:tc>
          <w:tcPr>
            <w:tcW w:type="dxa" w:w="2340"/>
            <w:shd w:val="clear" w:color="auto" w:fill="FEF08A"/>
          </w:tcPr>
          <w:p>
            <w:r>
              <w:t>Conducted 5 user interviews; identified Segment A (Fit-Anxious Accumulators) vs Segment B (Price-Floor Paranoid).</w:t>
            </w:r>
          </w:p>
        </w:tc>
        <w:tc>
          <w:tcPr>
            <w:tcW w:type="dxa" w:w="2340"/>
            <w:shd w:val="clear" w:color="auto" w:fill="FEF08A"/>
          </w:tcPr>
          <w:p>
            <w:r>
              <w:t>Slide 4</w:t>
            </w:r>
          </w:p>
        </w:tc>
      </w:tr>
      <w:tr>
        <w:tc>
          <w:tcPr>
            <w:tcW w:type="dxa" w:w="2340"/>
            <w:shd w:val="clear" w:color="auto" w:fill="FEF08A"/>
          </w:tcPr>
          <w:p>
            <w:r>
              <w:t>Step 5</w:t>
            </w:r>
          </w:p>
        </w:tc>
        <w:tc>
          <w:tcPr>
            <w:tcW w:type="dxa" w:w="2340"/>
            <w:shd w:val="clear" w:color="auto" w:fill="FEF08A"/>
          </w:tcPr>
          <w:p>
            <w:r>
              <w:t>Problem Definition</w:t>
            </w:r>
          </w:p>
        </w:tc>
        <w:tc>
          <w:tcPr>
            <w:tcW w:type="dxa" w:w="2340"/>
            <w:shd w:val="clear" w:color="auto" w:fill="FEF08A"/>
          </w:tcPr>
          <w:p>
            <w:r>
              <w:t>Selected Segment A &amp; Fit Anxiety as core focus because solving fit doubt unlocks 89.8% of friction without discounts.</w:t>
            </w:r>
          </w:p>
        </w:tc>
        <w:tc>
          <w:tcPr>
            <w:tcW w:type="dxa" w:w="2340"/>
            <w:shd w:val="clear" w:color="auto" w:fill="FEF08A"/>
          </w:tcPr>
          <w:p>
            <w:r>
              <w:t>Slide 5 &amp; 6</w:t>
            </w:r>
          </w:p>
        </w:tc>
      </w:tr>
    </w:tbl>
    <w:p>
      <w:pPr>
        <w:pStyle w:val="Heading1"/>
      </w:pPr>
      <w:r>
        <w:rPr>
          <w:rFonts w:ascii="Arial" w:hAnsi="Arial"/>
          <w:color w:val="282C3F"/>
        </w:rPr>
        <w:t>2. Detailed Step-by-Step PM Thinking Journey</w:t>
      </w:r>
    </w:p>
    <w:p>
      <w:r>
        <w:rPr>
          <w:b/>
          <w:color w:val="FF3F6C"/>
          <w:sz w:val="23"/>
        </w:rPr>
        <w:t>• STEP 1: Business Metric (The Assignment Brief)</w:t>
        <w:br/>
      </w:r>
    </w:p>
    <w:p>
      <w:pPr>
        <w:ind w:left="360"/>
      </w:pPr>
      <w:r>
        <w:t>Strategic Goal: Increase the percentage of unique users who purchase at least one item from their wishlist within 30 days of saving it.</w:t>
        <w:br/>
        <w:t>Business Target: Achieve a +350 bps lift in 30-Day Conversion Rate (12.0% baseline -&gt; 15.5% target).</w:t>
        <w:br/>
        <w:t>Key Constraint: CANNOT offer monetary discounts, coupons, or price promotions. Solutions must be 100% product-led.</w:t>
      </w:r>
    </w:p>
    <w:p>
      <w:r>
        <w:rPr>
          <w:b/>
          <w:color w:val="FF3F6C"/>
          <w:sz w:val="23"/>
        </w:rPr>
        <w:t>• STEP 2: Product Outcomes (Metric Decomposition)</w:t>
        <w:br/>
      </w:r>
    </w:p>
    <w:p>
      <w:pPr>
        <w:ind w:left="360"/>
      </w:pPr>
      <w:r>
        <w:t>We decomposed the business metric into 3 intermediate product outcomes across the user journey:</w:t>
        <w:br/>
        <w:t>• Outcome 1: Increase Wishlist Revisit &amp; Retrieval Rate (Discovery Domain).</w:t>
        <w:br/>
        <w:t>• Outcome 2: Increase Wishlist-to-Bag Transfer Rate (Confidence &amp; Commitment Domain).</w:t>
        <w:br/>
        <w:t>• Outcome 3: Increase Single-Item Checkout Completion Rate (Delivery Friction Domain).</w:t>
      </w:r>
    </w:p>
    <w:p>
      <w:r>
        <w:rPr>
          <w:b/>
          <w:color w:val="FF3F6C"/>
          <w:sz w:val="23"/>
        </w:rPr>
        <w:t>• STEP 3: AI Discovery Engine (Quantitative Feedback at Scale)</w:t>
        <w:br/>
      </w:r>
    </w:p>
    <w:p>
      <w:pPr>
        <w:ind w:left="360"/>
      </w:pPr>
      <w:r>
        <w:t>We built an AI Discovery Engine analyzing 20,703 public review records across Google Play, Apple App Store, Reddit r/myntra, and fashion forums. The engine revealed:</w:t>
        <w:br/>
        <w:t>• 89.8% of friction (2,252 signals) = Fit &amp; Fabric Anxiety (sizing doubts, material uncertainty, return hassle).</w:t>
        <w:br/>
        <w:t>• 7.2% of friction (181 signals) = Wishlist Clutter (50+ items buried in flat list).</w:t>
        <w:br/>
        <w:t>• 3.6% of friction (91 signals) = Delivery Fee Friction (₹99 fee on single items below ₹799).</w:t>
        <w:br/>
        <w:t>• 3.5% of friction (89 signals) = Occasion &amp; Styling Hesitation.</w:t>
      </w:r>
    </w:p>
    <w:p>
      <w:r>
        <w:rPr>
          <w:b/>
          <w:color w:val="FF3F6C"/>
          <w:sz w:val="23"/>
        </w:rPr>
        <w:t>• STEP 4: Primary Research (5 User Interviews &amp; Segment Profiling)</w:t>
        <w:br/>
      </w:r>
    </w:p>
    <w:p>
      <w:pPr>
        <w:ind w:left="360"/>
      </w:pPr>
      <w:r>
        <w:t>AI insights provided directional signals. We validated them by interviewing 5 High-Intent Wishlist Accumulators (users with &gt;=10 saved items, 0 purchases in 30 days). Primary research revealed two distinct user segments:</w:t>
        <w:br/>
        <w:t>• Segment A: Fit-Anxious Accumulators (4 out of 5 interviewees) -&gt; Saved 15+ apparel items but froze because brand sizing charts (Zara vs Anouk vs Roadster) were inconsistent, and returns were inconvenient.</w:t>
        <w:br/>
        <w:t>• Segment B: Price-Floor Paranoid Accumulators (1 out of 5 interviewees) -&gt; Saved items waiting for sale price drops.</w:t>
        <w:br/>
        <w:t>Key Discovery: Primary research confirmed that Fit Anxiety is the primary gating bottleneck preventing Segment A from moving items from wishlist to bag.</w:t>
      </w:r>
    </w:p>
    <w:p>
      <w:r>
        <w:rPr>
          <w:b/>
          <w:color w:val="FF3F6C"/>
          <w:sz w:val="23"/>
        </w:rPr>
        <w:t>• STEP 5: Problem Definition (The Strategic Choice)</w:t>
        <w:br/>
      </w:r>
    </w:p>
    <w:p>
      <w:pPr>
        <w:ind w:left="360"/>
      </w:pPr>
      <w:r>
        <w:t>Our research determined which problem to pursue:</w:t>
        <w:br/>
        <w:t>Target Segment: High-Intent Fit-Anxious Accumulators.</w:t>
        <w:br/>
        <w:t>Root Cause: Sizing chart uncertainty and lack of unedited real-buyer physical proof (height/weight match).</w:t>
        <w:br/>
        <w:t>Strategic Choice: Pursue FitConfidence Overlay Cards &amp; Body-Matched Buyer Photos because solving sizing doubt addresses 89.8% of customer friction and drives the highest mathematical conversion lift without requiring margin-eroding discounts.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