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BE77" w14:textId="32D512C1" w:rsidR="006F3DB2" w:rsidRPr="003F5237" w:rsidRDefault="00B916B1" w:rsidP="000E38B1">
      <w:pPr>
        <w:pStyle w:val="Heading2"/>
      </w:pPr>
      <w:r w:rsidRPr="003F5237">
        <w:t>Ancient Glass in the Getty Museum</w:t>
      </w:r>
      <w:r w:rsidR="007F16C8" w:rsidRPr="003F5237">
        <w:t>: History of the Collection</w:t>
      </w:r>
    </w:p>
    <w:p w14:paraId="2AA6F4E1" w14:textId="65EFEE0D" w:rsidR="002E54A9" w:rsidRPr="003F5237" w:rsidRDefault="000B2E75" w:rsidP="005B7852">
      <w:pPr>
        <w:pStyle w:val="ChapterAuthor"/>
      </w:pPr>
      <w:r w:rsidRPr="003F5237">
        <w:t>Nicole Budrovich</w:t>
      </w:r>
    </w:p>
    <w:p w14:paraId="4EE62605" w14:textId="77777777" w:rsidR="003A5EAD" w:rsidRPr="003F5237" w:rsidRDefault="003A5EAD" w:rsidP="00665FB6">
      <w:pPr>
        <w:rPr>
          <w:rFonts w:cstheme="minorHAnsi"/>
          <w14:ligatures w14:val="none"/>
        </w:rPr>
      </w:pPr>
    </w:p>
    <w:p w14:paraId="6B3D1A56" w14:textId="24A3167B" w:rsidR="001C414D" w:rsidRPr="003F5237" w:rsidRDefault="005C691B" w:rsidP="00665FB6">
      <w:pPr>
        <w:rPr>
          <w:rFonts w:cstheme="minorHAnsi"/>
          <w14:ligatures w14:val="none"/>
        </w:rPr>
      </w:pPr>
      <w:r w:rsidRPr="003F5237">
        <w:rPr>
          <w:rFonts w:cstheme="minorHAnsi"/>
          <w14:ligatures w14:val="none"/>
        </w:rPr>
        <w:t>J.</w:t>
      </w:r>
      <w:r w:rsidR="005B2206" w:rsidRPr="003F5237">
        <w:rPr>
          <w:rFonts w:cstheme="minorHAnsi"/>
          <w14:ligatures w14:val="none"/>
        </w:rPr>
        <w:t> </w:t>
      </w:r>
      <w:r w:rsidRPr="003F5237">
        <w:rPr>
          <w:rFonts w:cstheme="minorHAnsi"/>
          <w14:ligatures w14:val="none"/>
        </w:rPr>
        <w:t>Paul Getty’s earliest purchases</w:t>
      </w:r>
      <w:r w:rsidR="008453C2" w:rsidRPr="003F5237">
        <w:rPr>
          <w:rFonts w:cstheme="minorHAnsi"/>
          <w14:ligatures w14:val="none"/>
        </w:rPr>
        <w:t xml:space="preserve"> of ancient art</w:t>
      </w:r>
      <w:r w:rsidRPr="003F5237">
        <w:rPr>
          <w:rFonts w:cstheme="minorHAnsi"/>
          <w14:ligatures w14:val="none"/>
        </w:rPr>
        <w:t xml:space="preserve"> </w:t>
      </w:r>
      <w:r w:rsidR="0041707B" w:rsidRPr="003F5237">
        <w:rPr>
          <w:rFonts w:cstheme="minorHAnsi"/>
          <w14:ligatures w14:val="none"/>
        </w:rPr>
        <w:t>predat</w:t>
      </w:r>
      <w:r w:rsidR="007F16C8" w:rsidRPr="003F5237">
        <w:rPr>
          <w:rFonts w:cstheme="minorHAnsi"/>
          <w14:ligatures w14:val="none"/>
        </w:rPr>
        <w:t>e</w:t>
      </w:r>
      <w:r w:rsidR="0041707B" w:rsidRPr="003F5237">
        <w:rPr>
          <w:rFonts w:cstheme="minorHAnsi"/>
          <w14:ligatures w14:val="none"/>
        </w:rPr>
        <w:t xml:space="preserve"> the </w:t>
      </w:r>
      <w:r w:rsidR="003E4C11" w:rsidRPr="003F5237">
        <w:rPr>
          <w:rFonts w:cstheme="minorHAnsi"/>
          <w14:ligatures w14:val="none"/>
        </w:rPr>
        <w:t>founding</w:t>
      </w:r>
      <w:r w:rsidR="0041707B" w:rsidRPr="003F5237">
        <w:rPr>
          <w:rFonts w:cstheme="minorHAnsi"/>
          <w14:ligatures w14:val="none"/>
        </w:rPr>
        <w:t xml:space="preserve"> of the museum</w:t>
      </w:r>
      <w:r w:rsidR="00773341" w:rsidRPr="003F5237">
        <w:rPr>
          <w:rFonts w:cstheme="minorHAnsi"/>
          <w14:ligatures w14:val="none"/>
        </w:rPr>
        <w:t xml:space="preserve"> itself</w:t>
      </w:r>
      <w:r w:rsidR="007F16C8" w:rsidRPr="003F5237">
        <w:rPr>
          <w:rFonts w:cstheme="minorHAnsi"/>
          <w14:ligatures w14:val="none"/>
        </w:rPr>
        <w:t>, and the</w:t>
      </w:r>
      <w:r w:rsidR="008453C2" w:rsidRPr="003F5237">
        <w:rPr>
          <w:rFonts w:cstheme="minorHAnsi"/>
          <w14:ligatures w14:val="none"/>
        </w:rPr>
        <w:t xml:space="preserve"> </w:t>
      </w:r>
      <w:r w:rsidRPr="003F5237">
        <w:rPr>
          <w:rFonts w:cstheme="minorHAnsi"/>
          <w14:ligatures w14:val="none"/>
        </w:rPr>
        <w:t xml:space="preserve">evolution </w:t>
      </w:r>
      <w:r w:rsidR="007F16C8" w:rsidRPr="003F5237">
        <w:rPr>
          <w:rFonts w:cstheme="minorHAnsi"/>
          <w14:ligatures w14:val="none"/>
        </w:rPr>
        <w:t xml:space="preserve">of the collection </w:t>
      </w:r>
      <w:r w:rsidRPr="003F5237">
        <w:rPr>
          <w:rFonts w:cstheme="minorHAnsi"/>
          <w14:ligatures w14:val="none"/>
        </w:rPr>
        <w:t>from</w:t>
      </w:r>
      <w:r w:rsidR="003821B7" w:rsidRPr="003F5237">
        <w:rPr>
          <w:rFonts w:cstheme="minorHAnsi"/>
          <w14:ligatures w14:val="none"/>
        </w:rPr>
        <w:t xml:space="preserve"> </w:t>
      </w:r>
      <w:r w:rsidR="00C338A1" w:rsidRPr="003F5237">
        <w:rPr>
          <w:rFonts w:cstheme="minorHAnsi"/>
          <w14:ligatures w14:val="none"/>
        </w:rPr>
        <w:t xml:space="preserve">the </w:t>
      </w:r>
      <w:r w:rsidR="00777B52" w:rsidRPr="003F5237">
        <w:rPr>
          <w:rFonts w:cstheme="minorHAnsi"/>
          <w14:ligatures w14:val="none"/>
        </w:rPr>
        <w:t>fi</w:t>
      </w:r>
      <w:r w:rsidR="00C338A1" w:rsidRPr="003F5237">
        <w:rPr>
          <w:rFonts w:cstheme="minorHAnsi"/>
          <w14:ligatures w14:val="none"/>
        </w:rPr>
        <w:t>rst</w:t>
      </w:r>
      <w:r w:rsidR="00E72EB6" w:rsidRPr="003F5237">
        <w:rPr>
          <w:rFonts w:cstheme="minorHAnsi"/>
          <w14:ligatures w14:val="none"/>
        </w:rPr>
        <w:t xml:space="preserve"> acquisition</w:t>
      </w:r>
      <w:r w:rsidR="00C338A1" w:rsidRPr="003F5237">
        <w:rPr>
          <w:rFonts w:cstheme="minorHAnsi"/>
          <w14:ligatures w14:val="none"/>
        </w:rPr>
        <w:t xml:space="preserve"> of ancient glass in </w:t>
      </w:r>
      <w:r w:rsidR="003821B7" w:rsidRPr="003F5237">
        <w:rPr>
          <w:rFonts w:cstheme="minorHAnsi"/>
          <w14:ligatures w14:val="none"/>
        </w:rPr>
        <w:t>1940 until today</w:t>
      </w:r>
      <w:r w:rsidR="0041707B" w:rsidRPr="003F5237">
        <w:rPr>
          <w:rFonts w:cstheme="minorHAnsi"/>
          <w14:ligatures w14:val="none"/>
        </w:rPr>
        <w:t xml:space="preserve"> </w:t>
      </w:r>
      <w:r w:rsidR="003070F5" w:rsidRPr="003F5237">
        <w:rPr>
          <w:rFonts w:cstheme="minorHAnsi"/>
          <w14:ligatures w14:val="none"/>
        </w:rPr>
        <w:t>reflect</w:t>
      </w:r>
      <w:r w:rsidR="00147F12" w:rsidRPr="003F5237">
        <w:rPr>
          <w:rFonts w:cstheme="minorHAnsi"/>
          <w14:ligatures w14:val="none"/>
        </w:rPr>
        <w:t>s</w:t>
      </w:r>
      <w:r w:rsidR="003070F5" w:rsidRPr="003F5237">
        <w:rPr>
          <w:rFonts w:cstheme="minorHAnsi"/>
          <w14:ligatures w14:val="none"/>
        </w:rPr>
        <w:t xml:space="preserve"> </w:t>
      </w:r>
      <w:r w:rsidR="00720B2A" w:rsidRPr="003F5237">
        <w:rPr>
          <w:rFonts w:cstheme="minorHAnsi"/>
          <w14:ligatures w14:val="none"/>
        </w:rPr>
        <w:t xml:space="preserve">shifting </w:t>
      </w:r>
      <w:r w:rsidR="00903D72" w:rsidRPr="003F5237">
        <w:rPr>
          <w:rFonts w:cstheme="minorHAnsi"/>
          <w14:ligatures w14:val="none"/>
        </w:rPr>
        <w:t xml:space="preserve">goals, interests, and audiences </w:t>
      </w:r>
      <w:r w:rsidR="0041707B" w:rsidRPr="003F5237">
        <w:rPr>
          <w:rFonts w:cstheme="minorHAnsi"/>
          <w14:ligatures w14:val="none"/>
        </w:rPr>
        <w:t>over mo</w:t>
      </w:r>
      <w:r w:rsidR="00B555C2" w:rsidRPr="003F5237">
        <w:rPr>
          <w:rFonts w:cstheme="minorHAnsi"/>
          <w14:ligatures w14:val="none"/>
        </w:rPr>
        <w:t>r</w:t>
      </w:r>
      <w:r w:rsidR="0041707B" w:rsidRPr="003F5237">
        <w:rPr>
          <w:rFonts w:cstheme="minorHAnsi"/>
          <w14:ligatures w14:val="none"/>
        </w:rPr>
        <w:t xml:space="preserve">e than </w:t>
      </w:r>
      <w:r w:rsidR="00DD088B" w:rsidRPr="003F5237">
        <w:rPr>
          <w:rFonts w:cstheme="minorHAnsi"/>
          <w14:ligatures w14:val="none"/>
        </w:rPr>
        <w:t>half a century.</w:t>
      </w:r>
      <w:r w:rsidR="000E488E" w:rsidRPr="003F5237">
        <w:rPr>
          <w:rFonts w:cstheme="minorHAnsi"/>
          <w14:ligatures w14:val="none"/>
        </w:rPr>
        <w:t xml:space="preserve"> </w:t>
      </w:r>
      <w:r w:rsidR="00DF2676" w:rsidRPr="003F5237">
        <w:rPr>
          <w:rFonts w:cstheme="minorHAnsi"/>
          <w14:ligatures w14:val="none"/>
        </w:rPr>
        <w:t xml:space="preserve">The colorful and varied glass objects </w:t>
      </w:r>
      <w:r w:rsidR="00764CA4" w:rsidRPr="003F5237">
        <w:rPr>
          <w:rFonts w:cstheme="minorHAnsi"/>
          <w14:ligatures w14:val="none"/>
        </w:rPr>
        <w:t xml:space="preserve">in </w:t>
      </w:r>
      <w:r w:rsidR="00DF2676" w:rsidRPr="003F5237">
        <w:rPr>
          <w:rFonts w:cstheme="minorHAnsi"/>
          <w14:ligatures w14:val="none"/>
        </w:rPr>
        <w:t xml:space="preserve">the collection </w:t>
      </w:r>
      <w:r w:rsidR="00264A33" w:rsidRPr="003F5237">
        <w:rPr>
          <w:rFonts w:cstheme="minorHAnsi"/>
          <w14:ligatures w14:val="none"/>
        </w:rPr>
        <w:t>ha</w:t>
      </w:r>
      <w:r w:rsidR="002228AE" w:rsidRPr="003F5237">
        <w:rPr>
          <w:rFonts w:cstheme="minorHAnsi"/>
          <w14:ligatures w14:val="none"/>
        </w:rPr>
        <w:t>ve</w:t>
      </w:r>
      <w:r w:rsidR="00264A33" w:rsidRPr="003F5237">
        <w:rPr>
          <w:rFonts w:cstheme="minorHAnsi"/>
          <w14:ligatures w14:val="none"/>
        </w:rPr>
        <w:t xml:space="preserve"> </w:t>
      </w:r>
      <w:r w:rsidR="002D5B3D" w:rsidRPr="003F5237">
        <w:rPr>
          <w:rFonts w:cstheme="minorHAnsi"/>
          <w14:ligatures w14:val="none"/>
        </w:rPr>
        <w:t>extensive histories of</w:t>
      </w:r>
      <w:r w:rsidR="00264A33" w:rsidRPr="003F5237">
        <w:rPr>
          <w:rFonts w:cstheme="minorHAnsi"/>
          <w14:ligatures w14:val="none"/>
        </w:rPr>
        <w:t xml:space="preserve"> </w:t>
      </w:r>
      <w:r w:rsidR="00E710FC" w:rsidRPr="003F5237">
        <w:rPr>
          <w:rFonts w:cstheme="minorHAnsi"/>
          <w14:ligatures w14:val="none"/>
        </w:rPr>
        <w:t xml:space="preserve">prior ownership that can stretch back decades and in some cases centuries, and the circumstances of the </w:t>
      </w:r>
      <w:r w:rsidR="002D5B3D" w:rsidRPr="003F5237">
        <w:rPr>
          <w:rFonts w:cstheme="minorHAnsi"/>
          <w14:ligatures w14:val="none"/>
        </w:rPr>
        <w:t>Getty</w:t>
      </w:r>
      <w:r w:rsidR="00E710FC" w:rsidRPr="003F5237">
        <w:rPr>
          <w:rFonts w:cstheme="minorHAnsi"/>
          <w14:ligatures w14:val="none"/>
        </w:rPr>
        <w:t>’s</w:t>
      </w:r>
      <w:r w:rsidR="002D5B3D" w:rsidRPr="003F5237">
        <w:rPr>
          <w:rFonts w:cstheme="minorHAnsi"/>
          <w14:ligatures w14:val="none"/>
        </w:rPr>
        <w:t xml:space="preserve"> </w:t>
      </w:r>
      <w:r w:rsidR="00264A33" w:rsidRPr="003F5237">
        <w:rPr>
          <w:rFonts w:cstheme="minorHAnsi"/>
          <w14:ligatures w14:val="none"/>
        </w:rPr>
        <w:t>acquisition</w:t>
      </w:r>
      <w:r w:rsidR="00E710FC" w:rsidRPr="003F5237">
        <w:rPr>
          <w:rFonts w:cstheme="minorHAnsi"/>
          <w14:ligatures w14:val="none"/>
        </w:rPr>
        <w:t xml:space="preserve"> of the works, as well as their</w:t>
      </w:r>
      <w:r w:rsidR="002D5B3D" w:rsidRPr="003F5237">
        <w:rPr>
          <w:rFonts w:cstheme="minorHAnsi"/>
          <w14:ligatures w14:val="none"/>
        </w:rPr>
        <w:t xml:space="preserve"> </w:t>
      </w:r>
      <w:r w:rsidR="00264A33" w:rsidRPr="003F5237">
        <w:rPr>
          <w:rFonts w:cstheme="minorHAnsi"/>
          <w14:ligatures w14:val="none"/>
        </w:rPr>
        <w:t>public display</w:t>
      </w:r>
      <w:r w:rsidR="00E710FC" w:rsidRPr="003F5237">
        <w:rPr>
          <w:rFonts w:cstheme="minorHAnsi"/>
          <w14:ligatures w14:val="none"/>
        </w:rPr>
        <w:t>, are also notable</w:t>
      </w:r>
      <w:r w:rsidR="007B43A5" w:rsidRPr="003F5237">
        <w:rPr>
          <w:rFonts w:cstheme="minorHAnsi"/>
          <w14:ligatures w14:val="none"/>
        </w:rPr>
        <w:t xml:space="preserve">. </w:t>
      </w:r>
      <w:r w:rsidR="002C041F" w:rsidRPr="003F5237">
        <w:rPr>
          <w:rFonts w:cstheme="minorHAnsi"/>
          <w14:ligatures w14:val="none"/>
        </w:rPr>
        <w:t xml:space="preserve">Despite </w:t>
      </w:r>
      <w:r w:rsidR="002C032A" w:rsidRPr="003F5237">
        <w:rPr>
          <w:rFonts w:cstheme="minorHAnsi"/>
          <w14:ligatures w14:val="none"/>
        </w:rPr>
        <w:t xml:space="preserve">the popularity of </w:t>
      </w:r>
      <w:r w:rsidR="002C041F" w:rsidRPr="003F5237">
        <w:rPr>
          <w:rFonts w:cstheme="minorHAnsi"/>
          <w14:ligatures w14:val="none"/>
        </w:rPr>
        <w:t>ancient glass</w:t>
      </w:r>
      <w:r w:rsidR="002C032A" w:rsidRPr="003F5237">
        <w:rPr>
          <w:rFonts w:cstheme="minorHAnsi"/>
          <w14:ligatures w14:val="none"/>
        </w:rPr>
        <w:t xml:space="preserve"> among collectors</w:t>
      </w:r>
      <w:r w:rsidR="003679F5" w:rsidRPr="003F5237">
        <w:rPr>
          <w:rFonts w:cstheme="minorHAnsi"/>
          <w14:ligatures w14:val="none"/>
        </w:rPr>
        <w:t xml:space="preserve"> since the late </w:t>
      </w:r>
      <w:r w:rsidR="00665FB6" w:rsidRPr="003F5237">
        <w:rPr>
          <w:rFonts w:cstheme="minorHAnsi"/>
          <w14:ligatures w14:val="none"/>
        </w:rPr>
        <w:t xml:space="preserve">eighteenth </w:t>
      </w:r>
      <w:r w:rsidR="003679F5" w:rsidRPr="003F5237">
        <w:rPr>
          <w:rFonts w:cstheme="minorHAnsi"/>
          <w14:ligatures w14:val="none"/>
        </w:rPr>
        <w:t>century</w:t>
      </w:r>
      <w:r w:rsidR="00BD3A4F" w:rsidRPr="003F5237">
        <w:rPr>
          <w:rFonts w:cstheme="minorHAnsi"/>
          <w14:ligatures w14:val="none"/>
        </w:rPr>
        <w:t>,</w:t>
      </w:r>
      <w:r w:rsidR="002C041F" w:rsidRPr="003F5237">
        <w:rPr>
          <w:rFonts w:cstheme="minorHAnsi"/>
          <w14:ligatures w14:val="none"/>
        </w:rPr>
        <w:t xml:space="preserve"> </w:t>
      </w:r>
      <w:r w:rsidR="00264A33" w:rsidRPr="003F5237">
        <w:rPr>
          <w:rFonts w:cstheme="minorHAnsi"/>
          <w14:ligatures w14:val="none"/>
        </w:rPr>
        <w:t>researching</w:t>
      </w:r>
      <w:r w:rsidR="00BD3A4F" w:rsidRPr="003F5237">
        <w:rPr>
          <w:rFonts w:cstheme="minorHAnsi"/>
          <w14:ligatures w14:val="none"/>
        </w:rPr>
        <w:t xml:space="preserve"> the provenance</w:t>
      </w:r>
      <w:r w:rsidR="00264A33" w:rsidRPr="003F5237">
        <w:rPr>
          <w:rFonts w:cstheme="minorHAnsi"/>
          <w14:ligatures w14:val="none"/>
        </w:rPr>
        <w:t xml:space="preserve"> of </w:t>
      </w:r>
      <w:r w:rsidR="004B1F08" w:rsidRPr="003F5237">
        <w:rPr>
          <w:rFonts w:cstheme="minorHAnsi"/>
          <w14:ligatures w14:val="none"/>
        </w:rPr>
        <w:t xml:space="preserve">these objects </w:t>
      </w:r>
      <w:r w:rsidR="00665FB6" w:rsidRPr="003F5237">
        <w:rPr>
          <w:rFonts w:cstheme="minorHAnsi"/>
          <w14:ligatures w14:val="none"/>
        </w:rPr>
        <w:t>is often</w:t>
      </w:r>
      <w:r w:rsidR="00BD3A4F" w:rsidRPr="003F5237">
        <w:rPr>
          <w:rFonts w:cstheme="minorHAnsi"/>
          <w14:ligatures w14:val="none"/>
        </w:rPr>
        <w:t xml:space="preserve"> challenging.</w:t>
      </w:r>
      <w:r w:rsidR="00DD31FB" w:rsidRPr="003F5237">
        <w:rPr>
          <w:rStyle w:val="FootnoteReference"/>
          <w:rFonts w:cstheme="minorHAnsi"/>
        </w:rPr>
        <w:endnoteReference w:id="2"/>
      </w:r>
      <w:r w:rsidR="00DD31FB" w:rsidRPr="003F5237">
        <w:rPr>
          <w:rFonts w:cstheme="minorHAnsi"/>
          <w14:ligatures w14:val="none"/>
        </w:rPr>
        <w:t xml:space="preserve"> </w:t>
      </w:r>
      <w:r w:rsidR="002D5B3D" w:rsidRPr="003F5237">
        <w:rPr>
          <w:rFonts w:cstheme="minorHAnsi"/>
          <w14:ligatures w14:val="none"/>
        </w:rPr>
        <w:t>A</w:t>
      </w:r>
      <w:r w:rsidR="00DD31FB" w:rsidRPr="003F5237">
        <w:rPr>
          <w:rFonts w:cstheme="minorHAnsi"/>
          <w14:ligatures w14:val="none"/>
        </w:rPr>
        <w:t xml:space="preserve">ncient glass vessels </w:t>
      </w:r>
      <w:r w:rsidR="00665FB6" w:rsidRPr="003F5237">
        <w:rPr>
          <w:rFonts w:cstheme="minorHAnsi"/>
          <w14:ligatures w14:val="none"/>
        </w:rPr>
        <w:t>share</w:t>
      </w:r>
      <w:r w:rsidR="00DD31FB" w:rsidRPr="003F5237">
        <w:rPr>
          <w:rFonts w:cstheme="minorHAnsi"/>
          <w14:ligatures w14:val="none"/>
        </w:rPr>
        <w:t xml:space="preserve"> </w:t>
      </w:r>
      <w:r w:rsidR="00E710FC" w:rsidRPr="003F5237">
        <w:rPr>
          <w:rFonts w:cstheme="minorHAnsi"/>
          <w14:ligatures w14:val="none"/>
        </w:rPr>
        <w:t>common</w:t>
      </w:r>
      <w:r w:rsidR="00247457" w:rsidRPr="003F5237">
        <w:rPr>
          <w:rFonts w:cstheme="minorHAnsi"/>
          <w14:ligatures w14:val="none"/>
        </w:rPr>
        <w:t xml:space="preserve"> </w:t>
      </w:r>
      <w:proofErr w:type="gramStart"/>
      <w:r w:rsidR="00DD31FB" w:rsidRPr="003F5237">
        <w:rPr>
          <w:rFonts w:cstheme="minorHAnsi"/>
          <w14:ligatures w14:val="none"/>
        </w:rPr>
        <w:t>shape</w:t>
      </w:r>
      <w:r w:rsidR="00665FB6" w:rsidRPr="003F5237">
        <w:rPr>
          <w:rFonts w:cstheme="minorHAnsi"/>
          <w14:ligatures w14:val="none"/>
        </w:rPr>
        <w:t>s</w:t>
      </w:r>
      <w:proofErr w:type="gramEnd"/>
      <w:r w:rsidR="00DD31FB" w:rsidRPr="003F5237">
        <w:rPr>
          <w:rFonts w:cstheme="minorHAnsi"/>
          <w14:ligatures w14:val="none"/>
        </w:rPr>
        <w:t xml:space="preserve"> </w:t>
      </w:r>
      <w:r w:rsidR="002D5B3D" w:rsidRPr="003F5237">
        <w:rPr>
          <w:rFonts w:cstheme="minorHAnsi"/>
          <w14:ligatures w14:val="none"/>
        </w:rPr>
        <w:t xml:space="preserve">and </w:t>
      </w:r>
      <w:r w:rsidR="008D2AA2" w:rsidRPr="003F5237">
        <w:rPr>
          <w:rFonts w:cstheme="minorHAnsi"/>
          <w14:ligatures w14:val="none"/>
        </w:rPr>
        <w:t xml:space="preserve">many times </w:t>
      </w:r>
      <w:r w:rsidR="00665FB6" w:rsidRPr="003F5237">
        <w:rPr>
          <w:rFonts w:cstheme="minorHAnsi"/>
          <w14:ligatures w14:val="none"/>
        </w:rPr>
        <w:t xml:space="preserve">are </w:t>
      </w:r>
      <w:r w:rsidR="002D5B3D" w:rsidRPr="003F5237">
        <w:rPr>
          <w:rFonts w:cstheme="minorHAnsi"/>
          <w14:ligatures w14:val="none"/>
        </w:rPr>
        <w:t xml:space="preserve">not distinctive enough to be identified without a </w:t>
      </w:r>
      <w:r w:rsidR="00E710FC" w:rsidRPr="003F5237">
        <w:rPr>
          <w:rFonts w:cstheme="minorHAnsi"/>
          <w14:ligatures w14:val="none"/>
        </w:rPr>
        <w:t>detailed</w:t>
      </w:r>
      <w:r w:rsidR="002D5B3D" w:rsidRPr="003F5237">
        <w:rPr>
          <w:rFonts w:cstheme="minorHAnsi"/>
          <w14:ligatures w14:val="none"/>
        </w:rPr>
        <w:t xml:space="preserve"> illustration</w:t>
      </w:r>
      <w:r w:rsidR="00247457" w:rsidRPr="003F5237">
        <w:rPr>
          <w:rFonts w:cstheme="minorHAnsi"/>
          <w14:ligatures w14:val="none"/>
        </w:rPr>
        <w:t>.</w:t>
      </w:r>
      <w:r w:rsidR="00DD31FB" w:rsidRPr="003F5237">
        <w:rPr>
          <w:rFonts w:cstheme="minorHAnsi"/>
          <w14:ligatures w14:val="none"/>
        </w:rPr>
        <w:t xml:space="preserve"> </w:t>
      </w:r>
      <w:r w:rsidR="00247457" w:rsidRPr="003F5237">
        <w:rPr>
          <w:rFonts w:cstheme="minorHAnsi"/>
          <w14:ligatures w14:val="none"/>
        </w:rPr>
        <w:t>Typically</w:t>
      </w:r>
      <w:r w:rsidR="00E710FC" w:rsidRPr="003F5237">
        <w:rPr>
          <w:rFonts w:cstheme="minorHAnsi"/>
          <w14:ligatures w14:val="none"/>
        </w:rPr>
        <w:t>,</w:t>
      </w:r>
      <w:r w:rsidR="00247457" w:rsidRPr="003F5237">
        <w:rPr>
          <w:rFonts w:cstheme="minorHAnsi"/>
          <w14:ligatures w14:val="none"/>
        </w:rPr>
        <w:t xml:space="preserve"> o</w:t>
      </w:r>
      <w:r w:rsidR="00DD31FB" w:rsidRPr="003F5237">
        <w:rPr>
          <w:rFonts w:cstheme="minorHAnsi"/>
          <w14:ligatures w14:val="none"/>
        </w:rPr>
        <w:t>nly the most exceptional works were documented with published drawings and photograph</w:t>
      </w:r>
      <w:r w:rsidR="00247457" w:rsidRPr="003F5237">
        <w:rPr>
          <w:rFonts w:cstheme="minorHAnsi"/>
          <w14:ligatures w14:val="none"/>
        </w:rPr>
        <w:t>s</w:t>
      </w:r>
      <w:r w:rsidR="00DD31FB" w:rsidRPr="003F5237">
        <w:rPr>
          <w:rFonts w:cstheme="minorHAnsi"/>
          <w14:ligatures w14:val="none"/>
        </w:rPr>
        <w:t xml:space="preserve">. Nevertheless, ongoing research has helped expand the documented histories of the collection. </w:t>
      </w:r>
    </w:p>
    <w:p w14:paraId="5B8E4F82" w14:textId="03FD6A48" w:rsidR="00DD31FB" w:rsidRPr="003F5237" w:rsidRDefault="000318BF" w:rsidP="00665FB6">
      <w:pPr>
        <w:rPr>
          <w:rFonts w:cstheme="minorHAnsi"/>
          <w14:ligatures w14:val="none"/>
        </w:rPr>
      </w:pPr>
      <w:r w:rsidRPr="003F5237">
        <w:rPr>
          <w:rFonts w:cstheme="minorHAnsi"/>
          <w14:ligatures w14:val="none"/>
        </w:rPr>
        <w:tab/>
      </w:r>
      <w:r w:rsidR="00DD31FB" w:rsidRPr="003F5237">
        <w:rPr>
          <w:rFonts w:cstheme="minorHAnsi"/>
          <w14:ligatures w14:val="none"/>
        </w:rPr>
        <w:t xml:space="preserve">Numbering nearly 600 objects, the Getty’s ancient glass holdings </w:t>
      </w:r>
      <w:r w:rsidR="00247457" w:rsidRPr="003F5237">
        <w:rPr>
          <w:rFonts w:cstheme="minorHAnsi"/>
          <w14:ligatures w14:val="none"/>
        </w:rPr>
        <w:t>include</w:t>
      </w:r>
      <w:r w:rsidR="00DD31FB" w:rsidRPr="003F5237">
        <w:rPr>
          <w:rFonts w:cstheme="minorHAnsi"/>
          <w14:ligatures w14:val="none"/>
        </w:rPr>
        <w:t xml:space="preserve"> J</w:t>
      </w:r>
      <w:r w:rsidR="008D2AA2" w:rsidRPr="003F5237">
        <w:rPr>
          <w:rFonts w:cstheme="minorHAnsi"/>
          <w14:ligatures w14:val="none"/>
        </w:rPr>
        <w:t>. </w:t>
      </w:r>
      <w:r w:rsidR="00DD31FB" w:rsidRPr="003F5237">
        <w:rPr>
          <w:rFonts w:cstheme="minorHAnsi"/>
          <w14:ligatures w14:val="none"/>
        </w:rPr>
        <w:t>Paul Getty’s personal collection (1940</w:t>
      </w:r>
      <w:r w:rsidR="008E64B0" w:rsidRPr="003F5237">
        <w:rPr>
          <w:rFonts w:cstheme="minorHAnsi"/>
          <w14:ligatures w14:val="none"/>
        </w:rPr>
        <w:t>–</w:t>
      </w:r>
      <w:r w:rsidR="00DD31FB" w:rsidRPr="003F5237">
        <w:rPr>
          <w:rFonts w:cstheme="minorHAnsi"/>
          <w14:ligatures w14:val="none"/>
        </w:rPr>
        <w:t>54)</w:t>
      </w:r>
      <w:r w:rsidR="00247457" w:rsidRPr="003F5237">
        <w:rPr>
          <w:rFonts w:cstheme="minorHAnsi"/>
          <w14:ligatures w14:val="none"/>
        </w:rPr>
        <w:t>,</w:t>
      </w:r>
      <w:r w:rsidR="00DD31FB" w:rsidRPr="003F5237">
        <w:rPr>
          <w:rFonts w:cstheme="minorHAnsi"/>
          <w14:ligatures w14:val="none"/>
        </w:rPr>
        <w:t xml:space="preserve"> objects Getty bought for the Ranch House Museum and </w:t>
      </w:r>
      <w:r w:rsidR="00F5273E" w:rsidRPr="003F5237">
        <w:rPr>
          <w:rFonts w:cstheme="minorHAnsi"/>
          <w14:ligatures w14:val="none"/>
        </w:rPr>
        <w:t xml:space="preserve">the </w:t>
      </w:r>
      <w:r w:rsidR="00DD31FB" w:rsidRPr="003F5237">
        <w:rPr>
          <w:rFonts w:cstheme="minorHAnsi"/>
          <w14:ligatures w14:val="none"/>
        </w:rPr>
        <w:t>Villa (1954</w:t>
      </w:r>
      <w:r w:rsidR="008E64B0" w:rsidRPr="003F5237">
        <w:rPr>
          <w:rFonts w:cstheme="minorHAnsi"/>
          <w14:ligatures w14:val="none"/>
        </w:rPr>
        <w:t>–</w:t>
      </w:r>
      <w:r w:rsidR="00DD31FB" w:rsidRPr="003F5237">
        <w:rPr>
          <w:rFonts w:cstheme="minorHAnsi"/>
          <w14:ligatures w14:val="none"/>
        </w:rPr>
        <w:t>76)</w:t>
      </w:r>
      <w:r w:rsidR="00247457" w:rsidRPr="003F5237">
        <w:rPr>
          <w:rFonts w:cstheme="minorHAnsi"/>
          <w14:ligatures w14:val="none"/>
        </w:rPr>
        <w:t>,</w:t>
      </w:r>
      <w:r w:rsidR="00DD31FB" w:rsidRPr="003F5237">
        <w:rPr>
          <w:rFonts w:cstheme="minorHAnsi"/>
          <w14:ligatures w14:val="none"/>
        </w:rPr>
        <w:t xml:space="preserve"> and </w:t>
      </w:r>
      <w:r w:rsidR="00247457" w:rsidRPr="003F5237">
        <w:rPr>
          <w:rFonts w:cstheme="minorHAnsi"/>
          <w14:ligatures w14:val="none"/>
        </w:rPr>
        <w:t xml:space="preserve">subsequent </w:t>
      </w:r>
      <w:r w:rsidR="00DD31FB" w:rsidRPr="003F5237">
        <w:rPr>
          <w:rFonts w:cstheme="minorHAnsi"/>
          <w14:ligatures w14:val="none"/>
        </w:rPr>
        <w:t xml:space="preserve">acquisitions </w:t>
      </w:r>
      <w:r w:rsidR="00247457" w:rsidRPr="003F5237">
        <w:rPr>
          <w:rFonts w:cstheme="minorHAnsi"/>
          <w14:ligatures w14:val="none"/>
        </w:rPr>
        <w:t>purchased on</w:t>
      </w:r>
      <w:r w:rsidR="00DD31FB" w:rsidRPr="003F5237">
        <w:rPr>
          <w:rFonts w:cstheme="minorHAnsi"/>
          <w14:ligatures w14:val="none"/>
        </w:rPr>
        <w:t xml:space="preserve"> the art market and from private collectors.</w:t>
      </w:r>
      <w:r w:rsidR="00DD31FB" w:rsidRPr="003F5237">
        <w:rPr>
          <w:rStyle w:val="FootnoteReference"/>
          <w:rFonts w:cstheme="minorHAnsi"/>
        </w:rPr>
        <w:endnoteReference w:id="3"/>
      </w:r>
      <w:r w:rsidR="00DD31FB" w:rsidRPr="003F5237">
        <w:rPr>
          <w:rFonts w:cstheme="minorHAnsi"/>
          <w14:ligatures w14:val="none"/>
        </w:rPr>
        <w:t xml:space="preserve"> </w:t>
      </w:r>
      <w:r w:rsidR="00FB56F1" w:rsidRPr="003F5237">
        <w:rPr>
          <w:rFonts w:cstheme="minorHAnsi"/>
          <w14:ligatures w14:val="none"/>
        </w:rPr>
        <w:t xml:space="preserve">The final and most substantial acquisition was </w:t>
      </w:r>
      <w:r w:rsidR="00DD31FB" w:rsidRPr="003F5237">
        <w:rPr>
          <w:rFonts w:cstheme="minorHAnsi"/>
          <w14:ligatures w14:val="none"/>
        </w:rPr>
        <w:t xml:space="preserve">a </w:t>
      </w:r>
      <w:r w:rsidR="00E710FC" w:rsidRPr="003F5237">
        <w:rPr>
          <w:rFonts w:cstheme="minorHAnsi"/>
          <w14:ligatures w14:val="none"/>
        </w:rPr>
        <w:t xml:space="preserve">large </w:t>
      </w:r>
      <w:r w:rsidR="00DD31FB" w:rsidRPr="003F5237">
        <w:rPr>
          <w:rFonts w:cstheme="minorHAnsi"/>
          <w14:ligatures w14:val="none"/>
        </w:rPr>
        <w:t xml:space="preserve">selection of objects from the </w:t>
      </w:r>
      <w:r w:rsidR="009D4131" w:rsidRPr="003F5237">
        <w:rPr>
          <w:rFonts w:cstheme="minorHAnsi"/>
          <w14:ligatures w14:val="none"/>
        </w:rPr>
        <w:t xml:space="preserve">important </w:t>
      </w:r>
      <w:r w:rsidR="00DD31FB" w:rsidRPr="003F5237">
        <w:rPr>
          <w:rFonts w:cstheme="minorHAnsi"/>
          <w14:ligatures w14:val="none"/>
        </w:rPr>
        <w:t xml:space="preserve">Erwin </w:t>
      </w:r>
      <w:proofErr w:type="spellStart"/>
      <w:r w:rsidR="00DD31FB" w:rsidRPr="003F5237">
        <w:rPr>
          <w:rFonts w:cstheme="minorHAnsi"/>
          <w14:ligatures w14:val="none"/>
        </w:rPr>
        <w:t>Oppenländer</w:t>
      </w:r>
      <w:proofErr w:type="spellEnd"/>
      <w:r w:rsidR="00DD31FB" w:rsidRPr="003F5237">
        <w:rPr>
          <w:rFonts w:cstheme="minorHAnsi"/>
          <w14:ligatures w14:val="none"/>
        </w:rPr>
        <w:t xml:space="preserve"> glass collection</w:t>
      </w:r>
      <w:r w:rsidR="00FB56F1" w:rsidRPr="003F5237">
        <w:rPr>
          <w:rFonts w:cstheme="minorHAnsi"/>
          <w14:ligatures w14:val="none"/>
        </w:rPr>
        <w:t xml:space="preserve"> in 2003 and 2004</w:t>
      </w:r>
      <w:r w:rsidR="00DD31FB" w:rsidRPr="003F5237">
        <w:rPr>
          <w:rFonts w:cstheme="minorHAnsi"/>
          <w14:ligatures w14:val="none"/>
        </w:rPr>
        <w:t xml:space="preserve">. </w:t>
      </w:r>
    </w:p>
    <w:p w14:paraId="1AD47BE2" w14:textId="15334ED7" w:rsidR="00DD31FB" w:rsidRPr="003F5237" w:rsidRDefault="000318BF" w:rsidP="00665FB6">
      <w:pPr>
        <w:rPr>
          <w:rFonts w:cstheme="minorHAnsi"/>
          <w14:ligatures w14:val="none"/>
        </w:rPr>
      </w:pPr>
      <w:r w:rsidRPr="003F5237">
        <w:rPr>
          <w:rFonts w:cstheme="minorHAnsi"/>
          <w14:ligatures w14:val="none"/>
        </w:rPr>
        <w:tab/>
      </w:r>
      <w:r w:rsidR="00DD31FB" w:rsidRPr="003F5237">
        <w:rPr>
          <w:rFonts w:cstheme="minorHAnsi"/>
          <w14:ligatures w14:val="none"/>
        </w:rPr>
        <w:t xml:space="preserve">By the 1930s J. Paul Getty </w:t>
      </w:r>
      <w:r w:rsidR="008D2AA2" w:rsidRPr="003F5237">
        <w:rPr>
          <w:rFonts w:cstheme="minorHAnsi"/>
          <w14:ligatures w14:val="none"/>
        </w:rPr>
        <w:t xml:space="preserve">had </w:t>
      </w:r>
      <w:r w:rsidR="00DD31FB" w:rsidRPr="003F5237">
        <w:rPr>
          <w:rFonts w:cstheme="minorHAnsi"/>
          <w14:ligatures w14:val="none"/>
        </w:rPr>
        <w:t>started actively acquiring art, sporadically purchasing decorative arts, tapestries, and paintings from auction houses and dealers in Europe and New York. During an extended visit to Rome in the summer months of 1939, Getty frequented the city’s museums and archaeological sites</w:t>
      </w:r>
      <w:r w:rsidR="008D2AA2" w:rsidRPr="003F5237">
        <w:rPr>
          <w:rFonts w:cstheme="minorHAnsi"/>
          <w14:ligatures w14:val="none"/>
        </w:rPr>
        <w:t>,</w:t>
      </w:r>
      <w:r w:rsidR="00DD31FB" w:rsidRPr="003F5237">
        <w:rPr>
          <w:rFonts w:cstheme="minorHAnsi"/>
          <w14:ligatures w14:val="none"/>
        </w:rPr>
        <w:t xml:space="preserve"> and this stay sparked a serious interest in collecting ancient sculpture.</w:t>
      </w:r>
      <w:r w:rsidR="00DD31FB" w:rsidRPr="003F5237">
        <w:rPr>
          <w:rStyle w:val="FootnoteReference"/>
          <w:rFonts w:cstheme="minorHAnsi"/>
        </w:rPr>
        <w:endnoteReference w:id="4"/>
      </w:r>
      <w:r w:rsidR="00DD31FB" w:rsidRPr="003F5237">
        <w:rPr>
          <w:rFonts w:cstheme="minorHAnsi"/>
          <w14:ligatures w14:val="none"/>
        </w:rPr>
        <w:t xml:space="preserve"> Getty bought his first antiquities that summer</w:t>
      </w:r>
      <w:r w:rsidR="001E6E38" w:rsidRPr="003F5237">
        <w:rPr>
          <w:rFonts w:cstheme="minorHAnsi"/>
          <w14:ligatures w14:val="none"/>
        </w:rPr>
        <w:t>, including</w:t>
      </w:r>
      <w:r w:rsidR="00DD31FB" w:rsidRPr="003F5237">
        <w:rPr>
          <w:rFonts w:cstheme="minorHAnsi"/>
          <w14:ligatures w14:val="none"/>
        </w:rPr>
        <w:t xml:space="preserve"> three marbles from the dealer Alfredo Barsanti</w:t>
      </w:r>
      <w:r w:rsidR="001E6E38" w:rsidRPr="003F5237">
        <w:rPr>
          <w:rFonts w:cstheme="minorHAnsi"/>
          <w14:ligatures w14:val="none"/>
        </w:rPr>
        <w:t xml:space="preserve"> in Rome</w:t>
      </w:r>
      <w:r w:rsidR="00DD31FB" w:rsidRPr="003F5237">
        <w:rPr>
          <w:rFonts w:cstheme="minorHAnsi"/>
          <w14:ligatures w14:val="none"/>
        </w:rPr>
        <w:t xml:space="preserve">: a torso of </w:t>
      </w:r>
      <w:r w:rsidR="00230128" w:rsidRPr="003F5237">
        <w:rPr>
          <w:rFonts w:cstheme="minorHAnsi"/>
          <w14:ligatures w14:val="none"/>
        </w:rPr>
        <w:t>Aphrodite</w:t>
      </w:r>
      <w:r w:rsidR="001E6E38" w:rsidRPr="003F5237">
        <w:rPr>
          <w:rFonts w:cstheme="minorHAnsi"/>
          <w14:ligatures w14:val="none"/>
        </w:rPr>
        <w:t xml:space="preserve"> (</w:t>
      </w:r>
      <w:r w:rsidR="00DD31FB" w:rsidRPr="003F5237">
        <w:rPr>
          <w:rFonts w:cstheme="minorHAnsi"/>
          <w14:ligatures w14:val="none"/>
        </w:rPr>
        <w:t xml:space="preserve">later determined </w:t>
      </w:r>
      <w:r w:rsidR="00E710FC" w:rsidRPr="003F5237">
        <w:rPr>
          <w:rFonts w:cstheme="minorHAnsi"/>
          <w14:ligatures w14:val="none"/>
        </w:rPr>
        <w:t xml:space="preserve">to be </w:t>
      </w:r>
      <w:r w:rsidR="00DD31FB" w:rsidRPr="003F5237">
        <w:rPr>
          <w:rFonts w:cstheme="minorHAnsi"/>
          <w14:ligatures w14:val="none"/>
        </w:rPr>
        <w:t>a modern forgery</w:t>
      </w:r>
      <w:r w:rsidR="001E6E38" w:rsidRPr="003F5237">
        <w:rPr>
          <w:rFonts w:cstheme="minorHAnsi"/>
          <w14:ligatures w14:val="none"/>
        </w:rPr>
        <w:t>)</w:t>
      </w:r>
      <w:r w:rsidR="00DD31FB" w:rsidRPr="003F5237">
        <w:rPr>
          <w:rFonts w:cstheme="minorHAnsi"/>
          <w14:ligatures w14:val="none"/>
        </w:rPr>
        <w:t xml:space="preserve"> and two portrait</w:t>
      </w:r>
      <w:r w:rsidR="00E710FC" w:rsidRPr="003F5237">
        <w:rPr>
          <w:rFonts w:cstheme="minorHAnsi"/>
          <w14:ligatures w14:val="none"/>
        </w:rPr>
        <w:t xml:space="preserve"> heads</w:t>
      </w:r>
      <w:r w:rsidR="00DD31FB" w:rsidRPr="003F5237">
        <w:rPr>
          <w:rFonts w:cstheme="minorHAnsi"/>
          <w14:ligatures w14:val="none"/>
        </w:rPr>
        <w:t xml:space="preserve"> of imperial women.</w:t>
      </w:r>
      <w:r w:rsidR="00DD31FB" w:rsidRPr="003F5237">
        <w:rPr>
          <w:rStyle w:val="FootnoteReference"/>
          <w:rFonts w:cstheme="minorHAnsi"/>
        </w:rPr>
        <w:endnoteReference w:id="5"/>
      </w:r>
      <w:r w:rsidR="00DD31FB" w:rsidRPr="003F5237">
        <w:rPr>
          <w:rFonts w:cstheme="minorHAnsi"/>
          <w14:ligatures w14:val="none"/>
        </w:rPr>
        <w:t xml:space="preserve"> Following the outbreak of </w:t>
      </w:r>
      <w:r w:rsidR="004C70CA" w:rsidRPr="003F5237">
        <w:rPr>
          <w:rFonts w:cstheme="minorHAnsi"/>
          <w14:ligatures w14:val="none"/>
        </w:rPr>
        <w:t xml:space="preserve">World </w:t>
      </w:r>
      <w:r w:rsidR="00F5273E" w:rsidRPr="003F5237">
        <w:rPr>
          <w:rFonts w:cstheme="minorHAnsi"/>
          <w14:ligatures w14:val="none"/>
        </w:rPr>
        <w:t>War </w:t>
      </w:r>
      <w:r w:rsidR="008D2AA2" w:rsidRPr="003F5237">
        <w:rPr>
          <w:rFonts w:cstheme="minorHAnsi"/>
          <w14:ligatures w14:val="none"/>
        </w:rPr>
        <w:t xml:space="preserve">II </w:t>
      </w:r>
      <w:r w:rsidR="00551269" w:rsidRPr="003F5237">
        <w:rPr>
          <w:rFonts w:cstheme="minorHAnsi"/>
          <w14:ligatures w14:val="none"/>
        </w:rPr>
        <w:t>in the fall of 1939</w:t>
      </w:r>
      <w:r w:rsidR="00DD31FB" w:rsidRPr="003F5237">
        <w:rPr>
          <w:rFonts w:cstheme="minorHAnsi"/>
          <w14:ligatures w14:val="none"/>
        </w:rPr>
        <w:t xml:space="preserve">, Getty returned to New York. In the spring of 1940, he </w:t>
      </w:r>
      <w:r w:rsidR="00551269" w:rsidRPr="003F5237">
        <w:rPr>
          <w:rFonts w:cstheme="minorHAnsi"/>
          <w14:ligatures w14:val="none"/>
        </w:rPr>
        <w:t>acquired</w:t>
      </w:r>
      <w:r w:rsidR="00DD31FB" w:rsidRPr="003F5237">
        <w:rPr>
          <w:rFonts w:cstheme="minorHAnsi"/>
          <w14:ligatures w14:val="none"/>
        </w:rPr>
        <w:t xml:space="preserve"> a group of </w:t>
      </w:r>
      <w:r w:rsidR="00F6214D" w:rsidRPr="003F5237">
        <w:rPr>
          <w:rFonts w:cstheme="minorHAnsi"/>
          <w14:ligatures w14:val="none"/>
        </w:rPr>
        <w:t>16</w:t>
      </w:r>
      <w:r w:rsidR="008D2AA2" w:rsidRPr="003F5237">
        <w:rPr>
          <w:rFonts w:cstheme="minorHAnsi"/>
          <w14:ligatures w14:val="none"/>
        </w:rPr>
        <w:t xml:space="preserve"> </w:t>
      </w:r>
      <w:r w:rsidR="00DD31FB" w:rsidRPr="003F5237">
        <w:rPr>
          <w:rFonts w:cstheme="minorHAnsi"/>
          <w14:ligatures w14:val="none"/>
        </w:rPr>
        <w:t xml:space="preserve">ancient glass vessels at the auction of the Harry Leonard Simmons collection through French &amp; Co., </w:t>
      </w:r>
      <w:r w:rsidR="009E4A70" w:rsidRPr="003F5237">
        <w:rPr>
          <w:rFonts w:cstheme="minorHAnsi"/>
          <w14:ligatures w14:val="none"/>
        </w:rPr>
        <w:t>the New York</w:t>
      </w:r>
      <w:r w:rsidR="00DD31FB" w:rsidRPr="003F5237">
        <w:rPr>
          <w:rFonts w:cstheme="minorHAnsi"/>
          <w14:ligatures w14:val="none"/>
        </w:rPr>
        <w:t xml:space="preserve"> decorative arts</w:t>
      </w:r>
      <w:r w:rsidR="009E4A70" w:rsidRPr="003F5237">
        <w:rPr>
          <w:rFonts w:cstheme="minorHAnsi"/>
          <w14:ligatures w14:val="none"/>
        </w:rPr>
        <w:t xml:space="preserve"> dealer who acted as Getty’s trusted agent</w:t>
      </w:r>
      <w:r w:rsidR="00426DD3">
        <w:rPr>
          <w:rFonts w:cstheme="minorHAnsi"/>
          <w14:ligatures w14:val="none"/>
        </w:rPr>
        <w:t xml:space="preserve"> </w:t>
      </w:r>
      <w:r w:rsidR="00426DD3" w:rsidRPr="00426DD3">
        <w:rPr>
          <w:rFonts w:cstheme="minorHAnsi"/>
          <w:highlight w:val="cyan"/>
          <w14:ligatures w14:val="none"/>
        </w:rPr>
        <w:t>(fig. 1)</w:t>
      </w:r>
      <w:r w:rsidR="00DD31FB" w:rsidRPr="003F5237">
        <w:rPr>
          <w:rFonts w:cstheme="minorHAnsi"/>
          <w14:ligatures w14:val="none"/>
        </w:rPr>
        <w:t>.</w:t>
      </w:r>
      <w:r w:rsidR="00DD31FB" w:rsidRPr="003F5237">
        <w:rPr>
          <w:rStyle w:val="FootnoteReference"/>
          <w:rFonts w:cstheme="minorHAnsi"/>
        </w:rPr>
        <w:endnoteReference w:id="6"/>
      </w:r>
      <w:r w:rsidR="00DD31FB" w:rsidRPr="003F5237">
        <w:rPr>
          <w:rFonts w:cstheme="minorHAnsi"/>
          <w14:ligatures w14:val="none"/>
        </w:rPr>
        <w:t xml:space="preserve"> </w:t>
      </w:r>
      <w:r w:rsidR="00C65A8C">
        <w:rPr>
          <w:rFonts w:cstheme="minorHAnsi"/>
          <w:highlight w:val="cyan"/>
          <w14:ligatures w14:val="none"/>
        </w:rPr>
        <w:t>F</w:t>
      </w:r>
      <w:r w:rsidR="00C65A8C" w:rsidRPr="00B558F4">
        <w:rPr>
          <w:rFonts w:cstheme="minorHAnsi"/>
          <w:highlight w:val="cyan"/>
          <w14:ligatures w14:val="none"/>
        </w:rPr>
        <w:t>ig</w:t>
      </w:r>
      <w:r w:rsidR="00C65A8C">
        <w:rPr>
          <w:rFonts w:cstheme="minorHAnsi"/>
          <w:highlight w:val="cyan"/>
          <w14:ligatures w14:val="none"/>
        </w:rPr>
        <w:t>ure</w:t>
      </w:r>
      <w:r w:rsidR="00C65A8C" w:rsidRPr="00B558F4">
        <w:rPr>
          <w:rFonts w:cstheme="minorHAnsi"/>
          <w:highlight w:val="cyan"/>
          <w14:ligatures w14:val="none"/>
        </w:rPr>
        <w:t xml:space="preserve"> 1</w:t>
      </w:r>
      <w:r w:rsidR="00C65A8C">
        <w:rPr>
          <w:rFonts w:cstheme="minorHAnsi"/>
          <w:highlight w:val="cyan"/>
          <w14:ligatures w14:val="none"/>
        </w:rPr>
        <w:t>.</w:t>
      </w:r>
      <w:r w:rsidR="00C65A8C" w:rsidRPr="00B558F4">
        <w:rPr>
          <w:rFonts w:cstheme="minorHAnsi"/>
          <w:highlight w:val="cyan"/>
          <w14:ligatures w14:val="none"/>
        </w:rPr>
        <w:t xml:space="preserve"> Harry Leonard Simmons Sal</w:t>
      </w:r>
      <w:r w:rsidR="00C65A8C">
        <w:rPr>
          <w:rFonts w:cstheme="minorHAnsi"/>
          <w:highlight w:val="cyan"/>
          <w14:ligatures w14:val="none"/>
        </w:rPr>
        <w:t>e</w:t>
      </w:r>
      <w:r w:rsidR="00C65A8C" w:rsidRPr="007C64B9">
        <w:rPr>
          <w:rFonts w:cstheme="minorHAnsi"/>
          <w:highlight w:val="cyan"/>
          <w14:ligatures w14:val="none"/>
        </w:rPr>
        <w:t xml:space="preserve">, Parke-Bernet Galleries, New York, 1940, p. 31. </w:t>
      </w:r>
      <w:r w:rsidR="00C65A8C">
        <w:rPr>
          <w:rFonts w:cstheme="minorHAnsi"/>
          <w:highlight w:val="cyan"/>
          <w14:ligatures w14:val="none"/>
        </w:rPr>
        <w:t xml:space="preserve">J. Paul </w:t>
      </w:r>
      <w:r w:rsidR="00C65A8C" w:rsidRPr="007C64B9">
        <w:rPr>
          <w:rFonts w:cstheme="minorHAnsi"/>
          <w:highlight w:val="cyan"/>
          <w14:ligatures w14:val="none"/>
        </w:rPr>
        <w:t xml:space="preserve">Getty acquired seven of the nine objects </w:t>
      </w:r>
      <w:r w:rsidR="00C65A8C">
        <w:rPr>
          <w:rFonts w:cstheme="minorHAnsi"/>
          <w:highlight w:val="cyan"/>
          <w14:ligatures w14:val="none"/>
        </w:rPr>
        <w:t>i</w:t>
      </w:r>
      <w:r w:rsidR="00C65A8C" w:rsidRPr="007C64B9">
        <w:rPr>
          <w:rFonts w:cstheme="minorHAnsi"/>
          <w:highlight w:val="cyan"/>
          <w14:ligatures w14:val="none"/>
        </w:rPr>
        <w:t xml:space="preserve">n this </w:t>
      </w:r>
      <w:r w:rsidR="00F03F67">
        <w:rPr>
          <w:rFonts w:cstheme="minorHAnsi"/>
          <w:highlight w:val="cyan"/>
          <w14:ligatures w14:val="none"/>
        </w:rPr>
        <w:t xml:space="preserve">catalogue </w:t>
      </w:r>
      <w:r w:rsidR="00C65A8C" w:rsidRPr="007C64B9">
        <w:rPr>
          <w:rFonts w:cstheme="minorHAnsi"/>
          <w:highlight w:val="cyan"/>
          <w14:ligatures w14:val="none"/>
        </w:rPr>
        <w:t>illustration: nos. 99 (</w:t>
      </w:r>
      <w:r w:rsidR="00C65A8C">
        <w:rPr>
          <w:rFonts w:cstheme="minorHAnsi"/>
          <w:highlight w:val="cyan"/>
          <w14:ligatures w14:val="none"/>
        </w:rPr>
        <w:t xml:space="preserve">cat. 400, </w:t>
      </w:r>
      <w:r w:rsidR="00C65A8C" w:rsidRPr="007C64B9">
        <w:rPr>
          <w:rFonts w:cstheme="minorHAnsi"/>
          <w:highlight w:val="cyan"/>
          <w14:ligatures w14:val="none"/>
        </w:rPr>
        <w:t>78.AF.29), 101 (</w:t>
      </w:r>
      <w:r w:rsidR="00C65A8C">
        <w:rPr>
          <w:rFonts w:cstheme="minorHAnsi"/>
          <w:highlight w:val="cyan"/>
          <w14:ligatures w14:val="none"/>
        </w:rPr>
        <w:t xml:space="preserve">cat. 89, </w:t>
      </w:r>
      <w:r w:rsidR="00C65A8C" w:rsidRPr="007C64B9">
        <w:rPr>
          <w:rFonts w:cstheme="minorHAnsi"/>
          <w:highlight w:val="cyan"/>
          <w14:ligatures w14:val="none"/>
        </w:rPr>
        <w:t>78.AF.32), 102 (</w:t>
      </w:r>
      <w:r w:rsidR="00C65A8C">
        <w:rPr>
          <w:rFonts w:cstheme="minorHAnsi"/>
          <w:highlight w:val="cyan"/>
          <w14:ligatures w14:val="none"/>
        </w:rPr>
        <w:t xml:space="preserve">cat. 227, </w:t>
      </w:r>
      <w:r w:rsidR="00C65A8C" w:rsidRPr="007C64B9">
        <w:rPr>
          <w:rFonts w:cstheme="minorHAnsi"/>
          <w:highlight w:val="cyan"/>
          <w14:ligatures w14:val="none"/>
        </w:rPr>
        <w:t>78.AF.20), 104 (</w:t>
      </w:r>
      <w:r w:rsidR="00C65A8C">
        <w:rPr>
          <w:rFonts w:cstheme="minorHAnsi"/>
          <w:highlight w:val="cyan"/>
          <w14:ligatures w14:val="none"/>
        </w:rPr>
        <w:t xml:space="preserve">cat. 188, </w:t>
      </w:r>
      <w:r w:rsidR="00C65A8C" w:rsidRPr="007C64B9">
        <w:rPr>
          <w:rFonts w:cstheme="minorHAnsi"/>
          <w:highlight w:val="cyan"/>
          <w14:ligatures w14:val="none"/>
        </w:rPr>
        <w:t>78.AF.24), 106 (</w:t>
      </w:r>
      <w:r w:rsidR="00C65A8C">
        <w:rPr>
          <w:rFonts w:cstheme="minorHAnsi"/>
          <w:highlight w:val="cyan"/>
          <w14:ligatures w14:val="none"/>
        </w:rPr>
        <w:t xml:space="preserve">cat. 248, </w:t>
      </w:r>
      <w:r w:rsidR="00C65A8C" w:rsidRPr="007C64B9">
        <w:rPr>
          <w:rFonts w:cstheme="minorHAnsi"/>
          <w:highlight w:val="cyan"/>
          <w14:ligatures w14:val="none"/>
        </w:rPr>
        <w:lastRenderedPageBreak/>
        <w:t>78.AF.21), 107 (</w:t>
      </w:r>
      <w:r w:rsidR="00C65A8C">
        <w:rPr>
          <w:rFonts w:cstheme="minorHAnsi"/>
          <w:highlight w:val="cyan"/>
          <w14:ligatures w14:val="none"/>
        </w:rPr>
        <w:t xml:space="preserve">cat. 249, </w:t>
      </w:r>
      <w:r w:rsidR="00C65A8C" w:rsidRPr="007C64B9">
        <w:rPr>
          <w:rFonts w:cstheme="minorHAnsi"/>
          <w:highlight w:val="cyan"/>
          <w14:ligatures w14:val="none"/>
        </w:rPr>
        <w:t>78.AF.22), and 108 (</w:t>
      </w:r>
      <w:r w:rsidR="00C65A8C">
        <w:rPr>
          <w:rFonts w:cstheme="minorHAnsi"/>
          <w:highlight w:val="cyan"/>
          <w14:ligatures w14:val="none"/>
        </w:rPr>
        <w:t xml:space="preserve">cat. 71, </w:t>
      </w:r>
      <w:r w:rsidR="00C65A8C" w:rsidRPr="007C64B9">
        <w:rPr>
          <w:rFonts w:cstheme="minorHAnsi"/>
          <w:highlight w:val="cyan"/>
          <w14:ligatures w14:val="none"/>
        </w:rPr>
        <w:t>78.AF.27</w:t>
      </w:r>
      <w:r w:rsidR="00C65A8C" w:rsidRPr="00C65A8C">
        <w:rPr>
          <w:rFonts w:cstheme="minorHAnsi"/>
          <w:highlight w:val="cyan"/>
          <w14:ligatures w14:val="none"/>
        </w:rPr>
        <w:t>).</w:t>
      </w:r>
      <w:r w:rsidR="00C65A8C">
        <w:rPr>
          <w:rFonts w:cstheme="minorHAnsi"/>
          <w14:ligatures w14:val="none"/>
        </w:rPr>
        <w:t xml:space="preserve"> </w:t>
      </w:r>
      <w:r w:rsidR="00DD31FB" w:rsidRPr="003F5237">
        <w:rPr>
          <w:rFonts w:cstheme="minorHAnsi"/>
          <w14:ligatures w14:val="none"/>
        </w:rPr>
        <w:t>These would be his last ancient art purchases before pausing all collecting when the United States entered the war in December 1941. Unfortunately,</w:t>
      </w:r>
      <w:r w:rsidR="00665853" w:rsidRPr="003F5237">
        <w:rPr>
          <w:rFonts w:cstheme="minorHAnsi"/>
          <w14:ligatures w14:val="none"/>
        </w:rPr>
        <w:t xml:space="preserve"> Getty’s</w:t>
      </w:r>
      <w:r w:rsidR="00DD31FB" w:rsidRPr="003F5237">
        <w:rPr>
          <w:rFonts w:cstheme="minorHAnsi"/>
          <w14:ligatures w14:val="none"/>
        </w:rPr>
        <w:t xml:space="preserve"> personal diaries from this period are not preserved, so his motivations for buying ancient glass are unknown. </w:t>
      </w:r>
      <w:r w:rsidR="00665853" w:rsidRPr="003F5237">
        <w:rPr>
          <w:rFonts w:cstheme="minorHAnsi"/>
          <w14:ligatures w14:val="none"/>
        </w:rPr>
        <w:t xml:space="preserve">He </w:t>
      </w:r>
      <w:r w:rsidR="00E710FC" w:rsidRPr="003F5237">
        <w:rPr>
          <w:rFonts w:cstheme="minorHAnsi"/>
          <w14:ligatures w14:val="none"/>
        </w:rPr>
        <w:t xml:space="preserve">did </w:t>
      </w:r>
      <w:r w:rsidR="00DD31FB" w:rsidRPr="003F5237">
        <w:rPr>
          <w:rFonts w:cstheme="minorHAnsi"/>
          <w14:ligatures w14:val="none"/>
        </w:rPr>
        <w:t xml:space="preserve">consider himself a discerning collector, preferring </w:t>
      </w:r>
      <w:r w:rsidR="00F5273E" w:rsidRPr="003F5237">
        <w:rPr>
          <w:rFonts w:cstheme="minorHAnsi"/>
          <w14:ligatures w14:val="none"/>
        </w:rPr>
        <w:t xml:space="preserve">more </w:t>
      </w:r>
      <w:r w:rsidR="00DD31FB" w:rsidRPr="003F5237">
        <w:rPr>
          <w:rFonts w:cstheme="minorHAnsi"/>
          <w14:ligatures w14:val="none"/>
        </w:rPr>
        <w:t xml:space="preserve">to “own a few choice pieces than to amass an agglomeration of second-rate items,” distinguishing himself from </w:t>
      </w:r>
      <w:r w:rsidR="00764CA4" w:rsidRPr="003F5237">
        <w:rPr>
          <w:rFonts w:cstheme="minorHAnsi"/>
          <w14:ligatures w14:val="none"/>
        </w:rPr>
        <w:t xml:space="preserve">his friend and sometime rival </w:t>
      </w:r>
      <w:r w:rsidR="00DD31FB" w:rsidRPr="003F5237">
        <w:rPr>
          <w:rFonts w:cstheme="minorHAnsi"/>
          <w14:ligatures w14:val="none"/>
        </w:rPr>
        <w:t>William Randolph Hearst.</w:t>
      </w:r>
      <w:r w:rsidR="00DD31FB" w:rsidRPr="003F5237">
        <w:rPr>
          <w:rStyle w:val="FootnoteReference"/>
          <w:rFonts w:cstheme="minorHAnsi"/>
        </w:rPr>
        <w:endnoteReference w:id="7"/>
      </w:r>
      <w:r w:rsidR="00DD31FB" w:rsidRPr="003F5237">
        <w:rPr>
          <w:rFonts w:cstheme="minorHAnsi"/>
          <w14:ligatures w14:val="none"/>
        </w:rPr>
        <w:t xml:space="preserve"> For the Simmons sale, Getty limited his selection to objects illustrated in the catalogue, six of which include</w:t>
      </w:r>
      <w:r w:rsidR="00C72989" w:rsidRPr="003F5237">
        <w:rPr>
          <w:rFonts w:cstheme="minorHAnsi"/>
          <w14:ligatures w14:val="none"/>
        </w:rPr>
        <w:t>d</w:t>
      </w:r>
      <w:r w:rsidR="00DD31FB" w:rsidRPr="003F5237">
        <w:rPr>
          <w:rFonts w:cstheme="minorHAnsi"/>
          <w14:ligatures w14:val="none"/>
        </w:rPr>
        <w:t xml:space="preserve"> information about previous owners, all collectors based in New York in the early 1900s.</w:t>
      </w:r>
      <w:r w:rsidR="00DD31FB" w:rsidRPr="003F5237">
        <w:rPr>
          <w:rStyle w:val="EndnoteReference"/>
          <w:rFonts w:cstheme="minorHAnsi"/>
          <w:szCs w:val="24"/>
          <w14:ligatures w14:val="none"/>
        </w:rPr>
        <w:endnoteReference w:id="8"/>
      </w:r>
    </w:p>
    <w:p w14:paraId="06134BD5" w14:textId="23D24A6E" w:rsidR="00DD31FB" w:rsidRPr="003F5237" w:rsidRDefault="00F6214D" w:rsidP="00665FB6">
      <w:r w:rsidRPr="003F5237">
        <w:rPr>
          <w:rFonts w:cstheme="minorHAnsi"/>
          <w14:ligatures w14:val="none"/>
        </w:rPr>
        <w:tab/>
      </w:r>
      <w:r w:rsidR="00DD31FB" w:rsidRPr="003F5237">
        <w:rPr>
          <w:rFonts w:cstheme="minorHAnsi"/>
          <w14:ligatures w14:val="none"/>
        </w:rPr>
        <w:t>After the war Getty returned to collecting</w:t>
      </w:r>
      <w:r w:rsidR="00774662" w:rsidRPr="003F5237">
        <w:rPr>
          <w:rFonts w:cstheme="minorHAnsi"/>
          <w14:ligatures w14:val="none"/>
        </w:rPr>
        <w:t>,</w:t>
      </w:r>
      <w:r w:rsidR="00DD31FB" w:rsidRPr="003F5237">
        <w:rPr>
          <w:rFonts w:cstheme="minorHAnsi"/>
          <w14:ligatures w14:val="none"/>
        </w:rPr>
        <w:t xml:space="preserve"> acquir</w:t>
      </w:r>
      <w:r w:rsidR="00774662" w:rsidRPr="003F5237">
        <w:rPr>
          <w:rFonts w:cstheme="minorHAnsi"/>
          <w14:ligatures w14:val="none"/>
        </w:rPr>
        <w:t>ing</w:t>
      </w:r>
      <w:r w:rsidR="00DD31FB" w:rsidRPr="003F5237">
        <w:rPr>
          <w:rFonts w:cstheme="minorHAnsi"/>
          <w14:ligatures w14:val="none"/>
        </w:rPr>
        <w:t xml:space="preserve"> his first examples of ancient mosaics, bronze statuettes, Attic pottery, and large-scale marble sculpture. Although marble portraits and sculpture made up the bulk of the antiquities acquired in the 1950s, Getty continued to show some interest in ancient glass, with five vessels obtained in two purchases from</w:t>
      </w:r>
      <w:r w:rsidR="00C72989" w:rsidRPr="003F5237">
        <w:rPr>
          <w:rFonts w:cstheme="minorHAnsi"/>
          <w14:ligatures w14:val="none"/>
        </w:rPr>
        <w:t xml:space="preserve"> the London dealer</w:t>
      </w:r>
      <w:r w:rsidR="00DD31FB" w:rsidRPr="003F5237">
        <w:rPr>
          <w:rFonts w:cstheme="minorHAnsi"/>
          <w14:ligatures w14:val="none"/>
        </w:rPr>
        <w:t xml:space="preserve"> Spink</w:t>
      </w:r>
      <w:r w:rsidR="008E64B0" w:rsidRPr="003F5237">
        <w:rPr>
          <w:rFonts w:cstheme="minorHAnsi"/>
          <w14:ligatures w14:val="none"/>
        </w:rPr>
        <w:t> </w:t>
      </w:r>
      <w:r w:rsidR="00DD31FB" w:rsidRPr="003F5237">
        <w:rPr>
          <w:rFonts w:cstheme="minorHAnsi"/>
          <w14:ligatures w14:val="none"/>
        </w:rPr>
        <w:t>&amp; Son</w:t>
      </w:r>
      <w:r w:rsidR="009076F7" w:rsidRPr="003F5237">
        <w:rPr>
          <w:rFonts w:cstheme="minorHAnsi"/>
          <w14:ligatures w14:val="none"/>
        </w:rPr>
        <w:t>, Ltd.</w:t>
      </w:r>
      <w:r w:rsidR="00DD31FB" w:rsidRPr="003F5237">
        <w:rPr>
          <w:rFonts w:cstheme="minorHAnsi"/>
          <w14:ligatures w14:val="none"/>
        </w:rPr>
        <w:t xml:space="preserve"> in 1950 and 1953.</w:t>
      </w:r>
      <w:r w:rsidR="00DD31FB" w:rsidRPr="003F5237">
        <w:rPr>
          <w:rStyle w:val="EndnoteReference"/>
          <w:rFonts w:cstheme="minorHAnsi"/>
          <w:szCs w:val="24"/>
          <w14:ligatures w14:val="none"/>
        </w:rPr>
        <w:endnoteReference w:id="9"/>
      </w:r>
      <w:r w:rsidR="00DD31FB" w:rsidRPr="003F5237">
        <w:rPr>
          <w:rFonts w:cstheme="minorHAnsi"/>
          <w14:ligatures w14:val="none"/>
        </w:rPr>
        <w:t xml:space="preserve"> These were the last ancient glass objects Getty bought for his personal collection, which officially opened to the public </w:t>
      </w:r>
      <w:r w:rsidR="00C72989" w:rsidRPr="003F5237">
        <w:rPr>
          <w:rFonts w:cstheme="minorHAnsi"/>
          <w14:ligatures w14:val="none"/>
        </w:rPr>
        <w:t xml:space="preserve">in the Ranch House </w:t>
      </w:r>
      <w:r w:rsidR="00DD31FB" w:rsidRPr="003F5237">
        <w:rPr>
          <w:rFonts w:cstheme="minorHAnsi"/>
          <w14:ligatures w14:val="none"/>
        </w:rPr>
        <w:t>as the J.</w:t>
      </w:r>
      <w:r w:rsidR="008E64B0" w:rsidRPr="003F5237">
        <w:rPr>
          <w:rFonts w:cstheme="minorHAnsi"/>
          <w14:ligatures w14:val="none"/>
        </w:rPr>
        <w:t> </w:t>
      </w:r>
      <w:r w:rsidR="00DD31FB" w:rsidRPr="003F5237">
        <w:rPr>
          <w:rFonts w:cstheme="minorHAnsi"/>
          <w14:ligatures w14:val="none"/>
        </w:rPr>
        <w:t>Paul Getty Museum in 1954</w:t>
      </w:r>
      <w:r w:rsidR="00426DD3">
        <w:rPr>
          <w:rFonts w:cstheme="minorHAnsi"/>
          <w14:ligatures w14:val="none"/>
        </w:rPr>
        <w:t xml:space="preserve"> </w:t>
      </w:r>
      <w:r w:rsidR="00426DD3" w:rsidRPr="00426DD3">
        <w:rPr>
          <w:rFonts w:cstheme="minorHAnsi"/>
          <w:highlight w:val="cyan"/>
          <w14:ligatures w14:val="none"/>
        </w:rPr>
        <w:t>(fig. 2)</w:t>
      </w:r>
      <w:r w:rsidR="00426DD3">
        <w:rPr>
          <w:rFonts w:cstheme="minorHAnsi"/>
          <w14:ligatures w14:val="none"/>
        </w:rPr>
        <w:t>.</w:t>
      </w:r>
      <w:r w:rsidR="00B558F4">
        <w:rPr>
          <w:rFonts w:cstheme="minorHAnsi"/>
          <w14:ligatures w14:val="none"/>
        </w:rPr>
        <w:t xml:space="preserve"> </w:t>
      </w:r>
      <w:r w:rsidR="00C65A8C" w:rsidRPr="00C65A8C">
        <w:rPr>
          <w:rFonts w:cstheme="minorHAnsi"/>
          <w:highlight w:val="cyan"/>
          <w14:ligatures w14:val="none"/>
        </w:rPr>
        <w:t>F</w:t>
      </w:r>
      <w:r w:rsidR="00B558F4" w:rsidRPr="00C65A8C">
        <w:rPr>
          <w:rFonts w:cstheme="minorHAnsi"/>
          <w:highlight w:val="cyan"/>
          <w14:ligatures w14:val="none"/>
        </w:rPr>
        <w:t>ig</w:t>
      </w:r>
      <w:r w:rsidR="00C65A8C" w:rsidRPr="00C65A8C">
        <w:rPr>
          <w:rFonts w:cstheme="minorHAnsi"/>
          <w:highlight w:val="cyan"/>
          <w14:ligatures w14:val="none"/>
        </w:rPr>
        <w:t>ure</w:t>
      </w:r>
      <w:r w:rsidR="00B558F4" w:rsidRPr="00C65A8C">
        <w:rPr>
          <w:rFonts w:cstheme="minorHAnsi"/>
          <w:highlight w:val="cyan"/>
          <w14:ligatures w14:val="none"/>
        </w:rPr>
        <w:t xml:space="preserve"> 2</w:t>
      </w:r>
      <w:r w:rsidR="00C65A8C" w:rsidRPr="00C65A8C">
        <w:rPr>
          <w:rFonts w:cstheme="minorHAnsi"/>
          <w:highlight w:val="cyan"/>
          <w14:ligatures w14:val="none"/>
        </w:rPr>
        <w:t>.</w:t>
      </w:r>
      <w:r w:rsidR="00B558F4" w:rsidRPr="00C65A8C">
        <w:rPr>
          <w:rFonts w:cstheme="minorHAnsi"/>
          <w:highlight w:val="cyan"/>
          <w14:ligatures w14:val="none"/>
        </w:rPr>
        <w:t xml:space="preserve"> Getty Ranch House, circa 1948-1957</w:t>
      </w:r>
      <w:r w:rsidR="007C64B9" w:rsidRPr="00C65A8C">
        <w:rPr>
          <w:rFonts w:cstheme="minorHAnsi"/>
          <w:highlight w:val="cyan"/>
          <w14:ligatures w14:val="none"/>
        </w:rPr>
        <w:t>, Getty Institutional Archives</w:t>
      </w:r>
      <w:r w:rsidR="00DD31FB" w:rsidRPr="00C65A8C">
        <w:rPr>
          <w:rFonts w:cstheme="minorHAnsi"/>
          <w:highlight w:val="cyan"/>
          <w14:ligatures w14:val="none"/>
        </w:rPr>
        <w:t>.</w:t>
      </w:r>
      <w:r w:rsidR="00DD31FB" w:rsidRPr="003F5237">
        <w:rPr>
          <w:rFonts w:cstheme="minorHAnsi"/>
          <w14:ligatures w14:val="none"/>
        </w:rPr>
        <w:t xml:space="preserve"> The first museum guidebook</w:t>
      </w:r>
      <w:r w:rsidR="00F66335" w:rsidRPr="003F5237">
        <w:rPr>
          <w:rFonts w:cstheme="minorHAnsi"/>
          <w14:ligatures w14:val="none"/>
        </w:rPr>
        <w:t>,</w:t>
      </w:r>
      <w:r w:rsidR="00DD31FB" w:rsidRPr="003F5237">
        <w:rPr>
          <w:rFonts w:cstheme="minorHAnsi"/>
          <w14:ligatures w14:val="none"/>
        </w:rPr>
        <w:t xml:space="preserve"> published that year</w:t>
      </w:r>
      <w:r w:rsidR="00F66335" w:rsidRPr="003F5237">
        <w:rPr>
          <w:rFonts w:cstheme="minorHAnsi"/>
          <w14:ligatures w14:val="none"/>
        </w:rPr>
        <w:t>,</w:t>
      </w:r>
      <w:r w:rsidR="00DD31FB" w:rsidRPr="003F5237">
        <w:rPr>
          <w:rFonts w:cstheme="minorHAnsi"/>
          <w14:ligatures w14:val="none"/>
        </w:rPr>
        <w:t xml:space="preserve"> notes that several ancient glass vessels were displayed along with a set of late antique silver drinking cups (later identified as modern) in the Roman Room.</w:t>
      </w:r>
      <w:r w:rsidR="00DD31FB" w:rsidRPr="003F5237">
        <w:rPr>
          <w:rStyle w:val="EndnoteReference"/>
          <w:rFonts w:cstheme="minorHAnsi"/>
          <w:szCs w:val="24"/>
          <w14:ligatures w14:val="none"/>
        </w:rPr>
        <w:endnoteReference w:id="10"/>
      </w:r>
      <w:r w:rsidR="00DD31FB" w:rsidRPr="003F5237">
        <w:rPr>
          <w:rFonts w:cstheme="minorHAnsi"/>
          <w14:ligatures w14:val="none"/>
        </w:rPr>
        <w:t xml:space="preserve"> The 1965 museum handbook includes detailed descriptions of </w:t>
      </w:r>
      <w:r w:rsidR="00774662" w:rsidRPr="003F5237">
        <w:rPr>
          <w:rFonts w:cstheme="minorHAnsi"/>
          <w14:ligatures w14:val="none"/>
        </w:rPr>
        <w:t xml:space="preserve">12 </w:t>
      </w:r>
      <w:r w:rsidR="00DD31FB" w:rsidRPr="003F5237">
        <w:rPr>
          <w:rFonts w:cstheme="minorHAnsi"/>
          <w14:ligatures w14:val="none"/>
        </w:rPr>
        <w:t>glass vessels on display, calling attention to the varied colors and surface sheens, including light green, aquamarine, amber, brilliant blue, silver, and rainbow iridescence</w:t>
      </w:r>
      <w:r w:rsidR="00426DD3">
        <w:rPr>
          <w:rFonts w:cstheme="minorHAnsi"/>
          <w14:ligatures w14:val="none"/>
        </w:rPr>
        <w:t xml:space="preserve"> </w:t>
      </w:r>
      <w:r w:rsidR="00426DD3" w:rsidRPr="00426DD3">
        <w:rPr>
          <w:rFonts w:cstheme="minorHAnsi"/>
          <w:highlight w:val="cyan"/>
          <w14:ligatures w14:val="none"/>
        </w:rPr>
        <w:t>(fig. 3)</w:t>
      </w:r>
      <w:r w:rsidR="00DD31FB" w:rsidRPr="003F5237">
        <w:rPr>
          <w:rFonts w:cstheme="minorHAnsi"/>
          <w14:ligatures w14:val="none"/>
        </w:rPr>
        <w:t>.</w:t>
      </w:r>
      <w:r w:rsidR="00DD31FB" w:rsidRPr="003F5237">
        <w:rPr>
          <w:rStyle w:val="EndnoteReference"/>
          <w:rFonts w:cstheme="minorHAnsi"/>
          <w:szCs w:val="24"/>
          <w14:ligatures w14:val="none"/>
        </w:rPr>
        <w:endnoteReference w:id="11"/>
      </w:r>
      <w:r w:rsidR="00C65A8C">
        <w:rPr>
          <w:rFonts w:cstheme="minorHAnsi"/>
          <w14:ligatures w14:val="none"/>
        </w:rPr>
        <w:t xml:space="preserve"> </w:t>
      </w:r>
      <w:r w:rsidR="00C65A8C" w:rsidRPr="00C65A8C">
        <w:rPr>
          <w:rFonts w:cstheme="minorHAnsi"/>
          <w:highlight w:val="cyan"/>
          <w14:ligatures w14:val="none"/>
        </w:rPr>
        <w:t>Fi</w:t>
      </w:r>
      <w:r w:rsidR="00C65A8C" w:rsidRPr="00B558F4">
        <w:rPr>
          <w:rFonts w:cstheme="minorHAnsi"/>
          <w:highlight w:val="cyan"/>
          <w14:ligatures w14:val="none"/>
        </w:rPr>
        <w:t>g</w:t>
      </w:r>
      <w:r w:rsidR="00C65A8C">
        <w:rPr>
          <w:rFonts w:cstheme="minorHAnsi"/>
          <w:highlight w:val="cyan"/>
          <w14:ligatures w14:val="none"/>
        </w:rPr>
        <w:t xml:space="preserve">ure </w:t>
      </w:r>
      <w:r w:rsidR="00C65A8C" w:rsidRPr="00B558F4">
        <w:rPr>
          <w:rFonts w:cstheme="minorHAnsi"/>
          <w:highlight w:val="cyan"/>
          <w14:ligatures w14:val="none"/>
        </w:rPr>
        <w:t>3</w:t>
      </w:r>
      <w:r w:rsidR="00C65A8C">
        <w:rPr>
          <w:rFonts w:cstheme="minorHAnsi"/>
          <w:highlight w:val="cyan"/>
          <w14:ligatures w14:val="none"/>
        </w:rPr>
        <w:t>.</w:t>
      </w:r>
      <w:r w:rsidR="00C65A8C" w:rsidRPr="00B558F4">
        <w:rPr>
          <w:rFonts w:cstheme="minorHAnsi"/>
          <w:highlight w:val="cyan"/>
          <w14:ligatures w14:val="none"/>
        </w:rPr>
        <w:t xml:space="preserve"> Roman Glass display in J. Paul Getty Museum, </w:t>
      </w:r>
      <w:r w:rsidR="00C65A8C" w:rsidRPr="003D307C">
        <w:rPr>
          <w:rFonts w:cstheme="minorHAnsi"/>
          <w:i/>
          <w:iCs/>
          <w:highlight w:val="cyan"/>
          <w14:ligatures w14:val="none"/>
        </w:rPr>
        <w:t>Los Angeles Times</w:t>
      </w:r>
      <w:r w:rsidR="00C65A8C">
        <w:rPr>
          <w:rFonts w:cstheme="minorHAnsi"/>
          <w:highlight w:val="cyan"/>
          <w14:ligatures w14:val="none"/>
        </w:rPr>
        <w:t>,</w:t>
      </w:r>
      <w:r w:rsidR="00C65A8C" w:rsidRPr="007C64B9">
        <w:rPr>
          <w:rFonts w:cstheme="minorHAnsi"/>
          <w:highlight w:val="cyan"/>
          <w14:ligatures w14:val="none"/>
        </w:rPr>
        <w:t xml:space="preserve"> “Getty Art Bids Viewers,” January 24, 1958, photo by Harry Chas</w:t>
      </w:r>
      <w:r w:rsidR="00C65A8C">
        <w:rPr>
          <w:rFonts w:cstheme="minorHAnsi"/>
          <w:highlight w:val="cyan"/>
          <w14:ligatures w14:val="none"/>
        </w:rPr>
        <w:t>e.</w:t>
      </w:r>
    </w:p>
    <w:p w14:paraId="0BC71786" w14:textId="2E52DA53" w:rsidR="00DD31FB" w:rsidRPr="003F5237" w:rsidRDefault="00774662" w:rsidP="00665FB6">
      <w:pPr>
        <w:rPr>
          <w:rFonts w:cstheme="minorHAnsi"/>
          <w14:ligatures w14:val="none"/>
        </w:rPr>
      </w:pPr>
      <w:r w:rsidRPr="003F5237">
        <w:rPr>
          <w:rFonts w:cstheme="minorHAnsi"/>
          <w14:ligatures w14:val="none"/>
        </w:rPr>
        <w:tab/>
      </w:r>
      <w:r w:rsidR="00DD31FB" w:rsidRPr="003F5237">
        <w:rPr>
          <w:rFonts w:cstheme="minorHAnsi"/>
          <w14:ligatures w14:val="none"/>
        </w:rPr>
        <w:t>As the collection outgrew the Ranch House, plans were made for a new building</w:t>
      </w:r>
      <w:r w:rsidR="00E710FC" w:rsidRPr="003F5237">
        <w:rPr>
          <w:rFonts w:cstheme="minorHAnsi"/>
          <w14:ligatures w14:val="none"/>
        </w:rPr>
        <w:t>,</w:t>
      </w:r>
      <w:r w:rsidR="00DD31FB" w:rsidRPr="003F5237">
        <w:rPr>
          <w:rFonts w:cstheme="minorHAnsi"/>
          <w14:ligatures w14:val="none"/>
        </w:rPr>
        <w:t xml:space="preserve"> and Getty decided to model the museum after the ancient Villa </w:t>
      </w:r>
      <w:proofErr w:type="spellStart"/>
      <w:r w:rsidR="00DD31FB" w:rsidRPr="003F5237">
        <w:rPr>
          <w:rFonts w:cstheme="minorHAnsi"/>
          <w14:ligatures w14:val="none"/>
        </w:rPr>
        <w:t>dei</w:t>
      </w:r>
      <w:proofErr w:type="spellEnd"/>
      <w:r w:rsidR="00DD31FB" w:rsidRPr="003F5237">
        <w:rPr>
          <w:rFonts w:cstheme="minorHAnsi"/>
          <w14:ligatures w14:val="none"/>
        </w:rPr>
        <w:t xml:space="preserve"> </w:t>
      </w:r>
      <w:proofErr w:type="spellStart"/>
      <w:r w:rsidR="00DD31FB" w:rsidRPr="003F5237">
        <w:rPr>
          <w:rFonts w:cstheme="minorHAnsi"/>
          <w14:ligatures w14:val="none"/>
        </w:rPr>
        <w:t>Papiri</w:t>
      </w:r>
      <w:proofErr w:type="spellEnd"/>
      <w:r w:rsidR="00DD31FB" w:rsidRPr="003F5237">
        <w:rPr>
          <w:rFonts w:cstheme="minorHAnsi"/>
          <w14:ligatures w14:val="none"/>
        </w:rPr>
        <w:t xml:space="preserve"> in Herculaneum, a site he knew well from the excavation plan and finds displayed in the Naples Archaeological Museum</w:t>
      </w:r>
      <w:r w:rsidR="00C563F1" w:rsidRPr="003F5237">
        <w:rPr>
          <w:rFonts w:cstheme="minorHAnsi"/>
          <w14:ligatures w14:val="none"/>
        </w:rPr>
        <w:t>;</w:t>
      </w:r>
      <w:r w:rsidR="00DD31FB" w:rsidRPr="003F5237">
        <w:rPr>
          <w:rFonts w:cstheme="minorHAnsi"/>
          <w14:ligatures w14:val="none"/>
        </w:rPr>
        <w:t xml:space="preserve"> </w:t>
      </w:r>
      <w:r w:rsidR="00C563F1" w:rsidRPr="003F5237">
        <w:rPr>
          <w:rFonts w:cstheme="minorHAnsi"/>
          <w14:ligatures w14:val="none"/>
        </w:rPr>
        <w:t>the Villa</w:t>
      </w:r>
      <w:r w:rsidR="00DD31FB" w:rsidRPr="003F5237">
        <w:rPr>
          <w:rFonts w:cstheme="minorHAnsi"/>
          <w14:ligatures w14:val="none"/>
        </w:rPr>
        <w:t xml:space="preserve"> had captivated his imagination </w:t>
      </w:r>
      <w:r w:rsidR="00A93F09" w:rsidRPr="003F5237">
        <w:rPr>
          <w:rFonts w:cstheme="minorHAnsi"/>
          <w14:ligatures w14:val="none"/>
        </w:rPr>
        <w:t xml:space="preserve">by </w:t>
      </w:r>
      <w:r w:rsidR="00DD31FB" w:rsidRPr="003F5237">
        <w:rPr>
          <w:rFonts w:cstheme="minorHAnsi"/>
          <w14:ligatures w14:val="none"/>
        </w:rPr>
        <w:t>the early 1950s</w:t>
      </w:r>
      <w:r w:rsidR="00A93F09" w:rsidRPr="003F5237">
        <w:rPr>
          <w:rFonts w:cstheme="minorHAnsi"/>
          <w14:ligatures w14:val="none"/>
        </w:rPr>
        <w:t>, if not before</w:t>
      </w:r>
      <w:r w:rsidR="00DD31FB" w:rsidRPr="003F5237">
        <w:rPr>
          <w:rFonts w:cstheme="minorHAnsi"/>
          <w14:ligatures w14:val="none"/>
        </w:rPr>
        <w:t>.</w:t>
      </w:r>
      <w:r w:rsidR="00DD31FB" w:rsidRPr="003F5237">
        <w:rPr>
          <w:rStyle w:val="EndnoteReference"/>
          <w:rFonts w:cstheme="minorHAnsi"/>
          <w:szCs w:val="24"/>
          <w14:ligatures w14:val="none"/>
        </w:rPr>
        <w:endnoteReference w:id="12"/>
      </w:r>
      <w:r w:rsidR="00DD31FB" w:rsidRPr="003F5237">
        <w:rPr>
          <w:rFonts w:cstheme="minorHAnsi"/>
          <w14:ligatures w14:val="none"/>
        </w:rPr>
        <w:t xml:space="preserve"> With curator Burton Fredericksen looking to quickly expand the collection holdings to fill the new gallery spaces, Getty approved the acquisition of </w:t>
      </w:r>
      <w:r w:rsidR="00F66335" w:rsidRPr="003F5237">
        <w:rPr>
          <w:rFonts w:cstheme="minorHAnsi"/>
          <w14:ligatures w14:val="none"/>
        </w:rPr>
        <w:t xml:space="preserve">more than </w:t>
      </w:r>
      <w:r w:rsidR="00DD31FB" w:rsidRPr="003F5237">
        <w:rPr>
          <w:rFonts w:cstheme="minorHAnsi"/>
          <w14:ligatures w14:val="none"/>
        </w:rPr>
        <w:t>300 objects from Royal Athena Galleries in New York in 1971, a</w:t>
      </w:r>
      <w:r w:rsidR="00A93F09" w:rsidRPr="003F5237">
        <w:rPr>
          <w:rFonts w:cstheme="minorHAnsi"/>
          <w14:ligatures w14:val="none"/>
        </w:rPr>
        <w:t xml:space="preserve">n </w:t>
      </w:r>
      <w:r w:rsidR="00DD31FB" w:rsidRPr="003F5237">
        <w:rPr>
          <w:rFonts w:cstheme="minorHAnsi"/>
          <w14:ligatures w14:val="none"/>
        </w:rPr>
        <w:t xml:space="preserve">assortment of objects </w:t>
      </w:r>
      <w:r w:rsidR="00A93F09" w:rsidRPr="003F5237">
        <w:rPr>
          <w:rFonts w:cstheme="minorHAnsi"/>
          <w14:ligatures w14:val="none"/>
        </w:rPr>
        <w:t xml:space="preserve">of mixed quality </w:t>
      </w:r>
      <w:r w:rsidR="00DD31FB" w:rsidRPr="003F5237">
        <w:rPr>
          <w:rFonts w:cstheme="minorHAnsi"/>
          <w14:ligatures w14:val="none"/>
        </w:rPr>
        <w:t>that included eight ancient glass vessels.</w:t>
      </w:r>
      <w:r w:rsidR="00DD31FB" w:rsidRPr="003F5237">
        <w:rPr>
          <w:rStyle w:val="EndnoteReference"/>
          <w:rFonts w:cstheme="minorHAnsi"/>
          <w:szCs w:val="24"/>
          <w14:ligatures w14:val="none"/>
        </w:rPr>
        <w:endnoteReference w:id="13"/>
      </w:r>
      <w:r w:rsidR="00DD31FB" w:rsidRPr="003F5237">
        <w:rPr>
          <w:rFonts w:cstheme="minorHAnsi"/>
          <w14:ligatures w14:val="none"/>
        </w:rPr>
        <w:t xml:space="preserve"> The next year, Getty </w:t>
      </w:r>
      <w:r w:rsidR="00A93F09" w:rsidRPr="003F5237">
        <w:rPr>
          <w:rFonts w:cstheme="minorHAnsi"/>
          <w14:ligatures w14:val="none"/>
        </w:rPr>
        <w:t xml:space="preserve">approved </w:t>
      </w:r>
      <w:r w:rsidR="00DD31FB" w:rsidRPr="003F5237">
        <w:rPr>
          <w:rFonts w:cstheme="minorHAnsi"/>
          <w14:ligatures w14:val="none"/>
        </w:rPr>
        <w:t xml:space="preserve">the purchase of the finest glass vessel to enter the collection </w:t>
      </w:r>
      <w:r w:rsidR="00A93F09" w:rsidRPr="003F5237">
        <w:rPr>
          <w:rFonts w:cstheme="minorHAnsi"/>
          <w14:ligatures w14:val="none"/>
        </w:rPr>
        <w:t>up to that time</w:t>
      </w:r>
      <w:r w:rsidR="00DD31FB" w:rsidRPr="003F5237">
        <w:rPr>
          <w:rFonts w:cstheme="minorHAnsi"/>
          <w14:ligatures w14:val="none"/>
        </w:rPr>
        <w:t xml:space="preserve">, a ribbed bowl imitating </w:t>
      </w:r>
      <w:r w:rsidR="00A93F09" w:rsidRPr="003F5237">
        <w:rPr>
          <w:rFonts w:cstheme="minorHAnsi"/>
          <w14:ligatures w14:val="none"/>
        </w:rPr>
        <w:t xml:space="preserve">banded </w:t>
      </w:r>
      <w:r w:rsidR="00DD31FB" w:rsidRPr="003F5237">
        <w:rPr>
          <w:rFonts w:cstheme="minorHAnsi"/>
          <w14:ligatures w14:val="none"/>
        </w:rPr>
        <w:t xml:space="preserve">agate. Discovered in 1764 on the grounds of Château de </w:t>
      </w:r>
      <w:proofErr w:type="spellStart"/>
      <w:r w:rsidR="00DD31FB" w:rsidRPr="003F5237">
        <w:rPr>
          <w:rFonts w:cstheme="minorHAnsi"/>
          <w14:ligatures w14:val="none"/>
        </w:rPr>
        <w:t>Ripaille</w:t>
      </w:r>
      <w:proofErr w:type="spellEnd"/>
      <w:r w:rsidR="00DD31FB" w:rsidRPr="003F5237">
        <w:rPr>
          <w:rFonts w:cstheme="minorHAnsi"/>
          <w14:ligatures w14:val="none"/>
        </w:rPr>
        <w:t xml:space="preserve">, a </w:t>
      </w:r>
      <w:r w:rsidRPr="003F5237">
        <w:rPr>
          <w:rFonts w:cstheme="minorHAnsi"/>
          <w14:ligatures w14:val="none"/>
        </w:rPr>
        <w:t>fourteenth-</w:t>
      </w:r>
      <w:r w:rsidR="00DD31FB" w:rsidRPr="003F5237">
        <w:rPr>
          <w:rFonts w:cstheme="minorHAnsi"/>
          <w14:ligatures w14:val="none"/>
        </w:rPr>
        <w:t>century estate in Thonon-les-Bains on Lake Geneva, the bowl was found intact in a sealed lead box</w:t>
      </w:r>
      <w:r w:rsidR="00A93F09" w:rsidRPr="003F5237">
        <w:rPr>
          <w:rFonts w:cstheme="minorHAnsi"/>
          <w14:ligatures w14:val="none"/>
        </w:rPr>
        <w:t xml:space="preserve"> that</w:t>
      </w:r>
      <w:r w:rsidR="00DD31FB" w:rsidRPr="003F5237">
        <w:rPr>
          <w:rFonts w:cstheme="minorHAnsi"/>
          <w14:ligatures w14:val="none"/>
        </w:rPr>
        <w:t xml:space="preserve"> also contained ashes of a cremation burial and several pieces of ancient jewelry. The bowl remained </w:t>
      </w:r>
      <w:r w:rsidR="00A93F09" w:rsidRPr="003F5237">
        <w:rPr>
          <w:rFonts w:cstheme="minorHAnsi"/>
          <w14:ligatures w14:val="none"/>
        </w:rPr>
        <w:t>at</w:t>
      </w:r>
      <w:r w:rsidR="00DD31FB" w:rsidRPr="003F5237">
        <w:rPr>
          <w:rFonts w:cstheme="minorHAnsi"/>
          <w14:ligatures w14:val="none"/>
        </w:rPr>
        <w:t xml:space="preserve"> the estate for nearly two </w:t>
      </w:r>
      <w:r w:rsidR="00DD31FB" w:rsidRPr="003F5237">
        <w:rPr>
          <w:rFonts w:cstheme="minorHAnsi"/>
          <w14:ligatures w14:val="none"/>
        </w:rPr>
        <w:lastRenderedPageBreak/>
        <w:t>centuries</w:t>
      </w:r>
      <w:r w:rsidR="00F66335" w:rsidRPr="003F5237">
        <w:rPr>
          <w:rFonts w:cstheme="minorHAnsi"/>
          <w14:ligatures w14:val="none"/>
        </w:rPr>
        <w:t>,</w:t>
      </w:r>
      <w:r w:rsidR="00DD31FB" w:rsidRPr="003F5237">
        <w:rPr>
          <w:rFonts w:cstheme="minorHAnsi"/>
          <w14:ligatures w14:val="none"/>
        </w:rPr>
        <w:t xml:space="preserve"> until it was sold at auction in 1972</w:t>
      </w:r>
      <w:r w:rsidR="00426DD3">
        <w:rPr>
          <w:rFonts w:cstheme="minorHAnsi"/>
          <w14:ligatures w14:val="none"/>
        </w:rPr>
        <w:t xml:space="preserve"> </w:t>
      </w:r>
      <w:r w:rsidR="00426DD3" w:rsidRPr="00426DD3">
        <w:rPr>
          <w:rFonts w:cstheme="minorHAnsi"/>
          <w:highlight w:val="cyan"/>
          <w14:ligatures w14:val="none"/>
        </w:rPr>
        <w:t>(fig. 4)</w:t>
      </w:r>
      <w:r w:rsidR="00DD31FB" w:rsidRPr="003F5237">
        <w:rPr>
          <w:rFonts w:cstheme="minorHAnsi"/>
          <w14:ligatures w14:val="none"/>
        </w:rPr>
        <w:t>.</w:t>
      </w:r>
      <w:r w:rsidR="00DD31FB" w:rsidRPr="003F5237">
        <w:rPr>
          <w:rStyle w:val="EndnoteReference"/>
          <w:rFonts w:cstheme="minorHAnsi"/>
          <w:szCs w:val="24"/>
          <w14:ligatures w14:val="none"/>
        </w:rPr>
        <w:endnoteReference w:id="14"/>
      </w:r>
      <w:r w:rsidR="00DD31FB" w:rsidRPr="003F5237">
        <w:rPr>
          <w:rFonts w:cstheme="minorHAnsi"/>
          <w14:ligatures w14:val="none"/>
        </w:rPr>
        <w:t xml:space="preserve"> </w:t>
      </w:r>
      <w:r w:rsidR="00C65A8C">
        <w:rPr>
          <w:rFonts w:cstheme="minorHAnsi"/>
          <w:highlight w:val="cyan"/>
          <w14:ligatures w14:val="none"/>
        </w:rPr>
        <w:t>Figure</w:t>
      </w:r>
      <w:r w:rsidR="00C65A8C" w:rsidRPr="00B558F4">
        <w:rPr>
          <w:rFonts w:cstheme="minorHAnsi"/>
          <w:highlight w:val="cyan"/>
          <w14:ligatures w14:val="none"/>
        </w:rPr>
        <w:t>. 4</w:t>
      </w:r>
      <w:r w:rsidR="00C65A8C">
        <w:rPr>
          <w:rFonts w:cstheme="minorHAnsi"/>
          <w:highlight w:val="cyan"/>
          <w14:ligatures w14:val="none"/>
        </w:rPr>
        <w:t xml:space="preserve">. Cat. 133, </w:t>
      </w:r>
      <w:r w:rsidR="00C65A8C" w:rsidRPr="00B558F4">
        <w:rPr>
          <w:rFonts w:cstheme="minorHAnsi"/>
          <w:highlight w:val="cyan"/>
          <w14:ligatures w14:val="none"/>
        </w:rPr>
        <w:t>Ribbed Bowl,</w:t>
      </w:r>
      <w:r w:rsidR="00C65A8C">
        <w:rPr>
          <w:rFonts w:cstheme="minorHAnsi"/>
          <w:highlight w:val="cyan"/>
          <w14:ligatures w14:val="none"/>
        </w:rPr>
        <w:t xml:space="preserve"> 25 BCE–CE 50,</w:t>
      </w:r>
      <w:r w:rsidR="00C65A8C" w:rsidRPr="00B558F4">
        <w:rPr>
          <w:rFonts w:cstheme="minorHAnsi"/>
          <w:highlight w:val="cyan"/>
          <w14:ligatures w14:val="none"/>
        </w:rPr>
        <w:t xml:space="preserve"> 72.AF.37, Photo from the 1907 publication</w:t>
      </w:r>
      <w:r w:rsidR="007417A5">
        <w:rPr>
          <w:rFonts w:cstheme="minorHAnsi"/>
          <w:highlight w:val="cyan"/>
          <w14:ligatures w14:val="none"/>
        </w:rPr>
        <w:t xml:space="preserve"> of</w:t>
      </w:r>
      <w:r w:rsidR="00C65A8C" w:rsidRPr="00B558F4">
        <w:rPr>
          <w:rFonts w:cstheme="minorHAnsi"/>
          <w:highlight w:val="cyan"/>
          <w14:ligatures w14:val="none"/>
        </w:rPr>
        <w:t xml:space="preserve"> </w:t>
      </w:r>
      <w:r w:rsidR="00C65A8C" w:rsidRPr="00AE0A34">
        <w:rPr>
          <w:rFonts w:cstheme="minorHAnsi"/>
          <w:i/>
          <w:iCs/>
          <w:highlight w:val="cyan"/>
          <w14:ligatures w14:val="none"/>
        </w:rPr>
        <w:t xml:space="preserve">Le Chateau de </w:t>
      </w:r>
      <w:proofErr w:type="spellStart"/>
      <w:r w:rsidR="00C65A8C" w:rsidRPr="00711921">
        <w:rPr>
          <w:rFonts w:cstheme="minorHAnsi"/>
          <w:i/>
          <w:iCs/>
          <w:highlight w:val="cyan"/>
          <w14:ligatures w14:val="none"/>
        </w:rPr>
        <w:t>Ripaille</w:t>
      </w:r>
      <w:proofErr w:type="spellEnd"/>
      <w:r w:rsidR="00C65A8C" w:rsidRPr="00711921">
        <w:rPr>
          <w:rFonts w:cstheme="minorHAnsi"/>
          <w:i/>
          <w:iCs/>
          <w:highlight w:val="cyan"/>
          <w14:ligatures w14:val="none"/>
        </w:rPr>
        <w:t xml:space="preserve"> </w:t>
      </w:r>
      <w:r w:rsidR="00C65A8C" w:rsidRPr="00711921">
        <w:rPr>
          <w:highlight w:val="cyan"/>
        </w:rPr>
        <w:t xml:space="preserve">by Max </w:t>
      </w:r>
      <w:proofErr w:type="spellStart"/>
      <w:r w:rsidR="00C65A8C" w:rsidRPr="00711921">
        <w:rPr>
          <w:highlight w:val="cyan"/>
        </w:rPr>
        <w:t>Bruchet</w:t>
      </w:r>
      <w:proofErr w:type="spellEnd"/>
      <w:r w:rsidR="00C65A8C" w:rsidRPr="00711921">
        <w:rPr>
          <w:highlight w:val="cyan"/>
        </w:rPr>
        <w:t xml:space="preserve"> (Paris: 1907), p. 20; ill (no plate number, follows p. 14</w:t>
      </w:r>
      <w:r w:rsidR="00C65A8C">
        <w:rPr>
          <w:highlight w:val="cyan"/>
        </w:rPr>
        <w:t>).</w:t>
      </w:r>
      <w:r w:rsidR="00C65A8C">
        <w:t xml:space="preserve"> </w:t>
      </w:r>
      <w:r w:rsidR="00DD31FB" w:rsidRPr="003F5237">
        <w:rPr>
          <w:rFonts w:cstheme="minorHAnsi"/>
          <w14:ligatures w14:val="none"/>
        </w:rPr>
        <w:t>A few months after this acquisition, Getty purchase</w:t>
      </w:r>
      <w:r w:rsidR="00A93F09" w:rsidRPr="003F5237">
        <w:rPr>
          <w:rFonts w:cstheme="minorHAnsi"/>
          <w14:ligatures w14:val="none"/>
        </w:rPr>
        <w:t>d</w:t>
      </w:r>
      <w:r w:rsidR="00DD31FB" w:rsidRPr="003F5237">
        <w:rPr>
          <w:rFonts w:cstheme="minorHAnsi"/>
          <w14:ligatures w14:val="none"/>
        </w:rPr>
        <w:t xml:space="preserve"> a finely carved agate bowl, the type of Hellenistic luxury vessel that the ribbed glass bowl imitates.</w:t>
      </w:r>
      <w:r w:rsidR="00DD31FB" w:rsidRPr="003F5237">
        <w:rPr>
          <w:rStyle w:val="EndnoteReference"/>
          <w:rFonts w:cstheme="minorHAnsi"/>
          <w:szCs w:val="24"/>
          <w14:ligatures w14:val="none"/>
        </w:rPr>
        <w:endnoteReference w:id="15"/>
      </w:r>
      <w:r w:rsidR="00DD31FB" w:rsidRPr="003F5237">
        <w:rPr>
          <w:rFonts w:cstheme="minorHAnsi"/>
          <w14:ligatures w14:val="none"/>
        </w:rPr>
        <w:t xml:space="preserve"> When the new</w:t>
      </w:r>
      <w:r w:rsidR="00A93F09" w:rsidRPr="003F5237">
        <w:rPr>
          <w:rFonts w:cstheme="minorHAnsi"/>
          <w14:ligatures w14:val="none"/>
        </w:rPr>
        <w:t>ly constructed J.</w:t>
      </w:r>
      <w:r w:rsidR="008E64B0" w:rsidRPr="003F5237">
        <w:rPr>
          <w:rFonts w:cstheme="minorHAnsi"/>
          <w14:ligatures w14:val="none"/>
        </w:rPr>
        <w:t> </w:t>
      </w:r>
      <w:r w:rsidR="00A93F09" w:rsidRPr="003F5237">
        <w:rPr>
          <w:rFonts w:cstheme="minorHAnsi"/>
          <w14:ligatures w14:val="none"/>
        </w:rPr>
        <w:t>Paul Getty</w:t>
      </w:r>
      <w:r w:rsidR="00DD31FB" w:rsidRPr="003F5237">
        <w:rPr>
          <w:rFonts w:cstheme="minorHAnsi"/>
          <w14:ligatures w14:val="none"/>
        </w:rPr>
        <w:t xml:space="preserve"> </w:t>
      </w:r>
      <w:r w:rsidR="00A93F09" w:rsidRPr="003F5237">
        <w:rPr>
          <w:rFonts w:cstheme="minorHAnsi"/>
          <w14:ligatures w14:val="none"/>
        </w:rPr>
        <w:t>M</w:t>
      </w:r>
      <w:r w:rsidR="00DD31FB" w:rsidRPr="003F5237">
        <w:rPr>
          <w:rFonts w:cstheme="minorHAnsi"/>
          <w14:ligatures w14:val="none"/>
        </w:rPr>
        <w:t>useum opened in 1974, the glass bowl received special mention in the guidebook and was displayed alongside the agate bowl and a Greek silver cup, calling attention to the varied mediums of luxury vessels.</w:t>
      </w:r>
      <w:r w:rsidR="00DD31FB" w:rsidRPr="003F5237">
        <w:rPr>
          <w:rStyle w:val="EndnoteReference"/>
          <w:rFonts w:cstheme="minorHAnsi"/>
          <w:szCs w:val="24"/>
          <w14:ligatures w14:val="none"/>
        </w:rPr>
        <w:endnoteReference w:id="16"/>
      </w:r>
      <w:r w:rsidR="00DD31FB" w:rsidRPr="003F5237">
        <w:rPr>
          <w:rFonts w:cstheme="minorHAnsi"/>
          <w14:ligatures w14:val="none"/>
        </w:rPr>
        <w:t xml:space="preserve"> This would be the last ancient glass acquisition Getty approved, and today it is displayed in a gallery dedicated to J</w:t>
      </w:r>
      <w:r w:rsidRPr="003F5237">
        <w:rPr>
          <w:rFonts w:cstheme="minorHAnsi"/>
          <w14:ligatures w14:val="none"/>
        </w:rPr>
        <w:t>. </w:t>
      </w:r>
      <w:r w:rsidR="00DD31FB" w:rsidRPr="003F5237">
        <w:rPr>
          <w:rFonts w:cstheme="minorHAnsi"/>
          <w14:ligatures w14:val="none"/>
        </w:rPr>
        <w:t>Paul Getty as a collector.</w:t>
      </w:r>
    </w:p>
    <w:p w14:paraId="49DED567" w14:textId="2BE30D45" w:rsidR="00DD31FB" w:rsidRPr="003F5237" w:rsidRDefault="00774662" w:rsidP="00665FB6">
      <w:pPr>
        <w:rPr>
          <w:rFonts w:cstheme="minorHAnsi"/>
          <w14:ligatures w14:val="none"/>
        </w:rPr>
      </w:pPr>
      <w:r w:rsidRPr="003F5237">
        <w:rPr>
          <w:rFonts w:cstheme="minorHAnsi"/>
          <w14:ligatures w14:val="none"/>
        </w:rPr>
        <w:tab/>
      </w:r>
      <w:r w:rsidR="00DD31FB" w:rsidRPr="003F5237">
        <w:rPr>
          <w:rFonts w:cstheme="minorHAnsi"/>
          <w14:ligatures w14:val="none"/>
        </w:rPr>
        <w:t xml:space="preserve">Upon his death in 1976, Getty left </w:t>
      </w:r>
      <w:proofErr w:type="gramStart"/>
      <w:r w:rsidR="00DD31FB" w:rsidRPr="003F5237">
        <w:rPr>
          <w:rFonts w:cstheme="minorHAnsi"/>
          <w14:ligatures w14:val="none"/>
        </w:rPr>
        <w:t>the majority of</w:t>
      </w:r>
      <w:proofErr w:type="gramEnd"/>
      <w:r w:rsidR="00DD31FB" w:rsidRPr="003F5237">
        <w:rPr>
          <w:rFonts w:cstheme="minorHAnsi"/>
          <w14:ligatures w14:val="none"/>
        </w:rPr>
        <w:t xml:space="preserve"> his personal estate to the </w:t>
      </w:r>
      <w:r w:rsidR="00A93F09" w:rsidRPr="003F5237">
        <w:rPr>
          <w:rFonts w:cstheme="minorHAnsi"/>
          <w14:ligatures w14:val="none"/>
        </w:rPr>
        <w:t>museum</w:t>
      </w:r>
      <w:r w:rsidR="00DD31FB" w:rsidRPr="003F5237">
        <w:rPr>
          <w:rFonts w:cstheme="minorHAnsi"/>
          <w14:ligatures w14:val="none"/>
        </w:rPr>
        <w:t xml:space="preserve">, making </w:t>
      </w:r>
      <w:r w:rsidR="00A93F09" w:rsidRPr="003F5237">
        <w:rPr>
          <w:rFonts w:cstheme="minorHAnsi"/>
          <w14:ligatures w14:val="none"/>
        </w:rPr>
        <w:t xml:space="preserve">it </w:t>
      </w:r>
      <w:r w:rsidR="00DD31FB" w:rsidRPr="003F5237">
        <w:rPr>
          <w:rFonts w:cstheme="minorHAnsi"/>
          <w14:ligatures w14:val="none"/>
        </w:rPr>
        <w:t xml:space="preserve">the world’s wealthiest art institution. </w:t>
      </w:r>
      <w:r w:rsidR="00A93F09" w:rsidRPr="003F5237">
        <w:rPr>
          <w:rFonts w:cstheme="minorHAnsi"/>
          <w14:ligatures w14:val="none"/>
        </w:rPr>
        <w:t>The</w:t>
      </w:r>
      <w:r w:rsidR="00DD31FB" w:rsidRPr="003F5237">
        <w:rPr>
          <w:rFonts w:cstheme="minorHAnsi"/>
          <w14:ligatures w14:val="none"/>
        </w:rPr>
        <w:t xml:space="preserve"> endowment led to a shift in the museum’s approach to acquisitions, </w:t>
      </w:r>
      <w:r w:rsidR="00A93F09" w:rsidRPr="003F5237">
        <w:rPr>
          <w:rFonts w:cstheme="minorHAnsi"/>
          <w14:ligatures w14:val="none"/>
        </w:rPr>
        <w:t>allowing the museum to</w:t>
      </w:r>
      <w:r w:rsidR="00DD31FB" w:rsidRPr="003F5237">
        <w:rPr>
          <w:rFonts w:cstheme="minorHAnsi"/>
          <w14:ligatures w14:val="none"/>
        </w:rPr>
        <w:t xml:space="preserve"> </w:t>
      </w:r>
      <w:r w:rsidR="00073C82" w:rsidRPr="003F5237">
        <w:rPr>
          <w:rFonts w:cstheme="minorHAnsi"/>
          <w14:ligatures w14:val="none"/>
        </w:rPr>
        <w:t xml:space="preserve">build </w:t>
      </w:r>
      <w:r w:rsidR="00DD31FB" w:rsidRPr="003F5237">
        <w:rPr>
          <w:rFonts w:cstheme="minorHAnsi"/>
          <w14:ligatures w14:val="none"/>
        </w:rPr>
        <w:t xml:space="preserve">a world-class art collection and research center. </w:t>
      </w:r>
      <w:r w:rsidR="00F00290" w:rsidRPr="003F5237">
        <w:rPr>
          <w:rFonts w:cstheme="minorHAnsi"/>
          <w14:ligatures w14:val="none"/>
        </w:rPr>
        <w:t>Newly appointed a</w:t>
      </w:r>
      <w:r w:rsidR="00DD31FB" w:rsidRPr="003F5237">
        <w:rPr>
          <w:rFonts w:cstheme="minorHAnsi"/>
          <w14:ligatures w14:val="none"/>
        </w:rPr>
        <w:t xml:space="preserve">ntiquities curator </w:t>
      </w:r>
      <w:r w:rsidR="00B4041E" w:rsidRPr="003F5237">
        <w:rPr>
          <w:rFonts w:cstheme="minorHAnsi"/>
          <w14:ligatures w14:val="none"/>
        </w:rPr>
        <w:t xml:space="preserve">Jiří </w:t>
      </w:r>
      <w:r w:rsidR="00DD31FB" w:rsidRPr="003F5237">
        <w:rPr>
          <w:rFonts w:cstheme="minorHAnsi"/>
          <w14:ligatures w14:val="none"/>
        </w:rPr>
        <w:t>Frel worked to expand the size and scope of the collection</w:t>
      </w:r>
      <w:r w:rsidR="00E710FC" w:rsidRPr="003F5237">
        <w:rPr>
          <w:rFonts w:cstheme="minorHAnsi"/>
          <w14:ligatures w14:val="none"/>
        </w:rPr>
        <w:t xml:space="preserve">, </w:t>
      </w:r>
      <w:r w:rsidR="00DD31FB" w:rsidRPr="003F5237">
        <w:rPr>
          <w:rFonts w:cstheme="minorHAnsi"/>
          <w14:ligatures w14:val="none"/>
        </w:rPr>
        <w:t>securing high-</w:t>
      </w:r>
      <w:r w:rsidR="00073C82" w:rsidRPr="003F5237">
        <w:rPr>
          <w:rFonts w:cstheme="minorHAnsi"/>
          <w14:ligatures w14:val="none"/>
        </w:rPr>
        <w:t>quality works of art</w:t>
      </w:r>
      <w:r w:rsidR="00DD31FB" w:rsidRPr="003F5237">
        <w:rPr>
          <w:rFonts w:cstheme="minorHAnsi"/>
          <w14:ligatures w14:val="none"/>
        </w:rPr>
        <w:t xml:space="preserve"> as well as groups of fragments and small objects</w:t>
      </w:r>
      <w:r w:rsidR="00073C82" w:rsidRPr="003F5237">
        <w:rPr>
          <w:rFonts w:cstheme="minorHAnsi"/>
          <w14:ligatures w14:val="none"/>
        </w:rPr>
        <w:t xml:space="preserve"> for study</w:t>
      </w:r>
      <w:r w:rsidR="00E92926" w:rsidRPr="003F5237">
        <w:rPr>
          <w:rFonts w:cstheme="minorHAnsi"/>
          <w14:ligatures w14:val="none"/>
        </w:rPr>
        <w:t>. Frel bought</w:t>
      </w:r>
      <w:r w:rsidR="00D24AA7" w:rsidRPr="003F5237">
        <w:rPr>
          <w:rFonts w:cstheme="minorHAnsi"/>
          <w14:ligatures w14:val="none"/>
        </w:rPr>
        <w:t xml:space="preserve"> fro</w:t>
      </w:r>
      <w:r w:rsidR="00E92926" w:rsidRPr="003F5237">
        <w:rPr>
          <w:rFonts w:cstheme="minorHAnsi"/>
          <w14:ligatures w14:val="none"/>
        </w:rPr>
        <w:t>m</w:t>
      </w:r>
      <w:r w:rsidR="00D24AA7" w:rsidRPr="003F5237">
        <w:rPr>
          <w:rFonts w:cstheme="minorHAnsi"/>
          <w14:ligatures w14:val="none"/>
        </w:rPr>
        <w:t xml:space="preserve"> auctions and </w:t>
      </w:r>
      <w:r w:rsidR="00E92926" w:rsidRPr="003F5237">
        <w:rPr>
          <w:rFonts w:cstheme="minorHAnsi"/>
          <w14:ligatures w14:val="none"/>
        </w:rPr>
        <w:t>dealers</w:t>
      </w:r>
      <w:r w:rsidR="004F3888" w:rsidRPr="003F5237">
        <w:rPr>
          <w:rFonts w:cstheme="minorHAnsi"/>
          <w14:ligatures w14:val="none"/>
        </w:rPr>
        <w:t xml:space="preserve">, while also soliciting donations from dealers, </w:t>
      </w:r>
      <w:r w:rsidR="003F2B00" w:rsidRPr="003F5237">
        <w:rPr>
          <w:rFonts w:cstheme="minorHAnsi"/>
          <w14:ligatures w14:val="none"/>
        </w:rPr>
        <w:t>academics</w:t>
      </w:r>
      <w:r w:rsidR="004F3888" w:rsidRPr="003F5237">
        <w:rPr>
          <w:rFonts w:cstheme="minorHAnsi"/>
          <w14:ligatures w14:val="none"/>
        </w:rPr>
        <w:t>, and collectors locally and beyond Los Angeles</w:t>
      </w:r>
      <w:r w:rsidR="00E92926" w:rsidRPr="003F5237">
        <w:rPr>
          <w:rFonts w:cstheme="minorHAnsi"/>
          <w14:ligatures w14:val="none"/>
        </w:rPr>
        <w:t xml:space="preserve">. </w:t>
      </w:r>
      <w:r w:rsidR="00A76147" w:rsidRPr="003F5237">
        <w:rPr>
          <w:rFonts w:cstheme="minorHAnsi"/>
          <w14:ligatures w14:val="none"/>
        </w:rPr>
        <w:t>Frel’s</w:t>
      </w:r>
      <w:r w:rsidR="00DD31FB" w:rsidRPr="003F5237">
        <w:rPr>
          <w:rFonts w:cstheme="minorHAnsi"/>
          <w14:ligatures w14:val="none"/>
        </w:rPr>
        <w:t xml:space="preserve"> methods</w:t>
      </w:r>
      <w:r w:rsidR="00073C82" w:rsidRPr="003F5237">
        <w:rPr>
          <w:rFonts w:cstheme="minorHAnsi"/>
          <w14:ligatures w14:val="none"/>
        </w:rPr>
        <w:t xml:space="preserve"> were often unscrupulous and</w:t>
      </w:r>
      <w:r w:rsidR="00DD31FB" w:rsidRPr="003F5237">
        <w:rPr>
          <w:rFonts w:cstheme="minorHAnsi"/>
          <w14:ligatures w14:val="none"/>
        </w:rPr>
        <w:t xml:space="preserve"> included a well-documented tax-fraud donation scheme</w:t>
      </w:r>
      <w:r w:rsidR="004F3888" w:rsidRPr="003F5237">
        <w:rPr>
          <w:rFonts w:cstheme="minorHAnsi"/>
          <w14:ligatures w14:val="none"/>
        </w:rPr>
        <w:t xml:space="preserve"> that </w:t>
      </w:r>
      <w:r w:rsidR="00DD31FB" w:rsidRPr="003F5237">
        <w:rPr>
          <w:rFonts w:cstheme="minorHAnsi"/>
          <w14:ligatures w14:val="none"/>
        </w:rPr>
        <w:t>led to his dismissal from the museum in 1984.</w:t>
      </w:r>
      <w:r w:rsidR="00DD31FB" w:rsidRPr="003F5237">
        <w:rPr>
          <w:rStyle w:val="EndnoteReference"/>
          <w:rFonts w:cstheme="minorHAnsi"/>
          <w:szCs w:val="24"/>
          <w14:ligatures w14:val="none"/>
        </w:rPr>
        <w:endnoteReference w:id="17"/>
      </w:r>
      <w:r w:rsidR="00DD31FB" w:rsidRPr="003F5237">
        <w:rPr>
          <w:rFonts w:cstheme="minorHAnsi"/>
          <w14:ligatures w14:val="none"/>
        </w:rPr>
        <w:t xml:space="preserve"> </w:t>
      </w:r>
      <w:r w:rsidR="00073C82" w:rsidRPr="003F5237">
        <w:rPr>
          <w:rFonts w:cstheme="minorHAnsi"/>
          <w14:ligatures w14:val="none"/>
        </w:rPr>
        <w:t>Nevertheless,</w:t>
      </w:r>
      <w:r w:rsidR="00DD31FB" w:rsidRPr="003F5237">
        <w:rPr>
          <w:rFonts w:cstheme="minorHAnsi"/>
          <w14:ligatures w14:val="none"/>
        </w:rPr>
        <w:t xml:space="preserve"> </w:t>
      </w:r>
      <w:r w:rsidR="00073C82" w:rsidRPr="003F5237">
        <w:rPr>
          <w:rFonts w:cstheme="minorHAnsi"/>
          <w14:ligatures w14:val="none"/>
        </w:rPr>
        <w:t xml:space="preserve">in those years there were donations of </w:t>
      </w:r>
      <w:r w:rsidR="00DD31FB" w:rsidRPr="003F5237">
        <w:rPr>
          <w:rFonts w:cstheme="minorHAnsi"/>
          <w14:ligatures w14:val="none"/>
        </w:rPr>
        <w:t xml:space="preserve">over a hundred ancient glass objects, mostly fragments and small flasks with little </w:t>
      </w:r>
      <w:r w:rsidR="00073C82" w:rsidRPr="003F5237">
        <w:rPr>
          <w:rFonts w:cstheme="minorHAnsi"/>
          <w14:ligatures w14:val="none"/>
        </w:rPr>
        <w:t xml:space="preserve">or </w:t>
      </w:r>
      <w:r w:rsidR="00DD31FB" w:rsidRPr="003F5237">
        <w:rPr>
          <w:rFonts w:cstheme="minorHAnsi"/>
          <w14:ligatures w14:val="none"/>
        </w:rPr>
        <w:t>no provenance information.</w:t>
      </w:r>
      <w:r w:rsidR="00DD31FB" w:rsidRPr="003F5237">
        <w:rPr>
          <w:rStyle w:val="EndnoteReference"/>
          <w:rFonts w:cstheme="minorHAnsi"/>
          <w:szCs w:val="24"/>
          <w14:ligatures w14:val="none"/>
        </w:rPr>
        <w:endnoteReference w:id="18"/>
      </w:r>
      <w:r w:rsidR="00DD31FB" w:rsidRPr="003F5237">
        <w:rPr>
          <w:rFonts w:cstheme="minorHAnsi"/>
          <w14:ligatures w14:val="none"/>
        </w:rPr>
        <w:t xml:space="preserve"> Frel also pursued </w:t>
      </w:r>
      <w:r w:rsidR="00073C82" w:rsidRPr="003F5237">
        <w:rPr>
          <w:rFonts w:cstheme="minorHAnsi"/>
          <w14:ligatures w14:val="none"/>
        </w:rPr>
        <w:t>significant</w:t>
      </w:r>
      <w:r w:rsidR="00DD31FB" w:rsidRPr="003F5237">
        <w:rPr>
          <w:rFonts w:cstheme="minorHAnsi"/>
          <w14:ligatures w14:val="none"/>
        </w:rPr>
        <w:t xml:space="preserve"> works, including two Phoenician and Punic glass pendant beads (as part of two Etruscan gold necklaces) and an elegant blue kantharos with twisted spiral handles.</w:t>
      </w:r>
      <w:r w:rsidR="00DD31FB" w:rsidRPr="003F5237">
        <w:rPr>
          <w:rStyle w:val="EndnoteReference"/>
          <w:rFonts w:cstheme="minorHAnsi"/>
          <w:szCs w:val="24"/>
          <w14:ligatures w14:val="none"/>
        </w:rPr>
        <w:endnoteReference w:id="19"/>
      </w:r>
      <w:r w:rsidR="00DD31FB" w:rsidRPr="003F5237">
        <w:rPr>
          <w:rFonts w:cstheme="minorHAnsi"/>
          <w14:ligatures w14:val="none"/>
        </w:rPr>
        <w:t xml:space="preserve"> In 1984, the year of Frel’s departure, </w:t>
      </w:r>
      <w:r w:rsidR="00073C82" w:rsidRPr="003F5237">
        <w:rPr>
          <w:rFonts w:cstheme="minorHAnsi"/>
          <w14:ligatures w14:val="none"/>
        </w:rPr>
        <w:t>the museum</w:t>
      </w:r>
      <w:r w:rsidR="00DD31FB" w:rsidRPr="003F5237">
        <w:rPr>
          <w:rFonts w:cstheme="minorHAnsi"/>
          <w14:ligatures w14:val="none"/>
        </w:rPr>
        <w:t xml:space="preserve"> acquired </w:t>
      </w:r>
      <w:r w:rsidR="00073C82" w:rsidRPr="003F5237">
        <w:rPr>
          <w:rFonts w:cstheme="minorHAnsi"/>
          <w14:ligatures w14:val="none"/>
        </w:rPr>
        <w:t xml:space="preserve">a </w:t>
      </w:r>
      <w:r w:rsidR="00DD31FB" w:rsidRPr="003F5237">
        <w:rPr>
          <w:rFonts w:cstheme="minorHAnsi"/>
          <w14:ligatures w14:val="none"/>
        </w:rPr>
        <w:t>cameo glass skyphos, an exquisite example of Roman glass craftsmanship</w:t>
      </w:r>
      <w:r w:rsidR="00426DD3">
        <w:rPr>
          <w:rFonts w:cstheme="minorHAnsi"/>
          <w14:ligatures w14:val="none"/>
        </w:rPr>
        <w:t xml:space="preserve"> </w:t>
      </w:r>
      <w:r w:rsidR="00426DD3" w:rsidRPr="00426DD3">
        <w:rPr>
          <w:rFonts w:cstheme="minorHAnsi"/>
          <w:highlight w:val="cyan"/>
          <w14:ligatures w14:val="none"/>
        </w:rPr>
        <w:t>(fig. 5)</w:t>
      </w:r>
      <w:r w:rsidR="00DD31FB" w:rsidRPr="003F5237">
        <w:rPr>
          <w:rFonts w:cstheme="minorHAnsi"/>
          <w14:ligatures w14:val="none"/>
        </w:rPr>
        <w:t>.</w:t>
      </w:r>
      <w:r w:rsidR="00DD31FB" w:rsidRPr="003F5237">
        <w:rPr>
          <w:rStyle w:val="EndnoteReference"/>
          <w:rFonts w:cstheme="minorHAnsi"/>
          <w:szCs w:val="24"/>
          <w14:ligatures w14:val="none"/>
        </w:rPr>
        <w:endnoteReference w:id="20"/>
      </w:r>
      <w:r w:rsidR="00DD31FB" w:rsidRPr="003F5237">
        <w:rPr>
          <w:rFonts w:cstheme="minorHAnsi"/>
          <w14:ligatures w14:val="none"/>
        </w:rPr>
        <w:t xml:space="preserve"> </w:t>
      </w:r>
    </w:p>
    <w:p w14:paraId="3B1A9FA3" w14:textId="4080E3FD" w:rsidR="00DD31FB" w:rsidRPr="003F5237" w:rsidRDefault="00B4041E" w:rsidP="00665FB6">
      <w:pPr>
        <w:rPr>
          <w:rFonts w:cstheme="minorHAnsi"/>
          <w14:ligatures w14:val="none"/>
        </w:rPr>
      </w:pPr>
      <w:r w:rsidRPr="003F5237">
        <w:rPr>
          <w:rFonts w:cstheme="minorHAnsi"/>
          <w14:ligatures w14:val="none"/>
        </w:rPr>
        <w:tab/>
      </w:r>
      <w:r w:rsidR="00DD31FB" w:rsidRPr="003F5237">
        <w:rPr>
          <w:rFonts w:cstheme="minorHAnsi"/>
          <w14:ligatures w14:val="none"/>
        </w:rPr>
        <w:t xml:space="preserve">In 1985, antiquities curator Marion True arranged for the acquisition of selected works from the </w:t>
      </w:r>
      <w:proofErr w:type="spellStart"/>
      <w:r w:rsidR="00DD31FB" w:rsidRPr="003F5237">
        <w:rPr>
          <w:rFonts w:cstheme="minorHAnsi"/>
          <w14:ligatures w14:val="none"/>
        </w:rPr>
        <w:t>Kofler-Truniger</w:t>
      </w:r>
      <w:proofErr w:type="spellEnd"/>
      <w:r w:rsidR="00DD31FB" w:rsidRPr="003F5237">
        <w:rPr>
          <w:rFonts w:cstheme="minorHAnsi"/>
          <w14:ligatures w14:val="none"/>
        </w:rPr>
        <w:t xml:space="preserve"> </w:t>
      </w:r>
      <w:r w:rsidR="003772C9" w:rsidRPr="003F5237">
        <w:rPr>
          <w:rFonts w:cstheme="minorHAnsi"/>
          <w14:ligatures w14:val="none"/>
        </w:rPr>
        <w:t>c</w:t>
      </w:r>
      <w:r w:rsidR="00DD31FB" w:rsidRPr="003F5237">
        <w:rPr>
          <w:rFonts w:cstheme="minorHAnsi"/>
          <w14:ligatures w14:val="none"/>
        </w:rPr>
        <w:t xml:space="preserve">ollection </w:t>
      </w:r>
      <w:r w:rsidR="003772C9" w:rsidRPr="003F5237">
        <w:rPr>
          <w:rFonts w:cstheme="minorHAnsi"/>
          <w14:ligatures w14:val="none"/>
        </w:rPr>
        <w:t>at auction in London</w:t>
      </w:r>
      <w:r w:rsidR="00DD31FB" w:rsidRPr="003F5237">
        <w:rPr>
          <w:rFonts w:cstheme="minorHAnsi"/>
          <w14:ligatures w14:val="none"/>
        </w:rPr>
        <w:t>, including the most important work offered, a cameo glass flask with Egyptian</w:t>
      </w:r>
      <w:r w:rsidR="003772C9" w:rsidRPr="003F5237">
        <w:rPr>
          <w:rFonts w:cstheme="minorHAnsi"/>
          <w14:ligatures w14:val="none"/>
        </w:rPr>
        <w:t>izing</w:t>
      </w:r>
      <w:r w:rsidR="00DD31FB" w:rsidRPr="003F5237">
        <w:rPr>
          <w:rFonts w:cstheme="minorHAnsi"/>
          <w14:ligatures w14:val="none"/>
        </w:rPr>
        <w:t xml:space="preserve"> motifs.</w:t>
      </w:r>
      <w:r w:rsidR="00DD31FB" w:rsidRPr="003F5237">
        <w:rPr>
          <w:rStyle w:val="EndnoteReference"/>
          <w:rFonts w:cstheme="minorHAnsi"/>
          <w:szCs w:val="24"/>
          <w14:ligatures w14:val="none"/>
        </w:rPr>
        <w:endnoteReference w:id="21"/>
      </w:r>
      <w:r w:rsidR="00DD31FB" w:rsidRPr="003F5237">
        <w:rPr>
          <w:rFonts w:cstheme="minorHAnsi"/>
          <w14:ligatures w14:val="none"/>
        </w:rPr>
        <w:t xml:space="preserve"> The department’s graduate intern that year, Karol Wight, helped prepare the acquisition proposals for these objects, sparking her own interest in ancient glass, which ultimately led to her dissertation on </w:t>
      </w:r>
      <w:r w:rsidR="003772C9" w:rsidRPr="003F5237">
        <w:rPr>
          <w:rFonts w:cstheme="minorHAnsi"/>
          <w14:ligatures w14:val="none"/>
        </w:rPr>
        <w:t xml:space="preserve">one of the </w:t>
      </w:r>
      <w:proofErr w:type="spellStart"/>
      <w:r w:rsidR="003772C9" w:rsidRPr="003F5237">
        <w:rPr>
          <w:rFonts w:cstheme="minorHAnsi"/>
          <w14:ligatures w14:val="none"/>
        </w:rPr>
        <w:t>Kofler-Truniger</w:t>
      </w:r>
      <w:proofErr w:type="spellEnd"/>
      <w:r w:rsidR="003772C9" w:rsidRPr="003F5237">
        <w:rPr>
          <w:rFonts w:cstheme="minorHAnsi"/>
          <w14:ligatures w14:val="none"/>
        </w:rPr>
        <w:t xml:space="preserve"> pieces acquired at the sale, </w:t>
      </w:r>
      <w:r w:rsidR="00DD31FB" w:rsidRPr="003F5237">
        <w:rPr>
          <w:rFonts w:cstheme="minorHAnsi"/>
          <w14:ligatures w14:val="none"/>
        </w:rPr>
        <w:t xml:space="preserve">a first-century </w:t>
      </w:r>
      <w:r w:rsidRPr="003F5237">
        <w:rPr>
          <w:rFonts w:cstheme="minorHAnsi"/>
          <w14:ligatures w14:val="none"/>
        </w:rPr>
        <w:t>m</w:t>
      </w:r>
      <w:r w:rsidR="00DD31FB" w:rsidRPr="003F5237">
        <w:rPr>
          <w:rFonts w:cstheme="minorHAnsi"/>
          <w14:ligatures w14:val="none"/>
        </w:rPr>
        <w:t xml:space="preserve">ythological </w:t>
      </w:r>
      <w:r w:rsidRPr="003F5237">
        <w:rPr>
          <w:rFonts w:cstheme="minorHAnsi"/>
          <w14:ligatures w14:val="none"/>
        </w:rPr>
        <w:t>b</w:t>
      </w:r>
      <w:r w:rsidR="00DD31FB" w:rsidRPr="003F5237">
        <w:rPr>
          <w:rFonts w:cstheme="minorHAnsi"/>
          <w14:ligatures w14:val="none"/>
        </w:rPr>
        <w:t>eake</w:t>
      </w:r>
      <w:r w:rsidR="00C65A8C">
        <w:rPr>
          <w:rFonts w:cstheme="minorHAnsi"/>
          <w14:ligatures w14:val="none"/>
        </w:rPr>
        <w:t>r</w:t>
      </w:r>
      <w:r w:rsidR="00426DD3">
        <w:rPr>
          <w:rFonts w:cstheme="minorHAnsi"/>
          <w14:ligatures w14:val="none"/>
        </w:rPr>
        <w:t xml:space="preserve"> </w:t>
      </w:r>
      <w:r w:rsidR="00426DD3" w:rsidRPr="00426DD3">
        <w:rPr>
          <w:rFonts w:cstheme="minorHAnsi"/>
          <w:highlight w:val="cyan"/>
          <w14:ligatures w14:val="none"/>
        </w:rPr>
        <w:t>(fig. 6)</w:t>
      </w:r>
      <w:r w:rsidR="00DD31FB" w:rsidRPr="003F5237">
        <w:rPr>
          <w:rFonts w:cstheme="minorHAnsi"/>
          <w14:ligatures w14:val="none"/>
        </w:rPr>
        <w:t>.</w:t>
      </w:r>
      <w:r w:rsidR="00DD31FB" w:rsidRPr="003F5237">
        <w:rPr>
          <w:rStyle w:val="EndnoteReference"/>
          <w:rFonts w:cstheme="minorHAnsi"/>
          <w:szCs w:val="24"/>
          <w14:ligatures w14:val="none"/>
        </w:rPr>
        <w:endnoteReference w:id="22"/>
      </w:r>
      <w:r w:rsidR="00C65A8C">
        <w:rPr>
          <w:rFonts w:cstheme="minorHAnsi"/>
          <w14:ligatures w14:val="none"/>
        </w:rPr>
        <w:t xml:space="preserve"> </w:t>
      </w:r>
      <w:r w:rsidR="00DD31FB" w:rsidRPr="003F5237">
        <w:rPr>
          <w:rFonts w:cstheme="minorHAnsi"/>
          <w14:ligatures w14:val="none"/>
        </w:rPr>
        <w:t>Later that year, the Getty bought two blown</w:t>
      </w:r>
      <w:r w:rsidR="00305935" w:rsidRPr="003F5237">
        <w:rPr>
          <w:rFonts w:cstheme="minorHAnsi"/>
          <w14:ligatures w14:val="none"/>
        </w:rPr>
        <w:t xml:space="preserve">-glass </w:t>
      </w:r>
      <w:r w:rsidR="00DD31FB" w:rsidRPr="003F5237">
        <w:rPr>
          <w:rFonts w:cstheme="minorHAnsi"/>
          <w14:ligatures w14:val="none"/>
        </w:rPr>
        <w:t>beakers from New York dealer Robert Haber.</w:t>
      </w:r>
      <w:r w:rsidR="00DD31FB" w:rsidRPr="003F5237">
        <w:rPr>
          <w:rStyle w:val="EndnoteReference"/>
          <w:rFonts w:cstheme="minorHAnsi"/>
          <w:szCs w:val="24"/>
          <w14:ligatures w14:val="none"/>
        </w:rPr>
        <w:endnoteReference w:id="23"/>
      </w:r>
      <w:r w:rsidR="00DD31FB" w:rsidRPr="003F5237">
        <w:rPr>
          <w:rFonts w:cstheme="minorHAnsi"/>
          <w14:ligatures w14:val="none"/>
        </w:rPr>
        <w:t xml:space="preserve"> </w:t>
      </w:r>
      <w:r w:rsidR="001865B4" w:rsidRPr="003F5237">
        <w:rPr>
          <w:rFonts w:cstheme="minorHAnsi"/>
          <w14:ligatures w14:val="none"/>
        </w:rPr>
        <w:t xml:space="preserve">There </w:t>
      </w:r>
      <w:r w:rsidR="005C2BF4" w:rsidRPr="003F5237">
        <w:rPr>
          <w:rFonts w:cstheme="minorHAnsi"/>
          <w14:ligatures w14:val="none"/>
        </w:rPr>
        <w:t xml:space="preserve">were no </w:t>
      </w:r>
      <w:r w:rsidR="00D36F4B" w:rsidRPr="003F5237">
        <w:rPr>
          <w:rFonts w:cstheme="minorHAnsi"/>
          <w14:ligatures w14:val="none"/>
        </w:rPr>
        <w:t xml:space="preserve">additional </w:t>
      </w:r>
      <w:r w:rsidR="005C2BF4" w:rsidRPr="003F5237">
        <w:rPr>
          <w:rFonts w:cstheme="minorHAnsi"/>
          <w14:ligatures w14:val="none"/>
        </w:rPr>
        <w:t xml:space="preserve">glass </w:t>
      </w:r>
      <w:r w:rsidR="00DD31FB" w:rsidRPr="003F5237">
        <w:rPr>
          <w:rFonts w:cstheme="minorHAnsi"/>
          <w14:ligatures w14:val="none"/>
        </w:rPr>
        <w:t>acquisitions</w:t>
      </w:r>
      <w:r w:rsidR="003F2B00" w:rsidRPr="003F5237">
        <w:rPr>
          <w:rFonts w:cstheme="minorHAnsi"/>
          <w14:ligatures w14:val="none"/>
        </w:rPr>
        <w:t xml:space="preserve"> </w:t>
      </w:r>
      <w:r w:rsidR="00DD31FB" w:rsidRPr="003F5237">
        <w:rPr>
          <w:rFonts w:cstheme="minorHAnsi"/>
          <w14:ligatures w14:val="none"/>
        </w:rPr>
        <w:t>until the mid-1990s</w:t>
      </w:r>
      <w:r w:rsidRPr="003F5237">
        <w:rPr>
          <w:rFonts w:cstheme="minorHAnsi"/>
          <w14:ligatures w14:val="none"/>
        </w:rPr>
        <w:t>,</w:t>
      </w:r>
      <w:r w:rsidR="00DD31FB" w:rsidRPr="003F5237">
        <w:rPr>
          <w:rFonts w:cstheme="minorHAnsi"/>
          <w14:ligatures w14:val="none"/>
        </w:rPr>
        <w:t xml:space="preserve"> when the </w:t>
      </w:r>
      <w:r w:rsidR="003772C9" w:rsidRPr="003F5237">
        <w:rPr>
          <w:rFonts w:cstheme="minorHAnsi"/>
          <w14:ligatures w14:val="none"/>
        </w:rPr>
        <w:t xml:space="preserve">partial </w:t>
      </w:r>
      <w:r w:rsidR="00DD31FB" w:rsidRPr="003F5237">
        <w:rPr>
          <w:rFonts w:cstheme="minorHAnsi"/>
          <w14:ligatures w14:val="none"/>
        </w:rPr>
        <w:t xml:space="preserve">purchase and donation of the Barbara and Lawrence Fleischman collection </w:t>
      </w:r>
      <w:r w:rsidR="003772C9" w:rsidRPr="003F5237">
        <w:rPr>
          <w:rFonts w:cstheme="minorHAnsi"/>
          <w14:ligatures w14:val="none"/>
        </w:rPr>
        <w:t xml:space="preserve">brought </w:t>
      </w:r>
      <w:r w:rsidR="00DD31FB" w:rsidRPr="003F5237">
        <w:rPr>
          <w:rFonts w:cstheme="minorHAnsi"/>
          <w14:ligatures w14:val="none"/>
        </w:rPr>
        <w:t xml:space="preserve">three ancient glass objects, </w:t>
      </w:r>
      <w:r w:rsidRPr="003F5237">
        <w:rPr>
          <w:rFonts w:cstheme="minorHAnsi"/>
          <w14:ligatures w14:val="none"/>
        </w:rPr>
        <w:t xml:space="preserve">the most </w:t>
      </w:r>
      <w:r w:rsidR="00DD31FB" w:rsidRPr="003F5237">
        <w:rPr>
          <w:rFonts w:cstheme="minorHAnsi"/>
          <w14:ligatures w14:val="none"/>
        </w:rPr>
        <w:t>notabl</w:t>
      </w:r>
      <w:r w:rsidRPr="003F5237">
        <w:rPr>
          <w:rFonts w:cstheme="minorHAnsi"/>
          <w14:ligatures w14:val="none"/>
        </w:rPr>
        <w:t>e</w:t>
      </w:r>
      <w:r w:rsidR="00DD31FB" w:rsidRPr="003F5237">
        <w:rPr>
          <w:rFonts w:cstheme="minorHAnsi"/>
          <w14:ligatures w14:val="none"/>
        </w:rPr>
        <w:t xml:space="preserve"> a</w:t>
      </w:r>
      <w:r w:rsidR="00622141" w:rsidRPr="003F5237">
        <w:rPr>
          <w:rFonts w:cstheme="minorHAnsi"/>
          <w14:ligatures w14:val="none"/>
        </w:rPr>
        <w:t xml:space="preserve"> fine </w:t>
      </w:r>
      <w:r w:rsidR="00DD31FB" w:rsidRPr="003F5237">
        <w:rPr>
          <w:rFonts w:cstheme="minorHAnsi"/>
          <w14:ligatures w14:val="none"/>
        </w:rPr>
        <w:t>white and blue snake-thread flask.</w:t>
      </w:r>
      <w:r w:rsidR="00DD31FB" w:rsidRPr="003F5237">
        <w:rPr>
          <w:rStyle w:val="EndnoteReference"/>
          <w:rFonts w:cstheme="minorHAnsi"/>
          <w:szCs w:val="24"/>
          <w14:ligatures w14:val="none"/>
        </w:rPr>
        <w:endnoteReference w:id="24"/>
      </w:r>
      <w:r w:rsidR="00DD31FB" w:rsidRPr="003F5237">
        <w:rPr>
          <w:rFonts w:cstheme="minorHAnsi"/>
          <w14:ligatures w14:val="none"/>
        </w:rPr>
        <w:t xml:space="preserve"> Around the same time, True acquired a mold-blown cup inscribed in Greek, “Be glad that you have come,” possibly made by the </w:t>
      </w:r>
      <w:r w:rsidR="003772C9" w:rsidRPr="003F5237">
        <w:rPr>
          <w:rFonts w:cstheme="minorHAnsi"/>
          <w14:ligatures w14:val="none"/>
        </w:rPr>
        <w:t xml:space="preserve">Syrian </w:t>
      </w:r>
      <w:r w:rsidR="00DD31FB" w:rsidRPr="003F5237">
        <w:rPr>
          <w:rFonts w:cstheme="minorHAnsi"/>
          <w14:ligatures w14:val="none"/>
        </w:rPr>
        <w:t xml:space="preserve">workshop of </w:t>
      </w:r>
      <w:proofErr w:type="spellStart"/>
      <w:r w:rsidR="00DD31FB" w:rsidRPr="003F5237">
        <w:rPr>
          <w:rFonts w:cstheme="minorHAnsi"/>
          <w14:ligatures w14:val="none"/>
        </w:rPr>
        <w:t>Ennion</w:t>
      </w:r>
      <w:proofErr w:type="spellEnd"/>
      <w:r w:rsidR="00DD31FB" w:rsidRPr="003F5237">
        <w:rPr>
          <w:rFonts w:cstheme="minorHAnsi"/>
          <w14:ligatures w14:val="none"/>
        </w:rPr>
        <w:t>, and a remarkable facet-cut glass beaker.</w:t>
      </w:r>
      <w:r w:rsidR="00DD31FB" w:rsidRPr="003F5237">
        <w:rPr>
          <w:rStyle w:val="EndnoteReference"/>
          <w:rFonts w:cstheme="minorHAnsi"/>
          <w:szCs w:val="24"/>
          <w14:ligatures w14:val="none"/>
        </w:rPr>
        <w:endnoteReference w:id="25"/>
      </w:r>
    </w:p>
    <w:p w14:paraId="2CCAAB49" w14:textId="4A163166" w:rsidR="001C5589" w:rsidRPr="003F5237" w:rsidRDefault="00B4041E" w:rsidP="00665FB6">
      <w:pPr>
        <w:rPr>
          <w:rFonts w:cstheme="minorHAnsi"/>
          <w14:ligatures w14:val="none"/>
        </w:rPr>
      </w:pPr>
      <w:r w:rsidRPr="003F5237">
        <w:rPr>
          <w:rFonts w:cstheme="minorHAnsi"/>
          <w14:ligatures w14:val="none"/>
        </w:rPr>
        <w:lastRenderedPageBreak/>
        <w:tab/>
      </w:r>
      <w:r w:rsidR="00622141" w:rsidRPr="003F5237">
        <w:rPr>
          <w:rFonts w:cstheme="minorHAnsi"/>
          <w14:ligatures w14:val="none"/>
        </w:rPr>
        <w:t>T</w:t>
      </w:r>
      <w:r w:rsidR="00DD31FB" w:rsidRPr="003F5237">
        <w:rPr>
          <w:rFonts w:cstheme="minorHAnsi"/>
          <w14:ligatures w14:val="none"/>
        </w:rPr>
        <w:t xml:space="preserve">he Getty Museum’s ancient glass collection </w:t>
      </w:r>
      <w:r w:rsidR="00622141" w:rsidRPr="003F5237">
        <w:rPr>
          <w:rFonts w:cstheme="minorHAnsi"/>
          <w14:ligatures w14:val="none"/>
        </w:rPr>
        <w:t xml:space="preserve">now </w:t>
      </w:r>
      <w:r w:rsidR="00DD31FB" w:rsidRPr="003F5237">
        <w:rPr>
          <w:rFonts w:cstheme="minorHAnsi"/>
          <w14:ligatures w14:val="none"/>
        </w:rPr>
        <w:t xml:space="preserve">numbered around 175 objects. The holdings included a selection of high-quality objects, notably the two cameo glass vessels, but it was hardly </w:t>
      </w:r>
      <w:r w:rsidR="00622141" w:rsidRPr="003F5237">
        <w:rPr>
          <w:rFonts w:cstheme="minorHAnsi"/>
          <w14:ligatures w14:val="none"/>
        </w:rPr>
        <w:t>representative of the great variety of glass vessels</w:t>
      </w:r>
      <w:r w:rsidR="00A81C4A">
        <w:rPr>
          <w:rFonts w:cstheme="minorHAnsi"/>
          <w14:ligatures w14:val="none"/>
        </w:rPr>
        <w:t xml:space="preserve"> produced in antiquity</w:t>
      </w:r>
      <w:r w:rsidR="00DD31FB" w:rsidRPr="003F5237">
        <w:rPr>
          <w:rFonts w:cstheme="minorHAnsi"/>
          <w14:ligatures w14:val="none"/>
        </w:rPr>
        <w:t xml:space="preserve">. </w:t>
      </w:r>
      <w:r w:rsidR="00622141" w:rsidRPr="003F5237">
        <w:rPr>
          <w:rFonts w:cstheme="minorHAnsi"/>
          <w14:ligatures w14:val="none"/>
        </w:rPr>
        <w:t>I</w:t>
      </w:r>
      <w:r w:rsidR="00DD31FB" w:rsidRPr="003F5237">
        <w:rPr>
          <w:rFonts w:cstheme="minorHAnsi"/>
          <w14:ligatures w14:val="none"/>
        </w:rPr>
        <w:t xml:space="preserve">n 2003 and 2004, </w:t>
      </w:r>
      <w:r w:rsidR="00622141" w:rsidRPr="003F5237">
        <w:rPr>
          <w:rFonts w:cstheme="minorHAnsi"/>
          <w14:ligatures w14:val="none"/>
        </w:rPr>
        <w:t xml:space="preserve">however, </w:t>
      </w:r>
      <w:r w:rsidR="00DD31FB" w:rsidRPr="003F5237">
        <w:rPr>
          <w:rFonts w:cstheme="minorHAnsi"/>
          <w14:ligatures w14:val="none"/>
        </w:rPr>
        <w:t xml:space="preserve">Marion True, with assistance from Karol Wight, arranged for the </w:t>
      </w:r>
      <w:r w:rsidR="00DE3E19" w:rsidRPr="003F5237">
        <w:rPr>
          <w:rFonts w:cstheme="minorHAnsi"/>
          <w14:ligatures w14:val="none"/>
        </w:rPr>
        <w:t>purchase of approximately 420</w:t>
      </w:r>
      <w:r w:rsidR="00432921" w:rsidRPr="003F5237">
        <w:rPr>
          <w:rFonts w:cstheme="minorHAnsi"/>
          <w14:ligatures w14:val="none"/>
        </w:rPr>
        <w:t xml:space="preserve"> </w:t>
      </w:r>
      <w:r w:rsidR="00DD31FB" w:rsidRPr="003F5237">
        <w:rPr>
          <w:rFonts w:cstheme="minorHAnsi"/>
          <w14:ligatures w14:val="none"/>
        </w:rPr>
        <w:t xml:space="preserve">pieces from </w:t>
      </w:r>
      <w:r w:rsidR="00DE3E19" w:rsidRPr="003F5237">
        <w:rPr>
          <w:rFonts w:cstheme="minorHAnsi"/>
          <w14:ligatures w14:val="none"/>
        </w:rPr>
        <w:t xml:space="preserve">the </w:t>
      </w:r>
      <w:r w:rsidR="00DD31FB" w:rsidRPr="003F5237">
        <w:rPr>
          <w:rFonts w:cstheme="minorHAnsi"/>
          <w14:ligatures w14:val="none"/>
        </w:rPr>
        <w:t xml:space="preserve">ancient glass collection of Erwin </w:t>
      </w:r>
      <w:proofErr w:type="spellStart"/>
      <w:r w:rsidR="00DD31FB" w:rsidRPr="003F5237">
        <w:rPr>
          <w:rFonts w:cstheme="minorHAnsi"/>
          <w14:ligatures w14:val="none"/>
        </w:rPr>
        <w:t>Oppenländer</w:t>
      </w:r>
      <w:proofErr w:type="spellEnd"/>
      <w:r w:rsidR="00DD31FB" w:rsidRPr="003F5237">
        <w:rPr>
          <w:rFonts w:cstheme="minorHAnsi"/>
          <w14:ligatures w14:val="none"/>
        </w:rPr>
        <w:t xml:space="preserve"> (1901</w:t>
      </w:r>
      <w:r w:rsidR="008E64B0" w:rsidRPr="003F5237">
        <w:rPr>
          <w:rFonts w:cstheme="minorHAnsi"/>
          <w14:ligatures w14:val="none"/>
        </w:rPr>
        <w:t>–</w:t>
      </w:r>
      <w:r w:rsidR="00DD31FB" w:rsidRPr="003F5237">
        <w:rPr>
          <w:rFonts w:cstheme="minorHAnsi"/>
          <w14:ligatures w14:val="none"/>
        </w:rPr>
        <w:t>1988)</w:t>
      </w:r>
      <w:r w:rsidR="00622141" w:rsidRPr="003F5237">
        <w:rPr>
          <w:rFonts w:cstheme="minorHAnsi"/>
          <w14:ligatures w14:val="none"/>
        </w:rPr>
        <w:t>, which had been inherited by his two children, Gert and Ingrid.</w:t>
      </w:r>
      <w:r w:rsidR="00622141" w:rsidRPr="003F5237">
        <w:rPr>
          <w:rStyle w:val="EndnoteReference"/>
          <w:rFonts w:cstheme="minorHAnsi"/>
          <w:szCs w:val="24"/>
          <w14:ligatures w14:val="none"/>
        </w:rPr>
        <w:endnoteReference w:id="26"/>
      </w:r>
      <w:r w:rsidR="00622141" w:rsidRPr="003F5237">
        <w:rPr>
          <w:rFonts w:cstheme="minorHAnsi"/>
          <w14:ligatures w14:val="none"/>
        </w:rPr>
        <w:t xml:space="preserve"> The entire collection of</w:t>
      </w:r>
      <w:r w:rsidR="00DE3E19" w:rsidRPr="003F5237">
        <w:rPr>
          <w:rFonts w:cstheme="minorHAnsi"/>
          <w14:ligatures w14:val="none"/>
        </w:rPr>
        <w:t xml:space="preserve"> </w:t>
      </w:r>
      <w:r w:rsidR="00305935" w:rsidRPr="003F5237">
        <w:rPr>
          <w:rFonts w:cstheme="minorHAnsi"/>
          <w14:ligatures w14:val="none"/>
        </w:rPr>
        <w:t xml:space="preserve">more than </w:t>
      </w:r>
      <w:r w:rsidR="00924F46" w:rsidRPr="003F5237">
        <w:rPr>
          <w:rFonts w:cstheme="minorHAnsi"/>
          <w14:ligatures w14:val="none"/>
        </w:rPr>
        <w:t xml:space="preserve">1,000 </w:t>
      </w:r>
      <w:r w:rsidR="00DE3E19" w:rsidRPr="003F5237">
        <w:rPr>
          <w:rFonts w:cstheme="minorHAnsi"/>
          <w14:ligatures w14:val="none"/>
        </w:rPr>
        <w:t>objects</w:t>
      </w:r>
      <w:r w:rsidR="00622141" w:rsidRPr="003F5237">
        <w:rPr>
          <w:rFonts w:cstheme="minorHAnsi"/>
          <w14:ligatures w14:val="none"/>
        </w:rPr>
        <w:t xml:space="preserve"> had been assembled with great care to include only works of the highest quality </w:t>
      </w:r>
      <w:r w:rsidR="00305935" w:rsidRPr="003F5237">
        <w:rPr>
          <w:rFonts w:cstheme="minorHAnsi"/>
          <w14:ligatures w14:val="none"/>
        </w:rPr>
        <w:t xml:space="preserve">that </w:t>
      </w:r>
      <w:r w:rsidR="00622141" w:rsidRPr="003F5237">
        <w:rPr>
          <w:rFonts w:cstheme="minorHAnsi"/>
          <w14:ligatures w14:val="none"/>
        </w:rPr>
        <w:t xml:space="preserve">represent the </w:t>
      </w:r>
      <w:r w:rsidR="00CC0341" w:rsidRPr="003F5237">
        <w:rPr>
          <w:rFonts w:cstheme="minorHAnsi"/>
          <w14:ligatures w14:val="none"/>
        </w:rPr>
        <w:t>various</w:t>
      </w:r>
      <w:r w:rsidR="00622141" w:rsidRPr="003F5237">
        <w:rPr>
          <w:rFonts w:cstheme="minorHAnsi"/>
          <w14:ligatures w14:val="none"/>
        </w:rPr>
        <w:t xml:space="preserve"> glass manufacturing techniques</w:t>
      </w:r>
      <w:r w:rsidR="00DD31FB" w:rsidRPr="003F5237">
        <w:rPr>
          <w:rFonts w:cstheme="minorHAnsi"/>
          <w14:ligatures w14:val="none"/>
        </w:rPr>
        <w:t>.</w:t>
      </w:r>
      <w:r w:rsidR="00DD31FB" w:rsidRPr="003F5237">
        <w:rPr>
          <w:rStyle w:val="EndnoteReference"/>
          <w:rFonts w:cstheme="minorHAnsi"/>
          <w:szCs w:val="24"/>
          <w14:ligatures w14:val="none"/>
        </w:rPr>
        <w:endnoteReference w:id="27"/>
      </w:r>
      <w:r w:rsidR="00625A97" w:rsidRPr="003F5237">
        <w:rPr>
          <w:rFonts w:cstheme="minorHAnsi"/>
          <w14:ligatures w14:val="none"/>
        </w:rPr>
        <w:t xml:space="preserve"> </w:t>
      </w:r>
      <w:r w:rsidR="001C5589" w:rsidRPr="003F5237">
        <w:rPr>
          <w:rFonts w:cstheme="minorHAnsi"/>
          <w14:ligatures w14:val="none"/>
        </w:rPr>
        <w:t xml:space="preserve">Erwin </w:t>
      </w:r>
      <w:proofErr w:type="spellStart"/>
      <w:r w:rsidR="001C5589" w:rsidRPr="003F5237">
        <w:rPr>
          <w:rFonts w:cstheme="minorHAnsi"/>
          <w14:ligatures w14:val="none"/>
        </w:rPr>
        <w:t>Oppenländer</w:t>
      </w:r>
      <w:proofErr w:type="spellEnd"/>
      <w:r w:rsidR="001C5589" w:rsidRPr="003F5237">
        <w:rPr>
          <w:rFonts w:cstheme="minorHAnsi"/>
          <w14:ligatures w14:val="none"/>
        </w:rPr>
        <w:t xml:space="preserve"> began collecting ancient glass in the 1920s, buying works at auction and from European dealers. Pieces from his collection are first mentioned in articles in 1959 and</w:t>
      </w:r>
      <w:r w:rsidR="00305935" w:rsidRPr="003F5237">
        <w:rPr>
          <w:rFonts w:cstheme="minorHAnsi"/>
          <w14:ligatures w14:val="none"/>
        </w:rPr>
        <w:t>,</w:t>
      </w:r>
      <w:r w:rsidR="001C5589" w:rsidRPr="003F5237">
        <w:rPr>
          <w:rFonts w:cstheme="minorHAnsi"/>
          <w14:ligatures w14:val="none"/>
        </w:rPr>
        <w:t xml:space="preserve"> starting in 1965, appear in the “Recent Acquisitions” section of the </w:t>
      </w:r>
      <w:r w:rsidR="001C5589" w:rsidRPr="003F5237">
        <w:rPr>
          <w:rStyle w:val="Emphasis"/>
          <w:rFonts w:cstheme="minorHAnsi"/>
        </w:rPr>
        <w:t>Journal of Glass Studies</w:t>
      </w:r>
      <w:r w:rsidR="001C5589" w:rsidRPr="003F5237">
        <w:rPr>
          <w:rFonts w:cstheme="minorHAnsi"/>
          <w14:ligatures w14:val="none"/>
        </w:rPr>
        <w:t xml:space="preserve">. </w:t>
      </w:r>
      <w:r w:rsidR="005D5E33" w:rsidRPr="003F5237">
        <w:rPr>
          <w:rFonts w:cstheme="minorHAnsi"/>
          <w14:ligatures w14:val="none"/>
        </w:rPr>
        <w:t>Among the selection acquired by the Getty, s</w:t>
      </w:r>
      <w:r w:rsidR="001C5589" w:rsidRPr="003F5237">
        <w:rPr>
          <w:rFonts w:cstheme="minorHAnsi"/>
          <w14:ligatures w14:val="none"/>
        </w:rPr>
        <w:t xml:space="preserve">ome objects have much earlier </w:t>
      </w:r>
      <w:r w:rsidR="005D5E33" w:rsidRPr="003F5237">
        <w:rPr>
          <w:rFonts w:cstheme="minorHAnsi"/>
          <w14:ligatures w14:val="none"/>
        </w:rPr>
        <w:t>histories</w:t>
      </w:r>
      <w:r w:rsidR="001C5589" w:rsidRPr="003F5237">
        <w:rPr>
          <w:rFonts w:cstheme="minorHAnsi"/>
          <w14:ligatures w14:val="none"/>
        </w:rPr>
        <w:t xml:space="preserve">, </w:t>
      </w:r>
      <w:r w:rsidR="008B33EF" w:rsidRPr="003F5237">
        <w:rPr>
          <w:rFonts w:cstheme="minorHAnsi"/>
          <w14:ligatures w14:val="none"/>
        </w:rPr>
        <w:t xml:space="preserve">a few coming from </w:t>
      </w:r>
      <w:r w:rsidR="001C5589" w:rsidRPr="003F5237">
        <w:rPr>
          <w:rFonts w:cstheme="minorHAnsi"/>
          <w14:ligatures w14:val="none"/>
        </w:rPr>
        <w:t xml:space="preserve">the Barberini and Stroganoff collections in Rome, </w:t>
      </w:r>
      <w:r w:rsidR="008B33EF" w:rsidRPr="003F5237">
        <w:rPr>
          <w:rFonts w:cstheme="minorHAnsi"/>
          <w14:ligatures w14:val="none"/>
        </w:rPr>
        <w:t xml:space="preserve">which were </w:t>
      </w:r>
      <w:r w:rsidR="001C5589" w:rsidRPr="003F5237">
        <w:rPr>
          <w:rFonts w:cstheme="minorHAnsi"/>
          <w14:ligatures w14:val="none"/>
        </w:rPr>
        <w:t xml:space="preserve">assembled in the </w:t>
      </w:r>
      <w:r w:rsidRPr="003F5237">
        <w:rPr>
          <w:rFonts w:cstheme="minorHAnsi"/>
          <w14:ligatures w14:val="none"/>
        </w:rPr>
        <w:t xml:space="preserve">seventeenth </w:t>
      </w:r>
      <w:r w:rsidR="001C5589" w:rsidRPr="003F5237">
        <w:rPr>
          <w:rFonts w:cstheme="minorHAnsi"/>
          <w14:ligatures w14:val="none"/>
        </w:rPr>
        <w:t xml:space="preserve">and </w:t>
      </w:r>
      <w:r w:rsidRPr="003F5237">
        <w:rPr>
          <w:rFonts w:cstheme="minorHAnsi"/>
          <w14:ligatures w14:val="none"/>
        </w:rPr>
        <w:t xml:space="preserve">eighteenth </w:t>
      </w:r>
      <w:r w:rsidR="001C5589" w:rsidRPr="003F5237">
        <w:rPr>
          <w:rFonts w:cstheme="minorHAnsi"/>
          <w14:ligatures w14:val="none"/>
        </w:rPr>
        <w:t>centuries, and the collections of Louis de Clercq (1836</w:t>
      </w:r>
      <w:r w:rsidR="008E64B0" w:rsidRPr="003F5237">
        <w:rPr>
          <w:rFonts w:cstheme="minorHAnsi"/>
          <w14:ligatures w14:val="none"/>
        </w:rPr>
        <w:t>–</w:t>
      </w:r>
      <w:r w:rsidR="001C5589" w:rsidRPr="003F5237">
        <w:rPr>
          <w:rFonts w:cstheme="minorHAnsi"/>
          <w14:ligatures w14:val="none"/>
        </w:rPr>
        <w:t>1901), Arnold Vogell (1857</w:t>
      </w:r>
      <w:r w:rsidR="008E64B0" w:rsidRPr="003F5237">
        <w:rPr>
          <w:rFonts w:cstheme="minorHAnsi"/>
          <w14:ligatures w14:val="none"/>
        </w:rPr>
        <w:t>–</w:t>
      </w:r>
      <w:r w:rsidR="001C5589" w:rsidRPr="003F5237">
        <w:rPr>
          <w:rFonts w:cstheme="minorHAnsi"/>
          <w14:ligatures w14:val="none"/>
        </w:rPr>
        <w:t>1911), Fredrich von Gans (1833</w:t>
      </w:r>
      <w:r w:rsidR="008E64B0" w:rsidRPr="003F5237">
        <w:rPr>
          <w:rFonts w:cstheme="minorHAnsi"/>
          <w14:ligatures w14:val="none"/>
        </w:rPr>
        <w:t>–</w:t>
      </w:r>
      <w:r w:rsidR="001C5589" w:rsidRPr="003F5237">
        <w:rPr>
          <w:rFonts w:cstheme="minorHAnsi"/>
          <w14:ligatures w14:val="none"/>
        </w:rPr>
        <w:t>1920), and Giorgio Sangiorgi (1886</w:t>
      </w:r>
      <w:r w:rsidR="008E64B0" w:rsidRPr="003F5237">
        <w:rPr>
          <w:rFonts w:cstheme="minorHAnsi"/>
          <w14:ligatures w14:val="none"/>
        </w:rPr>
        <w:t>–</w:t>
      </w:r>
      <w:r w:rsidR="001C5589" w:rsidRPr="003F5237">
        <w:rPr>
          <w:rFonts w:cstheme="minorHAnsi"/>
          <w14:ligatures w14:val="none"/>
        </w:rPr>
        <w:t xml:space="preserve">1965). The 50 objects from the Pierre </w:t>
      </w:r>
      <w:proofErr w:type="spellStart"/>
      <w:r w:rsidR="001C5589" w:rsidRPr="003F5237">
        <w:rPr>
          <w:rFonts w:cstheme="minorHAnsi"/>
          <w14:ligatures w14:val="none"/>
        </w:rPr>
        <w:t>Mavrogordato</w:t>
      </w:r>
      <w:proofErr w:type="spellEnd"/>
      <w:r w:rsidR="001C5589" w:rsidRPr="003F5237">
        <w:rPr>
          <w:rFonts w:cstheme="minorHAnsi"/>
          <w14:ligatures w14:val="none"/>
        </w:rPr>
        <w:t xml:space="preserve"> (1870</w:t>
      </w:r>
      <w:r w:rsidR="008E64B0" w:rsidRPr="003F5237">
        <w:rPr>
          <w:rFonts w:cstheme="minorHAnsi"/>
          <w14:ligatures w14:val="none"/>
        </w:rPr>
        <w:t>–</w:t>
      </w:r>
      <w:r w:rsidR="001C5589" w:rsidRPr="003F5237">
        <w:rPr>
          <w:rFonts w:cstheme="minorHAnsi"/>
          <w14:ligatures w14:val="none"/>
        </w:rPr>
        <w:t xml:space="preserve">1948) collection may have been purchased </w:t>
      </w:r>
      <w:proofErr w:type="spellStart"/>
      <w:r w:rsidR="001C5589" w:rsidRPr="003F5237">
        <w:rPr>
          <w:rFonts w:cstheme="minorHAnsi"/>
          <w14:ligatures w14:val="none"/>
        </w:rPr>
        <w:t>en</w:t>
      </w:r>
      <w:proofErr w:type="spellEnd"/>
      <w:r w:rsidR="001C5589" w:rsidRPr="003F5237">
        <w:rPr>
          <w:rFonts w:cstheme="minorHAnsi"/>
          <w14:ligatures w14:val="none"/>
        </w:rPr>
        <w:t xml:space="preserve"> bloc, but this is uncertain. By 1974, </w:t>
      </w:r>
      <w:proofErr w:type="spellStart"/>
      <w:r w:rsidR="001C5589" w:rsidRPr="003F5237">
        <w:rPr>
          <w:rFonts w:cstheme="minorHAnsi"/>
          <w14:ligatures w14:val="none"/>
        </w:rPr>
        <w:t>Oppenländer’s</w:t>
      </w:r>
      <w:proofErr w:type="spellEnd"/>
      <w:r w:rsidR="001C5589" w:rsidRPr="003F5237">
        <w:rPr>
          <w:rFonts w:cstheme="minorHAnsi"/>
          <w14:ligatures w14:val="none"/>
        </w:rPr>
        <w:t xml:space="preserve"> glass collection numbered 762 objects and was presented in a special exhibition in Hamburg and Cologne, accompanied by an extensive catalogue by the noted glass expert Axel von Saldern.</w:t>
      </w:r>
      <w:r w:rsidR="001C5589" w:rsidRPr="003F5237">
        <w:rPr>
          <w:rStyle w:val="EndnoteReference"/>
          <w:rFonts w:cstheme="minorHAnsi"/>
          <w:szCs w:val="24"/>
          <w14:ligatures w14:val="none"/>
        </w:rPr>
        <w:endnoteReference w:id="28"/>
      </w:r>
    </w:p>
    <w:p w14:paraId="4803C4C4" w14:textId="17FF5D43" w:rsidR="00DD31FB" w:rsidRPr="003F5237" w:rsidRDefault="008B33EF" w:rsidP="00665FB6">
      <w:pPr>
        <w:rPr>
          <w:rFonts w:cstheme="minorHAnsi"/>
          <w14:ligatures w14:val="none"/>
        </w:rPr>
      </w:pPr>
      <w:r w:rsidRPr="003F5237">
        <w:rPr>
          <w:rFonts w:cstheme="minorHAnsi"/>
          <w14:ligatures w14:val="none"/>
        </w:rPr>
        <w:tab/>
      </w:r>
      <w:r w:rsidR="00DD31FB" w:rsidRPr="003F5237">
        <w:rPr>
          <w:rFonts w:cstheme="minorHAnsi"/>
          <w14:ligatures w14:val="none"/>
        </w:rPr>
        <w:t>Th</w:t>
      </w:r>
      <w:r w:rsidR="00622141" w:rsidRPr="003F5237">
        <w:rPr>
          <w:rFonts w:cstheme="minorHAnsi"/>
          <w14:ligatures w14:val="none"/>
        </w:rPr>
        <w:t>e</w:t>
      </w:r>
      <w:r w:rsidR="001C5589" w:rsidRPr="003F5237">
        <w:rPr>
          <w:rFonts w:cstheme="minorHAnsi"/>
          <w14:ligatures w14:val="none"/>
        </w:rPr>
        <w:t xml:space="preserve"> </w:t>
      </w:r>
      <w:proofErr w:type="spellStart"/>
      <w:r w:rsidRPr="003F5237">
        <w:rPr>
          <w:rFonts w:cstheme="minorHAnsi"/>
          <w14:ligatures w14:val="none"/>
        </w:rPr>
        <w:t>Oppenländer</w:t>
      </w:r>
      <w:proofErr w:type="spellEnd"/>
      <w:r w:rsidRPr="003F5237">
        <w:rPr>
          <w:rFonts w:cstheme="minorHAnsi"/>
          <w14:ligatures w14:val="none"/>
        </w:rPr>
        <w:t xml:space="preserve"> </w:t>
      </w:r>
      <w:r w:rsidR="001C5589" w:rsidRPr="003F5237">
        <w:rPr>
          <w:rFonts w:cstheme="minorHAnsi"/>
          <w14:ligatures w14:val="none"/>
        </w:rPr>
        <w:t>acquisition</w:t>
      </w:r>
      <w:r w:rsidR="00DD31FB" w:rsidRPr="003F5237">
        <w:rPr>
          <w:rFonts w:cstheme="minorHAnsi"/>
          <w14:ligatures w14:val="none"/>
        </w:rPr>
        <w:t xml:space="preserve"> </w:t>
      </w:r>
      <w:r w:rsidR="00622141" w:rsidRPr="003F5237">
        <w:rPr>
          <w:rFonts w:cstheme="minorHAnsi"/>
          <w14:ligatures w14:val="none"/>
        </w:rPr>
        <w:t xml:space="preserve">greatly </w:t>
      </w:r>
      <w:r w:rsidR="00DD31FB" w:rsidRPr="003F5237">
        <w:rPr>
          <w:rFonts w:cstheme="minorHAnsi"/>
          <w14:ligatures w14:val="none"/>
        </w:rPr>
        <w:t xml:space="preserve">broadened and deepened the </w:t>
      </w:r>
      <w:r w:rsidR="001C5589" w:rsidRPr="003F5237">
        <w:rPr>
          <w:rFonts w:cstheme="minorHAnsi"/>
          <w14:ligatures w14:val="none"/>
        </w:rPr>
        <w:t xml:space="preserve">Getty </w:t>
      </w:r>
      <w:r w:rsidR="00DD31FB" w:rsidRPr="003F5237">
        <w:rPr>
          <w:rFonts w:cstheme="minorHAnsi"/>
          <w14:ligatures w14:val="none"/>
        </w:rPr>
        <w:t xml:space="preserve">museum’s glass holdings. Like the Getty’s antiquities </w:t>
      </w:r>
      <w:proofErr w:type="gramStart"/>
      <w:r w:rsidR="00DD31FB" w:rsidRPr="003F5237">
        <w:rPr>
          <w:rFonts w:cstheme="minorHAnsi"/>
          <w14:ligatures w14:val="none"/>
        </w:rPr>
        <w:t>collection as a whole, the</w:t>
      </w:r>
      <w:proofErr w:type="gramEnd"/>
      <w:r w:rsidR="00DD31FB" w:rsidRPr="003F5237">
        <w:rPr>
          <w:rFonts w:cstheme="minorHAnsi"/>
          <w14:ligatures w14:val="none"/>
        </w:rPr>
        <w:t xml:space="preserve"> majority of the </w:t>
      </w:r>
      <w:proofErr w:type="spellStart"/>
      <w:r w:rsidR="00DD31FB" w:rsidRPr="003F5237">
        <w:rPr>
          <w:rFonts w:cstheme="minorHAnsi"/>
          <w14:ligatures w14:val="none"/>
        </w:rPr>
        <w:t>Oppenländer</w:t>
      </w:r>
      <w:proofErr w:type="spellEnd"/>
      <w:r w:rsidR="00DD31FB" w:rsidRPr="003F5237">
        <w:rPr>
          <w:rFonts w:cstheme="minorHAnsi"/>
          <w14:ligatures w14:val="none"/>
        </w:rPr>
        <w:t xml:space="preserve"> glass objects are Greek and Roman, but </w:t>
      </w:r>
      <w:r w:rsidR="0035477E" w:rsidRPr="003F5237">
        <w:rPr>
          <w:rFonts w:cstheme="minorHAnsi"/>
          <w14:ligatures w14:val="none"/>
        </w:rPr>
        <w:t>there are</w:t>
      </w:r>
      <w:r w:rsidR="00DD31FB" w:rsidRPr="003F5237">
        <w:rPr>
          <w:rFonts w:cstheme="minorHAnsi"/>
          <w14:ligatures w14:val="none"/>
        </w:rPr>
        <w:t xml:space="preserve"> examples of Egyptian, </w:t>
      </w:r>
      <w:r w:rsidR="00CC0341" w:rsidRPr="003F5237">
        <w:rPr>
          <w:rFonts w:cstheme="minorHAnsi"/>
          <w14:ligatures w14:val="none"/>
        </w:rPr>
        <w:t xml:space="preserve">Mesopotamian, </w:t>
      </w:r>
      <w:r w:rsidR="00DD31FB" w:rsidRPr="003F5237">
        <w:rPr>
          <w:rFonts w:cstheme="minorHAnsi"/>
          <w14:ligatures w14:val="none"/>
        </w:rPr>
        <w:t xml:space="preserve">Phoenician, </w:t>
      </w:r>
      <w:r w:rsidR="00CC0341" w:rsidRPr="003F5237">
        <w:rPr>
          <w:rFonts w:cstheme="minorHAnsi"/>
          <w14:ligatures w14:val="none"/>
        </w:rPr>
        <w:t xml:space="preserve">and </w:t>
      </w:r>
      <w:r w:rsidR="00DD31FB" w:rsidRPr="003F5237">
        <w:rPr>
          <w:rFonts w:cstheme="minorHAnsi"/>
          <w14:ligatures w14:val="none"/>
        </w:rPr>
        <w:t>Achaemenid Persia</w:t>
      </w:r>
      <w:r w:rsidR="00C9315C" w:rsidRPr="003F5237">
        <w:rPr>
          <w:rFonts w:cstheme="minorHAnsi"/>
          <w14:ligatures w14:val="none"/>
        </w:rPr>
        <w:t>n</w:t>
      </w:r>
      <w:r w:rsidR="00DD31FB" w:rsidRPr="003F5237">
        <w:rPr>
          <w:rFonts w:cstheme="minorHAnsi"/>
          <w14:ligatures w14:val="none"/>
        </w:rPr>
        <w:t xml:space="preserve"> glass</w:t>
      </w:r>
      <w:r w:rsidR="00B4041E" w:rsidRPr="003F5237">
        <w:rPr>
          <w:rFonts w:cstheme="minorHAnsi"/>
          <w14:ligatures w14:val="none"/>
        </w:rPr>
        <w:t xml:space="preserve"> as well</w:t>
      </w:r>
      <w:r w:rsidR="00DD31FB" w:rsidRPr="003F5237">
        <w:rPr>
          <w:rFonts w:cstheme="minorHAnsi"/>
          <w14:ligatures w14:val="none"/>
        </w:rPr>
        <w:t xml:space="preserve">. The </w:t>
      </w:r>
      <w:proofErr w:type="spellStart"/>
      <w:r w:rsidR="00DD31FB" w:rsidRPr="003F5237">
        <w:rPr>
          <w:rFonts w:cstheme="minorHAnsi"/>
          <w14:ligatures w14:val="none"/>
        </w:rPr>
        <w:t>Oppenländer</w:t>
      </w:r>
      <w:proofErr w:type="spellEnd"/>
      <w:r w:rsidR="00DD31FB" w:rsidRPr="003F5237">
        <w:rPr>
          <w:rFonts w:cstheme="minorHAnsi"/>
          <w14:ligatures w14:val="none"/>
        </w:rPr>
        <w:t xml:space="preserve"> material </w:t>
      </w:r>
      <w:r w:rsidR="0035477E" w:rsidRPr="003F5237">
        <w:rPr>
          <w:rFonts w:cstheme="minorHAnsi"/>
          <w14:ligatures w14:val="none"/>
        </w:rPr>
        <w:t>also broadens the</w:t>
      </w:r>
      <w:r w:rsidR="00DD31FB" w:rsidRPr="003F5237">
        <w:rPr>
          <w:rFonts w:cstheme="minorHAnsi"/>
          <w14:ligatures w14:val="none"/>
        </w:rPr>
        <w:t xml:space="preserve"> chronological </w:t>
      </w:r>
      <w:r w:rsidR="0035477E" w:rsidRPr="003F5237">
        <w:rPr>
          <w:rFonts w:cstheme="minorHAnsi"/>
          <w14:ligatures w14:val="none"/>
        </w:rPr>
        <w:t>range</w:t>
      </w:r>
      <w:r w:rsidRPr="003F5237">
        <w:rPr>
          <w:rFonts w:cstheme="minorHAnsi"/>
          <w14:ligatures w14:val="none"/>
        </w:rPr>
        <w:t xml:space="preserve"> to</w:t>
      </w:r>
      <w:r w:rsidR="00DD31FB" w:rsidRPr="003F5237">
        <w:rPr>
          <w:rFonts w:cstheme="minorHAnsi"/>
          <w14:ligatures w14:val="none"/>
        </w:rPr>
        <w:t xml:space="preserve"> </w:t>
      </w:r>
      <w:r w:rsidR="0035477E" w:rsidRPr="003F5237">
        <w:rPr>
          <w:rFonts w:cstheme="minorHAnsi"/>
          <w14:ligatures w14:val="none"/>
        </w:rPr>
        <w:t>span the entire history of ancient glass production</w:t>
      </w:r>
      <w:r w:rsidR="0020232E" w:rsidRPr="003F5237">
        <w:rPr>
          <w:rFonts w:cstheme="minorHAnsi"/>
          <w14:ligatures w14:val="none"/>
        </w:rPr>
        <w:t>,</w:t>
      </w:r>
      <w:r w:rsidR="0035477E" w:rsidRPr="003F5237">
        <w:rPr>
          <w:rFonts w:cstheme="minorHAnsi"/>
          <w14:ligatures w14:val="none"/>
        </w:rPr>
        <w:t xml:space="preserve"> from </w:t>
      </w:r>
      <w:r w:rsidR="00C3493D" w:rsidRPr="003F5237">
        <w:rPr>
          <w:rFonts w:cstheme="minorHAnsi"/>
          <w14:ligatures w14:val="none"/>
        </w:rPr>
        <w:t>New Kingdom Egyptian core-formed works and Mycenean cast glass beads (about 1400</w:t>
      </w:r>
      <w:r w:rsidR="008E64B0" w:rsidRPr="003F5237">
        <w:rPr>
          <w:rFonts w:cstheme="minorHAnsi"/>
          <w14:ligatures w14:val="none"/>
        </w:rPr>
        <w:t>–</w:t>
      </w:r>
      <w:r w:rsidR="00C3493D" w:rsidRPr="003F5237">
        <w:rPr>
          <w:rFonts w:cstheme="minorHAnsi"/>
          <w14:ligatures w14:val="none"/>
        </w:rPr>
        <w:t xml:space="preserve">1300 BCE) </w:t>
      </w:r>
      <w:r w:rsidR="0035477E" w:rsidRPr="003F5237">
        <w:rPr>
          <w:rFonts w:cstheme="minorHAnsi"/>
          <w14:ligatures w14:val="none"/>
        </w:rPr>
        <w:t>to</w:t>
      </w:r>
      <w:r w:rsidR="00DD31FB" w:rsidRPr="003F5237">
        <w:rPr>
          <w:rFonts w:cstheme="minorHAnsi"/>
          <w14:ligatures w14:val="none"/>
        </w:rPr>
        <w:t xml:space="preserve"> Byzantine and Islamic </w:t>
      </w:r>
      <w:r w:rsidR="00CC0341" w:rsidRPr="003F5237">
        <w:rPr>
          <w:rFonts w:cstheme="minorHAnsi"/>
          <w14:ligatures w14:val="none"/>
        </w:rPr>
        <w:t>vessels</w:t>
      </w:r>
      <w:r w:rsidR="00C3493D" w:rsidRPr="003F5237">
        <w:rPr>
          <w:rFonts w:cstheme="minorHAnsi"/>
          <w14:ligatures w14:val="none"/>
        </w:rPr>
        <w:t xml:space="preserve"> (</w:t>
      </w:r>
      <w:r w:rsidR="00E05D9A" w:rsidRPr="003F5237">
        <w:rPr>
          <w:rFonts w:cstheme="minorHAnsi"/>
          <w14:ligatures w14:val="none"/>
        </w:rPr>
        <w:t>800</w:t>
      </w:r>
      <w:r w:rsidR="008E64B0" w:rsidRPr="003F5237">
        <w:rPr>
          <w:rFonts w:cstheme="minorHAnsi"/>
          <w14:ligatures w14:val="none"/>
        </w:rPr>
        <w:t>–</w:t>
      </w:r>
      <w:r w:rsidR="00E05D9A" w:rsidRPr="003F5237">
        <w:rPr>
          <w:rFonts w:cstheme="minorHAnsi"/>
          <w14:ligatures w14:val="none"/>
        </w:rPr>
        <w:t>1100 CE</w:t>
      </w:r>
      <w:r w:rsidR="00C3493D" w:rsidRPr="003F5237">
        <w:rPr>
          <w:rFonts w:cstheme="minorHAnsi"/>
          <w14:ligatures w14:val="none"/>
        </w:rPr>
        <w:t>)</w:t>
      </w:r>
      <w:r w:rsidR="00DD31FB" w:rsidRPr="003F5237">
        <w:rPr>
          <w:rFonts w:cstheme="minorHAnsi"/>
          <w14:ligatures w14:val="none"/>
        </w:rPr>
        <w:t>, as well as modern copies and</w:t>
      </w:r>
      <w:r w:rsidR="005D5E33" w:rsidRPr="003F5237">
        <w:rPr>
          <w:rFonts w:cstheme="minorHAnsi"/>
          <w14:ligatures w14:val="none"/>
        </w:rPr>
        <w:t xml:space="preserve"> forgeries in the style of ancient glass.</w:t>
      </w:r>
    </w:p>
    <w:p w14:paraId="32160F94" w14:textId="3FCA81D1" w:rsidR="00DD31FB" w:rsidRPr="003F5237" w:rsidRDefault="0020232E" w:rsidP="00665FB6">
      <w:pPr>
        <w:rPr>
          <w:rFonts w:cstheme="minorHAnsi"/>
          <w14:ligatures w14:val="none"/>
        </w:rPr>
      </w:pPr>
      <w:r w:rsidRPr="003F5237">
        <w:rPr>
          <w:rFonts w:cstheme="minorHAnsi"/>
          <w14:ligatures w14:val="none"/>
        </w:rPr>
        <w:tab/>
      </w:r>
      <w:r w:rsidR="0035477E" w:rsidRPr="003F5237">
        <w:rPr>
          <w:rFonts w:cstheme="minorHAnsi"/>
          <w14:ligatures w14:val="none"/>
        </w:rPr>
        <w:t xml:space="preserve">After the acquisition, </w:t>
      </w:r>
      <w:r w:rsidR="00DD31FB" w:rsidRPr="003F5237">
        <w:rPr>
          <w:rFonts w:cstheme="minorHAnsi"/>
          <w14:ligatures w14:val="none"/>
        </w:rPr>
        <w:t xml:space="preserve">plans were </w:t>
      </w:r>
      <w:r w:rsidRPr="003F5237">
        <w:rPr>
          <w:rFonts w:cstheme="minorHAnsi"/>
          <w14:ligatures w14:val="none"/>
        </w:rPr>
        <w:t xml:space="preserve">drawn up </w:t>
      </w:r>
      <w:r w:rsidR="00DD31FB" w:rsidRPr="003F5237">
        <w:rPr>
          <w:rFonts w:cstheme="minorHAnsi"/>
          <w14:ligatures w14:val="none"/>
        </w:rPr>
        <w:t>for a special inaugural exhibition</w:t>
      </w:r>
      <w:r w:rsidR="0035477E" w:rsidRPr="003F5237">
        <w:rPr>
          <w:rFonts w:cstheme="minorHAnsi"/>
          <w14:ligatures w14:val="none"/>
        </w:rPr>
        <w:t>, and</w:t>
      </w:r>
      <w:r w:rsidR="00DD31FB" w:rsidRPr="003F5237">
        <w:rPr>
          <w:rFonts w:cstheme="minorHAnsi"/>
          <w14:ligatures w14:val="none"/>
        </w:rPr>
        <w:t xml:space="preserve"> </w:t>
      </w:r>
      <w:r w:rsidR="0035477E" w:rsidRPr="003F5237">
        <w:rPr>
          <w:rFonts w:cstheme="minorHAnsi"/>
          <w14:ligatures w14:val="none"/>
        </w:rPr>
        <w:t>i</w:t>
      </w:r>
      <w:r w:rsidR="00DD31FB" w:rsidRPr="003F5237">
        <w:rPr>
          <w:rFonts w:cstheme="minorHAnsi"/>
          <w14:ligatures w14:val="none"/>
        </w:rPr>
        <w:t>n 2005 Karol Wight and Catherine Hess co-authored a guide to ancient, Renaissance, Baroque, and modern glassmaking terms.</w:t>
      </w:r>
      <w:r w:rsidR="00DD31FB" w:rsidRPr="003F5237">
        <w:rPr>
          <w:rStyle w:val="EndnoteReference"/>
          <w:rFonts w:cstheme="minorHAnsi"/>
          <w:szCs w:val="24"/>
          <w14:ligatures w14:val="none"/>
        </w:rPr>
        <w:endnoteReference w:id="29"/>
      </w:r>
      <w:r w:rsidR="00DD31FB" w:rsidRPr="003F5237">
        <w:rPr>
          <w:rFonts w:cstheme="minorHAnsi"/>
          <w14:ligatures w14:val="none"/>
        </w:rPr>
        <w:t xml:space="preserve"> Following an extensive redesign, the Getty Villa reopened in 2006 as the exclusive home of the museum’s antiquities collection</w:t>
      </w:r>
      <w:r w:rsidR="0035477E" w:rsidRPr="003F5237">
        <w:rPr>
          <w:rFonts w:cstheme="minorHAnsi"/>
          <w14:ligatures w14:val="none"/>
        </w:rPr>
        <w:t xml:space="preserve">. </w:t>
      </w:r>
      <w:r w:rsidR="00C56262" w:rsidRPr="003F5237">
        <w:rPr>
          <w:rFonts w:cstheme="minorHAnsi"/>
          <w14:ligatures w14:val="none"/>
        </w:rPr>
        <w:t xml:space="preserve">Four small galleries </w:t>
      </w:r>
      <w:r w:rsidR="008B7296" w:rsidRPr="003F5237">
        <w:rPr>
          <w:rFonts w:cstheme="minorHAnsi"/>
          <w14:ligatures w14:val="none"/>
        </w:rPr>
        <w:t xml:space="preserve">that </w:t>
      </w:r>
      <w:r w:rsidR="00C56262" w:rsidRPr="003F5237">
        <w:rPr>
          <w:rFonts w:cstheme="minorHAnsi"/>
          <w14:ligatures w14:val="none"/>
        </w:rPr>
        <w:t xml:space="preserve">focused on </w:t>
      </w:r>
      <w:r w:rsidR="008B7296" w:rsidRPr="003F5237">
        <w:rPr>
          <w:rFonts w:cstheme="minorHAnsi"/>
          <w14:ligatures w14:val="none"/>
        </w:rPr>
        <w:t xml:space="preserve">various </w:t>
      </w:r>
      <w:r w:rsidR="00C56262" w:rsidRPr="003F5237">
        <w:rPr>
          <w:rFonts w:cstheme="minorHAnsi"/>
          <w14:ligatures w14:val="none"/>
        </w:rPr>
        <w:t>materials and manufacturing techniques</w:t>
      </w:r>
      <w:r w:rsidRPr="003F5237">
        <w:rPr>
          <w:rFonts w:cstheme="minorHAnsi"/>
          <w14:ligatures w14:val="none"/>
        </w:rPr>
        <w:t>—</w:t>
      </w:r>
      <w:r w:rsidR="00C56262" w:rsidRPr="003F5237">
        <w:rPr>
          <w:rFonts w:cstheme="minorHAnsi"/>
          <w14:ligatures w14:val="none"/>
        </w:rPr>
        <w:t>terracotta, bronze, silver, and glass</w:t>
      </w:r>
      <w:r w:rsidR="008B7296" w:rsidRPr="003F5237">
        <w:rPr>
          <w:rFonts w:cstheme="minorHAnsi"/>
          <w14:ligatures w14:val="none"/>
        </w:rPr>
        <w:t xml:space="preserve">—included </w:t>
      </w:r>
      <w:r w:rsidR="00432921" w:rsidRPr="003F5237">
        <w:rPr>
          <w:rFonts w:cstheme="minorHAnsi"/>
          <w14:ligatures w14:val="none"/>
        </w:rPr>
        <w:t>a selection of ancient glass vessels</w:t>
      </w:r>
      <w:r w:rsidR="00442A75">
        <w:rPr>
          <w:rFonts w:cstheme="minorHAnsi"/>
          <w14:ligatures w14:val="none"/>
        </w:rPr>
        <w:t xml:space="preserve"> </w:t>
      </w:r>
      <w:r w:rsidR="00442A75" w:rsidRPr="00426DD3">
        <w:rPr>
          <w:rFonts w:cstheme="minorHAnsi"/>
          <w:highlight w:val="cyan"/>
          <w14:ligatures w14:val="none"/>
        </w:rPr>
        <w:t>(fig. 7)</w:t>
      </w:r>
      <w:r w:rsidR="008B7296" w:rsidRPr="00A81C4A">
        <w:rPr>
          <w:rFonts w:cstheme="minorHAnsi"/>
          <w14:ligatures w14:val="none"/>
        </w:rPr>
        <w:t>,</w:t>
      </w:r>
      <w:r w:rsidR="00327B90" w:rsidRPr="00A81C4A">
        <w:rPr>
          <w:rStyle w:val="EndnoteReference"/>
          <w:rFonts w:cstheme="minorHAnsi"/>
          <w:szCs w:val="24"/>
          <w14:ligatures w14:val="none"/>
        </w:rPr>
        <w:endnoteReference w:id="30"/>
      </w:r>
      <w:r w:rsidR="00C56262" w:rsidRPr="003F5237">
        <w:rPr>
          <w:rFonts w:cstheme="minorHAnsi"/>
          <w14:ligatures w14:val="none"/>
        </w:rPr>
        <w:t xml:space="preserve"> </w:t>
      </w:r>
      <w:r w:rsidR="008B7296" w:rsidRPr="003F5237">
        <w:rPr>
          <w:rFonts w:cstheme="minorHAnsi"/>
          <w14:ligatures w14:val="none"/>
        </w:rPr>
        <w:t xml:space="preserve">and </w:t>
      </w:r>
      <w:r w:rsidR="00CC0341" w:rsidRPr="003F5237">
        <w:rPr>
          <w:rFonts w:cstheme="minorHAnsi"/>
          <w14:ligatures w14:val="none"/>
        </w:rPr>
        <w:t xml:space="preserve">a </w:t>
      </w:r>
      <w:r w:rsidR="00432921" w:rsidRPr="003F5237">
        <w:rPr>
          <w:rFonts w:cstheme="minorHAnsi"/>
          <w14:ligatures w14:val="none"/>
        </w:rPr>
        <w:t xml:space="preserve">special temporary </w:t>
      </w:r>
      <w:r w:rsidR="00DD31FB" w:rsidRPr="003F5237">
        <w:rPr>
          <w:rFonts w:cstheme="minorHAnsi"/>
          <w14:ligatures w14:val="none"/>
        </w:rPr>
        <w:t>exhibition of the</w:t>
      </w:r>
      <w:r w:rsidR="00432921" w:rsidRPr="003F5237">
        <w:rPr>
          <w:rFonts w:cstheme="minorHAnsi"/>
          <w14:ligatures w14:val="none"/>
        </w:rPr>
        <w:t xml:space="preserve"> recent</w:t>
      </w:r>
      <w:r w:rsidR="00DD31FB" w:rsidRPr="003F5237">
        <w:rPr>
          <w:rFonts w:cstheme="minorHAnsi"/>
          <w14:ligatures w14:val="none"/>
        </w:rPr>
        <w:t xml:space="preserve"> </w:t>
      </w:r>
      <w:r w:rsidR="00432921" w:rsidRPr="003F5237">
        <w:rPr>
          <w:rFonts w:cstheme="minorHAnsi"/>
          <w14:ligatures w14:val="none"/>
        </w:rPr>
        <w:t>Erwin</w:t>
      </w:r>
      <w:r w:rsidR="00DD31FB" w:rsidRPr="003F5237">
        <w:rPr>
          <w:rFonts w:cstheme="minorHAnsi"/>
          <w14:ligatures w14:val="none"/>
        </w:rPr>
        <w:t xml:space="preserve"> </w:t>
      </w:r>
      <w:proofErr w:type="spellStart"/>
      <w:r w:rsidR="00DD31FB" w:rsidRPr="003F5237">
        <w:rPr>
          <w:rFonts w:cstheme="minorHAnsi"/>
          <w14:ligatures w14:val="none"/>
        </w:rPr>
        <w:t>Oppenländer</w:t>
      </w:r>
      <w:proofErr w:type="spellEnd"/>
      <w:r w:rsidR="00DD31FB" w:rsidRPr="003F5237">
        <w:rPr>
          <w:rFonts w:cstheme="minorHAnsi"/>
          <w14:ligatures w14:val="none"/>
        </w:rPr>
        <w:t xml:space="preserve"> </w:t>
      </w:r>
      <w:r w:rsidR="00432921" w:rsidRPr="003F5237">
        <w:rPr>
          <w:rFonts w:cstheme="minorHAnsi"/>
          <w14:ligatures w14:val="none"/>
        </w:rPr>
        <w:t>acquisition</w:t>
      </w:r>
      <w:r w:rsidR="00DD31FB" w:rsidRPr="003F5237">
        <w:rPr>
          <w:rFonts w:cstheme="minorHAnsi"/>
          <w14:ligatures w14:val="none"/>
        </w:rPr>
        <w:t xml:space="preserve">, </w:t>
      </w:r>
      <w:r w:rsidR="008B7296" w:rsidRPr="003F5237">
        <w:rPr>
          <w:rFonts w:cstheme="minorHAnsi"/>
          <w14:ligatures w14:val="none"/>
        </w:rPr>
        <w:t xml:space="preserve">entitled </w:t>
      </w:r>
      <w:r w:rsidR="00DD31FB" w:rsidRPr="003F5237">
        <w:rPr>
          <w:rFonts w:cstheme="minorHAnsi"/>
          <w14:ligatures w14:val="none"/>
        </w:rPr>
        <w:t>“Molten Color: Glassmaking in Antiquity</w:t>
      </w:r>
      <w:r w:rsidR="00432921" w:rsidRPr="003F5237">
        <w:rPr>
          <w:rFonts w:cstheme="minorHAnsi"/>
          <w14:ligatures w14:val="none"/>
        </w:rPr>
        <w:t>,</w:t>
      </w:r>
      <w:r w:rsidR="00DD31FB" w:rsidRPr="003F5237">
        <w:rPr>
          <w:rFonts w:cstheme="minorHAnsi"/>
          <w14:ligatures w14:val="none"/>
        </w:rPr>
        <w:t xml:space="preserve">” </w:t>
      </w:r>
      <w:r w:rsidR="0081459D" w:rsidRPr="003F5237">
        <w:rPr>
          <w:rFonts w:cstheme="minorHAnsi"/>
          <w14:ligatures w14:val="none"/>
        </w:rPr>
        <w:t xml:space="preserve">presented </w:t>
      </w:r>
      <w:r w:rsidR="00DD31FB" w:rsidRPr="003F5237">
        <w:rPr>
          <w:rFonts w:cstheme="minorHAnsi"/>
          <w14:ligatures w14:val="none"/>
        </w:rPr>
        <w:t xml:space="preserve">the history of </w:t>
      </w:r>
      <w:r w:rsidR="008B7296" w:rsidRPr="003F5237">
        <w:rPr>
          <w:rFonts w:cstheme="minorHAnsi"/>
          <w14:ligatures w14:val="none"/>
        </w:rPr>
        <w:t xml:space="preserve">the </w:t>
      </w:r>
      <w:r w:rsidR="00DD31FB" w:rsidRPr="003F5237">
        <w:rPr>
          <w:rFonts w:cstheme="minorHAnsi"/>
          <w14:ligatures w14:val="none"/>
        </w:rPr>
        <w:t xml:space="preserve">collection and overviews </w:t>
      </w:r>
      <w:r w:rsidR="00DD31FB" w:rsidRPr="003F5237">
        <w:rPr>
          <w:rFonts w:cstheme="minorHAnsi"/>
          <w14:ligatures w14:val="none"/>
        </w:rPr>
        <w:lastRenderedPageBreak/>
        <w:t>of ancient glassmaking techniques, including videos of contemporary glass artists at work.</w:t>
      </w:r>
      <w:r w:rsidR="00432921" w:rsidRPr="003F5237">
        <w:rPr>
          <w:rStyle w:val="EndnoteReference"/>
          <w:rFonts w:cstheme="minorHAnsi"/>
          <w:szCs w:val="24"/>
          <w14:ligatures w14:val="none"/>
        </w:rPr>
        <w:endnoteReference w:id="31"/>
      </w:r>
      <w:r w:rsidR="00DD31FB" w:rsidRPr="003F5237">
        <w:rPr>
          <w:rFonts w:cstheme="minorHAnsi"/>
          <w14:ligatures w14:val="none"/>
        </w:rPr>
        <w:t xml:space="preserve"> The next year, the Getty and the Corning Museum of Glass co-presented the exhibition, “Reflecting Antiquity: Modern Glass Inspired by Ancient Rome,” which examined the impact of the rediscovery of Roman glass on modern glassmakers </w:t>
      </w:r>
      <w:r w:rsidR="008B7296" w:rsidRPr="003F5237">
        <w:rPr>
          <w:rFonts w:cstheme="minorHAnsi"/>
          <w14:ligatures w14:val="none"/>
        </w:rPr>
        <w:t xml:space="preserve">with </w:t>
      </w:r>
      <w:r w:rsidR="00DD31FB" w:rsidRPr="003F5237">
        <w:rPr>
          <w:rFonts w:cstheme="minorHAnsi"/>
          <w14:ligatures w14:val="none"/>
        </w:rPr>
        <w:t xml:space="preserve">over a hundred </w:t>
      </w:r>
      <w:r w:rsidR="00CC0341" w:rsidRPr="003F5237">
        <w:rPr>
          <w:rFonts w:cstheme="minorHAnsi"/>
          <w14:ligatures w14:val="none"/>
        </w:rPr>
        <w:t>works</w:t>
      </w:r>
      <w:r w:rsidR="008B7296" w:rsidRPr="003F5237">
        <w:rPr>
          <w:rFonts w:cstheme="minorHAnsi"/>
          <w14:ligatures w14:val="none"/>
        </w:rPr>
        <w:t>, including</w:t>
      </w:r>
      <w:r w:rsidR="00DD31FB" w:rsidRPr="003F5237">
        <w:rPr>
          <w:rFonts w:cstheme="minorHAnsi"/>
          <w14:ligatures w14:val="none"/>
        </w:rPr>
        <w:t xml:space="preserve"> a selection of Getty objects.</w:t>
      </w:r>
      <w:r w:rsidR="00DD31FB" w:rsidRPr="003F5237">
        <w:rPr>
          <w:rStyle w:val="EndnoteReference"/>
          <w:rFonts w:cstheme="minorHAnsi"/>
          <w:szCs w:val="24"/>
          <w14:ligatures w14:val="none"/>
        </w:rPr>
        <w:endnoteReference w:id="32"/>
      </w:r>
      <w:r w:rsidR="00DD31FB" w:rsidRPr="003F5237">
        <w:rPr>
          <w:rFonts w:cstheme="minorHAnsi"/>
          <w:i/>
          <w:iCs/>
          <w14:ligatures w14:val="none"/>
        </w:rPr>
        <w:t xml:space="preserve"> </w:t>
      </w:r>
      <w:r w:rsidR="00DD31FB" w:rsidRPr="003F5237">
        <w:rPr>
          <w:rFonts w:cstheme="minorHAnsi"/>
          <w14:ligatures w14:val="none"/>
        </w:rPr>
        <w:t>Shortly after this exhibition closed, “Molten Color” was reinstalled</w:t>
      </w:r>
      <w:r w:rsidR="008B7296" w:rsidRPr="003F5237">
        <w:rPr>
          <w:rFonts w:cstheme="minorHAnsi"/>
          <w14:ligatures w14:val="none"/>
        </w:rPr>
        <w:t>,</w:t>
      </w:r>
      <w:r w:rsidR="00DD31FB" w:rsidRPr="003F5237">
        <w:rPr>
          <w:rFonts w:cstheme="minorHAnsi"/>
          <w14:ligatures w14:val="none"/>
        </w:rPr>
        <w:t xml:space="preserve"> and in 2010 it became part of the Villa’s permanent installation</w:t>
      </w:r>
      <w:r w:rsidR="00426DD3">
        <w:rPr>
          <w:rFonts w:cstheme="minorHAnsi"/>
          <w14:ligatures w14:val="none"/>
        </w:rPr>
        <w:t xml:space="preserve"> </w:t>
      </w:r>
      <w:r w:rsidR="00426DD3" w:rsidRPr="00426DD3">
        <w:rPr>
          <w:rFonts w:cstheme="minorHAnsi"/>
          <w:highlight w:val="cyan"/>
          <w14:ligatures w14:val="none"/>
        </w:rPr>
        <w:t>(fig. 8)</w:t>
      </w:r>
      <w:r w:rsidR="00DD31FB" w:rsidRPr="003F5237">
        <w:rPr>
          <w:rFonts w:cstheme="minorHAnsi"/>
          <w14:ligatures w14:val="none"/>
        </w:rPr>
        <w:t>.</w:t>
      </w:r>
      <w:r w:rsidR="003F181F">
        <w:rPr>
          <w:rFonts w:cstheme="minorHAnsi"/>
          <w14:ligatures w14:val="none"/>
        </w:rPr>
        <w:t xml:space="preserve"> </w:t>
      </w:r>
    </w:p>
    <w:p w14:paraId="6BF20E81" w14:textId="56E315BA" w:rsidR="00CC6519" w:rsidRPr="003F5237" w:rsidRDefault="0020232E" w:rsidP="00665FB6">
      <w:pPr>
        <w:rPr>
          <w:rFonts w:cstheme="minorHAnsi"/>
          <w14:ligatures w14:val="none"/>
        </w:rPr>
      </w:pPr>
      <w:r w:rsidRPr="003F5237">
        <w:rPr>
          <w:rFonts w:cstheme="minorHAnsi"/>
          <w14:ligatures w14:val="none"/>
        </w:rPr>
        <w:tab/>
      </w:r>
      <w:r w:rsidR="008B7296" w:rsidRPr="003F5237">
        <w:rPr>
          <w:rFonts w:cstheme="minorHAnsi"/>
          <w14:ligatures w14:val="none"/>
        </w:rPr>
        <w:t>Between 2016</w:t>
      </w:r>
      <w:r w:rsidR="00CC0341" w:rsidRPr="003F5237">
        <w:rPr>
          <w:rFonts w:cstheme="minorHAnsi"/>
          <w14:ligatures w14:val="none"/>
        </w:rPr>
        <w:t xml:space="preserve"> and </w:t>
      </w:r>
      <w:r w:rsidR="008B7296" w:rsidRPr="003F5237">
        <w:rPr>
          <w:rFonts w:cstheme="minorHAnsi"/>
          <w14:ligatures w14:val="none"/>
        </w:rPr>
        <w:t>2018</w:t>
      </w:r>
      <w:r w:rsidR="00DD31FB" w:rsidRPr="003F5237">
        <w:rPr>
          <w:rFonts w:cstheme="minorHAnsi"/>
          <w14:ligatures w14:val="none"/>
        </w:rPr>
        <w:t>, the Villa’s permanent collections were fully reinstalled.</w:t>
      </w:r>
      <w:r w:rsidR="00DD31FB" w:rsidRPr="003F5237">
        <w:rPr>
          <w:rStyle w:val="EndnoteReference"/>
          <w:rFonts w:cstheme="minorHAnsi"/>
          <w:szCs w:val="24"/>
          <w14:ligatures w14:val="none"/>
        </w:rPr>
        <w:endnoteReference w:id="33"/>
      </w:r>
      <w:r w:rsidR="00DD31FB" w:rsidRPr="003F5237">
        <w:rPr>
          <w:rFonts w:cstheme="minorHAnsi"/>
          <w14:ligatures w14:val="none"/>
        </w:rPr>
        <w:t xml:space="preserve"> Although this undertaking </w:t>
      </w:r>
      <w:r w:rsidR="00CC0341" w:rsidRPr="003F5237">
        <w:rPr>
          <w:rFonts w:cstheme="minorHAnsi"/>
          <w14:ligatures w14:val="none"/>
        </w:rPr>
        <w:t>changed the permanent display considerably</w:t>
      </w:r>
      <w:r w:rsidR="00DD31FB" w:rsidRPr="003F5237">
        <w:rPr>
          <w:rFonts w:cstheme="minorHAnsi"/>
          <w14:ligatures w14:val="none"/>
        </w:rPr>
        <w:t>, the “Molten Color” gallery remained essentially intact—a testament to that display’s value and success—and was</w:t>
      </w:r>
      <w:r w:rsidR="008B7296" w:rsidRPr="003F5237">
        <w:rPr>
          <w:rFonts w:cstheme="minorHAnsi"/>
          <w14:ligatures w14:val="none"/>
        </w:rPr>
        <w:t xml:space="preserve"> </w:t>
      </w:r>
      <w:r w:rsidR="00DD31FB" w:rsidRPr="003F5237">
        <w:rPr>
          <w:rFonts w:cstheme="minorHAnsi"/>
          <w14:ligatures w14:val="none"/>
        </w:rPr>
        <w:t xml:space="preserve">redesigned with brighter streamlined displays including material beyond the </w:t>
      </w:r>
      <w:proofErr w:type="spellStart"/>
      <w:r w:rsidR="00DD31FB" w:rsidRPr="003F5237">
        <w:rPr>
          <w:rFonts w:cstheme="minorHAnsi"/>
          <w14:ligatures w14:val="none"/>
        </w:rPr>
        <w:t>Oppenländer</w:t>
      </w:r>
      <w:proofErr w:type="spellEnd"/>
      <w:r w:rsidR="00DD31FB" w:rsidRPr="003F5237">
        <w:rPr>
          <w:rFonts w:cstheme="minorHAnsi"/>
          <w14:ligatures w14:val="none"/>
        </w:rPr>
        <w:t xml:space="preserve"> collection. Curated by Mary Louise Hart, the </w:t>
      </w:r>
      <w:r w:rsidR="0008481C" w:rsidRPr="003F5237">
        <w:rPr>
          <w:rFonts w:cstheme="minorHAnsi"/>
          <w14:ligatures w14:val="none"/>
        </w:rPr>
        <w:t xml:space="preserve">gallery </w:t>
      </w:r>
      <w:r w:rsidR="00DD31FB" w:rsidRPr="003F5237">
        <w:rPr>
          <w:rFonts w:cstheme="minorHAnsi"/>
          <w14:ligatures w14:val="none"/>
        </w:rPr>
        <w:t>has a more open floorplan with wall cases organized by glassmaking techniques, and at its center, the cameo glass skyphos and flask are shown in the round</w:t>
      </w:r>
      <w:r w:rsidR="00426DD3">
        <w:rPr>
          <w:rFonts w:cstheme="minorHAnsi"/>
          <w14:ligatures w14:val="none"/>
        </w:rPr>
        <w:t xml:space="preserve"> </w:t>
      </w:r>
      <w:r w:rsidR="00426DD3" w:rsidRPr="00442A75">
        <w:rPr>
          <w:rFonts w:cstheme="minorHAnsi"/>
          <w:highlight w:val="cyan"/>
          <w14:ligatures w14:val="none"/>
        </w:rPr>
        <w:t xml:space="preserve">(fig. </w:t>
      </w:r>
      <w:r w:rsidR="00442A75" w:rsidRPr="00442A75">
        <w:rPr>
          <w:rFonts w:cstheme="minorHAnsi"/>
          <w:highlight w:val="cyan"/>
          <w14:ligatures w14:val="none"/>
        </w:rPr>
        <w:t>9)</w:t>
      </w:r>
      <w:r w:rsidR="00DD31FB" w:rsidRPr="003F5237">
        <w:rPr>
          <w:rFonts w:cstheme="minorHAnsi"/>
          <w14:ligatures w14:val="none"/>
        </w:rPr>
        <w:t>.</w:t>
      </w:r>
      <w:r w:rsidR="00DD31FB" w:rsidRPr="003F5237">
        <w:rPr>
          <w:rStyle w:val="EndnoteReference"/>
          <w:rFonts w:cstheme="minorHAnsi"/>
          <w:szCs w:val="24"/>
          <w14:ligatures w14:val="none"/>
        </w:rPr>
        <w:endnoteReference w:id="34"/>
      </w:r>
      <w:r w:rsidR="00DD31FB" w:rsidRPr="003F5237">
        <w:rPr>
          <w:rFonts w:cstheme="minorHAnsi"/>
          <w14:ligatures w14:val="none"/>
        </w:rPr>
        <w:t xml:space="preserve"> </w:t>
      </w:r>
      <w:r w:rsidR="00D4273A" w:rsidRPr="003F5237">
        <w:rPr>
          <w:rFonts w:cstheme="minorHAnsi"/>
          <w14:ligatures w14:val="none"/>
        </w:rPr>
        <w:t xml:space="preserve">In addition to the 140 </w:t>
      </w:r>
      <w:r w:rsidR="00696951" w:rsidRPr="003F5237">
        <w:rPr>
          <w:rFonts w:cstheme="minorHAnsi"/>
          <w14:ligatures w14:val="none"/>
        </w:rPr>
        <w:t>works</w:t>
      </w:r>
      <w:r w:rsidR="00D4273A" w:rsidRPr="003F5237">
        <w:rPr>
          <w:rFonts w:cstheme="minorHAnsi"/>
          <w14:ligatures w14:val="none"/>
        </w:rPr>
        <w:t xml:space="preserve"> in </w:t>
      </w:r>
      <w:r w:rsidR="0008481C" w:rsidRPr="003F5237">
        <w:rPr>
          <w:rFonts w:cstheme="minorHAnsi"/>
          <w14:ligatures w14:val="none"/>
        </w:rPr>
        <w:t xml:space="preserve">this </w:t>
      </w:r>
      <w:r w:rsidR="00D4273A" w:rsidRPr="003F5237">
        <w:rPr>
          <w:rFonts w:cstheme="minorHAnsi"/>
          <w14:ligatures w14:val="none"/>
        </w:rPr>
        <w:t xml:space="preserve">gallery, </w:t>
      </w:r>
      <w:r w:rsidR="008B7296" w:rsidRPr="003F5237">
        <w:rPr>
          <w:rFonts w:cstheme="minorHAnsi"/>
          <w14:ligatures w14:val="none"/>
        </w:rPr>
        <w:t xml:space="preserve">a few </w:t>
      </w:r>
      <w:r w:rsidR="006963FB" w:rsidRPr="003F5237">
        <w:rPr>
          <w:rFonts w:cstheme="minorHAnsi"/>
          <w14:ligatures w14:val="none"/>
        </w:rPr>
        <w:t>ancient glass</w:t>
      </w:r>
      <w:r w:rsidR="00696951" w:rsidRPr="003F5237">
        <w:rPr>
          <w:rFonts w:cstheme="minorHAnsi"/>
          <w14:ligatures w14:val="none"/>
        </w:rPr>
        <w:t xml:space="preserve"> objects are</w:t>
      </w:r>
      <w:r w:rsidR="006963FB" w:rsidRPr="003F5237">
        <w:rPr>
          <w:rFonts w:cstheme="minorHAnsi"/>
          <w14:ligatures w14:val="none"/>
        </w:rPr>
        <w:t xml:space="preserve"> also</w:t>
      </w:r>
      <w:r w:rsidR="00D4273A" w:rsidRPr="003F5237">
        <w:rPr>
          <w:rFonts w:cstheme="minorHAnsi"/>
          <w14:ligatures w14:val="none"/>
        </w:rPr>
        <w:t xml:space="preserve"> </w:t>
      </w:r>
      <w:r w:rsidR="00FB5C62" w:rsidRPr="003F5237">
        <w:rPr>
          <w:rFonts w:cstheme="minorHAnsi"/>
          <w14:ligatures w14:val="none"/>
        </w:rPr>
        <w:t>on view</w:t>
      </w:r>
      <w:r w:rsidR="00D4273A" w:rsidRPr="003F5237">
        <w:rPr>
          <w:rFonts w:cstheme="minorHAnsi"/>
          <w14:ligatures w14:val="none"/>
        </w:rPr>
        <w:t xml:space="preserve"> in the galleries </w:t>
      </w:r>
      <w:r w:rsidR="008B7296" w:rsidRPr="003F5237">
        <w:rPr>
          <w:rFonts w:cstheme="minorHAnsi"/>
          <w14:ligatures w14:val="none"/>
        </w:rPr>
        <w:t xml:space="preserve">devoted to </w:t>
      </w:r>
      <w:r w:rsidR="00D4273A" w:rsidRPr="003F5237">
        <w:rPr>
          <w:rFonts w:cstheme="minorHAnsi"/>
          <w14:ligatures w14:val="none"/>
        </w:rPr>
        <w:t xml:space="preserve">Persia and Bactria, </w:t>
      </w:r>
      <w:r w:rsidR="0081459D" w:rsidRPr="003F5237">
        <w:rPr>
          <w:rFonts w:cstheme="minorHAnsi"/>
          <w14:ligatures w14:val="none"/>
        </w:rPr>
        <w:t>t</w:t>
      </w:r>
      <w:r w:rsidR="00D4273A" w:rsidRPr="003F5237">
        <w:rPr>
          <w:rFonts w:cstheme="minorHAnsi"/>
          <w14:ligatures w14:val="none"/>
        </w:rPr>
        <w:t>he Etruscans, Neolithic and Bronze Age Greece, and J</w:t>
      </w:r>
      <w:r w:rsidRPr="003F5237">
        <w:rPr>
          <w:rFonts w:cstheme="minorHAnsi"/>
          <w14:ligatures w14:val="none"/>
        </w:rPr>
        <w:t>. </w:t>
      </w:r>
      <w:r w:rsidR="00D4273A" w:rsidRPr="003F5237">
        <w:rPr>
          <w:rFonts w:cstheme="minorHAnsi"/>
          <w14:ligatures w14:val="none"/>
        </w:rPr>
        <w:t>Paul Getty the Collector</w:t>
      </w:r>
      <w:r w:rsidR="00FA62BD" w:rsidRPr="003F5237">
        <w:rPr>
          <w:rFonts w:cstheme="minorHAnsi"/>
          <w14:ligatures w14:val="none"/>
        </w:rPr>
        <w:t xml:space="preserve">. </w:t>
      </w:r>
      <w:r w:rsidR="00424DB1" w:rsidRPr="003F5237">
        <w:rPr>
          <w:rFonts w:cstheme="minorHAnsi"/>
          <w14:ligatures w14:val="none"/>
        </w:rPr>
        <w:t xml:space="preserve">Although the finest works are on display, </w:t>
      </w:r>
      <w:r w:rsidR="00BA2789" w:rsidRPr="003F5237">
        <w:rPr>
          <w:rFonts w:cstheme="minorHAnsi"/>
          <w14:ligatures w14:val="none"/>
        </w:rPr>
        <w:t>much</w:t>
      </w:r>
      <w:r w:rsidR="00DC3B6B" w:rsidRPr="003F5237">
        <w:rPr>
          <w:rFonts w:cstheme="minorHAnsi"/>
          <w14:ligatures w14:val="none"/>
        </w:rPr>
        <w:t xml:space="preserve"> of</w:t>
      </w:r>
      <w:r w:rsidR="00424DB1" w:rsidRPr="003F5237">
        <w:rPr>
          <w:rFonts w:cstheme="minorHAnsi"/>
          <w14:ligatures w14:val="none"/>
        </w:rPr>
        <w:t xml:space="preserve"> the </w:t>
      </w:r>
      <w:r w:rsidR="00CC6519" w:rsidRPr="003F5237">
        <w:rPr>
          <w:rFonts w:cstheme="minorHAnsi"/>
          <w14:ligatures w14:val="none"/>
        </w:rPr>
        <w:t xml:space="preserve">glass </w:t>
      </w:r>
      <w:r w:rsidR="00424DB1" w:rsidRPr="003F5237">
        <w:rPr>
          <w:rFonts w:cstheme="minorHAnsi"/>
          <w14:ligatures w14:val="none"/>
        </w:rPr>
        <w:t xml:space="preserve">collection, more than </w:t>
      </w:r>
      <w:r w:rsidR="00D67D7D" w:rsidRPr="003F5237">
        <w:rPr>
          <w:rFonts w:cstheme="minorHAnsi"/>
          <w14:ligatures w14:val="none"/>
        </w:rPr>
        <w:t>400</w:t>
      </w:r>
      <w:r w:rsidR="00424DB1" w:rsidRPr="003F5237">
        <w:rPr>
          <w:rFonts w:cstheme="minorHAnsi"/>
          <w14:ligatures w14:val="none"/>
        </w:rPr>
        <w:t xml:space="preserve"> objects, remains in storage</w:t>
      </w:r>
      <w:r w:rsidR="00472AE5" w:rsidRPr="003F5237">
        <w:rPr>
          <w:rFonts w:cstheme="minorHAnsi"/>
          <w14:ligatures w14:val="none"/>
        </w:rPr>
        <w:t>.</w:t>
      </w:r>
    </w:p>
    <w:p w14:paraId="0CAAE132" w14:textId="60C56280" w:rsidR="00BA1818" w:rsidRPr="003D2E43" w:rsidRDefault="0020232E" w:rsidP="00665FB6">
      <w:r w:rsidRPr="003F5237">
        <w:rPr>
          <w:rFonts w:cstheme="minorHAnsi"/>
          <w14:ligatures w14:val="none"/>
        </w:rPr>
        <w:tab/>
      </w:r>
      <w:r w:rsidR="00472AE5" w:rsidRPr="003F5237">
        <w:rPr>
          <w:rFonts w:cstheme="minorHAnsi"/>
          <w14:ligatures w14:val="none"/>
        </w:rPr>
        <w:t xml:space="preserve">This catalogue </w:t>
      </w:r>
      <w:r w:rsidR="00255E31" w:rsidRPr="003F5237">
        <w:rPr>
          <w:rFonts w:cstheme="minorHAnsi"/>
          <w14:ligatures w14:val="none"/>
        </w:rPr>
        <w:t xml:space="preserve">is </w:t>
      </w:r>
      <w:r w:rsidR="00472AE5" w:rsidRPr="003F5237">
        <w:rPr>
          <w:rFonts w:cstheme="minorHAnsi"/>
          <w14:ligatures w14:val="none"/>
        </w:rPr>
        <w:t xml:space="preserve">the first comprehensive </w:t>
      </w:r>
      <w:r w:rsidR="00255E31" w:rsidRPr="003F5237">
        <w:rPr>
          <w:rFonts w:cstheme="minorHAnsi"/>
          <w14:ligatures w14:val="none"/>
        </w:rPr>
        <w:t xml:space="preserve">presentation </w:t>
      </w:r>
      <w:r w:rsidR="00472AE5" w:rsidRPr="003F5237">
        <w:rPr>
          <w:rFonts w:cstheme="minorHAnsi"/>
          <w14:ligatures w14:val="none"/>
        </w:rPr>
        <w:t>of the</w:t>
      </w:r>
      <w:r w:rsidR="00DC3B6B" w:rsidRPr="003F5237">
        <w:rPr>
          <w:rFonts w:cstheme="minorHAnsi"/>
          <w14:ligatures w14:val="none"/>
        </w:rPr>
        <w:t xml:space="preserve"> Getty</w:t>
      </w:r>
      <w:r w:rsidR="00255E31" w:rsidRPr="003F5237">
        <w:rPr>
          <w:rFonts w:cstheme="minorHAnsi"/>
          <w14:ligatures w14:val="none"/>
        </w:rPr>
        <w:t xml:space="preserve"> Museum’</w:t>
      </w:r>
      <w:r w:rsidR="00DC3B6B" w:rsidRPr="003F5237">
        <w:rPr>
          <w:rFonts w:cstheme="minorHAnsi"/>
          <w14:ligatures w14:val="none"/>
        </w:rPr>
        <w:t>s</w:t>
      </w:r>
      <w:r w:rsidR="00472AE5" w:rsidRPr="003F5237">
        <w:rPr>
          <w:rFonts w:cstheme="minorHAnsi"/>
          <w14:ligatures w14:val="none"/>
        </w:rPr>
        <w:t xml:space="preserve"> ancient glass </w:t>
      </w:r>
      <w:r w:rsidR="00255E31" w:rsidRPr="003F5237">
        <w:rPr>
          <w:rFonts w:cstheme="minorHAnsi"/>
          <w14:ligatures w14:val="none"/>
        </w:rPr>
        <w:t>collection, which in its diversity, quality, and beauty lives up to the promise of J.</w:t>
      </w:r>
      <w:r w:rsidR="008E64B0" w:rsidRPr="003F5237">
        <w:rPr>
          <w:rFonts w:cstheme="minorHAnsi"/>
          <w14:ligatures w14:val="none"/>
        </w:rPr>
        <w:t> </w:t>
      </w:r>
      <w:r w:rsidR="00255E31" w:rsidRPr="003F5237">
        <w:rPr>
          <w:rFonts w:cstheme="minorHAnsi"/>
          <w14:ligatures w14:val="none"/>
        </w:rPr>
        <w:t>Paul Getty’s earliest acquisitions</w:t>
      </w:r>
      <w:r w:rsidR="00625A97" w:rsidRPr="003F5237">
        <w:rPr>
          <w:rFonts w:cstheme="minorHAnsi"/>
          <w14:ligatures w14:val="none"/>
        </w:rPr>
        <w:t xml:space="preserve"> and is certainly the finest collection</w:t>
      </w:r>
      <w:r w:rsidR="002A0123" w:rsidRPr="003F5237">
        <w:rPr>
          <w:rFonts w:cstheme="minorHAnsi"/>
          <w14:ligatures w14:val="none"/>
        </w:rPr>
        <w:t xml:space="preserve"> in the western United States</w:t>
      </w:r>
      <w:r w:rsidR="00625A97" w:rsidRPr="003F5237">
        <w:rPr>
          <w:rFonts w:cstheme="minorHAnsi"/>
          <w14:ligatures w14:val="none"/>
        </w:rPr>
        <w:t xml:space="preserve">. </w:t>
      </w:r>
      <w:r w:rsidR="008B7296" w:rsidRPr="003F5237">
        <w:rPr>
          <w:rFonts w:cstheme="minorHAnsi"/>
          <w14:ligatures w14:val="none"/>
        </w:rPr>
        <w:t>A</w:t>
      </w:r>
      <w:r w:rsidR="00255E31" w:rsidRPr="003F5237">
        <w:rPr>
          <w:rFonts w:cstheme="minorHAnsi"/>
          <w14:ligatures w14:val="none"/>
        </w:rPr>
        <w:t>s a</w:t>
      </w:r>
      <w:r w:rsidR="00CC0341" w:rsidRPr="003F5237">
        <w:rPr>
          <w:rFonts w:cstheme="minorHAnsi"/>
          <w14:ligatures w14:val="none"/>
        </w:rPr>
        <w:t>n open-access</w:t>
      </w:r>
      <w:r w:rsidR="00255E31" w:rsidRPr="003F5237">
        <w:rPr>
          <w:rFonts w:cstheme="minorHAnsi"/>
          <w14:ligatures w14:val="none"/>
        </w:rPr>
        <w:t xml:space="preserve"> digital catalogue</w:t>
      </w:r>
      <w:r w:rsidR="008B7296" w:rsidRPr="003F5237">
        <w:rPr>
          <w:rFonts w:cstheme="minorHAnsi"/>
          <w14:ligatures w14:val="none"/>
        </w:rPr>
        <w:t xml:space="preserve"> that</w:t>
      </w:r>
      <w:r w:rsidR="00255E31" w:rsidRPr="003F5237">
        <w:rPr>
          <w:rFonts w:cstheme="minorHAnsi"/>
          <w14:ligatures w14:val="none"/>
        </w:rPr>
        <w:t xml:space="preserve"> includ</w:t>
      </w:r>
      <w:r w:rsidR="008B7296" w:rsidRPr="003F5237">
        <w:rPr>
          <w:rFonts w:cstheme="minorHAnsi"/>
          <w14:ligatures w14:val="none"/>
        </w:rPr>
        <w:t>es</w:t>
      </w:r>
      <w:r w:rsidR="00255E31" w:rsidRPr="003F5237">
        <w:rPr>
          <w:rFonts w:cstheme="minorHAnsi"/>
          <w14:ligatures w14:val="none"/>
        </w:rPr>
        <w:t xml:space="preserve"> detailed technical studies and newly commissioned photography, this publication continues </w:t>
      </w:r>
      <w:r w:rsidR="008B7296" w:rsidRPr="003F5237">
        <w:rPr>
          <w:rFonts w:cstheme="minorHAnsi"/>
          <w14:ligatures w14:val="none"/>
        </w:rPr>
        <w:t>Getty’s</w:t>
      </w:r>
      <w:r w:rsidR="00255E31" w:rsidRPr="003F5237">
        <w:rPr>
          <w:rFonts w:cstheme="minorHAnsi"/>
          <w14:ligatures w14:val="none"/>
        </w:rPr>
        <w:t xml:space="preserve"> commitment to sharing his collection with the public, </w:t>
      </w:r>
      <w:r w:rsidR="00472AE5" w:rsidRPr="003F5237">
        <w:rPr>
          <w:rFonts w:cstheme="minorHAnsi"/>
          <w14:ligatures w14:val="none"/>
        </w:rPr>
        <w:t xml:space="preserve">allowing specialists and amateurs alike to discover and appreciate the </w:t>
      </w:r>
      <w:r w:rsidR="00255E31" w:rsidRPr="003F5237">
        <w:rPr>
          <w:rFonts w:cstheme="minorHAnsi"/>
          <w14:ligatures w14:val="none"/>
        </w:rPr>
        <w:t>wonder</w:t>
      </w:r>
      <w:r w:rsidR="00424DB1" w:rsidRPr="003F5237">
        <w:rPr>
          <w:rFonts w:cstheme="minorHAnsi"/>
          <w14:ligatures w14:val="none"/>
        </w:rPr>
        <w:t xml:space="preserve"> of ancient glass</w:t>
      </w:r>
      <w:r w:rsidR="00442A75">
        <w:rPr>
          <w:rFonts w:cstheme="minorHAnsi"/>
          <w14:ligatures w14:val="none"/>
        </w:rPr>
        <w:t xml:space="preserve"> </w:t>
      </w:r>
      <w:r w:rsidR="00442A75" w:rsidRPr="00442A75">
        <w:rPr>
          <w:rFonts w:cstheme="minorHAnsi"/>
          <w:highlight w:val="cyan"/>
          <w14:ligatures w14:val="none"/>
        </w:rPr>
        <w:t>(fig. 10)</w:t>
      </w:r>
      <w:r w:rsidR="003D2E43">
        <w:rPr>
          <w:rFonts w:cstheme="minorHAnsi"/>
          <w14:ligatures w14:val="none"/>
        </w:rPr>
        <w:t xml:space="preserve">. </w:t>
      </w:r>
    </w:p>
    <w:sectPr w:rsidR="00BA1818" w:rsidRPr="003D2E43">
      <w:footerReference w:type="default" r:id="rId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3C2E1" w14:textId="77777777" w:rsidR="00601A2F" w:rsidRDefault="00601A2F" w:rsidP="0088691A">
      <w:pPr>
        <w:spacing w:line="240" w:lineRule="auto"/>
      </w:pPr>
      <w:r>
        <w:separator/>
      </w:r>
    </w:p>
  </w:endnote>
  <w:endnote w:type="continuationSeparator" w:id="0">
    <w:p w14:paraId="6138A98B" w14:textId="77777777" w:rsidR="00601A2F" w:rsidRDefault="00601A2F" w:rsidP="0088691A">
      <w:pPr>
        <w:spacing w:line="240" w:lineRule="auto"/>
      </w:pPr>
      <w:r>
        <w:continuationSeparator/>
      </w:r>
    </w:p>
  </w:endnote>
  <w:endnote w:type="continuationNotice" w:id="1">
    <w:p w14:paraId="37B9386C" w14:textId="77777777" w:rsidR="00601A2F" w:rsidRDefault="00601A2F">
      <w:pPr>
        <w:spacing w:line="240" w:lineRule="auto"/>
      </w:pPr>
    </w:p>
  </w:endnote>
  <w:endnote w:id="2">
    <w:p w14:paraId="0B612F7C" w14:textId="5B82A668"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w:t>
      </w:r>
      <w:r w:rsidR="0008481C" w:rsidRPr="00193876">
        <w:rPr>
          <w14:ligatures w14:val="none"/>
        </w:rPr>
        <w:t xml:space="preserve">As part of the Getty Museum’s Antiquities Provenance Project, Judith Barr has extensively </w:t>
      </w:r>
      <w:r w:rsidRPr="00193876">
        <w:rPr>
          <w14:ligatures w14:val="none"/>
        </w:rPr>
        <w:t>research</w:t>
      </w:r>
      <w:r w:rsidR="0008481C" w:rsidRPr="00193876">
        <w:rPr>
          <w14:ligatures w14:val="none"/>
        </w:rPr>
        <w:t>ed</w:t>
      </w:r>
      <w:r w:rsidRPr="00193876">
        <w:rPr>
          <w14:ligatures w14:val="none"/>
        </w:rPr>
        <w:t xml:space="preserve"> J.</w:t>
      </w:r>
      <w:r w:rsidR="008E64B0" w:rsidRPr="00193876">
        <w:rPr>
          <w14:ligatures w14:val="none"/>
        </w:rPr>
        <w:t> </w:t>
      </w:r>
      <w:r w:rsidRPr="00193876">
        <w:rPr>
          <w14:ligatures w14:val="none"/>
        </w:rPr>
        <w:t>Paul Getty</w:t>
      </w:r>
      <w:r w:rsidR="0008481C" w:rsidRPr="00193876">
        <w:rPr>
          <w14:ligatures w14:val="none"/>
        </w:rPr>
        <w:t xml:space="preserve">’s personal collection and the museum’s </w:t>
      </w:r>
      <w:r w:rsidRPr="00193876">
        <w:rPr>
          <w14:ligatures w14:val="none"/>
        </w:rPr>
        <w:t>ancient glass holdings</w:t>
      </w:r>
      <w:r w:rsidR="0008481C" w:rsidRPr="00193876">
        <w:rPr>
          <w14:ligatures w14:val="none"/>
        </w:rPr>
        <w:t xml:space="preserve">, and her findings have been invaluable in providing this summary. </w:t>
      </w:r>
      <w:r w:rsidRPr="00193876">
        <w:rPr>
          <w14:ligatures w14:val="none"/>
        </w:rPr>
        <w:t xml:space="preserve">The study of ancient glass dates at least to the </w:t>
      </w:r>
      <w:r w:rsidR="006E6397" w:rsidRPr="00193876">
        <w:rPr>
          <w14:ligatures w14:val="none"/>
        </w:rPr>
        <w:t xml:space="preserve">nineteenth </w:t>
      </w:r>
      <w:r w:rsidRPr="00193876">
        <w:rPr>
          <w14:ligatures w14:val="none"/>
        </w:rPr>
        <w:t>century, though glass objects were documented in archaeological records even earlier</w:t>
      </w:r>
      <w:r w:rsidR="00764CA4" w:rsidRPr="00193876">
        <w:rPr>
          <w14:ligatures w14:val="none"/>
        </w:rPr>
        <w:t>;</w:t>
      </w:r>
      <w:r w:rsidRPr="00193876">
        <w:rPr>
          <w14:ligatures w14:val="none"/>
        </w:rPr>
        <w:t xml:space="preserve"> for a summary of the literature through the mid-</w:t>
      </w:r>
      <w:r w:rsidR="006E6397" w:rsidRPr="00193876">
        <w:rPr>
          <w14:ligatures w14:val="none"/>
        </w:rPr>
        <w:t xml:space="preserve">twentieth </w:t>
      </w:r>
      <w:r w:rsidRPr="00193876">
        <w:rPr>
          <w14:ligatures w14:val="none"/>
        </w:rPr>
        <w:t xml:space="preserve">century see </w:t>
      </w:r>
      <w:r w:rsidR="003D3EEE" w:rsidRPr="00193876">
        <w:rPr>
          <w14:ligatures w14:val="none"/>
        </w:rPr>
        <w:t>{</w:t>
      </w:r>
      <w:r w:rsidRPr="00193876">
        <w:rPr>
          <w14:ligatures w14:val="none"/>
        </w:rPr>
        <w:t>Harden</w:t>
      </w:r>
      <w:r w:rsidRPr="00193876">
        <w:rPr>
          <w:i/>
          <w:iCs/>
          <w14:ligatures w14:val="none"/>
        </w:rPr>
        <w:t xml:space="preserve"> </w:t>
      </w:r>
      <w:r w:rsidRPr="00193876">
        <w:rPr>
          <w14:ligatures w14:val="none"/>
        </w:rPr>
        <w:t>1984</w:t>
      </w:r>
      <w:r w:rsidR="003D3EEE" w:rsidRPr="00193876">
        <w:rPr>
          <w14:ligatures w14:val="none"/>
        </w:rPr>
        <w:t>}</w:t>
      </w:r>
      <w:r w:rsidRPr="00193876">
        <w:rPr>
          <w14:ligatures w14:val="none"/>
        </w:rPr>
        <w:t xml:space="preserve">. For more recent introductions to ancient Greek and Roman glass scholarship, see </w:t>
      </w:r>
      <w:r w:rsidR="00757785" w:rsidRPr="00193876">
        <w:rPr>
          <w14:ligatures w14:val="none"/>
        </w:rPr>
        <w:t>{</w:t>
      </w:r>
      <w:r w:rsidRPr="00193876">
        <w:rPr>
          <w14:ligatures w14:val="none"/>
        </w:rPr>
        <w:t>Larson 2023</w:t>
      </w:r>
      <w:r w:rsidR="00757785" w:rsidRPr="00193876">
        <w:rPr>
          <w14:ligatures w14:val="none"/>
        </w:rPr>
        <w:t>}</w:t>
      </w:r>
      <w:r w:rsidRPr="00193876">
        <w:rPr>
          <w14:ligatures w14:val="none"/>
        </w:rPr>
        <w:t xml:space="preserve"> and </w:t>
      </w:r>
      <w:r w:rsidR="00757785" w:rsidRPr="00193876">
        <w:rPr>
          <w14:ligatures w14:val="none"/>
        </w:rPr>
        <w:t>{</w:t>
      </w:r>
      <w:r w:rsidRPr="00193876">
        <w:rPr>
          <w14:ligatures w14:val="none"/>
        </w:rPr>
        <w:t>Cool</w:t>
      </w:r>
      <w:r w:rsidR="00757785" w:rsidRPr="00193876">
        <w:rPr>
          <w14:ligatures w14:val="none"/>
        </w:rPr>
        <w:t xml:space="preserve"> </w:t>
      </w:r>
      <w:r w:rsidRPr="00193876">
        <w:rPr>
          <w14:ligatures w14:val="none"/>
        </w:rPr>
        <w:t>2016</w:t>
      </w:r>
      <w:r w:rsidR="00757785" w:rsidRPr="00193876">
        <w:rPr>
          <w14:ligatures w14:val="none"/>
        </w:rPr>
        <w:t>}</w:t>
      </w:r>
      <w:r w:rsidRPr="00193876">
        <w:rPr>
          <w14:ligatures w14:val="none"/>
        </w:rPr>
        <w:t>.</w:t>
      </w:r>
    </w:p>
  </w:endnote>
  <w:endnote w:id="3">
    <w:p w14:paraId="2D443118" w14:textId="3E36CDCE"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The Getty Museum at the Ranch House had a series of directors, curators, and acting curators, notably Paul Wescher and Burton Fredericksen, who specialized in paintings but oversaw antiquities purchases.</w:t>
      </w:r>
    </w:p>
  </w:endnote>
  <w:endnote w:id="4">
    <w:p w14:paraId="62424E2D" w14:textId="24CEA717"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w:t>
      </w:r>
      <w:r w:rsidR="00AB72E3" w:rsidRPr="00193876">
        <w:rPr>
          <w14:ligatures w14:val="none"/>
        </w:rPr>
        <w:t>{</w:t>
      </w:r>
      <w:r w:rsidR="008E64B0" w:rsidRPr="00193876">
        <w:rPr>
          <w14:ligatures w14:val="none"/>
        </w:rPr>
        <w:t>Getty</w:t>
      </w:r>
      <w:r w:rsidR="00AB72E3" w:rsidRPr="00193876">
        <w:rPr>
          <w14:ligatures w14:val="none"/>
        </w:rPr>
        <w:t xml:space="preserve"> </w:t>
      </w:r>
      <w:r w:rsidRPr="00193876">
        <w:rPr>
          <w14:ligatures w14:val="none"/>
        </w:rPr>
        <w:t>1941</w:t>
      </w:r>
      <w:r w:rsidR="00AB72E3" w:rsidRPr="00193876">
        <w:rPr>
          <w14:ligatures w14:val="none"/>
        </w:rPr>
        <w:t xml:space="preserve">}, </w:t>
      </w:r>
      <w:r w:rsidRPr="00193876">
        <w:rPr>
          <w14:ligatures w14:val="none"/>
        </w:rPr>
        <w:t>p. 392.</w:t>
      </w:r>
    </w:p>
  </w:endnote>
  <w:endnote w:id="5">
    <w:p w14:paraId="6654BDF4" w14:textId="334F1B4A"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w:t>
      </w:r>
      <w:r w:rsidR="00AB72E3" w:rsidRPr="00193876">
        <w:rPr>
          <w14:ligatures w14:val="none"/>
        </w:rPr>
        <w:t>{</w:t>
      </w:r>
      <w:r w:rsidR="00764CA4" w:rsidRPr="00193876">
        <w:rPr>
          <w14:ligatures w14:val="none"/>
        </w:rPr>
        <w:t>Lapatin</w:t>
      </w:r>
      <w:r w:rsidRPr="00193876">
        <w:rPr>
          <w14:ligatures w14:val="none"/>
        </w:rPr>
        <w:t xml:space="preserve"> 2018</w:t>
      </w:r>
      <w:r w:rsidR="00AB72E3" w:rsidRPr="00193876">
        <w:rPr>
          <w14:ligatures w14:val="none"/>
        </w:rPr>
        <w:t xml:space="preserve">}, </w:t>
      </w:r>
      <w:r w:rsidRPr="00193876">
        <w:rPr>
          <w14:ligatures w14:val="none"/>
        </w:rPr>
        <w:t xml:space="preserve">p. 109. Imitation Statue of Aphrodite </w:t>
      </w:r>
      <w:r w:rsidR="00AB72E3" w:rsidRPr="00193876">
        <w:rPr>
          <w14:ligatures w14:val="none"/>
        </w:rPr>
        <w:t>(</w:t>
      </w:r>
      <w:hyperlink r:id="rId1" w:history="1">
        <w:r w:rsidRPr="00193876">
          <w:rPr>
            <w:rStyle w:val="Hyperlink"/>
            <w:rFonts w:cs="Times New Roman"/>
            <w:szCs w:val="24"/>
            <w14:ligatures w14:val="none"/>
          </w:rPr>
          <w:t>67.AK.12</w:t>
        </w:r>
      </w:hyperlink>
      <w:r w:rsidR="00AB72E3" w:rsidRPr="00193876">
        <w:rPr>
          <w14:ligatures w14:val="none"/>
        </w:rPr>
        <w:t>)</w:t>
      </w:r>
      <w:r w:rsidRPr="00193876">
        <w:rPr>
          <w14:ligatures w14:val="none"/>
        </w:rPr>
        <w:t xml:space="preserve">, Bust of a Woman </w:t>
      </w:r>
      <w:r w:rsidR="00AB72E3" w:rsidRPr="00193876">
        <w:rPr>
          <w14:ligatures w14:val="none"/>
        </w:rPr>
        <w:t>(</w:t>
      </w:r>
      <w:hyperlink r:id="rId2" w:history="1">
        <w:r w:rsidRPr="00193876">
          <w:rPr>
            <w:rStyle w:val="Hyperlink"/>
            <w:rFonts w:cs="Times New Roman"/>
            <w:szCs w:val="24"/>
            <w14:ligatures w14:val="none"/>
          </w:rPr>
          <w:t>70.AA.100</w:t>
        </w:r>
      </w:hyperlink>
      <w:r w:rsidR="00AB72E3" w:rsidRPr="00193876">
        <w:rPr>
          <w14:ligatures w14:val="none"/>
        </w:rPr>
        <w:t>)</w:t>
      </w:r>
      <w:r w:rsidRPr="00193876">
        <w:rPr>
          <w14:ligatures w14:val="none"/>
        </w:rPr>
        <w:t xml:space="preserve">, and Portrait Head of Agrippina the Younger </w:t>
      </w:r>
      <w:r w:rsidR="00AB72E3" w:rsidRPr="00193876">
        <w:rPr>
          <w14:ligatures w14:val="none"/>
        </w:rPr>
        <w:t>(</w:t>
      </w:r>
      <w:hyperlink r:id="rId3" w:history="1">
        <w:r w:rsidRPr="00193876">
          <w:rPr>
            <w:rStyle w:val="Hyperlink"/>
            <w:rFonts w:cs="Times New Roman"/>
            <w:szCs w:val="24"/>
            <w14:ligatures w14:val="none"/>
          </w:rPr>
          <w:t>70.AA.101</w:t>
        </w:r>
      </w:hyperlink>
      <w:r w:rsidR="00AB72E3" w:rsidRPr="00193876">
        <w:rPr>
          <w14:ligatures w14:val="none"/>
        </w:rPr>
        <w:t>)</w:t>
      </w:r>
      <w:r w:rsidRPr="00193876">
        <w:rPr>
          <w14:ligatures w14:val="none"/>
        </w:rPr>
        <w:t>.</w:t>
      </w:r>
    </w:p>
  </w:endnote>
  <w:endnote w:id="6">
    <w:p w14:paraId="1E385ED7" w14:textId="3B033A9A"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See </w:t>
      </w:r>
      <w:hyperlink r:id="rId4" w:history="1">
        <w:r w:rsidRPr="00193876">
          <w:rPr>
            <w:rStyle w:val="Hyperlink"/>
            <w:rFonts w:cs="Times New Roman"/>
            <w:szCs w:val="24"/>
            <w14:ligatures w14:val="none"/>
          </w:rPr>
          <w:t>Harry Leonard Simmons</w:t>
        </w:r>
      </w:hyperlink>
      <w:r w:rsidRPr="00193876">
        <w:rPr>
          <w14:ligatures w14:val="none"/>
        </w:rPr>
        <w:t xml:space="preserve">, </w:t>
      </w:r>
      <w:hyperlink w:anchor="$num" w:history="1">
        <w:r w:rsidRPr="003F5237">
          <w:rPr>
            <w:rStyle w:val="Hyperlink"/>
            <w14:ligatures w14:val="none"/>
          </w:rPr>
          <w:t>78.AF.18</w:t>
        </w:r>
      </w:hyperlink>
      <w:r w:rsidR="00154425" w:rsidRPr="00193876">
        <w:rPr>
          <w14:ligatures w14:val="none"/>
        </w:rPr>
        <w:t>–.</w:t>
      </w:r>
      <w:hyperlink w:anchor="num" w:history="1">
        <w:r w:rsidRPr="003F5237">
          <w:rPr>
            <w:rStyle w:val="Hyperlink"/>
            <w14:ligatures w14:val="none"/>
          </w:rPr>
          <w:t>32</w:t>
        </w:r>
      </w:hyperlink>
      <w:r w:rsidRPr="00193876">
        <w:rPr>
          <w14:ligatures w14:val="none"/>
        </w:rPr>
        <w:t xml:space="preserve">, and </w:t>
      </w:r>
      <w:hyperlink w:anchor="num" w:history="1">
        <w:r w:rsidRPr="003F5237">
          <w:rPr>
            <w:rStyle w:val="Hyperlink"/>
            <w14:ligatures w14:val="none"/>
          </w:rPr>
          <w:t>81.AF.1</w:t>
        </w:r>
      </w:hyperlink>
      <w:r w:rsidR="00154425" w:rsidRPr="00193876">
        <w:rPr>
          <w14:ligatures w14:val="none"/>
        </w:rPr>
        <w:t>; {</w:t>
      </w:r>
      <w:r w:rsidR="00154425" w:rsidRPr="00193876">
        <w:rPr>
          <w:color w:val="000000" w:themeColor="text1"/>
        </w:rPr>
        <w:t>Parke-Bernet Galleries 1940}</w:t>
      </w:r>
      <w:r w:rsidRPr="00193876">
        <w:rPr>
          <w14:ligatures w14:val="none"/>
        </w:rPr>
        <w:t>.</w:t>
      </w:r>
    </w:p>
  </w:endnote>
  <w:endnote w:id="7">
    <w:p w14:paraId="3C494C84" w14:textId="00A4B900"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w:t>
      </w:r>
      <w:r w:rsidR="00F70A76" w:rsidRPr="00193876">
        <w:rPr>
          <w14:ligatures w14:val="none"/>
        </w:rPr>
        <w:t>{</w:t>
      </w:r>
      <w:r w:rsidRPr="00193876">
        <w:rPr>
          <w14:ligatures w14:val="none"/>
        </w:rPr>
        <w:t>Getty 1965</w:t>
      </w:r>
      <w:r w:rsidR="00F70A76" w:rsidRPr="00193876">
        <w:rPr>
          <w14:ligatures w14:val="none"/>
        </w:rPr>
        <w:t xml:space="preserve">}, </w:t>
      </w:r>
      <w:r w:rsidRPr="00193876">
        <w:rPr>
          <w14:ligatures w14:val="none"/>
        </w:rPr>
        <w:t>p. 14.</w:t>
      </w:r>
    </w:p>
  </w:endnote>
  <w:endnote w:id="8">
    <w:p w14:paraId="362D17C6" w14:textId="2B0D7D46"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Just over a third of the ancient glass objects are illustrated in the auction catalog (19 of 53 lots) and a few include ex-collection information (12 of 53 lots)</w:t>
      </w:r>
      <w:r w:rsidR="00F70A76" w:rsidRPr="00193876">
        <w:rPr>
          <w14:ligatures w14:val="none"/>
        </w:rPr>
        <w:t xml:space="preserve"> {</w:t>
      </w:r>
      <w:r w:rsidR="00F70A76" w:rsidRPr="00193876">
        <w:rPr>
          <w:color w:val="000000" w:themeColor="text1"/>
        </w:rPr>
        <w:t>Parke-Bernet Galleries 1940</w:t>
      </w:r>
      <w:r w:rsidR="00F70A76" w:rsidRPr="00193876">
        <w:rPr>
          <w14:ligatures w14:val="none"/>
        </w:rPr>
        <w:t>}</w:t>
      </w:r>
      <w:r w:rsidRPr="00193876">
        <w:rPr>
          <w14:ligatures w14:val="none"/>
        </w:rPr>
        <w:t>. Prior owners represented in Getty’s purchases include Emile Tabbagh, 1879</w:t>
      </w:r>
      <w:r w:rsidR="008E64B0" w:rsidRPr="00193876">
        <w:rPr>
          <w14:ligatures w14:val="none"/>
        </w:rPr>
        <w:t>–</w:t>
      </w:r>
      <w:r w:rsidRPr="00193876">
        <w:rPr>
          <w14:ligatures w14:val="none"/>
        </w:rPr>
        <w:t xml:space="preserve">1933 </w:t>
      </w:r>
      <w:r w:rsidR="001C414D" w:rsidRPr="00193876">
        <w:rPr>
          <w14:ligatures w14:val="none"/>
        </w:rPr>
        <w:t>(</w:t>
      </w:r>
      <w:hyperlink r:id="rId5" w:history="1">
        <w:r w:rsidRPr="00193876">
          <w:rPr>
            <w:rStyle w:val="Hyperlink"/>
            <w:rFonts w:cs="Times New Roman"/>
            <w:szCs w:val="24"/>
            <w14:ligatures w14:val="none"/>
          </w:rPr>
          <w:t>78.AF.29</w:t>
        </w:r>
      </w:hyperlink>
      <w:r w:rsidRPr="00193876">
        <w:rPr>
          <w14:ligatures w14:val="none"/>
        </w:rPr>
        <w:t xml:space="preserve">, </w:t>
      </w:r>
      <w:hyperlink r:id="rId6" w:history="1">
        <w:r w:rsidRPr="00193876">
          <w:rPr>
            <w:rStyle w:val="Hyperlink"/>
            <w:rFonts w:cs="Times New Roman"/>
            <w:szCs w:val="24"/>
            <w14:ligatures w14:val="none"/>
          </w:rPr>
          <w:t>78.AK.30</w:t>
        </w:r>
      </w:hyperlink>
      <w:r w:rsidR="001C414D" w:rsidRPr="00193876">
        <w:rPr>
          <w14:ligatures w14:val="none"/>
        </w:rPr>
        <w:t>)</w:t>
      </w:r>
      <w:r w:rsidRPr="00193876">
        <w:rPr>
          <w14:ligatures w14:val="none"/>
        </w:rPr>
        <w:t>, George Dupont Pratt, 1869</w:t>
      </w:r>
      <w:r w:rsidR="008E64B0" w:rsidRPr="00193876">
        <w:rPr>
          <w14:ligatures w14:val="none"/>
        </w:rPr>
        <w:t>–</w:t>
      </w:r>
      <w:r w:rsidRPr="00193876">
        <w:rPr>
          <w14:ligatures w14:val="none"/>
        </w:rPr>
        <w:t>1935 (</w:t>
      </w:r>
      <w:hyperlink r:id="rId7" w:history="1">
        <w:r w:rsidRPr="00193876">
          <w:rPr>
            <w:rStyle w:val="Hyperlink"/>
            <w:rFonts w:cs="Times New Roman"/>
            <w:szCs w:val="24"/>
            <w14:ligatures w14:val="none"/>
          </w:rPr>
          <w:t>78.AF.26</w:t>
        </w:r>
      </w:hyperlink>
      <w:r w:rsidRPr="00193876">
        <w:rPr>
          <w14:ligatures w14:val="none"/>
        </w:rPr>
        <w:t xml:space="preserve">, </w:t>
      </w:r>
      <w:hyperlink r:id="rId8" w:history="1">
        <w:r w:rsidRPr="00193876">
          <w:rPr>
            <w:rStyle w:val="Hyperlink"/>
            <w:rFonts w:cs="Times New Roman"/>
            <w:szCs w:val="24"/>
            <w14:ligatures w14:val="none"/>
          </w:rPr>
          <w:t>78.AF.27</w:t>
        </w:r>
      </w:hyperlink>
      <w:r w:rsidRPr="00193876">
        <w:rPr>
          <w14:ligatures w14:val="none"/>
        </w:rPr>
        <w:t>), and Robert Weeks de Forest, 1848</w:t>
      </w:r>
      <w:r w:rsidR="008E64B0" w:rsidRPr="00193876">
        <w:rPr>
          <w14:ligatures w14:val="none"/>
        </w:rPr>
        <w:t>–</w:t>
      </w:r>
      <w:r w:rsidRPr="00193876">
        <w:rPr>
          <w14:ligatures w14:val="none"/>
        </w:rPr>
        <w:t>1931 (</w:t>
      </w:r>
      <w:hyperlink r:id="rId9" w:history="1">
        <w:r w:rsidRPr="00193876">
          <w:rPr>
            <w:rStyle w:val="Hyperlink"/>
            <w14:ligatures w14:val="none"/>
          </w:rPr>
          <w:t>78.AF.21</w:t>
        </w:r>
      </w:hyperlink>
      <w:r w:rsidRPr="00193876">
        <w:rPr>
          <w14:ligatures w14:val="none"/>
        </w:rPr>
        <w:t>), whose collections were sold in New York in the 1930s. Additional and earlier owners have since been identified, including Enrico Caruso, 1873</w:t>
      </w:r>
      <w:r w:rsidR="008E64B0" w:rsidRPr="00193876">
        <w:rPr>
          <w14:ligatures w14:val="none"/>
        </w:rPr>
        <w:t>–</w:t>
      </w:r>
      <w:r w:rsidRPr="00193876">
        <w:rPr>
          <w14:ligatures w14:val="none"/>
        </w:rPr>
        <w:t xml:space="preserve">1921 </w:t>
      </w:r>
      <w:r w:rsidR="001C414D" w:rsidRPr="00193876">
        <w:rPr>
          <w14:ligatures w14:val="none"/>
        </w:rPr>
        <w:t>(</w:t>
      </w:r>
      <w:hyperlink w:anchor="num" w:history="1">
        <w:r w:rsidRPr="003F5237">
          <w:rPr>
            <w:rStyle w:val="Hyperlink"/>
            <w:rFonts w:cs="Times New Roman"/>
            <w:szCs w:val="24"/>
            <w14:ligatures w14:val="none"/>
          </w:rPr>
          <w:t>78.AF.29</w:t>
        </w:r>
        <w:r w:rsidR="00A1020F" w:rsidRPr="003F5237">
          <w:rPr>
            <w:rStyle w:val="Hyperlink"/>
          </w:rPr>
          <w:t>9</w:t>
        </w:r>
      </w:hyperlink>
      <w:r w:rsidR="001C414D" w:rsidRPr="00193876">
        <w:rPr>
          <w14:ligatures w14:val="none"/>
        </w:rPr>
        <w:t>)</w:t>
      </w:r>
      <w:r w:rsidRPr="00193876">
        <w:rPr>
          <w14:ligatures w14:val="none"/>
        </w:rPr>
        <w:t>, Frank Gair Macomber, 1849</w:t>
      </w:r>
      <w:r w:rsidR="008E64B0" w:rsidRPr="00193876">
        <w:rPr>
          <w14:ligatures w14:val="none"/>
        </w:rPr>
        <w:t>–</w:t>
      </w:r>
      <w:r w:rsidRPr="00193876">
        <w:rPr>
          <w14:ligatures w14:val="none"/>
        </w:rPr>
        <w:t xml:space="preserve">1941 </w:t>
      </w:r>
      <w:r w:rsidR="001C414D" w:rsidRPr="00193876">
        <w:rPr>
          <w14:ligatures w14:val="none"/>
        </w:rPr>
        <w:t>(</w:t>
      </w:r>
      <w:hyperlink r:id="rId10" w:history="1">
        <w:r w:rsidRPr="00193876">
          <w:rPr>
            <w:rStyle w:val="Hyperlink"/>
            <w:rFonts w:cs="Times New Roman"/>
            <w:szCs w:val="24"/>
            <w14:ligatures w14:val="none"/>
          </w:rPr>
          <w:t>81.AF.1</w:t>
        </w:r>
      </w:hyperlink>
      <w:r w:rsidR="001C414D" w:rsidRPr="00193876">
        <w:rPr>
          <w14:ligatures w14:val="none"/>
        </w:rPr>
        <w:t>)</w:t>
      </w:r>
      <w:r w:rsidRPr="00193876">
        <w:rPr>
          <w14:ligatures w14:val="none"/>
        </w:rPr>
        <w:t>, Valentine Everit Macy, 1871</w:t>
      </w:r>
      <w:r w:rsidR="008E64B0" w:rsidRPr="00193876">
        <w:rPr>
          <w14:ligatures w14:val="none"/>
        </w:rPr>
        <w:t>–</w:t>
      </w:r>
      <w:r w:rsidRPr="00193876">
        <w:rPr>
          <w14:ligatures w14:val="none"/>
        </w:rPr>
        <w:t xml:space="preserve">1930 </w:t>
      </w:r>
      <w:r w:rsidR="001C414D" w:rsidRPr="00193876">
        <w:rPr>
          <w14:ligatures w14:val="none"/>
        </w:rPr>
        <w:t>(</w:t>
      </w:r>
      <w:hyperlink r:id="rId11" w:history="1">
        <w:r w:rsidRPr="00193876">
          <w:rPr>
            <w:rStyle w:val="Hyperlink"/>
            <w:rFonts w:cs="Times New Roman"/>
            <w:szCs w:val="24"/>
            <w14:ligatures w14:val="none"/>
          </w:rPr>
          <w:t>78.AF.23</w:t>
        </w:r>
      </w:hyperlink>
      <w:r w:rsidR="001C414D" w:rsidRPr="00193876">
        <w:rPr>
          <w14:ligatures w14:val="none"/>
        </w:rPr>
        <w:t>)</w:t>
      </w:r>
      <w:r w:rsidRPr="00193876">
        <w:rPr>
          <w14:ligatures w14:val="none"/>
        </w:rPr>
        <w:t xml:space="preserve">, and a 1936 Anderson Galleries auction </w:t>
      </w:r>
      <w:r w:rsidR="001C414D" w:rsidRPr="00193876">
        <w:rPr>
          <w14:ligatures w14:val="none"/>
        </w:rPr>
        <w:t>(</w:t>
      </w:r>
      <w:hyperlink r:id="rId12" w:history="1">
        <w:r w:rsidRPr="00193876">
          <w:rPr>
            <w:rStyle w:val="Hyperlink"/>
            <w:rFonts w:cs="Times New Roman"/>
            <w:szCs w:val="24"/>
            <w14:ligatures w14:val="none"/>
          </w:rPr>
          <w:t>78.AF.22</w:t>
        </w:r>
      </w:hyperlink>
      <w:r w:rsidRPr="00193876">
        <w:rPr>
          <w14:ligatures w14:val="none"/>
        </w:rPr>
        <w:t xml:space="preserve">, </w:t>
      </w:r>
      <w:hyperlink r:id="rId13" w:history="1">
        <w:r w:rsidRPr="00193876">
          <w:rPr>
            <w:rStyle w:val="Hyperlink"/>
            <w:rFonts w:cs="Times New Roman"/>
            <w:szCs w:val="24"/>
            <w14:ligatures w14:val="none"/>
          </w:rPr>
          <w:t>78.AF.32</w:t>
        </w:r>
      </w:hyperlink>
      <w:r w:rsidR="001C414D" w:rsidRPr="00193876">
        <w:rPr>
          <w14:ligatures w14:val="none"/>
        </w:rPr>
        <w:t>)</w:t>
      </w:r>
      <w:r w:rsidRPr="00193876">
        <w:rPr>
          <w14:ligatures w14:val="none"/>
        </w:rPr>
        <w:t>.</w:t>
      </w:r>
    </w:p>
  </w:endnote>
  <w:endnote w:id="9">
    <w:p w14:paraId="308E4A6B" w14:textId="57ADA412"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In 1950, </w:t>
      </w:r>
      <w:hyperlink r:id="rId14" w:history="1">
        <w:r w:rsidRPr="00193876">
          <w:rPr>
            <w:rStyle w:val="Hyperlink"/>
            <w:rFonts w:cs="Times New Roman"/>
            <w:szCs w:val="24"/>
            <w14:ligatures w14:val="none"/>
          </w:rPr>
          <w:t>78.AF.33</w:t>
        </w:r>
      </w:hyperlink>
      <w:r w:rsidRPr="00193876">
        <w:rPr>
          <w14:ligatures w14:val="none"/>
        </w:rPr>
        <w:t xml:space="preserve">, </w:t>
      </w:r>
      <w:hyperlink r:id="rId15" w:history="1">
        <w:r w:rsidRPr="00193876">
          <w:rPr>
            <w:rStyle w:val="Hyperlink"/>
            <w:rFonts w:cs="Times New Roman"/>
            <w:szCs w:val="24"/>
            <w14:ligatures w14:val="none"/>
          </w:rPr>
          <w:t>78.AF.34</w:t>
        </w:r>
      </w:hyperlink>
      <w:r w:rsidRPr="00193876">
        <w:rPr>
          <w14:ligatures w14:val="none"/>
        </w:rPr>
        <w:t xml:space="preserve">; in 1953, </w:t>
      </w:r>
      <w:hyperlink r:id="rId16" w:history="1">
        <w:r w:rsidRPr="00193876">
          <w:rPr>
            <w:rStyle w:val="Hyperlink"/>
            <w:rFonts w:cs="Times New Roman"/>
            <w:szCs w:val="24"/>
            <w14:ligatures w14:val="none"/>
          </w:rPr>
          <w:t>78.AF.35</w:t>
        </w:r>
      </w:hyperlink>
      <w:r w:rsidRPr="00193876">
        <w:rPr>
          <w14:ligatures w14:val="none"/>
        </w:rPr>
        <w:t xml:space="preserve">, </w:t>
      </w:r>
      <w:hyperlink r:id="rId17" w:history="1">
        <w:r w:rsidRPr="00193876">
          <w:rPr>
            <w:rStyle w:val="Hyperlink"/>
            <w:rFonts w:cs="Times New Roman"/>
            <w:szCs w:val="24"/>
            <w14:ligatures w14:val="none"/>
          </w:rPr>
          <w:t>78.AF.36</w:t>
        </w:r>
      </w:hyperlink>
      <w:r w:rsidRPr="00193876">
        <w:rPr>
          <w14:ligatures w14:val="none"/>
        </w:rPr>
        <w:t xml:space="preserve">, </w:t>
      </w:r>
      <w:hyperlink r:id="rId18" w:history="1">
        <w:r w:rsidRPr="00193876">
          <w:rPr>
            <w:rStyle w:val="Hyperlink"/>
            <w:rFonts w:cs="Times New Roman"/>
            <w:szCs w:val="24"/>
            <w14:ligatures w14:val="none"/>
          </w:rPr>
          <w:t>78.AF.37</w:t>
        </w:r>
      </w:hyperlink>
      <w:r w:rsidRPr="00193876">
        <w:rPr>
          <w14:ligatures w14:val="none"/>
        </w:rPr>
        <w:t>.</w:t>
      </w:r>
    </w:p>
  </w:endnote>
  <w:endnote w:id="10">
    <w:p w14:paraId="32CF6A27" w14:textId="2412D38F"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Imitation of Frankish Silver Treasure 78.AK.11</w:t>
      </w:r>
      <w:r w:rsidR="006B77BF" w:rsidRPr="00193876">
        <w:rPr>
          <w14:ligatures w14:val="none"/>
        </w:rPr>
        <w:t>–</w:t>
      </w:r>
      <w:r w:rsidRPr="00193876">
        <w:rPr>
          <w14:ligatures w14:val="none"/>
        </w:rPr>
        <w:t xml:space="preserve">17; </w:t>
      </w:r>
      <w:r w:rsidR="000B1CEB" w:rsidRPr="00193876">
        <w:rPr>
          <w14:ligatures w14:val="none"/>
        </w:rPr>
        <w:t>{</w:t>
      </w:r>
      <w:r w:rsidR="000B1CEB" w:rsidRPr="00193876">
        <w:rPr>
          <w:rStyle w:val="Emphasis"/>
          <w:color w:val="000000" w:themeColor="text1"/>
        </w:rPr>
        <w:t>JPGM Guidebook</w:t>
      </w:r>
      <w:r w:rsidR="000B1CEB" w:rsidRPr="00193876">
        <w:rPr>
          <w:color w:val="000000" w:themeColor="text1"/>
        </w:rPr>
        <w:t xml:space="preserve"> 1st ed.}</w:t>
      </w:r>
      <w:r w:rsidRPr="00193876">
        <w:rPr>
          <w14:ligatures w14:val="none"/>
        </w:rPr>
        <w:t>, p. 21.</w:t>
      </w:r>
    </w:p>
  </w:endnote>
  <w:endnote w:id="11">
    <w:p w14:paraId="64AF4E14" w14:textId="75D8EFF3" w:rsidR="00DD31FB" w:rsidRPr="00193876" w:rsidRDefault="00DD31FB" w:rsidP="00665FB6">
      <w:r w:rsidRPr="00193876">
        <w:rPr>
          <w:rStyle w:val="EndnoteReference"/>
          <w:rFonts w:cs="Times New Roman"/>
          <w:szCs w:val="24"/>
          <w14:ligatures w14:val="none"/>
        </w:rPr>
        <w:endnoteRef/>
      </w:r>
      <w:r w:rsidR="008E64B0" w:rsidRPr="00193876">
        <w:rPr>
          <w14:ligatures w14:val="none"/>
        </w:rPr>
        <w:t xml:space="preserve"> </w:t>
      </w:r>
      <w:r w:rsidR="000B1CEB" w:rsidRPr="00193876">
        <w:rPr>
          <w14:ligatures w14:val="none"/>
        </w:rPr>
        <w:t>{</w:t>
      </w:r>
      <w:r w:rsidRPr="00193876">
        <w:rPr>
          <w14:ligatures w14:val="none"/>
        </w:rPr>
        <w:t>Stothart 1965</w:t>
      </w:r>
      <w:r w:rsidR="000B1CEB" w:rsidRPr="00193876">
        <w:rPr>
          <w14:ligatures w14:val="none"/>
        </w:rPr>
        <w:t xml:space="preserve">}, </w:t>
      </w:r>
      <w:r w:rsidRPr="00193876">
        <w:rPr>
          <w14:ligatures w14:val="none"/>
        </w:rPr>
        <w:t>pp. 20</w:t>
      </w:r>
      <w:r w:rsidR="008E64B0" w:rsidRPr="00193876">
        <w:rPr>
          <w14:ligatures w14:val="none"/>
        </w:rPr>
        <w:t>–</w:t>
      </w:r>
      <w:r w:rsidRPr="00193876">
        <w:rPr>
          <w14:ligatures w14:val="none"/>
        </w:rPr>
        <w:t xml:space="preserve">21. For a photo of the early glass display, see </w:t>
      </w:r>
      <w:r w:rsidR="00774662" w:rsidRPr="00193876">
        <w:rPr>
          <w14:ligatures w14:val="none"/>
        </w:rPr>
        <w:t>t</w:t>
      </w:r>
      <w:r w:rsidRPr="00193876">
        <w:rPr>
          <w14:ligatures w14:val="none"/>
        </w:rPr>
        <w:t xml:space="preserve">he </w:t>
      </w:r>
      <w:r w:rsidRPr="00193876">
        <w:rPr>
          <w:rStyle w:val="Emphasis"/>
        </w:rPr>
        <w:t>Los Angeles Times</w:t>
      </w:r>
      <w:r w:rsidR="000B1CEB" w:rsidRPr="00193876">
        <w:t xml:space="preserve">, </w:t>
      </w:r>
      <w:r w:rsidRPr="00193876">
        <w:rPr>
          <w14:ligatures w14:val="none"/>
        </w:rPr>
        <w:t>Jan</w:t>
      </w:r>
      <w:r w:rsidR="008E64B0" w:rsidRPr="00193876">
        <w:rPr>
          <w14:ligatures w14:val="none"/>
        </w:rPr>
        <w:t>.</w:t>
      </w:r>
      <w:r w:rsidRPr="00193876">
        <w:rPr>
          <w14:ligatures w14:val="none"/>
        </w:rPr>
        <w:t xml:space="preserve"> 24, 1958, </w:t>
      </w:r>
      <w:r w:rsidR="00774662" w:rsidRPr="00193876">
        <w:rPr>
          <w14:ligatures w14:val="none"/>
        </w:rPr>
        <w:t>p</w:t>
      </w:r>
      <w:r w:rsidR="000B1CEB" w:rsidRPr="00193876">
        <w:rPr>
          <w14:ligatures w14:val="none"/>
        </w:rPr>
        <w:t>.</w:t>
      </w:r>
      <w:r w:rsidRPr="00193876">
        <w:rPr>
          <w14:ligatures w14:val="none"/>
        </w:rPr>
        <w:t xml:space="preserve"> </w:t>
      </w:r>
      <w:r w:rsidR="000B1CEB" w:rsidRPr="00193876">
        <w:rPr>
          <w14:ligatures w14:val="none"/>
        </w:rPr>
        <w:t xml:space="preserve">25: </w:t>
      </w:r>
      <w:r w:rsidRPr="00193876">
        <w:t>https://www.newspapers.com/article/the-los-angeles-times/44318751/</w:t>
      </w:r>
      <w:r w:rsidR="000B1CEB" w:rsidRPr="00193876">
        <w:t>.</w:t>
      </w:r>
    </w:p>
  </w:endnote>
  <w:endnote w:id="12">
    <w:p w14:paraId="734980A8" w14:textId="497851EA" w:rsidR="00DD31FB" w:rsidRPr="00193876" w:rsidRDefault="00DD31FB" w:rsidP="00665FB6">
      <w:pPr>
        <w:rPr>
          <w:i/>
          <w:iCs/>
          <w14:ligatures w14:val="none"/>
        </w:rPr>
      </w:pPr>
      <w:r w:rsidRPr="00193876">
        <w:rPr>
          <w:rStyle w:val="EndnoteReference"/>
          <w:rFonts w:cs="Times New Roman"/>
          <w:szCs w:val="24"/>
          <w14:ligatures w14:val="none"/>
        </w:rPr>
        <w:endnoteRef/>
      </w:r>
      <w:r w:rsidRPr="00193876">
        <w:rPr>
          <w14:ligatures w14:val="none"/>
        </w:rPr>
        <w:t xml:space="preserve"> In 1955 Getty published a fictionalized history of the Lansdowne Hercules (</w:t>
      </w:r>
      <w:hyperlink r:id="rId19" w:history="1">
        <w:r w:rsidRPr="00193876">
          <w:rPr>
            <w:rStyle w:val="Hyperlink"/>
            <w14:ligatures w14:val="none"/>
          </w:rPr>
          <w:t>70.AA.109</w:t>
        </w:r>
      </w:hyperlink>
      <w:r w:rsidRPr="00193876">
        <w:rPr>
          <w14:ligatures w14:val="none"/>
        </w:rPr>
        <w:t>), which he imagined as having once been displayed in the actual Villa dei Papiri</w:t>
      </w:r>
      <w:r w:rsidR="000B1CEB" w:rsidRPr="00193876">
        <w:rPr>
          <w14:ligatures w14:val="none"/>
        </w:rPr>
        <w:t xml:space="preserve">; </w:t>
      </w:r>
      <w:r w:rsidRPr="00193876">
        <w:rPr>
          <w14:ligatures w14:val="none"/>
        </w:rPr>
        <w:t>see</w:t>
      </w:r>
      <w:r w:rsidR="0076562C" w:rsidRPr="00193876">
        <w:rPr>
          <w14:ligatures w14:val="none"/>
        </w:rPr>
        <w:t xml:space="preserve"> </w:t>
      </w:r>
      <w:r w:rsidR="000B1CEB" w:rsidRPr="00193876">
        <w:rPr>
          <w14:ligatures w14:val="none"/>
        </w:rPr>
        <w:t>{</w:t>
      </w:r>
      <w:r w:rsidR="0076562C" w:rsidRPr="00193876">
        <w:rPr>
          <w14:ligatures w14:val="none"/>
        </w:rPr>
        <w:t>Lapatin</w:t>
      </w:r>
      <w:r w:rsidRPr="00193876">
        <w:rPr>
          <w14:ligatures w14:val="none"/>
        </w:rPr>
        <w:t xml:space="preserve"> 2018</w:t>
      </w:r>
      <w:r w:rsidR="000B1CEB" w:rsidRPr="00193876">
        <w:rPr>
          <w14:ligatures w14:val="none"/>
        </w:rPr>
        <w:t xml:space="preserve">}, </w:t>
      </w:r>
      <w:r w:rsidRPr="00193876">
        <w:rPr>
          <w14:ligatures w14:val="none"/>
        </w:rPr>
        <w:t>pp. 15</w:t>
      </w:r>
      <w:r w:rsidR="008E64B0" w:rsidRPr="00193876">
        <w:rPr>
          <w14:ligatures w14:val="none"/>
        </w:rPr>
        <w:t>–</w:t>
      </w:r>
      <w:r w:rsidRPr="00193876">
        <w:rPr>
          <w14:ligatures w14:val="none"/>
        </w:rPr>
        <w:t xml:space="preserve">18, and the novella “A Journey from Corinth” is in </w:t>
      </w:r>
      <w:r w:rsidR="000B1CEB" w:rsidRPr="00193876">
        <w:rPr>
          <w14:ligatures w14:val="none"/>
        </w:rPr>
        <w:t>{</w:t>
      </w:r>
      <w:r w:rsidRPr="00193876">
        <w:rPr>
          <w14:ligatures w14:val="none"/>
        </w:rPr>
        <w:t xml:space="preserve">Getty and </w:t>
      </w:r>
      <w:r w:rsidR="000B1CEB" w:rsidRPr="00193876">
        <w:rPr>
          <w14:ligatures w14:val="none"/>
        </w:rPr>
        <w:t>L</w:t>
      </w:r>
      <w:r w:rsidRPr="00193876">
        <w:rPr>
          <w14:ligatures w14:val="none"/>
        </w:rPr>
        <w:t>e Vane 1955</w:t>
      </w:r>
      <w:r w:rsidR="000B1CEB" w:rsidRPr="00193876">
        <w:rPr>
          <w14:ligatures w14:val="none"/>
        </w:rPr>
        <w:t xml:space="preserve">}, </w:t>
      </w:r>
      <w:r w:rsidRPr="00193876">
        <w:rPr>
          <w14:ligatures w14:val="none"/>
        </w:rPr>
        <w:t>pp. 273</w:t>
      </w:r>
      <w:r w:rsidR="008E64B0" w:rsidRPr="00193876">
        <w:rPr>
          <w14:ligatures w14:val="none"/>
        </w:rPr>
        <w:t>–</w:t>
      </w:r>
      <w:r w:rsidRPr="00193876">
        <w:rPr>
          <w14:ligatures w14:val="none"/>
        </w:rPr>
        <w:t>329.</w:t>
      </w:r>
      <w:r w:rsidRPr="00193876">
        <w:rPr>
          <w:i/>
          <w:iCs/>
          <w14:ligatures w14:val="none"/>
        </w:rPr>
        <w:t xml:space="preserve"> </w:t>
      </w:r>
    </w:p>
  </w:endnote>
  <w:endnote w:id="13">
    <w:p w14:paraId="7B472B9D" w14:textId="0507DA32"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71.AF.79</w:t>
      </w:r>
      <w:r w:rsidR="00774662" w:rsidRPr="00193876">
        <w:rPr>
          <w14:ligatures w14:val="none"/>
        </w:rPr>
        <w:t>–</w:t>
      </w:r>
      <w:r w:rsidRPr="00193876">
        <w:rPr>
          <w14:ligatures w14:val="none"/>
        </w:rPr>
        <w:t>71.AF.85, and 71.AK.86 which was deaccessioned</w:t>
      </w:r>
      <w:r w:rsidR="003849C2" w:rsidRPr="00193876">
        <w:rPr>
          <w14:ligatures w14:val="none"/>
        </w:rPr>
        <w:t>; {</w:t>
      </w:r>
      <w:r w:rsidRPr="00193876">
        <w:rPr>
          <w14:ligatures w14:val="none"/>
        </w:rPr>
        <w:t>Fredericksen 2015</w:t>
      </w:r>
      <w:r w:rsidR="003849C2" w:rsidRPr="00193876">
        <w:rPr>
          <w14:ligatures w14:val="none"/>
        </w:rPr>
        <w:t xml:space="preserve">}, p. </w:t>
      </w:r>
      <w:r w:rsidRPr="00193876">
        <w:rPr>
          <w14:ligatures w14:val="none"/>
        </w:rPr>
        <w:t>104.</w:t>
      </w:r>
    </w:p>
  </w:endnote>
  <w:endnote w:id="14">
    <w:p w14:paraId="069C9055" w14:textId="3B7C22A0"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The glass bowl (</w:t>
      </w:r>
      <w:hyperlink r:id="rId20" w:history="1">
        <w:r w:rsidRPr="00193876">
          <w:rPr>
            <w:rStyle w:val="Hyperlink"/>
            <w:rFonts w:cs="Times New Roman"/>
            <w:szCs w:val="24"/>
            <w14:ligatures w14:val="none"/>
          </w:rPr>
          <w:t>72.AF.37</w:t>
        </w:r>
      </w:hyperlink>
      <w:r w:rsidR="003849C2" w:rsidRPr="00193876">
        <w:t xml:space="preserve">) </w:t>
      </w:r>
      <w:r w:rsidR="00A93F09" w:rsidRPr="00193876">
        <w:rPr>
          <w14:ligatures w14:val="none"/>
        </w:rPr>
        <w:t xml:space="preserve">had long </w:t>
      </w:r>
      <w:r w:rsidRPr="00193876">
        <w:rPr>
          <w14:ligatures w14:val="none"/>
        </w:rPr>
        <w:t xml:space="preserve">remained </w:t>
      </w:r>
      <w:r w:rsidR="00A93F09" w:rsidRPr="00193876">
        <w:rPr>
          <w14:ligatures w14:val="none"/>
        </w:rPr>
        <w:t xml:space="preserve">in </w:t>
      </w:r>
      <w:r w:rsidRPr="00193876">
        <w:rPr>
          <w14:ligatures w14:val="none"/>
        </w:rPr>
        <w:t xml:space="preserve">the collections of </w:t>
      </w:r>
      <w:r w:rsidR="00A93F09" w:rsidRPr="00193876">
        <w:rPr>
          <w14:ligatures w14:val="none"/>
        </w:rPr>
        <w:t xml:space="preserve">the </w:t>
      </w:r>
      <w:r w:rsidRPr="00193876">
        <w:rPr>
          <w14:ligatures w14:val="none"/>
        </w:rPr>
        <w:t>Ch</w:t>
      </w:r>
      <w:r w:rsidR="003849C2" w:rsidRPr="00193876">
        <w:t>â</w:t>
      </w:r>
      <w:r w:rsidRPr="00193876">
        <w:rPr>
          <w14:ligatures w14:val="none"/>
        </w:rPr>
        <w:t>teau de Ripaille and in 1892 was transferred with the estate to F</w:t>
      </w:r>
      <w:r w:rsidR="003849C2" w:rsidRPr="00193876">
        <w:rPr>
          <w14:ligatures w14:val="none"/>
        </w:rPr>
        <w:t>r</w:t>
      </w:r>
      <w:r w:rsidRPr="00193876">
        <w:rPr>
          <w14:ligatures w14:val="none"/>
        </w:rPr>
        <w:t>édéric Engel-Gros (1843</w:t>
      </w:r>
      <w:r w:rsidR="008E64B0" w:rsidRPr="00193876">
        <w:rPr>
          <w14:ligatures w14:val="none"/>
        </w:rPr>
        <w:t>–</w:t>
      </w:r>
      <w:r w:rsidRPr="00193876">
        <w:rPr>
          <w14:ligatures w14:val="none"/>
        </w:rPr>
        <w:t>1918), whose heirs still own the chateau.</w:t>
      </w:r>
    </w:p>
  </w:endnote>
  <w:endnote w:id="15">
    <w:p w14:paraId="7A4FB1A6" w14:textId="2D33BCF2"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The agate bowl (</w:t>
      </w:r>
      <w:hyperlink r:id="rId21" w:history="1">
        <w:r w:rsidRPr="00193876">
          <w:rPr>
            <w:rStyle w:val="Hyperlink"/>
            <w:rFonts w:cs="Times New Roman"/>
            <w:szCs w:val="24"/>
            <w14:ligatures w14:val="none"/>
          </w:rPr>
          <w:t>72.AI.38</w:t>
        </w:r>
      </w:hyperlink>
      <w:r w:rsidR="003849C2" w:rsidRPr="00193876">
        <w:rPr>
          <w14:ligatures w14:val="none"/>
        </w:rPr>
        <w:t xml:space="preserve">) </w:t>
      </w:r>
      <w:r w:rsidRPr="00193876">
        <w:rPr>
          <w14:ligatures w14:val="none"/>
        </w:rPr>
        <w:t>was found in Qift (formerly Koptos) in southern Egypt in 1930.</w:t>
      </w:r>
    </w:p>
  </w:endnote>
  <w:endnote w:id="16">
    <w:p w14:paraId="76DEB346" w14:textId="52064DB9"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w:t>
      </w:r>
      <w:r w:rsidR="00810C19" w:rsidRPr="00193876">
        <w:t>{</w:t>
      </w:r>
      <w:r w:rsidR="00810C19" w:rsidRPr="00193876">
        <w:rPr>
          <w:rStyle w:val="Emphasis"/>
          <w:color w:val="000000" w:themeColor="text1"/>
        </w:rPr>
        <w:t>JPGM Guidebook</w:t>
      </w:r>
      <w:r w:rsidR="00810C19" w:rsidRPr="00193876">
        <w:rPr>
          <w:color w:val="000000" w:themeColor="text1"/>
        </w:rPr>
        <w:t xml:space="preserve"> 3rd ed.</w:t>
      </w:r>
      <w:r w:rsidR="00810C19" w:rsidRPr="00193876">
        <w:t>}</w:t>
      </w:r>
      <w:r w:rsidRPr="00193876">
        <w:t>,</w:t>
      </w:r>
      <w:r w:rsidRPr="00193876">
        <w:rPr>
          <w14:ligatures w14:val="none"/>
        </w:rPr>
        <w:t xml:space="preserve"> p. 36; </w:t>
      </w:r>
      <w:r w:rsidR="003849C2" w:rsidRPr="00193876">
        <w:rPr>
          <w14:ligatures w14:val="none"/>
        </w:rPr>
        <w:t>{</w:t>
      </w:r>
      <w:r w:rsidR="003849C2" w:rsidRPr="00193876">
        <w:rPr>
          <w:rStyle w:val="Emphasis"/>
          <w:color w:val="000000" w:themeColor="text1"/>
        </w:rPr>
        <w:t>JPGM Handbook</w:t>
      </w:r>
      <w:r w:rsidRPr="00193876">
        <w:rPr>
          <w14:ligatures w14:val="none"/>
        </w:rPr>
        <w:t xml:space="preserve"> 4th ed.</w:t>
      </w:r>
      <w:r w:rsidR="003849C2" w:rsidRPr="00193876">
        <w:rPr>
          <w14:ligatures w14:val="none"/>
        </w:rPr>
        <w:t xml:space="preserve">}, </w:t>
      </w:r>
      <w:r w:rsidRPr="00193876">
        <w:rPr>
          <w14:ligatures w14:val="none"/>
        </w:rPr>
        <w:t xml:space="preserve">p. 36. The silver cup was likely </w:t>
      </w:r>
      <w:hyperlink r:id="rId22" w:history="1">
        <w:r w:rsidRPr="00193876">
          <w:rPr>
            <w:rStyle w:val="Hyperlink"/>
            <w:rFonts w:cs="Times New Roman"/>
            <w:szCs w:val="24"/>
            <w14:ligatures w14:val="none"/>
          </w:rPr>
          <w:t>72.AM.34</w:t>
        </w:r>
      </w:hyperlink>
      <w:r w:rsidRPr="00193876">
        <w:rPr>
          <w14:ligatures w14:val="none"/>
        </w:rPr>
        <w:t>.</w:t>
      </w:r>
    </w:p>
  </w:endnote>
  <w:endnote w:id="17">
    <w:p w14:paraId="4785E688" w14:textId="0E62BD67"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w:t>
      </w:r>
      <w:r w:rsidR="00176038" w:rsidRPr="00193876">
        <w:rPr>
          <w14:ligatures w14:val="none"/>
        </w:rPr>
        <w:t>{</w:t>
      </w:r>
      <w:r w:rsidR="00B4041E" w:rsidRPr="00193876">
        <w:rPr>
          <w14:ligatures w14:val="none"/>
        </w:rPr>
        <w:t>Felch</w:t>
      </w:r>
      <w:r w:rsidRPr="00193876">
        <w:rPr>
          <w14:ligatures w14:val="none"/>
        </w:rPr>
        <w:t xml:space="preserve"> and Frammolino</w:t>
      </w:r>
      <w:r w:rsidR="002F0389" w:rsidRPr="00193876">
        <w:rPr>
          <w14:ligatures w14:val="none"/>
        </w:rPr>
        <w:t xml:space="preserve"> </w:t>
      </w:r>
      <w:r w:rsidRPr="00193876">
        <w:rPr>
          <w14:ligatures w14:val="none"/>
        </w:rPr>
        <w:t>2011</w:t>
      </w:r>
      <w:r w:rsidR="00176038" w:rsidRPr="00193876">
        <w:rPr>
          <w14:ligatures w14:val="none"/>
        </w:rPr>
        <w:t xml:space="preserve">}, </w:t>
      </w:r>
      <w:r w:rsidRPr="00193876">
        <w:rPr>
          <w14:ligatures w14:val="none"/>
        </w:rPr>
        <w:t>26</w:t>
      </w:r>
      <w:r w:rsidR="008E64B0" w:rsidRPr="00193876">
        <w:rPr>
          <w14:ligatures w14:val="none"/>
        </w:rPr>
        <w:t>–</w:t>
      </w:r>
      <w:r w:rsidRPr="00193876">
        <w:rPr>
          <w14:ligatures w14:val="none"/>
        </w:rPr>
        <w:t xml:space="preserve">37; Kennedy, “Jiri Frel, Getty’s Former Antiquities Curator, Dies at 82,” </w:t>
      </w:r>
      <w:r w:rsidRPr="00193876">
        <w:rPr>
          <w:rStyle w:val="Emphasis"/>
        </w:rPr>
        <w:t>New York Times</w:t>
      </w:r>
      <w:r w:rsidRPr="00193876">
        <w:rPr>
          <w14:ligatures w14:val="none"/>
        </w:rPr>
        <w:t>, May 17, 2006.</w:t>
      </w:r>
    </w:p>
  </w:endnote>
  <w:endnote w:id="18">
    <w:p w14:paraId="3DB50A1B" w14:textId="2A7714FD"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Donation groups include forty-five glass fragments (</w:t>
      </w:r>
      <w:hyperlink r:id="rId23" w:history="1">
        <w:r w:rsidRPr="00193876">
          <w:rPr>
            <w:rStyle w:val="Hyperlink"/>
            <w:rFonts w:cs="Times New Roman"/>
            <w:szCs w:val="24"/>
            <w14:ligatures w14:val="none"/>
          </w:rPr>
          <w:t>76.AF.70</w:t>
        </w:r>
      </w:hyperlink>
      <w:r w:rsidRPr="00193876">
        <w:rPr>
          <w14:ligatures w14:val="none"/>
        </w:rPr>
        <w:t>) from Bruce McNall, five glass pendants (</w:t>
      </w:r>
      <w:hyperlink r:id="rId24" w:history="1">
        <w:r w:rsidRPr="00193876">
          <w:rPr>
            <w:rStyle w:val="Hyperlink"/>
            <w:rFonts w:cs="Times New Roman"/>
            <w:szCs w:val="24"/>
            <w14:ligatures w14:val="none"/>
          </w:rPr>
          <w:t>78.AF.321.1</w:t>
        </w:r>
      </w:hyperlink>
      <w:r w:rsidR="003F5237">
        <w:rPr>
          <w14:ligatures w14:val="none"/>
        </w:rPr>
        <w:t>–</w:t>
      </w:r>
      <w:hyperlink w:anchor="num" w:history="1">
        <w:r w:rsidR="003F5237" w:rsidRPr="003F5237">
          <w:rPr>
            <w:rStyle w:val="Hyperlink"/>
            <w14:ligatures w14:val="none"/>
          </w:rPr>
          <w:t>.</w:t>
        </w:r>
        <w:r w:rsidRPr="003F5237">
          <w:rPr>
            <w:rStyle w:val="Hyperlink"/>
            <w14:ligatures w14:val="none"/>
          </w:rPr>
          <w:t>5</w:t>
        </w:r>
      </w:hyperlink>
      <w:r w:rsidRPr="00193876">
        <w:rPr>
          <w14:ligatures w14:val="none"/>
        </w:rPr>
        <w:t>) from Ira Goldberg, a group of 46 glass vessels (</w:t>
      </w:r>
      <w:hyperlink r:id="rId25" w:history="1">
        <w:r w:rsidRPr="00193876">
          <w:rPr>
            <w:rStyle w:val="Hyperlink"/>
            <w:rFonts w:cs="Times New Roman"/>
            <w:szCs w:val="24"/>
            <w14:ligatures w14:val="none"/>
          </w:rPr>
          <w:t>79.AF.184.1</w:t>
        </w:r>
      </w:hyperlink>
      <w:r w:rsidR="003F5237">
        <w:rPr>
          <w14:ligatures w14:val="none"/>
        </w:rPr>
        <w:t>–</w:t>
      </w:r>
      <w:hyperlink w:anchor="num" w:history="1">
        <w:r w:rsidRPr="003F5237">
          <w:rPr>
            <w:rStyle w:val="Hyperlink"/>
            <w14:ligatures w14:val="none"/>
          </w:rPr>
          <w:t>.47</w:t>
        </w:r>
      </w:hyperlink>
      <w:r w:rsidRPr="00193876">
        <w:rPr>
          <w14:ligatures w14:val="none"/>
        </w:rPr>
        <w:t>) from Edwin Lipps, and a group of 27 glass fragments (</w:t>
      </w:r>
      <w:hyperlink r:id="rId26" w:history="1">
        <w:r w:rsidRPr="00193876">
          <w:rPr>
            <w:rStyle w:val="Hyperlink"/>
            <w:rFonts w:cs="Times New Roman"/>
            <w:szCs w:val="24"/>
            <w14:ligatures w14:val="none"/>
          </w:rPr>
          <w:t>83.AF.28.1</w:t>
        </w:r>
      </w:hyperlink>
      <w:r w:rsidR="003F5237">
        <w:rPr>
          <w14:ligatures w14:val="none"/>
        </w:rPr>
        <w:t>–</w:t>
      </w:r>
      <w:hyperlink w:anchor="num" w:history="1">
        <w:r w:rsidRPr="003F5237">
          <w:rPr>
            <w:rStyle w:val="Hyperlink"/>
            <w14:ligatures w14:val="none"/>
          </w:rPr>
          <w:t>.27</w:t>
        </w:r>
      </w:hyperlink>
      <w:r w:rsidRPr="00193876">
        <w:rPr>
          <w14:ligatures w14:val="none"/>
        </w:rPr>
        <w:t xml:space="preserve">) from Jiri Frel (four fragments, 83.AF.28.3, </w:t>
      </w:r>
      <w:r w:rsidR="00B4041E" w:rsidRPr="00193876">
        <w:rPr>
          <w14:ligatures w14:val="none"/>
        </w:rPr>
        <w:t>83.AF.28</w:t>
      </w:r>
      <w:r w:rsidRPr="00193876">
        <w:rPr>
          <w14:ligatures w14:val="none"/>
        </w:rPr>
        <w:t xml:space="preserve">.5, </w:t>
      </w:r>
      <w:r w:rsidR="00B4041E" w:rsidRPr="00193876">
        <w:rPr>
          <w14:ligatures w14:val="none"/>
        </w:rPr>
        <w:t>83.AF.28</w:t>
      </w:r>
      <w:r w:rsidRPr="00193876">
        <w:rPr>
          <w14:ligatures w14:val="none"/>
        </w:rPr>
        <w:t xml:space="preserve">.7, </w:t>
      </w:r>
      <w:r w:rsidR="00B4041E" w:rsidRPr="00193876">
        <w:rPr>
          <w14:ligatures w14:val="none"/>
        </w:rPr>
        <w:t>83.AF.28</w:t>
      </w:r>
      <w:r w:rsidRPr="00193876">
        <w:rPr>
          <w14:ligatures w14:val="none"/>
        </w:rPr>
        <w:t xml:space="preserve">.13, were deaccessioned to the Education Department’s art handling collection in 2017). The donations from Frel note the importance of the objects for study purposes. </w:t>
      </w:r>
    </w:p>
  </w:endnote>
  <w:endnote w:id="19">
    <w:p w14:paraId="4DB87C0A" w14:textId="0457B339"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Necklaces with Glass Pendants </w:t>
      </w:r>
      <w:hyperlink r:id="rId27" w:history="1">
        <w:r w:rsidRPr="00193876">
          <w:rPr>
            <w:rStyle w:val="Hyperlink"/>
            <w:rFonts w:cs="Times New Roman"/>
            <w:szCs w:val="24"/>
            <w14:ligatures w14:val="none"/>
          </w:rPr>
          <w:t>83.AM.1</w:t>
        </w:r>
      </w:hyperlink>
      <w:r w:rsidRPr="00193876">
        <w:rPr>
          <w14:ligatures w14:val="none"/>
        </w:rPr>
        <w:t xml:space="preserve"> and Kantharos </w:t>
      </w:r>
      <w:hyperlink r:id="rId28" w:history="1">
        <w:r w:rsidRPr="00193876">
          <w:rPr>
            <w:rStyle w:val="Hyperlink"/>
            <w:rFonts w:cs="Times New Roman"/>
            <w:szCs w:val="24"/>
            <w14:ligatures w14:val="none"/>
          </w:rPr>
          <w:t>84.AF.30</w:t>
        </w:r>
      </w:hyperlink>
      <w:r w:rsidRPr="00193876">
        <w:rPr>
          <w14:ligatures w14:val="none"/>
        </w:rPr>
        <w:t>.</w:t>
      </w:r>
    </w:p>
  </w:endnote>
  <w:endnote w:id="20">
    <w:p w14:paraId="58FBFE43" w14:textId="28ABCB32"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Cameo </w:t>
      </w:r>
      <w:r w:rsidR="001C414D" w:rsidRPr="00193876">
        <w:rPr>
          <w14:ligatures w14:val="none"/>
        </w:rPr>
        <w:t>G</w:t>
      </w:r>
      <w:r w:rsidRPr="00193876">
        <w:rPr>
          <w14:ligatures w14:val="none"/>
        </w:rPr>
        <w:t xml:space="preserve">lass </w:t>
      </w:r>
      <w:r w:rsidR="001C414D" w:rsidRPr="00193876">
        <w:rPr>
          <w14:ligatures w14:val="none"/>
        </w:rPr>
        <w:t>S</w:t>
      </w:r>
      <w:r w:rsidRPr="00193876">
        <w:rPr>
          <w14:ligatures w14:val="none"/>
        </w:rPr>
        <w:t xml:space="preserve">kyphos </w:t>
      </w:r>
      <w:hyperlink r:id="rId29" w:history="1">
        <w:r w:rsidRPr="00193876">
          <w:rPr>
            <w:rStyle w:val="Hyperlink"/>
            <w:rFonts w:cs="Times New Roman"/>
            <w:szCs w:val="24"/>
            <w14:ligatures w14:val="none"/>
          </w:rPr>
          <w:t>84.AF.85</w:t>
        </w:r>
      </w:hyperlink>
      <w:r w:rsidRPr="00193876">
        <w:rPr>
          <w14:ligatures w14:val="none"/>
        </w:rPr>
        <w:t>.</w:t>
      </w:r>
    </w:p>
  </w:endnote>
  <w:endnote w:id="21">
    <w:p w14:paraId="1781836F" w14:textId="00A8F043"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Ernest Kofler and Marthe Truniger </w:t>
      </w:r>
      <w:r w:rsidR="00176038" w:rsidRPr="00193876">
        <w:t>acquired</w:t>
      </w:r>
      <w:r w:rsidR="00176038" w:rsidRPr="00193876">
        <w:rPr>
          <w14:ligatures w14:val="none"/>
        </w:rPr>
        <w:t xml:space="preserve"> </w:t>
      </w:r>
      <w:r w:rsidRPr="00193876">
        <w:rPr>
          <w14:ligatures w14:val="none"/>
        </w:rPr>
        <w:t xml:space="preserve">their ancient glass </w:t>
      </w:r>
      <w:r w:rsidR="00176038" w:rsidRPr="00193876">
        <w:rPr>
          <w14:ligatures w14:val="none"/>
        </w:rPr>
        <w:t xml:space="preserve">pieces </w:t>
      </w:r>
      <w:r w:rsidRPr="00193876">
        <w:rPr>
          <w14:ligatures w14:val="none"/>
        </w:rPr>
        <w:t xml:space="preserve">from the mid-1950s through the late 1970s, </w:t>
      </w:r>
      <w:r w:rsidR="003772C9" w:rsidRPr="00193876">
        <w:t xml:space="preserve">assembling </w:t>
      </w:r>
      <w:r w:rsidRPr="00193876">
        <w:t>a collection</w:t>
      </w:r>
      <w:r w:rsidRPr="00193876">
        <w:rPr>
          <w14:ligatures w14:val="none"/>
        </w:rPr>
        <w:t xml:space="preserve"> of hundreds of vessels, Egyptian inlays, and fragments.</w:t>
      </w:r>
      <w:r w:rsidR="001C414D" w:rsidRPr="00193876">
        <w:rPr>
          <w14:ligatures w14:val="none"/>
        </w:rPr>
        <w:t xml:space="preserve"> From this sale,</w:t>
      </w:r>
      <w:r w:rsidRPr="00193876">
        <w:rPr>
          <w14:ligatures w14:val="none"/>
        </w:rPr>
        <w:t xml:space="preserve"> </w:t>
      </w:r>
      <w:hyperlink r:id="rId30" w:history="1">
        <w:r w:rsidRPr="00193876">
          <w:rPr>
            <w:rStyle w:val="Hyperlink"/>
            <w:rFonts w:cs="Times New Roman"/>
            <w:szCs w:val="24"/>
            <w14:ligatures w14:val="none"/>
          </w:rPr>
          <w:t>85.AF.83</w:t>
        </w:r>
      </w:hyperlink>
      <w:r w:rsidRPr="00193876">
        <w:rPr>
          <w14:ligatures w14:val="none"/>
        </w:rPr>
        <w:t xml:space="preserve">, </w:t>
      </w:r>
      <w:hyperlink r:id="rId31" w:history="1">
        <w:r w:rsidRPr="00193876">
          <w:rPr>
            <w:rStyle w:val="Hyperlink"/>
            <w:rFonts w:cs="Times New Roman"/>
            <w:szCs w:val="24"/>
            <w14:ligatures w14:val="none"/>
          </w:rPr>
          <w:t>85.AF.84</w:t>
        </w:r>
      </w:hyperlink>
      <w:r w:rsidRPr="00193876">
        <w:rPr>
          <w14:ligatures w14:val="none"/>
        </w:rPr>
        <w:t xml:space="preserve">, </w:t>
      </w:r>
      <w:hyperlink r:id="rId32" w:history="1">
        <w:r w:rsidRPr="00193876">
          <w:rPr>
            <w:rStyle w:val="Hyperlink"/>
            <w:rFonts w:cs="Times New Roman"/>
            <w:szCs w:val="24"/>
            <w14:ligatures w14:val="none"/>
          </w:rPr>
          <w:t>85.AF.85</w:t>
        </w:r>
      </w:hyperlink>
      <w:r w:rsidRPr="00193876">
        <w:rPr>
          <w14:ligatures w14:val="none"/>
        </w:rPr>
        <w:t xml:space="preserve">, and </w:t>
      </w:r>
      <w:hyperlink r:id="rId33" w:history="1">
        <w:r w:rsidRPr="00193876">
          <w:rPr>
            <w:rStyle w:val="Hyperlink"/>
            <w:rFonts w:cs="Times New Roman"/>
            <w:szCs w:val="24"/>
            <w14:ligatures w14:val="none"/>
          </w:rPr>
          <w:t>85.AF.86</w:t>
        </w:r>
      </w:hyperlink>
      <w:r w:rsidRPr="00193876">
        <w:rPr>
          <w14:ligatures w14:val="none"/>
        </w:rPr>
        <w:t xml:space="preserve"> were acquired with Robin Symes acting as agent, and </w:t>
      </w:r>
      <w:hyperlink r:id="rId34" w:history="1">
        <w:r w:rsidRPr="00193876">
          <w:rPr>
            <w:rStyle w:val="Hyperlink"/>
            <w:rFonts w:cs="Times New Roman"/>
            <w:szCs w:val="24"/>
            <w14:ligatures w14:val="none"/>
          </w:rPr>
          <w:t>85.AF.320</w:t>
        </w:r>
      </w:hyperlink>
      <w:r w:rsidRPr="00193876">
        <w:rPr>
          <w14:ligatures w14:val="none"/>
        </w:rPr>
        <w:t xml:space="preserve"> was acquired from the Mansour Gallery shortly after the auction. </w:t>
      </w:r>
      <w:r w:rsidR="00176038" w:rsidRPr="00193876">
        <w:rPr>
          <w14:ligatures w14:val="none"/>
        </w:rPr>
        <w:t>See {</w:t>
      </w:r>
      <w:r w:rsidR="00176038" w:rsidRPr="00193876">
        <w:rPr>
          <w:color w:val="000000" w:themeColor="text1"/>
        </w:rPr>
        <w:t>Christie’s 1985</w:t>
      </w:r>
      <w:r w:rsidR="00176038" w:rsidRPr="00193876">
        <w:rPr>
          <w14:ligatures w14:val="none"/>
        </w:rPr>
        <w:t>}</w:t>
      </w:r>
      <w:r w:rsidRPr="00193876">
        <w:rPr>
          <w14:ligatures w14:val="none"/>
        </w:rPr>
        <w:t>.</w:t>
      </w:r>
    </w:p>
  </w:endnote>
  <w:endnote w:id="22">
    <w:p w14:paraId="6A86A58A" w14:textId="48AB4920"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w:t>
      </w:r>
      <w:hyperlink r:id="rId35" w:history="1">
        <w:r w:rsidRPr="00193876">
          <w:rPr>
            <w:rStyle w:val="Hyperlink"/>
            <w:rFonts w:cs="Times New Roman"/>
            <w:szCs w:val="24"/>
            <w14:ligatures w14:val="none"/>
          </w:rPr>
          <w:t>85.AF.83</w:t>
        </w:r>
      </w:hyperlink>
      <w:r w:rsidRPr="00193876">
        <w:rPr>
          <w14:ligatures w14:val="none"/>
        </w:rPr>
        <w:t xml:space="preserve">; </w:t>
      </w:r>
      <w:r w:rsidR="00176038" w:rsidRPr="00193876">
        <w:rPr>
          <w14:ligatures w14:val="none"/>
        </w:rPr>
        <w:t>see {</w:t>
      </w:r>
      <w:r w:rsidRPr="00193876">
        <w:rPr>
          <w14:ligatures w14:val="none"/>
        </w:rPr>
        <w:t>Wight 2011</w:t>
      </w:r>
      <w:r w:rsidR="00176038" w:rsidRPr="00193876">
        <w:rPr>
          <w14:ligatures w14:val="none"/>
        </w:rPr>
        <w:t xml:space="preserve">}, </w:t>
      </w:r>
      <w:r w:rsidRPr="00193876">
        <w:rPr>
          <w14:ligatures w14:val="none"/>
        </w:rPr>
        <w:t>p. vi.</w:t>
      </w:r>
    </w:p>
  </w:endnote>
  <w:endnote w:id="23">
    <w:p w14:paraId="51640277" w14:textId="09E571D6"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w:t>
      </w:r>
      <w:hyperlink r:id="rId36" w:history="1">
        <w:r w:rsidRPr="00193876">
          <w:rPr>
            <w:rStyle w:val="Hyperlink"/>
            <w:rFonts w:cs="Times New Roman"/>
            <w:szCs w:val="24"/>
            <w14:ligatures w14:val="none"/>
          </w:rPr>
          <w:t>85.AF.90</w:t>
        </w:r>
      </w:hyperlink>
      <w:r w:rsidRPr="00193876">
        <w:rPr>
          <w14:ligatures w14:val="none"/>
        </w:rPr>
        <w:t xml:space="preserve"> and </w:t>
      </w:r>
      <w:hyperlink r:id="rId37" w:history="1">
        <w:r w:rsidRPr="00193876">
          <w:rPr>
            <w:rStyle w:val="Hyperlink"/>
            <w:rFonts w:cs="Times New Roman"/>
            <w:szCs w:val="24"/>
            <w14:ligatures w14:val="none"/>
          </w:rPr>
          <w:t>85.AF.91</w:t>
        </w:r>
      </w:hyperlink>
      <w:r w:rsidR="008E64B0" w:rsidRPr="00193876">
        <w:rPr>
          <w14:ligatures w14:val="none"/>
        </w:rPr>
        <w:t>.</w:t>
      </w:r>
    </w:p>
  </w:endnote>
  <w:endnote w:id="24">
    <w:p w14:paraId="59ACEA35" w14:textId="3E0610D3"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w:t>
      </w:r>
      <w:hyperlink r:id="rId38" w:history="1">
        <w:r w:rsidRPr="00193876">
          <w:rPr>
            <w:rStyle w:val="Hyperlink"/>
            <w:rFonts w:cs="Times New Roman"/>
            <w:szCs w:val="24"/>
            <w14:ligatures w14:val="none"/>
          </w:rPr>
          <w:t>96.AF.56</w:t>
        </w:r>
      </w:hyperlink>
      <w:r w:rsidRPr="00193876">
        <w:rPr>
          <w14:ligatures w14:val="none"/>
        </w:rPr>
        <w:t xml:space="preserve">, </w:t>
      </w:r>
      <w:hyperlink r:id="rId39" w:history="1">
        <w:r w:rsidRPr="00193876">
          <w:rPr>
            <w:rStyle w:val="Hyperlink"/>
            <w:rFonts w:cs="Times New Roman"/>
            <w:szCs w:val="24"/>
            <w14:ligatures w14:val="none"/>
          </w:rPr>
          <w:t>96.AF.288</w:t>
        </w:r>
      </w:hyperlink>
      <w:r w:rsidRPr="00193876">
        <w:rPr>
          <w14:ligatures w14:val="none"/>
        </w:rPr>
        <w:t xml:space="preserve">, and </w:t>
      </w:r>
      <w:hyperlink r:id="rId40" w:history="1">
        <w:r w:rsidRPr="00193876">
          <w:rPr>
            <w:rStyle w:val="Hyperlink"/>
            <w:rFonts w:cs="Times New Roman"/>
            <w:szCs w:val="24"/>
            <w14:ligatures w14:val="none"/>
          </w:rPr>
          <w:t>96.AF.289</w:t>
        </w:r>
      </w:hyperlink>
      <w:r w:rsidRPr="00193876">
        <w:rPr>
          <w14:ligatures w14:val="none"/>
        </w:rPr>
        <w:t>.</w:t>
      </w:r>
    </w:p>
  </w:endnote>
  <w:endnote w:id="25">
    <w:p w14:paraId="7BFE3CEF" w14:textId="72DC3B59" w:rsidR="00DD31FB" w:rsidRPr="00193876" w:rsidRDefault="00DD31FB" w:rsidP="00A81C4A">
      <w:pPr>
        <w:rPr>
          <w14:ligatures w14:val="none"/>
        </w:rPr>
      </w:pPr>
      <w:r w:rsidRPr="00193876">
        <w:rPr>
          <w:rStyle w:val="EndnoteReference"/>
          <w:rFonts w:cs="Times New Roman"/>
          <w:szCs w:val="24"/>
          <w14:ligatures w14:val="none"/>
        </w:rPr>
        <w:endnoteRef/>
      </w:r>
      <w:r w:rsidRPr="00193876">
        <w:rPr>
          <w14:ligatures w14:val="none"/>
        </w:rPr>
        <w:t xml:space="preserve"> </w:t>
      </w:r>
      <w:hyperlink r:id="rId41" w:history="1">
        <w:r w:rsidRPr="00193876">
          <w:rPr>
            <w:rStyle w:val="Hyperlink"/>
            <w:rFonts w:cs="Times New Roman"/>
            <w:szCs w:val="24"/>
            <w14:ligatures w14:val="none"/>
          </w:rPr>
          <w:t>95.AF.60</w:t>
        </w:r>
      </w:hyperlink>
      <w:r w:rsidRPr="00193876">
        <w:rPr>
          <w14:ligatures w14:val="none"/>
        </w:rPr>
        <w:t xml:space="preserve"> and </w:t>
      </w:r>
      <w:hyperlink r:id="rId42" w:history="1">
        <w:r w:rsidRPr="00193876">
          <w:rPr>
            <w:rStyle w:val="Hyperlink"/>
            <w:rFonts w:cs="Times New Roman"/>
            <w:szCs w:val="24"/>
            <w14:ligatures w14:val="none"/>
          </w:rPr>
          <w:t>96.AF.320</w:t>
        </w:r>
      </w:hyperlink>
      <w:r w:rsidRPr="00193876">
        <w:rPr>
          <w14:ligatures w14:val="none"/>
        </w:rPr>
        <w:t>.</w:t>
      </w:r>
    </w:p>
  </w:endnote>
  <w:endnote w:id="26">
    <w:p w14:paraId="56732C6E" w14:textId="4BE571F3" w:rsidR="00622141" w:rsidRPr="00193876" w:rsidRDefault="00622141" w:rsidP="00665FB6">
      <w:pPr>
        <w:rPr>
          <w14:ligatures w14:val="none"/>
        </w:rPr>
      </w:pPr>
      <w:r w:rsidRPr="00193876">
        <w:rPr>
          <w:rStyle w:val="EndnoteReference"/>
          <w:rFonts w:cs="Times New Roman"/>
          <w:szCs w:val="24"/>
          <w14:ligatures w14:val="none"/>
        </w:rPr>
        <w:endnoteRef/>
      </w:r>
      <w:r w:rsidRPr="00193876">
        <w:rPr>
          <w14:ligatures w14:val="none"/>
        </w:rPr>
        <w:t xml:space="preserve"> In 2003, the Getty bought the bulk of Gert Oppenl</w:t>
      </w:r>
      <w:r w:rsidR="00B4041E" w:rsidRPr="00193876">
        <w:rPr>
          <w14:ligatures w14:val="none"/>
        </w:rPr>
        <w:t>ä</w:t>
      </w:r>
      <w:r w:rsidRPr="00193876">
        <w:rPr>
          <w14:ligatures w14:val="none"/>
        </w:rPr>
        <w:t xml:space="preserve">nder’s collection, 370 works, and the following year acquired an additional 43 objects from Ingrid Reisser, who still retains the rest of her collection. On the Getty acquisition, </w:t>
      </w:r>
      <w:r w:rsidR="00DA7E6E" w:rsidRPr="00193876">
        <w:rPr>
          <w14:ligatures w14:val="none"/>
        </w:rPr>
        <w:t>{</w:t>
      </w:r>
      <w:r w:rsidRPr="00193876">
        <w:rPr>
          <w14:ligatures w14:val="none"/>
        </w:rPr>
        <w:t>Wight 2004</w:t>
      </w:r>
      <w:r w:rsidR="00DA7E6E" w:rsidRPr="00193876">
        <w:rPr>
          <w14:ligatures w14:val="none"/>
        </w:rPr>
        <w:t>}</w:t>
      </w:r>
      <w:r w:rsidRPr="00193876">
        <w:rPr>
          <w14:ligatures w14:val="none"/>
        </w:rPr>
        <w:t xml:space="preserve">, p. 196. </w:t>
      </w:r>
    </w:p>
  </w:endnote>
  <w:endnote w:id="27">
    <w:p w14:paraId="65B7893C" w14:textId="4CCE9195"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w:t>
      </w:r>
      <w:r w:rsidR="007D529C" w:rsidRPr="00193876">
        <w:rPr>
          <w14:ligatures w14:val="none"/>
        </w:rPr>
        <w:t>Acquisition Proposal</w:t>
      </w:r>
      <w:r w:rsidRPr="00193876">
        <w:rPr>
          <w14:ligatures w14:val="none"/>
        </w:rPr>
        <w:t>, Gert Oppenlander collection of ancient glass, 2003</w:t>
      </w:r>
      <w:r w:rsidR="007D529C" w:rsidRPr="00193876">
        <w:rPr>
          <w14:ligatures w14:val="none"/>
        </w:rPr>
        <w:t>, Getty Museum, Antiquities Department records</w:t>
      </w:r>
      <w:r w:rsidR="00A567A9" w:rsidRPr="00193876">
        <w:rPr>
          <w14:ligatures w14:val="none"/>
        </w:rPr>
        <w:t>.</w:t>
      </w:r>
    </w:p>
  </w:endnote>
  <w:endnote w:id="28">
    <w:p w14:paraId="26C4B54C" w14:textId="2FD0CE40" w:rsidR="001C5589" w:rsidRPr="00193876" w:rsidRDefault="001C5589" w:rsidP="00665FB6">
      <w:pPr>
        <w:rPr>
          <w14:ligatures w14:val="none"/>
        </w:rPr>
      </w:pPr>
      <w:r w:rsidRPr="00193876">
        <w:rPr>
          <w:rStyle w:val="EndnoteReference"/>
          <w:rFonts w:cs="Times New Roman"/>
          <w:szCs w:val="24"/>
          <w14:ligatures w14:val="none"/>
        </w:rPr>
        <w:endnoteRef/>
      </w:r>
      <w:r w:rsidRPr="00193876">
        <w:rPr>
          <w14:ligatures w14:val="none"/>
        </w:rPr>
        <w:t xml:space="preserve"> Exhibitions were held at the Museum für Kunst und Gewerbe in Hamburg (October 4–November 17, 1974) and the Römisch-Germanisches Museum in Cologne (</w:t>
      </w:r>
      <w:r w:rsidR="00DA7E6E" w:rsidRPr="00193876">
        <w:rPr>
          <w14:ligatures w14:val="none"/>
        </w:rPr>
        <w:t>s</w:t>
      </w:r>
      <w:r w:rsidRPr="00193876">
        <w:rPr>
          <w14:ligatures w14:val="none"/>
        </w:rPr>
        <w:t>pring 1975</w:t>
      </w:r>
      <w:r w:rsidR="00DA7E6E" w:rsidRPr="00193876">
        <w:rPr>
          <w14:ligatures w14:val="none"/>
        </w:rPr>
        <w:t>); see {</w:t>
      </w:r>
      <w:r w:rsidRPr="00193876">
        <w:rPr>
          <w14:ligatures w14:val="none"/>
        </w:rPr>
        <w:t>von Saldern</w:t>
      </w:r>
      <w:r w:rsidR="00DA7E6E" w:rsidRPr="00193876">
        <w:rPr>
          <w14:ligatures w14:val="none"/>
        </w:rPr>
        <w:t xml:space="preserve"> et al.</w:t>
      </w:r>
      <w:r w:rsidRPr="00193876">
        <w:rPr>
          <w14:ligatures w14:val="none"/>
        </w:rPr>
        <w:t xml:space="preserve"> 1974</w:t>
      </w:r>
      <w:r w:rsidR="00DA7E6E" w:rsidRPr="00193876">
        <w:rPr>
          <w14:ligatures w14:val="none"/>
        </w:rPr>
        <w:t>}.</w:t>
      </w:r>
    </w:p>
  </w:endnote>
  <w:endnote w:id="29">
    <w:p w14:paraId="2498858A" w14:textId="43FE62C2"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w:t>
      </w:r>
      <w:r w:rsidR="00DA7E6E" w:rsidRPr="00193876">
        <w:rPr>
          <w14:ligatures w14:val="none"/>
        </w:rPr>
        <w:t>{</w:t>
      </w:r>
      <w:r w:rsidRPr="00193876">
        <w:rPr>
          <w14:ligatures w14:val="none"/>
        </w:rPr>
        <w:t>Hess and Wight 2005</w:t>
      </w:r>
      <w:r w:rsidR="00DA7E6E" w:rsidRPr="00193876">
        <w:rPr>
          <w14:ligatures w14:val="none"/>
        </w:rPr>
        <w:t>}.</w:t>
      </w:r>
    </w:p>
  </w:endnote>
  <w:endnote w:id="30">
    <w:p w14:paraId="375FF437" w14:textId="1C6CBF8E" w:rsidR="00327B90" w:rsidRPr="00193876" w:rsidRDefault="00327B90" w:rsidP="00665FB6">
      <w:pPr>
        <w:rPr>
          <w14:ligatures w14:val="none"/>
        </w:rPr>
      </w:pPr>
      <w:r w:rsidRPr="00193876">
        <w:rPr>
          <w:rStyle w:val="EndnoteReference"/>
          <w:rFonts w:cs="Times New Roman"/>
          <w:szCs w:val="24"/>
          <w14:ligatures w14:val="none"/>
        </w:rPr>
        <w:endnoteRef/>
      </w:r>
      <w:r w:rsidRPr="00193876">
        <w:rPr>
          <w14:ligatures w14:val="none"/>
        </w:rPr>
        <w:t xml:space="preserve"> </w:t>
      </w:r>
      <w:r w:rsidR="00DA7E6E" w:rsidRPr="00193876">
        <w:rPr>
          <w14:ligatures w14:val="none"/>
        </w:rPr>
        <w:t>{</w:t>
      </w:r>
      <w:r w:rsidRPr="00193876">
        <w:rPr>
          <w14:ligatures w14:val="none"/>
        </w:rPr>
        <w:t>Moltese</w:t>
      </w:r>
      <w:r w:rsidR="00DA7E6E" w:rsidRPr="00193876">
        <w:rPr>
          <w14:ligatures w14:val="none"/>
        </w:rPr>
        <w:t xml:space="preserve"> </w:t>
      </w:r>
      <w:r w:rsidRPr="00193876">
        <w:rPr>
          <w14:ligatures w14:val="none"/>
        </w:rPr>
        <w:t>2007</w:t>
      </w:r>
      <w:r w:rsidR="00DA7E6E" w:rsidRPr="00193876">
        <w:rPr>
          <w14:ligatures w14:val="none"/>
        </w:rPr>
        <w:t xml:space="preserve">}, </w:t>
      </w:r>
      <w:r w:rsidRPr="00193876">
        <w:rPr>
          <w14:ligatures w14:val="none"/>
        </w:rPr>
        <w:t>pp. 156</w:t>
      </w:r>
      <w:r w:rsidR="008E64B0" w:rsidRPr="00193876">
        <w:rPr>
          <w14:ligatures w14:val="none"/>
        </w:rPr>
        <w:t>–</w:t>
      </w:r>
      <w:r w:rsidRPr="00193876">
        <w:rPr>
          <w14:ligatures w14:val="none"/>
        </w:rPr>
        <w:t>158, fig. 3.</w:t>
      </w:r>
    </w:p>
  </w:endnote>
  <w:endnote w:id="31">
    <w:p w14:paraId="5737ED23" w14:textId="12FD6722" w:rsidR="00432921" w:rsidRPr="00193876" w:rsidRDefault="00432921" w:rsidP="00665FB6">
      <w:pPr>
        <w:rPr>
          <w14:ligatures w14:val="none"/>
        </w:rPr>
      </w:pPr>
      <w:r w:rsidRPr="00193876">
        <w:rPr>
          <w:rStyle w:val="EndnoteReference"/>
          <w:rFonts w:cs="Times New Roman"/>
          <w:szCs w:val="24"/>
          <w14:ligatures w14:val="none"/>
        </w:rPr>
        <w:endnoteRef/>
      </w:r>
      <w:r w:rsidRPr="00193876">
        <w:rPr>
          <w14:ligatures w14:val="none"/>
        </w:rPr>
        <w:t xml:space="preserve"> “</w:t>
      </w:r>
      <w:hyperlink r:id="rId43" w:history="1">
        <w:r w:rsidRPr="00193876">
          <w:rPr>
            <w:rStyle w:val="Hyperlink"/>
            <w:rFonts w:cs="Times New Roman"/>
            <w:szCs w:val="24"/>
            <w14:ligatures w14:val="none"/>
          </w:rPr>
          <w:t>Molten Color: Glassmaking in Antiquity</w:t>
        </w:r>
      </w:hyperlink>
      <w:r w:rsidRPr="00193876">
        <w:rPr>
          <w14:ligatures w14:val="none"/>
        </w:rPr>
        <w:t>,” J.</w:t>
      </w:r>
      <w:r w:rsidR="005B2206">
        <w:rPr>
          <w14:ligatures w14:val="none"/>
        </w:rPr>
        <w:t> </w:t>
      </w:r>
      <w:r w:rsidRPr="00193876">
        <w:rPr>
          <w14:ligatures w14:val="none"/>
        </w:rPr>
        <w:t>Paul Getty Museum at the Getty Villa, January 28–August 6, 2006, reinstalled in 2007 (January 11–April 23, 2007), 2009 (October 8, 2009–February 22, 2010), and became part of the permanent collection in 2010 (October 8, 2010–February 26, 2017).</w:t>
      </w:r>
    </w:p>
  </w:endnote>
  <w:endnote w:id="32">
    <w:p w14:paraId="63A478C9" w14:textId="5A3F309A"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“Reflecting Antiquity: Modern Glass Inspired by Ancient Rome,” J.</w:t>
      </w:r>
      <w:r w:rsidR="005B2206">
        <w:rPr>
          <w14:ligatures w14:val="none"/>
        </w:rPr>
        <w:t> </w:t>
      </w:r>
      <w:r w:rsidRPr="00193876">
        <w:rPr>
          <w14:ligatures w14:val="none"/>
        </w:rPr>
        <w:t>Paul Getty Museum at the Getty Villa, October 8, 2007</w:t>
      </w:r>
      <w:r w:rsidR="008E64B0" w:rsidRPr="00193876">
        <w:rPr>
          <w14:ligatures w14:val="none"/>
        </w:rPr>
        <w:t>–</w:t>
      </w:r>
      <w:r w:rsidRPr="00193876">
        <w:rPr>
          <w14:ligatures w14:val="none"/>
        </w:rPr>
        <w:t>January 14, 2008, and at the Corning Museum of Glass, February 15</w:t>
      </w:r>
      <w:r w:rsidR="008E64B0" w:rsidRPr="00193876">
        <w:rPr>
          <w14:ligatures w14:val="none"/>
        </w:rPr>
        <w:t>–</w:t>
      </w:r>
      <w:r w:rsidRPr="00193876">
        <w:rPr>
          <w14:ligatures w14:val="none"/>
        </w:rPr>
        <w:t>May 27, 2008.</w:t>
      </w:r>
    </w:p>
  </w:endnote>
  <w:endnote w:id="33">
    <w:p w14:paraId="74B792E1" w14:textId="1D3218C0"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w:t>
      </w:r>
      <w:hyperlink r:id="rId44" w:history="1">
        <w:r w:rsidRPr="00193876">
          <w:rPr>
            <w:rStyle w:val="Hyperlink"/>
            <w:rFonts w:cs="Times New Roman"/>
            <w:szCs w:val="24"/>
            <w14:ligatures w14:val="none"/>
          </w:rPr>
          <w:t>Reinstallation of Antiquities Collection Begins at the Getty Villa</w:t>
        </w:r>
      </w:hyperlink>
      <w:r w:rsidRPr="00193876">
        <w:rPr>
          <w14:ligatures w14:val="none"/>
        </w:rPr>
        <w:t>,” Getty News &amp; Stories, December 6, 2016.; Tim Potts, “</w:t>
      </w:r>
      <w:hyperlink r:id="rId45" w:history="1">
        <w:r w:rsidRPr="00193876">
          <w:rPr>
            <w:rStyle w:val="Hyperlink"/>
            <w:rFonts w:cs="Times New Roman"/>
            <w:szCs w:val="24"/>
            <w14:ligatures w14:val="none"/>
          </w:rPr>
          <w:t>A New Vision for the Collection at the Getty Villa</w:t>
        </w:r>
      </w:hyperlink>
      <w:r w:rsidRPr="00193876">
        <w:rPr>
          <w14:ligatures w14:val="none"/>
        </w:rPr>
        <w:t>,” Getty News &amp; Stories, April 2, 2018.</w:t>
      </w:r>
    </w:p>
  </w:endnote>
  <w:endnote w:id="34">
    <w:p w14:paraId="653535AA" w14:textId="486493E6" w:rsidR="00DD31FB" w:rsidRPr="00193876" w:rsidRDefault="00DD31FB" w:rsidP="00665FB6">
      <w:pPr>
        <w:rPr>
          <w14:ligatures w14:val="none"/>
        </w:rPr>
      </w:pPr>
      <w:r w:rsidRPr="00193876">
        <w:rPr>
          <w:rStyle w:val="EndnoteReference"/>
          <w:rFonts w:cs="Times New Roman"/>
          <w:szCs w:val="24"/>
          <w14:ligatures w14:val="none"/>
        </w:rPr>
        <w:endnoteRef/>
      </w:r>
      <w:r w:rsidRPr="00193876">
        <w:rPr>
          <w14:ligatures w14:val="none"/>
        </w:rPr>
        <w:t xml:space="preserve"> For a description of the current gallery and its contents, see </w:t>
      </w:r>
      <w:hyperlink r:id="rId46" w:history="1">
        <w:r w:rsidRPr="00193876">
          <w:rPr>
            <w:rStyle w:val="Hyperlink"/>
            <w:rFonts w:cs="Times New Roman"/>
            <w:szCs w:val="24"/>
            <w14:ligatures w14:val="none"/>
          </w:rPr>
          <w:t>Getty Villa, Gallery 214, Greek and Roman Glass</w:t>
        </w:r>
      </w:hyperlink>
      <w:r w:rsidRPr="00193876">
        <w:rPr>
          <w14:ligatures w14:val="none"/>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876727"/>
      <w:docPartObj>
        <w:docPartGallery w:val="Page Numbers (Bottom of Page)"/>
        <w:docPartUnique/>
      </w:docPartObj>
    </w:sdtPr>
    <w:sdtEndPr>
      <w:rPr>
        <w:noProof/>
      </w:rPr>
    </w:sdtEndPr>
    <w:sdtContent>
      <w:p w14:paraId="1EC36647" w14:textId="61A4504C" w:rsidR="00C13A72" w:rsidRDefault="00C13A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1F8919" w14:textId="77777777" w:rsidR="00C13A72" w:rsidRDefault="00C1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3C74F" w14:textId="77777777" w:rsidR="00601A2F" w:rsidRDefault="00601A2F" w:rsidP="0088691A">
      <w:pPr>
        <w:spacing w:line="240" w:lineRule="auto"/>
      </w:pPr>
      <w:r>
        <w:separator/>
      </w:r>
    </w:p>
  </w:footnote>
  <w:footnote w:type="continuationSeparator" w:id="0">
    <w:p w14:paraId="305D347F" w14:textId="77777777" w:rsidR="00601A2F" w:rsidRDefault="00601A2F" w:rsidP="0088691A">
      <w:pPr>
        <w:spacing w:line="240" w:lineRule="auto"/>
      </w:pPr>
      <w:r>
        <w:continuationSeparator/>
      </w:r>
    </w:p>
  </w:footnote>
  <w:footnote w:type="continuationNotice" w:id="1">
    <w:p w14:paraId="441B2C60" w14:textId="77777777" w:rsidR="00601A2F" w:rsidRDefault="00601A2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B3C7E"/>
    <w:multiLevelType w:val="hybridMultilevel"/>
    <w:tmpl w:val="11B837B0"/>
    <w:lvl w:ilvl="0" w:tplc="5F94084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C97D46"/>
    <w:multiLevelType w:val="hybridMultilevel"/>
    <w:tmpl w:val="45821120"/>
    <w:lvl w:ilvl="0" w:tplc="B79C92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E40CEB"/>
    <w:multiLevelType w:val="hybridMultilevel"/>
    <w:tmpl w:val="3492189C"/>
    <w:lvl w:ilvl="0" w:tplc="675E11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4739878">
    <w:abstractNumId w:val="0"/>
  </w:num>
  <w:num w:numId="2" w16cid:durableId="1969627480">
    <w:abstractNumId w:val="2"/>
  </w:num>
  <w:num w:numId="3" w16cid:durableId="1361079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removePersonalInformation/>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75"/>
    <w:rsid w:val="00001FA5"/>
    <w:rsid w:val="0000431D"/>
    <w:rsid w:val="00004C51"/>
    <w:rsid w:val="0000642D"/>
    <w:rsid w:val="00011D61"/>
    <w:rsid w:val="00013881"/>
    <w:rsid w:val="00013F71"/>
    <w:rsid w:val="0001567E"/>
    <w:rsid w:val="00016DE0"/>
    <w:rsid w:val="000212D7"/>
    <w:rsid w:val="00021A8F"/>
    <w:rsid w:val="000230F0"/>
    <w:rsid w:val="00024848"/>
    <w:rsid w:val="00026671"/>
    <w:rsid w:val="00026718"/>
    <w:rsid w:val="0002752F"/>
    <w:rsid w:val="00027B70"/>
    <w:rsid w:val="00030A02"/>
    <w:rsid w:val="000318BF"/>
    <w:rsid w:val="00031998"/>
    <w:rsid w:val="00031B99"/>
    <w:rsid w:val="00035814"/>
    <w:rsid w:val="00035872"/>
    <w:rsid w:val="00035B7F"/>
    <w:rsid w:val="000400DB"/>
    <w:rsid w:val="00040325"/>
    <w:rsid w:val="00040D03"/>
    <w:rsid w:val="00040DF2"/>
    <w:rsid w:val="000427B1"/>
    <w:rsid w:val="00045B5C"/>
    <w:rsid w:val="00046311"/>
    <w:rsid w:val="00051E3C"/>
    <w:rsid w:val="00055117"/>
    <w:rsid w:val="00055D76"/>
    <w:rsid w:val="0005664C"/>
    <w:rsid w:val="00056DE6"/>
    <w:rsid w:val="0005780E"/>
    <w:rsid w:val="00057FFD"/>
    <w:rsid w:val="00060120"/>
    <w:rsid w:val="00061E5F"/>
    <w:rsid w:val="000627EB"/>
    <w:rsid w:val="00062A13"/>
    <w:rsid w:val="00063EFA"/>
    <w:rsid w:val="0006505D"/>
    <w:rsid w:val="00065A1A"/>
    <w:rsid w:val="00070B82"/>
    <w:rsid w:val="00072979"/>
    <w:rsid w:val="00073ADB"/>
    <w:rsid w:val="00073BD7"/>
    <w:rsid w:val="00073C82"/>
    <w:rsid w:val="0007518F"/>
    <w:rsid w:val="00075664"/>
    <w:rsid w:val="00076F70"/>
    <w:rsid w:val="00077BD7"/>
    <w:rsid w:val="0008481C"/>
    <w:rsid w:val="00084D78"/>
    <w:rsid w:val="000906A8"/>
    <w:rsid w:val="00090866"/>
    <w:rsid w:val="0009119C"/>
    <w:rsid w:val="00094D49"/>
    <w:rsid w:val="000951FF"/>
    <w:rsid w:val="0009607F"/>
    <w:rsid w:val="00096BE0"/>
    <w:rsid w:val="00097BFE"/>
    <w:rsid w:val="000A0920"/>
    <w:rsid w:val="000A0EE1"/>
    <w:rsid w:val="000A1429"/>
    <w:rsid w:val="000A1EA1"/>
    <w:rsid w:val="000A2599"/>
    <w:rsid w:val="000A476F"/>
    <w:rsid w:val="000A63A0"/>
    <w:rsid w:val="000A67B6"/>
    <w:rsid w:val="000B1CEB"/>
    <w:rsid w:val="000B20FC"/>
    <w:rsid w:val="000B2E75"/>
    <w:rsid w:val="000B33E8"/>
    <w:rsid w:val="000B39FA"/>
    <w:rsid w:val="000B41DC"/>
    <w:rsid w:val="000B485B"/>
    <w:rsid w:val="000B63B2"/>
    <w:rsid w:val="000C15C4"/>
    <w:rsid w:val="000C17AB"/>
    <w:rsid w:val="000C39B4"/>
    <w:rsid w:val="000C3AB7"/>
    <w:rsid w:val="000C584E"/>
    <w:rsid w:val="000C6892"/>
    <w:rsid w:val="000D04E0"/>
    <w:rsid w:val="000D07CF"/>
    <w:rsid w:val="000D0A6E"/>
    <w:rsid w:val="000D0E3B"/>
    <w:rsid w:val="000D172E"/>
    <w:rsid w:val="000D2DBC"/>
    <w:rsid w:val="000D37E2"/>
    <w:rsid w:val="000D63F7"/>
    <w:rsid w:val="000E0B37"/>
    <w:rsid w:val="000E1676"/>
    <w:rsid w:val="000E38B1"/>
    <w:rsid w:val="000E3931"/>
    <w:rsid w:val="000E488E"/>
    <w:rsid w:val="000E53A2"/>
    <w:rsid w:val="000E6B3E"/>
    <w:rsid w:val="000F0998"/>
    <w:rsid w:val="000F1F10"/>
    <w:rsid w:val="000F51F9"/>
    <w:rsid w:val="000F627C"/>
    <w:rsid w:val="000F6411"/>
    <w:rsid w:val="0010140F"/>
    <w:rsid w:val="0010210E"/>
    <w:rsid w:val="00102B44"/>
    <w:rsid w:val="0010354F"/>
    <w:rsid w:val="00103590"/>
    <w:rsid w:val="00103955"/>
    <w:rsid w:val="001043B7"/>
    <w:rsid w:val="0010619C"/>
    <w:rsid w:val="00107A68"/>
    <w:rsid w:val="001112BC"/>
    <w:rsid w:val="00111B49"/>
    <w:rsid w:val="00112AC7"/>
    <w:rsid w:val="001150D5"/>
    <w:rsid w:val="001157F9"/>
    <w:rsid w:val="00116463"/>
    <w:rsid w:val="00116E67"/>
    <w:rsid w:val="0011730C"/>
    <w:rsid w:val="00122C2A"/>
    <w:rsid w:val="00122F26"/>
    <w:rsid w:val="00123CC1"/>
    <w:rsid w:val="0012447F"/>
    <w:rsid w:val="00126779"/>
    <w:rsid w:val="00130A7A"/>
    <w:rsid w:val="00142641"/>
    <w:rsid w:val="0014382B"/>
    <w:rsid w:val="00144034"/>
    <w:rsid w:val="0014760D"/>
    <w:rsid w:val="0014765F"/>
    <w:rsid w:val="00147A5C"/>
    <w:rsid w:val="00147F12"/>
    <w:rsid w:val="0015184F"/>
    <w:rsid w:val="00151D33"/>
    <w:rsid w:val="00153F69"/>
    <w:rsid w:val="00154425"/>
    <w:rsid w:val="0015474A"/>
    <w:rsid w:val="00156976"/>
    <w:rsid w:val="00156D0B"/>
    <w:rsid w:val="0016103C"/>
    <w:rsid w:val="0016150E"/>
    <w:rsid w:val="00161749"/>
    <w:rsid w:val="00162389"/>
    <w:rsid w:val="00163676"/>
    <w:rsid w:val="0016512C"/>
    <w:rsid w:val="0017059E"/>
    <w:rsid w:val="00171F77"/>
    <w:rsid w:val="00172996"/>
    <w:rsid w:val="00172F32"/>
    <w:rsid w:val="00172FC5"/>
    <w:rsid w:val="001734F6"/>
    <w:rsid w:val="00173535"/>
    <w:rsid w:val="00173F5A"/>
    <w:rsid w:val="001741D0"/>
    <w:rsid w:val="001747AA"/>
    <w:rsid w:val="00175D2C"/>
    <w:rsid w:val="00176038"/>
    <w:rsid w:val="001767D9"/>
    <w:rsid w:val="00176921"/>
    <w:rsid w:val="001801C9"/>
    <w:rsid w:val="001821DC"/>
    <w:rsid w:val="001834E8"/>
    <w:rsid w:val="00183675"/>
    <w:rsid w:val="00183E77"/>
    <w:rsid w:val="00184F9E"/>
    <w:rsid w:val="001855E6"/>
    <w:rsid w:val="00185607"/>
    <w:rsid w:val="001865B4"/>
    <w:rsid w:val="001912D5"/>
    <w:rsid w:val="00191562"/>
    <w:rsid w:val="00191E60"/>
    <w:rsid w:val="00192B2F"/>
    <w:rsid w:val="0019355B"/>
    <w:rsid w:val="00193876"/>
    <w:rsid w:val="001938A1"/>
    <w:rsid w:val="00195562"/>
    <w:rsid w:val="00196C14"/>
    <w:rsid w:val="0019790E"/>
    <w:rsid w:val="001A12D7"/>
    <w:rsid w:val="001A5292"/>
    <w:rsid w:val="001B0C99"/>
    <w:rsid w:val="001B2FF0"/>
    <w:rsid w:val="001B4491"/>
    <w:rsid w:val="001B5387"/>
    <w:rsid w:val="001B5D49"/>
    <w:rsid w:val="001C008D"/>
    <w:rsid w:val="001C097A"/>
    <w:rsid w:val="001C414D"/>
    <w:rsid w:val="001C4C7F"/>
    <w:rsid w:val="001C4CC9"/>
    <w:rsid w:val="001C5589"/>
    <w:rsid w:val="001C5FBB"/>
    <w:rsid w:val="001C62E4"/>
    <w:rsid w:val="001C7CB0"/>
    <w:rsid w:val="001C7E2A"/>
    <w:rsid w:val="001D0410"/>
    <w:rsid w:val="001D1F0B"/>
    <w:rsid w:val="001D25F0"/>
    <w:rsid w:val="001D4607"/>
    <w:rsid w:val="001D4E66"/>
    <w:rsid w:val="001D528D"/>
    <w:rsid w:val="001D70B9"/>
    <w:rsid w:val="001E094B"/>
    <w:rsid w:val="001E20CB"/>
    <w:rsid w:val="001E214D"/>
    <w:rsid w:val="001E3035"/>
    <w:rsid w:val="001E3063"/>
    <w:rsid w:val="001E6C03"/>
    <w:rsid w:val="001E6E38"/>
    <w:rsid w:val="001F32DE"/>
    <w:rsid w:val="002000DF"/>
    <w:rsid w:val="00201086"/>
    <w:rsid w:val="00201800"/>
    <w:rsid w:val="002018DF"/>
    <w:rsid w:val="002020F4"/>
    <w:rsid w:val="0020232E"/>
    <w:rsid w:val="00204D8F"/>
    <w:rsid w:val="00211FF5"/>
    <w:rsid w:val="00212A94"/>
    <w:rsid w:val="0021588B"/>
    <w:rsid w:val="00220139"/>
    <w:rsid w:val="00221AC7"/>
    <w:rsid w:val="002228AE"/>
    <w:rsid w:val="00223661"/>
    <w:rsid w:val="00223A4C"/>
    <w:rsid w:val="00226020"/>
    <w:rsid w:val="00227431"/>
    <w:rsid w:val="00227794"/>
    <w:rsid w:val="002277B0"/>
    <w:rsid w:val="00230128"/>
    <w:rsid w:val="00230194"/>
    <w:rsid w:val="00233A54"/>
    <w:rsid w:val="0023433E"/>
    <w:rsid w:val="002345C6"/>
    <w:rsid w:val="00234FE5"/>
    <w:rsid w:val="002351A3"/>
    <w:rsid w:val="00235589"/>
    <w:rsid w:val="00235633"/>
    <w:rsid w:val="00236893"/>
    <w:rsid w:val="00236DDC"/>
    <w:rsid w:val="00237253"/>
    <w:rsid w:val="00240CD5"/>
    <w:rsid w:val="00242A8E"/>
    <w:rsid w:val="00242F52"/>
    <w:rsid w:val="002451CA"/>
    <w:rsid w:val="002464C7"/>
    <w:rsid w:val="002469DB"/>
    <w:rsid w:val="00246C63"/>
    <w:rsid w:val="0024721E"/>
    <w:rsid w:val="00247457"/>
    <w:rsid w:val="00247738"/>
    <w:rsid w:val="0025038D"/>
    <w:rsid w:val="0025085C"/>
    <w:rsid w:val="00251AE9"/>
    <w:rsid w:val="00251C73"/>
    <w:rsid w:val="00251D42"/>
    <w:rsid w:val="0025317A"/>
    <w:rsid w:val="00255E31"/>
    <w:rsid w:val="0025744D"/>
    <w:rsid w:val="0025772F"/>
    <w:rsid w:val="0026023B"/>
    <w:rsid w:val="00260E1A"/>
    <w:rsid w:val="00261886"/>
    <w:rsid w:val="00262047"/>
    <w:rsid w:val="00264A33"/>
    <w:rsid w:val="00265974"/>
    <w:rsid w:val="00270D17"/>
    <w:rsid w:val="00271895"/>
    <w:rsid w:val="00271BA2"/>
    <w:rsid w:val="0027562E"/>
    <w:rsid w:val="00275916"/>
    <w:rsid w:val="002763A0"/>
    <w:rsid w:val="00277A99"/>
    <w:rsid w:val="0028322A"/>
    <w:rsid w:val="00283BC1"/>
    <w:rsid w:val="0028424E"/>
    <w:rsid w:val="002847EC"/>
    <w:rsid w:val="00285330"/>
    <w:rsid w:val="0028778D"/>
    <w:rsid w:val="002944C1"/>
    <w:rsid w:val="00296AB7"/>
    <w:rsid w:val="002A0123"/>
    <w:rsid w:val="002A0A0D"/>
    <w:rsid w:val="002A3E5F"/>
    <w:rsid w:val="002A4566"/>
    <w:rsid w:val="002A4805"/>
    <w:rsid w:val="002A65F4"/>
    <w:rsid w:val="002A6872"/>
    <w:rsid w:val="002B02FE"/>
    <w:rsid w:val="002B16FE"/>
    <w:rsid w:val="002B41C3"/>
    <w:rsid w:val="002B64DB"/>
    <w:rsid w:val="002B6856"/>
    <w:rsid w:val="002B75FD"/>
    <w:rsid w:val="002B7933"/>
    <w:rsid w:val="002C032A"/>
    <w:rsid w:val="002C041F"/>
    <w:rsid w:val="002C41F2"/>
    <w:rsid w:val="002C68E2"/>
    <w:rsid w:val="002C69A0"/>
    <w:rsid w:val="002C7204"/>
    <w:rsid w:val="002C742E"/>
    <w:rsid w:val="002D07AA"/>
    <w:rsid w:val="002D0C7F"/>
    <w:rsid w:val="002D3093"/>
    <w:rsid w:val="002D5871"/>
    <w:rsid w:val="002D5B3D"/>
    <w:rsid w:val="002E2628"/>
    <w:rsid w:val="002E27D8"/>
    <w:rsid w:val="002E3170"/>
    <w:rsid w:val="002E450A"/>
    <w:rsid w:val="002E54A9"/>
    <w:rsid w:val="002E580C"/>
    <w:rsid w:val="002E5E13"/>
    <w:rsid w:val="002E6084"/>
    <w:rsid w:val="002E652B"/>
    <w:rsid w:val="002E6642"/>
    <w:rsid w:val="002E6C36"/>
    <w:rsid w:val="002E7975"/>
    <w:rsid w:val="002F02B9"/>
    <w:rsid w:val="002F0389"/>
    <w:rsid w:val="002F08F2"/>
    <w:rsid w:val="002F0D17"/>
    <w:rsid w:val="002F7A8B"/>
    <w:rsid w:val="003020D6"/>
    <w:rsid w:val="003025D2"/>
    <w:rsid w:val="00305935"/>
    <w:rsid w:val="00305C8B"/>
    <w:rsid w:val="00306D57"/>
    <w:rsid w:val="00306F82"/>
    <w:rsid w:val="003070F5"/>
    <w:rsid w:val="003101E0"/>
    <w:rsid w:val="0031126F"/>
    <w:rsid w:val="00311CDE"/>
    <w:rsid w:val="00312B8A"/>
    <w:rsid w:val="00313332"/>
    <w:rsid w:val="00313CB8"/>
    <w:rsid w:val="00313F94"/>
    <w:rsid w:val="0031482B"/>
    <w:rsid w:val="00314962"/>
    <w:rsid w:val="00317451"/>
    <w:rsid w:val="00317927"/>
    <w:rsid w:val="00317EF3"/>
    <w:rsid w:val="00320D55"/>
    <w:rsid w:val="00320E3C"/>
    <w:rsid w:val="00321938"/>
    <w:rsid w:val="0032495B"/>
    <w:rsid w:val="00326B92"/>
    <w:rsid w:val="00326F88"/>
    <w:rsid w:val="00327B90"/>
    <w:rsid w:val="00327CC1"/>
    <w:rsid w:val="0033251F"/>
    <w:rsid w:val="00332E28"/>
    <w:rsid w:val="00333906"/>
    <w:rsid w:val="00335000"/>
    <w:rsid w:val="00340625"/>
    <w:rsid w:val="0034125F"/>
    <w:rsid w:val="00342145"/>
    <w:rsid w:val="00344763"/>
    <w:rsid w:val="00347B5D"/>
    <w:rsid w:val="00350502"/>
    <w:rsid w:val="00351BFE"/>
    <w:rsid w:val="00351D3B"/>
    <w:rsid w:val="003521E6"/>
    <w:rsid w:val="00354450"/>
    <w:rsid w:val="003546F9"/>
    <w:rsid w:val="0035477E"/>
    <w:rsid w:val="003547FB"/>
    <w:rsid w:val="003573B0"/>
    <w:rsid w:val="00360EE5"/>
    <w:rsid w:val="00362129"/>
    <w:rsid w:val="00362870"/>
    <w:rsid w:val="00363440"/>
    <w:rsid w:val="003645BC"/>
    <w:rsid w:val="0036636F"/>
    <w:rsid w:val="00366C28"/>
    <w:rsid w:val="003670AA"/>
    <w:rsid w:val="003679F5"/>
    <w:rsid w:val="00370FF9"/>
    <w:rsid w:val="00372304"/>
    <w:rsid w:val="00372EA9"/>
    <w:rsid w:val="00373290"/>
    <w:rsid w:val="00374A4D"/>
    <w:rsid w:val="00375BC1"/>
    <w:rsid w:val="003772C9"/>
    <w:rsid w:val="003804B5"/>
    <w:rsid w:val="00380EDD"/>
    <w:rsid w:val="00380FA1"/>
    <w:rsid w:val="003821B7"/>
    <w:rsid w:val="003849C2"/>
    <w:rsid w:val="00384BB0"/>
    <w:rsid w:val="003850B8"/>
    <w:rsid w:val="003850FA"/>
    <w:rsid w:val="003855BD"/>
    <w:rsid w:val="00385A05"/>
    <w:rsid w:val="00386DFD"/>
    <w:rsid w:val="00390FB5"/>
    <w:rsid w:val="00394B5A"/>
    <w:rsid w:val="003972CD"/>
    <w:rsid w:val="0039785C"/>
    <w:rsid w:val="00397B69"/>
    <w:rsid w:val="003A0A61"/>
    <w:rsid w:val="003A30D5"/>
    <w:rsid w:val="003A3ADB"/>
    <w:rsid w:val="003A4525"/>
    <w:rsid w:val="003A4FB9"/>
    <w:rsid w:val="003A58BB"/>
    <w:rsid w:val="003A5EAD"/>
    <w:rsid w:val="003A7D2F"/>
    <w:rsid w:val="003A7F0B"/>
    <w:rsid w:val="003B0254"/>
    <w:rsid w:val="003B1A5C"/>
    <w:rsid w:val="003B4F16"/>
    <w:rsid w:val="003B5909"/>
    <w:rsid w:val="003B5FE9"/>
    <w:rsid w:val="003B7175"/>
    <w:rsid w:val="003C1030"/>
    <w:rsid w:val="003C30C1"/>
    <w:rsid w:val="003C5286"/>
    <w:rsid w:val="003C5DC8"/>
    <w:rsid w:val="003C6397"/>
    <w:rsid w:val="003D025A"/>
    <w:rsid w:val="003D0B31"/>
    <w:rsid w:val="003D1806"/>
    <w:rsid w:val="003D2E43"/>
    <w:rsid w:val="003D307C"/>
    <w:rsid w:val="003D341C"/>
    <w:rsid w:val="003D3BFC"/>
    <w:rsid w:val="003D3EEE"/>
    <w:rsid w:val="003D69A8"/>
    <w:rsid w:val="003D6C6A"/>
    <w:rsid w:val="003D70BD"/>
    <w:rsid w:val="003D77CC"/>
    <w:rsid w:val="003D7B09"/>
    <w:rsid w:val="003E0BBD"/>
    <w:rsid w:val="003E3A43"/>
    <w:rsid w:val="003E4C11"/>
    <w:rsid w:val="003E754B"/>
    <w:rsid w:val="003E798E"/>
    <w:rsid w:val="003F0965"/>
    <w:rsid w:val="003F181F"/>
    <w:rsid w:val="003F2B00"/>
    <w:rsid w:val="003F387F"/>
    <w:rsid w:val="003F4CC0"/>
    <w:rsid w:val="003F4EC0"/>
    <w:rsid w:val="003F5237"/>
    <w:rsid w:val="003F6418"/>
    <w:rsid w:val="003F7CD3"/>
    <w:rsid w:val="003F7DDC"/>
    <w:rsid w:val="004005CB"/>
    <w:rsid w:val="00401934"/>
    <w:rsid w:val="00401B64"/>
    <w:rsid w:val="00402F73"/>
    <w:rsid w:val="0040376C"/>
    <w:rsid w:val="004076FB"/>
    <w:rsid w:val="0041160B"/>
    <w:rsid w:val="00412CF2"/>
    <w:rsid w:val="00415EC1"/>
    <w:rsid w:val="00416906"/>
    <w:rsid w:val="00416EE0"/>
    <w:rsid w:val="0041707B"/>
    <w:rsid w:val="004214A9"/>
    <w:rsid w:val="0042334E"/>
    <w:rsid w:val="00423631"/>
    <w:rsid w:val="00424DB1"/>
    <w:rsid w:val="004253AD"/>
    <w:rsid w:val="00426704"/>
    <w:rsid w:val="00426DD3"/>
    <w:rsid w:val="0042767C"/>
    <w:rsid w:val="0043028A"/>
    <w:rsid w:val="00432564"/>
    <w:rsid w:val="00432921"/>
    <w:rsid w:val="00433309"/>
    <w:rsid w:val="004334ED"/>
    <w:rsid w:val="00434E3E"/>
    <w:rsid w:val="00437CE5"/>
    <w:rsid w:val="004414CC"/>
    <w:rsid w:val="00442499"/>
    <w:rsid w:val="00442A75"/>
    <w:rsid w:val="004431CC"/>
    <w:rsid w:val="00444693"/>
    <w:rsid w:val="00447784"/>
    <w:rsid w:val="0045568B"/>
    <w:rsid w:val="004573A6"/>
    <w:rsid w:val="00457534"/>
    <w:rsid w:val="00460539"/>
    <w:rsid w:val="004613CC"/>
    <w:rsid w:val="00462627"/>
    <w:rsid w:val="0046275A"/>
    <w:rsid w:val="00465CB4"/>
    <w:rsid w:val="0047019F"/>
    <w:rsid w:val="00472AE5"/>
    <w:rsid w:val="00477C42"/>
    <w:rsid w:val="00480648"/>
    <w:rsid w:val="00480BE7"/>
    <w:rsid w:val="00481990"/>
    <w:rsid w:val="00481B19"/>
    <w:rsid w:val="004821F4"/>
    <w:rsid w:val="00486AE2"/>
    <w:rsid w:val="00486BB7"/>
    <w:rsid w:val="00490524"/>
    <w:rsid w:val="00491F28"/>
    <w:rsid w:val="00492421"/>
    <w:rsid w:val="00492FF4"/>
    <w:rsid w:val="00493139"/>
    <w:rsid w:val="0049508A"/>
    <w:rsid w:val="004A0502"/>
    <w:rsid w:val="004A1D20"/>
    <w:rsid w:val="004A1DA4"/>
    <w:rsid w:val="004A201E"/>
    <w:rsid w:val="004B0943"/>
    <w:rsid w:val="004B152C"/>
    <w:rsid w:val="004B1F08"/>
    <w:rsid w:val="004B221C"/>
    <w:rsid w:val="004B41F3"/>
    <w:rsid w:val="004B426E"/>
    <w:rsid w:val="004B4ECA"/>
    <w:rsid w:val="004B5A8F"/>
    <w:rsid w:val="004B5EDC"/>
    <w:rsid w:val="004B63A3"/>
    <w:rsid w:val="004B63F7"/>
    <w:rsid w:val="004B69B1"/>
    <w:rsid w:val="004B7496"/>
    <w:rsid w:val="004B7B5A"/>
    <w:rsid w:val="004C1284"/>
    <w:rsid w:val="004C22CD"/>
    <w:rsid w:val="004C2C8C"/>
    <w:rsid w:val="004C37C2"/>
    <w:rsid w:val="004C59C8"/>
    <w:rsid w:val="004C6029"/>
    <w:rsid w:val="004C61CE"/>
    <w:rsid w:val="004C70CA"/>
    <w:rsid w:val="004D21B1"/>
    <w:rsid w:val="004D2B20"/>
    <w:rsid w:val="004D3266"/>
    <w:rsid w:val="004D52F4"/>
    <w:rsid w:val="004D5DDB"/>
    <w:rsid w:val="004D6139"/>
    <w:rsid w:val="004D665F"/>
    <w:rsid w:val="004D6682"/>
    <w:rsid w:val="004D6BC7"/>
    <w:rsid w:val="004D6CCD"/>
    <w:rsid w:val="004D75AB"/>
    <w:rsid w:val="004E2C70"/>
    <w:rsid w:val="004E2DCB"/>
    <w:rsid w:val="004E2FA2"/>
    <w:rsid w:val="004E340F"/>
    <w:rsid w:val="004E4225"/>
    <w:rsid w:val="004E445F"/>
    <w:rsid w:val="004E7382"/>
    <w:rsid w:val="004F3888"/>
    <w:rsid w:val="004F6270"/>
    <w:rsid w:val="004F6A1F"/>
    <w:rsid w:val="00500329"/>
    <w:rsid w:val="00500D82"/>
    <w:rsid w:val="00501963"/>
    <w:rsid w:val="005034D9"/>
    <w:rsid w:val="00503748"/>
    <w:rsid w:val="00504A22"/>
    <w:rsid w:val="005101D8"/>
    <w:rsid w:val="00510278"/>
    <w:rsid w:val="005102A5"/>
    <w:rsid w:val="0051093B"/>
    <w:rsid w:val="005131B2"/>
    <w:rsid w:val="005136ED"/>
    <w:rsid w:val="00513F8A"/>
    <w:rsid w:val="0051408B"/>
    <w:rsid w:val="005140F4"/>
    <w:rsid w:val="0051551A"/>
    <w:rsid w:val="005216AC"/>
    <w:rsid w:val="005216E3"/>
    <w:rsid w:val="00521E8C"/>
    <w:rsid w:val="00522420"/>
    <w:rsid w:val="005234EB"/>
    <w:rsid w:val="005242A5"/>
    <w:rsid w:val="005262FD"/>
    <w:rsid w:val="00526915"/>
    <w:rsid w:val="00526F1E"/>
    <w:rsid w:val="00532918"/>
    <w:rsid w:val="00532D46"/>
    <w:rsid w:val="0053320B"/>
    <w:rsid w:val="0053392E"/>
    <w:rsid w:val="00534D41"/>
    <w:rsid w:val="00535331"/>
    <w:rsid w:val="0053651E"/>
    <w:rsid w:val="00536D1B"/>
    <w:rsid w:val="00537352"/>
    <w:rsid w:val="005404A8"/>
    <w:rsid w:val="005416E7"/>
    <w:rsid w:val="00541B95"/>
    <w:rsid w:val="00544668"/>
    <w:rsid w:val="005454F8"/>
    <w:rsid w:val="005479C8"/>
    <w:rsid w:val="0055105F"/>
    <w:rsid w:val="005511D5"/>
    <w:rsid w:val="00551269"/>
    <w:rsid w:val="005516F7"/>
    <w:rsid w:val="00551E1B"/>
    <w:rsid w:val="00552937"/>
    <w:rsid w:val="00556001"/>
    <w:rsid w:val="00557A8A"/>
    <w:rsid w:val="00560C55"/>
    <w:rsid w:val="00563A5F"/>
    <w:rsid w:val="00564495"/>
    <w:rsid w:val="00564DFD"/>
    <w:rsid w:val="00566FA5"/>
    <w:rsid w:val="005704DD"/>
    <w:rsid w:val="005715FD"/>
    <w:rsid w:val="00572146"/>
    <w:rsid w:val="00575155"/>
    <w:rsid w:val="00575FB9"/>
    <w:rsid w:val="0057645B"/>
    <w:rsid w:val="00580BC6"/>
    <w:rsid w:val="00584A10"/>
    <w:rsid w:val="00586E4C"/>
    <w:rsid w:val="0058744C"/>
    <w:rsid w:val="005874BD"/>
    <w:rsid w:val="005908EA"/>
    <w:rsid w:val="00590F99"/>
    <w:rsid w:val="00592CD7"/>
    <w:rsid w:val="005951A5"/>
    <w:rsid w:val="005A31D1"/>
    <w:rsid w:val="005A37AB"/>
    <w:rsid w:val="005A3B16"/>
    <w:rsid w:val="005A3B8F"/>
    <w:rsid w:val="005A6E10"/>
    <w:rsid w:val="005A78CE"/>
    <w:rsid w:val="005A7B0D"/>
    <w:rsid w:val="005B01FB"/>
    <w:rsid w:val="005B090F"/>
    <w:rsid w:val="005B1C22"/>
    <w:rsid w:val="005B1F2F"/>
    <w:rsid w:val="005B2206"/>
    <w:rsid w:val="005B322F"/>
    <w:rsid w:val="005B6FF3"/>
    <w:rsid w:val="005B7852"/>
    <w:rsid w:val="005C0D74"/>
    <w:rsid w:val="005C2BF4"/>
    <w:rsid w:val="005C2FDE"/>
    <w:rsid w:val="005C45B3"/>
    <w:rsid w:val="005C4E43"/>
    <w:rsid w:val="005C62C6"/>
    <w:rsid w:val="005C691B"/>
    <w:rsid w:val="005C6C73"/>
    <w:rsid w:val="005D02AE"/>
    <w:rsid w:val="005D07A8"/>
    <w:rsid w:val="005D2775"/>
    <w:rsid w:val="005D5E33"/>
    <w:rsid w:val="005D6017"/>
    <w:rsid w:val="005D6034"/>
    <w:rsid w:val="005D6D13"/>
    <w:rsid w:val="005D753C"/>
    <w:rsid w:val="005D79FC"/>
    <w:rsid w:val="005E368C"/>
    <w:rsid w:val="005E480F"/>
    <w:rsid w:val="005E5221"/>
    <w:rsid w:val="005F0B7C"/>
    <w:rsid w:val="005F1AD0"/>
    <w:rsid w:val="005F1F25"/>
    <w:rsid w:val="005F3801"/>
    <w:rsid w:val="005F40F3"/>
    <w:rsid w:val="005F4D11"/>
    <w:rsid w:val="005F6670"/>
    <w:rsid w:val="00600997"/>
    <w:rsid w:val="00601A2F"/>
    <w:rsid w:val="00601BAA"/>
    <w:rsid w:val="006021C4"/>
    <w:rsid w:val="00605730"/>
    <w:rsid w:val="006064CD"/>
    <w:rsid w:val="00610489"/>
    <w:rsid w:val="00610CE3"/>
    <w:rsid w:val="0061101E"/>
    <w:rsid w:val="006120AA"/>
    <w:rsid w:val="00612290"/>
    <w:rsid w:val="006129F4"/>
    <w:rsid w:val="00614351"/>
    <w:rsid w:val="00614612"/>
    <w:rsid w:val="00615E13"/>
    <w:rsid w:val="006162FC"/>
    <w:rsid w:val="00617689"/>
    <w:rsid w:val="00622141"/>
    <w:rsid w:val="006224C7"/>
    <w:rsid w:val="00622F41"/>
    <w:rsid w:val="00623666"/>
    <w:rsid w:val="00624120"/>
    <w:rsid w:val="00625197"/>
    <w:rsid w:val="00625A97"/>
    <w:rsid w:val="00625D06"/>
    <w:rsid w:val="00626447"/>
    <w:rsid w:val="00626989"/>
    <w:rsid w:val="00626BCB"/>
    <w:rsid w:val="006276DC"/>
    <w:rsid w:val="00631708"/>
    <w:rsid w:val="0063170A"/>
    <w:rsid w:val="00631C92"/>
    <w:rsid w:val="00634221"/>
    <w:rsid w:val="006356EA"/>
    <w:rsid w:val="0063698D"/>
    <w:rsid w:val="00636AF7"/>
    <w:rsid w:val="00637385"/>
    <w:rsid w:val="00640043"/>
    <w:rsid w:val="00642F5B"/>
    <w:rsid w:val="0064403A"/>
    <w:rsid w:val="00645D4C"/>
    <w:rsid w:val="00645FC4"/>
    <w:rsid w:val="0064741C"/>
    <w:rsid w:val="006476D1"/>
    <w:rsid w:val="006519C0"/>
    <w:rsid w:val="00651A99"/>
    <w:rsid w:val="00651E61"/>
    <w:rsid w:val="006528DA"/>
    <w:rsid w:val="00652BFE"/>
    <w:rsid w:val="006530DF"/>
    <w:rsid w:val="0065645D"/>
    <w:rsid w:val="006566EA"/>
    <w:rsid w:val="00661127"/>
    <w:rsid w:val="006612CC"/>
    <w:rsid w:val="00661ACE"/>
    <w:rsid w:val="00662EE2"/>
    <w:rsid w:val="00663CB6"/>
    <w:rsid w:val="006645A2"/>
    <w:rsid w:val="00664843"/>
    <w:rsid w:val="00665853"/>
    <w:rsid w:val="00665FB6"/>
    <w:rsid w:val="006678FA"/>
    <w:rsid w:val="00671769"/>
    <w:rsid w:val="00671852"/>
    <w:rsid w:val="00675BE9"/>
    <w:rsid w:val="006761E5"/>
    <w:rsid w:val="0067647B"/>
    <w:rsid w:val="00677E50"/>
    <w:rsid w:val="00677F3A"/>
    <w:rsid w:val="00680F98"/>
    <w:rsid w:val="00681255"/>
    <w:rsid w:val="006814BE"/>
    <w:rsid w:val="00683549"/>
    <w:rsid w:val="0068499B"/>
    <w:rsid w:val="00687C26"/>
    <w:rsid w:val="006930E7"/>
    <w:rsid w:val="00693547"/>
    <w:rsid w:val="0069437F"/>
    <w:rsid w:val="006946E7"/>
    <w:rsid w:val="006948F1"/>
    <w:rsid w:val="00695A1E"/>
    <w:rsid w:val="00695CF2"/>
    <w:rsid w:val="006963FB"/>
    <w:rsid w:val="00696951"/>
    <w:rsid w:val="0069709D"/>
    <w:rsid w:val="006A04F5"/>
    <w:rsid w:val="006A12A3"/>
    <w:rsid w:val="006A168C"/>
    <w:rsid w:val="006A1B6A"/>
    <w:rsid w:val="006A1CB4"/>
    <w:rsid w:val="006A34DD"/>
    <w:rsid w:val="006A3B11"/>
    <w:rsid w:val="006A514C"/>
    <w:rsid w:val="006A5278"/>
    <w:rsid w:val="006A648E"/>
    <w:rsid w:val="006A780E"/>
    <w:rsid w:val="006B071A"/>
    <w:rsid w:val="006B29C2"/>
    <w:rsid w:val="006B2D0D"/>
    <w:rsid w:val="006B73C3"/>
    <w:rsid w:val="006B77BF"/>
    <w:rsid w:val="006C2077"/>
    <w:rsid w:val="006C2654"/>
    <w:rsid w:val="006C5C60"/>
    <w:rsid w:val="006C76B6"/>
    <w:rsid w:val="006D108A"/>
    <w:rsid w:val="006D1227"/>
    <w:rsid w:val="006D1C9F"/>
    <w:rsid w:val="006D1EF9"/>
    <w:rsid w:val="006D55FA"/>
    <w:rsid w:val="006D6BD5"/>
    <w:rsid w:val="006D6F91"/>
    <w:rsid w:val="006D771D"/>
    <w:rsid w:val="006E28A1"/>
    <w:rsid w:val="006E340A"/>
    <w:rsid w:val="006E3A1F"/>
    <w:rsid w:val="006E3D54"/>
    <w:rsid w:val="006E6397"/>
    <w:rsid w:val="006F0178"/>
    <w:rsid w:val="006F2061"/>
    <w:rsid w:val="006F2C14"/>
    <w:rsid w:val="006F2F4C"/>
    <w:rsid w:val="006F3DB2"/>
    <w:rsid w:val="006F426F"/>
    <w:rsid w:val="006F4768"/>
    <w:rsid w:val="006F578C"/>
    <w:rsid w:val="006F60B8"/>
    <w:rsid w:val="00700A9D"/>
    <w:rsid w:val="0070330F"/>
    <w:rsid w:val="007043A4"/>
    <w:rsid w:val="0070531D"/>
    <w:rsid w:val="0070768D"/>
    <w:rsid w:val="0070795B"/>
    <w:rsid w:val="007100C5"/>
    <w:rsid w:val="0071182E"/>
    <w:rsid w:val="00711921"/>
    <w:rsid w:val="00713BAF"/>
    <w:rsid w:val="007147B8"/>
    <w:rsid w:val="007160E0"/>
    <w:rsid w:val="00717577"/>
    <w:rsid w:val="007202F9"/>
    <w:rsid w:val="00720B2A"/>
    <w:rsid w:val="00720CFD"/>
    <w:rsid w:val="007212B0"/>
    <w:rsid w:val="00724AF7"/>
    <w:rsid w:val="007352E3"/>
    <w:rsid w:val="00735A43"/>
    <w:rsid w:val="00735D45"/>
    <w:rsid w:val="00740319"/>
    <w:rsid w:val="007417A5"/>
    <w:rsid w:val="0074712B"/>
    <w:rsid w:val="00747697"/>
    <w:rsid w:val="007517DA"/>
    <w:rsid w:val="007520CB"/>
    <w:rsid w:val="00752CF2"/>
    <w:rsid w:val="00753101"/>
    <w:rsid w:val="007531C6"/>
    <w:rsid w:val="00753894"/>
    <w:rsid w:val="0075399E"/>
    <w:rsid w:val="00753C48"/>
    <w:rsid w:val="00756615"/>
    <w:rsid w:val="00757785"/>
    <w:rsid w:val="00760286"/>
    <w:rsid w:val="00760831"/>
    <w:rsid w:val="00761354"/>
    <w:rsid w:val="007613C7"/>
    <w:rsid w:val="007629F4"/>
    <w:rsid w:val="00762C49"/>
    <w:rsid w:val="007630EC"/>
    <w:rsid w:val="007640E7"/>
    <w:rsid w:val="00764129"/>
    <w:rsid w:val="007645C0"/>
    <w:rsid w:val="00764CA4"/>
    <w:rsid w:val="00765506"/>
    <w:rsid w:val="0076562C"/>
    <w:rsid w:val="0076598C"/>
    <w:rsid w:val="00765E88"/>
    <w:rsid w:val="007661AC"/>
    <w:rsid w:val="00766D9F"/>
    <w:rsid w:val="00771DFB"/>
    <w:rsid w:val="00773341"/>
    <w:rsid w:val="00774662"/>
    <w:rsid w:val="00775EA3"/>
    <w:rsid w:val="00776F62"/>
    <w:rsid w:val="00777244"/>
    <w:rsid w:val="00777B52"/>
    <w:rsid w:val="0078027B"/>
    <w:rsid w:val="007804DF"/>
    <w:rsid w:val="0078146A"/>
    <w:rsid w:val="00781669"/>
    <w:rsid w:val="007825A3"/>
    <w:rsid w:val="007842B9"/>
    <w:rsid w:val="007905EC"/>
    <w:rsid w:val="00793553"/>
    <w:rsid w:val="00793C10"/>
    <w:rsid w:val="00797081"/>
    <w:rsid w:val="007976D7"/>
    <w:rsid w:val="007A1B8F"/>
    <w:rsid w:val="007A3A93"/>
    <w:rsid w:val="007A735A"/>
    <w:rsid w:val="007B04A7"/>
    <w:rsid w:val="007B2501"/>
    <w:rsid w:val="007B2886"/>
    <w:rsid w:val="007B28A2"/>
    <w:rsid w:val="007B33C4"/>
    <w:rsid w:val="007B43A5"/>
    <w:rsid w:val="007B588B"/>
    <w:rsid w:val="007B65C6"/>
    <w:rsid w:val="007B6650"/>
    <w:rsid w:val="007B66DF"/>
    <w:rsid w:val="007B7A97"/>
    <w:rsid w:val="007B7C95"/>
    <w:rsid w:val="007C64B9"/>
    <w:rsid w:val="007C6550"/>
    <w:rsid w:val="007C674B"/>
    <w:rsid w:val="007D040D"/>
    <w:rsid w:val="007D0C66"/>
    <w:rsid w:val="007D0C87"/>
    <w:rsid w:val="007D5248"/>
    <w:rsid w:val="007D529C"/>
    <w:rsid w:val="007D5911"/>
    <w:rsid w:val="007D5F5E"/>
    <w:rsid w:val="007E05BB"/>
    <w:rsid w:val="007E0B9B"/>
    <w:rsid w:val="007E0FB7"/>
    <w:rsid w:val="007E17D8"/>
    <w:rsid w:val="007E1A0C"/>
    <w:rsid w:val="007F065A"/>
    <w:rsid w:val="007F0C5C"/>
    <w:rsid w:val="007F1613"/>
    <w:rsid w:val="007F16C8"/>
    <w:rsid w:val="007F1FEA"/>
    <w:rsid w:val="007F3757"/>
    <w:rsid w:val="007F3BD1"/>
    <w:rsid w:val="007F63FC"/>
    <w:rsid w:val="00801B05"/>
    <w:rsid w:val="00804C1A"/>
    <w:rsid w:val="00810335"/>
    <w:rsid w:val="00810849"/>
    <w:rsid w:val="008108EA"/>
    <w:rsid w:val="00810C19"/>
    <w:rsid w:val="0081442E"/>
    <w:rsid w:val="0081459D"/>
    <w:rsid w:val="008155E6"/>
    <w:rsid w:val="008173E5"/>
    <w:rsid w:val="0082122F"/>
    <w:rsid w:val="00822FEE"/>
    <w:rsid w:val="00824960"/>
    <w:rsid w:val="008267C9"/>
    <w:rsid w:val="0082726F"/>
    <w:rsid w:val="008318E8"/>
    <w:rsid w:val="008321E6"/>
    <w:rsid w:val="00832786"/>
    <w:rsid w:val="008331A1"/>
    <w:rsid w:val="00833C6A"/>
    <w:rsid w:val="00834C63"/>
    <w:rsid w:val="00834CD2"/>
    <w:rsid w:val="00836D5D"/>
    <w:rsid w:val="00837051"/>
    <w:rsid w:val="00837F2C"/>
    <w:rsid w:val="00843135"/>
    <w:rsid w:val="008439BF"/>
    <w:rsid w:val="00843B46"/>
    <w:rsid w:val="00843F92"/>
    <w:rsid w:val="00844A07"/>
    <w:rsid w:val="00845259"/>
    <w:rsid w:val="008453C2"/>
    <w:rsid w:val="00846748"/>
    <w:rsid w:val="008503D9"/>
    <w:rsid w:val="00851259"/>
    <w:rsid w:val="00851AEA"/>
    <w:rsid w:val="00853272"/>
    <w:rsid w:val="00854A17"/>
    <w:rsid w:val="00855CFB"/>
    <w:rsid w:val="0085704E"/>
    <w:rsid w:val="00857445"/>
    <w:rsid w:val="008663BA"/>
    <w:rsid w:val="008673A3"/>
    <w:rsid w:val="0087002E"/>
    <w:rsid w:val="00872304"/>
    <w:rsid w:val="0087566E"/>
    <w:rsid w:val="008779F0"/>
    <w:rsid w:val="00880823"/>
    <w:rsid w:val="00881B65"/>
    <w:rsid w:val="008824D5"/>
    <w:rsid w:val="0088691A"/>
    <w:rsid w:val="008878D2"/>
    <w:rsid w:val="00891BD7"/>
    <w:rsid w:val="0089512D"/>
    <w:rsid w:val="00895787"/>
    <w:rsid w:val="0089652D"/>
    <w:rsid w:val="008966A0"/>
    <w:rsid w:val="008973D9"/>
    <w:rsid w:val="00897579"/>
    <w:rsid w:val="00897A70"/>
    <w:rsid w:val="00897F0F"/>
    <w:rsid w:val="008A0CD9"/>
    <w:rsid w:val="008A1775"/>
    <w:rsid w:val="008A2038"/>
    <w:rsid w:val="008A3394"/>
    <w:rsid w:val="008A47B6"/>
    <w:rsid w:val="008A5121"/>
    <w:rsid w:val="008A5226"/>
    <w:rsid w:val="008A5FA1"/>
    <w:rsid w:val="008A6604"/>
    <w:rsid w:val="008A6BA4"/>
    <w:rsid w:val="008A7274"/>
    <w:rsid w:val="008B19EF"/>
    <w:rsid w:val="008B33EF"/>
    <w:rsid w:val="008B5491"/>
    <w:rsid w:val="008B664F"/>
    <w:rsid w:val="008B7296"/>
    <w:rsid w:val="008C25D4"/>
    <w:rsid w:val="008C3C5A"/>
    <w:rsid w:val="008C3F24"/>
    <w:rsid w:val="008C628C"/>
    <w:rsid w:val="008C716E"/>
    <w:rsid w:val="008D2AA2"/>
    <w:rsid w:val="008D308A"/>
    <w:rsid w:val="008E64B0"/>
    <w:rsid w:val="008E683B"/>
    <w:rsid w:val="008E6FF4"/>
    <w:rsid w:val="008F30EF"/>
    <w:rsid w:val="008F5058"/>
    <w:rsid w:val="008F5297"/>
    <w:rsid w:val="008F52F3"/>
    <w:rsid w:val="008F65E2"/>
    <w:rsid w:val="008F671F"/>
    <w:rsid w:val="0090150E"/>
    <w:rsid w:val="009016EB"/>
    <w:rsid w:val="009020FF"/>
    <w:rsid w:val="0090330B"/>
    <w:rsid w:val="00903D72"/>
    <w:rsid w:val="0090765F"/>
    <w:rsid w:val="009076F7"/>
    <w:rsid w:val="00911D60"/>
    <w:rsid w:val="00911F2C"/>
    <w:rsid w:val="0091238C"/>
    <w:rsid w:val="00912F90"/>
    <w:rsid w:val="009135C5"/>
    <w:rsid w:val="00913D19"/>
    <w:rsid w:val="00916836"/>
    <w:rsid w:val="00916CC6"/>
    <w:rsid w:val="00920959"/>
    <w:rsid w:val="00921961"/>
    <w:rsid w:val="00923ADA"/>
    <w:rsid w:val="00923D42"/>
    <w:rsid w:val="00924F46"/>
    <w:rsid w:val="00925F1D"/>
    <w:rsid w:val="00926B0D"/>
    <w:rsid w:val="00933368"/>
    <w:rsid w:val="00933633"/>
    <w:rsid w:val="009341CB"/>
    <w:rsid w:val="0093534F"/>
    <w:rsid w:val="00935AAE"/>
    <w:rsid w:val="00935D12"/>
    <w:rsid w:val="00936237"/>
    <w:rsid w:val="0094644C"/>
    <w:rsid w:val="0094651E"/>
    <w:rsid w:val="00947947"/>
    <w:rsid w:val="00947E8D"/>
    <w:rsid w:val="00956508"/>
    <w:rsid w:val="0095651E"/>
    <w:rsid w:val="0095676D"/>
    <w:rsid w:val="00956A33"/>
    <w:rsid w:val="009635A1"/>
    <w:rsid w:val="00964B79"/>
    <w:rsid w:val="009673E2"/>
    <w:rsid w:val="00967754"/>
    <w:rsid w:val="00973604"/>
    <w:rsid w:val="009748DD"/>
    <w:rsid w:val="00974AB7"/>
    <w:rsid w:val="0097541E"/>
    <w:rsid w:val="009758C2"/>
    <w:rsid w:val="0097791D"/>
    <w:rsid w:val="00981E72"/>
    <w:rsid w:val="009827FA"/>
    <w:rsid w:val="00982A23"/>
    <w:rsid w:val="00986631"/>
    <w:rsid w:val="009869FE"/>
    <w:rsid w:val="00986AD4"/>
    <w:rsid w:val="0098731C"/>
    <w:rsid w:val="0098780E"/>
    <w:rsid w:val="00987B3B"/>
    <w:rsid w:val="00993789"/>
    <w:rsid w:val="009947C7"/>
    <w:rsid w:val="009977F6"/>
    <w:rsid w:val="009A0993"/>
    <w:rsid w:val="009A32FB"/>
    <w:rsid w:val="009A4E29"/>
    <w:rsid w:val="009A4E43"/>
    <w:rsid w:val="009A5DA3"/>
    <w:rsid w:val="009A6645"/>
    <w:rsid w:val="009A73BF"/>
    <w:rsid w:val="009A7E8A"/>
    <w:rsid w:val="009B111C"/>
    <w:rsid w:val="009B1F1D"/>
    <w:rsid w:val="009B78A9"/>
    <w:rsid w:val="009C0E67"/>
    <w:rsid w:val="009C1ADD"/>
    <w:rsid w:val="009C292D"/>
    <w:rsid w:val="009C314C"/>
    <w:rsid w:val="009C4B09"/>
    <w:rsid w:val="009C4DF9"/>
    <w:rsid w:val="009C6A51"/>
    <w:rsid w:val="009D0CF3"/>
    <w:rsid w:val="009D22ED"/>
    <w:rsid w:val="009D4131"/>
    <w:rsid w:val="009D49D3"/>
    <w:rsid w:val="009D6303"/>
    <w:rsid w:val="009D6846"/>
    <w:rsid w:val="009E04D0"/>
    <w:rsid w:val="009E0547"/>
    <w:rsid w:val="009E3325"/>
    <w:rsid w:val="009E4879"/>
    <w:rsid w:val="009E4A70"/>
    <w:rsid w:val="009E5CAE"/>
    <w:rsid w:val="009E5D58"/>
    <w:rsid w:val="009E7E56"/>
    <w:rsid w:val="009F1534"/>
    <w:rsid w:val="009F49EE"/>
    <w:rsid w:val="009F7A28"/>
    <w:rsid w:val="009F7F7D"/>
    <w:rsid w:val="00A00C6D"/>
    <w:rsid w:val="00A03E6A"/>
    <w:rsid w:val="00A05E3B"/>
    <w:rsid w:val="00A06F98"/>
    <w:rsid w:val="00A1020F"/>
    <w:rsid w:val="00A1144D"/>
    <w:rsid w:val="00A1197D"/>
    <w:rsid w:val="00A12238"/>
    <w:rsid w:val="00A13623"/>
    <w:rsid w:val="00A1413E"/>
    <w:rsid w:val="00A15DA9"/>
    <w:rsid w:val="00A15E59"/>
    <w:rsid w:val="00A16644"/>
    <w:rsid w:val="00A178F7"/>
    <w:rsid w:val="00A17983"/>
    <w:rsid w:val="00A17A10"/>
    <w:rsid w:val="00A17D54"/>
    <w:rsid w:val="00A2609F"/>
    <w:rsid w:val="00A26B33"/>
    <w:rsid w:val="00A26DDA"/>
    <w:rsid w:val="00A27094"/>
    <w:rsid w:val="00A30B03"/>
    <w:rsid w:val="00A34DFD"/>
    <w:rsid w:val="00A373E1"/>
    <w:rsid w:val="00A37AD6"/>
    <w:rsid w:val="00A37B3A"/>
    <w:rsid w:val="00A410E6"/>
    <w:rsid w:val="00A4164C"/>
    <w:rsid w:val="00A42916"/>
    <w:rsid w:val="00A46593"/>
    <w:rsid w:val="00A46D9F"/>
    <w:rsid w:val="00A472D2"/>
    <w:rsid w:val="00A515E6"/>
    <w:rsid w:val="00A523AB"/>
    <w:rsid w:val="00A53320"/>
    <w:rsid w:val="00A533C8"/>
    <w:rsid w:val="00A5374F"/>
    <w:rsid w:val="00A53C0E"/>
    <w:rsid w:val="00A54AFE"/>
    <w:rsid w:val="00A55BFC"/>
    <w:rsid w:val="00A567A9"/>
    <w:rsid w:val="00A570B5"/>
    <w:rsid w:val="00A60726"/>
    <w:rsid w:val="00A60AEC"/>
    <w:rsid w:val="00A613E0"/>
    <w:rsid w:val="00A635F1"/>
    <w:rsid w:val="00A63FCA"/>
    <w:rsid w:val="00A64435"/>
    <w:rsid w:val="00A6563E"/>
    <w:rsid w:val="00A6572F"/>
    <w:rsid w:val="00A701DE"/>
    <w:rsid w:val="00A703E6"/>
    <w:rsid w:val="00A71E74"/>
    <w:rsid w:val="00A71F38"/>
    <w:rsid w:val="00A72C43"/>
    <w:rsid w:val="00A73384"/>
    <w:rsid w:val="00A75F83"/>
    <w:rsid w:val="00A76147"/>
    <w:rsid w:val="00A7665D"/>
    <w:rsid w:val="00A77139"/>
    <w:rsid w:val="00A77981"/>
    <w:rsid w:val="00A80A29"/>
    <w:rsid w:val="00A80BEB"/>
    <w:rsid w:val="00A80CF4"/>
    <w:rsid w:val="00A80D94"/>
    <w:rsid w:val="00A81BB6"/>
    <w:rsid w:val="00A81C4A"/>
    <w:rsid w:val="00A82945"/>
    <w:rsid w:val="00A82BAF"/>
    <w:rsid w:val="00A83B93"/>
    <w:rsid w:val="00A906DC"/>
    <w:rsid w:val="00A92550"/>
    <w:rsid w:val="00A92DDF"/>
    <w:rsid w:val="00A93F09"/>
    <w:rsid w:val="00A94D3C"/>
    <w:rsid w:val="00A962B7"/>
    <w:rsid w:val="00A9647A"/>
    <w:rsid w:val="00A970A0"/>
    <w:rsid w:val="00A9791E"/>
    <w:rsid w:val="00AA0EEA"/>
    <w:rsid w:val="00AA10A6"/>
    <w:rsid w:val="00AA1AED"/>
    <w:rsid w:val="00AA2073"/>
    <w:rsid w:val="00AA6445"/>
    <w:rsid w:val="00AA7081"/>
    <w:rsid w:val="00AB1CC1"/>
    <w:rsid w:val="00AB1E97"/>
    <w:rsid w:val="00AB2B60"/>
    <w:rsid w:val="00AB6568"/>
    <w:rsid w:val="00AB72E3"/>
    <w:rsid w:val="00AB7515"/>
    <w:rsid w:val="00AB7863"/>
    <w:rsid w:val="00AC0D81"/>
    <w:rsid w:val="00AC134C"/>
    <w:rsid w:val="00AC2F21"/>
    <w:rsid w:val="00AC47AE"/>
    <w:rsid w:val="00AC58E9"/>
    <w:rsid w:val="00AC6E27"/>
    <w:rsid w:val="00AD0141"/>
    <w:rsid w:val="00AD19A6"/>
    <w:rsid w:val="00AD3F12"/>
    <w:rsid w:val="00AD70DC"/>
    <w:rsid w:val="00AD7AB3"/>
    <w:rsid w:val="00AE0A34"/>
    <w:rsid w:val="00AE26FD"/>
    <w:rsid w:val="00AE3414"/>
    <w:rsid w:val="00AE464A"/>
    <w:rsid w:val="00AE6D79"/>
    <w:rsid w:val="00AF0FEE"/>
    <w:rsid w:val="00AF151F"/>
    <w:rsid w:val="00AF4C20"/>
    <w:rsid w:val="00AF522A"/>
    <w:rsid w:val="00AF617D"/>
    <w:rsid w:val="00B00FCC"/>
    <w:rsid w:val="00B014F6"/>
    <w:rsid w:val="00B01781"/>
    <w:rsid w:val="00B022C9"/>
    <w:rsid w:val="00B033E1"/>
    <w:rsid w:val="00B0361F"/>
    <w:rsid w:val="00B03896"/>
    <w:rsid w:val="00B06F89"/>
    <w:rsid w:val="00B1020E"/>
    <w:rsid w:val="00B106DF"/>
    <w:rsid w:val="00B12F12"/>
    <w:rsid w:val="00B2178E"/>
    <w:rsid w:val="00B2221A"/>
    <w:rsid w:val="00B245D9"/>
    <w:rsid w:val="00B24A54"/>
    <w:rsid w:val="00B25E04"/>
    <w:rsid w:val="00B270B8"/>
    <w:rsid w:val="00B302BB"/>
    <w:rsid w:val="00B30765"/>
    <w:rsid w:val="00B333E9"/>
    <w:rsid w:val="00B349D8"/>
    <w:rsid w:val="00B36BBB"/>
    <w:rsid w:val="00B4041E"/>
    <w:rsid w:val="00B423EF"/>
    <w:rsid w:val="00B439B7"/>
    <w:rsid w:val="00B44612"/>
    <w:rsid w:val="00B4519F"/>
    <w:rsid w:val="00B5143A"/>
    <w:rsid w:val="00B54384"/>
    <w:rsid w:val="00B54DDA"/>
    <w:rsid w:val="00B555C2"/>
    <w:rsid w:val="00B558F4"/>
    <w:rsid w:val="00B56DB6"/>
    <w:rsid w:val="00B57406"/>
    <w:rsid w:val="00B574C1"/>
    <w:rsid w:val="00B605D6"/>
    <w:rsid w:val="00B60DBA"/>
    <w:rsid w:val="00B61C8B"/>
    <w:rsid w:val="00B63193"/>
    <w:rsid w:val="00B631F9"/>
    <w:rsid w:val="00B64EE7"/>
    <w:rsid w:val="00B65784"/>
    <w:rsid w:val="00B65F6E"/>
    <w:rsid w:val="00B66044"/>
    <w:rsid w:val="00B726F8"/>
    <w:rsid w:val="00B72C6A"/>
    <w:rsid w:val="00B73D4D"/>
    <w:rsid w:val="00B7406F"/>
    <w:rsid w:val="00B76D43"/>
    <w:rsid w:val="00B85027"/>
    <w:rsid w:val="00B8728C"/>
    <w:rsid w:val="00B90301"/>
    <w:rsid w:val="00B916B1"/>
    <w:rsid w:val="00B91CD8"/>
    <w:rsid w:val="00B91E03"/>
    <w:rsid w:val="00B92D22"/>
    <w:rsid w:val="00B92DEF"/>
    <w:rsid w:val="00B94335"/>
    <w:rsid w:val="00B9491C"/>
    <w:rsid w:val="00B95636"/>
    <w:rsid w:val="00B9787C"/>
    <w:rsid w:val="00BA0B77"/>
    <w:rsid w:val="00BA11CC"/>
    <w:rsid w:val="00BA1333"/>
    <w:rsid w:val="00BA174A"/>
    <w:rsid w:val="00BA1818"/>
    <w:rsid w:val="00BA250A"/>
    <w:rsid w:val="00BA2789"/>
    <w:rsid w:val="00BA541F"/>
    <w:rsid w:val="00BA56DB"/>
    <w:rsid w:val="00BA6724"/>
    <w:rsid w:val="00BA7E0C"/>
    <w:rsid w:val="00BB0CA6"/>
    <w:rsid w:val="00BB108F"/>
    <w:rsid w:val="00BB250E"/>
    <w:rsid w:val="00BB6D26"/>
    <w:rsid w:val="00BB7412"/>
    <w:rsid w:val="00BC00D2"/>
    <w:rsid w:val="00BC2DB7"/>
    <w:rsid w:val="00BC43B0"/>
    <w:rsid w:val="00BC6C35"/>
    <w:rsid w:val="00BC734A"/>
    <w:rsid w:val="00BD0DB6"/>
    <w:rsid w:val="00BD1AE2"/>
    <w:rsid w:val="00BD1D99"/>
    <w:rsid w:val="00BD2F87"/>
    <w:rsid w:val="00BD3A4F"/>
    <w:rsid w:val="00BD4BAA"/>
    <w:rsid w:val="00BD72DF"/>
    <w:rsid w:val="00BD755B"/>
    <w:rsid w:val="00BE046D"/>
    <w:rsid w:val="00BE04AD"/>
    <w:rsid w:val="00BE1EE3"/>
    <w:rsid w:val="00BE28A7"/>
    <w:rsid w:val="00BE2C86"/>
    <w:rsid w:val="00BE45A3"/>
    <w:rsid w:val="00BE4A60"/>
    <w:rsid w:val="00BE5B82"/>
    <w:rsid w:val="00BE60F2"/>
    <w:rsid w:val="00BE71E9"/>
    <w:rsid w:val="00BE7487"/>
    <w:rsid w:val="00BE7902"/>
    <w:rsid w:val="00BE7F93"/>
    <w:rsid w:val="00BF130E"/>
    <w:rsid w:val="00BF27CE"/>
    <w:rsid w:val="00BF4333"/>
    <w:rsid w:val="00BF634F"/>
    <w:rsid w:val="00BF65B1"/>
    <w:rsid w:val="00BF75D3"/>
    <w:rsid w:val="00BF7738"/>
    <w:rsid w:val="00BF7F4D"/>
    <w:rsid w:val="00C013CC"/>
    <w:rsid w:val="00C015D2"/>
    <w:rsid w:val="00C01DB6"/>
    <w:rsid w:val="00C02F6E"/>
    <w:rsid w:val="00C060E6"/>
    <w:rsid w:val="00C07B98"/>
    <w:rsid w:val="00C13543"/>
    <w:rsid w:val="00C1390E"/>
    <w:rsid w:val="00C13A72"/>
    <w:rsid w:val="00C14F63"/>
    <w:rsid w:val="00C15175"/>
    <w:rsid w:val="00C1533A"/>
    <w:rsid w:val="00C1606D"/>
    <w:rsid w:val="00C23FFD"/>
    <w:rsid w:val="00C24D48"/>
    <w:rsid w:val="00C26A3F"/>
    <w:rsid w:val="00C31923"/>
    <w:rsid w:val="00C33694"/>
    <w:rsid w:val="00C338A1"/>
    <w:rsid w:val="00C3493D"/>
    <w:rsid w:val="00C377E3"/>
    <w:rsid w:val="00C43F3E"/>
    <w:rsid w:val="00C534F4"/>
    <w:rsid w:val="00C53CA8"/>
    <w:rsid w:val="00C54F98"/>
    <w:rsid w:val="00C56262"/>
    <w:rsid w:val="00C563F1"/>
    <w:rsid w:val="00C565BC"/>
    <w:rsid w:val="00C60057"/>
    <w:rsid w:val="00C61BE7"/>
    <w:rsid w:val="00C61E05"/>
    <w:rsid w:val="00C6239E"/>
    <w:rsid w:val="00C6541F"/>
    <w:rsid w:val="00C65A8C"/>
    <w:rsid w:val="00C6654F"/>
    <w:rsid w:val="00C67A48"/>
    <w:rsid w:val="00C67DB5"/>
    <w:rsid w:val="00C70F33"/>
    <w:rsid w:val="00C7252F"/>
    <w:rsid w:val="00C72989"/>
    <w:rsid w:val="00C72F81"/>
    <w:rsid w:val="00C736EA"/>
    <w:rsid w:val="00C73970"/>
    <w:rsid w:val="00C76381"/>
    <w:rsid w:val="00C77D32"/>
    <w:rsid w:val="00C806A9"/>
    <w:rsid w:val="00C84AA1"/>
    <w:rsid w:val="00C8640C"/>
    <w:rsid w:val="00C86487"/>
    <w:rsid w:val="00C87049"/>
    <w:rsid w:val="00C8796B"/>
    <w:rsid w:val="00C9066C"/>
    <w:rsid w:val="00C909F4"/>
    <w:rsid w:val="00C9296F"/>
    <w:rsid w:val="00C929B1"/>
    <w:rsid w:val="00C9315C"/>
    <w:rsid w:val="00C93D48"/>
    <w:rsid w:val="00C95B4F"/>
    <w:rsid w:val="00C964EF"/>
    <w:rsid w:val="00CA0D2F"/>
    <w:rsid w:val="00CA2778"/>
    <w:rsid w:val="00CA2CD7"/>
    <w:rsid w:val="00CA30EF"/>
    <w:rsid w:val="00CA4484"/>
    <w:rsid w:val="00CA4A93"/>
    <w:rsid w:val="00CA612D"/>
    <w:rsid w:val="00CA6263"/>
    <w:rsid w:val="00CA6539"/>
    <w:rsid w:val="00CA79AF"/>
    <w:rsid w:val="00CA7A7C"/>
    <w:rsid w:val="00CB0A82"/>
    <w:rsid w:val="00CB102B"/>
    <w:rsid w:val="00CB11BE"/>
    <w:rsid w:val="00CB24A7"/>
    <w:rsid w:val="00CB57EA"/>
    <w:rsid w:val="00CC0341"/>
    <w:rsid w:val="00CC03F2"/>
    <w:rsid w:val="00CC5ADB"/>
    <w:rsid w:val="00CC5AF2"/>
    <w:rsid w:val="00CC62CA"/>
    <w:rsid w:val="00CC6519"/>
    <w:rsid w:val="00CC6C5F"/>
    <w:rsid w:val="00CD4757"/>
    <w:rsid w:val="00CD49C7"/>
    <w:rsid w:val="00CD4A76"/>
    <w:rsid w:val="00CD69BF"/>
    <w:rsid w:val="00CD6D54"/>
    <w:rsid w:val="00CD793B"/>
    <w:rsid w:val="00CD7A02"/>
    <w:rsid w:val="00CE0440"/>
    <w:rsid w:val="00CE3D3F"/>
    <w:rsid w:val="00CE41AA"/>
    <w:rsid w:val="00CE5218"/>
    <w:rsid w:val="00CF0552"/>
    <w:rsid w:val="00CF0AF3"/>
    <w:rsid w:val="00CF2E43"/>
    <w:rsid w:val="00CF3B24"/>
    <w:rsid w:val="00CF3F54"/>
    <w:rsid w:val="00CF51AE"/>
    <w:rsid w:val="00CF5CD0"/>
    <w:rsid w:val="00CF7DA4"/>
    <w:rsid w:val="00D02D2D"/>
    <w:rsid w:val="00D038C6"/>
    <w:rsid w:val="00D03E30"/>
    <w:rsid w:val="00D040CC"/>
    <w:rsid w:val="00D04BA8"/>
    <w:rsid w:val="00D07265"/>
    <w:rsid w:val="00D07693"/>
    <w:rsid w:val="00D1051C"/>
    <w:rsid w:val="00D1200F"/>
    <w:rsid w:val="00D12529"/>
    <w:rsid w:val="00D135C7"/>
    <w:rsid w:val="00D14AF0"/>
    <w:rsid w:val="00D14B32"/>
    <w:rsid w:val="00D1533C"/>
    <w:rsid w:val="00D1577E"/>
    <w:rsid w:val="00D20772"/>
    <w:rsid w:val="00D20E9E"/>
    <w:rsid w:val="00D24AA7"/>
    <w:rsid w:val="00D276D0"/>
    <w:rsid w:val="00D30AA3"/>
    <w:rsid w:val="00D32C0E"/>
    <w:rsid w:val="00D36F4B"/>
    <w:rsid w:val="00D4273A"/>
    <w:rsid w:val="00D436EE"/>
    <w:rsid w:val="00D45416"/>
    <w:rsid w:val="00D4543B"/>
    <w:rsid w:val="00D45604"/>
    <w:rsid w:val="00D463AA"/>
    <w:rsid w:val="00D50226"/>
    <w:rsid w:val="00D514EC"/>
    <w:rsid w:val="00D529C8"/>
    <w:rsid w:val="00D52EC8"/>
    <w:rsid w:val="00D53287"/>
    <w:rsid w:val="00D53802"/>
    <w:rsid w:val="00D560B2"/>
    <w:rsid w:val="00D56D82"/>
    <w:rsid w:val="00D604A9"/>
    <w:rsid w:val="00D6167D"/>
    <w:rsid w:val="00D61868"/>
    <w:rsid w:val="00D6392F"/>
    <w:rsid w:val="00D64552"/>
    <w:rsid w:val="00D6636E"/>
    <w:rsid w:val="00D6775E"/>
    <w:rsid w:val="00D67D7D"/>
    <w:rsid w:val="00D7122E"/>
    <w:rsid w:val="00D72F9C"/>
    <w:rsid w:val="00D7339A"/>
    <w:rsid w:val="00D73870"/>
    <w:rsid w:val="00D73DCE"/>
    <w:rsid w:val="00D74155"/>
    <w:rsid w:val="00D74418"/>
    <w:rsid w:val="00D748FB"/>
    <w:rsid w:val="00D74FA6"/>
    <w:rsid w:val="00D77AF1"/>
    <w:rsid w:val="00D87991"/>
    <w:rsid w:val="00D91EB6"/>
    <w:rsid w:val="00D93706"/>
    <w:rsid w:val="00D95EA2"/>
    <w:rsid w:val="00D97284"/>
    <w:rsid w:val="00DA10E6"/>
    <w:rsid w:val="00DA1C94"/>
    <w:rsid w:val="00DA3531"/>
    <w:rsid w:val="00DA3D3D"/>
    <w:rsid w:val="00DA6C1C"/>
    <w:rsid w:val="00DA7129"/>
    <w:rsid w:val="00DA79C9"/>
    <w:rsid w:val="00DA7E6E"/>
    <w:rsid w:val="00DB1854"/>
    <w:rsid w:val="00DB251A"/>
    <w:rsid w:val="00DB3DD6"/>
    <w:rsid w:val="00DB55DA"/>
    <w:rsid w:val="00DC10CC"/>
    <w:rsid w:val="00DC1888"/>
    <w:rsid w:val="00DC2E9C"/>
    <w:rsid w:val="00DC3B6B"/>
    <w:rsid w:val="00DC4649"/>
    <w:rsid w:val="00DC5DD5"/>
    <w:rsid w:val="00DC67FB"/>
    <w:rsid w:val="00DC7FC2"/>
    <w:rsid w:val="00DD088B"/>
    <w:rsid w:val="00DD116F"/>
    <w:rsid w:val="00DD31FB"/>
    <w:rsid w:val="00DD340A"/>
    <w:rsid w:val="00DD4DDA"/>
    <w:rsid w:val="00DD665D"/>
    <w:rsid w:val="00DE191D"/>
    <w:rsid w:val="00DE1BAE"/>
    <w:rsid w:val="00DE3E19"/>
    <w:rsid w:val="00DE7170"/>
    <w:rsid w:val="00DE7370"/>
    <w:rsid w:val="00DE7EAA"/>
    <w:rsid w:val="00DF075D"/>
    <w:rsid w:val="00DF2676"/>
    <w:rsid w:val="00DF629D"/>
    <w:rsid w:val="00E00F67"/>
    <w:rsid w:val="00E015BF"/>
    <w:rsid w:val="00E01F67"/>
    <w:rsid w:val="00E02AC7"/>
    <w:rsid w:val="00E03867"/>
    <w:rsid w:val="00E03F07"/>
    <w:rsid w:val="00E04FFA"/>
    <w:rsid w:val="00E0570F"/>
    <w:rsid w:val="00E05D9A"/>
    <w:rsid w:val="00E05F90"/>
    <w:rsid w:val="00E065F3"/>
    <w:rsid w:val="00E07696"/>
    <w:rsid w:val="00E125E5"/>
    <w:rsid w:val="00E12BC2"/>
    <w:rsid w:val="00E14B1F"/>
    <w:rsid w:val="00E211B4"/>
    <w:rsid w:val="00E22BB7"/>
    <w:rsid w:val="00E25786"/>
    <w:rsid w:val="00E25AF5"/>
    <w:rsid w:val="00E26652"/>
    <w:rsid w:val="00E26A50"/>
    <w:rsid w:val="00E26F84"/>
    <w:rsid w:val="00E27871"/>
    <w:rsid w:val="00E2789E"/>
    <w:rsid w:val="00E32B28"/>
    <w:rsid w:val="00E33984"/>
    <w:rsid w:val="00E33E61"/>
    <w:rsid w:val="00E34B20"/>
    <w:rsid w:val="00E3507E"/>
    <w:rsid w:val="00E35162"/>
    <w:rsid w:val="00E36886"/>
    <w:rsid w:val="00E37208"/>
    <w:rsid w:val="00E3770F"/>
    <w:rsid w:val="00E405AB"/>
    <w:rsid w:val="00E417E0"/>
    <w:rsid w:val="00E457A2"/>
    <w:rsid w:val="00E46485"/>
    <w:rsid w:val="00E46860"/>
    <w:rsid w:val="00E50000"/>
    <w:rsid w:val="00E5296E"/>
    <w:rsid w:val="00E5298B"/>
    <w:rsid w:val="00E52EA7"/>
    <w:rsid w:val="00E5321C"/>
    <w:rsid w:val="00E542CB"/>
    <w:rsid w:val="00E56835"/>
    <w:rsid w:val="00E56976"/>
    <w:rsid w:val="00E57132"/>
    <w:rsid w:val="00E57B46"/>
    <w:rsid w:val="00E60121"/>
    <w:rsid w:val="00E66AA9"/>
    <w:rsid w:val="00E66F9A"/>
    <w:rsid w:val="00E67420"/>
    <w:rsid w:val="00E679E2"/>
    <w:rsid w:val="00E70578"/>
    <w:rsid w:val="00E710FC"/>
    <w:rsid w:val="00E71F24"/>
    <w:rsid w:val="00E721B6"/>
    <w:rsid w:val="00E72B3C"/>
    <w:rsid w:val="00E72EB6"/>
    <w:rsid w:val="00E73B0F"/>
    <w:rsid w:val="00E7717B"/>
    <w:rsid w:val="00E77230"/>
    <w:rsid w:val="00E80DF3"/>
    <w:rsid w:val="00E861B6"/>
    <w:rsid w:val="00E87038"/>
    <w:rsid w:val="00E9094A"/>
    <w:rsid w:val="00E92926"/>
    <w:rsid w:val="00E932E7"/>
    <w:rsid w:val="00E938CA"/>
    <w:rsid w:val="00E94A54"/>
    <w:rsid w:val="00E9513B"/>
    <w:rsid w:val="00E957AE"/>
    <w:rsid w:val="00EA0BE9"/>
    <w:rsid w:val="00EA1164"/>
    <w:rsid w:val="00EA11F5"/>
    <w:rsid w:val="00EA3704"/>
    <w:rsid w:val="00EA38F7"/>
    <w:rsid w:val="00EA75FE"/>
    <w:rsid w:val="00EB0EA0"/>
    <w:rsid w:val="00EB20DD"/>
    <w:rsid w:val="00EB30BC"/>
    <w:rsid w:val="00EB3B33"/>
    <w:rsid w:val="00EB5B36"/>
    <w:rsid w:val="00EB7F85"/>
    <w:rsid w:val="00EC0647"/>
    <w:rsid w:val="00EC0796"/>
    <w:rsid w:val="00EC576C"/>
    <w:rsid w:val="00EC6FFA"/>
    <w:rsid w:val="00ED0A10"/>
    <w:rsid w:val="00ED2DC8"/>
    <w:rsid w:val="00ED2E28"/>
    <w:rsid w:val="00ED3FF9"/>
    <w:rsid w:val="00ED4A4C"/>
    <w:rsid w:val="00ED4B44"/>
    <w:rsid w:val="00ED54DA"/>
    <w:rsid w:val="00ED79AA"/>
    <w:rsid w:val="00EE1057"/>
    <w:rsid w:val="00EE111D"/>
    <w:rsid w:val="00EE1DD6"/>
    <w:rsid w:val="00EE2675"/>
    <w:rsid w:val="00EE33C7"/>
    <w:rsid w:val="00EE6B62"/>
    <w:rsid w:val="00EE73BC"/>
    <w:rsid w:val="00EE7A78"/>
    <w:rsid w:val="00EE7EEA"/>
    <w:rsid w:val="00EF1CF2"/>
    <w:rsid w:val="00EF31B8"/>
    <w:rsid w:val="00EF3B21"/>
    <w:rsid w:val="00EF4A61"/>
    <w:rsid w:val="00EF7295"/>
    <w:rsid w:val="00EF72EA"/>
    <w:rsid w:val="00EF7EF8"/>
    <w:rsid w:val="00F00290"/>
    <w:rsid w:val="00F00CA9"/>
    <w:rsid w:val="00F0270E"/>
    <w:rsid w:val="00F03454"/>
    <w:rsid w:val="00F03970"/>
    <w:rsid w:val="00F039CB"/>
    <w:rsid w:val="00F03F67"/>
    <w:rsid w:val="00F043D6"/>
    <w:rsid w:val="00F10C85"/>
    <w:rsid w:val="00F1420E"/>
    <w:rsid w:val="00F15070"/>
    <w:rsid w:val="00F150C0"/>
    <w:rsid w:val="00F152CF"/>
    <w:rsid w:val="00F16FA1"/>
    <w:rsid w:val="00F1704B"/>
    <w:rsid w:val="00F17388"/>
    <w:rsid w:val="00F21072"/>
    <w:rsid w:val="00F25274"/>
    <w:rsid w:val="00F2578A"/>
    <w:rsid w:val="00F26F3C"/>
    <w:rsid w:val="00F2735B"/>
    <w:rsid w:val="00F309E0"/>
    <w:rsid w:val="00F30DA0"/>
    <w:rsid w:val="00F34C4A"/>
    <w:rsid w:val="00F3515F"/>
    <w:rsid w:val="00F360C9"/>
    <w:rsid w:val="00F406E5"/>
    <w:rsid w:val="00F44DAF"/>
    <w:rsid w:val="00F46768"/>
    <w:rsid w:val="00F5273E"/>
    <w:rsid w:val="00F5319A"/>
    <w:rsid w:val="00F55EFE"/>
    <w:rsid w:val="00F60BB2"/>
    <w:rsid w:val="00F6214D"/>
    <w:rsid w:val="00F63E11"/>
    <w:rsid w:val="00F64B77"/>
    <w:rsid w:val="00F66335"/>
    <w:rsid w:val="00F66D97"/>
    <w:rsid w:val="00F70A76"/>
    <w:rsid w:val="00F70BFE"/>
    <w:rsid w:val="00F719FF"/>
    <w:rsid w:val="00F725C4"/>
    <w:rsid w:val="00F72E20"/>
    <w:rsid w:val="00F7311C"/>
    <w:rsid w:val="00F748AF"/>
    <w:rsid w:val="00F7771C"/>
    <w:rsid w:val="00F81BD7"/>
    <w:rsid w:val="00F8200A"/>
    <w:rsid w:val="00F82241"/>
    <w:rsid w:val="00F84BD6"/>
    <w:rsid w:val="00F91F01"/>
    <w:rsid w:val="00F9261D"/>
    <w:rsid w:val="00F9327A"/>
    <w:rsid w:val="00F95E61"/>
    <w:rsid w:val="00FA01C9"/>
    <w:rsid w:val="00FA0F23"/>
    <w:rsid w:val="00FA1CDB"/>
    <w:rsid w:val="00FA62BD"/>
    <w:rsid w:val="00FB1F38"/>
    <w:rsid w:val="00FB246D"/>
    <w:rsid w:val="00FB4E3F"/>
    <w:rsid w:val="00FB56F1"/>
    <w:rsid w:val="00FB5C62"/>
    <w:rsid w:val="00FB660A"/>
    <w:rsid w:val="00FB7221"/>
    <w:rsid w:val="00FC0F87"/>
    <w:rsid w:val="00FC1346"/>
    <w:rsid w:val="00FC138B"/>
    <w:rsid w:val="00FC329C"/>
    <w:rsid w:val="00FC383B"/>
    <w:rsid w:val="00FC4B42"/>
    <w:rsid w:val="00FC5FFA"/>
    <w:rsid w:val="00FC659D"/>
    <w:rsid w:val="00FD11B6"/>
    <w:rsid w:val="00FD1DA2"/>
    <w:rsid w:val="00FD2E40"/>
    <w:rsid w:val="00FD3C19"/>
    <w:rsid w:val="00FD4AAB"/>
    <w:rsid w:val="00FD7F0E"/>
    <w:rsid w:val="00FE08EA"/>
    <w:rsid w:val="00FE38A0"/>
    <w:rsid w:val="00FE72C3"/>
    <w:rsid w:val="00FE7CB1"/>
    <w:rsid w:val="00FF0B48"/>
    <w:rsid w:val="00FF0BB0"/>
    <w:rsid w:val="00FF119E"/>
    <w:rsid w:val="00FF21FD"/>
    <w:rsid w:val="00FF43B7"/>
    <w:rsid w:val="00FF46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89E"/>
    <w:pPr>
      <w:spacing w:after="0" w:line="360" w:lineRule="auto"/>
    </w:pPr>
  </w:style>
  <w:style w:type="paragraph" w:styleId="Heading1">
    <w:name w:val="heading 1"/>
    <w:basedOn w:val="Normal"/>
    <w:next w:val="Normal"/>
    <w:link w:val="Heading1Char"/>
    <w:uiPriority w:val="9"/>
    <w:qFormat/>
    <w:rsid w:val="005B22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89E"/>
    <w:pPr>
      <w:widowControl w:val="0"/>
      <w:spacing w:before="40"/>
      <w:outlineLvl w:val="1"/>
    </w:pPr>
    <w:rPr>
      <w:rFonts w:asciiTheme="majorHAnsi" w:eastAsiaTheme="majorEastAsia" w:hAnsiTheme="majorHAnsi" w:cstheme="majorBidi"/>
      <w:color w:val="0070C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F7D"/>
    <w:pPr>
      <w:ind w:left="720"/>
      <w:contextualSpacing/>
    </w:pPr>
  </w:style>
  <w:style w:type="character" w:styleId="Hyperlink">
    <w:name w:val="Hyperlink"/>
    <w:basedOn w:val="DefaultParagraphFont"/>
    <w:uiPriority w:val="99"/>
    <w:unhideWhenUsed/>
    <w:rsid w:val="001112BC"/>
    <w:rPr>
      <w:color w:val="0563C1" w:themeColor="hyperlink"/>
      <w:u w:val="single"/>
    </w:rPr>
  </w:style>
  <w:style w:type="character" w:styleId="UnresolvedMention">
    <w:name w:val="Unresolved Mention"/>
    <w:basedOn w:val="DefaultParagraphFont"/>
    <w:uiPriority w:val="99"/>
    <w:semiHidden/>
    <w:unhideWhenUsed/>
    <w:rsid w:val="001112BC"/>
    <w:rPr>
      <w:color w:val="605E5C"/>
      <w:shd w:val="clear" w:color="auto" w:fill="E1DFDD"/>
    </w:rPr>
  </w:style>
  <w:style w:type="character" w:styleId="FollowedHyperlink">
    <w:name w:val="FollowedHyperlink"/>
    <w:basedOn w:val="DefaultParagraphFont"/>
    <w:uiPriority w:val="99"/>
    <w:semiHidden/>
    <w:unhideWhenUsed/>
    <w:rsid w:val="001C008D"/>
    <w:rPr>
      <w:color w:val="954F72" w:themeColor="followedHyperlink"/>
      <w:u w:val="single"/>
    </w:rPr>
  </w:style>
  <w:style w:type="paragraph" w:styleId="FootnoteText">
    <w:name w:val="footnote text"/>
    <w:basedOn w:val="Normal"/>
    <w:link w:val="FootnoteTextChar"/>
    <w:uiPriority w:val="99"/>
    <w:semiHidden/>
    <w:unhideWhenUsed/>
    <w:rsid w:val="0088691A"/>
    <w:pPr>
      <w:spacing w:line="240" w:lineRule="auto"/>
    </w:pPr>
    <w:rPr>
      <w:sz w:val="20"/>
      <w:szCs w:val="20"/>
    </w:rPr>
  </w:style>
  <w:style w:type="character" w:customStyle="1" w:styleId="FootnoteTextChar">
    <w:name w:val="Footnote Text Char"/>
    <w:basedOn w:val="DefaultParagraphFont"/>
    <w:link w:val="FootnoteText"/>
    <w:uiPriority w:val="99"/>
    <w:semiHidden/>
    <w:rsid w:val="0088691A"/>
    <w:rPr>
      <w:sz w:val="20"/>
      <w:szCs w:val="20"/>
    </w:rPr>
  </w:style>
  <w:style w:type="character" w:styleId="FootnoteReference">
    <w:name w:val="footnote reference"/>
    <w:basedOn w:val="DefaultParagraphFont"/>
    <w:uiPriority w:val="99"/>
    <w:unhideWhenUsed/>
    <w:rsid w:val="0088691A"/>
    <w:rPr>
      <w:vertAlign w:val="superscript"/>
    </w:rPr>
  </w:style>
  <w:style w:type="paragraph" w:styleId="EndnoteText">
    <w:name w:val="endnote text"/>
    <w:basedOn w:val="Normal"/>
    <w:link w:val="EndnoteTextChar"/>
    <w:uiPriority w:val="99"/>
    <w:semiHidden/>
    <w:unhideWhenUsed/>
    <w:rsid w:val="003B0254"/>
    <w:pPr>
      <w:spacing w:line="240" w:lineRule="auto"/>
    </w:pPr>
    <w:rPr>
      <w:sz w:val="20"/>
      <w:szCs w:val="20"/>
    </w:rPr>
  </w:style>
  <w:style w:type="character" w:customStyle="1" w:styleId="EndnoteTextChar">
    <w:name w:val="Endnote Text Char"/>
    <w:basedOn w:val="DefaultParagraphFont"/>
    <w:link w:val="EndnoteText"/>
    <w:uiPriority w:val="99"/>
    <w:semiHidden/>
    <w:rsid w:val="003B0254"/>
    <w:rPr>
      <w:sz w:val="20"/>
      <w:szCs w:val="20"/>
    </w:rPr>
  </w:style>
  <w:style w:type="character" w:styleId="EndnoteReference">
    <w:name w:val="endnote reference"/>
    <w:basedOn w:val="DefaultParagraphFont"/>
    <w:uiPriority w:val="99"/>
    <w:semiHidden/>
    <w:unhideWhenUsed/>
    <w:rsid w:val="005B2206"/>
    <w:rPr>
      <w:rFonts w:asciiTheme="minorHAnsi" w:hAnsiTheme="minorHAnsi"/>
      <w:vertAlign w:val="superscript"/>
    </w:rPr>
  </w:style>
  <w:style w:type="paragraph" w:styleId="Header">
    <w:name w:val="header"/>
    <w:basedOn w:val="Normal"/>
    <w:link w:val="HeaderChar"/>
    <w:uiPriority w:val="99"/>
    <w:unhideWhenUsed/>
    <w:rsid w:val="0000642D"/>
    <w:pPr>
      <w:tabs>
        <w:tab w:val="center" w:pos="4680"/>
        <w:tab w:val="right" w:pos="9360"/>
      </w:tabs>
      <w:spacing w:line="240" w:lineRule="auto"/>
    </w:pPr>
  </w:style>
  <w:style w:type="character" w:customStyle="1" w:styleId="HeaderChar">
    <w:name w:val="Header Char"/>
    <w:basedOn w:val="DefaultParagraphFont"/>
    <w:link w:val="Header"/>
    <w:uiPriority w:val="99"/>
    <w:rsid w:val="0000642D"/>
  </w:style>
  <w:style w:type="paragraph" w:styleId="Footer">
    <w:name w:val="footer"/>
    <w:basedOn w:val="Normal"/>
    <w:link w:val="FooterChar"/>
    <w:uiPriority w:val="99"/>
    <w:unhideWhenUsed/>
    <w:rsid w:val="0000642D"/>
    <w:pPr>
      <w:tabs>
        <w:tab w:val="center" w:pos="4680"/>
        <w:tab w:val="right" w:pos="9360"/>
      </w:tabs>
      <w:spacing w:line="240" w:lineRule="auto"/>
    </w:pPr>
  </w:style>
  <w:style w:type="character" w:customStyle="1" w:styleId="FooterChar">
    <w:name w:val="Footer Char"/>
    <w:basedOn w:val="DefaultParagraphFont"/>
    <w:link w:val="Footer"/>
    <w:uiPriority w:val="99"/>
    <w:rsid w:val="0000642D"/>
  </w:style>
  <w:style w:type="paragraph" w:styleId="BalloonText">
    <w:name w:val="Balloon Text"/>
    <w:basedOn w:val="Normal"/>
    <w:link w:val="BalloonTextChar"/>
    <w:uiPriority w:val="99"/>
    <w:semiHidden/>
    <w:unhideWhenUsed/>
    <w:rsid w:val="00532D4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2D4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32D46"/>
    <w:rPr>
      <w:sz w:val="16"/>
      <w:szCs w:val="16"/>
    </w:rPr>
  </w:style>
  <w:style w:type="paragraph" w:styleId="CommentText">
    <w:name w:val="annotation text"/>
    <w:basedOn w:val="Normal"/>
    <w:link w:val="CommentTextChar"/>
    <w:uiPriority w:val="99"/>
    <w:unhideWhenUsed/>
    <w:rsid w:val="00532D46"/>
    <w:pPr>
      <w:spacing w:line="240" w:lineRule="auto"/>
    </w:pPr>
    <w:rPr>
      <w:sz w:val="20"/>
      <w:szCs w:val="20"/>
    </w:rPr>
  </w:style>
  <w:style w:type="character" w:customStyle="1" w:styleId="CommentTextChar">
    <w:name w:val="Comment Text Char"/>
    <w:basedOn w:val="DefaultParagraphFont"/>
    <w:link w:val="CommentText"/>
    <w:uiPriority w:val="99"/>
    <w:rsid w:val="00532D46"/>
    <w:rPr>
      <w:sz w:val="20"/>
      <w:szCs w:val="20"/>
    </w:rPr>
  </w:style>
  <w:style w:type="paragraph" w:styleId="CommentSubject">
    <w:name w:val="annotation subject"/>
    <w:basedOn w:val="CommentText"/>
    <w:next w:val="CommentText"/>
    <w:link w:val="CommentSubjectChar"/>
    <w:uiPriority w:val="99"/>
    <w:semiHidden/>
    <w:unhideWhenUsed/>
    <w:rsid w:val="00532D46"/>
    <w:rPr>
      <w:b/>
      <w:bCs/>
    </w:rPr>
  </w:style>
  <w:style w:type="character" w:customStyle="1" w:styleId="CommentSubjectChar">
    <w:name w:val="Comment Subject Char"/>
    <w:basedOn w:val="CommentTextChar"/>
    <w:link w:val="CommentSubject"/>
    <w:uiPriority w:val="99"/>
    <w:semiHidden/>
    <w:rsid w:val="00532D46"/>
    <w:rPr>
      <w:b/>
      <w:bCs/>
      <w:sz w:val="20"/>
      <w:szCs w:val="20"/>
    </w:rPr>
  </w:style>
  <w:style w:type="paragraph" w:styleId="Revision">
    <w:name w:val="Revision"/>
    <w:hidden/>
    <w:uiPriority w:val="99"/>
    <w:semiHidden/>
    <w:rsid w:val="00760286"/>
    <w:pPr>
      <w:spacing w:after="0" w:line="240" w:lineRule="auto"/>
    </w:pPr>
  </w:style>
  <w:style w:type="character" w:styleId="Emphasis">
    <w:name w:val="Emphasis"/>
    <w:basedOn w:val="DefaultParagraphFont"/>
    <w:uiPriority w:val="20"/>
    <w:qFormat/>
    <w:rsid w:val="00305935"/>
    <w:rPr>
      <w:i w:val="0"/>
      <w:iCs/>
      <w:u w:val="single"/>
    </w:rPr>
  </w:style>
  <w:style w:type="character" w:customStyle="1" w:styleId="Heading2Char">
    <w:name w:val="Heading 2 Char"/>
    <w:basedOn w:val="DefaultParagraphFont"/>
    <w:link w:val="Heading2"/>
    <w:uiPriority w:val="9"/>
    <w:rsid w:val="00E2789E"/>
    <w:rPr>
      <w:rFonts w:asciiTheme="majorHAnsi" w:eastAsiaTheme="majorEastAsia" w:hAnsiTheme="majorHAnsi" w:cstheme="majorBidi"/>
      <w:color w:val="0070C0"/>
      <w:sz w:val="26"/>
      <w:szCs w:val="26"/>
    </w:rPr>
  </w:style>
  <w:style w:type="paragraph" w:customStyle="1" w:styleId="ChapterAuthor">
    <w:name w:val="Chapter Author"/>
    <w:basedOn w:val="Heading1"/>
    <w:autoRedefine/>
    <w:qFormat/>
    <w:rsid w:val="005B7852"/>
    <w:pPr>
      <w:keepNext w:val="0"/>
      <w:keepLines w:val="0"/>
      <w:widowControl w:val="0"/>
    </w:pPr>
    <w:rPr>
      <w:sz w:val="24"/>
      <w14:ligatures w14:val="none"/>
    </w:rPr>
  </w:style>
  <w:style w:type="character" w:customStyle="1" w:styleId="Heading1Char">
    <w:name w:val="Heading 1 Char"/>
    <w:basedOn w:val="DefaultParagraphFont"/>
    <w:link w:val="Heading1"/>
    <w:uiPriority w:val="9"/>
    <w:rsid w:val="005B22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2006">
      <w:bodyDiv w:val="1"/>
      <w:marLeft w:val="0"/>
      <w:marRight w:val="0"/>
      <w:marTop w:val="0"/>
      <w:marBottom w:val="0"/>
      <w:divBdr>
        <w:top w:val="none" w:sz="0" w:space="0" w:color="auto"/>
        <w:left w:val="none" w:sz="0" w:space="0" w:color="auto"/>
        <w:bottom w:val="none" w:sz="0" w:space="0" w:color="auto"/>
        <w:right w:val="none" w:sz="0" w:space="0" w:color="auto"/>
      </w:divBdr>
    </w:div>
    <w:div w:id="174004097">
      <w:bodyDiv w:val="1"/>
      <w:marLeft w:val="0"/>
      <w:marRight w:val="0"/>
      <w:marTop w:val="0"/>
      <w:marBottom w:val="0"/>
      <w:divBdr>
        <w:top w:val="none" w:sz="0" w:space="0" w:color="auto"/>
        <w:left w:val="none" w:sz="0" w:space="0" w:color="auto"/>
        <w:bottom w:val="none" w:sz="0" w:space="0" w:color="auto"/>
        <w:right w:val="none" w:sz="0" w:space="0" w:color="auto"/>
      </w:divBdr>
      <w:divsChild>
        <w:div w:id="450789275">
          <w:marLeft w:val="0"/>
          <w:marRight w:val="0"/>
          <w:marTop w:val="0"/>
          <w:marBottom w:val="0"/>
          <w:divBdr>
            <w:top w:val="none" w:sz="0" w:space="0" w:color="auto"/>
            <w:left w:val="none" w:sz="0" w:space="0" w:color="auto"/>
            <w:bottom w:val="none" w:sz="0" w:space="0" w:color="auto"/>
            <w:right w:val="none" w:sz="0" w:space="0" w:color="auto"/>
          </w:divBdr>
        </w:div>
        <w:div w:id="1755277447">
          <w:marLeft w:val="0"/>
          <w:marRight w:val="0"/>
          <w:marTop w:val="0"/>
          <w:marBottom w:val="0"/>
          <w:divBdr>
            <w:top w:val="none" w:sz="0" w:space="0" w:color="auto"/>
            <w:left w:val="none" w:sz="0" w:space="0" w:color="auto"/>
            <w:bottom w:val="none" w:sz="0" w:space="0" w:color="auto"/>
            <w:right w:val="none" w:sz="0" w:space="0" w:color="auto"/>
          </w:divBdr>
        </w:div>
      </w:divsChild>
    </w:div>
    <w:div w:id="288634879">
      <w:bodyDiv w:val="1"/>
      <w:marLeft w:val="0"/>
      <w:marRight w:val="0"/>
      <w:marTop w:val="0"/>
      <w:marBottom w:val="0"/>
      <w:divBdr>
        <w:top w:val="none" w:sz="0" w:space="0" w:color="auto"/>
        <w:left w:val="none" w:sz="0" w:space="0" w:color="auto"/>
        <w:bottom w:val="none" w:sz="0" w:space="0" w:color="auto"/>
        <w:right w:val="none" w:sz="0" w:space="0" w:color="auto"/>
      </w:divBdr>
    </w:div>
    <w:div w:id="558130156">
      <w:bodyDiv w:val="1"/>
      <w:marLeft w:val="0"/>
      <w:marRight w:val="0"/>
      <w:marTop w:val="0"/>
      <w:marBottom w:val="0"/>
      <w:divBdr>
        <w:top w:val="none" w:sz="0" w:space="0" w:color="auto"/>
        <w:left w:val="none" w:sz="0" w:space="0" w:color="auto"/>
        <w:bottom w:val="none" w:sz="0" w:space="0" w:color="auto"/>
        <w:right w:val="none" w:sz="0" w:space="0" w:color="auto"/>
      </w:divBdr>
    </w:div>
    <w:div w:id="1037850106">
      <w:bodyDiv w:val="1"/>
      <w:marLeft w:val="0"/>
      <w:marRight w:val="0"/>
      <w:marTop w:val="0"/>
      <w:marBottom w:val="0"/>
      <w:divBdr>
        <w:top w:val="none" w:sz="0" w:space="0" w:color="auto"/>
        <w:left w:val="none" w:sz="0" w:space="0" w:color="auto"/>
        <w:bottom w:val="none" w:sz="0" w:space="0" w:color="auto"/>
        <w:right w:val="none" w:sz="0" w:space="0" w:color="auto"/>
      </w:divBdr>
    </w:div>
    <w:div w:id="1268924228">
      <w:bodyDiv w:val="1"/>
      <w:marLeft w:val="0"/>
      <w:marRight w:val="0"/>
      <w:marTop w:val="0"/>
      <w:marBottom w:val="0"/>
      <w:divBdr>
        <w:top w:val="none" w:sz="0" w:space="0" w:color="auto"/>
        <w:left w:val="none" w:sz="0" w:space="0" w:color="auto"/>
        <w:bottom w:val="none" w:sz="0" w:space="0" w:color="auto"/>
        <w:right w:val="none" w:sz="0" w:space="0" w:color="auto"/>
      </w:divBdr>
    </w:div>
    <w:div w:id="1954822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endnotes.xml.rels><?xml version="1.0" encoding="UTF-8" standalone="yes"?>
<Relationships xmlns="http://schemas.openxmlformats.org/package/2006/relationships"><Relationship Id="rId13" Type="http://schemas.openxmlformats.org/officeDocument/2006/relationships/hyperlink" Target="https://www.getty.edu/art/collection/object/103TGH" TargetMode="External"/><Relationship Id="rId18" Type="http://schemas.openxmlformats.org/officeDocument/2006/relationships/hyperlink" Target="https://www.getty.edu/art/collection/object/105Y1R" TargetMode="External"/><Relationship Id="rId26" Type="http://schemas.openxmlformats.org/officeDocument/2006/relationships/hyperlink" Target="https://www.getty.edu/art/collection/object/103XZ7" TargetMode="External"/><Relationship Id="rId39" Type="http://schemas.openxmlformats.org/officeDocument/2006/relationships/hyperlink" Target="https://www.getty.edu/art/collection/object/107SKH" TargetMode="External"/><Relationship Id="rId21" Type="http://schemas.openxmlformats.org/officeDocument/2006/relationships/hyperlink" Target="https://www.getty.edu/art/collection/object/103SVE" TargetMode="External"/><Relationship Id="rId34" Type="http://schemas.openxmlformats.org/officeDocument/2006/relationships/hyperlink" Target="https://www.getty.edu/art/collection/object/103VR0" TargetMode="External"/><Relationship Id="rId42" Type="http://schemas.openxmlformats.org/officeDocument/2006/relationships/hyperlink" Target="https://www.getty.edu/art/collection/object/107S0V" TargetMode="External"/><Relationship Id="rId7" Type="http://schemas.openxmlformats.org/officeDocument/2006/relationships/hyperlink" Target="https://www.getty.edu/art/collection/object/105Y1G" TargetMode="External"/><Relationship Id="rId2" Type="http://schemas.openxmlformats.org/officeDocument/2006/relationships/hyperlink" Target="https://www.getty.edu/art/collection/object/103SQ6" TargetMode="External"/><Relationship Id="rId16" Type="http://schemas.openxmlformats.org/officeDocument/2006/relationships/hyperlink" Target="https://www.getty.edu/art/collection/object/103TGJ" TargetMode="External"/><Relationship Id="rId29" Type="http://schemas.openxmlformats.org/officeDocument/2006/relationships/hyperlink" Target="https://www.getty.edu/art/collection/object/103QT2" TargetMode="External"/><Relationship Id="rId1" Type="http://schemas.openxmlformats.org/officeDocument/2006/relationships/hyperlink" Target="https://www.getty.edu/art/collection/object/105X9H" TargetMode="External"/><Relationship Id="rId6" Type="http://schemas.openxmlformats.org/officeDocument/2006/relationships/hyperlink" Target="https://www.getty.edu/art/collection/object/103TGG" TargetMode="External"/><Relationship Id="rId11" Type="http://schemas.openxmlformats.org/officeDocument/2006/relationships/hyperlink" Target="https://www.getty.edu/art/collection/object/103TGF" TargetMode="External"/><Relationship Id="rId24" Type="http://schemas.openxmlformats.org/officeDocument/2006/relationships/hyperlink" Target="https://www.getty.edu/art/collection/object/103TK4" TargetMode="External"/><Relationship Id="rId32" Type="http://schemas.openxmlformats.org/officeDocument/2006/relationships/hyperlink" Target="https://www.getty.edu/art/collection/object/103VP2" TargetMode="External"/><Relationship Id="rId37" Type="http://schemas.openxmlformats.org/officeDocument/2006/relationships/hyperlink" Target="https://www.getty.edu/art/collection/object/103VP6" TargetMode="External"/><Relationship Id="rId40" Type="http://schemas.openxmlformats.org/officeDocument/2006/relationships/hyperlink" Target="https://www.getty.edu/art/collection/object/107SKG" TargetMode="External"/><Relationship Id="rId45" Type="http://schemas.openxmlformats.org/officeDocument/2006/relationships/hyperlink" Target="https://www.getty.edu/news/a-new-vision-for-the-collection-at-the-getty-villa/" TargetMode="External"/><Relationship Id="rId5" Type="http://schemas.openxmlformats.org/officeDocument/2006/relationships/hyperlink" Target="file:///C:\Users\klapatin\Downloads\78.AF.29" TargetMode="External"/><Relationship Id="rId15" Type="http://schemas.openxmlformats.org/officeDocument/2006/relationships/hyperlink" Target="https://www.getty.edu/art/collection/object/105Y1P" TargetMode="External"/><Relationship Id="rId23" Type="http://schemas.openxmlformats.org/officeDocument/2006/relationships/hyperlink" Target="https://www.getty.edu/art/collection/object/105XN4" TargetMode="External"/><Relationship Id="rId28" Type="http://schemas.openxmlformats.org/officeDocument/2006/relationships/hyperlink" Target="https://www.getty.edu/art/collection/object/105ZBM" TargetMode="External"/><Relationship Id="rId36" Type="http://schemas.openxmlformats.org/officeDocument/2006/relationships/hyperlink" Target="https://www.getty.edu/art/collection/object/103VP4" TargetMode="External"/><Relationship Id="rId10" Type="http://schemas.openxmlformats.org/officeDocument/2006/relationships/hyperlink" Target="https://www.getty.edu/art/collection/object/105YQX" TargetMode="External"/><Relationship Id="rId19" Type="http://schemas.openxmlformats.org/officeDocument/2006/relationships/hyperlink" Target="https://www.getty.edu/art/collection/object/103QSP" TargetMode="External"/><Relationship Id="rId31" Type="http://schemas.openxmlformats.org/officeDocument/2006/relationships/hyperlink" Target="https://www.getty.edu/art/collection/object/103VP0" TargetMode="External"/><Relationship Id="rId44" Type="http://schemas.openxmlformats.org/officeDocument/2006/relationships/hyperlink" Target="https://www.getty.edu/news/getty-museum-begins-reinstallation-antiquities-collection-getty-villa/" TargetMode="External"/><Relationship Id="rId4" Type="http://schemas.openxmlformats.org/officeDocument/2006/relationships/hyperlink" Target="https://www.getty.edu/art/collection/person/105DZB" TargetMode="External"/><Relationship Id="rId9" Type="http://schemas.openxmlformats.org/officeDocument/2006/relationships/hyperlink" Target="https://www.getty.edu/art/collection/object/105Y1C" TargetMode="External"/><Relationship Id="rId14" Type="http://schemas.openxmlformats.org/officeDocument/2006/relationships/hyperlink" Target="https://www.getty.edu/art/collection/object/105Y1N" TargetMode="External"/><Relationship Id="rId22" Type="http://schemas.openxmlformats.org/officeDocument/2006/relationships/hyperlink" Target="https://www.getty.edu/art/collection/object/103SVB" TargetMode="External"/><Relationship Id="rId27" Type="http://schemas.openxmlformats.org/officeDocument/2006/relationships/hyperlink" Target="https://www.getty.edu/art/collection/object/105Z4K" TargetMode="External"/><Relationship Id="rId30" Type="http://schemas.openxmlformats.org/officeDocument/2006/relationships/hyperlink" Target="https://www.getty.edu/art/collection/object/103VNY" TargetMode="External"/><Relationship Id="rId35" Type="http://schemas.openxmlformats.org/officeDocument/2006/relationships/hyperlink" Target="https://www.getty.edu/art/collection/object/103VNY" TargetMode="External"/><Relationship Id="rId43" Type="http://schemas.openxmlformats.org/officeDocument/2006/relationships/hyperlink" Target="https://www.getty.edu/art/collection/exhibition/103P50" TargetMode="External"/><Relationship Id="rId8" Type="http://schemas.openxmlformats.org/officeDocument/2006/relationships/hyperlink" Target="https://www.getty.edu/art/collection/object/105Y1J" TargetMode="External"/><Relationship Id="rId3" Type="http://schemas.openxmlformats.org/officeDocument/2006/relationships/hyperlink" Target="https://www.getty.edu/art/collection/object/103SQ5" TargetMode="External"/><Relationship Id="rId12" Type="http://schemas.openxmlformats.org/officeDocument/2006/relationships/hyperlink" Target="https://www.getty.edu/art/collection/object/105Y1D" TargetMode="External"/><Relationship Id="rId17" Type="http://schemas.openxmlformats.org/officeDocument/2006/relationships/hyperlink" Target="https://www.getty.edu/art/collection/object/105Y1Q" TargetMode="External"/><Relationship Id="rId25" Type="http://schemas.openxmlformats.org/officeDocument/2006/relationships/hyperlink" Target="https://www.getty.edu/art/collection/object/105Y8F" TargetMode="External"/><Relationship Id="rId33" Type="http://schemas.openxmlformats.org/officeDocument/2006/relationships/hyperlink" Target="https://www.getty.edu/art/collection/object/103VNZ" TargetMode="External"/><Relationship Id="rId38" Type="http://schemas.openxmlformats.org/officeDocument/2006/relationships/hyperlink" Target="https://www.getty.edu/art/collection/object/10407Z" TargetMode="External"/><Relationship Id="rId46" Type="http://schemas.openxmlformats.org/officeDocument/2006/relationships/hyperlink" Target="file:///C:\Users\JBarr\Downloads\Getty%20Villa,%20Gallery%20214,%20Greek%20and%20Roman%20Glass" TargetMode="External"/><Relationship Id="rId20" Type="http://schemas.openxmlformats.org/officeDocument/2006/relationships/hyperlink" Target="https://www.getty.edu/art/collection/object/103SVD" TargetMode="External"/><Relationship Id="rId41" Type="http://schemas.openxmlformats.org/officeDocument/2006/relationships/hyperlink" Target="https://www.getty.edu/art/collection/object/10400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75c37ad-675b-4c3d-92a0-fd1c7a6f35e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35DF0431B28A848A94C01BB6F2BDCB9" ma:contentTypeVersion="16" ma:contentTypeDescription="Create a new document." ma:contentTypeScope="" ma:versionID="6a78f05001540cfbb3ef8eaf1325c636">
  <xsd:schema xmlns:xsd="http://www.w3.org/2001/XMLSchema" xmlns:xs="http://www.w3.org/2001/XMLSchema" xmlns:p="http://schemas.microsoft.com/office/2006/metadata/properties" xmlns:ns3="875c37ad-675b-4c3d-92a0-fd1c7a6f35e1" xmlns:ns4="23a5a022-659b-49de-955f-b63ce15bc29d" targetNamespace="http://schemas.microsoft.com/office/2006/metadata/properties" ma:root="true" ma:fieldsID="59fe54785e590e31e85b529adec71007" ns3:_="" ns4:_="">
    <xsd:import namespace="875c37ad-675b-4c3d-92a0-fd1c7a6f35e1"/>
    <xsd:import namespace="23a5a022-659b-49de-955f-b63ce15bc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_activity"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c37ad-675b-4c3d-92a0-fd1c7a6f3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a5a022-659b-49de-955f-b63ce15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0FCC08-0805-4C18-AF9B-13C3E3536DD5}">
  <ds:schemaRefs>
    <ds:schemaRef ds:uri="http://schemas.microsoft.com/sharepoint/v3/contenttype/forms"/>
  </ds:schemaRefs>
</ds:datastoreItem>
</file>

<file path=customXml/itemProps2.xml><?xml version="1.0" encoding="utf-8"?>
<ds:datastoreItem xmlns:ds="http://schemas.openxmlformats.org/officeDocument/2006/customXml" ds:itemID="{8DAD9C2B-6803-4242-BA93-4BE7297C2EF1}">
  <ds:schemaRefs>
    <ds:schemaRef ds:uri="http://schemas.microsoft.com/office/2006/metadata/properties"/>
    <ds:schemaRef ds:uri="http://schemas.microsoft.com/office/infopath/2007/PartnerControls"/>
    <ds:schemaRef ds:uri="875c37ad-675b-4c3d-92a0-fd1c7a6f35e1"/>
  </ds:schemaRefs>
</ds:datastoreItem>
</file>

<file path=customXml/itemProps3.xml><?xml version="1.0" encoding="utf-8"?>
<ds:datastoreItem xmlns:ds="http://schemas.openxmlformats.org/officeDocument/2006/customXml" ds:itemID="{81BFCEAC-93E5-48F0-8779-AF02C0369444}">
  <ds:schemaRefs>
    <ds:schemaRef ds:uri="http://schemas.openxmlformats.org/officeDocument/2006/bibliography"/>
  </ds:schemaRefs>
</ds:datastoreItem>
</file>

<file path=customXml/itemProps4.xml><?xml version="1.0" encoding="utf-8"?>
<ds:datastoreItem xmlns:ds="http://schemas.openxmlformats.org/officeDocument/2006/customXml" ds:itemID="{F68490A8-6A69-4F57-B5AA-5D0243840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c37ad-675b-4c3d-92a0-fd1c7a6f35e1"/>
    <ds:schemaRef ds:uri="23a5a022-659b-49de-955f-b63ce15b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2114</Words>
  <Characters>12032</Characters>
  <Application>Microsoft Office Word</Application>
  <DocSecurity>0</DocSecurity>
  <Lines>1002</Lines>
  <Paragraphs>943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Links>
    <vt:vector size="120" baseType="variant">
      <vt:variant>
        <vt:i4>2621480</vt:i4>
      </vt:variant>
      <vt:variant>
        <vt:i4>45</vt:i4>
      </vt:variant>
      <vt:variant>
        <vt:i4>0</vt:i4>
      </vt:variant>
      <vt:variant>
        <vt:i4>5</vt:i4>
      </vt:variant>
      <vt:variant>
        <vt:lpwstr>https://www.fulcrum.org/epubs/1z40kt300?locale=en</vt:lpwstr>
      </vt:variant>
      <vt:variant>
        <vt:lpwstr>/6/146[xhtml00000073]!/4/4/1:0</vt:lpwstr>
      </vt:variant>
      <vt:variant>
        <vt:i4>1179658</vt:i4>
      </vt:variant>
      <vt:variant>
        <vt:i4>42</vt:i4>
      </vt:variant>
      <vt:variant>
        <vt:i4>0</vt:i4>
      </vt:variant>
      <vt:variant>
        <vt:i4>5</vt:i4>
      </vt:variant>
      <vt:variant>
        <vt:lpwstr>https://collections.lacma.org/node/229944</vt:lpwstr>
      </vt:variant>
      <vt:variant>
        <vt:lpwstr/>
      </vt:variant>
      <vt:variant>
        <vt:i4>1245194</vt:i4>
      </vt:variant>
      <vt:variant>
        <vt:i4>39</vt:i4>
      </vt:variant>
      <vt:variant>
        <vt:i4>0</vt:i4>
      </vt:variant>
      <vt:variant>
        <vt:i4>5</vt:i4>
      </vt:variant>
      <vt:variant>
        <vt:lpwstr>https://collections.lacma.org/node/229956</vt:lpwstr>
      </vt:variant>
      <vt:variant>
        <vt:lpwstr/>
      </vt:variant>
      <vt:variant>
        <vt:i4>1376266</vt:i4>
      </vt:variant>
      <vt:variant>
        <vt:i4>36</vt:i4>
      </vt:variant>
      <vt:variant>
        <vt:i4>0</vt:i4>
      </vt:variant>
      <vt:variant>
        <vt:i4>5</vt:i4>
      </vt:variant>
      <vt:variant>
        <vt:lpwstr>https://collections.lacma.org/node/229931</vt:lpwstr>
      </vt:variant>
      <vt:variant>
        <vt:lpwstr/>
      </vt:variant>
      <vt:variant>
        <vt:i4>1507329</vt:i4>
      </vt:variant>
      <vt:variant>
        <vt:i4>33</vt:i4>
      </vt:variant>
      <vt:variant>
        <vt:i4>0</vt:i4>
      </vt:variant>
      <vt:variant>
        <vt:i4>5</vt:i4>
      </vt:variant>
      <vt:variant>
        <vt:lpwstr>https://collections.lacma.org/node/230380</vt:lpwstr>
      </vt:variant>
      <vt:variant>
        <vt:lpwstr/>
      </vt:variant>
      <vt:variant>
        <vt:i4>1638401</vt:i4>
      </vt:variant>
      <vt:variant>
        <vt:i4>30</vt:i4>
      </vt:variant>
      <vt:variant>
        <vt:i4>0</vt:i4>
      </vt:variant>
      <vt:variant>
        <vt:i4>5</vt:i4>
      </vt:variant>
      <vt:variant>
        <vt:lpwstr>https://collections.lacma.org/node/230362</vt:lpwstr>
      </vt:variant>
      <vt:variant>
        <vt:lpwstr/>
      </vt:variant>
      <vt:variant>
        <vt:i4>1966086</vt:i4>
      </vt:variant>
      <vt:variant>
        <vt:i4>27</vt:i4>
      </vt:variant>
      <vt:variant>
        <vt:i4>0</vt:i4>
      </vt:variant>
      <vt:variant>
        <vt:i4>5</vt:i4>
      </vt:variant>
      <vt:variant>
        <vt:lpwstr>https://collections.lacma.org/node/229589</vt:lpwstr>
      </vt:variant>
      <vt:variant>
        <vt:lpwstr/>
      </vt:variant>
      <vt:variant>
        <vt:i4>1572865</vt:i4>
      </vt:variant>
      <vt:variant>
        <vt:i4>24</vt:i4>
      </vt:variant>
      <vt:variant>
        <vt:i4>0</vt:i4>
      </vt:variant>
      <vt:variant>
        <vt:i4>5</vt:i4>
      </vt:variant>
      <vt:variant>
        <vt:lpwstr>https://collections.lacma.org/node/230372</vt:lpwstr>
      </vt:variant>
      <vt:variant>
        <vt:lpwstr/>
      </vt:variant>
      <vt:variant>
        <vt:i4>1835012</vt:i4>
      </vt:variant>
      <vt:variant>
        <vt:i4>21</vt:i4>
      </vt:variant>
      <vt:variant>
        <vt:i4>0</vt:i4>
      </vt:variant>
      <vt:variant>
        <vt:i4>5</vt:i4>
      </vt:variant>
      <vt:variant>
        <vt:lpwstr>https://collections.lacma.org/node/173235</vt:lpwstr>
      </vt:variant>
      <vt:variant>
        <vt:lpwstr/>
      </vt:variant>
      <vt:variant>
        <vt:i4>3735665</vt:i4>
      </vt:variant>
      <vt:variant>
        <vt:i4>18</vt:i4>
      </vt:variant>
      <vt:variant>
        <vt:i4>0</vt:i4>
      </vt:variant>
      <vt:variant>
        <vt:i4>5</vt:i4>
      </vt:variant>
      <vt:variant>
        <vt:lpwstr>https://www.getty.edu/art/collection/object/103SQ5</vt:lpwstr>
      </vt:variant>
      <vt:variant>
        <vt:lpwstr/>
      </vt:variant>
      <vt:variant>
        <vt:i4>3801201</vt:i4>
      </vt:variant>
      <vt:variant>
        <vt:i4>15</vt:i4>
      </vt:variant>
      <vt:variant>
        <vt:i4>0</vt:i4>
      </vt:variant>
      <vt:variant>
        <vt:i4>5</vt:i4>
      </vt:variant>
      <vt:variant>
        <vt:lpwstr>https://www.getty.edu/art/collection/object/103SQ6</vt:lpwstr>
      </vt:variant>
      <vt:variant>
        <vt:lpwstr/>
      </vt:variant>
      <vt:variant>
        <vt:i4>7274559</vt:i4>
      </vt:variant>
      <vt:variant>
        <vt:i4>12</vt:i4>
      </vt:variant>
      <vt:variant>
        <vt:i4>0</vt:i4>
      </vt:variant>
      <vt:variant>
        <vt:i4>5</vt:i4>
      </vt:variant>
      <vt:variant>
        <vt:lpwstr>https://www.getty.edu/art/collection/object/105X9H</vt:lpwstr>
      </vt:variant>
      <vt:variant>
        <vt:lpwstr/>
      </vt:variant>
      <vt:variant>
        <vt:i4>7667767</vt:i4>
      </vt:variant>
      <vt:variant>
        <vt:i4>9</vt:i4>
      </vt:variant>
      <vt:variant>
        <vt:i4>0</vt:i4>
      </vt:variant>
      <vt:variant>
        <vt:i4>5</vt:i4>
      </vt:variant>
      <vt:variant>
        <vt:lpwstr>https://www.getty.edu/art/collection/object/105Y1S</vt:lpwstr>
      </vt:variant>
      <vt:variant>
        <vt:lpwstr/>
      </vt:variant>
      <vt:variant>
        <vt:i4>8192101</vt:i4>
      </vt:variant>
      <vt:variant>
        <vt:i4>6</vt:i4>
      </vt:variant>
      <vt:variant>
        <vt:i4>0</vt:i4>
      </vt:variant>
      <vt:variant>
        <vt:i4>5</vt:i4>
      </vt:variant>
      <vt:variant>
        <vt:lpwstr>https://www.getty.edu/art/collection/object/103REP</vt:lpwstr>
      </vt:variant>
      <vt:variant>
        <vt:lpwstr/>
      </vt:variant>
      <vt:variant>
        <vt:i4>6750310</vt:i4>
      </vt:variant>
      <vt:variant>
        <vt:i4>3</vt:i4>
      </vt:variant>
      <vt:variant>
        <vt:i4>0</vt:i4>
      </vt:variant>
      <vt:variant>
        <vt:i4>5</vt:i4>
      </vt:variant>
      <vt:variant>
        <vt:lpwstr>https://www.getty.edu/art/collection/object/103RFJ</vt:lpwstr>
      </vt:variant>
      <vt:variant>
        <vt:lpwstr/>
      </vt:variant>
      <vt:variant>
        <vt:i4>6684772</vt:i4>
      </vt:variant>
      <vt:variant>
        <vt:i4>0</vt:i4>
      </vt:variant>
      <vt:variant>
        <vt:i4>0</vt:i4>
      </vt:variant>
      <vt:variant>
        <vt:i4>5</vt:i4>
      </vt:variant>
      <vt:variant>
        <vt:lpwstr>https://www.getty.edu/art/collection/object/103RDK</vt:lpwstr>
      </vt:variant>
      <vt:variant>
        <vt:lpwstr/>
      </vt:variant>
      <vt:variant>
        <vt:i4>7471223</vt:i4>
      </vt:variant>
      <vt:variant>
        <vt:i4>9</vt:i4>
      </vt:variant>
      <vt:variant>
        <vt:i4>0</vt:i4>
      </vt:variant>
      <vt:variant>
        <vt:i4>5</vt:i4>
      </vt:variant>
      <vt:variant>
        <vt:lpwstr>https://www.getty.edu/art/collection/person/105DZB</vt:lpwstr>
      </vt:variant>
      <vt:variant>
        <vt:lpwstr/>
      </vt:variant>
      <vt:variant>
        <vt:i4>1245194</vt:i4>
      </vt:variant>
      <vt:variant>
        <vt:i4>6</vt:i4>
      </vt:variant>
      <vt:variant>
        <vt:i4>0</vt:i4>
      </vt:variant>
      <vt:variant>
        <vt:i4>5</vt:i4>
      </vt:variant>
      <vt:variant>
        <vt:lpwstr>https://collections.lacma.org/node/229956</vt:lpwstr>
      </vt:variant>
      <vt:variant>
        <vt:lpwstr/>
      </vt:variant>
      <vt:variant>
        <vt:i4>1179658</vt:i4>
      </vt:variant>
      <vt:variant>
        <vt:i4>3</vt:i4>
      </vt:variant>
      <vt:variant>
        <vt:i4>0</vt:i4>
      </vt:variant>
      <vt:variant>
        <vt:i4>5</vt:i4>
      </vt:variant>
      <vt:variant>
        <vt:lpwstr>https://collections.lacma.org/node/229944</vt:lpwstr>
      </vt:variant>
      <vt:variant>
        <vt:lpwstr/>
      </vt:variant>
      <vt:variant>
        <vt:i4>1376266</vt:i4>
      </vt:variant>
      <vt:variant>
        <vt:i4>0</vt:i4>
      </vt:variant>
      <vt:variant>
        <vt:i4>0</vt:i4>
      </vt:variant>
      <vt:variant>
        <vt:i4>5</vt:i4>
      </vt:variant>
      <vt:variant>
        <vt:lpwstr>https://collections.lacma.org/node/229931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2024-04-16T18:09:00Z</dcterms:created>
  <dcterms:modified xsi:type="dcterms:W3CDTF">2024-04-16T19:51:00Z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0x010100835DF0431B28A848A94C01BB6F2BDCB9</vt:lpwstr>
  </property>
</Properties>
</file>