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49" w:rsidRPr="00FB13C3" w:rsidRDefault="00716449" w:rsidP="00716449">
      <w:pPr>
        <w:pStyle w:val="ListParagraph"/>
        <w:spacing w:line="360" w:lineRule="auto"/>
        <w:ind w:left="1440" w:right="470"/>
      </w:pPr>
      <w:r w:rsidRPr="00FB13C3">
        <w:t>number: "</w:t>
      </w:r>
      <w:r w:rsidRPr="00B4153C">
        <w:rPr>
          <w:bCs/>
        </w:rPr>
        <w:t>I.</w:t>
      </w:r>
      <w:r>
        <w:rPr>
          <w:bCs/>
        </w:rPr>
        <w:t>2</w:t>
      </w:r>
      <w:r w:rsidRPr="00FB13C3">
        <w:t>"</w:t>
      </w:r>
    </w:p>
    <w:p w:rsidR="00716449" w:rsidRPr="00FB13C3" w:rsidRDefault="00716449" w:rsidP="00716449">
      <w:pPr>
        <w:pStyle w:val="ListParagraph"/>
        <w:tabs>
          <w:tab w:val="left" w:pos="3771"/>
        </w:tabs>
        <w:spacing w:line="360" w:lineRule="auto"/>
        <w:ind w:left="1440" w:right="470"/>
      </w:pPr>
      <w:r w:rsidRPr="00FB13C3">
        <w:t xml:space="preserve">title: </w:t>
      </w:r>
      <w:r w:rsidRPr="00716449">
        <w:rPr>
          <w:bCs/>
        </w:rPr>
        <w:t>Metals</w:t>
      </w:r>
    </w:p>
    <w:p w:rsidR="00716449" w:rsidRPr="00FB13C3" w:rsidRDefault="00716449" w:rsidP="00716449">
      <w:pPr>
        <w:pStyle w:val="ListParagraph"/>
        <w:spacing w:line="360" w:lineRule="auto"/>
        <w:ind w:left="1440" w:right="470"/>
      </w:pPr>
      <w:r w:rsidRPr="00FB13C3">
        <w:t xml:space="preserve">subtitle: </w:t>
      </w:r>
    </w:p>
    <w:p w:rsidR="00716449" w:rsidRPr="00FB13C3" w:rsidRDefault="00716449" w:rsidP="00716449">
      <w:pPr>
        <w:pStyle w:val="ListParagraph"/>
        <w:spacing w:line="360" w:lineRule="auto"/>
        <w:ind w:left="1440" w:right="470"/>
      </w:pPr>
      <w:r w:rsidRPr="00FB13C3">
        <w:t>contributor:</w:t>
      </w:r>
    </w:p>
    <w:p w:rsidR="00716449" w:rsidRPr="00FB13C3" w:rsidRDefault="00716449" w:rsidP="00716449">
      <w:pPr>
        <w:pStyle w:val="ListParagraph"/>
        <w:numPr>
          <w:ilvl w:val="0"/>
          <w:numId w:val="6"/>
        </w:numPr>
        <w:spacing w:line="360" w:lineRule="auto"/>
        <w:ind w:right="470"/>
      </w:pPr>
      <w:proofErr w:type="spellStart"/>
      <w:r w:rsidRPr="00FB13C3">
        <w:t>first_name</w:t>
      </w:r>
      <w:proofErr w:type="spellEnd"/>
      <w:r w:rsidRPr="00FB13C3">
        <w:t>: David</w:t>
      </w:r>
    </w:p>
    <w:p w:rsidR="00716449" w:rsidRPr="00FB13C3" w:rsidRDefault="00716449" w:rsidP="00716449">
      <w:pPr>
        <w:pStyle w:val="ListParagraph"/>
        <w:spacing w:line="360" w:lineRule="auto"/>
        <w:ind w:left="1800" w:right="470"/>
      </w:pPr>
      <w:proofErr w:type="spellStart"/>
      <w:r w:rsidRPr="00FB13C3">
        <w:t>last_name</w:t>
      </w:r>
      <w:proofErr w:type="spellEnd"/>
      <w:r w:rsidRPr="00FB13C3">
        <w:t xml:space="preserve">: </w:t>
      </w:r>
      <w:proofErr w:type="spellStart"/>
      <w:r w:rsidRPr="00FB13C3">
        <w:t>Bourgarit</w:t>
      </w:r>
      <w:proofErr w:type="spellEnd"/>
    </w:p>
    <w:p w:rsidR="00716449" w:rsidRPr="00FB13C3" w:rsidRDefault="00716449" w:rsidP="00716449">
      <w:pPr>
        <w:pStyle w:val="ListParagraph"/>
        <w:spacing w:line="360" w:lineRule="auto"/>
        <w:ind w:left="1800" w:right="470"/>
      </w:pPr>
      <w:r w:rsidRPr="00FB13C3">
        <w:t xml:space="preserve">bio: </w:t>
      </w:r>
      <w:r w:rsidRPr="00FB1644">
        <w:t xml:space="preserve">David </w:t>
      </w:r>
      <w:proofErr w:type="spellStart"/>
      <w:r w:rsidRPr="00FB1644">
        <w:t>Bourgarit</w:t>
      </w:r>
      <w:proofErr w:type="spellEnd"/>
      <w:r w:rsidRPr="00FB1644">
        <w:t xml:space="preserve"> (</w:t>
      </w:r>
      <w:proofErr w:type="spellStart"/>
      <w:r w:rsidRPr="00FB1644">
        <w:t>Archaeometallurgist</w:t>
      </w:r>
      <w:proofErr w:type="spellEnd"/>
      <w:r w:rsidRPr="00FB1644">
        <w:t xml:space="preserve">, Centre de </w:t>
      </w:r>
      <w:proofErr w:type="spellStart"/>
      <w:r w:rsidRPr="00FB1644">
        <w:t>Recherche</w:t>
      </w:r>
      <w:proofErr w:type="spellEnd"/>
      <w:r w:rsidRPr="00FB1644">
        <w:t xml:space="preserve"> et de Restauration des </w:t>
      </w:r>
      <w:proofErr w:type="spellStart"/>
      <w:r w:rsidRPr="00FB1644">
        <w:t>Musées</w:t>
      </w:r>
      <w:proofErr w:type="spellEnd"/>
      <w:r w:rsidRPr="00FB1644">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i/>
        </w:rPr>
        <w:t>French Bronze Sculpture: Materials and Techniques 16th–18th Century</w:t>
      </w:r>
      <w:r w:rsidRPr="00FB1644">
        <w:t xml:space="preserve"> (2014</w:t>
      </w:r>
      <w:r w:rsidRPr="00FB13C3">
        <w:t>).</w:t>
      </w:r>
    </w:p>
    <w:p w:rsidR="00716449" w:rsidRPr="00FB13C3" w:rsidRDefault="00716449" w:rsidP="00716449">
      <w:pPr>
        <w:pStyle w:val="ListParagraph"/>
        <w:spacing w:line="360" w:lineRule="auto"/>
        <w:ind w:left="1440" w:right="470"/>
      </w:pPr>
      <w:r>
        <w:t xml:space="preserve">additional </w:t>
      </w:r>
      <w:r w:rsidRPr="00FB13C3">
        <w:t>contributor</w:t>
      </w:r>
      <w:r>
        <w:t>s</w:t>
      </w:r>
      <w:r w:rsidRPr="00FB13C3">
        <w:t>:</w:t>
      </w:r>
      <w:r>
        <w:t xml:space="preserve"> </w:t>
      </w:r>
      <w:proofErr w:type="spellStart"/>
      <w:r w:rsidRPr="00626382">
        <w:rPr>
          <w:iCs/>
        </w:rPr>
        <w:t>Aurélia</w:t>
      </w:r>
      <w:proofErr w:type="spellEnd"/>
      <w:r w:rsidRPr="00626382">
        <w:rPr>
          <w:iCs/>
        </w:rPr>
        <w:t xml:space="preserve"> </w:t>
      </w:r>
      <w:proofErr w:type="spellStart"/>
      <w:r w:rsidRPr="00626382">
        <w:rPr>
          <w:rStyle w:val="eop"/>
        </w:rPr>
        <w:t>Azéma</w:t>
      </w:r>
      <w:proofErr w:type="spellEnd"/>
      <w:r w:rsidRPr="00626382">
        <w:rPr>
          <w:iCs/>
        </w:rPr>
        <w:t>,</w:t>
      </w:r>
      <w:r w:rsidRPr="008856E1">
        <w:rPr>
          <w:iCs/>
        </w:rPr>
        <w:t xml:space="preserve"> </w:t>
      </w:r>
      <w:r w:rsidRPr="003A33CC">
        <w:t xml:space="preserve">Ann </w:t>
      </w:r>
      <w:proofErr w:type="spellStart"/>
      <w:r w:rsidRPr="008856E1">
        <w:rPr>
          <w:iCs/>
        </w:rPr>
        <w:t>Boulton</w:t>
      </w:r>
      <w:proofErr w:type="spellEnd"/>
      <w:r w:rsidRPr="008856E1">
        <w:rPr>
          <w:iCs/>
        </w:rPr>
        <w:t xml:space="preserve">, </w:t>
      </w:r>
      <w:r w:rsidRPr="003A33CC">
        <w:t xml:space="preserve">Joachim </w:t>
      </w:r>
      <w:proofErr w:type="spellStart"/>
      <w:r w:rsidRPr="008856E1">
        <w:rPr>
          <w:iCs/>
        </w:rPr>
        <w:t>Kreutner</w:t>
      </w:r>
      <w:proofErr w:type="spellEnd"/>
      <w:r w:rsidRPr="008856E1">
        <w:rPr>
          <w:iCs/>
        </w:rPr>
        <w:t xml:space="preserve">, </w:t>
      </w:r>
      <w:r>
        <w:rPr>
          <w:iCs/>
        </w:rPr>
        <w:t xml:space="preserve">Andrew </w:t>
      </w:r>
      <w:r w:rsidRPr="008856E1">
        <w:rPr>
          <w:iCs/>
        </w:rPr>
        <w:t xml:space="preserve">Lacey, </w:t>
      </w:r>
      <w:r w:rsidRPr="00CD777D">
        <w:rPr>
          <w:szCs w:val="20"/>
          <w:shd w:val="clear" w:color="auto" w:fill="FFFFFF"/>
        </w:rPr>
        <w:t xml:space="preserve">Kenneth </w:t>
      </w:r>
      <w:proofErr w:type="spellStart"/>
      <w:r w:rsidRPr="008856E1">
        <w:rPr>
          <w:iCs/>
        </w:rPr>
        <w:t>Lapatin</w:t>
      </w:r>
      <w:proofErr w:type="spellEnd"/>
      <w:r w:rsidRPr="008856E1">
        <w:rPr>
          <w:iCs/>
        </w:rPr>
        <w:t xml:space="preserve">, </w:t>
      </w:r>
      <w:r w:rsidRPr="003A33CC">
        <w:t xml:space="preserve">Elisabeth </w:t>
      </w:r>
      <w:proofErr w:type="spellStart"/>
      <w:r w:rsidRPr="008856E1">
        <w:rPr>
          <w:iCs/>
        </w:rPr>
        <w:t>Lebon</w:t>
      </w:r>
      <w:proofErr w:type="spellEnd"/>
      <w:r w:rsidRPr="008856E1">
        <w:rPr>
          <w:iCs/>
        </w:rPr>
        <w:t xml:space="preserve">, </w:t>
      </w:r>
      <w:r w:rsidRPr="00CD777D">
        <w:rPr>
          <w:szCs w:val="20"/>
          <w:shd w:val="clear" w:color="auto" w:fill="FFFFFF"/>
        </w:rPr>
        <w:t xml:space="preserve">Carol </w:t>
      </w:r>
      <w:proofErr w:type="spellStart"/>
      <w:r w:rsidRPr="008856E1">
        <w:rPr>
          <w:iCs/>
        </w:rPr>
        <w:t>Mattusch</w:t>
      </w:r>
      <w:proofErr w:type="spellEnd"/>
      <w:r w:rsidRPr="008856E1">
        <w:rPr>
          <w:iCs/>
        </w:rPr>
        <w:t xml:space="preserve">, </w:t>
      </w:r>
      <w:proofErr w:type="spellStart"/>
      <w:r w:rsidRPr="003A33CC">
        <w:t>Benoît</w:t>
      </w:r>
      <w:proofErr w:type="spellEnd"/>
      <w:r w:rsidRPr="003A33CC">
        <w:t xml:space="preserve"> </w:t>
      </w:r>
      <w:r w:rsidRPr="008856E1">
        <w:rPr>
          <w:iCs/>
        </w:rPr>
        <w:t xml:space="preserve">Mille, </w:t>
      </w:r>
      <w:r w:rsidRPr="003A33CC">
        <w:t>David J</w:t>
      </w:r>
      <w:r>
        <w:t xml:space="preserve">. </w:t>
      </w:r>
      <w:r w:rsidRPr="008856E1">
        <w:rPr>
          <w:iCs/>
        </w:rPr>
        <w:t xml:space="preserve">Reid, </w:t>
      </w:r>
      <w:r w:rsidRPr="00CD777D">
        <w:rPr>
          <w:szCs w:val="20"/>
          <w:shd w:val="clear" w:color="auto" w:fill="FFFFFF"/>
        </w:rPr>
        <w:t xml:space="preserve">David </w:t>
      </w:r>
      <w:r w:rsidRPr="008856E1">
        <w:rPr>
          <w:iCs/>
        </w:rPr>
        <w:t>Scott,</w:t>
      </w:r>
      <w:r w:rsidRPr="00D22272">
        <w:t xml:space="preserve"> </w:t>
      </w:r>
      <w:r w:rsidRPr="003A33CC">
        <w:t>Donna</w:t>
      </w:r>
      <w:r w:rsidRPr="008856E1">
        <w:rPr>
          <w:iCs/>
        </w:rPr>
        <w:t xml:space="preserve"> Strahan, </w:t>
      </w:r>
      <w:r w:rsidRPr="003A33CC">
        <w:t xml:space="preserve">Jean-Marie </w:t>
      </w:r>
      <w:r w:rsidRPr="008856E1">
        <w:rPr>
          <w:iCs/>
        </w:rPr>
        <w:t>Welter</w:t>
      </w:r>
    </w:p>
    <w:p w:rsidR="00716449" w:rsidRPr="00FB13C3" w:rsidRDefault="00716449" w:rsidP="00716449">
      <w:pPr>
        <w:pStyle w:val="ListParagraph"/>
        <w:tabs>
          <w:tab w:val="left" w:pos="4680"/>
        </w:tabs>
        <w:spacing w:line="360" w:lineRule="auto"/>
        <w:ind w:left="1800" w:right="470"/>
      </w:pPr>
      <w:r w:rsidRPr="00FB13C3">
        <w:tab/>
      </w:r>
    </w:p>
    <w:p w:rsidR="00716449" w:rsidRPr="00FB13C3" w:rsidRDefault="00716449" w:rsidP="00716449">
      <w:pPr>
        <w:pStyle w:val="ListParagraph"/>
        <w:spacing w:line="360" w:lineRule="auto"/>
        <w:ind w:left="1440" w:right="470"/>
      </w:pPr>
      <w:r w:rsidRPr="00FB13C3">
        <w:t xml:space="preserve">abstract: </w:t>
      </w:r>
      <w:r w:rsidRPr="008856E1">
        <w:t xml:space="preserve">This chapter overviews the composition and properties of the copper alloys used to make cast sculptures and sculptural objects, and presents the reasons why it might be helpful to identify them as part of the technological investigation of a </w:t>
      </w:r>
      <w:r w:rsidRPr="00716449">
        <w:t xml:space="preserve">bronze </w:t>
      </w:r>
      <w:r w:rsidRPr="008856E1">
        <w:t xml:space="preserve">sculpture. The text aims to explain and unravel common approaches to the varied nomenclature applied to such alloys, and introduces two main parameters by which metals can be characterized: their chemical elemental composition and their microstructure. These two parameters control an alloy’s chemical properties and physical </w:t>
      </w:r>
      <w:r>
        <w:lastRenderedPageBreak/>
        <w:t>properties</w:t>
      </w:r>
      <w:r w:rsidRPr="008856E1">
        <w:t xml:space="preserve">. The reasons why and how an alloy’s microstructure, metallography, phase diagrams, and so on can contribute to a technological study </w:t>
      </w:r>
      <w:r>
        <w:t>are</w:t>
      </w:r>
      <w:r w:rsidRPr="008856E1">
        <w:t xml:space="preserve"> outlined.</w:t>
      </w:r>
    </w:p>
    <w:p w:rsidR="00716449" w:rsidRPr="00FB13C3" w:rsidRDefault="00716449" w:rsidP="00716449">
      <w:pPr>
        <w:pStyle w:val="ListParagraph"/>
        <w:tabs>
          <w:tab w:val="left" w:pos="6814"/>
        </w:tabs>
        <w:spacing w:line="360" w:lineRule="auto"/>
        <w:ind w:left="1440" w:right="470"/>
      </w:pPr>
      <w:r w:rsidRPr="00FB13C3">
        <w:tab/>
      </w:r>
    </w:p>
    <w:p w:rsidR="00716449" w:rsidRPr="00FB13C3" w:rsidRDefault="00716449" w:rsidP="00716449">
      <w:pPr>
        <w:pStyle w:val="ListParagraph"/>
        <w:spacing w:line="360" w:lineRule="auto"/>
        <w:ind w:left="1440" w:right="470"/>
      </w:pPr>
      <w:proofErr w:type="spellStart"/>
      <w:r w:rsidRPr="00FB13C3">
        <w:t>short_title</w:t>
      </w:r>
      <w:proofErr w:type="spellEnd"/>
      <w:r w:rsidRPr="00FB13C3">
        <w:t xml:space="preserve">: </w:t>
      </w:r>
      <w:r w:rsidRPr="00716449">
        <w:rPr>
          <w:bCs/>
        </w:rPr>
        <w:t>Metals</w:t>
      </w:r>
    </w:p>
    <w:p w:rsidR="00574B24" w:rsidRPr="00EC022C" w:rsidRDefault="00574B24" w:rsidP="00574B24">
      <w:pPr>
        <w:pStyle w:val="PlainText"/>
        <w:spacing w:line="360" w:lineRule="auto"/>
        <w:ind w:right="1100"/>
        <w:rPr>
          <w:rFonts w:ascii="Times New Roman" w:hAnsi="Times New Roman" w:cs="Times New Roman"/>
          <w:sz w:val="24"/>
          <w:szCs w:val="24"/>
        </w:rPr>
      </w:pPr>
    </w:p>
    <w:p w:rsidR="00574B24" w:rsidRPr="00EC022C" w:rsidRDefault="00574B24" w:rsidP="00574B24">
      <w:pPr>
        <w:pStyle w:val="PlainText"/>
        <w:spacing w:line="360" w:lineRule="auto"/>
        <w:ind w:right="1100"/>
        <w:rPr>
          <w:rFonts w:ascii="Times New Roman" w:hAnsi="Times New Roman" w:cs="Times New Roman"/>
          <w:sz w:val="24"/>
          <w:szCs w:val="24"/>
        </w:rPr>
      </w:pPr>
    </w:p>
    <w:p w:rsidR="009C0E97" w:rsidRPr="008856E1" w:rsidRDefault="0023289B" w:rsidP="008856E1">
      <w:pPr>
        <w:spacing w:line="360" w:lineRule="auto"/>
      </w:pPr>
      <w:r w:rsidRPr="008856E1">
        <w:t>This chapter overview</w:t>
      </w:r>
      <w:r w:rsidR="00450C2D" w:rsidRPr="008856E1">
        <w:t>s</w:t>
      </w:r>
      <w:r w:rsidRPr="008856E1">
        <w:t xml:space="preserve"> the composition and properties of the copper alloys used to make cast sculptures and sculptural objects, and presents the reasons why it might be helpful to identify them as part of the technological investigation of a </w:t>
      </w:r>
      <w:r w:rsidR="00360223">
        <w:t>%%</w:t>
      </w:r>
      <w:r w:rsidR="00AC5B18" w:rsidRPr="00360223">
        <w:t>bronze</w:t>
      </w:r>
      <w:r w:rsidR="00360223">
        <w:t>%%</w:t>
      </w:r>
      <w:r w:rsidRPr="00360223">
        <w:t xml:space="preserve"> </w:t>
      </w:r>
      <w:r w:rsidRPr="008856E1">
        <w:t xml:space="preserve">sculpture. </w:t>
      </w:r>
      <w:r w:rsidR="008856E1" w:rsidRPr="008856E1">
        <w:t>The text</w:t>
      </w:r>
      <w:r w:rsidRPr="008856E1">
        <w:t xml:space="preserve"> aims to explain and unravel common approaches to the varied nomenclature applied to such alloys, and introduces two main parameters by which metals can be characterized: their </w:t>
      </w:r>
      <w:r w:rsidR="00AC5B18" w:rsidRPr="008856E1">
        <w:t>chemical elemental composition</w:t>
      </w:r>
      <w:r w:rsidRPr="008856E1">
        <w:t xml:space="preserve"> and their </w:t>
      </w:r>
      <w:r w:rsidR="00AC5B18" w:rsidRPr="008856E1">
        <w:t>microstructure</w:t>
      </w:r>
      <w:r w:rsidRPr="008856E1">
        <w:t xml:space="preserve">. These two parameters control an alloy’s chemical properties (for example </w:t>
      </w:r>
      <w:r w:rsidR="00276A21" w:rsidRPr="008856E1">
        <w:t xml:space="preserve">its </w:t>
      </w:r>
      <w:r w:rsidR="00490B6D">
        <w:t>%%</w:t>
      </w:r>
      <w:r w:rsidR="00AC5B18" w:rsidRPr="00490B6D">
        <w:t>corrosion</w:t>
      </w:r>
      <w:r w:rsidR="00490B6D">
        <w:t>%%</w:t>
      </w:r>
      <w:r w:rsidRPr="00490B6D">
        <w:t xml:space="preserve"> </w:t>
      </w:r>
      <w:r w:rsidRPr="008856E1">
        <w:t>resistance) and physical properties (for example</w:t>
      </w:r>
      <w:r w:rsidR="00276A21" w:rsidRPr="008856E1">
        <w:t xml:space="preserve"> its </w:t>
      </w:r>
      <w:r w:rsidRPr="008856E1">
        <w:t xml:space="preserve">color and strength). </w:t>
      </w:r>
      <w:r w:rsidR="002B173E" w:rsidRPr="008856E1">
        <w:t xml:space="preserve">The reasons why and how </w:t>
      </w:r>
      <w:r w:rsidRPr="008856E1">
        <w:t xml:space="preserve">an alloy’s microstructure, metallography, phase diagrams, </w:t>
      </w:r>
      <w:r w:rsidR="00276A21" w:rsidRPr="008856E1">
        <w:t>and so on</w:t>
      </w:r>
      <w:r w:rsidRPr="008856E1">
        <w:t xml:space="preserve"> can contribute </w:t>
      </w:r>
      <w:r w:rsidR="00160967" w:rsidRPr="008856E1">
        <w:t xml:space="preserve">to </w:t>
      </w:r>
      <w:r w:rsidRPr="008856E1">
        <w:t xml:space="preserve">a technological study </w:t>
      </w:r>
      <w:r w:rsidR="008856E1" w:rsidRPr="008856E1">
        <w:t>will be</w:t>
      </w:r>
      <w:r w:rsidRPr="008856E1">
        <w:t xml:space="preserve"> outlined. The more complex discussions </w:t>
      </w:r>
      <w:r w:rsidR="00276A21" w:rsidRPr="008856E1">
        <w:t xml:space="preserve">will </w:t>
      </w:r>
      <w:r w:rsidRPr="008856E1">
        <w:t xml:space="preserve">be </w:t>
      </w:r>
      <w:r w:rsidR="00276A21" w:rsidRPr="008856E1">
        <w:t xml:space="preserve">most </w:t>
      </w:r>
      <w:r w:rsidRPr="008856E1">
        <w:t xml:space="preserve">relevant to those who </w:t>
      </w:r>
      <w:r w:rsidR="00276A21" w:rsidRPr="008856E1">
        <w:t>are</w:t>
      </w:r>
      <w:r w:rsidRPr="008856E1">
        <w:t xml:space="preserve"> directly involve</w:t>
      </w:r>
      <w:r w:rsidR="00997DCE" w:rsidRPr="008856E1">
        <w:t>d in the technical analysis of</w:t>
      </w:r>
      <w:r w:rsidRPr="008856E1">
        <w:t xml:space="preserve"> bronze</w:t>
      </w:r>
      <w:r w:rsidR="00997DCE" w:rsidRPr="008856E1">
        <w:t>s</w:t>
      </w:r>
      <w:r w:rsidRPr="008856E1">
        <w:t xml:space="preserve">. Recommendations for determining metal composition are </w:t>
      </w:r>
      <w:r w:rsidR="00555B1B" w:rsidRPr="008856E1">
        <w:t>set out</w:t>
      </w:r>
      <w:r w:rsidRPr="008856E1">
        <w:t xml:space="preserve"> in </w:t>
      </w:r>
      <w:hyperlink w:anchor="II.5" w:history="1">
        <w:r w:rsidR="00AC5B18" w:rsidRPr="003911A7">
          <w:rPr>
            <w:rStyle w:val="Hyperlink"/>
          </w:rPr>
          <w:t>II.5</w:t>
        </w:r>
      </w:hyperlink>
      <w:r w:rsidRPr="008856E1">
        <w:t>.</w:t>
      </w:r>
    </w:p>
    <w:p w:rsidR="009C0E97" w:rsidRPr="008856E1" w:rsidRDefault="009C0E97" w:rsidP="008856E1">
      <w:pPr>
        <w:spacing w:line="360" w:lineRule="auto"/>
      </w:pPr>
    </w:p>
    <w:p w:rsidR="00FB5263" w:rsidRPr="008856E1" w:rsidRDefault="0023289B" w:rsidP="008856E1">
      <w:pPr>
        <w:pStyle w:val="Heading2"/>
        <w:spacing w:before="0" w:after="0" w:line="360" w:lineRule="auto"/>
        <w:rPr>
          <w:b w:val="0"/>
          <w:bCs w:val="0"/>
          <w:szCs w:val="24"/>
        </w:rPr>
      </w:pPr>
      <w:bookmarkStart w:id="0" w:name="_Toc522960280"/>
      <w:bookmarkStart w:id="1" w:name="_Toc523220774"/>
      <w:bookmarkStart w:id="2" w:name="_Toc523306269"/>
      <w:bookmarkStart w:id="3" w:name="_Toc7649924"/>
      <w:bookmarkStart w:id="4" w:name="_Toc7679546"/>
      <w:bookmarkStart w:id="5" w:name="_Toc9261163"/>
      <w:bookmarkStart w:id="6" w:name="_Toc9262514"/>
      <w:bookmarkStart w:id="7" w:name="_Toc9288650"/>
      <w:bookmarkStart w:id="8" w:name="_Toc10959808"/>
      <w:bookmarkStart w:id="9" w:name="_Toc10959836"/>
      <w:bookmarkStart w:id="10" w:name="_Toc14267132"/>
      <w:bookmarkStart w:id="11" w:name="_Toc42681034"/>
      <w:r w:rsidRPr="008856E1">
        <w:rPr>
          <w:szCs w:val="24"/>
        </w:rPr>
        <w:t>1 What is bronze</w:t>
      </w:r>
      <w:bookmarkEnd w:id="0"/>
      <w:bookmarkEnd w:id="1"/>
      <w:bookmarkEnd w:id="2"/>
      <w:r w:rsidRPr="008856E1">
        <w:rPr>
          <w:b w:val="0"/>
          <w:bCs w:val="0"/>
          <w:szCs w:val="24"/>
          <w:u w:color="00002E"/>
        </w:rPr>
        <w:t>?</w:t>
      </w:r>
      <w:bookmarkEnd w:id="3"/>
      <w:bookmarkEnd w:id="4"/>
      <w:bookmarkEnd w:id="5"/>
      <w:bookmarkEnd w:id="6"/>
      <w:bookmarkEnd w:id="7"/>
      <w:bookmarkEnd w:id="8"/>
      <w:bookmarkEnd w:id="9"/>
      <w:bookmarkEnd w:id="10"/>
      <w:bookmarkEnd w:id="11"/>
    </w:p>
    <w:p w:rsidR="009C0E97" w:rsidRPr="008856E1" w:rsidRDefault="0023289B" w:rsidP="008856E1">
      <w:pPr>
        <w:pStyle w:val="comment"/>
        <w:spacing w:before="0" w:beforeAutospacing="0" w:after="0" w:afterAutospacing="0" w:line="360" w:lineRule="auto"/>
        <w:ind w:right="360"/>
        <w:rPr>
          <w:color w:val="000000" w:themeColor="text1"/>
        </w:rPr>
      </w:pPr>
      <w:r w:rsidRPr="008856E1">
        <w:rPr>
          <w:color w:val="000000" w:themeColor="text1"/>
          <w:shd w:val="clear" w:color="auto" w:fill="FFFFFF"/>
        </w:rPr>
        <w:t xml:space="preserve">The term </w:t>
      </w:r>
      <w:r w:rsidR="00BC46E0">
        <w:rPr>
          <w:color w:val="000000" w:themeColor="text1"/>
          <w:shd w:val="clear" w:color="auto" w:fill="FFFFFF"/>
        </w:rPr>
        <w:t>“</w:t>
      </w:r>
      <w:r w:rsidRPr="00BC46E0">
        <w:rPr>
          <w:shd w:val="clear" w:color="auto" w:fill="FFFFFF"/>
        </w:rPr>
        <w:t>bronze</w:t>
      </w:r>
      <w:r w:rsidR="00BC46E0">
        <w:rPr>
          <w:shd w:val="clear" w:color="auto" w:fill="FFFFFF"/>
        </w:rPr>
        <w:t>”</w:t>
      </w:r>
      <w:r w:rsidRPr="00BC46E0">
        <w:rPr>
          <w:shd w:val="clear" w:color="auto" w:fill="FFFFFF"/>
        </w:rPr>
        <w:t xml:space="preserve"> </w:t>
      </w:r>
      <w:r w:rsidRPr="008856E1">
        <w:rPr>
          <w:color w:val="000000" w:themeColor="text1"/>
          <w:shd w:val="clear" w:color="auto" w:fill="FFFFFF"/>
        </w:rPr>
        <w:t xml:space="preserve">has various meanings. It may designate a copper alloy </w:t>
      </w:r>
      <w:r w:rsidR="002E3786" w:rsidRPr="008856E1">
        <w:rPr>
          <w:color w:val="000000" w:themeColor="text1"/>
          <w:shd w:val="clear" w:color="auto" w:fill="FFFFFF"/>
        </w:rPr>
        <w:t xml:space="preserve">that </w:t>
      </w:r>
      <w:r w:rsidRPr="008856E1">
        <w:rPr>
          <w:color w:val="000000" w:themeColor="text1"/>
          <w:shd w:val="clear" w:color="auto" w:fill="FFFFFF"/>
        </w:rPr>
        <w:t>has tin as the primary added element,</w:t>
      </w:r>
      <w:r w:rsidRPr="008856E1">
        <w:t xml:space="preserve"> or any other copper-based alloy. </w:t>
      </w:r>
      <w:r w:rsidRPr="008856E1">
        <w:rPr>
          <w:color w:val="000000" w:themeColor="text1"/>
        </w:rPr>
        <w:t xml:space="preserve">In fact, in common parlance, </w:t>
      </w:r>
      <w:r w:rsidR="002E3786" w:rsidRPr="008856E1">
        <w:rPr>
          <w:color w:val="000000" w:themeColor="text1"/>
        </w:rPr>
        <w:t>“</w:t>
      </w:r>
      <w:r w:rsidRPr="008856E1">
        <w:rPr>
          <w:color w:val="000000" w:themeColor="text1"/>
        </w:rPr>
        <w:t>bronze</w:t>
      </w:r>
      <w:r w:rsidR="002E3786" w:rsidRPr="008856E1">
        <w:rPr>
          <w:color w:val="000000" w:themeColor="text1"/>
        </w:rPr>
        <w:t>”</w:t>
      </w:r>
      <w:r w:rsidRPr="008856E1">
        <w:rPr>
          <w:color w:val="000000" w:themeColor="text1"/>
        </w:rPr>
        <w:t xml:space="preserve"> is used to describe most copper alloy sculptures regardless of the </w:t>
      </w:r>
      <w:r w:rsidRPr="008856E1">
        <w:t xml:space="preserve">actual elemental composition of the </w:t>
      </w:r>
      <w:r w:rsidRPr="008856E1">
        <w:rPr>
          <w:color w:val="000000" w:themeColor="text1"/>
        </w:rPr>
        <w:t xml:space="preserve">alloy. </w:t>
      </w:r>
      <w:r w:rsidR="002E3786" w:rsidRPr="008856E1">
        <w:t xml:space="preserve">Either inherently or by design, bronze sculptures generally include a number of other elements, but </w:t>
      </w:r>
      <w:r w:rsidR="002E362B" w:rsidRPr="008856E1">
        <w:t>we</w:t>
      </w:r>
      <w:r w:rsidRPr="008856E1">
        <w:t xml:space="preserve"> recommend </w:t>
      </w:r>
      <w:r w:rsidR="002E362B" w:rsidRPr="008856E1">
        <w:t>reserving the term</w:t>
      </w:r>
      <w:r w:rsidRPr="008856E1">
        <w:t xml:space="preserve"> specifically for copper-tin alloys</w:t>
      </w:r>
      <w:r w:rsidR="002B173E" w:rsidRPr="008856E1">
        <w:t xml:space="preserve">, as </w:t>
      </w:r>
      <w:r w:rsidR="008856E1" w:rsidRPr="008856E1">
        <w:t xml:space="preserve">will be </w:t>
      </w:r>
      <w:r w:rsidR="002B173E" w:rsidRPr="008856E1">
        <w:t>explained</w:t>
      </w:r>
      <w:r w:rsidRPr="008856E1">
        <w:t>.</w:t>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12" w:name="_Toc7649925"/>
      <w:bookmarkStart w:id="13" w:name="_Toc7679547"/>
      <w:bookmarkStart w:id="14" w:name="_Toc9261164"/>
      <w:bookmarkStart w:id="15" w:name="_Toc9262515"/>
      <w:bookmarkStart w:id="16" w:name="_Toc9288651"/>
      <w:bookmarkStart w:id="17" w:name="_Toc10959809"/>
      <w:bookmarkStart w:id="18" w:name="_Toc10959837"/>
      <w:bookmarkStart w:id="19" w:name="_Toc14267133"/>
      <w:bookmarkStart w:id="20" w:name="_Toc42681035"/>
      <w:r w:rsidRPr="008856E1">
        <w:rPr>
          <w:rFonts w:eastAsia="Cambria"/>
          <w:sz w:val="24"/>
          <w:szCs w:val="24"/>
        </w:rPr>
        <w:t>1.1 Why create an alloy?</w:t>
      </w:r>
      <w:bookmarkEnd w:id="12"/>
      <w:bookmarkEnd w:id="13"/>
      <w:bookmarkEnd w:id="14"/>
      <w:bookmarkEnd w:id="15"/>
      <w:bookmarkEnd w:id="16"/>
      <w:bookmarkEnd w:id="17"/>
      <w:bookmarkEnd w:id="18"/>
      <w:bookmarkEnd w:id="19"/>
      <w:bookmarkEnd w:id="20"/>
    </w:p>
    <w:p w:rsidR="009C0E97" w:rsidRPr="008856E1" w:rsidRDefault="002E3786" w:rsidP="008856E1">
      <w:pPr>
        <w:spacing w:line="360" w:lineRule="auto"/>
      </w:pPr>
      <w:r w:rsidRPr="008856E1">
        <w:t>A</w:t>
      </w:r>
      <w:r w:rsidR="0023289B" w:rsidRPr="008856E1">
        <w:t xml:space="preserve">dding different metallic elements to copper </w:t>
      </w:r>
      <w:r w:rsidRPr="008856E1">
        <w:t>makes it</w:t>
      </w:r>
      <w:r w:rsidR="0023289B" w:rsidRPr="008856E1">
        <w:t xml:space="preserve"> possible to control </w:t>
      </w:r>
      <w:r w:rsidRPr="008856E1">
        <w:t xml:space="preserve">the resulting alloy’s </w:t>
      </w:r>
      <w:r w:rsidR="0023289B" w:rsidRPr="008856E1">
        <w:t>properties (</w:t>
      </w:r>
      <w:r w:rsidR="00555153" w:rsidRPr="008856E1">
        <w:t>for instance</w:t>
      </w:r>
      <w:r w:rsidR="0023289B" w:rsidRPr="008856E1">
        <w:t xml:space="preserve"> </w:t>
      </w:r>
      <w:r w:rsidR="00F87432">
        <w:t>%%</w:t>
      </w:r>
      <w:r w:rsidR="00AC5B18" w:rsidRPr="00F87432">
        <w:t>castability</w:t>
      </w:r>
      <w:r w:rsidR="00F87432">
        <w:t>%%</w:t>
      </w:r>
      <w:r w:rsidR="0023289B" w:rsidRPr="008856E1">
        <w:t xml:space="preserve">, strength, resistance to </w:t>
      </w:r>
      <w:r w:rsidR="00AC5B18" w:rsidRPr="00BC46E0">
        <w:t>corrosion</w:t>
      </w:r>
      <w:r w:rsidR="0023289B" w:rsidRPr="008856E1">
        <w:t xml:space="preserve">, </w:t>
      </w:r>
      <w:r w:rsidR="0023289B" w:rsidRPr="008856E1">
        <w:lastRenderedPageBreak/>
        <w:t xml:space="preserve">workability) </w:t>
      </w:r>
      <w:r w:rsidRPr="008856E1">
        <w:t>as</w:t>
      </w:r>
      <w:r w:rsidR="0023289B" w:rsidRPr="008856E1">
        <w:t xml:space="preserve"> desired by the sculptor or </w:t>
      </w:r>
      <w:r w:rsidR="00050EDA">
        <w:t>%%</w:t>
      </w:r>
      <w:r w:rsidR="00AC5B18" w:rsidRPr="00050EDA">
        <w:t>founder</w:t>
      </w:r>
      <w:r w:rsidR="00050EDA">
        <w:t>%%</w:t>
      </w:r>
      <w:r w:rsidR="0023289B" w:rsidRPr="00050EDA">
        <w:t xml:space="preserve"> </w:t>
      </w:r>
      <w:r w:rsidR="0023289B" w:rsidRPr="008856E1">
        <w:t xml:space="preserve">(see </w:t>
      </w:r>
      <w:r w:rsidR="00AC5B18" w:rsidRPr="003911A7">
        <w:rPr>
          <w:b/>
        </w:rPr>
        <w:t xml:space="preserve">table </w:t>
      </w:r>
      <w:r w:rsidR="00F63B9B" w:rsidRPr="003911A7">
        <w:rPr>
          <w:b/>
        </w:rPr>
        <w:t>6</w:t>
      </w:r>
      <w:r w:rsidR="00357318">
        <w:t>,</w:t>
      </w:r>
      <w:r w:rsidR="002E362B" w:rsidRPr="008856E1">
        <w:t xml:space="preserve"> also</w:t>
      </w:r>
      <w:r w:rsidR="00555153" w:rsidRPr="008856E1">
        <w:t xml:space="preserve"> </w:t>
      </w:r>
      <w:hyperlink w:anchor="I.2§2" w:history="1">
        <w:r w:rsidR="003911A7" w:rsidRPr="003911A7">
          <w:rPr>
            <w:rStyle w:val="Hyperlink"/>
          </w:rPr>
          <w:t>I.2</w:t>
        </w:r>
        <w:r w:rsidR="00AC5B18" w:rsidRPr="003911A7">
          <w:rPr>
            <w:rStyle w:val="Hyperlink"/>
          </w:rPr>
          <w:t>§2</w:t>
        </w:r>
      </w:hyperlink>
      <w:r w:rsidR="0023289B" w:rsidRPr="008856E1">
        <w:t xml:space="preserve"> below). Cultural influences</w:t>
      </w:r>
      <w:r w:rsidRPr="008856E1">
        <w:t xml:space="preserve">, </w:t>
      </w:r>
      <w:r w:rsidR="0023289B" w:rsidRPr="008856E1">
        <w:t>the cost of raw materials</w:t>
      </w:r>
      <w:r w:rsidRPr="008856E1">
        <w:t>, the desired color,</w:t>
      </w:r>
      <w:r w:rsidR="0023289B" w:rsidRPr="008856E1">
        <w:t xml:space="preserve"> </w:t>
      </w:r>
      <w:r w:rsidRPr="008856E1">
        <w:t xml:space="preserve">and/or the need for the </w:t>
      </w:r>
      <w:r w:rsidR="00DC0DAA" w:rsidRPr="00DC0DAA">
        <w:rPr>
          <w:color w:val="00B050"/>
        </w:rPr>
        <w:t>%%</w:t>
      </w:r>
      <w:r w:rsidRPr="00DC0DAA">
        <w:rPr>
          <w:color w:val="00B050"/>
        </w:rPr>
        <w:t>cast</w:t>
      </w:r>
      <w:r w:rsidR="00DC0DAA" w:rsidRPr="00DC0DAA">
        <w:rPr>
          <w:color w:val="00B050"/>
        </w:rPr>
        <w:t>%%</w:t>
      </w:r>
      <w:r w:rsidRPr="008856E1">
        <w:t xml:space="preserve"> to take </w:t>
      </w:r>
      <w:r w:rsidR="00CE43F5">
        <w:t>%%</w:t>
      </w:r>
      <w:r w:rsidR="00AC5B18" w:rsidRPr="00CE43F5">
        <w:t>gilding</w:t>
      </w:r>
      <w:r w:rsidR="00CE43F5">
        <w:t>%%</w:t>
      </w:r>
      <w:r w:rsidRPr="00CE43F5">
        <w:t xml:space="preserve"> </w:t>
      </w:r>
      <w:r w:rsidRPr="008856E1">
        <w:t xml:space="preserve">may </w:t>
      </w:r>
      <w:r w:rsidR="0023289B" w:rsidRPr="008856E1">
        <w:t xml:space="preserve">also play a role in the choice of alloy. Historically, except for </w:t>
      </w:r>
      <w:r w:rsidR="006F3A5C">
        <w:t>%%</w:t>
      </w:r>
      <w:r w:rsidR="00AC5B18" w:rsidRPr="006F3A5C">
        <w:t>brass</w:t>
      </w:r>
      <w:r w:rsidR="006F3A5C">
        <w:t>%%</w:t>
      </w:r>
      <w:r w:rsidR="0023289B" w:rsidRPr="008856E1">
        <w:rPr>
          <w:bCs/>
        </w:rPr>
        <w:t xml:space="preserve">, </w:t>
      </w:r>
      <w:r w:rsidR="0023289B" w:rsidRPr="008856E1">
        <w:t xml:space="preserve">copper alloys </w:t>
      </w:r>
      <w:r w:rsidRPr="008856E1">
        <w:t>were</w:t>
      </w:r>
      <w:r w:rsidR="0023289B" w:rsidRPr="008856E1">
        <w:t xml:space="preserve"> produced by combining the different metals in </w:t>
      </w:r>
      <w:r w:rsidRPr="008856E1">
        <w:t xml:space="preserve">a </w:t>
      </w:r>
      <w:r w:rsidR="0023289B" w:rsidRPr="008856E1">
        <w:t>crucible or furnace at the time of the</w:t>
      </w:r>
      <w:r w:rsidR="00D03B04">
        <w:t xml:space="preserve"> </w:t>
      </w:r>
      <w:r w:rsidR="00842AB8">
        <w:t>%%</w:t>
      </w:r>
      <w:r w:rsidR="0023289B" w:rsidRPr="008856E1">
        <w:t>pour</w:t>
      </w:r>
      <w:r w:rsidR="00842AB8">
        <w:t>%%</w:t>
      </w:r>
      <w:r w:rsidR="0023289B" w:rsidRPr="008856E1">
        <w:t>.</w:t>
      </w:r>
      <w:r w:rsidR="0023289B" w:rsidRPr="008856E1">
        <w:rPr>
          <w:rStyle w:val="EndnoteReference"/>
        </w:rPr>
        <w:endnoteReference w:id="1"/>
      </w:r>
      <w:r w:rsidR="0023289B" w:rsidRPr="008856E1">
        <w:t xml:space="preserve"> Increasingly, commercial art foundries have tended to acquire pre-alloyed ingots.</w:t>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21" w:name="_Toc7649926"/>
      <w:bookmarkStart w:id="22" w:name="_Toc7679548"/>
      <w:bookmarkStart w:id="23" w:name="_Toc9261165"/>
      <w:bookmarkStart w:id="24" w:name="_Toc9262516"/>
      <w:bookmarkStart w:id="25" w:name="_Toc9288652"/>
      <w:bookmarkStart w:id="26" w:name="_Toc10959810"/>
      <w:bookmarkStart w:id="27" w:name="_Toc10959838"/>
      <w:bookmarkStart w:id="28" w:name="_Toc14267134"/>
      <w:bookmarkStart w:id="29" w:name="_Toc42681036"/>
      <w:r w:rsidRPr="008856E1">
        <w:rPr>
          <w:rFonts w:eastAsia="Cambria"/>
          <w:sz w:val="24"/>
          <w:szCs w:val="24"/>
        </w:rPr>
        <w:t>1.2 Elemental composition of metals</w:t>
      </w:r>
      <w:bookmarkEnd w:id="21"/>
      <w:bookmarkEnd w:id="22"/>
      <w:bookmarkEnd w:id="23"/>
      <w:bookmarkEnd w:id="24"/>
      <w:bookmarkEnd w:id="25"/>
      <w:bookmarkEnd w:id="26"/>
      <w:bookmarkEnd w:id="27"/>
      <w:bookmarkEnd w:id="28"/>
      <w:bookmarkEnd w:id="29"/>
    </w:p>
    <w:p w:rsidR="009C0E97" w:rsidRPr="008856E1" w:rsidRDefault="003328F9" w:rsidP="008856E1">
      <w:pPr>
        <w:spacing w:line="360" w:lineRule="auto"/>
      </w:pPr>
      <w:r w:rsidRPr="008856E1">
        <w:t xml:space="preserve">Elemental composition should be distinguished from both structural composition (see </w:t>
      </w:r>
      <w:hyperlink w:anchor="II.6§2.1" w:history="1">
        <w:r w:rsidR="00AC5B18" w:rsidRPr="003911A7">
          <w:rPr>
            <w:rStyle w:val="Hyperlink"/>
          </w:rPr>
          <w:t>II.</w:t>
        </w:r>
        <w:r w:rsidR="004455CB" w:rsidRPr="003911A7">
          <w:rPr>
            <w:rStyle w:val="Hyperlink"/>
          </w:rPr>
          <w:t>6§2.1</w:t>
        </w:r>
      </w:hyperlink>
      <w:r w:rsidRPr="008856E1">
        <w:t xml:space="preserve">) and isotopic composition (see </w:t>
      </w:r>
      <w:hyperlink w:anchor="II.5§5" w:history="1">
        <w:r w:rsidRPr="003911A7">
          <w:rPr>
            <w:rStyle w:val="Hyperlink"/>
          </w:rPr>
          <w:t>II.5</w:t>
        </w:r>
        <w:r w:rsidR="007D1D97" w:rsidRPr="003911A7">
          <w:rPr>
            <w:rStyle w:val="Hyperlink"/>
          </w:rPr>
          <w:t>§</w:t>
        </w:r>
        <w:r w:rsidR="00866F39" w:rsidRPr="003911A7">
          <w:rPr>
            <w:rStyle w:val="Hyperlink"/>
          </w:rPr>
          <w:t>5</w:t>
        </w:r>
      </w:hyperlink>
      <w:r w:rsidRPr="008856E1">
        <w:t xml:space="preserve">). </w:t>
      </w:r>
      <w:r w:rsidR="0023289B" w:rsidRPr="008856E1">
        <w:t>Most metals occur in nature as ores in a mineral form, and are extracted from the earth. Even when refined, the extracted metal is rarely 100</w:t>
      </w:r>
      <w:r w:rsidR="002E3786" w:rsidRPr="008856E1">
        <w:t xml:space="preserve"> percent</w:t>
      </w:r>
      <w:r w:rsidR="0023289B" w:rsidRPr="008856E1">
        <w:t xml:space="preserve"> pure</w:t>
      </w:r>
      <w:r w:rsidR="002E3786" w:rsidRPr="008856E1">
        <w:t xml:space="preserve">; </w:t>
      </w:r>
      <w:r w:rsidR="0023289B" w:rsidRPr="008856E1">
        <w:t>other elements</w:t>
      </w:r>
      <w:r w:rsidR="002E3786" w:rsidRPr="008856E1">
        <w:t xml:space="preserve"> will be present </w:t>
      </w:r>
      <w:r w:rsidR="0023289B" w:rsidRPr="008856E1">
        <w:t>in small amounts as impurities</w:t>
      </w:r>
      <w:r w:rsidR="002B173E" w:rsidRPr="008856E1">
        <w:t>, described as</w:t>
      </w:r>
      <w:r w:rsidR="0023289B" w:rsidRPr="008856E1">
        <w:t xml:space="preserve"> the “impurity pattern</w:t>
      </w:r>
      <w:r w:rsidR="00717111">
        <w:t>.”</w:t>
      </w:r>
      <w:r w:rsidR="0023289B" w:rsidRPr="008856E1">
        <w:t xml:space="preserve"> The elements are set out in the periodic table</w:t>
      </w:r>
      <w:r w:rsidR="002E3786" w:rsidRPr="008856E1">
        <w:t>,</w:t>
      </w:r>
      <w:r w:rsidR="0023289B" w:rsidRPr="008856E1">
        <w:t xml:space="preserve"> where each is given a symbol (</w:t>
      </w:r>
      <w:r w:rsidR="00AC5B18" w:rsidRPr="003911A7">
        <w:rPr>
          <w:b/>
        </w:rPr>
        <w:t xml:space="preserve">table </w:t>
      </w:r>
      <w:r w:rsidR="00F63B9B" w:rsidRPr="003911A7">
        <w:rPr>
          <w:b/>
        </w:rPr>
        <w:t>7</w:t>
      </w:r>
      <w:r w:rsidR="003911A7" w:rsidRPr="003911A7">
        <w:t>,</w:t>
      </w:r>
      <w:r w:rsidR="0023289B" w:rsidRPr="003911A7">
        <w:rPr>
          <w:b/>
        </w:rPr>
        <w:t xml:space="preserve"> </w:t>
      </w:r>
      <w:r w:rsidR="00AC5B18" w:rsidRPr="003911A7">
        <w:rPr>
          <w:b/>
        </w:rPr>
        <w:t xml:space="preserve">fig. </w:t>
      </w:r>
      <w:r w:rsidR="005848E3">
        <w:rPr>
          <w:b/>
        </w:rPr>
        <w:t>131</w:t>
      </w:r>
      <w:r w:rsidR="0023289B" w:rsidRPr="008856E1">
        <w:t xml:space="preserve">)—for example, Cu for copper, Sn for tin—so that scientists can quickly discern its properties. </w:t>
      </w:r>
      <w:r w:rsidR="002E3786" w:rsidRPr="008856E1">
        <w:t>A</w:t>
      </w:r>
      <w:r w:rsidR="0023289B" w:rsidRPr="008856E1">
        <w:t xml:space="preserve">nalysis of </w:t>
      </w:r>
      <w:r w:rsidR="002E3786" w:rsidRPr="008856E1">
        <w:t xml:space="preserve">any </w:t>
      </w:r>
      <w:r w:rsidR="0023289B" w:rsidRPr="008856E1">
        <w:t xml:space="preserve">historic </w:t>
      </w:r>
      <w:r w:rsidR="00717111">
        <w:t>or</w:t>
      </w:r>
      <w:r w:rsidR="0023289B" w:rsidRPr="008856E1">
        <w:t xml:space="preserve"> contemporary bronze sculpture </w:t>
      </w:r>
      <w:r w:rsidR="002E3786" w:rsidRPr="008856E1">
        <w:t xml:space="preserve">will likely </w:t>
      </w:r>
      <w:r w:rsidR="0023289B" w:rsidRPr="008856E1">
        <w:t xml:space="preserve">reveal a variety of elements </w:t>
      </w:r>
      <w:r w:rsidR="002E3786" w:rsidRPr="008856E1">
        <w:t xml:space="preserve">even </w:t>
      </w:r>
      <w:r w:rsidR="0023289B" w:rsidRPr="008856E1">
        <w:t xml:space="preserve">within a </w:t>
      </w:r>
      <w:r w:rsidR="00AC5B18" w:rsidRPr="008856E1">
        <w:t>simple</w:t>
      </w:r>
      <w:r w:rsidR="0023289B" w:rsidRPr="008856E1">
        <w:t xml:space="preserve"> alloy. In addition to the impurities or trace elements </w:t>
      </w:r>
      <w:r w:rsidR="002E3786" w:rsidRPr="008856E1">
        <w:t>present</w:t>
      </w:r>
      <w:r w:rsidR="0023289B" w:rsidRPr="008856E1">
        <w:t xml:space="preserve"> within each metal, </w:t>
      </w:r>
      <w:r w:rsidR="00717111">
        <w:t>other</w:t>
      </w:r>
      <w:r w:rsidR="002E3786" w:rsidRPr="008856E1">
        <w:t xml:space="preserve"> </w:t>
      </w:r>
      <w:r w:rsidR="00C26968" w:rsidRPr="008856E1">
        <w:t>elements</w:t>
      </w:r>
      <w:r w:rsidR="002E3786" w:rsidRPr="008856E1">
        <w:t xml:space="preserve"> </w:t>
      </w:r>
      <w:r w:rsidR="0023289B" w:rsidRPr="008856E1">
        <w:t>may</w:t>
      </w:r>
      <w:r w:rsidR="002E3786" w:rsidRPr="008856E1">
        <w:t xml:space="preserve"> have</w:t>
      </w:r>
      <w:r w:rsidR="0023289B" w:rsidRPr="008856E1">
        <w:t xml:space="preserve"> be</w:t>
      </w:r>
      <w:r w:rsidR="002E3786" w:rsidRPr="008856E1">
        <w:t>en</w:t>
      </w:r>
      <w:r w:rsidR="0023289B" w:rsidRPr="008856E1">
        <w:t xml:space="preserve"> </w:t>
      </w:r>
      <w:r w:rsidR="002E3786" w:rsidRPr="008856E1">
        <w:t xml:space="preserve">deliberately </w:t>
      </w:r>
      <w:r w:rsidR="0023289B" w:rsidRPr="008856E1">
        <w:t>added for practical or aesthetic reasons.</w:t>
      </w:r>
      <w:r w:rsidR="0023289B" w:rsidRPr="008856E1">
        <w:rPr>
          <w:rStyle w:val="EndnoteReference"/>
        </w:rPr>
        <w:endnoteReference w:id="2"/>
      </w:r>
      <w:r w:rsidR="0023289B" w:rsidRPr="008856E1">
        <w:t xml:space="preserve"> There is also the common practice—even today—of adding metal that has been previously used</w:t>
      </w:r>
      <w:r w:rsidR="002E3786" w:rsidRPr="008856E1">
        <w:t>, for instance</w:t>
      </w:r>
      <w:r w:rsidR="0023289B" w:rsidRPr="008856E1">
        <w:t xml:space="preserve"> the </w:t>
      </w:r>
      <w:r w:rsidR="007A75CA">
        <w:t>%%</w:t>
      </w:r>
      <w:r w:rsidR="00AC5B18" w:rsidRPr="007A75CA">
        <w:t>sprues</w:t>
      </w:r>
      <w:r w:rsidR="007A75CA">
        <w:t>%%</w:t>
      </w:r>
      <w:r w:rsidR="0023289B" w:rsidRPr="007A75CA">
        <w:t xml:space="preserve"> </w:t>
      </w:r>
      <w:r w:rsidR="0023289B" w:rsidRPr="008856E1">
        <w:t>and casting cups cut off of previous casts.</w:t>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30" w:name="_Toc522960281"/>
      <w:bookmarkStart w:id="31" w:name="_Toc523220775"/>
      <w:bookmarkStart w:id="32" w:name="_Toc523306270"/>
      <w:bookmarkStart w:id="33" w:name="_Toc7649927"/>
      <w:bookmarkStart w:id="34" w:name="_Toc7679549"/>
      <w:bookmarkStart w:id="35" w:name="_Toc9261166"/>
      <w:bookmarkStart w:id="36" w:name="_Toc9262517"/>
      <w:bookmarkStart w:id="37" w:name="_Toc9288653"/>
      <w:bookmarkStart w:id="38" w:name="_Toc10959811"/>
      <w:bookmarkStart w:id="39" w:name="_Toc10959839"/>
      <w:bookmarkStart w:id="40" w:name="_Toc14267135"/>
      <w:bookmarkStart w:id="41" w:name="_Toc42681037"/>
      <w:r w:rsidRPr="008856E1">
        <w:rPr>
          <w:sz w:val="24"/>
          <w:szCs w:val="24"/>
        </w:rPr>
        <w:t>1.3 Alloy nomenclature</w:t>
      </w:r>
      <w:bookmarkEnd w:id="30"/>
      <w:bookmarkEnd w:id="31"/>
      <w:bookmarkEnd w:id="32"/>
      <w:bookmarkEnd w:id="33"/>
      <w:bookmarkEnd w:id="34"/>
      <w:bookmarkEnd w:id="35"/>
      <w:bookmarkEnd w:id="36"/>
      <w:bookmarkEnd w:id="37"/>
      <w:bookmarkEnd w:id="38"/>
      <w:bookmarkEnd w:id="39"/>
      <w:bookmarkEnd w:id="40"/>
      <w:bookmarkEnd w:id="41"/>
    </w:p>
    <w:p w:rsidR="006E3065" w:rsidRPr="008856E1" w:rsidRDefault="006E3065" w:rsidP="008856E1">
      <w:pPr>
        <w:spacing w:line="360" w:lineRule="auto"/>
      </w:pPr>
    </w:p>
    <w:p w:rsidR="009C0E97" w:rsidRPr="008856E1" w:rsidRDefault="0023289B" w:rsidP="008856E1">
      <w:pPr>
        <w:pStyle w:val="Heading4"/>
        <w:spacing w:before="0" w:after="0" w:line="360" w:lineRule="auto"/>
      </w:pPr>
      <w:r w:rsidRPr="008856E1">
        <w:t>1.3.1 Different users, different nomenclatures</w:t>
      </w:r>
    </w:p>
    <w:p w:rsidR="004E44B4" w:rsidRPr="008856E1" w:rsidRDefault="0023289B" w:rsidP="008856E1">
      <w:pPr>
        <w:spacing w:line="360" w:lineRule="auto"/>
      </w:pPr>
      <w:r w:rsidRPr="008856E1">
        <w:t xml:space="preserve">“Bronze” has become a generic term to describe sculpture that may in reality have been made from a large variety of </w:t>
      </w:r>
      <w:r w:rsidRPr="008856E1">
        <w:rPr>
          <w:bCs/>
        </w:rPr>
        <w:t>copper alloys</w:t>
      </w:r>
      <w:r w:rsidRPr="008856E1">
        <w:t xml:space="preserve">, from non-alloyed copper to high-zinc brasses as well as ternary and quaternary alloys (those made up of primarily three or four elements, respectively). The usage and understanding of alloy nomenclature varies considerably </w:t>
      </w:r>
      <w:r w:rsidR="00E60AB8" w:rsidRPr="008856E1">
        <w:t xml:space="preserve">across </w:t>
      </w:r>
      <w:r w:rsidRPr="008856E1">
        <w:t>historical sources, as used by craftspeople and modern industry and/or by those studying bronze sculpture.</w:t>
      </w:r>
      <w:r w:rsidRPr="008856E1">
        <w:rPr>
          <w:rStyle w:val="EndnoteReference"/>
        </w:rPr>
        <w:endnoteReference w:id="3"/>
      </w:r>
      <w:r w:rsidRPr="008856E1">
        <w:t xml:space="preserve"> The complexity and lack of uniformity of terminology in modern industry alone exemplifies the situation.</w:t>
      </w:r>
      <w:r w:rsidRPr="008856E1">
        <w:rPr>
          <w:vertAlign w:val="superscript"/>
        </w:rPr>
        <w:endnoteReference w:id="4"/>
      </w:r>
      <w:r w:rsidRPr="008856E1">
        <w:t xml:space="preserve"> Technical studies of </w:t>
      </w:r>
      <w:r w:rsidRPr="008856E1">
        <w:lastRenderedPageBreak/>
        <w:t>large groups of related copper-based items tend to show that alloys and their use</w:t>
      </w:r>
      <w:r w:rsidR="003D350C">
        <w:t>s</w:t>
      </w:r>
      <w:r w:rsidRPr="008856E1">
        <w:t xml:space="preserve"> evolve greatly over time and place, and thus our nomenclatures for them var</w:t>
      </w:r>
      <w:r w:rsidR="003D350C">
        <w:t>ies</w:t>
      </w:r>
      <w:r w:rsidRPr="008856E1">
        <w:t xml:space="preserve"> accordingly.</w:t>
      </w:r>
      <w:r w:rsidRPr="008856E1">
        <w:rPr>
          <w:vertAlign w:val="superscript"/>
        </w:rPr>
        <w:endnoteReference w:id="5"/>
      </w:r>
    </w:p>
    <w:p w:rsidR="009C0E97" w:rsidRPr="008856E1" w:rsidRDefault="009C0E97" w:rsidP="008856E1">
      <w:pPr>
        <w:spacing w:line="360" w:lineRule="auto"/>
      </w:pPr>
    </w:p>
    <w:p w:rsidR="00C678A5" w:rsidRPr="008856E1" w:rsidRDefault="0023289B" w:rsidP="008856E1">
      <w:pPr>
        <w:spacing w:line="360" w:lineRule="auto"/>
        <w:rPr>
          <w:vertAlign w:val="superscript"/>
        </w:rPr>
      </w:pPr>
      <w:r w:rsidRPr="008856E1">
        <w:t>The discrepancies are partly related to varying viewpoints on the percentage at which an element present in the metal (lead, tin, zinc, arsenic, et</w:t>
      </w:r>
      <w:r w:rsidR="005A1BC6" w:rsidRPr="008856E1">
        <w:t xml:space="preserve"> </w:t>
      </w:r>
      <w:r w:rsidRPr="008856E1">
        <w:t>c</w:t>
      </w:r>
      <w:r w:rsidR="005A1BC6" w:rsidRPr="008856E1">
        <w:t>etera</w:t>
      </w:r>
      <w:r w:rsidRPr="008856E1">
        <w:t xml:space="preserve">) should be considered an alloying </w:t>
      </w:r>
      <w:r w:rsidRPr="008856E1">
        <w:rPr>
          <w:bCs/>
        </w:rPr>
        <w:t>element (intentiona</w:t>
      </w:r>
      <w:r w:rsidR="003D350C">
        <w:rPr>
          <w:bCs/>
        </w:rPr>
        <w:t>lly added or kept in the metal)</w:t>
      </w:r>
      <w:r w:rsidRPr="008856E1">
        <w:rPr>
          <w:bCs/>
        </w:rPr>
        <w:t xml:space="preserve"> or an impurity (unintentional). </w:t>
      </w:r>
      <w:r w:rsidRPr="008856E1">
        <w:t>The still</w:t>
      </w:r>
      <w:r w:rsidR="005A1BC6" w:rsidRPr="008856E1">
        <w:t>-</w:t>
      </w:r>
      <w:r w:rsidRPr="008856E1">
        <w:t>loose understanding of the effect of the different elements on the properties of alloys is partly responsible for the lack of clarity.</w:t>
      </w:r>
      <w:r w:rsidRPr="008856E1">
        <w:rPr>
          <w:vertAlign w:val="superscript"/>
        </w:rPr>
        <w:endnoteReference w:id="6"/>
      </w:r>
    </w:p>
    <w:p w:rsidR="009C0E97" w:rsidRPr="008856E1" w:rsidRDefault="009C0E97" w:rsidP="008856E1">
      <w:pPr>
        <w:spacing w:line="360" w:lineRule="auto"/>
      </w:pPr>
    </w:p>
    <w:p w:rsidR="009C0E97" w:rsidRPr="008856E1" w:rsidRDefault="0023289B" w:rsidP="008856E1">
      <w:pPr>
        <w:pStyle w:val="Heading4"/>
        <w:spacing w:before="0" w:after="0" w:line="360" w:lineRule="auto"/>
      </w:pPr>
      <w:r w:rsidRPr="008856E1">
        <w:t>1.3.2 Pragmatism should be the rule</w:t>
      </w:r>
    </w:p>
    <w:p w:rsidR="00124024" w:rsidRDefault="0023289B" w:rsidP="008856E1">
      <w:pPr>
        <w:spacing w:line="360" w:lineRule="auto"/>
      </w:pPr>
      <w:r w:rsidRPr="008856E1">
        <w:t xml:space="preserve">The present </w:t>
      </w:r>
      <w:r w:rsidR="00AC5B18" w:rsidRPr="008856E1">
        <w:rPr>
          <w:i/>
        </w:rPr>
        <w:t>Guidelines</w:t>
      </w:r>
      <w:r w:rsidRPr="008856E1">
        <w:t xml:space="preserve"> do not aim to impose any norm and cannot address all issues, but the following </w:t>
      </w:r>
      <w:r w:rsidR="005A1BC6" w:rsidRPr="008856E1">
        <w:t xml:space="preserve">are </w:t>
      </w:r>
      <w:r w:rsidRPr="008856E1">
        <w:t>some parameters:</w:t>
      </w:r>
    </w:p>
    <w:p w:rsidR="003D350C" w:rsidRPr="008856E1" w:rsidRDefault="003D350C" w:rsidP="008856E1">
      <w:pPr>
        <w:spacing w:line="360" w:lineRule="auto"/>
      </w:pPr>
    </w:p>
    <w:p w:rsidR="00FB5263" w:rsidRPr="008856E1" w:rsidRDefault="0023289B" w:rsidP="008856E1">
      <w:pPr>
        <w:pStyle w:val="ListParagraph"/>
        <w:numPr>
          <w:ilvl w:val="0"/>
          <w:numId w:val="4"/>
        </w:numPr>
        <w:spacing w:line="360" w:lineRule="auto"/>
      </w:pPr>
      <w:r w:rsidRPr="008856E1">
        <w:t xml:space="preserve">“Bronze” is used extensively in this volume, and continues to be the preferred term for many artistic objects or sculptures </w:t>
      </w:r>
      <w:r w:rsidR="00DC0DAA" w:rsidRPr="00DC0DAA">
        <w:rPr>
          <w:color w:val="FF0000"/>
        </w:rPr>
        <w:t>%%</w:t>
      </w:r>
      <w:r w:rsidRPr="00DC0DAA">
        <w:rPr>
          <w:color w:val="FF0000"/>
        </w:rPr>
        <w:t>cast</w:t>
      </w:r>
      <w:r w:rsidR="00DC0DAA" w:rsidRPr="00DC0DAA">
        <w:rPr>
          <w:color w:val="FF0000"/>
        </w:rPr>
        <w:t>%%</w:t>
      </w:r>
      <w:r w:rsidRPr="008856E1">
        <w:t xml:space="preserve"> from copper alloys regardless of their actual composition, even if they are known to be technically different (for example brass) or more nuanced (for example leaded bronze</w:t>
      </w:r>
      <w:r w:rsidR="00DE389F" w:rsidRPr="008856E1">
        <w:t xml:space="preserve">, </w:t>
      </w:r>
      <w:r w:rsidRPr="008856E1">
        <w:t>quaternary alloy).</w:t>
      </w:r>
      <w:r w:rsidR="00DC399D" w:rsidRPr="008856E1">
        <w:t xml:space="preserve"> </w:t>
      </w:r>
    </w:p>
    <w:p w:rsidR="00FB5263" w:rsidRPr="008856E1" w:rsidRDefault="0023289B" w:rsidP="008856E1">
      <w:pPr>
        <w:pStyle w:val="ListParagraph"/>
        <w:numPr>
          <w:ilvl w:val="0"/>
          <w:numId w:val="4"/>
        </w:numPr>
        <w:spacing w:line="360" w:lineRule="auto"/>
      </w:pPr>
      <w:r w:rsidRPr="008856E1">
        <w:t>When writing a report or publication it is important to detail t</w:t>
      </w:r>
      <w:r w:rsidR="003D350C">
        <w:t>he results of analysis (if any)</w:t>
      </w:r>
      <w:r w:rsidRPr="008856E1">
        <w:t xml:space="preserve"> and identify wh</w:t>
      </w:r>
      <w:r w:rsidR="002B449B" w:rsidRPr="008856E1">
        <w:t>ich</w:t>
      </w:r>
      <w:r w:rsidRPr="008856E1">
        <w:t xml:space="preserve"> alloy definition (if any) will be used, either referring to existing formulas or defining new ones.</w:t>
      </w:r>
      <w:r w:rsidRPr="008856E1">
        <w:rPr>
          <w:vertAlign w:val="superscript"/>
        </w:rPr>
        <w:endnoteReference w:id="7"/>
      </w:r>
      <w:r w:rsidRPr="008856E1">
        <w:t xml:space="preserve"> </w:t>
      </w:r>
    </w:p>
    <w:p w:rsidR="00FB5263" w:rsidRPr="008856E1" w:rsidRDefault="0023289B" w:rsidP="008856E1">
      <w:pPr>
        <w:pStyle w:val="ListParagraph"/>
        <w:numPr>
          <w:ilvl w:val="0"/>
          <w:numId w:val="4"/>
        </w:numPr>
        <w:spacing w:line="360" w:lineRule="auto"/>
      </w:pPr>
      <w:r w:rsidRPr="008856E1">
        <w:t xml:space="preserve">The alloy nomenclature compiled by scholars for the present </w:t>
      </w:r>
      <w:r w:rsidRPr="008856E1">
        <w:rPr>
          <w:i/>
          <w:iCs/>
        </w:rPr>
        <w:t>Guidelines</w:t>
      </w:r>
      <w:r w:rsidRPr="008856E1">
        <w:t xml:space="preserve"> is intended as a useful starting point (see </w:t>
      </w:r>
      <w:r w:rsidR="00AC5B18" w:rsidRPr="003911A7">
        <w:rPr>
          <w:b/>
        </w:rPr>
        <w:t xml:space="preserve">table </w:t>
      </w:r>
      <w:r w:rsidR="00F63B9B" w:rsidRPr="003911A7">
        <w:rPr>
          <w:b/>
        </w:rPr>
        <w:t>8</w:t>
      </w:r>
      <w:r w:rsidRPr="008856E1">
        <w:t>).</w:t>
      </w:r>
    </w:p>
    <w:p w:rsidR="00FB5263" w:rsidRDefault="0023289B" w:rsidP="008856E1">
      <w:pPr>
        <w:pStyle w:val="ListParagraph"/>
        <w:numPr>
          <w:ilvl w:val="0"/>
          <w:numId w:val="4"/>
        </w:numPr>
        <w:spacing w:line="360" w:lineRule="auto"/>
      </w:pPr>
      <w:r w:rsidRPr="008856E1">
        <w:t>The terms “major</w:t>
      </w:r>
      <w:r w:rsidR="005A1BC6" w:rsidRPr="008856E1">
        <w:t>,</w:t>
      </w:r>
      <w:r w:rsidRPr="008856E1">
        <w:t>” “minor</w:t>
      </w:r>
      <w:r w:rsidR="005A1BC6" w:rsidRPr="008856E1">
        <w:t>,</w:t>
      </w:r>
      <w:r w:rsidRPr="008856E1">
        <w:t xml:space="preserve">” and “trace” </w:t>
      </w:r>
      <w:r w:rsidR="005A1BC6" w:rsidRPr="008856E1">
        <w:t xml:space="preserve">in reference to </w:t>
      </w:r>
      <w:r w:rsidRPr="008856E1">
        <w:t xml:space="preserve">elements do not convey any judgment </w:t>
      </w:r>
      <w:r w:rsidR="005A1BC6" w:rsidRPr="008856E1">
        <w:t xml:space="preserve">regarding </w:t>
      </w:r>
      <w:r w:rsidRPr="008856E1">
        <w:t xml:space="preserve">whether an element is present intentionally or not, unlike the terms </w:t>
      </w:r>
      <w:r w:rsidR="005A1BC6" w:rsidRPr="008856E1">
        <w:t>“</w:t>
      </w:r>
      <w:r w:rsidRPr="008856E1">
        <w:t>alloying elements</w:t>
      </w:r>
      <w:r w:rsidR="005A1BC6" w:rsidRPr="008856E1">
        <w:t>”</w:t>
      </w:r>
      <w:r w:rsidRPr="008856E1">
        <w:t xml:space="preserve"> and </w:t>
      </w:r>
      <w:r w:rsidR="005A1BC6" w:rsidRPr="008856E1">
        <w:t>“</w:t>
      </w:r>
      <w:r w:rsidRPr="008856E1">
        <w:t>impurities.</w:t>
      </w:r>
      <w:r w:rsidR="005A1BC6" w:rsidRPr="008856E1">
        <w:t>”</w:t>
      </w:r>
      <w:r w:rsidRPr="008856E1">
        <w:t xml:space="preserve"> As such, these terms might be a good compromise. Symbolic thresholds are often put forward in both industry and cultural heritage fields to define these three terms:</w:t>
      </w:r>
    </w:p>
    <w:p w:rsidR="00BB1C55" w:rsidRPr="008856E1" w:rsidRDefault="00BB1C55" w:rsidP="00BB1C55">
      <w:pPr>
        <w:spacing w:line="360" w:lineRule="auto"/>
        <w:ind w:left="410"/>
      </w:pPr>
    </w:p>
    <w:p w:rsidR="00FB5263" w:rsidRPr="008856E1" w:rsidRDefault="0023289B" w:rsidP="008856E1">
      <w:pPr>
        <w:numPr>
          <w:ilvl w:val="0"/>
          <w:numId w:val="4"/>
        </w:numPr>
        <w:pBdr>
          <w:left w:val="none" w:sz="0" w:space="8" w:color="auto"/>
        </w:pBdr>
        <w:spacing w:line="360" w:lineRule="auto"/>
        <w:ind w:left="1276"/>
      </w:pPr>
      <w:r w:rsidRPr="008856E1">
        <w:t>1wt% (1 percent of the total weight) is considered a major element</w:t>
      </w:r>
      <w:r w:rsidR="00826307" w:rsidRPr="008856E1">
        <w:t>, and so</w:t>
      </w:r>
      <w:r w:rsidRPr="008856E1">
        <w:t xml:space="preserve"> copper containing 1wt</w:t>
      </w:r>
      <w:r w:rsidR="00BB1C55">
        <w:t>% lead is a leaded copper.</w:t>
      </w:r>
      <w:r w:rsidRPr="008856E1">
        <w:t xml:space="preserve"> </w:t>
      </w:r>
    </w:p>
    <w:p w:rsidR="00FB5263" w:rsidRPr="008856E1" w:rsidRDefault="00BB1C55" w:rsidP="008856E1">
      <w:pPr>
        <w:numPr>
          <w:ilvl w:val="0"/>
          <w:numId w:val="4"/>
        </w:numPr>
        <w:pBdr>
          <w:left w:val="none" w:sz="0" w:space="8" w:color="auto"/>
        </w:pBdr>
        <w:spacing w:line="360" w:lineRule="auto"/>
        <w:ind w:left="1276"/>
      </w:pPr>
      <w:r>
        <w:lastRenderedPageBreak/>
        <w:t>U</w:t>
      </w:r>
      <w:r w:rsidR="0023289B" w:rsidRPr="008856E1">
        <w:t>nder 1%</w:t>
      </w:r>
      <w:r w:rsidR="00826307" w:rsidRPr="008856E1">
        <w:t xml:space="preserve"> means</w:t>
      </w:r>
      <w:r w:rsidR="0023289B" w:rsidRPr="008856E1">
        <w:t xml:space="preserve"> the lead (or any other element)</w:t>
      </w:r>
      <w:r>
        <w:t xml:space="preserve"> is considered a minor element.</w:t>
      </w:r>
    </w:p>
    <w:p w:rsidR="00FB5263" w:rsidRPr="008856E1" w:rsidRDefault="00BB1C55" w:rsidP="008856E1">
      <w:pPr>
        <w:numPr>
          <w:ilvl w:val="0"/>
          <w:numId w:val="4"/>
        </w:numPr>
        <w:pBdr>
          <w:left w:val="none" w:sz="0" w:space="8" w:color="auto"/>
        </w:pBdr>
        <w:spacing w:line="360" w:lineRule="auto"/>
        <w:ind w:left="1276"/>
      </w:pPr>
      <w:r>
        <w:t>U</w:t>
      </w:r>
      <w:r w:rsidR="0023289B" w:rsidRPr="008856E1">
        <w:t>nder 0.01% (100 ppm)</w:t>
      </w:r>
      <w:r w:rsidR="00C678A5" w:rsidRPr="008856E1">
        <w:t>,</w:t>
      </w:r>
      <w:r w:rsidR="0023289B" w:rsidRPr="008856E1">
        <w:t xml:space="preserve"> the lead is considered a trace element</w:t>
      </w:r>
      <w:r w:rsidR="00C678A5" w:rsidRPr="008856E1">
        <w:t>.</w:t>
      </w:r>
      <w:r w:rsidR="00DC399D" w:rsidRPr="008856E1">
        <w:rPr>
          <w:vertAlign w:val="superscript"/>
        </w:rPr>
        <w:endnoteReference w:id="8"/>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42" w:name="_Toc522960282"/>
      <w:bookmarkStart w:id="43" w:name="_Toc523220776"/>
      <w:bookmarkStart w:id="44" w:name="_Toc523306271"/>
      <w:bookmarkStart w:id="45" w:name="_Toc7649928"/>
      <w:bookmarkStart w:id="46" w:name="_Toc7679550"/>
      <w:bookmarkStart w:id="47" w:name="_Toc9261167"/>
      <w:bookmarkStart w:id="48" w:name="_Toc9262518"/>
      <w:bookmarkStart w:id="49" w:name="_Toc9288654"/>
      <w:bookmarkStart w:id="50" w:name="_Toc10959812"/>
      <w:bookmarkStart w:id="51" w:name="_Toc10959840"/>
      <w:bookmarkStart w:id="52" w:name="_Toc14267136"/>
      <w:bookmarkStart w:id="53" w:name="_Toc42681038"/>
      <w:r w:rsidRPr="008856E1">
        <w:rPr>
          <w:sz w:val="24"/>
          <w:szCs w:val="24"/>
        </w:rPr>
        <w:t>1.4 Chemical symbols and formula</w:t>
      </w:r>
      <w:bookmarkEnd w:id="42"/>
      <w:bookmarkEnd w:id="43"/>
      <w:bookmarkEnd w:id="44"/>
      <w:bookmarkEnd w:id="45"/>
      <w:bookmarkEnd w:id="46"/>
      <w:bookmarkEnd w:id="47"/>
      <w:bookmarkEnd w:id="48"/>
      <w:bookmarkEnd w:id="49"/>
      <w:bookmarkEnd w:id="50"/>
      <w:bookmarkEnd w:id="51"/>
      <w:bookmarkEnd w:id="52"/>
      <w:bookmarkEnd w:id="53"/>
      <w:r w:rsidRPr="008856E1">
        <w:rPr>
          <w:sz w:val="24"/>
          <w:szCs w:val="24"/>
        </w:rPr>
        <w:t>s</w:t>
      </w:r>
    </w:p>
    <w:p w:rsidR="009C0E97" w:rsidRPr="008856E1" w:rsidRDefault="0023289B" w:rsidP="008856E1">
      <w:pPr>
        <w:spacing w:line="360" w:lineRule="auto"/>
        <w:rPr>
          <w:b/>
        </w:rPr>
      </w:pPr>
      <w:bookmarkStart w:id="54" w:name="_Toc7649929"/>
      <w:r w:rsidRPr="008856E1">
        <w:t>Scientists generally use the chemical formula to describe the known alloy content (for example, after analysis). Using a chemical formula to describe an alloy could avoid misunderstandings, although even then</w:t>
      </w:r>
      <w:r w:rsidR="00A12228" w:rsidRPr="008856E1">
        <w:t>,</w:t>
      </w:r>
      <w:r w:rsidRPr="008856E1">
        <w:t xml:space="preserve"> various nomenclatures coexist</w:t>
      </w:r>
      <w:r w:rsidR="007368CB" w:rsidRPr="008856E1">
        <w:t>, and nonscientists may not be familiar with chemical symbols (</w:t>
      </w:r>
      <w:r w:rsidR="00AC5B18" w:rsidRPr="003911A7">
        <w:rPr>
          <w:b/>
        </w:rPr>
        <w:t xml:space="preserve">table </w:t>
      </w:r>
      <w:r w:rsidR="00F63B9B" w:rsidRPr="003911A7">
        <w:rPr>
          <w:b/>
        </w:rPr>
        <w:t>7</w:t>
      </w:r>
      <w:r w:rsidR="007368CB" w:rsidRPr="008856E1">
        <w:t>)</w:t>
      </w:r>
      <w:r w:rsidRPr="008856E1">
        <w:t xml:space="preserve">. For a generic designation, Cu-Sn can be used for copper-tin alloys, Cu-Zn for brasses, Cu-Sn-Zn for ternary alloys, </w:t>
      </w:r>
      <w:r w:rsidR="00A12228" w:rsidRPr="008856E1">
        <w:t>and so on</w:t>
      </w:r>
      <w:r w:rsidRPr="008856E1">
        <w:t xml:space="preserve">. For semi-quantitative compositions, the ECS </w:t>
      </w:r>
      <w:r w:rsidR="00BD6940" w:rsidRPr="008856E1">
        <w:t xml:space="preserve">(European Committee for Standardization) and ISO (International Standardization Organization) </w:t>
      </w:r>
      <w:r w:rsidRPr="008856E1">
        <w:t xml:space="preserve">norms are often used, for example CuZn7Sn3Pb2 when the number refers to the rounded %wt. Note that </w:t>
      </w:r>
      <w:r w:rsidR="009E6CDD">
        <w:t>only whole numbers are reported, which means that</w:t>
      </w:r>
      <w:r w:rsidRPr="008856E1">
        <w:t xml:space="preserve"> any chemical element in </w:t>
      </w:r>
      <w:r w:rsidR="006A2BE4" w:rsidRPr="008856E1">
        <w:t xml:space="preserve">an </w:t>
      </w:r>
      <w:r w:rsidRPr="008856E1">
        <w:t>amount lower than 0.5wt% is not represented</w:t>
      </w:r>
      <w:bookmarkEnd w:id="54"/>
      <w:r w:rsidRPr="008856E1">
        <w:t>.</w:t>
      </w:r>
      <w:r w:rsidR="006A2BE4" w:rsidRPr="008856E1">
        <w:t xml:space="preserve"> </w:t>
      </w:r>
    </w:p>
    <w:p w:rsidR="009C0E97" w:rsidRPr="008856E1" w:rsidRDefault="009C0E97" w:rsidP="008856E1">
      <w:pPr>
        <w:spacing w:line="360" w:lineRule="auto"/>
      </w:pPr>
    </w:p>
    <w:p w:rsidR="00FB5263" w:rsidRPr="008856E1" w:rsidRDefault="0023289B" w:rsidP="008856E1">
      <w:pPr>
        <w:pStyle w:val="Heading2"/>
        <w:spacing w:before="0" w:after="0" w:line="360" w:lineRule="auto"/>
        <w:rPr>
          <w:szCs w:val="24"/>
        </w:rPr>
      </w:pPr>
      <w:bookmarkStart w:id="55" w:name="_Toc522960287"/>
      <w:bookmarkStart w:id="56" w:name="_Toc523220781"/>
      <w:bookmarkStart w:id="57" w:name="_Toc523306276"/>
      <w:bookmarkStart w:id="58" w:name="_Toc7649930"/>
      <w:bookmarkStart w:id="59" w:name="_Toc7679551"/>
      <w:bookmarkStart w:id="60" w:name="_Toc9261168"/>
      <w:bookmarkStart w:id="61" w:name="_Toc9262519"/>
      <w:bookmarkStart w:id="62" w:name="_Toc9288655"/>
      <w:bookmarkStart w:id="63" w:name="_Toc10959813"/>
      <w:bookmarkStart w:id="64" w:name="_Toc10959841"/>
      <w:bookmarkStart w:id="65" w:name="_Toc14267137"/>
      <w:bookmarkStart w:id="66" w:name="_Toc42681039"/>
      <w:r w:rsidRPr="008856E1">
        <w:rPr>
          <w:szCs w:val="24"/>
          <w:u w:color="B5082E"/>
        </w:rPr>
        <w:t>2</w:t>
      </w:r>
      <w:r w:rsidRPr="008856E1">
        <w:rPr>
          <w:szCs w:val="24"/>
        </w:rPr>
        <w:t xml:space="preserve"> What are the main physical and chemical properties of copper alloys?</w:t>
      </w:r>
      <w:bookmarkEnd w:id="55"/>
      <w:bookmarkEnd w:id="56"/>
      <w:bookmarkEnd w:id="57"/>
      <w:bookmarkEnd w:id="58"/>
      <w:bookmarkEnd w:id="59"/>
      <w:bookmarkEnd w:id="60"/>
      <w:bookmarkEnd w:id="61"/>
      <w:bookmarkEnd w:id="62"/>
      <w:bookmarkEnd w:id="63"/>
      <w:bookmarkEnd w:id="64"/>
      <w:bookmarkEnd w:id="65"/>
      <w:bookmarkEnd w:id="66"/>
    </w:p>
    <w:p w:rsidR="009C0E97" w:rsidRPr="008856E1" w:rsidRDefault="0023289B" w:rsidP="008856E1">
      <w:pPr>
        <w:spacing w:line="360" w:lineRule="auto"/>
      </w:pPr>
      <w:r w:rsidRPr="008856E1">
        <w:t xml:space="preserve">Leaving aside the impact that cultural influences and availability of raw materials may have on the choice of alloy, key considerations will be its melting temperature, </w:t>
      </w:r>
      <w:r w:rsidR="00AC5B18" w:rsidRPr="00BC46E0">
        <w:t>castability</w:t>
      </w:r>
      <w:r w:rsidRPr="008856E1">
        <w:t xml:space="preserve">, hardness, </w:t>
      </w:r>
      <w:r w:rsidR="00D56EBE">
        <w:t>%%</w:t>
      </w:r>
      <w:r w:rsidRPr="008856E1">
        <w:t>weldability</w:t>
      </w:r>
      <w:r w:rsidR="00D56EBE">
        <w:t>%%</w:t>
      </w:r>
      <w:r w:rsidRPr="008856E1">
        <w:t xml:space="preserve">, and suitability for </w:t>
      </w:r>
      <w:r w:rsidR="005715EA">
        <w:t>%%</w:t>
      </w:r>
      <w:r w:rsidR="00AC5B18" w:rsidRPr="005715EA">
        <w:t>patination</w:t>
      </w:r>
      <w:r w:rsidR="005715EA">
        <w:t>%%</w:t>
      </w:r>
      <w:r w:rsidRPr="005715EA">
        <w:t xml:space="preserve"> </w:t>
      </w:r>
      <w:r w:rsidRPr="008856E1">
        <w:t>and</w:t>
      </w:r>
      <w:r w:rsidR="00A12228" w:rsidRPr="008856E1">
        <w:t>/or</w:t>
      </w:r>
      <w:r w:rsidRPr="008856E1">
        <w:t xml:space="preserve"> </w:t>
      </w:r>
      <w:r w:rsidR="00E81C97">
        <w:t>%%</w:t>
      </w:r>
      <w:r w:rsidR="00AC5B18" w:rsidRPr="00E81C97">
        <w:t>metal plating</w:t>
      </w:r>
      <w:r w:rsidR="00E81C97">
        <w:t>%%</w:t>
      </w:r>
      <w:r w:rsidRPr="008856E1">
        <w:t xml:space="preserve">. Other properties that may </w:t>
      </w:r>
      <w:r w:rsidR="00F5533B" w:rsidRPr="008856E1">
        <w:t xml:space="preserve">be </w:t>
      </w:r>
      <w:r w:rsidRPr="008856E1">
        <w:t>factor</w:t>
      </w:r>
      <w:r w:rsidR="00F5533B" w:rsidRPr="008856E1">
        <w:t>ed</w:t>
      </w:r>
      <w:r w:rsidRPr="008856E1">
        <w:t xml:space="preserve"> in are linked </w:t>
      </w:r>
      <w:r w:rsidR="00F5533B" w:rsidRPr="008856E1">
        <w:t xml:space="preserve">to </w:t>
      </w:r>
      <w:r w:rsidRPr="008856E1">
        <w:t>the function and life</w:t>
      </w:r>
      <w:r w:rsidR="009E6CDD">
        <w:t xml:space="preserve"> </w:t>
      </w:r>
      <w:r w:rsidR="002B449B" w:rsidRPr="008856E1">
        <w:t>cycle</w:t>
      </w:r>
      <w:r w:rsidRPr="008856E1">
        <w:t xml:space="preserve"> of the statue, such as its color, shine, strength, and symbolic properties.</w:t>
      </w:r>
      <w:r w:rsidRPr="008856E1">
        <w:rPr>
          <w:rFonts w:eastAsia="Cambria"/>
          <w:vertAlign w:val="superscript"/>
        </w:rPr>
        <w:endnoteReference w:id="9"/>
      </w:r>
      <w:r w:rsidRPr="008856E1">
        <w:t xml:space="preserve"> These properties may vary greatly </w:t>
      </w:r>
      <w:r w:rsidR="009E6CDD">
        <w:t>across</w:t>
      </w:r>
      <w:r w:rsidRPr="008856E1">
        <w:t xml:space="preserve"> different copper alloys.</w:t>
      </w:r>
      <w:r w:rsidRPr="008856E1">
        <w:rPr>
          <w:vertAlign w:val="superscript"/>
        </w:rPr>
        <w:endnoteReference w:id="10"/>
      </w:r>
      <w:r w:rsidRPr="008856E1">
        <w:t xml:space="preserve"> While the influence of the composition on copper alloy properties is far from being fully characterized, especially for historical alloys, it is worth attempting to describe the role of the alloying elements in a qualitative rather </w:t>
      </w:r>
      <w:r w:rsidR="002B449B" w:rsidRPr="008856E1">
        <w:t xml:space="preserve">than </w:t>
      </w:r>
      <w:r w:rsidRPr="008856E1">
        <w:t xml:space="preserve">quantitative manner in the following sections and in </w:t>
      </w:r>
      <w:r w:rsidR="00AC5B18" w:rsidRPr="003911A7">
        <w:rPr>
          <w:b/>
        </w:rPr>
        <w:t xml:space="preserve">table </w:t>
      </w:r>
      <w:r w:rsidR="00F63B9B" w:rsidRPr="003911A7">
        <w:rPr>
          <w:b/>
        </w:rPr>
        <w:t>6</w:t>
      </w:r>
      <w:r w:rsidRPr="008856E1">
        <w:t>.</w:t>
      </w:r>
      <w:r w:rsidRPr="008856E1">
        <w:rPr>
          <w:rStyle w:val="EndnoteReference"/>
        </w:rPr>
        <w:endnoteReference w:id="11"/>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67" w:name="_Toc522960288"/>
      <w:bookmarkStart w:id="68" w:name="_Toc523220782"/>
      <w:bookmarkStart w:id="69" w:name="_Toc523306277"/>
      <w:bookmarkStart w:id="70" w:name="_Toc7649931"/>
      <w:bookmarkStart w:id="71" w:name="_Toc7679552"/>
      <w:bookmarkStart w:id="72" w:name="_Toc9261169"/>
      <w:bookmarkStart w:id="73" w:name="_Toc9262520"/>
      <w:bookmarkStart w:id="74" w:name="_Toc9288656"/>
      <w:bookmarkStart w:id="75" w:name="_Toc10959814"/>
      <w:bookmarkStart w:id="76" w:name="_Toc10959842"/>
      <w:bookmarkStart w:id="77" w:name="_Toc14267138"/>
      <w:bookmarkStart w:id="78" w:name="_Toc42681040"/>
      <w:r w:rsidRPr="008856E1">
        <w:rPr>
          <w:sz w:val="24"/>
          <w:szCs w:val="24"/>
        </w:rPr>
        <w:t>2.1 Melting temperature</w:t>
      </w:r>
      <w:bookmarkEnd w:id="67"/>
      <w:bookmarkEnd w:id="68"/>
      <w:bookmarkEnd w:id="69"/>
      <w:bookmarkEnd w:id="70"/>
      <w:bookmarkEnd w:id="71"/>
      <w:bookmarkEnd w:id="72"/>
      <w:bookmarkEnd w:id="73"/>
      <w:bookmarkEnd w:id="74"/>
      <w:bookmarkEnd w:id="75"/>
      <w:bookmarkEnd w:id="76"/>
      <w:bookmarkEnd w:id="77"/>
      <w:bookmarkEnd w:id="78"/>
    </w:p>
    <w:p w:rsidR="009C0E97" w:rsidRPr="008856E1" w:rsidRDefault="0023289B" w:rsidP="008856E1">
      <w:pPr>
        <w:spacing w:line="360" w:lineRule="auto"/>
      </w:pPr>
      <w:r w:rsidRPr="008856E1">
        <w:t xml:space="preserve">The melting temperature of copper alloys varies from 1084°C (pure copper) to </w:t>
      </w:r>
      <w:r w:rsidR="00A12228" w:rsidRPr="008856E1">
        <w:t xml:space="preserve">approximately </w:t>
      </w:r>
      <w:r w:rsidRPr="008856E1">
        <w:t>1000°C for a copper bearing 10wt% tin (</w:t>
      </w:r>
      <w:r w:rsidR="00AC5B18" w:rsidRPr="003911A7">
        <w:rPr>
          <w:b/>
        </w:rPr>
        <w:t xml:space="preserve">fig. </w:t>
      </w:r>
      <w:r w:rsidR="005848E3">
        <w:rPr>
          <w:b/>
        </w:rPr>
        <w:t>132</w:t>
      </w:r>
      <w:r w:rsidR="009E6CDD">
        <w:t>) or 20wt% zinc,</w:t>
      </w:r>
      <w:r w:rsidRPr="008856E1">
        <w:t xml:space="preserve"> and </w:t>
      </w:r>
      <w:r w:rsidRPr="008856E1">
        <w:lastRenderedPageBreak/>
        <w:t>down to 955°C for a highly leaded copper (36% lead). Melting temperatures as low as 900°C can be reached, for example, with 20</w:t>
      </w:r>
      <w:r w:rsidR="002F694A" w:rsidRPr="008856E1">
        <w:t>wt% tin or 40wt% zinc. T</w:t>
      </w:r>
      <w:r w:rsidR="0038225E" w:rsidRPr="008856E1">
        <w:t>hese temperatures hold for “normal” pre</w:t>
      </w:r>
      <w:r w:rsidR="002F694A" w:rsidRPr="008856E1">
        <w:t>ssure conditions, namely 1 bar.</w:t>
      </w:r>
      <w:r w:rsidRPr="008856E1">
        <w:t xml:space="preserve"> Low melting temperatures are a distinct advantage for casting, as long as the other desired properties are not compromised.</w:t>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79" w:name="_Toc522960289"/>
      <w:bookmarkStart w:id="80" w:name="_Toc523220783"/>
      <w:bookmarkStart w:id="81" w:name="_Toc523306278"/>
      <w:bookmarkStart w:id="82" w:name="_Toc7649932"/>
      <w:bookmarkStart w:id="83" w:name="_Toc7679553"/>
      <w:bookmarkStart w:id="84" w:name="_Toc9261170"/>
      <w:bookmarkStart w:id="85" w:name="_Toc9262521"/>
      <w:bookmarkStart w:id="86" w:name="_Toc9288657"/>
      <w:bookmarkStart w:id="87" w:name="_Toc10959815"/>
      <w:bookmarkStart w:id="88" w:name="_Toc10959843"/>
      <w:bookmarkStart w:id="89" w:name="_Toc14267139"/>
      <w:bookmarkStart w:id="90" w:name="_Toc42681041"/>
      <w:r w:rsidRPr="008856E1">
        <w:rPr>
          <w:sz w:val="24"/>
          <w:szCs w:val="24"/>
        </w:rPr>
        <w:t>2.2 Castability</w:t>
      </w:r>
      <w:bookmarkEnd w:id="79"/>
      <w:bookmarkEnd w:id="80"/>
      <w:bookmarkEnd w:id="81"/>
      <w:bookmarkEnd w:id="82"/>
      <w:bookmarkEnd w:id="83"/>
      <w:bookmarkEnd w:id="84"/>
      <w:bookmarkEnd w:id="85"/>
      <w:bookmarkEnd w:id="86"/>
      <w:bookmarkEnd w:id="87"/>
      <w:bookmarkEnd w:id="88"/>
      <w:bookmarkEnd w:id="89"/>
      <w:bookmarkEnd w:id="90"/>
    </w:p>
    <w:p w:rsidR="00EC4A6F" w:rsidRPr="008856E1" w:rsidRDefault="0023289B" w:rsidP="008856E1">
      <w:pPr>
        <w:spacing w:line="360" w:lineRule="auto"/>
      </w:pPr>
      <w:r w:rsidRPr="008856E1">
        <w:rPr>
          <w:rFonts w:eastAsia="Cambria"/>
        </w:rPr>
        <w:t xml:space="preserve">The </w:t>
      </w:r>
      <w:r w:rsidRPr="008856E1">
        <w:rPr>
          <w:rFonts w:eastAsia="Cambria"/>
          <w:bCs/>
        </w:rPr>
        <w:t>castability</w:t>
      </w:r>
      <w:r w:rsidRPr="008856E1">
        <w:rPr>
          <w:rFonts w:eastAsia="Cambria"/>
        </w:rPr>
        <w:t xml:space="preserve"> of a metal or alloy is best defined as its ability to fill in and pick up every detail of a </w:t>
      </w:r>
      <w:r w:rsidR="00F56AFA">
        <w:rPr>
          <w:rFonts w:eastAsia="Cambria"/>
        </w:rPr>
        <w:t>%%</w:t>
      </w:r>
      <w:r w:rsidR="00AC5B18" w:rsidRPr="00F56AFA">
        <w:rPr>
          <w:rFonts w:eastAsia="Cambria"/>
        </w:rPr>
        <w:t>mold</w:t>
      </w:r>
      <w:r w:rsidR="00F56AFA">
        <w:rPr>
          <w:rFonts w:eastAsia="Cambria"/>
        </w:rPr>
        <w:t>%%</w:t>
      </w:r>
      <w:r w:rsidRPr="008856E1">
        <w:rPr>
          <w:rFonts w:eastAsia="Cambria"/>
        </w:rPr>
        <w:t xml:space="preserve">. The castability will be affected by </w:t>
      </w:r>
      <w:r w:rsidR="009419B8" w:rsidRPr="008856E1">
        <w:rPr>
          <w:rFonts w:eastAsia="Cambria"/>
        </w:rPr>
        <w:t xml:space="preserve">two main parameters, namely the metal properties and the mold </w:t>
      </w:r>
      <w:r w:rsidR="0042575F" w:rsidRPr="008856E1">
        <w:rPr>
          <w:rFonts w:eastAsia="Cambria"/>
        </w:rPr>
        <w:t>characteristics</w:t>
      </w:r>
      <w:r w:rsidR="009419B8" w:rsidRPr="008856E1">
        <w:rPr>
          <w:rFonts w:eastAsia="Cambria"/>
        </w:rPr>
        <w:t xml:space="preserve">, </w:t>
      </w:r>
      <w:r w:rsidR="0003789B" w:rsidRPr="008856E1">
        <w:rPr>
          <w:rFonts w:eastAsia="Cambria"/>
        </w:rPr>
        <w:t>and of course</w:t>
      </w:r>
      <w:r w:rsidR="009419B8" w:rsidRPr="008856E1">
        <w:rPr>
          <w:rFonts w:eastAsia="Cambria"/>
        </w:rPr>
        <w:t xml:space="preserve"> the pouring temperature. Numerous metal properties, mainly controlled by the alloy composition, impact the castab</w:t>
      </w:r>
      <w:r w:rsidR="00A12228" w:rsidRPr="008856E1">
        <w:rPr>
          <w:rFonts w:eastAsia="Cambria"/>
        </w:rPr>
        <w:t>i</w:t>
      </w:r>
      <w:r w:rsidR="009419B8" w:rsidRPr="008856E1">
        <w:rPr>
          <w:rFonts w:eastAsia="Cambria"/>
        </w:rPr>
        <w:t xml:space="preserve">lity. </w:t>
      </w:r>
      <w:r w:rsidR="0042575F" w:rsidRPr="008856E1">
        <w:rPr>
          <w:rFonts w:eastAsia="Cambria"/>
        </w:rPr>
        <w:t>As an ex</w:t>
      </w:r>
      <w:r w:rsidR="00A12228" w:rsidRPr="008856E1">
        <w:rPr>
          <w:rFonts w:eastAsia="Cambria"/>
        </w:rPr>
        <w:t>a</w:t>
      </w:r>
      <w:r w:rsidR="0042575F" w:rsidRPr="008856E1">
        <w:rPr>
          <w:rFonts w:eastAsia="Cambria"/>
        </w:rPr>
        <w:t>mple, because unalloyed copper easily oxidize</w:t>
      </w:r>
      <w:r w:rsidR="00A12228" w:rsidRPr="008856E1">
        <w:rPr>
          <w:rFonts w:eastAsia="Cambria"/>
        </w:rPr>
        <w:t>s</w:t>
      </w:r>
      <w:r w:rsidR="0042575F" w:rsidRPr="008856E1">
        <w:rPr>
          <w:rFonts w:eastAsia="Cambria"/>
        </w:rPr>
        <w:t>, it is difficult to cast.</w:t>
      </w:r>
      <w:r w:rsidR="00C07FDF" w:rsidRPr="008856E1">
        <w:rPr>
          <w:rStyle w:val="EndnoteReference"/>
          <w:rFonts w:eastAsia="Cambria"/>
        </w:rPr>
        <w:endnoteReference w:id="12"/>
      </w:r>
      <w:r w:rsidR="0042575F" w:rsidRPr="008856E1">
        <w:rPr>
          <w:rFonts w:eastAsia="Cambria"/>
        </w:rPr>
        <w:t xml:space="preserve"> Conversely, </w:t>
      </w:r>
      <w:r w:rsidRPr="008856E1">
        <w:rPr>
          <w:rFonts w:eastAsia="Cambria"/>
        </w:rPr>
        <w:t xml:space="preserve">lead </w:t>
      </w:r>
      <w:r w:rsidR="0042575F" w:rsidRPr="008856E1">
        <w:rPr>
          <w:rFonts w:eastAsia="Cambria"/>
        </w:rPr>
        <w:t>is</w:t>
      </w:r>
      <w:r w:rsidRPr="008856E1">
        <w:rPr>
          <w:rFonts w:eastAsia="Cambria"/>
        </w:rPr>
        <w:t xml:space="preserve"> known to greatly enhance castability.</w:t>
      </w:r>
      <w:r w:rsidR="00A71A41" w:rsidRPr="008856E1">
        <w:rPr>
          <w:rFonts w:eastAsia="Cambria"/>
          <w:vertAlign w:val="superscript"/>
        </w:rPr>
        <w:endnoteReference w:id="13"/>
      </w:r>
    </w:p>
    <w:p w:rsidR="006E3065" w:rsidRPr="008856E1" w:rsidRDefault="006E3065" w:rsidP="008856E1">
      <w:pPr>
        <w:spacing w:line="360" w:lineRule="auto"/>
      </w:pPr>
      <w:bookmarkStart w:id="91" w:name="_Toc522960292"/>
      <w:bookmarkStart w:id="92" w:name="_Toc523220786"/>
      <w:bookmarkStart w:id="93" w:name="_Toc523306281"/>
      <w:bookmarkStart w:id="94" w:name="_Toc7649933"/>
      <w:bookmarkStart w:id="95" w:name="_Toc7679554"/>
      <w:bookmarkStart w:id="96" w:name="_Toc9261171"/>
      <w:bookmarkStart w:id="97" w:name="_Toc9262522"/>
      <w:bookmarkStart w:id="98" w:name="_Toc9288658"/>
      <w:bookmarkStart w:id="99" w:name="_Toc10959816"/>
      <w:bookmarkStart w:id="100" w:name="_Toc10959844"/>
      <w:bookmarkStart w:id="101" w:name="_Toc14267140"/>
      <w:bookmarkStart w:id="102" w:name="_Toc42681042"/>
    </w:p>
    <w:p w:rsidR="00FB5263" w:rsidRPr="008856E1" w:rsidRDefault="0023289B" w:rsidP="008856E1">
      <w:pPr>
        <w:pStyle w:val="Heading3"/>
        <w:spacing w:before="0" w:after="0" w:line="360" w:lineRule="auto"/>
        <w:rPr>
          <w:sz w:val="24"/>
          <w:szCs w:val="24"/>
        </w:rPr>
      </w:pPr>
      <w:r w:rsidRPr="008856E1">
        <w:rPr>
          <w:sz w:val="24"/>
          <w:szCs w:val="24"/>
        </w:rPr>
        <w:t>2.3 Color</w:t>
      </w:r>
      <w:bookmarkEnd w:id="91"/>
      <w:bookmarkEnd w:id="92"/>
      <w:bookmarkEnd w:id="93"/>
      <w:bookmarkEnd w:id="94"/>
      <w:bookmarkEnd w:id="95"/>
      <w:bookmarkEnd w:id="96"/>
      <w:bookmarkEnd w:id="97"/>
      <w:bookmarkEnd w:id="98"/>
      <w:bookmarkEnd w:id="99"/>
      <w:bookmarkEnd w:id="100"/>
      <w:bookmarkEnd w:id="101"/>
      <w:bookmarkEnd w:id="102"/>
    </w:p>
    <w:p w:rsidR="001B7EE9" w:rsidRPr="008856E1" w:rsidRDefault="0023289B" w:rsidP="008856E1">
      <w:pPr>
        <w:spacing w:line="360" w:lineRule="auto"/>
      </w:pPr>
      <w:r w:rsidRPr="008856E1">
        <w:t>While all metals are opaque, and more or less shiny when polished, only gold and copper are not white or whitish. T</w:t>
      </w:r>
      <w:r w:rsidRPr="003911A7">
        <w:t xml:space="preserve">he color palette of copper and its alloys depends primarily on the alloy composition (see </w:t>
      </w:r>
      <w:r w:rsidR="00AC5B18" w:rsidRPr="003911A7">
        <w:rPr>
          <w:b/>
        </w:rPr>
        <w:t>table</w:t>
      </w:r>
      <w:r w:rsidR="00AC5B18" w:rsidRPr="003911A7">
        <w:t xml:space="preserve"> </w:t>
      </w:r>
      <w:r w:rsidR="00F63B9B" w:rsidRPr="003911A7">
        <w:rPr>
          <w:b/>
        </w:rPr>
        <w:t>6</w:t>
      </w:r>
      <w:r w:rsidRPr="003911A7">
        <w:t>).</w:t>
      </w:r>
      <w:r w:rsidRPr="003911A7">
        <w:rPr>
          <w:vertAlign w:val="superscript"/>
        </w:rPr>
        <w:endnoteReference w:id="14"/>
      </w:r>
      <w:r w:rsidRPr="003911A7">
        <w:t xml:space="preserve"> </w:t>
      </w:r>
      <w:r w:rsidRPr="003911A7">
        <w:rPr>
          <w:rFonts w:eastAsia="Cambria"/>
        </w:rPr>
        <w:t xml:space="preserve">The addition of zinc to copper has a particularly pronounced impact on its color, lending it a gold-like </w:t>
      </w:r>
      <w:r w:rsidRPr="003911A7">
        <w:t>appearance (</w:t>
      </w:r>
      <w:r w:rsidR="00AC5B18" w:rsidRPr="003911A7">
        <w:rPr>
          <w:b/>
        </w:rPr>
        <w:t xml:space="preserve">fig. </w:t>
      </w:r>
      <w:r w:rsidR="005848E3">
        <w:rPr>
          <w:b/>
        </w:rPr>
        <w:t>133</w:t>
      </w:r>
      <w:r w:rsidRPr="003911A7">
        <w:t>). The</w:t>
      </w:r>
      <w:r w:rsidRPr="003911A7">
        <w:rPr>
          <w:rFonts w:eastAsia="Cambria"/>
        </w:rPr>
        <w:t xml:space="preserve"> addition of silicon </w:t>
      </w:r>
      <w:r w:rsidR="001F1A8F" w:rsidRPr="003911A7">
        <w:rPr>
          <w:rFonts w:eastAsia="Cambria"/>
        </w:rPr>
        <w:t xml:space="preserve">or </w:t>
      </w:r>
      <w:r w:rsidRPr="003911A7">
        <w:rPr>
          <w:rFonts w:eastAsia="Cambria"/>
        </w:rPr>
        <w:t>aluminum yields similar colors. T</w:t>
      </w:r>
      <w:r w:rsidRPr="003911A7">
        <w:t xml:space="preserve">he visual differences between tin bronzes with different tin contents are not necessarily </w:t>
      </w:r>
      <w:r w:rsidRPr="003911A7">
        <w:rPr>
          <w:rFonts w:eastAsia="Cambria"/>
        </w:rPr>
        <w:t>marked (</w:t>
      </w:r>
      <w:r w:rsidR="00AC5B18" w:rsidRPr="003911A7">
        <w:rPr>
          <w:rFonts w:eastAsia="Cambria"/>
          <w:b/>
        </w:rPr>
        <w:t xml:space="preserve">fig. </w:t>
      </w:r>
      <w:r w:rsidR="005848E3">
        <w:rPr>
          <w:rFonts w:eastAsia="Cambria"/>
          <w:b/>
        </w:rPr>
        <w:t>134</w:t>
      </w:r>
      <w:r w:rsidRPr="003911A7">
        <w:rPr>
          <w:rFonts w:eastAsia="Cambria"/>
        </w:rPr>
        <w:t xml:space="preserve">), unless high quantities (more than 15wt% of tin) are added, such as those used for mirrors and bells. </w:t>
      </w:r>
    </w:p>
    <w:p w:rsidR="00A95B7D" w:rsidRPr="008856E1" w:rsidRDefault="00A95B7D" w:rsidP="008856E1">
      <w:pPr>
        <w:spacing w:line="360" w:lineRule="auto"/>
      </w:pPr>
    </w:p>
    <w:p w:rsidR="001B7EE9" w:rsidRPr="008856E1" w:rsidRDefault="001F1A8F" w:rsidP="008856E1">
      <w:pPr>
        <w:spacing w:line="360" w:lineRule="auto"/>
      </w:pPr>
      <w:r w:rsidRPr="008856E1">
        <w:t>T</w:t>
      </w:r>
      <w:r w:rsidR="0023289B" w:rsidRPr="008856E1">
        <w:t xml:space="preserve">he color palette of copper and its alloys, and </w:t>
      </w:r>
      <w:r w:rsidR="00A12228" w:rsidRPr="008856E1">
        <w:t xml:space="preserve">their </w:t>
      </w:r>
      <w:r w:rsidR="0023289B" w:rsidRPr="008856E1">
        <w:t>visual appearance</w:t>
      </w:r>
      <w:r w:rsidR="00A12228" w:rsidRPr="008856E1">
        <w:t xml:space="preserve"> more generally</w:t>
      </w:r>
      <w:r w:rsidR="0023289B" w:rsidRPr="008856E1">
        <w:t xml:space="preserve">, depends also on the surface texture. For this reason, and because metals are glossy, determining how to characterize or describe the color of copper alloys is quite complex, not to mention the various alterations of the surface, including the </w:t>
      </w:r>
      <w:r w:rsidR="00AC5B18" w:rsidRPr="00BC46E0">
        <w:t>patina</w:t>
      </w:r>
      <w:r w:rsidR="0023289B" w:rsidRPr="00BC46E0">
        <w:t xml:space="preserve"> </w:t>
      </w:r>
      <w:r w:rsidR="0023289B" w:rsidRPr="008856E1">
        <w:t>(</w:t>
      </w:r>
      <w:r w:rsidR="00EF4BEB" w:rsidRPr="008856E1">
        <w:t xml:space="preserve">for more on color measurement, </w:t>
      </w:r>
      <w:r w:rsidR="0023289B" w:rsidRPr="008856E1">
        <w:t xml:space="preserve">see </w:t>
      </w:r>
      <w:hyperlink w:anchor="II.2§4" w:history="1">
        <w:r w:rsidR="00AC5B18" w:rsidRPr="003911A7">
          <w:rPr>
            <w:rStyle w:val="Hyperlink"/>
          </w:rPr>
          <w:t>II.2</w:t>
        </w:r>
        <w:r w:rsidR="00EF4BEB" w:rsidRPr="003911A7">
          <w:rPr>
            <w:rStyle w:val="Hyperlink"/>
          </w:rPr>
          <w:t>§4</w:t>
        </w:r>
      </w:hyperlink>
      <w:r w:rsidR="0023289B" w:rsidRPr="008856E1">
        <w:t xml:space="preserve">). </w:t>
      </w:r>
    </w:p>
    <w:p w:rsidR="006E3065" w:rsidRPr="008856E1" w:rsidRDefault="006E3065" w:rsidP="008856E1">
      <w:pPr>
        <w:spacing w:line="360" w:lineRule="auto"/>
      </w:pPr>
      <w:bookmarkStart w:id="103" w:name="_Toc522960290"/>
      <w:bookmarkStart w:id="104" w:name="_Toc523220784"/>
      <w:bookmarkStart w:id="105" w:name="_Toc523306279"/>
      <w:bookmarkStart w:id="106" w:name="_Toc7649934"/>
      <w:bookmarkStart w:id="107" w:name="_Toc7679555"/>
      <w:bookmarkStart w:id="108" w:name="_Toc9261172"/>
      <w:bookmarkStart w:id="109" w:name="_Toc9262523"/>
      <w:bookmarkStart w:id="110" w:name="_Toc9288659"/>
      <w:bookmarkStart w:id="111" w:name="_Toc10959817"/>
      <w:bookmarkStart w:id="112" w:name="_Toc10959845"/>
      <w:bookmarkStart w:id="113" w:name="_Toc14267141"/>
      <w:bookmarkStart w:id="114" w:name="_Toc42681043"/>
    </w:p>
    <w:p w:rsidR="00FB5263" w:rsidRPr="008856E1" w:rsidRDefault="0023289B" w:rsidP="008856E1">
      <w:pPr>
        <w:pStyle w:val="Heading3"/>
        <w:spacing w:before="0" w:after="0" w:line="360" w:lineRule="auto"/>
        <w:rPr>
          <w:b w:val="0"/>
          <w:bCs w:val="0"/>
          <w:sz w:val="24"/>
          <w:szCs w:val="24"/>
        </w:rPr>
      </w:pPr>
      <w:r w:rsidRPr="008856E1">
        <w:rPr>
          <w:sz w:val="24"/>
          <w:szCs w:val="24"/>
        </w:rPr>
        <w:lastRenderedPageBreak/>
        <w:t>2.4 Hardness: cold working and/or machinability</w:t>
      </w:r>
      <w:r w:rsidR="001F1A8F" w:rsidRPr="008856E1">
        <w:rPr>
          <w:sz w:val="24"/>
          <w:szCs w:val="24"/>
        </w:rPr>
        <w:t>,</w:t>
      </w:r>
      <w:r w:rsidRPr="008856E1">
        <w:rPr>
          <w:sz w:val="24"/>
          <w:szCs w:val="24"/>
        </w:rPr>
        <w:t xml:space="preserve"> wear resistance</w:t>
      </w:r>
      <w:bookmarkEnd w:id="103"/>
      <w:bookmarkEnd w:id="104"/>
      <w:bookmarkEnd w:id="105"/>
      <w:bookmarkEnd w:id="106"/>
      <w:bookmarkEnd w:id="107"/>
      <w:bookmarkEnd w:id="108"/>
      <w:bookmarkEnd w:id="109"/>
      <w:bookmarkEnd w:id="110"/>
      <w:bookmarkEnd w:id="111"/>
      <w:bookmarkEnd w:id="112"/>
      <w:bookmarkEnd w:id="113"/>
      <w:bookmarkEnd w:id="114"/>
    </w:p>
    <w:p w:rsidR="00EC4A6F" w:rsidRPr="008856E1" w:rsidRDefault="0023289B" w:rsidP="008856E1">
      <w:pPr>
        <w:spacing w:line="360" w:lineRule="auto"/>
      </w:pPr>
      <w:r w:rsidRPr="008856E1">
        <w:t xml:space="preserve">Cold working includes </w:t>
      </w:r>
      <w:r w:rsidR="008F3A13">
        <w:t>%%</w:t>
      </w:r>
      <w:r w:rsidR="00AC5B18" w:rsidRPr="008F3A13">
        <w:t>fettling</w:t>
      </w:r>
      <w:r w:rsidR="008F3A13">
        <w:t>%%</w:t>
      </w:r>
      <w:r w:rsidRPr="008856E1">
        <w:t xml:space="preserve">, </w:t>
      </w:r>
      <w:r w:rsidR="0088085C">
        <w:t>%%</w:t>
      </w:r>
      <w:r w:rsidR="00AC5B18" w:rsidRPr="0088085C">
        <w:t>chiseling</w:t>
      </w:r>
      <w:r w:rsidR="0088085C">
        <w:t>%%</w:t>
      </w:r>
      <w:r w:rsidRPr="008856E1">
        <w:t xml:space="preserve">, </w:t>
      </w:r>
      <w:r w:rsidR="009B3A80">
        <w:t>%%</w:t>
      </w:r>
      <w:r w:rsidR="00AC5B18" w:rsidRPr="009B3A80">
        <w:t>chasing</w:t>
      </w:r>
      <w:r w:rsidR="009B3A80">
        <w:t>%%</w:t>
      </w:r>
      <w:r w:rsidRPr="008856E1">
        <w:t xml:space="preserve">, and polishing (see </w:t>
      </w:r>
      <w:hyperlink w:anchor="I.6§1.2" w:history="1">
        <w:r w:rsidR="00AC5B18" w:rsidRPr="003911A7">
          <w:rPr>
            <w:rStyle w:val="Hyperlink"/>
          </w:rPr>
          <w:t>I.6</w:t>
        </w:r>
        <w:r w:rsidR="00CB77D8" w:rsidRPr="003911A7">
          <w:rPr>
            <w:rStyle w:val="Hyperlink"/>
          </w:rPr>
          <w:t>§1.2</w:t>
        </w:r>
      </w:hyperlink>
      <w:r w:rsidRPr="008856E1">
        <w:t>). Cutting and compressing are the main actions involved. The principal related material property is hardness, and what modern metal handbooks report as “machinability” (the ease with which a material can be formed with a cutting tool).</w:t>
      </w:r>
      <w:r w:rsidRPr="008856E1">
        <w:rPr>
          <w:vertAlign w:val="superscript"/>
        </w:rPr>
        <w:endnoteReference w:id="15"/>
      </w:r>
      <w:r w:rsidRPr="008856E1">
        <w:t xml:space="preserve"> The hardness of a metal depends greatly on its composition (see </w:t>
      </w:r>
      <w:r w:rsidR="00F63B9B" w:rsidRPr="003911A7">
        <w:rPr>
          <w:b/>
        </w:rPr>
        <w:t>table 9</w:t>
      </w:r>
      <w:r w:rsidRPr="008856E1">
        <w:t xml:space="preserve">). </w:t>
      </w:r>
      <w:r w:rsidR="00144E34" w:rsidRPr="008856E1">
        <w:t xml:space="preserve">As will be seen below, microstructure also greatly impacts hardness, but by definition cast bronzes are mainly in an as-cast state, and thus do not generally show large variations in microstructure. </w:t>
      </w:r>
      <w:r w:rsidRPr="008856E1">
        <w:t>Soft metals such as unalloyed copper are particularly difficult to cut; they tend to smear under a cutting tool or during polishing. For hard metals, such as 10% tin bronzes, a small addition of lead improves machinability.</w:t>
      </w:r>
      <w:r w:rsidRPr="008856E1">
        <w:rPr>
          <w:vertAlign w:val="superscript"/>
        </w:rPr>
        <w:endnoteReference w:id="16"/>
      </w:r>
      <w:r w:rsidRPr="008856E1">
        <w:t xml:space="preserve"> </w:t>
      </w:r>
      <w:r w:rsidR="00EC4A6F" w:rsidRPr="008856E1">
        <w:t>Several standardized tests are available to measure hardness; sampling is usually necessary.</w:t>
      </w:r>
      <w:r w:rsidR="00EC4A6F" w:rsidRPr="008856E1">
        <w:rPr>
          <w:vertAlign w:val="superscript"/>
        </w:rPr>
        <w:endnoteReference w:id="17"/>
      </w:r>
      <w:r w:rsidR="00C3385D" w:rsidRPr="008856E1">
        <w:t xml:space="preserve"> </w:t>
      </w:r>
    </w:p>
    <w:p w:rsidR="006E3065" w:rsidRPr="008856E1" w:rsidRDefault="006E3065" w:rsidP="008856E1">
      <w:pPr>
        <w:spacing w:line="360" w:lineRule="auto"/>
      </w:pPr>
      <w:bookmarkStart w:id="115" w:name="_Toc522960291"/>
      <w:bookmarkStart w:id="116" w:name="_Toc523220785"/>
      <w:bookmarkStart w:id="117" w:name="_Toc523306280"/>
      <w:bookmarkStart w:id="118" w:name="_Toc7649935"/>
      <w:bookmarkStart w:id="119" w:name="_Toc7679556"/>
      <w:bookmarkStart w:id="120" w:name="_Toc9261173"/>
      <w:bookmarkStart w:id="121" w:name="_Toc9262524"/>
      <w:bookmarkStart w:id="122" w:name="_Toc9288660"/>
      <w:bookmarkStart w:id="123" w:name="_Toc10959818"/>
      <w:bookmarkStart w:id="124" w:name="_Toc10959846"/>
      <w:bookmarkStart w:id="125" w:name="_Toc14267142"/>
      <w:bookmarkStart w:id="126" w:name="_Toc42681044"/>
    </w:p>
    <w:p w:rsidR="00FB5263" w:rsidRPr="008856E1" w:rsidRDefault="0023289B" w:rsidP="008856E1">
      <w:pPr>
        <w:pStyle w:val="Heading3"/>
        <w:spacing w:before="0" w:after="0" w:line="360" w:lineRule="auto"/>
        <w:rPr>
          <w:sz w:val="24"/>
          <w:szCs w:val="24"/>
        </w:rPr>
      </w:pPr>
      <w:r w:rsidRPr="008856E1">
        <w:rPr>
          <w:sz w:val="24"/>
          <w:szCs w:val="24"/>
        </w:rPr>
        <w:t>2.5 Suitability for patination, gilding, and metal plating</w:t>
      </w:r>
      <w:r w:rsidR="00144441" w:rsidRPr="008856E1">
        <w:rPr>
          <w:sz w:val="24"/>
          <w:szCs w:val="24"/>
        </w:rPr>
        <w:t>,</w:t>
      </w:r>
      <w:r w:rsidRPr="008856E1">
        <w:rPr>
          <w:sz w:val="24"/>
          <w:szCs w:val="24"/>
        </w:rPr>
        <w:t xml:space="preserve"> and/or corrosion resistance</w:t>
      </w:r>
      <w:bookmarkEnd w:id="115"/>
      <w:bookmarkEnd w:id="116"/>
      <w:bookmarkEnd w:id="117"/>
      <w:bookmarkEnd w:id="118"/>
      <w:bookmarkEnd w:id="119"/>
      <w:bookmarkEnd w:id="120"/>
      <w:bookmarkEnd w:id="121"/>
      <w:bookmarkEnd w:id="122"/>
      <w:bookmarkEnd w:id="123"/>
      <w:bookmarkEnd w:id="124"/>
      <w:bookmarkEnd w:id="125"/>
      <w:bookmarkEnd w:id="126"/>
    </w:p>
    <w:p w:rsidR="009C0E97" w:rsidRPr="008856E1" w:rsidRDefault="00D75B7C" w:rsidP="008856E1">
      <w:pPr>
        <w:spacing w:line="360" w:lineRule="auto"/>
      </w:pPr>
      <w:r w:rsidRPr="008856E1">
        <w:t>T</w:t>
      </w:r>
      <w:r w:rsidR="0023289B" w:rsidRPr="008856E1">
        <w:t xml:space="preserve">he chemical composition of an alloy controls its reactivity to chemical attack—in other words, what might be called </w:t>
      </w:r>
      <w:r w:rsidRPr="008856E1">
        <w:t>its suitability for patination (s</w:t>
      </w:r>
      <w:r w:rsidR="0023289B" w:rsidRPr="008856E1">
        <w:t xml:space="preserve">ee </w:t>
      </w:r>
      <w:hyperlink w:anchor="I.8§1.1.1" w:history="1">
        <w:r w:rsidR="00AC5B18" w:rsidRPr="003911A7">
          <w:rPr>
            <w:rStyle w:val="Hyperlink"/>
          </w:rPr>
          <w:t>I.8</w:t>
        </w:r>
        <w:r w:rsidR="00ED0224" w:rsidRPr="003911A7">
          <w:rPr>
            <w:rStyle w:val="Hyperlink"/>
          </w:rPr>
          <w:t>§1.1.1</w:t>
        </w:r>
      </w:hyperlink>
      <w:r w:rsidR="0023289B" w:rsidRPr="008856E1">
        <w:t>)</w:t>
      </w:r>
      <w:r w:rsidRPr="008856E1">
        <w:t xml:space="preserve">. </w:t>
      </w:r>
      <w:r w:rsidR="0023289B" w:rsidRPr="008856E1">
        <w:t>This property is also directly linked to corrosion resistance.</w:t>
      </w:r>
      <w:r w:rsidR="0023289B" w:rsidRPr="008856E1">
        <w:rPr>
          <w:vertAlign w:val="superscript"/>
        </w:rPr>
        <w:endnoteReference w:id="18"/>
      </w:r>
      <w:r w:rsidR="0023289B" w:rsidRPr="008856E1">
        <w:t xml:space="preserve"> An alloy’s suitability for </w:t>
      </w:r>
      <w:r w:rsidR="00AC5B18" w:rsidRPr="008856E1">
        <w:t>plating</w:t>
      </w:r>
      <w:r w:rsidR="0023289B" w:rsidRPr="008856E1">
        <w:t xml:space="preserve"> (</w:t>
      </w:r>
      <w:r w:rsidR="00A12228" w:rsidRPr="008856E1">
        <w:t>for example</w:t>
      </w:r>
      <w:r w:rsidR="0023289B" w:rsidRPr="008856E1">
        <w:t xml:space="preserve"> gilding and tinning) depends on both the technique </w:t>
      </w:r>
      <w:r w:rsidRPr="008856E1">
        <w:t xml:space="preserve">used </w:t>
      </w:r>
      <w:r w:rsidR="0023289B" w:rsidRPr="008856E1">
        <w:t>and the metal</w:t>
      </w:r>
      <w:r w:rsidR="00772822" w:rsidRPr="008856E1">
        <w:t>. For example, tinning based on tin sweat can obviously only be performed on tin-bearing alloys</w:t>
      </w:r>
      <w:r w:rsidR="001807DD" w:rsidRPr="008856E1">
        <w:t xml:space="preserve"> (see </w:t>
      </w:r>
      <w:hyperlink w:anchor="I.7§1.3.2" w:history="1">
        <w:r w:rsidR="001807DD" w:rsidRPr="003911A7">
          <w:rPr>
            <w:rStyle w:val="Hyperlink"/>
          </w:rPr>
          <w:t>I.7§1.3.2</w:t>
        </w:r>
      </w:hyperlink>
      <w:r w:rsidR="001807DD" w:rsidRPr="008856E1">
        <w:t>)</w:t>
      </w:r>
      <w:r w:rsidR="00772822" w:rsidRPr="008856E1">
        <w:t xml:space="preserve">. Also, leaded alloys are </w:t>
      </w:r>
      <w:r w:rsidR="001807DD" w:rsidRPr="008856E1">
        <w:t xml:space="preserve">thought </w:t>
      </w:r>
      <w:r w:rsidR="00772822" w:rsidRPr="008856E1">
        <w:t xml:space="preserve">not </w:t>
      </w:r>
      <w:r w:rsidR="001807DD" w:rsidRPr="008856E1">
        <w:t xml:space="preserve">to be </w:t>
      </w:r>
      <w:r w:rsidR="00D6282B" w:rsidRPr="008856E1">
        <w:t>adapted</w:t>
      </w:r>
      <w:r w:rsidR="00772822" w:rsidRPr="008856E1">
        <w:t xml:space="preserve"> to fire gilding</w:t>
      </w:r>
      <w:r w:rsidR="00D6282B" w:rsidRPr="008856E1">
        <w:t xml:space="preserve"> </w:t>
      </w:r>
      <w:r w:rsidR="001807DD" w:rsidRPr="008856E1">
        <w:t xml:space="preserve">although this is not a universal rule </w:t>
      </w:r>
      <w:r w:rsidR="00D6282B" w:rsidRPr="008856E1">
        <w:t xml:space="preserve">(see </w:t>
      </w:r>
      <w:hyperlink w:anchor="I.7§1.1.2" w:history="1">
        <w:r w:rsidR="00D6282B" w:rsidRPr="003911A7">
          <w:rPr>
            <w:rStyle w:val="Hyperlink"/>
          </w:rPr>
          <w:t>I.7</w:t>
        </w:r>
        <w:r w:rsidR="001807DD" w:rsidRPr="003911A7">
          <w:rPr>
            <w:rStyle w:val="Hyperlink"/>
          </w:rPr>
          <w:t>§1.1.2</w:t>
        </w:r>
      </w:hyperlink>
      <w:r w:rsidR="00D6282B" w:rsidRPr="008856E1">
        <w:t>)</w:t>
      </w:r>
      <w:r w:rsidR="00772822" w:rsidRPr="008856E1">
        <w:t>.</w:t>
      </w:r>
    </w:p>
    <w:p w:rsidR="00FC3C5E" w:rsidRPr="008856E1" w:rsidRDefault="00FC3C5E" w:rsidP="008856E1">
      <w:pPr>
        <w:spacing w:line="360" w:lineRule="auto"/>
      </w:pPr>
    </w:p>
    <w:p w:rsidR="00FB5263" w:rsidRPr="008856E1" w:rsidRDefault="0023289B" w:rsidP="008856E1">
      <w:pPr>
        <w:pStyle w:val="Heading3"/>
        <w:spacing w:before="0" w:after="0" w:line="360" w:lineRule="auto"/>
        <w:rPr>
          <w:sz w:val="24"/>
          <w:szCs w:val="24"/>
        </w:rPr>
      </w:pPr>
      <w:bookmarkStart w:id="127" w:name="_Toc7649936"/>
      <w:bookmarkStart w:id="128" w:name="_Toc7679557"/>
      <w:bookmarkStart w:id="129" w:name="_Toc9261174"/>
      <w:bookmarkStart w:id="130" w:name="_Toc9262525"/>
      <w:bookmarkStart w:id="131" w:name="_Toc9288661"/>
      <w:bookmarkStart w:id="132" w:name="_Toc10959819"/>
      <w:bookmarkStart w:id="133" w:name="_Toc10959847"/>
      <w:bookmarkStart w:id="134" w:name="_Toc14267143"/>
      <w:bookmarkStart w:id="135" w:name="_Toc42681045"/>
      <w:bookmarkStart w:id="136" w:name="_Ref520370612"/>
      <w:bookmarkStart w:id="137" w:name="_Toc522960293"/>
      <w:bookmarkStart w:id="138" w:name="_Toc523220787"/>
      <w:bookmarkStart w:id="139" w:name="_Toc523306282"/>
      <w:r w:rsidRPr="008856E1">
        <w:rPr>
          <w:sz w:val="24"/>
          <w:szCs w:val="24"/>
        </w:rPr>
        <w:t>2.6 Mechanical ductility and strength</w:t>
      </w:r>
      <w:bookmarkEnd w:id="127"/>
      <w:bookmarkEnd w:id="128"/>
      <w:bookmarkEnd w:id="129"/>
      <w:bookmarkEnd w:id="130"/>
      <w:bookmarkEnd w:id="131"/>
      <w:bookmarkEnd w:id="132"/>
      <w:bookmarkEnd w:id="133"/>
      <w:bookmarkEnd w:id="134"/>
      <w:bookmarkEnd w:id="135"/>
      <w:r w:rsidRPr="008856E1">
        <w:rPr>
          <w:sz w:val="24"/>
          <w:szCs w:val="24"/>
        </w:rPr>
        <w:t xml:space="preserve"> </w:t>
      </w:r>
      <w:bookmarkEnd w:id="136"/>
      <w:bookmarkEnd w:id="137"/>
      <w:bookmarkEnd w:id="138"/>
      <w:bookmarkEnd w:id="139"/>
    </w:p>
    <w:p w:rsidR="009C0E97" w:rsidRPr="008856E1" w:rsidRDefault="0023289B" w:rsidP="008856E1">
      <w:pPr>
        <w:spacing w:line="360" w:lineRule="auto"/>
      </w:pPr>
      <w:r w:rsidRPr="008856E1">
        <w:t>Most common metals, and notably copper alloys, offer one remarkable property when compared to stone: they are ductile, as opposed to brittle. Metals can be heavily deformed before breaking. In addition, a number of copper alloys, including bronzes, have relatively high tensile strengths: much effort is needed to deform a bronze sword by stretching or bending (and even more so a statue).</w:t>
      </w:r>
      <w:r w:rsidR="001429B8" w:rsidRPr="008856E1">
        <w:rPr>
          <w:rStyle w:val="EndnoteReference"/>
        </w:rPr>
        <w:endnoteReference w:id="19"/>
      </w:r>
      <w:r w:rsidR="001429B8">
        <w:t xml:space="preserve"> </w:t>
      </w:r>
      <w:r w:rsidRPr="008856E1">
        <w:t>The direct consequence of these two properties—ductility and strength—is that bronze sculptures can support heavy loads, allowing artistic compositions of considerable freedom (</w:t>
      </w:r>
      <w:r w:rsidR="00AC5B18" w:rsidRPr="003911A7">
        <w:rPr>
          <w:b/>
        </w:rPr>
        <w:t>fig</w:t>
      </w:r>
      <w:r w:rsidR="003911A7" w:rsidRPr="003911A7">
        <w:rPr>
          <w:b/>
        </w:rPr>
        <w:t>s</w:t>
      </w:r>
      <w:r w:rsidR="00AC5B18" w:rsidRPr="003911A7">
        <w:rPr>
          <w:b/>
        </w:rPr>
        <w:t xml:space="preserve">. </w:t>
      </w:r>
      <w:r w:rsidR="005848E3">
        <w:rPr>
          <w:b/>
        </w:rPr>
        <w:t>135</w:t>
      </w:r>
      <w:r w:rsidR="00AC5B18" w:rsidRPr="003911A7">
        <w:rPr>
          <w:b/>
        </w:rPr>
        <w:t xml:space="preserve">, </w:t>
      </w:r>
      <w:r w:rsidR="005848E3">
        <w:rPr>
          <w:b/>
        </w:rPr>
        <w:t>136</w:t>
      </w:r>
      <w:r w:rsidRPr="008856E1">
        <w:t xml:space="preserve">). While a support is often integral to the composition of a stone or marble sculpture—such as a tree trunk </w:t>
      </w:r>
      <w:r w:rsidRPr="008856E1">
        <w:lastRenderedPageBreak/>
        <w:t xml:space="preserve">attached to the legs of a standing figure, or a large strut beneath a rearing horse—the bronze equivalent </w:t>
      </w:r>
      <w:r w:rsidR="00FC5883">
        <w:t>will</w:t>
      </w:r>
      <w:r w:rsidRPr="008856E1">
        <w:t xml:space="preserve"> not require such a support.</w:t>
      </w:r>
      <w:r w:rsidRPr="008856E1">
        <w:rPr>
          <w:rFonts w:eastAsia="Cambria"/>
          <w:vertAlign w:val="superscript"/>
        </w:rPr>
        <w:endnoteReference w:id="20"/>
      </w:r>
      <w:r w:rsidRPr="008856E1">
        <w:t xml:space="preserve"> </w:t>
      </w:r>
    </w:p>
    <w:p w:rsidR="009C0E97" w:rsidRPr="008856E1" w:rsidRDefault="009C0E97" w:rsidP="008856E1">
      <w:pPr>
        <w:spacing w:line="360" w:lineRule="auto"/>
      </w:pPr>
    </w:p>
    <w:p w:rsidR="009C0E97" w:rsidRPr="008856E1" w:rsidRDefault="0023289B" w:rsidP="008856E1">
      <w:pPr>
        <w:spacing w:line="360" w:lineRule="auto"/>
      </w:pPr>
      <w:r w:rsidRPr="008856E1">
        <w:t xml:space="preserve">A finished bronze sculpture is rarely supported by its internal </w:t>
      </w:r>
      <w:r w:rsidR="006A5D94">
        <w:t>%%</w:t>
      </w:r>
      <w:r w:rsidR="00AC5B18" w:rsidRPr="006A5D94">
        <w:t>armature</w:t>
      </w:r>
      <w:r w:rsidR="006A5D94">
        <w:t>%%</w:t>
      </w:r>
      <w:r w:rsidRPr="008856E1">
        <w:t xml:space="preserve">, as its own metallic structure is sufficient. </w:t>
      </w:r>
      <w:r w:rsidR="00F24E7F" w:rsidRPr="008856E1">
        <w:t xml:space="preserve">Hollow statues are even more resistant because of their tube-like shape; a tube is much harder to bend than a </w:t>
      </w:r>
      <w:r w:rsidR="00FC5883">
        <w:t>solid</w:t>
      </w:r>
      <w:r w:rsidR="00F24E7F" w:rsidRPr="008856E1">
        <w:t xml:space="preserve"> rod. </w:t>
      </w:r>
      <w:r w:rsidRPr="008856E1">
        <w:t>A number of large sculptures, including Greek and Roman bronzes, demonstrate this, as the armatures (if they once existed) were usually removed before the separately cast sections were assembled (</w:t>
      </w:r>
      <w:r w:rsidR="00AC5B18" w:rsidRPr="003911A7">
        <w:rPr>
          <w:b/>
        </w:rPr>
        <w:t>fig</w:t>
      </w:r>
      <w:r w:rsidR="003911A7" w:rsidRPr="003911A7">
        <w:rPr>
          <w:b/>
        </w:rPr>
        <w:t>s</w:t>
      </w:r>
      <w:r w:rsidR="00AC5B18" w:rsidRPr="003911A7">
        <w:rPr>
          <w:b/>
        </w:rPr>
        <w:t xml:space="preserve">. </w:t>
      </w:r>
      <w:r w:rsidR="005848E3">
        <w:rPr>
          <w:b/>
        </w:rPr>
        <w:t>137</w:t>
      </w:r>
      <w:r w:rsidR="001E68D9" w:rsidRPr="003911A7">
        <w:rPr>
          <w:b/>
        </w:rPr>
        <w:t>,</w:t>
      </w:r>
      <w:r w:rsidR="00AC5B18" w:rsidRPr="003911A7">
        <w:rPr>
          <w:b/>
        </w:rPr>
        <w:t xml:space="preserve"> </w:t>
      </w:r>
      <w:r w:rsidR="005848E3">
        <w:rPr>
          <w:b/>
        </w:rPr>
        <w:t>138</w:t>
      </w:r>
      <w:r w:rsidRPr="008856E1">
        <w:t>).</w:t>
      </w:r>
    </w:p>
    <w:p w:rsidR="009C0E97" w:rsidRPr="008856E1" w:rsidRDefault="009C0E97" w:rsidP="008856E1">
      <w:pPr>
        <w:spacing w:line="360" w:lineRule="auto"/>
      </w:pPr>
    </w:p>
    <w:p w:rsidR="009C0E97" w:rsidRPr="008856E1" w:rsidRDefault="0023289B" w:rsidP="008856E1">
      <w:pPr>
        <w:spacing w:line="360" w:lineRule="auto"/>
      </w:pPr>
      <w:r w:rsidRPr="008856E1">
        <w:t xml:space="preserve">Other mechanical properties include elasticity, fracture toughness, </w:t>
      </w:r>
      <w:r w:rsidR="001E68D9" w:rsidRPr="008856E1">
        <w:t xml:space="preserve">and more, </w:t>
      </w:r>
      <w:r w:rsidRPr="008856E1">
        <w:t>but these are of little interest in relation to most bronze sculptures.</w:t>
      </w:r>
      <w:r w:rsidRPr="008856E1">
        <w:rPr>
          <w:vertAlign w:val="superscript"/>
        </w:rPr>
        <w:endnoteReference w:id="21"/>
      </w:r>
    </w:p>
    <w:p w:rsidR="009C0E97" w:rsidRPr="008856E1" w:rsidRDefault="009C0E97" w:rsidP="008856E1">
      <w:pPr>
        <w:spacing w:line="360" w:lineRule="auto"/>
      </w:pPr>
    </w:p>
    <w:p w:rsidR="00FB5263" w:rsidRPr="008856E1" w:rsidRDefault="0023289B" w:rsidP="008856E1">
      <w:pPr>
        <w:pStyle w:val="Heading3"/>
        <w:spacing w:before="0" w:after="0" w:line="360" w:lineRule="auto"/>
        <w:rPr>
          <w:b w:val="0"/>
          <w:bCs w:val="0"/>
          <w:sz w:val="24"/>
          <w:szCs w:val="24"/>
        </w:rPr>
      </w:pPr>
      <w:bookmarkStart w:id="140" w:name="_Toc9288662"/>
      <w:bookmarkStart w:id="141" w:name="_Toc10959820"/>
      <w:bookmarkStart w:id="142" w:name="_Toc10959848"/>
      <w:bookmarkStart w:id="143" w:name="_Toc14267144"/>
      <w:bookmarkStart w:id="144" w:name="_Toc42681046"/>
      <w:bookmarkStart w:id="145" w:name="_Toc522960294"/>
      <w:bookmarkStart w:id="146" w:name="_Toc523220788"/>
      <w:bookmarkStart w:id="147" w:name="_Toc523306283"/>
      <w:bookmarkStart w:id="148" w:name="_Toc7649937"/>
      <w:bookmarkStart w:id="149" w:name="_Toc7679558"/>
      <w:bookmarkStart w:id="150" w:name="_Toc9261175"/>
      <w:bookmarkStart w:id="151" w:name="_Toc9262526"/>
      <w:r w:rsidRPr="008856E1">
        <w:rPr>
          <w:sz w:val="24"/>
          <w:szCs w:val="24"/>
        </w:rPr>
        <w:t>2.7 Weldability</w:t>
      </w:r>
      <w:bookmarkEnd w:id="140"/>
      <w:bookmarkEnd w:id="141"/>
      <w:bookmarkEnd w:id="142"/>
      <w:bookmarkEnd w:id="143"/>
      <w:bookmarkEnd w:id="144"/>
    </w:p>
    <w:p w:rsidR="004B0271" w:rsidRPr="008856E1" w:rsidRDefault="0023289B" w:rsidP="008856E1">
      <w:pPr>
        <w:spacing w:line="360" w:lineRule="auto"/>
        <w:rPr>
          <w:b/>
        </w:rPr>
      </w:pPr>
      <w:bookmarkStart w:id="152" w:name="_Toc9288663"/>
      <w:bookmarkStart w:id="153" w:name="_Toc10959821"/>
      <w:r w:rsidRPr="008856E1">
        <w:t xml:space="preserve">The ability of copper alloys to be assembled, particularly by </w:t>
      </w:r>
      <w:r w:rsidRPr="00D56EBE">
        <w:t>welding</w:t>
      </w:r>
      <w:r w:rsidRPr="008856E1">
        <w:t>, is an important consideration</w:t>
      </w:r>
      <w:r w:rsidR="00FC5883">
        <w:t>,</w:t>
      </w:r>
      <w:r w:rsidRPr="008856E1">
        <w:t xml:space="preserve"> as founders select metals for the cast and the weld. This must </w:t>
      </w:r>
      <w:r w:rsidR="00EC1307" w:rsidRPr="008856E1">
        <w:t>have been</w:t>
      </w:r>
      <w:r w:rsidRPr="008856E1">
        <w:t xml:space="preserve"> as true for metalsmiths using </w:t>
      </w:r>
      <w:r w:rsidR="0047384A" w:rsidRPr="008856E1">
        <w:t xml:space="preserve">flow </w:t>
      </w:r>
      <w:r w:rsidRPr="008856E1">
        <w:t xml:space="preserve">fusion welding during </w:t>
      </w:r>
      <w:r w:rsidR="001E68D9" w:rsidRPr="008856E1">
        <w:t>a</w:t>
      </w:r>
      <w:r w:rsidRPr="008856E1">
        <w:t>ntiquity (</w:t>
      </w:r>
      <w:r w:rsidR="00321A2F" w:rsidRPr="008856E1">
        <w:t xml:space="preserve">see </w:t>
      </w:r>
      <w:hyperlink w:anchor="I.5§1.1.1" w:history="1">
        <w:r w:rsidR="00AC5B18" w:rsidRPr="003911A7">
          <w:rPr>
            <w:rStyle w:val="Hyperlink"/>
          </w:rPr>
          <w:t>I.5</w:t>
        </w:r>
        <w:r w:rsidR="00415E6F" w:rsidRPr="003911A7">
          <w:rPr>
            <w:rStyle w:val="Hyperlink"/>
          </w:rPr>
          <w:t>§1.1.1</w:t>
        </w:r>
      </w:hyperlink>
      <w:r w:rsidR="003911A7">
        <w:t>,</w:t>
      </w:r>
      <w:r w:rsidRPr="008856E1">
        <w:t xml:space="preserve"> </w:t>
      </w:r>
      <w:hyperlink w:anchor="CaseStudy1" w:history="1">
        <w:r w:rsidR="003911A7">
          <w:rPr>
            <w:rStyle w:val="Hyperlink"/>
          </w:rPr>
          <w:t>Case Study 1</w:t>
        </w:r>
      </w:hyperlink>
      <w:r w:rsidRPr="008856E1">
        <w:t>) as it is for welders in modern</w:t>
      </w:r>
      <w:r w:rsidR="001E68D9" w:rsidRPr="008856E1">
        <w:t>-</w:t>
      </w:r>
      <w:r w:rsidRPr="008856E1">
        <w:t>day foundries.</w:t>
      </w:r>
      <w:bookmarkEnd w:id="152"/>
      <w:bookmarkEnd w:id="153"/>
    </w:p>
    <w:p w:rsidR="00FC3C5E" w:rsidRPr="008856E1" w:rsidRDefault="00FC3C5E" w:rsidP="008856E1">
      <w:pPr>
        <w:spacing w:line="360" w:lineRule="auto"/>
      </w:pPr>
    </w:p>
    <w:p w:rsidR="00FB5263" w:rsidRPr="008856E1" w:rsidRDefault="0023289B" w:rsidP="008856E1">
      <w:pPr>
        <w:pStyle w:val="Heading3"/>
        <w:spacing w:before="0" w:after="0" w:line="360" w:lineRule="auto"/>
        <w:rPr>
          <w:sz w:val="24"/>
          <w:szCs w:val="24"/>
        </w:rPr>
      </w:pPr>
      <w:bookmarkStart w:id="154" w:name="_Toc9288664"/>
      <w:bookmarkStart w:id="155" w:name="_Toc10959822"/>
      <w:bookmarkStart w:id="156" w:name="_Toc10959849"/>
      <w:bookmarkStart w:id="157" w:name="_Toc14267145"/>
      <w:bookmarkStart w:id="158" w:name="_Toc42681047"/>
      <w:r w:rsidRPr="008856E1">
        <w:rPr>
          <w:sz w:val="24"/>
          <w:szCs w:val="24"/>
        </w:rPr>
        <w:t>2.8 Symbolic properties</w:t>
      </w:r>
      <w:bookmarkEnd w:id="145"/>
      <w:bookmarkEnd w:id="146"/>
      <w:bookmarkEnd w:id="147"/>
      <w:bookmarkEnd w:id="148"/>
      <w:bookmarkEnd w:id="149"/>
      <w:bookmarkEnd w:id="150"/>
      <w:bookmarkEnd w:id="151"/>
      <w:bookmarkEnd w:id="154"/>
      <w:bookmarkEnd w:id="155"/>
      <w:bookmarkEnd w:id="156"/>
      <w:bookmarkEnd w:id="157"/>
      <w:bookmarkEnd w:id="158"/>
    </w:p>
    <w:p w:rsidR="009C0E97" w:rsidRPr="008856E1" w:rsidRDefault="0023289B" w:rsidP="008856E1">
      <w:pPr>
        <w:spacing w:line="360" w:lineRule="auto"/>
      </w:pPr>
      <w:r w:rsidRPr="008856E1">
        <w:t xml:space="preserve">In certain cultures, metals, and notably copper alloys, have been </w:t>
      </w:r>
      <w:r w:rsidR="001E68D9" w:rsidRPr="008856E1">
        <w:t>(</w:t>
      </w:r>
      <w:r w:rsidRPr="008856E1">
        <w:t xml:space="preserve">and still </w:t>
      </w:r>
      <w:r w:rsidR="001E68D9" w:rsidRPr="008856E1">
        <w:t>may be)</w:t>
      </w:r>
      <w:r w:rsidRPr="008856E1">
        <w:t xml:space="preserve"> imbued with specific spiritual powers. These may be attributed to the metal and ascribed to various intrinsic properties</w:t>
      </w:r>
      <w:r w:rsidR="001E68D9" w:rsidRPr="008856E1">
        <w:t>,</w:t>
      </w:r>
      <w:r w:rsidRPr="008856E1">
        <w:t xml:space="preserve"> </w:t>
      </w:r>
      <w:r w:rsidR="001E68D9" w:rsidRPr="008856E1">
        <w:t xml:space="preserve">such as </w:t>
      </w:r>
      <w:r w:rsidRPr="008856E1">
        <w:t xml:space="preserve">color </w:t>
      </w:r>
      <w:r w:rsidR="001E68D9" w:rsidRPr="008856E1">
        <w:t xml:space="preserve">or </w:t>
      </w:r>
      <w:r w:rsidRPr="008856E1">
        <w:t>smell.</w:t>
      </w:r>
      <w:r w:rsidRPr="008856E1">
        <w:rPr>
          <w:vertAlign w:val="superscript"/>
        </w:rPr>
        <w:endnoteReference w:id="22"/>
      </w:r>
      <w:r w:rsidRPr="008856E1">
        <w:t xml:space="preserve"> Rarer metals and other materials may also be added to the melt as part of a symbolic or spiritual ritual.</w:t>
      </w:r>
      <w:r w:rsidRPr="008856E1">
        <w:rPr>
          <w:vertAlign w:val="superscript"/>
        </w:rPr>
        <w:endnoteReference w:id="23"/>
      </w:r>
    </w:p>
    <w:p w:rsidR="009C0E97" w:rsidRPr="008856E1" w:rsidRDefault="009C0E97" w:rsidP="008856E1">
      <w:pPr>
        <w:spacing w:line="360" w:lineRule="auto"/>
      </w:pPr>
    </w:p>
    <w:p w:rsidR="00FB5263" w:rsidRPr="008856E1" w:rsidRDefault="00AC5B18" w:rsidP="008856E1">
      <w:pPr>
        <w:pStyle w:val="Heading3"/>
        <w:spacing w:before="0" w:after="0" w:line="360" w:lineRule="auto"/>
        <w:rPr>
          <w:sz w:val="24"/>
          <w:szCs w:val="24"/>
        </w:rPr>
      </w:pPr>
      <w:bookmarkStart w:id="159" w:name="_Toc522960299"/>
      <w:bookmarkStart w:id="160" w:name="_Toc523220793"/>
      <w:bookmarkStart w:id="161" w:name="_Toc523306289"/>
      <w:bookmarkStart w:id="162" w:name="_Toc7649945"/>
      <w:bookmarkStart w:id="163" w:name="_Toc7679566"/>
      <w:bookmarkStart w:id="164" w:name="_Toc9261183"/>
      <w:bookmarkStart w:id="165" w:name="_Toc9262534"/>
      <w:bookmarkStart w:id="166" w:name="_Toc9288670"/>
      <w:bookmarkStart w:id="167" w:name="_Toc10959828"/>
      <w:bookmarkStart w:id="168" w:name="_Toc10959855"/>
      <w:bookmarkStart w:id="169" w:name="_Toc14267152"/>
      <w:bookmarkStart w:id="170" w:name="_Toc42681048"/>
      <w:bookmarkStart w:id="171" w:name="_Toc522960297"/>
      <w:bookmarkStart w:id="172" w:name="_Toc523220791"/>
      <w:bookmarkStart w:id="173" w:name="_Toc523306287"/>
      <w:bookmarkStart w:id="174" w:name="_Toc7649943"/>
      <w:bookmarkStart w:id="175" w:name="_Toc7679564"/>
      <w:bookmarkStart w:id="176" w:name="_Toc9261181"/>
      <w:bookmarkStart w:id="177" w:name="_Toc9262532"/>
      <w:r w:rsidRPr="008856E1">
        <w:rPr>
          <w:sz w:val="24"/>
          <w:szCs w:val="24"/>
        </w:rPr>
        <w:t>2.9 Is there an “ideal” copper alloy for bronze sculpture?</w:t>
      </w:r>
      <w:bookmarkEnd w:id="159"/>
      <w:bookmarkEnd w:id="160"/>
      <w:bookmarkEnd w:id="161"/>
      <w:bookmarkEnd w:id="162"/>
      <w:bookmarkEnd w:id="163"/>
      <w:bookmarkEnd w:id="164"/>
      <w:bookmarkEnd w:id="165"/>
      <w:bookmarkEnd w:id="166"/>
      <w:bookmarkEnd w:id="167"/>
      <w:bookmarkEnd w:id="168"/>
      <w:bookmarkEnd w:id="169"/>
      <w:bookmarkEnd w:id="170"/>
    </w:p>
    <w:p w:rsidR="0011068B" w:rsidRPr="008856E1" w:rsidRDefault="00B46CDC" w:rsidP="008856E1">
      <w:pPr>
        <w:spacing w:line="360" w:lineRule="auto"/>
      </w:pPr>
      <w:r w:rsidRPr="008856E1">
        <w:t xml:space="preserve">The variety of alloys encountered in bronze sculpture throughout history tends to show that there is no ideal alloy. There are a variety of reasons for this, starting with the potential competition between properties—including hardness and castability—depending on the requirements of the finished work. The destination of the sculpture and </w:t>
      </w:r>
      <w:r w:rsidRPr="008856E1">
        <w:lastRenderedPageBreak/>
        <w:t xml:space="preserve">the way it is worked (amount of chiseling, nature of the patina, gilding, </w:t>
      </w:r>
      <w:r w:rsidR="000C0A2A" w:rsidRPr="008856E1">
        <w:t>et cetera</w:t>
      </w:r>
      <w:r w:rsidRPr="008856E1">
        <w:t xml:space="preserve">) are key, not to mention tradition and habits (see </w:t>
      </w:r>
      <w:hyperlink w:anchor="CaseStudy7" w:history="1">
        <w:r w:rsidR="003911A7">
          <w:rPr>
            <w:rStyle w:val="Hyperlink"/>
          </w:rPr>
          <w:t>Case Study 7</w:t>
        </w:r>
      </w:hyperlink>
      <w:r w:rsidRPr="008856E1">
        <w:t xml:space="preserve">). </w:t>
      </w:r>
    </w:p>
    <w:p w:rsidR="0011068B" w:rsidRPr="008856E1" w:rsidRDefault="0011068B" w:rsidP="008856E1">
      <w:pPr>
        <w:spacing w:line="360" w:lineRule="auto"/>
      </w:pPr>
    </w:p>
    <w:p w:rsidR="00B46CDC" w:rsidRPr="008856E1" w:rsidRDefault="00B46CDC" w:rsidP="008856E1">
      <w:pPr>
        <w:spacing w:line="360" w:lineRule="auto"/>
      </w:pPr>
      <w:r w:rsidRPr="008856E1">
        <w:t xml:space="preserve">However, very satisfying compromises may be found. Bronze with </w:t>
      </w:r>
      <w:r w:rsidR="000C0A2A" w:rsidRPr="008856E1">
        <w:t xml:space="preserve">approximately </w:t>
      </w:r>
      <w:r w:rsidRPr="008856E1">
        <w:t>10% tin provides a good balance between castability, corrosion resistance, mechanical strength, and hardness. This alloy became a standard as early as the Late Bronze Age for tools and weapons,</w:t>
      </w:r>
      <w:r w:rsidRPr="008856E1">
        <w:rPr>
          <w:rStyle w:val="EndnoteReference"/>
        </w:rPr>
        <w:endnoteReference w:id="24"/>
      </w:r>
      <w:r w:rsidRPr="008856E1">
        <w:t xml:space="preserve"> and for large bronzes during </w:t>
      </w:r>
      <w:r w:rsidR="000C0A2A" w:rsidRPr="008856E1">
        <w:t>a</w:t>
      </w:r>
      <w:r w:rsidRPr="008856E1">
        <w:t>ntiquity.</w:t>
      </w:r>
      <w:r w:rsidRPr="008856E1">
        <w:rPr>
          <w:vertAlign w:val="superscript"/>
        </w:rPr>
        <w:endnoteReference w:id="25"/>
      </w:r>
      <w:r w:rsidRPr="008856E1">
        <w:t xml:space="preserve"> That said, copper alloys containing zinc are also widespread, notably in modern times.</w:t>
      </w:r>
      <w:r w:rsidRPr="008856E1">
        <w:rPr>
          <w:vertAlign w:val="superscript"/>
        </w:rPr>
        <w:endnoteReference w:id="26"/>
      </w:r>
    </w:p>
    <w:bookmarkEnd w:id="171"/>
    <w:bookmarkEnd w:id="172"/>
    <w:bookmarkEnd w:id="173"/>
    <w:bookmarkEnd w:id="174"/>
    <w:bookmarkEnd w:id="175"/>
    <w:bookmarkEnd w:id="176"/>
    <w:bookmarkEnd w:id="177"/>
    <w:p w:rsidR="001B7EE9" w:rsidRPr="008856E1" w:rsidRDefault="001B7EE9" w:rsidP="008856E1">
      <w:pPr>
        <w:spacing w:line="360" w:lineRule="auto"/>
      </w:pPr>
    </w:p>
    <w:p w:rsidR="00FB5263" w:rsidRPr="008856E1" w:rsidRDefault="0023289B" w:rsidP="008856E1">
      <w:pPr>
        <w:pStyle w:val="Heading2"/>
        <w:spacing w:before="0" w:after="0" w:line="360" w:lineRule="auto"/>
        <w:rPr>
          <w:szCs w:val="24"/>
          <w:u w:color="00002E"/>
        </w:rPr>
      </w:pPr>
      <w:bookmarkStart w:id="178" w:name="_Toc7649938"/>
      <w:bookmarkStart w:id="179" w:name="_Toc7679559"/>
      <w:bookmarkStart w:id="180" w:name="_Toc9261176"/>
      <w:bookmarkStart w:id="181" w:name="_Toc9262527"/>
      <w:bookmarkStart w:id="182" w:name="_Toc9288665"/>
      <w:bookmarkStart w:id="183" w:name="_Toc10959823"/>
      <w:bookmarkStart w:id="184" w:name="_Toc10959850"/>
      <w:bookmarkStart w:id="185" w:name="_Toc14267146"/>
      <w:bookmarkStart w:id="186" w:name="_Toc42681049"/>
      <w:r w:rsidRPr="008856E1">
        <w:rPr>
          <w:szCs w:val="24"/>
          <w:u w:color="00002E"/>
        </w:rPr>
        <w:t>3 What is microstructure? What does it reveal about the making of a bronze? And how might it influence some of the alloy properties?</w:t>
      </w:r>
      <w:bookmarkEnd w:id="178"/>
      <w:bookmarkEnd w:id="179"/>
      <w:bookmarkEnd w:id="180"/>
      <w:bookmarkEnd w:id="181"/>
      <w:bookmarkEnd w:id="182"/>
      <w:bookmarkEnd w:id="183"/>
      <w:bookmarkEnd w:id="184"/>
      <w:bookmarkEnd w:id="185"/>
      <w:bookmarkEnd w:id="186"/>
    </w:p>
    <w:p w:rsidR="00F9214D" w:rsidRPr="008856E1" w:rsidRDefault="00F9214D" w:rsidP="008856E1">
      <w:pPr>
        <w:spacing w:line="360" w:lineRule="auto"/>
      </w:pPr>
    </w:p>
    <w:p w:rsidR="00FB5263" w:rsidRPr="008856E1" w:rsidRDefault="0023289B" w:rsidP="008856E1">
      <w:pPr>
        <w:pStyle w:val="Heading3"/>
        <w:spacing w:before="0" w:after="0" w:line="360" w:lineRule="auto"/>
        <w:rPr>
          <w:sz w:val="24"/>
          <w:szCs w:val="24"/>
          <w:u w:color="00002E"/>
        </w:rPr>
      </w:pPr>
      <w:bookmarkStart w:id="187" w:name="_Toc7649939"/>
      <w:bookmarkStart w:id="188" w:name="_Toc7679560"/>
      <w:bookmarkStart w:id="189" w:name="_Toc9261177"/>
      <w:bookmarkStart w:id="190" w:name="_Toc9262528"/>
      <w:bookmarkStart w:id="191" w:name="_Toc9288666"/>
      <w:bookmarkStart w:id="192" w:name="_Toc10959824"/>
      <w:bookmarkStart w:id="193" w:name="_Toc10959851"/>
      <w:bookmarkStart w:id="194" w:name="_Toc14267147"/>
      <w:bookmarkStart w:id="195" w:name="_Toc42681050"/>
      <w:r w:rsidRPr="008856E1">
        <w:rPr>
          <w:sz w:val="24"/>
          <w:szCs w:val="24"/>
          <w:u w:color="00002E"/>
        </w:rPr>
        <w:t>3.1 How can we distinguish whether a sculpture has been left as cast or has been cold worked, and why is this significant? Dendritic versus recrystallized microstructure</w:t>
      </w:r>
      <w:bookmarkEnd w:id="187"/>
      <w:bookmarkEnd w:id="188"/>
      <w:bookmarkEnd w:id="189"/>
      <w:bookmarkEnd w:id="190"/>
      <w:bookmarkEnd w:id="191"/>
      <w:bookmarkEnd w:id="192"/>
      <w:bookmarkEnd w:id="193"/>
      <w:bookmarkEnd w:id="194"/>
      <w:bookmarkEnd w:id="195"/>
    </w:p>
    <w:p w:rsidR="0011068B" w:rsidRPr="008856E1" w:rsidRDefault="0011068B" w:rsidP="008856E1">
      <w:pPr>
        <w:pBdr>
          <w:left w:val="none" w:sz="0" w:space="8" w:color="auto"/>
        </w:pBdr>
        <w:spacing w:line="360" w:lineRule="auto"/>
      </w:pPr>
      <w:r w:rsidRPr="008856E1">
        <w:t>The atoms that make up a metal or an alloy align themselves in geometric patterns, as opposed to most glass types, whose atoms are distributed randomly. These patterns are cubes for copper and copper al</w:t>
      </w:r>
      <w:r w:rsidRPr="003911A7">
        <w:t>loys (</w:t>
      </w:r>
      <w:r w:rsidR="00AC5B18" w:rsidRPr="003911A7">
        <w:rPr>
          <w:b/>
        </w:rPr>
        <w:t xml:space="preserve">fig. </w:t>
      </w:r>
      <w:r w:rsidR="005848E3">
        <w:rPr>
          <w:b/>
        </w:rPr>
        <w:t>139</w:t>
      </w:r>
      <w:r w:rsidRPr="003911A7">
        <w:t xml:space="preserve">), with various displays of the atoms depending on the composition of the alloy: these are the </w:t>
      </w:r>
      <w:r w:rsidR="00AC5B18" w:rsidRPr="003911A7">
        <w:rPr>
          <w:bCs/>
        </w:rPr>
        <w:t>phases</w:t>
      </w:r>
      <w:r w:rsidRPr="003911A7">
        <w:t xml:space="preserve">. These patterns in turn form specific structures called microstructures. </w:t>
      </w:r>
      <w:r w:rsidR="0023289B" w:rsidRPr="003911A7">
        <w:t>Once in a while, one might encounter a fine textile- or branch-like pattern (</w:t>
      </w:r>
      <w:r w:rsidR="00AC5B18" w:rsidRPr="003911A7">
        <w:rPr>
          <w:b/>
        </w:rPr>
        <w:t xml:space="preserve">fig. </w:t>
      </w:r>
      <w:r w:rsidR="005848E3">
        <w:rPr>
          <w:b/>
        </w:rPr>
        <w:t>140</w:t>
      </w:r>
      <w:r w:rsidR="0023289B" w:rsidRPr="003911A7">
        <w:t>)</w:t>
      </w:r>
      <w:r w:rsidR="0023289B" w:rsidRPr="003911A7">
        <w:rPr>
          <w:rStyle w:val="EndnoteReference"/>
        </w:rPr>
        <w:t xml:space="preserve"> </w:t>
      </w:r>
      <w:r w:rsidR="0023289B" w:rsidRPr="003911A7">
        <w:t>or a geometrical one (</w:t>
      </w:r>
      <w:r w:rsidR="00AC5B18" w:rsidRPr="003911A7">
        <w:rPr>
          <w:b/>
        </w:rPr>
        <w:t xml:space="preserve">fig. </w:t>
      </w:r>
      <w:r w:rsidR="005848E3">
        <w:rPr>
          <w:b/>
        </w:rPr>
        <w:t>141</w:t>
      </w:r>
      <w:r w:rsidR="0023289B" w:rsidRPr="003911A7">
        <w:t>) wit</w:t>
      </w:r>
      <w:r w:rsidR="0023289B" w:rsidRPr="008856E1">
        <w:t>hin the surface of a bronze.</w:t>
      </w:r>
      <w:r w:rsidR="002D2CEC" w:rsidRPr="008856E1">
        <w:t xml:space="preserve"> </w:t>
      </w:r>
      <w:r w:rsidR="0023289B" w:rsidRPr="008856E1">
        <w:t>This is the microstructure of the metal</w:t>
      </w:r>
      <w:r w:rsidR="002A48C6" w:rsidRPr="008856E1">
        <w:t>,</w:t>
      </w:r>
      <w:r w:rsidR="0023289B" w:rsidRPr="008856E1">
        <w:t xml:space="preserve"> </w:t>
      </w:r>
      <w:r w:rsidRPr="008856E1">
        <w:t xml:space="preserve">and is </w:t>
      </w:r>
      <w:r w:rsidR="0023289B" w:rsidRPr="008856E1">
        <w:t>not to be confused with the mineralized remains of organic materials</w:t>
      </w:r>
      <w:r w:rsidRPr="008856E1">
        <w:t xml:space="preserve"> (</w:t>
      </w:r>
      <w:proofErr w:type="spellStart"/>
      <w:r w:rsidR="0023289B" w:rsidRPr="008856E1">
        <w:t>pseudomorphs</w:t>
      </w:r>
      <w:proofErr w:type="spellEnd"/>
      <w:r w:rsidRPr="008856E1">
        <w:t>)</w:t>
      </w:r>
      <w:r w:rsidR="0023289B" w:rsidRPr="008856E1">
        <w:t xml:space="preserve"> that may form upon contact with a bronze s</w:t>
      </w:r>
      <w:r w:rsidR="0081236E">
        <w:t>urface during prolonged burial.</w:t>
      </w:r>
    </w:p>
    <w:p w:rsidR="0011068B" w:rsidRPr="008856E1" w:rsidRDefault="0011068B" w:rsidP="008856E1">
      <w:pPr>
        <w:pBdr>
          <w:left w:val="none" w:sz="0" w:space="8" w:color="auto"/>
        </w:pBdr>
        <w:spacing w:line="360" w:lineRule="auto"/>
      </w:pPr>
    </w:p>
    <w:p w:rsidR="00AC6A7A" w:rsidRPr="008856E1" w:rsidRDefault="00F42CA5" w:rsidP="008856E1">
      <w:pPr>
        <w:pBdr>
          <w:left w:val="none" w:sz="0" w:space="8" w:color="auto"/>
        </w:pBdr>
        <w:spacing w:line="360" w:lineRule="auto"/>
      </w:pPr>
      <w:r w:rsidRPr="008856E1">
        <w:t>As when</w:t>
      </w:r>
      <w:r w:rsidR="0023289B" w:rsidRPr="008856E1">
        <w:t xml:space="preserve"> study</w:t>
      </w:r>
      <w:r w:rsidRPr="008856E1">
        <w:t>ing</w:t>
      </w:r>
      <w:r w:rsidR="0023289B" w:rsidRPr="008856E1">
        <w:t xml:space="preserve"> the crystalline structure of a rock, a cross section with specific preparation is necessary to investigate the microstructure of a metal sample through </w:t>
      </w:r>
      <w:r w:rsidR="00AC5B18" w:rsidRPr="008856E1">
        <w:rPr>
          <w:rFonts w:eastAsia="Cambria"/>
        </w:rPr>
        <w:t>metallography</w:t>
      </w:r>
      <w:r w:rsidR="0023289B" w:rsidRPr="008856E1">
        <w:rPr>
          <w:rFonts w:eastAsia="Cambria"/>
        </w:rPr>
        <w:t xml:space="preserve"> </w:t>
      </w:r>
      <w:r w:rsidR="0023289B" w:rsidRPr="008856E1">
        <w:t xml:space="preserve">(see </w:t>
      </w:r>
      <w:hyperlink w:anchor="I.2§5" w:history="1">
        <w:r w:rsidR="003911A7" w:rsidRPr="003911A7">
          <w:rPr>
            <w:rStyle w:val="Hyperlink"/>
          </w:rPr>
          <w:t>I.2</w:t>
        </w:r>
        <w:r w:rsidR="00AC5B18" w:rsidRPr="003911A7">
          <w:rPr>
            <w:rStyle w:val="Hyperlink"/>
          </w:rPr>
          <w:t>§5</w:t>
        </w:r>
      </w:hyperlink>
      <w:r w:rsidR="00663B01" w:rsidRPr="008856E1">
        <w:rPr>
          <w:color w:val="FF0000"/>
        </w:rPr>
        <w:t xml:space="preserve"> </w:t>
      </w:r>
      <w:r w:rsidR="00AC5B18" w:rsidRPr="008856E1">
        <w:t>below</w:t>
      </w:r>
      <w:r w:rsidR="00663B01" w:rsidRPr="008856E1">
        <w:t>;</w:t>
      </w:r>
      <w:r w:rsidR="005105BD" w:rsidRPr="008856E1">
        <w:t xml:space="preserve"> also</w:t>
      </w:r>
      <w:r w:rsidR="00663B01" w:rsidRPr="008856E1">
        <w:t xml:space="preserve"> </w:t>
      </w:r>
      <w:hyperlink w:anchor="II.5§6" w:history="1">
        <w:r w:rsidR="00AC5B18" w:rsidRPr="003911A7">
          <w:rPr>
            <w:rStyle w:val="Hyperlink"/>
          </w:rPr>
          <w:t>II.5</w:t>
        </w:r>
        <w:r w:rsidR="00415E6F" w:rsidRPr="003911A7">
          <w:rPr>
            <w:rStyle w:val="Hyperlink"/>
          </w:rPr>
          <w:t>§</w:t>
        </w:r>
        <w:r w:rsidR="00866F39" w:rsidRPr="003911A7">
          <w:rPr>
            <w:rStyle w:val="Hyperlink"/>
          </w:rPr>
          <w:t>6</w:t>
        </w:r>
      </w:hyperlink>
      <w:r w:rsidR="0023289B" w:rsidRPr="008856E1">
        <w:t xml:space="preserve">). This structure can give clues as to whether the sculpture has been reworked or not, and potentially whether there are </w:t>
      </w:r>
      <w:r w:rsidR="00C7456B">
        <w:t>%%</w:t>
      </w:r>
      <w:r w:rsidR="00AC5B18" w:rsidRPr="00C7456B">
        <w:t>cast-on repairs</w:t>
      </w:r>
      <w:r w:rsidR="00C7456B">
        <w:t>%%</w:t>
      </w:r>
      <w:r w:rsidR="0081236E">
        <w:t>. Two very different metallurgical states</w:t>
      </w:r>
      <w:r w:rsidR="002A48C6" w:rsidRPr="008856E1">
        <w:t>—</w:t>
      </w:r>
      <w:r w:rsidR="0023289B" w:rsidRPr="008856E1">
        <w:t>and consequently microstructures</w:t>
      </w:r>
      <w:r w:rsidR="002A48C6" w:rsidRPr="008856E1">
        <w:t>—</w:t>
      </w:r>
      <w:r w:rsidR="0023289B" w:rsidRPr="008856E1">
        <w:t>are found in cast bronze scul</w:t>
      </w:r>
      <w:r w:rsidR="0023289B" w:rsidRPr="003911A7">
        <w:t xml:space="preserve">pture. The first corresponds to the as-cast state and exhibits a </w:t>
      </w:r>
      <w:r w:rsidR="0023289B" w:rsidRPr="003911A7">
        <w:lastRenderedPageBreak/>
        <w:t>dendritic microstructure (</w:t>
      </w:r>
      <w:r w:rsidR="00AC5B18" w:rsidRPr="003911A7">
        <w:rPr>
          <w:b/>
        </w:rPr>
        <w:t>fig</w:t>
      </w:r>
      <w:r w:rsidR="003911A7" w:rsidRPr="003911A7">
        <w:rPr>
          <w:b/>
        </w:rPr>
        <w:t>s</w:t>
      </w:r>
      <w:r w:rsidR="00AC5B18" w:rsidRPr="003911A7">
        <w:rPr>
          <w:b/>
        </w:rPr>
        <w:t xml:space="preserve">. </w:t>
      </w:r>
      <w:r w:rsidR="005848E3">
        <w:rPr>
          <w:b/>
        </w:rPr>
        <w:t>142</w:t>
      </w:r>
      <w:r w:rsidR="00AC5B18" w:rsidRPr="003911A7">
        <w:rPr>
          <w:b/>
        </w:rPr>
        <w:t xml:space="preserve">, </w:t>
      </w:r>
      <w:r w:rsidR="005848E3">
        <w:rPr>
          <w:b/>
        </w:rPr>
        <w:t>143</w:t>
      </w:r>
      <w:r w:rsidR="00AC5B18" w:rsidRPr="003911A7">
        <w:rPr>
          <w:b/>
        </w:rPr>
        <w:t xml:space="preserve">, </w:t>
      </w:r>
      <w:r w:rsidR="005848E3">
        <w:rPr>
          <w:b/>
        </w:rPr>
        <w:t>144</w:t>
      </w:r>
      <w:r w:rsidR="00AC5B18" w:rsidRPr="003911A7">
        <w:rPr>
          <w:b/>
        </w:rPr>
        <w:t xml:space="preserve">, </w:t>
      </w:r>
      <w:r w:rsidR="005848E3">
        <w:rPr>
          <w:b/>
        </w:rPr>
        <w:t>145</w:t>
      </w:r>
      <w:r w:rsidR="0023289B" w:rsidRPr="003911A7">
        <w:t>).</w:t>
      </w:r>
      <w:r w:rsidR="00D25ACC" w:rsidRPr="003911A7">
        <w:t xml:space="preserve"> </w:t>
      </w:r>
      <w:r w:rsidR="0023289B" w:rsidRPr="003911A7">
        <w:t>The second reflects disturbance of the dendritic structure by cold working, and sometimes by subsequent heating</w:t>
      </w:r>
      <w:r w:rsidR="00974E30" w:rsidRPr="003911A7">
        <w:t xml:space="preserve"> (metallurgists use the term “annealing”)</w:t>
      </w:r>
      <w:r w:rsidR="0023289B" w:rsidRPr="003911A7">
        <w:t>, in the areas closest to the worked surface. This may result in a recrystallized granular microstructure (</w:t>
      </w:r>
      <w:r w:rsidR="00AC5B18" w:rsidRPr="003911A7">
        <w:rPr>
          <w:b/>
        </w:rPr>
        <w:t>fig</w:t>
      </w:r>
      <w:r w:rsidR="003911A7" w:rsidRPr="003911A7">
        <w:rPr>
          <w:b/>
        </w:rPr>
        <w:t>s</w:t>
      </w:r>
      <w:r w:rsidR="00AC5B18" w:rsidRPr="003911A7">
        <w:rPr>
          <w:b/>
        </w:rPr>
        <w:t xml:space="preserve">. </w:t>
      </w:r>
      <w:r w:rsidR="005848E3">
        <w:rPr>
          <w:b/>
        </w:rPr>
        <w:t>144</w:t>
      </w:r>
      <w:r w:rsidR="00AC5B18" w:rsidRPr="003911A7">
        <w:rPr>
          <w:b/>
        </w:rPr>
        <w:t xml:space="preserve">, </w:t>
      </w:r>
      <w:r w:rsidR="005848E3">
        <w:rPr>
          <w:b/>
        </w:rPr>
        <w:t>146</w:t>
      </w:r>
      <w:r w:rsidR="00AC5B18" w:rsidRPr="003911A7">
        <w:rPr>
          <w:b/>
        </w:rPr>
        <w:t xml:space="preserve">, </w:t>
      </w:r>
      <w:r w:rsidR="005848E3">
        <w:rPr>
          <w:b/>
        </w:rPr>
        <w:t>147</w:t>
      </w:r>
      <w:r w:rsidR="00AC5B18" w:rsidRPr="003911A7">
        <w:rPr>
          <w:rFonts w:eastAsia="Cambria"/>
          <w:b/>
        </w:rPr>
        <w:t>,</w:t>
      </w:r>
      <w:r w:rsidR="00AC5B18" w:rsidRPr="003911A7">
        <w:rPr>
          <w:b/>
        </w:rPr>
        <w:t xml:space="preserve"> </w:t>
      </w:r>
      <w:r w:rsidR="005848E3">
        <w:rPr>
          <w:rFonts w:eastAsia="Cambria"/>
          <w:b/>
        </w:rPr>
        <w:t>148</w:t>
      </w:r>
      <w:r w:rsidR="0023289B" w:rsidRPr="003911A7">
        <w:t xml:space="preserve">). The microstructure affects physical and chemical </w:t>
      </w:r>
      <w:r w:rsidR="00AC5B18" w:rsidRPr="003911A7">
        <w:t>properties</w:t>
      </w:r>
      <w:r w:rsidR="0023289B" w:rsidRPr="003911A7">
        <w:t xml:space="preserve"> dramatically, particularly corrosion resistance and mechanical properties. For this reason, for instance, hammered-in repair </w:t>
      </w:r>
      <w:r w:rsidR="00F87984">
        <w:t>%%</w:t>
      </w:r>
      <w:r w:rsidR="00AC5B18" w:rsidRPr="00F87984">
        <w:t>patches</w:t>
      </w:r>
      <w:r w:rsidR="00F87984">
        <w:t>%%</w:t>
      </w:r>
      <w:r w:rsidR="0023289B" w:rsidRPr="00F87984">
        <w:t xml:space="preserve"> </w:t>
      </w:r>
      <w:r w:rsidR="0023289B" w:rsidRPr="003911A7">
        <w:t>may stand out from the surrounding cast bronze setting</w:t>
      </w:r>
      <w:r w:rsidR="007F7B63" w:rsidRPr="003911A7">
        <w:t xml:space="preserve"> because</w:t>
      </w:r>
      <w:r w:rsidR="0023289B" w:rsidRPr="003911A7">
        <w:t xml:space="preserve"> their crystallized microstructure</w:t>
      </w:r>
      <w:r w:rsidR="007F7B63" w:rsidRPr="003911A7">
        <w:t xml:space="preserve"> </w:t>
      </w:r>
      <w:r w:rsidR="0023289B" w:rsidRPr="003911A7">
        <w:t>oxidize</w:t>
      </w:r>
      <w:r w:rsidR="007F7B63" w:rsidRPr="003911A7">
        <w:t>s</w:t>
      </w:r>
      <w:r w:rsidR="0023289B" w:rsidRPr="003911A7">
        <w:t xml:space="preserve"> or otherwise </w:t>
      </w:r>
      <w:proofErr w:type="spellStart"/>
      <w:r w:rsidR="0023289B" w:rsidRPr="003911A7">
        <w:t>patinate</w:t>
      </w:r>
      <w:r w:rsidR="007F7B63" w:rsidRPr="003911A7">
        <w:t>s</w:t>
      </w:r>
      <w:proofErr w:type="spellEnd"/>
      <w:r w:rsidR="0023289B" w:rsidRPr="003911A7">
        <w:t xml:space="preserve"> in a different way (</w:t>
      </w:r>
      <w:r w:rsidR="008A7984" w:rsidRPr="003911A7">
        <w:rPr>
          <w:b/>
        </w:rPr>
        <w:t xml:space="preserve">fig. </w:t>
      </w:r>
      <w:r w:rsidR="005848E3">
        <w:rPr>
          <w:b/>
        </w:rPr>
        <w:t>125</w:t>
      </w:r>
      <w:r w:rsidR="0023289B" w:rsidRPr="003911A7">
        <w:t>).</w:t>
      </w:r>
      <w:r w:rsidR="007F7B63" w:rsidRPr="003911A7">
        <w:t xml:space="preserve"> The hardnes</w:t>
      </w:r>
      <w:r w:rsidR="007F7B63" w:rsidRPr="008856E1">
        <w:t xml:space="preserve">s of an as-cast bronze may be greatly increased by distorting the dendritic as-cast microstructure through hammering (see </w:t>
      </w:r>
      <w:hyperlink w:anchor="I.6§3.3" w:history="1">
        <w:r w:rsidR="007F7B63" w:rsidRPr="003911A7">
          <w:rPr>
            <w:rStyle w:val="Hyperlink"/>
          </w:rPr>
          <w:t>I.6§</w:t>
        </w:r>
        <w:r w:rsidR="008A7984" w:rsidRPr="003911A7">
          <w:rPr>
            <w:rStyle w:val="Hyperlink"/>
          </w:rPr>
          <w:t>3</w:t>
        </w:r>
        <w:r w:rsidR="007F7B63" w:rsidRPr="003911A7">
          <w:rPr>
            <w:rStyle w:val="Hyperlink"/>
          </w:rPr>
          <w:t>.3</w:t>
        </w:r>
      </w:hyperlink>
      <w:r w:rsidR="007F7B63" w:rsidRPr="008856E1">
        <w:t>).</w:t>
      </w:r>
    </w:p>
    <w:p w:rsidR="00AC6A7A" w:rsidRPr="008856E1" w:rsidRDefault="00AC6A7A" w:rsidP="008856E1">
      <w:pPr>
        <w:spacing w:line="360" w:lineRule="auto"/>
      </w:pPr>
    </w:p>
    <w:p w:rsidR="00FB5263" w:rsidRPr="008856E1" w:rsidRDefault="0023289B" w:rsidP="008856E1">
      <w:pPr>
        <w:pStyle w:val="Heading3"/>
        <w:spacing w:before="0" w:after="0" w:line="360" w:lineRule="auto"/>
        <w:rPr>
          <w:iCs/>
          <w:sz w:val="24"/>
          <w:szCs w:val="24"/>
          <w:u w:color="00002E"/>
        </w:rPr>
      </w:pPr>
      <w:bookmarkStart w:id="196" w:name="_Toc7649940"/>
      <w:bookmarkStart w:id="197" w:name="_Toc7679561"/>
      <w:bookmarkStart w:id="198" w:name="_Toc9261178"/>
      <w:bookmarkStart w:id="199" w:name="_Toc9262529"/>
      <w:bookmarkStart w:id="200" w:name="_Toc9288667"/>
      <w:bookmarkStart w:id="201" w:name="_Toc10959825"/>
      <w:bookmarkStart w:id="202" w:name="_Toc10959852"/>
      <w:bookmarkStart w:id="203" w:name="_Toc14267148"/>
      <w:bookmarkStart w:id="204" w:name="_Toc42681051"/>
      <w:r w:rsidRPr="008856E1">
        <w:rPr>
          <w:iCs/>
          <w:sz w:val="24"/>
          <w:szCs w:val="24"/>
          <w:u w:color="00002E"/>
        </w:rPr>
        <w:t>3.2 Primary versus secondary casting: welding, soldering, cast-on repairs</w:t>
      </w:r>
      <w:bookmarkEnd w:id="196"/>
      <w:bookmarkEnd w:id="197"/>
      <w:bookmarkEnd w:id="198"/>
      <w:bookmarkEnd w:id="199"/>
      <w:bookmarkEnd w:id="200"/>
      <w:bookmarkEnd w:id="201"/>
      <w:bookmarkEnd w:id="202"/>
      <w:bookmarkEnd w:id="203"/>
      <w:bookmarkEnd w:id="204"/>
    </w:p>
    <w:p w:rsidR="001B7EE9" w:rsidRPr="008856E1" w:rsidRDefault="0023289B" w:rsidP="008856E1">
      <w:pPr>
        <w:spacing w:line="360" w:lineRule="auto"/>
      </w:pPr>
      <w:r w:rsidRPr="008856E1">
        <w:t xml:space="preserve">In addition to cold working, the metallic microstructure may record another type of technical process, namely the addition of a metal melted </w:t>
      </w:r>
      <w:r w:rsidRPr="008856E1">
        <w:rPr>
          <w:i/>
          <w:iCs/>
        </w:rPr>
        <w:t>onto</w:t>
      </w:r>
      <w:r w:rsidRPr="008856E1">
        <w:t xml:space="preserve"> the primary cast. Such cast-on additions may occur as</w:t>
      </w:r>
      <w:r w:rsidRPr="00561A95">
        <w:t xml:space="preserve"> repairs </w:t>
      </w:r>
      <w:r w:rsidR="001753A0" w:rsidRPr="00561A95">
        <w:t xml:space="preserve">(see </w:t>
      </w:r>
      <w:hyperlink w:anchor="I.4§1.2" w:history="1">
        <w:r w:rsidR="001753A0" w:rsidRPr="00561A95">
          <w:rPr>
            <w:rStyle w:val="Hyperlink"/>
            <w:color w:val="auto"/>
          </w:rPr>
          <w:t>I.4§1.2</w:t>
        </w:r>
      </w:hyperlink>
      <w:r w:rsidR="001753A0" w:rsidRPr="00561A95">
        <w:t xml:space="preserve">) </w:t>
      </w:r>
      <w:r w:rsidRPr="00561A95">
        <w:t>an</w:t>
      </w:r>
      <w:r w:rsidRPr="008856E1">
        <w:t xml:space="preserve">d/or assemblies such as </w:t>
      </w:r>
      <w:r w:rsidR="000133F2">
        <w:t>%%</w:t>
      </w:r>
      <w:r w:rsidR="00AC5B18" w:rsidRPr="000133F2">
        <w:t>brazing</w:t>
      </w:r>
      <w:r w:rsidR="000133F2">
        <w:t>%%</w:t>
      </w:r>
      <w:r w:rsidRPr="008856E1">
        <w:t xml:space="preserve">, </w:t>
      </w:r>
      <w:r w:rsidR="00AC5B18" w:rsidRPr="00BC46E0">
        <w:t>welding</w:t>
      </w:r>
      <w:r w:rsidRPr="008856E1">
        <w:t xml:space="preserve">, or </w:t>
      </w:r>
      <w:r w:rsidR="00644D21">
        <w:t>%%</w:t>
      </w:r>
      <w:r w:rsidR="00AC5B18" w:rsidRPr="00644D21">
        <w:t>soldering</w:t>
      </w:r>
      <w:r w:rsidR="00644D21">
        <w:t>%%</w:t>
      </w:r>
      <w:r w:rsidRPr="008856E1">
        <w:t>. However, the microstructure of the primary cast will only be impacted if the incoming metal is hot enough. This only occurs with welding.</w:t>
      </w:r>
    </w:p>
    <w:p w:rsidR="009C0E97" w:rsidRPr="008856E1" w:rsidRDefault="009C0E97" w:rsidP="008856E1">
      <w:pPr>
        <w:spacing w:line="360" w:lineRule="auto"/>
      </w:pPr>
    </w:p>
    <w:p w:rsidR="00FB5263" w:rsidRPr="008856E1" w:rsidRDefault="00FA3B49" w:rsidP="008856E1">
      <w:pPr>
        <w:pStyle w:val="Heading3"/>
        <w:spacing w:before="0" w:after="0" w:line="360" w:lineRule="auto"/>
        <w:rPr>
          <w:iCs/>
          <w:sz w:val="24"/>
          <w:szCs w:val="24"/>
          <w:u w:color="00002E"/>
        </w:rPr>
      </w:pPr>
      <w:bookmarkStart w:id="205" w:name="_Toc9288671"/>
      <w:bookmarkStart w:id="206" w:name="_Toc10959829"/>
      <w:bookmarkStart w:id="207" w:name="_Toc10959856"/>
      <w:bookmarkStart w:id="208" w:name="_Toc14267153"/>
      <w:bookmarkStart w:id="209" w:name="_Toc42681052"/>
      <w:r w:rsidRPr="008856E1">
        <w:rPr>
          <w:iCs/>
          <w:sz w:val="24"/>
          <w:szCs w:val="24"/>
          <w:u w:color="00002E"/>
        </w:rPr>
        <w:t>3.3 Are metallographic investigations necessary?</w:t>
      </w:r>
      <w:bookmarkEnd w:id="205"/>
      <w:bookmarkEnd w:id="206"/>
      <w:bookmarkEnd w:id="207"/>
      <w:bookmarkEnd w:id="208"/>
      <w:bookmarkEnd w:id="209"/>
    </w:p>
    <w:p w:rsidR="00A074ED" w:rsidRPr="008856E1" w:rsidRDefault="00FA3B49" w:rsidP="008856E1">
      <w:pPr>
        <w:spacing w:line="360" w:lineRule="auto"/>
      </w:pPr>
      <w:r w:rsidRPr="008856E1">
        <w:t xml:space="preserve">Sampling for the purpose of metallographic study should only be considered in order to address very specific questions. Some assembly techniques and repairs may be advantageously investigated through metallography. </w:t>
      </w:r>
      <w:r w:rsidR="006A17EC" w:rsidRPr="008856E1">
        <w:t xml:space="preserve">Metallographic investigations </w:t>
      </w:r>
      <w:r w:rsidR="00A074ED" w:rsidRPr="008856E1">
        <w:t xml:space="preserve">have so far proven the only way to positively confirm the use or not of </w:t>
      </w:r>
      <w:r w:rsidR="006A17EC" w:rsidRPr="008856E1">
        <w:t xml:space="preserve">flow </w:t>
      </w:r>
      <w:r w:rsidR="00A074ED" w:rsidRPr="008856E1">
        <w:t xml:space="preserve">fusion welding and to characterize the degree of mastery involved (see </w:t>
      </w:r>
      <w:hyperlink w:anchor="I.5§2.2" w:history="1">
        <w:r w:rsidR="00A074ED" w:rsidRPr="00561A95">
          <w:rPr>
            <w:rStyle w:val="Hyperlink"/>
          </w:rPr>
          <w:t>I.5</w:t>
        </w:r>
        <w:r w:rsidR="006A17EC" w:rsidRPr="00561A95">
          <w:rPr>
            <w:rStyle w:val="Hyperlink"/>
          </w:rPr>
          <w:t>§2.2</w:t>
        </w:r>
      </w:hyperlink>
      <w:r w:rsidR="00A074ED" w:rsidRPr="008856E1">
        <w:t xml:space="preserve">). Similarly, in some instances only metallography can distinguish between cast-on and mechanical repairs (see </w:t>
      </w:r>
      <w:hyperlink w:anchor="I.4§2.1" w:history="1">
        <w:r w:rsidR="00A074ED" w:rsidRPr="00561A95">
          <w:rPr>
            <w:rStyle w:val="Hyperlink"/>
          </w:rPr>
          <w:t>I.4</w:t>
        </w:r>
        <w:r w:rsidR="006A17EC" w:rsidRPr="00561A95">
          <w:rPr>
            <w:rStyle w:val="Hyperlink"/>
          </w:rPr>
          <w:t>§2.1</w:t>
        </w:r>
      </w:hyperlink>
      <w:r w:rsidR="00A074ED" w:rsidRPr="008856E1">
        <w:t>).</w:t>
      </w:r>
    </w:p>
    <w:p w:rsidR="00A074ED" w:rsidRPr="008856E1" w:rsidRDefault="00A074ED" w:rsidP="008856E1">
      <w:pPr>
        <w:spacing w:line="360" w:lineRule="auto"/>
      </w:pPr>
    </w:p>
    <w:p w:rsidR="00FA3B49" w:rsidRPr="008856E1" w:rsidRDefault="00A074ED" w:rsidP="008856E1">
      <w:pPr>
        <w:spacing w:line="360" w:lineRule="auto"/>
      </w:pPr>
      <w:r w:rsidRPr="008856E1">
        <w:t xml:space="preserve">Metallography </w:t>
      </w:r>
      <w:r w:rsidR="00FA3B49" w:rsidRPr="008856E1">
        <w:t>also provides excellent evidence of the presence or absence of cold and/or hot working.</w:t>
      </w:r>
      <w:r w:rsidR="00FA3B49" w:rsidRPr="008856E1">
        <w:rPr>
          <w:rStyle w:val="EndnoteReference"/>
        </w:rPr>
        <w:endnoteReference w:id="27"/>
      </w:r>
      <w:r w:rsidR="00FA3B49" w:rsidRPr="008856E1">
        <w:t xml:space="preserve"> Theoretically, it might also provide evidence of conditions during casting.</w:t>
      </w:r>
      <w:r w:rsidR="00FA3B49" w:rsidRPr="008856E1">
        <w:rPr>
          <w:vertAlign w:val="superscript"/>
        </w:rPr>
        <w:endnoteReference w:id="28"/>
      </w:r>
      <w:r w:rsidR="00FA3B49" w:rsidRPr="008856E1">
        <w:t xml:space="preserve"> Metallographic sampling is not readily done on relatively pristine works, </w:t>
      </w:r>
      <w:r w:rsidR="00FA3B49" w:rsidRPr="008856E1">
        <w:lastRenderedPageBreak/>
        <w:t>especially since the areas that would be most interesting to sample tend to be on the outer surface</w:t>
      </w:r>
      <w:r w:rsidR="00FF6F81" w:rsidRPr="008856E1">
        <w:t xml:space="preserve">, </w:t>
      </w:r>
      <w:r w:rsidR="00FA3B49" w:rsidRPr="008856E1">
        <w:t xml:space="preserve">in </w:t>
      </w:r>
      <w:r w:rsidR="00AD6A7C" w:rsidRPr="008856E1">
        <w:t xml:space="preserve">clearly </w:t>
      </w:r>
      <w:r w:rsidR="00FA3B49" w:rsidRPr="008856E1">
        <w:t>visible areas. Less invasive methods are available, but there are limitations to their ability to answer certain questions</w:t>
      </w:r>
      <w:r w:rsidR="006A17EC" w:rsidRPr="008856E1">
        <w:t xml:space="preserve"> (see nondestructive testing in </w:t>
      </w:r>
      <w:hyperlink w:anchor="II.2" w:history="1">
        <w:r w:rsidR="006A17EC" w:rsidRPr="00561A95">
          <w:rPr>
            <w:rStyle w:val="Hyperlink"/>
          </w:rPr>
          <w:t>II.2</w:t>
        </w:r>
      </w:hyperlink>
      <w:r w:rsidR="006A17EC" w:rsidRPr="008856E1">
        <w:t>)</w:t>
      </w:r>
      <w:r w:rsidR="00FA3B49" w:rsidRPr="008856E1">
        <w:t>.</w:t>
      </w:r>
    </w:p>
    <w:p w:rsidR="001B7EE9" w:rsidRPr="008856E1" w:rsidRDefault="001B7EE9" w:rsidP="008856E1">
      <w:pPr>
        <w:spacing w:line="360" w:lineRule="auto"/>
      </w:pPr>
    </w:p>
    <w:p w:rsidR="00FB5263" w:rsidRPr="008856E1" w:rsidRDefault="0023289B" w:rsidP="004F73C8">
      <w:pPr>
        <w:pStyle w:val="Heading2"/>
        <w:rPr>
          <w:rFonts w:eastAsia="Cambria"/>
        </w:rPr>
      </w:pPr>
      <w:bookmarkStart w:id="210" w:name="_Toc522960295"/>
      <w:bookmarkStart w:id="211" w:name="_Toc523220789"/>
      <w:bookmarkStart w:id="212" w:name="_Toc523306284"/>
      <w:bookmarkStart w:id="213" w:name="_Toc7649941"/>
      <w:bookmarkStart w:id="214" w:name="_Toc7679562"/>
      <w:bookmarkStart w:id="215" w:name="_Toc9261179"/>
      <w:bookmarkStart w:id="216" w:name="_Toc9262530"/>
      <w:bookmarkStart w:id="217" w:name="_Toc9288668"/>
      <w:bookmarkStart w:id="218" w:name="_Toc10959826"/>
      <w:bookmarkStart w:id="219" w:name="_Toc10959853"/>
      <w:bookmarkStart w:id="220" w:name="_Toc14267149"/>
      <w:bookmarkStart w:id="221" w:name="_Toc42681053"/>
      <w:r w:rsidRPr="008856E1">
        <w:t>4 Why investigate metal composition</w:t>
      </w:r>
      <w:r w:rsidR="00FA3B49" w:rsidRPr="008856E1">
        <w:t xml:space="preserve"> </w:t>
      </w:r>
      <w:r w:rsidRPr="008856E1">
        <w:t>and properties</w:t>
      </w:r>
      <w:r w:rsidR="004F73C8">
        <w:t>?</w:t>
      </w:r>
      <w:r w:rsidR="00767DDB" w:rsidRPr="008856E1">
        <w:t xml:space="preserve"> and o</w:t>
      </w:r>
      <w:r w:rsidRPr="008856E1">
        <w:t>ther FA</w:t>
      </w:r>
      <w:bookmarkStart w:id="222" w:name="_Toc522960296"/>
      <w:bookmarkStart w:id="223" w:name="_Toc523220790"/>
      <w:bookmarkEnd w:id="210"/>
      <w:bookmarkEnd w:id="211"/>
      <w:bookmarkEnd w:id="212"/>
      <w:bookmarkEnd w:id="213"/>
      <w:bookmarkEnd w:id="214"/>
      <w:bookmarkEnd w:id="215"/>
      <w:bookmarkEnd w:id="216"/>
      <w:bookmarkEnd w:id="217"/>
      <w:r w:rsidRPr="008856E1">
        <w:t>Qs</w:t>
      </w:r>
      <w:bookmarkEnd w:id="218"/>
      <w:bookmarkEnd w:id="219"/>
      <w:bookmarkEnd w:id="220"/>
      <w:bookmarkEnd w:id="221"/>
    </w:p>
    <w:p w:rsidR="00F9214D" w:rsidRPr="008856E1" w:rsidRDefault="00F9214D" w:rsidP="008856E1">
      <w:pPr>
        <w:spacing w:line="360" w:lineRule="auto"/>
      </w:pPr>
    </w:p>
    <w:p w:rsidR="00FB5263" w:rsidRPr="008856E1" w:rsidRDefault="0023289B" w:rsidP="008856E1">
      <w:pPr>
        <w:pStyle w:val="Heading3"/>
        <w:spacing w:before="0" w:after="0" w:line="360" w:lineRule="auto"/>
        <w:rPr>
          <w:sz w:val="24"/>
          <w:szCs w:val="24"/>
        </w:rPr>
      </w:pPr>
      <w:bookmarkStart w:id="224" w:name="_Toc523306286"/>
      <w:bookmarkStart w:id="225" w:name="_Toc7649942"/>
      <w:bookmarkStart w:id="226" w:name="_Toc7679563"/>
      <w:bookmarkStart w:id="227" w:name="_Toc9261180"/>
      <w:bookmarkStart w:id="228" w:name="_Toc9262531"/>
      <w:bookmarkStart w:id="229" w:name="_Toc14267150"/>
      <w:bookmarkStart w:id="230" w:name="_Toc42681054"/>
      <w:bookmarkStart w:id="231" w:name="_Toc9288669"/>
      <w:bookmarkStart w:id="232" w:name="_Toc10959827"/>
      <w:bookmarkStart w:id="233" w:name="_Toc10959854"/>
      <w:r w:rsidRPr="008856E1">
        <w:rPr>
          <w:sz w:val="24"/>
          <w:szCs w:val="24"/>
        </w:rPr>
        <w:t>4.1 Why analyze the metal composition?</w:t>
      </w:r>
      <w:bookmarkEnd w:id="222"/>
      <w:bookmarkEnd w:id="223"/>
      <w:bookmarkEnd w:id="224"/>
      <w:bookmarkEnd w:id="225"/>
      <w:bookmarkEnd w:id="226"/>
      <w:bookmarkEnd w:id="227"/>
      <w:bookmarkEnd w:id="228"/>
      <w:bookmarkEnd w:id="229"/>
      <w:bookmarkEnd w:id="230"/>
      <w:bookmarkEnd w:id="231"/>
      <w:bookmarkEnd w:id="232"/>
      <w:bookmarkEnd w:id="233"/>
    </w:p>
    <w:p w:rsidR="00EC3074" w:rsidRPr="008856E1" w:rsidRDefault="0023289B" w:rsidP="008856E1">
      <w:pPr>
        <w:spacing w:line="360" w:lineRule="auto"/>
      </w:pPr>
      <w:r w:rsidRPr="008856E1">
        <w:t>A number of questions may be addressed by investigating the metal composition. Alloy determination may be required for broad documentation</w:t>
      </w:r>
      <w:r w:rsidR="00E71A2A" w:rsidRPr="008856E1">
        <w:t>—</w:t>
      </w:r>
      <w:r w:rsidRPr="008856E1">
        <w:t xml:space="preserve">defining whether a sculpture is bronze or brass, for instance. Some specific alloys may be associated with specific periods, production centers, </w:t>
      </w:r>
      <w:r w:rsidR="00E71A2A" w:rsidRPr="008856E1">
        <w:t xml:space="preserve">or </w:t>
      </w:r>
      <w:r w:rsidRPr="008856E1">
        <w:t>workshops, and/or may refer to specific constraints (technical, economic, political, cultural).</w:t>
      </w:r>
      <w:r w:rsidRPr="008856E1">
        <w:rPr>
          <w:rFonts w:eastAsia="Cambria"/>
          <w:vertAlign w:val="superscript"/>
        </w:rPr>
        <w:endnoteReference w:id="29"/>
      </w:r>
      <w:r w:rsidRPr="008856E1">
        <w:t xml:space="preserve"> Impurity patterns in the metal may help to group statues or fragments of statues (in conjunction with other data),</w:t>
      </w:r>
      <w:r w:rsidRPr="008856E1">
        <w:rPr>
          <w:rFonts w:eastAsia="Cambria"/>
          <w:vertAlign w:val="superscript"/>
        </w:rPr>
        <w:endnoteReference w:id="30"/>
      </w:r>
      <w:r w:rsidRPr="008856E1">
        <w:t xml:space="preserve"> tackle the provenance of the raw metal,</w:t>
      </w:r>
      <w:r w:rsidRPr="008856E1">
        <w:rPr>
          <w:rFonts w:eastAsia="Cambria"/>
          <w:vertAlign w:val="superscript"/>
        </w:rPr>
        <w:endnoteReference w:id="31"/>
      </w:r>
      <w:r w:rsidRPr="008856E1">
        <w:t xml:space="preserve"> and/or detect particular applications and processes.</w:t>
      </w:r>
      <w:r w:rsidRPr="008856E1">
        <w:rPr>
          <w:rFonts w:eastAsia="Cambria"/>
          <w:vertAlign w:val="superscript"/>
        </w:rPr>
        <w:endnoteReference w:id="32"/>
      </w:r>
      <w:r w:rsidRPr="008856E1">
        <w:t xml:space="preserve"> </w:t>
      </w:r>
      <w:r w:rsidR="00981360" w:rsidRPr="008856E1">
        <w:t>See</w:t>
      </w:r>
      <w:r w:rsidR="00AC5B18" w:rsidRPr="00561A95">
        <w:t xml:space="preserve"> </w:t>
      </w:r>
      <w:r w:rsidR="005C52D8" w:rsidRPr="00561A95">
        <w:rPr>
          <w:b/>
        </w:rPr>
        <w:t xml:space="preserve">table </w:t>
      </w:r>
      <w:r w:rsidR="00F63B9B" w:rsidRPr="00561A95">
        <w:rPr>
          <w:b/>
        </w:rPr>
        <w:t>10</w:t>
      </w:r>
      <w:r w:rsidR="005C52D8" w:rsidRPr="00561A95">
        <w:t xml:space="preserve"> and </w:t>
      </w:r>
      <w:hyperlink w:anchor="II.5§1" w:history="1">
        <w:r w:rsidR="00AC5B18" w:rsidRPr="00B16332">
          <w:rPr>
            <w:rStyle w:val="Hyperlink"/>
            <w:color w:val="0070C0"/>
          </w:rPr>
          <w:t>II.5§1</w:t>
        </w:r>
      </w:hyperlink>
      <w:r w:rsidR="00981360" w:rsidRPr="00561A95">
        <w:t xml:space="preserve"> for </w:t>
      </w:r>
      <w:r w:rsidR="00981360" w:rsidRPr="008856E1">
        <w:t>a discussion about limitations.</w:t>
      </w:r>
    </w:p>
    <w:p w:rsidR="00EC3074" w:rsidRPr="008856E1" w:rsidRDefault="00EC3074" w:rsidP="008856E1">
      <w:pPr>
        <w:spacing w:line="360" w:lineRule="auto"/>
      </w:pPr>
    </w:p>
    <w:p w:rsidR="00FB5263" w:rsidRPr="008856E1" w:rsidRDefault="0023289B" w:rsidP="008856E1">
      <w:pPr>
        <w:pStyle w:val="Heading3"/>
        <w:spacing w:before="0" w:after="0" w:line="360" w:lineRule="auto"/>
        <w:rPr>
          <w:sz w:val="24"/>
          <w:szCs w:val="24"/>
        </w:rPr>
      </w:pPr>
      <w:r w:rsidRPr="008856E1">
        <w:rPr>
          <w:sz w:val="24"/>
          <w:szCs w:val="24"/>
        </w:rPr>
        <w:t>4.2 Can metal composition help to authenticate a bronze sculpture?</w:t>
      </w:r>
    </w:p>
    <w:p w:rsidR="00CE44D2" w:rsidRPr="008856E1" w:rsidRDefault="0023289B" w:rsidP="008856E1">
      <w:pPr>
        <w:spacing w:line="360" w:lineRule="auto"/>
      </w:pPr>
      <w:r w:rsidRPr="008856E1">
        <w:t>Both alloy composition and impurity patterns may be used for authentication,</w:t>
      </w:r>
      <w:r w:rsidRPr="008856E1">
        <w:rPr>
          <w:rStyle w:val="EndnoteReference"/>
        </w:rPr>
        <w:endnoteReference w:id="33"/>
      </w:r>
      <w:r w:rsidRPr="008856E1">
        <w:t xml:space="preserve"> although the ubiquity of compositions in both space and time often renders the task complex.</w:t>
      </w:r>
      <w:r w:rsidRPr="008856E1">
        <w:rPr>
          <w:rStyle w:val="EndnoteReference"/>
        </w:rPr>
        <w:endnoteReference w:id="34"/>
      </w:r>
      <w:r w:rsidRPr="008856E1">
        <w:t xml:space="preserve"> A combination of technical markers and archaeological and/or historical information is often necessary.</w:t>
      </w:r>
    </w:p>
    <w:p w:rsidR="002B73FD" w:rsidRPr="008856E1" w:rsidRDefault="002B73FD" w:rsidP="008856E1">
      <w:pPr>
        <w:spacing w:line="360" w:lineRule="auto"/>
      </w:pPr>
    </w:p>
    <w:p w:rsidR="00FB5263" w:rsidRPr="008856E1" w:rsidRDefault="0023289B" w:rsidP="008856E1">
      <w:pPr>
        <w:pStyle w:val="Heading3"/>
        <w:spacing w:before="0" w:after="0" w:line="360" w:lineRule="auto"/>
        <w:rPr>
          <w:sz w:val="24"/>
          <w:szCs w:val="24"/>
        </w:rPr>
      </w:pPr>
      <w:bookmarkStart w:id="235" w:name="_Toc14267151"/>
      <w:bookmarkStart w:id="236" w:name="_Toc42681055"/>
      <w:r w:rsidRPr="008856E1">
        <w:rPr>
          <w:sz w:val="24"/>
          <w:szCs w:val="24"/>
        </w:rPr>
        <w:t>4.3 Can metal recycling be detected analytically?</w:t>
      </w:r>
      <w:bookmarkEnd w:id="235"/>
      <w:bookmarkEnd w:id="236"/>
    </w:p>
    <w:p w:rsidR="005C34D9" w:rsidRPr="008856E1" w:rsidRDefault="0023289B" w:rsidP="008856E1">
      <w:pPr>
        <w:spacing w:line="360" w:lineRule="auto"/>
      </w:pPr>
      <w:r w:rsidRPr="008856E1">
        <w:t xml:space="preserve">There are no specific characteristics of metal composition </w:t>
      </w:r>
      <w:r w:rsidR="00505DD6" w:rsidRPr="008856E1">
        <w:t>useful for</w:t>
      </w:r>
      <w:r w:rsidRPr="008856E1">
        <w:t xml:space="preserve"> definitively distinguish</w:t>
      </w:r>
      <w:r w:rsidR="00505DD6" w:rsidRPr="008856E1">
        <w:t>ing</w:t>
      </w:r>
      <w:r w:rsidRPr="008856E1">
        <w:t xml:space="preserve"> fresh metal from recycled. One way to detect the probable occurrence of metal recycling is to investigate the evolution of metal composition within a large group of well-contextualized bronzes. This has been tested for archaeological bronze artifacts,</w:t>
      </w:r>
      <w:r w:rsidR="00505DD6" w:rsidRPr="008856E1">
        <w:t xml:space="preserve"> since some chemical elements such as arsenic are volatile, and their content may slowly decrease with repeated recycling (</w:t>
      </w:r>
      <w:proofErr w:type="spellStart"/>
      <w:r w:rsidR="00505DD6" w:rsidRPr="008856E1">
        <w:t>remelting</w:t>
      </w:r>
      <w:proofErr w:type="spellEnd"/>
      <w:r w:rsidR="00505DD6" w:rsidRPr="008856E1">
        <w:t>).</w:t>
      </w:r>
      <w:r w:rsidRPr="008856E1">
        <w:rPr>
          <w:rStyle w:val="EndnoteReference"/>
        </w:rPr>
        <w:endnoteReference w:id="35"/>
      </w:r>
      <w:r w:rsidRPr="008856E1">
        <w:t xml:space="preserve"> </w:t>
      </w:r>
      <w:r w:rsidR="00505DD6" w:rsidRPr="008856E1">
        <w:t>B</w:t>
      </w:r>
      <w:r w:rsidR="0086488F" w:rsidRPr="008856E1">
        <w:t>ut</w:t>
      </w:r>
      <w:r w:rsidRPr="008856E1">
        <w:t xml:space="preserve"> the authors do not know of any such studies on bronze sculpture. Archives such as commission contracts sometimes specify </w:t>
      </w:r>
      <w:r w:rsidRPr="008856E1">
        <w:lastRenderedPageBreak/>
        <w:t>that scrap metal should be used</w:t>
      </w:r>
      <w:r w:rsidR="0086488F" w:rsidRPr="008856E1">
        <w:t>,</w:t>
      </w:r>
      <w:r w:rsidRPr="008856E1">
        <w:t xml:space="preserve"> or, conversely, </w:t>
      </w:r>
      <w:r w:rsidR="0086488F" w:rsidRPr="008856E1">
        <w:t xml:space="preserve">that it </w:t>
      </w:r>
      <w:r w:rsidRPr="008856E1">
        <w:t>should not be used</w:t>
      </w:r>
      <w:r w:rsidR="0086488F" w:rsidRPr="008856E1">
        <w:t xml:space="preserve"> (although </w:t>
      </w:r>
      <w:r w:rsidRPr="008856E1">
        <w:t xml:space="preserve">such documents </w:t>
      </w:r>
      <w:r w:rsidR="0086488F" w:rsidRPr="008856E1">
        <w:t>cannot be blindly trusted as reliable)</w:t>
      </w:r>
      <w:r w:rsidRPr="008856E1">
        <w:t>.</w:t>
      </w:r>
      <w:r w:rsidRPr="008856E1">
        <w:rPr>
          <w:rStyle w:val="EndnoteReference"/>
        </w:rPr>
        <w:endnoteReference w:id="36"/>
      </w:r>
    </w:p>
    <w:p w:rsidR="002B73FD" w:rsidRPr="008856E1" w:rsidRDefault="002B73FD" w:rsidP="008856E1">
      <w:pPr>
        <w:spacing w:line="360" w:lineRule="auto"/>
      </w:pPr>
    </w:p>
    <w:p w:rsidR="00FB5263" w:rsidRPr="008856E1" w:rsidRDefault="0023289B" w:rsidP="008856E1">
      <w:pPr>
        <w:pStyle w:val="Heading3"/>
        <w:spacing w:before="0" w:after="0" w:line="360" w:lineRule="auto"/>
        <w:rPr>
          <w:sz w:val="24"/>
          <w:szCs w:val="24"/>
        </w:rPr>
      </w:pPr>
      <w:bookmarkStart w:id="237" w:name="_Toc522960298"/>
      <w:bookmarkStart w:id="238" w:name="_Toc523220792"/>
      <w:bookmarkStart w:id="239" w:name="_Toc523306288"/>
      <w:bookmarkStart w:id="240" w:name="_Toc7649944"/>
      <w:bookmarkStart w:id="241" w:name="_Toc7679565"/>
      <w:bookmarkStart w:id="242" w:name="_Toc9261182"/>
      <w:bookmarkStart w:id="243" w:name="_Toc9262533"/>
      <w:bookmarkStart w:id="244" w:name="_Toc9288672"/>
      <w:bookmarkStart w:id="245" w:name="_Toc10959830"/>
      <w:bookmarkStart w:id="246" w:name="_Toc10959857"/>
      <w:bookmarkStart w:id="247" w:name="_Toc14267154"/>
      <w:bookmarkStart w:id="248" w:name="_Toc42681056"/>
      <w:r w:rsidRPr="008856E1">
        <w:rPr>
          <w:sz w:val="24"/>
          <w:szCs w:val="24"/>
        </w:rPr>
        <w:t>4.</w:t>
      </w:r>
      <w:r w:rsidR="00B46CDC" w:rsidRPr="008856E1">
        <w:rPr>
          <w:sz w:val="24"/>
          <w:szCs w:val="24"/>
        </w:rPr>
        <w:t>4</w:t>
      </w:r>
      <w:r w:rsidRPr="008856E1">
        <w:rPr>
          <w:sz w:val="24"/>
          <w:szCs w:val="24"/>
        </w:rPr>
        <w:t xml:space="preserve"> Is it useful to know the physical </w:t>
      </w:r>
      <w:r w:rsidR="00AC5B18" w:rsidRPr="008856E1">
        <w:rPr>
          <w:sz w:val="24"/>
          <w:szCs w:val="24"/>
        </w:rPr>
        <w:t xml:space="preserve">and chemical </w:t>
      </w:r>
      <w:r w:rsidRPr="008856E1">
        <w:rPr>
          <w:sz w:val="24"/>
          <w:szCs w:val="24"/>
        </w:rPr>
        <w:t>properties of the metal in a sculpture?</w:t>
      </w:r>
      <w:bookmarkEnd w:id="237"/>
      <w:bookmarkEnd w:id="238"/>
      <w:bookmarkEnd w:id="239"/>
      <w:bookmarkEnd w:id="240"/>
      <w:bookmarkEnd w:id="241"/>
      <w:bookmarkEnd w:id="242"/>
      <w:bookmarkEnd w:id="243"/>
      <w:bookmarkEnd w:id="244"/>
      <w:bookmarkEnd w:id="245"/>
      <w:bookmarkEnd w:id="246"/>
      <w:bookmarkEnd w:id="247"/>
      <w:bookmarkEnd w:id="248"/>
    </w:p>
    <w:p w:rsidR="009C0E97" w:rsidRPr="008856E1" w:rsidRDefault="00F206B5" w:rsidP="008856E1">
      <w:pPr>
        <w:pStyle w:val="CommentText"/>
        <w:spacing w:line="360" w:lineRule="auto"/>
        <w:rPr>
          <w:sz w:val="24"/>
          <w:szCs w:val="24"/>
        </w:rPr>
      </w:pPr>
      <w:r w:rsidRPr="008856E1">
        <w:rPr>
          <w:sz w:val="24"/>
          <w:szCs w:val="24"/>
        </w:rPr>
        <w:t>Leaving aside conservation</w:t>
      </w:r>
      <w:r w:rsidR="00640920" w:rsidRPr="008856E1">
        <w:rPr>
          <w:sz w:val="24"/>
          <w:szCs w:val="24"/>
        </w:rPr>
        <w:t xml:space="preserve"> issues</w:t>
      </w:r>
      <w:r w:rsidRPr="008856E1">
        <w:rPr>
          <w:sz w:val="24"/>
          <w:szCs w:val="24"/>
        </w:rPr>
        <w:t>, t</w:t>
      </w:r>
      <w:r w:rsidR="002A2D63" w:rsidRPr="008856E1">
        <w:rPr>
          <w:sz w:val="24"/>
          <w:szCs w:val="24"/>
        </w:rPr>
        <w:t xml:space="preserve">here are a good number of reasons to want to understand the properties of the metal, for all the aforementioned points </w:t>
      </w:r>
      <w:r w:rsidRPr="008856E1">
        <w:rPr>
          <w:sz w:val="24"/>
          <w:szCs w:val="24"/>
        </w:rPr>
        <w:t>(</w:t>
      </w:r>
      <w:hyperlink w:anchor="I.2§2" w:history="1">
        <w:r w:rsidR="00561A95" w:rsidRPr="00561A95">
          <w:rPr>
            <w:rStyle w:val="Hyperlink"/>
            <w:sz w:val="24"/>
            <w:szCs w:val="24"/>
          </w:rPr>
          <w:t>I.2</w:t>
        </w:r>
        <w:r w:rsidR="00AC5B18" w:rsidRPr="00561A95">
          <w:rPr>
            <w:rStyle w:val="Hyperlink"/>
            <w:sz w:val="24"/>
            <w:szCs w:val="24"/>
          </w:rPr>
          <w:t>§2</w:t>
        </w:r>
      </w:hyperlink>
      <w:r w:rsidR="00AC5B18" w:rsidRPr="008856E1">
        <w:rPr>
          <w:sz w:val="24"/>
          <w:szCs w:val="24"/>
        </w:rPr>
        <w:t xml:space="preserve"> above)</w:t>
      </w:r>
      <w:r w:rsidRPr="008856E1">
        <w:rPr>
          <w:sz w:val="24"/>
          <w:szCs w:val="24"/>
        </w:rPr>
        <w:t xml:space="preserve"> </w:t>
      </w:r>
      <w:r w:rsidR="002A2D63" w:rsidRPr="008856E1">
        <w:rPr>
          <w:sz w:val="24"/>
          <w:szCs w:val="24"/>
        </w:rPr>
        <w:t xml:space="preserve">and more. </w:t>
      </w:r>
      <w:r w:rsidR="009C65C4" w:rsidRPr="008856E1">
        <w:rPr>
          <w:sz w:val="24"/>
          <w:szCs w:val="24"/>
        </w:rPr>
        <w:t>K</w:t>
      </w:r>
      <w:r w:rsidR="002A2D63" w:rsidRPr="008856E1">
        <w:rPr>
          <w:sz w:val="24"/>
          <w:szCs w:val="24"/>
        </w:rPr>
        <w:t>nowing a given property</w:t>
      </w:r>
      <w:r w:rsidR="0023289B" w:rsidRPr="008856E1">
        <w:rPr>
          <w:sz w:val="24"/>
          <w:szCs w:val="24"/>
        </w:rPr>
        <w:t xml:space="preserve"> may add to the discussion of the intentionality of the presence and/o</w:t>
      </w:r>
      <w:r w:rsidRPr="008856E1">
        <w:rPr>
          <w:sz w:val="24"/>
          <w:szCs w:val="24"/>
        </w:rPr>
        <w:t>r the amount of a given element</w:t>
      </w:r>
      <w:r w:rsidR="00EC607E" w:rsidRPr="008856E1">
        <w:rPr>
          <w:sz w:val="24"/>
          <w:szCs w:val="24"/>
        </w:rPr>
        <w:t>, and the objective targeted by the commissioner, the artist</w:t>
      </w:r>
      <w:r w:rsidR="006939C4" w:rsidRPr="008856E1">
        <w:rPr>
          <w:sz w:val="24"/>
          <w:szCs w:val="24"/>
        </w:rPr>
        <w:t>,</w:t>
      </w:r>
      <w:r w:rsidR="00EC607E" w:rsidRPr="008856E1">
        <w:rPr>
          <w:sz w:val="24"/>
          <w:szCs w:val="24"/>
        </w:rPr>
        <w:t xml:space="preserve"> and/or </w:t>
      </w:r>
      <w:r w:rsidR="006939C4" w:rsidRPr="008856E1">
        <w:rPr>
          <w:sz w:val="24"/>
          <w:szCs w:val="24"/>
        </w:rPr>
        <w:t xml:space="preserve">the </w:t>
      </w:r>
      <w:r w:rsidR="00EC607E" w:rsidRPr="008856E1">
        <w:rPr>
          <w:sz w:val="24"/>
          <w:szCs w:val="24"/>
        </w:rPr>
        <w:t>founder.</w:t>
      </w:r>
      <w:r w:rsidRPr="008856E1">
        <w:rPr>
          <w:sz w:val="24"/>
          <w:szCs w:val="24"/>
        </w:rPr>
        <w:t xml:space="preserve"> </w:t>
      </w:r>
      <w:r w:rsidR="00EC607E" w:rsidRPr="008856E1">
        <w:rPr>
          <w:sz w:val="24"/>
          <w:szCs w:val="24"/>
        </w:rPr>
        <w:t xml:space="preserve">For example, one may be able to discuss the presence of high amounts of lead in a given sculpture: </w:t>
      </w:r>
      <w:r w:rsidR="00381CAE" w:rsidRPr="008856E1">
        <w:rPr>
          <w:sz w:val="24"/>
          <w:szCs w:val="24"/>
        </w:rPr>
        <w:t>I</w:t>
      </w:r>
      <w:r w:rsidR="00640920" w:rsidRPr="008856E1">
        <w:rPr>
          <w:sz w:val="24"/>
          <w:szCs w:val="24"/>
        </w:rPr>
        <w:t xml:space="preserve">f intentional, </w:t>
      </w:r>
      <w:r w:rsidR="00EC607E" w:rsidRPr="008856E1">
        <w:rPr>
          <w:sz w:val="24"/>
          <w:szCs w:val="24"/>
        </w:rPr>
        <w:t xml:space="preserve">was it </w:t>
      </w:r>
      <w:r w:rsidRPr="008856E1">
        <w:rPr>
          <w:sz w:val="24"/>
          <w:szCs w:val="24"/>
        </w:rPr>
        <w:t>to enhance castability</w:t>
      </w:r>
      <w:r w:rsidR="00EC607E" w:rsidRPr="008856E1">
        <w:rPr>
          <w:sz w:val="24"/>
          <w:szCs w:val="24"/>
        </w:rPr>
        <w:t>, t</w:t>
      </w:r>
      <w:r w:rsidRPr="008856E1">
        <w:rPr>
          <w:sz w:val="24"/>
          <w:szCs w:val="24"/>
        </w:rPr>
        <w:t>o lower the cost of the metal</w:t>
      </w:r>
      <w:r w:rsidR="00EC607E" w:rsidRPr="008856E1">
        <w:rPr>
          <w:sz w:val="24"/>
          <w:szCs w:val="24"/>
        </w:rPr>
        <w:t>, or because of tradition or beliefs</w:t>
      </w:r>
      <w:r w:rsidRPr="008856E1">
        <w:rPr>
          <w:sz w:val="24"/>
          <w:szCs w:val="24"/>
        </w:rPr>
        <w:t>?</w:t>
      </w:r>
      <w:r w:rsidR="0023289B" w:rsidRPr="008856E1">
        <w:rPr>
          <w:sz w:val="24"/>
          <w:szCs w:val="24"/>
        </w:rPr>
        <w:t xml:space="preserve"> </w:t>
      </w:r>
      <w:r w:rsidR="00EC607E" w:rsidRPr="008856E1">
        <w:rPr>
          <w:sz w:val="24"/>
          <w:szCs w:val="24"/>
        </w:rPr>
        <w:t>This</w:t>
      </w:r>
      <w:r w:rsidR="0023289B" w:rsidRPr="008856E1">
        <w:rPr>
          <w:sz w:val="24"/>
          <w:szCs w:val="24"/>
        </w:rPr>
        <w:t xml:space="preserve"> may then open </w:t>
      </w:r>
      <w:r w:rsidR="00593F97">
        <w:rPr>
          <w:sz w:val="24"/>
          <w:szCs w:val="24"/>
        </w:rPr>
        <w:t xml:space="preserve">up </w:t>
      </w:r>
      <w:r w:rsidR="0023289B" w:rsidRPr="008856E1">
        <w:rPr>
          <w:sz w:val="24"/>
          <w:szCs w:val="24"/>
        </w:rPr>
        <w:t xml:space="preserve">large avenues </w:t>
      </w:r>
      <w:r w:rsidR="00593F97">
        <w:rPr>
          <w:sz w:val="24"/>
          <w:szCs w:val="24"/>
        </w:rPr>
        <w:t>for</w:t>
      </w:r>
      <w:r w:rsidR="0023289B" w:rsidRPr="008856E1">
        <w:rPr>
          <w:sz w:val="24"/>
          <w:szCs w:val="24"/>
        </w:rPr>
        <w:t xml:space="preserve"> research (transfer of know-how and knowl</w:t>
      </w:r>
      <w:r w:rsidR="007E173B" w:rsidRPr="008856E1">
        <w:rPr>
          <w:sz w:val="24"/>
          <w:szCs w:val="24"/>
        </w:rPr>
        <w:t>edge, trade in materials, et</w:t>
      </w:r>
      <w:r w:rsidR="00381CAE" w:rsidRPr="008856E1">
        <w:rPr>
          <w:sz w:val="24"/>
          <w:szCs w:val="24"/>
        </w:rPr>
        <w:t xml:space="preserve"> cetera</w:t>
      </w:r>
      <w:r w:rsidR="007E173B" w:rsidRPr="008856E1">
        <w:rPr>
          <w:sz w:val="24"/>
          <w:szCs w:val="24"/>
        </w:rPr>
        <w:t>)</w:t>
      </w:r>
      <w:r w:rsidR="0023289B" w:rsidRPr="008856E1">
        <w:rPr>
          <w:sz w:val="24"/>
          <w:szCs w:val="24"/>
        </w:rPr>
        <w:t>.</w:t>
      </w:r>
    </w:p>
    <w:p w:rsidR="000579FE" w:rsidRPr="008856E1" w:rsidRDefault="000579FE" w:rsidP="008856E1">
      <w:pPr>
        <w:spacing w:line="360" w:lineRule="auto"/>
      </w:pPr>
    </w:p>
    <w:p w:rsidR="00FB5263" w:rsidRPr="008856E1" w:rsidRDefault="006E3065" w:rsidP="008856E1">
      <w:pPr>
        <w:pStyle w:val="Heading2"/>
        <w:spacing w:before="0" w:after="0" w:line="360" w:lineRule="auto"/>
        <w:rPr>
          <w:szCs w:val="24"/>
        </w:rPr>
      </w:pPr>
      <w:bookmarkStart w:id="249" w:name="_Toc14267160"/>
      <w:bookmarkStart w:id="250" w:name="_Toc42681061"/>
      <w:r w:rsidRPr="008856E1">
        <w:rPr>
          <w:szCs w:val="24"/>
        </w:rPr>
        <w:t>N</w:t>
      </w:r>
      <w:r w:rsidR="0023289B" w:rsidRPr="008856E1">
        <w:rPr>
          <w:szCs w:val="24"/>
        </w:rPr>
        <w:t>otes</w:t>
      </w:r>
      <w:bookmarkEnd w:id="249"/>
      <w:bookmarkEnd w:id="250"/>
    </w:p>
    <w:sectPr w:rsidR="00FB5263" w:rsidRPr="008856E1" w:rsidSect="008E02E3">
      <w:endnotePr>
        <w:numFmt w:val="decimal"/>
      </w:endnotePr>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88" w:rsidRDefault="00C71088">
      <w:r>
        <w:separator/>
      </w:r>
    </w:p>
  </w:endnote>
  <w:endnote w:type="continuationSeparator" w:id="0">
    <w:p w:rsidR="00C71088" w:rsidRDefault="00C71088">
      <w:r>
        <w:continuationSeparator/>
      </w:r>
    </w:p>
  </w:endnote>
  <w:endnote w:id="1">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In Europe, brass </w:t>
      </w:r>
      <w:r w:rsidR="00593F97" w:rsidRPr="00AD6603">
        <w:rPr>
          <w:sz w:val="24"/>
          <w:szCs w:val="24"/>
        </w:rPr>
        <w:t>was once</w:t>
      </w:r>
      <w:r w:rsidRPr="00AD6603">
        <w:rPr>
          <w:sz w:val="24"/>
          <w:szCs w:val="24"/>
        </w:rPr>
        <w:t xml:space="preserve"> made by so-called cementation, a relatively complex process where metallic copper was mixed with zinc ore. The use of metallic zinc to create brass was not mastered until the mid-nineteenth century</w:t>
      </w:r>
      <w:r w:rsidR="00593F97" w:rsidRPr="00AD6603">
        <w:rPr>
          <w:sz w:val="24"/>
          <w:szCs w:val="24"/>
        </w:rPr>
        <w:t xml:space="preserve"> </w:t>
      </w:r>
      <w:r w:rsidRPr="00AD6603">
        <w:rPr>
          <w:sz w:val="24"/>
          <w:szCs w:val="24"/>
        </w:rPr>
        <w:t xml:space="preserve">(see </w:t>
      </w:r>
      <w:r w:rsidR="00561A95" w:rsidRPr="00AD6603">
        <w:rPr>
          <w:sz w:val="24"/>
          <w:szCs w:val="24"/>
        </w:rPr>
        <w:t>{</w:t>
      </w:r>
      <w:proofErr w:type="spellStart"/>
      <w:r w:rsidRPr="00AD6603">
        <w:rPr>
          <w:sz w:val="24"/>
          <w:szCs w:val="24"/>
        </w:rPr>
        <w:t>Bourgarit</w:t>
      </w:r>
      <w:proofErr w:type="spellEnd"/>
      <w:r w:rsidRPr="00AD6603">
        <w:rPr>
          <w:sz w:val="24"/>
          <w:szCs w:val="24"/>
        </w:rPr>
        <w:t xml:space="preserve"> and Thomas 2015</w:t>
      </w:r>
      <w:r w:rsidR="00561A95" w:rsidRPr="00AD6603">
        <w:rPr>
          <w:sz w:val="24"/>
          <w:szCs w:val="24"/>
        </w:rPr>
        <w:t>}</w:t>
      </w:r>
      <w:r w:rsidRPr="00AD6603">
        <w:rPr>
          <w:sz w:val="24"/>
          <w:szCs w:val="24"/>
        </w:rPr>
        <w:t xml:space="preserve">). </w:t>
      </w:r>
    </w:p>
  </w:endnote>
  <w:endnote w:id="2">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w:t>
      </w:r>
      <w:r w:rsidR="00561A95" w:rsidRPr="00AD6603">
        <w:rPr>
          <w:sz w:val="24"/>
          <w:szCs w:val="24"/>
        </w:rPr>
        <w:t>{</w:t>
      </w:r>
      <w:r w:rsidRPr="00AD6603">
        <w:rPr>
          <w:sz w:val="24"/>
          <w:szCs w:val="24"/>
        </w:rPr>
        <w:t xml:space="preserve">Young and </w:t>
      </w:r>
      <w:r w:rsidR="00A42208" w:rsidRPr="00AD6603">
        <w:rPr>
          <w:sz w:val="24"/>
          <w:szCs w:val="24"/>
        </w:rPr>
        <w:fldChar w:fldCharType="begin"/>
      </w:r>
      <w:r w:rsidRPr="00AD6603">
        <w:rPr>
          <w:sz w:val="24"/>
          <w:szCs w:val="24"/>
        </w:rPr>
        <w:instrText xml:space="preserve"> ADDIN ZOTERO_ITEM CSL_CITATION {"citationID":"vUNlJe3G","properties":{"formattedCitation":"(Pernicka 1999)","plainCitation":"(Pernicka 1999)","noteIndex":3},"citationItems":[{"id":13379,"uris":["http://zotero.org/users/2553304/items/FSASLSGD"],"uri":["http://zotero.org/users/2553304/items/FSASLSGD"],"itemData":{"id":13379,"type":"chapter","archive_location":"629","container-title":"Metals in Antiquity","event-place":"Oxford","page":"163-171","publisher":"Archaeopress","publisher-place":"Oxford","title":"Trace Element Fingerprinting of Ancient Copper : A Guide to Technology or Provenance ?","title-short":"Trace Element Fingerprinting of Ancient Copper : A Guide to Technology or Provenance ?","editor":[{"family":"Young","given":"S.M.M."},{"family":"Pollard","given":"P.A.M."},{"family":"Budd","given":"P."},{"family":"Ixer","given":"R.A"}],"collection-editor":[{"family":"792","given":"BAR","dropping-particle":"international series"}],"author":[{"literal":"Pernicka"}],"issued":{"date-parts":[["1999"]]}}}],"schema":"https://github.com/citation-style-language/schema/raw/master/csl-citation.json"} </w:instrText>
      </w:r>
      <w:r w:rsidR="00A42208" w:rsidRPr="00AD6603">
        <w:rPr>
          <w:sz w:val="24"/>
          <w:szCs w:val="24"/>
        </w:rPr>
        <w:fldChar w:fldCharType="separate"/>
      </w:r>
      <w:r w:rsidRPr="00AD6603">
        <w:rPr>
          <w:sz w:val="24"/>
          <w:szCs w:val="24"/>
        </w:rPr>
        <w:t>Pernicka 1999</w:t>
      </w:r>
      <w:r w:rsidR="00561A95" w:rsidRPr="00AD6603">
        <w:rPr>
          <w:sz w:val="24"/>
          <w:szCs w:val="24"/>
        </w:rPr>
        <w:t>}</w:t>
      </w:r>
      <w:r w:rsidR="00A42208" w:rsidRPr="00AD6603">
        <w:rPr>
          <w:sz w:val="24"/>
          <w:szCs w:val="24"/>
        </w:rPr>
        <w:fldChar w:fldCharType="end"/>
      </w:r>
      <w:r w:rsidR="00593F97" w:rsidRPr="00AD6603">
        <w:rPr>
          <w:sz w:val="24"/>
          <w:szCs w:val="24"/>
        </w:rPr>
        <w:t>.</w:t>
      </w:r>
    </w:p>
  </w:endnote>
  <w:endnote w:id="3">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w:t>
      </w:r>
      <w:r w:rsidRPr="00AD6603">
        <w:rPr>
          <w:rFonts w:eastAsia="Cambria"/>
          <w:sz w:val="24"/>
          <w:szCs w:val="24"/>
        </w:rPr>
        <w:t xml:space="preserve">See </w:t>
      </w:r>
      <w:r w:rsidR="00561A95" w:rsidRPr="00AD6603">
        <w:rPr>
          <w:rFonts w:eastAsia="Cambria"/>
          <w:sz w:val="24"/>
          <w:szCs w:val="24"/>
        </w:rPr>
        <w:t>{</w:t>
      </w:r>
      <w:proofErr w:type="spellStart"/>
      <w:r w:rsidRPr="00AD6603">
        <w:rPr>
          <w:rFonts w:eastAsia="Cambria"/>
          <w:sz w:val="24"/>
          <w:szCs w:val="24"/>
        </w:rPr>
        <w:t>Motture</w:t>
      </w:r>
      <w:proofErr w:type="spellEnd"/>
      <w:r w:rsidRPr="00AD6603">
        <w:rPr>
          <w:rFonts w:eastAsia="Cambria"/>
          <w:sz w:val="24"/>
          <w:szCs w:val="24"/>
        </w:rPr>
        <w:t xml:space="preserve"> 2019</w:t>
      </w:r>
      <w:r w:rsidR="00561A95" w:rsidRPr="00AD6603">
        <w:rPr>
          <w:rFonts w:eastAsia="Cambria"/>
          <w:sz w:val="24"/>
          <w:szCs w:val="24"/>
        </w:rPr>
        <w:t>}</w:t>
      </w:r>
      <w:r w:rsidRPr="00AD6603">
        <w:rPr>
          <w:rFonts w:eastAsia="Cambria"/>
          <w:sz w:val="24"/>
          <w:szCs w:val="24"/>
        </w:rPr>
        <w:t xml:space="preserve">, 18–21 for a brief summary of medieval and Renaissance terminology and issues around the different interpretation of early sources, including the interchangeability of the use of </w:t>
      </w:r>
      <w:proofErr w:type="spellStart"/>
      <w:r w:rsidRPr="00AD6603">
        <w:rPr>
          <w:rFonts w:eastAsia="Cambria"/>
          <w:i/>
          <w:iCs/>
          <w:sz w:val="24"/>
          <w:szCs w:val="24"/>
        </w:rPr>
        <w:t>aes</w:t>
      </w:r>
      <w:proofErr w:type="spellEnd"/>
      <w:r w:rsidRPr="00AD6603">
        <w:rPr>
          <w:rFonts w:eastAsia="Cambria"/>
          <w:i/>
          <w:iCs/>
          <w:sz w:val="24"/>
          <w:szCs w:val="24"/>
        </w:rPr>
        <w:t xml:space="preserve"> </w:t>
      </w:r>
      <w:r w:rsidRPr="00AD6603">
        <w:rPr>
          <w:rFonts w:eastAsia="Cambria"/>
          <w:sz w:val="24"/>
          <w:szCs w:val="24"/>
        </w:rPr>
        <w:t xml:space="preserve">(bronze) and </w:t>
      </w:r>
      <w:proofErr w:type="spellStart"/>
      <w:r w:rsidRPr="00AD6603">
        <w:rPr>
          <w:rFonts w:eastAsia="Cambria"/>
          <w:i/>
          <w:iCs/>
          <w:sz w:val="24"/>
          <w:szCs w:val="24"/>
        </w:rPr>
        <w:t>aurichalcum</w:t>
      </w:r>
      <w:proofErr w:type="spellEnd"/>
      <w:r w:rsidRPr="00AD6603">
        <w:rPr>
          <w:rFonts w:eastAsia="Cambria"/>
          <w:sz w:val="24"/>
          <w:szCs w:val="24"/>
        </w:rPr>
        <w:t xml:space="preserve"> (brass, but literally “golden copper”). See also </w:t>
      </w:r>
      <w:r w:rsidR="00561A95" w:rsidRPr="00AD6603">
        <w:rPr>
          <w:rFonts w:eastAsia="Cambria"/>
          <w:sz w:val="24"/>
          <w:szCs w:val="24"/>
        </w:rPr>
        <w:t>{</w:t>
      </w:r>
      <w:r w:rsidRPr="00AD6603">
        <w:rPr>
          <w:rFonts w:eastAsia="Cambria"/>
          <w:sz w:val="24"/>
          <w:szCs w:val="24"/>
        </w:rPr>
        <w:t>Welter 2018</w:t>
      </w:r>
      <w:r w:rsidR="00561A95" w:rsidRPr="00AD6603">
        <w:rPr>
          <w:rFonts w:eastAsia="Cambria"/>
          <w:sz w:val="24"/>
          <w:szCs w:val="24"/>
        </w:rPr>
        <w:t>}</w:t>
      </w:r>
      <w:r w:rsidRPr="00AD6603">
        <w:rPr>
          <w:rFonts w:eastAsia="Cambria"/>
          <w:sz w:val="24"/>
          <w:szCs w:val="24"/>
        </w:rPr>
        <w:t xml:space="preserve"> and </w:t>
      </w:r>
      <w:r w:rsidR="00561A95" w:rsidRPr="00AD6603">
        <w:rPr>
          <w:rFonts w:eastAsia="Cambria"/>
          <w:sz w:val="24"/>
          <w:szCs w:val="24"/>
        </w:rPr>
        <w:t>{</w:t>
      </w:r>
      <w:r w:rsidRPr="00AD6603">
        <w:rPr>
          <w:rFonts w:eastAsia="Cambria"/>
          <w:sz w:val="24"/>
          <w:szCs w:val="24"/>
        </w:rPr>
        <w:t>Thomas 2009</w:t>
      </w:r>
      <w:r w:rsidR="00561A95" w:rsidRPr="00AD6603">
        <w:rPr>
          <w:rFonts w:eastAsia="Cambria"/>
          <w:sz w:val="24"/>
          <w:szCs w:val="24"/>
        </w:rPr>
        <w:t>}</w:t>
      </w:r>
      <w:r w:rsidRPr="00AD6603">
        <w:rPr>
          <w:rFonts w:eastAsia="Cambria"/>
          <w:sz w:val="24"/>
          <w:szCs w:val="24"/>
        </w:rPr>
        <w:t xml:space="preserve">, 498–510. The nomenclature of copper alloys is an old issue among scholars (see </w:t>
      </w:r>
      <w:r w:rsidR="00561A95" w:rsidRPr="00AD6603">
        <w:rPr>
          <w:rFonts w:eastAsia="Cambria"/>
          <w:sz w:val="24"/>
          <w:szCs w:val="24"/>
        </w:rPr>
        <w:t>{</w:t>
      </w:r>
      <w:r w:rsidRPr="00AD6603">
        <w:rPr>
          <w:rFonts w:eastAsia="Cambria"/>
          <w:sz w:val="24"/>
          <w:szCs w:val="24"/>
        </w:rPr>
        <w:t>Rickard 1932</w:t>
      </w:r>
      <w:r w:rsidR="00561A95" w:rsidRPr="00AD6603">
        <w:rPr>
          <w:rFonts w:eastAsia="Cambria"/>
          <w:sz w:val="24"/>
          <w:szCs w:val="24"/>
        </w:rPr>
        <w:t>}</w:t>
      </w:r>
      <w:r w:rsidRPr="00AD6603">
        <w:rPr>
          <w:rFonts w:eastAsia="Cambria"/>
          <w:sz w:val="24"/>
          <w:szCs w:val="24"/>
        </w:rPr>
        <w:t>).</w:t>
      </w:r>
    </w:p>
  </w:endnote>
  <w:endnote w:id="4">
    <w:p w:rsidR="00F42CA5" w:rsidRPr="00AD6603" w:rsidRDefault="00F42CA5">
      <w:pPr>
        <w:spacing w:line="360" w:lineRule="auto"/>
      </w:pPr>
      <w:r w:rsidRPr="00AD6603">
        <w:rPr>
          <w:rStyle w:val="EndnoteReference"/>
        </w:rPr>
        <w:endnoteRef/>
      </w:r>
      <w:r w:rsidRPr="00AD6603">
        <w:t xml:space="preserve"> For example, </w:t>
      </w:r>
      <w:r w:rsidR="00593F97" w:rsidRPr="00AD6603">
        <w:t>in</w:t>
      </w:r>
      <w:r w:rsidRPr="00AD6603">
        <w:t xml:space="preserve"> modern industry, the term “red brass” designates two very different alloys depending on its use. For wrought alloys, red brass is a binary alloy, typically CuZn12-15, sometimes called </w:t>
      </w:r>
      <w:proofErr w:type="spellStart"/>
      <w:r w:rsidRPr="00AD6603">
        <w:t>tombak</w:t>
      </w:r>
      <w:proofErr w:type="spellEnd"/>
      <w:r w:rsidRPr="00AD6603">
        <w:t>. For cast alloys it is a quaternary alloy, typically CuSn5Zn5Pb5.</w:t>
      </w:r>
    </w:p>
  </w:endnote>
  <w:endnote w:id="5">
    <w:p w:rsidR="00F42CA5" w:rsidRPr="00AD6603" w:rsidRDefault="00F42CA5">
      <w:pPr>
        <w:spacing w:line="360" w:lineRule="auto"/>
        <w:rPr>
          <w:vertAlign w:val="superscript"/>
        </w:rPr>
      </w:pPr>
      <w:r w:rsidRPr="00AD6603">
        <w:rPr>
          <w:rStyle w:val="EndnoteReference"/>
        </w:rPr>
        <w:endnoteRef/>
      </w:r>
      <w:r w:rsidRPr="00AD6603">
        <w:t xml:space="preserve"> For example, two different sets of nomenclatures have been proposed for medieval common </w:t>
      </w:r>
      <w:proofErr w:type="spellStart"/>
      <w:r w:rsidRPr="00AD6603">
        <w:t>metalware</w:t>
      </w:r>
      <w:proofErr w:type="spellEnd"/>
      <w:r w:rsidRPr="00AD6603">
        <w:t xml:space="preserve"> found in London (</w:t>
      </w:r>
      <w:r w:rsidR="00561A95" w:rsidRPr="00AD6603">
        <w:t>{</w:t>
      </w:r>
      <w:r w:rsidRPr="00AD6603">
        <w:t>Bayley 1991</w:t>
      </w:r>
      <w:r w:rsidR="00561A95" w:rsidRPr="00AD6603">
        <w:t>}</w:t>
      </w:r>
      <w:r w:rsidRPr="00AD6603">
        <w:t>) and in Paris (</w:t>
      </w:r>
      <w:r w:rsidR="00561A95" w:rsidRPr="00AD6603">
        <w:t>{</w:t>
      </w:r>
      <w:proofErr w:type="spellStart"/>
      <w:r w:rsidRPr="00AD6603">
        <w:t>Bourgarit</w:t>
      </w:r>
      <w:proofErr w:type="spellEnd"/>
      <w:r w:rsidRPr="00AD6603">
        <w:t xml:space="preserve"> and Thomas 2012</w:t>
      </w:r>
      <w:r w:rsidR="00561A95" w:rsidRPr="00AD6603">
        <w:t>}</w:t>
      </w:r>
      <w:r w:rsidRPr="00AD6603">
        <w:t xml:space="preserve">). Note that in both cases, compositions with up to 2–3 </w:t>
      </w:r>
      <w:proofErr w:type="spellStart"/>
      <w:r w:rsidRPr="00AD6603">
        <w:t>wt</w:t>
      </w:r>
      <w:proofErr w:type="spellEnd"/>
      <w:r w:rsidRPr="00AD6603">
        <w:t>% of zinc, tin, and lead are still considered unalloyed copper.</w:t>
      </w:r>
    </w:p>
  </w:endnote>
  <w:endnote w:id="6">
    <w:p w:rsidR="00F42CA5" w:rsidRPr="00AD6603" w:rsidRDefault="00F42CA5">
      <w:pPr>
        <w:spacing w:line="360" w:lineRule="auto"/>
        <w:rPr>
          <w:vertAlign w:val="superscript"/>
        </w:rPr>
      </w:pPr>
      <w:r w:rsidRPr="00AD6603">
        <w:rPr>
          <w:rStyle w:val="EndnoteReference"/>
        </w:rPr>
        <w:endnoteRef/>
      </w:r>
      <w:r w:rsidRPr="00AD6603">
        <w:t xml:space="preserve"> For cultural heritage copper alloys, some answers are given in </w:t>
      </w:r>
      <w:r w:rsidR="00561A95" w:rsidRPr="00AD6603">
        <w:t>{</w:t>
      </w:r>
      <w:r w:rsidRPr="00AD6603">
        <w:t xml:space="preserve">Young and </w:t>
      </w:r>
      <w:proofErr w:type="spellStart"/>
      <w:r w:rsidRPr="00AD6603">
        <w:t>Pernicka</w:t>
      </w:r>
      <w:proofErr w:type="spellEnd"/>
      <w:r w:rsidRPr="00AD6603">
        <w:t xml:space="preserve"> 1999</w:t>
      </w:r>
      <w:r w:rsidR="00561A95" w:rsidRPr="00AD6603">
        <w:t>}</w:t>
      </w:r>
      <w:r w:rsidRPr="00AD6603">
        <w:t xml:space="preserve">. See also </w:t>
      </w:r>
      <w:r w:rsidR="00561A95" w:rsidRPr="00AD6603">
        <w:t>{</w:t>
      </w:r>
      <w:r w:rsidRPr="00AD6603">
        <w:t>Welter 2007</w:t>
      </w:r>
      <w:r w:rsidR="00561A95" w:rsidRPr="00AD6603">
        <w:t>}</w:t>
      </w:r>
      <w:r w:rsidRPr="00AD6603">
        <w:t>.</w:t>
      </w:r>
    </w:p>
  </w:endnote>
  <w:endnote w:id="7">
    <w:p w:rsidR="00F42CA5" w:rsidRPr="00AD6603" w:rsidRDefault="00F42CA5">
      <w:pPr>
        <w:spacing w:line="360" w:lineRule="auto"/>
      </w:pPr>
      <w:r w:rsidRPr="00AD6603">
        <w:rPr>
          <w:rStyle w:val="EndnoteReference"/>
        </w:rPr>
        <w:endnoteRef/>
      </w:r>
      <w:r w:rsidRPr="00AD6603">
        <w:t xml:space="preserve"> Nomenclatures published to date for historic coppers are mainly related to medieval and modern European contexts (</w:t>
      </w:r>
      <w:r w:rsidR="00561A95" w:rsidRPr="00AD6603">
        <w:t>{</w:t>
      </w:r>
      <w:r w:rsidRPr="00AD6603">
        <w:t>Bayley 1991</w:t>
      </w:r>
      <w:r w:rsidR="00561A95" w:rsidRPr="00AD6603">
        <w:t>}</w:t>
      </w:r>
      <w:r w:rsidRPr="00AD6603">
        <w:t xml:space="preserve">; </w:t>
      </w:r>
      <w:r w:rsidR="00561A95" w:rsidRPr="00AD6603">
        <w:t>{</w:t>
      </w:r>
      <w:proofErr w:type="spellStart"/>
      <w:r w:rsidRPr="00AD6603">
        <w:t>Glinsman</w:t>
      </w:r>
      <w:proofErr w:type="spellEnd"/>
      <w:r w:rsidRPr="00AD6603">
        <w:t xml:space="preserve"> and Hayek 1993</w:t>
      </w:r>
      <w:r w:rsidR="00561A95" w:rsidRPr="00AD6603">
        <w:t>}</w:t>
      </w:r>
      <w:r w:rsidRPr="00AD6603">
        <w:t xml:space="preserve">; </w:t>
      </w:r>
      <w:r w:rsidR="00561A95" w:rsidRPr="00AD6603">
        <w:t>{</w:t>
      </w:r>
      <w:proofErr w:type="spellStart"/>
      <w:r w:rsidRPr="00AD6603">
        <w:t>Motture</w:t>
      </w:r>
      <w:proofErr w:type="spellEnd"/>
      <w:r w:rsidR="00D22D25" w:rsidRPr="00AD6603">
        <w:t xml:space="preserve"> and Martin</w:t>
      </w:r>
      <w:r w:rsidRPr="00AD6603">
        <w:t xml:space="preserve"> 2001</w:t>
      </w:r>
      <w:r w:rsidR="00561A95" w:rsidRPr="00AD6603">
        <w:t>}</w:t>
      </w:r>
      <w:r w:rsidRPr="00AD6603">
        <w:t xml:space="preserve">; </w:t>
      </w:r>
      <w:r w:rsidR="00561A95" w:rsidRPr="00AD6603">
        <w:t>{</w:t>
      </w:r>
      <w:proofErr w:type="spellStart"/>
      <w:r w:rsidRPr="00AD6603">
        <w:t>Bourgarit</w:t>
      </w:r>
      <w:proofErr w:type="spellEnd"/>
      <w:r w:rsidRPr="00AD6603">
        <w:t xml:space="preserve"> and Thomas 2012</w:t>
      </w:r>
      <w:r w:rsidR="00561A95" w:rsidRPr="00AD6603">
        <w:t>}</w:t>
      </w:r>
      <w:r w:rsidRPr="00AD6603">
        <w:t>). Modern standards can be used as well (ASM, AFNOR, et cetera), although they may not be as appropriate for historic alloys. For example, for the ASM, 2.5% lead would be a so-called extra-high leaded alloy, whereas in ancient Greek and Roman sculptures such alloys would be characterized as unleaded (high-leaded bronzes bear up to 30% lead in Roman statues). Similarly, a 10% zinc alloy is called a commercial bronze. Although terms such as “leaded bronze” or “brass” are used, they should always be followed by a summary of the alloy by percentage if available.</w:t>
      </w:r>
    </w:p>
  </w:endnote>
  <w:endnote w:id="8">
    <w:p w:rsidR="00F42CA5" w:rsidRPr="00AD6603" w:rsidRDefault="00F42CA5">
      <w:pPr>
        <w:spacing w:line="360" w:lineRule="auto"/>
        <w:rPr>
          <w:vertAlign w:val="superscript"/>
        </w:rPr>
      </w:pPr>
      <w:r w:rsidRPr="00AD6603">
        <w:rPr>
          <w:rStyle w:val="EndnoteReference"/>
        </w:rPr>
        <w:endnoteRef/>
      </w:r>
      <w:r w:rsidRPr="00AD6603">
        <w:t xml:space="preserve"> An interesting definition of “minor element” has been proposed (</w:t>
      </w:r>
      <w:r w:rsidR="00561A95" w:rsidRPr="00AD6603">
        <w:t>{</w:t>
      </w:r>
      <w:r w:rsidRPr="00AD6603">
        <w:t>Welter 2007</w:t>
      </w:r>
      <w:r w:rsidR="00561A95" w:rsidRPr="00AD6603">
        <w:t>}</w:t>
      </w:r>
      <w:r w:rsidRPr="00AD6603">
        <w:t>, 95): “Elements which by amount range between the intentionally added major elements to adjust the properties of copper and the unavoidable trace elements which are basically considered as a nuisance.” However, these guidelines are not standard, and not always adhered to in the art</w:t>
      </w:r>
      <w:r w:rsidR="00C17446" w:rsidRPr="00AD6603">
        <w:t xml:space="preserve"> </w:t>
      </w:r>
      <w:r w:rsidRPr="00AD6603">
        <w:t>historical literature, for example.</w:t>
      </w:r>
    </w:p>
  </w:endnote>
  <w:endnote w:id="9">
    <w:p w:rsidR="00F42CA5" w:rsidRPr="00AD6603" w:rsidRDefault="00F42CA5">
      <w:pPr>
        <w:spacing w:line="360" w:lineRule="auto"/>
        <w:rPr>
          <w:rFonts w:eastAsia="Cambria"/>
          <w:vertAlign w:val="superscript"/>
        </w:rPr>
      </w:pPr>
      <w:r w:rsidRPr="00AD6603">
        <w:rPr>
          <w:rStyle w:val="EndnoteReference"/>
          <w:rFonts w:eastAsia="Cambria"/>
        </w:rPr>
        <w:endnoteRef/>
      </w:r>
      <w:r w:rsidRPr="00AD6603">
        <w:rPr>
          <w:rFonts w:eastAsia="Cambria"/>
        </w:rPr>
        <w:t xml:space="preserve"> </w:t>
      </w:r>
      <w:r w:rsidRPr="00AD6603">
        <w:t xml:space="preserve">There are a plethora of references on this subject; see for example </w:t>
      </w:r>
      <w:r w:rsidR="00561A95" w:rsidRPr="00AD6603">
        <w:t>{</w:t>
      </w:r>
      <w:r w:rsidRPr="00AD6603">
        <w:t>Stewart 2014</w:t>
      </w:r>
      <w:r w:rsidR="00561A95" w:rsidRPr="00AD6603">
        <w:t>}</w:t>
      </w:r>
      <w:r w:rsidRPr="00AD6603">
        <w:t xml:space="preserve">; </w:t>
      </w:r>
      <w:r w:rsidR="00561A95" w:rsidRPr="00AD6603">
        <w:t>{</w:t>
      </w:r>
      <w:proofErr w:type="spellStart"/>
      <w:r w:rsidRPr="00AD6603">
        <w:t>Motture</w:t>
      </w:r>
      <w:proofErr w:type="spellEnd"/>
      <w:r w:rsidRPr="00AD6603">
        <w:t xml:space="preserve"> 2019</w:t>
      </w:r>
      <w:r w:rsidR="00561A95" w:rsidRPr="00AD6603">
        <w:t>}</w:t>
      </w:r>
      <w:r w:rsidRPr="00AD6603">
        <w:t>.</w:t>
      </w:r>
    </w:p>
  </w:endnote>
  <w:endnote w:id="10">
    <w:p w:rsidR="00F42CA5" w:rsidRPr="00AD6603" w:rsidRDefault="00F42CA5">
      <w:pPr>
        <w:spacing w:line="360" w:lineRule="auto"/>
        <w:rPr>
          <w:vertAlign w:val="superscript"/>
        </w:rPr>
      </w:pPr>
      <w:r w:rsidRPr="00AD6603">
        <w:rPr>
          <w:rStyle w:val="EndnoteReference"/>
        </w:rPr>
        <w:endnoteRef/>
      </w:r>
      <w:r w:rsidRPr="00AD6603">
        <w:t xml:space="preserve"> </w:t>
      </w:r>
      <w:r w:rsidR="00561A95" w:rsidRPr="00AD6603">
        <w:t>{</w:t>
      </w:r>
      <w:r w:rsidRPr="00AD6603">
        <w:t>Cottrell 1967</w:t>
      </w:r>
      <w:r w:rsidR="00561A95" w:rsidRPr="00AD6603">
        <w:t>}</w:t>
      </w:r>
      <w:r w:rsidRPr="00AD6603">
        <w:t>, 39 neatly explains that all these properties specific to metals (when compared to other materials such as stone or ceramic) are due to the “pervasive glue” stemming from the specific metallic bond between atoms</w:t>
      </w:r>
      <w:r w:rsidR="00561A95" w:rsidRPr="00AD6603">
        <w:t>. See also {</w:t>
      </w:r>
      <w:r w:rsidRPr="00AD6603">
        <w:t>Smith 1981</w:t>
      </w:r>
      <w:r w:rsidR="00561A95" w:rsidRPr="00AD6603">
        <w:t>}</w:t>
      </w:r>
      <w:r w:rsidRPr="00AD6603">
        <w:t>.</w:t>
      </w:r>
    </w:p>
  </w:endnote>
  <w:endnote w:id="11">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Metal handbooks provide the most comprehensive synthesis for industrial alloys; see for example </w:t>
      </w:r>
      <w:r w:rsidR="00561A95" w:rsidRPr="00AD6603">
        <w:rPr>
          <w:sz w:val="24"/>
          <w:szCs w:val="24"/>
        </w:rPr>
        <w:t>{</w:t>
      </w:r>
      <w:r w:rsidR="00A42208" w:rsidRPr="00AD6603">
        <w:rPr>
          <w:sz w:val="24"/>
          <w:szCs w:val="24"/>
        </w:rPr>
        <w:fldChar w:fldCharType="begin"/>
      </w:r>
      <w:r w:rsidRPr="00AD6603">
        <w:rPr>
          <w:sz w:val="24"/>
          <w:szCs w:val="24"/>
        </w:rPr>
        <w:instrText xml:space="preserve"> ADDIN ZOTERO_ITEM CSL_CITATION {"citationID":"DOwZSTd1","properties":{"formattedCitation":"(Davies 1998)","plainCitation":"(Davies 1998)","noteIndex":14},"citationItems":[{"id":15837,"uris":["http://zotero.org/groups/348125/items/G3HS3N4D"],"uri":["http://zotero.org/groups/348125/items/G3HS3N4D"],"itemData":{"id":15837,"type":"book","archive_location":"doc","edition":"Desk  edition, 2dn edition 2006","publisher":"ASM","title":"Metals Handbook -","title-short":"Metals Handbook -","author":[{"family":"Davies","given":"J.R (ed)"}],"issued":{"date-parts":[["1998"]]}}}],"schema":"https://github.com/citation-style-language/schema/raw/master/csl-citation.json"} </w:instrText>
      </w:r>
      <w:r w:rsidR="00A42208" w:rsidRPr="00AD6603">
        <w:rPr>
          <w:sz w:val="24"/>
          <w:szCs w:val="24"/>
        </w:rPr>
        <w:fldChar w:fldCharType="separate"/>
      </w:r>
      <w:r w:rsidR="00717106" w:rsidRPr="00AD6603">
        <w:rPr>
          <w:sz w:val="24"/>
          <w:szCs w:val="24"/>
        </w:rPr>
        <w:t>Davi</w:t>
      </w:r>
      <w:r w:rsidRPr="00AD6603">
        <w:rPr>
          <w:sz w:val="24"/>
          <w:szCs w:val="24"/>
        </w:rPr>
        <w:t>s 1998</w:t>
      </w:r>
      <w:r w:rsidR="00A42208" w:rsidRPr="00AD6603">
        <w:rPr>
          <w:sz w:val="24"/>
          <w:szCs w:val="24"/>
        </w:rPr>
        <w:fldChar w:fldCharType="end"/>
      </w:r>
      <w:r w:rsidR="00561A95" w:rsidRPr="00AD6603">
        <w:rPr>
          <w:sz w:val="24"/>
          <w:szCs w:val="24"/>
        </w:rPr>
        <w:t>}</w:t>
      </w:r>
      <w:r w:rsidRPr="00AD6603">
        <w:rPr>
          <w:sz w:val="24"/>
          <w:szCs w:val="24"/>
        </w:rPr>
        <w:t>.</w:t>
      </w:r>
    </w:p>
  </w:endnote>
  <w:endnote w:id="12">
    <w:p w:rsidR="00F42CA5" w:rsidRPr="00AD6603" w:rsidRDefault="00F42CA5" w:rsidP="00C07FDF">
      <w:pPr>
        <w:pStyle w:val="EndnoteText"/>
        <w:spacing w:line="360" w:lineRule="auto"/>
      </w:pPr>
      <w:r w:rsidRPr="00AD6603">
        <w:rPr>
          <w:rStyle w:val="EndnoteReference"/>
        </w:rPr>
        <w:endnoteRef/>
      </w:r>
      <w:r w:rsidRPr="00AD6603">
        <w:t xml:space="preserve"> </w:t>
      </w:r>
      <w:r w:rsidRPr="00AD6603">
        <w:rPr>
          <w:sz w:val="24"/>
          <w:szCs w:val="24"/>
        </w:rPr>
        <w:t>However, unalloyed copper sculptures of various sizes and from diverse cultures were successfully cast, as for example an anthropomorphic solid figure dated from the early second millennium BC</w:t>
      </w:r>
      <w:r w:rsidR="00C17446" w:rsidRPr="00AD6603">
        <w:rPr>
          <w:sz w:val="24"/>
          <w:szCs w:val="24"/>
        </w:rPr>
        <w:t>E</w:t>
      </w:r>
      <w:r w:rsidRPr="00AD6603">
        <w:rPr>
          <w:sz w:val="24"/>
          <w:szCs w:val="24"/>
        </w:rPr>
        <w:t xml:space="preserve">, India, H. 45cm (Musée des Arts </w:t>
      </w:r>
      <w:proofErr w:type="spellStart"/>
      <w:r w:rsidRPr="00AD6603">
        <w:rPr>
          <w:sz w:val="24"/>
          <w:szCs w:val="24"/>
        </w:rPr>
        <w:t>Asiatiques</w:t>
      </w:r>
      <w:proofErr w:type="spellEnd"/>
      <w:r w:rsidRPr="00AD6603">
        <w:rPr>
          <w:sz w:val="24"/>
          <w:szCs w:val="24"/>
        </w:rPr>
        <w:t xml:space="preserve"> de Nice, inv. 2002.2.1, see C2RMF internal report #3086, 2002), some of the Tibetan statuettes from the seventeenth</w:t>
      </w:r>
      <w:r w:rsidR="00C17446" w:rsidRPr="00AD6603">
        <w:rPr>
          <w:sz w:val="24"/>
          <w:szCs w:val="24"/>
        </w:rPr>
        <w:t xml:space="preserve"> and </w:t>
      </w:r>
      <w:r w:rsidRPr="00AD6603">
        <w:rPr>
          <w:sz w:val="24"/>
          <w:szCs w:val="24"/>
        </w:rPr>
        <w:t>eig</w:t>
      </w:r>
      <w:r w:rsidR="00C17446" w:rsidRPr="00AD6603">
        <w:rPr>
          <w:sz w:val="24"/>
          <w:szCs w:val="24"/>
        </w:rPr>
        <w:t>hteenth century in the British M</w:t>
      </w:r>
      <w:r w:rsidRPr="00AD6603">
        <w:rPr>
          <w:sz w:val="24"/>
          <w:szCs w:val="24"/>
        </w:rPr>
        <w:t>useu</w:t>
      </w:r>
      <w:r w:rsidR="00997DCE" w:rsidRPr="00AD6603">
        <w:rPr>
          <w:sz w:val="24"/>
          <w:szCs w:val="24"/>
        </w:rPr>
        <w:t>m collections (</w:t>
      </w:r>
      <w:r w:rsidR="00561A95" w:rsidRPr="00AD6603">
        <w:rPr>
          <w:sz w:val="24"/>
          <w:szCs w:val="24"/>
        </w:rPr>
        <w:t>{</w:t>
      </w:r>
      <w:r w:rsidR="00997DCE" w:rsidRPr="00AD6603">
        <w:rPr>
          <w:sz w:val="24"/>
          <w:szCs w:val="24"/>
        </w:rPr>
        <w:t>Craddock 1981</w:t>
      </w:r>
      <w:r w:rsidR="00561A95" w:rsidRPr="00AD6603">
        <w:rPr>
          <w:sz w:val="24"/>
          <w:szCs w:val="24"/>
        </w:rPr>
        <w:t>}</w:t>
      </w:r>
      <w:r w:rsidR="00997DCE" w:rsidRPr="00AD6603">
        <w:rPr>
          <w:sz w:val="24"/>
          <w:szCs w:val="24"/>
        </w:rPr>
        <w:t xml:space="preserve">), </w:t>
      </w:r>
      <w:r w:rsidR="00C17446" w:rsidRPr="00AD6603">
        <w:rPr>
          <w:sz w:val="24"/>
          <w:szCs w:val="24"/>
        </w:rPr>
        <w:t>and the large sixteenth-</w:t>
      </w:r>
      <w:r w:rsidRPr="00AD6603">
        <w:rPr>
          <w:sz w:val="24"/>
          <w:szCs w:val="24"/>
        </w:rPr>
        <w:t xml:space="preserve">century Wolsey Angels in the </w:t>
      </w:r>
      <w:r w:rsidR="00C17446" w:rsidRPr="00AD6603">
        <w:rPr>
          <w:sz w:val="24"/>
          <w:szCs w:val="24"/>
        </w:rPr>
        <w:t>Victoria and Albert Museum (V&amp;A</w:t>
      </w:r>
      <w:r w:rsidRPr="00AD6603">
        <w:rPr>
          <w:sz w:val="24"/>
          <w:szCs w:val="24"/>
        </w:rPr>
        <w:t xml:space="preserve"> A.1 to A.4-2015; h. between 101 and 108</w:t>
      </w:r>
      <w:r w:rsidR="00C17446" w:rsidRPr="00AD6603">
        <w:rPr>
          <w:sz w:val="24"/>
          <w:szCs w:val="24"/>
        </w:rPr>
        <w:t xml:space="preserve"> cm each; see </w:t>
      </w:r>
      <w:r w:rsidR="00561A95" w:rsidRPr="00AD6603">
        <w:rPr>
          <w:sz w:val="24"/>
          <w:szCs w:val="24"/>
        </w:rPr>
        <w:t>{</w:t>
      </w:r>
      <w:proofErr w:type="spellStart"/>
      <w:r w:rsidR="00C17446" w:rsidRPr="00AD6603">
        <w:rPr>
          <w:sz w:val="24"/>
          <w:szCs w:val="24"/>
        </w:rPr>
        <w:t>Motture</w:t>
      </w:r>
      <w:proofErr w:type="spellEnd"/>
      <w:r w:rsidR="00C17446" w:rsidRPr="00AD6603">
        <w:rPr>
          <w:sz w:val="24"/>
          <w:szCs w:val="24"/>
        </w:rPr>
        <w:t xml:space="preserve"> 2019</w:t>
      </w:r>
      <w:r w:rsidR="00561A95" w:rsidRPr="00AD6603">
        <w:rPr>
          <w:sz w:val="24"/>
          <w:szCs w:val="24"/>
        </w:rPr>
        <w:t>}</w:t>
      </w:r>
      <w:r w:rsidR="00C17446" w:rsidRPr="00AD6603">
        <w:rPr>
          <w:sz w:val="24"/>
          <w:szCs w:val="24"/>
        </w:rPr>
        <w:t>, 197–</w:t>
      </w:r>
      <w:r w:rsidRPr="00AD6603">
        <w:rPr>
          <w:sz w:val="24"/>
          <w:szCs w:val="24"/>
        </w:rPr>
        <w:t>98 with additional references) (as yet unpublished analysis undertaken by the author as part of the collaborative V&amp;A Wolsey Angels Research Project; forthcoming c</w:t>
      </w:r>
      <w:r w:rsidR="00C17446" w:rsidRPr="00AD6603">
        <w:rPr>
          <w:sz w:val="24"/>
          <w:szCs w:val="24"/>
        </w:rPr>
        <w:t>a</w:t>
      </w:r>
      <w:r w:rsidRPr="00AD6603">
        <w:rPr>
          <w:sz w:val="24"/>
          <w:szCs w:val="24"/>
        </w:rPr>
        <w:t>.</w:t>
      </w:r>
      <w:r w:rsidR="00C17446" w:rsidRPr="00AD6603">
        <w:rPr>
          <w:sz w:val="24"/>
          <w:szCs w:val="24"/>
        </w:rPr>
        <w:t xml:space="preserve"> </w:t>
      </w:r>
      <w:r w:rsidRPr="00AD6603">
        <w:rPr>
          <w:sz w:val="24"/>
          <w:szCs w:val="24"/>
        </w:rPr>
        <w:t>2022).</w:t>
      </w:r>
    </w:p>
  </w:endnote>
  <w:endnote w:id="13">
    <w:p w:rsidR="00F42CA5" w:rsidRPr="00AD6603" w:rsidRDefault="00F42CA5" w:rsidP="00C07FDF">
      <w:pPr>
        <w:spacing w:line="360" w:lineRule="auto"/>
        <w:rPr>
          <w:rFonts w:eastAsia="Cambria"/>
        </w:rPr>
      </w:pPr>
      <w:r w:rsidRPr="00AD6603">
        <w:rPr>
          <w:rStyle w:val="EndnoteReference"/>
          <w:rFonts w:eastAsia="Cambria"/>
        </w:rPr>
        <w:endnoteRef/>
      </w:r>
      <w:r w:rsidRPr="00AD6603">
        <w:rPr>
          <w:rFonts w:eastAsia="Cambria"/>
        </w:rPr>
        <w:t xml:space="preserve"> A comprehensive description of which metal and mold properties control castability is beyond the scope of the present guidelines; please refer to the specialized literature </w:t>
      </w:r>
      <w:r w:rsidRPr="00AD6603">
        <w:t>(</w:t>
      </w:r>
      <w:r w:rsidR="001867E4" w:rsidRPr="00AD6603">
        <w:t>{</w:t>
      </w:r>
      <w:proofErr w:type="spellStart"/>
      <w:r w:rsidR="00C17446" w:rsidRPr="00AD6603">
        <w:rPr>
          <w:rFonts w:eastAsia="Cambria"/>
        </w:rPr>
        <w:t>Lesoult</w:t>
      </w:r>
      <w:proofErr w:type="spellEnd"/>
      <w:r w:rsidR="00C17446" w:rsidRPr="00AD6603">
        <w:rPr>
          <w:rFonts w:eastAsia="Cambria"/>
        </w:rPr>
        <w:t xml:space="preserve"> 1986</w:t>
      </w:r>
      <w:r w:rsidR="001867E4" w:rsidRPr="00AD6603">
        <w:rPr>
          <w:rFonts w:eastAsia="Cambria"/>
        </w:rPr>
        <w:t>}</w:t>
      </w:r>
      <w:r w:rsidR="00C17446" w:rsidRPr="00AD6603">
        <w:rPr>
          <w:rFonts w:eastAsia="Cambria"/>
        </w:rPr>
        <w:t>;</w:t>
      </w:r>
      <w:r w:rsidRPr="00AD6603">
        <w:rPr>
          <w:rFonts w:eastAsia="Cambria"/>
        </w:rPr>
        <w:t xml:space="preserve"> </w:t>
      </w:r>
      <w:r w:rsidR="001867E4" w:rsidRPr="00AD6603">
        <w:rPr>
          <w:rFonts w:eastAsia="Cambria"/>
        </w:rPr>
        <w:t>{</w:t>
      </w:r>
      <w:proofErr w:type="spellStart"/>
      <w:r w:rsidRPr="00AD6603">
        <w:rPr>
          <w:rFonts w:eastAsia="Cambria"/>
        </w:rPr>
        <w:t>Beeley</w:t>
      </w:r>
      <w:proofErr w:type="spellEnd"/>
      <w:r w:rsidRPr="00AD6603">
        <w:rPr>
          <w:rFonts w:eastAsia="Cambria"/>
        </w:rPr>
        <w:t xml:space="preserve"> 2001</w:t>
      </w:r>
      <w:r w:rsidR="001867E4" w:rsidRPr="00AD6603">
        <w:rPr>
          <w:rFonts w:eastAsia="Cambria"/>
        </w:rPr>
        <w:t>}</w:t>
      </w:r>
      <w:r w:rsidRPr="00AD6603">
        <w:rPr>
          <w:rFonts w:eastAsia="Cambria"/>
        </w:rPr>
        <w:t>, 17–25</w:t>
      </w:r>
      <w:r w:rsidR="00C17446" w:rsidRPr="00AD6603">
        <w:rPr>
          <w:rFonts w:eastAsia="Cambria"/>
        </w:rPr>
        <w:t>;</w:t>
      </w:r>
      <w:r w:rsidRPr="00AD6603">
        <w:rPr>
          <w:rFonts w:eastAsia="Cambria"/>
        </w:rPr>
        <w:t xml:space="preserve"> </w:t>
      </w:r>
      <w:r w:rsidR="001867E4" w:rsidRPr="00AD6603">
        <w:rPr>
          <w:rFonts w:eastAsia="Cambria"/>
        </w:rPr>
        <w:t>{</w:t>
      </w:r>
      <w:r w:rsidRPr="00AD6603">
        <w:rPr>
          <w:rFonts w:eastAsia="Cambria"/>
        </w:rPr>
        <w:t>Campbell 2003</w:t>
      </w:r>
      <w:r w:rsidR="001867E4" w:rsidRPr="00AD6603">
        <w:rPr>
          <w:rFonts w:eastAsia="Cambria"/>
        </w:rPr>
        <w:t>}</w:t>
      </w:r>
      <w:r w:rsidRPr="00AD6603">
        <w:rPr>
          <w:rFonts w:eastAsia="Cambria"/>
        </w:rPr>
        <w:t xml:space="preserve">, 75–95). A very clear synthesis has been proposed by </w:t>
      </w:r>
      <w:r w:rsidR="001867E4" w:rsidRPr="00AD6603">
        <w:rPr>
          <w:rFonts w:eastAsia="Cambria"/>
        </w:rPr>
        <w:t>{</w:t>
      </w:r>
      <w:r w:rsidRPr="00AD6603">
        <w:rPr>
          <w:rFonts w:eastAsia="Cambria"/>
        </w:rPr>
        <w:t>Mille 2017</w:t>
      </w:r>
      <w:r w:rsidR="001867E4" w:rsidRPr="00AD6603">
        <w:rPr>
          <w:rFonts w:eastAsia="Cambria"/>
        </w:rPr>
        <w:t>}</w:t>
      </w:r>
      <w:r w:rsidRPr="00AD6603">
        <w:rPr>
          <w:rFonts w:eastAsia="Cambria"/>
        </w:rPr>
        <w:t>, 378–404, including the role of lead in castability of protohistoric and historic copper alloys. This latter topic has been long debated among archaeometallurgists. A recent experimental development (</w:t>
      </w:r>
      <w:r w:rsidR="001867E4" w:rsidRPr="00AD6603">
        <w:rPr>
          <w:rFonts w:eastAsia="Cambria"/>
        </w:rPr>
        <w:t>{</w:t>
      </w:r>
      <w:r w:rsidRPr="00AD6603">
        <w:rPr>
          <w:rFonts w:eastAsia="Cambria"/>
        </w:rPr>
        <w:t>Mille 2017</w:t>
      </w:r>
      <w:r w:rsidR="001867E4" w:rsidRPr="00AD6603">
        <w:rPr>
          <w:rFonts w:eastAsia="Cambria"/>
        </w:rPr>
        <w:t>}</w:t>
      </w:r>
      <w:r w:rsidRPr="00AD6603">
        <w:rPr>
          <w:rFonts w:eastAsia="Cambria"/>
        </w:rPr>
        <w:t>) has demonstrated, for the first time, the influence of high lead content (above 10wt%) on the castability of copper alloys under specific conditions (mold made of low thermal diffusivity materi</w:t>
      </w:r>
      <w:r w:rsidR="00C17446" w:rsidRPr="00AD6603">
        <w:rPr>
          <w:rFonts w:eastAsia="Cambria"/>
        </w:rPr>
        <w:t>al such as clay or plaster, pre</w:t>
      </w:r>
      <w:r w:rsidRPr="00AD6603">
        <w:rPr>
          <w:rFonts w:eastAsia="Cambria"/>
        </w:rPr>
        <w:t>heated mold).</w:t>
      </w:r>
    </w:p>
  </w:endnote>
  <w:endnote w:id="14">
    <w:p w:rsidR="00F42CA5" w:rsidRPr="00AD6603" w:rsidRDefault="00F42CA5">
      <w:pPr>
        <w:spacing w:line="360" w:lineRule="auto"/>
        <w:rPr>
          <w:vertAlign w:val="superscript"/>
        </w:rPr>
      </w:pPr>
      <w:r w:rsidRPr="00AD6603">
        <w:rPr>
          <w:rStyle w:val="EndnoteReference"/>
        </w:rPr>
        <w:endnoteRef/>
      </w:r>
      <w:r w:rsidRPr="00AD6603">
        <w:t xml:space="preserve"> For ancient copper, see </w:t>
      </w:r>
      <w:r w:rsidR="001867E4" w:rsidRPr="00AD6603">
        <w:t>{</w:t>
      </w:r>
      <w:proofErr w:type="spellStart"/>
      <w:r w:rsidRPr="00AD6603">
        <w:t>Mödlinger</w:t>
      </w:r>
      <w:proofErr w:type="spellEnd"/>
      <w:r w:rsidRPr="00AD6603">
        <w:t xml:space="preserve"> et al. 2017</w:t>
      </w:r>
      <w:r w:rsidR="001867E4" w:rsidRPr="00AD6603">
        <w:t>}</w:t>
      </w:r>
      <w:r w:rsidR="00C17446" w:rsidRPr="00AD6603">
        <w:t>. F</w:t>
      </w:r>
      <w:r w:rsidRPr="00AD6603">
        <w:t xml:space="preserve">or the most recent measurement attempts and an updated bibliography, see </w:t>
      </w:r>
      <w:r w:rsidR="001867E4" w:rsidRPr="00AD6603">
        <w:t>{</w:t>
      </w:r>
      <w:proofErr w:type="spellStart"/>
      <w:r w:rsidRPr="00AD6603">
        <w:t>Radivojević</w:t>
      </w:r>
      <w:proofErr w:type="spellEnd"/>
      <w:r w:rsidRPr="00AD6603">
        <w:t xml:space="preserve"> et al. 2018</w:t>
      </w:r>
      <w:r w:rsidR="001867E4" w:rsidRPr="00AD6603">
        <w:t>}</w:t>
      </w:r>
      <w:r w:rsidRPr="00AD6603">
        <w:t>.</w:t>
      </w:r>
    </w:p>
  </w:endnote>
  <w:endnote w:id="15">
    <w:p w:rsidR="00F42CA5" w:rsidRPr="00AD6603" w:rsidRDefault="00F42CA5">
      <w:pPr>
        <w:spacing w:line="360" w:lineRule="auto"/>
        <w:rPr>
          <w:vertAlign w:val="superscript"/>
        </w:rPr>
      </w:pPr>
      <w:r w:rsidRPr="00AD6603">
        <w:rPr>
          <w:rStyle w:val="EndnoteReference"/>
        </w:rPr>
        <w:endnoteRef/>
      </w:r>
      <w:r w:rsidRPr="00AD6603">
        <w:t xml:space="preserve"> According to US standards, machinability is scaled against the most machinable alloy, namely the “free-cutting brass C3600” (35.5% Zn, 3% </w:t>
      </w:r>
      <w:proofErr w:type="spellStart"/>
      <w:r w:rsidRPr="00AD6603">
        <w:t>Pb</w:t>
      </w:r>
      <w:proofErr w:type="spellEnd"/>
      <w:r w:rsidRPr="00AD6603">
        <w:t xml:space="preserve">) for copper-based alloys; see </w:t>
      </w:r>
      <w:r w:rsidR="001867E4" w:rsidRPr="00AD6603">
        <w:t>{</w:t>
      </w:r>
      <w:r w:rsidRPr="00AD6603">
        <w:t>Tyler and Black 1992</w:t>
      </w:r>
      <w:r w:rsidR="001867E4" w:rsidRPr="00AD6603">
        <w:t>}</w:t>
      </w:r>
      <w:r w:rsidRPr="00AD6603">
        <w:t>, 760. Hardness is reported either quantitatively (</w:t>
      </w:r>
      <w:r w:rsidR="001867E4" w:rsidRPr="00AD6603">
        <w:t>{</w:t>
      </w:r>
      <w:r w:rsidRPr="00AD6603">
        <w:t>Tyler and Black 1992</w:t>
      </w:r>
      <w:r w:rsidR="001867E4" w:rsidRPr="00AD6603">
        <w:t>}</w:t>
      </w:r>
      <w:r w:rsidRPr="00AD6603">
        <w:t xml:space="preserve">, 779) or qualitatively according to the metallurgical state, annealed, et cetera (hard, 1/2 hard, 1/4 hard, etc.); see </w:t>
      </w:r>
      <w:r w:rsidR="001867E4" w:rsidRPr="00AD6603">
        <w:t>{</w:t>
      </w:r>
      <w:r w:rsidRPr="00AD6603">
        <w:t>Tyler and Black 1992</w:t>
      </w:r>
      <w:r w:rsidR="001867E4" w:rsidRPr="00AD6603">
        <w:t>}</w:t>
      </w:r>
      <w:r w:rsidRPr="00AD6603">
        <w:t>, 817.</w:t>
      </w:r>
    </w:p>
  </w:endnote>
  <w:endnote w:id="16">
    <w:p w:rsidR="00F42CA5" w:rsidRPr="00AD6603" w:rsidRDefault="00F42CA5">
      <w:pPr>
        <w:spacing w:line="360" w:lineRule="auto"/>
        <w:rPr>
          <w:vertAlign w:val="superscript"/>
        </w:rPr>
      </w:pPr>
      <w:r w:rsidRPr="00AD6603">
        <w:rPr>
          <w:rStyle w:val="EndnoteReference"/>
        </w:rPr>
        <w:endnoteRef/>
      </w:r>
      <w:r w:rsidRPr="00AD6603">
        <w:t xml:space="preserve"> This was notably clear on the Greek </w:t>
      </w:r>
      <w:proofErr w:type="spellStart"/>
      <w:r w:rsidRPr="00AD6603">
        <w:t>Vix</w:t>
      </w:r>
      <w:proofErr w:type="spellEnd"/>
      <w:r w:rsidRPr="00AD6603">
        <w:t xml:space="preserve"> crater (</w:t>
      </w:r>
      <w:proofErr w:type="spellStart"/>
      <w:r w:rsidRPr="00AD6603">
        <w:t>Châtillon</w:t>
      </w:r>
      <w:proofErr w:type="spellEnd"/>
      <w:r w:rsidRPr="00AD6603">
        <w:t>-sur-Seine, France, sixth century BC</w:t>
      </w:r>
      <w:r w:rsidR="00C17446" w:rsidRPr="00AD6603">
        <w:t>E</w:t>
      </w:r>
      <w:r w:rsidRPr="00AD6603">
        <w:t>, one of the largest bronze vessels known in antiquity)</w:t>
      </w:r>
      <w:r w:rsidR="00C17446" w:rsidRPr="00AD6603">
        <w:t>. I</w:t>
      </w:r>
      <w:r w:rsidRPr="00AD6603">
        <w:t xml:space="preserve">t was shown that around 1wt% lead had been deliberately added to the 10% tin bronze to facilitate </w:t>
      </w:r>
      <w:r w:rsidR="00AD1C17">
        <w:t>%%</w:t>
      </w:r>
      <w:r w:rsidRPr="00AD6603">
        <w:t>engraving</w:t>
      </w:r>
      <w:r w:rsidR="00AD1C17">
        <w:t>%%</w:t>
      </w:r>
      <w:r w:rsidRPr="00AD6603">
        <w:t xml:space="preserve"> of the cast elements of the frieze and handles </w:t>
      </w:r>
      <w:r w:rsidR="00A42208" w:rsidRPr="00AD6603">
        <w:fldChar w:fldCharType="begin"/>
      </w:r>
      <w:r w:rsidRPr="00AD6603">
        <w:instrText xml:space="preserve"> ADDIN ZOTERO_ITEM CSL_CITATION {"citationID":"NiHzMnLp","properties":{"formattedCitation":"(Mille and Bourgarit 2003)","plainCitation":"(Mille and Bourgarit 2003)","noteIndex":20},"citationItems":[{"id":15528,"uris":["http://zotero.org/groups/348125/items/EMGSYFUE"],"uri":["http://zotero.org/groups/348125/items/EMGSYFUE"],"itemData":{"id":15528,"type":"article-journal","archive_location":"Châtillon","container-title":"La tombe de Vix","page":"253-265","title":"Composition élémentaire des bronzes de la tombe de Vix","title-short":"Composition élémentaire des bronzes de la tombe de Vix","author":[{"family":"Mille","given":"B."},{"family":"Bourgarit","given":"D."}],"issued":{"date-parts":[["2003"]]}}}],"schema":"https://github.com/citation-style-language/schema/raw/master/csl-citation.json"} </w:instrText>
      </w:r>
      <w:r w:rsidR="00A42208" w:rsidRPr="00AD6603">
        <w:fldChar w:fldCharType="separate"/>
      </w:r>
      <w:r w:rsidRPr="00AD6603">
        <w:t>(</w:t>
      </w:r>
      <w:r w:rsidR="001867E4" w:rsidRPr="00AD6603">
        <w:t>{</w:t>
      </w:r>
      <w:r w:rsidRPr="00AD6603">
        <w:t>Mille and Bourgarit 2003</w:t>
      </w:r>
      <w:r w:rsidR="001867E4" w:rsidRPr="00AD6603">
        <w:t>}</w:t>
      </w:r>
      <w:r w:rsidRPr="00AD6603">
        <w:t>)</w:t>
      </w:r>
      <w:r w:rsidR="00A42208" w:rsidRPr="00AD6603">
        <w:fldChar w:fldCharType="end"/>
      </w:r>
      <w:r w:rsidRPr="00AD6603">
        <w:t>.</w:t>
      </w:r>
    </w:p>
  </w:endnote>
  <w:endnote w:id="17">
    <w:p w:rsidR="00F42CA5" w:rsidRPr="00AD6603" w:rsidRDefault="00F42CA5">
      <w:pPr>
        <w:spacing w:line="360" w:lineRule="auto"/>
        <w:rPr>
          <w:vertAlign w:val="superscript"/>
        </w:rPr>
      </w:pPr>
      <w:r w:rsidRPr="00AD6603">
        <w:rPr>
          <w:rStyle w:val="EndnoteReference"/>
        </w:rPr>
        <w:endnoteRef/>
      </w:r>
      <w:r w:rsidRPr="00AD6603">
        <w:t xml:space="preserve"> </w:t>
      </w:r>
      <w:r w:rsidR="001867E4" w:rsidRPr="00AD6603">
        <w:t>{</w:t>
      </w:r>
      <w:r w:rsidR="00A42208" w:rsidRPr="00AD6603">
        <w:fldChar w:fldCharType="begin"/>
      </w:r>
      <w:r w:rsidRPr="00AD6603">
        <w:instrText xml:space="preserve"> ADDIN ZOTERO_ITEM CSL_CITATION {"citationID":"RlACc9pL","properties":{"formattedCitation":"(Revankar 2000; FRAN\\uc0\\u199{}OIS Dominique 2004)","plainCitation":"(Revankar 2000; FRANÇOIS Dominique 2004)","noteIndex":48},"citationItems":[{"id":15879,"uris":["http://zotero.org/groups/348125/items/TF76NK6L"],"uri":["http://zotero.org/groups/348125/items/TF76NK6L"],"itemData":{"id":15879,"type":"chapter","container-title":"ASM MEtal Handbook, vol 8 Mechanicial testing and evaluation","page":"416-428","title":"Introduction to Hardness Testing","author":[{"family":"Revankar","given":"G."}],"issued":{"date-parts":[["2000"]]}}},{"id":15881,"uris":["http://zotero.org/groups/348125/items/JTRIKNTU"],"uri":["http://zotero.org/groups/348125/items/JTRIKNTU"],"itemData":{"id":15881,"type":"article-journal","abstract":"Les essais mécaniques ont pour but de fournir les données nécessaires pour &amp;nbsp;appréhender le comportement mécanique des matériaux, notamment dans le cas des procédés de mise en forme (laminage, filage, extrusion…), mais aussi de formage et d’assemblage. La connaissance des propriétés mécaniques conduit également au bon dimensionnement des structures, à la détermination des limites de rupture. Le calcul numérique est devenu d’un apport considérable dans l’interprétation et la compréhension des résultats des essais mécaniques.","container-title":"Techniques de l'ingénieur Essais mécaniques sur les métaux et alliages","issue":"ref. article : m4150","journalAbbreviation":"Techniques de l'ingénieur Essais mécaniques sur les métaux et alliages","language":"fre","source":"https://www.techniques-ingenieur.fr","title":"Essais mécaniques des métaux Introduction","URL":"https://www.techniques-ingenieur.fr/base-documentaire/materiaux-th11/essais-mecaniques-sur-les-metaux-et-alliages-42531210/essais-mecaniques-des-metaux-m4150/","volume":"base documentaire : TIB531DUO","author":[{"literal":"FRANÇOIS Dominique"}],"issued":{"date-parts":[["2004",12,10]]}}}],"schema":"https://github.com/citation-style-language/schema/raw/master/csl-citation.json"} </w:instrText>
      </w:r>
      <w:r w:rsidR="00A42208" w:rsidRPr="00AD6603">
        <w:fldChar w:fldCharType="separate"/>
      </w:r>
      <w:r w:rsidRPr="00AD6603">
        <w:t>Revankar 2000</w:t>
      </w:r>
      <w:r w:rsidR="001867E4" w:rsidRPr="00AD6603">
        <w:t>}</w:t>
      </w:r>
      <w:r w:rsidRPr="00AD6603">
        <w:t xml:space="preserve">; </w:t>
      </w:r>
      <w:r w:rsidR="001867E4" w:rsidRPr="00AD6603">
        <w:t>{</w:t>
      </w:r>
      <w:r w:rsidR="00717106" w:rsidRPr="00AD6603">
        <w:t xml:space="preserve">François </w:t>
      </w:r>
      <w:r w:rsidRPr="00AD6603">
        <w:t>2004</w:t>
      </w:r>
      <w:r w:rsidR="00A42208" w:rsidRPr="00AD6603">
        <w:fldChar w:fldCharType="end"/>
      </w:r>
      <w:r w:rsidR="001867E4" w:rsidRPr="00AD6603">
        <w:t>}</w:t>
      </w:r>
      <w:r w:rsidRPr="00AD6603">
        <w:t>.</w:t>
      </w:r>
    </w:p>
  </w:endnote>
  <w:endnote w:id="18">
    <w:p w:rsidR="00F42CA5" w:rsidRPr="00AD6603" w:rsidRDefault="00F42CA5">
      <w:pPr>
        <w:spacing w:line="360" w:lineRule="auto"/>
        <w:rPr>
          <w:vertAlign w:val="superscript"/>
        </w:rPr>
      </w:pPr>
      <w:r w:rsidRPr="00AD6603">
        <w:rPr>
          <w:rStyle w:val="EndnoteReference"/>
        </w:rPr>
        <w:endnoteRef/>
      </w:r>
      <w:r w:rsidRPr="00AD6603">
        <w:t xml:space="preserve"> It is beyond the scope of this essay to discuss when, where, and how founders paid attention to the alloy composition with respect to patination.</w:t>
      </w:r>
    </w:p>
  </w:endnote>
  <w:endnote w:id="19">
    <w:p w:rsidR="001429B8" w:rsidRPr="00AD6603" w:rsidRDefault="001429B8" w:rsidP="001429B8">
      <w:pPr>
        <w:pStyle w:val="EndnoteText"/>
        <w:spacing w:line="360" w:lineRule="auto"/>
        <w:rPr>
          <w:sz w:val="24"/>
          <w:szCs w:val="24"/>
        </w:rPr>
      </w:pPr>
      <w:r w:rsidRPr="00AD6603">
        <w:rPr>
          <w:rStyle w:val="EndnoteReference"/>
          <w:sz w:val="24"/>
          <w:szCs w:val="24"/>
        </w:rPr>
        <w:endnoteRef/>
      </w:r>
      <w:r w:rsidRPr="00AD6603">
        <w:rPr>
          <w:sz w:val="24"/>
          <w:szCs w:val="24"/>
        </w:rPr>
        <w:t xml:space="preserve"> Most weapons and tools were made of bronze during the Middle Bronze Age and Late Bronze Age.</w:t>
      </w:r>
    </w:p>
  </w:endnote>
  <w:endnote w:id="20">
    <w:p w:rsidR="00F42CA5" w:rsidRPr="00AD6603" w:rsidRDefault="00F42CA5">
      <w:pPr>
        <w:spacing w:line="360" w:lineRule="auto"/>
        <w:rPr>
          <w:rFonts w:eastAsia="Cambria"/>
        </w:rPr>
      </w:pPr>
      <w:r w:rsidRPr="00AD6603">
        <w:rPr>
          <w:rStyle w:val="EndnoteReference"/>
          <w:rFonts w:eastAsia="Cambria"/>
        </w:rPr>
        <w:endnoteRef/>
      </w:r>
      <w:r w:rsidRPr="00AD6603">
        <w:rPr>
          <w:rFonts w:eastAsia="Cambria"/>
        </w:rPr>
        <w:t xml:space="preserve"> Actually this is a complex matter, and the presence (or not) of struts is now understood as not simply a question of bronze versus marble, notably for Greek and Roman sculpture. Bronzes can have struts too, </w:t>
      </w:r>
      <w:r w:rsidRPr="00AD6603">
        <w:t xml:space="preserve">although it is not clear why (see for example the statue of a young </w:t>
      </w:r>
      <w:proofErr w:type="spellStart"/>
      <w:r w:rsidRPr="00AD6603">
        <w:t>Dionysos</w:t>
      </w:r>
      <w:proofErr w:type="spellEnd"/>
      <w:r w:rsidRPr="00AD6603">
        <w:t xml:space="preserve"> from the Chicago Art Institute, published in </w:t>
      </w:r>
      <w:r w:rsidR="001867E4" w:rsidRPr="00AD6603">
        <w:t>{</w:t>
      </w:r>
      <w:r w:rsidR="00A42208" w:rsidRPr="00AD6603">
        <w:rPr>
          <w:highlight w:val="magenta"/>
        </w:rPr>
        <w:fldChar w:fldCharType="begin"/>
      </w:r>
      <w:r w:rsidRPr="00AD6603">
        <w:rPr>
          <w:highlight w:val="magenta"/>
        </w:rPr>
        <w:instrText xml:space="preserve"> ADDIN ZOTERO_ITEM CSL_CITATION {"citationID":"v0vRg47N","properties":{"formattedCitation":"(Mattusch 1996)","plainCitation":"(Mattusch 1996)","noteIndex":26},"citationItems":[{"id":1766,"uris":["http://zotero.org/groups/348125/items/HMGV39AQ"],"uri":["http://zotero.org/groups/348125/items/HMGV39AQ"],"itemData":{"id":1766,"type":"book","archive_location":"B Mille","call-number":"L3 : BOOKS NB135 .M39 1996 VILLA BOOKS NB135 .M39 1996","event-place":"Cambridge","ISBN":"0916724891","number-of-pages":"359 p.","publisher":"Harvard University Art Museums","publisher-place":"Cambridge","title":"The Fire of Hephaistos: Large Classical Bronzes from North American Collections","title-short":"The Fire of Hephaistos: Large Classical Bronzes from North American Collections","author":[{"family":"Mattusch","given":"Carol C."}],"issued":{"date-parts":[["1996"]]}}}],"schema":"https://github.com/citation-style-language/schema/raw/master/csl-citation.json"} </w:instrText>
      </w:r>
      <w:r w:rsidR="00A42208" w:rsidRPr="00AD6603">
        <w:rPr>
          <w:highlight w:val="magenta"/>
        </w:rPr>
        <w:fldChar w:fldCharType="separate"/>
      </w:r>
      <w:r w:rsidRPr="00AD6603">
        <w:t>Mattusch 1996</w:t>
      </w:r>
      <w:r w:rsidR="00A42208" w:rsidRPr="00AD6603">
        <w:rPr>
          <w:highlight w:val="magenta"/>
        </w:rPr>
        <w:fldChar w:fldCharType="end"/>
      </w:r>
      <w:r w:rsidR="001867E4" w:rsidRPr="00AD6603">
        <w:t>}</w:t>
      </w:r>
      <w:r w:rsidRPr="00AD6603">
        <w:t>, no. 23, 224–31. A</w:t>
      </w:r>
      <w:r w:rsidRPr="00AD6603">
        <w:rPr>
          <w:rFonts w:eastAsia="Cambria"/>
        </w:rPr>
        <w:t xml:space="preserve">nd marbles can have them or not (see </w:t>
      </w:r>
      <w:r w:rsidR="001867E4" w:rsidRPr="00AD6603">
        <w:rPr>
          <w:rFonts w:eastAsia="Cambria"/>
        </w:rPr>
        <w:t>{</w:t>
      </w:r>
      <w:r w:rsidR="00A42208" w:rsidRPr="00AD6603">
        <w:rPr>
          <w:rFonts w:eastAsia="Cambria"/>
        </w:rPr>
        <w:fldChar w:fldCharType="begin"/>
      </w:r>
      <w:r w:rsidRPr="00AD6603">
        <w:rPr>
          <w:rFonts w:eastAsia="Cambria"/>
        </w:rPr>
        <w:instrText xml:space="preserve"> ADDIN ZOTERO_ITEM CSL_CITATION {"citationID":"poYPalAk","properties":{"formattedCitation":"(Hollinshead 2002; Anguisola 2018)","plainCitation":"(Hollinshead 2002; Anguisola 2018)","noteIndex":24},"citationItems":[{"id":15992,"uris":["http://zotero.org/groups/348125/items/STQXKNH2"],"uri":["http://zotero.org/groups/348125/items/STQXKNH2"],"itemData":{"id":15992,"type":"chapter","container-title":"The Ancient Art of Emulation","event-place":"Ann Arbor, MI","page":"117-152","publisher":"University of Michigan Press","publisher-place":"Ann Arbor, MI","title":"Extending the Reach of Marble: Struts in Greek and Roman Sculpture","author":[{"family":"Hollinshead","given":"Mary Berg"}],"editor":[{"family":"Gazda","given":"Elaine K."}],"issued":{"date-parts":[["2002"]]}}},{"id":15461,"uris":["http://zotero.org/groups/348125/items/RHESHIFW"],"uri":["http://zotero.org/groups/348125/items/RHESHIFW"],"itemData":{"id":15461,"type":"book","event-place":"Cambridge","publisher":"Cambridge University Press","publisher-place":"Cambridge","title":"Supports in Roman Marble Sculpture: Workshop Practice and Modes of Viewing","author":[{"family":"Anguisola","given":"Anna"}],"issued":{"date-parts":[["2018"]]}}}],"schema":"https://github.com/citation-style-language/schema/raw/master/csl-citation.json"} </w:instrText>
      </w:r>
      <w:r w:rsidR="00A42208" w:rsidRPr="00AD6603">
        <w:rPr>
          <w:rFonts w:eastAsia="Cambria"/>
        </w:rPr>
        <w:fldChar w:fldCharType="separate"/>
      </w:r>
      <w:r w:rsidRPr="00AD6603">
        <w:rPr>
          <w:rFonts w:eastAsia="Cambria"/>
        </w:rPr>
        <w:t>Hollinshead 2002</w:t>
      </w:r>
      <w:r w:rsidR="001867E4" w:rsidRPr="00AD6603">
        <w:rPr>
          <w:rFonts w:eastAsia="Cambria"/>
        </w:rPr>
        <w:t>}</w:t>
      </w:r>
      <w:r w:rsidRPr="00AD6603">
        <w:rPr>
          <w:rFonts w:eastAsia="Cambria"/>
        </w:rPr>
        <w:t xml:space="preserve">; </w:t>
      </w:r>
      <w:r w:rsidR="001867E4" w:rsidRPr="00AD6603">
        <w:rPr>
          <w:rFonts w:eastAsia="Cambria"/>
        </w:rPr>
        <w:t>{</w:t>
      </w:r>
      <w:r w:rsidRPr="00AD6603">
        <w:rPr>
          <w:rFonts w:eastAsia="Cambria"/>
        </w:rPr>
        <w:t>Anguisola 2018</w:t>
      </w:r>
      <w:r w:rsidR="001867E4" w:rsidRPr="00AD6603">
        <w:rPr>
          <w:rFonts w:eastAsia="Cambria"/>
        </w:rPr>
        <w:t>}</w:t>
      </w:r>
      <w:r w:rsidRPr="00AD6603">
        <w:rPr>
          <w:rFonts w:eastAsia="Cambria"/>
        </w:rPr>
        <w:t>)</w:t>
      </w:r>
      <w:r w:rsidR="00A42208" w:rsidRPr="00AD6603">
        <w:rPr>
          <w:rFonts w:eastAsia="Cambria"/>
        </w:rPr>
        <w:fldChar w:fldCharType="end"/>
      </w:r>
      <w:r w:rsidRPr="00AD6603">
        <w:rPr>
          <w:rFonts w:eastAsia="Cambria"/>
        </w:rPr>
        <w:t xml:space="preserve">, as kindly indicated by Carol </w:t>
      </w:r>
      <w:proofErr w:type="spellStart"/>
      <w:r w:rsidRPr="00AD6603">
        <w:rPr>
          <w:rFonts w:eastAsia="Cambria"/>
        </w:rPr>
        <w:t>Mattush</w:t>
      </w:r>
      <w:proofErr w:type="spellEnd"/>
      <w:r w:rsidRPr="00AD6603">
        <w:rPr>
          <w:rFonts w:eastAsia="Cambria"/>
        </w:rPr>
        <w:t xml:space="preserve">, June 2019. </w:t>
      </w:r>
      <w:r w:rsidRPr="00AD6603">
        <w:t>And it is not clear whether all marbles really need the struts that appear; in some instances they may be due to workshop practice (</w:t>
      </w:r>
      <w:r w:rsidR="001867E4" w:rsidRPr="00AD6603">
        <w:t>{</w:t>
      </w:r>
      <w:proofErr w:type="spellStart"/>
      <w:r w:rsidRPr="00AD6603">
        <w:t>Anguisola</w:t>
      </w:r>
      <w:proofErr w:type="spellEnd"/>
      <w:r w:rsidRPr="00AD6603">
        <w:t xml:space="preserve"> 2018</w:t>
      </w:r>
      <w:r w:rsidR="001867E4" w:rsidRPr="00AD6603">
        <w:t>}</w:t>
      </w:r>
      <w:r w:rsidRPr="00AD6603">
        <w:t>).</w:t>
      </w:r>
    </w:p>
  </w:endnote>
  <w:endnote w:id="21">
    <w:p w:rsidR="00F42CA5" w:rsidRPr="00AD6603" w:rsidRDefault="00F42CA5">
      <w:pPr>
        <w:spacing w:line="360" w:lineRule="auto"/>
        <w:rPr>
          <w:vertAlign w:val="superscript"/>
        </w:rPr>
      </w:pPr>
      <w:r w:rsidRPr="00AD6603">
        <w:rPr>
          <w:rStyle w:val="EndnoteReference"/>
        </w:rPr>
        <w:endnoteRef/>
      </w:r>
      <w:r w:rsidRPr="00AD6603">
        <w:t xml:space="preserve"> For more on mechanical properties of cast metals, see </w:t>
      </w:r>
      <w:r w:rsidR="001867E4" w:rsidRPr="00AD6603">
        <w:t>{</w:t>
      </w:r>
      <w:r w:rsidRPr="00AD6603">
        <w:t>Campbell 2015</w:t>
      </w:r>
      <w:r w:rsidR="001867E4" w:rsidRPr="00AD6603">
        <w:t>}</w:t>
      </w:r>
      <w:r w:rsidRPr="00AD6603">
        <w:t>, chapter 9.</w:t>
      </w:r>
    </w:p>
  </w:endnote>
  <w:endnote w:id="22">
    <w:p w:rsidR="00F42CA5" w:rsidRPr="00AD6603" w:rsidRDefault="00F42CA5">
      <w:pPr>
        <w:spacing w:line="360" w:lineRule="auto"/>
        <w:rPr>
          <w:vertAlign w:val="superscript"/>
        </w:rPr>
      </w:pPr>
      <w:r w:rsidRPr="00AD6603">
        <w:rPr>
          <w:rStyle w:val="EndnoteReference"/>
        </w:rPr>
        <w:endnoteRef/>
      </w:r>
      <w:r w:rsidRPr="00AD6603">
        <w:t xml:space="preserve"> See the “red gold” in Africa (</w:t>
      </w:r>
      <w:r w:rsidR="001867E4" w:rsidRPr="00AD6603">
        <w:t>{</w:t>
      </w:r>
      <w:r w:rsidRPr="00AD6603">
        <w:t>Herbert 1984</w:t>
      </w:r>
      <w:r w:rsidR="001867E4" w:rsidRPr="00AD6603">
        <w:t>}</w:t>
      </w:r>
      <w:r w:rsidRPr="00AD6603">
        <w:t>); the evil properties of copper in the pre-Hispanic Caribbean (</w:t>
      </w:r>
      <w:r w:rsidR="001867E4" w:rsidRPr="00AD6603">
        <w:t>{</w:t>
      </w:r>
      <w:proofErr w:type="spellStart"/>
      <w:r w:rsidR="00796E0C" w:rsidRPr="00AD6603">
        <w:t>Martinó</w:t>
      </w:r>
      <w:r w:rsidRPr="00AD6603">
        <w:t>n</w:t>
      </w:r>
      <w:proofErr w:type="spellEnd"/>
      <w:r w:rsidRPr="00AD6603">
        <w:t>-Torres et al. 2007</w:t>
      </w:r>
      <w:r w:rsidR="001867E4" w:rsidRPr="00AD6603">
        <w:t>}</w:t>
      </w:r>
      <w:r w:rsidRPr="00AD6603">
        <w:t>); the cosmological and gender connotations of copper in Colombia due to color and smell (</w:t>
      </w:r>
      <w:r w:rsidR="001867E4" w:rsidRPr="00AD6603">
        <w:t>{</w:t>
      </w:r>
      <w:proofErr w:type="spellStart"/>
      <w:r w:rsidRPr="00AD6603">
        <w:t>Falchetti</w:t>
      </w:r>
      <w:proofErr w:type="spellEnd"/>
      <w:r w:rsidRPr="00AD6603">
        <w:t xml:space="preserve"> 2003</w:t>
      </w:r>
      <w:r w:rsidR="001867E4" w:rsidRPr="00AD6603">
        <w:t>}</w:t>
      </w:r>
      <w:r w:rsidRPr="00AD6603">
        <w:t xml:space="preserve">); </w:t>
      </w:r>
      <w:r w:rsidR="00ED6D01" w:rsidRPr="00AD6603">
        <w:t xml:space="preserve">and </w:t>
      </w:r>
      <w:r w:rsidRPr="00AD6603">
        <w:t xml:space="preserve">the curative properties of the Khmer </w:t>
      </w:r>
      <w:proofErr w:type="spellStart"/>
      <w:r w:rsidRPr="00AD6603">
        <w:rPr>
          <w:i/>
        </w:rPr>
        <w:t>samrit</w:t>
      </w:r>
      <w:proofErr w:type="spellEnd"/>
      <w:r w:rsidRPr="00AD6603">
        <w:t xml:space="preserve"> (</w:t>
      </w:r>
      <w:r w:rsidR="001867E4" w:rsidRPr="00AD6603">
        <w:t>{</w:t>
      </w:r>
      <w:r w:rsidRPr="00AD6603">
        <w:t>Vincent 2012</w:t>
      </w:r>
      <w:r w:rsidR="001867E4" w:rsidRPr="00AD6603">
        <w:t>}</w:t>
      </w:r>
      <w:r w:rsidRPr="00AD6603">
        <w:t xml:space="preserve">, 297–301). See also </w:t>
      </w:r>
      <w:r w:rsidR="001867E4" w:rsidRPr="00AD6603">
        <w:t>{</w:t>
      </w:r>
      <w:r w:rsidRPr="00AD6603">
        <w:t>Stewart 2014</w:t>
      </w:r>
      <w:r w:rsidR="001867E4" w:rsidRPr="00AD6603">
        <w:t>}</w:t>
      </w:r>
      <w:r w:rsidRPr="00AD6603">
        <w:t xml:space="preserve"> for ancient Greece; </w:t>
      </w:r>
      <w:r w:rsidR="001867E4" w:rsidRPr="00AD6603">
        <w:t>{</w:t>
      </w:r>
      <w:proofErr w:type="spellStart"/>
      <w:r w:rsidRPr="00AD6603">
        <w:t>Motture</w:t>
      </w:r>
      <w:proofErr w:type="spellEnd"/>
      <w:r w:rsidRPr="00AD6603">
        <w:t xml:space="preserve"> 2019</w:t>
      </w:r>
      <w:r w:rsidR="001867E4" w:rsidRPr="00AD6603">
        <w:t>}</w:t>
      </w:r>
      <w:r w:rsidRPr="00AD6603">
        <w:t xml:space="preserve">, esp. 15–17 for Renaissance; and </w:t>
      </w:r>
      <w:r w:rsidR="001867E4" w:rsidRPr="00AD6603">
        <w:t>{</w:t>
      </w:r>
      <w:proofErr w:type="spellStart"/>
      <w:r w:rsidR="00E9755A" w:rsidRPr="00AD6603">
        <w:rPr>
          <w:lang w:eastAsia="fr-FR"/>
        </w:rPr>
        <w:t>Droth</w:t>
      </w:r>
      <w:proofErr w:type="spellEnd"/>
      <w:r w:rsidR="00E9755A" w:rsidRPr="00AD6603">
        <w:rPr>
          <w:lang w:eastAsia="fr-FR"/>
        </w:rPr>
        <w:t xml:space="preserve"> et al. 2005</w:t>
      </w:r>
      <w:r w:rsidR="001867E4" w:rsidRPr="00AD6603">
        <w:rPr>
          <w:lang w:eastAsia="fr-FR"/>
        </w:rPr>
        <w:t>}</w:t>
      </w:r>
      <w:r w:rsidRPr="00AD6603">
        <w:t xml:space="preserve"> generally.</w:t>
      </w:r>
    </w:p>
  </w:endnote>
  <w:endnote w:id="23">
    <w:p w:rsidR="00F42CA5" w:rsidRPr="00AD6603" w:rsidRDefault="00F42CA5" w:rsidP="00B21723">
      <w:pPr>
        <w:spacing w:line="360" w:lineRule="auto"/>
      </w:pPr>
      <w:r w:rsidRPr="00AD6603">
        <w:rPr>
          <w:rStyle w:val="EndnoteReference"/>
        </w:rPr>
        <w:endnoteRef/>
      </w:r>
      <w:r w:rsidRPr="00AD6603">
        <w:t xml:space="preserve"> Gold and jewelry are added in the melt for Buddhist statues today. The metal of church bells is still blessed before casting in various countries, including France (see </w:t>
      </w:r>
      <w:hyperlink r:id="rId1" w:history="1">
        <w:r w:rsidR="00ED6D01" w:rsidRPr="00AD6603">
          <w:rPr>
            <w:rStyle w:val="Hyperlink"/>
            <w:color w:val="auto"/>
            <w:u w:color="0000FF"/>
          </w:rPr>
          <w:t>http://www.youtube.com/watch?v=5gg3THv4vfI</w:t>
        </w:r>
      </w:hyperlink>
      <w:r w:rsidRPr="00AD6603">
        <w:t xml:space="preserve">, thanks to Alice </w:t>
      </w:r>
      <w:proofErr w:type="spellStart"/>
      <w:r w:rsidRPr="00AD6603">
        <w:t>Chéron</w:t>
      </w:r>
      <w:proofErr w:type="spellEnd"/>
      <w:r w:rsidRPr="00AD6603">
        <w:t xml:space="preserve">, </w:t>
      </w:r>
      <w:proofErr w:type="spellStart"/>
      <w:r w:rsidRPr="00AD6603">
        <w:t>Ecole</w:t>
      </w:r>
      <w:proofErr w:type="spellEnd"/>
      <w:r w:rsidRPr="00AD6603">
        <w:t xml:space="preserve"> du Louvre). Also still common today is the practice of adding remelted metal that has been previously used, as recommended for example by Pliny the Elder for its “seasoned brilliance . . . tamed by perpetual use” (</w:t>
      </w:r>
      <w:r w:rsidR="001867E4" w:rsidRPr="00AD6603">
        <w:t>{</w:t>
      </w:r>
      <w:r w:rsidR="00E8540D" w:rsidRPr="00AD6603">
        <w:t>Pliny</w:t>
      </w:r>
      <w:r w:rsidRPr="00AD6603">
        <w:t xml:space="preserve"> </w:t>
      </w:r>
      <w:r w:rsidR="001B546D" w:rsidRPr="00AD6603">
        <w:t xml:space="preserve">the Elder </w:t>
      </w:r>
      <w:r w:rsidR="00E8540D" w:rsidRPr="00AD6603">
        <w:t>1857</w:t>
      </w:r>
      <w:r w:rsidR="001867E4" w:rsidRPr="00AD6603">
        <w:t>}</w:t>
      </w:r>
      <w:r w:rsidRPr="00AD6603">
        <w:t>,</w:t>
      </w:r>
      <w:r w:rsidR="006A602B" w:rsidRPr="00AD6603">
        <w:t xml:space="preserve"> </w:t>
      </w:r>
      <w:r w:rsidR="001B546D" w:rsidRPr="00AD6603">
        <w:t>34.</w:t>
      </w:r>
      <w:r w:rsidR="000B2AA8" w:rsidRPr="00AD6603">
        <w:t xml:space="preserve">20, </w:t>
      </w:r>
      <w:r w:rsidR="00ED6D01" w:rsidRPr="00AD6603">
        <w:t xml:space="preserve">p. </w:t>
      </w:r>
      <w:r w:rsidRPr="00AD6603">
        <w:t>1</w:t>
      </w:r>
      <w:r w:rsidR="006A602B" w:rsidRPr="00AD6603">
        <w:t>99</w:t>
      </w:r>
      <w:r w:rsidRPr="00AD6603">
        <w:t xml:space="preserve">) and by </w:t>
      </w:r>
      <w:proofErr w:type="spellStart"/>
      <w:r w:rsidRPr="00AD6603">
        <w:t>Pomponius</w:t>
      </w:r>
      <w:proofErr w:type="spellEnd"/>
      <w:r w:rsidRPr="00AD6603">
        <w:t xml:space="preserve"> </w:t>
      </w:r>
      <w:proofErr w:type="spellStart"/>
      <w:r w:rsidRPr="00AD6603">
        <w:t>Gauricus</w:t>
      </w:r>
      <w:proofErr w:type="spellEnd"/>
      <w:r w:rsidRPr="00AD6603">
        <w:t xml:space="preserve"> (</w:t>
      </w:r>
      <w:r w:rsidR="005108D7" w:rsidRPr="00AD6603">
        <w:t>Italian, 1482–1530):</w:t>
      </w:r>
      <w:r w:rsidRPr="00AD6603">
        <w:t xml:space="preserve"> </w:t>
      </w:r>
      <w:r w:rsidR="00710AF4" w:rsidRPr="00AD6603">
        <w:t>{</w:t>
      </w:r>
      <w:proofErr w:type="spellStart"/>
      <w:r w:rsidR="005108D7" w:rsidRPr="00AD6603">
        <w:t>Gauricus</w:t>
      </w:r>
      <w:proofErr w:type="spellEnd"/>
      <w:r w:rsidRPr="00AD6603">
        <w:t xml:space="preserve"> </w:t>
      </w:r>
      <w:r w:rsidR="007E77DA" w:rsidRPr="00AD6603">
        <w:t xml:space="preserve">[1504] </w:t>
      </w:r>
      <w:r w:rsidRPr="00AD6603">
        <w:t>1886</w:t>
      </w:r>
      <w:r w:rsidR="00710AF4" w:rsidRPr="00AD6603">
        <w:t>}</w:t>
      </w:r>
      <w:r w:rsidRPr="00AD6603">
        <w:t>, 222</w:t>
      </w:r>
      <w:r w:rsidR="00D40914" w:rsidRPr="00AD6603">
        <w:t>–</w:t>
      </w:r>
      <w:r w:rsidR="00DC3F92" w:rsidRPr="00AD6603">
        <w:t xml:space="preserve">23; </w:t>
      </w:r>
      <w:r w:rsidR="00710AF4" w:rsidRPr="00AD6603">
        <w:t>{</w:t>
      </w:r>
      <w:proofErr w:type="spellStart"/>
      <w:r w:rsidR="00DC3F92" w:rsidRPr="00AD6603">
        <w:t>Gauricus</w:t>
      </w:r>
      <w:proofErr w:type="spellEnd"/>
      <w:r w:rsidR="005108D7" w:rsidRPr="00AD6603">
        <w:t xml:space="preserve"> </w:t>
      </w:r>
      <w:r w:rsidR="007E77DA" w:rsidRPr="00AD6603">
        <w:t xml:space="preserve">[1504] </w:t>
      </w:r>
      <w:r w:rsidR="005108D7" w:rsidRPr="00AD6603">
        <w:t>1969</w:t>
      </w:r>
      <w:r w:rsidR="00710AF4" w:rsidRPr="00AD6603">
        <w:t>}</w:t>
      </w:r>
      <w:r w:rsidR="005108D7" w:rsidRPr="00AD6603">
        <w:t>, 218–</w:t>
      </w:r>
      <w:r w:rsidR="002C7EAF" w:rsidRPr="00AD6603">
        <w:t xml:space="preserve">19; </w:t>
      </w:r>
      <w:r w:rsidR="00710AF4" w:rsidRPr="00AD6603">
        <w:t>{</w:t>
      </w:r>
      <w:proofErr w:type="spellStart"/>
      <w:r w:rsidR="002C7EAF" w:rsidRPr="00AD6603">
        <w:t>Gaurico</w:t>
      </w:r>
      <w:proofErr w:type="spellEnd"/>
      <w:r w:rsidR="002C7EAF" w:rsidRPr="00AD6603">
        <w:t xml:space="preserve"> </w:t>
      </w:r>
      <w:r w:rsidR="007E77DA" w:rsidRPr="00AD6603">
        <w:t xml:space="preserve">[1504] </w:t>
      </w:r>
      <w:r w:rsidR="00D40914" w:rsidRPr="00AD6603">
        <w:t>1999</w:t>
      </w:r>
      <w:r w:rsidR="00710AF4" w:rsidRPr="00AD6603">
        <w:t>}</w:t>
      </w:r>
      <w:r w:rsidR="00D40914" w:rsidRPr="00AD6603">
        <w:t>, 228–</w:t>
      </w:r>
      <w:r w:rsidRPr="00AD6603">
        <w:t>29.</w:t>
      </w:r>
    </w:p>
  </w:endnote>
  <w:endnote w:id="24">
    <w:p w:rsidR="00F42CA5" w:rsidRPr="00716449" w:rsidRDefault="00F42CA5">
      <w:pPr>
        <w:pStyle w:val="EndnoteText"/>
        <w:spacing w:line="360" w:lineRule="auto"/>
        <w:rPr>
          <w:sz w:val="24"/>
          <w:szCs w:val="24"/>
        </w:rPr>
      </w:pPr>
      <w:r w:rsidRPr="00AD6603">
        <w:rPr>
          <w:rStyle w:val="EndnoteReference"/>
          <w:sz w:val="24"/>
          <w:szCs w:val="24"/>
        </w:rPr>
        <w:endnoteRef/>
      </w:r>
      <w:r w:rsidRPr="00716449">
        <w:rPr>
          <w:sz w:val="24"/>
          <w:szCs w:val="24"/>
        </w:rPr>
        <w:t xml:space="preserve"> </w:t>
      </w:r>
      <w:r w:rsidR="00710AF4" w:rsidRPr="00716449">
        <w:rPr>
          <w:sz w:val="24"/>
          <w:szCs w:val="24"/>
        </w:rPr>
        <w:t>{</w:t>
      </w:r>
      <w:r w:rsidR="00A42208" w:rsidRPr="00AD6603">
        <w:rPr>
          <w:sz w:val="24"/>
          <w:szCs w:val="24"/>
          <w:lang w:val="fr-FR"/>
        </w:rPr>
        <w:fldChar w:fldCharType="begin"/>
      </w:r>
      <w:r w:rsidRPr="00716449">
        <w:rPr>
          <w:sz w:val="24"/>
          <w:szCs w:val="24"/>
        </w:rPr>
        <w:instrText xml:space="preserve"> ADDIN ZOTERO_ITEM CSL_CITATION {"citationID":"uCz3dugu","properties":{"formattedCitation":"(Pernot 2004)","plainCitation":"(Pernot 2004)","noteIndex":41},"citationItems":[{"id":15875,"uris":["http://zotero.org/groups/348125/items/LLGEJ952"],"uri":["http://zotero.org/groups/348125/items/LLGEJ952"],"itemData":{"id":15875,"type":"paper-conference","abstract":"grosse synthèse sur son sujet de prédilection, A LIRE","archive_location":"1728","event":"L'artisanat métallurgique dans les sociétés anciennes en méditerranée occidentale, Techniques, lieux et formes de production, Colloque organisé par l'École française de Rome et le Centro Universitario Europeo per i Beni Culturali de Ravello, Ravello, 4 au 6 mai 2000","page":"171-191","publisher":"Collection de l'école française de Rome, 332","title":"Des bronziers au travail dans leur atelier...","title-short":"Des bronziers au travail dans leur atelier...","editor":[{"family":"Lehoërff","given":"sous","dropping-particle":"la direction d'A."}],"author":[{"family":"Pernot","given":"M."}],"issued":{"date-parts":[["2004"]]}}}],"schema":"https://github.com/citation-style-language/schema/raw/master/csl-citation.json"} </w:instrText>
      </w:r>
      <w:r w:rsidR="00A42208" w:rsidRPr="00AD6603">
        <w:rPr>
          <w:sz w:val="24"/>
          <w:szCs w:val="24"/>
          <w:lang w:val="fr-FR"/>
        </w:rPr>
        <w:fldChar w:fldCharType="separate"/>
      </w:r>
      <w:r w:rsidRPr="00716449">
        <w:rPr>
          <w:sz w:val="24"/>
          <w:szCs w:val="24"/>
        </w:rPr>
        <w:t>Pernot 200</w:t>
      </w:r>
      <w:r w:rsidR="00A42208" w:rsidRPr="00AD6603">
        <w:rPr>
          <w:sz w:val="24"/>
          <w:szCs w:val="24"/>
          <w:lang w:val="fr-FR"/>
        </w:rPr>
        <w:fldChar w:fldCharType="end"/>
      </w:r>
      <w:r w:rsidR="00710AF4" w:rsidRPr="00716449">
        <w:rPr>
          <w:sz w:val="24"/>
          <w:szCs w:val="24"/>
        </w:rPr>
        <w:t>0}</w:t>
      </w:r>
      <w:r w:rsidRPr="00716449">
        <w:rPr>
          <w:sz w:val="24"/>
          <w:szCs w:val="24"/>
        </w:rPr>
        <w:t>.</w:t>
      </w:r>
    </w:p>
  </w:endnote>
  <w:endnote w:id="25">
    <w:p w:rsidR="00F42CA5" w:rsidRPr="00AD6603" w:rsidRDefault="00F42CA5">
      <w:pPr>
        <w:spacing w:line="360" w:lineRule="auto"/>
        <w:rPr>
          <w:vertAlign w:val="superscript"/>
        </w:rPr>
      </w:pPr>
      <w:r w:rsidRPr="00AD6603">
        <w:rPr>
          <w:rStyle w:val="EndnoteReference"/>
        </w:rPr>
        <w:endnoteRef/>
      </w:r>
      <w:r w:rsidRPr="00716449">
        <w:t xml:space="preserve"> </w:t>
      </w:r>
      <w:r w:rsidR="00710AF4" w:rsidRPr="00716449">
        <w:t>{</w:t>
      </w:r>
      <w:r w:rsidRPr="00716449">
        <w:t>Mille 2012</w:t>
      </w:r>
      <w:r w:rsidR="00710AF4" w:rsidRPr="00716449">
        <w:t>}</w:t>
      </w:r>
      <w:r w:rsidRPr="00716449">
        <w:t xml:space="preserve">; </w:t>
      </w:r>
      <w:r w:rsidR="00710AF4" w:rsidRPr="00716449">
        <w:t>{</w:t>
      </w:r>
      <w:r w:rsidRPr="00716449">
        <w:t>Mille 2017</w:t>
      </w:r>
      <w:r w:rsidR="00710AF4" w:rsidRPr="00716449">
        <w:t>}</w:t>
      </w:r>
      <w:r w:rsidRPr="00716449">
        <w:t xml:space="preserve">; </w:t>
      </w:r>
      <w:r w:rsidR="00710AF4" w:rsidRPr="00716449">
        <w:t>{</w:t>
      </w:r>
      <w:r w:rsidRPr="00716449">
        <w:t>Descamps-Lequime and Mille 2017</w:t>
      </w:r>
      <w:r w:rsidR="00710AF4" w:rsidRPr="00716449">
        <w:t>}</w:t>
      </w:r>
      <w:r w:rsidRPr="00716449">
        <w:t xml:space="preserve">. </w:t>
      </w:r>
      <w:r w:rsidRPr="00AD6603">
        <w:t xml:space="preserve">Zinc is detrimental to welding, and since welding was systematically carried out on ancient large bronzes, the works never contain more than 1% zinc. </w:t>
      </w:r>
    </w:p>
  </w:endnote>
  <w:endnote w:id="26">
    <w:p w:rsidR="00F42CA5" w:rsidRPr="00AD6603" w:rsidRDefault="00F42CA5">
      <w:pPr>
        <w:spacing w:line="360" w:lineRule="auto"/>
        <w:rPr>
          <w:vertAlign w:val="superscript"/>
        </w:rPr>
      </w:pPr>
      <w:r w:rsidRPr="00AD6603">
        <w:rPr>
          <w:rStyle w:val="EndnoteReference"/>
        </w:rPr>
        <w:endnoteRef/>
      </w:r>
      <w:r w:rsidRPr="00AD6603">
        <w:t xml:space="preserve"> Although related to decorative arts gil</w:t>
      </w:r>
      <w:r w:rsidR="00A50EB3">
        <w:t>t</w:t>
      </w:r>
      <w:r w:rsidRPr="00AD6603">
        <w:t xml:space="preserve"> bronzes rather than statuary, </w:t>
      </w:r>
      <w:r w:rsidR="00ED6D01" w:rsidRPr="00AD6603">
        <w:t>an</w:t>
      </w:r>
      <w:r w:rsidRPr="00AD6603">
        <w:t xml:space="preserve"> innovative study carried out by French chemist Jean-Pierre-Joseph </w:t>
      </w:r>
      <w:proofErr w:type="spellStart"/>
      <w:r w:rsidRPr="00AD6603">
        <w:t>d’Arcet</w:t>
      </w:r>
      <w:proofErr w:type="spellEnd"/>
      <w:r w:rsidRPr="00AD6603">
        <w:t xml:space="preserve"> (published in 1812) to determine which brass would meet most technical requirements is of interest in this context. Eight alloys were tested by craftspeople involved in the production, namely founders, </w:t>
      </w:r>
      <w:r w:rsidR="001C08B2">
        <w:t>%%</w:t>
      </w:r>
      <w:r w:rsidRPr="00AD6603">
        <w:t>chasers</w:t>
      </w:r>
      <w:r w:rsidR="001C08B2">
        <w:t>%%</w:t>
      </w:r>
      <w:r w:rsidRPr="00AD6603">
        <w:t>, turners, and gilders. Only one was rated very good, which happens to be very similar to the alloy found in eighteenth- and nineteenth-century French gilt bronze (</w:t>
      </w:r>
      <w:r w:rsidR="00710AF4" w:rsidRPr="00AD6603">
        <w:t>{</w:t>
      </w:r>
      <w:proofErr w:type="spellStart"/>
      <w:r w:rsidRPr="00AD6603">
        <w:t>Heginbotham</w:t>
      </w:r>
      <w:proofErr w:type="spellEnd"/>
      <w:r w:rsidRPr="00AD6603">
        <w:t xml:space="preserve"> 2014</w:t>
      </w:r>
      <w:r w:rsidR="00710AF4" w:rsidRPr="00AD6603">
        <w:t>}</w:t>
      </w:r>
      <w:r w:rsidRPr="00AD6603">
        <w:t>).</w:t>
      </w:r>
    </w:p>
  </w:endnote>
  <w:endnote w:id="27">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The authors do not know of such investigations on bronze sculpture but are aware of some on other types of prehistoric and historic bronzes (see notably </w:t>
      </w:r>
      <w:r w:rsidR="00710AF4" w:rsidRPr="00AD6603">
        <w:rPr>
          <w:sz w:val="24"/>
          <w:szCs w:val="24"/>
        </w:rPr>
        <w:t>{</w:t>
      </w:r>
      <w:r w:rsidRPr="00AD6603">
        <w:rPr>
          <w:sz w:val="24"/>
          <w:szCs w:val="24"/>
        </w:rPr>
        <w:t>Chase 1994</w:t>
      </w:r>
      <w:r w:rsidR="00710AF4" w:rsidRPr="00AD6603">
        <w:rPr>
          <w:sz w:val="24"/>
          <w:szCs w:val="24"/>
        </w:rPr>
        <w:t>}</w:t>
      </w:r>
      <w:r w:rsidRPr="00AD6603">
        <w:rPr>
          <w:sz w:val="24"/>
          <w:szCs w:val="24"/>
        </w:rPr>
        <w:t xml:space="preserve">; </w:t>
      </w:r>
      <w:r w:rsidR="00710AF4" w:rsidRPr="00AD6603">
        <w:rPr>
          <w:sz w:val="24"/>
          <w:szCs w:val="24"/>
        </w:rPr>
        <w:t>{</w:t>
      </w:r>
      <w:proofErr w:type="spellStart"/>
      <w:r w:rsidRPr="00AD6603">
        <w:rPr>
          <w:sz w:val="24"/>
          <w:szCs w:val="24"/>
        </w:rPr>
        <w:t>Pernot</w:t>
      </w:r>
      <w:proofErr w:type="spellEnd"/>
      <w:r w:rsidRPr="00AD6603">
        <w:rPr>
          <w:sz w:val="24"/>
          <w:szCs w:val="24"/>
        </w:rPr>
        <w:t xml:space="preserve"> 2000</w:t>
      </w:r>
      <w:r w:rsidR="00710AF4" w:rsidRPr="00AD6603">
        <w:rPr>
          <w:sz w:val="24"/>
          <w:szCs w:val="24"/>
        </w:rPr>
        <w:t>}</w:t>
      </w:r>
      <w:r w:rsidRPr="00AD6603">
        <w:rPr>
          <w:sz w:val="24"/>
          <w:szCs w:val="24"/>
        </w:rPr>
        <w:t xml:space="preserve">; </w:t>
      </w:r>
      <w:r w:rsidR="00710AF4" w:rsidRPr="00AD6603">
        <w:rPr>
          <w:sz w:val="24"/>
          <w:szCs w:val="24"/>
        </w:rPr>
        <w:t>{</w:t>
      </w:r>
      <w:r w:rsidRPr="00AD6603">
        <w:rPr>
          <w:sz w:val="24"/>
          <w:szCs w:val="24"/>
        </w:rPr>
        <w:t>Scott 2014</w:t>
      </w:r>
      <w:r w:rsidR="00710AF4" w:rsidRPr="00AD6603">
        <w:rPr>
          <w:sz w:val="24"/>
          <w:szCs w:val="24"/>
        </w:rPr>
        <w:t>}</w:t>
      </w:r>
      <w:r w:rsidRPr="00AD6603">
        <w:rPr>
          <w:sz w:val="24"/>
          <w:szCs w:val="24"/>
        </w:rPr>
        <w:t>).</w:t>
      </w:r>
      <w:r w:rsidR="00A42208" w:rsidRPr="00AD6603">
        <w:rPr>
          <w:sz w:val="24"/>
          <w:szCs w:val="24"/>
        </w:rPr>
        <w:fldChar w:fldCharType="begin"/>
      </w:r>
      <w:r w:rsidRPr="00AD6603">
        <w:rPr>
          <w:sz w:val="24"/>
          <w:szCs w:val="24"/>
        </w:rPr>
        <w:instrText xml:space="preserve"> ADDIN ZOTERO_BIBL {"uncited":[],"omitted":[],"custom":[]} CSL_BIBLIOGRAPHY </w:instrText>
      </w:r>
      <w:r w:rsidR="00A42208" w:rsidRPr="00AD6603">
        <w:rPr>
          <w:sz w:val="24"/>
          <w:szCs w:val="24"/>
        </w:rPr>
        <w:fldChar w:fldCharType="end"/>
      </w:r>
    </w:p>
  </w:endnote>
  <w:endnote w:id="28">
    <w:p w:rsidR="00F42CA5" w:rsidRPr="00AD6603" w:rsidRDefault="00F42CA5">
      <w:pPr>
        <w:spacing w:line="360" w:lineRule="auto"/>
        <w:rPr>
          <w:vertAlign w:val="superscript"/>
        </w:rPr>
      </w:pPr>
      <w:r w:rsidRPr="00AD6603">
        <w:rPr>
          <w:rStyle w:val="EndnoteReference"/>
        </w:rPr>
        <w:endnoteRef/>
      </w:r>
      <w:r w:rsidRPr="00AD6603">
        <w:rPr>
          <w:vertAlign w:val="superscript"/>
        </w:rPr>
        <w:t xml:space="preserve"> </w:t>
      </w:r>
      <w:r w:rsidRPr="00AD6603">
        <w:t xml:space="preserve">The investigation of the microstructure (such as grain size, the </w:t>
      </w:r>
      <w:proofErr w:type="spellStart"/>
      <w:r w:rsidRPr="00AD6603">
        <w:t>interdendrite</w:t>
      </w:r>
      <w:proofErr w:type="spellEnd"/>
      <w:r w:rsidRPr="00AD6603">
        <w:t xml:space="preserve"> spacing, and the composition of the various phases, see </w:t>
      </w:r>
      <w:hyperlink w:anchor="I.2§3" w:history="1">
        <w:r w:rsidR="00710AF4" w:rsidRPr="00AD6603">
          <w:rPr>
            <w:rStyle w:val="Hyperlink"/>
            <w:color w:val="auto"/>
          </w:rPr>
          <w:t>I.2</w:t>
        </w:r>
        <w:r w:rsidRPr="00AD6603">
          <w:rPr>
            <w:rStyle w:val="Hyperlink"/>
            <w:color w:val="auto"/>
          </w:rPr>
          <w:t>§</w:t>
        </w:r>
        <w:r w:rsidR="004932FE" w:rsidRPr="00AD6603">
          <w:rPr>
            <w:rStyle w:val="Hyperlink"/>
            <w:color w:val="auto"/>
          </w:rPr>
          <w:t>3</w:t>
        </w:r>
      </w:hyperlink>
      <w:r w:rsidRPr="00AD6603">
        <w:t xml:space="preserve"> in the present chapter), may provide a lot of information about the casting conditions (pouring temperature, mold materials, and so on). Yet given the number of parameters potentially controlling the microstructure, the task of distinguishing which parameters are responsible for the observed microstructure is very complex. Given the invasive aspect of metallography, it is understandable that no such study has been carried out on bronze sculpture.</w:t>
      </w:r>
    </w:p>
  </w:endnote>
  <w:endnote w:id="29">
    <w:p w:rsidR="00F42CA5" w:rsidRPr="00AD6603" w:rsidRDefault="00F42CA5">
      <w:pPr>
        <w:pStyle w:val="EndnoteText"/>
        <w:spacing w:line="360" w:lineRule="auto"/>
        <w:rPr>
          <w:rFonts w:eastAsia="Cambria"/>
          <w:sz w:val="24"/>
          <w:szCs w:val="24"/>
          <w:vertAlign w:val="superscript"/>
        </w:rPr>
      </w:pPr>
      <w:r w:rsidRPr="00AD6603">
        <w:rPr>
          <w:rStyle w:val="EndnoteReference"/>
          <w:rFonts w:eastAsia="Cambria"/>
          <w:sz w:val="24"/>
          <w:szCs w:val="24"/>
        </w:rPr>
        <w:endnoteRef/>
      </w:r>
      <w:r w:rsidRPr="00AD6603">
        <w:rPr>
          <w:rFonts w:eastAsia="Cambria"/>
          <w:sz w:val="24"/>
          <w:szCs w:val="24"/>
        </w:rPr>
        <w:t xml:space="preserve"> See </w:t>
      </w:r>
      <w:hyperlink w:anchor="CaseStudy5" w:history="1">
        <w:r w:rsidRPr="00AD6603">
          <w:rPr>
            <w:rStyle w:val="Hyperlink"/>
            <w:rFonts w:eastAsia="Cambria"/>
            <w:color w:val="auto"/>
            <w:sz w:val="24"/>
            <w:szCs w:val="24"/>
          </w:rPr>
          <w:t>Case Study 5</w:t>
        </w:r>
      </w:hyperlink>
      <w:r w:rsidRPr="00AD6603">
        <w:rPr>
          <w:rFonts w:eastAsia="Cambria"/>
          <w:sz w:val="24"/>
          <w:szCs w:val="24"/>
        </w:rPr>
        <w:t xml:space="preserve"> and a number of other studies on ancient large bronzes </w:t>
      </w:r>
      <w:r w:rsidRPr="00AD6603">
        <w:rPr>
          <w:sz w:val="24"/>
          <w:szCs w:val="24"/>
        </w:rPr>
        <w:t>(</w:t>
      </w:r>
      <w:r w:rsidR="00710AF4" w:rsidRPr="00AD6603">
        <w:rPr>
          <w:sz w:val="24"/>
          <w:szCs w:val="24"/>
        </w:rPr>
        <w:t>{</w:t>
      </w:r>
      <w:r w:rsidRPr="00AD6603">
        <w:rPr>
          <w:sz w:val="24"/>
          <w:szCs w:val="24"/>
        </w:rPr>
        <w:t>Mille 2012</w:t>
      </w:r>
      <w:r w:rsidR="00710AF4" w:rsidRPr="00AD6603">
        <w:rPr>
          <w:sz w:val="24"/>
          <w:szCs w:val="24"/>
        </w:rPr>
        <w:t>}</w:t>
      </w:r>
      <w:r w:rsidRPr="00AD6603">
        <w:rPr>
          <w:sz w:val="24"/>
          <w:szCs w:val="24"/>
        </w:rPr>
        <w:t xml:space="preserve">; </w:t>
      </w:r>
      <w:r w:rsidR="00710AF4" w:rsidRPr="00AD6603">
        <w:rPr>
          <w:sz w:val="24"/>
          <w:szCs w:val="24"/>
        </w:rPr>
        <w:t>{</w:t>
      </w:r>
      <w:r w:rsidRPr="00AD6603">
        <w:rPr>
          <w:sz w:val="24"/>
          <w:szCs w:val="24"/>
        </w:rPr>
        <w:t>Mille 2017</w:t>
      </w:r>
      <w:r w:rsidR="00710AF4" w:rsidRPr="00AD6603">
        <w:rPr>
          <w:sz w:val="24"/>
          <w:szCs w:val="24"/>
        </w:rPr>
        <w:t>}</w:t>
      </w:r>
      <w:r w:rsidRPr="00AD6603">
        <w:rPr>
          <w:sz w:val="24"/>
          <w:szCs w:val="24"/>
        </w:rPr>
        <w:t xml:space="preserve">; </w:t>
      </w:r>
      <w:r w:rsidR="00710AF4" w:rsidRPr="00AD6603">
        <w:rPr>
          <w:sz w:val="24"/>
          <w:szCs w:val="24"/>
        </w:rPr>
        <w:t>{</w:t>
      </w:r>
      <w:r w:rsidRPr="00AD6603">
        <w:rPr>
          <w:sz w:val="24"/>
          <w:szCs w:val="24"/>
        </w:rPr>
        <w:t>Descamps-</w:t>
      </w:r>
      <w:proofErr w:type="spellStart"/>
      <w:r w:rsidRPr="00AD6603">
        <w:rPr>
          <w:sz w:val="24"/>
          <w:szCs w:val="24"/>
        </w:rPr>
        <w:t>Lequime</w:t>
      </w:r>
      <w:proofErr w:type="spellEnd"/>
      <w:r w:rsidRPr="00AD6603">
        <w:rPr>
          <w:sz w:val="24"/>
          <w:szCs w:val="24"/>
        </w:rPr>
        <w:t xml:space="preserve"> and Mille 2017</w:t>
      </w:r>
      <w:r w:rsidR="00710AF4" w:rsidRPr="00AD6603">
        <w:rPr>
          <w:sz w:val="24"/>
          <w:szCs w:val="24"/>
        </w:rPr>
        <w:t>}</w:t>
      </w:r>
      <w:r w:rsidRPr="00AD6603">
        <w:rPr>
          <w:sz w:val="24"/>
          <w:szCs w:val="24"/>
        </w:rPr>
        <w:t>)</w:t>
      </w:r>
      <w:r w:rsidRPr="00AD6603">
        <w:rPr>
          <w:rFonts w:eastAsia="Cambria"/>
          <w:sz w:val="24"/>
          <w:szCs w:val="24"/>
        </w:rPr>
        <w:t xml:space="preserve">; Khmer bronzes </w:t>
      </w:r>
      <w:r w:rsidR="00A42208" w:rsidRPr="00AD6603">
        <w:rPr>
          <w:sz w:val="24"/>
          <w:szCs w:val="24"/>
        </w:rPr>
        <w:fldChar w:fldCharType="begin"/>
      </w:r>
      <w:r w:rsidRPr="00AD6603">
        <w:rPr>
          <w:sz w:val="24"/>
          <w:szCs w:val="24"/>
        </w:rPr>
        <w:instrText xml:space="preserve"> ADDIN ZOTERO_ITEM CSL_CITATION {"citationID":"Cqk34pKB","properties":{"formattedCitation":"(Vincent, Brice, Bourgarit, David, and Jett, Paul 2012)","plainCitation":"(Vincent, Brice, Bourgarit, David, and Jett, Paul 2012)","noteIndex":33},"citationItems":[{"id":1948,"uris":["http://zotero.org/groups/348125/items/YKUNF7QY"],"uri":["http://zotero.org/groups/348125/items/YKUNF7QY"],"itemData":{"id":1948,"type":"chapter","container-title":"Scientific Research on Ancient Asian Metallurgy","event-place":"London","ISBN":"978-1-904982-72-2","language":"English","page":"124-153","publisher":"Archetype Publications Ltd","publisher-place":"London","source":"Amazon","title":"Khmer bronze metallurgy during the Angkorian period (12th -13th centuries): Technical investigation of a new selected corpus of artifacts from the National Museum of Cambodia, Phnom Penh","title-short":"Khmer bronze metallurgy","editor":[{"family":"Jett","given":"Paul"},{"family":"McCarthy","given":"Blythe"},{"family":"Douglas","given":"Janet G."}],"author":[{"literal":"Vincent, Brice"},{"literal":"Bourgarit, David"},{"literal":"Jett, Paul"}],"issued":{"date-parts":[["2012",5,9]]}}}],"schema":"https://github.com/citation-style-language/schema/raw/master/csl-citation.json"} </w:instrText>
      </w:r>
      <w:r w:rsidR="00A42208" w:rsidRPr="00AD6603">
        <w:rPr>
          <w:sz w:val="24"/>
          <w:szCs w:val="24"/>
        </w:rPr>
        <w:fldChar w:fldCharType="separate"/>
      </w:r>
      <w:r w:rsidRPr="00AD6603">
        <w:rPr>
          <w:sz w:val="24"/>
          <w:szCs w:val="24"/>
        </w:rPr>
        <w:t>(</w:t>
      </w:r>
      <w:r w:rsidR="00710AF4" w:rsidRPr="00AD6603">
        <w:rPr>
          <w:sz w:val="24"/>
          <w:szCs w:val="24"/>
        </w:rPr>
        <w:t>{</w:t>
      </w:r>
      <w:r w:rsidRPr="00AD6603">
        <w:rPr>
          <w:sz w:val="24"/>
          <w:szCs w:val="24"/>
        </w:rPr>
        <w:t>Vincent, Bourgarit</w:t>
      </w:r>
      <w:r w:rsidR="00CB16C9" w:rsidRPr="00AD6603">
        <w:rPr>
          <w:sz w:val="24"/>
          <w:szCs w:val="24"/>
        </w:rPr>
        <w:t>,</w:t>
      </w:r>
      <w:r w:rsidRPr="00AD6603">
        <w:rPr>
          <w:sz w:val="24"/>
          <w:szCs w:val="24"/>
        </w:rPr>
        <w:t xml:space="preserve"> and Jett 2012</w:t>
      </w:r>
      <w:r w:rsidR="00710AF4" w:rsidRPr="00AD6603">
        <w:rPr>
          <w:sz w:val="24"/>
          <w:szCs w:val="24"/>
        </w:rPr>
        <w:t>}</w:t>
      </w:r>
      <w:r w:rsidRPr="00AD6603">
        <w:rPr>
          <w:sz w:val="24"/>
          <w:szCs w:val="24"/>
        </w:rPr>
        <w:t>)</w:t>
      </w:r>
      <w:r w:rsidR="00A42208" w:rsidRPr="00AD6603">
        <w:rPr>
          <w:sz w:val="24"/>
          <w:szCs w:val="24"/>
        </w:rPr>
        <w:fldChar w:fldCharType="end"/>
      </w:r>
      <w:r w:rsidRPr="00AD6603">
        <w:rPr>
          <w:rFonts w:eastAsia="Cambria"/>
          <w:sz w:val="24"/>
          <w:szCs w:val="24"/>
        </w:rPr>
        <w:t>; and Venetian sixteenth- to seventeenth-century bronzes (</w:t>
      </w:r>
      <w:r w:rsidR="00710AF4" w:rsidRPr="00AD6603">
        <w:rPr>
          <w:rFonts w:eastAsia="Cambria"/>
          <w:sz w:val="24"/>
          <w:szCs w:val="24"/>
        </w:rPr>
        <w:t>{</w:t>
      </w:r>
      <w:proofErr w:type="spellStart"/>
      <w:r w:rsidRPr="00AD6603">
        <w:rPr>
          <w:rFonts w:eastAsia="Cambria"/>
          <w:sz w:val="24"/>
          <w:szCs w:val="24"/>
        </w:rPr>
        <w:t>Motture</w:t>
      </w:r>
      <w:proofErr w:type="spellEnd"/>
      <w:r w:rsidRPr="00AD6603">
        <w:rPr>
          <w:rFonts w:eastAsia="Cambria"/>
          <w:sz w:val="24"/>
          <w:szCs w:val="24"/>
        </w:rPr>
        <w:t xml:space="preserve"> 2003b</w:t>
      </w:r>
      <w:r w:rsidR="00710AF4" w:rsidRPr="00AD6603">
        <w:rPr>
          <w:rFonts w:eastAsia="Cambria"/>
          <w:sz w:val="24"/>
          <w:szCs w:val="24"/>
        </w:rPr>
        <w:t>}</w:t>
      </w:r>
      <w:r w:rsidRPr="00AD6603">
        <w:rPr>
          <w:rFonts w:eastAsia="Cambria"/>
          <w:sz w:val="24"/>
          <w:szCs w:val="24"/>
        </w:rPr>
        <w:t xml:space="preserve">). For composition of Renaissance bronzes </w:t>
      </w:r>
      <w:r w:rsidRPr="00AD6603">
        <w:rPr>
          <w:sz w:val="24"/>
          <w:szCs w:val="24"/>
        </w:rPr>
        <w:t>see for example (</w:t>
      </w:r>
      <w:r w:rsidR="00710AF4" w:rsidRPr="00AD6603">
        <w:rPr>
          <w:sz w:val="24"/>
          <w:szCs w:val="24"/>
        </w:rPr>
        <w:t>{</w:t>
      </w:r>
      <w:proofErr w:type="spellStart"/>
      <w:r w:rsidRPr="00AD6603">
        <w:rPr>
          <w:sz w:val="24"/>
          <w:szCs w:val="24"/>
        </w:rPr>
        <w:t>Motture</w:t>
      </w:r>
      <w:proofErr w:type="spellEnd"/>
      <w:r w:rsidRPr="00AD6603">
        <w:rPr>
          <w:sz w:val="24"/>
          <w:szCs w:val="24"/>
        </w:rPr>
        <w:t xml:space="preserve"> 2019</w:t>
      </w:r>
      <w:r w:rsidR="00710AF4" w:rsidRPr="00AD6603">
        <w:rPr>
          <w:sz w:val="24"/>
          <w:szCs w:val="24"/>
        </w:rPr>
        <w:t>}</w:t>
      </w:r>
      <w:r w:rsidRPr="00AD6603">
        <w:rPr>
          <w:sz w:val="24"/>
          <w:szCs w:val="24"/>
        </w:rPr>
        <w:t>, 22–25</w:t>
      </w:r>
      <w:r w:rsidR="00DA4531" w:rsidRPr="00AD6603">
        <w:rPr>
          <w:sz w:val="24"/>
          <w:szCs w:val="24"/>
        </w:rPr>
        <w:t>)</w:t>
      </w:r>
      <w:r w:rsidRPr="00AD6603">
        <w:rPr>
          <w:sz w:val="24"/>
          <w:szCs w:val="24"/>
        </w:rPr>
        <w:t>.</w:t>
      </w:r>
    </w:p>
  </w:endnote>
  <w:endnote w:id="30">
    <w:p w:rsidR="00F42CA5" w:rsidRPr="00AD6603" w:rsidRDefault="00F42CA5">
      <w:pPr>
        <w:spacing w:line="360" w:lineRule="auto"/>
        <w:rPr>
          <w:rFonts w:eastAsia="Cambria"/>
          <w:vertAlign w:val="superscript"/>
        </w:rPr>
      </w:pPr>
      <w:r w:rsidRPr="00AD6603">
        <w:rPr>
          <w:rStyle w:val="EndnoteReference"/>
          <w:rFonts w:eastAsia="Cambria"/>
        </w:rPr>
        <w:endnoteRef/>
      </w:r>
      <w:r w:rsidRPr="00AD6603">
        <w:rPr>
          <w:rFonts w:eastAsia="Cambria"/>
        </w:rPr>
        <w:t xml:space="preserve"> Numerous examples are available for a variety of periods: </w:t>
      </w:r>
      <w:r w:rsidR="00710AF4" w:rsidRPr="00AD6603">
        <w:rPr>
          <w:rFonts w:eastAsia="Cambria"/>
        </w:rPr>
        <w:t>{</w:t>
      </w:r>
      <w:proofErr w:type="spellStart"/>
      <w:r w:rsidRPr="00AD6603">
        <w:rPr>
          <w:rFonts w:eastAsia="Cambria"/>
        </w:rPr>
        <w:t>Bouquillon</w:t>
      </w:r>
      <w:proofErr w:type="spellEnd"/>
      <w:r w:rsidRPr="00AD6603">
        <w:rPr>
          <w:rFonts w:eastAsia="Cambria"/>
        </w:rPr>
        <w:t xml:space="preserve"> et al. 2006</w:t>
      </w:r>
      <w:r w:rsidR="00710AF4" w:rsidRPr="00AD6603">
        <w:rPr>
          <w:rFonts w:eastAsia="Cambria"/>
        </w:rPr>
        <w:t>}</w:t>
      </w:r>
      <w:r w:rsidRPr="00AD6603">
        <w:rPr>
          <w:rFonts w:eastAsia="Cambria"/>
        </w:rPr>
        <w:t xml:space="preserve">; </w:t>
      </w:r>
      <w:r w:rsidR="00710AF4" w:rsidRPr="00AD6603">
        <w:rPr>
          <w:rFonts w:eastAsia="Cambria"/>
        </w:rPr>
        <w:t>{</w:t>
      </w:r>
      <w:proofErr w:type="spellStart"/>
      <w:r w:rsidRPr="00AD6603">
        <w:rPr>
          <w:rFonts w:eastAsia="Cambria"/>
        </w:rPr>
        <w:t>Azéma</w:t>
      </w:r>
      <w:proofErr w:type="spellEnd"/>
      <w:r w:rsidRPr="00AD6603">
        <w:rPr>
          <w:rFonts w:eastAsia="Cambria"/>
        </w:rPr>
        <w:t xml:space="preserve"> et al. 2012</w:t>
      </w:r>
      <w:r w:rsidR="00710AF4" w:rsidRPr="00AD6603">
        <w:rPr>
          <w:rFonts w:eastAsia="Cambria"/>
        </w:rPr>
        <w:t>}</w:t>
      </w:r>
      <w:r w:rsidRPr="00AD6603">
        <w:rPr>
          <w:rFonts w:eastAsia="Cambria"/>
        </w:rPr>
        <w:t xml:space="preserve">; </w:t>
      </w:r>
      <w:r w:rsidR="00710AF4" w:rsidRPr="00AD6603">
        <w:rPr>
          <w:rFonts w:eastAsia="Cambria"/>
        </w:rPr>
        <w:t>{</w:t>
      </w:r>
      <w:r w:rsidRPr="00AD6603">
        <w:rPr>
          <w:rFonts w:eastAsia="Cambria"/>
        </w:rPr>
        <w:t>Vincent, Bourgarit, and Jett 2012</w:t>
      </w:r>
      <w:r w:rsidR="00710AF4" w:rsidRPr="00AD6603">
        <w:rPr>
          <w:rFonts w:eastAsia="Cambria"/>
        </w:rPr>
        <w:t>}</w:t>
      </w:r>
      <w:r w:rsidRPr="00AD6603">
        <w:rPr>
          <w:rFonts w:eastAsia="Cambria"/>
        </w:rPr>
        <w:t xml:space="preserve">; </w:t>
      </w:r>
      <w:r w:rsidR="00710AF4" w:rsidRPr="00AD6603">
        <w:rPr>
          <w:rFonts w:eastAsia="Cambria"/>
        </w:rPr>
        <w:t>{</w:t>
      </w:r>
      <w:r w:rsidRPr="00AD6603">
        <w:rPr>
          <w:rFonts w:eastAsia="Cambria"/>
        </w:rPr>
        <w:t>CAST:ING 201</w:t>
      </w:r>
      <w:r w:rsidR="005435D1" w:rsidRPr="00AD6603">
        <w:rPr>
          <w:rFonts w:eastAsia="Cambria"/>
        </w:rPr>
        <w:t>8</w:t>
      </w:r>
      <w:r w:rsidR="00710AF4" w:rsidRPr="00AD6603">
        <w:rPr>
          <w:rFonts w:eastAsia="Cambria"/>
        </w:rPr>
        <w:t>}</w:t>
      </w:r>
      <w:r w:rsidRPr="00AD6603">
        <w:rPr>
          <w:rFonts w:eastAsia="Cambria"/>
        </w:rPr>
        <w:t>. See also Case Study 1 and Case Study 5. Note that in all cases, elemental composition alone was not sufficient to ascertain the grouping; other analysis (</w:t>
      </w:r>
      <w:r w:rsidR="00197A7F">
        <w:rPr>
          <w:rFonts w:eastAsia="Cambria"/>
        </w:rPr>
        <w:t>%%</w:t>
      </w:r>
      <w:r w:rsidRPr="00AD6603">
        <w:rPr>
          <w:rFonts w:eastAsia="Cambria"/>
        </w:rPr>
        <w:t>core</w:t>
      </w:r>
      <w:r w:rsidR="00197A7F">
        <w:rPr>
          <w:rFonts w:eastAsia="Cambria"/>
        </w:rPr>
        <w:t>%%</w:t>
      </w:r>
      <w:r w:rsidRPr="00AD6603">
        <w:rPr>
          <w:rFonts w:eastAsia="Cambria"/>
        </w:rPr>
        <w:t>) and/or approaches (style, archaeology) proved necessary.</w:t>
      </w:r>
    </w:p>
  </w:endnote>
  <w:endnote w:id="31">
    <w:p w:rsidR="00F42CA5" w:rsidRPr="00AD6603" w:rsidRDefault="00F42CA5">
      <w:pPr>
        <w:spacing w:line="360" w:lineRule="auto"/>
        <w:rPr>
          <w:rFonts w:eastAsia="Cambria"/>
          <w:vertAlign w:val="superscript"/>
        </w:rPr>
      </w:pPr>
      <w:r w:rsidRPr="00AD6603">
        <w:rPr>
          <w:rStyle w:val="EndnoteReference"/>
          <w:rFonts w:eastAsia="Cambria"/>
        </w:rPr>
        <w:endnoteRef/>
      </w:r>
      <w:r w:rsidRPr="00AD6603">
        <w:rPr>
          <w:rFonts w:eastAsia="Cambria"/>
        </w:rPr>
        <w:t xml:space="preserve"> </w:t>
      </w:r>
      <w:r w:rsidR="00710AF4" w:rsidRPr="00AD6603">
        <w:rPr>
          <w:rFonts w:eastAsia="Cambria"/>
        </w:rPr>
        <w:t>{</w:t>
      </w:r>
      <w:proofErr w:type="spellStart"/>
      <w:r w:rsidRPr="00AD6603">
        <w:rPr>
          <w:rFonts w:eastAsia="Cambria"/>
        </w:rPr>
        <w:t>Bourgarit</w:t>
      </w:r>
      <w:proofErr w:type="spellEnd"/>
      <w:r w:rsidRPr="00AD6603">
        <w:rPr>
          <w:rFonts w:eastAsia="Cambria"/>
        </w:rPr>
        <w:t xml:space="preserve"> and Mille 2014</w:t>
      </w:r>
      <w:r w:rsidR="00710AF4" w:rsidRPr="00AD6603">
        <w:rPr>
          <w:rFonts w:eastAsia="Cambria"/>
        </w:rPr>
        <w:t>}</w:t>
      </w:r>
      <w:r w:rsidRPr="00AD6603">
        <w:rPr>
          <w:rFonts w:eastAsia="Cambria"/>
        </w:rPr>
        <w:t>.</w:t>
      </w:r>
    </w:p>
  </w:endnote>
  <w:endnote w:id="32">
    <w:p w:rsidR="00F42CA5" w:rsidRPr="00AD6603" w:rsidRDefault="00F42CA5">
      <w:pPr>
        <w:spacing w:line="360" w:lineRule="auto"/>
        <w:rPr>
          <w:rFonts w:eastAsia="Cambria"/>
          <w:vertAlign w:val="superscript"/>
        </w:rPr>
      </w:pPr>
      <w:r w:rsidRPr="00AD6603">
        <w:rPr>
          <w:rStyle w:val="EndnoteReference"/>
          <w:rFonts w:eastAsia="Cambria"/>
        </w:rPr>
        <w:endnoteRef/>
      </w:r>
      <w:r w:rsidRPr="00AD6603">
        <w:rPr>
          <w:rFonts w:eastAsia="Cambria"/>
        </w:rPr>
        <w:t xml:space="preserve"> For example, the presence of phosphorous in the welding metal on the monumental Roman bronze foot from Clermont-Ferrand (</w:t>
      </w:r>
      <w:r w:rsidRPr="00AD6603">
        <w:rPr>
          <w:rFonts w:eastAsia="Cambria"/>
          <w:b/>
        </w:rPr>
        <w:t xml:space="preserve">fig. </w:t>
      </w:r>
      <w:r w:rsidR="005848E3">
        <w:rPr>
          <w:rFonts w:eastAsia="Cambria"/>
          <w:b/>
        </w:rPr>
        <w:t>68</w:t>
      </w:r>
      <w:bookmarkStart w:id="234" w:name="_GoBack"/>
      <w:bookmarkEnd w:id="234"/>
      <w:r w:rsidRPr="00AD6603">
        <w:rPr>
          <w:rFonts w:eastAsia="Cambria"/>
        </w:rPr>
        <w:t>) has revealed the use of flux (</w:t>
      </w:r>
      <w:r w:rsidR="00710AF4" w:rsidRPr="00AD6603">
        <w:rPr>
          <w:rFonts w:eastAsia="Cambria"/>
        </w:rPr>
        <w:t>{</w:t>
      </w:r>
      <w:proofErr w:type="spellStart"/>
      <w:r w:rsidR="00525AB8" w:rsidRPr="00AD6603">
        <w:rPr>
          <w:lang w:eastAsia="fr-FR"/>
        </w:rPr>
        <w:t>Darblade-Audoin</w:t>
      </w:r>
      <w:proofErr w:type="spellEnd"/>
      <w:r w:rsidR="0074433C" w:rsidRPr="00AD6603">
        <w:rPr>
          <w:lang w:eastAsia="fr-FR"/>
        </w:rPr>
        <w:t xml:space="preserve"> and </w:t>
      </w:r>
      <w:proofErr w:type="spellStart"/>
      <w:r w:rsidR="0074433C" w:rsidRPr="00AD6603">
        <w:rPr>
          <w:lang w:eastAsia="fr-FR"/>
        </w:rPr>
        <w:t>Tavoso</w:t>
      </w:r>
      <w:proofErr w:type="spellEnd"/>
      <w:r w:rsidR="0074433C" w:rsidRPr="00AD6603">
        <w:rPr>
          <w:lang w:eastAsia="fr-FR"/>
        </w:rPr>
        <w:t xml:space="preserve"> 2008</w:t>
      </w:r>
      <w:r w:rsidR="00710AF4" w:rsidRPr="00AD6603">
        <w:rPr>
          <w:lang w:eastAsia="fr-FR"/>
        </w:rPr>
        <w:t>}</w:t>
      </w:r>
      <w:r w:rsidRPr="00AD6603">
        <w:rPr>
          <w:rFonts w:eastAsia="Cambria"/>
        </w:rPr>
        <w:t>).</w:t>
      </w:r>
    </w:p>
  </w:endnote>
  <w:endnote w:id="33">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For example, an alloy containing zinc can hardly be dated to an </w:t>
      </w:r>
      <w:proofErr w:type="spellStart"/>
      <w:r w:rsidRPr="00AD6603">
        <w:rPr>
          <w:sz w:val="24"/>
          <w:szCs w:val="24"/>
        </w:rPr>
        <w:t>Angkorian</w:t>
      </w:r>
      <w:proofErr w:type="spellEnd"/>
      <w:r w:rsidRPr="00AD6603">
        <w:rPr>
          <w:sz w:val="24"/>
          <w:szCs w:val="24"/>
        </w:rPr>
        <w:t xml:space="preserve"> production or found in a large antique bronze. And silicon bronzes and additions of phosphorous did not appear until the mid-twentieth century.</w:t>
      </w:r>
    </w:p>
  </w:endnote>
  <w:endnote w:id="34">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The same bronze composition may be found in a Javanese ninth-century statuette and a French sixteenth-century large bronze (see </w:t>
      </w:r>
      <w:hyperlink w:anchor="CaseStudy3" w:history="1">
        <w:r w:rsidR="00710AF4" w:rsidRPr="00AD6603">
          <w:rPr>
            <w:rStyle w:val="Hyperlink"/>
            <w:rFonts w:eastAsia="Cambria"/>
            <w:color w:val="auto"/>
            <w:sz w:val="24"/>
            <w:szCs w:val="24"/>
          </w:rPr>
          <w:t>Case Study 3</w:t>
        </w:r>
      </w:hyperlink>
      <w:r w:rsidRPr="00AD6603">
        <w:rPr>
          <w:sz w:val="24"/>
          <w:szCs w:val="24"/>
        </w:rPr>
        <w:t xml:space="preserve">, </w:t>
      </w:r>
      <w:hyperlink w:anchor="CaseStudy5" w:history="1">
        <w:r w:rsidR="00710AF4" w:rsidRPr="00AD6603">
          <w:rPr>
            <w:rStyle w:val="Hyperlink"/>
            <w:rFonts w:eastAsia="Cambria"/>
            <w:color w:val="auto"/>
            <w:sz w:val="24"/>
            <w:szCs w:val="24"/>
          </w:rPr>
          <w:t>Case Study 5</w:t>
        </w:r>
      </w:hyperlink>
      <w:r w:rsidRPr="00AD6603">
        <w:rPr>
          <w:sz w:val="24"/>
          <w:szCs w:val="24"/>
        </w:rPr>
        <w:t>).</w:t>
      </w:r>
    </w:p>
  </w:endnote>
  <w:endnote w:id="35">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For example </w:t>
      </w:r>
      <w:r w:rsidR="00710AF4" w:rsidRPr="00AD6603">
        <w:rPr>
          <w:sz w:val="24"/>
          <w:szCs w:val="24"/>
        </w:rPr>
        <w:t>{</w:t>
      </w:r>
      <w:r w:rsidR="00A42208" w:rsidRPr="00AD6603">
        <w:rPr>
          <w:sz w:val="24"/>
          <w:szCs w:val="24"/>
        </w:rPr>
        <w:fldChar w:fldCharType="begin"/>
      </w:r>
      <w:r w:rsidRPr="00AD6603">
        <w:rPr>
          <w:sz w:val="24"/>
          <w:szCs w:val="24"/>
        </w:rPr>
        <w:instrText xml:space="preserve"> ADDIN ZOTERO_ITEM CSL_CITATION {"citationID":"K6wLOsym","properties":{"formattedCitation":"(Bray et al. 2015)","plainCitation":"(Bray et al. 2015)","noteIndex":39},"citationItems":[{"id":16084,"uris":["http://zotero.org/groups/348125/items/MEKEFUR5"],"uri":["http://zotero.org/groups/348125/items/MEKEFUR5"],"itemData":{"id":16084,"type":"article-journal","abstract":"The analysis and interpretation of the chemical composition of copper-alloys is one of the longest ongoing research projects within archaeological science. Beginning in the late 18th century these data have been consistently used to try and link objects with distinct metal sources. This paper argues the traditional provenance model for copper alloys is fatally flawed. Through pursuing a ‘pure’ source signal, chemical and isotopic datasets have been removed from their context and history. Social engagement with metal through processes such as reuse, recycling, and curation were rarely considered important by analysts. We offer an alternative model that unites the available legacy scientific datasets with process-metallurgy, archaeological and geographical context, and new conceptual approaches. Rather than provenance, we offer an empirical model of metal flow. Here objects are seen as snapshots of a wider metal stream; their final scientific characterisation including echoes of their previous forms and contexts. Through a series of case studies we highlight how the reinterpretation of existing datasets can disentangle the complex life histories of units of copper.","archive_location":"cherche","container-title":"Journal of Archaeological Science","DOI":"10.1016/j.jas.2014.12.013","ISSN":"0305-4403","issue":"Supplement C","page":"202-209","title":"Form and flow: the ‘karmic cycle’ of copper","title-short":"Form and flow: the ‘karmic cycle’ of copper","volume":"56","author":[{"family":"Bray","given":"P."},{"family":"Cuénod","given":"A."},{"family":"Gosden","given":"C."},{"family":"Hommel","given":"P."},{"family":"Liu","given":"R."},{"family":"Pollard","given":"A. M."}],"issued":{"date-parts":[["2015",4,1]]}}}],"schema":"https://github.com/citation-style-language/schema/raw/master/csl-citation.json"} </w:instrText>
      </w:r>
      <w:r w:rsidR="00A42208" w:rsidRPr="00AD6603">
        <w:rPr>
          <w:sz w:val="24"/>
          <w:szCs w:val="24"/>
        </w:rPr>
        <w:fldChar w:fldCharType="separate"/>
      </w:r>
      <w:r w:rsidRPr="00AD6603">
        <w:rPr>
          <w:sz w:val="24"/>
          <w:szCs w:val="24"/>
        </w:rPr>
        <w:t>Bray et al. 2015</w:t>
      </w:r>
      <w:r w:rsidR="00A42208" w:rsidRPr="00AD6603">
        <w:rPr>
          <w:sz w:val="24"/>
          <w:szCs w:val="24"/>
        </w:rPr>
        <w:fldChar w:fldCharType="end"/>
      </w:r>
      <w:r w:rsidR="00710AF4" w:rsidRPr="00AD6603">
        <w:rPr>
          <w:sz w:val="24"/>
          <w:szCs w:val="24"/>
        </w:rPr>
        <w:t>}.</w:t>
      </w:r>
      <w:r w:rsidRPr="00AD6603">
        <w:rPr>
          <w:sz w:val="24"/>
          <w:szCs w:val="24"/>
        </w:rPr>
        <w:t xml:space="preserve"> </w:t>
      </w:r>
    </w:p>
  </w:endnote>
  <w:endnote w:id="36">
    <w:p w:rsidR="00F42CA5" w:rsidRPr="00AD6603" w:rsidRDefault="00F42CA5">
      <w:pPr>
        <w:pStyle w:val="EndnoteText"/>
        <w:spacing w:line="360" w:lineRule="auto"/>
        <w:rPr>
          <w:sz w:val="24"/>
          <w:szCs w:val="24"/>
        </w:rPr>
      </w:pPr>
      <w:r w:rsidRPr="00AD6603">
        <w:rPr>
          <w:rStyle w:val="EndnoteReference"/>
          <w:sz w:val="24"/>
          <w:szCs w:val="24"/>
        </w:rPr>
        <w:endnoteRef/>
      </w:r>
      <w:r w:rsidRPr="00AD6603">
        <w:rPr>
          <w:sz w:val="24"/>
          <w:szCs w:val="24"/>
        </w:rPr>
        <w:t xml:space="preserve"> See for example </w:t>
      </w:r>
      <w:r w:rsidR="00710AF4" w:rsidRPr="00AD6603">
        <w:rPr>
          <w:sz w:val="24"/>
          <w:szCs w:val="24"/>
        </w:rPr>
        <w:t>{</w:t>
      </w:r>
      <w:r w:rsidR="00A42208" w:rsidRPr="00AD6603">
        <w:rPr>
          <w:sz w:val="24"/>
          <w:szCs w:val="24"/>
          <w:lang w:val="fr-FR"/>
        </w:rPr>
        <w:fldChar w:fldCharType="begin"/>
      </w:r>
      <w:r w:rsidRPr="00AD6603">
        <w:rPr>
          <w:sz w:val="24"/>
          <w:szCs w:val="24"/>
        </w:rPr>
        <w:instrText xml:space="preserve"> ADDIN ZOTERO_ITEM CSL_CITATION {"citationID":"qJLSGqP3","properties":{"formattedCitation":"(Welter 2014)","plainCitation":"(Welter 2014)","noteIndex":40},"citationItems":[{"id":14972,"uris":["http://zotero.org/groups/348125/items/Y6QNSAWG"],"uri":["http://zotero.org/groups/348125/items/Y6QNSAWG"],"itemData":{"id":14972,"type":"chapter","container-title":"French bronze sculpture: materials and techniques, 16th - 18th Century ; [the preparatory workshop held in Paris in June 2012 ...] = Bronzes français","event-place":"London","ISBN":"978-1-909492-04-2","language":"eng fre","note":"OCLC: 935345353","page":"95-106","publisher":"Archetype Publ","publisher-place":"London","source":"Gemeinsamer Bibliotheksverbund ISBN","title":"Keller and his alloy : copper, some zinc, and a little bit of tin","editor":[{"family":"Bourgarit","given":"David"},{"family":"Bassett","given":"Jane"},{"family":"Bewer","given":"Francesca Gabrielle"}],"author":[{"family":"Welter","given":"Jean Marie"}],"issued":{"date-parts":[["2014"]]}}}],"schema":"https://github.com/citation-style-language/schema/raw/master/csl-citation.json"} </w:instrText>
      </w:r>
      <w:r w:rsidR="00A42208" w:rsidRPr="00AD6603">
        <w:rPr>
          <w:sz w:val="24"/>
          <w:szCs w:val="24"/>
          <w:lang w:val="fr-FR"/>
        </w:rPr>
        <w:fldChar w:fldCharType="separate"/>
      </w:r>
      <w:r w:rsidRPr="00AD6603">
        <w:rPr>
          <w:sz w:val="24"/>
          <w:szCs w:val="24"/>
        </w:rPr>
        <w:t>Welter 2014</w:t>
      </w:r>
      <w:r w:rsidR="00A42208" w:rsidRPr="00AD6603">
        <w:rPr>
          <w:sz w:val="24"/>
          <w:szCs w:val="24"/>
          <w:lang w:val="fr-FR"/>
        </w:rPr>
        <w:fldChar w:fldCharType="end"/>
      </w:r>
      <w:r w:rsidR="00710AF4" w:rsidRPr="00AD6603">
        <w:rPr>
          <w:sz w:val="24"/>
          <w:szCs w:val="24"/>
          <w:lang w:val="fr-FR"/>
        </w:rPr>
        <w:t>}</w:t>
      </w:r>
      <w:r w:rsidRPr="00AD6603">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88" w:rsidRDefault="00C71088">
      <w:r>
        <w:separator/>
      </w:r>
    </w:p>
  </w:footnote>
  <w:footnote w:type="continuationSeparator" w:id="0">
    <w:p w:rsidR="00C71088" w:rsidRDefault="00C71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D6DAFA7E">
      <w:start w:val="1"/>
      <w:numFmt w:val="bullet"/>
      <w:lvlText w:val=""/>
      <w:lvlJc w:val="left"/>
      <w:pPr>
        <w:ind w:left="720" w:hanging="360"/>
      </w:pPr>
      <w:rPr>
        <w:rFonts w:ascii="Symbol" w:hAnsi="Symbol"/>
        <w:b w:val="0"/>
        <w:bCs w:val="0"/>
      </w:rPr>
    </w:lvl>
    <w:lvl w:ilvl="1" w:tplc="5524C1BE">
      <w:start w:val="1"/>
      <w:numFmt w:val="bullet"/>
      <w:lvlText w:val="o"/>
      <w:lvlJc w:val="left"/>
      <w:pPr>
        <w:tabs>
          <w:tab w:val="num" w:pos="1440"/>
        </w:tabs>
        <w:ind w:left="1440" w:hanging="360"/>
      </w:pPr>
      <w:rPr>
        <w:rFonts w:ascii="Courier New" w:hAnsi="Courier New"/>
      </w:rPr>
    </w:lvl>
    <w:lvl w:ilvl="2" w:tplc="0FD6C0C6">
      <w:start w:val="1"/>
      <w:numFmt w:val="bullet"/>
      <w:lvlText w:val=""/>
      <w:lvlJc w:val="left"/>
      <w:pPr>
        <w:tabs>
          <w:tab w:val="num" w:pos="2160"/>
        </w:tabs>
        <w:ind w:left="2160" w:hanging="360"/>
      </w:pPr>
      <w:rPr>
        <w:rFonts w:ascii="Wingdings" w:hAnsi="Wingdings"/>
      </w:rPr>
    </w:lvl>
    <w:lvl w:ilvl="3" w:tplc="FA7ACA9A">
      <w:start w:val="1"/>
      <w:numFmt w:val="bullet"/>
      <w:lvlText w:val=""/>
      <w:lvlJc w:val="left"/>
      <w:pPr>
        <w:tabs>
          <w:tab w:val="num" w:pos="2880"/>
        </w:tabs>
        <w:ind w:left="2880" w:hanging="360"/>
      </w:pPr>
      <w:rPr>
        <w:rFonts w:ascii="Symbol" w:hAnsi="Symbol"/>
      </w:rPr>
    </w:lvl>
    <w:lvl w:ilvl="4" w:tplc="1ED675F6">
      <w:start w:val="1"/>
      <w:numFmt w:val="bullet"/>
      <w:lvlText w:val="o"/>
      <w:lvlJc w:val="left"/>
      <w:pPr>
        <w:tabs>
          <w:tab w:val="num" w:pos="3600"/>
        </w:tabs>
        <w:ind w:left="3600" w:hanging="360"/>
      </w:pPr>
      <w:rPr>
        <w:rFonts w:ascii="Courier New" w:hAnsi="Courier New"/>
      </w:rPr>
    </w:lvl>
    <w:lvl w:ilvl="5" w:tplc="EFDA3C08">
      <w:start w:val="1"/>
      <w:numFmt w:val="bullet"/>
      <w:lvlText w:val=""/>
      <w:lvlJc w:val="left"/>
      <w:pPr>
        <w:tabs>
          <w:tab w:val="num" w:pos="4320"/>
        </w:tabs>
        <w:ind w:left="4320" w:hanging="360"/>
      </w:pPr>
      <w:rPr>
        <w:rFonts w:ascii="Wingdings" w:hAnsi="Wingdings"/>
      </w:rPr>
    </w:lvl>
    <w:lvl w:ilvl="6" w:tplc="6270D426">
      <w:start w:val="1"/>
      <w:numFmt w:val="bullet"/>
      <w:lvlText w:val=""/>
      <w:lvlJc w:val="left"/>
      <w:pPr>
        <w:tabs>
          <w:tab w:val="num" w:pos="5040"/>
        </w:tabs>
        <w:ind w:left="5040" w:hanging="360"/>
      </w:pPr>
      <w:rPr>
        <w:rFonts w:ascii="Symbol" w:hAnsi="Symbol"/>
      </w:rPr>
    </w:lvl>
    <w:lvl w:ilvl="7" w:tplc="416C382A">
      <w:start w:val="1"/>
      <w:numFmt w:val="bullet"/>
      <w:lvlText w:val="o"/>
      <w:lvlJc w:val="left"/>
      <w:pPr>
        <w:tabs>
          <w:tab w:val="num" w:pos="5760"/>
        </w:tabs>
        <w:ind w:left="5760" w:hanging="360"/>
      </w:pPr>
      <w:rPr>
        <w:rFonts w:ascii="Courier New" w:hAnsi="Courier New"/>
      </w:rPr>
    </w:lvl>
    <w:lvl w:ilvl="8" w:tplc="1EF4EB3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07FC939E">
      <w:start w:val="1"/>
      <w:numFmt w:val="bullet"/>
      <w:lvlText w:val=""/>
      <w:lvlJc w:val="left"/>
      <w:pPr>
        <w:ind w:left="720" w:hanging="360"/>
      </w:pPr>
      <w:rPr>
        <w:rFonts w:ascii="Symbol" w:hAnsi="Symbol"/>
        <w:b w:val="0"/>
        <w:bCs w:val="0"/>
      </w:rPr>
    </w:lvl>
    <w:lvl w:ilvl="1" w:tplc="B3DEE086">
      <w:start w:val="1"/>
      <w:numFmt w:val="bullet"/>
      <w:lvlText w:val="o"/>
      <w:lvlJc w:val="left"/>
      <w:pPr>
        <w:tabs>
          <w:tab w:val="num" w:pos="1440"/>
        </w:tabs>
        <w:ind w:left="1440" w:hanging="360"/>
      </w:pPr>
      <w:rPr>
        <w:rFonts w:ascii="Courier New" w:hAnsi="Courier New"/>
      </w:rPr>
    </w:lvl>
    <w:lvl w:ilvl="2" w:tplc="2610935E">
      <w:start w:val="1"/>
      <w:numFmt w:val="bullet"/>
      <w:lvlText w:val=""/>
      <w:lvlJc w:val="left"/>
      <w:pPr>
        <w:tabs>
          <w:tab w:val="num" w:pos="2160"/>
        </w:tabs>
        <w:ind w:left="2160" w:hanging="360"/>
      </w:pPr>
      <w:rPr>
        <w:rFonts w:ascii="Wingdings" w:hAnsi="Wingdings"/>
      </w:rPr>
    </w:lvl>
    <w:lvl w:ilvl="3" w:tplc="F4644AC0">
      <w:start w:val="1"/>
      <w:numFmt w:val="bullet"/>
      <w:lvlText w:val=""/>
      <w:lvlJc w:val="left"/>
      <w:pPr>
        <w:tabs>
          <w:tab w:val="num" w:pos="2880"/>
        </w:tabs>
        <w:ind w:left="2880" w:hanging="360"/>
      </w:pPr>
      <w:rPr>
        <w:rFonts w:ascii="Symbol" w:hAnsi="Symbol"/>
      </w:rPr>
    </w:lvl>
    <w:lvl w:ilvl="4" w:tplc="1918F218">
      <w:start w:val="1"/>
      <w:numFmt w:val="bullet"/>
      <w:lvlText w:val="o"/>
      <w:lvlJc w:val="left"/>
      <w:pPr>
        <w:tabs>
          <w:tab w:val="num" w:pos="3600"/>
        </w:tabs>
        <w:ind w:left="3600" w:hanging="360"/>
      </w:pPr>
      <w:rPr>
        <w:rFonts w:ascii="Courier New" w:hAnsi="Courier New"/>
      </w:rPr>
    </w:lvl>
    <w:lvl w:ilvl="5" w:tplc="4462BC98">
      <w:start w:val="1"/>
      <w:numFmt w:val="bullet"/>
      <w:lvlText w:val=""/>
      <w:lvlJc w:val="left"/>
      <w:pPr>
        <w:tabs>
          <w:tab w:val="num" w:pos="4320"/>
        </w:tabs>
        <w:ind w:left="4320" w:hanging="360"/>
      </w:pPr>
      <w:rPr>
        <w:rFonts w:ascii="Wingdings" w:hAnsi="Wingdings"/>
      </w:rPr>
    </w:lvl>
    <w:lvl w:ilvl="6" w:tplc="A1607C88">
      <w:start w:val="1"/>
      <w:numFmt w:val="bullet"/>
      <w:lvlText w:val=""/>
      <w:lvlJc w:val="left"/>
      <w:pPr>
        <w:tabs>
          <w:tab w:val="num" w:pos="5040"/>
        </w:tabs>
        <w:ind w:left="5040" w:hanging="360"/>
      </w:pPr>
      <w:rPr>
        <w:rFonts w:ascii="Symbol" w:hAnsi="Symbol"/>
      </w:rPr>
    </w:lvl>
    <w:lvl w:ilvl="7" w:tplc="027458E0">
      <w:start w:val="1"/>
      <w:numFmt w:val="bullet"/>
      <w:lvlText w:val="o"/>
      <w:lvlJc w:val="left"/>
      <w:pPr>
        <w:tabs>
          <w:tab w:val="num" w:pos="5760"/>
        </w:tabs>
        <w:ind w:left="5760" w:hanging="360"/>
      </w:pPr>
      <w:rPr>
        <w:rFonts w:ascii="Courier New" w:hAnsi="Courier New"/>
      </w:rPr>
    </w:lvl>
    <w:lvl w:ilvl="8" w:tplc="FE3013BA">
      <w:start w:val="1"/>
      <w:numFmt w:val="bullet"/>
      <w:lvlText w:val=""/>
      <w:lvlJc w:val="left"/>
      <w:pPr>
        <w:tabs>
          <w:tab w:val="num" w:pos="6480"/>
        </w:tabs>
        <w:ind w:left="6480" w:hanging="360"/>
      </w:pPr>
      <w:rPr>
        <w:rFonts w:ascii="Wingdings" w:hAnsi="Wingdings"/>
      </w:rPr>
    </w:lvl>
  </w:abstractNum>
  <w:abstractNum w:abstractNumId="2">
    <w:nsid w:val="1E5149EB"/>
    <w:multiLevelType w:val="hybridMultilevel"/>
    <w:tmpl w:val="18224ED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nsid w:val="35A52DE7"/>
    <w:multiLevelType w:val="hybridMultilevel"/>
    <w:tmpl w:val="0DA4C8BA"/>
    <w:lvl w:ilvl="0" w:tplc="1CA89EF8">
      <w:start w:val="10"/>
      <w:numFmt w:val="bullet"/>
      <w:lvlText w:val="-"/>
      <w:lvlJc w:val="left"/>
      <w:pPr>
        <w:ind w:left="1218" w:hanging="360"/>
      </w:pPr>
      <w:rPr>
        <w:rFonts w:ascii="Times New Roman" w:eastAsia="Times New Roman" w:hAnsi="Times New Roman" w:cs="Times New Roman" w:hint="default"/>
      </w:rPr>
    </w:lvl>
    <w:lvl w:ilvl="1" w:tplc="04090003" w:tentative="1">
      <w:start w:val="1"/>
      <w:numFmt w:val="bullet"/>
      <w:lvlText w:val="o"/>
      <w:lvlJc w:val="left"/>
      <w:pPr>
        <w:ind w:left="1938" w:hanging="360"/>
      </w:pPr>
      <w:rPr>
        <w:rFonts w:ascii="Courier New" w:hAnsi="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4">
    <w:nsid w:val="3D663D07"/>
    <w:multiLevelType w:val="hybridMultilevel"/>
    <w:tmpl w:val="D1E03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hyphenationZone w:val="425"/>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97"/>
    <w:rsid w:val="00000462"/>
    <w:rsid w:val="0001150C"/>
    <w:rsid w:val="000133F2"/>
    <w:rsid w:val="00023947"/>
    <w:rsid w:val="00024115"/>
    <w:rsid w:val="0002755A"/>
    <w:rsid w:val="00030C93"/>
    <w:rsid w:val="00032866"/>
    <w:rsid w:val="000345BA"/>
    <w:rsid w:val="00035020"/>
    <w:rsid w:val="00035C40"/>
    <w:rsid w:val="00035F8F"/>
    <w:rsid w:val="0003789B"/>
    <w:rsid w:val="0003798C"/>
    <w:rsid w:val="00041BE1"/>
    <w:rsid w:val="00050EDA"/>
    <w:rsid w:val="00052BAE"/>
    <w:rsid w:val="00053A3E"/>
    <w:rsid w:val="000542CA"/>
    <w:rsid w:val="00055517"/>
    <w:rsid w:val="00056577"/>
    <w:rsid w:val="000579FE"/>
    <w:rsid w:val="000643B0"/>
    <w:rsid w:val="0006706C"/>
    <w:rsid w:val="000678FE"/>
    <w:rsid w:val="00067C99"/>
    <w:rsid w:val="00070A3C"/>
    <w:rsid w:val="000734D3"/>
    <w:rsid w:val="00074542"/>
    <w:rsid w:val="0007719F"/>
    <w:rsid w:val="0008052B"/>
    <w:rsid w:val="00087359"/>
    <w:rsid w:val="00091A19"/>
    <w:rsid w:val="00095667"/>
    <w:rsid w:val="00095EA3"/>
    <w:rsid w:val="0009769C"/>
    <w:rsid w:val="000A43AB"/>
    <w:rsid w:val="000A4DC4"/>
    <w:rsid w:val="000B1D05"/>
    <w:rsid w:val="000B2206"/>
    <w:rsid w:val="000B2AA8"/>
    <w:rsid w:val="000B441E"/>
    <w:rsid w:val="000B5719"/>
    <w:rsid w:val="000B57E4"/>
    <w:rsid w:val="000B6D39"/>
    <w:rsid w:val="000C0A2A"/>
    <w:rsid w:val="000C29C3"/>
    <w:rsid w:val="000C30B8"/>
    <w:rsid w:val="000C7E35"/>
    <w:rsid w:val="000D0395"/>
    <w:rsid w:val="000D50A3"/>
    <w:rsid w:val="000D7776"/>
    <w:rsid w:val="000D7B5A"/>
    <w:rsid w:val="000E1407"/>
    <w:rsid w:val="000E3A2D"/>
    <w:rsid w:val="000E5F7E"/>
    <w:rsid w:val="000E79A3"/>
    <w:rsid w:val="000F4DBB"/>
    <w:rsid w:val="000F62B7"/>
    <w:rsid w:val="0011068B"/>
    <w:rsid w:val="001144E1"/>
    <w:rsid w:val="00117780"/>
    <w:rsid w:val="0012273C"/>
    <w:rsid w:val="00124024"/>
    <w:rsid w:val="00132352"/>
    <w:rsid w:val="001410CC"/>
    <w:rsid w:val="001429B8"/>
    <w:rsid w:val="00142C6C"/>
    <w:rsid w:val="00144441"/>
    <w:rsid w:val="00144E34"/>
    <w:rsid w:val="001539EE"/>
    <w:rsid w:val="00154036"/>
    <w:rsid w:val="00154649"/>
    <w:rsid w:val="00156EBF"/>
    <w:rsid w:val="00160967"/>
    <w:rsid w:val="001753A0"/>
    <w:rsid w:val="00175599"/>
    <w:rsid w:val="001807DD"/>
    <w:rsid w:val="00184CE8"/>
    <w:rsid w:val="001867E4"/>
    <w:rsid w:val="00190EFB"/>
    <w:rsid w:val="001943B4"/>
    <w:rsid w:val="001957CD"/>
    <w:rsid w:val="00197A7F"/>
    <w:rsid w:val="001A0692"/>
    <w:rsid w:val="001B4EE7"/>
    <w:rsid w:val="001B5221"/>
    <w:rsid w:val="001B546D"/>
    <w:rsid w:val="001B6E05"/>
    <w:rsid w:val="001B7824"/>
    <w:rsid w:val="001B7E20"/>
    <w:rsid w:val="001B7EE9"/>
    <w:rsid w:val="001C08B2"/>
    <w:rsid w:val="001C2323"/>
    <w:rsid w:val="001C2509"/>
    <w:rsid w:val="001D4C8E"/>
    <w:rsid w:val="001E3B2E"/>
    <w:rsid w:val="001E3DD4"/>
    <w:rsid w:val="001E68D9"/>
    <w:rsid w:val="001E7801"/>
    <w:rsid w:val="001F1A8F"/>
    <w:rsid w:val="001F5B6D"/>
    <w:rsid w:val="00205AEA"/>
    <w:rsid w:val="00205E78"/>
    <w:rsid w:val="0023222E"/>
    <w:rsid w:val="0023289B"/>
    <w:rsid w:val="0024037B"/>
    <w:rsid w:val="00241FF1"/>
    <w:rsid w:val="002522A2"/>
    <w:rsid w:val="002567EB"/>
    <w:rsid w:val="0025737B"/>
    <w:rsid w:val="00257DB7"/>
    <w:rsid w:val="00273700"/>
    <w:rsid w:val="002745CC"/>
    <w:rsid w:val="00274F0D"/>
    <w:rsid w:val="002768E7"/>
    <w:rsid w:val="00276A21"/>
    <w:rsid w:val="00280612"/>
    <w:rsid w:val="002866DA"/>
    <w:rsid w:val="00287ACB"/>
    <w:rsid w:val="002A1779"/>
    <w:rsid w:val="002A2D63"/>
    <w:rsid w:val="002A48C6"/>
    <w:rsid w:val="002A7A9A"/>
    <w:rsid w:val="002B173E"/>
    <w:rsid w:val="002B2E84"/>
    <w:rsid w:val="002B3F54"/>
    <w:rsid w:val="002B4410"/>
    <w:rsid w:val="002B449B"/>
    <w:rsid w:val="002B474F"/>
    <w:rsid w:val="002B73FD"/>
    <w:rsid w:val="002C2CAD"/>
    <w:rsid w:val="002C6864"/>
    <w:rsid w:val="002C7EAF"/>
    <w:rsid w:val="002D0828"/>
    <w:rsid w:val="002D151B"/>
    <w:rsid w:val="002D2CAD"/>
    <w:rsid w:val="002D2CEC"/>
    <w:rsid w:val="002E1325"/>
    <w:rsid w:val="002E362B"/>
    <w:rsid w:val="002E3786"/>
    <w:rsid w:val="002E586C"/>
    <w:rsid w:val="002F1BA6"/>
    <w:rsid w:val="002F694A"/>
    <w:rsid w:val="003003DF"/>
    <w:rsid w:val="0030490F"/>
    <w:rsid w:val="003064D8"/>
    <w:rsid w:val="00307C24"/>
    <w:rsid w:val="00311987"/>
    <w:rsid w:val="00313BB1"/>
    <w:rsid w:val="003163E4"/>
    <w:rsid w:val="00316489"/>
    <w:rsid w:val="0032171A"/>
    <w:rsid w:val="00321A2F"/>
    <w:rsid w:val="003328F9"/>
    <w:rsid w:val="003366F7"/>
    <w:rsid w:val="00340836"/>
    <w:rsid w:val="0034271C"/>
    <w:rsid w:val="00344C87"/>
    <w:rsid w:val="0035370F"/>
    <w:rsid w:val="00354CB9"/>
    <w:rsid w:val="00357318"/>
    <w:rsid w:val="00360223"/>
    <w:rsid w:val="00370AD8"/>
    <w:rsid w:val="00374F75"/>
    <w:rsid w:val="00376BD4"/>
    <w:rsid w:val="00381CAE"/>
    <w:rsid w:val="0038225E"/>
    <w:rsid w:val="003859D8"/>
    <w:rsid w:val="003866DF"/>
    <w:rsid w:val="003911A7"/>
    <w:rsid w:val="00391A23"/>
    <w:rsid w:val="003A2009"/>
    <w:rsid w:val="003A2062"/>
    <w:rsid w:val="003A433D"/>
    <w:rsid w:val="003B2DE4"/>
    <w:rsid w:val="003B6CE4"/>
    <w:rsid w:val="003B7D52"/>
    <w:rsid w:val="003C303D"/>
    <w:rsid w:val="003C54BF"/>
    <w:rsid w:val="003D13A2"/>
    <w:rsid w:val="003D18CE"/>
    <w:rsid w:val="003D350C"/>
    <w:rsid w:val="003D371D"/>
    <w:rsid w:val="003D393B"/>
    <w:rsid w:val="003D67E2"/>
    <w:rsid w:val="003E203D"/>
    <w:rsid w:val="003E3FC1"/>
    <w:rsid w:val="003E71D8"/>
    <w:rsid w:val="003F064E"/>
    <w:rsid w:val="003F63FB"/>
    <w:rsid w:val="00401162"/>
    <w:rsid w:val="00402D58"/>
    <w:rsid w:val="00404484"/>
    <w:rsid w:val="00410750"/>
    <w:rsid w:val="0041095F"/>
    <w:rsid w:val="00415E6F"/>
    <w:rsid w:val="00420858"/>
    <w:rsid w:val="00420A29"/>
    <w:rsid w:val="00421BAB"/>
    <w:rsid w:val="00425004"/>
    <w:rsid w:val="00425076"/>
    <w:rsid w:val="0042575F"/>
    <w:rsid w:val="00426724"/>
    <w:rsid w:val="00434EC3"/>
    <w:rsid w:val="004455CB"/>
    <w:rsid w:val="00447F13"/>
    <w:rsid w:val="00450C2D"/>
    <w:rsid w:val="0046121F"/>
    <w:rsid w:val="00465B3C"/>
    <w:rsid w:val="004663F3"/>
    <w:rsid w:val="00470AD1"/>
    <w:rsid w:val="0047384A"/>
    <w:rsid w:val="0047647F"/>
    <w:rsid w:val="00483549"/>
    <w:rsid w:val="0048388A"/>
    <w:rsid w:val="00483C45"/>
    <w:rsid w:val="00486B4D"/>
    <w:rsid w:val="00487EB2"/>
    <w:rsid w:val="00490B6D"/>
    <w:rsid w:val="004930E2"/>
    <w:rsid w:val="004932FE"/>
    <w:rsid w:val="00495554"/>
    <w:rsid w:val="004A029B"/>
    <w:rsid w:val="004A55C5"/>
    <w:rsid w:val="004B0271"/>
    <w:rsid w:val="004B17FE"/>
    <w:rsid w:val="004B1F55"/>
    <w:rsid w:val="004B4DBA"/>
    <w:rsid w:val="004B55B9"/>
    <w:rsid w:val="004B56EE"/>
    <w:rsid w:val="004B739A"/>
    <w:rsid w:val="004C0FD6"/>
    <w:rsid w:val="004C5A02"/>
    <w:rsid w:val="004C6509"/>
    <w:rsid w:val="004C692E"/>
    <w:rsid w:val="004C6B5B"/>
    <w:rsid w:val="004C6CAA"/>
    <w:rsid w:val="004D298C"/>
    <w:rsid w:val="004D3260"/>
    <w:rsid w:val="004D3311"/>
    <w:rsid w:val="004E41D3"/>
    <w:rsid w:val="004E44B4"/>
    <w:rsid w:val="004F5F65"/>
    <w:rsid w:val="004F73C8"/>
    <w:rsid w:val="0050140F"/>
    <w:rsid w:val="00501FAA"/>
    <w:rsid w:val="00503E2A"/>
    <w:rsid w:val="00505569"/>
    <w:rsid w:val="00505917"/>
    <w:rsid w:val="00505DD6"/>
    <w:rsid w:val="005105BD"/>
    <w:rsid w:val="0051073B"/>
    <w:rsid w:val="005108D7"/>
    <w:rsid w:val="0051297B"/>
    <w:rsid w:val="00515C60"/>
    <w:rsid w:val="00523EF7"/>
    <w:rsid w:val="00524489"/>
    <w:rsid w:val="00525AB8"/>
    <w:rsid w:val="00530309"/>
    <w:rsid w:val="00533F49"/>
    <w:rsid w:val="005340D9"/>
    <w:rsid w:val="005341D1"/>
    <w:rsid w:val="00540D58"/>
    <w:rsid w:val="00542CE3"/>
    <w:rsid w:val="005435D1"/>
    <w:rsid w:val="0054388C"/>
    <w:rsid w:val="00552FB0"/>
    <w:rsid w:val="00553A03"/>
    <w:rsid w:val="00555153"/>
    <w:rsid w:val="00555B1B"/>
    <w:rsid w:val="0055729B"/>
    <w:rsid w:val="00561A95"/>
    <w:rsid w:val="005634D1"/>
    <w:rsid w:val="0056368E"/>
    <w:rsid w:val="00563E01"/>
    <w:rsid w:val="005646E3"/>
    <w:rsid w:val="00567768"/>
    <w:rsid w:val="005710A4"/>
    <w:rsid w:val="005715EA"/>
    <w:rsid w:val="00574B24"/>
    <w:rsid w:val="005770A9"/>
    <w:rsid w:val="005809C2"/>
    <w:rsid w:val="00582CA2"/>
    <w:rsid w:val="00584553"/>
    <w:rsid w:val="005848E3"/>
    <w:rsid w:val="00585EF5"/>
    <w:rsid w:val="0058670C"/>
    <w:rsid w:val="0058682C"/>
    <w:rsid w:val="00587F50"/>
    <w:rsid w:val="00591A02"/>
    <w:rsid w:val="00592F11"/>
    <w:rsid w:val="005931C5"/>
    <w:rsid w:val="00593F97"/>
    <w:rsid w:val="0059744F"/>
    <w:rsid w:val="005A1BC6"/>
    <w:rsid w:val="005A6DC7"/>
    <w:rsid w:val="005C07AC"/>
    <w:rsid w:val="005C0D4B"/>
    <w:rsid w:val="005C34D9"/>
    <w:rsid w:val="005C52D8"/>
    <w:rsid w:val="005D0655"/>
    <w:rsid w:val="005D19C9"/>
    <w:rsid w:val="005D641E"/>
    <w:rsid w:val="005E0102"/>
    <w:rsid w:val="005E237D"/>
    <w:rsid w:val="005E337F"/>
    <w:rsid w:val="005F4513"/>
    <w:rsid w:val="005F6381"/>
    <w:rsid w:val="0060310C"/>
    <w:rsid w:val="0060349E"/>
    <w:rsid w:val="00604776"/>
    <w:rsid w:val="00611999"/>
    <w:rsid w:val="00611E4E"/>
    <w:rsid w:val="00615935"/>
    <w:rsid w:val="0061745C"/>
    <w:rsid w:val="006228F6"/>
    <w:rsid w:val="00622D1C"/>
    <w:rsid w:val="00622F73"/>
    <w:rsid w:val="006237B6"/>
    <w:rsid w:val="00625971"/>
    <w:rsid w:val="00626382"/>
    <w:rsid w:val="00632B8A"/>
    <w:rsid w:val="00640777"/>
    <w:rsid w:val="00640920"/>
    <w:rsid w:val="0064150D"/>
    <w:rsid w:val="00644D21"/>
    <w:rsid w:val="00654E3A"/>
    <w:rsid w:val="0065657F"/>
    <w:rsid w:val="00656876"/>
    <w:rsid w:val="00662F8C"/>
    <w:rsid w:val="00663B01"/>
    <w:rsid w:val="00664DEA"/>
    <w:rsid w:val="006650F3"/>
    <w:rsid w:val="006654BC"/>
    <w:rsid w:val="006677F8"/>
    <w:rsid w:val="006705C5"/>
    <w:rsid w:val="00670E48"/>
    <w:rsid w:val="00682E75"/>
    <w:rsid w:val="006876BB"/>
    <w:rsid w:val="006912D0"/>
    <w:rsid w:val="006939C4"/>
    <w:rsid w:val="0069411F"/>
    <w:rsid w:val="0069611A"/>
    <w:rsid w:val="00696EF3"/>
    <w:rsid w:val="006A17EC"/>
    <w:rsid w:val="006A2BE4"/>
    <w:rsid w:val="006A328D"/>
    <w:rsid w:val="006A3D37"/>
    <w:rsid w:val="006A4455"/>
    <w:rsid w:val="006A5D94"/>
    <w:rsid w:val="006A602B"/>
    <w:rsid w:val="006B2FBD"/>
    <w:rsid w:val="006B41FC"/>
    <w:rsid w:val="006C7293"/>
    <w:rsid w:val="006D1FCA"/>
    <w:rsid w:val="006E1A37"/>
    <w:rsid w:val="006E3065"/>
    <w:rsid w:val="006F3A5C"/>
    <w:rsid w:val="006F3B1C"/>
    <w:rsid w:val="006F5E33"/>
    <w:rsid w:val="00700615"/>
    <w:rsid w:val="00707EF3"/>
    <w:rsid w:val="00710AF4"/>
    <w:rsid w:val="00716449"/>
    <w:rsid w:val="00717040"/>
    <w:rsid w:val="00717106"/>
    <w:rsid w:val="00717111"/>
    <w:rsid w:val="00721B2A"/>
    <w:rsid w:val="00722C47"/>
    <w:rsid w:val="00722F69"/>
    <w:rsid w:val="00724319"/>
    <w:rsid w:val="00727532"/>
    <w:rsid w:val="00727CBF"/>
    <w:rsid w:val="007368CB"/>
    <w:rsid w:val="00740F13"/>
    <w:rsid w:val="0074433C"/>
    <w:rsid w:val="00747144"/>
    <w:rsid w:val="00747C98"/>
    <w:rsid w:val="00751222"/>
    <w:rsid w:val="00755A7B"/>
    <w:rsid w:val="00761DCF"/>
    <w:rsid w:val="00762E00"/>
    <w:rsid w:val="00762FA1"/>
    <w:rsid w:val="00763159"/>
    <w:rsid w:val="00767DDB"/>
    <w:rsid w:val="00771CBD"/>
    <w:rsid w:val="00772822"/>
    <w:rsid w:val="00776F4B"/>
    <w:rsid w:val="00793F63"/>
    <w:rsid w:val="007953AF"/>
    <w:rsid w:val="0079626B"/>
    <w:rsid w:val="00796E0C"/>
    <w:rsid w:val="007A7329"/>
    <w:rsid w:val="007A75CA"/>
    <w:rsid w:val="007B0AA1"/>
    <w:rsid w:val="007C1A7E"/>
    <w:rsid w:val="007C4DFA"/>
    <w:rsid w:val="007C7778"/>
    <w:rsid w:val="007D1D97"/>
    <w:rsid w:val="007D740F"/>
    <w:rsid w:val="007E0B03"/>
    <w:rsid w:val="007E173B"/>
    <w:rsid w:val="007E77DA"/>
    <w:rsid w:val="007F7B63"/>
    <w:rsid w:val="008019A4"/>
    <w:rsid w:val="00802D0C"/>
    <w:rsid w:val="00805043"/>
    <w:rsid w:val="0081236E"/>
    <w:rsid w:val="008152C2"/>
    <w:rsid w:val="0082185B"/>
    <w:rsid w:val="00822150"/>
    <w:rsid w:val="00826307"/>
    <w:rsid w:val="0083631D"/>
    <w:rsid w:val="00836B33"/>
    <w:rsid w:val="008421D3"/>
    <w:rsid w:val="00842AB8"/>
    <w:rsid w:val="00842FCD"/>
    <w:rsid w:val="00845499"/>
    <w:rsid w:val="00845946"/>
    <w:rsid w:val="00851BC4"/>
    <w:rsid w:val="00855E9D"/>
    <w:rsid w:val="0085602F"/>
    <w:rsid w:val="008561D5"/>
    <w:rsid w:val="00862952"/>
    <w:rsid w:val="0086488F"/>
    <w:rsid w:val="00866F39"/>
    <w:rsid w:val="00875A68"/>
    <w:rsid w:val="0088085C"/>
    <w:rsid w:val="008856E1"/>
    <w:rsid w:val="0088784C"/>
    <w:rsid w:val="00890028"/>
    <w:rsid w:val="008A27D5"/>
    <w:rsid w:val="008A5537"/>
    <w:rsid w:val="008A60CF"/>
    <w:rsid w:val="008A7984"/>
    <w:rsid w:val="008B0A06"/>
    <w:rsid w:val="008B0B84"/>
    <w:rsid w:val="008B1153"/>
    <w:rsid w:val="008C458C"/>
    <w:rsid w:val="008C60AA"/>
    <w:rsid w:val="008C64BD"/>
    <w:rsid w:val="008C679D"/>
    <w:rsid w:val="008E01AB"/>
    <w:rsid w:val="008E02E3"/>
    <w:rsid w:val="008E33E3"/>
    <w:rsid w:val="008E45B9"/>
    <w:rsid w:val="008E7166"/>
    <w:rsid w:val="008F1884"/>
    <w:rsid w:val="008F3A13"/>
    <w:rsid w:val="00900A77"/>
    <w:rsid w:val="00903203"/>
    <w:rsid w:val="00904025"/>
    <w:rsid w:val="00921842"/>
    <w:rsid w:val="0092210B"/>
    <w:rsid w:val="0092412A"/>
    <w:rsid w:val="0092473D"/>
    <w:rsid w:val="0092478D"/>
    <w:rsid w:val="009270B6"/>
    <w:rsid w:val="009272A0"/>
    <w:rsid w:val="00932ABB"/>
    <w:rsid w:val="00937FB5"/>
    <w:rsid w:val="009419B8"/>
    <w:rsid w:val="009450F4"/>
    <w:rsid w:val="009504B7"/>
    <w:rsid w:val="00953EA9"/>
    <w:rsid w:val="0095483B"/>
    <w:rsid w:val="00954867"/>
    <w:rsid w:val="00964CA5"/>
    <w:rsid w:val="009655D5"/>
    <w:rsid w:val="0096797F"/>
    <w:rsid w:val="00971CED"/>
    <w:rsid w:val="00974DF0"/>
    <w:rsid w:val="00974E30"/>
    <w:rsid w:val="00974F5B"/>
    <w:rsid w:val="00981360"/>
    <w:rsid w:val="0098340A"/>
    <w:rsid w:val="00985F96"/>
    <w:rsid w:val="00986B14"/>
    <w:rsid w:val="0098746A"/>
    <w:rsid w:val="00991545"/>
    <w:rsid w:val="00996E49"/>
    <w:rsid w:val="00997DCE"/>
    <w:rsid w:val="009A4911"/>
    <w:rsid w:val="009A5983"/>
    <w:rsid w:val="009A5FFD"/>
    <w:rsid w:val="009A676F"/>
    <w:rsid w:val="009A6EAB"/>
    <w:rsid w:val="009B2B88"/>
    <w:rsid w:val="009B3A80"/>
    <w:rsid w:val="009B3FC2"/>
    <w:rsid w:val="009B616C"/>
    <w:rsid w:val="009B720F"/>
    <w:rsid w:val="009C0E97"/>
    <w:rsid w:val="009C3F69"/>
    <w:rsid w:val="009C42AF"/>
    <w:rsid w:val="009C65C4"/>
    <w:rsid w:val="009C76E3"/>
    <w:rsid w:val="009D118B"/>
    <w:rsid w:val="009D2D1F"/>
    <w:rsid w:val="009D319B"/>
    <w:rsid w:val="009D53A6"/>
    <w:rsid w:val="009E188F"/>
    <w:rsid w:val="009E2AD4"/>
    <w:rsid w:val="009E3105"/>
    <w:rsid w:val="009E6CDD"/>
    <w:rsid w:val="009F1450"/>
    <w:rsid w:val="009F6B93"/>
    <w:rsid w:val="009F7AF3"/>
    <w:rsid w:val="00A01173"/>
    <w:rsid w:val="00A0735A"/>
    <w:rsid w:val="00A074ED"/>
    <w:rsid w:val="00A1061D"/>
    <w:rsid w:val="00A12228"/>
    <w:rsid w:val="00A13269"/>
    <w:rsid w:val="00A25DE4"/>
    <w:rsid w:val="00A2605D"/>
    <w:rsid w:val="00A2737A"/>
    <w:rsid w:val="00A27A60"/>
    <w:rsid w:val="00A3036F"/>
    <w:rsid w:val="00A4077D"/>
    <w:rsid w:val="00A414BC"/>
    <w:rsid w:val="00A4208E"/>
    <w:rsid w:val="00A42208"/>
    <w:rsid w:val="00A43B80"/>
    <w:rsid w:val="00A47139"/>
    <w:rsid w:val="00A501E4"/>
    <w:rsid w:val="00A50EB3"/>
    <w:rsid w:val="00A54225"/>
    <w:rsid w:val="00A5590D"/>
    <w:rsid w:val="00A70157"/>
    <w:rsid w:val="00A71A41"/>
    <w:rsid w:val="00A73198"/>
    <w:rsid w:val="00A757E9"/>
    <w:rsid w:val="00A77F22"/>
    <w:rsid w:val="00A84121"/>
    <w:rsid w:val="00A853BD"/>
    <w:rsid w:val="00A95838"/>
    <w:rsid w:val="00A95B7D"/>
    <w:rsid w:val="00AA47E3"/>
    <w:rsid w:val="00AA6057"/>
    <w:rsid w:val="00AB06C4"/>
    <w:rsid w:val="00AB562E"/>
    <w:rsid w:val="00AB6C9D"/>
    <w:rsid w:val="00AC5B18"/>
    <w:rsid w:val="00AC6A7A"/>
    <w:rsid w:val="00AD1C17"/>
    <w:rsid w:val="00AD4A5B"/>
    <w:rsid w:val="00AD5B68"/>
    <w:rsid w:val="00AD6603"/>
    <w:rsid w:val="00AD6A7C"/>
    <w:rsid w:val="00AE1762"/>
    <w:rsid w:val="00AF40E2"/>
    <w:rsid w:val="00AF6EF4"/>
    <w:rsid w:val="00AF7EBA"/>
    <w:rsid w:val="00B10CE5"/>
    <w:rsid w:val="00B117A4"/>
    <w:rsid w:val="00B16332"/>
    <w:rsid w:val="00B17284"/>
    <w:rsid w:val="00B21723"/>
    <w:rsid w:val="00B22501"/>
    <w:rsid w:val="00B24E1D"/>
    <w:rsid w:val="00B352B6"/>
    <w:rsid w:val="00B35C28"/>
    <w:rsid w:val="00B433B7"/>
    <w:rsid w:val="00B4412B"/>
    <w:rsid w:val="00B466DF"/>
    <w:rsid w:val="00B46CDC"/>
    <w:rsid w:val="00B51624"/>
    <w:rsid w:val="00B57719"/>
    <w:rsid w:val="00B61467"/>
    <w:rsid w:val="00B71C5E"/>
    <w:rsid w:val="00B778C8"/>
    <w:rsid w:val="00B77DF8"/>
    <w:rsid w:val="00B8063E"/>
    <w:rsid w:val="00B81CE2"/>
    <w:rsid w:val="00B83CDC"/>
    <w:rsid w:val="00B864A6"/>
    <w:rsid w:val="00B9509D"/>
    <w:rsid w:val="00BB1C55"/>
    <w:rsid w:val="00BB3BAF"/>
    <w:rsid w:val="00BB4E6A"/>
    <w:rsid w:val="00BB5142"/>
    <w:rsid w:val="00BC304A"/>
    <w:rsid w:val="00BC46E0"/>
    <w:rsid w:val="00BC7DC4"/>
    <w:rsid w:val="00BD507A"/>
    <w:rsid w:val="00BD6940"/>
    <w:rsid w:val="00BD6B9B"/>
    <w:rsid w:val="00BD7606"/>
    <w:rsid w:val="00BE0732"/>
    <w:rsid w:val="00BE2E4C"/>
    <w:rsid w:val="00BE31A1"/>
    <w:rsid w:val="00BE54D8"/>
    <w:rsid w:val="00BE5DD0"/>
    <w:rsid w:val="00BF0373"/>
    <w:rsid w:val="00BF3378"/>
    <w:rsid w:val="00BF65AB"/>
    <w:rsid w:val="00C07FDF"/>
    <w:rsid w:val="00C1635E"/>
    <w:rsid w:val="00C16631"/>
    <w:rsid w:val="00C17446"/>
    <w:rsid w:val="00C2504D"/>
    <w:rsid w:val="00C2508E"/>
    <w:rsid w:val="00C26968"/>
    <w:rsid w:val="00C27640"/>
    <w:rsid w:val="00C3385D"/>
    <w:rsid w:val="00C35398"/>
    <w:rsid w:val="00C354F3"/>
    <w:rsid w:val="00C36B63"/>
    <w:rsid w:val="00C420FF"/>
    <w:rsid w:val="00C45684"/>
    <w:rsid w:val="00C47E62"/>
    <w:rsid w:val="00C518BD"/>
    <w:rsid w:val="00C5238F"/>
    <w:rsid w:val="00C5361D"/>
    <w:rsid w:val="00C55A9C"/>
    <w:rsid w:val="00C55E03"/>
    <w:rsid w:val="00C57D5F"/>
    <w:rsid w:val="00C63741"/>
    <w:rsid w:val="00C678A5"/>
    <w:rsid w:val="00C71088"/>
    <w:rsid w:val="00C7235B"/>
    <w:rsid w:val="00C72D30"/>
    <w:rsid w:val="00C7313C"/>
    <w:rsid w:val="00C7456B"/>
    <w:rsid w:val="00C77FD4"/>
    <w:rsid w:val="00C80701"/>
    <w:rsid w:val="00C90134"/>
    <w:rsid w:val="00C94859"/>
    <w:rsid w:val="00C95EB2"/>
    <w:rsid w:val="00CA2DB8"/>
    <w:rsid w:val="00CB16C9"/>
    <w:rsid w:val="00CB6EF7"/>
    <w:rsid w:val="00CB77D8"/>
    <w:rsid w:val="00CB7D91"/>
    <w:rsid w:val="00CC378E"/>
    <w:rsid w:val="00CC75AE"/>
    <w:rsid w:val="00CD4000"/>
    <w:rsid w:val="00CE43F5"/>
    <w:rsid w:val="00CE44D2"/>
    <w:rsid w:val="00CE4A0A"/>
    <w:rsid w:val="00CE4E72"/>
    <w:rsid w:val="00CE5529"/>
    <w:rsid w:val="00CE697E"/>
    <w:rsid w:val="00CE73B0"/>
    <w:rsid w:val="00CF0E28"/>
    <w:rsid w:val="00CF72EA"/>
    <w:rsid w:val="00D03B04"/>
    <w:rsid w:val="00D04568"/>
    <w:rsid w:val="00D056EC"/>
    <w:rsid w:val="00D12B77"/>
    <w:rsid w:val="00D214CA"/>
    <w:rsid w:val="00D22272"/>
    <w:rsid w:val="00D22D25"/>
    <w:rsid w:val="00D25ACC"/>
    <w:rsid w:val="00D3087C"/>
    <w:rsid w:val="00D313E5"/>
    <w:rsid w:val="00D37923"/>
    <w:rsid w:val="00D40914"/>
    <w:rsid w:val="00D42BEF"/>
    <w:rsid w:val="00D45ED5"/>
    <w:rsid w:val="00D47C64"/>
    <w:rsid w:val="00D5098D"/>
    <w:rsid w:val="00D5359F"/>
    <w:rsid w:val="00D56C20"/>
    <w:rsid w:val="00D56EBE"/>
    <w:rsid w:val="00D6282B"/>
    <w:rsid w:val="00D671E0"/>
    <w:rsid w:val="00D701C9"/>
    <w:rsid w:val="00D72D9D"/>
    <w:rsid w:val="00D75260"/>
    <w:rsid w:val="00D75B7C"/>
    <w:rsid w:val="00D75FBE"/>
    <w:rsid w:val="00D801A3"/>
    <w:rsid w:val="00D8545C"/>
    <w:rsid w:val="00D9256B"/>
    <w:rsid w:val="00D9735E"/>
    <w:rsid w:val="00DA0AA3"/>
    <w:rsid w:val="00DA4531"/>
    <w:rsid w:val="00DB1C26"/>
    <w:rsid w:val="00DB233B"/>
    <w:rsid w:val="00DB5031"/>
    <w:rsid w:val="00DC0DAA"/>
    <w:rsid w:val="00DC369D"/>
    <w:rsid w:val="00DC399D"/>
    <w:rsid w:val="00DC3F92"/>
    <w:rsid w:val="00DD1E9C"/>
    <w:rsid w:val="00DD5000"/>
    <w:rsid w:val="00DD6C0F"/>
    <w:rsid w:val="00DE389F"/>
    <w:rsid w:val="00DE5605"/>
    <w:rsid w:val="00DF167F"/>
    <w:rsid w:val="00DF64CF"/>
    <w:rsid w:val="00DF75F1"/>
    <w:rsid w:val="00E006E0"/>
    <w:rsid w:val="00E0412D"/>
    <w:rsid w:val="00E06D1F"/>
    <w:rsid w:val="00E11264"/>
    <w:rsid w:val="00E115E7"/>
    <w:rsid w:val="00E122A1"/>
    <w:rsid w:val="00E154A0"/>
    <w:rsid w:val="00E16691"/>
    <w:rsid w:val="00E16F8C"/>
    <w:rsid w:val="00E24597"/>
    <w:rsid w:val="00E40BFE"/>
    <w:rsid w:val="00E43A65"/>
    <w:rsid w:val="00E44ECC"/>
    <w:rsid w:val="00E46138"/>
    <w:rsid w:val="00E5629E"/>
    <w:rsid w:val="00E563BE"/>
    <w:rsid w:val="00E575CE"/>
    <w:rsid w:val="00E57E85"/>
    <w:rsid w:val="00E60AB8"/>
    <w:rsid w:val="00E61419"/>
    <w:rsid w:val="00E61E99"/>
    <w:rsid w:val="00E6457E"/>
    <w:rsid w:val="00E6696F"/>
    <w:rsid w:val="00E71A2A"/>
    <w:rsid w:val="00E741E2"/>
    <w:rsid w:val="00E75583"/>
    <w:rsid w:val="00E81C97"/>
    <w:rsid w:val="00E8484B"/>
    <w:rsid w:val="00E85130"/>
    <w:rsid w:val="00E8540D"/>
    <w:rsid w:val="00E96133"/>
    <w:rsid w:val="00E968F6"/>
    <w:rsid w:val="00E9755A"/>
    <w:rsid w:val="00E97CA9"/>
    <w:rsid w:val="00EA411D"/>
    <w:rsid w:val="00EB0F9F"/>
    <w:rsid w:val="00EB339D"/>
    <w:rsid w:val="00EB490F"/>
    <w:rsid w:val="00EC1307"/>
    <w:rsid w:val="00EC206C"/>
    <w:rsid w:val="00EC3074"/>
    <w:rsid w:val="00EC451D"/>
    <w:rsid w:val="00EC4667"/>
    <w:rsid w:val="00EC4A6F"/>
    <w:rsid w:val="00EC4CCC"/>
    <w:rsid w:val="00EC607E"/>
    <w:rsid w:val="00EC71E5"/>
    <w:rsid w:val="00ED0224"/>
    <w:rsid w:val="00ED6B1B"/>
    <w:rsid w:val="00ED6D01"/>
    <w:rsid w:val="00ED7F75"/>
    <w:rsid w:val="00EE0556"/>
    <w:rsid w:val="00EE1EE3"/>
    <w:rsid w:val="00EE611B"/>
    <w:rsid w:val="00EE7879"/>
    <w:rsid w:val="00EF0900"/>
    <w:rsid w:val="00EF1079"/>
    <w:rsid w:val="00EF30DE"/>
    <w:rsid w:val="00EF4BEB"/>
    <w:rsid w:val="00EF6E87"/>
    <w:rsid w:val="00F05633"/>
    <w:rsid w:val="00F07A46"/>
    <w:rsid w:val="00F07EEF"/>
    <w:rsid w:val="00F206B5"/>
    <w:rsid w:val="00F21992"/>
    <w:rsid w:val="00F230B4"/>
    <w:rsid w:val="00F24E7F"/>
    <w:rsid w:val="00F26137"/>
    <w:rsid w:val="00F36B5C"/>
    <w:rsid w:val="00F40FB2"/>
    <w:rsid w:val="00F42CA5"/>
    <w:rsid w:val="00F42CC1"/>
    <w:rsid w:val="00F44481"/>
    <w:rsid w:val="00F549B9"/>
    <w:rsid w:val="00F5533B"/>
    <w:rsid w:val="00F55E2D"/>
    <w:rsid w:val="00F56AFA"/>
    <w:rsid w:val="00F62594"/>
    <w:rsid w:val="00F626C3"/>
    <w:rsid w:val="00F63B9B"/>
    <w:rsid w:val="00F63CD9"/>
    <w:rsid w:val="00F63D97"/>
    <w:rsid w:val="00F64676"/>
    <w:rsid w:val="00F76F2A"/>
    <w:rsid w:val="00F7785F"/>
    <w:rsid w:val="00F80212"/>
    <w:rsid w:val="00F851A1"/>
    <w:rsid w:val="00F8567F"/>
    <w:rsid w:val="00F87432"/>
    <w:rsid w:val="00F87984"/>
    <w:rsid w:val="00F90685"/>
    <w:rsid w:val="00F91E06"/>
    <w:rsid w:val="00F9214D"/>
    <w:rsid w:val="00FA06CF"/>
    <w:rsid w:val="00FA168F"/>
    <w:rsid w:val="00FA3B49"/>
    <w:rsid w:val="00FA610F"/>
    <w:rsid w:val="00FA7959"/>
    <w:rsid w:val="00FB1BD5"/>
    <w:rsid w:val="00FB31FF"/>
    <w:rsid w:val="00FB4A50"/>
    <w:rsid w:val="00FB5263"/>
    <w:rsid w:val="00FB563F"/>
    <w:rsid w:val="00FC0EBA"/>
    <w:rsid w:val="00FC206E"/>
    <w:rsid w:val="00FC3C5E"/>
    <w:rsid w:val="00FC4680"/>
    <w:rsid w:val="00FC5883"/>
    <w:rsid w:val="00FC611E"/>
    <w:rsid w:val="00FC7F1E"/>
    <w:rsid w:val="00FD2382"/>
    <w:rsid w:val="00FD36C6"/>
    <w:rsid w:val="00FD4CD3"/>
    <w:rsid w:val="00FD5383"/>
    <w:rsid w:val="00FE1751"/>
    <w:rsid w:val="00FE3AB0"/>
    <w:rsid w:val="00FF3540"/>
    <w:rsid w:val="00FF3D41"/>
    <w:rsid w:val="00FF5F58"/>
    <w:rsid w:val="00FF6F2B"/>
    <w:rsid w:val="00FF6F81"/>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1B7EE9"/>
    <w:pPr>
      <w:keepNext/>
      <w:keepLines/>
      <w:outlineLvl w:val="0"/>
    </w:pPr>
    <w:rPr>
      <w:b/>
      <w:bCs/>
      <w:kern w:val="36"/>
      <w:u w:val="single"/>
    </w:rPr>
  </w:style>
  <w:style w:type="paragraph" w:styleId="Heading2">
    <w:name w:val="heading 2"/>
    <w:basedOn w:val="Normal"/>
    <w:next w:val="Normal"/>
    <w:qFormat/>
    <w:rsid w:val="009B720F"/>
    <w:pPr>
      <w:keepNext/>
      <w:spacing w:before="240" w:after="60"/>
      <w:outlineLvl w:val="1"/>
    </w:pPr>
    <w:rPr>
      <w:b/>
      <w:bCs/>
      <w:iCs/>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805BCE"/>
    <w:rPr>
      <w:vertAlign w:val="superscript"/>
    </w:rPr>
  </w:style>
  <w:style w:type="paragraph" w:styleId="EndnoteText">
    <w:name w:val="endnote text"/>
    <w:basedOn w:val="Normal"/>
    <w:rsid w:val="00805BCE"/>
    <w:rPr>
      <w:sz w:val="20"/>
      <w:szCs w:val="2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unhideWhenUsed/>
    <w:rsid w:val="008E02E3"/>
    <w:rPr>
      <w:sz w:val="20"/>
      <w:szCs w:val="20"/>
    </w:rPr>
  </w:style>
  <w:style w:type="character" w:customStyle="1" w:styleId="CommentTextChar">
    <w:name w:val="Comment Text Char"/>
    <w:basedOn w:val="DefaultParagraphFont"/>
    <w:link w:val="CommentText"/>
    <w:uiPriority w:val="99"/>
    <w:rsid w:val="008E02E3"/>
  </w:style>
  <w:style w:type="paragraph" w:styleId="BalloonText">
    <w:name w:val="Balloon Text"/>
    <w:basedOn w:val="Normal"/>
    <w:link w:val="BalloonTextChar"/>
    <w:uiPriority w:val="99"/>
    <w:semiHidden/>
    <w:unhideWhenUsed/>
    <w:rsid w:val="00F6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17A4"/>
    <w:rPr>
      <w:b/>
      <w:bCs/>
    </w:rPr>
  </w:style>
  <w:style w:type="character" w:customStyle="1" w:styleId="CommentSubjectChar">
    <w:name w:val="Comment Subject Char"/>
    <w:basedOn w:val="CommentTextChar"/>
    <w:link w:val="CommentSubject"/>
    <w:uiPriority w:val="99"/>
    <w:semiHidden/>
    <w:rsid w:val="00B117A4"/>
    <w:rPr>
      <w:b/>
      <w:bCs/>
    </w:rPr>
  </w:style>
  <w:style w:type="paragraph" w:styleId="FootnoteText">
    <w:name w:val="footnote text"/>
    <w:basedOn w:val="Normal"/>
    <w:link w:val="FootnoteTextChar"/>
    <w:uiPriority w:val="99"/>
    <w:semiHidden/>
    <w:unhideWhenUsed/>
    <w:rsid w:val="00A70157"/>
    <w:rPr>
      <w:sz w:val="20"/>
      <w:szCs w:val="20"/>
    </w:rPr>
  </w:style>
  <w:style w:type="character" w:customStyle="1" w:styleId="FootnoteTextChar">
    <w:name w:val="Footnote Text Char"/>
    <w:basedOn w:val="DefaultParagraphFont"/>
    <w:link w:val="FootnoteText"/>
    <w:uiPriority w:val="99"/>
    <w:semiHidden/>
    <w:rsid w:val="00A70157"/>
  </w:style>
  <w:style w:type="character" w:styleId="FootnoteReference">
    <w:name w:val="footnote reference"/>
    <w:basedOn w:val="DefaultParagraphFont"/>
    <w:uiPriority w:val="99"/>
    <w:semiHidden/>
    <w:unhideWhenUsed/>
    <w:rsid w:val="00A70157"/>
    <w:rPr>
      <w:vertAlign w:val="superscript"/>
    </w:rPr>
  </w:style>
  <w:style w:type="paragraph" w:styleId="Revision">
    <w:name w:val="Revision"/>
    <w:hidden/>
    <w:uiPriority w:val="99"/>
    <w:semiHidden/>
    <w:rsid w:val="00421BAB"/>
  </w:style>
  <w:style w:type="character" w:styleId="Hyperlink">
    <w:name w:val="Hyperlink"/>
    <w:basedOn w:val="DefaultParagraphFont"/>
    <w:uiPriority w:val="99"/>
    <w:unhideWhenUsed/>
    <w:rsid w:val="00740F13"/>
    <w:rPr>
      <w:color w:val="0563C1" w:themeColor="hyperlink"/>
      <w:u w:val="single"/>
    </w:rPr>
  </w:style>
  <w:style w:type="paragraph" w:styleId="ListParagraph">
    <w:name w:val="List Paragraph"/>
    <w:basedOn w:val="Normal"/>
    <w:uiPriority w:val="34"/>
    <w:qFormat/>
    <w:rsid w:val="00404484"/>
    <w:pPr>
      <w:ind w:left="720"/>
      <w:contextualSpacing/>
    </w:pPr>
  </w:style>
  <w:style w:type="paragraph" w:styleId="TOC1">
    <w:name w:val="toc 1"/>
    <w:basedOn w:val="Normal"/>
    <w:next w:val="Normal"/>
    <w:autoRedefine/>
    <w:uiPriority w:val="39"/>
    <w:unhideWhenUsed/>
    <w:rsid w:val="00524489"/>
    <w:pPr>
      <w:spacing w:after="100"/>
    </w:pPr>
  </w:style>
  <w:style w:type="paragraph" w:styleId="TOC2">
    <w:name w:val="toc 2"/>
    <w:basedOn w:val="Normal"/>
    <w:next w:val="Normal"/>
    <w:autoRedefine/>
    <w:uiPriority w:val="39"/>
    <w:unhideWhenUsed/>
    <w:rsid w:val="00524489"/>
    <w:pPr>
      <w:spacing w:after="100"/>
      <w:ind w:left="240"/>
    </w:pPr>
  </w:style>
  <w:style w:type="paragraph" w:styleId="Bibliography">
    <w:name w:val="Bibliography"/>
    <w:basedOn w:val="Normal"/>
    <w:next w:val="Normal"/>
    <w:uiPriority w:val="37"/>
    <w:unhideWhenUsed/>
    <w:rsid w:val="00974DF0"/>
    <w:pPr>
      <w:ind w:left="720" w:hanging="720"/>
    </w:pPr>
  </w:style>
  <w:style w:type="paragraph" w:customStyle="1" w:styleId="comment">
    <w:name w:val="comment"/>
    <w:basedOn w:val="Normal"/>
    <w:rsid w:val="00205AEA"/>
    <w:pPr>
      <w:spacing w:before="100" w:beforeAutospacing="1" w:after="100" w:afterAutospacing="1"/>
    </w:pPr>
  </w:style>
  <w:style w:type="paragraph" w:styleId="DocumentMap">
    <w:name w:val="Document Map"/>
    <w:basedOn w:val="Normal"/>
    <w:link w:val="DocumentMapChar"/>
    <w:uiPriority w:val="99"/>
    <w:semiHidden/>
    <w:unhideWhenUsed/>
    <w:rsid w:val="00EC4A6F"/>
    <w:rPr>
      <w:rFonts w:ascii="Tahoma" w:hAnsi="Tahoma" w:cs="Tahoma"/>
      <w:sz w:val="16"/>
      <w:szCs w:val="16"/>
    </w:rPr>
  </w:style>
  <w:style w:type="character" w:customStyle="1" w:styleId="DocumentMapChar">
    <w:name w:val="Document Map Char"/>
    <w:basedOn w:val="DefaultParagraphFont"/>
    <w:link w:val="DocumentMap"/>
    <w:uiPriority w:val="99"/>
    <w:semiHidden/>
    <w:rsid w:val="00EC4A6F"/>
    <w:rPr>
      <w:rFonts w:ascii="Tahoma" w:hAnsi="Tahoma" w:cs="Tahoma"/>
      <w:sz w:val="16"/>
      <w:szCs w:val="16"/>
    </w:rPr>
  </w:style>
  <w:style w:type="character" w:styleId="FollowedHyperlink">
    <w:name w:val="FollowedHyperlink"/>
    <w:basedOn w:val="DefaultParagraphFont"/>
    <w:uiPriority w:val="99"/>
    <w:semiHidden/>
    <w:unhideWhenUsed/>
    <w:rsid w:val="00845946"/>
    <w:rPr>
      <w:color w:val="954F72" w:themeColor="followedHyperlink"/>
      <w:u w:val="single"/>
    </w:rPr>
  </w:style>
  <w:style w:type="character" w:customStyle="1" w:styleId="eop">
    <w:name w:val="eop"/>
    <w:basedOn w:val="DefaultParagraphFont"/>
    <w:rsid w:val="00EF0900"/>
  </w:style>
  <w:style w:type="paragraph" w:styleId="PlainText">
    <w:name w:val="Plain Text"/>
    <w:basedOn w:val="Normal"/>
    <w:link w:val="PlainTextChar"/>
    <w:uiPriority w:val="99"/>
    <w:semiHidden/>
    <w:unhideWhenUsed/>
    <w:rsid w:val="00574B2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574B24"/>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1B7EE9"/>
    <w:pPr>
      <w:keepNext/>
      <w:keepLines/>
      <w:outlineLvl w:val="0"/>
    </w:pPr>
    <w:rPr>
      <w:b/>
      <w:bCs/>
      <w:kern w:val="36"/>
      <w:u w:val="single"/>
    </w:rPr>
  </w:style>
  <w:style w:type="paragraph" w:styleId="Heading2">
    <w:name w:val="heading 2"/>
    <w:basedOn w:val="Normal"/>
    <w:next w:val="Normal"/>
    <w:qFormat/>
    <w:rsid w:val="009B720F"/>
    <w:pPr>
      <w:keepNext/>
      <w:spacing w:before="240" w:after="60"/>
      <w:outlineLvl w:val="1"/>
    </w:pPr>
    <w:rPr>
      <w:b/>
      <w:bCs/>
      <w:iCs/>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sid w:val="00805BCE"/>
    <w:rPr>
      <w:vertAlign w:val="superscript"/>
    </w:rPr>
  </w:style>
  <w:style w:type="paragraph" w:styleId="EndnoteText">
    <w:name w:val="endnote text"/>
    <w:basedOn w:val="Normal"/>
    <w:rsid w:val="00805BCE"/>
    <w:rPr>
      <w:sz w:val="20"/>
      <w:szCs w:val="2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unhideWhenUsed/>
    <w:rsid w:val="008E02E3"/>
    <w:rPr>
      <w:sz w:val="20"/>
      <w:szCs w:val="20"/>
    </w:rPr>
  </w:style>
  <w:style w:type="character" w:customStyle="1" w:styleId="CommentTextChar">
    <w:name w:val="Comment Text Char"/>
    <w:basedOn w:val="DefaultParagraphFont"/>
    <w:link w:val="CommentText"/>
    <w:uiPriority w:val="99"/>
    <w:rsid w:val="008E02E3"/>
  </w:style>
  <w:style w:type="paragraph" w:styleId="BalloonText">
    <w:name w:val="Balloon Text"/>
    <w:basedOn w:val="Normal"/>
    <w:link w:val="BalloonTextChar"/>
    <w:uiPriority w:val="99"/>
    <w:semiHidden/>
    <w:unhideWhenUsed/>
    <w:rsid w:val="00F6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17A4"/>
    <w:rPr>
      <w:b/>
      <w:bCs/>
    </w:rPr>
  </w:style>
  <w:style w:type="character" w:customStyle="1" w:styleId="CommentSubjectChar">
    <w:name w:val="Comment Subject Char"/>
    <w:basedOn w:val="CommentTextChar"/>
    <w:link w:val="CommentSubject"/>
    <w:uiPriority w:val="99"/>
    <w:semiHidden/>
    <w:rsid w:val="00B117A4"/>
    <w:rPr>
      <w:b/>
      <w:bCs/>
    </w:rPr>
  </w:style>
  <w:style w:type="paragraph" w:styleId="FootnoteText">
    <w:name w:val="footnote text"/>
    <w:basedOn w:val="Normal"/>
    <w:link w:val="FootnoteTextChar"/>
    <w:uiPriority w:val="99"/>
    <w:semiHidden/>
    <w:unhideWhenUsed/>
    <w:rsid w:val="00A70157"/>
    <w:rPr>
      <w:sz w:val="20"/>
      <w:szCs w:val="20"/>
    </w:rPr>
  </w:style>
  <w:style w:type="character" w:customStyle="1" w:styleId="FootnoteTextChar">
    <w:name w:val="Footnote Text Char"/>
    <w:basedOn w:val="DefaultParagraphFont"/>
    <w:link w:val="FootnoteText"/>
    <w:uiPriority w:val="99"/>
    <w:semiHidden/>
    <w:rsid w:val="00A70157"/>
  </w:style>
  <w:style w:type="character" w:styleId="FootnoteReference">
    <w:name w:val="footnote reference"/>
    <w:basedOn w:val="DefaultParagraphFont"/>
    <w:uiPriority w:val="99"/>
    <w:semiHidden/>
    <w:unhideWhenUsed/>
    <w:rsid w:val="00A70157"/>
    <w:rPr>
      <w:vertAlign w:val="superscript"/>
    </w:rPr>
  </w:style>
  <w:style w:type="paragraph" w:styleId="Revision">
    <w:name w:val="Revision"/>
    <w:hidden/>
    <w:uiPriority w:val="99"/>
    <w:semiHidden/>
    <w:rsid w:val="00421BAB"/>
  </w:style>
  <w:style w:type="character" w:styleId="Hyperlink">
    <w:name w:val="Hyperlink"/>
    <w:basedOn w:val="DefaultParagraphFont"/>
    <w:uiPriority w:val="99"/>
    <w:unhideWhenUsed/>
    <w:rsid w:val="00740F13"/>
    <w:rPr>
      <w:color w:val="0563C1" w:themeColor="hyperlink"/>
      <w:u w:val="single"/>
    </w:rPr>
  </w:style>
  <w:style w:type="paragraph" w:styleId="ListParagraph">
    <w:name w:val="List Paragraph"/>
    <w:basedOn w:val="Normal"/>
    <w:uiPriority w:val="34"/>
    <w:qFormat/>
    <w:rsid w:val="00404484"/>
    <w:pPr>
      <w:ind w:left="720"/>
      <w:contextualSpacing/>
    </w:pPr>
  </w:style>
  <w:style w:type="paragraph" w:styleId="TOC1">
    <w:name w:val="toc 1"/>
    <w:basedOn w:val="Normal"/>
    <w:next w:val="Normal"/>
    <w:autoRedefine/>
    <w:uiPriority w:val="39"/>
    <w:unhideWhenUsed/>
    <w:rsid w:val="00524489"/>
    <w:pPr>
      <w:spacing w:after="100"/>
    </w:pPr>
  </w:style>
  <w:style w:type="paragraph" w:styleId="TOC2">
    <w:name w:val="toc 2"/>
    <w:basedOn w:val="Normal"/>
    <w:next w:val="Normal"/>
    <w:autoRedefine/>
    <w:uiPriority w:val="39"/>
    <w:unhideWhenUsed/>
    <w:rsid w:val="00524489"/>
    <w:pPr>
      <w:spacing w:after="100"/>
      <w:ind w:left="240"/>
    </w:pPr>
  </w:style>
  <w:style w:type="paragraph" w:styleId="Bibliography">
    <w:name w:val="Bibliography"/>
    <w:basedOn w:val="Normal"/>
    <w:next w:val="Normal"/>
    <w:uiPriority w:val="37"/>
    <w:unhideWhenUsed/>
    <w:rsid w:val="00974DF0"/>
    <w:pPr>
      <w:ind w:left="720" w:hanging="720"/>
    </w:pPr>
  </w:style>
  <w:style w:type="paragraph" w:customStyle="1" w:styleId="comment">
    <w:name w:val="comment"/>
    <w:basedOn w:val="Normal"/>
    <w:rsid w:val="00205AEA"/>
    <w:pPr>
      <w:spacing w:before="100" w:beforeAutospacing="1" w:after="100" w:afterAutospacing="1"/>
    </w:pPr>
  </w:style>
  <w:style w:type="paragraph" w:styleId="DocumentMap">
    <w:name w:val="Document Map"/>
    <w:basedOn w:val="Normal"/>
    <w:link w:val="DocumentMapChar"/>
    <w:uiPriority w:val="99"/>
    <w:semiHidden/>
    <w:unhideWhenUsed/>
    <w:rsid w:val="00EC4A6F"/>
    <w:rPr>
      <w:rFonts w:ascii="Tahoma" w:hAnsi="Tahoma" w:cs="Tahoma"/>
      <w:sz w:val="16"/>
      <w:szCs w:val="16"/>
    </w:rPr>
  </w:style>
  <w:style w:type="character" w:customStyle="1" w:styleId="DocumentMapChar">
    <w:name w:val="Document Map Char"/>
    <w:basedOn w:val="DefaultParagraphFont"/>
    <w:link w:val="DocumentMap"/>
    <w:uiPriority w:val="99"/>
    <w:semiHidden/>
    <w:rsid w:val="00EC4A6F"/>
    <w:rPr>
      <w:rFonts w:ascii="Tahoma" w:hAnsi="Tahoma" w:cs="Tahoma"/>
      <w:sz w:val="16"/>
      <w:szCs w:val="16"/>
    </w:rPr>
  </w:style>
  <w:style w:type="character" w:styleId="FollowedHyperlink">
    <w:name w:val="FollowedHyperlink"/>
    <w:basedOn w:val="DefaultParagraphFont"/>
    <w:uiPriority w:val="99"/>
    <w:semiHidden/>
    <w:unhideWhenUsed/>
    <w:rsid w:val="00845946"/>
    <w:rPr>
      <w:color w:val="954F72" w:themeColor="followedHyperlink"/>
      <w:u w:val="single"/>
    </w:rPr>
  </w:style>
  <w:style w:type="character" w:customStyle="1" w:styleId="eop">
    <w:name w:val="eop"/>
    <w:basedOn w:val="DefaultParagraphFont"/>
    <w:rsid w:val="00EF0900"/>
  </w:style>
  <w:style w:type="paragraph" w:styleId="PlainText">
    <w:name w:val="Plain Text"/>
    <w:basedOn w:val="Normal"/>
    <w:link w:val="PlainTextChar"/>
    <w:uiPriority w:val="99"/>
    <w:semiHidden/>
    <w:unhideWhenUsed/>
    <w:rsid w:val="00574B2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574B24"/>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94887">
      <w:bodyDiv w:val="1"/>
      <w:marLeft w:val="0"/>
      <w:marRight w:val="0"/>
      <w:marTop w:val="0"/>
      <w:marBottom w:val="0"/>
      <w:divBdr>
        <w:top w:val="none" w:sz="0" w:space="0" w:color="auto"/>
        <w:left w:val="none" w:sz="0" w:space="0" w:color="auto"/>
        <w:bottom w:val="none" w:sz="0" w:space="0" w:color="auto"/>
        <w:right w:val="none" w:sz="0" w:space="0" w:color="auto"/>
      </w:divBdr>
    </w:div>
    <w:div w:id="1166359568">
      <w:bodyDiv w:val="1"/>
      <w:marLeft w:val="0"/>
      <w:marRight w:val="0"/>
      <w:marTop w:val="0"/>
      <w:marBottom w:val="0"/>
      <w:divBdr>
        <w:top w:val="none" w:sz="0" w:space="0" w:color="auto"/>
        <w:left w:val="none" w:sz="0" w:space="0" w:color="auto"/>
        <w:bottom w:val="none" w:sz="0" w:space="0" w:color="auto"/>
        <w:right w:val="none" w:sz="0" w:space="0" w:color="auto"/>
      </w:divBdr>
    </w:div>
    <w:div w:id="1816021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youtube.com/watch?v=5gg3THv4v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EE84-9CF0-46DA-B360-E5F24CF2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3521</Words>
  <Characters>20071</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 Motture</dc:creator>
  <cp:lastModifiedBy>Lindsey</cp:lastModifiedBy>
  <cp:revision>52</cp:revision>
  <cp:lastPrinted>2021-03-08T15:38:00Z</cp:lastPrinted>
  <dcterms:created xsi:type="dcterms:W3CDTF">2021-05-27T17:48:00Z</dcterms:created>
  <dcterms:modified xsi:type="dcterms:W3CDTF">2021-09-01T18:40:00Z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id="9rsdAVRP"/&gt;&lt;style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