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5B961" w14:textId="3D97D89F" w:rsidR="00E3531E" w:rsidRPr="00E3531E" w:rsidRDefault="00E3531E" w:rsidP="00E3531E">
      <w:pPr>
        <w:pStyle w:val="ListParagraph"/>
        <w:spacing w:line="360" w:lineRule="auto"/>
        <w:ind w:left="1440" w:right="470"/>
        <w:rPr>
          <w:rFonts w:ascii="Times New Roman" w:hAnsi="Times New Roman" w:cs="Times New Roman"/>
        </w:rPr>
      </w:pPr>
      <w:r w:rsidRPr="00E3531E">
        <w:rPr>
          <w:rFonts w:ascii="Times New Roman" w:hAnsi="Times New Roman" w:cs="Times New Roman"/>
        </w:rPr>
        <w:t>number: "</w:t>
      </w:r>
      <w:r w:rsidRPr="00E3531E">
        <w:rPr>
          <w:rFonts w:ascii="Times New Roman" w:hAnsi="Times New Roman" w:cs="Times New Roman"/>
          <w:bCs/>
        </w:rPr>
        <w:t>I</w:t>
      </w:r>
      <w:r>
        <w:rPr>
          <w:rFonts w:ascii="Times New Roman" w:hAnsi="Times New Roman" w:cs="Times New Roman"/>
          <w:bCs/>
        </w:rPr>
        <w:t>I.7</w:t>
      </w:r>
      <w:r w:rsidRPr="00E3531E">
        <w:rPr>
          <w:rFonts w:ascii="Times New Roman" w:hAnsi="Times New Roman" w:cs="Times New Roman"/>
        </w:rPr>
        <w:t>"</w:t>
      </w:r>
    </w:p>
    <w:p w14:paraId="4B05918F" w14:textId="223ABEAA" w:rsidR="00E3531E" w:rsidRPr="00E3531E" w:rsidRDefault="00E3531E" w:rsidP="00E3531E">
      <w:pPr>
        <w:pStyle w:val="ListParagraph"/>
        <w:tabs>
          <w:tab w:val="left" w:pos="3771"/>
        </w:tabs>
        <w:spacing w:line="360" w:lineRule="auto"/>
        <w:ind w:left="1440" w:right="470"/>
        <w:rPr>
          <w:rFonts w:ascii="Times New Roman" w:hAnsi="Times New Roman" w:cs="Times New Roman"/>
        </w:rPr>
      </w:pPr>
      <w:r w:rsidRPr="00E3531E">
        <w:rPr>
          <w:rFonts w:ascii="Times New Roman" w:hAnsi="Times New Roman" w:cs="Times New Roman"/>
        </w:rPr>
        <w:t>title: Core Analysis</w:t>
      </w:r>
    </w:p>
    <w:p w14:paraId="2FADF431" w14:textId="77777777" w:rsidR="00E3531E" w:rsidRPr="00E3531E" w:rsidRDefault="00E3531E" w:rsidP="00E3531E">
      <w:pPr>
        <w:pStyle w:val="ListParagraph"/>
        <w:spacing w:line="360" w:lineRule="auto"/>
        <w:ind w:left="1440" w:right="470"/>
        <w:rPr>
          <w:rFonts w:ascii="Times New Roman" w:hAnsi="Times New Roman" w:cs="Times New Roman"/>
        </w:rPr>
      </w:pPr>
      <w:r w:rsidRPr="00E3531E">
        <w:rPr>
          <w:rFonts w:ascii="Times New Roman" w:hAnsi="Times New Roman" w:cs="Times New Roman"/>
        </w:rPr>
        <w:t xml:space="preserve">subtitle: </w:t>
      </w:r>
    </w:p>
    <w:p w14:paraId="3F7DBC17" w14:textId="77777777" w:rsidR="00E3531E" w:rsidRPr="00E3531E" w:rsidRDefault="00E3531E" w:rsidP="00E3531E">
      <w:pPr>
        <w:pStyle w:val="ListParagraph"/>
        <w:spacing w:line="360" w:lineRule="auto"/>
        <w:ind w:left="1440" w:right="470"/>
        <w:rPr>
          <w:rFonts w:ascii="Times New Roman" w:hAnsi="Times New Roman" w:cs="Times New Roman"/>
        </w:rPr>
      </w:pPr>
      <w:r w:rsidRPr="00E3531E">
        <w:rPr>
          <w:rFonts w:ascii="Times New Roman" w:hAnsi="Times New Roman" w:cs="Times New Roman"/>
        </w:rPr>
        <w:t>contributor:</w:t>
      </w:r>
    </w:p>
    <w:p w14:paraId="55A59259" w14:textId="176695D3" w:rsidR="00E3531E" w:rsidRPr="00E3531E" w:rsidRDefault="00E3531E" w:rsidP="00E3531E">
      <w:pPr>
        <w:pStyle w:val="ListParagraph"/>
        <w:numPr>
          <w:ilvl w:val="0"/>
          <w:numId w:val="14"/>
        </w:numPr>
        <w:spacing w:line="360" w:lineRule="auto"/>
        <w:ind w:right="470"/>
        <w:rPr>
          <w:rFonts w:ascii="Times New Roman" w:hAnsi="Times New Roman" w:cs="Times New Roman"/>
        </w:rPr>
      </w:pPr>
      <w:proofErr w:type="spellStart"/>
      <w:r w:rsidRPr="00E3531E">
        <w:rPr>
          <w:rFonts w:ascii="Times New Roman" w:hAnsi="Times New Roman" w:cs="Times New Roman"/>
        </w:rPr>
        <w:t>first_name</w:t>
      </w:r>
      <w:proofErr w:type="spellEnd"/>
      <w:r w:rsidRPr="00E3531E">
        <w:rPr>
          <w:rFonts w:ascii="Times New Roman" w:hAnsi="Times New Roman" w:cs="Times New Roman"/>
        </w:rPr>
        <w:t xml:space="preserve">: </w:t>
      </w:r>
      <w:proofErr w:type="spellStart"/>
      <w:r w:rsidRPr="00E3531E">
        <w:rPr>
          <w:rFonts w:ascii="Times New Roman" w:hAnsi="Times New Roman" w:cs="Times New Roman"/>
          <w:iCs/>
        </w:rPr>
        <w:t>Manon</w:t>
      </w:r>
      <w:proofErr w:type="spellEnd"/>
    </w:p>
    <w:p w14:paraId="4BEC51EC" w14:textId="7D0691D7" w:rsidR="00E3531E" w:rsidRPr="00E3531E" w:rsidRDefault="00E3531E" w:rsidP="00E3531E">
      <w:pPr>
        <w:pStyle w:val="ListParagraph"/>
        <w:spacing w:line="360" w:lineRule="auto"/>
        <w:ind w:left="1800" w:right="470"/>
        <w:rPr>
          <w:rFonts w:ascii="Times New Roman" w:hAnsi="Times New Roman" w:cs="Times New Roman"/>
        </w:rPr>
      </w:pPr>
      <w:proofErr w:type="spellStart"/>
      <w:r w:rsidRPr="00E3531E">
        <w:rPr>
          <w:rFonts w:ascii="Times New Roman" w:hAnsi="Times New Roman" w:cs="Times New Roman"/>
        </w:rPr>
        <w:t>last_name</w:t>
      </w:r>
      <w:proofErr w:type="spellEnd"/>
      <w:r w:rsidRPr="00E3531E">
        <w:rPr>
          <w:rFonts w:ascii="Times New Roman" w:hAnsi="Times New Roman" w:cs="Times New Roman"/>
        </w:rPr>
        <w:t xml:space="preserve">: </w:t>
      </w:r>
      <w:proofErr w:type="spellStart"/>
      <w:r w:rsidRPr="00E3531E">
        <w:rPr>
          <w:rFonts w:ascii="Times New Roman" w:hAnsi="Times New Roman" w:cs="Times New Roman"/>
          <w:iCs/>
        </w:rPr>
        <w:t>Castelle</w:t>
      </w:r>
      <w:proofErr w:type="spellEnd"/>
    </w:p>
    <w:p w14:paraId="440FB2A9" w14:textId="6F495A18" w:rsidR="00E3531E" w:rsidRPr="00E3531E" w:rsidRDefault="00E3531E" w:rsidP="00E3531E">
      <w:pPr>
        <w:pStyle w:val="ListParagraph"/>
        <w:spacing w:line="360" w:lineRule="auto"/>
        <w:ind w:left="1800" w:right="470"/>
        <w:rPr>
          <w:rFonts w:ascii="Times New Roman" w:hAnsi="Times New Roman" w:cs="Times New Roman"/>
        </w:rPr>
      </w:pPr>
      <w:r w:rsidRPr="00E3531E">
        <w:rPr>
          <w:rFonts w:ascii="Times New Roman" w:hAnsi="Times New Roman" w:cs="Times New Roman"/>
        </w:rPr>
        <w:t xml:space="preserve">bio: </w:t>
      </w:r>
      <w:proofErr w:type="spellStart"/>
      <w:r w:rsidRPr="00E3531E">
        <w:rPr>
          <w:rFonts w:ascii="Times New Roman" w:hAnsi="Times New Roman" w:cs="Times New Roman"/>
        </w:rPr>
        <w:t>Manon</w:t>
      </w:r>
      <w:proofErr w:type="spellEnd"/>
      <w:r w:rsidRPr="00E3531E">
        <w:rPr>
          <w:rFonts w:ascii="Times New Roman" w:hAnsi="Times New Roman" w:cs="Times New Roman"/>
        </w:rPr>
        <w:t xml:space="preserve"> </w:t>
      </w:r>
      <w:proofErr w:type="spellStart"/>
      <w:r w:rsidRPr="00E3531E">
        <w:rPr>
          <w:rFonts w:ascii="Times New Roman" w:hAnsi="Times New Roman" w:cs="Times New Roman"/>
        </w:rPr>
        <w:t>Castelle</w:t>
      </w:r>
      <w:proofErr w:type="spellEnd"/>
      <w:r w:rsidRPr="00E3531E">
        <w:rPr>
          <w:rFonts w:ascii="Times New Roman" w:hAnsi="Times New Roman" w:cs="Times New Roman"/>
        </w:rPr>
        <w:t xml:space="preserve"> is a conservation scientist specializing in copper alloys in ancient and historical metallurgy. She received a PhD from the Université de Versailles Saint-Quentin-</w:t>
      </w:r>
      <w:proofErr w:type="spellStart"/>
      <w:r w:rsidRPr="00E3531E">
        <w:rPr>
          <w:rFonts w:ascii="Times New Roman" w:hAnsi="Times New Roman" w:cs="Times New Roman"/>
        </w:rPr>
        <w:t>en</w:t>
      </w:r>
      <w:proofErr w:type="spellEnd"/>
      <w:r w:rsidRPr="00E3531E">
        <w:rPr>
          <w:rFonts w:ascii="Times New Roman" w:hAnsi="Times New Roman" w:cs="Times New Roman"/>
        </w:rPr>
        <w:t xml:space="preserve">-Yvelines in 2016 for her work on French bronze statuary techniques, 1540 to 1660. She then worked on bronze artifacts excavated from the Celtic prince of </w:t>
      </w:r>
      <w:proofErr w:type="spellStart"/>
      <w:r w:rsidRPr="00E3531E">
        <w:rPr>
          <w:rFonts w:ascii="Times New Roman" w:hAnsi="Times New Roman" w:cs="Times New Roman"/>
        </w:rPr>
        <w:t>Lavau</w:t>
      </w:r>
      <w:proofErr w:type="spellEnd"/>
      <w:r w:rsidRPr="00E3531E">
        <w:rPr>
          <w:rFonts w:ascii="Times New Roman" w:hAnsi="Times New Roman" w:cs="Times New Roman"/>
        </w:rPr>
        <w:t xml:space="preserve"> tomb (fifth century BCE, France) and, as part of a postdoctoral project (UVSQ), on copper-based seal matrices from the French Archives </w:t>
      </w:r>
      <w:proofErr w:type="spellStart"/>
      <w:r w:rsidRPr="00E3531E">
        <w:rPr>
          <w:rFonts w:ascii="Times New Roman" w:hAnsi="Times New Roman" w:cs="Times New Roman"/>
        </w:rPr>
        <w:t>Nationales</w:t>
      </w:r>
      <w:proofErr w:type="spellEnd"/>
      <w:r w:rsidRPr="00E3531E">
        <w:rPr>
          <w:rFonts w:ascii="Times New Roman" w:hAnsi="Times New Roman" w:cs="Times New Roman"/>
        </w:rPr>
        <w:t xml:space="preserve"> and the Musée des beaux-arts de Lyon. In 2018 she obtained the two-year </w:t>
      </w:r>
      <w:proofErr w:type="spellStart"/>
      <w:r w:rsidRPr="00E3531E">
        <w:rPr>
          <w:rFonts w:ascii="Times New Roman" w:hAnsi="Times New Roman" w:cs="Times New Roman"/>
        </w:rPr>
        <w:t>Migelien</w:t>
      </w:r>
      <w:proofErr w:type="spellEnd"/>
      <w:r w:rsidRPr="00E3531E">
        <w:rPr>
          <w:rFonts w:ascii="Times New Roman" w:hAnsi="Times New Roman" w:cs="Times New Roman"/>
        </w:rPr>
        <w:t xml:space="preserve"> </w:t>
      </w:r>
      <w:proofErr w:type="spellStart"/>
      <w:r w:rsidRPr="00E3531E">
        <w:rPr>
          <w:rFonts w:ascii="Times New Roman" w:hAnsi="Times New Roman" w:cs="Times New Roman"/>
        </w:rPr>
        <w:t>Gerritzen</w:t>
      </w:r>
      <w:proofErr w:type="spellEnd"/>
      <w:r w:rsidRPr="00E3531E">
        <w:rPr>
          <w:rFonts w:ascii="Times New Roman" w:hAnsi="Times New Roman" w:cs="Times New Roman"/>
        </w:rPr>
        <w:t xml:space="preserve"> Fellowship at the Rijksmuseum and continued her research on European bronze objects from the fifteenth to the eighteenth centuries.</w:t>
      </w:r>
    </w:p>
    <w:p w14:paraId="2945D4C3" w14:textId="1B14DD5C" w:rsidR="00E3531E" w:rsidRPr="00E3531E" w:rsidRDefault="00E3531E" w:rsidP="00E3531E">
      <w:pPr>
        <w:pStyle w:val="ListParagraph"/>
        <w:numPr>
          <w:ilvl w:val="0"/>
          <w:numId w:val="14"/>
        </w:numPr>
        <w:spacing w:line="360" w:lineRule="auto"/>
        <w:ind w:right="470"/>
        <w:rPr>
          <w:rFonts w:ascii="Times New Roman" w:hAnsi="Times New Roman" w:cs="Times New Roman"/>
        </w:rPr>
      </w:pPr>
      <w:proofErr w:type="spellStart"/>
      <w:r w:rsidRPr="00E3531E">
        <w:rPr>
          <w:rFonts w:ascii="Times New Roman" w:hAnsi="Times New Roman" w:cs="Times New Roman"/>
        </w:rPr>
        <w:t>first_name</w:t>
      </w:r>
      <w:proofErr w:type="spellEnd"/>
      <w:r w:rsidRPr="00E3531E">
        <w:rPr>
          <w:rFonts w:ascii="Times New Roman" w:hAnsi="Times New Roman" w:cs="Times New Roman"/>
        </w:rPr>
        <w:t xml:space="preserve">: </w:t>
      </w:r>
      <w:r w:rsidRPr="00E3531E">
        <w:rPr>
          <w:rFonts w:ascii="Times New Roman" w:hAnsi="Times New Roman" w:cs="Times New Roman"/>
          <w:iCs/>
        </w:rPr>
        <w:t>Chandra L</w:t>
      </w:r>
      <w:r w:rsidRPr="00E3531E">
        <w:rPr>
          <w:rFonts w:ascii="Times New Roman" w:hAnsi="Times New Roman" w:cs="Times New Roman"/>
        </w:rPr>
        <w:t xml:space="preserve">. </w:t>
      </w:r>
    </w:p>
    <w:p w14:paraId="77000EBC" w14:textId="31D8A409" w:rsidR="00E3531E" w:rsidRPr="00E3531E" w:rsidRDefault="00E3531E" w:rsidP="00E3531E">
      <w:pPr>
        <w:pStyle w:val="ListParagraph"/>
        <w:spacing w:line="360" w:lineRule="auto"/>
        <w:ind w:left="1800" w:right="470"/>
        <w:rPr>
          <w:rFonts w:ascii="Times New Roman" w:hAnsi="Times New Roman" w:cs="Times New Roman"/>
        </w:rPr>
      </w:pPr>
      <w:proofErr w:type="spellStart"/>
      <w:r w:rsidRPr="00E3531E">
        <w:rPr>
          <w:rFonts w:ascii="Times New Roman" w:hAnsi="Times New Roman" w:cs="Times New Roman"/>
        </w:rPr>
        <w:t>last_name</w:t>
      </w:r>
      <w:proofErr w:type="spellEnd"/>
      <w:r w:rsidRPr="00E3531E">
        <w:rPr>
          <w:rFonts w:ascii="Times New Roman" w:hAnsi="Times New Roman" w:cs="Times New Roman"/>
        </w:rPr>
        <w:t xml:space="preserve">: </w:t>
      </w:r>
      <w:r w:rsidRPr="00E3531E">
        <w:rPr>
          <w:rFonts w:ascii="Times New Roman" w:hAnsi="Times New Roman" w:cs="Times New Roman"/>
          <w:iCs/>
        </w:rPr>
        <w:t>Reedy</w:t>
      </w:r>
    </w:p>
    <w:p w14:paraId="58423097" w14:textId="53F6354C" w:rsidR="00E3531E" w:rsidRPr="00E3531E" w:rsidRDefault="00E3531E" w:rsidP="00E3531E">
      <w:pPr>
        <w:pStyle w:val="ListParagraph"/>
        <w:spacing w:line="360" w:lineRule="auto"/>
        <w:ind w:left="1800" w:right="470"/>
        <w:rPr>
          <w:rFonts w:ascii="Times New Roman" w:hAnsi="Times New Roman" w:cs="Times New Roman"/>
        </w:rPr>
      </w:pPr>
      <w:r w:rsidRPr="00E3531E">
        <w:rPr>
          <w:rFonts w:ascii="Times New Roman" w:hAnsi="Times New Roman" w:cs="Times New Roman"/>
        </w:rPr>
        <w:t xml:space="preserve">bio: Chandra L. Reedy (Professor, University of Delaware) received a PhD in archaeology from UCLA in 1986, specializing in archaeological science and material culture of Asia. She has special interest in the copper alloy casting technologies of northwest India and of Tibetan regions, and published </w:t>
      </w:r>
      <w:r w:rsidRPr="00E3531E">
        <w:rPr>
          <w:rFonts w:ascii="Times New Roman" w:hAnsi="Times New Roman" w:cs="Times New Roman"/>
          <w:i/>
        </w:rPr>
        <w:t>Himalayan Bronzes: Technology, Style, and Choices</w:t>
      </w:r>
      <w:r w:rsidRPr="00E3531E">
        <w:rPr>
          <w:rFonts w:ascii="Times New Roman" w:hAnsi="Times New Roman" w:cs="Times New Roman"/>
        </w:rPr>
        <w:t xml:space="preserve"> in 1997. She has also participated in projects studying bronzes of Sri Lanka, Southeast Asia, and Renaissance Europe. She has done extensive research on thin-section petrography of clay core materials from bronzes, incorporating image a</w:t>
      </w:r>
      <w:r w:rsidRPr="00FB1644">
        <w:rPr>
          <w:rFonts w:ascii="Times New Roman" w:hAnsi="Times New Roman" w:cs="Times New Roman"/>
        </w:rPr>
        <w:t xml:space="preserve">nalysis methods, and published </w:t>
      </w:r>
      <w:r w:rsidRPr="00FB1644">
        <w:rPr>
          <w:rFonts w:ascii="Times New Roman" w:hAnsi="Times New Roman" w:cs="Times New Roman"/>
          <w:i/>
        </w:rPr>
        <w:t>Thin-Section Petrography of Stone and Ceramic Cultural Materials</w:t>
      </w:r>
      <w:r w:rsidRPr="00FB1644">
        <w:rPr>
          <w:rFonts w:ascii="Times New Roman" w:hAnsi="Times New Roman" w:cs="Times New Roman"/>
        </w:rPr>
        <w:t xml:space="preserve"> in 2008</w:t>
      </w:r>
      <w:r w:rsidRPr="00E3531E">
        <w:rPr>
          <w:rFonts w:ascii="Times New Roman" w:hAnsi="Times New Roman" w:cs="Times New Roman"/>
        </w:rPr>
        <w:t>.</w:t>
      </w:r>
    </w:p>
    <w:p w14:paraId="37980D3E" w14:textId="77777777" w:rsidR="00E3531E" w:rsidRPr="00E3531E" w:rsidRDefault="00E3531E" w:rsidP="00E3531E">
      <w:pPr>
        <w:pStyle w:val="ListParagraph"/>
        <w:tabs>
          <w:tab w:val="left" w:pos="4680"/>
        </w:tabs>
        <w:spacing w:line="360" w:lineRule="auto"/>
        <w:ind w:left="1800" w:right="470"/>
        <w:rPr>
          <w:rFonts w:ascii="Times New Roman" w:hAnsi="Times New Roman" w:cs="Times New Roman"/>
        </w:rPr>
      </w:pPr>
      <w:r w:rsidRPr="00E3531E">
        <w:rPr>
          <w:rFonts w:ascii="Times New Roman" w:hAnsi="Times New Roman" w:cs="Times New Roman"/>
        </w:rPr>
        <w:tab/>
      </w:r>
    </w:p>
    <w:p w14:paraId="5F40E78D" w14:textId="38EDA5CD" w:rsidR="00E3531E" w:rsidRPr="00E3531E" w:rsidRDefault="00E3531E" w:rsidP="00E3531E">
      <w:pPr>
        <w:pStyle w:val="ListParagraph"/>
        <w:spacing w:line="360" w:lineRule="auto"/>
        <w:ind w:left="1440" w:right="470"/>
        <w:rPr>
          <w:rFonts w:ascii="Times New Roman" w:hAnsi="Times New Roman" w:cs="Times New Roman"/>
        </w:rPr>
      </w:pPr>
      <w:r w:rsidRPr="00E3531E">
        <w:rPr>
          <w:rFonts w:ascii="Times New Roman" w:hAnsi="Times New Roman" w:cs="Times New Roman"/>
        </w:rPr>
        <w:lastRenderedPageBreak/>
        <w:t xml:space="preserve">abstract: </w:t>
      </w:r>
      <w:r w:rsidRPr="007E7CCC">
        <w:rPr>
          <w:rFonts w:ascii="Times New Roman" w:hAnsi="Times New Roman" w:cs="Times New Roman"/>
        </w:rPr>
        <w:t>This chapter aims to elucidate why it is meaningful to study core materials, and to describe the chemical and petrographic analytical techniques that are available for this purpose. The techniques for studying cores also apply to refractory molds, which are made of similar materials but are rarely preserved. The overview is intended for nonspecialists, followed by a more detailed treatment of the relevant analytical methods</w:t>
      </w:r>
      <w:r w:rsidRPr="00E3531E">
        <w:rPr>
          <w:rFonts w:ascii="Times New Roman" w:hAnsi="Times New Roman" w:cs="Times New Roman"/>
        </w:rPr>
        <w:t>.</w:t>
      </w:r>
    </w:p>
    <w:p w14:paraId="57FFF8DE" w14:textId="77777777" w:rsidR="00E3531E" w:rsidRPr="00E3531E" w:rsidRDefault="00E3531E" w:rsidP="00E3531E">
      <w:pPr>
        <w:pStyle w:val="ListParagraph"/>
        <w:tabs>
          <w:tab w:val="left" w:pos="6814"/>
        </w:tabs>
        <w:spacing w:line="360" w:lineRule="auto"/>
        <w:ind w:left="1440" w:right="470"/>
        <w:rPr>
          <w:rFonts w:ascii="Times New Roman" w:hAnsi="Times New Roman" w:cs="Times New Roman"/>
        </w:rPr>
      </w:pPr>
      <w:r w:rsidRPr="00E3531E">
        <w:rPr>
          <w:rFonts w:ascii="Times New Roman" w:hAnsi="Times New Roman" w:cs="Times New Roman"/>
        </w:rPr>
        <w:tab/>
      </w:r>
    </w:p>
    <w:p w14:paraId="11FB4507" w14:textId="4FE6DC18" w:rsidR="00E3531E" w:rsidRPr="00E3531E" w:rsidRDefault="00E3531E" w:rsidP="00E3531E">
      <w:pPr>
        <w:pStyle w:val="ListParagraph"/>
        <w:spacing w:line="360" w:lineRule="auto"/>
        <w:ind w:left="1440" w:right="470"/>
        <w:rPr>
          <w:rFonts w:ascii="Times New Roman" w:hAnsi="Times New Roman" w:cs="Times New Roman"/>
        </w:rPr>
      </w:pPr>
      <w:proofErr w:type="spellStart"/>
      <w:r w:rsidRPr="00E3531E">
        <w:rPr>
          <w:rFonts w:ascii="Times New Roman" w:hAnsi="Times New Roman" w:cs="Times New Roman"/>
        </w:rPr>
        <w:t>short_title</w:t>
      </w:r>
      <w:proofErr w:type="spellEnd"/>
      <w:r w:rsidRPr="00E3531E">
        <w:rPr>
          <w:rFonts w:ascii="Times New Roman" w:hAnsi="Times New Roman" w:cs="Times New Roman"/>
        </w:rPr>
        <w:t>: Core Analysis</w:t>
      </w:r>
    </w:p>
    <w:p w14:paraId="6F93D1FD" w14:textId="77777777" w:rsidR="00E3531E" w:rsidRPr="00E3531E" w:rsidRDefault="00E3531E" w:rsidP="00E3531E">
      <w:pPr>
        <w:spacing w:line="360" w:lineRule="auto"/>
        <w:ind w:right="470"/>
        <w:rPr>
          <w:rFonts w:ascii="Times New Roman" w:hAnsi="Times New Roman" w:cs="Times New Roman"/>
          <w:b/>
          <w:bCs/>
        </w:rPr>
      </w:pPr>
    </w:p>
    <w:p w14:paraId="29A1004D" w14:textId="77777777" w:rsidR="005D7748" w:rsidRPr="007E7CCC" w:rsidRDefault="005D7748" w:rsidP="00936986">
      <w:pPr>
        <w:pStyle w:val="Corps"/>
        <w:spacing w:line="360" w:lineRule="auto"/>
        <w:ind w:right="720"/>
        <w:rPr>
          <w:rStyle w:val="Aucun"/>
          <w:rFonts w:ascii="Times New Roman" w:hAnsi="Times New Roman" w:cs="Times New Roman"/>
          <w:color w:val="auto"/>
        </w:rPr>
      </w:pPr>
    </w:p>
    <w:p w14:paraId="209555E1" w14:textId="0162DB00" w:rsidR="00617398" w:rsidRPr="007E7CCC" w:rsidRDefault="00617398" w:rsidP="00936986">
      <w:pPr>
        <w:spacing w:line="360" w:lineRule="auto"/>
        <w:ind w:right="720"/>
        <w:rPr>
          <w:rFonts w:ascii="Times New Roman" w:hAnsi="Times New Roman" w:cs="Times New Roman"/>
        </w:rPr>
      </w:pPr>
      <w:r w:rsidRPr="007E7CCC">
        <w:rPr>
          <w:rFonts w:ascii="Times New Roman" w:hAnsi="Times New Roman" w:cs="Times New Roman"/>
        </w:rPr>
        <w:t xml:space="preserve">This chapter aims to elucidate why it is meaningful to study </w:t>
      </w:r>
      <w:r w:rsidR="003C317E">
        <w:rPr>
          <w:rFonts w:ascii="Times New Roman" w:hAnsi="Times New Roman" w:cs="Times New Roman"/>
        </w:rPr>
        <w:t>%%</w:t>
      </w:r>
      <w:r w:rsidRPr="007E7CCC">
        <w:rPr>
          <w:rFonts w:ascii="Times New Roman" w:hAnsi="Times New Roman" w:cs="Times New Roman"/>
        </w:rPr>
        <w:t>core</w:t>
      </w:r>
      <w:r w:rsidR="003C317E">
        <w:rPr>
          <w:rFonts w:ascii="Times New Roman" w:hAnsi="Times New Roman" w:cs="Times New Roman"/>
        </w:rPr>
        <w:t>%%</w:t>
      </w:r>
      <w:r w:rsidRPr="007E7CCC">
        <w:rPr>
          <w:rFonts w:ascii="Times New Roman" w:hAnsi="Times New Roman" w:cs="Times New Roman"/>
        </w:rPr>
        <w:t xml:space="preserve"> materials, and to describe the chemical and petrographic analytical techniques that are available for this purpose</w:t>
      </w:r>
      <w:r w:rsidR="004358F9" w:rsidRPr="007E7CCC">
        <w:rPr>
          <w:rFonts w:ascii="Times New Roman" w:hAnsi="Times New Roman" w:cs="Times New Roman"/>
        </w:rPr>
        <w:t xml:space="preserve">. The techniques for studying cores also apply to </w:t>
      </w:r>
      <w:r w:rsidR="00841993">
        <w:rPr>
          <w:rFonts w:ascii="Times New Roman" w:hAnsi="Times New Roman" w:cs="Times New Roman"/>
        </w:rPr>
        <w:t>%%</w:t>
      </w:r>
      <w:r w:rsidR="004358F9" w:rsidRPr="007E7CCC">
        <w:rPr>
          <w:rFonts w:ascii="Times New Roman" w:hAnsi="Times New Roman" w:cs="Times New Roman"/>
        </w:rPr>
        <w:t>refractory molds</w:t>
      </w:r>
      <w:r w:rsidR="00841993">
        <w:rPr>
          <w:rFonts w:ascii="Times New Roman" w:hAnsi="Times New Roman" w:cs="Times New Roman"/>
        </w:rPr>
        <w:t>%%</w:t>
      </w:r>
      <w:r w:rsidR="004358F9" w:rsidRPr="007E7CCC">
        <w:rPr>
          <w:rFonts w:ascii="Times New Roman" w:hAnsi="Times New Roman" w:cs="Times New Roman"/>
        </w:rPr>
        <w:t>, which are made of similar materials but are rarely preserved.</w:t>
      </w:r>
      <w:r w:rsidR="00552B2D" w:rsidRPr="007E7CCC">
        <w:rPr>
          <w:rFonts w:ascii="Times New Roman" w:hAnsi="Times New Roman" w:cs="Times New Roman"/>
        </w:rPr>
        <w:t xml:space="preserve"> </w:t>
      </w:r>
      <w:r w:rsidR="00B304E7" w:rsidRPr="007E7CCC">
        <w:rPr>
          <w:rFonts w:ascii="Times New Roman" w:hAnsi="Times New Roman" w:cs="Times New Roman"/>
        </w:rPr>
        <w:t>The</w:t>
      </w:r>
      <w:r w:rsidR="00C81081" w:rsidRPr="007E7CCC">
        <w:rPr>
          <w:rFonts w:ascii="Times New Roman" w:hAnsi="Times New Roman" w:cs="Times New Roman"/>
        </w:rPr>
        <w:t xml:space="preserve"> overview is intended for nonspecialists, followed by </w:t>
      </w:r>
      <w:r w:rsidR="00B304E7" w:rsidRPr="007E7CCC">
        <w:rPr>
          <w:rFonts w:ascii="Times New Roman" w:hAnsi="Times New Roman" w:cs="Times New Roman"/>
        </w:rPr>
        <w:t xml:space="preserve">a </w:t>
      </w:r>
      <w:r w:rsidR="00C81081" w:rsidRPr="007E7CCC">
        <w:rPr>
          <w:rFonts w:ascii="Times New Roman" w:hAnsi="Times New Roman" w:cs="Times New Roman"/>
        </w:rPr>
        <w:t xml:space="preserve">more detailed </w:t>
      </w:r>
      <w:r w:rsidR="00B304E7" w:rsidRPr="007E7CCC">
        <w:rPr>
          <w:rFonts w:ascii="Times New Roman" w:hAnsi="Times New Roman" w:cs="Times New Roman"/>
        </w:rPr>
        <w:t>treatment</w:t>
      </w:r>
      <w:r w:rsidR="00C81081" w:rsidRPr="007E7CCC">
        <w:rPr>
          <w:rFonts w:ascii="Times New Roman" w:hAnsi="Times New Roman" w:cs="Times New Roman"/>
        </w:rPr>
        <w:t xml:space="preserve"> of the </w:t>
      </w:r>
      <w:r w:rsidR="00A903A5" w:rsidRPr="007E7CCC">
        <w:rPr>
          <w:rFonts w:ascii="Times New Roman" w:hAnsi="Times New Roman" w:cs="Times New Roman"/>
        </w:rPr>
        <w:t>relevant</w:t>
      </w:r>
      <w:r w:rsidR="00B304E7" w:rsidRPr="007E7CCC">
        <w:rPr>
          <w:rFonts w:ascii="Times New Roman" w:hAnsi="Times New Roman" w:cs="Times New Roman"/>
        </w:rPr>
        <w:t xml:space="preserve"> </w:t>
      </w:r>
      <w:r w:rsidR="00C81081" w:rsidRPr="007E7CCC">
        <w:rPr>
          <w:rFonts w:ascii="Times New Roman" w:hAnsi="Times New Roman" w:cs="Times New Roman"/>
        </w:rPr>
        <w:t xml:space="preserve">analytical </w:t>
      </w:r>
      <w:r w:rsidR="00B112A5" w:rsidRPr="007E7CCC">
        <w:rPr>
          <w:rFonts w:ascii="Times New Roman" w:hAnsi="Times New Roman" w:cs="Times New Roman"/>
        </w:rPr>
        <w:t>methods</w:t>
      </w:r>
      <w:r w:rsidR="00C81081" w:rsidRPr="007E7CCC">
        <w:rPr>
          <w:rFonts w:ascii="Times New Roman" w:hAnsi="Times New Roman" w:cs="Times New Roman"/>
        </w:rPr>
        <w:t xml:space="preserve">. </w:t>
      </w:r>
      <w:r w:rsidRPr="007E7CCC">
        <w:rPr>
          <w:rFonts w:ascii="Times New Roman" w:hAnsi="Times New Roman" w:cs="Times New Roman"/>
        </w:rPr>
        <w:t xml:space="preserve">Note that this chapter does not cover thermoluminescence or radiocarbon dating of core material. For these subjects, please refer to </w:t>
      </w:r>
      <w:hyperlink w:anchor="II.8" w:history="1">
        <w:r w:rsidR="00A903A5" w:rsidRPr="007E7CCC">
          <w:rPr>
            <w:rStyle w:val="Hyperlink"/>
            <w:rFonts w:ascii="Times New Roman" w:hAnsi="Times New Roman" w:cs="Times New Roman"/>
          </w:rPr>
          <w:t>II.</w:t>
        </w:r>
        <w:r w:rsidR="003D041D" w:rsidRPr="007E7CCC">
          <w:rPr>
            <w:rStyle w:val="Hyperlink"/>
            <w:rFonts w:ascii="Times New Roman" w:hAnsi="Times New Roman" w:cs="Times New Roman"/>
          </w:rPr>
          <w:t>8</w:t>
        </w:r>
      </w:hyperlink>
      <w:r w:rsidRPr="007E7CCC">
        <w:rPr>
          <w:rFonts w:ascii="Times New Roman" w:hAnsi="Times New Roman" w:cs="Times New Roman"/>
        </w:rPr>
        <w:t xml:space="preserve">. </w:t>
      </w:r>
    </w:p>
    <w:p w14:paraId="1C0C4C4B" w14:textId="77777777" w:rsidR="00617398" w:rsidRPr="007E7CCC" w:rsidRDefault="00617398" w:rsidP="00936986">
      <w:pPr>
        <w:spacing w:line="360" w:lineRule="auto"/>
        <w:ind w:right="720"/>
        <w:rPr>
          <w:rFonts w:ascii="Times New Roman" w:hAnsi="Times New Roman" w:cs="Times New Roman"/>
        </w:rPr>
      </w:pPr>
    </w:p>
    <w:p w14:paraId="1ED78B86" w14:textId="77777777" w:rsidR="00451D3F" w:rsidRPr="007E7CCC" w:rsidRDefault="00447FE1" w:rsidP="00936986">
      <w:pPr>
        <w:pStyle w:val="Heading2"/>
        <w:spacing w:before="0" w:line="360" w:lineRule="auto"/>
        <w:ind w:right="720"/>
        <w:rPr>
          <w:rFonts w:ascii="Times New Roman" w:hAnsi="Times New Roman" w:cs="Times New Roman"/>
          <w:sz w:val="24"/>
          <w:szCs w:val="24"/>
        </w:rPr>
      </w:pPr>
      <w:r w:rsidRPr="007E7CCC">
        <w:rPr>
          <w:rFonts w:ascii="Times New Roman" w:hAnsi="Times New Roman" w:cs="Times New Roman"/>
          <w:sz w:val="24"/>
          <w:szCs w:val="24"/>
        </w:rPr>
        <w:t xml:space="preserve">1 What is </w:t>
      </w:r>
      <w:r w:rsidR="00451D3F" w:rsidRPr="007E7CCC">
        <w:rPr>
          <w:rFonts w:ascii="Times New Roman" w:hAnsi="Times New Roman" w:cs="Times New Roman"/>
          <w:sz w:val="24"/>
          <w:szCs w:val="24"/>
        </w:rPr>
        <w:t>core?</w:t>
      </w:r>
    </w:p>
    <w:p w14:paraId="4E1068F3" w14:textId="4B14CCE8" w:rsidR="009F5FB8" w:rsidRPr="007E7CCC" w:rsidRDefault="009F5FB8" w:rsidP="00936986">
      <w:pPr>
        <w:spacing w:line="360" w:lineRule="auto"/>
        <w:ind w:right="720"/>
        <w:rPr>
          <w:rFonts w:ascii="Times New Roman" w:hAnsi="Times New Roman" w:cs="Times New Roman"/>
        </w:rPr>
      </w:pPr>
      <w:r w:rsidRPr="007E7CCC">
        <w:rPr>
          <w:rFonts w:ascii="Times New Roman" w:hAnsi="Times New Roman" w:cs="Times New Roman"/>
        </w:rPr>
        <w:t xml:space="preserve">Hollow </w:t>
      </w:r>
      <w:r w:rsidR="00714BE7">
        <w:rPr>
          <w:rFonts w:ascii="Times New Roman" w:hAnsi="Times New Roman" w:cs="Times New Roman"/>
        </w:rPr>
        <w:t>%%</w:t>
      </w:r>
      <w:r w:rsidRPr="007E7CCC">
        <w:rPr>
          <w:rFonts w:ascii="Times New Roman" w:hAnsi="Times New Roman" w:cs="Times New Roman"/>
        </w:rPr>
        <w:t>bronze</w:t>
      </w:r>
      <w:r w:rsidR="00714BE7">
        <w:rPr>
          <w:rFonts w:ascii="Times New Roman" w:hAnsi="Times New Roman" w:cs="Times New Roman"/>
        </w:rPr>
        <w:t>%%</w:t>
      </w:r>
      <w:r w:rsidRPr="007E7CCC">
        <w:rPr>
          <w:rFonts w:ascii="Times New Roman" w:hAnsi="Times New Roman" w:cs="Times New Roman"/>
        </w:rPr>
        <w:t xml:space="preserve"> statues, by definition, were filled with a refractory material, or core, at the time they were </w:t>
      </w:r>
      <w:r w:rsidR="00BE366E" w:rsidRPr="00BE366E">
        <w:rPr>
          <w:rFonts w:ascii="Times New Roman" w:hAnsi="Times New Roman" w:cs="Times New Roman"/>
          <w:color w:val="FF0000"/>
        </w:rPr>
        <w:t>%%</w:t>
      </w:r>
      <w:r w:rsidRPr="00BE366E">
        <w:rPr>
          <w:rFonts w:ascii="Times New Roman" w:hAnsi="Times New Roman" w:cs="Times New Roman"/>
          <w:color w:val="FF0000"/>
        </w:rPr>
        <w:t>cast</w:t>
      </w:r>
      <w:r w:rsidR="00BE366E" w:rsidRPr="00BE366E">
        <w:rPr>
          <w:rFonts w:ascii="Times New Roman" w:hAnsi="Times New Roman" w:cs="Times New Roman"/>
          <w:color w:val="FF0000"/>
        </w:rPr>
        <w:t>%%</w:t>
      </w:r>
      <w:r w:rsidRPr="007E7CCC">
        <w:rPr>
          <w:rFonts w:ascii="Times New Roman" w:hAnsi="Times New Roman" w:cs="Times New Roman"/>
        </w:rPr>
        <w:t xml:space="preserve">. </w:t>
      </w:r>
      <w:r w:rsidR="00A903A5" w:rsidRPr="007E7CCC">
        <w:rPr>
          <w:rFonts w:ascii="Times New Roman" w:hAnsi="Times New Roman" w:cs="Times New Roman"/>
        </w:rPr>
        <w:t>Generally</w:t>
      </w:r>
      <w:r w:rsidR="00DD0B56" w:rsidRPr="007E7CCC">
        <w:rPr>
          <w:rFonts w:ascii="Times New Roman" w:hAnsi="Times New Roman" w:cs="Times New Roman"/>
        </w:rPr>
        <w:t>,</w:t>
      </w:r>
      <w:r w:rsidRPr="007E7CCC">
        <w:rPr>
          <w:rFonts w:ascii="Times New Roman" w:hAnsi="Times New Roman" w:cs="Times New Roman"/>
        </w:rPr>
        <w:t xml:space="preserve"> the core </w:t>
      </w:r>
      <w:r w:rsidR="00A903A5" w:rsidRPr="007E7CCC">
        <w:rPr>
          <w:rFonts w:ascii="Times New Roman" w:hAnsi="Times New Roman" w:cs="Times New Roman"/>
        </w:rPr>
        <w:t xml:space="preserve">was </w:t>
      </w:r>
      <w:r w:rsidRPr="007E7CCC">
        <w:rPr>
          <w:rFonts w:ascii="Times New Roman" w:hAnsi="Times New Roman" w:cs="Times New Roman"/>
        </w:rPr>
        <w:t>removed after casting</w:t>
      </w:r>
      <w:r w:rsidR="00A903A5" w:rsidRPr="007E7CCC">
        <w:rPr>
          <w:rFonts w:ascii="Times New Roman" w:hAnsi="Times New Roman" w:cs="Times New Roman"/>
        </w:rPr>
        <w:t>, but</w:t>
      </w:r>
      <w:r w:rsidRPr="007E7CCC">
        <w:rPr>
          <w:rFonts w:ascii="Times New Roman" w:hAnsi="Times New Roman" w:cs="Times New Roman"/>
        </w:rPr>
        <w:t xml:space="preserve"> in some cases, part (or even all) of the original core may remain, and this material may be analyzed both chemically and </w:t>
      </w:r>
      <w:proofErr w:type="spellStart"/>
      <w:r w:rsidRPr="007E7CCC">
        <w:rPr>
          <w:rFonts w:ascii="Times New Roman" w:hAnsi="Times New Roman" w:cs="Times New Roman"/>
        </w:rPr>
        <w:t>petrographically</w:t>
      </w:r>
      <w:proofErr w:type="spellEnd"/>
      <w:r w:rsidR="00A903A5" w:rsidRPr="007E7CCC">
        <w:rPr>
          <w:rFonts w:ascii="Times New Roman" w:hAnsi="Times New Roman" w:cs="Times New Roman"/>
        </w:rPr>
        <w:t>.</w:t>
      </w:r>
      <w:r w:rsidRPr="007E7CCC">
        <w:rPr>
          <w:rFonts w:ascii="Times New Roman" w:hAnsi="Times New Roman" w:cs="Times New Roman"/>
        </w:rPr>
        <w:t xml:space="preserve"> </w:t>
      </w:r>
      <w:r w:rsidR="00A903A5" w:rsidRPr="007E7CCC">
        <w:rPr>
          <w:rFonts w:ascii="Times New Roman" w:hAnsi="Times New Roman" w:cs="Times New Roman"/>
        </w:rPr>
        <w:t xml:space="preserve">In the absence of any remnants of original core, there is still potential to find significant clues as to the nature of the core, either by visual examination of the inner surface or by radiography (see </w:t>
      </w:r>
      <w:hyperlink w:anchor="I.1§1.1.3" w:history="1">
        <w:r w:rsidR="00A903A5" w:rsidRPr="007E7CCC">
          <w:rPr>
            <w:rStyle w:val="Hyperlink"/>
            <w:rFonts w:ascii="Times New Roman" w:hAnsi="Times New Roman" w:cs="Times New Roman"/>
          </w:rPr>
          <w:t>I.</w:t>
        </w:r>
        <w:r w:rsidR="007E7CCC" w:rsidRPr="007E7CCC">
          <w:rPr>
            <w:rStyle w:val="Hyperlink"/>
            <w:rFonts w:ascii="Times New Roman" w:hAnsi="Times New Roman" w:cs="Times New Roman"/>
          </w:rPr>
          <w:t>1</w:t>
        </w:r>
        <w:r w:rsidR="0011074E" w:rsidRPr="007E7CCC">
          <w:rPr>
            <w:rStyle w:val="Hyperlink"/>
            <w:rFonts w:ascii="Times New Roman" w:hAnsi="Times New Roman" w:cs="Times New Roman"/>
          </w:rPr>
          <w:t>§1</w:t>
        </w:r>
        <w:r w:rsidR="002E6845" w:rsidRPr="007E7CCC">
          <w:rPr>
            <w:rStyle w:val="Hyperlink"/>
            <w:rFonts w:ascii="Times New Roman" w:hAnsi="Times New Roman" w:cs="Times New Roman"/>
          </w:rPr>
          <w:t>.1.3</w:t>
        </w:r>
      </w:hyperlink>
      <w:r w:rsidR="002E6845" w:rsidRPr="007E7CCC">
        <w:rPr>
          <w:rFonts w:ascii="Times New Roman" w:hAnsi="Times New Roman" w:cs="Times New Roman"/>
        </w:rPr>
        <w:t xml:space="preserve">; </w:t>
      </w:r>
      <w:hyperlink w:anchor="I.1§2.1" w:history="1">
        <w:r w:rsidR="0011074E" w:rsidRPr="007E7CCC">
          <w:rPr>
            <w:rStyle w:val="Hyperlink"/>
            <w:rFonts w:ascii="Times New Roman" w:hAnsi="Times New Roman" w:cs="Times New Roman"/>
          </w:rPr>
          <w:t>I.</w:t>
        </w:r>
        <w:r w:rsidR="007E7CCC" w:rsidRPr="007E7CCC">
          <w:rPr>
            <w:rStyle w:val="Hyperlink"/>
            <w:rFonts w:ascii="Times New Roman" w:hAnsi="Times New Roman" w:cs="Times New Roman"/>
          </w:rPr>
          <w:t>1</w:t>
        </w:r>
        <w:r w:rsidR="0011074E" w:rsidRPr="007E7CCC">
          <w:rPr>
            <w:rStyle w:val="Hyperlink"/>
            <w:rFonts w:ascii="Times New Roman" w:hAnsi="Times New Roman" w:cs="Times New Roman"/>
          </w:rPr>
          <w:t>§2.1</w:t>
        </w:r>
      </w:hyperlink>
      <w:r w:rsidR="00A903A5" w:rsidRPr="007E7CCC">
        <w:rPr>
          <w:rFonts w:ascii="Times New Roman" w:hAnsi="Times New Roman" w:cs="Times New Roman"/>
        </w:rPr>
        <w:t>).</w:t>
      </w:r>
    </w:p>
    <w:p w14:paraId="669700E0" w14:textId="77777777" w:rsidR="009F5FB8" w:rsidRPr="007E7CCC" w:rsidRDefault="009F5FB8" w:rsidP="00936986">
      <w:pPr>
        <w:spacing w:line="360" w:lineRule="auto"/>
        <w:ind w:right="720"/>
        <w:rPr>
          <w:rFonts w:ascii="Times New Roman" w:hAnsi="Times New Roman" w:cs="Times New Roman"/>
        </w:rPr>
      </w:pPr>
    </w:p>
    <w:p w14:paraId="4A097FF8" w14:textId="7074F2E2" w:rsidR="00556689" w:rsidRPr="007E7CCC" w:rsidRDefault="00556689" w:rsidP="00936986">
      <w:pPr>
        <w:spacing w:line="360" w:lineRule="auto"/>
        <w:ind w:right="720"/>
        <w:rPr>
          <w:rFonts w:ascii="Times New Roman" w:hAnsi="Times New Roman" w:cs="Times New Roman"/>
        </w:rPr>
      </w:pPr>
      <w:r w:rsidRPr="007E7CCC">
        <w:rPr>
          <w:rFonts w:ascii="Times New Roman" w:hAnsi="Times New Roman" w:cs="Times New Roman"/>
        </w:rPr>
        <w:t>The most common core materials are either clay</w:t>
      </w:r>
      <w:r w:rsidR="00A903A5" w:rsidRPr="007E7CCC">
        <w:rPr>
          <w:rFonts w:ascii="Times New Roman" w:hAnsi="Times New Roman" w:cs="Times New Roman"/>
        </w:rPr>
        <w:t xml:space="preserve"> </w:t>
      </w:r>
      <w:r w:rsidRPr="007E7CCC">
        <w:rPr>
          <w:rFonts w:ascii="Times New Roman" w:hAnsi="Times New Roman" w:cs="Times New Roman"/>
        </w:rPr>
        <w:t>based (mostly clay, with sand and organic temper</w:t>
      </w:r>
      <w:r w:rsidR="002E6845" w:rsidRPr="007E7CCC">
        <w:rPr>
          <w:rFonts w:ascii="Times New Roman" w:hAnsi="Times New Roman" w:cs="Times New Roman"/>
        </w:rPr>
        <w:t>;</w:t>
      </w:r>
      <w:r w:rsidR="001F2D67" w:rsidRPr="007E7CCC">
        <w:rPr>
          <w:rFonts w:ascii="Times New Roman" w:hAnsi="Times New Roman" w:cs="Times New Roman"/>
        </w:rPr>
        <w:t xml:space="preserve"> see </w:t>
      </w:r>
      <w:r w:rsidR="001F2D67" w:rsidRPr="007E7CCC">
        <w:rPr>
          <w:rFonts w:ascii="Times New Roman" w:hAnsi="Times New Roman" w:cs="Times New Roman"/>
          <w:b/>
        </w:rPr>
        <w:t xml:space="preserve">fig. </w:t>
      </w:r>
      <w:r w:rsidR="0082118F">
        <w:rPr>
          <w:rFonts w:ascii="Times New Roman" w:hAnsi="Times New Roman" w:cs="Times New Roman"/>
          <w:b/>
        </w:rPr>
        <w:t>10</w:t>
      </w:r>
      <w:r w:rsidRPr="007E7CCC">
        <w:rPr>
          <w:rFonts w:ascii="Times New Roman" w:hAnsi="Times New Roman" w:cs="Times New Roman"/>
        </w:rPr>
        <w:t>), sand</w:t>
      </w:r>
      <w:r w:rsidR="00A903A5" w:rsidRPr="007E7CCC">
        <w:rPr>
          <w:rFonts w:ascii="Times New Roman" w:hAnsi="Times New Roman" w:cs="Times New Roman"/>
        </w:rPr>
        <w:t xml:space="preserve"> </w:t>
      </w:r>
      <w:r w:rsidRPr="007E7CCC">
        <w:rPr>
          <w:rFonts w:ascii="Times New Roman" w:hAnsi="Times New Roman" w:cs="Times New Roman"/>
        </w:rPr>
        <w:t>based (mostly sand, bound with clay and possibly organic temper added</w:t>
      </w:r>
      <w:r w:rsidR="002E6845" w:rsidRPr="007E7CCC">
        <w:rPr>
          <w:rFonts w:ascii="Times New Roman" w:hAnsi="Times New Roman" w:cs="Times New Roman"/>
        </w:rPr>
        <w:t>;</w:t>
      </w:r>
      <w:r w:rsidR="00F17CD3" w:rsidRPr="007E7CCC">
        <w:rPr>
          <w:rFonts w:ascii="Times New Roman" w:hAnsi="Times New Roman" w:cs="Times New Roman"/>
        </w:rPr>
        <w:t xml:space="preserve"> see </w:t>
      </w:r>
      <w:r w:rsidR="00F17CD3" w:rsidRPr="007E7CCC">
        <w:rPr>
          <w:rFonts w:ascii="Times New Roman" w:hAnsi="Times New Roman" w:cs="Times New Roman"/>
          <w:b/>
        </w:rPr>
        <w:t xml:space="preserve">fig. </w:t>
      </w:r>
      <w:r w:rsidR="0082118F">
        <w:rPr>
          <w:rFonts w:ascii="Times New Roman" w:hAnsi="Times New Roman" w:cs="Times New Roman"/>
          <w:b/>
        </w:rPr>
        <w:t>6</w:t>
      </w:r>
      <w:r w:rsidRPr="007E7CCC">
        <w:rPr>
          <w:rFonts w:ascii="Times New Roman" w:hAnsi="Times New Roman" w:cs="Times New Roman"/>
        </w:rPr>
        <w:t>)</w:t>
      </w:r>
      <w:r w:rsidR="00A903A5" w:rsidRPr="007E7CCC">
        <w:rPr>
          <w:rFonts w:ascii="Times New Roman" w:hAnsi="Times New Roman" w:cs="Times New Roman"/>
        </w:rPr>
        <w:t>,</w:t>
      </w:r>
      <w:r w:rsidRPr="007E7CCC">
        <w:rPr>
          <w:rFonts w:ascii="Times New Roman" w:hAnsi="Times New Roman" w:cs="Times New Roman"/>
        </w:rPr>
        <w:t xml:space="preserve"> or plaster</w:t>
      </w:r>
      <w:r w:rsidR="00A903A5" w:rsidRPr="007E7CCC">
        <w:rPr>
          <w:rFonts w:ascii="Times New Roman" w:hAnsi="Times New Roman" w:cs="Times New Roman"/>
        </w:rPr>
        <w:t xml:space="preserve"> </w:t>
      </w:r>
      <w:r w:rsidRPr="007E7CCC">
        <w:rPr>
          <w:rFonts w:ascii="Times New Roman" w:hAnsi="Times New Roman" w:cs="Times New Roman"/>
        </w:rPr>
        <w:t>based (normally gypsum, with or without clay, sand</w:t>
      </w:r>
      <w:r w:rsidR="003D041D" w:rsidRPr="007E7CCC">
        <w:rPr>
          <w:rFonts w:ascii="Times New Roman" w:hAnsi="Times New Roman" w:cs="Times New Roman"/>
        </w:rPr>
        <w:t>,</w:t>
      </w:r>
      <w:r w:rsidRPr="007E7CCC">
        <w:rPr>
          <w:rFonts w:ascii="Times New Roman" w:hAnsi="Times New Roman" w:cs="Times New Roman"/>
        </w:rPr>
        <w:t xml:space="preserve"> or organic temper</w:t>
      </w:r>
      <w:r w:rsidR="002E6845" w:rsidRPr="007E7CCC">
        <w:rPr>
          <w:rFonts w:ascii="Times New Roman" w:hAnsi="Times New Roman" w:cs="Times New Roman"/>
        </w:rPr>
        <w:t>;</w:t>
      </w:r>
      <w:r w:rsidR="001F2D67" w:rsidRPr="007E7CCC">
        <w:rPr>
          <w:rFonts w:ascii="Times New Roman" w:hAnsi="Times New Roman" w:cs="Times New Roman"/>
        </w:rPr>
        <w:t xml:space="preserve"> see </w:t>
      </w:r>
      <w:r w:rsidR="001F2D67" w:rsidRPr="007E7CCC">
        <w:rPr>
          <w:rFonts w:ascii="Times New Roman" w:hAnsi="Times New Roman" w:cs="Times New Roman"/>
          <w:b/>
        </w:rPr>
        <w:t xml:space="preserve">fig. </w:t>
      </w:r>
      <w:r w:rsidR="0082118F">
        <w:rPr>
          <w:rFonts w:ascii="Times New Roman" w:hAnsi="Times New Roman" w:cs="Times New Roman"/>
          <w:b/>
        </w:rPr>
        <w:t>57</w:t>
      </w:r>
      <w:r w:rsidRPr="007E7CCC">
        <w:rPr>
          <w:rFonts w:ascii="Times New Roman" w:hAnsi="Times New Roman" w:cs="Times New Roman"/>
        </w:rPr>
        <w:t>).</w:t>
      </w:r>
      <w:r w:rsidR="00A903A5" w:rsidRPr="007E7CCC">
        <w:rPr>
          <w:rFonts w:ascii="Times New Roman" w:hAnsi="Times New Roman" w:cs="Times New Roman"/>
        </w:rPr>
        <w:t xml:space="preserve"> </w:t>
      </w:r>
      <w:r w:rsidR="0086317F" w:rsidRPr="007E7CCC">
        <w:rPr>
          <w:rFonts w:ascii="Times New Roman" w:hAnsi="Times New Roman" w:cs="Times New Roman"/>
        </w:rPr>
        <w:t>Clay</w:t>
      </w:r>
      <w:r w:rsidR="002E6845" w:rsidRPr="007E7CCC">
        <w:rPr>
          <w:rFonts w:ascii="Times New Roman" w:hAnsi="Times New Roman" w:cs="Times New Roman"/>
        </w:rPr>
        <w:t>-</w:t>
      </w:r>
      <w:r w:rsidR="0086317F" w:rsidRPr="007E7CCC">
        <w:rPr>
          <w:rFonts w:ascii="Times New Roman" w:hAnsi="Times New Roman" w:cs="Times New Roman"/>
        </w:rPr>
        <w:t xml:space="preserve">based bricks may be encountered as well </w:t>
      </w:r>
      <w:r w:rsidR="0086317F" w:rsidRPr="007E7CCC">
        <w:rPr>
          <w:rFonts w:ascii="Times New Roman" w:hAnsi="Times New Roman" w:cs="Times New Roman"/>
        </w:rPr>
        <w:lastRenderedPageBreak/>
        <w:t>(</w:t>
      </w:r>
      <w:r w:rsidR="0086317F" w:rsidRPr="007E7CCC">
        <w:rPr>
          <w:rFonts w:ascii="Times New Roman" w:hAnsi="Times New Roman" w:cs="Times New Roman"/>
          <w:b/>
        </w:rPr>
        <w:t xml:space="preserve">fig. </w:t>
      </w:r>
      <w:r w:rsidR="0082118F">
        <w:rPr>
          <w:rFonts w:ascii="Times New Roman" w:hAnsi="Times New Roman" w:cs="Times New Roman"/>
          <w:b/>
        </w:rPr>
        <w:t>8</w:t>
      </w:r>
      <w:r w:rsidR="0086317F" w:rsidRPr="007E7CCC">
        <w:rPr>
          <w:rFonts w:ascii="Times New Roman" w:hAnsi="Times New Roman" w:cs="Times New Roman"/>
        </w:rPr>
        <w:t xml:space="preserve">). </w:t>
      </w:r>
      <w:r w:rsidRPr="007E7CCC">
        <w:rPr>
          <w:rFonts w:ascii="Times New Roman" w:hAnsi="Times New Roman" w:cs="Times New Roman"/>
        </w:rPr>
        <w:t>In clay-based and plaster cores, the clay component may contain raw clay or pre-fired and ground clay</w:t>
      </w:r>
      <w:r w:rsidR="003D041D" w:rsidRPr="007E7CCC">
        <w:rPr>
          <w:rFonts w:ascii="Times New Roman" w:hAnsi="Times New Roman" w:cs="Times New Roman"/>
        </w:rPr>
        <w:t xml:space="preserve"> (</w:t>
      </w:r>
      <w:r w:rsidRPr="007E7CCC">
        <w:rPr>
          <w:rFonts w:ascii="Times New Roman" w:hAnsi="Times New Roman" w:cs="Times New Roman"/>
        </w:rPr>
        <w:t>grog</w:t>
      </w:r>
      <w:r w:rsidR="003D041D" w:rsidRPr="007E7CCC">
        <w:rPr>
          <w:rFonts w:ascii="Times New Roman" w:hAnsi="Times New Roman" w:cs="Times New Roman"/>
        </w:rPr>
        <w:t>)</w:t>
      </w:r>
      <w:r w:rsidR="004B7300" w:rsidRPr="007E7CCC">
        <w:rPr>
          <w:rFonts w:ascii="Times New Roman" w:hAnsi="Times New Roman" w:cs="Times New Roman"/>
        </w:rPr>
        <w:t xml:space="preserve">, perhaps in </w:t>
      </w:r>
      <w:r w:rsidRPr="007E7CCC">
        <w:rPr>
          <w:rFonts w:ascii="Times New Roman" w:hAnsi="Times New Roman" w:cs="Times New Roman"/>
        </w:rPr>
        <w:t>the form of ground ceramic or brick.</w:t>
      </w:r>
      <w:r w:rsidR="00552B2D" w:rsidRPr="007E7CCC">
        <w:rPr>
          <w:rFonts w:ascii="Times New Roman" w:hAnsi="Times New Roman" w:cs="Times New Roman"/>
        </w:rPr>
        <w:t xml:space="preserve"> </w:t>
      </w:r>
      <w:r w:rsidRPr="007E7CCC">
        <w:rPr>
          <w:rFonts w:ascii="Times New Roman" w:hAnsi="Times New Roman" w:cs="Times New Roman"/>
        </w:rPr>
        <w:t xml:space="preserve">Sand (silica) may be naturally present in clay-based cores, or may be added separately. </w:t>
      </w:r>
      <w:r w:rsidR="00F17CD3" w:rsidRPr="007E7CCC">
        <w:rPr>
          <w:rFonts w:ascii="Times New Roman" w:hAnsi="Times New Roman" w:cs="Times New Roman"/>
        </w:rPr>
        <w:t xml:space="preserve">For a more detailed discussion of core materials and fabrication, see </w:t>
      </w:r>
      <w:hyperlink w:anchor="GI§2.1.1" w:history="1">
        <w:r w:rsidR="002E6845" w:rsidRPr="007E7CCC">
          <w:rPr>
            <w:rStyle w:val="Hyperlink"/>
            <w:rFonts w:ascii="Times New Roman" w:hAnsi="Times New Roman" w:cs="Times New Roman"/>
          </w:rPr>
          <w:t>GI</w:t>
        </w:r>
        <w:r w:rsidR="00F17CD3" w:rsidRPr="007E7CCC">
          <w:rPr>
            <w:rStyle w:val="Hyperlink"/>
            <w:rFonts w:ascii="Times New Roman" w:hAnsi="Times New Roman" w:cs="Times New Roman"/>
          </w:rPr>
          <w:t>§2.1.1</w:t>
        </w:r>
      </w:hyperlink>
      <w:r w:rsidR="00F17CD3" w:rsidRPr="007E7CCC">
        <w:rPr>
          <w:rFonts w:ascii="Times New Roman" w:hAnsi="Times New Roman" w:cs="Times New Roman"/>
        </w:rPr>
        <w:t>.</w:t>
      </w:r>
      <w:r w:rsidR="00DD0B56" w:rsidRPr="007E7CCC">
        <w:rPr>
          <w:rFonts w:ascii="Times New Roman" w:hAnsi="Times New Roman" w:cs="Times New Roman"/>
        </w:rPr>
        <w:t xml:space="preserve"> </w:t>
      </w:r>
      <w:r w:rsidRPr="007E7CCC">
        <w:rPr>
          <w:rFonts w:ascii="Times New Roman" w:hAnsi="Times New Roman" w:cs="Times New Roman"/>
        </w:rPr>
        <w:t>Casting core studies have often focused on clay-based materials</w:t>
      </w:r>
      <w:r w:rsidR="00A903A5" w:rsidRPr="007E7CCC">
        <w:rPr>
          <w:rFonts w:ascii="Times New Roman" w:hAnsi="Times New Roman" w:cs="Times New Roman"/>
        </w:rPr>
        <w:t>,</w:t>
      </w:r>
      <w:r w:rsidRPr="007E7CCC">
        <w:rPr>
          <w:rFonts w:ascii="Times New Roman" w:hAnsi="Times New Roman" w:cs="Times New Roman"/>
        </w:rPr>
        <w:t xml:space="preserve"> whereas plaster-based and sand-based cores have been less well studied</w:t>
      </w:r>
      <w:r w:rsidR="00A903A5" w:rsidRPr="007E7CCC">
        <w:rPr>
          <w:rFonts w:ascii="Times New Roman" w:hAnsi="Times New Roman" w:cs="Times New Roman"/>
        </w:rPr>
        <w:t>.</w:t>
      </w:r>
      <w:r w:rsidRPr="007E7CCC">
        <w:rPr>
          <w:rStyle w:val="EndnoteReference"/>
          <w:rFonts w:ascii="Times New Roman" w:hAnsi="Times New Roman" w:cs="Times New Roman"/>
        </w:rPr>
        <w:endnoteReference w:id="1"/>
      </w:r>
    </w:p>
    <w:p w14:paraId="697F2AD4" w14:textId="77777777" w:rsidR="00556689" w:rsidRPr="007E7CCC" w:rsidRDefault="00556689" w:rsidP="00936986">
      <w:pPr>
        <w:spacing w:line="360" w:lineRule="auto"/>
        <w:ind w:right="720"/>
        <w:rPr>
          <w:rFonts w:ascii="Times New Roman" w:hAnsi="Times New Roman" w:cs="Times New Roman"/>
        </w:rPr>
      </w:pPr>
      <w:bookmarkStart w:id="0" w:name="_GoBack"/>
      <w:bookmarkEnd w:id="0"/>
    </w:p>
    <w:p w14:paraId="4E9AE9C5" w14:textId="77777777" w:rsidR="00C14076" w:rsidRPr="007E7CCC" w:rsidRDefault="009B25CA" w:rsidP="00936986">
      <w:pPr>
        <w:pStyle w:val="Heading3"/>
        <w:spacing w:line="360" w:lineRule="auto"/>
        <w:ind w:right="720"/>
      </w:pPr>
      <w:bookmarkStart w:id="1" w:name="_Toc41053483"/>
      <w:r w:rsidRPr="007E7CCC">
        <w:t>1</w:t>
      </w:r>
      <w:r w:rsidR="00451D3F" w:rsidRPr="007E7CCC">
        <w:t>.2</w:t>
      </w:r>
      <w:r w:rsidR="00556689" w:rsidRPr="007E7CCC">
        <w:t xml:space="preserve"> Why investigate cores?</w:t>
      </w:r>
      <w:bookmarkEnd w:id="1"/>
    </w:p>
    <w:p w14:paraId="280713D8" w14:textId="71756223" w:rsidR="00AC7D84" w:rsidRPr="007E7CCC" w:rsidRDefault="009F5FB8" w:rsidP="00936986">
      <w:pPr>
        <w:spacing w:line="360" w:lineRule="auto"/>
        <w:ind w:right="720"/>
        <w:rPr>
          <w:rFonts w:ascii="Times New Roman" w:hAnsi="Times New Roman" w:cs="Times New Roman"/>
        </w:rPr>
      </w:pPr>
      <w:r w:rsidRPr="007E7CCC">
        <w:rPr>
          <w:rFonts w:ascii="Times New Roman" w:hAnsi="Times New Roman" w:cs="Times New Roman"/>
        </w:rPr>
        <w:t xml:space="preserve">The materials used and the method of forming the core are critical parts of the fabrication process, and reflect important technical choices </w:t>
      </w:r>
      <w:r w:rsidR="00C82BDD" w:rsidRPr="007E7CCC">
        <w:rPr>
          <w:rFonts w:ascii="Times New Roman" w:hAnsi="Times New Roman" w:cs="Times New Roman"/>
        </w:rPr>
        <w:t>on the part of the</w:t>
      </w:r>
      <w:r w:rsidRPr="007E7CCC">
        <w:rPr>
          <w:rFonts w:ascii="Times New Roman" w:hAnsi="Times New Roman" w:cs="Times New Roman"/>
        </w:rPr>
        <w:t xml:space="preserve"> </w:t>
      </w:r>
      <w:r w:rsidR="00D8476B">
        <w:rPr>
          <w:rFonts w:ascii="Times New Roman" w:hAnsi="Times New Roman" w:cs="Times New Roman"/>
        </w:rPr>
        <w:t>%%</w:t>
      </w:r>
      <w:r w:rsidRPr="007E7CCC">
        <w:rPr>
          <w:rFonts w:ascii="Times New Roman" w:hAnsi="Times New Roman" w:cs="Times New Roman"/>
        </w:rPr>
        <w:t>founder</w:t>
      </w:r>
      <w:r w:rsidR="00D8476B">
        <w:rPr>
          <w:rFonts w:ascii="Times New Roman" w:hAnsi="Times New Roman" w:cs="Times New Roman"/>
        </w:rPr>
        <w:t>%%</w:t>
      </w:r>
      <w:r w:rsidRPr="007E7CCC">
        <w:rPr>
          <w:rFonts w:ascii="Times New Roman" w:hAnsi="Times New Roman" w:cs="Times New Roman"/>
        </w:rPr>
        <w:t xml:space="preserve">. Careful study of residual core can </w:t>
      </w:r>
      <w:r w:rsidR="00C82BDD" w:rsidRPr="007E7CCC">
        <w:rPr>
          <w:rFonts w:ascii="Times New Roman" w:hAnsi="Times New Roman" w:cs="Times New Roman"/>
        </w:rPr>
        <w:t>help</w:t>
      </w:r>
      <w:r w:rsidRPr="007E7CCC">
        <w:rPr>
          <w:rFonts w:ascii="Times New Roman" w:hAnsi="Times New Roman" w:cs="Times New Roman"/>
        </w:rPr>
        <w:t xml:space="preserve"> characterize these materials and methods, which can in turn answer important questions about a bronze sculpture.</w:t>
      </w:r>
      <w:r w:rsidR="00C82BDD" w:rsidRPr="007E7CCC">
        <w:rPr>
          <w:rFonts w:ascii="Times New Roman" w:hAnsi="Times New Roman" w:cs="Times New Roman"/>
        </w:rPr>
        <w:t xml:space="preserve"> </w:t>
      </w:r>
      <w:r w:rsidR="00AC7D84" w:rsidRPr="007E7CCC">
        <w:rPr>
          <w:rFonts w:ascii="Times New Roman" w:hAnsi="Times New Roman" w:cs="Times New Roman"/>
        </w:rPr>
        <w:t>The analysis of casting cores has been included in the technical study of bronze sculpture for more than thirty years</w:t>
      </w:r>
      <w:r w:rsidR="00C82BDD" w:rsidRPr="007E7CCC">
        <w:rPr>
          <w:rFonts w:ascii="Times New Roman" w:hAnsi="Times New Roman" w:cs="Times New Roman"/>
        </w:rPr>
        <w:t>.</w:t>
      </w:r>
      <w:r w:rsidR="00AC7D84" w:rsidRPr="007E7CCC">
        <w:rPr>
          <w:rStyle w:val="EndnoteReference"/>
          <w:rFonts w:ascii="Times New Roman" w:hAnsi="Times New Roman" w:cs="Times New Roman"/>
        </w:rPr>
        <w:endnoteReference w:id="2"/>
      </w:r>
      <w:r w:rsidR="00552B2D" w:rsidRPr="007E7CCC">
        <w:rPr>
          <w:rFonts w:ascii="Times New Roman" w:hAnsi="Times New Roman" w:cs="Times New Roman"/>
        </w:rPr>
        <w:t xml:space="preserve"> </w:t>
      </w:r>
      <w:r w:rsidR="00AC7D84" w:rsidRPr="007E7CCC">
        <w:rPr>
          <w:rFonts w:ascii="Times New Roman" w:hAnsi="Times New Roman" w:cs="Times New Roman"/>
        </w:rPr>
        <w:t xml:space="preserve">Particularly in the last </w:t>
      </w:r>
      <w:r w:rsidR="00C82BDD" w:rsidRPr="007E7CCC">
        <w:rPr>
          <w:rFonts w:ascii="Times New Roman" w:hAnsi="Times New Roman" w:cs="Times New Roman"/>
        </w:rPr>
        <w:t xml:space="preserve">twenty </w:t>
      </w:r>
      <w:r w:rsidR="00AC7D84" w:rsidRPr="007E7CCC">
        <w:rPr>
          <w:rFonts w:ascii="Times New Roman" w:hAnsi="Times New Roman" w:cs="Times New Roman"/>
        </w:rPr>
        <w:t>years, a large number of publications have clearly demonstrated that core analysis is a powerful tool for understanding and characterizing the production methods of bronze sculpture</w:t>
      </w:r>
      <w:r w:rsidR="00C82BDD" w:rsidRPr="007E7CCC">
        <w:rPr>
          <w:rFonts w:ascii="Times New Roman" w:hAnsi="Times New Roman" w:cs="Times New Roman"/>
        </w:rPr>
        <w:t>.</w:t>
      </w:r>
      <w:r w:rsidR="00AC7D84" w:rsidRPr="007E7CCC">
        <w:rPr>
          <w:rStyle w:val="EndnoteReference"/>
          <w:rFonts w:ascii="Times New Roman" w:hAnsi="Times New Roman" w:cs="Times New Roman"/>
        </w:rPr>
        <w:endnoteReference w:id="3"/>
      </w:r>
    </w:p>
    <w:p w14:paraId="329100D0" w14:textId="77777777" w:rsidR="00946804" w:rsidRPr="007E7CCC" w:rsidRDefault="00946804" w:rsidP="00936986">
      <w:pPr>
        <w:spacing w:line="360" w:lineRule="auto"/>
        <w:ind w:right="720"/>
        <w:rPr>
          <w:rFonts w:ascii="Times New Roman" w:hAnsi="Times New Roman" w:cs="Times New Roman"/>
        </w:rPr>
      </w:pPr>
    </w:p>
    <w:p w14:paraId="7FD90001" w14:textId="77777777" w:rsidR="00C14076" w:rsidRPr="007E7CCC" w:rsidRDefault="009B25CA" w:rsidP="00936986">
      <w:pPr>
        <w:pStyle w:val="Heading4"/>
        <w:spacing w:before="0" w:line="360" w:lineRule="auto"/>
        <w:ind w:right="720"/>
        <w:rPr>
          <w:rFonts w:ascii="Times New Roman" w:hAnsi="Times New Roman" w:cs="Times New Roman"/>
        </w:rPr>
      </w:pPr>
      <w:bookmarkStart w:id="2" w:name="_Toc41053484"/>
      <w:r w:rsidRPr="007E7CCC">
        <w:rPr>
          <w:rFonts w:ascii="Times New Roman" w:hAnsi="Times New Roman" w:cs="Times New Roman"/>
        </w:rPr>
        <w:t>1.</w:t>
      </w:r>
      <w:r w:rsidR="00451D3F" w:rsidRPr="007E7CCC">
        <w:rPr>
          <w:rFonts w:ascii="Times New Roman" w:hAnsi="Times New Roman" w:cs="Times New Roman"/>
        </w:rPr>
        <w:t xml:space="preserve">2.1 </w:t>
      </w:r>
      <w:r w:rsidR="00946804" w:rsidRPr="007E7CCC">
        <w:rPr>
          <w:rFonts w:ascii="Times New Roman" w:hAnsi="Times New Roman" w:cs="Times New Roman"/>
        </w:rPr>
        <w:t xml:space="preserve">Geographic </w:t>
      </w:r>
      <w:r w:rsidR="00033C39" w:rsidRPr="007E7CCC">
        <w:rPr>
          <w:rFonts w:ascii="Times New Roman" w:hAnsi="Times New Roman" w:cs="Times New Roman"/>
        </w:rPr>
        <w:t>p</w:t>
      </w:r>
      <w:r w:rsidR="00083F84" w:rsidRPr="007E7CCC">
        <w:rPr>
          <w:rFonts w:ascii="Times New Roman" w:hAnsi="Times New Roman" w:cs="Times New Roman"/>
        </w:rPr>
        <w:t>rovenance</w:t>
      </w:r>
      <w:bookmarkEnd w:id="2"/>
    </w:p>
    <w:p w14:paraId="42E21B67" w14:textId="77777777" w:rsidR="00686ED2" w:rsidRPr="007E7CCC" w:rsidRDefault="009F5FB8" w:rsidP="00936986">
      <w:pPr>
        <w:spacing w:line="360" w:lineRule="auto"/>
        <w:ind w:right="720"/>
        <w:rPr>
          <w:rFonts w:ascii="Times New Roman" w:hAnsi="Times New Roman" w:cs="Times New Roman"/>
        </w:rPr>
      </w:pPr>
      <w:r w:rsidRPr="007E7CCC">
        <w:rPr>
          <w:rFonts w:ascii="Times New Roman" w:hAnsi="Times New Roman" w:cs="Times New Roman"/>
        </w:rPr>
        <w:t xml:space="preserve">Analysis of core material may </w:t>
      </w:r>
      <w:r w:rsidR="00C82BDD" w:rsidRPr="007E7CCC">
        <w:rPr>
          <w:rFonts w:ascii="Times New Roman" w:hAnsi="Times New Roman" w:cs="Times New Roman"/>
        </w:rPr>
        <w:t xml:space="preserve">yield </w:t>
      </w:r>
      <w:r w:rsidRPr="007E7CCC">
        <w:rPr>
          <w:rFonts w:ascii="Times New Roman" w:hAnsi="Times New Roman" w:cs="Times New Roman"/>
        </w:rPr>
        <w:t>important clues regarding w</w:t>
      </w:r>
      <w:r w:rsidR="00FD3F2C" w:rsidRPr="007E7CCC">
        <w:rPr>
          <w:rFonts w:ascii="Times New Roman" w:hAnsi="Times New Roman" w:cs="Times New Roman"/>
        </w:rPr>
        <w:t xml:space="preserve">here </w:t>
      </w:r>
      <w:r w:rsidRPr="007E7CCC">
        <w:rPr>
          <w:rFonts w:ascii="Times New Roman" w:hAnsi="Times New Roman" w:cs="Times New Roman"/>
        </w:rPr>
        <w:t>a bronze sculpture was</w:t>
      </w:r>
      <w:r w:rsidR="00FD3F2C" w:rsidRPr="007E7CCC">
        <w:rPr>
          <w:rFonts w:ascii="Times New Roman" w:hAnsi="Times New Roman" w:cs="Times New Roman"/>
        </w:rPr>
        <w:t xml:space="preserve"> cast</w:t>
      </w:r>
      <w:r w:rsidR="00526FD6" w:rsidRPr="007E7CCC">
        <w:rPr>
          <w:rFonts w:ascii="Times New Roman" w:hAnsi="Times New Roman" w:cs="Times New Roman"/>
        </w:rPr>
        <w:t>.</w:t>
      </w:r>
      <w:r w:rsidR="00FD3F2C" w:rsidRPr="007E7CCC">
        <w:rPr>
          <w:rFonts w:ascii="Times New Roman" w:hAnsi="Times New Roman" w:cs="Times New Roman"/>
        </w:rPr>
        <w:t xml:space="preserve"> Specific mineralogical or chemical signatures identified in the raw materials can be compared to databases of geological reference materials</w:t>
      </w:r>
      <w:r w:rsidR="00686ED2" w:rsidRPr="007E7CCC">
        <w:rPr>
          <w:rFonts w:ascii="Times New Roman" w:hAnsi="Times New Roman" w:cs="Times New Roman"/>
        </w:rPr>
        <w:t xml:space="preserve">, which </w:t>
      </w:r>
      <w:r w:rsidRPr="007E7CCC">
        <w:rPr>
          <w:rFonts w:ascii="Times New Roman" w:hAnsi="Times New Roman" w:cs="Times New Roman"/>
        </w:rPr>
        <w:t xml:space="preserve">may </w:t>
      </w:r>
      <w:r w:rsidR="00686ED2" w:rsidRPr="007E7CCC">
        <w:rPr>
          <w:rFonts w:ascii="Times New Roman" w:hAnsi="Times New Roman" w:cs="Times New Roman"/>
        </w:rPr>
        <w:t xml:space="preserve">establish a likely region of origin. </w:t>
      </w:r>
      <w:r w:rsidR="00FD3F2C" w:rsidRPr="007E7CCC">
        <w:rPr>
          <w:rFonts w:ascii="Times New Roman" w:hAnsi="Times New Roman" w:cs="Times New Roman"/>
        </w:rPr>
        <w:t xml:space="preserve">Since foundries </w:t>
      </w:r>
      <w:r w:rsidR="00686ED2" w:rsidRPr="007E7CCC">
        <w:rPr>
          <w:rFonts w:ascii="Times New Roman" w:hAnsi="Times New Roman" w:cs="Times New Roman"/>
        </w:rPr>
        <w:t xml:space="preserve">have historically </w:t>
      </w:r>
      <w:r w:rsidR="00FD3F2C" w:rsidRPr="007E7CCC">
        <w:rPr>
          <w:rFonts w:ascii="Times New Roman" w:hAnsi="Times New Roman" w:cs="Times New Roman"/>
        </w:rPr>
        <w:t>tend</w:t>
      </w:r>
      <w:r w:rsidR="00686ED2" w:rsidRPr="007E7CCC">
        <w:rPr>
          <w:rFonts w:ascii="Times New Roman" w:hAnsi="Times New Roman" w:cs="Times New Roman"/>
        </w:rPr>
        <w:t>ed</w:t>
      </w:r>
      <w:r w:rsidR="00FD3F2C" w:rsidRPr="007E7CCC">
        <w:rPr>
          <w:rFonts w:ascii="Times New Roman" w:hAnsi="Times New Roman" w:cs="Times New Roman"/>
        </w:rPr>
        <w:t xml:space="preserve"> to choose local</w:t>
      </w:r>
      <w:r w:rsidR="00686ED2" w:rsidRPr="007E7CCC">
        <w:rPr>
          <w:rFonts w:ascii="Times New Roman" w:hAnsi="Times New Roman" w:cs="Times New Roman"/>
        </w:rPr>
        <w:t>ly available</w:t>
      </w:r>
      <w:r w:rsidR="00FD3F2C" w:rsidRPr="007E7CCC">
        <w:rPr>
          <w:rFonts w:ascii="Times New Roman" w:hAnsi="Times New Roman" w:cs="Times New Roman"/>
        </w:rPr>
        <w:t xml:space="preserve"> materials, this may help to </w:t>
      </w:r>
      <w:proofErr w:type="spellStart"/>
      <w:r w:rsidR="00686ED2" w:rsidRPr="007E7CCC">
        <w:rPr>
          <w:rFonts w:ascii="Times New Roman" w:hAnsi="Times New Roman" w:cs="Times New Roman"/>
        </w:rPr>
        <w:t>geolocate</w:t>
      </w:r>
      <w:proofErr w:type="spellEnd"/>
      <w:r w:rsidR="00FD3F2C" w:rsidRPr="007E7CCC">
        <w:rPr>
          <w:rFonts w:ascii="Times New Roman" w:hAnsi="Times New Roman" w:cs="Times New Roman"/>
        </w:rPr>
        <w:t xml:space="preserve"> the casting</w:t>
      </w:r>
      <w:r w:rsidR="00686ED2" w:rsidRPr="007E7CCC">
        <w:rPr>
          <w:rFonts w:ascii="Times New Roman" w:hAnsi="Times New Roman" w:cs="Times New Roman"/>
        </w:rPr>
        <w:t xml:space="preserve"> site</w:t>
      </w:r>
      <w:r w:rsidR="00E01257" w:rsidRPr="007E7CCC">
        <w:rPr>
          <w:rFonts w:ascii="Times New Roman" w:hAnsi="Times New Roman" w:cs="Times New Roman"/>
        </w:rPr>
        <w:t>.</w:t>
      </w:r>
    </w:p>
    <w:p w14:paraId="77420DC4" w14:textId="77777777" w:rsidR="00686ED2" w:rsidRPr="007E7CCC" w:rsidRDefault="00686ED2" w:rsidP="00936986">
      <w:pPr>
        <w:spacing w:line="360" w:lineRule="auto"/>
        <w:ind w:right="720"/>
        <w:rPr>
          <w:rFonts w:ascii="Times New Roman" w:hAnsi="Times New Roman" w:cs="Times New Roman"/>
        </w:rPr>
      </w:pPr>
    </w:p>
    <w:p w14:paraId="3C16FFC1" w14:textId="5010412F" w:rsidR="00E01257" w:rsidRPr="007E7CCC" w:rsidRDefault="00E01257" w:rsidP="00936986">
      <w:pPr>
        <w:spacing w:line="360" w:lineRule="auto"/>
        <w:ind w:right="720"/>
        <w:rPr>
          <w:rFonts w:ascii="Times New Roman" w:hAnsi="Times New Roman" w:cs="Times New Roman"/>
        </w:rPr>
      </w:pPr>
      <w:r w:rsidRPr="007E7CCC">
        <w:rPr>
          <w:rFonts w:ascii="Times New Roman" w:hAnsi="Times New Roman" w:cs="Times New Roman"/>
        </w:rPr>
        <w:t xml:space="preserve">From a methodological point of view, </w:t>
      </w:r>
      <w:r w:rsidR="00686ED2" w:rsidRPr="007E7CCC">
        <w:rPr>
          <w:rFonts w:ascii="Times New Roman" w:hAnsi="Times New Roman" w:cs="Times New Roman"/>
        </w:rPr>
        <w:t xml:space="preserve">analytical techniques developed for the study of </w:t>
      </w:r>
      <w:r w:rsidRPr="007E7CCC">
        <w:rPr>
          <w:rFonts w:ascii="Times New Roman" w:hAnsi="Times New Roman" w:cs="Times New Roman"/>
        </w:rPr>
        <w:t>ancient ceramic</w:t>
      </w:r>
      <w:r w:rsidR="00686ED2" w:rsidRPr="007E7CCC">
        <w:rPr>
          <w:rFonts w:ascii="Times New Roman" w:hAnsi="Times New Roman" w:cs="Times New Roman"/>
        </w:rPr>
        <w:t xml:space="preserve">s </w:t>
      </w:r>
      <w:r w:rsidRPr="007E7CCC">
        <w:rPr>
          <w:rFonts w:ascii="Times New Roman" w:hAnsi="Times New Roman" w:cs="Times New Roman"/>
        </w:rPr>
        <w:t xml:space="preserve">have </w:t>
      </w:r>
      <w:r w:rsidR="00686ED2" w:rsidRPr="007E7CCC">
        <w:rPr>
          <w:rFonts w:ascii="Times New Roman" w:hAnsi="Times New Roman" w:cs="Times New Roman"/>
        </w:rPr>
        <w:t>been widely applied to</w:t>
      </w:r>
      <w:r w:rsidRPr="007E7CCC">
        <w:rPr>
          <w:rFonts w:ascii="Times New Roman" w:hAnsi="Times New Roman" w:cs="Times New Roman"/>
        </w:rPr>
        <w:t xml:space="preserve"> core characterization </w:t>
      </w:r>
      <w:r w:rsidR="00686ED2" w:rsidRPr="007E7CCC">
        <w:rPr>
          <w:rFonts w:ascii="Times New Roman" w:hAnsi="Times New Roman" w:cs="Times New Roman"/>
        </w:rPr>
        <w:t>and have influenced the overall approaches taken to the study of cores</w:t>
      </w:r>
      <w:r w:rsidR="008D792D" w:rsidRPr="007E7CCC">
        <w:rPr>
          <w:rFonts w:ascii="Times New Roman" w:hAnsi="Times New Roman" w:cs="Times New Roman"/>
        </w:rPr>
        <w:t>.</w:t>
      </w:r>
      <w:r w:rsidR="00FB4DE4" w:rsidRPr="007E7CCC">
        <w:rPr>
          <w:rStyle w:val="EndnoteReference"/>
          <w:rFonts w:ascii="Times New Roman" w:hAnsi="Times New Roman" w:cs="Times New Roman"/>
        </w:rPr>
        <w:endnoteReference w:id="4"/>
      </w:r>
      <w:r w:rsidRPr="007E7CCC">
        <w:rPr>
          <w:rFonts w:ascii="Times New Roman" w:hAnsi="Times New Roman" w:cs="Times New Roman"/>
        </w:rPr>
        <w:t xml:space="preserve"> As a consequence, questions of geographic provenance have been </w:t>
      </w:r>
      <w:r w:rsidR="00686ED2" w:rsidRPr="007E7CCC">
        <w:rPr>
          <w:rFonts w:ascii="Times New Roman" w:hAnsi="Times New Roman" w:cs="Times New Roman"/>
        </w:rPr>
        <w:t>a</w:t>
      </w:r>
      <w:r w:rsidRPr="007E7CCC">
        <w:rPr>
          <w:rFonts w:ascii="Times New Roman" w:hAnsi="Times New Roman" w:cs="Times New Roman"/>
        </w:rPr>
        <w:t xml:space="preserve"> major focus of many casting core studies</w:t>
      </w:r>
      <w:r w:rsidR="007B59B3" w:rsidRPr="007E7CCC">
        <w:rPr>
          <w:rFonts w:ascii="Times New Roman" w:hAnsi="Times New Roman" w:cs="Times New Roman"/>
        </w:rPr>
        <w:t xml:space="preserve"> (see </w:t>
      </w:r>
      <w:hyperlink w:anchor="CaseStudy5" w:history="1">
        <w:r w:rsidR="007B59B3" w:rsidRPr="007E7CCC">
          <w:rPr>
            <w:rStyle w:val="Hyperlink"/>
            <w:rFonts w:ascii="Times New Roman" w:hAnsi="Times New Roman" w:cs="Times New Roman"/>
          </w:rPr>
          <w:t>Case Study 5</w:t>
        </w:r>
      </w:hyperlink>
      <w:r w:rsidR="007B59B3" w:rsidRPr="007E7CCC">
        <w:rPr>
          <w:rFonts w:ascii="Times New Roman" w:hAnsi="Times New Roman" w:cs="Times New Roman"/>
        </w:rPr>
        <w:t>)</w:t>
      </w:r>
      <w:r w:rsidR="00476407" w:rsidRPr="007E7CCC">
        <w:rPr>
          <w:rFonts w:ascii="Times New Roman" w:hAnsi="Times New Roman" w:cs="Times New Roman"/>
        </w:rPr>
        <w:t>,</w:t>
      </w:r>
      <w:r w:rsidR="00FB4DE4" w:rsidRPr="007E7CCC">
        <w:rPr>
          <w:rStyle w:val="EndnoteReference"/>
          <w:rFonts w:ascii="Times New Roman" w:hAnsi="Times New Roman" w:cs="Times New Roman"/>
        </w:rPr>
        <w:endnoteReference w:id="5"/>
      </w:r>
      <w:r w:rsidRPr="007E7CCC">
        <w:rPr>
          <w:rFonts w:ascii="Times New Roman" w:hAnsi="Times New Roman" w:cs="Times New Roman"/>
        </w:rPr>
        <w:t xml:space="preserve"> with chemical compositions used particularly to </w:t>
      </w:r>
      <w:r w:rsidR="00700116" w:rsidRPr="007E7CCC">
        <w:rPr>
          <w:rFonts w:ascii="Times New Roman" w:hAnsi="Times New Roman" w:cs="Times New Roman"/>
        </w:rPr>
        <w:t>determine the geographic source of</w:t>
      </w:r>
      <w:r w:rsidRPr="007E7CCC">
        <w:rPr>
          <w:rFonts w:ascii="Times New Roman" w:hAnsi="Times New Roman" w:cs="Times New Roman"/>
        </w:rPr>
        <w:t xml:space="preserve"> the raw materials. </w:t>
      </w:r>
      <w:r w:rsidR="00AA46E3" w:rsidRPr="007E7CCC">
        <w:rPr>
          <w:rFonts w:ascii="Times New Roman" w:hAnsi="Times New Roman" w:cs="Times New Roman"/>
        </w:rPr>
        <w:t xml:space="preserve">Special attention has focused on </w:t>
      </w:r>
      <w:r w:rsidR="00700116" w:rsidRPr="007E7CCC">
        <w:rPr>
          <w:rFonts w:ascii="Times New Roman" w:hAnsi="Times New Roman" w:cs="Times New Roman"/>
        </w:rPr>
        <w:t>the relative amounts of different rare earth elements (REEs)</w:t>
      </w:r>
      <w:r w:rsidR="00476407" w:rsidRPr="007E7CCC">
        <w:rPr>
          <w:rFonts w:ascii="Times New Roman" w:hAnsi="Times New Roman" w:cs="Times New Roman"/>
        </w:rPr>
        <w:t>,</w:t>
      </w:r>
      <w:r w:rsidR="00B304E7" w:rsidRPr="007E7CCC">
        <w:rPr>
          <w:rStyle w:val="EndnoteReference"/>
          <w:rFonts w:ascii="Times New Roman" w:hAnsi="Times New Roman" w:cs="Times New Roman"/>
        </w:rPr>
        <w:endnoteReference w:id="6"/>
      </w:r>
      <w:r w:rsidR="00700116" w:rsidRPr="007E7CCC">
        <w:rPr>
          <w:rFonts w:ascii="Times New Roman" w:hAnsi="Times New Roman" w:cs="Times New Roman"/>
        </w:rPr>
        <w:t xml:space="preserve"> though recent studies indicate that existing </w:t>
      </w:r>
      <w:r w:rsidR="00700116" w:rsidRPr="007E7CCC">
        <w:rPr>
          <w:rFonts w:ascii="Times New Roman" w:hAnsi="Times New Roman" w:cs="Times New Roman"/>
        </w:rPr>
        <w:lastRenderedPageBreak/>
        <w:t>reference databases should be carefully evaluated before use</w:t>
      </w:r>
      <w:r w:rsidR="00476407" w:rsidRPr="007E7CCC">
        <w:rPr>
          <w:rFonts w:ascii="Times New Roman" w:hAnsi="Times New Roman" w:cs="Times New Roman"/>
        </w:rPr>
        <w:t>.</w:t>
      </w:r>
      <w:r w:rsidR="00700116" w:rsidRPr="007E7CCC">
        <w:rPr>
          <w:rStyle w:val="EndnoteReference"/>
          <w:rFonts w:ascii="Times New Roman" w:hAnsi="Times New Roman" w:cs="Times New Roman"/>
        </w:rPr>
        <w:endnoteReference w:id="7"/>
      </w:r>
      <w:r w:rsidR="00700116" w:rsidRPr="007E7CCC">
        <w:rPr>
          <w:rFonts w:ascii="Times New Roman" w:hAnsi="Times New Roman" w:cs="Times New Roman"/>
        </w:rPr>
        <w:t xml:space="preserve"> </w:t>
      </w:r>
      <w:r w:rsidRPr="007E7CCC">
        <w:rPr>
          <w:rFonts w:ascii="Times New Roman" w:hAnsi="Times New Roman" w:cs="Times New Roman"/>
        </w:rPr>
        <w:t>Shape, texture</w:t>
      </w:r>
      <w:r w:rsidR="00476407" w:rsidRPr="007E7CCC">
        <w:rPr>
          <w:rFonts w:ascii="Times New Roman" w:hAnsi="Times New Roman" w:cs="Times New Roman"/>
        </w:rPr>
        <w:t>,</w:t>
      </w:r>
      <w:r w:rsidRPr="007E7CCC">
        <w:rPr>
          <w:rFonts w:ascii="Times New Roman" w:hAnsi="Times New Roman" w:cs="Times New Roman"/>
        </w:rPr>
        <w:t xml:space="preserve"> and mineralogy of non-clay minerals have also been </w:t>
      </w:r>
      <w:r w:rsidR="00980694" w:rsidRPr="007E7CCC">
        <w:rPr>
          <w:rFonts w:ascii="Times New Roman" w:hAnsi="Times New Roman" w:cs="Times New Roman"/>
        </w:rPr>
        <w:t>used for geographic provenancing</w:t>
      </w:r>
      <w:r w:rsidRPr="007E7CCC">
        <w:rPr>
          <w:rFonts w:ascii="Times New Roman" w:hAnsi="Times New Roman" w:cs="Times New Roman"/>
        </w:rPr>
        <w:t>, albeit less frequently.</w:t>
      </w:r>
    </w:p>
    <w:p w14:paraId="595E6A26" w14:textId="77777777" w:rsidR="00033C39" w:rsidRPr="007E7CCC" w:rsidRDefault="00033C39" w:rsidP="00936986">
      <w:pPr>
        <w:spacing w:line="360" w:lineRule="auto"/>
        <w:ind w:right="720"/>
        <w:rPr>
          <w:rFonts w:ascii="Times New Roman" w:hAnsi="Times New Roman" w:cs="Times New Roman"/>
        </w:rPr>
      </w:pPr>
      <w:bookmarkStart w:id="3" w:name="_Toc41053485"/>
    </w:p>
    <w:p w14:paraId="161B283F" w14:textId="77777777" w:rsidR="00C14076" w:rsidRPr="007E7CCC" w:rsidRDefault="009B25CA" w:rsidP="00936986">
      <w:pPr>
        <w:pStyle w:val="Heading4"/>
        <w:spacing w:before="0" w:line="360" w:lineRule="auto"/>
        <w:ind w:right="720"/>
        <w:rPr>
          <w:rFonts w:ascii="Times New Roman" w:hAnsi="Times New Roman" w:cs="Times New Roman"/>
        </w:rPr>
      </w:pPr>
      <w:r w:rsidRPr="007E7CCC">
        <w:rPr>
          <w:rFonts w:ascii="Times New Roman" w:hAnsi="Times New Roman" w:cs="Times New Roman"/>
        </w:rPr>
        <w:t>1.</w:t>
      </w:r>
      <w:r w:rsidR="00451D3F" w:rsidRPr="007E7CCC">
        <w:rPr>
          <w:rFonts w:ascii="Times New Roman" w:hAnsi="Times New Roman" w:cs="Times New Roman"/>
        </w:rPr>
        <w:t>2.</w:t>
      </w:r>
      <w:r w:rsidRPr="007E7CCC">
        <w:rPr>
          <w:rFonts w:ascii="Times New Roman" w:hAnsi="Times New Roman" w:cs="Times New Roman"/>
        </w:rPr>
        <w:t>2</w:t>
      </w:r>
      <w:r w:rsidR="00556689" w:rsidRPr="007E7CCC">
        <w:rPr>
          <w:rFonts w:ascii="Times New Roman" w:hAnsi="Times New Roman" w:cs="Times New Roman"/>
        </w:rPr>
        <w:t xml:space="preserve"> </w:t>
      </w:r>
      <w:r w:rsidR="00946804" w:rsidRPr="007E7CCC">
        <w:rPr>
          <w:rFonts w:ascii="Times New Roman" w:hAnsi="Times New Roman" w:cs="Times New Roman"/>
        </w:rPr>
        <w:t>Attribution</w:t>
      </w:r>
      <w:bookmarkEnd w:id="3"/>
    </w:p>
    <w:p w14:paraId="2AE3B6B4" w14:textId="77777777" w:rsidR="00946804" w:rsidRPr="007E7CCC" w:rsidRDefault="00686ED2" w:rsidP="00936986">
      <w:pPr>
        <w:spacing w:line="360" w:lineRule="auto"/>
        <w:ind w:right="720"/>
        <w:rPr>
          <w:rFonts w:ascii="Times New Roman" w:hAnsi="Times New Roman" w:cs="Times New Roman"/>
        </w:rPr>
      </w:pPr>
      <w:r w:rsidRPr="007E7CCC">
        <w:rPr>
          <w:rFonts w:ascii="Times New Roman" w:hAnsi="Times New Roman" w:cs="Times New Roman"/>
        </w:rPr>
        <w:t>Core analysis may also shed light on temporal, geographic</w:t>
      </w:r>
      <w:r w:rsidR="007763EE" w:rsidRPr="007E7CCC">
        <w:rPr>
          <w:rFonts w:ascii="Times New Roman" w:hAnsi="Times New Roman" w:cs="Times New Roman"/>
        </w:rPr>
        <w:t>,</w:t>
      </w:r>
      <w:r w:rsidRPr="007E7CCC">
        <w:rPr>
          <w:rFonts w:ascii="Times New Roman" w:hAnsi="Times New Roman" w:cs="Times New Roman"/>
        </w:rPr>
        <w:t xml:space="preserve"> or artistic attributions for bronze sculpture.</w:t>
      </w:r>
      <w:r w:rsidR="00552B2D" w:rsidRPr="007E7CCC">
        <w:rPr>
          <w:rFonts w:ascii="Times New Roman" w:hAnsi="Times New Roman" w:cs="Times New Roman"/>
        </w:rPr>
        <w:t xml:space="preserve"> </w:t>
      </w:r>
      <w:r w:rsidR="00E01257" w:rsidRPr="007E7CCC">
        <w:rPr>
          <w:rFonts w:ascii="Times New Roman" w:hAnsi="Times New Roman" w:cs="Times New Roman"/>
        </w:rPr>
        <w:t>If characteristic practices and raw materials can be identified and associated with particular workshops or artists, it may be possible to support or refute specific</w:t>
      </w:r>
      <w:r w:rsidRPr="007E7CCC">
        <w:rPr>
          <w:rFonts w:ascii="Times New Roman" w:hAnsi="Times New Roman" w:cs="Times New Roman"/>
        </w:rPr>
        <w:t xml:space="preserve"> attributional hypotheses.</w:t>
      </w:r>
    </w:p>
    <w:p w14:paraId="7CE4EB9B" w14:textId="77777777" w:rsidR="00E01257" w:rsidRPr="007E7CCC" w:rsidRDefault="00E01257" w:rsidP="00936986">
      <w:pPr>
        <w:spacing w:line="360" w:lineRule="auto"/>
        <w:ind w:right="720"/>
        <w:rPr>
          <w:rFonts w:ascii="Times New Roman" w:hAnsi="Times New Roman" w:cs="Times New Roman"/>
        </w:rPr>
      </w:pPr>
    </w:p>
    <w:p w14:paraId="752F9FCD" w14:textId="679A697B" w:rsidR="00054060" w:rsidRPr="007E7CCC" w:rsidRDefault="00686ED2" w:rsidP="00936986">
      <w:pPr>
        <w:spacing w:line="360" w:lineRule="auto"/>
        <w:ind w:right="720"/>
        <w:rPr>
          <w:rFonts w:ascii="Times New Roman" w:hAnsi="Times New Roman" w:cs="Times New Roman"/>
        </w:rPr>
      </w:pPr>
      <w:r w:rsidRPr="007E7CCC">
        <w:rPr>
          <w:rFonts w:ascii="Times New Roman" w:hAnsi="Times New Roman" w:cs="Times New Roman"/>
        </w:rPr>
        <w:t>R</w:t>
      </w:r>
      <w:r w:rsidR="00054060" w:rsidRPr="007E7CCC">
        <w:rPr>
          <w:rFonts w:ascii="Times New Roman" w:hAnsi="Times New Roman" w:cs="Times New Roman"/>
        </w:rPr>
        <w:t xml:space="preserve">ecently, </w:t>
      </w:r>
      <w:r w:rsidRPr="007E7CCC">
        <w:rPr>
          <w:rFonts w:ascii="Times New Roman" w:hAnsi="Times New Roman" w:cs="Times New Roman"/>
        </w:rPr>
        <w:t xml:space="preserve">there has been </w:t>
      </w:r>
      <w:r w:rsidR="00054060" w:rsidRPr="007E7CCC">
        <w:rPr>
          <w:rFonts w:ascii="Times New Roman" w:hAnsi="Times New Roman" w:cs="Times New Roman"/>
        </w:rPr>
        <w:t>i</w:t>
      </w:r>
      <w:r w:rsidRPr="007E7CCC">
        <w:rPr>
          <w:rFonts w:ascii="Times New Roman" w:hAnsi="Times New Roman" w:cs="Times New Roman"/>
        </w:rPr>
        <w:t>ncreased i</w:t>
      </w:r>
      <w:r w:rsidR="00054060" w:rsidRPr="007E7CCC">
        <w:rPr>
          <w:rFonts w:ascii="Times New Roman" w:hAnsi="Times New Roman" w:cs="Times New Roman"/>
        </w:rPr>
        <w:t xml:space="preserve">nterest in the characterization of workshops and/or related technical practices </w:t>
      </w:r>
      <w:r w:rsidRPr="007E7CCC">
        <w:rPr>
          <w:rFonts w:ascii="Times New Roman" w:hAnsi="Times New Roman" w:cs="Times New Roman"/>
        </w:rPr>
        <w:t>through characterization of core material</w:t>
      </w:r>
      <w:r w:rsidR="004E52F9" w:rsidRPr="007E7CCC">
        <w:rPr>
          <w:rFonts w:ascii="Times New Roman" w:hAnsi="Times New Roman" w:cs="Times New Roman"/>
        </w:rPr>
        <w:t xml:space="preserve"> (see </w:t>
      </w:r>
      <w:hyperlink w:anchor="CaseStudy5" w:history="1">
        <w:r w:rsidR="007E7CCC" w:rsidRPr="007E7CCC">
          <w:rPr>
            <w:rStyle w:val="Hyperlink"/>
            <w:rFonts w:ascii="Times New Roman" w:hAnsi="Times New Roman" w:cs="Times New Roman"/>
          </w:rPr>
          <w:t>Case Study 5</w:t>
        </w:r>
      </w:hyperlink>
      <w:r w:rsidR="004E52F9" w:rsidRPr="007E7CCC">
        <w:rPr>
          <w:rFonts w:ascii="Times New Roman" w:hAnsi="Times New Roman" w:cs="Times New Roman"/>
        </w:rPr>
        <w:t>)</w:t>
      </w:r>
      <w:r w:rsidR="007763EE" w:rsidRPr="007E7CCC">
        <w:rPr>
          <w:rFonts w:ascii="Times New Roman" w:hAnsi="Times New Roman" w:cs="Times New Roman"/>
        </w:rPr>
        <w:t>.</w:t>
      </w:r>
      <w:r w:rsidR="00054060" w:rsidRPr="007E7CCC">
        <w:rPr>
          <w:rStyle w:val="EndnoteReference"/>
          <w:rFonts w:ascii="Times New Roman" w:hAnsi="Times New Roman" w:cs="Times New Roman"/>
        </w:rPr>
        <w:endnoteReference w:id="8"/>
      </w:r>
      <w:r w:rsidR="00054060" w:rsidRPr="007E7CCC">
        <w:rPr>
          <w:rFonts w:ascii="Times New Roman" w:hAnsi="Times New Roman" w:cs="Times New Roman"/>
        </w:rPr>
        <w:t xml:space="preserve"> </w:t>
      </w:r>
      <w:r w:rsidR="008E4CD6" w:rsidRPr="007E7CCC">
        <w:rPr>
          <w:rFonts w:ascii="Times New Roman" w:hAnsi="Times New Roman" w:cs="Times New Roman"/>
        </w:rPr>
        <w:t>T</w:t>
      </w:r>
      <w:r w:rsidR="00054060" w:rsidRPr="007E7CCC">
        <w:rPr>
          <w:rFonts w:ascii="Times New Roman" w:hAnsi="Times New Roman" w:cs="Times New Roman"/>
        </w:rPr>
        <w:t xml:space="preserve">he characteristics of raw materials (clay, temper, </w:t>
      </w:r>
      <w:r w:rsidR="00F72E89" w:rsidRPr="007E7CCC">
        <w:rPr>
          <w:rFonts w:ascii="Times New Roman" w:hAnsi="Times New Roman" w:cs="Times New Roman"/>
        </w:rPr>
        <w:t>et cetera</w:t>
      </w:r>
      <w:r w:rsidR="00054060" w:rsidRPr="007E7CCC">
        <w:rPr>
          <w:rFonts w:ascii="Times New Roman" w:hAnsi="Times New Roman" w:cs="Times New Roman"/>
        </w:rPr>
        <w:t xml:space="preserve">) </w:t>
      </w:r>
      <w:r w:rsidR="008E4CD6" w:rsidRPr="007E7CCC">
        <w:rPr>
          <w:rFonts w:ascii="Times New Roman" w:hAnsi="Times New Roman" w:cs="Times New Roman"/>
        </w:rPr>
        <w:t>may be used</w:t>
      </w:r>
      <w:r w:rsidR="00054060" w:rsidRPr="007E7CCC">
        <w:rPr>
          <w:rFonts w:ascii="Times New Roman" w:hAnsi="Times New Roman" w:cs="Times New Roman"/>
        </w:rPr>
        <w:t xml:space="preserve"> to identify workshop practices and recipes employed by </w:t>
      </w:r>
      <w:r w:rsidR="002A7CE2" w:rsidRPr="007E7CCC">
        <w:rPr>
          <w:rFonts w:ascii="Times New Roman" w:hAnsi="Times New Roman" w:cs="Times New Roman"/>
        </w:rPr>
        <w:t>specific foundries, in certain periods,</w:t>
      </w:r>
      <w:r w:rsidR="00054060" w:rsidRPr="007E7CCC">
        <w:rPr>
          <w:rFonts w:ascii="Times New Roman" w:hAnsi="Times New Roman" w:cs="Times New Roman"/>
        </w:rPr>
        <w:t xml:space="preserve"> to overcome specific technical challenges of bronze casting. </w:t>
      </w:r>
      <w:r w:rsidR="002A7CE2" w:rsidRPr="007E7CCC">
        <w:rPr>
          <w:rFonts w:ascii="Times New Roman" w:hAnsi="Times New Roman" w:cs="Times New Roman"/>
        </w:rPr>
        <w:t>Questions may then be raised about the relationships between artists and foundries</w:t>
      </w:r>
      <w:r w:rsidR="00F72E89" w:rsidRPr="007E7CCC">
        <w:rPr>
          <w:rFonts w:ascii="Times New Roman" w:hAnsi="Times New Roman" w:cs="Times New Roman"/>
        </w:rPr>
        <w:t>,</w:t>
      </w:r>
      <w:r w:rsidR="002A7CE2" w:rsidRPr="007E7CCC">
        <w:rPr>
          <w:rFonts w:ascii="Times New Roman" w:hAnsi="Times New Roman" w:cs="Times New Roman"/>
        </w:rPr>
        <w:t xml:space="preserve"> and thus, c</w:t>
      </w:r>
      <w:r w:rsidR="00054060" w:rsidRPr="007E7CCC">
        <w:rPr>
          <w:rFonts w:ascii="Times New Roman" w:hAnsi="Times New Roman" w:cs="Times New Roman"/>
        </w:rPr>
        <w:t>asting core studies can provide another avenue to investigate issues of authentic</w:t>
      </w:r>
      <w:r w:rsidR="008E4CD6" w:rsidRPr="007E7CCC">
        <w:rPr>
          <w:rFonts w:ascii="Times New Roman" w:hAnsi="Times New Roman" w:cs="Times New Roman"/>
        </w:rPr>
        <w:t>ity</w:t>
      </w:r>
      <w:r w:rsidR="00054060" w:rsidRPr="007E7CCC">
        <w:rPr>
          <w:rFonts w:ascii="Times New Roman" w:hAnsi="Times New Roman" w:cs="Times New Roman"/>
        </w:rPr>
        <w:t>.</w:t>
      </w:r>
    </w:p>
    <w:p w14:paraId="3F127D79" w14:textId="77777777" w:rsidR="00C6000B" w:rsidRPr="007E7CCC" w:rsidRDefault="00C6000B" w:rsidP="00936986">
      <w:pPr>
        <w:pBdr>
          <w:left w:val="none" w:sz="0" w:space="7" w:color="auto"/>
        </w:pBdr>
        <w:spacing w:line="360" w:lineRule="auto"/>
        <w:ind w:right="720"/>
        <w:rPr>
          <w:rFonts w:ascii="Times New Roman" w:hAnsi="Times New Roman" w:cs="Times New Roman"/>
        </w:rPr>
      </w:pPr>
      <w:bookmarkStart w:id="4" w:name="_Toc522730791"/>
    </w:p>
    <w:bookmarkEnd w:id="4"/>
    <w:p w14:paraId="43646A7E" w14:textId="1AC1FCFA" w:rsidR="001A612A" w:rsidRPr="007E7CCC" w:rsidRDefault="00D25C9C" w:rsidP="00936986">
      <w:pPr>
        <w:pStyle w:val="Heading2"/>
        <w:spacing w:before="0" w:line="360" w:lineRule="auto"/>
        <w:ind w:right="720"/>
        <w:rPr>
          <w:rFonts w:ascii="Times New Roman" w:hAnsi="Times New Roman" w:cs="Times New Roman"/>
          <w:sz w:val="24"/>
          <w:szCs w:val="24"/>
        </w:rPr>
      </w:pPr>
      <w:r w:rsidRPr="007E7CCC">
        <w:rPr>
          <w:rFonts w:ascii="Times New Roman" w:hAnsi="Times New Roman" w:cs="Times New Roman"/>
          <w:sz w:val="24"/>
          <w:szCs w:val="24"/>
        </w:rPr>
        <w:t xml:space="preserve">2 </w:t>
      </w:r>
      <w:r w:rsidR="00451D3F" w:rsidRPr="007E7CCC">
        <w:rPr>
          <w:rFonts w:ascii="Times New Roman" w:hAnsi="Times New Roman" w:cs="Times New Roman"/>
          <w:sz w:val="24"/>
          <w:szCs w:val="24"/>
        </w:rPr>
        <w:t>How to investigate cores</w:t>
      </w:r>
    </w:p>
    <w:p w14:paraId="7E562DF3" w14:textId="77777777" w:rsidR="005B0000" w:rsidRPr="007E7CCC" w:rsidRDefault="003D735C" w:rsidP="00936986">
      <w:pPr>
        <w:spacing w:line="360" w:lineRule="auto"/>
        <w:ind w:right="720"/>
        <w:rPr>
          <w:rFonts w:ascii="Times New Roman" w:hAnsi="Times New Roman" w:cs="Times New Roman"/>
        </w:rPr>
      </w:pPr>
      <w:r w:rsidRPr="007E7CCC">
        <w:rPr>
          <w:rFonts w:ascii="Times New Roman" w:hAnsi="Times New Roman" w:cs="Times New Roman"/>
        </w:rPr>
        <w:t>The analytical techniques used to study cores fall into two main categor</w:t>
      </w:r>
      <w:r w:rsidR="009B25CA" w:rsidRPr="007E7CCC">
        <w:rPr>
          <w:rFonts w:ascii="Times New Roman" w:hAnsi="Times New Roman" w:cs="Times New Roman"/>
        </w:rPr>
        <w:t>ies</w:t>
      </w:r>
      <w:r w:rsidR="00823380" w:rsidRPr="007E7CCC">
        <w:rPr>
          <w:rFonts w:ascii="Times New Roman" w:hAnsi="Times New Roman" w:cs="Times New Roman"/>
        </w:rPr>
        <w:t>:</w:t>
      </w:r>
      <w:r w:rsidR="009B25CA" w:rsidRPr="007E7CCC">
        <w:rPr>
          <w:rFonts w:ascii="Times New Roman" w:hAnsi="Times New Roman" w:cs="Times New Roman"/>
        </w:rPr>
        <w:t xml:space="preserve"> chemical and petrographic.</w:t>
      </w:r>
      <w:r w:rsidRPr="007E7CCC">
        <w:rPr>
          <w:rFonts w:ascii="Times New Roman" w:hAnsi="Times New Roman" w:cs="Times New Roman"/>
        </w:rPr>
        <w:t xml:space="preserve"> Chemical analysis generally focuses on the elemental composition of the materials, including their bulk elemental composition and the concentration of </w:t>
      </w:r>
      <w:r w:rsidR="00955229" w:rsidRPr="007E7CCC">
        <w:rPr>
          <w:rFonts w:ascii="Times New Roman" w:hAnsi="Times New Roman" w:cs="Times New Roman"/>
        </w:rPr>
        <w:t xml:space="preserve">certain </w:t>
      </w:r>
      <w:r w:rsidR="00BF6EF6" w:rsidRPr="007E7CCC">
        <w:rPr>
          <w:rFonts w:ascii="Times New Roman" w:hAnsi="Times New Roman" w:cs="Times New Roman"/>
        </w:rPr>
        <w:t xml:space="preserve">minor or </w:t>
      </w:r>
      <w:r w:rsidRPr="007E7CCC">
        <w:rPr>
          <w:rFonts w:ascii="Times New Roman" w:hAnsi="Times New Roman" w:cs="Times New Roman"/>
        </w:rPr>
        <w:t xml:space="preserve">trace elements </w:t>
      </w:r>
      <w:r w:rsidR="00955229" w:rsidRPr="007E7CCC">
        <w:rPr>
          <w:rFonts w:ascii="Times New Roman" w:hAnsi="Times New Roman" w:cs="Times New Roman"/>
        </w:rPr>
        <w:t xml:space="preserve">that are </w:t>
      </w:r>
      <w:r w:rsidRPr="007E7CCC">
        <w:rPr>
          <w:rFonts w:ascii="Times New Roman" w:hAnsi="Times New Roman" w:cs="Times New Roman"/>
        </w:rPr>
        <w:t>useful for geographic proven</w:t>
      </w:r>
      <w:r w:rsidR="00617398" w:rsidRPr="007E7CCC">
        <w:rPr>
          <w:rFonts w:ascii="Times New Roman" w:hAnsi="Times New Roman" w:cs="Times New Roman"/>
        </w:rPr>
        <w:t>a</w:t>
      </w:r>
      <w:r w:rsidRPr="007E7CCC">
        <w:rPr>
          <w:rFonts w:ascii="Times New Roman" w:hAnsi="Times New Roman" w:cs="Times New Roman"/>
        </w:rPr>
        <w:t>ncing.</w:t>
      </w:r>
      <w:r w:rsidR="00955229" w:rsidRPr="007E7CCC">
        <w:rPr>
          <w:rFonts w:ascii="Times New Roman" w:hAnsi="Times New Roman" w:cs="Times New Roman"/>
        </w:rPr>
        <w:t xml:space="preserve"> </w:t>
      </w:r>
      <w:r w:rsidR="00BF6EF6" w:rsidRPr="007E7CCC">
        <w:rPr>
          <w:rFonts w:ascii="Times New Roman" w:hAnsi="Times New Roman" w:cs="Times New Roman"/>
        </w:rPr>
        <w:t>Petrographic analysis focuses on the nature, morphology</w:t>
      </w:r>
      <w:r w:rsidR="00823380" w:rsidRPr="007E7CCC">
        <w:rPr>
          <w:rFonts w:ascii="Times New Roman" w:hAnsi="Times New Roman" w:cs="Times New Roman"/>
        </w:rPr>
        <w:t>,</w:t>
      </w:r>
      <w:r w:rsidR="00BF6EF6" w:rsidRPr="007E7CCC">
        <w:rPr>
          <w:rFonts w:ascii="Times New Roman" w:hAnsi="Times New Roman" w:cs="Times New Roman"/>
        </w:rPr>
        <w:t xml:space="preserve"> and proportion of the different minerals and other additives that are in the core, be they natural or added by the founders (</w:t>
      </w:r>
      <w:r w:rsidR="00823380" w:rsidRPr="007E7CCC">
        <w:rPr>
          <w:rFonts w:ascii="Times New Roman" w:hAnsi="Times New Roman" w:cs="Times New Roman"/>
        </w:rPr>
        <w:t>for instance</w:t>
      </w:r>
      <w:r w:rsidR="00BF6EF6" w:rsidRPr="007E7CCC">
        <w:rPr>
          <w:rFonts w:ascii="Times New Roman" w:hAnsi="Times New Roman" w:cs="Times New Roman"/>
        </w:rPr>
        <w:t xml:space="preserve"> </w:t>
      </w:r>
      <w:r w:rsidR="00823380" w:rsidRPr="007E7CCC">
        <w:rPr>
          <w:rFonts w:ascii="Times New Roman" w:hAnsi="Times New Roman" w:cs="Times New Roman"/>
        </w:rPr>
        <w:t xml:space="preserve">added </w:t>
      </w:r>
      <w:r w:rsidR="00BF6EF6" w:rsidRPr="007E7CCC">
        <w:rPr>
          <w:rFonts w:ascii="Times New Roman" w:hAnsi="Times New Roman" w:cs="Times New Roman"/>
        </w:rPr>
        <w:t xml:space="preserve">sand in clay). As much as possible, </w:t>
      </w:r>
      <w:r w:rsidR="00823380" w:rsidRPr="007E7CCC">
        <w:rPr>
          <w:rFonts w:ascii="Times New Roman" w:hAnsi="Times New Roman" w:cs="Times New Roman"/>
        </w:rPr>
        <w:t>we</w:t>
      </w:r>
      <w:r w:rsidR="00BF6EF6" w:rsidRPr="007E7CCC">
        <w:rPr>
          <w:rFonts w:ascii="Times New Roman" w:hAnsi="Times New Roman" w:cs="Times New Roman"/>
        </w:rPr>
        <w:t xml:space="preserve"> recommend </w:t>
      </w:r>
      <w:r w:rsidR="00992913" w:rsidRPr="007E7CCC">
        <w:rPr>
          <w:rFonts w:ascii="Times New Roman" w:hAnsi="Times New Roman" w:cs="Times New Roman"/>
        </w:rPr>
        <w:t>combin</w:t>
      </w:r>
      <w:r w:rsidR="00823380" w:rsidRPr="007E7CCC">
        <w:rPr>
          <w:rFonts w:ascii="Times New Roman" w:hAnsi="Times New Roman" w:cs="Times New Roman"/>
        </w:rPr>
        <w:t>ing</w:t>
      </w:r>
      <w:r w:rsidR="00992913" w:rsidRPr="007E7CCC">
        <w:rPr>
          <w:rFonts w:ascii="Times New Roman" w:hAnsi="Times New Roman" w:cs="Times New Roman"/>
        </w:rPr>
        <w:t xml:space="preserve"> chemical data and petrographic investigation results </w:t>
      </w:r>
      <w:r w:rsidR="00823380" w:rsidRPr="007E7CCC">
        <w:rPr>
          <w:rFonts w:ascii="Times New Roman" w:hAnsi="Times New Roman" w:cs="Times New Roman"/>
        </w:rPr>
        <w:t xml:space="preserve">to achieve a </w:t>
      </w:r>
      <w:r w:rsidR="00BF6EF6" w:rsidRPr="007E7CCC">
        <w:rPr>
          <w:rFonts w:ascii="Times New Roman" w:hAnsi="Times New Roman" w:cs="Times New Roman"/>
        </w:rPr>
        <w:t xml:space="preserve">comprehensive characterization and </w:t>
      </w:r>
      <w:r w:rsidR="00992913" w:rsidRPr="007E7CCC">
        <w:rPr>
          <w:rFonts w:ascii="Times New Roman" w:hAnsi="Times New Roman" w:cs="Times New Roman"/>
        </w:rPr>
        <w:t>document</w:t>
      </w:r>
      <w:r w:rsidR="00BF6EF6" w:rsidRPr="007E7CCC">
        <w:rPr>
          <w:rFonts w:ascii="Times New Roman" w:hAnsi="Times New Roman" w:cs="Times New Roman"/>
        </w:rPr>
        <w:t>ation of</w:t>
      </w:r>
      <w:r w:rsidR="00992913" w:rsidRPr="007E7CCC">
        <w:rPr>
          <w:rFonts w:ascii="Times New Roman" w:hAnsi="Times New Roman" w:cs="Times New Roman"/>
        </w:rPr>
        <w:t xml:space="preserve"> the </w:t>
      </w:r>
      <w:r w:rsidR="00BF6EF6" w:rsidRPr="007E7CCC">
        <w:rPr>
          <w:rFonts w:ascii="Times New Roman" w:hAnsi="Times New Roman" w:cs="Times New Roman"/>
        </w:rPr>
        <w:t xml:space="preserve">core </w:t>
      </w:r>
      <w:r w:rsidR="00992913" w:rsidRPr="007E7CCC">
        <w:rPr>
          <w:rFonts w:ascii="Times New Roman" w:hAnsi="Times New Roman" w:cs="Times New Roman"/>
        </w:rPr>
        <w:t>material.</w:t>
      </w:r>
    </w:p>
    <w:p w14:paraId="4B2DBCBC" w14:textId="77777777" w:rsidR="009B25CA" w:rsidRPr="007E7CCC" w:rsidRDefault="009B25CA" w:rsidP="00936986">
      <w:pPr>
        <w:spacing w:line="360" w:lineRule="auto"/>
        <w:ind w:right="720"/>
        <w:rPr>
          <w:rFonts w:ascii="Times New Roman" w:hAnsi="Times New Roman" w:cs="Times New Roman"/>
        </w:rPr>
      </w:pPr>
    </w:p>
    <w:p w14:paraId="34AE6312" w14:textId="77777777" w:rsidR="00C6000B" w:rsidRPr="007E7CCC" w:rsidRDefault="009B25CA" w:rsidP="00936986">
      <w:pPr>
        <w:pStyle w:val="Heading3"/>
        <w:spacing w:line="360" w:lineRule="auto"/>
        <w:ind w:right="720"/>
      </w:pPr>
      <w:bookmarkStart w:id="5" w:name="_Toc41053487"/>
      <w:r w:rsidRPr="007E7CCC">
        <w:lastRenderedPageBreak/>
        <w:t>2</w:t>
      </w:r>
      <w:r w:rsidR="00451D3F" w:rsidRPr="007E7CCC">
        <w:t>.1</w:t>
      </w:r>
      <w:r w:rsidR="00C81081" w:rsidRPr="007E7CCC">
        <w:t xml:space="preserve"> </w:t>
      </w:r>
      <w:r w:rsidR="00033C39" w:rsidRPr="007E7CCC">
        <w:t>Chemical a</w:t>
      </w:r>
      <w:r w:rsidR="0059723B" w:rsidRPr="007E7CCC">
        <w:t>nalysis</w:t>
      </w:r>
      <w:bookmarkEnd w:id="5"/>
    </w:p>
    <w:p w14:paraId="211B7D29" w14:textId="1FF7E60A" w:rsidR="00C6000B" w:rsidRPr="007E7CCC" w:rsidRDefault="00C6000B" w:rsidP="00936986">
      <w:pPr>
        <w:spacing w:line="360" w:lineRule="auto"/>
        <w:ind w:right="720"/>
        <w:rPr>
          <w:rFonts w:ascii="Times New Roman" w:hAnsi="Times New Roman" w:cs="Times New Roman"/>
        </w:rPr>
      </w:pPr>
      <w:r w:rsidRPr="007E7CCC">
        <w:rPr>
          <w:rFonts w:ascii="Times New Roman" w:hAnsi="Times New Roman" w:cs="Times New Roman"/>
        </w:rPr>
        <w:t xml:space="preserve">Chemical analysis follows similar protocols as those described for metals (see </w:t>
      </w:r>
      <w:hyperlink w:anchor="II.5" w:history="1">
        <w:r w:rsidR="00823380" w:rsidRPr="004A7A62">
          <w:rPr>
            <w:rStyle w:val="Hyperlink"/>
            <w:rFonts w:ascii="Times New Roman" w:hAnsi="Times New Roman" w:cs="Times New Roman"/>
          </w:rPr>
          <w:t>II.</w:t>
        </w:r>
        <w:r w:rsidR="007B7676" w:rsidRPr="004A7A62">
          <w:rPr>
            <w:rStyle w:val="Hyperlink"/>
            <w:rFonts w:ascii="Times New Roman" w:hAnsi="Times New Roman" w:cs="Times New Roman"/>
          </w:rPr>
          <w:t>5</w:t>
        </w:r>
      </w:hyperlink>
      <w:r w:rsidRPr="007E7CCC">
        <w:rPr>
          <w:rFonts w:ascii="Times New Roman" w:hAnsi="Times New Roman" w:cs="Times New Roman"/>
        </w:rPr>
        <w:t>), although metal analysis can sometimes be performed in situ. For c</w:t>
      </w:r>
      <w:r w:rsidR="00FD44DD" w:rsidRPr="007E7CCC">
        <w:rPr>
          <w:rFonts w:ascii="Times New Roman" w:hAnsi="Times New Roman" w:cs="Times New Roman"/>
        </w:rPr>
        <w:t>o</w:t>
      </w:r>
      <w:r w:rsidRPr="007E7CCC">
        <w:rPr>
          <w:rFonts w:ascii="Times New Roman" w:hAnsi="Times New Roman" w:cs="Times New Roman"/>
        </w:rPr>
        <w:t>re analy</w:t>
      </w:r>
      <w:r w:rsidR="004E37F8" w:rsidRPr="007E7CCC">
        <w:rPr>
          <w:rFonts w:ascii="Times New Roman" w:hAnsi="Times New Roman" w:cs="Times New Roman"/>
        </w:rPr>
        <w:t>sis</w:t>
      </w:r>
      <w:r w:rsidRPr="007E7CCC">
        <w:rPr>
          <w:rFonts w:ascii="Times New Roman" w:hAnsi="Times New Roman" w:cs="Times New Roman"/>
        </w:rPr>
        <w:t xml:space="preserve"> it is necessary to obtain samples. </w:t>
      </w:r>
      <w:r w:rsidR="00FD44DD" w:rsidRPr="007E7CCC">
        <w:rPr>
          <w:rFonts w:ascii="Times New Roman" w:hAnsi="Times New Roman" w:cs="Times New Roman"/>
        </w:rPr>
        <w:t>Because c</w:t>
      </w:r>
      <w:r w:rsidRPr="007E7CCC">
        <w:rPr>
          <w:rFonts w:ascii="Times New Roman" w:hAnsi="Times New Roman" w:cs="Times New Roman"/>
        </w:rPr>
        <w:t xml:space="preserve">ore </w:t>
      </w:r>
      <w:r w:rsidR="00FD44DD" w:rsidRPr="007E7CCC">
        <w:rPr>
          <w:rFonts w:ascii="Times New Roman" w:hAnsi="Times New Roman" w:cs="Times New Roman"/>
        </w:rPr>
        <w:t xml:space="preserve">material </w:t>
      </w:r>
      <w:r w:rsidRPr="007E7CCC">
        <w:rPr>
          <w:rFonts w:ascii="Times New Roman" w:hAnsi="Times New Roman" w:cs="Times New Roman"/>
        </w:rPr>
        <w:t xml:space="preserve">is </w:t>
      </w:r>
      <w:r w:rsidR="00FD44DD" w:rsidRPr="007E7CCC">
        <w:rPr>
          <w:rFonts w:ascii="Times New Roman" w:hAnsi="Times New Roman" w:cs="Times New Roman"/>
        </w:rPr>
        <w:t>typically not visible from the exterior,</w:t>
      </w:r>
      <w:r w:rsidRPr="007E7CCC">
        <w:rPr>
          <w:rFonts w:ascii="Times New Roman" w:hAnsi="Times New Roman" w:cs="Times New Roman"/>
        </w:rPr>
        <w:t xml:space="preserve"> </w:t>
      </w:r>
      <w:r w:rsidR="00FD44DD" w:rsidRPr="007E7CCC">
        <w:rPr>
          <w:rFonts w:ascii="Times New Roman" w:hAnsi="Times New Roman" w:cs="Times New Roman"/>
        </w:rPr>
        <w:t xml:space="preserve">permission for </w:t>
      </w:r>
      <w:r w:rsidR="004E37F8" w:rsidRPr="007E7CCC">
        <w:rPr>
          <w:rFonts w:ascii="Times New Roman" w:hAnsi="Times New Roman" w:cs="Times New Roman"/>
        </w:rPr>
        <w:t xml:space="preserve">core </w:t>
      </w:r>
      <w:r w:rsidRPr="007E7CCC">
        <w:rPr>
          <w:rFonts w:ascii="Times New Roman" w:hAnsi="Times New Roman" w:cs="Times New Roman"/>
        </w:rPr>
        <w:t xml:space="preserve">sampling </w:t>
      </w:r>
      <w:r w:rsidR="00FD44DD" w:rsidRPr="007E7CCC">
        <w:rPr>
          <w:rFonts w:ascii="Times New Roman" w:hAnsi="Times New Roman" w:cs="Times New Roman"/>
        </w:rPr>
        <w:t>may be</w:t>
      </w:r>
      <w:r w:rsidRPr="007E7CCC">
        <w:rPr>
          <w:rFonts w:ascii="Times New Roman" w:hAnsi="Times New Roman" w:cs="Times New Roman"/>
        </w:rPr>
        <w:t xml:space="preserve"> more easily </w:t>
      </w:r>
      <w:r w:rsidR="00FD44DD" w:rsidRPr="007E7CCC">
        <w:rPr>
          <w:rFonts w:ascii="Times New Roman" w:hAnsi="Times New Roman" w:cs="Times New Roman"/>
        </w:rPr>
        <w:t>obtained</w:t>
      </w:r>
      <w:r w:rsidR="004E37F8" w:rsidRPr="007E7CCC">
        <w:rPr>
          <w:rFonts w:ascii="Times New Roman" w:hAnsi="Times New Roman" w:cs="Times New Roman"/>
        </w:rPr>
        <w:t xml:space="preserve"> than for metal sampling</w:t>
      </w:r>
      <w:r w:rsidRPr="007E7CCC">
        <w:rPr>
          <w:rFonts w:ascii="Times New Roman" w:hAnsi="Times New Roman" w:cs="Times New Roman"/>
        </w:rPr>
        <w:t>.</w:t>
      </w:r>
    </w:p>
    <w:p w14:paraId="369D5CA5" w14:textId="77777777" w:rsidR="0059723B" w:rsidRPr="007E7CCC" w:rsidRDefault="0059723B" w:rsidP="00936986">
      <w:pPr>
        <w:spacing w:line="360" w:lineRule="auto"/>
        <w:ind w:right="720"/>
        <w:rPr>
          <w:rFonts w:ascii="Times New Roman" w:hAnsi="Times New Roman" w:cs="Times New Roman"/>
        </w:rPr>
      </w:pPr>
    </w:p>
    <w:p w14:paraId="4DF7FC1C" w14:textId="77777777" w:rsidR="0059723B" w:rsidRPr="007E7CCC" w:rsidRDefault="00C81081" w:rsidP="00936986">
      <w:pPr>
        <w:pStyle w:val="Heading4"/>
        <w:spacing w:before="0" w:line="360" w:lineRule="auto"/>
        <w:ind w:right="720"/>
        <w:rPr>
          <w:rFonts w:ascii="Times New Roman" w:hAnsi="Times New Roman" w:cs="Times New Roman"/>
        </w:rPr>
      </w:pPr>
      <w:bookmarkStart w:id="6" w:name="_Toc522730803"/>
      <w:bookmarkStart w:id="7" w:name="_Toc41053488"/>
      <w:r w:rsidRPr="007E7CCC">
        <w:rPr>
          <w:rFonts w:ascii="Times New Roman" w:hAnsi="Times New Roman" w:cs="Times New Roman"/>
        </w:rPr>
        <w:t>2</w:t>
      </w:r>
      <w:r w:rsidR="009B25CA" w:rsidRPr="007E7CCC">
        <w:rPr>
          <w:rFonts w:ascii="Times New Roman" w:hAnsi="Times New Roman" w:cs="Times New Roman"/>
        </w:rPr>
        <w:t>.</w:t>
      </w:r>
      <w:r w:rsidR="00451D3F" w:rsidRPr="007E7CCC">
        <w:rPr>
          <w:rFonts w:ascii="Times New Roman" w:hAnsi="Times New Roman" w:cs="Times New Roman"/>
        </w:rPr>
        <w:t>1.</w:t>
      </w:r>
      <w:r w:rsidRPr="007E7CCC">
        <w:rPr>
          <w:rFonts w:ascii="Times New Roman" w:hAnsi="Times New Roman" w:cs="Times New Roman"/>
        </w:rPr>
        <w:t xml:space="preserve">1 </w:t>
      </w:r>
      <w:r w:rsidR="00033C39" w:rsidRPr="007E7CCC">
        <w:rPr>
          <w:rFonts w:ascii="Times New Roman" w:hAnsi="Times New Roman" w:cs="Times New Roman"/>
        </w:rPr>
        <w:t>Inductively coupled p</w:t>
      </w:r>
      <w:r w:rsidR="0059723B" w:rsidRPr="007E7CCC">
        <w:rPr>
          <w:rFonts w:ascii="Times New Roman" w:hAnsi="Times New Roman" w:cs="Times New Roman"/>
        </w:rPr>
        <w:t>lasma</w:t>
      </w:r>
      <w:r w:rsidR="00136697" w:rsidRPr="007E7CCC">
        <w:rPr>
          <w:rFonts w:ascii="Times New Roman" w:hAnsi="Times New Roman" w:cs="Times New Roman"/>
        </w:rPr>
        <w:t xml:space="preserve"> with</w:t>
      </w:r>
      <w:r w:rsidR="00033C39" w:rsidRPr="007E7CCC">
        <w:rPr>
          <w:rFonts w:ascii="Times New Roman" w:hAnsi="Times New Roman" w:cs="Times New Roman"/>
        </w:rPr>
        <w:t xml:space="preserve"> a</w:t>
      </w:r>
      <w:r w:rsidR="0059723B" w:rsidRPr="007E7CCC">
        <w:rPr>
          <w:rFonts w:ascii="Times New Roman" w:hAnsi="Times New Roman" w:cs="Times New Roman"/>
        </w:rPr>
        <w:t xml:space="preserve">tomic </w:t>
      </w:r>
      <w:r w:rsidR="003D1587" w:rsidRPr="007E7CCC">
        <w:rPr>
          <w:rFonts w:ascii="Times New Roman" w:hAnsi="Times New Roman" w:cs="Times New Roman"/>
        </w:rPr>
        <w:t xml:space="preserve">(or </w:t>
      </w:r>
      <w:r w:rsidR="00033C39" w:rsidRPr="007E7CCC">
        <w:rPr>
          <w:rFonts w:ascii="Times New Roman" w:hAnsi="Times New Roman" w:cs="Times New Roman"/>
        </w:rPr>
        <w:t xml:space="preserve">optical) emission spectroscopy </w:t>
      </w:r>
      <w:r w:rsidR="00136697" w:rsidRPr="007E7CCC">
        <w:rPr>
          <w:rFonts w:ascii="Times New Roman" w:hAnsi="Times New Roman" w:cs="Times New Roman"/>
        </w:rPr>
        <w:t>(ICP-AES</w:t>
      </w:r>
      <w:r w:rsidR="003D1587" w:rsidRPr="007E7CCC">
        <w:rPr>
          <w:rFonts w:ascii="Times New Roman" w:hAnsi="Times New Roman" w:cs="Times New Roman"/>
        </w:rPr>
        <w:t xml:space="preserve"> or ICP-OES</w:t>
      </w:r>
      <w:r w:rsidR="00136697" w:rsidRPr="007E7CCC">
        <w:rPr>
          <w:rFonts w:ascii="Times New Roman" w:hAnsi="Times New Roman" w:cs="Times New Roman"/>
        </w:rPr>
        <w:t>) or</w:t>
      </w:r>
      <w:r w:rsidR="0059723B" w:rsidRPr="007E7CCC">
        <w:rPr>
          <w:rFonts w:ascii="Times New Roman" w:hAnsi="Times New Roman" w:cs="Times New Roman"/>
        </w:rPr>
        <w:t xml:space="preserve"> </w:t>
      </w:r>
      <w:r w:rsidR="00033C39" w:rsidRPr="007E7CCC">
        <w:rPr>
          <w:rFonts w:ascii="Times New Roman" w:hAnsi="Times New Roman" w:cs="Times New Roman"/>
        </w:rPr>
        <w:t xml:space="preserve">mass spectroscopy </w:t>
      </w:r>
      <w:r w:rsidR="00136697" w:rsidRPr="007E7CCC">
        <w:rPr>
          <w:rFonts w:ascii="Times New Roman" w:hAnsi="Times New Roman" w:cs="Times New Roman"/>
        </w:rPr>
        <w:t>(</w:t>
      </w:r>
      <w:r w:rsidR="0059723B" w:rsidRPr="007E7CCC">
        <w:rPr>
          <w:rFonts w:ascii="Times New Roman" w:hAnsi="Times New Roman" w:cs="Times New Roman"/>
        </w:rPr>
        <w:t>ICP-MS)</w:t>
      </w:r>
      <w:bookmarkEnd w:id="6"/>
      <w:bookmarkEnd w:id="7"/>
    </w:p>
    <w:p w14:paraId="3D8F93AA" w14:textId="77777777" w:rsidR="00F5568C" w:rsidRPr="007E7CCC" w:rsidRDefault="0059723B" w:rsidP="00936986">
      <w:pPr>
        <w:spacing w:line="360" w:lineRule="auto"/>
        <w:ind w:right="720"/>
        <w:rPr>
          <w:rFonts w:ascii="Times New Roman" w:hAnsi="Times New Roman" w:cs="Times New Roman"/>
        </w:rPr>
      </w:pPr>
      <w:r w:rsidRPr="007E7CCC">
        <w:rPr>
          <w:rFonts w:ascii="Times New Roman" w:hAnsi="Times New Roman" w:cs="Times New Roman"/>
        </w:rPr>
        <w:t xml:space="preserve">Inductively </w:t>
      </w:r>
      <w:r w:rsidR="00E8625E" w:rsidRPr="007E7CCC">
        <w:rPr>
          <w:rFonts w:ascii="Times New Roman" w:hAnsi="Times New Roman" w:cs="Times New Roman"/>
        </w:rPr>
        <w:t>c</w:t>
      </w:r>
      <w:r w:rsidRPr="007E7CCC">
        <w:rPr>
          <w:rFonts w:ascii="Times New Roman" w:hAnsi="Times New Roman" w:cs="Times New Roman"/>
        </w:rPr>
        <w:t xml:space="preserve">oupled </w:t>
      </w:r>
      <w:r w:rsidR="00E8625E" w:rsidRPr="007E7CCC">
        <w:rPr>
          <w:rFonts w:ascii="Times New Roman" w:hAnsi="Times New Roman" w:cs="Times New Roman"/>
        </w:rPr>
        <w:t>p</w:t>
      </w:r>
      <w:r w:rsidRPr="007E7CCC">
        <w:rPr>
          <w:rFonts w:ascii="Times New Roman" w:hAnsi="Times New Roman" w:cs="Times New Roman"/>
        </w:rPr>
        <w:t xml:space="preserve">lasma </w:t>
      </w:r>
      <w:r w:rsidR="0053038E" w:rsidRPr="007E7CCC">
        <w:rPr>
          <w:rFonts w:ascii="Times New Roman" w:hAnsi="Times New Roman" w:cs="Times New Roman"/>
        </w:rPr>
        <w:t xml:space="preserve">(ICP) refers to a type of </w:t>
      </w:r>
      <w:r w:rsidR="00F5568C" w:rsidRPr="007E7CCC">
        <w:rPr>
          <w:rFonts w:ascii="Times New Roman" w:hAnsi="Times New Roman" w:cs="Times New Roman"/>
        </w:rPr>
        <w:t xml:space="preserve">high-intensity </w:t>
      </w:r>
      <w:r w:rsidR="0053038E" w:rsidRPr="007E7CCC">
        <w:rPr>
          <w:rFonts w:ascii="Times New Roman" w:hAnsi="Times New Roman" w:cs="Times New Roman"/>
        </w:rPr>
        <w:t xml:space="preserve">energy source </w:t>
      </w:r>
      <w:r w:rsidR="00F5568C" w:rsidRPr="007E7CCC">
        <w:rPr>
          <w:rFonts w:ascii="Times New Roman" w:hAnsi="Times New Roman" w:cs="Times New Roman"/>
        </w:rPr>
        <w:t xml:space="preserve">(torch) </w:t>
      </w:r>
      <w:r w:rsidR="0053038E" w:rsidRPr="007E7CCC">
        <w:rPr>
          <w:rFonts w:ascii="Times New Roman" w:hAnsi="Times New Roman" w:cs="Times New Roman"/>
        </w:rPr>
        <w:t xml:space="preserve">that efficiently </w:t>
      </w:r>
      <w:r w:rsidR="00A763D9" w:rsidRPr="007E7CCC">
        <w:rPr>
          <w:rFonts w:ascii="Times New Roman" w:hAnsi="Times New Roman" w:cs="Times New Roman"/>
        </w:rPr>
        <w:t>break</w:t>
      </w:r>
      <w:r w:rsidR="00E8625E" w:rsidRPr="007E7CCC">
        <w:rPr>
          <w:rFonts w:ascii="Times New Roman" w:hAnsi="Times New Roman" w:cs="Times New Roman"/>
        </w:rPr>
        <w:t>s</w:t>
      </w:r>
      <w:r w:rsidR="00A763D9" w:rsidRPr="007E7CCC">
        <w:rPr>
          <w:rFonts w:ascii="Times New Roman" w:hAnsi="Times New Roman" w:cs="Times New Roman"/>
        </w:rPr>
        <w:t xml:space="preserve"> sample material into individual atoms and then </w:t>
      </w:r>
      <w:r w:rsidR="0053038E" w:rsidRPr="007E7CCC">
        <w:rPr>
          <w:rFonts w:ascii="Times New Roman" w:hAnsi="Times New Roman" w:cs="Times New Roman"/>
        </w:rPr>
        <w:t>ionize</w:t>
      </w:r>
      <w:r w:rsidR="00E8625E" w:rsidRPr="007E7CCC">
        <w:rPr>
          <w:rFonts w:ascii="Times New Roman" w:hAnsi="Times New Roman" w:cs="Times New Roman"/>
        </w:rPr>
        <w:t>s</w:t>
      </w:r>
      <w:r w:rsidR="0053038E" w:rsidRPr="007E7CCC">
        <w:rPr>
          <w:rFonts w:ascii="Times New Roman" w:hAnsi="Times New Roman" w:cs="Times New Roman"/>
        </w:rPr>
        <w:t xml:space="preserve"> </w:t>
      </w:r>
      <w:r w:rsidR="00A763D9" w:rsidRPr="007E7CCC">
        <w:rPr>
          <w:rFonts w:ascii="Times New Roman" w:hAnsi="Times New Roman" w:cs="Times New Roman"/>
        </w:rPr>
        <w:t>the atoms. Once atomized and ionized</w:t>
      </w:r>
      <w:r w:rsidR="00E8625E" w:rsidRPr="007E7CCC">
        <w:rPr>
          <w:rFonts w:ascii="Times New Roman" w:hAnsi="Times New Roman" w:cs="Times New Roman"/>
        </w:rPr>
        <w:t>,</w:t>
      </w:r>
      <w:r w:rsidR="00A763D9" w:rsidRPr="007E7CCC">
        <w:rPr>
          <w:rFonts w:ascii="Times New Roman" w:hAnsi="Times New Roman" w:cs="Times New Roman"/>
        </w:rPr>
        <w:t xml:space="preserve"> the</w:t>
      </w:r>
      <w:r w:rsidR="0053038E" w:rsidRPr="007E7CCC">
        <w:rPr>
          <w:rFonts w:ascii="Times New Roman" w:hAnsi="Times New Roman" w:cs="Times New Roman"/>
        </w:rPr>
        <w:t xml:space="preserve"> </w:t>
      </w:r>
      <w:r w:rsidR="00A763D9" w:rsidRPr="007E7CCC">
        <w:rPr>
          <w:rFonts w:ascii="Times New Roman" w:hAnsi="Times New Roman" w:cs="Times New Roman"/>
        </w:rPr>
        <w:t xml:space="preserve">total </w:t>
      </w:r>
      <w:r w:rsidR="0053038E" w:rsidRPr="007E7CCC">
        <w:rPr>
          <w:rFonts w:ascii="Times New Roman" w:hAnsi="Times New Roman" w:cs="Times New Roman"/>
        </w:rPr>
        <w:t>elemental composition can be determined, usually either by a</w:t>
      </w:r>
      <w:r w:rsidRPr="007E7CCC">
        <w:rPr>
          <w:rFonts w:ascii="Times New Roman" w:hAnsi="Times New Roman" w:cs="Times New Roman"/>
        </w:rPr>
        <w:t xml:space="preserve">tomic </w:t>
      </w:r>
      <w:r w:rsidR="0053038E" w:rsidRPr="007E7CCC">
        <w:rPr>
          <w:rFonts w:ascii="Times New Roman" w:hAnsi="Times New Roman" w:cs="Times New Roman"/>
        </w:rPr>
        <w:t>e</w:t>
      </w:r>
      <w:r w:rsidRPr="007E7CCC">
        <w:rPr>
          <w:rFonts w:ascii="Times New Roman" w:hAnsi="Times New Roman" w:cs="Times New Roman"/>
        </w:rPr>
        <w:t xml:space="preserve">mission </w:t>
      </w:r>
      <w:r w:rsidR="0053038E" w:rsidRPr="007E7CCC">
        <w:rPr>
          <w:rFonts w:ascii="Times New Roman" w:hAnsi="Times New Roman" w:cs="Times New Roman"/>
        </w:rPr>
        <w:t>spectroscopy (ICP-AES) or by m</w:t>
      </w:r>
      <w:r w:rsidRPr="007E7CCC">
        <w:rPr>
          <w:rFonts w:ascii="Times New Roman" w:hAnsi="Times New Roman" w:cs="Times New Roman"/>
        </w:rPr>
        <w:t xml:space="preserve">ass </w:t>
      </w:r>
      <w:r w:rsidR="0053038E" w:rsidRPr="007E7CCC">
        <w:rPr>
          <w:rFonts w:ascii="Times New Roman" w:hAnsi="Times New Roman" w:cs="Times New Roman"/>
        </w:rPr>
        <w:t>s</w:t>
      </w:r>
      <w:r w:rsidRPr="007E7CCC">
        <w:rPr>
          <w:rFonts w:ascii="Times New Roman" w:hAnsi="Times New Roman" w:cs="Times New Roman"/>
        </w:rPr>
        <w:t xml:space="preserve">pectroscopy </w:t>
      </w:r>
      <w:r w:rsidRPr="007E7CCC">
        <w:rPr>
          <w:rFonts w:ascii="Times New Roman" w:hAnsi="Times New Roman" w:cs="Times New Roman"/>
          <w:lang w:val="en-GB"/>
        </w:rPr>
        <w:t>(ICP-MS</w:t>
      </w:r>
      <w:r w:rsidR="0053038E" w:rsidRPr="007E7CCC">
        <w:rPr>
          <w:rFonts w:ascii="Times New Roman" w:hAnsi="Times New Roman" w:cs="Times New Roman"/>
          <w:lang w:val="en-GB"/>
        </w:rPr>
        <w:t>)</w:t>
      </w:r>
      <w:r w:rsidR="00E8625E" w:rsidRPr="007E7CCC">
        <w:rPr>
          <w:rFonts w:ascii="Times New Roman" w:hAnsi="Times New Roman" w:cs="Times New Roman"/>
          <w:lang w:val="en-GB"/>
        </w:rPr>
        <w:t>.</w:t>
      </w:r>
      <w:r w:rsidR="0053038E" w:rsidRPr="007E7CCC">
        <w:rPr>
          <w:rStyle w:val="EndnoteReference"/>
          <w:rFonts w:ascii="Times New Roman" w:hAnsi="Times New Roman" w:cs="Times New Roman"/>
          <w:lang w:val="en-GB"/>
        </w:rPr>
        <w:endnoteReference w:id="9"/>
      </w:r>
      <w:r w:rsidRPr="007E7CCC">
        <w:rPr>
          <w:rFonts w:ascii="Times New Roman" w:hAnsi="Times New Roman" w:cs="Times New Roman"/>
        </w:rPr>
        <w:t xml:space="preserve"> </w:t>
      </w:r>
      <w:r w:rsidR="00F5568C" w:rsidRPr="007E7CCC">
        <w:rPr>
          <w:rFonts w:ascii="Times New Roman" w:hAnsi="Times New Roman" w:cs="Times New Roman"/>
        </w:rPr>
        <w:t>AES</w:t>
      </w:r>
      <w:r w:rsidR="005D5D56" w:rsidRPr="007E7CCC">
        <w:rPr>
          <w:rFonts w:ascii="Times New Roman" w:hAnsi="Times New Roman" w:cs="Times New Roman"/>
        </w:rPr>
        <w:t xml:space="preserve"> determines elemental composition by </w:t>
      </w:r>
      <w:r w:rsidR="00A763D9" w:rsidRPr="007E7CCC">
        <w:rPr>
          <w:rFonts w:ascii="Times New Roman" w:hAnsi="Times New Roman" w:cs="Times New Roman"/>
        </w:rPr>
        <w:t>analyzing</w:t>
      </w:r>
      <w:r w:rsidR="005D5D56" w:rsidRPr="007E7CCC">
        <w:rPr>
          <w:rFonts w:ascii="Times New Roman" w:hAnsi="Times New Roman" w:cs="Times New Roman"/>
        </w:rPr>
        <w:t xml:space="preserve"> spectral features of the light produced when the sample material is exposed to the ICP torch.</w:t>
      </w:r>
      <w:r w:rsidR="00552B2D" w:rsidRPr="007E7CCC">
        <w:rPr>
          <w:rFonts w:ascii="Times New Roman" w:hAnsi="Times New Roman" w:cs="Times New Roman"/>
        </w:rPr>
        <w:t xml:space="preserve"> </w:t>
      </w:r>
      <w:r w:rsidR="00A763D9" w:rsidRPr="007E7CCC">
        <w:rPr>
          <w:rFonts w:ascii="Times New Roman" w:hAnsi="Times New Roman" w:cs="Times New Roman"/>
        </w:rPr>
        <w:t xml:space="preserve">Mass spectrometers </w:t>
      </w:r>
      <w:r w:rsidR="00C03769" w:rsidRPr="007E7CCC">
        <w:rPr>
          <w:rFonts w:ascii="Times New Roman" w:hAnsi="Times New Roman" w:cs="Times New Roman"/>
        </w:rPr>
        <w:t xml:space="preserve">are complex instruments and </w:t>
      </w:r>
      <w:r w:rsidR="00A763D9" w:rsidRPr="007E7CCC">
        <w:rPr>
          <w:rFonts w:ascii="Times New Roman" w:hAnsi="Times New Roman" w:cs="Times New Roman"/>
        </w:rPr>
        <w:t>made in several different configurations</w:t>
      </w:r>
      <w:r w:rsidR="005D5D56" w:rsidRPr="007E7CCC">
        <w:rPr>
          <w:rFonts w:ascii="Times New Roman" w:hAnsi="Times New Roman" w:cs="Times New Roman"/>
        </w:rPr>
        <w:t xml:space="preserve">, but all </w:t>
      </w:r>
      <w:r w:rsidR="00A763D9" w:rsidRPr="007E7CCC">
        <w:rPr>
          <w:rFonts w:ascii="Times New Roman" w:hAnsi="Times New Roman" w:cs="Times New Roman"/>
        </w:rPr>
        <w:t xml:space="preserve">collect the sample ions and </w:t>
      </w:r>
      <w:r w:rsidR="00C03769" w:rsidRPr="007E7CCC">
        <w:rPr>
          <w:rFonts w:ascii="Times New Roman" w:hAnsi="Times New Roman" w:cs="Times New Roman"/>
        </w:rPr>
        <w:t>directly measure the mass and abundance of each ion type with a high degree of precision.</w:t>
      </w:r>
    </w:p>
    <w:p w14:paraId="4820C443" w14:textId="77777777" w:rsidR="006C5961" w:rsidRPr="007E7CCC" w:rsidRDefault="006C5961" w:rsidP="00936986">
      <w:pPr>
        <w:spacing w:line="360" w:lineRule="auto"/>
        <w:ind w:right="720"/>
        <w:rPr>
          <w:rFonts w:ascii="Times New Roman" w:hAnsi="Times New Roman" w:cs="Times New Roman"/>
        </w:rPr>
      </w:pPr>
    </w:p>
    <w:p w14:paraId="2C162093" w14:textId="77777777" w:rsidR="003D1587" w:rsidRPr="007E7CCC" w:rsidRDefault="00C03769" w:rsidP="00936986">
      <w:pPr>
        <w:spacing w:line="360" w:lineRule="auto"/>
        <w:ind w:right="720"/>
        <w:rPr>
          <w:rFonts w:ascii="Times New Roman" w:hAnsi="Times New Roman" w:cs="Times New Roman"/>
        </w:rPr>
      </w:pPr>
      <w:r w:rsidRPr="007E7CCC">
        <w:rPr>
          <w:rFonts w:ascii="Times New Roman" w:hAnsi="Times New Roman" w:cs="Times New Roman"/>
        </w:rPr>
        <w:t xml:space="preserve">ICP analytical techniques </w:t>
      </w:r>
      <w:r w:rsidR="0059723B" w:rsidRPr="007E7CCC">
        <w:rPr>
          <w:rFonts w:ascii="Times New Roman" w:hAnsi="Times New Roman" w:cs="Times New Roman"/>
        </w:rPr>
        <w:t xml:space="preserve">are very sensitive </w:t>
      </w:r>
      <w:r w:rsidRPr="007E7CCC">
        <w:rPr>
          <w:rFonts w:ascii="Times New Roman" w:hAnsi="Times New Roman" w:cs="Times New Roman"/>
        </w:rPr>
        <w:t xml:space="preserve">to trace quantities of elemental components, often able to detect even </w:t>
      </w:r>
      <w:r w:rsidR="0059723B" w:rsidRPr="007E7CCC">
        <w:rPr>
          <w:rFonts w:ascii="Times New Roman" w:hAnsi="Times New Roman" w:cs="Times New Roman"/>
        </w:rPr>
        <w:t>a few ppm depending on the detection method</w:t>
      </w:r>
      <w:r w:rsidRPr="007E7CCC">
        <w:rPr>
          <w:rFonts w:ascii="Times New Roman" w:hAnsi="Times New Roman" w:cs="Times New Roman"/>
        </w:rPr>
        <w:t>.</w:t>
      </w:r>
      <w:r w:rsidR="00552B2D" w:rsidRPr="007E7CCC">
        <w:rPr>
          <w:rFonts w:ascii="Times New Roman" w:hAnsi="Times New Roman" w:cs="Times New Roman"/>
        </w:rPr>
        <w:t xml:space="preserve"> </w:t>
      </w:r>
      <w:r w:rsidRPr="007E7CCC">
        <w:rPr>
          <w:rFonts w:ascii="Times New Roman" w:hAnsi="Times New Roman" w:cs="Times New Roman"/>
        </w:rPr>
        <w:t xml:space="preserve">This </w:t>
      </w:r>
      <w:r w:rsidR="0059723B" w:rsidRPr="007E7CCC">
        <w:rPr>
          <w:rFonts w:ascii="Times New Roman" w:hAnsi="Times New Roman" w:cs="Times New Roman"/>
        </w:rPr>
        <w:t xml:space="preserve">allows precise quantification of </w:t>
      </w:r>
      <w:r w:rsidR="00250349" w:rsidRPr="007E7CCC">
        <w:rPr>
          <w:rFonts w:ascii="Times New Roman" w:hAnsi="Times New Roman" w:cs="Times New Roman"/>
        </w:rPr>
        <w:t xml:space="preserve">a large number of </w:t>
      </w:r>
      <w:r w:rsidR="0059723B" w:rsidRPr="007E7CCC">
        <w:rPr>
          <w:rFonts w:ascii="Times New Roman" w:hAnsi="Times New Roman" w:cs="Times New Roman"/>
        </w:rPr>
        <w:t>trace elements</w:t>
      </w:r>
      <w:r w:rsidRPr="007E7CCC">
        <w:rPr>
          <w:rFonts w:ascii="Times New Roman" w:hAnsi="Times New Roman" w:cs="Times New Roman"/>
        </w:rPr>
        <w:t>,</w:t>
      </w:r>
      <w:r w:rsidR="0059723B" w:rsidRPr="007E7CCC">
        <w:rPr>
          <w:rFonts w:ascii="Times New Roman" w:hAnsi="Times New Roman" w:cs="Times New Roman"/>
        </w:rPr>
        <w:t xml:space="preserve"> and in particular of rare earth elements</w:t>
      </w:r>
      <w:r w:rsidR="003D79C4" w:rsidRPr="007E7CCC">
        <w:rPr>
          <w:rFonts w:ascii="Times New Roman" w:hAnsi="Times New Roman" w:cs="Times New Roman"/>
        </w:rPr>
        <w:t>,</w:t>
      </w:r>
      <w:r w:rsidRPr="007E7CCC">
        <w:rPr>
          <w:rStyle w:val="EndnoteReference"/>
          <w:rFonts w:ascii="Times New Roman" w:hAnsi="Times New Roman" w:cs="Times New Roman"/>
        </w:rPr>
        <w:endnoteReference w:id="10"/>
      </w:r>
      <w:r w:rsidRPr="007E7CCC">
        <w:rPr>
          <w:rFonts w:ascii="Times New Roman" w:hAnsi="Times New Roman" w:cs="Times New Roman"/>
        </w:rPr>
        <w:t xml:space="preserve"> which can be</w:t>
      </w:r>
      <w:r w:rsidR="0059723B" w:rsidRPr="007E7CCC">
        <w:rPr>
          <w:rFonts w:ascii="Times New Roman" w:hAnsi="Times New Roman" w:cs="Times New Roman"/>
        </w:rPr>
        <w:t xml:space="preserve"> extremely useful when addressing provenance questions.</w:t>
      </w:r>
      <w:r w:rsidR="003D1587" w:rsidRPr="007E7CCC">
        <w:rPr>
          <w:rFonts w:ascii="Times New Roman" w:hAnsi="Times New Roman" w:cs="Times New Roman"/>
        </w:rPr>
        <w:t xml:space="preserve"> </w:t>
      </w:r>
      <w:r w:rsidR="00FB4DE4" w:rsidRPr="007E7CCC">
        <w:rPr>
          <w:rFonts w:ascii="Times New Roman" w:hAnsi="Times New Roman" w:cs="Times New Roman"/>
        </w:rPr>
        <w:t xml:space="preserve">Both ICP-AES and </w:t>
      </w:r>
      <w:r w:rsidR="003D79C4" w:rsidRPr="007E7CCC">
        <w:rPr>
          <w:rFonts w:ascii="Times New Roman" w:hAnsi="Times New Roman" w:cs="Times New Roman"/>
        </w:rPr>
        <w:t>ICP</w:t>
      </w:r>
      <w:r w:rsidR="00FB4DE4" w:rsidRPr="007E7CCC">
        <w:rPr>
          <w:rFonts w:ascii="Times New Roman" w:hAnsi="Times New Roman" w:cs="Times New Roman"/>
        </w:rPr>
        <w:t>-MS involve long</w:t>
      </w:r>
      <w:r w:rsidR="003D79C4" w:rsidRPr="007E7CCC">
        <w:rPr>
          <w:rFonts w:ascii="Times New Roman" w:hAnsi="Times New Roman" w:cs="Times New Roman"/>
        </w:rPr>
        <w:t xml:space="preserve">, </w:t>
      </w:r>
      <w:r w:rsidR="00FB4DE4" w:rsidRPr="007E7CCC">
        <w:rPr>
          <w:rFonts w:ascii="Times New Roman" w:hAnsi="Times New Roman" w:cs="Times New Roman"/>
        </w:rPr>
        <w:t>complex</w:t>
      </w:r>
      <w:r w:rsidR="003D79C4" w:rsidRPr="007E7CCC">
        <w:rPr>
          <w:rFonts w:ascii="Times New Roman" w:hAnsi="Times New Roman" w:cs="Times New Roman"/>
        </w:rPr>
        <w:t xml:space="preserve">, and mandatory </w:t>
      </w:r>
      <w:r w:rsidR="00FB4DE4" w:rsidRPr="007E7CCC">
        <w:rPr>
          <w:rFonts w:ascii="Times New Roman" w:hAnsi="Times New Roman" w:cs="Times New Roman"/>
        </w:rPr>
        <w:t xml:space="preserve">chemical preparation of the sample prior to analysis. The analyst must select and follow a dissolution procedure (acid digestion) that is compatible with the sample material and then inject the solution into the plasma torch. </w:t>
      </w:r>
      <w:r w:rsidR="003D1587" w:rsidRPr="007E7CCC">
        <w:rPr>
          <w:rFonts w:ascii="Times New Roman" w:hAnsi="Times New Roman" w:cs="Times New Roman"/>
        </w:rPr>
        <w:t>MS instruments are generally more sensitive and precise than AES instrument</w:t>
      </w:r>
      <w:r w:rsidR="006F1AB8" w:rsidRPr="007E7CCC">
        <w:rPr>
          <w:rFonts w:ascii="Times New Roman" w:hAnsi="Times New Roman" w:cs="Times New Roman"/>
        </w:rPr>
        <w:t>s</w:t>
      </w:r>
      <w:r w:rsidR="00654EE5" w:rsidRPr="007E7CCC">
        <w:rPr>
          <w:rFonts w:ascii="Times New Roman" w:hAnsi="Times New Roman" w:cs="Times New Roman"/>
        </w:rPr>
        <w:t>, though this varies somewhat, element by</w:t>
      </w:r>
      <w:r w:rsidR="003D79C4" w:rsidRPr="007E7CCC">
        <w:rPr>
          <w:rFonts w:ascii="Times New Roman" w:hAnsi="Times New Roman" w:cs="Times New Roman"/>
        </w:rPr>
        <w:t xml:space="preserve"> </w:t>
      </w:r>
      <w:r w:rsidR="00654EE5" w:rsidRPr="007E7CCC">
        <w:rPr>
          <w:rFonts w:ascii="Times New Roman" w:hAnsi="Times New Roman" w:cs="Times New Roman"/>
        </w:rPr>
        <w:t>element.</w:t>
      </w:r>
      <w:r w:rsidR="00552B2D" w:rsidRPr="007E7CCC">
        <w:rPr>
          <w:rFonts w:ascii="Times New Roman" w:hAnsi="Times New Roman" w:cs="Times New Roman"/>
        </w:rPr>
        <w:t xml:space="preserve"> </w:t>
      </w:r>
      <w:r w:rsidR="00654EE5" w:rsidRPr="007E7CCC">
        <w:rPr>
          <w:rFonts w:ascii="Times New Roman" w:hAnsi="Times New Roman" w:cs="Times New Roman"/>
        </w:rPr>
        <w:t xml:space="preserve">MS systems </w:t>
      </w:r>
      <w:r w:rsidR="006F1AB8" w:rsidRPr="007E7CCC">
        <w:rPr>
          <w:rFonts w:ascii="Times New Roman" w:hAnsi="Times New Roman" w:cs="Times New Roman"/>
        </w:rPr>
        <w:t>are also significantly more expensive to purchase and operate.</w:t>
      </w:r>
    </w:p>
    <w:p w14:paraId="67EC5FE5" w14:textId="77777777" w:rsidR="003D1587" w:rsidRPr="007E7CCC" w:rsidRDefault="003D1587" w:rsidP="00936986">
      <w:pPr>
        <w:spacing w:line="360" w:lineRule="auto"/>
        <w:ind w:right="720"/>
        <w:rPr>
          <w:rFonts w:ascii="Times New Roman" w:hAnsi="Times New Roman" w:cs="Times New Roman"/>
        </w:rPr>
      </w:pPr>
    </w:p>
    <w:p w14:paraId="7227D2BE" w14:textId="77777777" w:rsidR="0059723B" w:rsidRPr="007E7CCC" w:rsidRDefault="006F1AB8" w:rsidP="00936986">
      <w:pPr>
        <w:spacing w:line="360" w:lineRule="auto"/>
        <w:ind w:right="720"/>
        <w:rPr>
          <w:rFonts w:ascii="Times New Roman" w:hAnsi="Times New Roman" w:cs="Times New Roman"/>
        </w:rPr>
      </w:pPr>
      <w:r w:rsidRPr="007E7CCC">
        <w:rPr>
          <w:rFonts w:ascii="Times New Roman" w:hAnsi="Times New Roman" w:cs="Times New Roman"/>
        </w:rPr>
        <w:lastRenderedPageBreak/>
        <w:t>An alternative to dissolution methods is to use laser ablation (LA).</w:t>
      </w:r>
      <w:r w:rsidR="00654EE5" w:rsidRPr="007E7CCC">
        <w:rPr>
          <w:rFonts w:ascii="Times New Roman" w:hAnsi="Times New Roman" w:cs="Times New Roman"/>
        </w:rPr>
        <w:t xml:space="preserve"> LA-ICP</w:t>
      </w:r>
      <w:r w:rsidR="00FB4DE4" w:rsidRPr="007E7CCC">
        <w:rPr>
          <w:rFonts w:ascii="Times New Roman" w:hAnsi="Times New Roman" w:cs="Times New Roman"/>
        </w:rPr>
        <w:t xml:space="preserve">-MS or </w:t>
      </w:r>
      <w:r w:rsidR="00081399" w:rsidRPr="007E7CCC">
        <w:rPr>
          <w:rFonts w:ascii="Times New Roman" w:hAnsi="Times New Roman" w:cs="Times New Roman"/>
        </w:rPr>
        <w:t>LA-ICP</w:t>
      </w:r>
      <w:r w:rsidR="00FB4DE4" w:rsidRPr="007E7CCC">
        <w:rPr>
          <w:rFonts w:ascii="Times New Roman" w:hAnsi="Times New Roman" w:cs="Times New Roman"/>
        </w:rPr>
        <w:t>-</w:t>
      </w:r>
      <w:r w:rsidR="00B304E7" w:rsidRPr="007E7CCC">
        <w:rPr>
          <w:rFonts w:ascii="Times New Roman" w:hAnsi="Times New Roman" w:cs="Times New Roman"/>
        </w:rPr>
        <w:t>AES uses</w:t>
      </w:r>
      <w:r w:rsidR="00654EE5" w:rsidRPr="007E7CCC">
        <w:rPr>
          <w:rFonts w:ascii="Times New Roman" w:hAnsi="Times New Roman" w:cs="Times New Roman"/>
        </w:rPr>
        <w:t xml:space="preserve"> a focused, pulsed </w:t>
      </w:r>
      <w:r w:rsidR="00194639" w:rsidRPr="007E7CCC">
        <w:rPr>
          <w:rFonts w:ascii="Times New Roman" w:hAnsi="Times New Roman" w:cs="Times New Roman"/>
        </w:rPr>
        <w:t xml:space="preserve">laser to ablate sample material into a plume that is drawn into the ICP instrument directly. Laser spot </w:t>
      </w:r>
      <w:r w:rsidR="00790563" w:rsidRPr="007E7CCC">
        <w:rPr>
          <w:rFonts w:ascii="Times New Roman" w:hAnsi="Times New Roman" w:cs="Times New Roman"/>
        </w:rPr>
        <w:t xml:space="preserve">diameters </w:t>
      </w:r>
      <w:r w:rsidR="00194639" w:rsidRPr="007E7CCC">
        <w:rPr>
          <w:rFonts w:ascii="Times New Roman" w:hAnsi="Times New Roman" w:cs="Times New Roman"/>
        </w:rPr>
        <w:t>often fall in the range of 10</w:t>
      </w:r>
      <w:r w:rsidR="00081399" w:rsidRPr="007E7CCC">
        <w:rPr>
          <w:rFonts w:ascii="Times New Roman" w:hAnsi="Times New Roman" w:cs="Times New Roman"/>
        </w:rPr>
        <w:t>–</w:t>
      </w:r>
      <w:r w:rsidR="00194639" w:rsidRPr="007E7CCC">
        <w:rPr>
          <w:rFonts w:ascii="Times New Roman" w:hAnsi="Times New Roman" w:cs="Times New Roman"/>
        </w:rPr>
        <w:t>300</w:t>
      </w:r>
      <w:r w:rsidR="00081399" w:rsidRPr="007E7CCC">
        <w:rPr>
          <w:rFonts w:ascii="Times New Roman" w:hAnsi="Times New Roman" w:cs="Times New Roman"/>
        </w:rPr>
        <w:t xml:space="preserve"> </w:t>
      </w:r>
      <w:r w:rsidR="00194639" w:rsidRPr="007E7CCC">
        <w:rPr>
          <w:rFonts w:ascii="Times New Roman" w:hAnsi="Times New Roman" w:cs="Times New Roman"/>
        </w:rPr>
        <w:t>µm</w:t>
      </w:r>
      <w:r w:rsidR="00081399" w:rsidRPr="007E7CCC">
        <w:rPr>
          <w:rFonts w:ascii="Times New Roman" w:hAnsi="Times New Roman" w:cs="Times New Roman"/>
        </w:rPr>
        <w:t>,</w:t>
      </w:r>
      <w:r w:rsidR="00194639" w:rsidRPr="007E7CCC">
        <w:rPr>
          <w:rFonts w:ascii="Times New Roman" w:hAnsi="Times New Roman" w:cs="Times New Roman"/>
        </w:rPr>
        <w:t xml:space="preserve"> which can complicate analysis when working with microscopically heterogeneous materials</w:t>
      </w:r>
      <w:r w:rsidR="00FB4DE4" w:rsidRPr="007E7CCC">
        <w:rPr>
          <w:rFonts w:ascii="Times New Roman" w:hAnsi="Times New Roman" w:cs="Times New Roman"/>
        </w:rPr>
        <w:t xml:space="preserve">. On the other </w:t>
      </w:r>
      <w:r w:rsidR="00B304E7" w:rsidRPr="007E7CCC">
        <w:rPr>
          <w:rFonts w:ascii="Times New Roman" w:hAnsi="Times New Roman" w:cs="Times New Roman"/>
        </w:rPr>
        <w:t>hand,</w:t>
      </w:r>
      <w:r w:rsidR="00FB4DE4" w:rsidRPr="007E7CCC">
        <w:rPr>
          <w:rFonts w:ascii="Times New Roman" w:hAnsi="Times New Roman" w:cs="Times New Roman"/>
        </w:rPr>
        <w:t xml:space="preserve"> the precision of the technique has been used to advantage in the analysis of individual mineral grains to </w:t>
      </w:r>
      <w:r w:rsidR="00C06962" w:rsidRPr="007E7CCC">
        <w:rPr>
          <w:rFonts w:ascii="Times New Roman" w:hAnsi="Times New Roman" w:cs="Times New Roman"/>
        </w:rPr>
        <w:t>trace geographic sources of ceramic material</w:t>
      </w:r>
      <w:r w:rsidR="00081399" w:rsidRPr="007E7CCC">
        <w:rPr>
          <w:rFonts w:ascii="Times New Roman" w:hAnsi="Times New Roman" w:cs="Times New Roman"/>
        </w:rPr>
        <w:t>.</w:t>
      </w:r>
      <w:r w:rsidR="00C06962" w:rsidRPr="007E7CCC">
        <w:rPr>
          <w:rStyle w:val="EndnoteReference"/>
          <w:rFonts w:ascii="Times New Roman" w:hAnsi="Times New Roman" w:cs="Times New Roman"/>
        </w:rPr>
        <w:endnoteReference w:id="11"/>
      </w:r>
      <w:r w:rsidR="00552B2D" w:rsidRPr="007E7CCC">
        <w:rPr>
          <w:rFonts w:ascii="Times New Roman" w:hAnsi="Times New Roman" w:cs="Times New Roman"/>
        </w:rPr>
        <w:t xml:space="preserve"> </w:t>
      </w:r>
      <w:r w:rsidR="00FB4DE4" w:rsidRPr="007E7CCC">
        <w:rPr>
          <w:rFonts w:ascii="Times New Roman" w:hAnsi="Times New Roman" w:cs="Times New Roman"/>
        </w:rPr>
        <w:t>I</w:t>
      </w:r>
      <w:r w:rsidR="00E7575F" w:rsidRPr="007E7CCC">
        <w:rPr>
          <w:rFonts w:ascii="Times New Roman" w:hAnsi="Times New Roman" w:cs="Times New Roman"/>
        </w:rPr>
        <w:t xml:space="preserve">n </w:t>
      </w:r>
      <w:r w:rsidR="00B304E7" w:rsidRPr="007E7CCC">
        <w:rPr>
          <w:rFonts w:ascii="Times New Roman" w:hAnsi="Times New Roman" w:cs="Times New Roman"/>
        </w:rPr>
        <w:t>addition,</w:t>
      </w:r>
      <w:r w:rsidR="00E7575F" w:rsidRPr="007E7CCC">
        <w:rPr>
          <w:rFonts w:ascii="Times New Roman" w:hAnsi="Times New Roman" w:cs="Times New Roman"/>
        </w:rPr>
        <w:t xml:space="preserve"> various matrix effects can complicate quantitative analysis</w:t>
      </w:r>
      <w:r w:rsidR="00081399" w:rsidRPr="007E7CCC">
        <w:rPr>
          <w:rFonts w:ascii="Times New Roman" w:hAnsi="Times New Roman" w:cs="Times New Roman"/>
        </w:rPr>
        <w:t>.</w:t>
      </w:r>
      <w:r w:rsidR="00E7575F" w:rsidRPr="007E7CCC">
        <w:rPr>
          <w:rStyle w:val="EndnoteReference"/>
          <w:rFonts w:ascii="Times New Roman" w:hAnsi="Times New Roman" w:cs="Times New Roman"/>
        </w:rPr>
        <w:endnoteReference w:id="12"/>
      </w:r>
    </w:p>
    <w:p w14:paraId="7CCCBB34" w14:textId="77777777" w:rsidR="003C05F7" w:rsidRPr="007E7CCC" w:rsidRDefault="003C05F7" w:rsidP="00936986">
      <w:pPr>
        <w:spacing w:line="360" w:lineRule="auto"/>
        <w:ind w:right="720"/>
        <w:rPr>
          <w:rFonts w:ascii="Times New Roman" w:hAnsi="Times New Roman" w:cs="Times New Roman"/>
        </w:rPr>
      </w:pPr>
    </w:p>
    <w:p w14:paraId="5536C794" w14:textId="77777777" w:rsidR="003C05F7" w:rsidRPr="007E7CCC" w:rsidRDefault="003C05F7" w:rsidP="00936986">
      <w:pPr>
        <w:spacing w:line="360" w:lineRule="auto"/>
        <w:ind w:right="720"/>
        <w:rPr>
          <w:rFonts w:ascii="Times New Roman" w:hAnsi="Times New Roman" w:cs="Times New Roman"/>
        </w:rPr>
      </w:pPr>
      <w:r w:rsidRPr="007E7CCC">
        <w:rPr>
          <w:rFonts w:ascii="Times New Roman" w:hAnsi="Times New Roman" w:cs="Times New Roman"/>
        </w:rPr>
        <w:t>The complexity of all ICP variants means that analysis is best performed by private or university laboratories specializing in this technique, and with staff experienced in</w:t>
      </w:r>
      <w:r w:rsidR="00A17D65" w:rsidRPr="007E7CCC">
        <w:rPr>
          <w:rFonts w:ascii="Times New Roman" w:hAnsi="Times New Roman" w:cs="Times New Roman"/>
        </w:rPr>
        <w:t xml:space="preserve"> cultural heritage applications</w:t>
      </w:r>
      <w:r w:rsidRPr="007E7CCC">
        <w:rPr>
          <w:rFonts w:ascii="Times New Roman" w:hAnsi="Times New Roman" w:cs="Times New Roman"/>
        </w:rPr>
        <w:t>.</w:t>
      </w:r>
      <w:r w:rsidR="00552B2D" w:rsidRPr="007E7CCC">
        <w:rPr>
          <w:rFonts w:ascii="Times New Roman" w:hAnsi="Times New Roman" w:cs="Times New Roman"/>
        </w:rPr>
        <w:t xml:space="preserve"> </w:t>
      </w:r>
      <w:r w:rsidRPr="007E7CCC">
        <w:rPr>
          <w:rFonts w:ascii="Times New Roman" w:hAnsi="Times New Roman" w:cs="Times New Roman"/>
        </w:rPr>
        <w:t xml:space="preserve">At the time of publication, </w:t>
      </w:r>
      <w:r w:rsidR="00250349" w:rsidRPr="007E7CCC">
        <w:rPr>
          <w:rFonts w:ascii="Times New Roman" w:hAnsi="Times New Roman" w:cs="Times New Roman"/>
        </w:rPr>
        <w:t>costs per sample range from around</w:t>
      </w:r>
      <w:r w:rsidR="0026241D" w:rsidRPr="007E7CCC">
        <w:rPr>
          <w:rFonts w:ascii="Times New Roman" w:hAnsi="Times New Roman" w:cs="Times New Roman"/>
        </w:rPr>
        <w:t xml:space="preserve"> US</w:t>
      </w:r>
      <w:r w:rsidR="00250349" w:rsidRPr="007E7CCC">
        <w:rPr>
          <w:rFonts w:ascii="Times New Roman" w:hAnsi="Times New Roman" w:cs="Times New Roman"/>
        </w:rPr>
        <w:t xml:space="preserve"> $100 to $350</w:t>
      </w:r>
      <w:r w:rsidRPr="007E7CCC">
        <w:rPr>
          <w:rFonts w:ascii="Times New Roman" w:hAnsi="Times New Roman" w:cs="Times New Roman"/>
        </w:rPr>
        <w:t xml:space="preserve"> </w:t>
      </w:r>
      <w:r w:rsidR="00250349" w:rsidRPr="007E7CCC">
        <w:rPr>
          <w:rFonts w:ascii="Times New Roman" w:hAnsi="Times New Roman" w:cs="Times New Roman"/>
        </w:rPr>
        <w:t>for academic clients.</w:t>
      </w:r>
    </w:p>
    <w:p w14:paraId="31936530" w14:textId="77777777" w:rsidR="0059723B" w:rsidRPr="007E7CCC" w:rsidRDefault="0059723B" w:rsidP="00936986">
      <w:pPr>
        <w:spacing w:line="360" w:lineRule="auto"/>
        <w:ind w:right="720"/>
        <w:rPr>
          <w:rFonts w:ascii="Times New Roman" w:hAnsi="Times New Roman" w:cs="Times New Roman"/>
        </w:rPr>
      </w:pPr>
    </w:p>
    <w:p w14:paraId="7E9DB5E7" w14:textId="77777777" w:rsidR="00107CDB" w:rsidRPr="007E7CCC" w:rsidRDefault="009B25CA" w:rsidP="00936986">
      <w:pPr>
        <w:pStyle w:val="Heading4"/>
        <w:spacing w:before="0" w:line="360" w:lineRule="auto"/>
        <w:ind w:right="720"/>
        <w:rPr>
          <w:rFonts w:ascii="Times New Roman" w:hAnsi="Times New Roman" w:cs="Times New Roman"/>
        </w:rPr>
      </w:pPr>
      <w:bookmarkStart w:id="8" w:name="_Toc522730805"/>
      <w:bookmarkStart w:id="9" w:name="_Toc41053489"/>
      <w:bookmarkStart w:id="10" w:name="_Toc522730804"/>
      <w:r w:rsidRPr="007E7CCC">
        <w:rPr>
          <w:rFonts w:ascii="Times New Roman" w:hAnsi="Times New Roman" w:cs="Times New Roman"/>
        </w:rPr>
        <w:t>2.</w:t>
      </w:r>
      <w:r w:rsidR="00451D3F" w:rsidRPr="007E7CCC">
        <w:rPr>
          <w:rFonts w:ascii="Times New Roman" w:hAnsi="Times New Roman" w:cs="Times New Roman"/>
        </w:rPr>
        <w:t>1.</w:t>
      </w:r>
      <w:r w:rsidR="00C81081" w:rsidRPr="007E7CCC">
        <w:rPr>
          <w:rFonts w:ascii="Times New Roman" w:hAnsi="Times New Roman" w:cs="Times New Roman"/>
        </w:rPr>
        <w:t xml:space="preserve">2 </w:t>
      </w:r>
      <w:r w:rsidR="00107CDB" w:rsidRPr="007E7CCC">
        <w:rPr>
          <w:rFonts w:ascii="Times New Roman" w:hAnsi="Times New Roman" w:cs="Times New Roman"/>
        </w:rPr>
        <w:t>Neutron activation analysis (NAA)</w:t>
      </w:r>
      <w:bookmarkEnd w:id="8"/>
      <w:bookmarkEnd w:id="9"/>
    </w:p>
    <w:p w14:paraId="03586C76" w14:textId="77777777" w:rsidR="009827E2" w:rsidRPr="007E7CCC" w:rsidRDefault="00535AAA" w:rsidP="00936986">
      <w:pPr>
        <w:spacing w:line="360" w:lineRule="auto"/>
        <w:ind w:right="720"/>
        <w:rPr>
          <w:rFonts w:ascii="Times New Roman" w:hAnsi="Times New Roman" w:cs="Times New Roman"/>
        </w:rPr>
      </w:pPr>
      <w:r w:rsidRPr="007E7CCC">
        <w:rPr>
          <w:rFonts w:ascii="Times New Roman" w:hAnsi="Times New Roman" w:cs="Times New Roman"/>
        </w:rPr>
        <w:t>Neutron activation analysis (</w:t>
      </w:r>
      <w:r w:rsidR="009827E2" w:rsidRPr="007E7CCC">
        <w:rPr>
          <w:rFonts w:ascii="Times New Roman" w:hAnsi="Times New Roman" w:cs="Times New Roman"/>
        </w:rPr>
        <w:t>NAA</w:t>
      </w:r>
      <w:r w:rsidRPr="007E7CCC">
        <w:rPr>
          <w:rFonts w:ascii="Times New Roman" w:hAnsi="Times New Roman" w:cs="Times New Roman"/>
        </w:rPr>
        <w:t>)</w:t>
      </w:r>
      <w:r w:rsidR="009827E2" w:rsidRPr="007E7CCC">
        <w:rPr>
          <w:rFonts w:ascii="Times New Roman" w:hAnsi="Times New Roman" w:cs="Times New Roman"/>
        </w:rPr>
        <w:t xml:space="preserve"> is based on the principle that if a sample material is bombarded with relatively low</w:t>
      </w:r>
      <w:r w:rsidR="00C64A1E" w:rsidRPr="007E7CCC">
        <w:rPr>
          <w:rFonts w:ascii="Times New Roman" w:hAnsi="Times New Roman" w:cs="Times New Roman"/>
        </w:rPr>
        <w:t>-</w:t>
      </w:r>
      <w:r w:rsidR="009827E2" w:rsidRPr="007E7CCC">
        <w:rPr>
          <w:rFonts w:ascii="Times New Roman" w:hAnsi="Times New Roman" w:cs="Times New Roman"/>
        </w:rPr>
        <w:t xml:space="preserve">energy </w:t>
      </w:r>
      <w:r w:rsidR="00C64A1E" w:rsidRPr="007E7CCC">
        <w:rPr>
          <w:rFonts w:ascii="Times New Roman" w:hAnsi="Times New Roman" w:cs="Times New Roman"/>
        </w:rPr>
        <w:t>“</w:t>
      </w:r>
      <w:r w:rsidR="009827E2" w:rsidRPr="007E7CCC">
        <w:rPr>
          <w:rFonts w:ascii="Times New Roman" w:hAnsi="Times New Roman" w:cs="Times New Roman"/>
        </w:rPr>
        <w:t>thermal</w:t>
      </w:r>
      <w:r w:rsidR="00C64A1E" w:rsidRPr="007E7CCC">
        <w:rPr>
          <w:rFonts w:ascii="Times New Roman" w:hAnsi="Times New Roman" w:cs="Times New Roman"/>
        </w:rPr>
        <w:t>”</w:t>
      </w:r>
      <w:r w:rsidR="009827E2" w:rsidRPr="007E7CCC">
        <w:rPr>
          <w:rFonts w:ascii="Times New Roman" w:hAnsi="Times New Roman" w:cs="Times New Roman"/>
        </w:rPr>
        <w:t xml:space="preserve"> neutrons (usually produced at a nuclear reactor)</w:t>
      </w:r>
      <w:r w:rsidR="00C64A1E" w:rsidRPr="007E7CCC">
        <w:rPr>
          <w:rFonts w:ascii="Times New Roman" w:hAnsi="Times New Roman" w:cs="Times New Roman"/>
        </w:rPr>
        <w:t>,</w:t>
      </w:r>
      <w:r w:rsidR="009827E2" w:rsidRPr="007E7CCC">
        <w:rPr>
          <w:rFonts w:ascii="Times New Roman" w:hAnsi="Times New Roman" w:cs="Times New Roman"/>
        </w:rPr>
        <w:t xml:space="preserve"> the atoms in the sample will capture neutrons into their nuclei, forming radioactive isotopes.</w:t>
      </w:r>
      <w:r w:rsidR="00552B2D" w:rsidRPr="007E7CCC">
        <w:rPr>
          <w:rFonts w:ascii="Times New Roman" w:hAnsi="Times New Roman" w:cs="Times New Roman"/>
        </w:rPr>
        <w:t xml:space="preserve"> </w:t>
      </w:r>
      <w:r w:rsidR="009827E2" w:rsidRPr="007E7CCC">
        <w:rPr>
          <w:rFonts w:ascii="Times New Roman" w:hAnsi="Times New Roman" w:cs="Times New Roman"/>
        </w:rPr>
        <w:t xml:space="preserve">As these isotopes decay over a period of days or weeks, they emit gamma rays characteristic of each element present in the sample. The gamma rays may be detected and identified, leading to a quantitative estimate of the </w:t>
      </w:r>
      <w:r w:rsidR="00BC44BD" w:rsidRPr="007E7CCC">
        <w:rPr>
          <w:rFonts w:ascii="Times New Roman" w:hAnsi="Times New Roman" w:cs="Times New Roman"/>
        </w:rPr>
        <w:t xml:space="preserve">sample’s </w:t>
      </w:r>
      <w:r w:rsidR="009827E2" w:rsidRPr="007E7CCC">
        <w:rPr>
          <w:rFonts w:ascii="Times New Roman" w:hAnsi="Times New Roman" w:cs="Times New Roman"/>
        </w:rPr>
        <w:t>total elemental composition. The high penetrating power of neutrons and gamma rays mean</w:t>
      </w:r>
      <w:r w:rsidR="00662382" w:rsidRPr="007E7CCC">
        <w:rPr>
          <w:rFonts w:ascii="Times New Roman" w:hAnsi="Times New Roman" w:cs="Times New Roman"/>
        </w:rPr>
        <w:t>s</w:t>
      </w:r>
      <w:r w:rsidR="009827E2" w:rsidRPr="007E7CCC">
        <w:rPr>
          <w:rFonts w:ascii="Times New Roman" w:hAnsi="Times New Roman" w:cs="Times New Roman"/>
        </w:rPr>
        <w:t xml:space="preserve"> that NAA </w:t>
      </w:r>
      <w:r w:rsidR="00662382" w:rsidRPr="007E7CCC">
        <w:rPr>
          <w:rFonts w:ascii="Times New Roman" w:hAnsi="Times New Roman" w:cs="Times New Roman"/>
        </w:rPr>
        <w:t xml:space="preserve">provides information from the </w:t>
      </w:r>
      <w:r w:rsidR="006F2503" w:rsidRPr="007E7CCC">
        <w:rPr>
          <w:rFonts w:ascii="Times New Roman" w:hAnsi="Times New Roman" w:cs="Times New Roman"/>
        </w:rPr>
        <w:t>interior as well as the exterior of the sample material.</w:t>
      </w:r>
    </w:p>
    <w:p w14:paraId="7245A2FC" w14:textId="77777777" w:rsidR="009827E2" w:rsidRPr="007E7CCC" w:rsidRDefault="009827E2" w:rsidP="00936986">
      <w:pPr>
        <w:spacing w:line="360" w:lineRule="auto"/>
        <w:ind w:right="720"/>
        <w:rPr>
          <w:rFonts w:ascii="Times New Roman" w:hAnsi="Times New Roman" w:cs="Times New Roman"/>
        </w:rPr>
      </w:pPr>
    </w:p>
    <w:p w14:paraId="748A9F9F" w14:textId="4353D488" w:rsidR="00107CDB" w:rsidRPr="007E7CCC" w:rsidRDefault="00107CDB" w:rsidP="00936986">
      <w:pPr>
        <w:spacing w:line="360" w:lineRule="auto"/>
        <w:ind w:right="720"/>
        <w:rPr>
          <w:rFonts w:ascii="Times New Roman" w:hAnsi="Times New Roman" w:cs="Times New Roman"/>
        </w:rPr>
      </w:pPr>
      <w:r w:rsidRPr="007E7CCC">
        <w:rPr>
          <w:rFonts w:ascii="Times New Roman" w:hAnsi="Times New Roman" w:cs="Times New Roman"/>
        </w:rPr>
        <w:t xml:space="preserve">Neutron activation is a </w:t>
      </w:r>
      <w:r w:rsidR="006F2503" w:rsidRPr="007E7CCC">
        <w:rPr>
          <w:rFonts w:ascii="Times New Roman" w:hAnsi="Times New Roman" w:cs="Times New Roman"/>
        </w:rPr>
        <w:t xml:space="preserve">highly </w:t>
      </w:r>
      <w:r w:rsidRPr="007E7CCC">
        <w:rPr>
          <w:rFonts w:ascii="Times New Roman" w:hAnsi="Times New Roman" w:cs="Times New Roman"/>
        </w:rPr>
        <w:t>sensitive method for chemical analysis. Data for a wide range of elements, including rare earth elements, can be obtained</w:t>
      </w:r>
      <w:r w:rsidR="006F2503" w:rsidRPr="007E7CCC">
        <w:rPr>
          <w:rFonts w:ascii="Times New Roman" w:hAnsi="Times New Roman" w:cs="Times New Roman"/>
        </w:rPr>
        <w:t xml:space="preserve"> with sensitivity at the low- and even sub-ppm level</w:t>
      </w:r>
      <w:r w:rsidRPr="007E7CCC">
        <w:rPr>
          <w:rFonts w:ascii="Times New Roman" w:hAnsi="Times New Roman" w:cs="Times New Roman"/>
        </w:rPr>
        <w:t>. No specific preparation of the sample is needed. However, the restricted availability and cost of this nuclear method make</w:t>
      </w:r>
      <w:r w:rsidR="00264992" w:rsidRPr="007E7CCC">
        <w:rPr>
          <w:rFonts w:ascii="Times New Roman" w:hAnsi="Times New Roman" w:cs="Times New Roman"/>
        </w:rPr>
        <w:t>s</w:t>
      </w:r>
      <w:r w:rsidRPr="007E7CCC">
        <w:rPr>
          <w:rFonts w:ascii="Times New Roman" w:hAnsi="Times New Roman" w:cs="Times New Roman"/>
        </w:rPr>
        <w:t xml:space="preserve"> it </w:t>
      </w:r>
      <w:r w:rsidR="006F2503" w:rsidRPr="007E7CCC">
        <w:rPr>
          <w:rFonts w:ascii="Times New Roman" w:hAnsi="Times New Roman" w:cs="Times New Roman"/>
        </w:rPr>
        <w:t xml:space="preserve">more and more </w:t>
      </w:r>
      <w:r w:rsidRPr="007E7CCC">
        <w:rPr>
          <w:rFonts w:ascii="Times New Roman" w:hAnsi="Times New Roman" w:cs="Times New Roman"/>
        </w:rPr>
        <w:t xml:space="preserve">difficult to perform. Reliable results require about </w:t>
      </w:r>
      <w:r w:rsidR="006F2503" w:rsidRPr="007E7CCC">
        <w:rPr>
          <w:rFonts w:ascii="Times New Roman" w:hAnsi="Times New Roman" w:cs="Times New Roman"/>
        </w:rPr>
        <w:t>50</w:t>
      </w:r>
      <w:r w:rsidR="00264992" w:rsidRPr="007E7CCC">
        <w:rPr>
          <w:rFonts w:ascii="Times New Roman" w:hAnsi="Times New Roman" w:cs="Times New Roman"/>
        </w:rPr>
        <w:t>–</w:t>
      </w:r>
      <w:r w:rsidRPr="007E7CCC">
        <w:rPr>
          <w:rFonts w:ascii="Times New Roman" w:hAnsi="Times New Roman" w:cs="Times New Roman"/>
        </w:rPr>
        <w:t xml:space="preserve">100 mg of sample material, more than is sometimes possible to obtain from a bronze core. Detection limits for some elements are higher than for ICP-MS, and the analysis requires more time to complete </w:t>
      </w:r>
      <w:r w:rsidRPr="007E7CCC">
        <w:rPr>
          <w:rFonts w:ascii="Times New Roman" w:hAnsi="Times New Roman" w:cs="Times New Roman"/>
        </w:rPr>
        <w:lastRenderedPageBreak/>
        <w:t xml:space="preserve">than </w:t>
      </w:r>
      <w:r w:rsidR="00257239" w:rsidRPr="007E7CCC">
        <w:rPr>
          <w:rFonts w:ascii="Times New Roman" w:hAnsi="Times New Roman" w:cs="Times New Roman"/>
        </w:rPr>
        <w:t xml:space="preserve">with </w:t>
      </w:r>
      <w:r w:rsidRPr="007E7CCC">
        <w:rPr>
          <w:rFonts w:ascii="Times New Roman" w:hAnsi="Times New Roman" w:cs="Times New Roman"/>
        </w:rPr>
        <w:t xml:space="preserve">other techniques. For these reasons, neutron activation analyses of casting core materials are scarce in the literature. Nonetheless, it </w:t>
      </w:r>
      <w:r w:rsidR="006F2503" w:rsidRPr="007E7CCC">
        <w:rPr>
          <w:rFonts w:ascii="Times New Roman" w:hAnsi="Times New Roman" w:cs="Times New Roman"/>
        </w:rPr>
        <w:t>remains</w:t>
      </w:r>
      <w:r w:rsidRPr="007E7CCC">
        <w:rPr>
          <w:rFonts w:ascii="Times New Roman" w:hAnsi="Times New Roman" w:cs="Times New Roman"/>
        </w:rPr>
        <w:t xml:space="preserve"> a very effective tool for </w:t>
      </w:r>
      <w:r w:rsidR="006F2503" w:rsidRPr="007E7CCC">
        <w:rPr>
          <w:rFonts w:ascii="Times New Roman" w:hAnsi="Times New Roman" w:cs="Times New Roman"/>
        </w:rPr>
        <w:t>geographic provenancing</w:t>
      </w:r>
      <w:r w:rsidRPr="007E7CCC">
        <w:rPr>
          <w:rFonts w:ascii="Times New Roman" w:hAnsi="Times New Roman" w:cs="Times New Roman"/>
        </w:rPr>
        <w:t xml:space="preserve"> through chemical fingerprinting</w:t>
      </w:r>
      <w:r w:rsidR="00264992" w:rsidRPr="007E7CCC">
        <w:rPr>
          <w:rFonts w:ascii="Times New Roman" w:hAnsi="Times New Roman" w:cs="Times New Roman"/>
        </w:rPr>
        <w:t>,</w:t>
      </w:r>
      <w:r w:rsidR="006F2503" w:rsidRPr="007E7CCC">
        <w:rPr>
          <w:rFonts w:ascii="Times New Roman" w:hAnsi="Times New Roman" w:cs="Times New Roman"/>
        </w:rPr>
        <w:t xml:space="preserve"> and many of the relevant compositional databases have been built using this technique</w:t>
      </w:r>
      <w:r w:rsidR="00264992" w:rsidRPr="007E7CCC">
        <w:rPr>
          <w:rFonts w:ascii="Times New Roman" w:hAnsi="Times New Roman" w:cs="Times New Roman"/>
        </w:rPr>
        <w:t>.</w:t>
      </w:r>
      <w:r w:rsidR="00C06962" w:rsidRPr="007E7CCC">
        <w:rPr>
          <w:rStyle w:val="EndnoteReference"/>
          <w:rFonts w:ascii="Times New Roman" w:hAnsi="Times New Roman" w:cs="Times New Roman"/>
        </w:rPr>
        <w:endnoteReference w:id="13"/>
      </w:r>
    </w:p>
    <w:p w14:paraId="051A7D31" w14:textId="77777777" w:rsidR="00033C39" w:rsidRPr="007E7CCC" w:rsidRDefault="00033C39" w:rsidP="00936986">
      <w:pPr>
        <w:spacing w:line="360" w:lineRule="auto"/>
        <w:ind w:right="720"/>
        <w:rPr>
          <w:rFonts w:ascii="Times New Roman" w:hAnsi="Times New Roman" w:cs="Times New Roman"/>
        </w:rPr>
      </w:pPr>
      <w:bookmarkStart w:id="11" w:name="_Toc522730801"/>
      <w:bookmarkStart w:id="12" w:name="_Toc41053490"/>
    </w:p>
    <w:p w14:paraId="64417FF7" w14:textId="77777777" w:rsidR="002115FF" w:rsidRPr="007E7CCC" w:rsidRDefault="009B25CA" w:rsidP="00936986">
      <w:pPr>
        <w:pStyle w:val="Heading4"/>
        <w:spacing w:before="0" w:line="360" w:lineRule="auto"/>
        <w:ind w:right="720"/>
        <w:rPr>
          <w:rFonts w:ascii="Times New Roman" w:hAnsi="Times New Roman" w:cs="Times New Roman"/>
        </w:rPr>
      </w:pPr>
      <w:r w:rsidRPr="007E7CCC">
        <w:rPr>
          <w:rFonts w:ascii="Times New Roman" w:hAnsi="Times New Roman" w:cs="Times New Roman"/>
        </w:rPr>
        <w:t>2.</w:t>
      </w:r>
      <w:r w:rsidR="00451D3F" w:rsidRPr="007E7CCC">
        <w:rPr>
          <w:rFonts w:ascii="Times New Roman" w:hAnsi="Times New Roman" w:cs="Times New Roman"/>
        </w:rPr>
        <w:t>1.</w:t>
      </w:r>
      <w:r w:rsidR="00C81081" w:rsidRPr="007E7CCC">
        <w:rPr>
          <w:rFonts w:ascii="Times New Roman" w:hAnsi="Times New Roman" w:cs="Times New Roman"/>
        </w:rPr>
        <w:t xml:space="preserve">3 </w:t>
      </w:r>
      <w:r w:rsidR="002115FF" w:rsidRPr="007E7CCC">
        <w:rPr>
          <w:rFonts w:ascii="Times New Roman" w:hAnsi="Times New Roman" w:cs="Times New Roman"/>
        </w:rPr>
        <w:t xml:space="preserve">Scanning </w:t>
      </w:r>
      <w:r w:rsidR="00033C39" w:rsidRPr="007E7CCC">
        <w:rPr>
          <w:rFonts w:ascii="Times New Roman" w:hAnsi="Times New Roman" w:cs="Times New Roman"/>
        </w:rPr>
        <w:t xml:space="preserve">electron microscopy </w:t>
      </w:r>
      <w:r w:rsidR="002115FF" w:rsidRPr="007E7CCC">
        <w:rPr>
          <w:rFonts w:ascii="Times New Roman" w:hAnsi="Times New Roman" w:cs="Times New Roman"/>
        </w:rPr>
        <w:t>(SEM)</w:t>
      </w:r>
      <w:bookmarkEnd w:id="11"/>
      <w:bookmarkEnd w:id="12"/>
    </w:p>
    <w:p w14:paraId="3FD7054A" w14:textId="020D39A1" w:rsidR="00F42BB6" w:rsidRPr="007E7CCC" w:rsidRDefault="002115FF" w:rsidP="00936986">
      <w:pPr>
        <w:spacing w:line="360" w:lineRule="auto"/>
        <w:ind w:right="720"/>
        <w:rPr>
          <w:rFonts w:ascii="Times New Roman" w:hAnsi="Times New Roman" w:cs="Times New Roman"/>
        </w:rPr>
      </w:pPr>
      <w:r w:rsidRPr="007E7CCC">
        <w:rPr>
          <w:rFonts w:ascii="Times New Roman" w:hAnsi="Times New Roman" w:cs="Times New Roman"/>
        </w:rPr>
        <w:t>In scanning electron microscop</w:t>
      </w:r>
      <w:r w:rsidR="00F42BB6" w:rsidRPr="007E7CCC">
        <w:rPr>
          <w:rFonts w:ascii="Times New Roman" w:hAnsi="Times New Roman" w:cs="Times New Roman"/>
        </w:rPr>
        <w:t>y</w:t>
      </w:r>
      <w:r w:rsidRPr="007E7CCC">
        <w:rPr>
          <w:rFonts w:ascii="Times New Roman" w:hAnsi="Times New Roman" w:cs="Times New Roman"/>
        </w:rPr>
        <w:t xml:space="preserve">, a sample is placed into a vacuum or near vacuum and bombarded with a highly focused beam of electrons that is continuously </w:t>
      </w:r>
      <w:proofErr w:type="spellStart"/>
      <w:r w:rsidRPr="007E7CCC">
        <w:rPr>
          <w:rFonts w:ascii="Times New Roman" w:hAnsi="Times New Roman" w:cs="Times New Roman"/>
        </w:rPr>
        <w:t>rastered</w:t>
      </w:r>
      <w:proofErr w:type="spellEnd"/>
      <w:r w:rsidRPr="007E7CCC">
        <w:rPr>
          <w:rFonts w:ascii="Times New Roman" w:hAnsi="Times New Roman" w:cs="Times New Roman"/>
        </w:rPr>
        <w:t>, or scanned, across the surface.</w:t>
      </w:r>
      <w:r w:rsidR="00552B2D" w:rsidRPr="007E7CCC">
        <w:rPr>
          <w:rFonts w:ascii="Times New Roman" w:hAnsi="Times New Roman" w:cs="Times New Roman"/>
        </w:rPr>
        <w:t xml:space="preserve"> </w:t>
      </w:r>
      <w:r w:rsidRPr="007E7CCC">
        <w:rPr>
          <w:rFonts w:ascii="Times New Roman" w:hAnsi="Times New Roman" w:cs="Times New Roman"/>
        </w:rPr>
        <w:t>Multiple detectors are placed inside the chamber that detect different types of emissions from the surface of the sample as the beam is scanning.</w:t>
      </w:r>
    </w:p>
    <w:p w14:paraId="36F2CA90" w14:textId="77777777" w:rsidR="00F42BB6" w:rsidRPr="007E7CCC" w:rsidRDefault="00F42BB6" w:rsidP="00936986">
      <w:pPr>
        <w:spacing w:line="360" w:lineRule="auto"/>
        <w:ind w:right="720"/>
        <w:rPr>
          <w:rFonts w:ascii="Times New Roman" w:hAnsi="Times New Roman" w:cs="Times New Roman"/>
        </w:rPr>
      </w:pPr>
    </w:p>
    <w:p w14:paraId="1B51D89F" w14:textId="5513D7DF" w:rsidR="002115FF" w:rsidRPr="007E7CCC" w:rsidRDefault="002115FF" w:rsidP="00936986">
      <w:pPr>
        <w:spacing w:line="360" w:lineRule="auto"/>
        <w:ind w:right="720"/>
        <w:rPr>
          <w:rFonts w:ascii="Times New Roman" w:hAnsi="Times New Roman" w:cs="Times New Roman"/>
        </w:rPr>
      </w:pPr>
      <w:r w:rsidRPr="007E7CCC">
        <w:rPr>
          <w:rFonts w:ascii="Times New Roman" w:hAnsi="Times New Roman" w:cs="Times New Roman"/>
        </w:rPr>
        <w:t xml:space="preserve">For the visualization of core and metal samples, a backscattered electron (BSE) detector is commonly used, which generates an image in which heavy elements (of high atomic number, such as lead) </w:t>
      </w:r>
      <w:r w:rsidR="006D279A" w:rsidRPr="007E7CCC">
        <w:rPr>
          <w:rFonts w:ascii="Times New Roman" w:hAnsi="Times New Roman" w:cs="Times New Roman"/>
        </w:rPr>
        <w:t>appear</w:t>
      </w:r>
      <w:r w:rsidRPr="007E7CCC">
        <w:rPr>
          <w:rFonts w:ascii="Times New Roman" w:hAnsi="Times New Roman" w:cs="Times New Roman"/>
        </w:rPr>
        <w:t xml:space="preserve"> bright, while light elements (of low atomic number, such as silicon) appear dark. The precise focus and control of the electron beam allows for the extremely high magnification that SEM is known for.</w:t>
      </w:r>
    </w:p>
    <w:p w14:paraId="2DF00B3A" w14:textId="77777777" w:rsidR="002115FF" w:rsidRPr="007E7CCC" w:rsidRDefault="002115FF" w:rsidP="00936986">
      <w:pPr>
        <w:spacing w:line="360" w:lineRule="auto"/>
        <w:ind w:right="720"/>
        <w:rPr>
          <w:rFonts w:ascii="Times New Roman" w:hAnsi="Times New Roman" w:cs="Times New Roman"/>
        </w:rPr>
      </w:pPr>
    </w:p>
    <w:p w14:paraId="6CEB8423" w14:textId="0B32FDD1" w:rsidR="002115FF" w:rsidRPr="007E7CCC" w:rsidRDefault="002115FF" w:rsidP="00936986">
      <w:pPr>
        <w:spacing w:line="360" w:lineRule="auto"/>
        <w:ind w:right="720"/>
        <w:rPr>
          <w:rFonts w:ascii="Times New Roman" w:hAnsi="Times New Roman" w:cs="Times New Roman"/>
        </w:rPr>
      </w:pPr>
      <w:r w:rsidRPr="007E7CCC">
        <w:rPr>
          <w:rFonts w:ascii="Times New Roman" w:hAnsi="Times New Roman" w:cs="Times New Roman"/>
        </w:rPr>
        <w:t xml:space="preserve">For elemental analysis, SEM may be coupled with X-ray detectors for </w:t>
      </w:r>
      <w:r w:rsidR="00477407" w:rsidRPr="007E7CCC">
        <w:rPr>
          <w:rFonts w:ascii="Times New Roman" w:hAnsi="Times New Roman" w:cs="Times New Roman"/>
        </w:rPr>
        <w:t>e</w:t>
      </w:r>
      <w:r w:rsidRPr="007E7CCC">
        <w:rPr>
          <w:rFonts w:ascii="Times New Roman" w:hAnsi="Times New Roman" w:cs="Times New Roman"/>
        </w:rPr>
        <w:t xml:space="preserve">nergy </w:t>
      </w:r>
      <w:r w:rsidR="00477407" w:rsidRPr="007E7CCC">
        <w:rPr>
          <w:rFonts w:ascii="Times New Roman" w:hAnsi="Times New Roman" w:cs="Times New Roman"/>
        </w:rPr>
        <w:t>d</w:t>
      </w:r>
      <w:r w:rsidRPr="007E7CCC">
        <w:rPr>
          <w:rFonts w:ascii="Times New Roman" w:hAnsi="Times New Roman" w:cs="Times New Roman"/>
        </w:rPr>
        <w:t xml:space="preserve">ispersive </w:t>
      </w:r>
      <w:r w:rsidR="00477407" w:rsidRPr="007E7CCC">
        <w:rPr>
          <w:rFonts w:ascii="Times New Roman" w:hAnsi="Times New Roman" w:cs="Times New Roman"/>
        </w:rPr>
        <w:t>s</w:t>
      </w:r>
      <w:r w:rsidRPr="007E7CCC">
        <w:rPr>
          <w:rFonts w:ascii="Times New Roman" w:hAnsi="Times New Roman" w:cs="Times New Roman"/>
        </w:rPr>
        <w:t>pectroscopy (SEM-EDS or SEM-EDX), or wavelength dispersive spectroscopy (SEM-WDS or microprobe). These detectors yield X-ray spectra that are useful for elemental analysis</w:t>
      </w:r>
      <w:r w:rsidR="00073E46" w:rsidRPr="007E7CCC">
        <w:rPr>
          <w:rFonts w:ascii="Times New Roman" w:hAnsi="Times New Roman" w:cs="Times New Roman"/>
        </w:rPr>
        <w:t>.</w:t>
      </w:r>
      <w:r w:rsidRPr="007E7CCC">
        <w:rPr>
          <w:rStyle w:val="EndnoteReference"/>
          <w:rFonts w:ascii="Times New Roman" w:hAnsi="Times New Roman" w:cs="Times New Roman"/>
        </w:rPr>
        <w:endnoteReference w:id="14"/>
      </w:r>
      <w:r w:rsidRPr="007E7CCC">
        <w:rPr>
          <w:rFonts w:ascii="Times New Roman" w:hAnsi="Times New Roman" w:cs="Times New Roman"/>
        </w:rPr>
        <w:t xml:space="preserve"> Bulk composition can be obtained as well as spot analysis of individual grains or features. Only elemental information is provided, not information about the mineral structure of the components. Both techniques are capable of quantitative elemental analysis, </w:t>
      </w:r>
      <w:r w:rsidR="0097282A" w:rsidRPr="007E7CCC">
        <w:rPr>
          <w:rFonts w:ascii="Times New Roman" w:hAnsi="Times New Roman" w:cs="Times New Roman"/>
        </w:rPr>
        <w:t>al</w:t>
      </w:r>
      <w:r w:rsidRPr="007E7CCC">
        <w:rPr>
          <w:rFonts w:ascii="Times New Roman" w:hAnsi="Times New Roman" w:cs="Times New Roman"/>
        </w:rPr>
        <w:t>though WDS offers substantially higher precision of measurement than EDS.</w:t>
      </w:r>
      <w:r w:rsidR="00552B2D" w:rsidRPr="007E7CCC">
        <w:rPr>
          <w:rFonts w:ascii="Times New Roman" w:hAnsi="Times New Roman" w:cs="Times New Roman"/>
        </w:rPr>
        <w:t xml:space="preserve"> </w:t>
      </w:r>
      <w:r w:rsidRPr="007E7CCC">
        <w:rPr>
          <w:rFonts w:ascii="Times New Roman" w:hAnsi="Times New Roman" w:cs="Times New Roman"/>
        </w:rPr>
        <w:t>This puts SEM-EDS at a disadvantage for the purposes of geographic proven</w:t>
      </w:r>
      <w:r w:rsidR="00C06962" w:rsidRPr="007E7CCC">
        <w:rPr>
          <w:rFonts w:ascii="Times New Roman" w:hAnsi="Times New Roman" w:cs="Times New Roman"/>
        </w:rPr>
        <w:t>a</w:t>
      </w:r>
      <w:r w:rsidRPr="007E7CCC">
        <w:rPr>
          <w:rFonts w:ascii="Times New Roman" w:hAnsi="Times New Roman" w:cs="Times New Roman"/>
        </w:rPr>
        <w:t xml:space="preserve">ncing. The accuracy of both methods may be adversely affected by substantial </w:t>
      </w:r>
      <w:r w:rsidR="002411AE">
        <w:rPr>
          <w:rFonts w:ascii="Times New Roman" w:hAnsi="Times New Roman" w:cs="Times New Roman"/>
        </w:rPr>
        <w:t>%%</w:t>
      </w:r>
      <w:r w:rsidRPr="007E7CCC">
        <w:rPr>
          <w:rFonts w:ascii="Times New Roman" w:hAnsi="Times New Roman" w:cs="Times New Roman"/>
        </w:rPr>
        <w:t>porosity</w:t>
      </w:r>
      <w:r w:rsidR="002411AE">
        <w:rPr>
          <w:rFonts w:ascii="Times New Roman" w:hAnsi="Times New Roman" w:cs="Times New Roman"/>
        </w:rPr>
        <w:t>%%</w:t>
      </w:r>
      <w:r w:rsidRPr="007E7CCC">
        <w:rPr>
          <w:rFonts w:ascii="Times New Roman" w:hAnsi="Times New Roman" w:cs="Times New Roman"/>
        </w:rPr>
        <w:t xml:space="preserve"> in the sample.</w:t>
      </w:r>
    </w:p>
    <w:p w14:paraId="22392B47" w14:textId="77777777" w:rsidR="002115FF" w:rsidRPr="007E7CCC" w:rsidRDefault="002115FF" w:rsidP="00936986">
      <w:pPr>
        <w:spacing w:line="360" w:lineRule="auto"/>
        <w:ind w:right="720"/>
        <w:rPr>
          <w:rFonts w:ascii="Times New Roman" w:hAnsi="Times New Roman" w:cs="Times New Roman"/>
        </w:rPr>
      </w:pPr>
    </w:p>
    <w:p w14:paraId="063E0050" w14:textId="2E8B5352" w:rsidR="002115FF" w:rsidRPr="007E7CCC" w:rsidRDefault="002115FF" w:rsidP="00936986">
      <w:pPr>
        <w:spacing w:line="360" w:lineRule="auto"/>
        <w:ind w:right="720"/>
        <w:rPr>
          <w:rFonts w:ascii="Times New Roman" w:hAnsi="Times New Roman" w:cs="Times New Roman"/>
        </w:rPr>
      </w:pPr>
      <w:r w:rsidRPr="007E7CCC">
        <w:rPr>
          <w:rFonts w:ascii="Times New Roman" w:hAnsi="Times New Roman" w:cs="Times New Roman"/>
        </w:rPr>
        <w:t xml:space="preserve">Today, many major museum and academic laboratories are equipped with SEM-EDS. These instruments may be very valuable for petrographic analysis (see </w:t>
      </w:r>
      <w:hyperlink w:anchor="II.7§3" w:history="1">
        <w:r w:rsidR="005B3BAE" w:rsidRPr="005B3BAE">
          <w:rPr>
            <w:rStyle w:val="Hyperlink"/>
            <w:rFonts w:ascii="Times New Roman" w:hAnsi="Times New Roman" w:cs="Times New Roman"/>
          </w:rPr>
          <w:t>II.7</w:t>
        </w:r>
        <w:r w:rsidR="00F42BB6" w:rsidRPr="005B3BAE">
          <w:rPr>
            <w:rStyle w:val="Hyperlink"/>
            <w:rFonts w:ascii="Times New Roman" w:hAnsi="Times New Roman" w:cs="Times New Roman"/>
          </w:rPr>
          <w:t>§3</w:t>
        </w:r>
      </w:hyperlink>
      <w:r w:rsidR="005B3BAE">
        <w:rPr>
          <w:rFonts w:ascii="Times New Roman" w:hAnsi="Times New Roman" w:cs="Times New Roman"/>
          <w:color w:val="FF0000"/>
        </w:rPr>
        <w:t xml:space="preserve"> </w:t>
      </w:r>
      <w:r w:rsidR="005B3BAE" w:rsidRPr="005B3BAE">
        <w:rPr>
          <w:rFonts w:ascii="Times New Roman" w:hAnsi="Times New Roman" w:cs="Times New Roman"/>
        </w:rPr>
        <w:t>below</w:t>
      </w:r>
      <w:r w:rsidRPr="007E7CCC">
        <w:rPr>
          <w:rFonts w:ascii="Times New Roman" w:hAnsi="Times New Roman" w:cs="Times New Roman"/>
        </w:rPr>
        <w:t xml:space="preserve">), </w:t>
      </w:r>
      <w:r w:rsidR="0097282A" w:rsidRPr="007E7CCC">
        <w:rPr>
          <w:rFonts w:ascii="Times New Roman" w:hAnsi="Times New Roman" w:cs="Times New Roman"/>
        </w:rPr>
        <w:t>but</w:t>
      </w:r>
      <w:r w:rsidRPr="007E7CCC">
        <w:rPr>
          <w:rFonts w:ascii="Times New Roman" w:hAnsi="Times New Roman" w:cs="Times New Roman"/>
        </w:rPr>
        <w:t xml:space="preserve"> for high</w:t>
      </w:r>
      <w:r w:rsidR="0097282A" w:rsidRPr="007E7CCC">
        <w:rPr>
          <w:rFonts w:ascii="Times New Roman" w:hAnsi="Times New Roman" w:cs="Times New Roman"/>
        </w:rPr>
        <w:t>-</w:t>
      </w:r>
      <w:r w:rsidRPr="007E7CCC">
        <w:rPr>
          <w:rFonts w:ascii="Times New Roman" w:hAnsi="Times New Roman" w:cs="Times New Roman"/>
        </w:rPr>
        <w:t xml:space="preserve">precision quantitative elemental analysis, other (unfortunately less accessible) </w:t>
      </w:r>
      <w:r w:rsidRPr="007E7CCC">
        <w:rPr>
          <w:rFonts w:ascii="Times New Roman" w:hAnsi="Times New Roman" w:cs="Times New Roman"/>
        </w:rPr>
        <w:lastRenderedPageBreak/>
        <w:t xml:space="preserve">methods such as ICP, NAA, </w:t>
      </w:r>
      <w:r w:rsidR="0097282A" w:rsidRPr="007E7CCC">
        <w:rPr>
          <w:rFonts w:ascii="Times New Roman" w:hAnsi="Times New Roman" w:cs="Times New Roman"/>
        </w:rPr>
        <w:t>particle-induced X-ray emission spectroscopy (</w:t>
      </w:r>
      <w:r w:rsidRPr="007E7CCC">
        <w:rPr>
          <w:rFonts w:ascii="Times New Roman" w:hAnsi="Times New Roman" w:cs="Times New Roman"/>
        </w:rPr>
        <w:t>PIXE</w:t>
      </w:r>
      <w:r w:rsidR="0097282A" w:rsidRPr="007E7CCC">
        <w:rPr>
          <w:rFonts w:ascii="Times New Roman" w:hAnsi="Times New Roman" w:cs="Times New Roman"/>
        </w:rPr>
        <w:t>),</w:t>
      </w:r>
      <w:r w:rsidRPr="007E7CCC">
        <w:rPr>
          <w:rFonts w:ascii="Times New Roman" w:hAnsi="Times New Roman" w:cs="Times New Roman"/>
        </w:rPr>
        <w:t xml:space="preserve"> or SEM-WDS may be preferred.</w:t>
      </w:r>
    </w:p>
    <w:p w14:paraId="139EB569" w14:textId="77777777" w:rsidR="00033C39" w:rsidRPr="007E7CCC" w:rsidRDefault="00033C39" w:rsidP="00936986">
      <w:pPr>
        <w:spacing w:line="360" w:lineRule="auto"/>
        <w:ind w:right="720"/>
        <w:rPr>
          <w:rFonts w:ascii="Times New Roman" w:hAnsi="Times New Roman" w:cs="Times New Roman"/>
        </w:rPr>
      </w:pPr>
      <w:bookmarkStart w:id="13" w:name="_Toc41053491"/>
    </w:p>
    <w:p w14:paraId="4AA24766" w14:textId="77777777" w:rsidR="0059723B" w:rsidRPr="007E7CCC" w:rsidRDefault="009B25CA" w:rsidP="00936986">
      <w:pPr>
        <w:pStyle w:val="Heading4"/>
        <w:spacing w:before="0" w:line="360" w:lineRule="auto"/>
        <w:ind w:right="720"/>
        <w:rPr>
          <w:rFonts w:ascii="Times New Roman" w:hAnsi="Times New Roman" w:cs="Times New Roman"/>
        </w:rPr>
      </w:pPr>
      <w:r w:rsidRPr="007E7CCC">
        <w:rPr>
          <w:rFonts w:ascii="Times New Roman" w:hAnsi="Times New Roman" w:cs="Times New Roman"/>
        </w:rPr>
        <w:t>2.</w:t>
      </w:r>
      <w:r w:rsidR="00451D3F" w:rsidRPr="007E7CCC">
        <w:rPr>
          <w:rFonts w:ascii="Times New Roman" w:hAnsi="Times New Roman" w:cs="Times New Roman"/>
        </w:rPr>
        <w:t>1.</w:t>
      </w:r>
      <w:r w:rsidR="00C81081" w:rsidRPr="007E7CCC">
        <w:rPr>
          <w:rFonts w:ascii="Times New Roman" w:hAnsi="Times New Roman" w:cs="Times New Roman"/>
        </w:rPr>
        <w:t xml:space="preserve">4 </w:t>
      </w:r>
      <w:r w:rsidR="0059723B" w:rsidRPr="007E7CCC">
        <w:rPr>
          <w:rFonts w:ascii="Times New Roman" w:hAnsi="Times New Roman" w:cs="Times New Roman"/>
        </w:rPr>
        <w:t>X-ray fluorescence analysis</w:t>
      </w:r>
      <w:bookmarkEnd w:id="10"/>
      <w:r w:rsidR="00136697" w:rsidRPr="007E7CCC">
        <w:rPr>
          <w:rFonts w:ascii="Times New Roman" w:hAnsi="Times New Roman" w:cs="Times New Roman"/>
        </w:rPr>
        <w:t xml:space="preserve"> (XRF)</w:t>
      </w:r>
      <w:bookmarkEnd w:id="13"/>
    </w:p>
    <w:p w14:paraId="4E99EE1E" w14:textId="338C4D88" w:rsidR="00A61D52" w:rsidRPr="007E7CCC" w:rsidRDefault="0097282A" w:rsidP="00936986">
      <w:pPr>
        <w:spacing w:line="360" w:lineRule="auto"/>
        <w:ind w:right="720"/>
        <w:rPr>
          <w:rFonts w:ascii="Times New Roman" w:hAnsi="Times New Roman" w:cs="Times New Roman"/>
        </w:rPr>
      </w:pPr>
      <w:r w:rsidRPr="007E7CCC">
        <w:rPr>
          <w:rFonts w:ascii="Times New Roman" w:hAnsi="Times New Roman" w:cs="Times New Roman"/>
        </w:rPr>
        <w:t>X-ray fluorescence analysis (</w:t>
      </w:r>
      <w:r w:rsidR="0059723B" w:rsidRPr="007E7CCC">
        <w:rPr>
          <w:rFonts w:ascii="Times New Roman" w:hAnsi="Times New Roman" w:cs="Times New Roman"/>
        </w:rPr>
        <w:t>XRF</w:t>
      </w:r>
      <w:r w:rsidRPr="007E7CCC">
        <w:rPr>
          <w:rFonts w:ascii="Times New Roman" w:hAnsi="Times New Roman" w:cs="Times New Roman"/>
        </w:rPr>
        <w:t>)</w:t>
      </w:r>
      <w:r w:rsidR="0059723B" w:rsidRPr="007E7CCC">
        <w:rPr>
          <w:rFonts w:ascii="Times New Roman" w:hAnsi="Times New Roman" w:cs="Times New Roman"/>
        </w:rPr>
        <w:t xml:space="preserve"> </w:t>
      </w:r>
      <w:r w:rsidR="00250349" w:rsidRPr="007E7CCC">
        <w:rPr>
          <w:rFonts w:ascii="Times New Roman" w:hAnsi="Times New Roman" w:cs="Times New Roman"/>
        </w:rPr>
        <w:t>analysis is a relatively accessible analytical method employed to characterize elemental composition.</w:t>
      </w:r>
      <w:r w:rsidR="00552B2D" w:rsidRPr="007E7CCC">
        <w:rPr>
          <w:rFonts w:ascii="Times New Roman" w:hAnsi="Times New Roman" w:cs="Times New Roman"/>
        </w:rPr>
        <w:t xml:space="preserve"> </w:t>
      </w:r>
      <w:r w:rsidR="00250349" w:rsidRPr="007E7CCC">
        <w:rPr>
          <w:rFonts w:ascii="Times New Roman" w:hAnsi="Times New Roman" w:cs="Times New Roman"/>
        </w:rPr>
        <w:t xml:space="preserve">It may be used </w:t>
      </w:r>
      <w:r w:rsidRPr="007E7CCC">
        <w:rPr>
          <w:rFonts w:ascii="Times New Roman" w:hAnsi="Times New Roman" w:cs="Times New Roman"/>
        </w:rPr>
        <w:t>to</w:t>
      </w:r>
      <w:r w:rsidR="00250349" w:rsidRPr="007E7CCC">
        <w:rPr>
          <w:rFonts w:ascii="Times New Roman" w:hAnsi="Times New Roman" w:cs="Times New Roman"/>
        </w:rPr>
        <w:t xml:space="preserve"> analy</w:t>
      </w:r>
      <w:r w:rsidRPr="007E7CCC">
        <w:rPr>
          <w:rFonts w:ascii="Times New Roman" w:hAnsi="Times New Roman" w:cs="Times New Roman"/>
        </w:rPr>
        <w:t xml:space="preserve">ze </w:t>
      </w:r>
      <w:r w:rsidR="00250349" w:rsidRPr="007E7CCC">
        <w:rPr>
          <w:rFonts w:ascii="Times New Roman" w:hAnsi="Times New Roman" w:cs="Times New Roman"/>
        </w:rPr>
        <w:t>casting core materials</w:t>
      </w:r>
      <w:r w:rsidR="00250349" w:rsidRPr="007E7CCC">
        <w:rPr>
          <w:rStyle w:val="EndnoteReference"/>
          <w:rFonts w:ascii="Times New Roman" w:hAnsi="Times New Roman" w:cs="Times New Roman"/>
        </w:rPr>
        <w:endnoteReference w:id="15"/>
      </w:r>
      <w:r w:rsidR="00250349" w:rsidRPr="007E7CCC">
        <w:rPr>
          <w:rFonts w:ascii="Times New Roman" w:hAnsi="Times New Roman" w:cs="Times New Roman"/>
        </w:rPr>
        <w:t xml:space="preserve"> </w:t>
      </w:r>
      <w:r w:rsidRPr="007E7CCC">
        <w:rPr>
          <w:rFonts w:ascii="Times New Roman" w:hAnsi="Times New Roman" w:cs="Times New Roman"/>
        </w:rPr>
        <w:t>or</w:t>
      </w:r>
      <w:r w:rsidR="00250349" w:rsidRPr="007E7CCC">
        <w:rPr>
          <w:rFonts w:ascii="Times New Roman" w:hAnsi="Times New Roman" w:cs="Times New Roman"/>
        </w:rPr>
        <w:t xml:space="preserve"> bulk metal composition (see </w:t>
      </w:r>
      <w:hyperlink w:anchor="II.5§1.5.1" w:history="1">
        <w:r w:rsidRPr="007E7CCC">
          <w:rPr>
            <w:rStyle w:val="Hyperlink"/>
            <w:rFonts w:ascii="Times New Roman" w:hAnsi="Times New Roman" w:cs="Times New Roman"/>
          </w:rPr>
          <w:t>II.</w:t>
        </w:r>
        <w:r w:rsidR="00250349" w:rsidRPr="007E7CCC">
          <w:rPr>
            <w:rStyle w:val="Hyperlink"/>
            <w:rFonts w:ascii="Times New Roman" w:hAnsi="Times New Roman" w:cs="Times New Roman"/>
          </w:rPr>
          <w:t>5</w:t>
        </w:r>
        <w:r w:rsidR="004358F9" w:rsidRPr="007E7CCC">
          <w:rPr>
            <w:rStyle w:val="Hyperlink"/>
            <w:rFonts w:ascii="Times New Roman" w:hAnsi="Times New Roman" w:cs="Times New Roman"/>
          </w:rPr>
          <w:t>§1.5.1</w:t>
        </w:r>
      </w:hyperlink>
      <w:r w:rsidR="00250349" w:rsidRPr="007E7CCC">
        <w:rPr>
          <w:rFonts w:ascii="Times New Roman" w:hAnsi="Times New Roman" w:cs="Times New Roman"/>
        </w:rPr>
        <w:t>).</w:t>
      </w:r>
      <w:r w:rsidR="00552B2D" w:rsidRPr="007E7CCC">
        <w:rPr>
          <w:rFonts w:ascii="Times New Roman" w:hAnsi="Times New Roman" w:cs="Times New Roman"/>
        </w:rPr>
        <w:t xml:space="preserve"> </w:t>
      </w:r>
      <w:r w:rsidR="00250349" w:rsidRPr="007E7CCC">
        <w:rPr>
          <w:rFonts w:ascii="Times New Roman" w:hAnsi="Times New Roman" w:cs="Times New Roman"/>
        </w:rPr>
        <w:t xml:space="preserve">XRF </w:t>
      </w:r>
      <w:r w:rsidR="00E2586B" w:rsidRPr="007E7CCC">
        <w:rPr>
          <w:rFonts w:ascii="Times New Roman" w:hAnsi="Times New Roman" w:cs="Times New Roman"/>
        </w:rPr>
        <w:t>directs</w:t>
      </w:r>
      <w:r w:rsidR="00250349" w:rsidRPr="007E7CCC">
        <w:rPr>
          <w:rFonts w:ascii="Times New Roman" w:hAnsi="Times New Roman" w:cs="Times New Roman"/>
        </w:rPr>
        <w:t xml:space="preserve"> a beam of X-rays at the sample material to stimulate the emission of</w:t>
      </w:r>
      <w:r w:rsidR="00244E1C" w:rsidRPr="007E7CCC">
        <w:rPr>
          <w:rFonts w:ascii="Times New Roman" w:hAnsi="Times New Roman" w:cs="Times New Roman"/>
        </w:rPr>
        <w:t xml:space="preserve"> additional X-rays with specific energies characteristic of the elements present in the sample.</w:t>
      </w:r>
      <w:r w:rsidR="00552B2D" w:rsidRPr="007E7CCC">
        <w:rPr>
          <w:rFonts w:ascii="Times New Roman" w:hAnsi="Times New Roman" w:cs="Times New Roman"/>
        </w:rPr>
        <w:t xml:space="preserve"> </w:t>
      </w:r>
      <w:r w:rsidR="007175AC" w:rsidRPr="007E7CCC">
        <w:rPr>
          <w:rFonts w:ascii="Times New Roman" w:hAnsi="Times New Roman" w:cs="Times New Roman"/>
        </w:rPr>
        <w:t>As with SEM, t</w:t>
      </w:r>
      <w:r w:rsidR="00244E1C" w:rsidRPr="007E7CCC">
        <w:rPr>
          <w:rFonts w:ascii="Times New Roman" w:hAnsi="Times New Roman" w:cs="Times New Roman"/>
        </w:rPr>
        <w:t xml:space="preserve">he emitted X-rays are detected either with an EDS detector </w:t>
      </w:r>
      <w:r w:rsidR="007175AC" w:rsidRPr="007E7CCC">
        <w:rPr>
          <w:rFonts w:ascii="Times New Roman" w:hAnsi="Times New Roman" w:cs="Times New Roman"/>
        </w:rPr>
        <w:t xml:space="preserve">(ED-XRF) </w:t>
      </w:r>
      <w:r w:rsidR="00244E1C" w:rsidRPr="007E7CCC">
        <w:rPr>
          <w:rFonts w:ascii="Times New Roman" w:hAnsi="Times New Roman" w:cs="Times New Roman"/>
        </w:rPr>
        <w:t xml:space="preserve">or a WDS detector </w:t>
      </w:r>
      <w:r w:rsidR="007175AC" w:rsidRPr="007E7CCC">
        <w:rPr>
          <w:rFonts w:ascii="Times New Roman" w:hAnsi="Times New Roman" w:cs="Times New Roman"/>
        </w:rPr>
        <w:t>(WD-XRF</w:t>
      </w:r>
      <w:r w:rsidR="00244E1C" w:rsidRPr="007E7CCC">
        <w:rPr>
          <w:rFonts w:ascii="Times New Roman" w:hAnsi="Times New Roman" w:cs="Times New Roman"/>
        </w:rPr>
        <w:t>).</w:t>
      </w:r>
    </w:p>
    <w:p w14:paraId="0250DB7B" w14:textId="77777777" w:rsidR="00A61D52" w:rsidRPr="007E7CCC" w:rsidRDefault="00A61D52" w:rsidP="00936986">
      <w:pPr>
        <w:spacing w:line="360" w:lineRule="auto"/>
        <w:ind w:right="720"/>
        <w:rPr>
          <w:rFonts w:ascii="Times New Roman" w:hAnsi="Times New Roman" w:cs="Times New Roman"/>
        </w:rPr>
      </w:pPr>
    </w:p>
    <w:p w14:paraId="7300A458" w14:textId="3A13DDB6" w:rsidR="00F42BB6" w:rsidRPr="007E7CCC" w:rsidRDefault="00244E1C" w:rsidP="00936986">
      <w:pPr>
        <w:spacing w:line="360" w:lineRule="auto"/>
        <w:ind w:right="720"/>
        <w:rPr>
          <w:rFonts w:ascii="Times New Roman" w:hAnsi="Times New Roman" w:cs="Times New Roman"/>
        </w:rPr>
      </w:pPr>
      <w:r w:rsidRPr="007E7CCC">
        <w:rPr>
          <w:rFonts w:ascii="Times New Roman" w:hAnsi="Times New Roman" w:cs="Times New Roman"/>
        </w:rPr>
        <w:t>ED</w:t>
      </w:r>
      <w:r w:rsidR="007175AC" w:rsidRPr="007E7CCC">
        <w:rPr>
          <w:rFonts w:ascii="Times New Roman" w:hAnsi="Times New Roman" w:cs="Times New Roman"/>
        </w:rPr>
        <w:t>-XRF</w:t>
      </w:r>
      <w:r w:rsidRPr="007E7CCC">
        <w:rPr>
          <w:rFonts w:ascii="Times New Roman" w:hAnsi="Times New Roman" w:cs="Times New Roman"/>
        </w:rPr>
        <w:t xml:space="preserve"> </w:t>
      </w:r>
      <w:r w:rsidR="007175AC" w:rsidRPr="007E7CCC">
        <w:rPr>
          <w:rFonts w:ascii="Times New Roman" w:hAnsi="Times New Roman" w:cs="Times New Roman"/>
        </w:rPr>
        <w:t>is</w:t>
      </w:r>
      <w:r w:rsidRPr="007E7CCC">
        <w:rPr>
          <w:rFonts w:ascii="Times New Roman" w:hAnsi="Times New Roman" w:cs="Times New Roman"/>
        </w:rPr>
        <w:t xml:space="preserve"> far more common and </w:t>
      </w:r>
      <w:r w:rsidR="007175AC" w:rsidRPr="007E7CCC">
        <w:rPr>
          <w:rFonts w:ascii="Times New Roman" w:hAnsi="Times New Roman" w:cs="Times New Roman"/>
        </w:rPr>
        <w:t>is</w:t>
      </w:r>
      <w:r w:rsidRPr="007E7CCC">
        <w:rPr>
          <w:rFonts w:ascii="Times New Roman" w:hAnsi="Times New Roman" w:cs="Times New Roman"/>
        </w:rPr>
        <w:t xml:space="preserve"> used in all of the portable and handheld XRF instruments that are now widely available in museum and university laboratories.</w:t>
      </w:r>
      <w:r w:rsidR="00552B2D" w:rsidRPr="007E7CCC">
        <w:rPr>
          <w:rFonts w:ascii="Times New Roman" w:hAnsi="Times New Roman" w:cs="Times New Roman"/>
        </w:rPr>
        <w:t xml:space="preserve"> </w:t>
      </w:r>
      <w:r w:rsidR="00700116" w:rsidRPr="007E7CCC">
        <w:rPr>
          <w:rFonts w:ascii="Times New Roman" w:hAnsi="Times New Roman" w:cs="Times New Roman"/>
        </w:rPr>
        <w:t>ED-</w:t>
      </w:r>
      <w:r w:rsidR="0059723B" w:rsidRPr="007E7CCC">
        <w:rPr>
          <w:rFonts w:ascii="Times New Roman" w:hAnsi="Times New Roman" w:cs="Times New Roman"/>
        </w:rPr>
        <w:t xml:space="preserve">XRF </w:t>
      </w:r>
      <w:r w:rsidR="0097282A" w:rsidRPr="007E7CCC">
        <w:rPr>
          <w:rFonts w:ascii="Times New Roman" w:hAnsi="Times New Roman" w:cs="Times New Roman"/>
        </w:rPr>
        <w:t>can provide</w:t>
      </w:r>
      <w:r w:rsidR="00700116" w:rsidRPr="007E7CCC">
        <w:rPr>
          <w:rFonts w:ascii="Times New Roman" w:hAnsi="Times New Roman" w:cs="Times New Roman"/>
        </w:rPr>
        <w:t xml:space="preserve"> a quick qualitative assessment of the type of core material present</w:t>
      </w:r>
      <w:r w:rsidR="00C83D01" w:rsidRPr="007E7CCC">
        <w:rPr>
          <w:rFonts w:ascii="Times New Roman" w:hAnsi="Times New Roman" w:cs="Times New Roman"/>
        </w:rPr>
        <w:t>.</w:t>
      </w:r>
      <w:r w:rsidR="00552B2D" w:rsidRPr="007E7CCC">
        <w:rPr>
          <w:rFonts w:ascii="Times New Roman" w:hAnsi="Times New Roman" w:cs="Times New Roman"/>
        </w:rPr>
        <w:t xml:space="preserve"> </w:t>
      </w:r>
      <w:r w:rsidR="00C83D01" w:rsidRPr="007E7CCC">
        <w:rPr>
          <w:rFonts w:ascii="Times New Roman" w:hAnsi="Times New Roman" w:cs="Times New Roman"/>
        </w:rPr>
        <w:t>In order to optimize results for light elements such as silicon, aluminum</w:t>
      </w:r>
      <w:r w:rsidR="0097282A" w:rsidRPr="007E7CCC">
        <w:rPr>
          <w:rFonts w:ascii="Times New Roman" w:hAnsi="Times New Roman" w:cs="Times New Roman"/>
        </w:rPr>
        <w:t>,</w:t>
      </w:r>
      <w:r w:rsidR="00C83D01" w:rsidRPr="007E7CCC">
        <w:rPr>
          <w:rFonts w:ascii="Times New Roman" w:hAnsi="Times New Roman" w:cs="Times New Roman"/>
        </w:rPr>
        <w:t xml:space="preserve"> and calcium, the voltage on the spectrometer should be kept relatively low (around 15</w:t>
      </w:r>
      <w:r w:rsidR="0097282A" w:rsidRPr="007E7CCC">
        <w:rPr>
          <w:rFonts w:ascii="Times New Roman" w:hAnsi="Times New Roman" w:cs="Times New Roman"/>
        </w:rPr>
        <w:t xml:space="preserve"> </w:t>
      </w:r>
      <w:r w:rsidR="00C83D01" w:rsidRPr="007E7CCC">
        <w:rPr>
          <w:rFonts w:ascii="Times New Roman" w:hAnsi="Times New Roman" w:cs="Times New Roman"/>
        </w:rPr>
        <w:t xml:space="preserve">kV), filters should be removed, and helium flush or vacuum should be used if available. </w:t>
      </w:r>
      <w:r w:rsidR="00C05AF7" w:rsidRPr="007E7CCC">
        <w:rPr>
          <w:rFonts w:ascii="Times New Roman" w:hAnsi="Times New Roman" w:cs="Times New Roman"/>
        </w:rPr>
        <w:t>Comparison to reference materials (prepared by the research team)</w:t>
      </w:r>
      <w:r w:rsidR="00A61D52" w:rsidRPr="007E7CCC">
        <w:rPr>
          <w:rFonts w:ascii="Times New Roman" w:hAnsi="Times New Roman" w:cs="Times New Roman"/>
        </w:rPr>
        <w:t xml:space="preserve"> may be helpful for </w:t>
      </w:r>
      <w:r w:rsidR="00C05A3B" w:rsidRPr="007E7CCC">
        <w:rPr>
          <w:rFonts w:ascii="Times New Roman" w:hAnsi="Times New Roman" w:cs="Times New Roman"/>
        </w:rPr>
        <w:t xml:space="preserve">general </w:t>
      </w:r>
      <w:r w:rsidR="00A61D52" w:rsidRPr="007E7CCC">
        <w:rPr>
          <w:rFonts w:ascii="Times New Roman" w:hAnsi="Times New Roman" w:cs="Times New Roman"/>
        </w:rPr>
        <w:t>characteriz</w:t>
      </w:r>
      <w:r w:rsidR="00C05A3B" w:rsidRPr="007E7CCC">
        <w:rPr>
          <w:rFonts w:ascii="Times New Roman" w:hAnsi="Times New Roman" w:cs="Times New Roman"/>
        </w:rPr>
        <w:t>ation</w:t>
      </w:r>
      <w:r w:rsidR="00F42BB6" w:rsidRPr="007E7CCC">
        <w:rPr>
          <w:rFonts w:ascii="Times New Roman" w:hAnsi="Times New Roman" w:cs="Times New Roman"/>
        </w:rPr>
        <w:t xml:space="preserve"> of</w:t>
      </w:r>
      <w:r w:rsidR="00A61D52" w:rsidRPr="007E7CCC">
        <w:rPr>
          <w:rFonts w:ascii="Times New Roman" w:hAnsi="Times New Roman" w:cs="Times New Roman"/>
        </w:rPr>
        <w:t xml:space="preserve"> the core type.</w:t>
      </w:r>
    </w:p>
    <w:p w14:paraId="7AADB9AE" w14:textId="77777777" w:rsidR="00F42BB6" w:rsidRPr="007E7CCC" w:rsidRDefault="00F42BB6" w:rsidP="00936986">
      <w:pPr>
        <w:spacing w:line="360" w:lineRule="auto"/>
        <w:ind w:right="720"/>
        <w:rPr>
          <w:rFonts w:ascii="Times New Roman" w:hAnsi="Times New Roman" w:cs="Times New Roman"/>
        </w:rPr>
      </w:pPr>
    </w:p>
    <w:p w14:paraId="75B946C3" w14:textId="73B1FFD9" w:rsidR="00700116" w:rsidRPr="007E7CCC" w:rsidRDefault="00A61D52" w:rsidP="00936986">
      <w:pPr>
        <w:spacing w:line="360" w:lineRule="auto"/>
        <w:ind w:right="720"/>
        <w:rPr>
          <w:rFonts w:ascii="Times New Roman" w:hAnsi="Times New Roman" w:cs="Times New Roman"/>
        </w:rPr>
      </w:pPr>
      <w:r w:rsidRPr="007E7CCC">
        <w:rPr>
          <w:rFonts w:ascii="Times New Roman" w:hAnsi="Times New Roman" w:cs="Times New Roman"/>
        </w:rPr>
        <w:t>Due to the complex interactions between X-rays and the sample material, quantitative analysis with ED-XRF requires complex calibration procedures and sample preparation that are not well developed for core analysis.</w:t>
      </w:r>
      <w:r w:rsidR="00552B2D" w:rsidRPr="007E7CCC">
        <w:rPr>
          <w:rFonts w:ascii="Times New Roman" w:hAnsi="Times New Roman" w:cs="Times New Roman"/>
        </w:rPr>
        <w:t xml:space="preserve"> </w:t>
      </w:r>
      <w:r w:rsidRPr="007E7CCC">
        <w:rPr>
          <w:rFonts w:ascii="Times New Roman" w:hAnsi="Times New Roman" w:cs="Times New Roman"/>
        </w:rPr>
        <w:t xml:space="preserve">In any case, </w:t>
      </w:r>
      <w:r w:rsidR="00AB332C" w:rsidRPr="007E7CCC">
        <w:rPr>
          <w:rFonts w:ascii="Times New Roman" w:hAnsi="Times New Roman" w:cs="Times New Roman"/>
        </w:rPr>
        <w:t>with</w:t>
      </w:r>
      <w:r w:rsidRPr="007E7CCC">
        <w:rPr>
          <w:rFonts w:ascii="Times New Roman" w:hAnsi="Times New Roman" w:cs="Times New Roman"/>
        </w:rPr>
        <w:t xml:space="preserve"> ED-XRF, s</w:t>
      </w:r>
      <w:r w:rsidR="00C05AF7" w:rsidRPr="007E7CCC">
        <w:rPr>
          <w:rFonts w:ascii="Times New Roman" w:hAnsi="Times New Roman" w:cs="Times New Roman"/>
        </w:rPr>
        <w:t xml:space="preserve">ensitivity to </w:t>
      </w:r>
      <w:r w:rsidR="00B304E7" w:rsidRPr="007E7CCC">
        <w:rPr>
          <w:rFonts w:ascii="Times New Roman" w:hAnsi="Times New Roman" w:cs="Times New Roman"/>
        </w:rPr>
        <w:t>REEs will</w:t>
      </w:r>
      <w:r w:rsidR="00C05AF7" w:rsidRPr="007E7CCC">
        <w:rPr>
          <w:rFonts w:ascii="Times New Roman" w:hAnsi="Times New Roman" w:cs="Times New Roman"/>
        </w:rPr>
        <w:t xml:space="preserve"> generally not be adequate for geographic proven</w:t>
      </w:r>
      <w:r w:rsidR="00C05A3B" w:rsidRPr="007E7CCC">
        <w:rPr>
          <w:rFonts w:ascii="Times New Roman" w:hAnsi="Times New Roman" w:cs="Times New Roman"/>
        </w:rPr>
        <w:t>a</w:t>
      </w:r>
      <w:r w:rsidR="00C05AF7" w:rsidRPr="007E7CCC">
        <w:rPr>
          <w:rFonts w:ascii="Times New Roman" w:hAnsi="Times New Roman" w:cs="Times New Roman"/>
        </w:rPr>
        <w:t xml:space="preserve">ncing, with the smallest detectable amounts usually in the low </w:t>
      </w:r>
      <w:r w:rsidR="0097282A" w:rsidRPr="007E7CCC">
        <w:rPr>
          <w:rFonts w:ascii="Times New Roman" w:hAnsi="Times New Roman" w:cs="Times New Roman"/>
        </w:rPr>
        <w:t xml:space="preserve">hundreds </w:t>
      </w:r>
      <w:r w:rsidR="00C05AF7" w:rsidRPr="007E7CCC">
        <w:rPr>
          <w:rFonts w:ascii="Times New Roman" w:hAnsi="Times New Roman" w:cs="Times New Roman"/>
        </w:rPr>
        <w:t xml:space="preserve">of ppm. </w:t>
      </w:r>
      <w:r w:rsidR="009152DE" w:rsidRPr="007E7CCC">
        <w:rPr>
          <w:rFonts w:ascii="Times New Roman" w:hAnsi="Times New Roman" w:cs="Times New Roman"/>
        </w:rPr>
        <w:t xml:space="preserve">Portable ED-XRF instruments now cost between </w:t>
      </w:r>
      <w:r w:rsidR="0015062A" w:rsidRPr="007E7CCC">
        <w:rPr>
          <w:rFonts w:ascii="Times New Roman" w:hAnsi="Times New Roman" w:cs="Times New Roman"/>
        </w:rPr>
        <w:t xml:space="preserve">about </w:t>
      </w:r>
      <w:r w:rsidR="00F42BB6" w:rsidRPr="007E7CCC">
        <w:rPr>
          <w:rFonts w:ascii="Times New Roman" w:hAnsi="Times New Roman" w:cs="Times New Roman"/>
        </w:rPr>
        <w:t xml:space="preserve">US </w:t>
      </w:r>
      <w:r w:rsidR="0015062A" w:rsidRPr="007E7CCC">
        <w:rPr>
          <w:rFonts w:ascii="Times New Roman" w:hAnsi="Times New Roman" w:cs="Times New Roman"/>
        </w:rPr>
        <w:t>$25,000 and $50,000.</w:t>
      </w:r>
      <w:r w:rsidR="009152DE" w:rsidRPr="007E7CCC">
        <w:rPr>
          <w:rFonts w:ascii="Times New Roman" w:hAnsi="Times New Roman" w:cs="Times New Roman"/>
        </w:rPr>
        <w:t xml:space="preserve"> </w:t>
      </w:r>
      <w:r w:rsidR="007175AC" w:rsidRPr="007E7CCC">
        <w:rPr>
          <w:rFonts w:ascii="Times New Roman" w:hAnsi="Times New Roman" w:cs="Times New Roman"/>
        </w:rPr>
        <w:t>Commercial lab</w:t>
      </w:r>
      <w:r w:rsidR="009152DE" w:rsidRPr="007E7CCC">
        <w:rPr>
          <w:rFonts w:ascii="Times New Roman" w:hAnsi="Times New Roman" w:cs="Times New Roman"/>
        </w:rPr>
        <w:t>oratorie</w:t>
      </w:r>
      <w:r w:rsidR="007175AC" w:rsidRPr="007E7CCC">
        <w:rPr>
          <w:rFonts w:ascii="Times New Roman" w:hAnsi="Times New Roman" w:cs="Times New Roman"/>
        </w:rPr>
        <w:t xml:space="preserve">s may be able to provide analysis for </w:t>
      </w:r>
      <w:r w:rsidR="00F42BB6" w:rsidRPr="007E7CCC">
        <w:rPr>
          <w:rFonts w:ascii="Times New Roman" w:hAnsi="Times New Roman" w:cs="Times New Roman"/>
        </w:rPr>
        <w:t xml:space="preserve">US </w:t>
      </w:r>
      <w:r w:rsidR="009152DE" w:rsidRPr="007E7CCC">
        <w:rPr>
          <w:rFonts w:ascii="Times New Roman" w:hAnsi="Times New Roman" w:cs="Times New Roman"/>
        </w:rPr>
        <w:t>$50 or less per sample.</w:t>
      </w:r>
    </w:p>
    <w:p w14:paraId="5FDC9F19" w14:textId="77777777" w:rsidR="00A61D52" w:rsidRPr="007E7CCC" w:rsidRDefault="00A61D52" w:rsidP="00936986">
      <w:pPr>
        <w:spacing w:line="360" w:lineRule="auto"/>
        <w:ind w:right="720"/>
        <w:rPr>
          <w:rFonts w:ascii="Times New Roman" w:hAnsi="Times New Roman" w:cs="Times New Roman"/>
        </w:rPr>
      </w:pPr>
    </w:p>
    <w:p w14:paraId="2DD07074" w14:textId="46301B21" w:rsidR="007175AC" w:rsidRPr="007E7CCC" w:rsidRDefault="007175AC" w:rsidP="00936986">
      <w:pPr>
        <w:spacing w:line="360" w:lineRule="auto"/>
        <w:ind w:right="720"/>
        <w:rPr>
          <w:rFonts w:ascii="Times New Roman" w:hAnsi="Times New Roman" w:cs="Times New Roman"/>
        </w:rPr>
      </w:pPr>
      <w:r w:rsidRPr="007E7CCC">
        <w:rPr>
          <w:rFonts w:ascii="Times New Roman" w:hAnsi="Times New Roman" w:cs="Times New Roman"/>
        </w:rPr>
        <w:t>WD-XRF offers significantly higher spectral resolution and sensitivity</w:t>
      </w:r>
      <w:r w:rsidR="0015062A" w:rsidRPr="007E7CCC">
        <w:rPr>
          <w:rFonts w:ascii="Times New Roman" w:hAnsi="Times New Roman" w:cs="Times New Roman"/>
        </w:rPr>
        <w:t xml:space="preserve"> than ED-XRF</w:t>
      </w:r>
      <w:r w:rsidRPr="007E7CCC">
        <w:rPr>
          <w:rFonts w:ascii="Times New Roman" w:hAnsi="Times New Roman" w:cs="Times New Roman"/>
        </w:rPr>
        <w:t>, but is less common and much more expensive to own and operate.</w:t>
      </w:r>
      <w:r w:rsidR="00552B2D" w:rsidRPr="007E7CCC">
        <w:rPr>
          <w:rFonts w:ascii="Times New Roman" w:hAnsi="Times New Roman" w:cs="Times New Roman"/>
        </w:rPr>
        <w:t xml:space="preserve"> </w:t>
      </w:r>
      <w:r w:rsidRPr="007E7CCC">
        <w:rPr>
          <w:rFonts w:ascii="Times New Roman" w:hAnsi="Times New Roman" w:cs="Times New Roman"/>
        </w:rPr>
        <w:t xml:space="preserve">These instruments </w:t>
      </w:r>
      <w:r w:rsidR="0097282A" w:rsidRPr="007E7CCC">
        <w:rPr>
          <w:rFonts w:ascii="Times New Roman" w:hAnsi="Times New Roman" w:cs="Times New Roman"/>
        </w:rPr>
        <w:t>reside</w:t>
      </w:r>
      <w:r w:rsidRPr="007E7CCC">
        <w:rPr>
          <w:rFonts w:ascii="Times New Roman" w:hAnsi="Times New Roman" w:cs="Times New Roman"/>
        </w:rPr>
        <w:t xml:space="preserve"> primarily in commercial and research laboratories focusing on earth sciences.</w:t>
      </w:r>
      <w:r w:rsidR="00552B2D" w:rsidRPr="007E7CCC">
        <w:rPr>
          <w:rFonts w:ascii="Times New Roman" w:hAnsi="Times New Roman" w:cs="Times New Roman"/>
        </w:rPr>
        <w:t xml:space="preserve"> </w:t>
      </w:r>
      <w:r w:rsidRPr="007E7CCC">
        <w:rPr>
          <w:rFonts w:ascii="Times New Roman" w:hAnsi="Times New Roman" w:cs="Times New Roman"/>
        </w:rPr>
        <w:t xml:space="preserve">WD-XRF </w:t>
      </w:r>
      <w:r w:rsidRPr="007E7CCC">
        <w:rPr>
          <w:rFonts w:ascii="Times New Roman" w:hAnsi="Times New Roman" w:cs="Times New Roman"/>
        </w:rPr>
        <w:lastRenderedPageBreak/>
        <w:t xml:space="preserve">instruments offer the possibility of </w:t>
      </w:r>
      <w:r w:rsidR="0015062A" w:rsidRPr="007E7CCC">
        <w:rPr>
          <w:rFonts w:ascii="Times New Roman" w:hAnsi="Times New Roman" w:cs="Times New Roman"/>
        </w:rPr>
        <w:t xml:space="preserve">more </w:t>
      </w:r>
      <w:r w:rsidRPr="007E7CCC">
        <w:rPr>
          <w:rFonts w:ascii="Times New Roman" w:hAnsi="Times New Roman" w:cs="Times New Roman"/>
        </w:rPr>
        <w:t>rigorous quantitative analysis of core material</w:t>
      </w:r>
      <w:r w:rsidR="003506CD" w:rsidRPr="007E7CCC">
        <w:rPr>
          <w:rFonts w:ascii="Times New Roman" w:hAnsi="Times New Roman" w:cs="Times New Roman"/>
        </w:rPr>
        <w:t xml:space="preserve"> with sensitivity sufficient to be useful for geographic provenancing</w:t>
      </w:r>
      <w:r w:rsidRPr="007E7CCC">
        <w:rPr>
          <w:rFonts w:ascii="Times New Roman" w:hAnsi="Times New Roman" w:cs="Times New Roman"/>
        </w:rPr>
        <w:t>, though careful sample preparation is required.</w:t>
      </w:r>
      <w:r w:rsidR="00552B2D" w:rsidRPr="007E7CCC">
        <w:rPr>
          <w:rFonts w:ascii="Times New Roman" w:hAnsi="Times New Roman" w:cs="Times New Roman"/>
        </w:rPr>
        <w:t xml:space="preserve"> </w:t>
      </w:r>
      <w:r w:rsidR="00AB332C" w:rsidRPr="007E7CCC">
        <w:rPr>
          <w:rFonts w:ascii="Times New Roman" w:hAnsi="Times New Roman" w:cs="Times New Roman"/>
        </w:rPr>
        <w:t>The c</w:t>
      </w:r>
      <w:r w:rsidR="0015062A" w:rsidRPr="007E7CCC">
        <w:rPr>
          <w:rFonts w:ascii="Times New Roman" w:hAnsi="Times New Roman" w:cs="Times New Roman"/>
        </w:rPr>
        <w:t xml:space="preserve">osts per sample </w:t>
      </w:r>
      <w:r w:rsidR="00AB332C" w:rsidRPr="007E7CCC">
        <w:rPr>
          <w:rFonts w:ascii="Times New Roman" w:hAnsi="Times New Roman" w:cs="Times New Roman"/>
        </w:rPr>
        <w:t>is</w:t>
      </w:r>
      <w:r w:rsidR="0015062A" w:rsidRPr="007E7CCC">
        <w:rPr>
          <w:rFonts w:ascii="Times New Roman" w:hAnsi="Times New Roman" w:cs="Times New Roman"/>
        </w:rPr>
        <w:t xml:space="preserve"> normally less than </w:t>
      </w:r>
      <w:r w:rsidR="00F42BB6" w:rsidRPr="007E7CCC">
        <w:rPr>
          <w:rFonts w:ascii="Times New Roman" w:hAnsi="Times New Roman" w:cs="Times New Roman"/>
        </w:rPr>
        <w:t xml:space="preserve">US </w:t>
      </w:r>
      <w:r w:rsidR="0015062A" w:rsidRPr="007E7CCC">
        <w:rPr>
          <w:rFonts w:ascii="Times New Roman" w:hAnsi="Times New Roman" w:cs="Times New Roman"/>
        </w:rPr>
        <w:t>$100.</w:t>
      </w:r>
    </w:p>
    <w:p w14:paraId="3076DAF9" w14:textId="77777777" w:rsidR="0059723B" w:rsidRPr="007E7CCC" w:rsidRDefault="0059723B" w:rsidP="00936986">
      <w:pPr>
        <w:spacing w:line="360" w:lineRule="auto"/>
        <w:ind w:right="720"/>
        <w:rPr>
          <w:rFonts w:ascii="Times New Roman" w:hAnsi="Times New Roman" w:cs="Times New Roman"/>
        </w:rPr>
      </w:pPr>
    </w:p>
    <w:p w14:paraId="5ABB4B36" w14:textId="77777777" w:rsidR="00107CDB" w:rsidRPr="007E7CCC" w:rsidRDefault="009B25CA" w:rsidP="00936986">
      <w:pPr>
        <w:pStyle w:val="Heading4"/>
        <w:spacing w:before="0" w:line="360" w:lineRule="auto"/>
        <w:ind w:right="720"/>
        <w:rPr>
          <w:rFonts w:ascii="Times New Roman" w:hAnsi="Times New Roman" w:cs="Times New Roman"/>
        </w:rPr>
      </w:pPr>
      <w:bookmarkStart w:id="14" w:name="_Toc522730802"/>
      <w:bookmarkStart w:id="15" w:name="_Toc41053492"/>
      <w:bookmarkStart w:id="16" w:name="_Toc522730806"/>
      <w:r w:rsidRPr="007E7CCC">
        <w:rPr>
          <w:rFonts w:ascii="Times New Roman" w:hAnsi="Times New Roman" w:cs="Times New Roman"/>
        </w:rPr>
        <w:t>2.</w:t>
      </w:r>
      <w:r w:rsidR="00451D3F" w:rsidRPr="007E7CCC">
        <w:rPr>
          <w:rFonts w:ascii="Times New Roman" w:hAnsi="Times New Roman" w:cs="Times New Roman"/>
        </w:rPr>
        <w:t>1.</w:t>
      </w:r>
      <w:r w:rsidR="00C81081" w:rsidRPr="007E7CCC">
        <w:rPr>
          <w:rFonts w:ascii="Times New Roman" w:hAnsi="Times New Roman" w:cs="Times New Roman"/>
        </w:rPr>
        <w:t xml:space="preserve">5 </w:t>
      </w:r>
      <w:r w:rsidR="00107CDB" w:rsidRPr="007E7CCC">
        <w:rPr>
          <w:rFonts w:ascii="Times New Roman" w:hAnsi="Times New Roman" w:cs="Times New Roman"/>
        </w:rPr>
        <w:t>Particle</w:t>
      </w:r>
      <w:r w:rsidR="00F71F99" w:rsidRPr="007E7CCC">
        <w:rPr>
          <w:rFonts w:ascii="Times New Roman" w:hAnsi="Times New Roman" w:cs="Times New Roman"/>
        </w:rPr>
        <w:t>-</w:t>
      </w:r>
      <w:r w:rsidR="00107CDB" w:rsidRPr="007E7CCC">
        <w:rPr>
          <w:rFonts w:ascii="Times New Roman" w:hAnsi="Times New Roman" w:cs="Times New Roman"/>
        </w:rPr>
        <w:t xml:space="preserve"> (or </w:t>
      </w:r>
      <w:r w:rsidR="00033C39" w:rsidRPr="007E7CCC">
        <w:rPr>
          <w:rFonts w:ascii="Times New Roman" w:hAnsi="Times New Roman" w:cs="Times New Roman"/>
        </w:rPr>
        <w:t>proton</w:t>
      </w:r>
      <w:r w:rsidR="00F71F99" w:rsidRPr="007E7CCC">
        <w:rPr>
          <w:rFonts w:ascii="Times New Roman" w:hAnsi="Times New Roman" w:cs="Times New Roman"/>
        </w:rPr>
        <w:t>-</w:t>
      </w:r>
      <w:r w:rsidR="00033C39" w:rsidRPr="007E7CCC">
        <w:rPr>
          <w:rFonts w:ascii="Times New Roman" w:hAnsi="Times New Roman" w:cs="Times New Roman"/>
        </w:rPr>
        <w:t>)</w:t>
      </w:r>
      <w:r w:rsidR="00F71F99" w:rsidRPr="007E7CCC">
        <w:rPr>
          <w:rFonts w:ascii="Times New Roman" w:hAnsi="Times New Roman" w:cs="Times New Roman"/>
        </w:rPr>
        <w:t xml:space="preserve"> </w:t>
      </w:r>
      <w:r w:rsidR="00033C39" w:rsidRPr="007E7CCC">
        <w:rPr>
          <w:rFonts w:ascii="Times New Roman" w:hAnsi="Times New Roman" w:cs="Times New Roman"/>
        </w:rPr>
        <w:t xml:space="preserve">induced X-ray emission </w:t>
      </w:r>
      <w:r w:rsidR="00107CDB" w:rsidRPr="007E7CCC">
        <w:rPr>
          <w:rFonts w:ascii="Times New Roman" w:hAnsi="Times New Roman" w:cs="Times New Roman"/>
        </w:rPr>
        <w:t>(PIXE)</w:t>
      </w:r>
      <w:bookmarkEnd w:id="14"/>
      <w:bookmarkEnd w:id="15"/>
    </w:p>
    <w:p w14:paraId="5E413EC4" w14:textId="77777777" w:rsidR="00107CDB" w:rsidRPr="007E7CCC" w:rsidRDefault="00107CDB" w:rsidP="00936986">
      <w:pPr>
        <w:spacing w:line="360" w:lineRule="auto"/>
        <w:ind w:right="720"/>
        <w:rPr>
          <w:rFonts w:ascii="Times New Roman" w:hAnsi="Times New Roman" w:cs="Times New Roman"/>
        </w:rPr>
      </w:pPr>
      <w:r w:rsidRPr="007E7CCC">
        <w:rPr>
          <w:rFonts w:ascii="Times New Roman" w:hAnsi="Times New Roman" w:cs="Times New Roman"/>
        </w:rPr>
        <w:t>PIXE commonly utilizes a highly collimated beam of protons to excite X-ray emission from a sample</w:t>
      </w:r>
      <w:r w:rsidR="003A6A4F" w:rsidRPr="007E7CCC">
        <w:rPr>
          <w:rFonts w:ascii="Times New Roman" w:hAnsi="Times New Roman" w:cs="Times New Roman"/>
        </w:rPr>
        <w:t xml:space="preserve"> (other charged particles may be used as well, but protons are by far the most frequently used).</w:t>
      </w:r>
      <w:r w:rsidR="00552B2D" w:rsidRPr="007E7CCC">
        <w:rPr>
          <w:rFonts w:ascii="Times New Roman" w:hAnsi="Times New Roman" w:cs="Times New Roman"/>
        </w:rPr>
        <w:t xml:space="preserve"> </w:t>
      </w:r>
      <w:r w:rsidRPr="007E7CCC">
        <w:rPr>
          <w:rFonts w:ascii="Times New Roman" w:hAnsi="Times New Roman" w:cs="Times New Roman"/>
        </w:rPr>
        <w:t xml:space="preserve">It is </w:t>
      </w:r>
      <w:r w:rsidR="003506CD" w:rsidRPr="007E7CCC">
        <w:rPr>
          <w:rFonts w:ascii="Times New Roman" w:hAnsi="Times New Roman" w:cs="Times New Roman"/>
        </w:rPr>
        <w:t xml:space="preserve">possible but </w:t>
      </w:r>
      <w:r w:rsidRPr="007E7CCC">
        <w:rPr>
          <w:rFonts w:ascii="Times New Roman" w:hAnsi="Times New Roman" w:cs="Times New Roman"/>
        </w:rPr>
        <w:t>not necessary for the sample to be placed in a vacuum chamber</w:t>
      </w:r>
      <w:r w:rsidR="003506CD" w:rsidRPr="007E7CCC">
        <w:rPr>
          <w:rFonts w:ascii="Times New Roman" w:hAnsi="Times New Roman" w:cs="Times New Roman"/>
        </w:rPr>
        <w:t xml:space="preserve"> or flushed with helium to improve detection of light elements</w:t>
      </w:r>
      <w:r w:rsidRPr="007E7CCC">
        <w:rPr>
          <w:rFonts w:ascii="Times New Roman" w:hAnsi="Times New Roman" w:cs="Times New Roman"/>
        </w:rPr>
        <w:t>. X-ray spectra are collected, usually by an EDS detector, for processing into a quantitative elemental composition.</w:t>
      </w:r>
      <w:r w:rsidR="00552B2D" w:rsidRPr="007E7CCC">
        <w:rPr>
          <w:rFonts w:ascii="Times New Roman" w:hAnsi="Times New Roman" w:cs="Times New Roman"/>
        </w:rPr>
        <w:t xml:space="preserve"> </w:t>
      </w:r>
      <w:r w:rsidRPr="007E7CCC">
        <w:rPr>
          <w:rFonts w:ascii="Times New Roman" w:hAnsi="Times New Roman" w:cs="Times New Roman"/>
        </w:rPr>
        <w:t>PIXE offers a good balance between analytical performance level and amount of time required for analysis</w:t>
      </w:r>
      <w:r w:rsidR="003A6A4F" w:rsidRPr="007E7CCC">
        <w:rPr>
          <w:rFonts w:ascii="Times New Roman" w:hAnsi="Times New Roman" w:cs="Times New Roman"/>
        </w:rPr>
        <w:t>.</w:t>
      </w:r>
      <w:r w:rsidRPr="007E7CCC">
        <w:rPr>
          <w:rStyle w:val="EndnoteReference"/>
          <w:rFonts w:ascii="Times New Roman" w:hAnsi="Times New Roman" w:cs="Times New Roman"/>
        </w:rPr>
        <w:endnoteReference w:id="16"/>
      </w:r>
      <w:r w:rsidRPr="007E7CCC">
        <w:rPr>
          <w:rFonts w:ascii="Times New Roman" w:hAnsi="Times New Roman" w:cs="Times New Roman"/>
        </w:rPr>
        <w:t xml:space="preserve"> The technique </w:t>
      </w:r>
      <w:r w:rsidR="003A6A4F" w:rsidRPr="007E7CCC">
        <w:rPr>
          <w:rFonts w:ascii="Times New Roman" w:hAnsi="Times New Roman" w:cs="Times New Roman"/>
        </w:rPr>
        <w:t>can</w:t>
      </w:r>
      <w:r w:rsidRPr="007E7CCC">
        <w:rPr>
          <w:rFonts w:ascii="Times New Roman" w:hAnsi="Times New Roman" w:cs="Times New Roman"/>
        </w:rPr>
        <w:t xml:space="preserve"> detect very small quantities of many materials typically present in casting cores, often as little as a few tens of ppm. In </w:t>
      </w:r>
      <w:r w:rsidR="00016A6F" w:rsidRPr="007E7CCC">
        <w:rPr>
          <w:rFonts w:ascii="Times New Roman" w:hAnsi="Times New Roman" w:cs="Times New Roman"/>
        </w:rPr>
        <w:t xml:space="preserve">the </w:t>
      </w:r>
      <w:r w:rsidRPr="007E7CCC">
        <w:rPr>
          <w:rFonts w:ascii="Times New Roman" w:hAnsi="Times New Roman" w:cs="Times New Roman"/>
        </w:rPr>
        <w:t>case</w:t>
      </w:r>
      <w:r w:rsidR="00016A6F" w:rsidRPr="007E7CCC">
        <w:rPr>
          <w:rFonts w:ascii="Times New Roman" w:hAnsi="Times New Roman" w:cs="Times New Roman"/>
        </w:rPr>
        <w:t xml:space="preserve"> </w:t>
      </w:r>
      <w:r w:rsidRPr="007E7CCC">
        <w:rPr>
          <w:rFonts w:ascii="Times New Roman" w:hAnsi="Times New Roman" w:cs="Times New Roman"/>
        </w:rPr>
        <w:t>of</w:t>
      </w:r>
      <w:r w:rsidR="00016A6F" w:rsidRPr="007E7CCC">
        <w:rPr>
          <w:rFonts w:ascii="Times New Roman" w:hAnsi="Times New Roman" w:cs="Times New Roman"/>
        </w:rPr>
        <w:t xml:space="preserve"> </w:t>
      </w:r>
      <w:r w:rsidRPr="007E7CCC">
        <w:rPr>
          <w:rFonts w:ascii="Times New Roman" w:hAnsi="Times New Roman" w:cs="Times New Roman"/>
        </w:rPr>
        <w:t xml:space="preserve">point analysis, no specific preparation is required other than placing </w:t>
      </w:r>
      <w:r w:rsidR="00016A6F" w:rsidRPr="007E7CCC">
        <w:rPr>
          <w:rFonts w:ascii="Times New Roman" w:hAnsi="Times New Roman" w:cs="Times New Roman"/>
        </w:rPr>
        <w:t>the sample</w:t>
      </w:r>
      <w:r w:rsidRPr="007E7CCC">
        <w:rPr>
          <w:rFonts w:ascii="Times New Roman" w:hAnsi="Times New Roman" w:cs="Times New Roman"/>
        </w:rPr>
        <w:t xml:space="preserve"> between two Mylar sheets to ease the positioning.</w:t>
      </w:r>
    </w:p>
    <w:p w14:paraId="0811D17A" w14:textId="77777777" w:rsidR="003A6A4F" w:rsidRPr="007E7CCC" w:rsidRDefault="003A6A4F" w:rsidP="00936986">
      <w:pPr>
        <w:spacing w:line="360" w:lineRule="auto"/>
        <w:ind w:right="720"/>
        <w:rPr>
          <w:rFonts w:ascii="Times New Roman" w:hAnsi="Times New Roman" w:cs="Times New Roman"/>
        </w:rPr>
      </w:pPr>
    </w:p>
    <w:p w14:paraId="2E9DFADB" w14:textId="77777777" w:rsidR="00107CDB" w:rsidRPr="007E7CCC" w:rsidRDefault="00107CDB" w:rsidP="00936986">
      <w:pPr>
        <w:spacing w:line="360" w:lineRule="auto"/>
        <w:ind w:right="720"/>
        <w:rPr>
          <w:rFonts w:ascii="Times New Roman" w:hAnsi="Times New Roman" w:cs="Times New Roman"/>
        </w:rPr>
      </w:pPr>
      <w:r w:rsidRPr="007E7CCC">
        <w:rPr>
          <w:rFonts w:ascii="Times New Roman" w:hAnsi="Times New Roman" w:cs="Times New Roman"/>
        </w:rPr>
        <w:t>In addition, recent developments in PIXE elemental mapping now permit obtaining a spatial distribution of elements of interest within the sample</w:t>
      </w:r>
      <w:r w:rsidR="003A6A4F" w:rsidRPr="007E7CCC">
        <w:rPr>
          <w:rFonts w:ascii="Times New Roman" w:hAnsi="Times New Roman" w:cs="Times New Roman"/>
        </w:rPr>
        <w:t>.</w:t>
      </w:r>
      <w:r w:rsidRPr="007E7CCC">
        <w:rPr>
          <w:rStyle w:val="EndnoteReference"/>
          <w:rFonts w:ascii="Times New Roman" w:hAnsi="Times New Roman" w:cs="Times New Roman"/>
        </w:rPr>
        <w:endnoteReference w:id="17"/>
      </w:r>
      <w:r w:rsidRPr="007E7CCC">
        <w:rPr>
          <w:rFonts w:ascii="Times New Roman" w:hAnsi="Times New Roman" w:cs="Times New Roman"/>
        </w:rPr>
        <w:t xml:space="preserve"> In this case, the sample should be embedded in resin and polished. Unfortunately, few facilities provide access to ion beam analysis techniques.</w:t>
      </w:r>
    </w:p>
    <w:p w14:paraId="7DAD6C9C" w14:textId="77777777" w:rsidR="00033C39" w:rsidRPr="007E7CCC" w:rsidRDefault="00033C39" w:rsidP="00936986">
      <w:pPr>
        <w:spacing w:line="360" w:lineRule="auto"/>
        <w:ind w:right="720"/>
        <w:rPr>
          <w:rFonts w:ascii="Times New Roman" w:hAnsi="Times New Roman" w:cs="Times New Roman"/>
        </w:rPr>
      </w:pPr>
      <w:bookmarkStart w:id="17" w:name="_Toc41053493"/>
    </w:p>
    <w:p w14:paraId="012CA0B3" w14:textId="77777777" w:rsidR="0059723B" w:rsidRPr="007E7CCC" w:rsidRDefault="009B25CA" w:rsidP="00936986">
      <w:pPr>
        <w:pStyle w:val="Heading4"/>
        <w:spacing w:before="0" w:line="360" w:lineRule="auto"/>
        <w:ind w:right="720"/>
        <w:rPr>
          <w:rFonts w:ascii="Times New Roman" w:hAnsi="Times New Roman" w:cs="Times New Roman"/>
        </w:rPr>
      </w:pPr>
      <w:r w:rsidRPr="007E7CCC">
        <w:rPr>
          <w:rFonts w:ascii="Times New Roman" w:hAnsi="Times New Roman" w:cs="Times New Roman"/>
        </w:rPr>
        <w:t>2.</w:t>
      </w:r>
      <w:r w:rsidR="00451D3F" w:rsidRPr="007E7CCC">
        <w:rPr>
          <w:rFonts w:ascii="Times New Roman" w:hAnsi="Times New Roman" w:cs="Times New Roman"/>
        </w:rPr>
        <w:t>1.</w:t>
      </w:r>
      <w:r w:rsidR="00C81081" w:rsidRPr="007E7CCC">
        <w:rPr>
          <w:rFonts w:ascii="Times New Roman" w:hAnsi="Times New Roman" w:cs="Times New Roman"/>
        </w:rPr>
        <w:t xml:space="preserve">6 </w:t>
      </w:r>
      <w:r w:rsidR="0059723B" w:rsidRPr="007E7CCC">
        <w:rPr>
          <w:rFonts w:ascii="Times New Roman" w:hAnsi="Times New Roman" w:cs="Times New Roman"/>
        </w:rPr>
        <w:t>X-ray diffraction (XRD)</w:t>
      </w:r>
      <w:bookmarkEnd w:id="16"/>
      <w:bookmarkEnd w:id="17"/>
      <w:r w:rsidR="0059723B" w:rsidRPr="007E7CCC">
        <w:rPr>
          <w:rFonts w:ascii="Times New Roman" w:hAnsi="Times New Roman" w:cs="Times New Roman"/>
        </w:rPr>
        <w:t xml:space="preserve"> </w:t>
      </w:r>
    </w:p>
    <w:p w14:paraId="281DA89A" w14:textId="77777777" w:rsidR="009150EC" w:rsidRPr="007E7CCC" w:rsidRDefault="0059723B" w:rsidP="00936986">
      <w:pPr>
        <w:spacing w:line="360" w:lineRule="auto"/>
        <w:ind w:right="720"/>
        <w:rPr>
          <w:rFonts w:ascii="Times New Roman" w:hAnsi="Times New Roman" w:cs="Times New Roman"/>
        </w:rPr>
      </w:pPr>
      <w:r w:rsidRPr="007E7CCC">
        <w:rPr>
          <w:rFonts w:ascii="Times New Roman" w:hAnsi="Times New Roman" w:cs="Times New Roman"/>
        </w:rPr>
        <w:t>X-ray diffraction</w:t>
      </w:r>
      <w:r w:rsidR="003A6A4F" w:rsidRPr="007E7CCC">
        <w:rPr>
          <w:rFonts w:ascii="Times New Roman" w:hAnsi="Times New Roman" w:cs="Times New Roman"/>
        </w:rPr>
        <w:t xml:space="preserve"> (XRD)</w:t>
      </w:r>
      <w:r w:rsidRPr="007E7CCC">
        <w:rPr>
          <w:rFonts w:ascii="Times New Roman" w:hAnsi="Times New Roman" w:cs="Times New Roman"/>
        </w:rPr>
        <w:t xml:space="preserve"> </w:t>
      </w:r>
      <w:r w:rsidR="003506CD" w:rsidRPr="007E7CCC">
        <w:rPr>
          <w:rFonts w:ascii="Times New Roman" w:hAnsi="Times New Roman" w:cs="Times New Roman"/>
        </w:rPr>
        <w:t>takes advantage of the fact that crystalline materials diffract X-rays in predictable and characteristic ways.</w:t>
      </w:r>
      <w:r w:rsidR="00552B2D" w:rsidRPr="007E7CCC">
        <w:rPr>
          <w:rFonts w:ascii="Times New Roman" w:hAnsi="Times New Roman" w:cs="Times New Roman"/>
        </w:rPr>
        <w:t xml:space="preserve"> </w:t>
      </w:r>
      <w:r w:rsidR="003506CD" w:rsidRPr="007E7CCC">
        <w:rPr>
          <w:rFonts w:ascii="Times New Roman" w:hAnsi="Times New Roman" w:cs="Times New Roman"/>
        </w:rPr>
        <w:t xml:space="preserve">A </w:t>
      </w:r>
      <w:r w:rsidR="003A6A4F" w:rsidRPr="007E7CCC">
        <w:rPr>
          <w:rFonts w:ascii="Times New Roman" w:hAnsi="Times New Roman" w:cs="Times New Roman"/>
        </w:rPr>
        <w:t>collimated</w:t>
      </w:r>
      <w:r w:rsidR="00A745A8" w:rsidRPr="007E7CCC">
        <w:rPr>
          <w:rFonts w:ascii="Times New Roman" w:hAnsi="Times New Roman" w:cs="Times New Roman"/>
        </w:rPr>
        <w:t xml:space="preserve"> </w:t>
      </w:r>
      <w:r w:rsidR="003506CD" w:rsidRPr="007E7CCC">
        <w:rPr>
          <w:rFonts w:ascii="Times New Roman" w:hAnsi="Times New Roman" w:cs="Times New Roman"/>
        </w:rPr>
        <w:t>beam of X-rays is passed through the sample material</w:t>
      </w:r>
      <w:r w:rsidR="00906080" w:rsidRPr="007E7CCC">
        <w:rPr>
          <w:rFonts w:ascii="Times New Roman" w:hAnsi="Times New Roman" w:cs="Times New Roman"/>
        </w:rPr>
        <w:t>,</w:t>
      </w:r>
      <w:r w:rsidR="003506CD" w:rsidRPr="007E7CCC">
        <w:rPr>
          <w:rFonts w:ascii="Times New Roman" w:hAnsi="Times New Roman" w:cs="Times New Roman"/>
        </w:rPr>
        <w:t xml:space="preserve"> and a detector registers the angles and intensities of the diffracted radiation.</w:t>
      </w:r>
      <w:r w:rsidR="00906080" w:rsidRPr="007E7CCC">
        <w:rPr>
          <w:rFonts w:ascii="Times New Roman" w:hAnsi="Times New Roman" w:cs="Times New Roman"/>
        </w:rPr>
        <w:t xml:space="preserve"> C</w:t>
      </w:r>
      <w:r w:rsidR="002D06A3" w:rsidRPr="007E7CCC">
        <w:rPr>
          <w:rFonts w:ascii="Times New Roman" w:hAnsi="Times New Roman" w:cs="Times New Roman"/>
        </w:rPr>
        <w:t>omparing with reference databases</w:t>
      </w:r>
      <w:r w:rsidR="00906080" w:rsidRPr="007E7CCC">
        <w:rPr>
          <w:rFonts w:ascii="Times New Roman" w:hAnsi="Times New Roman" w:cs="Times New Roman"/>
        </w:rPr>
        <w:t xml:space="preserve"> allows a determination of</w:t>
      </w:r>
      <w:r w:rsidR="002D06A3" w:rsidRPr="007E7CCC">
        <w:rPr>
          <w:rFonts w:ascii="Times New Roman" w:hAnsi="Times New Roman" w:cs="Times New Roman"/>
        </w:rPr>
        <w:t xml:space="preserve"> the specific crystalline phases present in the sample material</w:t>
      </w:r>
      <w:r w:rsidR="009150EC" w:rsidRPr="007E7CCC">
        <w:rPr>
          <w:rFonts w:ascii="Times New Roman" w:hAnsi="Times New Roman" w:cs="Times New Roman"/>
        </w:rPr>
        <w:t>.</w:t>
      </w:r>
    </w:p>
    <w:p w14:paraId="14D9F0EB" w14:textId="77777777" w:rsidR="009150EC" w:rsidRPr="007E7CCC" w:rsidRDefault="009150EC" w:rsidP="00936986">
      <w:pPr>
        <w:spacing w:line="360" w:lineRule="auto"/>
        <w:ind w:right="720"/>
        <w:rPr>
          <w:rFonts w:ascii="Times New Roman" w:hAnsi="Times New Roman" w:cs="Times New Roman"/>
        </w:rPr>
      </w:pPr>
    </w:p>
    <w:p w14:paraId="07FC259A" w14:textId="77777777" w:rsidR="009150EC" w:rsidRPr="007E7CCC" w:rsidRDefault="009150EC" w:rsidP="00936986">
      <w:pPr>
        <w:spacing w:line="360" w:lineRule="auto"/>
        <w:ind w:right="720"/>
        <w:rPr>
          <w:rFonts w:ascii="Times New Roman" w:hAnsi="Times New Roman" w:cs="Times New Roman"/>
        </w:rPr>
      </w:pPr>
      <w:r w:rsidRPr="007E7CCC">
        <w:rPr>
          <w:rFonts w:ascii="Times New Roman" w:hAnsi="Times New Roman" w:cs="Times New Roman"/>
        </w:rPr>
        <w:t xml:space="preserve">With respect to core analysis, XRD allows the identification and quantification of important crystalline phases (such as quartz, feldspars, clays, different hydration states of gypsum, </w:t>
      </w:r>
      <w:r w:rsidR="00A745A8" w:rsidRPr="007E7CCC">
        <w:rPr>
          <w:rFonts w:ascii="Times New Roman" w:hAnsi="Times New Roman" w:cs="Times New Roman"/>
        </w:rPr>
        <w:t>et cetera</w:t>
      </w:r>
      <w:r w:rsidRPr="007E7CCC">
        <w:rPr>
          <w:rFonts w:ascii="Times New Roman" w:hAnsi="Times New Roman" w:cs="Times New Roman"/>
        </w:rPr>
        <w:t>) in clay-, sand-</w:t>
      </w:r>
      <w:r w:rsidR="00957A6F" w:rsidRPr="007E7CCC">
        <w:rPr>
          <w:rFonts w:ascii="Times New Roman" w:hAnsi="Times New Roman" w:cs="Times New Roman"/>
        </w:rPr>
        <w:t>,</w:t>
      </w:r>
      <w:r w:rsidRPr="007E7CCC">
        <w:rPr>
          <w:rFonts w:ascii="Times New Roman" w:hAnsi="Times New Roman" w:cs="Times New Roman"/>
        </w:rPr>
        <w:t xml:space="preserve"> and plaster-based cores</w:t>
      </w:r>
      <w:r w:rsidR="00957A6F" w:rsidRPr="007E7CCC">
        <w:rPr>
          <w:rFonts w:ascii="Times New Roman" w:hAnsi="Times New Roman" w:cs="Times New Roman"/>
        </w:rPr>
        <w:t>.</w:t>
      </w:r>
      <w:r w:rsidRPr="007E7CCC">
        <w:rPr>
          <w:rStyle w:val="EndnoteReference"/>
          <w:rFonts w:ascii="Times New Roman" w:hAnsi="Times New Roman" w:cs="Times New Roman"/>
        </w:rPr>
        <w:endnoteReference w:id="18"/>
      </w:r>
      <w:r w:rsidRPr="007E7CCC">
        <w:rPr>
          <w:rFonts w:ascii="Times New Roman" w:hAnsi="Times New Roman" w:cs="Times New Roman"/>
        </w:rPr>
        <w:t xml:space="preserve"> </w:t>
      </w:r>
      <w:r w:rsidR="0059723B" w:rsidRPr="007E7CCC">
        <w:rPr>
          <w:rFonts w:ascii="Times New Roman" w:hAnsi="Times New Roman" w:cs="Times New Roman"/>
        </w:rPr>
        <w:t xml:space="preserve">Note that the accuracy of the </w:t>
      </w:r>
      <w:r w:rsidR="0059723B" w:rsidRPr="007E7CCC">
        <w:rPr>
          <w:rFonts w:ascii="Times New Roman" w:hAnsi="Times New Roman" w:cs="Times New Roman"/>
        </w:rPr>
        <w:lastRenderedPageBreak/>
        <w:t xml:space="preserve">phase percentages is generally limited to about ±2 </w:t>
      </w:r>
      <w:proofErr w:type="spellStart"/>
      <w:r w:rsidR="0059723B" w:rsidRPr="007E7CCC">
        <w:rPr>
          <w:rFonts w:ascii="Times New Roman" w:hAnsi="Times New Roman" w:cs="Times New Roman"/>
        </w:rPr>
        <w:t>wt</w:t>
      </w:r>
      <w:proofErr w:type="spellEnd"/>
      <w:r w:rsidR="0059723B" w:rsidRPr="007E7CCC">
        <w:rPr>
          <w:rFonts w:ascii="Times New Roman" w:hAnsi="Times New Roman" w:cs="Times New Roman"/>
        </w:rPr>
        <w:t>%</w:t>
      </w:r>
      <w:r w:rsidR="00D67151" w:rsidRPr="007E7CCC">
        <w:rPr>
          <w:rFonts w:ascii="Times New Roman" w:hAnsi="Times New Roman" w:cs="Times New Roman"/>
        </w:rPr>
        <w:t xml:space="preserve"> </w:t>
      </w:r>
      <w:r w:rsidR="0059723B" w:rsidRPr="007E7CCC">
        <w:rPr>
          <w:rFonts w:ascii="Times New Roman" w:hAnsi="Times New Roman" w:cs="Times New Roman"/>
        </w:rPr>
        <w:t>for conventional XRD</w:t>
      </w:r>
      <w:r w:rsidR="00033EB6" w:rsidRPr="007E7CCC">
        <w:rPr>
          <w:rFonts w:ascii="Times New Roman" w:hAnsi="Times New Roman" w:cs="Times New Roman"/>
        </w:rPr>
        <w:t>.</w:t>
      </w:r>
      <w:r w:rsidR="00D67151" w:rsidRPr="007E7CCC">
        <w:rPr>
          <w:rStyle w:val="EndnoteReference"/>
          <w:rFonts w:ascii="Times New Roman" w:hAnsi="Times New Roman" w:cs="Times New Roman"/>
        </w:rPr>
        <w:endnoteReference w:id="19"/>
      </w:r>
      <w:r w:rsidR="0059723B" w:rsidRPr="007E7CCC">
        <w:rPr>
          <w:rFonts w:ascii="Times New Roman" w:hAnsi="Times New Roman" w:cs="Times New Roman"/>
        </w:rPr>
        <w:t xml:space="preserve"> Synchrotron XRD can offer a more precise alternative by using energy ranges allowing </w:t>
      </w:r>
      <w:r w:rsidR="00033EB6" w:rsidRPr="007E7CCC">
        <w:rPr>
          <w:rFonts w:ascii="Times New Roman" w:hAnsi="Times New Roman" w:cs="Times New Roman"/>
        </w:rPr>
        <w:t xml:space="preserve">for </w:t>
      </w:r>
      <w:r w:rsidR="0059723B" w:rsidRPr="007E7CCC">
        <w:rPr>
          <w:rFonts w:ascii="Times New Roman" w:hAnsi="Times New Roman" w:cs="Times New Roman"/>
        </w:rPr>
        <w:t>increase</w:t>
      </w:r>
      <w:r w:rsidR="00033EB6" w:rsidRPr="007E7CCC">
        <w:rPr>
          <w:rFonts w:ascii="Times New Roman" w:hAnsi="Times New Roman" w:cs="Times New Roman"/>
        </w:rPr>
        <w:t>d accuracy in</w:t>
      </w:r>
      <w:r w:rsidR="0059723B" w:rsidRPr="007E7CCC">
        <w:rPr>
          <w:rFonts w:ascii="Times New Roman" w:hAnsi="Times New Roman" w:cs="Times New Roman"/>
        </w:rPr>
        <w:t xml:space="preserve"> detection and quantification.</w:t>
      </w:r>
    </w:p>
    <w:p w14:paraId="6F3B45F1" w14:textId="77777777" w:rsidR="009150EC" w:rsidRPr="007E7CCC" w:rsidRDefault="009150EC" w:rsidP="00936986">
      <w:pPr>
        <w:spacing w:line="360" w:lineRule="auto"/>
        <w:ind w:right="720"/>
        <w:rPr>
          <w:rFonts w:ascii="Times New Roman" w:hAnsi="Times New Roman" w:cs="Times New Roman"/>
        </w:rPr>
      </w:pPr>
    </w:p>
    <w:p w14:paraId="4FF73190" w14:textId="77777777" w:rsidR="005B0000" w:rsidRPr="007E7CCC" w:rsidRDefault="0059723B" w:rsidP="00936986">
      <w:pPr>
        <w:spacing w:line="360" w:lineRule="auto"/>
        <w:ind w:right="720"/>
        <w:rPr>
          <w:rFonts w:ascii="Times New Roman" w:hAnsi="Times New Roman" w:cs="Times New Roman"/>
        </w:rPr>
      </w:pPr>
      <w:r w:rsidRPr="007E7CCC">
        <w:rPr>
          <w:rFonts w:ascii="Times New Roman" w:hAnsi="Times New Roman" w:cs="Times New Roman"/>
        </w:rPr>
        <w:t xml:space="preserve">Both conventional and synchrotron XRD can </w:t>
      </w:r>
      <w:r w:rsidR="00BB12C5" w:rsidRPr="007E7CCC">
        <w:rPr>
          <w:rFonts w:ascii="Times New Roman" w:hAnsi="Times New Roman" w:cs="Times New Roman"/>
        </w:rPr>
        <w:t>be used to analyze both</w:t>
      </w:r>
      <w:r w:rsidRPr="007E7CCC">
        <w:rPr>
          <w:rFonts w:ascii="Times New Roman" w:hAnsi="Times New Roman" w:cs="Times New Roman"/>
        </w:rPr>
        <w:t xml:space="preserve"> macro (</w:t>
      </w:r>
      <w:r w:rsidR="005208D7" w:rsidRPr="007E7CCC">
        <w:rPr>
          <w:rFonts w:ascii="Times New Roman" w:hAnsi="Times New Roman" w:cs="Times New Roman"/>
        </w:rPr>
        <w:t xml:space="preserve">approx. </w:t>
      </w:r>
      <w:r w:rsidRPr="007E7CCC">
        <w:rPr>
          <w:rFonts w:ascii="Times New Roman" w:hAnsi="Times New Roman" w:cs="Times New Roman"/>
        </w:rPr>
        <w:t xml:space="preserve">100 µm) </w:t>
      </w:r>
      <w:r w:rsidR="00BB12C5" w:rsidRPr="007E7CCC">
        <w:rPr>
          <w:rFonts w:ascii="Times New Roman" w:hAnsi="Times New Roman" w:cs="Times New Roman"/>
        </w:rPr>
        <w:t>and</w:t>
      </w:r>
      <w:r w:rsidRPr="007E7CCC">
        <w:rPr>
          <w:rFonts w:ascii="Times New Roman" w:hAnsi="Times New Roman" w:cs="Times New Roman"/>
        </w:rPr>
        <w:t xml:space="preserve"> micro (</w:t>
      </w:r>
      <w:r w:rsidR="005208D7" w:rsidRPr="007E7CCC">
        <w:rPr>
          <w:rFonts w:ascii="Times New Roman" w:hAnsi="Times New Roman" w:cs="Times New Roman"/>
        </w:rPr>
        <w:t>less than</w:t>
      </w:r>
      <w:r w:rsidRPr="007E7CCC">
        <w:rPr>
          <w:rFonts w:ascii="Times New Roman" w:hAnsi="Times New Roman" w:cs="Times New Roman"/>
        </w:rPr>
        <w:t xml:space="preserve"> 50 µm) </w:t>
      </w:r>
      <w:r w:rsidR="00BB12C5" w:rsidRPr="007E7CCC">
        <w:rPr>
          <w:rFonts w:ascii="Times New Roman" w:hAnsi="Times New Roman" w:cs="Times New Roman"/>
        </w:rPr>
        <w:t>samples</w:t>
      </w:r>
      <w:r w:rsidRPr="007E7CCC">
        <w:rPr>
          <w:rFonts w:ascii="Times New Roman" w:hAnsi="Times New Roman" w:cs="Times New Roman"/>
        </w:rPr>
        <w:t xml:space="preserve">. </w:t>
      </w:r>
      <w:r w:rsidR="00BB12C5" w:rsidRPr="007E7CCC">
        <w:rPr>
          <w:rFonts w:ascii="Times New Roman" w:hAnsi="Times New Roman" w:cs="Times New Roman"/>
        </w:rPr>
        <w:t>For macro</w:t>
      </w:r>
      <w:r w:rsidR="00033EB6" w:rsidRPr="007E7CCC">
        <w:rPr>
          <w:rFonts w:ascii="Times New Roman" w:hAnsi="Times New Roman" w:cs="Times New Roman"/>
        </w:rPr>
        <w:t>-</w:t>
      </w:r>
      <w:r w:rsidR="00BB12C5" w:rsidRPr="007E7CCC">
        <w:rPr>
          <w:rFonts w:ascii="Times New Roman" w:hAnsi="Times New Roman" w:cs="Times New Roman"/>
        </w:rPr>
        <w:t>scale samples</w:t>
      </w:r>
      <w:r w:rsidRPr="007E7CCC">
        <w:rPr>
          <w:rFonts w:ascii="Times New Roman" w:hAnsi="Times New Roman" w:cs="Times New Roman"/>
        </w:rPr>
        <w:t xml:space="preserve">, depending on the geometry of the diffractometer, the sample may be a fine, homogeneous powder mounted on a sample holder or between two Mylar sheets, or a whole fragment of material. In case of micro </w:t>
      </w:r>
      <w:r w:rsidR="00BB12C5" w:rsidRPr="007E7CCC">
        <w:rPr>
          <w:rFonts w:ascii="Times New Roman" w:hAnsi="Times New Roman" w:cs="Times New Roman"/>
        </w:rPr>
        <w:t xml:space="preserve">scale </w:t>
      </w:r>
      <w:r w:rsidRPr="007E7CCC">
        <w:rPr>
          <w:rFonts w:ascii="Times New Roman" w:hAnsi="Times New Roman" w:cs="Times New Roman"/>
        </w:rPr>
        <w:t xml:space="preserve">setup, the sample </w:t>
      </w:r>
      <w:r w:rsidR="00BB12C5" w:rsidRPr="007E7CCC">
        <w:rPr>
          <w:rFonts w:ascii="Times New Roman" w:hAnsi="Times New Roman" w:cs="Times New Roman"/>
        </w:rPr>
        <w:t>may be</w:t>
      </w:r>
      <w:r w:rsidRPr="007E7CCC">
        <w:rPr>
          <w:rFonts w:ascii="Times New Roman" w:hAnsi="Times New Roman" w:cs="Times New Roman"/>
        </w:rPr>
        <w:t xml:space="preserve"> </w:t>
      </w:r>
      <w:r w:rsidR="00BB12C5" w:rsidRPr="007E7CCC">
        <w:rPr>
          <w:rFonts w:ascii="Times New Roman" w:hAnsi="Times New Roman" w:cs="Times New Roman"/>
        </w:rPr>
        <w:t>placed</w:t>
      </w:r>
      <w:r w:rsidRPr="007E7CCC">
        <w:rPr>
          <w:rFonts w:ascii="Times New Roman" w:hAnsi="Times New Roman" w:cs="Times New Roman"/>
        </w:rPr>
        <w:t xml:space="preserve"> into a glass capillary or constituted of single crystals or groups of crystallites. In every case, identifying and quantifying mineral phase can </w:t>
      </w:r>
      <w:r w:rsidR="00BB12C5" w:rsidRPr="007E7CCC">
        <w:rPr>
          <w:rFonts w:ascii="Times New Roman" w:hAnsi="Times New Roman" w:cs="Times New Roman"/>
        </w:rPr>
        <w:t>help</w:t>
      </w:r>
      <w:r w:rsidRPr="007E7CCC">
        <w:rPr>
          <w:rFonts w:ascii="Times New Roman" w:hAnsi="Times New Roman" w:cs="Times New Roman"/>
        </w:rPr>
        <w:t xml:space="preserve"> address </w:t>
      </w:r>
      <w:r w:rsidR="00BB12C5" w:rsidRPr="007E7CCC">
        <w:rPr>
          <w:rFonts w:ascii="Times New Roman" w:hAnsi="Times New Roman" w:cs="Times New Roman"/>
        </w:rPr>
        <w:t>questions of</w:t>
      </w:r>
      <w:r w:rsidRPr="007E7CCC">
        <w:rPr>
          <w:rFonts w:ascii="Times New Roman" w:hAnsi="Times New Roman" w:cs="Times New Roman"/>
        </w:rPr>
        <w:t xml:space="preserve"> provenance by comparison with reference material.</w:t>
      </w:r>
      <w:r w:rsidR="00552B2D" w:rsidRPr="007E7CCC">
        <w:rPr>
          <w:rFonts w:ascii="Times New Roman" w:hAnsi="Times New Roman" w:cs="Times New Roman"/>
        </w:rPr>
        <w:t xml:space="preserve"> </w:t>
      </w:r>
      <w:r w:rsidRPr="007E7CCC">
        <w:rPr>
          <w:rFonts w:ascii="Times New Roman" w:hAnsi="Times New Roman" w:cs="Times New Roman"/>
        </w:rPr>
        <w:t xml:space="preserve">In case of plaster-based material, the identification of anhydrite (type and proportion) can </w:t>
      </w:r>
      <w:r w:rsidR="00033EB6" w:rsidRPr="007E7CCC">
        <w:rPr>
          <w:rFonts w:ascii="Times New Roman" w:hAnsi="Times New Roman" w:cs="Times New Roman"/>
        </w:rPr>
        <w:t xml:space="preserve">yield </w:t>
      </w:r>
      <w:r w:rsidRPr="007E7CCC">
        <w:rPr>
          <w:rFonts w:ascii="Times New Roman" w:hAnsi="Times New Roman" w:cs="Times New Roman"/>
        </w:rPr>
        <w:t>valuable clues about the process of preparing the core.</w:t>
      </w:r>
    </w:p>
    <w:p w14:paraId="59353F0C" w14:textId="77777777" w:rsidR="009B25CA" w:rsidRPr="007E7CCC" w:rsidRDefault="009B25CA" w:rsidP="00936986">
      <w:pPr>
        <w:spacing w:line="360" w:lineRule="auto"/>
        <w:ind w:right="720"/>
        <w:rPr>
          <w:rFonts w:ascii="Times New Roman" w:hAnsi="Times New Roman" w:cs="Times New Roman"/>
        </w:rPr>
      </w:pPr>
    </w:p>
    <w:p w14:paraId="6AC0921D" w14:textId="77777777" w:rsidR="007E3837" w:rsidRPr="007E7CCC" w:rsidRDefault="00451D3F" w:rsidP="00936986">
      <w:pPr>
        <w:pStyle w:val="Heading3"/>
        <w:spacing w:line="360" w:lineRule="auto"/>
        <w:ind w:right="720"/>
      </w:pPr>
      <w:bookmarkStart w:id="18" w:name="_Toc522730794"/>
      <w:bookmarkStart w:id="19" w:name="_Toc6385881"/>
      <w:bookmarkStart w:id="20" w:name="_Toc41053494"/>
      <w:r w:rsidRPr="007E7CCC">
        <w:t xml:space="preserve">2.2 </w:t>
      </w:r>
      <w:r w:rsidR="00C6000B" w:rsidRPr="007E7CCC">
        <w:t xml:space="preserve">Petrographic </w:t>
      </w:r>
      <w:r w:rsidR="00AD6915" w:rsidRPr="007E7CCC">
        <w:t>analysis</w:t>
      </w:r>
      <w:bookmarkEnd w:id="18"/>
      <w:bookmarkEnd w:id="19"/>
      <w:bookmarkEnd w:id="20"/>
    </w:p>
    <w:p w14:paraId="78B24BCE" w14:textId="77777777" w:rsidR="00D7206C"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 xml:space="preserve">Petrographic </w:t>
      </w:r>
      <w:r w:rsidR="00AD6915" w:rsidRPr="007E7CCC">
        <w:rPr>
          <w:rFonts w:ascii="Times New Roman" w:hAnsi="Times New Roman" w:cs="Times New Roman"/>
        </w:rPr>
        <w:t>analysis</w:t>
      </w:r>
      <w:r w:rsidRPr="007E7CCC">
        <w:rPr>
          <w:rFonts w:ascii="Times New Roman" w:hAnsi="Times New Roman" w:cs="Times New Roman"/>
        </w:rPr>
        <w:t xml:space="preserve"> is ideally </w:t>
      </w:r>
      <w:r w:rsidR="0086093D" w:rsidRPr="007E7CCC">
        <w:rPr>
          <w:rFonts w:ascii="Times New Roman" w:hAnsi="Times New Roman" w:cs="Times New Roman"/>
        </w:rPr>
        <w:t>done on prepared</w:t>
      </w:r>
      <w:r w:rsidRPr="007E7CCC">
        <w:rPr>
          <w:rFonts w:ascii="Times New Roman" w:hAnsi="Times New Roman" w:cs="Times New Roman"/>
        </w:rPr>
        <w:t xml:space="preserve"> thin-section </w:t>
      </w:r>
      <w:r w:rsidR="0086093D" w:rsidRPr="007E7CCC">
        <w:rPr>
          <w:rFonts w:ascii="Times New Roman" w:hAnsi="Times New Roman" w:cs="Times New Roman"/>
        </w:rPr>
        <w:t>samples of intact</w:t>
      </w:r>
      <w:r w:rsidRPr="007E7CCC">
        <w:rPr>
          <w:rFonts w:ascii="Times New Roman" w:hAnsi="Times New Roman" w:cs="Times New Roman"/>
        </w:rPr>
        <w:t xml:space="preserve"> casting core fragments</w:t>
      </w:r>
      <w:r w:rsidR="00033EB6" w:rsidRPr="007E7CCC">
        <w:rPr>
          <w:rFonts w:ascii="Times New Roman" w:hAnsi="Times New Roman" w:cs="Times New Roman"/>
        </w:rPr>
        <w:t>.</w:t>
      </w:r>
      <w:r w:rsidR="00D15603" w:rsidRPr="007E7CCC">
        <w:rPr>
          <w:rStyle w:val="EndnoteReference"/>
          <w:rFonts w:ascii="Times New Roman" w:hAnsi="Times New Roman" w:cs="Times New Roman"/>
        </w:rPr>
        <w:endnoteReference w:id="20"/>
      </w:r>
      <w:r w:rsidR="00552B2D" w:rsidRPr="007E7CCC">
        <w:rPr>
          <w:rFonts w:ascii="Times New Roman" w:hAnsi="Times New Roman" w:cs="Times New Roman"/>
        </w:rPr>
        <w:t xml:space="preserve"> </w:t>
      </w:r>
      <w:r w:rsidR="00D7206C" w:rsidRPr="007E7CCC">
        <w:rPr>
          <w:rFonts w:ascii="Times New Roman" w:hAnsi="Times New Roman" w:cs="Times New Roman"/>
        </w:rPr>
        <w:t>It is intended to</w:t>
      </w:r>
      <w:r w:rsidRPr="007E7CCC">
        <w:rPr>
          <w:rFonts w:ascii="Times New Roman" w:hAnsi="Times New Roman" w:cs="Times New Roman"/>
        </w:rPr>
        <w:t xml:space="preserve"> </w:t>
      </w:r>
      <w:r w:rsidR="00AD6915" w:rsidRPr="007E7CCC">
        <w:rPr>
          <w:rFonts w:ascii="Times New Roman" w:hAnsi="Times New Roman" w:cs="Times New Roman"/>
        </w:rPr>
        <w:t>provid</w:t>
      </w:r>
      <w:r w:rsidR="00D7206C" w:rsidRPr="007E7CCC">
        <w:rPr>
          <w:rFonts w:ascii="Times New Roman" w:hAnsi="Times New Roman" w:cs="Times New Roman"/>
        </w:rPr>
        <w:t>e</w:t>
      </w:r>
      <w:r w:rsidR="00AD6915" w:rsidRPr="007E7CCC">
        <w:rPr>
          <w:rFonts w:ascii="Times New Roman" w:hAnsi="Times New Roman" w:cs="Times New Roman"/>
        </w:rPr>
        <w:t xml:space="preserve"> information on the different </w:t>
      </w:r>
      <w:r w:rsidR="00D7206C" w:rsidRPr="007E7CCC">
        <w:rPr>
          <w:rFonts w:ascii="Times New Roman" w:hAnsi="Times New Roman" w:cs="Times New Roman"/>
        </w:rPr>
        <w:t>proportions</w:t>
      </w:r>
      <w:r w:rsidR="00AD6915" w:rsidRPr="007E7CCC">
        <w:rPr>
          <w:rFonts w:ascii="Times New Roman" w:hAnsi="Times New Roman" w:cs="Times New Roman"/>
        </w:rPr>
        <w:t xml:space="preserve"> of materials </w:t>
      </w:r>
      <w:r w:rsidR="00D7206C" w:rsidRPr="007E7CCC">
        <w:rPr>
          <w:rFonts w:ascii="Times New Roman" w:hAnsi="Times New Roman" w:cs="Times New Roman"/>
        </w:rPr>
        <w:t xml:space="preserve">present </w:t>
      </w:r>
      <w:r w:rsidR="00AD6915" w:rsidRPr="007E7CCC">
        <w:rPr>
          <w:rFonts w:ascii="Times New Roman" w:hAnsi="Times New Roman" w:cs="Times New Roman"/>
        </w:rPr>
        <w:t>(clay</w:t>
      </w:r>
      <w:r w:rsidR="00D7206C" w:rsidRPr="007E7CCC">
        <w:rPr>
          <w:rFonts w:ascii="Times New Roman" w:hAnsi="Times New Roman" w:cs="Times New Roman"/>
        </w:rPr>
        <w:t xml:space="preserve">, </w:t>
      </w:r>
      <w:r w:rsidR="00AD6915" w:rsidRPr="007E7CCC">
        <w:rPr>
          <w:rFonts w:ascii="Times New Roman" w:hAnsi="Times New Roman" w:cs="Times New Roman"/>
        </w:rPr>
        <w:t xml:space="preserve">plaster, sand, organic temper), the </w:t>
      </w:r>
      <w:r w:rsidR="00D7206C" w:rsidRPr="007E7CCC">
        <w:rPr>
          <w:rFonts w:ascii="Times New Roman" w:hAnsi="Times New Roman" w:cs="Times New Roman"/>
        </w:rPr>
        <w:t>size and shape (</w:t>
      </w:r>
      <w:r w:rsidR="00AD6915" w:rsidRPr="007E7CCC">
        <w:rPr>
          <w:rFonts w:ascii="Times New Roman" w:hAnsi="Times New Roman" w:cs="Times New Roman"/>
        </w:rPr>
        <w:t>morphology</w:t>
      </w:r>
      <w:r w:rsidR="00D7206C" w:rsidRPr="007E7CCC">
        <w:rPr>
          <w:rFonts w:ascii="Times New Roman" w:hAnsi="Times New Roman" w:cs="Times New Roman"/>
        </w:rPr>
        <w:t>)</w:t>
      </w:r>
      <w:r w:rsidR="00AD6915" w:rsidRPr="007E7CCC">
        <w:rPr>
          <w:rFonts w:ascii="Times New Roman" w:hAnsi="Times New Roman" w:cs="Times New Roman"/>
        </w:rPr>
        <w:t xml:space="preserve"> of the </w:t>
      </w:r>
      <w:r w:rsidR="00D7206C" w:rsidRPr="007E7CCC">
        <w:rPr>
          <w:rFonts w:ascii="Times New Roman" w:hAnsi="Times New Roman" w:cs="Times New Roman"/>
        </w:rPr>
        <w:t>particles</w:t>
      </w:r>
      <w:r w:rsidR="00AD6915" w:rsidRPr="007E7CCC">
        <w:rPr>
          <w:rFonts w:ascii="Times New Roman" w:hAnsi="Times New Roman" w:cs="Times New Roman"/>
        </w:rPr>
        <w:t xml:space="preserve">, </w:t>
      </w:r>
      <w:r w:rsidR="00D7206C" w:rsidRPr="007E7CCC">
        <w:rPr>
          <w:rFonts w:ascii="Times New Roman" w:hAnsi="Times New Roman" w:cs="Times New Roman"/>
        </w:rPr>
        <w:t xml:space="preserve">the amount and distribution of </w:t>
      </w:r>
      <w:r w:rsidR="00AD6915" w:rsidRPr="007E7CCC">
        <w:rPr>
          <w:rFonts w:ascii="Times New Roman" w:hAnsi="Times New Roman" w:cs="Times New Roman"/>
        </w:rPr>
        <w:t xml:space="preserve">porosity, </w:t>
      </w:r>
      <w:r w:rsidR="00033EB6" w:rsidRPr="007E7CCC">
        <w:rPr>
          <w:rFonts w:ascii="Times New Roman" w:hAnsi="Times New Roman" w:cs="Times New Roman"/>
        </w:rPr>
        <w:t>and</w:t>
      </w:r>
      <w:r w:rsidR="00D7206C" w:rsidRPr="007E7CCC">
        <w:rPr>
          <w:rFonts w:ascii="Times New Roman" w:hAnsi="Times New Roman" w:cs="Times New Roman"/>
        </w:rPr>
        <w:t xml:space="preserve"> the distribution of different mineral </w:t>
      </w:r>
      <w:r w:rsidR="00AD6915" w:rsidRPr="007E7CCC">
        <w:rPr>
          <w:rFonts w:ascii="Times New Roman" w:hAnsi="Times New Roman" w:cs="Times New Roman"/>
        </w:rPr>
        <w:t>phases)</w:t>
      </w:r>
      <w:r w:rsidR="00D7206C" w:rsidRPr="007E7CCC">
        <w:rPr>
          <w:rFonts w:ascii="Times New Roman" w:hAnsi="Times New Roman" w:cs="Times New Roman"/>
        </w:rPr>
        <w:t>.</w:t>
      </w:r>
      <w:r w:rsidRPr="007E7CCC">
        <w:rPr>
          <w:rFonts w:ascii="Times New Roman" w:hAnsi="Times New Roman" w:cs="Times New Roman"/>
        </w:rPr>
        <w:t xml:space="preserve"> </w:t>
      </w:r>
      <w:r w:rsidR="00D7206C" w:rsidRPr="007E7CCC">
        <w:rPr>
          <w:rFonts w:ascii="Times New Roman" w:hAnsi="Times New Roman" w:cs="Times New Roman"/>
        </w:rPr>
        <w:t>These features are</w:t>
      </w:r>
      <w:r w:rsidRPr="007E7CCC">
        <w:rPr>
          <w:rFonts w:ascii="Times New Roman" w:hAnsi="Times New Roman" w:cs="Times New Roman"/>
        </w:rPr>
        <w:t xml:space="preserve"> essential for precise characterization</w:t>
      </w:r>
      <w:r w:rsidR="00D7206C" w:rsidRPr="007E7CCC">
        <w:rPr>
          <w:rFonts w:ascii="Times New Roman" w:hAnsi="Times New Roman" w:cs="Times New Roman"/>
        </w:rPr>
        <w:t xml:space="preserve"> of the core</w:t>
      </w:r>
      <w:r w:rsidRPr="007E7CCC">
        <w:rPr>
          <w:rFonts w:ascii="Times New Roman" w:hAnsi="Times New Roman" w:cs="Times New Roman"/>
        </w:rPr>
        <w:t>.</w:t>
      </w:r>
    </w:p>
    <w:p w14:paraId="6B1325E7" w14:textId="77777777" w:rsidR="007E3837"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 xml:space="preserve"> </w:t>
      </w:r>
    </w:p>
    <w:p w14:paraId="58A209B9" w14:textId="77777777" w:rsidR="007E3837"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Some qualitative petrographic studies have been undertaken, but quantitative approaches using point counting or image analysis have provided more significant data</w:t>
      </w:r>
      <w:r w:rsidR="00AE12B4" w:rsidRPr="007E7CCC">
        <w:rPr>
          <w:rFonts w:ascii="Times New Roman" w:hAnsi="Times New Roman" w:cs="Times New Roman"/>
        </w:rPr>
        <w:t xml:space="preserve"> and are generally considered indispensable</w:t>
      </w:r>
      <w:r w:rsidRPr="007E7CCC">
        <w:rPr>
          <w:rFonts w:ascii="Times New Roman" w:hAnsi="Times New Roman" w:cs="Times New Roman"/>
        </w:rPr>
        <w:t xml:space="preserve">. </w:t>
      </w:r>
      <w:r w:rsidR="00130AD2" w:rsidRPr="007E7CCC">
        <w:rPr>
          <w:rFonts w:ascii="Times New Roman" w:hAnsi="Times New Roman" w:cs="Times New Roman"/>
        </w:rPr>
        <w:t>Quantitative analysis</w:t>
      </w:r>
      <w:r w:rsidRPr="007E7CCC">
        <w:rPr>
          <w:rFonts w:ascii="Times New Roman" w:hAnsi="Times New Roman" w:cs="Times New Roman"/>
        </w:rPr>
        <w:t xml:space="preserve"> allows efficient identification of clay</w:t>
      </w:r>
      <w:r w:rsidR="00130AD2" w:rsidRPr="007E7CCC">
        <w:rPr>
          <w:rFonts w:ascii="Times New Roman" w:hAnsi="Times New Roman" w:cs="Times New Roman"/>
        </w:rPr>
        <w:t xml:space="preserve"> sources</w:t>
      </w:r>
      <w:r w:rsidRPr="007E7CCC">
        <w:rPr>
          <w:rFonts w:ascii="Times New Roman" w:hAnsi="Times New Roman" w:cs="Times New Roman"/>
        </w:rPr>
        <w:t xml:space="preserve"> </w:t>
      </w:r>
      <w:r w:rsidR="00130AD2" w:rsidRPr="007E7CCC">
        <w:rPr>
          <w:rFonts w:ascii="Times New Roman" w:hAnsi="Times New Roman" w:cs="Times New Roman"/>
        </w:rPr>
        <w:t>according to the grain size distribution</w:t>
      </w:r>
      <w:r w:rsidRPr="007E7CCC">
        <w:rPr>
          <w:rFonts w:ascii="Times New Roman" w:hAnsi="Times New Roman" w:cs="Times New Roman"/>
        </w:rPr>
        <w:t xml:space="preserve"> of the natural sand </w:t>
      </w:r>
      <w:r w:rsidR="00130AD2" w:rsidRPr="007E7CCC">
        <w:rPr>
          <w:rFonts w:ascii="Times New Roman" w:hAnsi="Times New Roman" w:cs="Times New Roman"/>
        </w:rPr>
        <w:t>(quartz) components of different</w:t>
      </w:r>
      <w:r w:rsidRPr="007E7CCC">
        <w:rPr>
          <w:rFonts w:ascii="Times New Roman" w:hAnsi="Times New Roman" w:cs="Times New Roman"/>
        </w:rPr>
        <w:t xml:space="preserve"> clay</w:t>
      </w:r>
      <w:r w:rsidR="00130AD2" w:rsidRPr="007E7CCC">
        <w:rPr>
          <w:rFonts w:ascii="Times New Roman" w:hAnsi="Times New Roman" w:cs="Times New Roman"/>
        </w:rPr>
        <w:t>s</w:t>
      </w:r>
      <w:r w:rsidRPr="007E7CCC">
        <w:rPr>
          <w:rFonts w:ascii="Times New Roman" w:hAnsi="Times New Roman" w:cs="Times New Roman"/>
        </w:rPr>
        <w:t xml:space="preserve">. </w:t>
      </w:r>
      <w:r w:rsidR="00130AD2" w:rsidRPr="007E7CCC">
        <w:rPr>
          <w:rFonts w:ascii="Times New Roman" w:hAnsi="Times New Roman" w:cs="Times New Roman"/>
        </w:rPr>
        <w:t>Quantitative measures</w:t>
      </w:r>
      <w:r w:rsidRPr="007E7CCC">
        <w:rPr>
          <w:rFonts w:ascii="Times New Roman" w:hAnsi="Times New Roman" w:cs="Times New Roman"/>
        </w:rPr>
        <w:t xml:space="preserve"> can </w:t>
      </w:r>
      <w:r w:rsidR="00130AD2" w:rsidRPr="007E7CCC">
        <w:rPr>
          <w:rFonts w:ascii="Times New Roman" w:hAnsi="Times New Roman" w:cs="Times New Roman"/>
        </w:rPr>
        <w:t xml:space="preserve">also help </w:t>
      </w:r>
      <w:r w:rsidRPr="007E7CCC">
        <w:rPr>
          <w:rFonts w:ascii="Times New Roman" w:hAnsi="Times New Roman" w:cs="Times New Roman"/>
        </w:rPr>
        <w:t xml:space="preserve">determine whether </w:t>
      </w:r>
      <w:r w:rsidR="00130AD2" w:rsidRPr="007E7CCC">
        <w:rPr>
          <w:rFonts w:ascii="Times New Roman" w:hAnsi="Times New Roman" w:cs="Times New Roman"/>
        </w:rPr>
        <w:t xml:space="preserve">some portion of the </w:t>
      </w:r>
      <w:r w:rsidRPr="007E7CCC">
        <w:rPr>
          <w:rFonts w:ascii="Times New Roman" w:hAnsi="Times New Roman" w:cs="Times New Roman"/>
        </w:rPr>
        <w:t xml:space="preserve">sand temper was </w:t>
      </w:r>
      <w:r w:rsidR="00130AD2" w:rsidRPr="007E7CCC">
        <w:rPr>
          <w:rFonts w:ascii="Times New Roman" w:hAnsi="Times New Roman" w:cs="Times New Roman"/>
        </w:rPr>
        <w:t xml:space="preserve">intentionally </w:t>
      </w:r>
      <w:r w:rsidRPr="007E7CCC">
        <w:rPr>
          <w:rFonts w:ascii="Times New Roman" w:hAnsi="Times New Roman" w:cs="Times New Roman"/>
        </w:rPr>
        <w:t>added to clay</w:t>
      </w:r>
      <w:r w:rsidR="00130AD2" w:rsidRPr="007E7CCC">
        <w:rPr>
          <w:rFonts w:ascii="Times New Roman" w:hAnsi="Times New Roman" w:cs="Times New Roman"/>
        </w:rPr>
        <w:t>-rich</w:t>
      </w:r>
      <w:r w:rsidRPr="007E7CCC">
        <w:rPr>
          <w:rFonts w:ascii="Times New Roman" w:hAnsi="Times New Roman" w:cs="Times New Roman"/>
        </w:rPr>
        <w:t xml:space="preserve"> material</w:t>
      </w:r>
      <w:r w:rsidR="00130AD2" w:rsidRPr="007E7CCC">
        <w:rPr>
          <w:rFonts w:ascii="Times New Roman" w:hAnsi="Times New Roman" w:cs="Times New Roman"/>
        </w:rPr>
        <w:t xml:space="preserve"> because both the size and shape of the quartz particles will likely fall into two distinct categories</w:t>
      </w:r>
      <w:r w:rsidR="00033EB6" w:rsidRPr="007E7CCC">
        <w:rPr>
          <w:rFonts w:ascii="Times New Roman" w:hAnsi="Times New Roman" w:cs="Times New Roman"/>
        </w:rPr>
        <w:t>,</w:t>
      </w:r>
      <w:r w:rsidR="00130AD2" w:rsidRPr="007E7CCC">
        <w:rPr>
          <w:rFonts w:ascii="Times New Roman" w:hAnsi="Times New Roman" w:cs="Times New Roman"/>
        </w:rPr>
        <w:t xml:space="preserve"> </w:t>
      </w:r>
      <w:r w:rsidRPr="007E7CCC">
        <w:rPr>
          <w:rFonts w:ascii="Times New Roman" w:hAnsi="Times New Roman" w:cs="Times New Roman"/>
        </w:rPr>
        <w:t>as is often the case in ancient ceramics.</w:t>
      </w:r>
      <w:r w:rsidR="00130AD2" w:rsidRPr="007E7CCC">
        <w:rPr>
          <w:rStyle w:val="EndnoteReference"/>
          <w:rFonts w:ascii="Times New Roman" w:hAnsi="Times New Roman" w:cs="Times New Roman"/>
        </w:rPr>
        <w:endnoteReference w:id="21"/>
      </w:r>
      <w:r w:rsidRPr="007E7CCC">
        <w:rPr>
          <w:rFonts w:ascii="Times New Roman" w:hAnsi="Times New Roman" w:cs="Times New Roman"/>
        </w:rPr>
        <w:t xml:space="preserve"> </w:t>
      </w:r>
    </w:p>
    <w:p w14:paraId="5B5BF352" w14:textId="77777777" w:rsidR="008A218E" w:rsidRPr="007E7CCC" w:rsidRDefault="008A218E" w:rsidP="00936986">
      <w:pPr>
        <w:spacing w:line="360" w:lineRule="auto"/>
        <w:ind w:right="720"/>
        <w:rPr>
          <w:rFonts w:ascii="Times New Roman" w:hAnsi="Times New Roman" w:cs="Times New Roman"/>
        </w:rPr>
      </w:pPr>
    </w:p>
    <w:p w14:paraId="719266F4" w14:textId="77777777" w:rsidR="007E3837" w:rsidRPr="007E7CCC" w:rsidRDefault="00451D3F" w:rsidP="00936986">
      <w:pPr>
        <w:pStyle w:val="Heading4"/>
        <w:spacing w:before="0" w:line="360" w:lineRule="auto"/>
        <w:ind w:right="720"/>
        <w:rPr>
          <w:rFonts w:ascii="Times New Roman" w:hAnsi="Times New Roman" w:cs="Times New Roman"/>
        </w:rPr>
      </w:pPr>
      <w:bookmarkStart w:id="21" w:name="_Toc41053495"/>
      <w:r w:rsidRPr="007E7CCC">
        <w:rPr>
          <w:rFonts w:ascii="Times New Roman" w:hAnsi="Times New Roman" w:cs="Times New Roman"/>
        </w:rPr>
        <w:lastRenderedPageBreak/>
        <w:t>2.2</w:t>
      </w:r>
      <w:r w:rsidR="009B25CA" w:rsidRPr="007E7CCC">
        <w:rPr>
          <w:rFonts w:ascii="Times New Roman" w:hAnsi="Times New Roman" w:cs="Times New Roman"/>
        </w:rPr>
        <w:t>.</w:t>
      </w:r>
      <w:r w:rsidR="00C81081" w:rsidRPr="007E7CCC">
        <w:rPr>
          <w:rFonts w:ascii="Times New Roman" w:hAnsi="Times New Roman" w:cs="Times New Roman"/>
        </w:rPr>
        <w:t xml:space="preserve">1 </w:t>
      </w:r>
      <w:r w:rsidR="007E3837" w:rsidRPr="007E7CCC">
        <w:rPr>
          <w:rFonts w:ascii="Times New Roman" w:hAnsi="Times New Roman" w:cs="Times New Roman"/>
        </w:rPr>
        <w:t>Optical microscopy</w:t>
      </w:r>
      <w:r w:rsidR="00072BA3" w:rsidRPr="007E7CCC">
        <w:rPr>
          <w:rFonts w:ascii="Times New Roman" w:hAnsi="Times New Roman" w:cs="Times New Roman"/>
        </w:rPr>
        <w:t xml:space="preserve"> (OM)</w:t>
      </w:r>
      <w:bookmarkEnd w:id="21"/>
    </w:p>
    <w:p w14:paraId="18849A80" w14:textId="58BDCF60" w:rsidR="007E3837" w:rsidRPr="007E7CCC" w:rsidRDefault="00EA30D5" w:rsidP="00936986">
      <w:pPr>
        <w:spacing w:line="360" w:lineRule="auto"/>
        <w:ind w:right="720"/>
        <w:rPr>
          <w:rFonts w:ascii="Times New Roman" w:hAnsi="Times New Roman" w:cs="Times New Roman"/>
        </w:rPr>
      </w:pPr>
      <w:r w:rsidRPr="007E7CCC">
        <w:rPr>
          <w:rFonts w:ascii="Times New Roman" w:hAnsi="Times New Roman" w:cs="Times New Roman"/>
        </w:rPr>
        <w:t>Basic p</w:t>
      </w:r>
      <w:r w:rsidR="007E3837" w:rsidRPr="007E7CCC">
        <w:rPr>
          <w:rFonts w:ascii="Times New Roman" w:hAnsi="Times New Roman" w:cs="Times New Roman"/>
        </w:rPr>
        <w:t xml:space="preserve">etrographic analysis involves performing optical microscopy </w:t>
      </w:r>
      <w:r w:rsidR="008B6B68" w:rsidRPr="007E7CCC">
        <w:rPr>
          <w:rFonts w:ascii="Times New Roman" w:hAnsi="Times New Roman" w:cs="Times New Roman"/>
        </w:rPr>
        <w:t xml:space="preserve">(OM) </w:t>
      </w:r>
      <w:r w:rsidR="007E3837" w:rsidRPr="007E7CCC">
        <w:rPr>
          <w:rFonts w:ascii="Times New Roman" w:hAnsi="Times New Roman" w:cs="Times New Roman"/>
        </w:rPr>
        <w:t xml:space="preserve">observations on </w:t>
      </w:r>
      <w:r w:rsidR="00F14011" w:rsidRPr="007E7CCC">
        <w:rPr>
          <w:rFonts w:ascii="Times New Roman" w:hAnsi="Times New Roman" w:cs="Times New Roman"/>
        </w:rPr>
        <w:t>transparent thin</w:t>
      </w:r>
      <w:r w:rsidR="007E3837" w:rsidRPr="007E7CCC">
        <w:rPr>
          <w:rFonts w:ascii="Times New Roman" w:hAnsi="Times New Roman" w:cs="Times New Roman"/>
        </w:rPr>
        <w:t xml:space="preserve"> sections</w:t>
      </w:r>
      <w:r w:rsidR="00F14011" w:rsidRPr="007E7CCC">
        <w:rPr>
          <w:rFonts w:ascii="Times New Roman" w:hAnsi="Times New Roman" w:cs="Times New Roman"/>
        </w:rPr>
        <w:t>, usually about 30</w:t>
      </w:r>
      <w:r w:rsidR="002D6112" w:rsidRPr="007E7CCC">
        <w:rPr>
          <w:rFonts w:ascii="Times New Roman" w:hAnsi="Times New Roman" w:cs="Times New Roman"/>
        </w:rPr>
        <w:t xml:space="preserve"> </w:t>
      </w:r>
      <w:r w:rsidR="00F14011" w:rsidRPr="007E7CCC">
        <w:rPr>
          <w:rFonts w:ascii="Times New Roman" w:hAnsi="Times New Roman" w:cs="Times New Roman"/>
        </w:rPr>
        <w:t>µm thick, and preferably at least 1</w:t>
      </w:r>
      <w:r w:rsidR="002D6112" w:rsidRPr="007E7CCC">
        <w:rPr>
          <w:rFonts w:ascii="Times New Roman" w:hAnsi="Times New Roman" w:cs="Times New Roman"/>
        </w:rPr>
        <w:t xml:space="preserve"> </w:t>
      </w:r>
      <w:r w:rsidR="002D6112" w:rsidRPr="007E7CCC">
        <w:rPr>
          <w:rStyle w:val="e24kjd"/>
          <w:rFonts w:ascii="Times New Roman" w:hAnsi="Times New Roman" w:cs="Times New Roman"/>
        </w:rPr>
        <w:t>×</w:t>
      </w:r>
      <w:r w:rsidR="002D6112" w:rsidRPr="007E7CCC">
        <w:rPr>
          <w:rStyle w:val="Aucun"/>
          <w:rFonts w:ascii="Times New Roman" w:hAnsi="Times New Roman" w:cs="Times New Roman"/>
        </w:rPr>
        <w:t xml:space="preserve"> 1 </w:t>
      </w:r>
      <w:r w:rsidR="00F14011" w:rsidRPr="007E7CCC">
        <w:rPr>
          <w:rFonts w:ascii="Times New Roman" w:hAnsi="Times New Roman" w:cs="Times New Roman"/>
        </w:rPr>
        <w:t>cm</w:t>
      </w:r>
      <w:r w:rsidRPr="007E7CCC">
        <w:rPr>
          <w:rFonts w:ascii="Times New Roman" w:hAnsi="Times New Roman" w:cs="Times New Roman"/>
        </w:rPr>
        <w:t>.</w:t>
      </w:r>
      <w:r w:rsidR="00552B2D" w:rsidRPr="007E7CCC">
        <w:rPr>
          <w:rFonts w:ascii="Times New Roman" w:hAnsi="Times New Roman" w:cs="Times New Roman"/>
        </w:rPr>
        <w:t xml:space="preserve"> </w:t>
      </w:r>
      <w:r w:rsidRPr="007E7CCC">
        <w:rPr>
          <w:rFonts w:ascii="Times New Roman" w:hAnsi="Times New Roman" w:cs="Times New Roman"/>
        </w:rPr>
        <w:t xml:space="preserve">Commercial petrographic services will prepare appropriate thin sections from bulk samples for between </w:t>
      </w:r>
      <w:r w:rsidR="008A218E" w:rsidRPr="007E7CCC">
        <w:rPr>
          <w:rFonts w:ascii="Times New Roman" w:hAnsi="Times New Roman" w:cs="Times New Roman"/>
        </w:rPr>
        <w:t xml:space="preserve">US </w:t>
      </w:r>
      <w:r w:rsidRPr="007E7CCC">
        <w:rPr>
          <w:rFonts w:ascii="Times New Roman" w:hAnsi="Times New Roman" w:cs="Times New Roman"/>
        </w:rPr>
        <w:t>$30 and $75.</w:t>
      </w:r>
      <w:r w:rsidR="00552B2D" w:rsidRPr="007E7CCC">
        <w:rPr>
          <w:rFonts w:ascii="Times New Roman" w:hAnsi="Times New Roman" w:cs="Times New Roman"/>
        </w:rPr>
        <w:t xml:space="preserve"> </w:t>
      </w:r>
      <w:r w:rsidR="00F14011" w:rsidRPr="007E7CCC">
        <w:rPr>
          <w:rFonts w:ascii="Times New Roman" w:hAnsi="Times New Roman" w:cs="Times New Roman"/>
        </w:rPr>
        <w:t>Samples are observed primarily in transmitted light</w:t>
      </w:r>
      <w:r w:rsidR="008A218E" w:rsidRPr="007E7CCC">
        <w:rPr>
          <w:rFonts w:ascii="Times New Roman" w:hAnsi="Times New Roman" w:cs="Times New Roman"/>
        </w:rPr>
        <w:t xml:space="preserve">—either </w:t>
      </w:r>
      <w:r w:rsidR="007E3837" w:rsidRPr="007E7CCC">
        <w:rPr>
          <w:rFonts w:ascii="Times New Roman" w:hAnsi="Times New Roman" w:cs="Times New Roman"/>
        </w:rPr>
        <w:t xml:space="preserve">plane </w:t>
      </w:r>
      <w:r w:rsidR="00D51547" w:rsidRPr="007E7CCC">
        <w:rPr>
          <w:rFonts w:ascii="Times New Roman" w:hAnsi="Times New Roman" w:cs="Times New Roman"/>
        </w:rPr>
        <w:t xml:space="preserve">(linearly) </w:t>
      </w:r>
      <w:r w:rsidR="007E3837" w:rsidRPr="007E7CCC">
        <w:rPr>
          <w:rFonts w:ascii="Times New Roman" w:hAnsi="Times New Roman" w:cs="Times New Roman"/>
        </w:rPr>
        <w:t>polarized light (</w:t>
      </w:r>
      <w:r w:rsidR="007E3837" w:rsidRPr="007E7CCC">
        <w:rPr>
          <w:rFonts w:ascii="Times New Roman" w:hAnsi="Times New Roman" w:cs="Times New Roman"/>
          <w:b/>
        </w:rPr>
        <w:t>fig</w:t>
      </w:r>
      <w:r w:rsidR="002E1FF1" w:rsidRPr="007E7CCC">
        <w:rPr>
          <w:rFonts w:ascii="Times New Roman" w:hAnsi="Times New Roman" w:cs="Times New Roman"/>
          <w:b/>
        </w:rPr>
        <w:t>.</w:t>
      </w:r>
      <w:r w:rsidR="007E3837" w:rsidRPr="007E7CCC">
        <w:rPr>
          <w:rFonts w:ascii="Times New Roman" w:hAnsi="Times New Roman" w:cs="Times New Roman"/>
          <w:b/>
        </w:rPr>
        <w:t xml:space="preserve"> </w:t>
      </w:r>
      <w:r w:rsidR="0082118F">
        <w:rPr>
          <w:rFonts w:ascii="Times New Roman" w:hAnsi="Times New Roman" w:cs="Times New Roman"/>
          <w:b/>
        </w:rPr>
        <w:t>425</w:t>
      </w:r>
      <w:r w:rsidR="007E3837" w:rsidRPr="007E7CCC">
        <w:rPr>
          <w:rFonts w:ascii="Times New Roman" w:hAnsi="Times New Roman" w:cs="Times New Roman"/>
        </w:rPr>
        <w:t xml:space="preserve">) </w:t>
      </w:r>
      <w:r w:rsidR="008A218E" w:rsidRPr="007E7CCC">
        <w:rPr>
          <w:rFonts w:ascii="Times New Roman" w:hAnsi="Times New Roman" w:cs="Times New Roman"/>
        </w:rPr>
        <w:t xml:space="preserve">or </w:t>
      </w:r>
      <w:r w:rsidR="007E3837" w:rsidRPr="007E7CCC">
        <w:rPr>
          <w:rFonts w:ascii="Times New Roman" w:hAnsi="Times New Roman" w:cs="Times New Roman"/>
        </w:rPr>
        <w:t>crossed polarized light (</w:t>
      </w:r>
      <w:r w:rsidR="007E3837" w:rsidRPr="007E7CCC">
        <w:rPr>
          <w:rFonts w:ascii="Times New Roman" w:hAnsi="Times New Roman" w:cs="Times New Roman"/>
          <w:b/>
        </w:rPr>
        <w:t>fig</w:t>
      </w:r>
      <w:r w:rsidR="007E7CCC" w:rsidRPr="007E7CCC">
        <w:rPr>
          <w:rFonts w:ascii="Times New Roman" w:hAnsi="Times New Roman" w:cs="Times New Roman"/>
          <w:b/>
        </w:rPr>
        <w:t>s</w:t>
      </w:r>
      <w:r w:rsidR="002E1FF1" w:rsidRPr="007E7CCC">
        <w:rPr>
          <w:rFonts w:ascii="Times New Roman" w:hAnsi="Times New Roman" w:cs="Times New Roman"/>
          <w:b/>
        </w:rPr>
        <w:t>.</w:t>
      </w:r>
      <w:r w:rsidR="007E3837" w:rsidRPr="007E7CCC">
        <w:rPr>
          <w:rFonts w:ascii="Times New Roman" w:hAnsi="Times New Roman" w:cs="Times New Roman"/>
          <w:b/>
        </w:rPr>
        <w:t xml:space="preserve"> </w:t>
      </w:r>
      <w:r w:rsidR="0082118F">
        <w:rPr>
          <w:rFonts w:ascii="Times New Roman" w:hAnsi="Times New Roman" w:cs="Times New Roman"/>
          <w:b/>
        </w:rPr>
        <w:t>426</w:t>
      </w:r>
      <w:r w:rsidR="00217F74" w:rsidRPr="007E7CCC">
        <w:rPr>
          <w:rFonts w:ascii="Times New Roman" w:hAnsi="Times New Roman" w:cs="Times New Roman"/>
          <w:b/>
        </w:rPr>
        <w:t xml:space="preserve">, </w:t>
      </w:r>
      <w:r w:rsidR="0082118F">
        <w:rPr>
          <w:rFonts w:ascii="Times New Roman" w:hAnsi="Times New Roman" w:cs="Times New Roman"/>
          <w:b/>
        </w:rPr>
        <w:t>427</w:t>
      </w:r>
      <w:r w:rsidR="00217F74" w:rsidRPr="007E7CCC">
        <w:rPr>
          <w:rFonts w:ascii="Times New Roman" w:hAnsi="Times New Roman" w:cs="Times New Roman"/>
          <w:b/>
        </w:rPr>
        <w:t xml:space="preserve">, </w:t>
      </w:r>
      <w:r w:rsidR="0082118F">
        <w:rPr>
          <w:rFonts w:ascii="Times New Roman" w:hAnsi="Times New Roman" w:cs="Times New Roman"/>
          <w:b/>
        </w:rPr>
        <w:t>428</w:t>
      </w:r>
      <w:r w:rsidR="007E7CCC" w:rsidRPr="007E7CCC">
        <w:rPr>
          <w:rFonts w:ascii="Times New Roman" w:hAnsi="Times New Roman" w:cs="Times New Roman"/>
        </w:rPr>
        <w:t>,</w:t>
      </w:r>
      <w:r w:rsidR="00217F74" w:rsidRPr="007E7CCC">
        <w:rPr>
          <w:rFonts w:ascii="Times New Roman" w:hAnsi="Times New Roman" w:cs="Times New Roman"/>
        </w:rPr>
        <w:t xml:space="preserve"> see also </w:t>
      </w:r>
      <w:hyperlink w:anchor="CaseStudy5" w:history="1">
        <w:r w:rsidR="007E7CCC" w:rsidRPr="007E7CCC">
          <w:rPr>
            <w:rStyle w:val="Hyperlink"/>
            <w:rFonts w:ascii="Times New Roman" w:hAnsi="Times New Roman" w:cs="Times New Roman"/>
          </w:rPr>
          <w:t>Case Study 5</w:t>
        </w:r>
      </w:hyperlink>
      <w:r w:rsidR="007E3837" w:rsidRPr="007E7CCC">
        <w:rPr>
          <w:rFonts w:ascii="Times New Roman" w:hAnsi="Times New Roman" w:cs="Times New Roman"/>
        </w:rPr>
        <w:t xml:space="preserve">), with magnifications generally </w:t>
      </w:r>
      <w:r w:rsidR="002E1FF1" w:rsidRPr="007E7CCC">
        <w:rPr>
          <w:rFonts w:ascii="Times New Roman" w:hAnsi="Times New Roman" w:cs="Times New Roman"/>
        </w:rPr>
        <w:t>in the</w:t>
      </w:r>
      <w:r w:rsidR="007E3837" w:rsidRPr="007E7CCC">
        <w:rPr>
          <w:rFonts w:ascii="Times New Roman" w:hAnsi="Times New Roman" w:cs="Times New Roman"/>
        </w:rPr>
        <w:t xml:space="preserve"> 40</w:t>
      </w:r>
      <w:r w:rsidR="002E1FF1" w:rsidRPr="007E7CCC">
        <w:rPr>
          <w:rFonts w:ascii="Times New Roman" w:hAnsi="Times New Roman" w:cs="Times New Roman"/>
        </w:rPr>
        <w:t>–</w:t>
      </w:r>
      <w:r w:rsidR="007E3837" w:rsidRPr="007E7CCC">
        <w:rPr>
          <w:rFonts w:ascii="Times New Roman" w:hAnsi="Times New Roman" w:cs="Times New Roman"/>
        </w:rPr>
        <w:t>400X</w:t>
      </w:r>
      <w:r w:rsidR="002E1FF1" w:rsidRPr="007E7CCC">
        <w:rPr>
          <w:rFonts w:ascii="Times New Roman" w:hAnsi="Times New Roman" w:cs="Times New Roman"/>
        </w:rPr>
        <w:t xml:space="preserve"> range</w:t>
      </w:r>
      <w:r w:rsidR="007E3837" w:rsidRPr="007E7CCC">
        <w:rPr>
          <w:rFonts w:ascii="Times New Roman" w:hAnsi="Times New Roman" w:cs="Times New Roman"/>
        </w:rPr>
        <w:t>, depending on the size of the mineral</w:t>
      </w:r>
      <w:r w:rsidR="00F14011" w:rsidRPr="007E7CCC">
        <w:rPr>
          <w:rFonts w:ascii="Times New Roman" w:hAnsi="Times New Roman" w:cs="Times New Roman"/>
        </w:rPr>
        <w:t xml:space="preserve"> grains present</w:t>
      </w:r>
      <w:r w:rsidR="007E3837" w:rsidRPr="007E7CCC">
        <w:rPr>
          <w:rFonts w:ascii="Times New Roman" w:hAnsi="Times New Roman" w:cs="Times New Roman"/>
        </w:rPr>
        <w:t xml:space="preserve">. </w:t>
      </w:r>
      <w:r w:rsidR="00F14011" w:rsidRPr="007E7CCC">
        <w:rPr>
          <w:rFonts w:ascii="Times New Roman" w:hAnsi="Times New Roman" w:cs="Times New Roman"/>
        </w:rPr>
        <w:t xml:space="preserve">Sample material is always placed on a rotating microscope stage so that it can be observed at different angles with respect to the polarization angle of the transmitted light. An experienced </w:t>
      </w:r>
      <w:proofErr w:type="spellStart"/>
      <w:r w:rsidR="00F14011" w:rsidRPr="007E7CCC">
        <w:rPr>
          <w:rFonts w:ascii="Times New Roman" w:hAnsi="Times New Roman" w:cs="Times New Roman"/>
        </w:rPr>
        <w:t>petrographer</w:t>
      </w:r>
      <w:proofErr w:type="spellEnd"/>
      <w:r w:rsidR="00F14011" w:rsidRPr="007E7CCC">
        <w:rPr>
          <w:rFonts w:ascii="Times New Roman" w:hAnsi="Times New Roman" w:cs="Times New Roman"/>
        </w:rPr>
        <w:t xml:space="preserve"> can identify many specific minerals and other inclusions based on observation alone. </w:t>
      </w:r>
      <w:r w:rsidR="007E3837" w:rsidRPr="007E7CCC">
        <w:rPr>
          <w:rFonts w:ascii="Times New Roman" w:hAnsi="Times New Roman" w:cs="Times New Roman"/>
        </w:rPr>
        <w:t>To identify metallic minerals</w:t>
      </w:r>
      <w:r w:rsidR="00F14011" w:rsidRPr="007E7CCC">
        <w:rPr>
          <w:rFonts w:ascii="Times New Roman" w:hAnsi="Times New Roman" w:cs="Times New Roman"/>
        </w:rPr>
        <w:t xml:space="preserve"> (which are not transparent)</w:t>
      </w:r>
      <w:r w:rsidR="007E3837" w:rsidRPr="007E7CCC">
        <w:rPr>
          <w:rFonts w:ascii="Times New Roman" w:hAnsi="Times New Roman" w:cs="Times New Roman"/>
        </w:rPr>
        <w:t>, reflected light is also often added.</w:t>
      </w:r>
    </w:p>
    <w:p w14:paraId="3227DDB8" w14:textId="77777777" w:rsidR="00EA30D5" w:rsidRPr="007E7CCC" w:rsidRDefault="00EA30D5" w:rsidP="00936986">
      <w:pPr>
        <w:spacing w:line="360" w:lineRule="auto"/>
        <w:ind w:right="720"/>
        <w:rPr>
          <w:rFonts w:ascii="Times New Roman" w:hAnsi="Times New Roman" w:cs="Times New Roman"/>
        </w:rPr>
      </w:pPr>
    </w:p>
    <w:p w14:paraId="3E719EAE" w14:textId="024C7C65" w:rsidR="00EA30D5" w:rsidRPr="007E7CCC" w:rsidRDefault="00EA30D5" w:rsidP="00936986">
      <w:pPr>
        <w:spacing w:line="360" w:lineRule="auto"/>
        <w:ind w:right="720"/>
        <w:rPr>
          <w:rFonts w:ascii="Times New Roman" w:hAnsi="Times New Roman" w:cs="Times New Roman"/>
        </w:rPr>
      </w:pPr>
      <w:r w:rsidRPr="007E7CCC">
        <w:rPr>
          <w:rFonts w:ascii="Times New Roman" w:hAnsi="Times New Roman" w:cs="Times New Roman"/>
        </w:rPr>
        <w:t>An optical microscope equipped with polarizing lenses is easy</w:t>
      </w:r>
      <w:r w:rsidR="00AB3D23" w:rsidRPr="007E7CCC">
        <w:rPr>
          <w:rFonts w:ascii="Times New Roman" w:hAnsi="Times New Roman" w:cs="Times New Roman"/>
        </w:rPr>
        <w:t xml:space="preserve"> </w:t>
      </w:r>
      <w:r w:rsidRPr="007E7CCC">
        <w:rPr>
          <w:rFonts w:ascii="Times New Roman" w:hAnsi="Times New Roman" w:cs="Times New Roman"/>
        </w:rPr>
        <w:t>to</w:t>
      </w:r>
      <w:r w:rsidR="00AB3D23" w:rsidRPr="007E7CCC">
        <w:rPr>
          <w:rFonts w:ascii="Times New Roman" w:hAnsi="Times New Roman" w:cs="Times New Roman"/>
        </w:rPr>
        <w:t xml:space="preserve"> </w:t>
      </w:r>
      <w:r w:rsidR="00331E8A" w:rsidRPr="007E7CCC">
        <w:rPr>
          <w:rFonts w:ascii="Times New Roman" w:hAnsi="Times New Roman" w:cs="Times New Roman"/>
        </w:rPr>
        <w:t xml:space="preserve">use, </w:t>
      </w:r>
      <w:r w:rsidR="00F14011" w:rsidRPr="007E7CCC">
        <w:rPr>
          <w:rFonts w:ascii="Times New Roman" w:hAnsi="Times New Roman" w:cs="Times New Roman"/>
        </w:rPr>
        <w:t xml:space="preserve">relatively </w:t>
      </w:r>
      <w:r w:rsidRPr="007E7CCC">
        <w:rPr>
          <w:rFonts w:ascii="Times New Roman" w:hAnsi="Times New Roman" w:cs="Times New Roman"/>
        </w:rPr>
        <w:t>low</w:t>
      </w:r>
      <w:r w:rsidR="00AB3D23" w:rsidRPr="007E7CCC">
        <w:rPr>
          <w:rFonts w:ascii="Times New Roman" w:hAnsi="Times New Roman" w:cs="Times New Roman"/>
        </w:rPr>
        <w:t xml:space="preserve"> </w:t>
      </w:r>
      <w:r w:rsidRPr="007E7CCC">
        <w:rPr>
          <w:rFonts w:ascii="Times New Roman" w:hAnsi="Times New Roman" w:cs="Times New Roman"/>
        </w:rPr>
        <w:t xml:space="preserve">cost, </w:t>
      </w:r>
      <w:r w:rsidR="00331E8A" w:rsidRPr="007E7CCC">
        <w:rPr>
          <w:rFonts w:ascii="Times New Roman" w:hAnsi="Times New Roman" w:cs="Times New Roman"/>
        </w:rPr>
        <w:t xml:space="preserve">and </w:t>
      </w:r>
      <w:r w:rsidRPr="007E7CCC">
        <w:rPr>
          <w:rFonts w:ascii="Times New Roman" w:hAnsi="Times New Roman" w:cs="Times New Roman"/>
        </w:rPr>
        <w:t>available in many laboratories</w:t>
      </w:r>
      <w:r w:rsidR="00F14011" w:rsidRPr="007E7CCC">
        <w:rPr>
          <w:rFonts w:ascii="Times New Roman" w:hAnsi="Times New Roman" w:cs="Times New Roman"/>
        </w:rPr>
        <w:t xml:space="preserve">, </w:t>
      </w:r>
      <w:r w:rsidR="002E1FF1" w:rsidRPr="007E7CCC">
        <w:rPr>
          <w:rFonts w:ascii="Times New Roman" w:hAnsi="Times New Roman" w:cs="Times New Roman"/>
        </w:rPr>
        <w:t>but</w:t>
      </w:r>
      <w:r w:rsidR="00F14011" w:rsidRPr="007E7CCC">
        <w:rPr>
          <w:rFonts w:ascii="Times New Roman" w:hAnsi="Times New Roman" w:cs="Times New Roman"/>
        </w:rPr>
        <w:t xml:space="preserve"> the expertise required for competent petrographic examination is substantial</w:t>
      </w:r>
      <w:r w:rsidR="002E1FF1" w:rsidRPr="007E7CCC">
        <w:rPr>
          <w:rFonts w:ascii="Times New Roman" w:hAnsi="Times New Roman" w:cs="Times New Roman"/>
        </w:rPr>
        <w:t>,</w:t>
      </w:r>
      <w:r w:rsidR="00F14011" w:rsidRPr="007E7CCC">
        <w:rPr>
          <w:rFonts w:ascii="Times New Roman" w:hAnsi="Times New Roman" w:cs="Times New Roman"/>
        </w:rPr>
        <w:t xml:space="preserve"> and most </w:t>
      </w:r>
      <w:r w:rsidR="00B879CB" w:rsidRPr="007E7CCC">
        <w:rPr>
          <w:rFonts w:ascii="Times New Roman" w:hAnsi="Times New Roman" w:cs="Times New Roman"/>
        </w:rPr>
        <w:t>researchers of bronze sculpture send their samples to specialists for analysis.</w:t>
      </w:r>
    </w:p>
    <w:p w14:paraId="27E153F3" w14:textId="77777777" w:rsidR="007E3837" w:rsidRPr="007E7CCC" w:rsidRDefault="007E3837" w:rsidP="00936986">
      <w:pPr>
        <w:spacing w:line="360" w:lineRule="auto"/>
        <w:ind w:right="720"/>
        <w:rPr>
          <w:rFonts w:ascii="Times New Roman" w:hAnsi="Times New Roman" w:cs="Times New Roman"/>
          <w:b/>
        </w:rPr>
      </w:pPr>
    </w:p>
    <w:p w14:paraId="0A5E69D9" w14:textId="77777777" w:rsidR="007E3837" w:rsidRPr="007E7CCC" w:rsidRDefault="00451D3F" w:rsidP="00936986">
      <w:pPr>
        <w:pStyle w:val="Heading4"/>
        <w:spacing w:before="0" w:line="360" w:lineRule="auto"/>
        <w:ind w:right="720"/>
        <w:rPr>
          <w:rFonts w:ascii="Times New Roman" w:hAnsi="Times New Roman" w:cs="Times New Roman"/>
        </w:rPr>
      </w:pPr>
      <w:bookmarkStart w:id="22" w:name="_Toc41053496"/>
      <w:r w:rsidRPr="007E7CCC">
        <w:rPr>
          <w:rFonts w:ascii="Times New Roman" w:hAnsi="Times New Roman" w:cs="Times New Roman"/>
        </w:rPr>
        <w:t>2.2</w:t>
      </w:r>
      <w:r w:rsidR="009B25CA" w:rsidRPr="007E7CCC">
        <w:rPr>
          <w:rFonts w:ascii="Times New Roman" w:hAnsi="Times New Roman" w:cs="Times New Roman"/>
        </w:rPr>
        <w:t>.</w:t>
      </w:r>
      <w:r w:rsidR="00C81081" w:rsidRPr="007E7CCC">
        <w:rPr>
          <w:rFonts w:ascii="Times New Roman" w:hAnsi="Times New Roman" w:cs="Times New Roman"/>
        </w:rPr>
        <w:t xml:space="preserve">2 </w:t>
      </w:r>
      <w:proofErr w:type="spellStart"/>
      <w:r w:rsidR="00AD6915" w:rsidRPr="007E7CCC">
        <w:rPr>
          <w:rFonts w:ascii="Times New Roman" w:hAnsi="Times New Roman" w:cs="Times New Roman"/>
        </w:rPr>
        <w:t>C</w:t>
      </w:r>
      <w:r w:rsidR="007E3837" w:rsidRPr="007E7CCC">
        <w:rPr>
          <w:rFonts w:ascii="Times New Roman" w:hAnsi="Times New Roman" w:cs="Times New Roman"/>
        </w:rPr>
        <w:t>athodoluminescence</w:t>
      </w:r>
      <w:proofErr w:type="spellEnd"/>
      <w:r w:rsidR="007E3837" w:rsidRPr="007E7CCC">
        <w:rPr>
          <w:rFonts w:ascii="Times New Roman" w:hAnsi="Times New Roman" w:cs="Times New Roman"/>
        </w:rPr>
        <w:t xml:space="preserve"> (CL) microscopy</w:t>
      </w:r>
      <w:bookmarkEnd w:id="22"/>
    </w:p>
    <w:p w14:paraId="630F51C4" w14:textId="4B535B07" w:rsidR="004670D1" w:rsidRPr="007E7CCC" w:rsidRDefault="002E1FF1" w:rsidP="00936986">
      <w:pPr>
        <w:spacing w:line="360" w:lineRule="auto"/>
        <w:ind w:right="720"/>
        <w:rPr>
          <w:rFonts w:ascii="Times New Roman" w:hAnsi="Times New Roman" w:cs="Times New Roman"/>
        </w:rPr>
      </w:pPr>
      <w:proofErr w:type="spellStart"/>
      <w:r w:rsidRPr="007E7CCC">
        <w:rPr>
          <w:rFonts w:ascii="Times New Roman" w:hAnsi="Times New Roman" w:cs="Times New Roman"/>
        </w:rPr>
        <w:t>Cathodoluminescence</w:t>
      </w:r>
      <w:proofErr w:type="spellEnd"/>
      <w:r w:rsidRPr="007E7CCC">
        <w:rPr>
          <w:rFonts w:ascii="Times New Roman" w:hAnsi="Times New Roman" w:cs="Times New Roman"/>
        </w:rPr>
        <w:t xml:space="preserve"> (</w:t>
      </w:r>
      <w:r w:rsidR="007E3837" w:rsidRPr="007E7CCC">
        <w:rPr>
          <w:rFonts w:ascii="Times New Roman" w:hAnsi="Times New Roman" w:cs="Times New Roman"/>
        </w:rPr>
        <w:t>CL</w:t>
      </w:r>
      <w:r w:rsidRPr="007E7CCC">
        <w:rPr>
          <w:rFonts w:ascii="Times New Roman" w:hAnsi="Times New Roman" w:cs="Times New Roman"/>
        </w:rPr>
        <w:t>)</w:t>
      </w:r>
      <w:r w:rsidR="007E3837" w:rsidRPr="007E7CCC">
        <w:rPr>
          <w:rFonts w:ascii="Times New Roman" w:hAnsi="Times New Roman" w:cs="Times New Roman"/>
        </w:rPr>
        <w:t xml:space="preserve"> microscopy </w:t>
      </w:r>
      <w:r w:rsidR="00AD6915" w:rsidRPr="007E7CCC">
        <w:rPr>
          <w:rFonts w:ascii="Times New Roman" w:hAnsi="Times New Roman" w:cs="Times New Roman"/>
        </w:rPr>
        <w:t>is based on the principle that when certain minerals are bombarded by electrons in a vacuum, they emit light of different colors.</w:t>
      </w:r>
      <w:r w:rsidR="00C06962" w:rsidRPr="007E7CCC">
        <w:rPr>
          <w:rStyle w:val="EndnoteReference"/>
          <w:rFonts w:ascii="Times New Roman" w:hAnsi="Times New Roman" w:cs="Times New Roman"/>
        </w:rPr>
        <w:endnoteReference w:id="22"/>
      </w:r>
      <w:r w:rsidR="004670D1" w:rsidRPr="007E7CCC">
        <w:rPr>
          <w:rFonts w:ascii="Times New Roman" w:hAnsi="Times New Roman" w:cs="Times New Roman"/>
        </w:rPr>
        <w:t xml:space="preserve"> </w:t>
      </w:r>
      <w:r w:rsidR="007E3837" w:rsidRPr="007E7CCC">
        <w:rPr>
          <w:rFonts w:ascii="Times New Roman" w:hAnsi="Times New Roman" w:cs="Times New Roman"/>
        </w:rPr>
        <w:t xml:space="preserve">Among </w:t>
      </w:r>
      <w:r w:rsidR="004670D1" w:rsidRPr="007E7CCC">
        <w:rPr>
          <w:rFonts w:ascii="Times New Roman" w:hAnsi="Times New Roman" w:cs="Times New Roman"/>
        </w:rPr>
        <w:t>these</w:t>
      </w:r>
      <w:r w:rsidR="007E3837" w:rsidRPr="007E7CCC">
        <w:rPr>
          <w:rFonts w:ascii="Times New Roman" w:hAnsi="Times New Roman" w:cs="Times New Roman"/>
        </w:rPr>
        <w:t xml:space="preserve"> materials, the most commonly encountered </w:t>
      </w:r>
      <w:r w:rsidR="004670D1" w:rsidRPr="007E7CCC">
        <w:rPr>
          <w:rFonts w:ascii="Times New Roman" w:hAnsi="Times New Roman" w:cs="Times New Roman"/>
        </w:rPr>
        <w:t xml:space="preserve">in cores </w:t>
      </w:r>
      <w:r w:rsidR="007E3837" w:rsidRPr="007E7CCC">
        <w:rPr>
          <w:rFonts w:ascii="Times New Roman" w:hAnsi="Times New Roman" w:cs="Times New Roman"/>
        </w:rPr>
        <w:t>are feldspars</w:t>
      </w:r>
      <w:r w:rsidRPr="007E7CCC">
        <w:rPr>
          <w:rFonts w:ascii="Times New Roman" w:hAnsi="Times New Roman" w:cs="Times New Roman"/>
        </w:rPr>
        <w:t>,</w:t>
      </w:r>
      <w:r w:rsidR="007E3837" w:rsidRPr="007E7CCC">
        <w:rPr>
          <w:rFonts w:ascii="Times New Roman" w:hAnsi="Times New Roman" w:cs="Times New Roman"/>
        </w:rPr>
        <w:t xml:space="preserve"> </w:t>
      </w:r>
      <w:r w:rsidR="004670D1" w:rsidRPr="007E7CCC">
        <w:rPr>
          <w:rFonts w:ascii="Times New Roman" w:hAnsi="Times New Roman" w:cs="Times New Roman"/>
        </w:rPr>
        <w:t>which yield a</w:t>
      </w:r>
      <w:r w:rsidR="007E3837" w:rsidRPr="007E7CCC">
        <w:rPr>
          <w:rFonts w:ascii="Times New Roman" w:hAnsi="Times New Roman" w:cs="Times New Roman"/>
        </w:rPr>
        <w:t xml:space="preserve"> blue luminescence (</w:t>
      </w:r>
      <w:r w:rsidR="007E3837" w:rsidRPr="007E7CCC">
        <w:rPr>
          <w:rFonts w:ascii="Times New Roman" w:hAnsi="Times New Roman" w:cs="Times New Roman"/>
          <w:b/>
        </w:rPr>
        <w:t>fig</w:t>
      </w:r>
      <w:r w:rsidRPr="007E7CCC">
        <w:rPr>
          <w:rFonts w:ascii="Times New Roman" w:hAnsi="Times New Roman" w:cs="Times New Roman"/>
          <w:b/>
        </w:rPr>
        <w:t>.</w:t>
      </w:r>
      <w:r w:rsidR="007E3837" w:rsidRPr="007E7CCC">
        <w:rPr>
          <w:rFonts w:ascii="Times New Roman" w:hAnsi="Times New Roman" w:cs="Times New Roman"/>
          <w:b/>
        </w:rPr>
        <w:t xml:space="preserve"> </w:t>
      </w:r>
      <w:r w:rsidR="0082118F">
        <w:rPr>
          <w:rFonts w:ascii="Times New Roman" w:hAnsi="Times New Roman" w:cs="Times New Roman"/>
          <w:b/>
        </w:rPr>
        <w:t>429</w:t>
      </w:r>
      <w:r w:rsidR="007E3837" w:rsidRPr="007E7CCC">
        <w:rPr>
          <w:rFonts w:ascii="Times New Roman" w:hAnsi="Times New Roman" w:cs="Times New Roman"/>
        </w:rPr>
        <w:t>).</w:t>
      </w:r>
      <w:r w:rsidR="004670D1" w:rsidRPr="007E7CCC">
        <w:rPr>
          <w:rFonts w:ascii="Times New Roman" w:hAnsi="Times New Roman" w:cs="Times New Roman"/>
        </w:rPr>
        <w:t xml:space="preserve"> </w:t>
      </w:r>
      <w:r w:rsidR="007E3837" w:rsidRPr="007E7CCC">
        <w:rPr>
          <w:rFonts w:ascii="Times New Roman" w:hAnsi="Times New Roman" w:cs="Times New Roman"/>
        </w:rPr>
        <w:t xml:space="preserve">CL microscopy is </w:t>
      </w:r>
      <w:r w:rsidR="004670D1" w:rsidRPr="007E7CCC">
        <w:rPr>
          <w:rFonts w:ascii="Times New Roman" w:hAnsi="Times New Roman" w:cs="Times New Roman"/>
        </w:rPr>
        <w:t>often performed in scanning electron microscopes that have been equipped with a CL detector, but optical microscopes can also be adapted with a CL stage.</w:t>
      </w:r>
    </w:p>
    <w:p w14:paraId="5DC0C549" w14:textId="77777777" w:rsidR="007E3837" w:rsidRPr="007E7CCC" w:rsidRDefault="007E3837" w:rsidP="00936986">
      <w:pPr>
        <w:spacing w:line="360" w:lineRule="auto"/>
        <w:ind w:right="720"/>
        <w:rPr>
          <w:rFonts w:ascii="Times New Roman" w:hAnsi="Times New Roman" w:cs="Times New Roman"/>
        </w:rPr>
      </w:pPr>
    </w:p>
    <w:p w14:paraId="475D6FBD" w14:textId="77777777" w:rsidR="00F95A1B" w:rsidRPr="007E7CCC" w:rsidRDefault="00451D3F" w:rsidP="00936986">
      <w:pPr>
        <w:pStyle w:val="Heading4"/>
        <w:spacing w:before="0" w:line="360" w:lineRule="auto"/>
        <w:ind w:right="720"/>
        <w:rPr>
          <w:rFonts w:ascii="Times New Roman" w:hAnsi="Times New Roman" w:cs="Times New Roman"/>
        </w:rPr>
      </w:pPr>
      <w:bookmarkStart w:id="23" w:name="_Toc41053497"/>
      <w:r w:rsidRPr="007E7CCC">
        <w:rPr>
          <w:rFonts w:ascii="Times New Roman" w:hAnsi="Times New Roman" w:cs="Times New Roman"/>
        </w:rPr>
        <w:t>2.2</w:t>
      </w:r>
      <w:r w:rsidR="009B25CA" w:rsidRPr="007E7CCC">
        <w:rPr>
          <w:rFonts w:ascii="Times New Roman" w:hAnsi="Times New Roman" w:cs="Times New Roman"/>
        </w:rPr>
        <w:t>.</w:t>
      </w:r>
      <w:r w:rsidR="00C81081" w:rsidRPr="007E7CCC">
        <w:rPr>
          <w:rFonts w:ascii="Times New Roman" w:hAnsi="Times New Roman" w:cs="Times New Roman"/>
        </w:rPr>
        <w:t xml:space="preserve">3 </w:t>
      </w:r>
      <w:r w:rsidR="00072BA3" w:rsidRPr="007E7CCC">
        <w:rPr>
          <w:rFonts w:ascii="Times New Roman" w:hAnsi="Times New Roman" w:cs="Times New Roman"/>
        </w:rPr>
        <w:t xml:space="preserve">Scanning </w:t>
      </w:r>
      <w:r w:rsidR="00033C39" w:rsidRPr="007E7CCC">
        <w:rPr>
          <w:rFonts w:ascii="Times New Roman" w:hAnsi="Times New Roman" w:cs="Times New Roman"/>
        </w:rPr>
        <w:t xml:space="preserve">electron microscopy </w:t>
      </w:r>
      <w:r w:rsidR="00072BA3" w:rsidRPr="007E7CCC">
        <w:rPr>
          <w:rFonts w:ascii="Times New Roman" w:hAnsi="Times New Roman" w:cs="Times New Roman"/>
        </w:rPr>
        <w:t>(</w:t>
      </w:r>
      <w:r w:rsidR="007E3837" w:rsidRPr="007E7CCC">
        <w:rPr>
          <w:rFonts w:ascii="Times New Roman" w:hAnsi="Times New Roman" w:cs="Times New Roman"/>
        </w:rPr>
        <w:t>SEM</w:t>
      </w:r>
      <w:r w:rsidR="00072BA3" w:rsidRPr="007E7CCC">
        <w:rPr>
          <w:rFonts w:ascii="Times New Roman" w:hAnsi="Times New Roman" w:cs="Times New Roman"/>
        </w:rPr>
        <w:t>)</w:t>
      </w:r>
      <w:bookmarkEnd w:id="23"/>
      <w:r w:rsidR="007E3837" w:rsidRPr="007E7CCC">
        <w:rPr>
          <w:rFonts w:ascii="Times New Roman" w:hAnsi="Times New Roman" w:cs="Times New Roman"/>
        </w:rPr>
        <w:t xml:space="preserve"> </w:t>
      </w:r>
    </w:p>
    <w:p w14:paraId="669486EA" w14:textId="5E820952" w:rsidR="00E62CCB"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SEM can be used for high</w:t>
      </w:r>
      <w:r w:rsidR="002E1FF1" w:rsidRPr="007E7CCC">
        <w:rPr>
          <w:rFonts w:ascii="Times New Roman" w:hAnsi="Times New Roman" w:cs="Times New Roman"/>
        </w:rPr>
        <w:t>-</w:t>
      </w:r>
      <w:r w:rsidRPr="007E7CCC">
        <w:rPr>
          <w:rFonts w:ascii="Times New Roman" w:hAnsi="Times New Roman" w:cs="Times New Roman"/>
        </w:rPr>
        <w:t xml:space="preserve">magnification observation of petrographic structure. </w:t>
      </w:r>
      <w:r w:rsidR="002B1218" w:rsidRPr="007E7CCC">
        <w:rPr>
          <w:rFonts w:ascii="Times New Roman" w:hAnsi="Times New Roman" w:cs="Times New Roman"/>
        </w:rPr>
        <w:t xml:space="preserve">The morphology of organic temper components </w:t>
      </w:r>
      <w:r w:rsidR="008A5396" w:rsidRPr="007E7CCC">
        <w:rPr>
          <w:rFonts w:ascii="Times New Roman" w:hAnsi="Times New Roman" w:cs="Times New Roman"/>
        </w:rPr>
        <w:t xml:space="preserve">in loose or crushed sample material </w:t>
      </w:r>
      <w:r w:rsidR="002B1218" w:rsidRPr="007E7CCC">
        <w:rPr>
          <w:rFonts w:ascii="Times New Roman" w:hAnsi="Times New Roman" w:cs="Times New Roman"/>
        </w:rPr>
        <w:t>may be studied in detail</w:t>
      </w:r>
      <w:r w:rsidR="006C0C74" w:rsidRPr="007E7CCC">
        <w:rPr>
          <w:rFonts w:ascii="Times New Roman" w:hAnsi="Times New Roman" w:cs="Times New Roman"/>
        </w:rPr>
        <w:t xml:space="preserve"> using a secondary electron (SE) detector</w:t>
      </w:r>
      <w:r w:rsidR="008A5396" w:rsidRPr="007E7CCC">
        <w:rPr>
          <w:rFonts w:ascii="Times New Roman" w:hAnsi="Times New Roman" w:cs="Times New Roman"/>
        </w:rPr>
        <w:t>. This can a</w:t>
      </w:r>
      <w:r w:rsidR="002B1218" w:rsidRPr="007E7CCC">
        <w:rPr>
          <w:rFonts w:ascii="Times New Roman" w:hAnsi="Times New Roman" w:cs="Times New Roman"/>
        </w:rPr>
        <w:t xml:space="preserve">llow the </w:t>
      </w:r>
      <w:r w:rsidR="002B1218" w:rsidRPr="007E7CCC">
        <w:rPr>
          <w:rFonts w:ascii="Times New Roman" w:hAnsi="Times New Roman" w:cs="Times New Roman"/>
        </w:rPr>
        <w:lastRenderedPageBreak/>
        <w:t xml:space="preserve">identification of charcoal, straw, fibers, </w:t>
      </w:r>
      <w:r w:rsidR="002E1FF1" w:rsidRPr="007E7CCC">
        <w:rPr>
          <w:rFonts w:ascii="Times New Roman" w:hAnsi="Times New Roman" w:cs="Times New Roman"/>
        </w:rPr>
        <w:t>et cetera</w:t>
      </w:r>
      <w:r w:rsidR="002B1218" w:rsidRPr="007E7CCC">
        <w:rPr>
          <w:rFonts w:ascii="Times New Roman" w:hAnsi="Times New Roman" w:cs="Times New Roman"/>
        </w:rPr>
        <w:t>.</w:t>
      </w:r>
      <w:r w:rsidR="00552B2D" w:rsidRPr="007E7CCC">
        <w:rPr>
          <w:rFonts w:ascii="Times New Roman" w:hAnsi="Times New Roman" w:cs="Times New Roman"/>
        </w:rPr>
        <w:t xml:space="preserve"> </w:t>
      </w:r>
      <w:r w:rsidR="00E62CCB" w:rsidRPr="007E7CCC">
        <w:rPr>
          <w:rFonts w:ascii="Times New Roman" w:hAnsi="Times New Roman" w:cs="Times New Roman"/>
        </w:rPr>
        <w:t>At very high magnification, the morphology of clay grains may be used to iden</w:t>
      </w:r>
      <w:r w:rsidR="00331E8A" w:rsidRPr="007E7CCC">
        <w:rPr>
          <w:rFonts w:ascii="Times New Roman" w:hAnsi="Times New Roman" w:cs="Times New Roman"/>
        </w:rPr>
        <w:t>tify the types of clay present.</w:t>
      </w:r>
    </w:p>
    <w:p w14:paraId="6B08B65E" w14:textId="77777777" w:rsidR="00E62CCB" w:rsidRPr="007E7CCC" w:rsidRDefault="00E62CCB" w:rsidP="00936986">
      <w:pPr>
        <w:spacing w:line="360" w:lineRule="auto"/>
        <w:ind w:right="720"/>
        <w:rPr>
          <w:rFonts w:ascii="Times New Roman" w:hAnsi="Times New Roman" w:cs="Times New Roman"/>
        </w:rPr>
      </w:pPr>
    </w:p>
    <w:p w14:paraId="48491B8D" w14:textId="1E2F6852" w:rsidR="00E62CCB" w:rsidRPr="007E7CCC" w:rsidRDefault="006C0C74" w:rsidP="00936986">
      <w:pPr>
        <w:spacing w:line="360" w:lineRule="auto"/>
        <w:ind w:right="720"/>
        <w:rPr>
          <w:rFonts w:ascii="Times New Roman" w:hAnsi="Times New Roman" w:cs="Times New Roman"/>
        </w:rPr>
      </w:pPr>
      <w:r w:rsidRPr="007E7CCC">
        <w:rPr>
          <w:rFonts w:ascii="Times New Roman" w:hAnsi="Times New Roman" w:cs="Times New Roman"/>
        </w:rPr>
        <w:t xml:space="preserve">Switching to the BSE detector (see </w:t>
      </w:r>
      <w:hyperlink w:anchor="II.7§2.1.3" w:history="1">
        <w:r w:rsidR="007E7CCC" w:rsidRPr="007E7CCC">
          <w:rPr>
            <w:rStyle w:val="Hyperlink"/>
            <w:rFonts w:ascii="Times New Roman" w:hAnsi="Times New Roman" w:cs="Times New Roman"/>
          </w:rPr>
          <w:t>II.7</w:t>
        </w:r>
        <w:r w:rsidR="00331E8A" w:rsidRPr="007E7CCC">
          <w:rPr>
            <w:rStyle w:val="Hyperlink"/>
            <w:rFonts w:ascii="Times New Roman" w:hAnsi="Times New Roman" w:cs="Times New Roman"/>
          </w:rPr>
          <w:t>§2.1.3</w:t>
        </w:r>
      </w:hyperlink>
      <w:r w:rsidRPr="007E7CCC">
        <w:rPr>
          <w:rFonts w:ascii="Times New Roman" w:hAnsi="Times New Roman" w:cs="Times New Roman"/>
        </w:rPr>
        <w:t xml:space="preserve"> above)</w:t>
      </w:r>
      <w:r w:rsidR="00E62CCB" w:rsidRPr="007E7CCC">
        <w:rPr>
          <w:rFonts w:ascii="Times New Roman" w:hAnsi="Times New Roman" w:cs="Times New Roman"/>
        </w:rPr>
        <w:t xml:space="preserve"> and working with a polished thin section</w:t>
      </w:r>
      <w:r w:rsidR="002E1FF1" w:rsidRPr="007E7CCC">
        <w:rPr>
          <w:rFonts w:ascii="Times New Roman" w:hAnsi="Times New Roman" w:cs="Times New Roman"/>
        </w:rPr>
        <w:t xml:space="preserve"> can yield</w:t>
      </w:r>
      <w:r w:rsidRPr="007E7CCC">
        <w:rPr>
          <w:rFonts w:ascii="Times New Roman" w:hAnsi="Times New Roman" w:cs="Times New Roman"/>
        </w:rPr>
        <w:t xml:space="preserve"> high</w:t>
      </w:r>
      <w:r w:rsidR="002E1FF1" w:rsidRPr="007E7CCC">
        <w:rPr>
          <w:rFonts w:ascii="Times New Roman" w:hAnsi="Times New Roman" w:cs="Times New Roman"/>
        </w:rPr>
        <w:t>-</w:t>
      </w:r>
      <w:r w:rsidRPr="007E7CCC">
        <w:rPr>
          <w:rFonts w:ascii="Times New Roman" w:hAnsi="Times New Roman" w:cs="Times New Roman"/>
        </w:rPr>
        <w:t xml:space="preserve">resolution images </w:t>
      </w:r>
      <w:r w:rsidR="00B304E7" w:rsidRPr="007E7CCC">
        <w:rPr>
          <w:rFonts w:ascii="Times New Roman" w:hAnsi="Times New Roman" w:cs="Times New Roman"/>
        </w:rPr>
        <w:t>that</w:t>
      </w:r>
      <w:r w:rsidR="008A5396" w:rsidRPr="007E7CCC">
        <w:rPr>
          <w:rFonts w:ascii="Times New Roman" w:hAnsi="Times New Roman" w:cs="Times New Roman"/>
        </w:rPr>
        <w:t xml:space="preserve"> show the size and distribution of mineral grains based on their density.</w:t>
      </w:r>
      <w:r w:rsidR="00552B2D" w:rsidRPr="007E7CCC">
        <w:rPr>
          <w:rFonts w:ascii="Times New Roman" w:hAnsi="Times New Roman" w:cs="Times New Roman"/>
        </w:rPr>
        <w:t xml:space="preserve"> </w:t>
      </w:r>
      <w:r w:rsidR="008A5396" w:rsidRPr="007E7CCC">
        <w:rPr>
          <w:rFonts w:ascii="Times New Roman" w:hAnsi="Times New Roman" w:cs="Times New Roman"/>
        </w:rPr>
        <w:t>These may be used for image analysis (</w:t>
      </w:r>
      <w:r w:rsidR="002E1FF1" w:rsidRPr="007E7CCC">
        <w:rPr>
          <w:rFonts w:ascii="Times New Roman" w:hAnsi="Times New Roman" w:cs="Times New Roman"/>
        </w:rPr>
        <w:t xml:space="preserve">see </w:t>
      </w:r>
      <w:hyperlink w:anchor="II.7§3.4" w:history="1">
        <w:r w:rsidR="007E7CCC" w:rsidRPr="007E7CCC">
          <w:rPr>
            <w:rStyle w:val="Hyperlink"/>
            <w:rFonts w:ascii="Times New Roman" w:hAnsi="Times New Roman" w:cs="Times New Roman"/>
          </w:rPr>
          <w:t>II.7</w:t>
        </w:r>
        <w:r w:rsidR="002E1FF1" w:rsidRPr="007E7CCC">
          <w:rPr>
            <w:rStyle w:val="Hyperlink"/>
            <w:rFonts w:ascii="Times New Roman" w:hAnsi="Times New Roman" w:cs="Times New Roman"/>
          </w:rPr>
          <w:t>§3.4</w:t>
        </w:r>
      </w:hyperlink>
      <w:r w:rsidR="008A5396" w:rsidRPr="007E7CCC">
        <w:rPr>
          <w:rFonts w:ascii="Times New Roman" w:hAnsi="Times New Roman" w:cs="Times New Roman"/>
        </w:rPr>
        <w:t xml:space="preserve">). </w:t>
      </w:r>
      <w:r w:rsidRPr="007E7CCC">
        <w:rPr>
          <w:rFonts w:ascii="Times New Roman" w:hAnsi="Times New Roman" w:cs="Times New Roman"/>
        </w:rPr>
        <w:t>Using</w:t>
      </w:r>
      <w:r w:rsidR="007E3837" w:rsidRPr="007E7CCC">
        <w:rPr>
          <w:rFonts w:ascii="Times New Roman" w:hAnsi="Times New Roman" w:cs="Times New Roman"/>
        </w:rPr>
        <w:t xml:space="preserve"> an EDS </w:t>
      </w:r>
      <w:r w:rsidRPr="007E7CCC">
        <w:rPr>
          <w:rFonts w:ascii="Times New Roman" w:hAnsi="Times New Roman" w:cs="Times New Roman"/>
        </w:rPr>
        <w:t>detector</w:t>
      </w:r>
      <w:r w:rsidR="008A5396" w:rsidRPr="007E7CCC">
        <w:rPr>
          <w:rFonts w:ascii="Times New Roman" w:hAnsi="Times New Roman" w:cs="Times New Roman"/>
        </w:rPr>
        <w:t xml:space="preserve"> </w:t>
      </w:r>
      <w:r w:rsidR="00E62CCB" w:rsidRPr="007E7CCC">
        <w:rPr>
          <w:rFonts w:ascii="Times New Roman" w:hAnsi="Times New Roman" w:cs="Times New Roman"/>
        </w:rPr>
        <w:t xml:space="preserve">(see </w:t>
      </w:r>
      <w:hyperlink w:anchor="II.7§2" w:history="1">
        <w:r w:rsidR="007E7CCC" w:rsidRPr="007E7CCC">
          <w:rPr>
            <w:rStyle w:val="Hyperlink"/>
            <w:rFonts w:ascii="Times New Roman" w:hAnsi="Times New Roman" w:cs="Times New Roman"/>
          </w:rPr>
          <w:t>II.7</w:t>
        </w:r>
        <w:r w:rsidR="002E1FF1" w:rsidRPr="007E7CCC">
          <w:rPr>
            <w:rStyle w:val="Hyperlink"/>
            <w:rFonts w:ascii="Times New Roman" w:hAnsi="Times New Roman" w:cs="Times New Roman"/>
          </w:rPr>
          <w:t>§2</w:t>
        </w:r>
      </w:hyperlink>
      <w:r w:rsidR="00E62CCB" w:rsidRPr="007E7CCC">
        <w:rPr>
          <w:rFonts w:ascii="Times New Roman" w:hAnsi="Times New Roman" w:cs="Times New Roman"/>
        </w:rPr>
        <w:t xml:space="preserve">) </w:t>
      </w:r>
      <w:r w:rsidR="002E1FF1" w:rsidRPr="007E7CCC">
        <w:rPr>
          <w:rFonts w:ascii="Times New Roman" w:hAnsi="Times New Roman" w:cs="Times New Roman"/>
        </w:rPr>
        <w:t xml:space="preserve">enables </w:t>
      </w:r>
      <w:r w:rsidR="007E3837" w:rsidRPr="007E7CCC">
        <w:rPr>
          <w:rFonts w:ascii="Times New Roman" w:hAnsi="Times New Roman" w:cs="Times New Roman"/>
        </w:rPr>
        <w:t xml:space="preserve">the </w:t>
      </w:r>
      <w:r w:rsidR="002B1218" w:rsidRPr="007E7CCC">
        <w:rPr>
          <w:rFonts w:ascii="Times New Roman" w:hAnsi="Times New Roman" w:cs="Times New Roman"/>
        </w:rPr>
        <w:t xml:space="preserve">elemental </w:t>
      </w:r>
      <w:r w:rsidR="007E3837" w:rsidRPr="007E7CCC">
        <w:rPr>
          <w:rFonts w:ascii="Times New Roman" w:hAnsi="Times New Roman" w:cs="Times New Roman"/>
        </w:rPr>
        <w:t xml:space="preserve">characterization of </w:t>
      </w:r>
      <w:r w:rsidR="00E62CCB" w:rsidRPr="007E7CCC">
        <w:rPr>
          <w:rFonts w:ascii="Times New Roman" w:hAnsi="Times New Roman" w:cs="Times New Roman"/>
        </w:rPr>
        <w:t>mineral grains. Most SEM software is now capable of producing elemental maps that show the distribution of different elements in the sample</w:t>
      </w:r>
      <w:r w:rsidR="002E1FF1" w:rsidRPr="007E7CCC">
        <w:rPr>
          <w:rFonts w:ascii="Times New Roman" w:hAnsi="Times New Roman" w:cs="Times New Roman"/>
        </w:rPr>
        <w:t>,</w:t>
      </w:r>
      <w:r w:rsidR="00E62CCB" w:rsidRPr="007E7CCC">
        <w:rPr>
          <w:rFonts w:ascii="Times New Roman" w:hAnsi="Times New Roman" w:cs="Times New Roman"/>
        </w:rPr>
        <w:t xml:space="preserve"> a</w:t>
      </w:r>
      <w:r w:rsidR="00B33A57" w:rsidRPr="007E7CCC">
        <w:rPr>
          <w:rFonts w:ascii="Times New Roman" w:hAnsi="Times New Roman" w:cs="Times New Roman"/>
        </w:rPr>
        <w:t xml:space="preserve">s well as </w:t>
      </w:r>
      <w:r w:rsidR="00E62CCB" w:rsidRPr="007E7CCC">
        <w:rPr>
          <w:rFonts w:ascii="Times New Roman" w:hAnsi="Times New Roman" w:cs="Times New Roman"/>
        </w:rPr>
        <w:t>phase map</w:t>
      </w:r>
      <w:r w:rsidR="00B33A57" w:rsidRPr="007E7CCC">
        <w:rPr>
          <w:rFonts w:ascii="Times New Roman" w:hAnsi="Times New Roman" w:cs="Times New Roman"/>
        </w:rPr>
        <w:t>s</w:t>
      </w:r>
      <w:r w:rsidR="002A2A87" w:rsidRPr="007E7CCC">
        <w:rPr>
          <w:rFonts w:ascii="Times New Roman" w:hAnsi="Times New Roman" w:cs="Times New Roman"/>
        </w:rPr>
        <w:t xml:space="preserve"> </w:t>
      </w:r>
      <w:r w:rsidR="00B33A57" w:rsidRPr="007E7CCC">
        <w:rPr>
          <w:rFonts w:ascii="Times New Roman" w:hAnsi="Times New Roman" w:cs="Times New Roman"/>
        </w:rPr>
        <w:t>that identify regions with similar elemental compositions</w:t>
      </w:r>
      <w:r w:rsidR="002E1FF1" w:rsidRPr="007E7CCC">
        <w:rPr>
          <w:rFonts w:ascii="Times New Roman" w:hAnsi="Times New Roman" w:cs="Times New Roman"/>
        </w:rPr>
        <w:t>.</w:t>
      </w:r>
    </w:p>
    <w:p w14:paraId="37B2BD2D" w14:textId="77777777" w:rsidR="00033C39" w:rsidRPr="007E7CCC" w:rsidRDefault="00033C39" w:rsidP="00936986">
      <w:pPr>
        <w:spacing w:line="360" w:lineRule="auto"/>
        <w:ind w:right="720"/>
        <w:rPr>
          <w:rFonts w:ascii="Times New Roman" w:hAnsi="Times New Roman" w:cs="Times New Roman"/>
        </w:rPr>
      </w:pPr>
      <w:bookmarkStart w:id="24" w:name="_Toc522730799"/>
      <w:bookmarkStart w:id="25" w:name="_Toc41053498"/>
    </w:p>
    <w:p w14:paraId="5F102FBA" w14:textId="77777777" w:rsidR="007E3837" w:rsidRPr="007E7CCC" w:rsidRDefault="00451D3F" w:rsidP="00936986">
      <w:pPr>
        <w:pStyle w:val="Heading4"/>
        <w:spacing w:before="0" w:line="360" w:lineRule="auto"/>
        <w:ind w:right="720"/>
        <w:rPr>
          <w:rFonts w:ascii="Times New Roman" w:hAnsi="Times New Roman" w:cs="Times New Roman"/>
        </w:rPr>
      </w:pPr>
      <w:r w:rsidRPr="007E7CCC">
        <w:rPr>
          <w:rFonts w:ascii="Times New Roman" w:hAnsi="Times New Roman" w:cs="Times New Roman"/>
        </w:rPr>
        <w:t>2.2</w:t>
      </w:r>
      <w:r w:rsidR="009B25CA" w:rsidRPr="007E7CCC">
        <w:rPr>
          <w:rFonts w:ascii="Times New Roman" w:hAnsi="Times New Roman" w:cs="Times New Roman"/>
        </w:rPr>
        <w:t>.</w:t>
      </w:r>
      <w:r w:rsidR="00C81081" w:rsidRPr="007E7CCC">
        <w:rPr>
          <w:rFonts w:ascii="Times New Roman" w:hAnsi="Times New Roman" w:cs="Times New Roman"/>
        </w:rPr>
        <w:t xml:space="preserve">4 </w:t>
      </w:r>
      <w:r w:rsidR="007E3837" w:rsidRPr="007E7CCC">
        <w:rPr>
          <w:rFonts w:ascii="Times New Roman" w:hAnsi="Times New Roman" w:cs="Times New Roman"/>
        </w:rPr>
        <w:t>Image analysis</w:t>
      </w:r>
      <w:bookmarkEnd w:id="24"/>
      <w:bookmarkEnd w:id="25"/>
    </w:p>
    <w:p w14:paraId="0B03DE3F" w14:textId="5183676D" w:rsidR="00AF2D15"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 xml:space="preserve">Quantitative data can be obtained from OM, </w:t>
      </w:r>
      <w:r w:rsidR="00B879CB" w:rsidRPr="007E7CCC">
        <w:rPr>
          <w:rFonts w:ascii="Times New Roman" w:hAnsi="Times New Roman" w:cs="Times New Roman"/>
        </w:rPr>
        <w:t xml:space="preserve">CL, and </w:t>
      </w:r>
      <w:r w:rsidRPr="007E7CCC">
        <w:rPr>
          <w:rFonts w:ascii="Times New Roman" w:hAnsi="Times New Roman" w:cs="Times New Roman"/>
        </w:rPr>
        <w:t>SEM images by performing image analysis (</w:t>
      </w:r>
      <w:r w:rsidRPr="007E7CCC">
        <w:rPr>
          <w:rFonts w:ascii="Times New Roman" w:hAnsi="Times New Roman" w:cs="Times New Roman"/>
          <w:b/>
        </w:rPr>
        <w:t>fig</w:t>
      </w:r>
      <w:r w:rsidR="00AF2D15" w:rsidRPr="007E7CCC">
        <w:rPr>
          <w:rFonts w:ascii="Times New Roman" w:hAnsi="Times New Roman" w:cs="Times New Roman"/>
          <w:b/>
        </w:rPr>
        <w:t>.</w:t>
      </w:r>
      <w:r w:rsidRPr="007E7CCC">
        <w:rPr>
          <w:rFonts w:ascii="Times New Roman" w:hAnsi="Times New Roman" w:cs="Times New Roman"/>
          <w:b/>
        </w:rPr>
        <w:t xml:space="preserve"> </w:t>
      </w:r>
      <w:r w:rsidR="0082118F">
        <w:rPr>
          <w:rFonts w:ascii="Times New Roman" w:hAnsi="Times New Roman" w:cs="Times New Roman"/>
          <w:b/>
        </w:rPr>
        <w:t>430</w:t>
      </w:r>
      <w:r w:rsidR="007E7CCC" w:rsidRPr="007E7CCC">
        <w:rPr>
          <w:rFonts w:ascii="Times New Roman" w:hAnsi="Times New Roman" w:cs="Times New Roman"/>
        </w:rPr>
        <w:t>,</w:t>
      </w:r>
      <w:r w:rsidRPr="007E7CCC">
        <w:rPr>
          <w:rFonts w:ascii="Times New Roman" w:hAnsi="Times New Roman" w:cs="Times New Roman"/>
        </w:rPr>
        <w:t xml:space="preserve"> see </w:t>
      </w:r>
      <w:hyperlink w:anchor="CaseStudy5" w:history="1">
        <w:r w:rsidR="007E7CCC" w:rsidRPr="007E7CCC">
          <w:rPr>
            <w:rStyle w:val="Hyperlink"/>
            <w:rFonts w:ascii="Times New Roman" w:hAnsi="Times New Roman" w:cs="Times New Roman"/>
          </w:rPr>
          <w:t>Case Study 5</w:t>
        </w:r>
      </w:hyperlink>
      <w:r w:rsidRPr="007E7CCC">
        <w:rPr>
          <w:rFonts w:ascii="Times New Roman" w:hAnsi="Times New Roman" w:cs="Times New Roman"/>
        </w:rPr>
        <w:t xml:space="preserve">). We recommend taking into consideration a sufficient surface area of the sample (at least a few </w:t>
      </w:r>
      <w:r w:rsidR="00AF2D15" w:rsidRPr="007E7CCC">
        <w:rPr>
          <w:rFonts w:ascii="Times New Roman" w:hAnsi="Times New Roman" w:cs="Times New Roman"/>
        </w:rPr>
        <w:t xml:space="preserve">square </w:t>
      </w:r>
      <w:r w:rsidR="002A2A87" w:rsidRPr="007E7CCC">
        <w:rPr>
          <w:rFonts w:ascii="Times New Roman" w:hAnsi="Times New Roman" w:cs="Times New Roman"/>
        </w:rPr>
        <w:t>millimeters</w:t>
      </w:r>
      <w:r w:rsidRPr="007E7CCC">
        <w:rPr>
          <w:rFonts w:ascii="Times New Roman" w:hAnsi="Times New Roman" w:cs="Times New Roman"/>
        </w:rPr>
        <w:t>) in order to obtain representative data. At least three different areas of the sample should be analyzed. An alternative is to analyze the entire thin section using a high-resolution scan</w:t>
      </w:r>
      <w:r w:rsidR="00EA24C8" w:rsidRPr="007E7CCC">
        <w:rPr>
          <w:rFonts w:ascii="Times New Roman" w:hAnsi="Times New Roman" w:cs="Times New Roman"/>
        </w:rPr>
        <w:t>.</w:t>
      </w:r>
      <w:r w:rsidR="00EA24C8" w:rsidRPr="007E7CCC">
        <w:rPr>
          <w:rStyle w:val="EndnoteReference"/>
          <w:rFonts w:ascii="Times New Roman" w:hAnsi="Times New Roman" w:cs="Times New Roman"/>
        </w:rPr>
        <w:endnoteReference w:id="23"/>
      </w:r>
      <w:r w:rsidR="00EA24C8" w:rsidRPr="007E7CCC">
        <w:rPr>
          <w:rFonts w:ascii="Times New Roman" w:hAnsi="Times New Roman" w:cs="Times New Roman"/>
        </w:rPr>
        <w:t xml:space="preserve"> </w:t>
      </w:r>
      <w:r w:rsidRPr="007E7CCC">
        <w:rPr>
          <w:rFonts w:ascii="Times New Roman" w:hAnsi="Times New Roman" w:cs="Times New Roman"/>
        </w:rPr>
        <w:t>A dedicated image analysis program may be provided with the microscope</w:t>
      </w:r>
      <w:r w:rsidR="00AF2D15" w:rsidRPr="007E7CCC">
        <w:rPr>
          <w:rFonts w:ascii="Times New Roman" w:hAnsi="Times New Roman" w:cs="Times New Roman"/>
        </w:rPr>
        <w:t>,</w:t>
      </w:r>
      <w:r w:rsidR="00EA24C8" w:rsidRPr="007E7CCC">
        <w:rPr>
          <w:rFonts w:ascii="Times New Roman" w:hAnsi="Times New Roman" w:cs="Times New Roman"/>
        </w:rPr>
        <w:t xml:space="preserve"> or </w:t>
      </w:r>
      <w:r w:rsidRPr="007E7CCC">
        <w:rPr>
          <w:rFonts w:ascii="Times New Roman" w:hAnsi="Times New Roman" w:cs="Times New Roman"/>
        </w:rPr>
        <w:t xml:space="preserve">stand-alone comprehensive image analysis packages can be purchased. Free </w:t>
      </w:r>
      <w:r w:rsidR="00EA24C8" w:rsidRPr="007E7CCC">
        <w:rPr>
          <w:rFonts w:ascii="Times New Roman" w:hAnsi="Times New Roman" w:cs="Times New Roman"/>
        </w:rPr>
        <w:t>and open-</w:t>
      </w:r>
      <w:r w:rsidRPr="007E7CCC">
        <w:rPr>
          <w:rFonts w:ascii="Times New Roman" w:hAnsi="Times New Roman" w:cs="Times New Roman"/>
        </w:rPr>
        <w:t>access software is also available, including ImageJ</w:t>
      </w:r>
      <w:r w:rsidR="00AF2D15" w:rsidRPr="007E7CCC">
        <w:rPr>
          <w:rFonts w:ascii="Times New Roman" w:hAnsi="Times New Roman" w:cs="Times New Roman"/>
        </w:rPr>
        <w:t>,</w:t>
      </w:r>
      <w:r w:rsidRPr="007E7CCC">
        <w:rPr>
          <w:rFonts w:ascii="Times New Roman" w:hAnsi="Times New Roman" w:cs="Times New Roman"/>
        </w:rPr>
        <w:t xml:space="preserve"> which offers good solutions for the </w:t>
      </w:r>
      <w:r w:rsidR="00FB2DF2" w:rsidRPr="007E7CCC">
        <w:rPr>
          <w:rFonts w:ascii="Times New Roman" w:hAnsi="Times New Roman" w:cs="Times New Roman"/>
        </w:rPr>
        <w:t>automated determination of many petrographic parameters</w:t>
      </w:r>
      <w:r w:rsidRPr="007E7CCC">
        <w:rPr>
          <w:rFonts w:ascii="Times New Roman" w:hAnsi="Times New Roman" w:cs="Times New Roman"/>
        </w:rPr>
        <w:t>.</w:t>
      </w:r>
      <w:r w:rsidR="00EA24C8" w:rsidRPr="007E7CCC">
        <w:rPr>
          <w:rStyle w:val="EndnoteReference"/>
          <w:rFonts w:ascii="Times New Roman" w:hAnsi="Times New Roman" w:cs="Times New Roman"/>
        </w:rPr>
        <w:endnoteReference w:id="24"/>
      </w:r>
      <w:r w:rsidR="00552B2D" w:rsidRPr="007E7CCC">
        <w:rPr>
          <w:rFonts w:ascii="Times New Roman" w:hAnsi="Times New Roman" w:cs="Times New Roman"/>
        </w:rPr>
        <w:t xml:space="preserve"> </w:t>
      </w:r>
    </w:p>
    <w:p w14:paraId="2E71CB0A" w14:textId="77777777" w:rsidR="00AF2D15" w:rsidRPr="007E7CCC" w:rsidRDefault="00AF2D15" w:rsidP="00936986">
      <w:pPr>
        <w:spacing w:line="360" w:lineRule="auto"/>
        <w:ind w:right="720"/>
        <w:rPr>
          <w:rFonts w:ascii="Times New Roman" w:hAnsi="Times New Roman" w:cs="Times New Roman"/>
        </w:rPr>
      </w:pPr>
    </w:p>
    <w:p w14:paraId="5E87024B" w14:textId="77777777" w:rsidR="00B05866" w:rsidRPr="007E7CCC" w:rsidRDefault="00FB2DF2" w:rsidP="00936986">
      <w:pPr>
        <w:spacing w:line="360" w:lineRule="auto"/>
        <w:ind w:right="720"/>
        <w:rPr>
          <w:rFonts w:ascii="Times New Roman" w:hAnsi="Times New Roman" w:cs="Times New Roman"/>
        </w:rPr>
      </w:pPr>
      <w:r w:rsidRPr="007E7CCC">
        <w:rPr>
          <w:rFonts w:ascii="Times New Roman" w:hAnsi="Times New Roman" w:cs="Times New Roman"/>
        </w:rPr>
        <w:t xml:space="preserve">Some important parameters to examine include the </w:t>
      </w:r>
      <w:r w:rsidR="007327D8" w:rsidRPr="007E7CCC">
        <w:rPr>
          <w:rFonts w:ascii="Times New Roman" w:hAnsi="Times New Roman" w:cs="Times New Roman"/>
        </w:rPr>
        <w:t xml:space="preserve">relative </w:t>
      </w:r>
      <w:r w:rsidRPr="007E7CCC">
        <w:rPr>
          <w:rFonts w:ascii="Times New Roman" w:hAnsi="Times New Roman" w:cs="Times New Roman"/>
        </w:rPr>
        <w:t>area</w:t>
      </w:r>
      <w:r w:rsidR="007327D8" w:rsidRPr="007E7CCC">
        <w:rPr>
          <w:rFonts w:ascii="Times New Roman" w:hAnsi="Times New Roman" w:cs="Times New Roman"/>
        </w:rPr>
        <w:t>s</w:t>
      </w:r>
      <w:r w:rsidRPr="007E7CCC">
        <w:rPr>
          <w:rFonts w:ascii="Times New Roman" w:hAnsi="Times New Roman" w:cs="Times New Roman"/>
        </w:rPr>
        <w:t xml:space="preserve"> </w:t>
      </w:r>
      <w:r w:rsidR="007327D8" w:rsidRPr="007E7CCC">
        <w:rPr>
          <w:rFonts w:ascii="Times New Roman" w:hAnsi="Times New Roman" w:cs="Times New Roman"/>
        </w:rPr>
        <w:t>of the different components (including porosity)</w:t>
      </w:r>
      <w:r w:rsidRPr="007E7CCC">
        <w:rPr>
          <w:rFonts w:ascii="Times New Roman" w:hAnsi="Times New Roman" w:cs="Times New Roman"/>
        </w:rPr>
        <w:t>; distribution of the area ratio occupied by each grain with regard to the total area occupied by sandy temper (area</w:t>
      </w:r>
      <w:r w:rsidR="00DE53D8" w:rsidRPr="007E7CCC">
        <w:rPr>
          <w:rFonts w:ascii="Times New Roman" w:hAnsi="Times New Roman" w:cs="Times New Roman"/>
        </w:rPr>
        <w:t>-</w:t>
      </w:r>
      <w:r w:rsidRPr="007E7CCC">
        <w:rPr>
          <w:rFonts w:ascii="Times New Roman" w:hAnsi="Times New Roman" w:cs="Times New Roman"/>
        </w:rPr>
        <w:t>to</w:t>
      </w:r>
      <w:r w:rsidR="00DE53D8" w:rsidRPr="007E7CCC">
        <w:rPr>
          <w:rFonts w:ascii="Times New Roman" w:hAnsi="Times New Roman" w:cs="Times New Roman"/>
        </w:rPr>
        <w:t>-</w:t>
      </w:r>
      <w:r w:rsidRPr="007E7CCC">
        <w:rPr>
          <w:rFonts w:ascii="Times New Roman" w:hAnsi="Times New Roman" w:cs="Times New Roman"/>
        </w:rPr>
        <w:t>area sum)</w:t>
      </w:r>
      <w:r w:rsidR="00AF2D15" w:rsidRPr="007E7CCC">
        <w:rPr>
          <w:rFonts w:ascii="Times New Roman" w:hAnsi="Times New Roman" w:cs="Times New Roman"/>
        </w:rPr>
        <w:t>;</w:t>
      </w:r>
      <w:r w:rsidRPr="007E7CCC">
        <w:rPr>
          <w:rStyle w:val="EndnoteReference"/>
          <w:rFonts w:ascii="Times New Roman" w:hAnsi="Times New Roman" w:cs="Times New Roman"/>
        </w:rPr>
        <w:endnoteReference w:id="25"/>
      </w:r>
      <w:r w:rsidR="00387197" w:rsidRPr="007E7CCC">
        <w:rPr>
          <w:rFonts w:ascii="Times New Roman" w:hAnsi="Times New Roman" w:cs="Times New Roman"/>
        </w:rPr>
        <w:t xml:space="preserve"> </w:t>
      </w:r>
      <w:r w:rsidR="007327D8" w:rsidRPr="007E7CCC">
        <w:rPr>
          <w:rFonts w:ascii="Times New Roman" w:hAnsi="Times New Roman" w:cs="Times New Roman"/>
        </w:rPr>
        <w:t xml:space="preserve">the grain size distribution </w:t>
      </w:r>
      <w:r w:rsidR="00E67F66" w:rsidRPr="007E7CCC">
        <w:rPr>
          <w:rFonts w:ascii="Times New Roman" w:hAnsi="Times New Roman" w:cs="Times New Roman"/>
        </w:rPr>
        <w:t xml:space="preserve">of the different components; and </w:t>
      </w:r>
      <w:r w:rsidR="007327D8" w:rsidRPr="007E7CCC">
        <w:rPr>
          <w:rFonts w:ascii="Times New Roman" w:hAnsi="Times New Roman" w:cs="Times New Roman"/>
        </w:rPr>
        <w:t>the shape of the grains</w:t>
      </w:r>
      <w:r w:rsidR="00E67F66" w:rsidRPr="007E7CCC">
        <w:rPr>
          <w:rFonts w:ascii="Times New Roman" w:hAnsi="Times New Roman" w:cs="Times New Roman"/>
        </w:rPr>
        <w:t xml:space="preserve"> (including measures of sphericity</w:t>
      </w:r>
      <w:r w:rsidR="00733ECC" w:rsidRPr="007E7CCC">
        <w:rPr>
          <w:rFonts w:ascii="Times New Roman" w:hAnsi="Times New Roman" w:cs="Times New Roman"/>
        </w:rPr>
        <w:t xml:space="preserve"> and</w:t>
      </w:r>
      <w:r w:rsidR="00E67F66" w:rsidRPr="007E7CCC">
        <w:rPr>
          <w:rFonts w:ascii="Times New Roman" w:hAnsi="Times New Roman" w:cs="Times New Roman"/>
        </w:rPr>
        <w:t xml:space="preserve"> angularity</w:t>
      </w:r>
      <w:r w:rsidR="00733ECC" w:rsidRPr="007E7CCC">
        <w:rPr>
          <w:rFonts w:ascii="Times New Roman" w:hAnsi="Times New Roman" w:cs="Times New Roman"/>
        </w:rPr>
        <w:t>)</w:t>
      </w:r>
      <w:r w:rsidR="007327D8" w:rsidRPr="007E7CCC">
        <w:rPr>
          <w:rFonts w:ascii="Times New Roman" w:hAnsi="Times New Roman" w:cs="Times New Roman"/>
        </w:rPr>
        <w:t>.</w:t>
      </w:r>
    </w:p>
    <w:p w14:paraId="7C6FD1E8" w14:textId="77777777" w:rsidR="00190C85" w:rsidRPr="007E7CCC" w:rsidRDefault="00190C85" w:rsidP="00936986">
      <w:pPr>
        <w:spacing w:line="360" w:lineRule="auto"/>
        <w:ind w:right="720"/>
        <w:rPr>
          <w:rFonts w:ascii="Times New Roman" w:hAnsi="Times New Roman" w:cs="Times New Roman"/>
        </w:rPr>
      </w:pPr>
    </w:p>
    <w:p w14:paraId="68D4A93D" w14:textId="77777777" w:rsidR="00C6000B" w:rsidRPr="007E7CCC" w:rsidRDefault="00B05866" w:rsidP="00936986">
      <w:pPr>
        <w:spacing w:line="360" w:lineRule="auto"/>
        <w:ind w:right="720"/>
        <w:rPr>
          <w:rFonts w:ascii="Times New Roman" w:hAnsi="Times New Roman" w:cs="Times New Roman"/>
        </w:rPr>
      </w:pPr>
      <w:r w:rsidRPr="007E7CCC">
        <w:rPr>
          <w:rFonts w:ascii="Times New Roman" w:hAnsi="Times New Roman" w:cs="Times New Roman"/>
        </w:rPr>
        <w:t xml:space="preserve">While much of the image analysis </w:t>
      </w:r>
      <w:r w:rsidRPr="007E7CCC">
        <w:rPr>
          <w:rFonts w:ascii="Times New Roman" w:hAnsi="Times New Roman" w:cs="Times New Roman"/>
          <w:i/>
        </w:rPr>
        <w:t>process</w:t>
      </w:r>
      <w:r w:rsidRPr="007E7CCC">
        <w:rPr>
          <w:rFonts w:ascii="Times New Roman" w:hAnsi="Times New Roman" w:cs="Times New Roman"/>
        </w:rPr>
        <w:t xml:space="preserve"> can now be automated, an experienced </w:t>
      </w:r>
      <w:proofErr w:type="spellStart"/>
      <w:r w:rsidRPr="007E7CCC">
        <w:rPr>
          <w:rFonts w:ascii="Times New Roman" w:hAnsi="Times New Roman" w:cs="Times New Roman"/>
        </w:rPr>
        <w:t>petrographer</w:t>
      </w:r>
      <w:proofErr w:type="spellEnd"/>
      <w:r w:rsidRPr="007E7CCC">
        <w:rPr>
          <w:rFonts w:ascii="Times New Roman" w:hAnsi="Times New Roman" w:cs="Times New Roman"/>
        </w:rPr>
        <w:t xml:space="preserve"> </w:t>
      </w:r>
      <w:r w:rsidR="00AF2D15" w:rsidRPr="007E7CCC">
        <w:rPr>
          <w:rFonts w:ascii="Times New Roman" w:hAnsi="Times New Roman" w:cs="Times New Roman"/>
        </w:rPr>
        <w:t>can</w:t>
      </w:r>
      <w:r w:rsidR="00656370" w:rsidRPr="007E7CCC">
        <w:rPr>
          <w:rFonts w:ascii="Times New Roman" w:hAnsi="Times New Roman" w:cs="Times New Roman"/>
        </w:rPr>
        <w:t xml:space="preserve"> make</w:t>
      </w:r>
      <w:r w:rsidR="00AF2D15" w:rsidRPr="007E7CCC">
        <w:rPr>
          <w:rFonts w:ascii="Times New Roman" w:hAnsi="Times New Roman" w:cs="Times New Roman"/>
        </w:rPr>
        <w:t xml:space="preserve"> crucial</w:t>
      </w:r>
      <w:r w:rsidR="00656370" w:rsidRPr="007E7CCC">
        <w:rPr>
          <w:rFonts w:ascii="Times New Roman" w:hAnsi="Times New Roman" w:cs="Times New Roman"/>
        </w:rPr>
        <w:t xml:space="preserve"> judgments about </w:t>
      </w:r>
      <w:r w:rsidR="00AF2D15" w:rsidRPr="007E7CCC">
        <w:rPr>
          <w:rFonts w:ascii="Times New Roman" w:hAnsi="Times New Roman" w:cs="Times New Roman"/>
        </w:rPr>
        <w:t xml:space="preserve">its </w:t>
      </w:r>
      <w:r w:rsidR="00656370" w:rsidRPr="007E7CCC">
        <w:rPr>
          <w:rFonts w:ascii="Times New Roman" w:hAnsi="Times New Roman" w:cs="Times New Roman"/>
          <w:i/>
        </w:rPr>
        <w:t>implementation</w:t>
      </w:r>
      <w:r w:rsidR="00656370" w:rsidRPr="007E7CCC">
        <w:rPr>
          <w:rFonts w:ascii="Times New Roman" w:hAnsi="Times New Roman" w:cs="Times New Roman"/>
        </w:rPr>
        <w:t xml:space="preserve">. For instance, </w:t>
      </w:r>
      <w:r w:rsidR="00656370" w:rsidRPr="007E7CCC">
        <w:rPr>
          <w:rFonts w:ascii="Times New Roman" w:hAnsi="Times New Roman" w:cs="Times New Roman"/>
        </w:rPr>
        <w:lastRenderedPageBreak/>
        <w:t>fragments of crushed rock are difficult to delineate</w:t>
      </w:r>
      <w:r w:rsidR="00AF2D15" w:rsidRPr="007E7CCC">
        <w:rPr>
          <w:rFonts w:ascii="Times New Roman" w:hAnsi="Times New Roman" w:cs="Times New Roman"/>
        </w:rPr>
        <w:t>,</w:t>
      </w:r>
      <w:r w:rsidR="00656370" w:rsidRPr="007E7CCC">
        <w:rPr>
          <w:rFonts w:ascii="Times New Roman" w:hAnsi="Times New Roman" w:cs="Times New Roman"/>
        </w:rPr>
        <w:t xml:space="preserve"> as they are composed of multiple smaller grains, so these should be removed from the automation and processed manually</w:t>
      </w:r>
      <w:bookmarkStart w:id="26" w:name="_Toc522730795"/>
      <w:r w:rsidR="00656370" w:rsidRPr="007E7CCC">
        <w:rPr>
          <w:rFonts w:ascii="Times New Roman" w:hAnsi="Times New Roman" w:cs="Times New Roman"/>
        </w:rPr>
        <w:t>.</w:t>
      </w:r>
    </w:p>
    <w:p w14:paraId="416D8205" w14:textId="77777777" w:rsidR="009B25CA" w:rsidRPr="007E7CCC" w:rsidRDefault="009B25CA" w:rsidP="00936986">
      <w:pPr>
        <w:spacing w:line="360" w:lineRule="auto"/>
        <w:ind w:right="720"/>
        <w:rPr>
          <w:rFonts w:ascii="Times New Roman" w:hAnsi="Times New Roman" w:cs="Times New Roman"/>
        </w:rPr>
      </w:pPr>
    </w:p>
    <w:p w14:paraId="2121D322" w14:textId="77777777" w:rsidR="00FC404B" w:rsidRPr="007E7CCC" w:rsidRDefault="00451D3F" w:rsidP="00936986">
      <w:pPr>
        <w:pStyle w:val="Heading2"/>
        <w:spacing w:before="0" w:line="360" w:lineRule="auto"/>
        <w:ind w:right="720"/>
        <w:rPr>
          <w:rFonts w:ascii="Times New Roman" w:hAnsi="Times New Roman" w:cs="Times New Roman"/>
          <w:sz w:val="24"/>
          <w:szCs w:val="24"/>
        </w:rPr>
      </w:pPr>
      <w:bookmarkStart w:id="27" w:name="_Toc522730796"/>
      <w:bookmarkStart w:id="28" w:name="_Toc6385883"/>
      <w:bookmarkStart w:id="29" w:name="_Toc41053499"/>
      <w:bookmarkEnd w:id="26"/>
      <w:r w:rsidRPr="007E7CCC">
        <w:rPr>
          <w:rFonts w:ascii="Times New Roman" w:hAnsi="Times New Roman" w:cs="Times New Roman"/>
          <w:sz w:val="24"/>
          <w:szCs w:val="24"/>
        </w:rPr>
        <w:t xml:space="preserve">3 </w:t>
      </w:r>
      <w:r w:rsidR="00C6000B" w:rsidRPr="007E7CCC">
        <w:rPr>
          <w:rFonts w:ascii="Times New Roman" w:hAnsi="Times New Roman" w:cs="Times New Roman"/>
          <w:sz w:val="24"/>
          <w:szCs w:val="24"/>
        </w:rPr>
        <w:t>Sampling and sample preparation</w:t>
      </w:r>
      <w:bookmarkEnd w:id="27"/>
      <w:bookmarkEnd w:id="28"/>
      <w:bookmarkEnd w:id="29"/>
    </w:p>
    <w:p w14:paraId="29AD869C" w14:textId="620BAB6E" w:rsidR="00092296" w:rsidRPr="007E7CCC" w:rsidRDefault="007E3837" w:rsidP="00936986">
      <w:pPr>
        <w:spacing w:line="360" w:lineRule="auto"/>
        <w:ind w:right="720"/>
        <w:rPr>
          <w:rFonts w:ascii="Times New Roman" w:hAnsi="Times New Roman" w:cs="Times New Roman"/>
        </w:rPr>
      </w:pPr>
      <w:r w:rsidRPr="007E7CCC">
        <w:rPr>
          <w:rFonts w:ascii="Times New Roman" w:hAnsi="Times New Roman" w:cs="Times New Roman"/>
        </w:rPr>
        <w:t xml:space="preserve">Sampling and </w:t>
      </w:r>
      <w:r w:rsidR="004B2C06" w:rsidRPr="007E7CCC">
        <w:rPr>
          <w:rFonts w:ascii="Times New Roman" w:hAnsi="Times New Roman" w:cs="Times New Roman"/>
        </w:rPr>
        <w:t xml:space="preserve">sample </w:t>
      </w:r>
      <w:r w:rsidRPr="007E7CCC">
        <w:rPr>
          <w:rFonts w:ascii="Times New Roman" w:hAnsi="Times New Roman" w:cs="Times New Roman"/>
        </w:rPr>
        <w:t xml:space="preserve">preparation are of great importance </w:t>
      </w:r>
      <w:r w:rsidR="004B2C06" w:rsidRPr="007E7CCC">
        <w:rPr>
          <w:rFonts w:ascii="Times New Roman" w:hAnsi="Times New Roman" w:cs="Times New Roman"/>
        </w:rPr>
        <w:t>for</w:t>
      </w:r>
      <w:r w:rsidRPr="007E7CCC">
        <w:rPr>
          <w:rFonts w:ascii="Times New Roman" w:hAnsi="Times New Roman" w:cs="Times New Roman"/>
        </w:rPr>
        <w:t xml:space="preserve"> preserv</w:t>
      </w:r>
      <w:r w:rsidR="004B2C06" w:rsidRPr="007E7CCC">
        <w:rPr>
          <w:rFonts w:ascii="Times New Roman" w:hAnsi="Times New Roman" w:cs="Times New Roman"/>
        </w:rPr>
        <w:t>ing</w:t>
      </w:r>
      <w:r w:rsidRPr="007E7CCC">
        <w:rPr>
          <w:rFonts w:ascii="Times New Roman" w:hAnsi="Times New Roman" w:cs="Times New Roman"/>
        </w:rPr>
        <w:t xml:space="preserve"> all the material </w:t>
      </w:r>
      <w:r w:rsidR="002432BF" w:rsidRPr="007E7CCC">
        <w:rPr>
          <w:rFonts w:ascii="Times New Roman" w:hAnsi="Times New Roman" w:cs="Times New Roman"/>
        </w:rPr>
        <w:t>evidence</w:t>
      </w:r>
      <w:r w:rsidRPr="007E7CCC">
        <w:rPr>
          <w:rFonts w:ascii="Times New Roman" w:hAnsi="Times New Roman" w:cs="Times New Roman"/>
        </w:rPr>
        <w:t xml:space="preserve"> </w:t>
      </w:r>
      <w:r w:rsidR="002432BF" w:rsidRPr="007E7CCC">
        <w:rPr>
          <w:rFonts w:ascii="Times New Roman" w:hAnsi="Times New Roman" w:cs="Times New Roman"/>
        </w:rPr>
        <w:t>of the fabrication process</w:t>
      </w:r>
      <w:r w:rsidRPr="007E7CCC">
        <w:rPr>
          <w:rFonts w:ascii="Times New Roman" w:hAnsi="Times New Roman" w:cs="Times New Roman"/>
        </w:rPr>
        <w:t xml:space="preserve">. Whereas chemical analysis can be performed on powdery material, it is preferable to work with a </w:t>
      </w:r>
      <w:r w:rsidR="009625C1" w:rsidRPr="007E7CCC">
        <w:rPr>
          <w:rFonts w:ascii="Times New Roman" w:hAnsi="Times New Roman" w:cs="Times New Roman"/>
        </w:rPr>
        <w:t xml:space="preserve">coherent </w:t>
      </w:r>
      <w:r w:rsidR="00092296" w:rsidRPr="007E7CCC">
        <w:rPr>
          <w:rFonts w:ascii="Times New Roman" w:hAnsi="Times New Roman" w:cs="Times New Roman"/>
        </w:rPr>
        <w:t>block</w:t>
      </w:r>
      <w:r w:rsidR="009625C1" w:rsidRPr="007E7CCC">
        <w:rPr>
          <w:rFonts w:ascii="Times New Roman" w:hAnsi="Times New Roman" w:cs="Times New Roman"/>
        </w:rPr>
        <w:t xml:space="preserve"> of core</w:t>
      </w:r>
      <w:r w:rsidR="004B2C06" w:rsidRPr="007E7CCC">
        <w:rPr>
          <w:rFonts w:ascii="Times New Roman" w:hAnsi="Times New Roman" w:cs="Times New Roman"/>
        </w:rPr>
        <w:t>,</w:t>
      </w:r>
      <w:r w:rsidRPr="007E7CCC">
        <w:rPr>
          <w:rFonts w:ascii="Times New Roman" w:hAnsi="Times New Roman" w:cs="Times New Roman"/>
        </w:rPr>
        <w:t xml:space="preserve"> as it enables </w:t>
      </w:r>
      <w:r w:rsidR="00092296" w:rsidRPr="007E7CCC">
        <w:rPr>
          <w:rFonts w:ascii="Times New Roman" w:hAnsi="Times New Roman" w:cs="Times New Roman"/>
        </w:rPr>
        <w:t>full characterization of the petrographic structure (</w:t>
      </w:r>
      <w:r w:rsidR="00092296" w:rsidRPr="007E7CCC">
        <w:rPr>
          <w:rFonts w:ascii="Times New Roman" w:hAnsi="Times New Roman" w:cs="Times New Roman"/>
          <w:b/>
        </w:rPr>
        <w:t>fig</w:t>
      </w:r>
      <w:r w:rsidR="004B2C06" w:rsidRPr="007E7CCC">
        <w:rPr>
          <w:rFonts w:ascii="Times New Roman" w:hAnsi="Times New Roman" w:cs="Times New Roman"/>
          <w:b/>
        </w:rPr>
        <w:t>.</w:t>
      </w:r>
      <w:r w:rsidR="00092296" w:rsidRPr="007E7CCC">
        <w:rPr>
          <w:rFonts w:ascii="Times New Roman" w:hAnsi="Times New Roman" w:cs="Times New Roman"/>
          <w:b/>
        </w:rPr>
        <w:t xml:space="preserve"> </w:t>
      </w:r>
      <w:r w:rsidR="0082118F">
        <w:rPr>
          <w:rFonts w:ascii="Times New Roman" w:hAnsi="Times New Roman" w:cs="Times New Roman"/>
          <w:b/>
        </w:rPr>
        <w:t>431</w:t>
      </w:r>
      <w:r w:rsidR="00092296" w:rsidRPr="007E7CCC">
        <w:rPr>
          <w:rFonts w:ascii="Times New Roman" w:hAnsi="Times New Roman" w:cs="Times New Roman"/>
        </w:rPr>
        <w:t>), chemical heterogeneity, and</w:t>
      </w:r>
      <w:r w:rsidR="00FB2F7E" w:rsidRPr="007E7CCC">
        <w:rPr>
          <w:rFonts w:ascii="Times New Roman" w:hAnsi="Times New Roman" w:cs="Times New Roman"/>
        </w:rPr>
        <w:t xml:space="preserve"> porosity</w:t>
      </w:r>
      <w:r w:rsidRPr="007E7CCC">
        <w:rPr>
          <w:rFonts w:ascii="Times New Roman" w:hAnsi="Times New Roman" w:cs="Times New Roman"/>
        </w:rPr>
        <w:t xml:space="preserve">. </w:t>
      </w:r>
      <w:r w:rsidR="00FB2F7E" w:rsidRPr="007E7CCC">
        <w:rPr>
          <w:rFonts w:ascii="Times New Roman" w:hAnsi="Times New Roman" w:cs="Times New Roman"/>
        </w:rPr>
        <w:t>P</w:t>
      </w:r>
      <w:r w:rsidRPr="007E7CCC">
        <w:rPr>
          <w:rFonts w:ascii="Times New Roman" w:hAnsi="Times New Roman" w:cs="Times New Roman"/>
        </w:rPr>
        <w:t xml:space="preserve">etrographic characterization is ideally performed on </w:t>
      </w:r>
      <w:r w:rsidR="00FB2F7E" w:rsidRPr="007E7CCC">
        <w:rPr>
          <w:rFonts w:ascii="Times New Roman" w:hAnsi="Times New Roman" w:cs="Times New Roman"/>
        </w:rPr>
        <w:t>a substantial</w:t>
      </w:r>
      <w:r w:rsidRPr="007E7CCC">
        <w:rPr>
          <w:rFonts w:ascii="Times New Roman" w:hAnsi="Times New Roman" w:cs="Times New Roman"/>
        </w:rPr>
        <w:t xml:space="preserve"> thin section</w:t>
      </w:r>
      <w:r w:rsidR="00092296" w:rsidRPr="007E7CCC">
        <w:rPr>
          <w:rFonts w:ascii="Times New Roman" w:hAnsi="Times New Roman" w:cs="Times New Roman"/>
        </w:rPr>
        <w:t xml:space="preserve">, made from a block </w:t>
      </w:r>
      <w:r w:rsidR="00FB2F7E" w:rsidRPr="007E7CCC">
        <w:rPr>
          <w:rFonts w:ascii="Times New Roman" w:hAnsi="Times New Roman" w:cs="Times New Roman"/>
        </w:rPr>
        <w:t xml:space="preserve">of </w:t>
      </w:r>
      <w:r w:rsidR="0031474D" w:rsidRPr="007E7CCC">
        <w:rPr>
          <w:rFonts w:ascii="Times New Roman" w:hAnsi="Times New Roman" w:cs="Times New Roman"/>
        </w:rPr>
        <w:t>one cubic centimeter</w:t>
      </w:r>
      <w:r w:rsidR="00FB2F7E" w:rsidRPr="007E7CCC">
        <w:rPr>
          <w:rFonts w:ascii="Times New Roman" w:hAnsi="Times New Roman" w:cs="Times New Roman"/>
        </w:rPr>
        <w:t xml:space="preserve"> or larger if possible</w:t>
      </w:r>
      <w:r w:rsidRPr="007E7CCC">
        <w:rPr>
          <w:rFonts w:ascii="Times New Roman" w:hAnsi="Times New Roman" w:cs="Times New Roman"/>
        </w:rPr>
        <w:t>.</w:t>
      </w:r>
      <w:r w:rsidR="003E30F3" w:rsidRPr="007E7CCC">
        <w:rPr>
          <w:rFonts w:ascii="Times New Roman" w:hAnsi="Times New Roman" w:cs="Times New Roman"/>
        </w:rPr>
        <w:t xml:space="preserve"> </w:t>
      </w:r>
      <w:r w:rsidR="00FB2F7E" w:rsidRPr="007E7CCC">
        <w:rPr>
          <w:rFonts w:ascii="Times New Roman" w:hAnsi="Times New Roman" w:cs="Times New Roman"/>
        </w:rPr>
        <w:t xml:space="preserve">Smaller </w:t>
      </w:r>
      <w:r w:rsidR="00B304E7" w:rsidRPr="007E7CCC">
        <w:rPr>
          <w:rFonts w:ascii="Times New Roman" w:hAnsi="Times New Roman" w:cs="Times New Roman"/>
        </w:rPr>
        <w:t>samples of</w:t>
      </w:r>
      <w:r w:rsidR="00FB2F7E" w:rsidRPr="007E7CCC">
        <w:rPr>
          <w:rFonts w:ascii="Times New Roman" w:hAnsi="Times New Roman" w:cs="Times New Roman"/>
        </w:rPr>
        <w:t xml:space="preserve"> even a few </w:t>
      </w:r>
      <w:r w:rsidR="0031474D" w:rsidRPr="007E7CCC">
        <w:rPr>
          <w:rFonts w:ascii="Times New Roman" w:hAnsi="Times New Roman" w:cs="Times New Roman"/>
        </w:rPr>
        <w:t xml:space="preserve">square millimeters </w:t>
      </w:r>
      <w:r w:rsidR="00FB2F7E" w:rsidRPr="007E7CCC">
        <w:rPr>
          <w:rFonts w:ascii="Times New Roman" w:hAnsi="Times New Roman" w:cs="Times New Roman"/>
        </w:rPr>
        <w:t>may still provide valuable information.</w:t>
      </w:r>
      <w:r w:rsidR="00552B2D" w:rsidRPr="007E7CCC">
        <w:rPr>
          <w:rFonts w:ascii="Times New Roman" w:hAnsi="Times New Roman" w:cs="Times New Roman"/>
        </w:rPr>
        <w:t xml:space="preserve"> </w:t>
      </w:r>
      <w:r w:rsidR="005A62D6" w:rsidRPr="007E7CCC">
        <w:rPr>
          <w:rFonts w:ascii="Times New Roman" w:hAnsi="Times New Roman" w:cs="Times New Roman"/>
        </w:rPr>
        <w:t>The location of each sample should be clearly documented for future reference.</w:t>
      </w:r>
    </w:p>
    <w:p w14:paraId="0111DE8D" w14:textId="77777777" w:rsidR="00092296" w:rsidRPr="007E7CCC" w:rsidRDefault="00092296" w:rsidP="00936986">
      <w:pPr>
        <w:spacing w:line="360" w:lineRule="auto"/>
        <w:ind w:right="720"/>
        <w:rPr>
          <w:rFonts w:ascii="Times New Roman" w:hAnsi="Times New Roman" w:cs="Times New Roman"/>
        </w:rPr>
      </w:pPr>
    </w:p>
    <w:p w14:paraId="25936C77" w14:textId="7D3F21D3" w:rsidR="007E3837" w:rsidRPr="007E7CCC" w:rsidRDefault="00092296" w:rsidP="00936986">
      <w:pPr>
        <w:spacing w:line="360" w:lineRule="auto"/>
        <w:ind w:right="720"/>
        <w:rPr>
          <w:rFonts w:ascii="Times New Roman" w:hAnsi="Times New Roman" w:cs="Times New Roman"/>
        </w:rPr>
      </w:pPr>
      <w:r w:rsidRPr="007E7CCC">
        <w:rPr>
          <w:rFonts w:ascii="Times New Roman" w:hAnsi="Times New Roman" w:cs="Times New Roman"/>
        </w:rPr>
        <w:t>Cores may be layered structures, so i</w:t>
      </w:r>
      <w:r w:rsidR="00AA5BCF" w:rsidRPr="007E7CCC">
        <w:rPr>
          <w:rFonts w:ascii="Times New Roman" w:hAnsi="Times New Roman" w:cs="Times New Roman"/>
        </w:rPr>
        <w:t>t is important to document</w:t>
      </w:r>
      <w:r w:rsidR="003E30F3" w:rsidRPr="007E7CCC">
        <w:rPr>
          <w:rFonts w:ascii="Times New Roman" w:hAnsi="Times New Roman" w:cs="Times New Roman"/>
        </w:rPr>
        <w:t xml:space="preserve"> </w:t>
      </w:r>
      <w:r w:rsidR="00AA5BCF" w:rsidRPr="007E7CCC">
        <w:rPr>
          <w:rFonts w:ascii="Times New Roman" w:hAnsi="Times New Roman" w:cs="Times New Roman"/>
        </w:rPr>
        <w:t xml:space="preserve">the </w:t>
      </w:r>
      <w:r w:rsidR="003E30F3" w:rsidRPr="007E7CCC">
        <w:rPr>
          <w:rFonts w:ascii="Times New Roman" w:hAnsi="Times New Roman" w:cs="Times New Roman"/>
        </w:rPr>
        <w:t>orientation</w:t>
      </w:r>
      <w:r w:rsidR="00AA5BCF" w:rsidRPr="007E7CCC">
        <w:rPr>
          <w:rFonts w:ascii="Times New Roman" w:hAnsi="Times New Roman" w:cs="Times New Roman"/>
        </w:rPr>
        <w:t xml:space="preserve"> of the sample material as it is removed</w:t>
      </w:r>
      <w:r w:rsidR="00932EE6" w:rsidRPr="007E7CCC">
        <w:rPr>
          <w:rFonts w:ascii="Times New Roman" w:hAnsi="Times New Roman" w:cs="Times New Roman"/>
        </w:rPr>
        <w:t>,</w:t>
      </w:r>
      <w:r w:rsidRPr="007E7CCC">
        <w:rPr>
          <w:rFonts w:ascii="Times New Roman" w:hAnsi="Times New Roman" w:cs="Times New Roman"/>
        </w:rPr>
        <w:t xml:space="preserve"> and</w:t>
      </w:r>
      <w:r w:rsidR="00AA5BCF" w:rsidRPr="007E7CCC">
        <w:rPr>
          <w:rFonts w:ascii="Times New Roman" w:hAnsi="Times New Roman" w:cs="Times New Roman"/>
        </w:rPr>
        <w:t xml:space="preserve"> if possible</w:t>
      </w:r>
      <w:r w:rsidRPr="007E7CCC">
        <w:rPr>
          <w:rFonts w:ascii="Times New Roman" w:hAnsi="Times New Roman" w:cs="Times New Roman"/>
        </w:rPr>
        <w:t xml:space="preserve"> have the thin section prepared as a cross sectio</w:t>
      </w:r>
      <w:r w:rsidR="008E1B86" w:rsidRPr="007E7CCC">
        <w:rPr>
          <w:rFonts w:ascii="Times New Roman" w:hAnsi="Times New Roman" w:cs="Times New Roman"/>
        </w:rPr>
        <w:t>n (with the outer, metal-</w:t>
      </w:r>
      <w:r w:rsidRPr="007E7CCC">
        <w:rPr>
          <w:rFonts w:ascii="Times New Roman" w:hAnsi="Times New Roman" w:cs="Times New Roman"/>
        </w:rPr>
        <w:t>side surface on one edge and the innermost portion of the sample at the opposite side)</w:t>
      </w:r>
      <w:r w:rsidR="00AA5BCF" w:rsidRPr="007E7CCC">
        <w:rPr>
          <w:rFonts w:ascii="Times New Roman" w:hAnsi="Times New Roman" w:cs="Times New Roman"/>
        </w:rPr>
        <w:t>.</w:t>
      </w:r>
      <w:r w:rsidRPr="007E7CCC">
        <w:rPr>
          <w:rFonts w:ascii="Times New Roman" w:hAnsi="Times New Roman" w:cs="Times New Roman"/>
        </w:rPr>
        <w:t xml:space="preserve"> In addition, t</w:t>
      </w:r>
      <w:r w:rsidR="00AA5BCF" w:rsidRPr="007E7CCC">
        <w:rPr>
          <w:rFonts w:ascii="Times New Roman" w:hAnsi="Times New Roman" w:cs="Times New Roman"/>
        </w:rPr>
        <w:t xml:space="preserve">he portion of the core that was in direct contact with the molten metal at the time of casting will have been exposed to much higher temperatures than material slightly removed from the </w:t>
      </w:r>
      <w:r w:rsidRPr="007E7CCC">
        <w:rPr>
          <w:rFonts w:ascii="Times New Roman" w:hAnsi="Times New Roman" w:cs="Times New Roman"/>
        </w:rPr>
        <w:t>metal</w:t>
      </w:r>
      <w:r w:rsidR="00AA5BCF" w:rsidRPr="007E7CCC">
        <w:rPr>
          <w:rFonts w:ascii="Times New Roman" w:hAnsi="Times New Roman" w:cs="Times New Roman"/>
        </w:rPr>
        <w:t xml:space="preserve"> surface.</w:t>
      </w:r>
      <w:r w:rsidR="00552B2D" w:rsidRPr="007E7CCC">
        <w:rPr>
          <w:rFonts w:ascii="Times New Roman" w:hAnsi="Times New Roman" w:cs="Times New Roman"/>
        </w:rPr>
        <w:t xml:space="preserve"> </w:t>
      </w:r>
      <w:r w:rsidR="00AA5BCF" w:rsidRPr="007E7CCC">
        <w:rPr>
          <w:rFonts w:ascii="Times New Roman" w:hAnsi="Times New Roman" w:cs="Times New Roman"/>
        </w:rPr>
        <w:t>This elevated temperature may induce phase transitions in the core material</w:t>
      </w:r>
      <w:r w:rsidRPr="007E7CCC">
        <w:rPr>
          <w:rFonts w:ascii="Times New Roman" w:hAnsi="Times New Roman" w:cs="Times New Roman"/>
        </w:rPr>
        <w:t>, so it is important to be aware of the orientation of the sample.</w:t>
      </w:r>
    </w:p>
    <w:p w14:paraId="23B4CF46" w14:textId="77777777" w:rsidR="00092296" w:rsidRPr="007E7CCC" w:rsidRDefault="00092296" w:rsidP="00936986">
      <w:pPr>
        <w:spacing w:line="360" w:lineRule="auto"/>
        <w:ind w:right="720"/>
        <w:rPr>
          <w:rFonts w:ascii="Times New Roman" w:hAnsi="Times New Roman" w:cs="Times New Roman"/>
        </w:rPr>
      </w:pPr>
    </w:p>
    <w:p w14:paraId="6A807EB1" w14:textId="309162EF" w:rsidR="005A62D6" w:rsidRPr="007E7CCC" w:rsidRDefault="00C6000B" w:rsidP="00936986">
      <w:pPr>
        <w:spacing w:line="360" w:lineRule="auto"/>
        <w:ind w:right="720"/>
        <w:rPr>
          <w:rFonts w:ascii="Times New Roman" w:hAnsi="Times New Roman" w:cs="Times New Roman"/>
        </w:rPr>
      </w:pPr>
      <w:r w:rsidRPr="007E7CCC">
        <w:rPr>
          <w:rFonts w:ascii="Times New Roman" w:hAnsi="Times New Roman" w:cs="Times New Roman"/>
        </w:rPr>
        <w:t xml:space="preserve">The sampling strategy depends on the degree and locations of access to the core. If there is easy access through an open underside or through casting flaws, for example, </w:t>
      </w:r>
      <w:r w:rsidR="005A62D6" w:rsidRPr="007E7CCC">
        <w:rPr>
          <w:rFonts w:ascii="Times New Roman" w:hAnsi="Times New Roman" w:cs="Times New Roman"/>
        </w:rPr>
        <w:t>burins or chisels may be used to remove core material, which may be hard and compacted (</w:t>
      </w:r>
      <w:r w:rsidR="005A62D6" w:rsidRPr="007E7CCC">
        <w:rPr>
          <w:rFonts w:ascii="Times New Roman" w:hAnsi="Times New Roman" w:cs="Times New Roman"/>
          <w:b/>
        </w:rPr>
        <w:t>fig</w:t>
      </w:r>
      <w:r w:rsidR="000B262B" w:rsidRPr="007E7CCC">
        <w:rPr>
          <w:rFonts w:ascii="Times New Roman" w:hAnsi="Times New Roman" w:cs="Times New Roman"/>
          <w:b/>
        </w:rPr>
        <w:t>.</w:t>
      </w:r>
      <w:r w:rsidR="005A62D6" w:rsidRPr="007E7CCC">
        <w:rPr>
          <w:rFonts w:ascii="Times New Roman" w:hAnsi="Times New Roman" w:cs="Times New Roman"/>
          <w:b/>
        </w:rPr>
        <w:t xml:space="preserve"> </w:t>
      </w:r>
      <w:r w:rsidR="0082118F">
        <w:rPr>
          <w:rFonts w:ascii="Times New Roman" w:hAnsi="Times New Roman" w:cs="Times New Roman"/>
          <w:b/>
        </w:rPr>
        <w:t>432</w:t>
      </w:r>
      <w:r w:rsidR="005A62D6" w:rsidRPr="007E7CCC">
        <w:rPr>
          <w:rFonts w:ascii="Times New Roman" w:hAnsi="Times New Roman" w:cs="Times New Roman"/>
        </w:rPr>
        <w:t xml:space="preserve">). If there is no obvious core material within easy view, exploration with a borescope may </w:t>
      </w:r>
      <w:r w:rsidR="000B262B" w:rsidRPr="007E7CCC">
        <w:rPr>
          <w:rFonts w:ascii="Times New Roman" w:hAnsi="Times New Roman" w:cs="Times New Roman"/>
        </w:rPr>
        <w:t xml:space="preserve">reveal </w:t>
      </w:r>
      <w:r w:rsidR="005A62D6" w:rsidRPr="007E7CCC">
        <w:rPr>
          <w:rFonts w:ascii="Times New Roman" w:hAnsi="Times New Roman" w:cs="Times New Roman"/>
        </w:rPr>
        <w:t>pockets of hidden core.</w:t>
      </w:r>
      <w:r w:rsidR="00552B2D" w:rsidRPr="007E7CCC">
        <w:rPr>
          <w:rFonts w:ascii="Times New Roman" w:hAnsi="Times New Roman" w:cs="Times New Roman"/>
        </w:rPr>
        <w:t xml:space="preserve"> </w:t>
      </w:r>
      <w:r w:rsidR="00C04E49" w:rsidRPr="007E7CCC">
        <w:rPr>
          <w:rFonts w:ascii="Times New Roman" w:hAnsi="Times New Roman" w:cs="Times New Roman"/>
        </w:rPr>
        <w:t>If access is difficult,</w:t>
      </w:r>
      <w:r w:rsidR="000B262B" w:rsidRPr="007E7CCC">
        <w:rPr>
          <w:rFonts w:ascii="Times New Roman" w:hAnsi="Times New Roman" w:cs="Times New Roman"/>
        </w:rPr>
        <w:t xml:space="preserve"> a</w:t>
      </w:r>
      <w:r w:rsidR="00C04E49" w:rsidRPr="007E7CCC">
        <w:rPr>
          <w:rFonts w:ascii="Times New Roman" w:hAnsi="Times New Roman" w:cs="Times New Roman"/>
        </w:rPr>
        <w:t xml:space="preserve"> steel rod may be bent and sharpened into a customized sampling tool specifically shaped to reach the core location.</w:t>
      </w:r>
      <w:r w:rsidR="00552B2D" w:rsidRPr="007E7CCC">
        <w:rPr>
          <w:rFonts w:ascii="Times New Roman" w:hAnsi="Times New Roman" w:cs="Times New Roman"/>
        </w:rPr>
        <w:t xml:space="preserve"> </w:t>
      </w:r>
      <w:r w:rsidR="00C04E49" w:rsidRPr="007E7CCC">
        <w:rPr>
          <w:rFonts w:ascii="Times New Roman" w:hAnsi="Times New Roman" w:cs="Times New Roman"/>
        </w:rPr>
        <w:t>Sampling may be monitored using the borescope, and dislodged blocks may be retrieved with a f</w:t>
      </w:r>
      <w:r w:rsidR="005A62D6" w:rsidRPr="007E7CCC">
        <w:rPr>
          <w:rFonts w:ascii="Times New Roman" w:hAnsi="Times New Roman" w:cs="Times New Roman"/>
        </w:rPr>
        <w:t>lexible claw pickup tool</w:t>
      </w:r>
      <w:r w:rsidR="00C04E49" w:rsidRPr="007E7CCC">
        <w:rPr>
          <w:rFonts w:ascii="Times New Roman" w:hAnsi="Times New Roman" w:cs="Times New Roman"/>
        </w:rPr>
        <w:t>.</w:t>
      </w:r>
      <w:r w:rsidR="00552B2D" w:rsidRPr="007E7CCC">
        <w:rPr>
          <w:rFonts w:ascii="Times New Roman" w:hAnsi="Times New Roman" w:cs="Times New Roman"/>
        </w:rPr>
        <w:t xml:space="preserve"> </w:t>
      </w:r>
      <w:r w:rsidR="00C04E49" w:rsidRPr="007E7CCC">
        <w:rPr>
          <w:rFonts w:ascii="Times New Roman" w:hAnsi="Times New Roman" w:cs="Times New Roman"/>
        </w:rPr>
        <w:t>Images collected during the process will ensure that the orientation of the block is documented.</w:t>
      </w:r>
    </w:p>
    <w:p w14:paraId="5E892EB8" w14:textId="77777777" w:rsidR="00C04E49" w:rsidRPr="007E7CCC" w:rsidRDefault="00C04E49" w:rsidP="00936986">
      <w:pPr>
        <w:spacing w:line="360" w:lineRule="auto"/>
        <w:ind w:right="720"/>
        <w:rPr>
          <w:rFonts w:ascii="Times New Roman" w:hAnsi="Times New Roman" w:cs="Times New Roman"/>
        </w:rPr>
      </w:pPr>
    </w:p>
    <w:p w14:paraId="4FD225E7" w14:textId="77777777" w:rsidR="00C04E49" w:rsidRPr="007E7CCC" w:rsidRDefault="001934BA" w:rsidP="00936986">
      <w:pPr>
        <w:spacing w:line="360" w:lineRule="auto"/>
        <w:ind w:right="720"/>
        <w:rPr>
          <w:rFonts w:ascii="Times New Roman" w:hAnsi="Times New Roman" w:cs="Times New Roman"/>
        </w:rPr>
      </w:pPr>
      <w:r w:rsidRPr="007E7CCC">
        <w:rPr>
          <w:rFonts w:ascii="Times New Roman" w:hAnsi="Times New Roman" w:cs="Times New Roman"/>
        </w:rPr>
        <w:t>S</w:t>
      </w:r>
      <w:r w:rsidR="00C04E49" w:rsidRPr="007E7CCC">
        <w:rPr>
          <w:rFonts w:ascii="Times New Roman" w:hAnsi="Times New Roman" w:cs="Times New Roman"/>
        </w:rPr>
        <w:t>ometimes only loose</w:t>
      </w:r>
      <w:r w:rsidRPr="007E7CCC">
        <w:rPr>
          <w:rFonts w:ascii="Times New Roman" w:hAnsi="Times New Roman" w:cs="Times New Roman"/>
        </w:rPr>
        <w:t xml:space="preserve">, powdery </w:t>
      </w:r>
      <w:r w:rsidR="00C04E49" w:rsidRPr="007E7CCC">
        <w:rPr>
          <w:rFonts w:ascii="Times New Roman" w:hAnsi="Times New Roman" w:cs="Times New Roman"/>
        </w:rPr>
        <w:t>sample</w:t>
      </w:r>
      <w:r w:rsidRPr="007E7CCC">
        <w:rPr>
          <w:rFonts w:ascii="Times New Roman" w:hAnsi="Times New Roman" w:cs="Times New Roman"/>
        </w:rPr>
        <w:t xml:space="preserve"> material is </w:t>
      </w:r>
      <w:r w:rsidR="00C04E49" w:rsidRPr="007E7CCC">
        <w:rPr>
          <w:rFonts w:ascii="Times New Roman" w:hAnsi="Times New Roman" w:cs="Times New Roman"/>
        </w:rPr>
        <w:t xml:space="preserve">accessible. For example when a very porous, friable core has partially disintegrated in </w:t>
      </w:r>
      <w:r w:rsidRPr="007E7CCC">
        <w:rPr>
          <w:rFonts w:ascii="Times New Roman" w:hAnsi="Times New Roman" w:cs="Times New Roman"/>
        </w:rPr>
        <w:t>an archaeological</w:t>
      </w:r>
      <w:r w:rsidR="00C04E49" w:rsidRPr="007E7CCC">
        <w:rPr>
          <w:rFonts w:ascii="Times New Roman" w:hAnsi="Times New Roman" w:cs="Times New Roman"/>
        </w:rPr>
        <w:t xml:space="preserve"> bronze over time</w:t>
      </w:r>
      <w:r w:rsidRPr="007E7CCC">
        <w:rPr>
          <w:rFonts w:ascii="Times New Roman" w:hAnsi="Times New Roman" w:cs="Times New Roman"/>
        </w:rPr>
        <w:t>, it may be impossible to extract a block sample.</w:t>
      </w:r>
      <w:r w:rsidR="00552B2D" w:rsidRPr="007E7CCC">
        <w:rPr>
          <w:rFonts w:ascii="Times New Roman" w:hAnsi="Times New Roman" w:cs="Times New Roman"/>
        </w:rPr>
        <w:t xml:space="preserve"> </w:t>
      </w:r>
      <w:r w:rsidRPr="007E7CCC">
        <w:rPr>
          <w:rFonts w:ascii="Times New Roman" w:hAnsi="Times New Roman" w:cs="Times New Roman"/>
        </w:rPr>
        <w:t xml:space="preserve">Chemical analysis may still proceed with powdery sample material, and so </w:t>
      </w:r>
      <w:proofErr w:type="spellStart"/>
      <w:r w:rsidRPr="007E7CCC">
        <w:rPr>
          <w:rFonts w:ascii="Times New Roman" w:hAnsi="Times New Roman" w:cs="Times New Roman"/>
        </w:rPr>
        <w:t>may</w:t>
      </w:r>
      <w:proofErr w:type="spellEnd"/>
      <w:r w:rsidRPr="007E7CCC">
        <w:rPr>
          <w:rFonts w:ascii="Times New Roman" w:hAnsi="Times New Roman" w:cs="Times New Roman"/>
        </w:rPr>
        <w:t xml:space="preserve"> other types of analysis, such as particle size distribution and shape analysis, provided enough representative sample material is available</w:t>
      </w:r>
      <w:r w:rsidR="00FC312B" w:rsidRPr="007E7CCC">
        <w:rPr>
          <w:rFonts w:ascii="Times New Roman" w:hAnsi="Times New Roman" w:cs="Times New Roman"/>
        </w:rPr>
        <w:t>.</w:t>
      </w:r>
    </w:p>
    <w:p w14:paraId="4C04FFAF" w14:textId="77777777" w:rsidR="005A62D6" w:rsidRPr="007E7CCC" w:rsidRDefault="005A62D6" w:rsidP="00936986">
      <w:pPr>
        <w:spacing w:line="360" w:lineRule="auto"/>
        <w:ind w:right="720"/>
        <w:rPr>
          <w:rFonts w:ascii="Times New Roman" w:hAnsi="Times New Roman" w:cs="Times New Roman"/>
        </w:rPr>
      </w:pPr>
    </w:p>
    <w:p w14:paraId="76D1C492" w14:textId="77777777" w:rsidR="00C04E49" w:rsidRPr="007E7CCC" w:rsidRDefault="00C04E49" w:rsidP="00936986">
      <w:pPr>
        <w:spacing w:line="360" w:lineRule="auto"/>
        <w:ind w:right="720"/>
        <w:rPr>
          <w:rFonts w:ascii="Times New Roman" w:hAnsi="Times New Roman" w:cs="Times New Roman"/>
        </w:rPr>
      </w:pPr>
      <w:r w:rsidRPr="007E7CCC">
        <w:rPr>
          <w:rFonts w:ascii="Times New Roman" w:hAnsi="Times New Roman" w:cs="Times New Roman"/>
        </w:rPr>
        <w:t xml:space="preserve">In rare cases, bronzes </w:t>
      </w:r>
      <w:r w:rsidR="00FC312B" w:rsidRPr="007E7CCC">
        <w:rPr>
          <w:rFonts w:ascii="Times New Roman" w:hAnsi="Times New Roman" w:cs="Times New Roman"/>
        </w:rPr>
        <w:t xml:space="preserve">that </w:t>
      </w:r>
      <w:r w:rsidRPr="007E7CCC">
        <w:rPr>
          <w:rFonts w:ascii="Times New Roman" w:hAnsi="Times New Roman" w:cs="Times New Roman"/>
        </w:rPr>
        <w:t xml:space="preserve">allow no access to their cores </w:t>
      </w:r>
      <w:r w:rsidR="001934BA" w:rsidRPr="007E7CCC">
        <w:rPr>
          <w:rFonts w:ascii="Times New Roman" w:hAnsi="Times New Roman" w:cs="Times New Roman"/>
        </w:rPr>
        <w:t>have</w:t>
      </w:r>
      <w:r w:rsidRPr="007E7CCC">
        <w:rPr>
          <w:rFonts w:ascii="Times New Roman" w:hAnsi="Times New Roman" w:cs="Times New Roman"/>
        </w:rPr>
        <w:t xml:space="preserve"> be</w:t>
      </w:r>
      <w:r w:rsidR="001934BA" w:rsidRPr="007E7CCC">
        <w:rPr>
          <w:rFonts w:ascii="Times New Roman" w:hAnsi="Times New Roman" w:cs="Times New Roman"/>
        </w:rPr>
        <w:t>en</w:t>
      </w:r>
      <w:r w:rsidRPr="007E7CCC">
        <w:rPr>
          <w:rFonts w:ascii="Times New Roman" w:hAnsi="Times New Roman" w:cs="Times New Roman"/>
        </w:rPr>
        <w:t xml:space="preserve"> drilled and core extracted through a small hole.</w:t>
      </w:r>
      <w:r w:rsidR="00552B2D" w:rsidRPr="007E7CCC">
        <w:rPr>
          <w:rFonts w:ascii="Times New Roman" w:hAnsi="Times New Roman" w:cs="Times New Roman"/>
        </w:rPr>
        <w:t xml:space="preserve"> </w:t>
      </w:r>
      <w:r w:rsidRPr="007E7CCC">
        <w:rPr>
          <w:rFonts w:ascii="Times New Roman" w:hAnsi="Times New Roman" w:cs="Times New Roman"/>
        </w:rPr>
        <w:t xml:space="preserve">The metal drillings </w:t>
      </w:r>
      <w:r w:rsidR="001934BA" w:rsidRPr="007E7CCC">
        <w:rPr>
          <w:rFonts w:ascii="Times New Roman" w:hAnsi="Times New Roman" w:cs="Times New Roman"/>
        </w:rPr>
        <w:t>have been</w:t>
      </w:r>
      <w:r w:rsidRPr="007E7CCC">
        <w:rPr>
          <w:rFonts w:ascii="Times New Roman" w:hAnsi="Times New Roman" w:cs="Times New Roman"/>
        </w:rPr>
        <w:t xml:space="preserve"> used for elemental analysis and the core drillings for chemical analysis. Of course, in such cases the knowledge that might be gained must be carefully weighed against the damage incurred</w:t>
      </w:r>
      <w:r w:rsidR="00FC312B" w:rsidRPr="007E7CCC">
        <w:rPr>
          <w:rFonts w:ascii="Times New Roman" w:hAnsi="Times New Roman" w:cs="Times New Roman"/>
        </w:rPr>
        <w:t>,</w:t>
      </w:r>
      <w:r w:rsidRPr="007E7CCC">
        <w:rPr>
          <w:rStyle w:val="EndnoteReference"/>
          <w:rFonts w:ascii="Times New Roman" w:hAnsi="Times New Roman" w:cs="Times New Roman"/>
        </w:rPr>
        <w:endnoteReference w:id="26"/>
      </w:r>
      <w:r w:rsidR="001934BA" w:rsidRPr="007E7CCC">
        <w:rPr>
          <w:rFonts w:ascii="Times New Roman" w:hAnsi="Times New Roman" w:cs="Times New Roman"/>
        </w:rPr>
        <w:t xml:space="preserve"> and this approach will often be considered inappropriate.</w:t>
      </w:r>
    </w:p>
    <w:p w14:paraId="686F19BC" w14:textId="77777777" w:rsidR="0052079B" w:rsidRPr="007E7CCC" w:rsidRDefault="0052079B" w:rsidP="00936986">
      <w:pPr>
        <w:spacing w:line="360" w:lineRule="auto"/>
        <w:ind w:right="720"/>
        <w:rPr>
          <w:rFonts w:ascii="Times New Roman" w:hAnsi="Times New Roman" w:cs="Times New Roman"/>
        </w:rPr>
      </w:pPr>
    </w:p>
    <w:p w14:paraId="093B3584" w14:textId="77777777" w:rsidR="003D735C" w:rsidRPr="007E7CCC" w:rsidRDefault="001934BA" w:rsidP="00936986">
      <w:pPr>
        <w:spacing w:line="360" w:lineRule="auto"/>
        <w:ind w:right="720"/>
        <w:rPr>
          <w:rFonts w:ascii="Times New Roman" w:hAnsi="Times New Roman" w:cs="Times New Roman"/>
        </w:rPr>
      </w:pPr>
      <w:r w:rsidRPr="007E7CCC">
        <w:rPr>
          <w:rFonts w:ascii="Times New Roman" w:hAnsi="Times New Roman" w:cs="Times New Roman"/>
        </w:rPr>
        <w:t>Extracting core material for analysis from a bronze</w:t>
      </w:r>
      <w:r w:rsidR="0052079B" w:rsidRPr="007E7CCC">
        <w:rPr>
          <w:rFonts w:ascii="Times New Roman" w:hAnsi="Times New Roman" w:cs="Times New Roman"/>
        </w:rPr>
        <w:t xml:space="preserve"> does not affect the </w:t>
      </w:r>
      <w:r w:rsidR="00B304E7" w:rsidRPr="007E7CCC">
        <w:rPr>
          <w:rFonts w:ascii="Times New Roman" w:hAnsi="Times New Roman" w:cs="Times New Roman"/>
        </w:rPr>
        <w:t>long-term</w:t>
      </w:r>
      <w:r w:rsidRPr="007E7CCC">
        <w:rPr>
          <w:rFonts w:ascii="Times New Roman" w:hAnsi="Times New Roman" w:cs="Times New Roman"/>
        </w:rPr>
        <w:t xml:space="preserve"> </w:t>
      </w:r>
      <w:r w:rsidR="0052079B" w:rsidRPr="007E7CCC">
        <w:rPr>
          <w:rFonts w:ascii="Times New Roman" w:hAnsi="Times New Roman" w:cs="Times New Roman"/>
        </w:rPr>
        <w:t xml:space="preserve">stability </w:t>
      </w:r>
      <w:r w:rsidRPr="007E7CCC">
        <w:rPr>
          <w:rFonts w:ascii="Times New Roman" w:hAnsi="Times New Roman" w:cs="Times New Roman"/>
        </w:rPr>
        <w:t>of the object</w:t>
      </w:r>
      <w:r w:rsidR="00FC312B" w:rsidRPr="007E7CCC">
        <w:rPr>
          <w:rFonts w:ascii="Times New Roman" w:hAnsi="Times New Roman" w:cs="Times New Roman"/>
        </w:rPr>
        <w:t>,</w:t>
      </w:r>
      <w:r w:rsidR="0052079B" w:rsidRPr="007E7CCC">
        <w:rPr>
          <w:rFonts w:ascii="Times New Roman" w:hAnsi="Times New Roman" w:cs="Times New Roman"/>
        </w:rPr>
        <w:t xml:space="preserve"> as the core only play</w:t>
      </w:r>
      <w:r w:rsidRPr="007E7CCC">
        <w:rPr>
          <w:rFonts w:ascii="Times New Roman" w:hAnsi="Times New Roman" w:cs="Times New Roman"/>
        </w:rPr>
        <w:t>s</w:t>
      </w:r>
      <w:r w:rsidR="0052079B" w:rsidRPr="007E7CCC">
        <w:rPr>
          <w:rFonts w:ascii="Times New Roman" w:hAnsi="Times New Roman" w:cs="Times New Roman"/>
        </w:rPr>
        <w:t xml:space="preserve"> a r</w:t>
      </w:r>
      <w:r w:rsidR="009B25CA" w:rsidRPr="007E7CCC">
        <w:rPr>
          <w:rFonts w:ascii="Times New Roman" w:hAnsi="Times New Roman" w:cs="Times New Roman"/>
        </w:rPr>
        <w:t>ole during the casting process.</w:t>
      </w:r>
    </w:p>
    <w:p w14:paraId="3F80B1DD" w14:textId="77777777" w:rsidR="009B25CA" w:rsidRPr="007E7CCC" w:rsidRDefault="009B25CA" w:rsidP="00936986">
      <w:pPr>
        <w:spacing w:line="360" w:lineRule="auto"/>
        <w:ind w:right="720"/>
        <w:rPr>
          <w:rFonts w:ascii="Times New Roman" w:hAnsi="Times New Roman" w:cs="Times New Roman"/>
        </w:rPr>
      </w:pPr>
    </w:p>
    <w:p w14:paraId="47344BDE" w14:textId="77777777" w:rsidR="001934BA" w:rsidRPr="007E7CCC" w:rsidRDefault="00451D3F" w:rsidP="00936986">
      <w:pPr>
        <w:pStyle w:val="Heading2"/>
        <w:spacing w:before="0" w:line="360" w:lineRule="auto"/>
        <w:ind w:right="720"/>
        <w:rPr>
          <w:rFonts w:ascii="Times New Roman" w:hAnsi="Times New Roman" w:cs="Times New Roman"/>
          <w:sz w:val="24"/>
          <w:szCs w:val="24"/>
        </w:rPr>
      </w:pPr>
      <w:bookmarkStart w:id="30" w:name="_Toc41053500"/>
      <w:r w:rsidRPr="007E7CCC">
        <w:rPr>
          <w:rFonts w:ascii="Times New Roman" w:hAnsi="Times New Roman" w:cs="Times New Roman"/>
          <w:sz w:val="24"/>
          <w:szCs w:val="24"/>
        </w:rPr>
        <w:t xml:space="preserve">4 </w:t>
      </w:r>
      <w:r w:rsidR="00D61F75" w:rsidRPr="007E7CCC">
        <w:rPr>
          <w:rFonts w:ascii="Times New Roman" w:hAnsi="Times New Roman" w:cs="Times New Roman"/>
          <w:sz w:val="24"/>
          <w:szCs w:val="24"/>
        </w:rPr>
        <w:t>Risks of misidentification/misinterpretation</w:t>
      </w:r>
      <w:bookmarkEnd w:id="30"/>
    </w:p>
    <w:p w14:paraId="3C4F62A8" w14:textId="77777777" w:rsidR="00007E92" w:rsidRPr="007E7CCC" w:rsidRDefault="00007E92" w:rsidP="00936986">
      <w:pPr>
        <w:spacing w:line="360" w:lineRule="auto"/>
        <w:ind w:right="720"/>
        <w:rPr>
          <w:rFonts w:ascii="Times New Roman" w:hAnsi="Times New Roman" w:cs="Times New Roman"/>
        </w:rPr>
      </w:pPr>
      <w:r w:rsidRPr="007E7CCC">
        <w:rPr>
          <w:rFonts w:ascii="Times New Roman" w:hAnsi="Times New Roman" w:cs="Times New Roman"/>
        </w:rPr>
        <w:t xml:space="preserve">Perhaps the greatest risk of misinterpretation lies in the possibility that </w:t>
      </w:r>
      <w:r w:rsidR="00B77BDA" w:rsidRPr="007E7CCC">
        <w:rPr>
          <w:rFonts w:ascii="Times New Roman" w:hAnsi="Times New Roman" w:cs="Times New Roman"/>
        </w:rPr>
        <w:t xml:space="preserve">the </w:t>
      </w:r>
      <w:r w:rsidRPr="007E7CCC">
        <w:rPr>
          <w:rFonts w:ascii="Times New Roman" w:hAnsi="Times New Roman" w:cs="Times New Roman"/>
        </w:rPr>
        <w:t>material sampled is not original core.</w:t>
      </w:r>
      <w:r w:rsidR="00552B2D" w:rsidRPr="007E7CCC">
        <w:rPr>
          <w:rFonts w:ascii="Times New Roman" w:hAnsi="Times New Roman" w:cs="Times New Roman"/>
        </w:rPr>
        <w:t xml:space="preserve"> </w:t>
      </w:r>
      <w:r w:rsidRPr="007E7CCC">
        <w:rPr>
          <w:rFonts w:ascii="Times New Roman" w:hAnsi="Times New Roman" w:cs="Times New Roman"/>
        </w:rPr>
        <w:t>In archaeological bronzes there is ample opportunity for soil and sediment to either imitate or contaminate core material.</w:t>
      </w:r>
      <w:r w:rsidR="00552B2D" w:rsidRPr="007E7CCC">
        <w:rPr>
          <w:rFonts w:ascii="Times New Roman" w:hAnsi="Times New Roman" w:cs="Times New Roman"/>
        </w:rPr>
        <w:t xml:space="preserve"> </w:t>
      </w:r>
      <w:r w:rsidRPr="007E7CCC">
        <w:rPr>
          <w:rFonts w:ascii="Times New Roman" w:hAnsi="Times New Roman" w:cs="Times New Roman"/>
        </w:rPr>
        <w:t>It is not uncommon for cast-in repairs to be made, adding additional core material after the original flawed casting was complete and the original core removed</w:t>
      </w:r>
      <w:r w:rsidR="0089507E" w:rsidRPr="007E7CCC">
        <w:rPr>
          <w:rFonts w:ascii="Times New Roman" w:hAnsi="Times New Roman" w:cs="Times New Roman"/>
        </w:rPr>
        <w:t>.</w:t>
      </w:r>
      <w:r w:rsidR="00552B2D" w:rsidRPr="007E7CCC">
        <w:rPr>
          <w:rFonts w:ascii="Times New Roman" w:hAnsi="Times New Roman" w:cs="Times New Roman"/>
        </w:rPr>
        <w:t xml:space="preserve"> </w:t>
      </w:r>
      <w:r w:rsidR="0089507E" w:rsidRPr="007E7CCC">
        <w:rPr>
          <w:rFonts w:ascii="Times New Roman" w:hAnsi="Times New Roman" w:cs="Times New Roman"/>
        </w:rPr>
        <w:t>This may be to repair original casting flaws (executed at the time of the original manufacture) or to repair damages later in the l</w:t>
      </w:r>
      <w:r w:rsidR="007B59B3" w:rsidRPr="007E7CCC">
        <w:rPr>
          <w:rFonts w:ascii="Times New Roman" w:hAnsi="Times New Roman" w:cs="Times New Roman"/>
        </w:rPr>
        <w:t>i</w:t>
      </w:r>
      <w:r w:rsidR="0089507E" w:rsidRPr="007E7CCC">
        <w:rPr>
          <w:rFonts w:ascii="Times New Roman" w:hAnsi="Times New Roman" w:cs="Times New Roman"/>
        </w:rPr>
        <w:t>fe of the object.</w:t>
      </w:r>
      <w:r w:rsidR="00552B2D" w:rsidRPr="007E7CCC">
        <w:rPr>
          <w:rFonts w:ascii="Times New Roman" w:hAnsi="Times New Roman" w:cs="Times New Roman"/>
        </w:rPr>
        <w:t xml:space="preserve"> </w:t>
      </w:r>
      <w:r w:rsidR="0089507E" w:rsidRPr="007E7CCC">
        <w:rPr>
          <w:rFonts w:ascii="Times New Roman" w:hAnsi="Times New Roman" w:cs="Times New Roman"/>
        </w:rPr>
        <w:t>While core intended for repairs is, o</w:t>
      </w:r>
      <w:r w:rsidR="00FC312B" w:rsidRPr="007E7CCC">
        <w:rPr>
          <w:rFonts w:ascii="Times New Roman" w:hAnsi="Times New Roman" w:cs="Times New Roman"/>
        </w:rPr>
        <w:t>f</w:t>
      </w:r>
      <w:r w:rsidR="0089507E" w:rsidRPr="007E7CCC">
        <w:rPr>
          <w:rFonts w:ascii="Times New Roman" w:hAnsi="Times New Roman" w:cs="Times New Roman"/>
        </w:rPr>
        <w:t xml:space="preserve"> course, interesting in its own right, it may not be the same as the original core, and should not be confused with it.</w:t>
      </w:r>
    </w:p>
    <w:p w14:paraId="4C88AD28" w14:textId="77777777" w:rsidR="009B25CA" w:rsidRPr="007E7CCC" w:rsidRDefault="009B25CA" w:rsidP="00936986">
      <w:pPr>
        <w:spacing w:line="360" w:lineRule="auto"/>
        <w:ind w:right="720"/>
        <w:rPr>
          <w:rFonts w:ascii="Times New Roman" w:hAnsi="Times New Roman" w:cs="Times New Roman"/>
        </w:rPr>
      </w:pPr>
    </w:p>
    <w:p w14:paraId="3267C77A" w14:textId="77777777" w:rsidR="008562BE" w:rsidRPr="007E7CCC" w:rsidRDefault="008562BE" w:rsidP="00936986">
      <w:pPr>
        <w:spacing w:line="360" w:lineRule="auto"/>
        <w:ind w:right="720"/>
        <w:rPr>
          <w:rFonts w:ascii="Times New Roman" w:hAnsi="Times New Roman" w:cs="Times New Roman"/>
        </w:rPr>
      </w:pPr>
      <w:r w:rsidRPr="007E7CCC">
        <w:rPr>
          <w:rFonts w:ascii="Times New Roman" w:hAnsi="Times New Roman" w:cs="Times New Roman"/>
        </w:rPr>
        <w:t>If original core is clearly present, care should be taken to extract a sample that appears representative of the bulk of the core.</w:t>
      </w:r>
      <w:r w:rsidR="00552B2D" w:rsidRPr="007E7CCC">
        <w:rPr>
          <w:rFonts w:ascii="Times New Roman" w:hAnsi="Times New Roman" w:cs="Times New Roman"/>
        </w:rPr>
        <w:t xml:space="preserve"> </w:t>
      </w:r>
      <w:r w:rsidRPr="007E7CCC">
        <w:rPr>
          <w:rFonts w:ascii="Times New Roman" w:hAnsi="Times New Roman" w:cs="Times New Roman"/>
        </w:rPr>
        <w:t xml:space="preserve">If the core appears to be heterogeneous, then </w:t>
      </w:r>
      <w:r w:rsidR="007B59B3" w:rsidRPr="007E7CCC">
        <w:rPr>
          <w:rFonts w:ascii="Times New Roman" w:hAnsi="Times New Roman" w:cs="Times New Roman"/>
        </w:rPr>
        <w:t>multiple</w:t>
      </w:r>
      <w:r w:rsidRPr="007E7CCC">
        <w:rPr>
          <w:rFonts w:ascii="Times New Roman" w:hAnsi="Times New Roman" w:cs="Times New Roman"/>
        </w:rPr>
        <w:t xml:space="preserve"> samples may be warranted.</w:t>
      </w:r>
    </w:p>
    <w:p w14:paraId="525C5508" w14:textId="77777777" w:rsidR="009B25CA" w:rsidRPr="007E7CCC" w:rsidRDefault="009B25CA" w:rsidP="00936986">
      <w:pPr>
        <w:spacing w:line="360" w:lineRule="auto"/>
        <w:ind w:right="720"/>
        <w:rPr>
          <w:rFonts w:ascii="Times New Roman" w:hAnsi="Times New Roman" w:cs="Times New Roman"/>
        </w:rPr>
      </w:pPr>
    </w:p>
    <w:p w14:paraId="3B36F936" w14:textId="1D500718" w:rsidR="0089507E" w:rsidRPr="007E7CCC" w:rsidRDefault="0089507E" w:rsidP="00936986">
      <w:pPr>
        <w:spacing w:line="360" w:lineRule="auto"/>
        <w:ind w:right="720"/>
        <w:rPr>
          <w:rFonts w:ascii="Times New Roman" w:hAnsi="Times New Roman" w:cs="Times New Roman"/>
        </w:rPr>
      </w:pPr>
      <w:r w:rsidRPr="007E7CCC">
        <w:rPr>
          <w:rFonts w:ascii="Times New Roman" w:hAnsi="Times New Roman" w:cs="Times New Roman"/>
        </w:rPr>
        <w:lastRenderedPageBreak/>
        <w:t>It should also be noted that the filling of hollow bronze sculptures with plaster, long after their original production, is not unheard of.</w:t>
      </w:r>
      <w:r w:rsidR="00552B2D" w:rsidRPr="007E7CCC">
        <w:rPr>
          <w:rFonts w:ascii="Times New Roman" w:hAnsi="Times New Roman" w:cs="Times New Roman"/>
        </w:rPr>
        <w:t xml:space="preserve"> </w:t>
      </w:r>
      <w:r w:rsidR="008562BE" w:rsidRPr="007E7CCC">
        <w:rPr>
          <w:rFonts w:ascii="Times New Roman" w:hAnsi="Times New Roman" w:cs="Times New Roman"/>
        </w:rPr>
        <w:t xml:space="preserve">The motives for such treatment are </w:t>
      </w:r>
      <w:r w:rsidR="00451D3F" w:rsidRPr="007E7CCC">
        <w:rPr>
          <w:rFonts w:ascii="Times New Roman" w:hAnsi="Times New Roman" w:cs="Times New Roman"/>
        </w:rPr>
        <w:t>not always apparent</w:t>
      </w:r>
      <w:r w:rsidR="008562BE" w:rsidRPr="007E7CCC">
        <w:rPr>
          <w:rFonts w:ascii="Times New Roman" w:hAnsi="Times New Roman" w:cs="Times New Roman"/>
        </w:rPr>
        <w:t xml:space="preserve">, but clearly it happens and may </w:t>
      </w:r>
      <w:r w:rsidR="008B0557" w:rsidRPr="007E7CCC">
        <w:rPr>
          <w:rFonts w:ascii="Times New Roman" w:hAnsi="Times New Roman" w:cs="Times New Roman"/>
        </w:rPr>
        <w:t>cause</w:t>
      </w:r>
      <w:r w:rsidR="008562BE" w:rsidRPr="007E7CCC">
        <w:rPr>
          <w:rFonts w:ascii="Times New Roman" w:hAnsi="Times New Roman" w:cs="Times New Roman"/>
        </w:rPr>
        <w:t xml:space="preserve"> much confusion. Common sense is usually the best approach to </w:t>
      </w:r>
      <w:r w:rsidR="00FC312B" w:rsidRPr="007E7CCC">
        <w:rPr>
          <w:rFonts w:ascii="Times New Roman" w:hAnsi="Times New Roman" w:cs="Times New Roman"/>
        </w:rPr>
        <w:t>determine</w:t>
      </w:r>
      <w:r w:rsidR="008562BE" w:rsidRPr="007E7CCC">
        <w:rPr>
          <w:rFonts w:ascii="Times New Roman" w:hAnsi="Times New Roman" w:cs="Times New Roman"/>
        </w:rPr>
        <w:t xml:space="preserve"> whether the plaster is original or not.</w:t>
      </w:r>
      <w:r w:rsidR="008562BE" w:rsidRPr="007E7CCC">
        <w:rPr>
          <w:rStyle w:val="EndnoteReference"/>
          <w:rFonts w:ascii="Times New Roman" w:hAnsi="Times New Roman" w:cs="Times New Roman"/>
        </w:rPr>
        <w:endnoteReference w:id="27"/>
      </w:r>
      <w:r w:rsidR="00552B2D" w:rsidRPr="007E7CCC">
        <w:rPr>
          <w:rFonts w:ascii="Times New Roman" w:hAnsi="Times New Roman" w:cs="Times New Roman"/>
        </w:rPr>
        <w:t xml:space="preserve"> </w:t>
      </w:r>
    </w:p>
    <w:p w14:paraId="47035646" w14:textId="77777777" w:rsidR="00FC312B" w:rsidRPr="007E7CCC" w:rsidRDefault="00FC312B" w:rsidP="00936986">
      <w:pPr>
        <w:spacing w:line="360" w:lineRule="auto"/>
        <w:ind w:right="720"/>
        <w:rPr>
          <w:rFonts w:ascii="Times New Roman" w:hAnsi="Times New Roman" w:cs="Times New Roman"/>
        </w:rPr>
      </w:pPr>
    </w:p>
    <w:p w14:paraId="6611841C" w14:textId="2CA28F26" w:rsidR="00E01257" w:rsidRPr="007E7CCC" w:rsidRDefault="00E01257" w:rsidP="00936986">
      <w:pPr>
        <w:pBdr>
          <w:left w:val="none" w:sz="0" w:space="7" w:color="auto"/>
        </w:pBdr>
        <w:spacing w:line="360" w:lineRule="auto"/>
        <w:ind w:right="720"/>
        <w:rPr>
          <w:rFonts w:ascii="Times New Roman" w:hAnsi="Times New Roman" w:cs="Times New Roman"/>
          <w:b/>
          <w:bCs/>
          <w:iCs/>
        </w:rPr>
      </w:pPr>
      <w:r w:rsidRPr="007E7CCC">
        <w:rPr>
          <w:rFonts w:ascii="Times New Roman" w:hAnsi="Times New Roman" w:cs="Times New Roman"/>
        </w:rPr>
        <w:t xml:space="preserve">Casting core studies still suffer from </w:t>
      </w:r>
      <w:proofErr w:type="spellStart"/>
      <w:r w:rsidRPr="007E7CCC">
        <w:rPr>
          <w:rFonts w:ascii="Times New Roman" w:hAnsi="Times New Roman" w:cs="Times New Roman"/>
        </w:rPr>
        <w:t>nonstandardized</w:t>
      </w:r>
      <w:proofErr w:type="spellEnd"/>
      <w:r w:rsidRPr="007E7CCC">
        <w:rPr>
          <w:rFonts w:ascii="Times New Roman" w:hAnsi="Times New Roman" w:cs="Times New Roman"/>
        </w:rPr>
        <w:t xml:space="preserve"> procedures. They are often incomplete and</w:t>
      </w:r>
      <w:r w:rsidR="008562BE" w:rsidRPr="007E7CCC">
        <w:rPr>
          <w:rFonts w:ascii="Times New Roman" w:hAnsi="Times New Roman" w:cs="Times New Roman"/>
        </w:rPr>
        <w:t xml:space="preserve"> may not be</w:t>
      </w:r>
      <w:r w:rsidRPr="007E7CCC">
        <w:rPr>
          <w:rFonts w:ascii="Times New Roman" w:hAnsi="Times New Roman" w:cs="Times New Roman"/>
        </w:rPr>
        <w:t xml:space="preserve"> comparable with other aspects of technical examination of bronze statues due to lack of </w:t>
      </w:r>
      <w:r w:rsidR="00FC312B" w:rsidRPr="007E7CCC">
        <w:rPr>
          <w:rFonts w:ascii="Times New Roman" w:hAnsi="Times New Roman" w:cs="Times New Roman"/>
        </w:rPr>
        <w:t xml:space="preserve">expert </w:t>
      </w:r>
      <w:r w:rsidRPr="007E7CCC">
        <w:rPr>
          <w:rFonts w:ascii="Times New Roman" w:hAnsi="Times New Roman" w:cs="Times New Roman"/>
        </w:rPr>
        <w:t>data interpretation.</w:t>
      </w:r>
    </w:p>
    <w:p w14:paraId="2F7C887E" w14:textId="77777777" w:rsidR="007954CB" w:rsidRPr="007E7CCC" w:rsidRDefault="007954CB" w:rsidP="00936986">
      <w:pPr>
        <w:spacing w:line="360" w:lineRule="auto"/>
        <w:ind w:right="720"/>
        <w:rPr>
          <w:rFonts w:ascii="Times New Roman" w:hAnsi="Times New Roman" w:cs="Times New Roman"/>
        </w:rPr>
      </w:pPr>
      <w:bookmarkStart w:id="31" w:name="_Toc2328120"/>
      <w:bookmarkStart w:id="32" w:name="_Toc2328164"/>
      <w:bookmarkStart w:id="33" w:name="_Toc523072115"/>
      <w:bookmarkEnd w:id="31"/>
      <w:bookmarkEnd w:id="32"/>
    </w:p>
    <w:p w14:paraId="578D16CC" w14:textId="67089BA6" w:rsidR="005C15AB" w:rsidRPr="0055381F" w:rsidRDefault="00D25C9C" w:rsidP="00936986">
      <w:pPr>
        <w:pStyle w:val="Heading2"/>
        <w:spacing w:before="0" w:line="360" w:lineRule="auto"/>
        <w:ind w:right="720"/>
        <w:rPr>
          <w:rFonts w:ascii="Times New Roman" w:hAnsi="Times New Roman" w:cs="Times New Roman"/>
          <w:sz w:val="24"/>
          <w:szCs w:val="24"/>
        </w:rPr>
      </w:pPr>
      <w:bookmarkStart w:id="34" w:name="_Toc13732555"/>
      <w:bookmarkStart w:id="35" w:name="_Toc41053502"/>
      <w:r w:rsidRPr="007E7CCC">
        <w:rPr>
          <w:rFonts w:ascii="Times New Roman" w:hAnsi="Times New Roman" w:cs="Times New Roman"/>
          <w:sz w:val="24"/>
          <w:szCs w:val="24"/>
        </w:rPr>
        <w:t>N</w:t>
      </w:r>
      <w:r w:rsidR="005C15AB" w:rsidRPr="007E7CCC">
        <w:rPr>
          <w:rFonts w:ascii="Times New Roman" w:hAnsi="Times New Roman" w:cs="Times New Roman"/>
          <w:sz w:val="24"/>
          <w:szCs w:val="24"/>
        </w:rPr>
        <w:t>otes</w:t>
      </w:r>
      <w:bookmarkEnd w:id="33"/>
      <w:bookmarkEnd w:id="34"/>
      <w:bookmarkEnd w:id="35"/>
    </w:p>
    <w:p w14:paraId="496FAA7D" w14:textId="77777777" w:rsidR="0055381F" w:rsidRPr="0055381F" w:rsidRDefault="0055381F" w:rsidP="00936986">
      <w:pPr>
        <w:spacing w:line="360" w:lineRule="auto"/>
        <w:ind w:right="720"/>
        <w:rPr>
          <w:rFonts w:ascii="Times New Roman" w:hAnsi="Times New Roman" w:cs="Times New Roman"/>
        </w:rPr>
      </w:pPr>
    </w:p>
    <w:sectPr w:rsidR="0055381F" w:rsidRPr="0055381F" w:rsidSect="00D71BE8">
      <w:endnotePr>
        <w:numFmt w:val="decimal"/>
      </w:endnotePr>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854AF" w16cex:dateUtc="2021-03-14T08:23:00Z"/>
  <w16cex:commentExtensible w16cex:durableId="23F854D4" w16cex:dateUtc="2021-03-14T08:24:00Z"/>
  <w16cex:commentExtensible w16cex:durableId="23F855A5" w16cex:dateUtc="2021-03-14T08:28: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CE708" w14:textId="77777777" w:rsidR="0076043F" w:rsidRDefault="0076043F" w:rsidP="007626CF">
      <w:r>
        <w:separator/>
      </w:r>
    </w:p>
  </w:endnote>
  <w:endnote w:type="continuationSeparator" w:id="0">
    <w:p w14:paraId="5AF408B6" w14:textId="77777777" w:rsidR="0076043F" w:rsidRDefault="0076043F" w:rsidP="007626CF">
      <w:r>
        <w:continuationSeparator/>
      </w:r>
    </w:p>
  </w:endnote>
  <w:endnote w:id="1">
    <w:p w14:paraId="22D0C536" w14:textId="3F549A02"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noProof/>
        </w:rPr>
        <w:t>Stone 1981</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Pr="007E7CCC">
        <w:rPr>
          <w:rFonts w:ascii="Times New Roman" w:hAnsi="Times New Roman" w:cs="Times New Roman"/>
        </w:rPr>
        <w:t xml:space="preserve">To date, unpublished studies of plaster cores include several samples taken from eighteenth-century French bronzes at the C2RMF. Forty-four plaster cores have been examined at the J. Paul Getty Museum, only some of which have been published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{"citationID":"VUNfqxJH","properties":{"formattedCitation":"(Schmidtling 2008; Bassett and Bewer 2014; Fogelman and Fusco 2002; Bennett and Sargentson 2008)","plainCitation":"(Schmidtling 2008; Bassett and Bewer 2014; Fogelman and Fusco 2002; Bennett and Sargentson 2008)","noteIndex":4},"citationItems":[{"id":4532,"uris":["http://zotero.org/groups/348125/items/9BP6CZEV"],"uri":["http://zotero.org/groups/348125/items/9BP6CZEV"],"itemData":{"id":4532,"type":"chapter","archive_location":"metal+PDF(glossaire uniquement)","call-number":"GCI : REFERENCE NB653.V74 B37 2008 PLAZA : GETTY PUBLICATIONS NB653.V74 B37 2008 L3 : BOOKS NB653.V74 B37 2008","container-title":"The Craftsman Revealed: Adriaen de Vries, Sculptor in Bronze","event-place":"Los Angeles","ISBN":"9780892369195","page":"35-44","publisher":"Getty Conservation Institute","publisher-place":"Los Angeles","title":"Core Analysis","title-short":"Core Analysis","container-author":[{"family":"Bassett","given":"J."}],"author":[{"family":"Schmidtling","given":"R. C."}],"issued":{"date-parts":[["2008"]]}}},{"id":8614,"uris":["http://zotero.org/groups/348125/items/CF94H6GG"],"uri":["http://zotero.org/groups/348125/items/CF94H6GG"],"itemData":{"id":8614,"type":"chapter","container-title":"French Bronze Sculpture: Materials and Techniques 16th - 18th Century","event-place":"Paris","page":"205-214","publisher":"Archetype","publisher-place":"Paris","title":"The cut-back core process in late 17th- and 18th- century French bronzes","title-short":"Jean-Antoine Houdon: sculptor and founder","author":[{"family":"Bassett","given":"J."},{"family":"Bewer","given":"F. G."}],"editor":[{"family":"Bourgarit","given":"D."},{"family":"Bassett","given":"J."},{"family":"Bewer","given":"F.G."},{"family":"Bresc-Bautier","given":"G."},{"family":"Malgouyres","given":"P."},{"family":"Scherf","given":"G."}],"issued":{"date-parts":[["2014"]]}}},{"id":7500,"uris":["http://zotero.org/groups/348125/items/XLAZAMQK"],"uri":["http://zotero.org/groups/348125/items/XLAZAMQK"],"itemData":{"id":7500,"type":"book","abstract":"The Getty Museum established its Sculpture Department in 1984. Since then its holdings have grown to encompass some 170 works of European sculpture ranging in date from the Renaissance to the early twentieth century, with particular strengths in sixteenth- and seventeenth-century bronzes and Neoclassical works in marble and terracotta. Although the collection boasts many works by renowned sculptors, it is also distinguished by objects of high aesthetic quality and historical interest by lesser-known artists.\n\nThe present volume focuses on Italian and Spanish sculpture in the Museum’s collection, including such exceptional works as Antico’s Bust of a Young Man, Benvenuto Cellini’s Satyr, Gianlorenzo Bernini’s Boy with a Dragon, Giuliano Finelli’s Bust of a Noblewoman, and Antonio Canova’s Apollo Crowning Himself. In addition to presenting copious information about the history and iconography of the sculptures, much of it based on new findings, Italian and Spanish Sculpture includes detailed discussions of the manufacture, materials, and condition of each work. The technical descriptions in the catalogue entries are complemented by appendixes containing X-rays of selected sculptures and analyses of the bronze alloys. The catalogue is abundantly illustrated, including multiple views of each sculpture.","event-place":"Los Angeles","language":"English","note":"OCLC: 897788190","publisher":"J. Paul Getty Museum","publisher-place":"Los Angeles","source":"Open WorldCat","title":"Italian and Spanish Sculpture: Catalogue of the J. Paul Getty Museum Collection","title-short":"Italian and Spanish sculpture","URL":"http://www.getty.edu/publications/virtuallibrary/0892366893.html","author":[{"family":"Fogelman","given":"Peggy"},{"family":"Fusco","given":"Peter"}],"accessed":{"date-parts":[["2018",6,27]]},"issued":{"date-parts":[["2002"]]}}},{"id":7501,"uris":["http://zotero.org/groups/348125/items/SPBAICUJ"],"uri":["http://zotero.org/groups/348125/items/SPBAICUJ"],"itemData":{"id":7501,"type":"book","event-place":"San Marino, Ca.; New Haven, Conn.; London","ISBN":"978-0-300-13594-7","language":"English","note":"OCLC: 1000700698","publisher":"Huntington Library, Art Collections, and Botanical Gardens ; Yale University Press","publisher-place":"San Marino, Ca.; New Haven, Conn.; London","source":"Open WorldCat","title":"French art of the eighteenth-century at the Huntington","author":[{"family":"Bennett","given":"Shelley M"},{"family":"Sargentson","given":"Carolyn"}],"issued":{"date-parts":[["2008"]]}}}],"schema":"https://github.com/citation-style-language/schema/raw/master/csl-citation.json"}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w:t>
      </w:r>
      <w:r w:rsidR="007E7CCC" w:rsidRPr="007E7CCC">
        <w:rPr>
          <w:rFonts w:ascii="Times New Roman" w:hAnsi="Times New Roman" w:cs="Times New Roman"/>
          <w:noProof/>
        </w:rPr>
        <w:t>{</w:t>
      </w:r>
      <w:r w:rsidRPr="007E7CCC">
        <w:rPr>
          <w:rFonts w:ascii="Times New Roman" w:hAnsi="Times New Roman" w:cs="Times New Roman"/>
          <w:noProof/>
        </w:rPr>
        <w:t>Schmidtling 2008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Bassett and Bewer 2014</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Fogelman and Fusco 2002</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Bennett and Sargentson 2008</w:t>
      </w:r>
      <w:r w:rsidR="007E7CCC" w:rsidRPr="007E7CCC">
        <w:rPr>
          <w:rFonts w:ascii="Times New Roman" w:hAnsi="Times New Roman" w:cs="Times New Roman"/>
          <w:noProof/>
        </w:rPr>
        <w:t>}</w:t>
      </w:r>
      <w:r w:rsidRPr="007E7CCC">
        <w:rPr>
          <w:rFonts w:ascii="Times New Roman" w:hAnsi="Times New Roman" w:cs="Times New Roman"/>
          <w:noProof/>
        </w:rPr>
        <w:t>)</w:t>
      </w:r>
      <w:r w:rsidR="0090326D" w:rsidRPr="007E7CCC">
        <w:rPr>
          <w:rFonts w:ascii="Times New Roman" w:hAnsi="Times New Roman" w:cs="Times New Roman"/>
        </w:rPr>
        <w:fldChar w:fldCharType="end"/>
      </w:r>
      <w:r w:rsidRPr="007E7CCC">
        <w:rPr>
          <w:rFonts w:ascii="Times New Roman" w:hAnsi="Times New Roman" w:cs="Times New Roman"/>
        </w:rPr>
        <w:t xml:space="preserve">. </w:t>
      </w:r>
      <w:r w:rsidR="007E6AC7">
        <w:rPr>
          <w:rFonts w:ascii="Times New Roman" w:hAnsi="Times New Roman" w:cs="Times New Roman"/>
        </w:rPr>
        <w:t>%%</w:t>
      </w:r>
      <w:r w:rsidRPr="007E7CCC">
        <w:rPr>
          <w:rFonts w:ascii="Times New Roman" w:hAnsi="Times New Roman" w:cs="Times New Roman"/>
        </w:rPr>
        <w:t>Sand casting</w:t>
      </w:r>
      <w:r w:rsidR="007E6AC7">
        <w:rPr>
          <w:rFonts w:ascii="Times New Roman" w:hAnsi="Times New Roman" w:cs="Times New Roman"/>
        </w:rPr>
        <w:t>%%</w:t>
      </w:r>
      <w:r w:rsidRPr="007E7CCC">
        <w:rPr>
          <w:rFonts w:ascii="Times New Roman" w:hAnsi="Times New Roman" w:cs="Times New Roman"/>
        </w:rPr>
        <w:t xml:space="preserve"> core material from four foundries as well as eighteen sand casting cores have been examined at the J. Paul Getty Museum, only two of which have been published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{"citationID":"zup95rzE","properties":{"formattedCitation":"(Schmidtling 2008)","plainCitation":"(Schmidtling 2008)","noteIndex":4},"citationItems":[{"id":4532,"uris":["http://zotero.org/groups/348125/items/9BP6CZEV"],"uri":["http://zotero.org/groups/348125/items/9BP6CZEV"],"itemData":{"id":4532,"type":"chapter","archive_location":"metal+PDF(glossaire uniquement)","call-number":"GCI : REFERENCE NB653.V74 B37 2008 PLAZA : GETTY PUBLICATIONS NB653.V74 B37 2008 L3 : BOOKS NB653.V74 B37 2008","container-title":"The Craftsman Revealed: Adriaen de Vries, Sculptor in Bronze","event-place":"Los Angeles","ISBN":"9780892369195","page":"35-44","publisher":"Getty Conservation Institute","publisher-place":"Los Angeles","title":"Core Analysis","title-short":"Core Analysis","container-author":[{"family":"Bassett","given":"J."}],"author":[{"family":"Schmidtling","given":"R. C."}],"issued":{"date-parts":[["2008"]]}}}],"schema":"https://github.com/citation-style-language/schema/raw/master/csl-citation.json"}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w:t>
      </w:r>
      <w:r w:rsidR="007E7CCC" w:rsidRPr="007E7CCC">
        <w:rPr>
          <w:rFonts w:ascii="Times New Roman" w:hAnsi="Times New Roman" w:cs="Times New Roman"/>
          <w:noProof/>
        </w:rPr>
        <w:t>{</w:t>
      </w:r>
      <w:r w:rsidRPr="007E7CCC">
        <w:rPr>
          <w:rFonts w:ascii="Times New Roman" w:hAnsi="Times New Roman" w:cs="Times New Roman"/>
          <w:noProof/>
        </w:rPr>
        <w:t>Schmidtling 2008</w:t>
      </w:r>
      <w:r w:rsidR="007E7CCC" w:rsidRPr="007E7CCC">
        <w:rPr>
          <w:rFonts w:ascii="Times New Roman" w:hAnsi="Times New Roman" w:cs="Times New Roman"/>
          <w:noProof/>
        </w:rPr>
        <w:t>}</w:t>
      </w:r>
      <w:r w:rsidRPr="007E7CCC">
        <w:rPr>
          <w:rFonts w:ascii="Times New Roman" w:hAnsi="Times New Roman" w:cs="Times New Roman"/>
          <w:noProof/>
        </w:rPr>
        <w:t>)</w:t>
      </w:r>
      <w:r w:rsidR="0090326D" w:rsidRPr="007E7CCC">
        <w:rPr>
          <w:rFonts w:ascii="Times New Roman" w:hAnsi="Times New Roman" w:cs="Times New Roman"/>
        </w:rPr>
        <w:fldChar w:fldCharType="end"/>
      </w:r>
      <w:r w:rsidR="00832079" w:rsidRPr="007E7CCC">
        <w:rPr>
          <w:rFonts w:ascii="Times New Roman" w:hAnsi="Times New Roman" w:cs="Times New Roman"/>
        </w:rPr>
        <w:t>.</w:t>
      </w:r>
    </w:p>
  </w:endnote>
  <w:endnote w:id="2">
    <w:p w14:paraId="3E2A61CA" w14:textId="7976D941"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Early published analyses include </w:t>
      </w:r>
      <w:r w:rsidR="007E7CCC" w:rsidRPr="007E7CCC">
        <w:rPr>
          <w:rFonts w:ascii="Times New Roman" w:hAnsi="Times New Roman" w:cs="Times New Roman"/>
        </w:rPr>
        <w:t>{</w:t>
      </w:r>
      <w:r w:rsidRPr="007E7CCC">
        <w:rPr>
          <w:rFonts w:ascii="Times New Roman" w:hAnsi="Times New Roman" w:cs="Times New Roman"/>
        </w:rPr>
        <w:t xml:space="preserve">Stone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u2b2rQrk","properties":{"formattedCitation":"(1981)","plainCitation":"(1981)","dontUpdate":true,"noteIndex":5},"citationItems":[{"id":460,"uris":["http://zotero.org/groups/348125/items/HWWJARSQ"],"uri":["http://zotero.org/groups/348125/items/HWWJARSQ"],"itemData":{"id":460,"type":"article-journal","archive_location":"893+pdf+pdf doc","container-title":"Metropolitan Museum Journal","page":"87-116","title":"Antico and the development of bronze casting in Italy at the end of the Quattrocento","title-short":"Antico and the development of bronze casting in Italy at the end of the Quattrocento","volume":"16","author":[{"family":"Stone","given":"R. E."}],"issued":{"date-parts":[["1981"]]}},"suppress-author":true}],"schema":"https://github.com/citation-style-language/schema/raw/master/csl-citation.json"}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1981</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00464F84" w:rsidRPr="007E7CCC">
        <w:rPr>
          <w:rFonts w:ascii="Times New Roman" w:eastAsia="Times New Roman" w:hAnsi="Times New Roman" w:cs="Times New Roman"/>
        </w:rPr>
        <w:t xml:space="preserve">Milam, Reedy, and </w:t>
      </w:r>
      <w:proofErr w:type="spellStart"/>
      <w:r w:rsidR="00464F84" w:rsidRPr="007E7CCC">
        <w:rPr>
          <w:rFonts w:ascii="Times New Roman" w:eastAsia="Times New Roman" w:hAnsi="Times New Roman" w:cs="Times New Roman"/>
        </w:rPr>
        <w:t>Sussman</w:t>
      </w:r>
      <w:proofErr w:type="spellEnd"/>
      <w:r w:rsidR="00464F84" w:rsidRPr="007E7CCC">
        <w:rPr>
          <w:rFonts w:ascii="Times New Roman" w:eastAsia="Times New Roman" w:hAnsi="Times New Roman" w:cs="Times New Roman"/>
        </w:rPr>
        <w:t xml:space="preserve"> 1988</w:t>
      </w:r>
      <w:r w:rsidR="007E7CCC" w:rsidRPr="007E7CCC">
        <w:rPr>
          <w:rFonts w:ascii="Times New Roman" w:eastAsia="Times New Roman" w:hAnsi="Times New Roman" w:cs="Times New Roman"/>
        </w:rPr>
        <w:t>}</w:t>
      </w:r>
      <w:r w:rsidR="00832079"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 xml:space="preserve">Reedy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{"citationID":"26x2x3Uh","properties":{"formattedCitation":"(Chandra L. Reedy 1991)","plainCitation":"(Chandra L. Reedy 1991)","dontUpdate":true,"noteIndex":5},"citationItems":[{"id":526,"uris":["http://zotero.org/groups/348125/items/NUWW3NQQ"],"uri":["http://zotero.org/groups/348125/items/NUWW3NQQ"],"itemData":{"id":526,"type":"article-journal","archive_location":"cherche","container-title":"Archaeomaterials","page":"121-163","title":"Petrographic analysis of casting core materials for provenancing studies of copper alloy sculptures","title-short":"Petrographic analysis of casting core materials for provenancing studies of copper alloy sculptures","volume":"5","author":[{"family":"Reedy","given":"Chandra L."}],"issued":{"date-parts":[["1991"]]}}}],"schema":"https://github.com/citation-style-language/schema/raw/master/csl-citation.json"}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1991</w:t>
      </w:r>
      <w:r w:rsidR="0090326D" w:rsidRPr="007E7CCC">
        <w:rPr>
          <w:rFonts w:ascii="Times New Roman" w:hAnsi="Times New Roman" w:cs="Times New Roman"/>
        </w:rPr>
        <w:fldChar w:fldCharType="end"/>
      </w:r>
      <w:r w:rsidR="004644EA" w:rsidRPr="007E7CCC">
        <w:rPr>
          <w:rFonts w:ascii="Times New Roman" w:hAnsi="Times New Roman" w:cs="Times New Roman"/>
        </w:rPr>
        <w:t>b</w:t>
      </w:r>
      <w:r w:rsidR="007E7CCC" w:rsidRPr="007E7CCC">
        <w:rPr>
          <w:rFonts w:ascii="Times New Roman" w:hAnsi="Times New Roman" w:cs="Times New Roman"/>
        </w:rPr>
        <w:t>}</w:t>
      </w:r>
      <w:r w:rsidR="00832079" w:rsidRPr="007E7CCC">
        <w:rPr>
          <w:rFonts w:ascii="Times New Roman" w:hAnsi="Times New Roman" w:cs="Times New Roman"/>
        </w:rPr>
        <w:t>;</w:t>
      </w:r>
      <w:r w:rsidRPr="007E7CCC">
        <w:rPr>
          <w:rFonts w:ascii="Times New Roman" w:hAnsi="Times New Roman" w:cs="Times New Roman"/>
        </w:rPr>
        <w:t xml:space="preserve"> and </w:t>
      </w:r>
      <w:r w:rsidR="007E7CCC" w:rsidRPr="007E7CCC">
        <w:rPr>
          <w:rFonts w:ascii="Times New Roman" w:hAnsi="Times New Roman" w:cs="Times New Roman"/>
        </w:rPr>
        <w:t>{</w:t>
      </w:r>
      <w:proofErr w:type="spellStart"/>
      <w:r w:rsidRPr="007E7CCC">
        <w:rPr>
          <w:rFonts w:ascii="Times New Roman" w:hAnsi="Times New Roman" w:cs="Times New Roman"/>
        </w:rPr>
        <w:t>Formigli</w:t>
      </w:r>
      <w:proofErr w:type="spellEnd"/>
      <w:r w:rsidRPr="007E7CCC">
        <w:rPr>
          <w:rFonts w:ascii="Times New Roman" w:hAnsi="Times New Roman" w:cs="Times New Roman"/>
        </w:rPr>
        <w:t xml:space="preserve">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iqI3OW6j","properties":{"formattedCitation":"(1993)","plainCitation":"(1993)","dontUpdate":true,"noteIndex":5},"citationItems":[{"id":8039,"uris":["http://zotero.org/groups/348125/items/5QYA4CDN"],"uri":["http://zotero.org/groups/348125/items/5QYA4CDN"],"itemData":{"id":8039,"type":"chapter","container-title":"Antiche officine del bronzo : materiali, strumenti, tecniche : atti del Seminario di studi ed esperimenti, Murlo, 26-31 luglio 1991","event-place":"Siena","language":"Italian","page":"69-98","publisher":"Nuova immagine editrice","publisher-place":"Siena","title":"Antiche terre di fusione","author":[{"family":"Formigli","given":"Edilberto"}],"editor":[{"family":"Formigli","given":"Edilberto"}],"issued":{"date-parts":[["1993"]]}},"suppress-author":true}],"schema":"https://github.com/citation-style-language/schema/raw/master/csl-citation.json"}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1993</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Pr="007E7CCC">
        <w:rPr>
          <w:rFonts w:ascii="Times New Roman" w:hAnsi="Times New Roman" w:cs="Times New Roman"/>
        </w:rPr>
        <w:t>.</w:t>
      </w:r>
    </w:p>
  </w:endnote>
  <w:endnote w:id="3">
    <w:p w14:paraId="7AF64C8F" w14:textId="36FEF6C5" w:rsidR="00A745A8" w:rsidRPr="007E7CCC" w:rsidRDefault="00A745A8" w:rsidP="00033C39">
      <w:pPr>
        <w:pStyle w:val="EndnoteText"/>
        <w:spacing w:line="360" w:lineRule="auto"/>
        <w:ind w:right="720"/>
        <w:rPr>
          <w:rFonts w:ascii="Times New Roman" w:hAnsi="Times New Roman" w:cs="Times New Roman"/>
          <w:lang w:val="en-GB"/>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{"citationID":"spAOrjSW","properties":{"formattedCitation":"(Bewer 2001; Car\\uc0\\u242{} 2010; Gianni Lombardi 2009; G. Lombardi 2002; G. Lombardi and Vidale 1998; Mille et al. 2010; Reedy 1997; Woodward 1997; Vincent 2014; Schmidtling 2008; Weisman and Reedy 2002)","plainCitation":"(Bewer 2001; Carò 2010; Gianni Lombardi 2009; G. Lombardi 2002; G. Lombardi and Vidale 1998; Mille et al. 2010; Reedy 1997; Woodward 1997; Vincent 2014; Schmidtling 2008; Weisman and Reedy 2002)","noteIndex":6},"citationItems":[{"id":"U3qCiOwH/ZxF3Jqwo","uris":["http://zotero.org/users/3657289/items/2ZKWUCTA"],"uri":["http://zotero.org/users/3657289/items/2ZKWUCTA"],"itemData":{"id":388,"type":"chapter","title":"The sculpture of Adriaen de Vries: A technical study","container-title":"Small Bronzes in the Renaissance","publisher-place":"Washington and New Haven","page":"158-193","archive_location":"pdf doc + 2153","event-place":"Washington and New Haven","shortTitle":"The sculpture of Adriaen de Vries: A technical study","editor":[{"family":"D","given":"Pincus"}],"collection-editor":[{"family":"62","given":"Studies in the History of Art.","dropping-particle":"vol."}],"author":[{"family":"Bewer","given":"Francesca"}],"issued":{"date-parts":[["2001"]]}},"label":"page"},{"id":"U3qCiOwH/QC47wXDe","uris":["http://zotero.org/users/3657289/items/E7R24P4A"],"uri":["http://zotero.org/users/3657289/items/E7R24P4A"],"itemData":{"id":4126,"type":"article-journal","title":"Petrographic and Mineralogical Analysis of the Casting Core of a Chinese Bronze Buddha Maitreya","container-title":"Metropolitan Museum Journal","page":"155-161","volume":"1","archive_location":"3086 (prete à Yvan 29/12/2011) + doc","shortTitle":"Petrographic and Mineralogical Analysis of the Casting Core of a Chinese Bronze Buddha Maitreya","author":[{"family":"Carò","given":"Federico"}],"issued":{"date-parts":[["2010"]]}},"label":"page"},{"id":"U3qCiOwH/2yWeKEMU","uris":["http://zotero.org/users/3657289/items/FHKH5TB5"],"uri":["http://zotero.org/users/3657289/items/FHKH5TB5"],"itemData":{"id":716,"type":"article-journal","title":"The casting core composition and provenance of the Goljamata Kosmatka (Bulgaria) bronze head","container-title":"Journal of Archaeological Science","page":"520-527","volume":"36","issue":"2","abstract":"The composition of casting core residues from the interior of a 4th century BC bronze head, unearthed in a Thracian tomb of central Bulgaria, was studied by means of petrographic, SEM, chemical and XRD analyses. Results indicated that the sand–clay mixture is dominantly rich in rock and mineral fragments, mostly derived from metamorphic and plutonic silica-rich rocks. No significant compositional differences were noted between the five analysed samples, except for content of bronze impurities and oxidation products. On the basis of geological studies and of chemical comparison with potteries of various ages, speculations were made about the location of the bronze foundry. The results are compatible with a derivation of the casting core from northeast Greece and the southern areas of F.Y.R.O. Macedonia and Bulgaria have terrains compatible with the casting core composition","DOI":"10.1016/j.jas.2008.10.002","ISSN":"0305-4403","shortTitle":"The casting core composition and provenance of the Goljamata Kosmatka (Bulgaria) bronze head","author":[{"family":"Lombardi","given":"Gianni"}],"issued":{"date-parts":[["2009"]]}}},{"id":"U3qCiOwH/bH8cQWud","uris":["http://zotero.org/users/3657289/items/ZFXHXPJA"],"uri":["http://zotero.org/users/3657289/items/ZFXHXPJA"],"itemData":{"id":717,"type":"article-journal","title":"A petrographic study of the casting core of the Lupa Capitolina bronze sculpture (Rome, Italy) and identification of its provenance","container-title":"Archaeometry","page":"601-612","volume":"44","issue":"4","shortTitle":"A petrographic study of the casting core of the Lupa Capitolina bronze sculpture (Rome, Italy) and identification of its provenance","author":[{"family":"Lombardi","given":"G."}],"issued":{"date-parts":[["2002"]]}}},{"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label":"page"},{"id":"U3qCiOwH/Q5fhiucB","uris":["http://zotero.org/users/3657289/items/XMVRH4JM"],"uri":["http://zotero.org/users/3657289/items/XMVRH4JM"],"itemData":{"id":697,"type":"article-journal","title":"Hawtar'athat, fils de Radaw'il du lignage de Shalalum, une grande statue en bronze du royaume de Saba' (Yémen)","container-title":"Monument et mémoire de la fondation Eugène Piot, Académie des Inscriptions et Belles-Lettres","page":"5-68","volume":"89","shortTitle":"Hawtar'athat, fils de Radaw'il du lignage de Shalalum, une grande statue en bronze du royaume de Saba' (Yémen)","author":[{"family":"Mille","given":"B."},{"family":"Gajda","given":"I."},{"family":"Demange","given":"F."},{"family":"Pariselle","given":"C."},{"family":"Coquinot","given":"Y."},{"family":"Porto","given":"E."},{"family":"Tavoso","given":"O."},{"family":"Zink","given":"A."}],"issued":{"date-parts":[["2010"]]}},"label":"page"},{"id":"U3qCiOwH/XTSm0RtE","uris":["http://zotero.org/users/3657289/items/G9R8I6UH"],"uri":["http://zotero.org/users/3657289/items/G9R8I6UH"],"itemData":{"id":659,"type":"book","title":"Himalayan bronzes : technology, style and choices","publisher":"University of Delaware","publisher-place":"Newark","archive_location":"2 MET 1 REE + extraits (chap 3 et 4, ie Casting et Metals) photocopiés 3056","event-place":"Newark","shortTitle":"Himalayan bronzes : technology, style and choices","author":[{"family":"Reedy","given":"Chandra L."}],"issued":{"date-parts":[["1997"]]}}},{"id":"U3qCiOwH/uORBod93","uris":["http://zotero.org/users/3657289/items/XRP9F2ZJ"],"uri":["http://zotero.org/users/3657289/items/XRP9F2ZJ"],"itemData":{"id":1090,"type":"book","title":"The Sacred Sculpture of Thailand: The Alexander B. Griswold Collection","publisher-place":"Baltimore","edition":"The Walters Art Gallery","event-place":"Baltimore","author":[{"family":"Woodward","given":"H. W. Jr"}],"issued":{"date-parts":[["1997"]]}}},{"id":4530,"uris":["http://zotero.org/groups/348125/items/2ET95ARK"],"uri":["http://zotero.org/groups/348125/items/2ET95ARK"],"itemData":{"id":4530,"type":"report","event-place":"Washington","publisher":"Freer Gallery of Art and Arthur M Sackler Gallery","publisher-place":"Washington","title":"Searching for the bronze workshops of Angkorian Cambodia - Petrographic study applied to casting cores of 11th-12th c. Khmer bronzes (unpublished report)","author":[{"family":"Vincent","given":"B."}],"issued":{"date-parts":[["2014"]]}}},{"id":4532,"uris":["http://zotero.org/groups/348125/items/9BP6CZEV"],"uri":["http://zotero.org/groups/348125/items/9BP6CZEV"],"itemData":{"id":4532,"type":"chapter","archive_location":"metal+PDF(glossaire uniquement)","call-number":"GCI : REFERENCE NB653.V74 B37 2008 PLAZA : GETTY PUBLICATIONS NB653.V74 B37 2008 L3 : BOOKS NB653.V74 B37 2008","container-title":"The Craftsman Revealed: Adriaen de Vries, Sculptor in Bronze","event-place":"Los Angeles","ISBN":"9780892369195","page":"35-44","publisher":"Getty Conservation Institute","publisher-place":"Los Angeles","title":"Core Analysis","title-short":"Core Analysis","container-author":[{"family":"Bassett","given":"J."}],"author":[{"family":"Schmidtling","given":"R. C."}],"issued":{"date-parts":[["2008"]]}}},{"id":441,"uris":["http://zotero.org/groups/348125/items/H23EMDRB"],"uri":["http://zotero.org/groups/348125/items/H23EMDRB"],"itemData":{"id":441,"type":"chapter","abstract":"The merging of art production and technological innovation during the Renaissance in Europe led to some of the world's most celebrated works of art in bronze. Published technical studies of such bronzes are still relatively few in number. The objective of the present study was to conduct a comprehensive investigation of comparative examination and analysis on 52 bronze sculptures which were attributed to a wide variety of workshops and individual artists. The sculptures are housed in the permanent collection of the Kunsthistorisches Museum in Vienna and were shown in the museum's 1987 exhibition, Renaissance Master Bronzes. Technical analysis included identifying and characterizing casting and fabricating techniques through visual surface examination; studying x-radiographs; and identifying clay core materials through thin-section petrography. The results of these studies were subsequently compared to technical treatises and accounts of bronze techniques by three Renaissance artist-scholars: Biringuccio (ca. 1540), Vasari (ca. 1550), and Cellini (ca. 1568). The present investigation shows a strong correlation between its technical results and those set forth by these scholars. The findings of this research and comparison indicate that many methods and procedures in Renaissance bronze production were not standardized. The wide range of technical variation is demonstrated through numerous processes, including: modes of separate cast-piece attachment, armature construction, chaplet insertion, selection of clay core and additive materials, and removal of clay core portions after casting. The variance is also evident in the quality and extent of surface tooling and/or chasing and in the visual appearance of patinas. One result of this study is a better understanding of the nature of bronze sculpture technology during the Renaissance period. Author Abstract","archive":"Aata","archive_location":"PDF","call-number":"20031001","collection-title":"Materials Research Society Symposium Proceedings 712","container-title":"Materials Issues in Art and Archaeology VI: Symposium Held November 26-30, 2001, Boston, Massachusetts, USA","event-place":"Warrendale","ISBN":"1-55899-648-6","language":"English","page":"483-495","publisher":"Materials Research Society","publisher-place":"Warrendale","source":"Getty Conservation Institute","title":"Technical studies on Renaissance bronzes","title-short":"Technical studies on Renaissance bronzes","editor":[{"family":"Vandiver","given":"Pamela B."},{"family":"Goodway","given":"Martha"},{"family":"Mass","given":"Jennifer L."}],"author":[{"family":"Weisman","given":"Billie Milam"},{"family":"Reedy","given":"Chandra L."}],"issued":{"date-parts":[["2002"]]}}}],"schema":"https://github.com/citation-style-language/schema/raw/master/csl-citation.json"}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rPr>
        <w:t>Bewer 2001</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Carò 2010</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Lombardi 2009</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Lombardi 2002</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Lombardi and Vidale 1998</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Mille et al. 2010</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Reedy 1997</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Woodward 1997</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Vincent 2014</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Schmidtling 2008</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Weisman and Reedy 2002</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4">
    <w:p w14:paraId="55E40368" w14:textId="334EDFA8"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{"citationID":"uUvpj45Z","properties":{"formattedCitation":"(Waksman 2014; L\\uc0\\u233{}on 2014)","plainCitation":"(Waksman 2014; Léon 2014)","noteIndex":7},"citationItems":[{"id":"U3qCiOwH/uedfGqSM","uris":["http://zotero.org/users/3657289/items/8JSKPGNM"],"uri":["http://zotero.org/users/3657289/items/8JSKPGNM"],"itemData":{"id":458,"type":"chapter","title":"Etudes de provenance de céramiques","container-title":"Circulation et provenance des matériaux dans les sociétés anciennes","publisher":"Editions des archives contemporaines","publisher-place":"Paris","page":"195-216","volume":"Collection Sciences archéologiques","event-place":"Paris","shortTitle":"Etudes de provenance de céramiques","editor":[{"family":"Dillmann","given":"Ph."},{"family":"Bellot-Gurlet","given":"L."}],"author":[{"family":"Waksman","given":"Y."}],"issued":{"date-parts":[["2014"]]}}},{"id":"U3qCiOwH/vx0HTm7F","uris":["http://zotero.org/users/3657289/items/QN3NUI4M"],"uri":["http://zotero.org/users/3657289/items/QN3NUI4M"],"itemData":{"id":723,"type":"chapter","title":"La circulation des savoir-faire techniques des céramiques","container-title":"Circulation et provenance es matériaux dans les sociétés anciennes","publisher":"Editions des archives contemporaines","publisher-place":"Paris","page":"195-216","volume":"Collection Sciences archéologiques","event-place":"Paris","shortTitle":"La circulation des savoir-faire techniques des céramiques","editor":[{"family":"Dillmann","given":"Ph."},{"family":"Bellot-Gurlet","given":"L."}],"author":[{"family":"Léon","given":"Y."}],"issued":{"date-parts":[["2014"]]}}}],"schema":"https://github.com/citation-style-language/schema/raw/master/csl-citation.json"}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rPr>
        <w:t>Waksman 2014</w:t>
      </w:r>
      <w:r w:rsidR="007E7CCC" w:rsidRPr="007E7CCC">
        <w:rPr>
          <w:rFonts w:ascii="Times New Roman" w:hAnsi="Times New Roman" w:cs="Times New Roman"/>
        </w:rPr>
        <w:t>}</w:t>
      </w:r>
      <w:r w:rsidRPr="007E7CCC">
        <w:rPr>
          <w:rFonts w:ascii="Times New Roman" w:hAnsi="Times New Roman" w:cs="Times New Roman"/>
        </w:rPr>
        <w:t xml:space="preserve">; </w:t>
      </w:r>
      <w:r w:rsidR="007E7CCC" w:rsidRPr="007E7CCC">
        <w:rPr>
          <w:rFonts w:ascii="Times New Roman" w:hAnsi="Times New Roman" w:cs="Times New Roman"/>
        </w:rPr>
        <w:t>{</w:t>
      </w:r>
      <w:r w:rsidRPr="007E7CCC">
        <w:rPr>
          <w:rFonts w:ascii="Times New Roman" w:hAnsi="Times New Roman" w:cs="Times New Roman"/>
        </w:rPr>
        <w:t>Léon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5">
    <w:p w14:paraId="2763978E" w14:textId="009B99A5"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{"citationID":"cbysXicV","properties":{"formattedCitation":"(Reedy 1991; G. Lombardi and Vidale 1998; Holmes and Harbotte 1991; Mugnaini et al. 2014)","plainCitation":"(Reedy 1991; G. Lombardi and Vidale 1998; Holmes and Harbotte 1991; Mugnaini et al. 2014)","noteIndex":8},"citationItems":[{"id":526,"uris":["http://zotero.org/groups/348125/items/NUWW3NQQ"],"uri":["http://zotero.org/groups/348125/items/NUWW3NQQ"],"itemData":{"id":526,"type":"article-journal","archive_location":"cherche","container-title":"Archaeomaterials","page":"121-163","title":"Petrographic analysis of casting core materials for provenancing studies of copper alloy sculptures","title-short":"Petrographic analysis of casting core materials for provenancing studies of copper alloy sculptures","volume":"5","author":[{"family":"Reedy","given":"Chandra L."}],"issued":{"date-parts":[["1991"]]}}},{"id":"U3qCiOwH/CXOhh46k","uris":["http://zotero.org/users/3657289/items/4FCPSDBS"],"uri":["http://zotero.org/users/3657289/items/4FCPSDBS"],"itemData":{"id":718,"type":"article-journal","title":"From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id":"U3qCiOwH/ve1EyoVd","uris":["http://zotero.org/users/3657289/items/78TRA27A"],"uri":["http://zotero.org/users/3657289/items/78TRA27A"],"itemData":{"id":747,"type":"article-journal","title":"Provenance study of cores from chinese bronze vessels","container-title":"Archeomaterials","page":"165-184","volume":"5","shortTitle":"Provenance study of cores from chinese bronze vessels","author":[{"family":"Holmes","given":"L.L."},{"family":"Harbotte","given":"G."}],"issued":{"date-parts":[["1991"]]}}},{"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Reedy 1991</w:t>
      </w:r>
      <w:r w:rsidR="004644EA" w:rsidRPr="007E7CCC">
        <w:rPr>
          <w:rFonts w:ascii="Times New Roman" w:hAnsi="Times New Roman" w:cs="Times New Roman"/>
          <w:noProof/>
        </w:rPr>
        <w:t>b</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Lombardi and Vidale 1998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Holmes and Harbotte 1991</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Mugnaini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6">
    <w:p w14:paraId="32B9F635" w14:textId="6C61FD65"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For an in-depth review of analytical methods applied to rare ear</w:t>
      </w:r>
      <w:r w:rsidR="00832079" w:rsidRPr="007E7CCC">
        <w:rPr>
          <w:rFonts w:ascii="Times New Roman" w:hAnsi="Times New Roman" w:cs="Times New Roman"/>
        </w:rPr>
        <w:t xml:space="preserve">th element analysis see </w:t>
      </w:r>
      <w:r w:rsidR="007E7CCC" w:rsidRPr="007E7CCC">
        <w:rPr>
          <w:rFonts w:ascii="Times New Roman" w:hAnsi="Times New Roman" w:cs="Times New Roman"/>
        </w:rPr>
        <w:t>{</w:t>
      </w:r>
      <w:proofErr w:type="spellStart"/>
      <w:r w:rsidR="00832079" w:rsidRPr="007E7CCC">
        <w:rPr>
          <w:rFonts w:ascii="Times New Roman" w:hAnsi="Times New Roman" w:cs="Times New Roman"/>
        </w:rPr>
        <w:t>Zawisza</w:t>
      </w:r>
      <w:proofErr w:type="spellEnd"/>
      <w:r w:rsidRPr="007E7CCC">
        <w:rPr>
          <w:rFonts w:ascii="Times New Roman" w:hAnsi="Times New Roman" w:cs="Times New Roman"/>
        </w:rPr>
        <w:t xml:space="preserve"> et al.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YzFdLkgB","properties":{"formattedCitation":"(2011)","plainCitation":"(2011)","dontUpdate":true,"noteIndex":9},"citationItems":[{"id":9644,"uris":["http://zotero.org/groups/348125/items/W4KM9MST"],"uri":["http://zotero.org/groups/348125/items/W4KM9MST"],"itemData":{"id":9644,"type":"article-journal","abstract":"An overview of publications focussed on the period since 2000 and outlining modern methods of sample preparation as well as advanced techniques for determination of rare earth elements (REE) in various matrices is presented in this paper. The review discusses the problems of REE determination in diverse samples i.e. from biological through environmental and geological to advanced materials. The preferable procedure of sample digestion and the most frequently applied methods of sample preparation for determination of trace elements are discussed in this paper. The case of direct analysis of samples for REE determination is also discussed. The review outlines determination of REE employing many techniques such as, inter alia, flame or graphite furnace atomic absorption spectrometry, atomic absorption with chemical vapor generation, X-ray fluorescence spectrometry, inductively coupled plasma optical emission spectrometry, inductively coupled plasma mass spectrometry and neutron activation analysis. This article summarizes and classifies materials in which rare earth elements are present, main places of their occurrence and the methods of their analysis.","container-title":"Journal of Analytical Atomic Spectrometry","DOI":"10.1039/C1JA10140D","ISSN":"1364-5544","issue":"12","journalAbbreviation":"J. Anal. At. Spectrom.","language":"en","page":"2373-2390","source":"pubs.rsc.org","title":"Determination of rare earth elements by spectroscopic techniques: a review","title-short":"Determination of rare earth elements by spectroscopic techniques","volume":"26","author":[{"family":"Zawisza","given":"Beata"},{"family":"Pytlakowska","given":"Katarzyna"},{"family":"Feist","given":"Barbara"},{"family":"Polowniak","given":"Marzena"},{"family":"Kita","given":"Andrzej"},{"family":"Sitko","given":"Rafal"}],"issued":{"date-parts":[["2011",12,1]]}},"suppress-author":true}],"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2011</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Pr="007E7CCC">
        <w:rPr>
          <w:rFonts w:ascii="Times New Roman" w:hAnsi="Times New Roman" w:cs="Times New Roman"/>
        </w:rPr>
        <w:t xml:space="preserve">. </w:t>
      </w:r>
    </w:p>
  </w:endnote>
  <w:endnote w:id="7">
    <w:p w14:paraId="23271E01" w14:textId="0642FD36"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{"citationID":"oSozn8B1","properties":{"formattedCitation":"(Hancock et al. 2019)","plainCitation":"(Hancock et al. 2019)","noteIndex":10},"citationItems":[{"id":9634,"uris":["http://zotero.org/groups/348125/items/GWHXYPDQ"],"uri":["http://zotero.org/groups/348125/items/GWHXYPDQ"],"itemData":{"id":9634,"type":"article-journal","abstract":"The mensuration of multi-elemental concentrations from assorted archaeological materials has always required great care and attention to detail to ensure good-quality data and their ensuing interpretations. Although most suspect data were generated before the wide use of computers, error-free data are not still a certainty. This paper presents the geochemical rationale for a proposed chemical data-assessment process, using a globally dispersed collection of ceramic, sediment and lithic data. It is argued that this process can allow archaeologists and archaeometrists to investigate systematically older and current data sets and, if need be, alter them to the reliable values they were originally intended to include.","container-title":"Archaeometry","DOI":"10.1111/arcm.12497","ISSN":"1475-4754","issue":"6","language":"en","page":"1430-1445","source":"Wiley Online Library","title":"Justification for reassessing elemental analysis data of ceramics, sediments and lithics using rare earth element concentrations and ratios","volume":"61","author":[{"family":"Hancock","given":"R. G. V."},{"family":"Michelaki","given":"K."},{"family":"Mahaney","given":"W. C."},{"family":"Aufreiter","given":"S."}],"issued":{"date-parts":[["2019"]]}}}],"schema":"https://github.com/citation-style-language/schema/raw/master/csl-citation.json"}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Hancock et al. 2019</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8">
    <w:p w14:paraId="2EB6E288" w14:textId="422E409A" w:rsidR="00A745A8" w:rsidRPr="007E7CCC" w:rsidRDefault="00A745A8" w:rsidP="00033C39">
      <w:pPr>
        <w:pStyle w:val="EndnoteText"/>
        <w:spacing w:line="360" w:lineRule="auto"/>
        <w:ind w:right="720"/>
        <w:rPr>
          <w:rFonts w:ascii="Times New Roman" w:hAnsi="Times New Roman" w:cs="Times New Roman"/>
          <w:lang w:val="en-GB"/>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{"citationID":"x67chXQZ","properties":{"formattedCitation":"(Castelle, Coquinot, and Bourgarit 2016; Mugnaini et al. 2014)","plainCitation":"(Castelle, Coquinot, and Bourgarit 2016; Mugnaini et al. 2014)","noteIndex":11},"citationItems":[{"id":2737,"uris":["http://zotero.org/groups/348125/items/DT7U2F5Q"],"uri":["http://zotero.org/groups/348125/items/DT7U2F5Q"],"itemData":{"id":2737,"type":"article-journal","abstract":"Abstract What can the chemical and petrofabric study of casting cores of early modern large bronzes tell us about the practices of sculptors and foundry men? The technical study of 23 major large French bronzes dated from the 16th and 17th centuries provides some answers. These include three prestigious royal commissions, namely two of the six bronzes copied by Primaticcio from the marble models of the Belvedere for Francis I, two of the six statues from the funeral monument of Henry II and Catherine de Medicis, and the three bronzes from the heart monument of Constable Anne de Montmorency. Among the investigations carried out (alloy composition, X-ray radiography, and so on) [1], the chemical and petrographic analysis of the refractory cores sampled from inside the statues has proved to be crucial. Surprisingly, this approach is far from systematically applied in the field, despite some successful results [2] including the pioneering work of C. Reedy [3]. This paper introduces the new methodology of casting core analysis developed at the C2RMF. Results obtained from a large corpus of French bronze statues will be described, illustrating the complementary role of core analysis alongside the informative potential of metal analysis and the characterization of casting technique through multivariate technological studies. During the 16th and 17th centuries in France, casting cores were generally created from a sandy clay material with a variable addition of organic. The results of the study cast light on two aspects of the nature of the cores. On the one hand, the bulk chemical compositions of cores and mineralogical composition of added sand show a relatively good homogeneity within the region of Paris and its surroundings, thus testifying to a similar provenance of raw materials. Conversely, significant variations were evident in compositions from other regions. Consequently, the casting cores constitute an excellent regional marker. On the other hand, significant variations were observed in the size distributions of aplastic inclusions, thus witnessing local foundry know-how through the use of several sandy–clayey mixtures.","container-title":"Microchemical Journal","DOI":"10.1016/j.microc.2015.11.032","ISSN":"0026-265X","page":"121-131","title":"Casting cores of French bronze statues of the 16th and 17th centuries: Identification of regional practices and artistic choices","title-short":"Casting cores of French bronze statues of the 16th and 17th centuries: Identification of regional practices and artistic choices","volume":"126","author":[{"family":"Castelle","given":"Manon"},{"family":"Coquinot","given":"Yvan"},{"family":"Bourgarit","given":"David"}],"issued":{"date-parts":[["2016"]]}}},{"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Castelle, Coquinot, and Bourgarit 2016</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Mugnaini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Pr="007E7CCC">
        <w:rPr>
          <w:rFonts w:ascii="Times New Roman" w:hAnsi="Times New Roman" w:cs="Times New Roman"/>
        </w:rPr>
        <w:t xml:space="preserve">. However, as early as the 1990s </w:t>
      </w:r>
      <w:proofErr w:type="spellStart"/>
      <w:r w:rsidRPr="007E7CCC">
        <w:rPr>
          <w:rFonts w:ascii="Times New Roman" w:hAnsi="Times New Roman" w:cs="Times New Roman"/>
        </w:rPr>
        <w:t>Edilberto</w:t>
      </w:r>
      <w:proofErr w:type="spellEnd"/>
      <w:r w:rsidRPr="007E7CCC">
        <w:rPr>
          <w:rFonts w:ascii="Times New Roman" w:hAnsi="Times New Roman" w:cs="Times New Roman"/>
        </w:rPr>
        <w:t xml:space="preserve"> </w:t>
      </w:r>
      <w:proofErr w:type="spellStart"/>
      <w:r w:rsidRPr="007E7CCC">
        <w:rPr>
          <w:rFonts w:ascii="Times New Roman" w:hAnsi="Times New Roman" w:cs="Times New Roman"/>
        </w:rPr>
        <w:t>Formigli</w:t>
      </w:r>
      <w:proofErr w:type="spellEnd"/>
      <w:r w:rsidRPr="007E7CCC">
        <w:rPr>
          <w:rFonts w:ascii="Times New Roman" w:hAnsi="Times New Roman" w:cs="Times New Roman"/>
        </w:rPr>
        <w:t xml:space="preserve"> already questioned the fabrication process of the core and its integration within the sculpture’s overall fabrication process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{"citationID":"AuO6wRCt","properties":{"formattedCitation":"(Formigli 1993)","plainCitation":"(Formigli 1993)","noteIndex":11},"citationItems":[{"id":8039,"uris":["http://zotero.org/groups/348125/items/5QYA4CDN"],"uri":["http://zotero.org/groups/348125/items/5QYA4CDN"],"itemData":{"id":8039,"type":"chapter","container-title":"Antiche officine del bronzo : materiali, strumenti, tecniche : atti del Seminario di studi ed esperimenti, Murlo, 26-31 luglio 1991","event-place":"Siena","language":"Italian","page":"69-98","publisher":"Nuova immagine editrice","publisher-place":"Siena","title":"Antiche terre di fusione","author":[{"family":"Formigli","given":"Edilberto"}],"editor":[{"family":"Formigli","given":"Edilberto"}],"issued":{"date-parts":[["1993"]]}}}],"schema":"https://github.com/citation-style-language/schema/raw/master/csl-citation.json"}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smallCaps/>
        </w:rPr>
        <w:t>(</w:t>
      </w:r>
      <w:r w:rsidR="007E7CCC" w:rsidRPr="007E7CCC">
        <w:rPr>
          <w:rFonts w:ascii="Times New Roman" w:hAnsi="Times New Roman" w:cs="Times New Roman"/>
          <w:smallCaps/>
        </w:rPr>
        <w:t>{</w:t>
      </w:r>
      <w:r w:rsidRPr="007E7CCC">
        <w:rPr>
          <w:rFonts w:ascii="Times New Roman" w:hAnsi="Times New Roman" w:cs="Times New Roman"/>
        </w:rPr>
        <w:t xml:space="preserve">Formigli </w:t>
      </w:r>
      <w:r w:rsidRPr="007E7CCC">
        <w:rPr>
          <w:rFonts w:ascii="Times New Roman" w:hAnsi="Times New Roman" w:cs="Times New Roman"/>
          <w:smallCaps/>
        </w:rPr>
        <w:t>1993</w:t>
      </w:r>
      <w:r w:rsidR="007E7CCC" w:rsidRPr="007E7CCC">
        <w:rPr>
          <w:rFonts w:ascii="Times New Roman" w:hAnsi="Times New Roman" w:cs="Times New Roman"/>
          <w:smallCaps/>
        </w:rPr>
        <w:t>}</w:t>
      </w:r>
      <w:r w:rsidRPr="007E7CCC">
        <w:rPr>
          <w:rFonts w:ascii="Times New Roman" w:hAnsi="Times New Roman" w:cs="Times New Roman"/>
          <w:smallCaps/>
        </w:rPr>
        <w:t>)</w:t>
      </w:r>
      <w:r w:rsidR="0090326D" w:rsidRPr="007E7CCC">
        <w:rPr>
          <w:rFonts w:ascii="Times New Roman" w:hAnsi="Times New Roman" w:cs="Times New Roman"/>
        </w:rPr>
        <w:fldChar w:fldCharType="end"/>
      </w:r>
      <w:r w:rsidRPr="007E7CCC">
        <w:rPr>
          <w:rFonts w:ascii="Times New Roman" w:hAnsi="Times New Roman" w:cs="Times New Roman"/>
        </w:rPr>
        <w:t>.</w:t>
      </w:r>
    </w:p>
  </w:endnote>
  <w:endnote w:id="9">
    <w:p w14:paraId="391D50E6" w14:textId="450244E5"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lang w:val="en-GB"/>
        </w:rPr>
        <w:fldChar w:fldCharType="begin"/>
      </w:r>
      <w:r w:rsidRPr="007E7CCC">
        <w:rPr>
          <w:rFonts w:ascii="Times New Roman" w:hAnsi="Times New Roman" w:cs="Times New Roman"/>
          <w:lang w:val="en-GB"/>
        </w:rPr>
        <w:instrText xml:space="preserve"> ADDIN ZOTERO_ITEM CSL_CITATION {"citationID":"FWgMN1aD","properties":{"formattedCitation":"(Goemaere et al. 2014; Gratuze, Blet-Lemarquand, and Barrandon 2001; G. Lombardi and Vidale 1998; Mugnaini et al. 2014)","plainCitation":"(Goemaere et al. 2014; Gratuze, Blet-Lemarquand, and Barrandon 2001; G. Lombardi and Vidale 1998; Mugnaini et al. 2014)","noteIndex":12},"citationItems":[{"id":"U3qCiOwH/fXRkYJOF","uris":["http://zotero.org/users/3657289/items/U8BTW9GP"],"uri":["http://zotero.org/users/3657289/items/U8BTW9GP"],"itemData":{"id":1224,"type":"article-journal","title":"Caractérisation de la céramique médiévale d'Autelbas (Arlon, Belgique) et identification de la source de la matière première","container-title":"ArchéoSciences","page":"31-47","issue":"38","source":"Cairn.info","abstract":"La carte d’identité de la céramique tournée médiévale d’Autelbas a été établie par des analyses pétrographiques, granulométiques, géochimiques et diffractométriques. La céramique est constituée par une argile fine, non calcaire, kaolinique et des grains de quartz (dans la gamme granulométrique des silts ou des sables très fins), et sans ajout de dégraissant. La pétrographie conjuguée à la géochimie démontre que les tessons analysés forment un lot homogène indicatif d’une source d’argile unique sans mélange. La matière première est une argile plastique grise extraite d’une couche spécifique peu épaisse déposée dans la plaine alluviale du ruisseau d’Autelbas et disponible à proximité immédiate des fours de potiers et à faible profondeur. La fiche d’identité établie pour la céramique d’Autelbas prélevée sur le site de production éponyme permettra, sur base de critères complémentaires à la typologie, d’attribuer à cet atelier des pots déposés dans les collections des musées, des tessons récoltés sur des sites de consommation et d’en établir la carte de distribution. Les analyses géochimiques par LA-ICP-MS et l’analyse pétrologique – dont l’analyse d’images – sont les méthodes les plus pertinentes dans la recherche des sources des matières premières., The compositional signature of the medieval ceramics produced at Autelbas was established using petrological, granulometric, geochemical and diffractometry analyses. The ceramics are made of kaolinitic non-calcareous fine clays, quartz grains (in the size range of silt or fine sand) with no added temper. Petrography and geochemistry show that the analyzed sherds were produced from a single source or batch without mixing or addition of temper. The raw material is a grey plastic clay extracted from a specific thin geological layer deposited in the alluvial plain of the Autelbas creek, readily available near the surface in the immediate vicinity of known pottery kilns. The compositional signature established for the Autelbas ceramics collected at the eponymous site will allow assignment of sherds in museum holdings collected at consumer sites to be linked to this workshop on non-typological grounds, and the mapping of the distribution of Autelbas produced ceramics. LA-ICP-MS and petrology with image analysis were the most useful techniques for identifying the source of raw materials in this case.","ISSN":"1960-1360","language":"fr","author":[{"family":"Goemaere","given":"Éric"},{"family":"Henrotay","given":"Denis"},{"family":"Collette","given":"Olivier"},{"family":"Golitko","given":"Mark"},{"family":"Delbey","given":"Thomas"},{"family":"Leduc","given":"Thierry"}],"issued":{"date-parts":[["2014",12,19]]}}},{"id":"U3qCiOwH/h7uN6UIF","uris":["http://zotero.org/users/3657289/items/CD6D7FZ2"],"uri":["http://zotero.org/users/3657289/items/CD6D7FZ2"],"itemData":{"id":897,"type":"article-journal","title":"Mass spectrometry with laser sampling: A new tool to characterize archaeological materials","container-title":"Journal of Radioanalytical and Nuclear Chemistry","page":"645-656","volume":"247","issue":"3","source":"link.springer.com.inc.bib.cnrs.fr","abstract":"Interest in mass spectrometry with an inductively coupled plasma as an ion source and its association with laser ablation as a sample introduction technique (LA-ICP-MS) has steadily increased during the past few years. After a description of the analytical procedure and the calculation method, we show the potential of this technique to characterize non destructively archaeological artefacts. A comparison is made between the results obtained with LA-ICP-MS and those obtained on the same objects with other analytical methods. A large variety of archaeological materials such as obsidians, glasses, glazes and flints are studied.","DOI":"10.1023/A:1010623703423","ISSN":"0236-5731, 1588-2780","shortTitle":"Mass spectrometry with laser sampling","journalAbbreviation":"Journal of Radioanalytical and Nuclear Chemistry","language":"en","author":[{"family":"Gratuze","given":"B."},{"family":"Blet-Lemarquand","given":"M."},{"family":"Barrandon","given":"J.-N."}],"issued":{"date-parts":[["2001",3,1]]}}},{"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w:instrText>
      </w:r>
      <w:r w:rsidRPr="007E7CCC">
        <w:rPr>
          <w:rFonts w:ascii="Times New Roman" w:hAnsi="Times New Roman" w:cs="Times New Roman"/>
          <w:lang w:val="fr-FR"/>
        </w:rPr>
        <w:instrText xml:space="preserve">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schema":"https://github.com/citation-style-language/schema/raw/master/csl-citation.json"} </w:instrText>
      </w:r>
      <w:r w:rsidR="0090326D" w:rsidRPr="007E7CCC">
        <w:rPr>
          <w:rFonts w:ascii="Times New Roman" w:hAnsi="Times New Roman" w:cs="Times New Roman"/>
          <w:lang w:val="en-GB"/>
        </w:rPr>
        <w:fldChar w:fldCharType="separate"/>
      </w:r>
      <w:r w:rsidRPr="007E7CCC">
        <w:rPr>
          <w:rFonts w:ascii="Times New Roman" w:hAnsi="Times New Roman" w:cs="Times New Roman"/>
          <w:noProof/>
          <w:lang w:val="fr-FR"/>
        </w:rPr>
        <w:t>Goemaere et al. 2014</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 xml:space="preserve">; </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Gratuze, Blet-Lemarquand, and Barrandon 2001</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 xml:space="preserve">; </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Lombardi and Vidale 1998</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 xml:space="preserve">; </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Mugnaini et al. 2014</w:t>
      </w:r>
      <w:r w:rsidR="0090326D" w:rsidRPr="007E7CCC">
        <w:rPr>
          <w:rFonts w:ascii="Times New Roman" w:hAnsi="Times New Roman" w:cs="Times New Roman"/>
          <w:lang w:val="en-GB"/>
        </w:rPr>
        <w:fldChar w:fldCharType="end"/>
      </w:r>
      <w:r w:rsidR="007E7CCC" w:rsidRPr="007E7CCC">
        <w:rPr>
          <w:rFonts w:ascii="Times New Roman" w:hAnsi="Times New Roman" w:cs="Times New Roman"/>
          <w:lang w:val="fr-FR"/>
        </w:rPr>
        <w:t>}</w:t>
      </w:r>
      <w:r w:rsidR="00832079" w:rsidRPr="007E7CCC">
        <w:rPr>
          <w:rFonts w:ascii="Times New Roman" w:hAnsi="Times New Roman" w:cs="Times New Roman"/>
          <w:lang w:val="fr-FR"/>
        </w:rPr>
        <w:t>.</w:t>
      </w:r>
    </w:p>
  </w:endnote>
  <w:endnote w:id="10">
    <w:p w14:paraId="34B56B0F" w14:textId="0319E062"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lang w:val="fr-FR"/>
        </w:rPr>
        <w:t xml:space="preserve"> </w:t>
      </w:r>
      <w:r w:rsidR="007E7CCC" w:rsidRPr="007E7CCC">
        <w:rPr>
          <w:rFonts w:ascii="Times New Roman" w:hAnsi="Times New Roman" w:cs="Times New Roman"/>
          <w:lang w:val="fr-FR"/>
        </w:rPr>
        <w:t>{</w:t>
      </w:r>
      <w:r w:rsidR="0090326D" w:rsidRPr="007E7CCC">
        <w:rPr>
          <w:rFonts w:ascii="Times New Roman" w:hAnsi="Times New Roman" w:cs="Times New Roman"/>
        </w:rPr>
        <w:fldChar w:fldCharType="begin"/>
      </w:r>
      <w:r w:rsidRPr="007E7CCC">
        <w:rPr>
          <w:rFonts w:ascii="Times New Roman" w:hAnsi="Times New Roman" w:cs="Times New Roman"/>
          <w:lang w:val="fr-FR"/>
        </w:rPr>
        <w:instrText xml:space="preserve"> ADDIN ZOTERO_ITEM CSL_CITATION {"citationID":"jR2Dfmeg","properties":{"formattedCitation":"(Mugnaini et al. 2014)","plainCitation":"(Mugnaini et al. 2014)","noteIndex":13},"citationItems":[{"id":4537,"uris":["http://zotero.org/groups/348125/items/U937CING"],"uri":["http://zotero.org/groups/348125/items/U937CING"],"itemData":{"id":4537,"type":"article-journal","abstract":"We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lang w:val="fr-FR"/>
        </w:rPr>
        <w:t>Mugnaini et al. 2014</w:t>
      </w:r>
      <w:r w:rsidR="0090326D" w:rsidRPr="007E7CCC">
        <w:rPr>
          <w:rFonts w:ascii="Times New Roman" w:hAnsi="Times New Roman" w:cs="Times New Roman"/>
        </w:rPr>
        <w:fldChar w:fldCharType="end"/>
      </w:r>
      <w:r w:rsidR="007E7CCC" w:rsidRPr="007E7CCC">
        <w:rPr>
          <w:rFonts w:ascii="Times New Roman" w:hAnsi="Times New Roman" w:cs="Times New Roman"/>
          <w:lang w:val="fr-FR"/>
        </w:rPr>
        <w:t>}</w:t>
      </w:r>
      <w:r w:rsidR="00832079" w:rsidRPr="007E7CCC">
        <w:rPr>
          <w:rFonts w:ascii="Times New Roman" w:hAnsi="Times New Roman" w:cs="Times New Roman"/>
          <w:lang w:val="fr-FR"/>
        </w:rPr>
        <w:t>.</w:t>
      </w:r>
    </w:p>
  </w:endnote>
  <w:endnote w:id="11">
    <w:p w14:paraId="2ED900AE" w14:textId="12C1C541"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lang w:val="fr-FR"/>
        </w:rPr>
        <w:t xml:space="preserve"> </w:t>
      </w:r>
      <w:r w:rsidR="007E7CCC" w:rsidRPr="007E7CCC">
        <w:rPr>
          <w:rFonts w:ascii="Times New Roman" w:hAnsi="Times New Roman" w:cs="Times New Roman"/>
          <w:lang w:val="fr-FR"/>
        </w:rPr>
        <w:t>{</w:t>
      </w:r>
      <w:r w:rsidR="0090326D" w:rsidRPr="007E7CCC">
        <w:rPr>
          <w:rFonts w:ascii="Times New Roman" w:hAnsi="Times New Roman" w:cs="Times New Roman"/>
        </w:rPr>
        <w:fldChar w:fldCharType="begin"/>
      </w:r>
      <w:r w:rsidRPr="007E7CCC">
        <w:rPr>
          <w:rFonts w:ascii="Times New Roman" w:hAnsi="Times New Roman" w:cs="Times New Roman"/>
          <w:lang w:val="fr-FR"/>
        </w:rPr>
        <w:instrText xml:space="preserve"> ADDIN ZOTERO_ITEM CSL_CITATION {"citationID":"NqluZ79o","properties":{"formattedCitation":"(Gehres and Querr\\uc0\\u233{} 2018)","plainCitation":"(Gehres and Querré 2018)","noteIndex":14},"citationItems":[{"id":9857,"uris":["http://zotero.org/groups/348125/items/98PSSP75"],"uri":["http://zotero.org/groups/348125/items/98PSSP75"],"itemData":{"id":9857,"type":"article-journal","abstract":"This paper presents the latest methodological advances using the LA-ICP?MS technique for differentiating the origin of petrographically and chemically similar ceramic raw materials. Based on several examples form the Armorican Massif (France), from a chronological period extending from the Neolithic to the Second Iron Age, we will show that the comparison of the chemical signatures of minerals included in fired clay with those from clay and source rocks enables us to distinguish productions and to accurately trace the sources of the raw materials used by potters.","archive_location":"pdf","container-title":"Archaeometry","DOI":"10.1111/arcm.12338","ISSN":"0003-813X","issue":"4","journalAbbreviation":"Archaeometry","page":"750-763","title":"New applications of LA–ICP–MS for sourcing archaeological ceramics: microanalysis of inclusions as fingerprints of their origin","volume":"60","author":[{"family":"Gehres","given":"B."},{"family":"Querré","given":"G."}],"issued":{"date-parts":[["2018",1,22]]}}}],"schema":"https://github.com/citation-style-language/schema/raw/master/csl-citation.json"}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lang w:val="fr-FR"/>
        </w:rPr>
        <w:t>Gehres and Querré 2018</w:t>
      </w:r>
      <w:r w:rsidR="0090326D" w:rsidRPr="007E7CCC">
        <w:rPr>
          <w:rFonts w:ascii="Times New Roman" w:hAnsi="Times New Roman" w:cs="Times New Roman"/>
        </w:rPr>
        <w:fldChar w:fldCharType="end"/>
      </w:r>
      <w:r w:rsidR="007E7CCC" w:rsidRPr="007E7CCC">
        <w:rPr>
          <w:rFonts w:ascii="Times New Roman" w:hAnsi="Times New Roman" w:cs="Times New Roman"/>
          <w:lang w:val="fr-FR"/>
        </w:rPr>
        <w:t>}</w:t>
      </w:r>
      <w:r w:rsidR="00832079" w:rsidRPr="007E7CCC">
        <w:rPr>
          <w:rFonts w:ascii="Times New Roman" w:hAnsi="Times New Roman" w:cs="Times New Roman"/>
          <w:lang w:val="fr-FR"/>
        </w:rPr>
        <w:t>.</w:t>
      </w:r>
    </w:p>
  </w:endnote>
  <w:endnote w:id="12">
    <w:p w14:paraId="55FBF212" w14:textId="2EB90431"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lang w:val="fr-FR"/>
        </w:rPr>
        <w:t xml:space="preserve"> </w:t>
      </w:r>
      <w:r w:rsidR="007E7CCC" w:rsidRPr="007E7CCC">
        <w:rPr>
          <w:rFonts w:ascii="Times New Roman" w:hAnsi="Times New Roman" w:cs="Times New Roman"/>
          <w:lang w:val="fr-FR"/>
        </w:rPr>
        <w:t>{</w:t>
      </w:r>
      <w:r w:rsidR="0090326D" w:rsidRPr="007E7CCC">
        <w:rPr>
          <w:rFonts w:ascii="Times New Roman" w:hAnsi="Times New Roman" w:cs="Times New Roman"/>
        </w:rPr>
        <w:fldChar w:fldCharType="begin"/>
      </w:r>
      <w:r w:rsidRPr="007E7CCC">
        <w:rPr>
          <w:rFonts w:ascii="Times New Roman" w:hAnsi="Times New Roman" w:cs="Times New Roman"/>
          <w:lang w:val="fr-FR"/>
        </w:rPr>
        <w:instrText xml:space="preserve"> ADDIN ZOTERO_ITEM CSL_CITATION {"citationID":"skBrM8ph","properties":{"formattedCitation":"(Sylvester 2008)","plainCitation":"(Sylvester 2008)","noteIndex":15},"citationItems":[{"id":9626,"uris":["http://zotero.org/groups/348125/items/VCJIS9QY"],"uri":["http://zotero.org/groups/348125/items/VCJIS9QY"],"itemData":{"id":9626,"type":"chapter","abstract":"A collection of research papers and chapters on the methods of the LA-ICP-MS and the quality of the results.","container-title":"Laser Ablation-ICP-MS in the Earth Sciences: Current Practices and Outstanding Issues","edition":"Pap/Cdr edition","event-place":"Québec","ISBN":"978-0-921294-49-8","language":"English","page":"67-78","publisher":"Mineralogical Association of Canada","publisher-place":"Québec","source":"Amazon","title":"Matrix Effects in Laser Ablation-ICP-MS","editor":[{"family":"Sylvester","given":"Paul"}],"author":[{"family":"Sylvester","given":"Paul"}],"issued":{"date-parts":[["2008"]]}}}],"schema":"https://github.com/citation-style-language/schema/raw/master/csl-citation.json"}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lang w:val="fr-FR"/>
        </w:rPr>
        <w:t>Sylvester 2008</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lang w:val="fr-FR"/>
        </w:rPr>
        <w:t>.</w:t>
      </w:r>
    </w:p>
  </w:endnote>
  <w:endnote w:id="13">
    <w:p w14:paraId="3D8274BB" w14:textId="312B0029"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{"citationID":"a5l1r26snb","properties":{"formattedCitation":"(Holmes and Harbotte 1991; G. Lombardi and Vidale 1998; Reedy 1997)","plainCitation":"(Holmes and Harbotte 1991; G. Lombardi and Vidale 1998; Reedy 1997)","noteIndex":16},"citationItems":[{"id":"U3qCiOwH/ve1EyoVd","uris":["http://zotero.org/users/3657289/items/78TRA27A"],"uri":["http://zotero.org/users/3657289/items/78TRA27A"],"itemData":{"id":747,"type":"article-journal","title":"Provenance study of cores from chinese bronze vessels","container-title":"Archeomaterials","page":"165-184","volume":"5","shortTitle":"Provenance study of cores from chinese bronze vessels","author":[{"family":"Holmes","given":"L.L."},{"family":"Harbotte","given":"G."}],"issued":{"date-parts":[["1991"]]}}},{"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id":"U3qCiOwH/XTSm0RtE","uris":["http://zotero.org/users/3657289/items/G9R8I6UH"],"uri":["http://zotero.org/users/3657289/items/G9R8I6UH"],"itemData":{"id":659,"type":"book","title":"Himalayan bronzes : technology, style and choices","publisher":"University of Delaware","publisher-place":"Newark","archive_location":"2 MET 1 REE + extraits (chap 3 et 4, ie Casting et Metals) photocopiés 3056","event-place":"Newark","shortTitle":"Himalayan bronzes : technology, style and choices","author":[{"family":"Reedy","given":"Chandra L."}],"issued":{"date-parts":[["1997"]]}}}],"schema":"https://github.com/citation-style-language/schema/raw/master/csl-citation.json"}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Holmes and Harbotte 1991</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Lombardi and Vidale 1998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Reedy 1997</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4">
    <w:p w14:paraId="50C4FBC1" w14:textId="40712D18"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lang w:val="fr-FR"/>
        </w:rPr>
        <w:t xml:space="preserve"> </w:t>
      </w:r>
      <w:r w:rsidR="007E7CCC" w:rsidRPr="007E7CCC">
        <w:rPr>
          <w:rFonts w:ascii="Times New Roman" w:hAnsi="Times New Roman" w:cs="Times New Roman"/>
          <w:lang w:val="fr-FR"/>
        </w:rPr>
        <w:t>{</w:t>
      </w:r>
      <w:r w:rsidR="0090326D" w:rsidRPr="007E7CCC">
        <w:rPr>
          <w:rFonts w:ascii="Times New Roman" w:hAnsi="Times New Roman" w:cs="Times New Roman"/>
        </w:rPr>
        <w:fldChar w:fldCharType="begin"/>
      </w:r>
      <w:r w:rsidRPr="007E7CCC">
        <w:rPr>
          <w:rFonts w:ascii="Times New Roman" w:hAnsi="Times New Roman" w:cs="Times New Roman"/>
          <w:lang w:val="fr-FR"/>
        </w:rPr>
        <w:instrText xml:space="preserve"> ADDIN ZOTERO_ITEM CSL_CITATION {"citationID":"eqDcfrCz","properties":{"formattedCitation":"(Mugnaini et al. 2014; Gianni Lombardi 2009; Vincent 2014)","plainCitation":"(Mugnaini et al. 2014; Gianni Lombardi 2009; Vincent 2014)","noteIndex":17},"citationItems":[{"id":4537,"uris":["http://zotero.org/groups/348125/items/U937CING"],"uri":["http://zotero.org/groups/348125/items/U937CING"],"itemData":{"id":4537,"type":"article-journal","abstract":"We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id":"U3qCiOwH/2yWeKEMU","uris":["http://zotero.org/users/3657289/items/FHKH5TB5"],"uri":["http://zotero.org/users/3657289/items/FHKH5TB5"],"itemData":{"id":716,"type":"article-journal","title":"The casting core composition and provenance of the Go</w:instrText>
      </w:r>
      <w:r w:rsidRPr="007E7CCC">
        <w:rPr>
          <w:rFonts w:ascii="Times New Roman" w:hAnsi="Times New Roman" w:cs="Times New Roman"/>
        </w:rPr>
        <w:instrText>ljamata Kosmatka (Bulgaria) bronze head","container-title":"Journal of Archaeological Science","page":"520-527","volume":"36","issue":"2","abstract":"The composition of casting core residues from the interior of a 4th century BC bronze head, unearthed in a Thracian tomb of central Bulgaria, was studied by means of petrographic, SEM, chemical and XRD analyses. Results indicated that the sand–clay mixture is</w:instrText>
      </w:r>
      <w:r w:rsidRPr="007E7CCC">
        <w:rPr>
          <w:rFonts w:ascii="Times New Roman" w:hAnsi="Times New Roman" w:cs="Times New Roman"/>
          <w:lang w:val="fr-FR"/>
        </w:rPr>
        <w:instrText xml:space="preserve"> dominantly rich in rock and mineral fragments, mostly derived from metamorphic and plutonic silica-rich rocks. No significant compositional differences were noted between the five analysed samples, except for content of bronze impurities and oxidation products. On the basis of geological studies and of chemical comparison with potteries of various ages, speculations were made about the location of the bronze foundry. The results are compatible with a derivation of the casting core from northeast Greece and the southern areas of F.Y.R.O. Macedonia and Bulgaria have terrains compatible with the casting core composition","DOI":"10.1016/j.jas.2008.10.002","ISSN":"0305-4403","shortTitle":"The casting core composition and provenance of the Goljamata Kosmatka (Bulgaria) bronze head","author":[{"family":"Lombardi","given":"Gianni"}],"issued":{"date-parts":[["2009"]]}}},{"id":4530,"uris":["http://zotero.org/groups/348125/items/2ET95ARK"],"uri":["http://zotero.org/groups/348125/items/2ET95ARK"],"itemData":{"id":4530,"type":"report","event-place":"Washington","publisher":"Freer Gallery of Art and Arthur M Sackler Gallery","publisher-place":"Washington","title":"Searching for the bronze workshops of Angkorian Cambodia - Petrographic study applied to casting cores of 11th-12th c. Khmer bronzes (unpublished report)","author":[{"family":"Vincent","given":"B."}],"issued":{"date-parts":[["2014"]]}}}],"schema":"https://github.com/citation-style-language/schema/raw/master/csl-citation.json"}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lang w:val="fr-FR"/>
        </w:rPr>
        <w:t>Mugnaini et al. 2014</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 xml:space="preserve">; </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Lombardi 2009</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 xml:space="preserve">; </w:t>
      </w:r>
      <w:r w:rsidR="007E7CCC" w:rsidRPr="007E7CCC">
        <w:rPr>
          <w:rFonts w:ascii="Times New Roman" w:hAnsi="Times New Roman" w:cs="Times New Roman"/>
          <w:noProof/>
          <w:lang w:val="fr-FR"/>
        </w:rPr>
        <w:t>{</w:t>
      </w:r>
      <w:r w:rsidRPr="007E7CCC">
        <w:rPr>
          <w:rFonts w:ascii="Times New Roman" w:hAnsi="Times New Roman" w:cs="Times New Roman"/>
          <w:noProof/>
          <w:lang w:val="fr-FR"/>
        </w:rPr>
        <w:t>Vincent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5">
    <w:p w14:paraId="2FFB0271" w14:textId="50DBCB8F" w:rsidR="00A745A8" w:rsidRPr="007E7CCC" w:rsidRDefault="00A745A8" w:rsidP="00033C39">
      <w:pPr>
        <w:pStyle w:val="EndnoteText"/>
        <w:spacing w:line="360" w:lineRule="auto"/>
        <w:ind w:right="720"/>
        <w:rPr>
          <w:rFonts w:ascii="Times New Roman" w:hAnsi="Times New Roman" w:cs="Times New Roman"/>
          <w:lang w:val="fr-FR"/>
        </w:rPr>
      </w:pPr>
      <w:r w:rsidRPr="007E7CCC">
        <w:rPr>
          <w:rStyle w:val="EndnoteReference"/>
          <w:rFonts w:ascii="Times New Roman" w:hAnsi="Times New Roman" w:cs="Times New Roman"/>
        </w:rPr>
        <w:endnoteRef/>
      </w:r>
      <w:r w:rsidRPr="007E7CCC">
        <w:rPr>
          <w:rFonts w:ascii="Times New Roman" w:hAnsi="Times New Roman" w:cs="Times New Roman"/>
          <w:lang w:val="fr-FR"/>
        </w:rPr>
        <w:t xml:space="preserve"> </w:t>
      </w:r>
      <w:r w:rsidR="007E7CCC" w:rsidRPr="007E7CCC">
        <w:rPr>
          <w:rFonts w:ascii="Times New Roman" w:hAnsi="Times New Roman" w:cs="Times New Roman"/>
          <w:lang w:val="fr-FR"/>
        </w:rPr>
        <w:t>{</w:t>
      </w:r>
      <w:r w:rsidR="0090326D" w:rsidRPr="007E7CCC">
        <w:rPr>
          <w:rFonts w:ascii="Times New Roman" w:hAnsi="Times New Roman" w:cs="Times New Roman"/>
        </w:rPr>
        <w:fldChar w:fldCharType="begin"/>
      </w:r>
      <w:r w:rsidRPr="007E7CCC">
        <w:rPr>
          <w:rFonts w:ascii="Times New Roman" w:hAnsi="Times New Roman" w:cs="Times New Roman"/>
          <w:lang w:val="fr-FR"/>
        </w:rPr>
        <w:instrText xml:space="preserve"> ADDIN ZOTERO_ITEM CSL_CITATION {"citationID":"43TXZ8PW","properties":{"formattedCitation":"(A. Smith et al. 2011)","plainCitation":"(A. Smith et al. 2011)","noteIndex":18},"citationItems":[{"id":4674,"uris":["http://zotero.org/groups/348125/items/WEY9N7BU"],"uri":["http://zotero.org/groups/348125/items/WEY9N7BU"],"itemData":{"id":4674,"type":"article-journal","abstract":"The production techniques, corrosive deterioration, conservation and questions regarding authenticity of a small Egyptian bronze statuette of the Child Horus (in the collection of the Ditsong: National Museum of Cultural History in Pretoria) was scientifically examined and analysed. The statuette dates to Egypt's 12th Dynasty. When the statuette was damaged, it was considered the appropriate time to obtain valuable information about its history and background through scientific research. Neutron tomography (NT), a relatively new non-destructive technique (NDT) to the South African R&amp;D community to study museum objects, was applied to perform this research. The results from NT were supported by additional tests done through XRF and XRD analyses of samples taken from the damaged statuette. Results revealed that the lost-wax method was used in the manufacturing process. The extent of the restoration and materials used can be verified and as a result the deterioration of the object can now be monitored. This paper describes in detail the analytical techniques used in the study and how it contributed to the conservation of the statuette and its authenticity.","collection-title":"Proceeding of the Ninth World Conference on Neutron radiography (“The Big-5 on Neutron Radiography”)","container-title":"Nuclear Instruments and Methods in Physics Research Section A: Accelerators, Spectrometers, Detectors and Associated Equipment","DOI":"10.1016/j.nima.2011.02.087","ISSN":"0168-9002","issue":"1","journalAbbreviation":"Nuclear Instruments and Methods in Physics Research Section A: Accelerators, Spectrometers, Detectors and Associated Equipment","page":"221-228","source":"ScienceDirect","title":"The examination, analysis and conservation of a bronze Egyptian Horus statuette","volume":"651","author":[{"family":"Smith","given":"A."},{"family":"Botha","given":"H."},{"family":"Beer","given":"F. C.","non-dropping-particle":"de"},{"family":"Ferg","given":"E."}],"issued":{"date-parts":[["2011",9,21]]}}}],"schema":"https://github.com/citation-style-language/schema/raw/master/csl-citation.json"}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lang w:val="fr-FR"/>
        </w:rPr>
        <w:t>Smith et al. 2011</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6">
    <w:p w14:paraId="4B996F09" w14:textId="340C0772"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{"citationID":"mrCNLhuK","properties":{"formattedCitation":"(Calligaro et al. 2011; 2000; Dran, Calligaro, and Salomon 2000; Castelle, Coquinot, and Bourgarit 2016)","plainCitation":"(Calligaro et al. 2011; 2000; Dran, Calligaro, and Salomon 2000; Castelle, Coquinot, and Bourgarit 2016)","noteIndex":20},"citationItems":[{"id":"U3qCiOwH/LbqjnFgf","uris":["http://zotero.org/users/3657289/items/TQR5TFPA"],"uri":["http://zotero.org/users/3657289/items/TQR5TFPA"],"itemData":{"id":547,"type":"article-journal","title":"Advances in elemental imaging of rocks using the AGLAE external microbeam","container-title":"Nuclear Instruments and Methods in Physics Research Section B: Beam Interactions with Materials and Atoms","collection-title":"12th International Conference on Nuclear Microprobe Technology and Applications","page":"2364-2372","volume":"269","issue":"20","source":"ScienceDirect","abstract":"Rocks are widely represented in cultural heritage materials. They constitute the major part of archaeological artefacts like stone carvings, tools and weapons, and are present in art works in various forms, such as precious stone inlays or paint pigments. The study of such geomaterials, which are usually constituted of a complex aggregate of mineral phases, aims at determining their exact nature, their provenance and at understanding their possible alteration. Since minerals are often composed of light elements, IBA techniques such as PIXE and PIGE, thanks to their ability to measure with high sensitivity elements down to lithium, should be well adapted to their analysis. However, the bulk composition classically obtained using macro-IBA on pelletized samples or using a broad beam hides the multi-phased nature of the rocks and considerably blurs the searched chemical fingerprint. In contrast, the small size of a nuclear microprobe allows imaging the chemical composition at a finer scale and, when implemented in air, appears ideally suited to analyse without sampling these often precious items. This paper illustrates chemical micro-imaging of rocks with examples performed with the AGLAE external nuclear microprobe: characterisation of microscopic inclusions in gems and detailed chemical mapping of rocks with special emphasis to lapis lazuli. Lapis lazuli is of particular interest in both archaeology and art history: after being employed in Asia since the 7th millennium BC to make carvings and beads, it was used in Medieval Europe as a precious blue painting pigment known as ultramarine. The chemical imaging of major and trace elements in lapis lazuli using external μ-PIXE has permitted to identify its mineral phases, to assign their trace elements and to evidence undetected elements. In combination with μ-XRD and μ-Raman spectrometry, this approach provides a clear mineralogical fingerprint useful to determine rock provenance and to authenticate artefacts of unknown origin. These encouraging results call for the generalization of this non-destructive approach to the study of other heterogeneous materials in art and archaeology.","DOI":"10.1016/j.nimb.2011.02.074","ISSN":"0168-583X","journalAbbreviation":"Nuclear Instruments and Methods in Physics Research Section B: Beam Interactions with Materials and Atoms","author":[{"family":"Calligaro","given":"T."},{"family":"Coquinot","given":"Y."},{"family":"Pichon","given":"L."},{"family":"Moignard","given":"B."}],"issued":{"date-parts":[["2011",10,15]]}}},{"id":"U3qCiOwH/W0wQZrbC","uris":["http://zotero.org/users/3657289/items/8NJVDFSJ"],"uri":["http://zotero.org/users/3657289/items/8NJVDFSJ"],"itemData":{"id":334,"type":"article-journal","title":"Development of an external beam nuclear microprobe on the AGLAE facility of the Louvre Museum","container-title":"Nuclear Instrument and Methods B","page":"328-333","volume":"161-163","archive_location":"544 pdf","shortTitle":"Development of an external beam nuclear microprobe on the AGLAE facility of the Louvre Museum","author":[{"family":"Calligaro","given":"T."},{"family":"Dran","given":"J.-C."},{"family":"Ioannidou","given":"E."},{"family":"Moignard","given":"B."},{"family":"Pichon","given":"L."},{"family":"Salomon","given":"J."}],"issued":{"date-parts":[["2000"]]}}},{"id":"U3qCiOwH/QUGVbqIH","uris":["http://zotero.org/users/3657289/items/FAS4JXQW"],"uri":["http://zotero.org/users/3657289/items/FAS4JXQW"],"itemData":{"id":806,"type":"chapter","title":"Particle-induced X-ray emission","container-title":"Modern Analytical Methods in Art and Archaeology","publisher":"John Wiley","publisher-place":"Chichester","page":"135-166","edition":"Ciliberto, E. Spoto, G.","archive_location":"762","event-place":"Chichester","abstract":"non lu","shortTitle":"Particle-induced X-ray emission","author":[{"family":"Dran","given":"J-C."},{"family":"Calligaro","given":"T."},{"family":"Salomon","given":"J."}],"issued":{"date-parts":[["2000"]]}}},{"id":2737,"uris":["http://zotero.org/groups/348125/items/DT7U2F5Q"],"uri":["http://zotero.org/groups/348125/items/DT7U2F5Q"],"itemData":{"id":2737,"type":"article-journal","abstract":"Abstract What can the chemical and petrofabric study of casting cores of early modern large bronzes tell us about the practices of sculptors and foundry men? The technical study of 23 major large French bronzes dated from the 16th and 17th centuries provides some answers. These include three prestigious royal commissions, namely two of the six bronzes copied by Primaticcio from the marble models of the Belvedere for Francis I, two of the six statues from the funeral monument of Henry II and Catherine de Medicis, and the three bronzes from the heart monument of Constable Anne de Montmorency. Among the investigations carried out (alloy composition, X-ray radiography, and so on) [1], the chemical and petrographic analysis of the refractory cores sampled from inside the statues has proved to be crucial. Surprisingly, this approach is far from systematically applied in the field, despite some successful results [2] including the pioneering work of C. Reedy [3]. This paper introduces the new methodology of casting core analysis developed at the C2RMF. Results obtained from a large corpus of French bronze statues will be described, illustrating the complementary role of core analysis alongside the informative potential of metal analysis and the characterization of casting technique through multivariate technological studies. During the 16th and 17th centuries in France, casting cores were generally created from a sandy clay material with a variable addition of organic. The results of the study cast light on two aspects of the nature of the cores. On the one hand, the bulk chemical compositions of cores and mineralogical composition of added sand show a relatively good homogeneity within the region of Paris and its surroundings, thus testifying to a similar provenance of raw materials. Conversely, significant variations were evident in compositions from other regions. Consequently, the casting cores constitute an excellent regional marker. On the other hand, significant variations were observed in the size distributions of aplastic inclusions, thus witnessing local foundry know-how through the use of several sandy–clayey mixtures.","container-title":"Microchemical Journal","DOI":"10.1016/j.microc.2015.11.032","ISSN":"0026-265X","page":"121-131","title":"Casting cores of French bronze statues of the 16th and 17th centuries: Identification of regional practices and artistic choices","title-short":"Casting cores of French bronze statues of the 16th and 17th centuries: Identification of regional practices and artistic choices","volume":"126","author":[{"family":"Castelle","given":"Manon"},{"family":"Coquinot","given":"Yvan"},{"family":"Bourgarit","given":"David"}],"issued":{"date-parts":[["2016"]]}}}],"schema":"https://github.com/citation-style-language/schema/raw/master/csl-citation.json"}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Calligaro et al. 2011</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00855568" w:rsidRPr="007E7CCC">
        <w:rPr>
          <w:rFonts w:ascii="Times New Roman" w:hAnsi="Times New Roman" w:cs="Times New Roman"/>
          <w:noProof/>
        </w:rPr>
        <w:t xml:space="preserve">Calligaro et al. </w:t>
      </w:r>
      <w:r w:rsidRPr="007E7CCC">
        <w:rPr>
          <w:rFonts w:ascii="Times New Roman" w:hAnsi="Times New Roman" w:cs="Times New Roman"/>
          <w:noProof/>
        </w:rPr>
        <w:t>2000</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Dran, Calligaro, and Salomon 2000</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Castelle, Coquinot, and Bourgarit 2016</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7">
    <w:p w14:paraId="584578C5" w14:textId="4C866C64"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{"citationID":"Y5H4QklY","properties":{"formattedCitation":"(Pichon et al. 2014)","plainCitation":"(Pichon et al. 2014)","noteIndex":21},"citationItems":[{"id":7690,"uris":["http://zotero.org/groups/348125/items/VDQNXIPL"],"uri":["http://zotero.org/groups/348125/items/VDQNXIPL"],"itemData":{"id":7690,"type":"article-journal","abstract":"The New AGLAE external beamline provides analytical data for the understanding of the structure of archaeological and artistic objects, their composition, properties, and changes over time. One of the objectives of this project is to design and set up a new non-invasive acquisition system increasing the quality of the X-ray spectra and reducing the beam current on sensitive materials from work of art. To that end, the surface and the number of PIXE detectors have been increased to implement a cluster of SDD detectors. This can also provide the possibility to accomplish large and/or fast maps on artifacts with a scanning of the beam on the sample. During the mapping, a multi-parameter system saves each event from X-ray, gamma and particle detectors, simultaneously with the X and Y positions of the beam on the sample. To process the data, different softwares have been developed or updated. A first example on a decorated medieval shard highlights the perspectives of the technique.","collection-title":"The 13th International Conference on Particle Induced X-ray Emission (PIXE 2013)","container-title":"Nuclear Instruments and Methods in Physics Research Section B: Beam Interactions with Materials and Atoms","DOI":"10.1016/j.nimb.2013.06.065","ISSN":"0168-583X","journalAbbreviation":"Nuclear Instruments and Methods in Physics Research Section B: Beam Interactions with Materials and Atoms","page":"27-31","source":"ScienceDirect","title":"Development of a multi-detector and a systematic imaging system on the AGLAE external beam","volume":"318","author":[{"family":"Pichon","given":"L."},{"family":"Moignard","given":"B."},{"family":"Lemasson","given":"Q."},{"family":"Pacheco","given":"C."},{"family":"Walter","given":"P."}],"issued":{"date-parts":[["2014",1,1]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Pichon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8">
    <w:p w14:paraId="7C3708DC" w14:textId="345655E9"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{"citationID":"jYjLa1D2","properties":{"formattedCitation":"(Mugnaini et al. 2014; G. Lombardi and Vidale 1998; Gianni Lombardi 2009; Holmes and Harbotte 1991; Schmidtling 2008; Stone 1981)","plainCitation":"(Mugnaini et al. 2014; G. Lombardi and Vidale 1998; Gianni Lombardi 2009; Holmes and Harbotte 1991; Schmidtling 2008; Stone 1981)","noteIndex":22},"citationItems":[{"id":4537,"uris":["http://zotero.org/groups/348125/items/U937CING"],"uri":["http://zotero.org/groups/348125/items/U937CING"],"itemData":{"id":4537,"type":"article-journal","abstract":"We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id":"U3qCiOwH/2yWeKEMU","uris":["http://zotero.org/users/3657289/items/FHKH5TB5"],"uri":["http://zotero.org/users/3657289/items/FHKH5TB5"],"itemData":{"id":716,"type":"article-journal","title":"The casting core composition and provenance of the Goljamata Kosmatka (Bulgaria) bronze head","container-title":"Journal of Archaeological Science","page":"520-527","volume":"36","issue":"2","abstract":"The composition of casting core residues from the interior of a 4th century BC bronze head, unearthed in a Thracian tomb of central Bulgaria, was studied by means of petrographic, SEM, chemical and XRD analyses. Results indicated that the sand–clay mixture is dominantly rich in rock and mineral fragments, mostly derived from metamorphic and plutonic silica-rich rocks. No significant compositional differences were noted between the five analysed samples, except for content of bronze impurities and oxidation products. On the basis of geological studies and of chemical comparison with potteries of various ages, speculations were made about the location of the bronze foundry. The results are compatible with a derivation of the casting core from northeast Greece and the southern areas of F.Y.R.O. Macedonia and Bulgaria have terrains compatible with the casting core composition","DOI":"10.1016/j.jas.2008.10.002","ISSN":"0305-4403","shortTitle":"The casting core composition and provenance of the Goljamata Kosmatka (Bulgaria) bronze head","author":[{"family":"Lombardi","given":"Gianni"}],"issued":{"date-parts":[["2009"]]}}},{"id":"U3qCiOwH/ve1EyoVd","uris":["http://zotero.org/users/3657289/items/78TRA27A"],"uri":["http://zotero.org/users/3657289/items/78TRA27A"],"itemData":{"id":747,"type":"article-journal","title":"Provenance study of cores from chinese bronze vessels","container-title":"Archeomaterials","page":"165-184","volume":"5","shortTitle":"Provenance study of cores from chinese bronze vessels","author":[{"family":"Holmes","given":"L.L."},{"family":"Harbotte","given":"G."}],"issued":{"date-parts":[["1991"]]}}},{"id":4532,"uris":["http://zotero.org/groups/348125/items/9BP6CZEV"],"uri":["http://zotero.org/groups/348125/items/9BP6CZEV"],"itemData":{"id":4532,"type":"chapter","archive_location":"metal+PDF(glossaire uniquement)","call-number":"GCI : REFERENCE NB653.V74 B37 2008 PLAZA : GETTY PUBLICATIONS NB653.V74 B37 2008 L3 : BOOKS NB653.V74 B37 2008","container-title":"The Craftsman Revealed: Adriaen de Vries, Sculptor in Bronze","event-place":"Los Angeles","ISBN":"9780892369195","page":"35-44","publisher":"Getty Conservation Institute","publisher-place":"Los Angeles","title":"Core Analysis","title-short":"Core Analysis","container-author":[{"family":"Bassett","given":"J."}],"author":[{"family":"Schmidtling","given":"R. C."}],"issued":{"date-parts":[["2008"]]}}},{"id":460,"uris":["http://zotero.org/groups/348125/items/HWWJARSQ"],"uri":["http://zotero.org/groups/348125/items/HWWJARSQ"],"itemData":{"id":460,"type":"article-journal","archive_location":"893+pdf+pdf doc","container-title":"Metropolitan Museum Journal","page":"87-116","title":"Antico and the development of bronze casting in Italy at the end of the Quattrocento","title-short":"Antico and the development of bronze casting in Italy at the end of the Quattrocento","volume":"16","author":[{"family":"Stone","given":"R. E."}],"issued":{"date-parts":[["1981"]]}}}],"schema":"https://github.com/citation-style-language/schema/raw/master/csl-citation.json"}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Mugnaini et al. 2014</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Lombardi and Vidale 1998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Lombardi 2009</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Holmes and Harbotte 1991</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Schmidtling 2008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Stone 1981</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19">
    <w:p w14:paraId="665BE451" w14:textId="6F2A9D2A"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{"citationID":"88Vb6ju4","properties":{"formattedCitation":"(Bish and Post 1989)","plainCitation":"(Bish and Post 1989)","noteIndex":23},"citationItems":[{"id":"U3qCiOwH/c6oto2bA","uris":["http://zotero.org/users/3657289/items/DBBKVWSZ"],"uri":["http://zotero.org/users/3657289/items/DBBKVWSZ"],"itemData":{"id":381,"type":"article-journal","title":"Modern Powder Diffraction","container-title":"Reviews in Mineralogy, Mineralogical Society of America","volume":"v. 20","shortTitle":"Modern Powder Diffraction","author":[{"family":"Bish","given":"D. L."},{"family":"Post","given":"J. E."}],"issued":{"date-parts":[["1989"]]}}}],"schema":"https://github.com/citation-style-language/schema/raw/master/csl-citation.json"}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Bish and Post 1989</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0">
    <w:p w14:paraId="6E52F621" w14:textId="1F7F7795"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{"citationID":"m0Aeu1Ea","properties":{"formattedCitation":"(G. Lombardi and Vidale 1998; Gianni Lombardi 2009; Schmidtling 2008; Vincent 2014; Newmann 2006; Mugnaini et al. 2014)","plainCitation":"(G. Lombardi and Vidale 1998; Gianni Lombardi 2009; Schmidtling 2008; Vincent 2014; Newmann 2006; Mugnaini et al. 2014)","noteIndex":24},"citationItems":[{"id":"U3qCiOwH/CXOhh46k","uris":["http://zotero.org/users/3657289/items/4FCPSDBS"],"uri":["http://zotero.org/users/3657289/items/4FCPSDBS"],"itemData":{"id":718,"type":"article-journal","title":"From the Shell to its Content: the Casting Cores of the Two Bronze Statues from Riace (Calabria, Italy).","container-title":"Journal of Archaeological Science","page":"1055–1066","volume":"25","shortTitle":"From the Shell to its Content: the Casting Cores of the Two Bronze Statues from Riace (Calabria, Italy).","author":[{"family":"Lombardi","given":"G."},{"family":"Vidale","given":"M."}],"issued":{"date-parts":[["1998"]]}}},{"id":"U3qCiOwH/2yWeKEMU","uris":["http://zotero.org/users/3657289/items/FHKH5TB5"],"uri":["http://zotero.org/users/3657289/items/FHKH5TB5"],"itemData":{"id":716,"type":"article-journal","title":"The casting core composition and provenance of the Goljamata Kosmatka (Bulgaria) bronze head","container-title":"Journal of Archaeological Science","page":"520-527","volume":"36","issue":"2","abstract":"The composition of casting core residues from the interior of a 4th century BC bronze head, unearthed in a Thracian tomb of central Bulgaria, was studied by means of petrographic, SEM, chemical and XRD analyses. Results indicated that the sand–clay mixture is dominantly rich in rock and mineral fragments, mostly derived from metamorphic and plutonic silica-rich rocks. No significant compositional differences were noted between the five analysed samples, except for content of bronze impurities and oxidation products. On the basis of geological studies and of chemical comparison with potteries of various ages, speculations were made about the location of the bronze foundry. The results are compatible with a derivation of the casting core from northeast Greece and the southern areas of F.Y.R.O. Macedonia and Bulgaria have terrains compatible with the casting core composition","DOI":"10.1016/j.jas.2008.10.002","ISSN":"0305-4403","shortTitle":"The casting core composition and provenance of the Goljamata Kosmatka (Bulgaria) bronze head","author":[{"family":"Lombardi","given":"Gianni"}],"issued":{"date-parts":[["2009"]]}}},{"id":4532,"uris":["http://zotero.org/groups/348125/items/9BP6CZEV"],"uri":["http://zotero.org/groups/348125/items/9BP6CZEV"],"itemData":{"id":4532,"type":"chapter","archive_location":"metal+PDF(glossaire uniquement)","call-number":"GCI : REFERENCE NB653.V74 B37 2008 PLAZA : GETTY PUBLICATIONS NB653.V74 B37 2008 L3 : BOOKS NB653.V74 B37 2008","container-title":"The Craftsman Revealed: Adriaen de Vries, Sculptor in Bronze","event-place":"Los Angeles","ISBN":"9780892369195","page":"35-44","publisher":"Getty Conservation Institute","publisher-place":"Los Angeles","title":"Core Analysis","title-short":"Core Analysis","container-author":[{"family":"Bassett","given":"J."}],"author":[{"family":"Schmidtling","given":"R. C."}],"issued":{"date-parts":[["2008"]]}}},{"id":4530,"uris":["http://zotero.org/groups/348125/items/2ET95ARK"],"uri":["http://zotero.org/groups/348125/items/2ET95ARK"],"itemData":{"id":4530,"type":"report","event-place":"Washington","publisher":"Freer Gallery of Art and Arthur M Sackler Gallery","publisher-place":"Washington","title":"Searching for the bronze workshops of Angkorian Cambodia - Petrographic study applied to casting cores of 11th-12th c. Khmer bronzes (unpublished report)","author":[{"family":"Vincent","given":"B."}],"issued":{"date-parts":[["2014"]]}}},{"id":"U3qCiOwH/q9rGp9a6","uris":["http://zotero.org/users/3657289/items/Z58HQRPQ"],"uri":["http://zotero.org/users/3657289/items/Z58HQRPQ"],"itemData":{"id":681,"type":"chapter","title":"Analysis of core and investment samples from some aquamanilia","container-title":"Lions, Dragons, and Other Beasts: Aquamanilia of the Middle Ages, Vessels for Church and Table, Exh. cat. New York and New Haven","publisher":"Bard Graduate Center for Studies in the Decorative Arts, Design, and Culture in association with Yale University Press","publisher-place":"New Haven and London","page":"57- 63","archive_location":"2138+pdf (pour la biblio) + 2 MET 1 AQU06","event-place":"New Haven and London","shortTitle":"Analysis of core and investment samples from some aquamanilia","editor":[{"family":"Barnet","given":"P."},{"family":"Dandridge","given":"P."}],"author":[{"family":"Newmann","given":"R."}],"issued":{"date-parts":[["2006"]]}}},{"id":4537,"uris":["http://zotero.org/groups/348125/items/U937CING"],"uri":["http://zotero.org/groups/348125/items/U937CING"],"itemData":{"id":4537,"type":"article-journal","abstract":"We investigated the casting cores of twelve large bronze masterpieces of the Florentine Renaissance and Mannerism (artworks by Ghiberti, Donatello, Verrocchio, Rustici, and Danti). Materials were characterized in their mineralogical-petrographic features, chemical composition, organic content and fossil traces.\n\nThe results achieved provide information on the main recipes employed for manufacturing the casting cores, which largely agree with written sources of the time, and shed light on the art foundry processes between the 15th–16th centuries. The data collected point out a pronounced affinity of natural raw materials used in all the casting cores investigated, consisting in silty-sandy clays with a suitable natural fine-grained temper component. A large use of organic fibres and matters of both animal and vegetal origin and a minor use of gypsum in selected workshops (Rustici, Verrocchio) were highlighted. Textural analyses allowed gaining information on direct vs indirect methods of casting, while firing temperatures up to about 1000 °C were estimated from mineralogical and microstructural observations. Despite the strong similarities, significant differences among the various samples analysed were pointed out, providing some initial analytical clues that suggest different practices in separate workshops. Finally, the whole petrographic, geochemical and paleontological data gave information on the provenance of the clayey raw materials.\n\nThis work represents the first step of a systematic approach to the classification of the core materials used in Florentine foundries along the centuries and shows the significant contribution the petrographic analyses can provide to the interpretation of the execution processes of large bronzes.","container-title":"Journal of Archaeological Science","DOI":"10.1016/j.jas.2014.04.010","ISSN":"0305-4403","journalAbbreviation":"Journal of Archaeological Science","page":"85-98","source":"ScienceDirect","title":"Casting cores used to craft large bronze masterpieces of the Florentine Renaissance and Mannerism","volume":"47","author":[{"family":"Mugnaini","given":"Sonia"},{"family":"Giamello","given":"Marco"},{"family":"Pisani","given":"Anastasia"},{"family":"Siano","given":"Salvatore"}],"issued":{"date-parts":[["2014",7]]}}}],"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Lombardi and Vidale 1998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Lombardi 2009</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Schmidtling 2008</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Vincent 2014</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Newman 2006</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Mugnaini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1">
    <w:p w14:paraId="7FB92FBE" w14:textId="56DD666C"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{"citationID":"WqvkpJ6n","properties":{"formattedCitation":"(Reedy 2006; Riederer 2004; Livingood and Cordell 2009; Velde 2001; Dal Sasso et al. 2014)","plainCitation":"(Reedy 2006; Riederer 2004; Livingood and Cordell 2009; Velde 2001; Dal Sasso et al. 2014)","noteIndex":25},"citationItems":[{"id":4535,"uris":["http://zotero.org/groups/348125/items/UUKIUDW5"],"uri":["http://zotero.org/groups/348125/items/UUKIUDW5"],"itemData":{"id":4535,"type":"article-journal","container-title":"Journal of the American Institute for Conservation","issue":"No. 2","page":"127-146","title":"Review of digital image analysis of petrographic thin sections in conservation research","title-short":"Review of digital image analysis of petrographic thin sections in conservation research","volume":"45","author":[{"family":"Reedy","given":"Chandra L."}],"issued":{"date-parts":[["2006"]]}}},{"id":"U3qCiOwH/z3epcfmr","uris":["http://zotero.org/users/3657289/items/4CJVBHBW"],"uri":["http://zotero.org/users/3657289/items/4CJVBHBW"],"itemData":{"id":652,"type":"article-journal","title":"Thin section microscopy applied to the study of archaeological ceramics","container-title":"Hyperfine Interactions","page":"143-158","volume":"154","shortTitle":"Thin section microscopy applied to the study of archaeological ceramics","author":[{"family":"Riederer","given":"J."}],"issued":{"date-parts":[["2004"]]}}},{"id":"U3qCiOwH/WVFXJ8YN","uris":["http://zotero.org/users/3657289/items/BAN3PDVD"],"uri":["http://zotero.org/users/3657289/items/BAN3PDVD"],"itemData":{"id":720,"type":"article-journal","title":"Point/counter point: the accuracy and feasibility of digital image techniques in the analysis of ceramic thin sections","container-title":"Journal of Archaeological Science","page":"867-872","volume":"36","issue":"3","abstract":"Digital Imaging Analysis has been proposed as an efficient alternative to traditional petrography for some applications. This paper tests that proposition in the measurement of temper size and abundance in four pottery thin sections from the Pevey Site, Mississippi. The findings of both studies are presented here and the relative merits of the two techniques are evaluated in terms of accuracy, precision, cost, and time.","DOI":"10.1016/j.jas.2008.11.015","ISSN":"0305-4403","shortTitle":"Point/counter point: the accuracy and feasibility of digital image techniques in the analysis of ceramic thin sections","author":[{"family":"Livingood","given":"Patrick C."},{"family":"Cordell","given":"Ann S."}],"issued":{"date-parts":[["2009"]]}}},{"id":"U3qCiOwH/XQ0r0HEb","uris":["http://zotero.org/users/3657289/items/CANQA5XV"],"uri":["http://zotero.org/users/3657289/items/CANQA5XV"],"itemData":{"id":475,"type":"paper-conference","title":"Use of image analysis in determining multi-source ceramic materials","publisher":"BAR international series","volume":"1349","event":"Pottery manufacturing processes: reconstitution and interpretation","editor":[</w:instrText>
      </w:r>
      <w:r w:rsidRPr="007E7CCC">
        <w:rPr>
          <w:rFonts w:ascii="Times New Roman" w:hAnsi="Times New Roman" w:cs="Times New Roman"/>
          <w:lang w:val="fr-FR"/>
        </w:rPr>
        <w:instrText>{</w:instrText>
      </w:r>
      <w:r w:rsidRPr="007E7CCC">
        <w:rPr>
          <w:rFonts w:ascii="Times New Roman" w:hAnsi="Times New Roman" w:cs="Times New Roman"/>
        </w:rPr>
        <w:instrText xml:space="preserve">"family":"Smith","given":"A.L.","suffix":"Bosquet, D., Martineau, R."}],"author":[{"family":"Velde","given":"B."}],"issued":{"date-parts":[["2001"]]}}},{"id":"U3qCiOwH/92HguGln","uris":["http://zotero.org/users/3657289/items/CGXG5J8D"],"uri":["http://zotero.org/users/3657289/items/CGXG5J8D"],"itemData":{"id":309,"type":"article-journal","title":"Discriminating pottery production by image analysis: a case study of Mesolithic and Neolithic pottery from Al Khiday (Khartoum, Sudan)","container-title":"Journal of Archaeological Science","page":"125-143","volume":"46","issue":"0","abstract":"Pottery from Al Khiday (Khartoum, Sudan), where a number of sites with well-preserved stratified archaeological sequences have been excavated and radiometrically dated to the Mesolithic and Neolithic periods (7000–4000 calibrated BC), was archaeometrically analysed with the main aim of quantifying the textural parameters of the inclusions in the ceramic pastes. A set of 360 samples was studied, and quantitative and qualitative information was obtained regarding paste production recipes and the raw materials used over time.\n\nThree main petrographic groups were identified, according to contents in alkali-feldspar and quartz, and the grain-size of quartz inclusions. Further sub-groups were defined and described in terms of grain-size distribution and abundance of the various types of inclusions. Digital image analysis on both scanning electron back-scattered images and elemental maps enabled validation of petrographic groups by quantitative description of the type, abundance and shape of inclusions, and the inclusion-to-matrix ratio. Correlations among the paste production recipes and decorative motifs revealed changes in production technology over time.","DOI":"10.1016/j.jas.2014.03.004","ISSN":"0305-4403","shortTitle":"Discriminating pottery production by image analysis: a case study of Mesolithic and Neolithic pottery from Al Khiday (Khartoum, Sudan)","author":[{"family":"Dal Sasso","given":"G."},{"family":"Maritan","given":"L."},{"family":"Salvatori","given":"S."},{"family":"Mazzoli","given":"C."},{"family":"Artioli","given":"G."}],"issued":{"date-parts":[["2014"]]}}}],"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Reedy 2006</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Riederer 2004</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Livingood and Cordell 2009</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Velde 200</w:t>
      </w:r>
      <w:r w:rsidR="00F4362A" w:rsidRPr="007E7CCC">
        <w:rPr>
          <w:rFonts w:ascii="Times New Roman" w:hAnsi="Times New Roman" w:cs="Times New Roman"/>
          <w:noProof/>
        </w:rPr>
        <w:t>5</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Dal Sasso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2">
    <w:p w14:paraId="7E69919E" w14:textId="06AF16C7"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{"citationID":"H65CTfKI","properties":{"formattedCitation":"(Chapoulie, Robert, and Casenave 2016)","plainCitation":"(Chapoulie, Robert, and Casenave 2016)","noteIndex":26},"citationItems":[{"id":"U3qCiOwH/gFrbfMqa","uris":["http://zotero.org/users/3657289/items/W6UE9F2K"],"uri":["http://zotero.org/users/3657289/items/W6UE9F2K"],"itemData":{"id":1223,"type":"article-newspaper","title":"The cathodoluminescence phenomenon used for the study of ancient ceramics and stones","container-title":"International Journal on Culture and Heritage at Risk – cities of memory","publisher-place":"Florence","page":"53-72","edition":"Edifir","section":"1.1","event-place":"Florence","author":[{"family":"Chapoulie","given":"Rémy"},{"family":"Robert","given":"Béatrice"},{"family":"Casenave","given":"Sandrine"}],"issued":{"date-parts":[["2016"]]}}}],"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Chapoulie, Robert, and Casenave 2016</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3">
    <w:p w14:paraId="33045582" w14:textId="06098618"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{"citationID":"OBXqZtvW","properties":{"formattedCitation":"(Reedy et al. 2014)","plainCitation":"(Reedy et al. 2014)","noteIndex":27},"citationItems":[{"id":8563,"uris":["http://zotero.org/groups/348125/items/U2A4S3ZN"],"uri":["http://zotero.org/groups/348125/items/U2A4S3ZN"],"itemData":{"id":8563,"type":"article-journal","abstract":"Thin-section petrography is a crucial tool for the study of archaeological ceramics, and in recent years, image analysis has emerged as a powerful quantitative enhancement of that tool. Exploratory applications of image analysis to archaeological ceramic thin sections, and related work by sedimentary geologists, have indicated its usefulness to the field. In this paper, we first present the results of experimental work testing the consistency and reproducibility of image analysis. We identify procedures for fast and reliable analysis of thin sections using laboratory-prepared ceramic specimens of simple clay-sand systems. We then show how those procedures can be slightly modified to accommodate more complex archaeological specimens. We conclude with a discussion of the role of image analysis within the overall context of thin-section petrography of ceramic materials, as one among a repertoire of techniques, adding quantitative data and increasing the usefulness of ceramic thin sections for addressing archaeological research questions.\n, \nLa petrografía de lámina delgada constituye una herramienta fundamental para el estudio de cerámicas arqueológicas y en los últimos años, ha surgido el análisis de imágenes como una mejora cuantitativa importante para dicha herramienta. El uso exploratorio del análisis de imágenes en láminas delgadas de cerámicas arqueológicas, junto con trabajos relacionados realizados por sedimentólogos, han demostrado su utilidad en ese campo. En este trabajo presentamos en primer lugar los resultados de investigación sobre la consistencia y reproducibilidad del análisis de imágenes. Identificamos los procedimientos para el análisis rápido y confiable de láminas delgadas, utilizando muestras de cerámica preparadas en laboratorio a partir de sistemas arcillo-arenosos simples. Luego mostramos cómo estos procedimientos pueden ser ligeramente modificados para adecuarse a muestras arqueológicas más complejas. Finalizamos con una discusión sobre el rol del análisis de imágenes dentro del contexto general de la petrografía de lámina delgada de cerámicas, como una entre muchas técnicas, que agrega datos cuantitativos e incrementa la utilidad de las láminas delgadas de cerámicas para abordar estudios de investigación arqueológica.","container-title":"Advances in Archaeological Practice","DOI":"10.7183/2326-3768.2.4.252","ISSN":"2326-3768","issue":"4","language":"en","page":"252-268","source":"Cambridge Core","title":"Image Analysis in Quantitative Particle Studies of Archaeological Ceramic Thin Sections","volume":"2","author":[{"family":"Reedy","given":"Chandra L."},{"family":"Anderson","given":"Jenifer"},{"family":"Reedy","given":"Terry J."},{"family":"Liu","given":"Yimeng"}],"issued":{"date-parts":[["2014",11]]}}}],"schema":"https://github.com/citation-style-language/schema/raw/master/csl-citation.json"}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Reedy et al. 2014</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4">
    <w:p w14:paraId="4851207C" w14:textId="366A0A3B"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{"citationID":"uSVsqbj7","properties":{"formattedCitation":"(Reedy 2006)","plainCitation":"(Reedy 2006)","noteIndex":28},"citationItems":[{"id":4535,"uris":["http://zotero.org/groups/348125/items/UUKIUDW5"],"uri":["http://zotero.org/groups/348125/items/UUKIUDW5"],"itemData":{"id":4535,"type":"article-journal","container-title":"Journal of the American Institute for Conservation","issue":"No. 2","page":"127-146","title":"Review of digital image analysis of petrographic thin sections in conservation research","title-short":"Review of digital image analysis of petrographic thin sections in conservation research","volume":"45","author":[{"family":"Reedy","given":"Chandra L."}],"issued":{"date-parts":[["2006"]]}}}],"schema":"https://github.com/citation-style-language/schema/raw/master/csl-citation.json"}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Reedy 2006</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5">
    <w:p w14:paraId="6B582117" w14:textId="1D17462A"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{"citationID":"afmkhlshge","properties":{"formattedCitation":"(Velde 2001)","plainCitation":"(Velde 2001)","noteIndex":29},"citationItems":[{"id":"U3qCiOwH/XQ0r0HEb","uris":["http://zotero.org/users/3657289/items/CANQA5XV"],"uri":["http://zotero.org/users/3657289/items/CANQA5XV"],"itemData":{"id":475,"type":"paper-conference","title":"Use of image analysis in determining multi-source ceramic materials","publisher":"BAR international series","volume":"1349","event":"Pottery manufacturing processes: reconstitution and interpretation","editor":[{"family":"Smith","given":"A.L.","suffix":"Bosquet, D., Martineau, R."}],"author":[{"family":"Velde","given":"B."}],"issued":{"date-parts":[["2001"]]}}}],"schema":"https://github.com/citation-style-language/schema/raw/master/csl-citation.json"}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Velde 200</w:t>
      </w:r>
      <w:r w:rsidR="00F4362A" w:rsidRPr="007E7CCC">
        <w:rPr>
          <w:rFonts w:ascii="Times New Roman" w:hAnsi="Times New Roman" w:cs="Times New Roman"/>
          <w:noProof/>
        </w:rPr>
        <w:t>5</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00832079" w:rsidRPr="007E7CCC">
        <w:rPr>
          <w:rFonts w:ascii="Times New Roman" w:hAnsi="Times New Roman" w:cs="Times New Roman"/>
        </w:rPr>
        <w:t>.</w:t>
      </w:r>
    </w:p>
  </w:endnote>
  <w:endnote w:id="26">
    <w:p w14:paraId="2EFA6CB6" w14:textId="56AD3B46" w:rsidR="00A745A8" w:rsidRPr="007E7CCC" w:rsidRDefault="00A745A8" w:rsidP="00033C39">
      <w:pPr>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00832079" w:rsidRPr="007E7CCC">
        <w:rPr>
          <w:rFonts w:ascii="Times New Roman" w:hAnsi="Times New Roman" w:cs="Times New Roman"/>
        </w:rPr>
        <w:t xml:space="preserve"> </w:t>
      </w:r>
      <w:r w:rsidR="007E7CCC" w:rsidRPr="007E7CCC">
        <w:rPr>
          <w:rFonts w:ascii="Times New Roman" w:hAnsi="Times New Roman" w:cs="Times New Roman"/>
        </w:rPr>
        <w:t>{</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{"citationID":"Dv2Q5mnp","properties":{"formattedCitation":"(Reedy 2006; Reedy and Meyers 2007; Weisman and Reedy 2002; Milam, Reedy, and Sussman 1988)","plainCitation":"(Reedy 2006; Reedy and Meyers 2007; Weisman and Reedy 2002; Milam, Reedy, and Sussman 1988)","noteIndex":30},"citationItems":[{"id":4535,"uris":["http://zotero.org/groups/348125/items/UUKIUDW5"],"uri":["http://zotero.org/groups/348125/items/UUKIUDW5"],"itemData":{"id":4535,"type":"article-journal","container-title":"Journal of the American Institute for Conservation","issue":"No. 2","page":"127-146","title":"Review of digital image analysis of petrographic thin sections in conservation research","title-short":"Review of digital image analysis of petrographic thin sections in conservation research","volume":"45","author":[{"family":"Reedy","given":"Chandra L."}],"issued":{"date-parts":[["2006"]]}}},{"id":4534,"uris":["http://zotero.org/groups/348125/items/96S3IBVI"],"uri":["http://zotero.org/groups/348125/items/96S3IBVI"],"itemData":{"id":4534,"type":"chapter","container-title":"Scientific research on the sculptural arts of Asia : proceedings of the Third Forbes Symposium at the Freer Gallery of Art","event-place":"London","page":"103-114","publisher":"Archetype","publisher-place":"London","title":"New Methods for Analyzing Thin Sections of Casting Core Materials: A Case Study with Southeast Asian Bronzes","title-short":"New methods for analyzing thin sections of casting core materials: a case study with southeast asian bronzes","editor":[{"family":"Douglas","given":"Janet G."},{"family":"Jett","given":"Paul"},{"family":"Winter","given":"John"}],"author":[{"family":"Reedy","given":"Chandra L."},{"family":"Meyers","given":"Pieter"}],"issued":{"date-parts":[["2007"]]}}},{"id":441,"uris":["http://zotero.org/groups/348125/items/H23EMDRB"],"uri":["http://zotero.org/groups/348125/items/H23EMDRB"],"itemData":{"id":441,"type":"chapter","abstract":"The merging of art production and technological innovation during the Renaissance in Europe led to some of the world's most celebrated works of art in bronze. Published technical studies of such bronzes are still relatively few in number. The objective of the present study was to conduct a comprehensive investigation of comparative examination and analysis on 52 bronze sculptures which were attributed to a wide variety of workshops and individual artists. The sculptures are housed in the permanent collection of the Kunsthistorisches Museum in Vienna and were shown in the museum's 1987 exhibition, Renaissance Master Bronzes. Technical analysis included identifying and characterizing casting and fabricating techniques through visual surface examination; studying x-radiographs; and identifying clay core materials through thin-section petrography. The results of these studies were subsequently compared to technical treatises and accounts of bronze techniques by three Renaissance artist-scholars: Biringuccio (ca. 1540), Vasari (ca. 1550), and Cellini (ca. 1568). The present investigation shows a strong correlation between its technical results and those set forth by these scholars. The findings of this research and comparison indicate that many methods and procedures in Renaissance bronze production were not standardized. The wide range of technical variation is demonstrated through numerous processes, including: modes of separate cast-piece attachment, armature construction, chaplet insertion, selection of clay core and additive materials, and removal of clay core portions after casting. The variance is also evident in the quality and extent of surface tooling and/or chasing and in the visual appearance of patinas. One result of this study is a better understanding of the nature of bronze sculpture technology during the Renaissance period. Author Abstract","archive":"Aata","archive_location":"PDF","call-number":"20031001","collection-title":"Materials Research Society Symposium Proceedings 712","container-title":"Materials Issues in Art and Archaeology VI: Symposium Held November 26-30, 2001, Boston, Massachusetts, USA","event-place":"Warrendale","ISBN":"1-55899-648-6","language":"English","page":"483-495","publisher":"Materials Research Society","publisher-place":"Warrendale","source":"Getty Conservation Institute","title":"Technical studies on Renaissance bronzes","title-short":"Technical studies on Renaissance bronzes","editor":[{"family":"Vandiver","given":"Pamela B."},{"family":"Goodway","given":"Martha"},{"family":"Mass","given":"Jennifer L."}],"author":[{"family":"Weisman","given":"Billie Milam"},{"family":"Reedy","given":"Chandra L."}],"issued":{"date-parts":[["2002"]]}}},{"id":604,"uris":["http://zotero.org/groups/348125/items/THKPQXVS"],"uri":["http://zotero.org/groups/348125/items/THKPQXVS"],"itemData":{"id":604,"type":"book","archive_location":"347607","call-number":"LIBRARY ANNEX NB1230 .M55 1988","event-place":"Malibu, CA","number-of-pages":"73 leaves","publisher":"Getty Conservation Institute","publisher-place":"Malibu, CA","title":"Technical Analysis of Renaissance Bronzes for Provenance Studies: Pilot Project","title-short":"Technical Analysis of Renaissance Bronzes for Provenance Studies: Pilot Project","URL":"http://hdl.handle.net/10020/gci_pubs/tech_analysis_renaissance_bronzes","author":[{"family":"Milam","given":"Billie"},{"family":"Reedy","given":"Chandra L."},{"family":"Sussman","given":"Carol"}],"issued":{"date-parts":[["1988"]]}}}],"schema":"https://github.com/citation-style-language/schema/raw/master/csl-citation.json"}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Reedy 2006</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Reedy and Meyers 2007</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Weisman and Reedy 2002</w:t>
      </w:r>
      <w:r w:rsidR="007E7CCC" w:rsidRPr="007E7CCC">
        <w:rPr>
          <w:rFonts w:ascii="Times New Roman" w:hAnsi="Times New Roman" w:cs="Times New Roman"/>
          <w:noProof/>
        </w:rPr>
        <w:t>}</w:t>
      </w:r>
      <w:r w:rsidRPr="007E7CCC">
        <w:rPr>
          <w:rFonts w:ascii="Times New Roman" w:hAnsi="Times New Roman" w:cs="Times New Roman"/>
          <w:noProof/>
        </w:rPr>
        <w:t xml:space="preserve">; </w:t>
      </w:r>
      <w:r w:rsidR="007E7CCC" w:rsidRPr="007E7CCC">
        <w:rPr>
          <w:rFonts w:ascii="Times New Roman" w:hAnsi="Times New Roman" w:cs="Times New Roman"/>
          <w:noProof/>
        </w:rPr>
        <w:t>{</w:t>
      </w:r>
      <w:r w:rsidRPr="007E7CCC">
        <w:rPr>
          <w:rFonts w:ascii="Times New Roman" w:hAnsi="Times New Roman" w:cs="Times New Roman"/>
          <w:noProof/>
        </w:rPr>
        <w:t>Milam, Reedy, and Sussman 1988</w:t>
      </w:r>
      <w:r w:rsidR="0090326D" w:rsidRPr="007E7CCC">
        <w:rPr>
          <w:rFonts w:ascii="Times New Roman" w:hAnsi="Times New Roman" w:cs="Times New Roman"/>
        </w:rPr>
        <w:fldChar w:fldCharType="end"/>
      </w:r>
      <w:r w:rsidR="007E7CCC" w:rsidRPr="007E7CCC">
        <w:rPr>
          <w:rFonts w:ascii="Times New Roman" w:hAnsi="Times New Roman" w:cs="Times New Roman"/>
        </w:rPr>
        <w:t>}</w:t>
      </w:r>
      <w:r w:rsidRPr="007E7CCC">
        <w:rPr>
          <w:rFonts w:ascii="Times New Roman" w:hAnsi="Times New Roman" w:cs="Times New Roman"/>
        </w:rPr>
        <w:t xml:space="preserve">. </w:t>
      </w:r>
    </w:p>
  </w:endnote>
  <w:endnote w:id="27">
    <w:p w14:paraId="5829579C" w14:textId="3B783832" w:rsidR="00A745A8" w:rsidRPr="007E7CCC" w:rsidRDefault="00A745A8" w:rsidP="00033C39">
      <w:pPr>
        <w:pStyle w:val="EndnoteText"/>
        <w:spacing w:line="360" w:lineRule="auto"/>
        <w:ind w:right="720"/>
        <w:rPr>
          <w:rFonts w:ascii="Times New Roman" w:hAnsi="Times New Roman" w:cs="Times New Roman"/>
        </w:rPr>
      </w:pPr>
      <w:r w:rsidRPr="007E7CCC">
        <w:rPr>
          <w:rStyle w:val="EndnoteReference"/>
          <w:rFonts w:ascii="Times New Roman" w:hAnsi="Times New Roman" w:cs="Times New Roman"/>
        </w:rPr>
        <w:endnoteRef/>
      </w:r>
      <w:r w:rsidRPr="007E7CCC">
        <w:rPr>
          <w:rFonts w:ascii="Times New Roman" w:hAnsi="Times New Roman" w:cs="Times New Roman"/>
        </w:rPr>
        <w:t xml:space="preserve"> </w:t>
      </w:r>
      <w:r w:rsidRPr="007E7CCC">
        <w:rPr>
          <w:rFonts w:ascii="Times New Roman" w:hAnsi="Times New Roman" w:cs="Times New Roman"/>
          <w:i/>
        </w:rPr>
        <w:t xml:space="preserve">Neptune </w:t>
      </w:r>
      <w:r w:rsidRPr="007E7CCC">
        <w:rPr>
          <w:rFonts w:ascii="Times New Roman" w:hAnsi="Times New Roman" w:cs="Times New Roman"/>
        </w:rPr>
        <w:t xml:space="preserve">(1583) by </w:t>
      </w:r>
      <w:proofErr w:type="spellStart"/>
      <w:r w:rsidRPr="007E7CCC">
        <w:rPr>
          <w:rFonts w:ascii="Times New Roman" w:hAnsi="Times New Roman" w:cs="Times New Roman"/>
        </w:rPr>
        <w:t>Barthélemy</w:t>
      </w:r>
      <w:proofErr w:type="spellEnd"/>
      <w:r w:rsidRPr="007E7CCC">
        <w:rPr>
          <w:rFonts w:ascii="Times New Roman" w:hAnsi="Times New Roman" w:cs="Times New Roman"/>
        </w:rPr>
        <w:t xml:space="preserve"> </w:t>
      </w:r>
      <w:proofErr w:type="spellStart"/>
      <w:r w:rsidRPr="007E7CCC">
        <w:rPr>
          <w:rFonts w:ascii="Times New Roman" w:hAnsi="Times New Roman" w:cs="Times New Roman"/>
        </w:rPr>
        <w:t>Prieur</w:t>
      </w:r>
      <w:proofErr w:type="spellEnd"/>
      <w:r w:rsidRPr="007E7CCC">
        <w:rPr>
          <w:rFonts w:ascii="Times New Roman" w:hAnsi="Times New Roman" w:cs="Times New Roman"/>
        </w:rPr>
        <w:t xml:space="preserve"> (French, 1536–1611) in the Musée de </w:t>
      </w:r>
      <w:proofErr w:type="spellStart"/>
      <w:r w:rsidRPr="007E7CCC">
        <w:rPr>
          <w:rFonts w:ascii="Times New Roman" w:hAnsi="Times New Roman" w:cs="Times New Roman"/>
        </w:rPr>
        <w:t>Melun</w:t>
      </w:r>
      <w:proofErr w:type="spellEnd"/>
      <w:r w:rsidRPr="007E7CCC">
        <w:rPr>
          <w:rFonts w:ascii="Times New Roman" w:hAnsi="Times New Roman" w:cs="Times New Roman"/>
        </w:rPr>
        <w:t xml:space="preserve">, France (inv. 802, Millet 17) was filled with plaster once removed from its fountain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{"citationID":"zBz117Hg","properties":{"formattedCitation":"(Seelig -Teuwen, Bourgarit, and Bewer 2014)","plainCitation":"(Seelig -Teuwen, Bourgarit, and Bewer 2014)","dontUpdate":true,"noteIndex":31},"citationItems":[{"id":414,"uris":["http://zotero.org/groups/348125/items/FUQQ8379"],"uri":["http://zotero.org/groups/348125/items/FUQQ8379"],"itemData":{"id":414,"type":"chapter","container-title":"Bourgarit bordoni","event-place":"Paris","page":"18-38","publisher":"Archetype","publisher-place":"Paris","title":"Barthélemy Prieur fondeur, son atelier, ses méthodes de travail","title-short":"Barthélemy Prieur fondeur, son atelier, ses méthodes de travail","editor":[{"family":"Bourgarit","given":"D."},{"family":"Bassett","given":"J."},{"family":"Bewer","given":"F. G."},{"family":"Bresc-Bautier","given":"G."},{"family":"Malgouyres","given":"P."},{"family":"Scherf","given":"G."}],"author":[{"family":"Seelig -Teuwen","given":"R."},{"family":"Bourgarit","given":"D."},{"family":"Bewer","given":"F."}],"issued":{"date-parts":[["2014"]]}}}],"schema":"https://github.com/citation-style-language/schema/raw/master/csl-citation.json"}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w:t>
      </w:r>
      <w:r w:rsidR="007E7CCC" w:rsidRPr="007E7CCC">
        <w:rPr>
          <w:rFonts w:ascii="Times New Roman" w:hAnsi="Times New Roman" w:cs="Times New Roman"/>
          <w:noProof/>
        </w:rPr>
        <w:t>{</w:t>
      </w:r>
      <w:r w:rsidRPr="007E7CCC">
        <w:rPr>
          <w:rFonts w:ascii="Times New Roman" w:hAnsi="Times New Roman" w:cs="Times New Roman"/>
          <w:noProof/>
        </w:rPr>
        <w:t>Seelig-Teuwen, Bourgarit, and Bewer 2014</w:t>
      </w:r>
      <w:r w:rsidR="007E7CCC" w:rsidRPr="007E7CCC">
        <w:rPr>
          <w:rFonts w:ascii="Times New Roman" w:hAnsi="Times New Roman" w:cs="Times New Roman"/>
          <w:noProof/>
        </w:rPr>
        <w:t>}</w:t>
      </w:r>
      <w:r w:rsidRPr="007E7CCC">
        <w:rPr>
          <w:rFonts w:ascii="Times New Roman" w:hAnsi="Times New Roman" w:cs="Times New Roman"/>
          <w:noProof/>
        </w:rPr>
        <w:t>)</w:t>
      </w:r>
      <w:r w:rsidR="0090326D" w:rsidRPr="007E7CCC">
        <w:rPr>
          <w:rFonts w:ascii="Times New Roman" w:hAnsi="Times New Roman" w:cs="Times New Roman"/>
        </w:rPr>
        <w:fldChar w:fldCharType="end"/>
      </w:r>
      <w:r w:rsidRPr="007E7CCC">
        <w:rPr>
          <w:rFonts w:ascii="Times New Roman" w:hAnsi="Times New Roman" w:cs="Times New Roman"/>
        </w:rPr>
        <w:t xml:space="preserve">. </w:t>
      </w:r>
      <w:r w:rsidRPr="007E7CCC">
        <w:rPr>
          <w:rFonts w:ascii="Times New Roman" w:hAnsi="Times New Roman" w:cs="Times New Roman"/>
          <w:lang w:val="en-GB"/>
        </w:rPr>
        <w:t xml:space="preserve">In Donatello’s (Italian, ca. 1386–1466) </w:t>
      </w:r>
      <w:proofErr w:type="spellStart"/>
      <w:r w:rsidRPr="007E7CCC">
        <w:rPr>
          <w:rFonts w:ascii="Times New Roman" w:hAnsi="Times New Roman" w:cs="Times New Roman"/>
          <w:i/>
          <w:lang w:val="en-GB"/>
        </w:rPr>
        <w:t>Spiritelli</w:t>
      </w:r>
      <w:proofErr w:type="spellEnd"/>
      <w:r w:rsidR="00832079" w:rsidRPr="007E7CCC">
        <w:rPr>
          <w:rFonts w:ascii="Times New Roman" w:hAnsi="Times New Roman" w:cs="Times New Roman"/>
          <w:lang w:val="en-GB"/>
        </w:rPr>
        <w:t xml:space="preserve"> </w:t>
      </w:r>
      <w:r w:rsidR="007269DB" w:rsidRPr="007E7CCC">
        <w:rPr>
          <w:rFonts w:ascii="Times New Roman" w:hAnsi="Times New Roman" w:cs="Times New Roman"/>
          <w:lang w:val="en-GB"/>
        </w:rPr>
        <w:t>in the Musée</w:t>
      </w:r>
      <w:r w:rsidRPr="007E7CCC">
        <w:rPr>
          <w:rFonts w:ascii="Times New Roman" w:hAnsi="Times New Roman" w:cs="Times New Roman"/>
          <w:lang w:val="en-GB"/>
        </w:rPr>
        <w:t xml:space="preserve"> </w:t>
      </w:r>
      <w:proofErr w:type="spellStart"/>
      <w:r w:rsidR="007269DB" w:rsidRPr="007E7CCC">
        <w:rPr>
          <w:rFonts w:ascii="Times New Roman" w:hAnsi="Times New Roman" w:cs="Times New Roman"/>
          <w:lang w:val="en-GB"/>
        </w:rPr>
        <w:t>Jacquemart</w:t>
      </w:r>
      <w:proofErr w:type="spellEnd"/>
      <w:r w:rsidR="007269DB" w:rsidRPr="007E7CCC">
        <w:rPr>
          <w:rFonts w:ascii="Times New Roman" w:hAnsi="Times New Roman" w:cs="Times New Roman"/>
          <w:lang w:val="en-GB"/>
        </w:rPr>
        <w:t xml:space="preserve">-André, Paris (inv. </w:t>
      </w:r>
      <w:r w:rsidR="007269DB" w:rsidRPr="007E7CCC">
        <w:rPr>
          <w:rFonts w:ascii="Times New Roman" w:hAnsi="Times New Roman" w:cs="Times New Roman"/>
        </w:rPr>
        <w:t>MJAP-S1773)</w:t>
      </w:r>
      <w:r w:rsidR="004358F9" w:rsidRPr="007E7CCC">
        <w:rPr>
          <w:rFonts w:ascii="Times New Roman" w:hAnsi="Times New Roman" w:cs="Times New Roman"/>
        </w:rPr>
        <w:t xml:space="preserve">, </w:t>
      </w:r>
      <w:r w:rsidRPr="007E7CCC">
        <w:rPr>
          <w:rFonts w:ascii="Times New Roman" w:hAnsi="Times New Roman" w:cs="Times New Roman"/>
        </w:rPr>
        <w:t>nineteenth-century newspaper fragments were found in the plaster core</w:t>
      </w:r>
      <w:r w:rsidR="006C34A4" w:rsidRPr="007E7CCC">
        <w:rPr>
          <w:rFonts w:ascii="Times New Roman" w:hAnsi="Times New Roman" w:cs="Times New Roman"/>
        </w:rPr>
        <w:t>,</w:t>
      </w:r>
      <w:r w:rsidRPr="007E7CCC">
        <w:rPr>
          <w:rFonts w:ascii="Times New Roman" w:hAnsi="Times New Roman" w:cs="Times New Roman"/>
        </w:rPr>
        <w:t xml:space="preserve"> attesting that the plaster was not original but resulting from a later </w:t>
      </w:r>
      <w:r w:rsidR="003A1778">
        <w:rPr>
          <w:rFonts w:ascii="Times New Roman" w:hAnsi="Times New Roman" w:cs="Times New Roman"/>
        </w:rPr>
        <w:t>%%</w:t>
      </w:r>
      <w:r w:rsidRPr="007E7CCC">
        <w:rPr>
          <w:rFonts w:ascii="Times New Roman" w:hAnsi="Times New Roman" w:cs="Times New Roman"/>
        </w:rPr>
        <w:t>investment</w:t>
      </w:r>
      <w:r w:rsidR="003A1778">
        <w:rPr>
          <w:rFonts w:ascii="Times New Roman" w:hAnsi="Times New Roman" w:cs="Times New Roman"/>
        </w:rPr>
        <w:t>%%</w:t>
      </w:r>
      <w:r w:rsidRPr="007E7CCC">
        <w:rPr>
          <w:rFonts w:ascii="Times New Roman" w:hAnsi="Times New Roman" w:cs="Times New Roman"/>
        </w:rPr>
        <w:t xml:space="preserve"> </w:t>
      </w:r>
      <w:r w:rsidR="0090326D" w:rsidRPr="007E7CCC">
        <w:rPr>
          <w:rFonts w:ascii="Times New Roman" w:hAnsi="Times New Roman" w:cs="Times New Roman"/>
        </w:rPr>
        <w:fldChar w:fldCharType="begin"/>
      </w:r>
      <w:r w:rsidRPr="007E7CCC">
        <w:rPr>
          <w:rFonts w:ascii="Times New Roman" w:hAnsi="Times New Roman" w:cs="Times New Roman"/>
        </w:rPr>
        <w:instrText xml:space="preserve"> ADDIN ZOTERO_ITEM CSL_CITATION {"citationID":"yHsy1rJM","properties":{"formattedCitation":"(Castelle et al. 2019)","plainCitation":"(Castelle et al. 2019)","noteIndex":31},"citationItems":[{"id":9862,"uris":["http://zotero.org/groups/348125/items/YEHIQN3Z"],"uri":["http://zotero.org/groups/348125/items/YEHIQN3Z"],"itemData":{"id":9862,"type":"article-journal","abstract":"Two Spiritelli attributed to Donatello have been extensively studied from a technical point of view, including X-radiography, alloy analysis, characterization of the core, and visual observations on the interior and exterior of the statues. The results of this technical study reveal how the two statues were cast and document the artist?s technical choices. These new insights offer additional information to address questions regarding their attribution, production context, and conservation history. First, the technical study confirmed that the statues were made by the same workshop and argues against the prior proposal of different attributions for the two figures. Second, the results strongly suggest that the statues have never been separated since they were taken off Luca Della Robbia?s Cantoria. Finally, study of the two Spiritelli offers further evidence of the heterogeneity and ingeniousness of Donatellos bronze artistic production, and contributes to the ongoing debate whether the artist himself was involved in the technical aspects of his sculpture.","archive_location":"pdf","container-title":"Studies in Conservation","DOI":"10.1080/00393630.2019.1655261","ISSN":"0039-3630","issue":"4","journalAbbreviation":"Studies in Conservation","page":"200-211","title":"Two of a Kind: Shining New Light on Bronze Spiritelli Attributed to Donatello","volume":"65","author":[{"family":"Castelle","given":"Manon"},{"family":"Bormand","given":"Marc"},{"family":"Vandenberghe","given":"Yannick"},{"family":"Bourgarit","given":"David"}],"issued":{"date-parts":[["2019",8,23]]}}}],"schema":"https://github.com/citation-style-language/schema/raw/master/csl-citation.json"} </w:instrText>
      </w:r>
      <w:r w:rsidR="0090326D" w:rsidRPr="007E7CCC">
        <w:rPr>
          <w:rFonts w:ascii="Times New Roman" w:hAnsi="Times New Roman" w:cs="Times New Roman"/>
        </w:rPr>
        <w:fldChar w:fldCharType="separate"/>
      </w:r>
      <w:r w:rsidRPr="007E7CCC">
        <w:rPr>
          <w:rFonts w:ascii="Times New Roman" w:hAnsi="Times New Roman" w:cs="Times New Roman"/>
          <w:noProof/>
        </w:rPr>
        <w:t>(</w:t>
      </w:r>
      <w:r w:rsidR="007E7CCC" w:rsidRPr="007E7CCC">
        <w:rPr>
          <w:rFonts w:ascii="Times New Roman" w:hAnsi="Times New Roman" w:cs="Times New Roman"/>
          <w:noProof/>
        </w:rPr>
        <w:t>{</w:t>
      </w:r>
      <w:r w:rsidRPr="007E7CCC">
        <w:rPr>
          <w:rFonts w:ascii="Times New Roman" w:hAnsi="Times New Roman" w:cs="Times New Roman"/>
          <w:noProof/>
        </w:rPr>
        <w:t>Castelle et al. 2019</w:t>
      </w:r>
      <w:r w:rsidR="007E7CCC" w:rsidRPr="007E7CCC">
        <w:rPr>
          <w:rFonts w:ascii="Times New Roman" w:hAnsi="Times New Roman" w:cs="Times New Roman"/>
          <w:noProof/>
        </w:rPr>
        <w:t>}</w:t>
      </w:r>
      <w:r w:rsidRPr="007E7CCC">
        <w:rPr>
          <w:rFonts w:ascii="Times New Roman" w:hAnsi="Times New Roman" w:cs="Times New Roman"/>
          <w:noProof/>
        </w:rPr>
        <w:t>)</w:t>
      </w:r>
      <w:r w:rsidR="0090326D" w:rsidRPr="007E7CCC">
        <w:rPr>
          <w:rFonts w:ascii="Times New Roman" w:hAnsi="Times New Roman" w:cs="Times New Roman"/>
        </w:rPr>
        <w:fldChar w:fldCharType="end"/>
      </w:r>
      <w:r w:rsidRPr="007E7CCC">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7363C" w14:textId="77777777" w:rsidR="0076043F" w:rsidRDefault="0076043F" w:rsidP="007626CF">
      <w:r>
        <w:separator/>
      </w:r>
    </w:p>
  </w:footnote>
  <w:footnote w:type="continuationSeparator" w:id="0">
    <w:p w14:paraId="7733F9E1" w14:textId="77777777" w:rsidR="0076043F" w:rsidRDefault="0076043F" w:rsidP="00762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hybridMultilevel"/>
    <w:tmpl w:val="00000011"/>
    <w:lvl w:ilvl="0" w:tplc="F62EFE66">
      <w:start w:val="1"/>
      <w:numFmt w:val="bullet"/>
      <w:lvlText w:val=""/>
      <w:lvlJc w:val="left"/>
      <w:pPr>
        <w:ind w:left="720" w:hanging="360"/>
      </w:pPr>
      <w:rPr>
        <w:rFonts w:ascii="Symbol" w:hAnsi="Symbol"/>
        <w:b w:val="0"/>
        <w:bCs w:val="0"/>
      </w:rPr>
    </w:lvl>
    <w:lvl w:ilvl="1" w:tplc="1430C1E2">
      <w:start w:val="1"/>
      <w:numFmt w:val="bullet"/>
      <w:lvlText w:val="o"/>
      <w:lvlJc w:val="left"/>
      <w:pPr>
        <w:tabs>
          <w:tab w:val="num" w:pos="1440"/>
        </w:tabs>
        <w:ind w:left="1440" w:hanging="360"/>
      </w:pPr>
      <w:rPr>
        <w:rFonts w:ascii="Courier New" w:hAnsi="Courier New"/>
      </w:rPr>
    </w:lvl>
    <w:lvl w:ilvl="2" w:tplc="B2FC1E24">
      <w:start w:val="1"/>
      <w:numFmt w:val="bullet"/>
      <w:lvlText w:val=""/>
      <w:lvlJc w:val="left"/>
      <w:pPr>
        <w:tabs>
          <w:tab w:val="num" w:pos="2160"/>
        </w:tabs>
        <w:ind w:left="2160" w:hanging="360"/>
      </w:pPr>
      <w:rPr>
        <w:rFonts w:ascii="Wingdings" w:hAnsi="Wingdings"/>
      </w:rPr>
    </w:lvl>
    <w:lvl w:ilvl="3" w:tplc="A7642060">
      <w:start w:val="1"/>
      <w:numFmt w:val="bullet"/>
      <w:lvlText w:val=""/>
      <w:lvlJc w:val="left"/>
      <w:pPr>
        <w:tabs>
          <w:tab w:val="num" w:pos="2880"/>
        </w:tabs>
        <w:ind w:left="2880" w:hanging="360"/>
      </w:pPr>
      <w:rPr>
        <w:rFonts w:ascii="Symbol" w:hAnsi="Symbol"/>
      </w:rPr>
    </w:lvl>
    <w:lvl w:ilvl="4" w:tplc="7D28D91A">
      <w:start w:val="1"/>
      <w:numFmt w:val="bullet"/>
      <w:lvlText w:val="o"/>
      <w:lvlJc w:val="left"/>
      <w:pPr>
        <w:tabs>
          <w:tab w:val="num" w:pos="3600"/>
        </w:tabs>
        <w:ind w:left="3600" w:hanging="360"/>
      </w:pPr>
      <w:rPr>
        <w:rFonts w:ascii="Courier New" w:hAnsi="Courier New"/>
      </w:rPr>
    </w:lvl>
    <w:lvl w:ilvl="5" w:tplc="34BEAA52">
      <w:start w:val="1"/>
      <w:numFmt w:val="bullet"/>
      <w:lvlText w:val=""/>
      <w:lvlJc w:val="left"/>
      <w:pPr>
        <w:tabs>
          <w:tab w:val="num" w:pos="4320"/>
        </w:tabs>
        <w:ind w:left="4320" w:hanging="360"/>
      </w:pPr>
      <w:rPr>
        <w:rFonts w:ascii="Wingdings" w:hAnsi="Wingdings"/>
      </w:rPr>
    </w:lvl>
    <w:lvl w:ilvl="6" w:tplc="8EDE7C3C">
      <w:start w:val="1"/>
      <w:numFmt w:val="bullet"/>
      <w:lvlText w:val=""/>
      <w:lvlJc w:val="left"/>
      <w:pPr>
        <w:tabs>
          <w:tab w:val="num" w:pos="5040"/>
        </w:tabs>
        <w:ind w:left="5040" w:hanging="360"/>
      </w:pPr>
      <w:rPr>
        <w:rFonts w:ascii="Symbol" w:hAnsi="Symbol"/>
      </w:rPr>
    </w:lvl>
    <w:lvl w:ilvl="7" w:tplc="6D02708E">
      <w:start w:val="1"/>
      <w:numFmt w:val="bullet"/>
      <w:lvlText w:val="o"/>
      <w:lvlJc w:val="left"/>
      <w:pPr>
        <w:tabs>
          <w:tab w:val="num" w:pos="5760"/>
        </w:tabs>
        <w:ind w:left="5760" w:hanging="360"/>
      </w:pPr>
      <w:rPr>
        <w:rFonts w:ascii="Courier New" w:hAnsi="Courier New"/>
      </w:rPr>
    </w:lvl>
    <w:lvl w:ilvl="8" w:tplc="88964A5E">
      <w:start w:val="1"/>
      <w:numFmt w:val="bullet"/>
      <w:lvlText w:val=""/>
      <w:lvlJc w:val="left"/>
      <w:pPr>
        <w:tabs>
          <w:tab w:val="num" w:pos="6480"/>
        </w:tabs>
        <w:ind w:left="6480" w:hanging="360"/>
      </w:pPr>
      <w:rPr>
        <w:rFonts w:ascii="Wingdings" w:hAnsi="Wingdings"/>
      </w:rPr>
    </w:lvl>
  </w:abstractNum>
  <w:abstractNum w:abstractNumId="1">
    <w:nsid w:val="0AFB63D6"/>
    <w:multiLevelType w:val="hybridMultilevel"/>
    <w:tmpl w:val="B2562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1651AA"/>
    <w:multiLevelType w:val="hybridMultilevel"/>
    <w:tmpl w:val="742C5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E4462C"/>
    <w:multiLevelType w:val="hybridMultilevel"/>
    <w:tmpl w:val="92681A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F34304"/>
    <w:multiLevelType w:val="multilevel"/>
    <w:tmpl w:val="6CCEAA6A"/>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3DCB484A"/>
    <w:multiLevelType w:val="hybridMultilevel"/>
    <w:tmpl w:val="F948E364"/>
    <w:lvl w:ilvl="0" w:tplc="39A01CA8">
      <w:start w:val="2"/>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34C752E"/>
    <w:multiLevelType w:val="hybridMultilevel"/>
    <w:tmpl w:val="62EC7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B08264D"/>
    <w:multiLevelType w:val="hybridMultilevel"/>
    <w:tmpl w:val="3FF89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9659CC"/>
    <w:multiLevelType w:val="hybridMultilevel"/>
    <w:tmpl w:val="8318D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2622C0"/>
    <w:multiLevelType w:val="hybridMultilevel"/>
    <w:tmpl w:val="B75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014643"/>
    <w:multiLevelType w:val="hybridMultilevel"/>
    <w:tmpl w:val="935CA770"/>
    <w:lvl w:ilvl="0" w:tplc="B0E4BE84">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8991118"/>
    <w:multiLevelType w:val="hybridMultilevel"/>
    <w:tmpl w:val="DA56C2A6"/>
    <w:lvl w:ilvl="0" w:tplc="39A01CA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FE61FA"/>
    <w:multiLevelType w:val="hybridMultilevel"/>
    <w:tmpl w:val="F1DE6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10"/>
  </w:num>
  <w:num w:numId="6">
    <w:abstractNumId w:val="12"/>
  </w:num>
  <w:num w:numId="7">
    <w:abstractNumId w:val="13"/>
  </w:num>
  <w:num w:numId="8">
    <w:abstractNumId w:val="0"/>
  </w:num>
  <w:num w:numId="9">
    <w:abstractNumId w:val="5"/>
  </w:num>
  <w:num w:numId="10">
    <w:abstractNumId w:val="4"/>
  </w:num>
  <w:num w:numId="11">
    <w:abstractNumId w:val="9"/>
  </w:num>
  <w:num w:numId="12">
    <w:abstractNumId w:val="7"/>
  </w:num>
  <w:num w:numId="13">
    <w:abstractNumId w:val="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37"/>
    <w:rsid w:val="00001EB6"/>
    <w:rsid w:val="00007E92"/>
    <w:rsid w:val="000124D1"/>
    <w:rsid w:val="000142F2"/>
    <w:rsid w:val="000145CE"/>
    <w:rsid w:val="00016A6F"/>
    <w:rsid w:val="00024E6D"/>
    <w:rsid w:val="000300D6"/>
    <w:rsid w:val="00033C39"/>
    <w:rsid w:val="00033EB6"/>
    <w:rsid w:val="00033EEF"/>
    <w:rsid w:val="00040769"/>
    <w:rsid w:val="00054060"/>
    <w:rsid w:val="000553FA"/>
    <w:rsid w:val="00060EC6"/>
    <w:rsid w:val="00071383"/>
    <w:rsid w:val="00072BA3"/>
    <w:rsid w:val="00073E46"/>
    <w:rsid w:val="00081399"/>
    <w:rsid w:val="00082EB8"/>
    <w:rsid w:val="00083F84"/>
    <w:rsid w:val="00092296"/>
    <w:rsid w:val="00093C3B"/>
    <w:rsid w:val="000971C8"/>
    <w:rsid w:val="000B262B"/>
    <w:rsid w:val="000C1B63"/>
    <w:rsid w:val="000D3485"/>
    <w:rsid w:val="000D55C9"/>
    <w:rsid w:val="000D7AAE"/>
    <w:rsid w:val="000F3BCB"/>
    <w:rsid w:val="001050B0"/>
    <w:rsid w:val="001073C0"/>
    <w:rsid w:val="00107CDB"/>
    <w:rsid w:val="0011074E"/>
    <w:rsid w:val="0011567B"/>
    <w:rsid w:val="00121C9D"/>
    <w:rsid w:val="00130AD2"/>
    <w:rsid w:val="00130F7D"/>
    <w:rsid w:val="001317A1"/>
    <w:rsid w:val="00132DD0"/>
    <w:rsid w:val="00133243"/>
    <w:rsid w:val="00136697"/>
    <w:rsid w:val="00137E9A"/>
    <w:rsid w:val="00140561"/>
    <w:rsid w:val="00141B18"/>
    <w:rsid w:val="0015062A"/>
    <w:rsid w:val="001515F7"/>
    <w:rsid w:val="00153696"/>
    <w:rsid w:val="00160C4A"/>
    <w:rsid w:val="00161003"/>
    <w:rsid w:val="001620D7"/>
    <w:rsid w:val="001639A8"/>
    <w:rsid w:val="00166933"/>
    <w:rsid w:val="00174AA6"/>
    <w:rsid w:val="0017554E"/>
    <w:rsid w:val="00177C17"/>
    <w:rsid w:val="00187605"/>
    <w:rsid w:val="00190C85"/>
    <w:rsid w:val="00190D47"/>
    <w:rsid w:val="001934BA"/>
    <w:rsid w:val="00194639"/>
    <w:rsid w:val="00196B2D"/>
    <w:rsid w:val="001A612A"/>
    <w:rsid w:val="001B49B4"/>
    <w:rsid w:val="001B4CF7"/>
    <w:rsid w:val="001B6AC3"/>
    <w:rsid w:val="001C7ECE"/>
    <w:rsid w:val="001E05EE"/>
    <w:rsid w:val="001E69C7"/>
    <w:rsid w:val="001F2D67"/>
    <w:rsid w:val="0020442B"/>
    <w:rsid w:val="002115FF"/>
    <w:rsid w:val="00214203"/>
    <w:rsid w:val="00216E6F"/>
    <w:rsid w:val="0021798C"/>
    <w:rsid w:val="00217F74"/>
    <w:rsid w:val="0022398F"/>
    <w:rsid w:val="00240DE2"/>
    <w:rsid w:val="002411AE"/>
    <w:rsid w:val="002423B5"/>
    <w:rsid w:val="002432BF"/>
    <w:rsid w:val="00244E1C"/>
    <w:rsid w:val="00250349"/>
    <w:rsid w:val="00250F8D"/>
    <w:rsid w:val="00257239"/>
    <w:rsid w:val="0026241D"/>
    <w:rsid w:val="002641AC"/>
    <w:rsid w:val="00264992"/>
    <w:rsid w:val="002653BC"/>
    <w:rsid w:val="00265557"/>
    <w:rsid w:val="0027084A"/>
    <w:rsid w:val="00280162"/>
    <w:rsid w:val="002949D0"/>
    <w:rsid w:val="00295C15"/>
    <w:rsid w:val="0029608F"/>
    <w:rsid w:val="002A2A87"/>
    <w:rsid w:val="002A7CE2"/>
    <w:rsid w:val="002B1218"/>
    <w:rsid w:val="002B5DB3"/>
    <w:rsid w:val="002C00BE"/>
    <w:rsid w:val="002C01E7"/>
    <w:rsid w:val="002C7872"/>
    <w:rsid w:val="002D01DA"/>
    <w:rsid w:val="002D06A3"/>
    <w:rsid w:val="002D6112"/>
    <w:rsid w:val="002E1FF1"/>
    <w:rsid w:val="002E20F9"/>
    <w:rsid w:val="002E3805"/>
    <w:rsid w:val="002E3F42"/>
    <w:rsid w:val="002E4403"/>
    <w:rsid w:val="002E6845"/>
    <w:rsid w:val="002F67E5"/>
    <w:rsid w:val="00305213"/>
    <w:rsid w:val="003056B9"/>
    <w:rsid w:val="00305DC2"/>
    <w:rsid w:val="00311BCB"/>
    <w:rsid w:val="003138D4"/>
    <w:rsid w:val="0031474D"/>
    <w:rsid w:val="003273C1"/>
    <w:rsid w:val="00330214"/>
    <w:rsid w:val="00331DCC"/>
    <w:rsid w:val="00331E8A"/>
    <w:rsid w:val="003435B5"/>
    <w:rsid w:val="0034437B"/>
    <w:rsid w:val="00347265"/>
    <w:rsid w:val="003506CD"/>
    <w:rsid w:val="00357309"/>
    <w:rsid w:val="00360363"/>
    <w:rsid w:val="00364152"/>
    <w:rsid w:val="00367AAB"/>
    <w:rsid w:val="00381E24"/>
    <w:rsid w:val="00383C64"/>
    <w:rsid w:val="00387197"/>
    <w:rsid w:val="0039460E"/>
    <w:rsid w:val="00395413"/>
    <w:rsid w:val="00395ED5"/>
    <w:rsid w:val="003A1778"/>
    <w:rsid w:val="003A4C07"/>
    <w:rsid w:val="003A6A4F"/>
    <w:rsid w:val="003B5ACD"/>
    <w:rsid w:val="003C05F7"/>
    <w:rsid w:val="003C317E"/>
    <w:rsid w:val="003C4F89"/>
    <w:rsid w:val="003D041D"/>
    <w:rsid w:val="003D1587"/>
    <w:rsid w:val="003D3812"/>
    <w:rsid w:val="003D52AC"/>
    <w:rsid w:val="003D5EEE"/>
    <w:rsid w:val="003D6A18"/>
    <w:rsid w:val="003D735C"/>
    <w:rsid w:val="003D79C4"/>
    <w:rsid w:val="003E30F3"/>
    <w:rsid w:val="003E4CE0"/>
    <w:rsid w:val="003E53E9"/>
    <w:rsid w:val="003F1FC0"/>
    <w:rsid w:val="00400463"/>
    <w:rsid w:val="00400488"/>
    <w:rsid w:val="00402CD2"/>
    <w:rsid w:val="00425BCA"/>
    <w:rsid w:val="004358F9"/>
    <w:rsid w:val="00440779"/>
    <w:rsid w:val="004419CB"/>
    <w:rsid w:val="00447FE1"/>
    <w:rsid w:val="00451D3F"/>
    <w:rsid w:val="004644EA"/>
    <w:rsid w:val="00464F84"/>
    <w:rsid w:val="004670D1"/>
    <w:rsid w:val="004718B0"/>
    <w:rsid w:val="00473CF7"/>
    <w:rsid w:val="00474812"/>
    <w:rsid w:val="00476407"/>
    <w:rsid w:val="00476622"/>
    <w:rsid w:val="00477407"/>
    <w:rsid w:val="0048381F"/>
    <w:rsid w:val="00492794"/>
    <w:rsid w:val="00495D03"/>
    <w:rsid w:val="004960AE"/>
    <w:rsid w:val="004A47E7"/>
    <w:rsid w:val="004A662A"/>
    <w:rsid w:val="004A7A62"/>
    <w:rsid w:val="004B04B2"/>
    <w:rsid w:val="004B1978"/>
    <w:rsid w:val="004B2C06"/>
    <w:rsid w:val="004B3C85"/>
    <w:rsid w:val="004B7300"/>
    <w:rsid w:val="004C5238"/>
    <w:rsid w:val="004D234A"/>
    <w:rsid w:val="004D46EF"/>
    <w:rsid w:val="004E31F5"/>
    <w:rsid w:val="004E37F8"/>
    <w:rsid w:val="004E3F18"/>
    <w:rsid w:val="004E52F9"/>
    <w:rsid w:val="004F5D25"/>
    <w:rsid w:val="004F6F91"/>
    <w:rsid w:val="0052079B"/>
    <w:rsid w:val="005208D7"/>
    <w:rsid w:val="00520ADF"/>
    <w:rsid w:val="00522467"/>
    <w:rsid w:val="00526FD6"/>
    <w:rsid w:val="0053038E"/>
    <w:rsid w:val="00532E0F"/>
    <w:rsid w:val="00532E5B"/>
    <w:rsid w:val="005353C5"/>
    <w:rsid w:val="00535AAA"/>
    <w:rsid w:val="00552B2D"/>
    <w:rsid w:val="0055381F"/>
    <w:rsid w:val="00554485"/>
    <w:rsid w:val="00556689"/>
    <w:rsid w:val="00566CFB"/>
    <w:rsid w:val="00566E81"/>
    <w:rsid w:val="0056702E"/>
    <w:rsid w:val="00572991"/>
    <w:rsid w:val="00577137"/>
    <w:rsid w:val="00580E50"/>
    <w:rsid w:val="005876A3"/>
    <w:rsid w:val="005963B6"/>
    <w:rsid w:val="0059723B"/>
    <w:rsid w:val="00597B9A"/>
    <w:rsid w:val="005A1894"/>
    <w:rsid w:val="005A62D6"/>
    <w:rsid w:val="005B0000"/>
    <w:rsid w:val="005B1B16"/>
    <w:rsid w:val="005B38E1"/>
    <w:rsid w:val="005B3BAE"/>
    <w:rsid w:val="005C0B89"/>
    <w:rsid w:val="005C15AB"/>
    <w:rsid w:val="005D05F6"/>
    <w:rsid w:val="005D09A8"/>
    <w:rsid w:val="005D5D56"/>
    <w:rsid w:val="005D6495"/>
    <w:rsid w:val="005D6FE5"/>
    <w:rsid w:val="005D7748"/>
    <w:rsid w:val="005E1BCD"/>
    <w:rsid w:val="005E7873"/>
    <w:rsid w:val="0061009F"/>
    <w:rsid w:val="00611E17"/>
    <w:rsid w:val="00613EC7"/>
    <w:rsid w:val="00617398"/>
    <w:rsid w:val="006305CC"/>
    <w:rsid w:val="0063063B"/>
    <w:rsid w:val="00630706"/>
    <w:rsid w:val="006344EE"/>
    <w:rsid w:val="0063611E"/>
    <w:rsid w:val="00642964"/>
    <w:rsid w:val="00651ACD"/>
    <w:rsid w:val="00654EE5"/>
    <w:rsid w:val="006560D2"/>
    <w:rsid w:val="00656370"/>
    <w:rsid w:val="00657D0B"/>
    <w:rsid w:val="00662382"/>
    <w:rsid w:val="00672DBA"/>
    <w:rsid w:val="00674859"/>
    <w:rsid w:val="00681F7C"/>
    <w:rsid w:val="006837B0"/>
    <w:rsid w:val="00683848"/>
    <w:rsid w:val="006856D3"/>
    <w:rsid w:val="00686ED2"/>
    <w:rsid w:val="006871A8"/>
    <w:rsid w:val="006A1CED"/>
    <w:rsid w:val="006A5D2A"/>
    <w:rsid w:val="006B17BA"/>
    <w:rsid w:val="006B4B89"/>
    <w:rsid w:val="006C01C6"/>
    <w:rsid w:val="006C0C74"/>
    <w:rsid w:val="006C34A4"/>
    <w:rsid w:val="006C3850"/>
    <w:rsid w:val="006C5961"/>
    <w:rsid w:val="006D279A"/>
    <w:rsid w:val="006D3F0F"/>
    <w:rsid w:val="006E3B32"/>
    <w:rsid w:val="006F1AB8"/>
    <w:rsid w:val="006F2503"/>
    <w:rsid w:val="00700116"/>
    <w:rsid w:val="00700E37"/>
    <w:rsid w:val="00704146"/>
    <w:rsid w:val="007053B8"/>
    <w:rsid w:val="00713341"/>
    <w:rsid w:val="00714BE7"/>
    <w:rsid w:val="00714FFD"/>
    <w:rsid w:val="007175AC"/>
    <w:rsid w:val="007269DB"/>
    <w:rsid w:val="0073050C"/>
    <w:rsid w:val="00731B2A"/>
    <w:rsid w:val="007320A9"/>
    <w:rsid w:val="007327D8"/>
    <w:rsid w:val="00732E8B"/>
    <w:rsid w:val="00733138"/>
    <w:rsid w:val="00733897"/>
    <w:rsid w:val="00733ECC"/>
    <w:rsid w:val="007408E2"/>
    <w:rsid w:val="00753EB9"/>
    <w:rsid w:val="007560E8"/>
    <w:rsid w:val="007601B5"/>
    <w:rsid w:val="0076043F"/>
    <w:rsid w:val="007626CF"/>
    <w:rsid w:val="00767BE2"/>
    <w:rsid w:val="007763EE"/>
    <w:rsid w:val="0078175B"/>
    <w:rsid w:val="00790563"/>
    <w:rsid w:val="00791938"/>
    <w:rsid w:val="00791BE6"/>
    <w:rsid w:val="007954CB"/>
    <w:rsid w:val="007A078D"/>
    <w:rsid w:val="007A5FC2"/>
    <w:rsid w:val="007B0545"/>
    <w:rsid w:val="007B138C"/>
    <w:rsid w:val="007B59B3"/>
    <w:rsid w:val="007B6DB7"/>
    <w:rsid w:val="007B7676"/>
    <w:rsid w:val="007C49BF"/>
    <w:rsid w:val="007D02D6"/>
    <w:rsid w:val="007D3713"/>
    <w:rsid w:val="007E3837"/>
    <w:rsid w:val="007E3E5E"/>
    <w:rsid w:val="007E5DB5"/>
    <w:rsid w:val="007E6AC7"/>
    <w:rsid w:val="007E7CCC"/>
    <w:rsid w:val="007F6F5E"/>
    <w:rsid w:val="0080410D"/>
    <w:rsid w:val="00815979"/>
    <w:rsid w:val="00820E3D"/>
    <w:rsid w:val="0082118F"/>
    <w:rsid w:val="00823380"/>
    <w:rsid w:val="00832079"/>
    <w:rsid w:val="00841993"/>
    <w:rsid w:val="008420CF"/>
    <w:rsid w:val="00844016"/>
    <w:rsid w:val="008466F3"/>
    <w:rsid w:val="00846A00"/>
    <w:rsid w:val="00846C60"/>
    <w:rsid w:val="00855568"/>
    <w:rsid w:val="008562BE"/>
    <w:rsid w:val="0086093D"/>
    <w:rsid w:val="0086317F"/>
    <w:rsid w:val="00863C5D"/>
    <w:rsid w:val="008731BE"/>
    <w:rsid w:val="00882C30"/>
    <w:rsid w:val="00883290"/>
    <w:rsid w:val="008928DC"/>
    <w:rsid w:val="0089507E"/>
    <w:rsid w:val="008A218E"/>
    <w:rsid w:val="008A21D1"/>
    <w:rsid w:val="008A2B4E"/>
    <w:rsid w:val="008A5396"/>
    <w:rsid w:val="008B0557"/>
    <w:rsid w:val="008B0B37"/>
    <w:rsid w:val="008B1E56"/>
    <w:rsid w:val="008B6B68"/>
    <w:rsid w:val="008B7044"/>
    <w:rsid w:val="008B7DCD"/>
    <w:rsid w:val="008C71AA"/>
    <w:rsid w:val="008C77E1"/>
    <w:rsid w:val="008D57C6"/>
    <w:rsid w:val="008D792D"/>
    <w:rsid w:val="008E1573"/>
    <w:rsid w:val="008E1B86"/>
    <w:rsid w:val="008E4216"/>
    <w:rsid w:val="008E4CD6"/>
    <w:rsid w:val="0090326D"/>
    <w:rsid w:val="00906080"/>
    <w:rsid w:val="009111E0"/>
    <w:rsid w:val="0091472B"/>
    <w:rsid w:val="00915044"/>
    <w:rsid w:val="009150EC"/>
    <w:rsid w:val="009152DE"/>
    <w:rsid w:val="00932EE6"/>
    <w:rsid w:val="00936986"/>
    <w:rsid w:val="00936AAD"/>
    <w:rsid w:val="00937A8F"/>
    <w:rsid w:val="009456C2"/>
    <w:rsid w:val="00946804"/>
    <w:rsid w:val="009549E9"/>
    <w:rsid w:val="00955229"/>
    <w:rsid w:val="00955B64"/>
    <w:rsid w:val="00957A6F"/>
    <w:rsid w:val="009625C1"/>
    <w:rsid w:val="00962955"/>
    <w:rsid w:val="0096619B"/>
    <w:rsid w:val="00967522"/>
    <w:rsid w:val="009712BD"/>
    <w:rsid w:val="0097282A"/>
    <w:rsid w:val="00980694"/>
    <w:rsid w:val="009827E2"/>
    <w:rsid w:val="0098491A"/>
    <w:rsid w:val="009872B1"/>
    <w:rsid w:val="00992788"/>
    <w:rsid w:val="00992913"/>
    <w:rsid w:val="00995427"/>
    <w:rsid w:val="00995A11"/>
    <w:rsid w:val="00997A49"/>
    <w:rsid w:val="009A297C"/>
    <w:rsid w:val="009A58B4"/>
    <w:rsid w:val="009B25CA"/>
    <w:rsid w:val="009B626C"/>
    <w:rsid w:val="009B66F9"/>
    <w:rsid w:val="009C1F60"/>
    <w:rsid w:val="009C3952"/>
    <w:rsid w:val="009C6176"/>
    <w:rsid w:val="009D30D5"/>
    <w:rsid w:val="009D5C71"/>
    <w:rsid w:val="009E0733"/>
    <w:rsid w:val="009E129A"/>
    <w:rsid w:val="009E471D"/>
    <w:rsid w:val="009E7718"/>
    <w:rsid w:val="009E7940"/>
    <w:rsid w:val="009E7C5A"/>
    <w:rsid w:val="009F5FB8"/>
    <w:rsid w:val="009F6ED9"/>
    <w:rsid w:val="00A01C8F"/>
    <w:rsid w:val="00A02319"/>
    <w:rsid w:val="00A12684"/>
    <w:rsid w:val="00A131C2"/>
    <w:rsid w:val="00A143CA"/>
    <w:rsid w:val="00A17D65"/>
    <w:rsid w:val="00A23663"/>
    <w:rsid w:val="00A31FE6"/>
    <w:rsid w:val="00A331DA"/>
    <w:rsid w:val="00A33750"/>
    <w:rsid w:val="00A34D43"/>
    <w:rsid w:val="00A35609"/>
    <w:rsid w:val="00A509B9"/>
    <w:rsid w:val="00A52E91"/>
    <w:rsid w:val="00A538FB"/>
    <w:rsid w:val="00A574C4"/>
    <w:rsid w:val="00A61D52"/>
    <w:rsid w:val="00A643F9"/>
    <w:rsid w:val="00A745A8"/>
    <w:rsid w:val="00A763D9"/>
    <w:rsid w:val="00A903A5"/>
    <w:rsid w:val="00A93A73"/>
    <w:rsid w:val="00A93DE7"/>
    <w:rsid w:val="00AA46E3"/>
    <w:rsid w:val="00AA5BCF"/>
    <w:rsid w:val="00AB094E"/>
    <w:rsid w:val="00AB2CB9"/>
    <w:rsid w:val="00AB332C"/>
    <w:rsid w:val="00AB3D23"/>
    <w:rsid w:val="00AB6BE2"/>
    <w:rsid w:val="00AC421C"/>
    <w:rsid w:val="00AC7D84"/>
    <w:rsid w:val="00AD6915"/>
    <w:rsid w:val="00AE12B4"/>
    <w:rsid w:val="00AE4995"/>
    <w:rsid w:val="00AF0321"/>
    <w:rsid w:val="00AF23F7"/>
    <w:rsid w:val="00AF2D15"/>
    <w:rsid w:val="00AF3EB8"/>
    <w:rsid w:val="00AF72BA"/>
    <w:rsid w:val="00B01EF8"/>
    <w:rsid w:val="00B05866"/>
    <w:rsid w:val="00B112A5"/>
    <w:rsid w:val="00B13E9C"/>
    <w:rsid w:val="00B23D14"/>
    <w:rsid w:val="00B23FF0"/>
    <w:rsid w:val="00B2483D"/>
    <w:rsid w:val="00B24CAC"/>
    <w:rsid w:val="00B272B2"/>
    <w:rsid w:val="00B3006B"/>
    <w:rsid w:val="00B304E7"/>
    <w:rsid w:val="00B33A57"/>
    <w:rsid w:val="00B3722D"/>
    <w:rsid w:val="00B37364"/>
    <w:rsid w:val="00B5015D"/>
    <w:rsid w:val="00B54E2C"/>
    <w:rsid w:val="00B5687A"/>
    <w:rsid w:val="00B6213C"/>
    <w:rsid w:val="00B67087"/>
    <w:rsid w:val="00B74DAD"/>
    <w:rsid w:val="00B77BDA"/>
    <w:rsid w:val="00B8363C"/>
    <w:rsid w:val="00B8687A"/>
    <w:rsid w:val="00B879CB"/>
    <w:rsid w:val="00B92361"/>
    <w:rsid w:val="00BA33FB"/>
    <w:rsid w:val="00BA47DA"/>
    <w:rsid w:val="00BB0345"/>
    <w:rsid w:val="00BB12C5"/>
    <w:rsid w:val="00BB57DF"/>
    <w:rsid w:val="00BC100D"/>
    <w:rsid w:val="00BC44BD"/>
    <w:rsid w:val="00BD086C"/>
    <w:rsid w:val="00BD6A20"/>
    <w:rsid w:val="00BE366E"/>
    <w:rsid w:val="00BE6D95"/>
    <w:rsid w:val="00BF34B6"/>
    <w:rsid w:val="00BF5C8B"/>
    <w:rsid w:val="00BF6EF6"/>
    <w:rsid w:val="00C03769"/>
    <w:rsid w:val="00C04E49"/>
    <w:rsid w:val="00C05A3B"/>
    <w:rsid w:val="00C05AF7"/>
    <w:rsid w:val="00C05F2C"/>
    <w:rsid w:val="00C06962"/>
    <w:rsid w:val="00C10A70"/>
    <w:rsid w:val="00C12E47"/>
    <w:rsid w:val="00C14076"/>
    <w:rsid w:val="00C1605C"/>
    <w:rsid w:val="00C21242"/>
    <w:rsid w:val="00C21879"/>
    <w:rsid w:val="00C25CAA"/>
    <w:rsid w:val="00C302AB"/>
    <w:rsid w:val="00C32C17"/>
    <w:rsid w:val="00C33DB8"/>
    <w:rsid w:val="00C34F6F"/>
    <w:rsid w:val="00C359D3"/>
    <w:rsid w:val="00C368E9"/>
    <w:rsid w:val="00C42552"/>
    <w:rsid w:val="00C433BA"/>
    <w:rsid w:val="00C47242"/>
    <w:rsid w:val="00C50A03"/>
    <w:rsid w:val="00C6000B"/>
    <w:rsid w:val="00C64A1E"/>
    <w:rsid w:val="00C66648"/>
    <w:rsid w:val="00C81081"/>
    <w:rsid w:val="00C82401"/>
    <w:rsid w:val="00C82BDD"/>
    <w:rsid w:val="00C83D01"/>
    <w:rsid w:val="00C87401"/>
    <w:rsid w:val="00CA6DDF"/>
    <w:rsid w:val="00CB0F7C"/>
    <w:rsid w:val="00CB1DBF"/>
    <w:rsid w:val="00CB4CB6"/>
    <w:rsid w:val="00CB608F"/>
    <w:rsid w:val="00CC7C18"/>
    <w:rsid w:val="00CD4535"/>
    <w:rsid w:val="00CD4DD3"/>
    <w:rsid w:val="00CE1F2F"/>
    <w:rsid w:val="00CE5298"/>
    <w:rsid w:val="00CE5FD0"/>
    <w:rsid w:val="00CF5E93"/>
    <w:rsid w:val="00D15603"/>
    <w:rsid w:val="00D20A20"/>
    <w:rsid w:val="00D25C9C"/>
    <w:rsid w:val="00D30C59"/>
    <w:rsid w:val="00D32397"/>
    <w:rsid w:val="00D40346"/>
    <w:rsid w:val="00D407BB"/>
    <w:rsid w:val="00D41127"/>
    <w:rsid w:val="00D45790"/>
    <w:rsid w:val="00D45E19"/>
    <w:rsid w:val="00D46CFE"/>
    <w:rsid w:val="00D51536"/>
    <w:rsid w:val="00D51547"/>
    <w:rsid w:val="00D60020"/>
    <w:rsid w:val="00D61948"/>
    <w:rsid w:val="00D61F75"/>
    <w:rsid w:val="00D631B5"/>
    <w:rsid w:val="00D635F8"/>
    <w:rsid w:val="00D63EE5"/>
    <w:rsid w:val="00D67151"/>
    <w:rsid w:val="00D67D12"/>
    <w:rsid w:val="00D71BE8"/>
    <w:rsid w:val="00D7206C"/>
    <w:rsid w:val="00D72D82"/>
    <w:rsid w:val="00D8476B"/>
    <w:rsid w:val="00D9390E"/>
    <w:rsid w:val="00DA2054"/>
    <w:rsid w:val="00DA650A"/>
    <w:rsid w:val="00DB15C3"/>
    <w:rsid w:val="00DB731E"/>
    <w:rsid w:val="00DC42AC"/>
    <w:rsid w:val="00DC7265"/>
    <w:rsid w:val="00DD0B56"/>
    <w:rsid w:val="00DD477D"/>
    <w:rsid w:val="00DD4DDA"/>
    <w:rsid w:val="00DE0D39"/>
    <w:rsid w:val="00DE38DD"/>
    <w:rsid w:val="00DE53D8"/>
    <w:rsid w:val="00DF1C09"/>
    <w:rsid w:val="00E01257"/>
    <w:rsid w:val="00E065DA"/>
    <w:rsid w:val="00E11B86"/>
    <w:rsid w:val="00E13D4A"/>
    <w:rsid w:val="00E163F0"/>
    <w:rsid w:val="00E2586B"/>
    <w:rsid w:val="00E261E3"/>
    <w:rsid w:val="00E31667"/>
    <w:rsid w:val="00E31A7B"/>
    <w:rsid w:val="00E32063"/>
    <w:rsid w:val="00E3531E"/>
    <w:rsid w:val="00E35416"/>
    <w:rsid w:val="00E35CA4"/>
    <w:rsid w:val="00E41F1C"/>
    <w:rsid w:val="00E42A18"/>
    <w:rsid w:val="00E53B04"/>
    <w:rsid w:val="00E54C24"/>
    <w:rsid w:val="00E55A55"/>
    <w:rsid w:val="00E56405"/>
    <w:rsid w:val="00E56DB8"/>
    <w:rsid w:val="00E60569"/>
    <w:rsid w:val="00E62546"/>
    <w:rsid w:val="00E62CCB"/>
    <w:rsid w:val="00E6362B"/>
    <w:rsid w:val="00E67F66"/>
    <w:rsid w:val="00E7575F"/>
    <w:rsid w:val="00E8625E"/>
    <w:rsid w:val="00E96F92"/>
    <w:rsid w:val="00E97EEC"/>
    <w:rsid w:val="00EA24C8"/>
    <w:rsid w:val="00EA30D5"/>
    <w:rsid w:val="00EA3B39"/>
    <w:rsid w:val="00EA5C79"/>
    <w:rsid w:val="00EB0A4C"/>
    <w:rsid w:val="00EB7ACF"/>
    <w:rsid w:val="00EC27CF"/>
    <w:rsid w:val="00ED3D28"/>
    <w:rsid w:val="00ED4928"/>
    <w:rsid w:val="00EE19F6"/>
    <w:rsid w:val="00EE3912"/>
    <w:rsid w:val="00EE648B"/>
    <w:rsid w:val="00EF0124"/>
    <w:rsid w:val="00EF18FC"/>
    <w:rsid w:val="00F03246"/>
    <w:rsid w:val="00F14011"/>
    <w:rsid w:val="00F17CD3"/>
    <w:rsid w:val="00F2221E"/>
    <w:rsid w:val="00F2336D"/>
    <w:rsid w:val="00F25A95"/>
    <w:rsid w:val="00F2626A"/>
    <w:rsid w:val="00F272FA"/>
    <w:rsid w:val="00F33A03"/>
    <w:rsid w:val="00F4030F"/>
    <w:rsid w:val="00F42BB6"/>
    <w:rsid w:val="00F433DD"/>
    <w:rsid w:val="00F4362A"/>
    <w:rsid w:val="00F455EA"/>
    <w:rsid w:val="00F47855"/>
    <w:rsid w:val="00F513BB"/>
    <w:rsid w:val="00F53EC3"/>
    <w:rsid w:val="00F54B16"/>
    <w:rsid w:val="00F5568C"/>
    <w:rsid w:val="00F613ED"/>
    <w:rsid w:val="00F6297C"/>
    <w:rsid w:val="00F63602"/>
    <w:rsid w:val="00F67967"/>
    <w:rsid w:val="00F71F99"/>
    <w:rsid w:val="00F72E89"/>
    <w:rsid w:val="00F74523"/>
    <w:rsid w:val="00F82882"/>
    <w:rsid w:val="00F90DEB"/>
    <w:rsid w:val="00F95A1B"/>
    <w:rsid w:val="00FA0F24"/>
    <w:rsid w:val="00FA3191"/>
    <w:rsid w:val="00FB2DF2"/>
    <w:rsid w:val="00FB2F7E"/>
    <w:rsid w:val="00FB3D07"/>
    <w:rsid w:val="00FB4DE4"/>
    <w:rsid w:val="00FC0A7D"/>
    <w:rsid w:val="00FC312B"/>
    <w:rsid w:val="00FC404B"/>
    <w:rsid w:val="00FD116E"/>
    <w:rsid w:val="00FD3F2C"/>
    <w:rsid w:val="00FD44DD"/>
    <w:rsid w:val="00FE0B35"/>
    <w:rsid w:val="00FE1285"/>
    <w:rsid w:val="00FE4C35"/>
    <w:rsid w:val="00FF1620"/>
    <w:rsid w:val="00FF4551"/>
    <w:rsid w:val="00FF76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7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F9"/>
  </w:style>
  <w:style w:type="paragraph" w:styleId="Heading1">
    <w:name w:val="heading 1"/>
    <w:basedOn w:val="Normal"/>
    <w:next w:val="Normal"/>
    <w:link w:val="Heading1Char"/>
    <w:uiPriority w:val="9"/>
    <w:qFormat/>
    <w:rsid w:val="00395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9C"/>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Title"/>
    <w:link w:val="Heading3Char"/>
    <w:qFormat/>
    <w:rsid w:val="00D25C9C"/>
    <w:pPr>
      <w:keepNext/>
      <w:keepLines/>
      <w:suppressAutoHyphens/>
      <w:contextualSpacing w:val="0"/>
      <w:outlineLvl w:val="2"/>
    </w:pPr>
    <w:rPr>
      <w:rFonts w:ascii="Times New Roman" w:eastAsia="Calibri" w:hAnsi="Times New Roman" w:cs="Times New Roman"/>
      <w:b/>
      <w:bCs/>
      <w:color w:val="00000A"/>
      <w:spacing w:val="0"/>
      <w:kern w:val="0"/>
      <w:sz w:val="24"/>
      <w:szCs w:val="24"/>
    </w:rPr>
  </w:style>
  <w:style w:type="paragraph" w:styleId="Heading4">
    <w:name w:val="heading 4"/>
    <w:basedOn w:val="Normal"/>
    <w:next w:val="Normal"/>
    <w:link w:val="Heading4Char"/>
    <w:uiPriority w:val="9"/>
    <w:unhideWhenUsed/>
    <w:qFormat/>
    <w:rsid w:val="00D25C9C"/>
    <w:pPr>
      <w:keepNext/>
      <w:keepLines/>
      <w:spacing w:before="4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s">
    <w:name w:val="Corps"/>
    <w:qFormat/>
    <w:rsid w:val="007626CF"/>
    <w:pPr>
      <w:suppressAutoHyphens/>
    </w:pPr>
    <w:rPr>
      <w:rFonts w:ascii="Cambria" w:eastAsia="Cambria" w:hAnsi="Cambria" w:cs="Cambria"/>
      <w:color w:val="00000A"/>
      <w:u w:color="00000A"/>
      <w:lang w:eastAsia="fr-FR"/>
    </w:rPr>
  </w:style>
  <w:style w:type="paragraph" w:styleId="NoSpacing">
    <w:name w:val="No Spacing"/>
    <w:uiPriority w:val="1"/>
    <w:qFormat/>
    <w:rsid w:val="007626CF"/>
    <w:rPr>
      <w:rFonts w:ascii="Times New Roman" w:eastAsia="Arial Unicode MS" w:hAnsi="Times New Roman" w:cs="Times New Roman"/>
    </w:rPr>
  </w:style>
  <w:style w:type="character" w:customStyle="1" w:styleId="EndnoteTextChar">
    <w:name w:val="Endnote Text Char"/>
    <w:basedOn w:val="DefaultParagraphFont"/>
    <w:link w:val="EndnoteText"/>
    <w:uiPriority w:val="99"/>
    <w:qFormat/>
    <w:rsid w:val="007626CF"/>
  </w:style>
  <w:style w:type="character" w:styleId="EndnoteReference">
    <w:name w:val="endnote reference"/>
    <w:basedOn w:val="DefaultParagraphFont"/>
    <w:unhideWhenUsed/>
    <w:qFormat/>
    <w:rsid w:val="007626CF"/>
    <w:rPr>
      <w:vertAlign w:val="superscript"/>
    </w:rPr>
  </w:style>
  <w:style w:type="paragraph" w:styleId="EndnoteText">
    <w:name w:val="endnote text"/>
    <w:basedOn w:val="Normal"/>
    <w:link w:val="EndnoteTextChar"/>
    <w:rsid w:val="007626CF"/>
  </w:style>
  <w:style w:type="character" w:customStyle="1" w:styleId="EndnoteTextChar1">
    <w:name w:val="Endnote Text Char1"/>
    <w:basedOn w:val="DefaultParagraphFont"/>
    <w:uiPriority w:val="99"/>
    <w:semiHidden/>
    <w:rsid w:val="007626CF"/>
    <w:rPr>
      <w:sz w:val="20"/>
      <w:szCs w:val="20"/>
    </w:rPr>
  </w:style>
  <w:style w:type="paragraph" w:styleId="ListParagraph">
    <w:name w:val="List Paragraph"/>
    <w:basedOn w:val="Normal"/>
    <w:uiPriority w:val="34"/>
    <w:qFormat/>
    <w:rsid w:val="00FE1285"/>
    <w:pPr>
      <w:ind w:left="720"/>
      <w:contextualSpacing/>
    </w:pPr>
  </w:style>
  <w:style w:type="character" w:customStyle="1" w:styleId="Aucun">
    <w:name w:val="Aucun"/>
    <w:qFormat/>
    <w:rsid w:val="00FE1285"/>
  </w:style>
  <w:style w:type="character" w:customStyle="1" w:styleId="Heading3Char">
    <w:name w:val="Heading 3 Char"/>
    <w:basedOn w:val="DefaultParagraphFont"/>
    <w:link w:val="Heading3"/>
    <w:rsid w:val="00D25C9C"/>
    <w:rPr>
      <w:rFonts w:ascii="Times New Roman" w:eastAsia="Calibri" w:hAnsi="Times New Roman" w:cs="Times New Roman"/>
      <w:b/>
      <w:bCs/>
      <w:color w:val="00000A"/>
    </w:rPr>
  </w:style>
  <w:style w:type="character" w:customStyle="1" w:styleId="CommentTextChar">
    <w:name w:val="Comment Text Char"/>
    <w:basedOn w:val="DefaultParagraphFont"/>
    <w:link w:val="CommentText"/>
    <w:uiPriority w:val="99"/>
    <w:qFormat/>
    <w:rsid w:val="00FE1285"/>
  </w:style>
  <w:style w:type="character" w:styleId="CommentReference">
    <w:name w:val="annotation reference"/>
    <w:basedOn w:val="DefaultParagraphFont"/>
    <w:uiPriority w:val="99"/>
    <w:semiHidden/>
    <w:unhideWhenUsed/>
    <w:qFormat/>
    <w:rsid w:val="00FE1285"/>
    <w:rPr>
      <w:sz w:val="16"/>
      <w:szCs w:val="16"/>
    </w:rPr>
  </w:style>
  <w:style w:type="paragraph" w:styleId="CommentText">
    <w:name w:val="annotation text"/>
    <w:basedOn w:val="Normal"/>
    <w:link w:val="CommentTextChar"/>
    <w:uiPriority w:val="99"/>
    <w:unhideWhenUsed/>
    <w:qFormat/>
    <w:rsid w:val="00FE1285"/>
  </w:style>
  <w:style w:type="character" w:customStyle="1" w:styleId="CommentTextChar1">
    <w:name w:val="Comment Text Char1"/>
    <w:basedOn w:val="DefaultParagraphFont"/>
    <w:uiPriority w:val="99"/>
    <w:semiHidden/>
    <w:rsid w:val="00FE1285"/>
    <w:rPr>
      <w:sz w:val="20"/>
      <w:szCs w:val="20"/>
    </w:rPr>
  </w:style>
  <w:style w:type="character" w:customStyle="1" w:styleId="tlid-translation">
    <w:name w:val="tlid-translation"/>
    <w:basedOn w:val="DefaultParagraphFont"/>
    <w:rsid w:val="00FE1285"/>
  </w:style>
  <w:style w:type="paragraph" w:styleId="Title">
    <w:name w:val="Title"/>
    <w:basedOn w:val="Normal"/>
    <w:next w:val="Normal"/>
    <w:link w:val="TitleChar"/>
    <w:uiPriority w:val="10"/>
    <w:qFormat/>
    <w:rsid w:val="00FE12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28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E1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285"/>
    <w:rPr>
      <w:rFonts w:ascii="Times New Roman" w:hAnsi="Times New Roman" w:cs="Times New Roman"/>
      <w:sz w:val="18"/>
      <w:szCs w:val="18"/>
    </w:rPr>
  </w:style>
  <w:style w:type="character" w:customStyle="1" w:styleId="Heading4Char">
    <w:name w:val="Heading 4 Char"/>
    <w:basedOn w:val="DefaultParagraphFont"/>
    <w:link w:val="Heading4"/>
    <w:uiPriority w:val="9"/>
    <w:rsid w:val="00D25C9C"/>
    <w:rPr>
      <w:rFonts w:asciiTheme="majorHAnsi" w:eastAsiaTheme="majorEastAsia" w:hAnsiTheme="majorHAnsi" w:cstheme="majorBidi"/>
      <w:iCs/>
      <w:u w:val="single"/>
    </w:rPr>
  </w:style>
  <w:style w:type="character" w:customStyle="1" w:styleId="shorttext">
    <w:name w:val="short_text"/>
    <w:basedOn w:val="DefaultParagraphFont"/>
    <w:rsid w:val="00FE1285"/>
  </w:style>
  <w:style w:type="character" w:customStyle="1" w:styleId="Heading1Char">
    <w:name w:val="Heading 1 Char"/>
    <w:basedOn w:val="DefaultParagraphFont"/>
    <w:link w:val="Heading1"/>
    <w:uiPriority w:val="9"/>
    <w:rsid w:val="00395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C9C"/>
    <w:rPr>
      <w:rFonts w:asciiTheme="majorHAnsi" w:eastAsiaTheme="majorEastAsia" w:hAnsiTheme="majorHAnsi" w:cstheme="majorBidi"/>
      <w:b/>
      <w:sz w:val="26"/>
      <w:szCs w:val="26"/>
    </w:rPr>
  </w:style>
  <w:style w:type="character" w:customStyle="1" w:styleId="Ancredenotedefin">
    <w:name w:val="Ancre de note de fin"/>
    <w:rsid w:val="00395ED5"/>
    <w:rPr>
      <w:vertAlign w:val="superscript"/>
    </w:rPr>
  </w:style>
  <w:style w:type="paragraph" w:styleId="TOC1">
    <w:name w:val="toc 1"/>
    <w:basedOn w:val="Normal"/>
    <w:next w:val="Normal"/>
    <w:autoRedefine/>
    <w:uiPriority w:val="39"/>
    <w:unhideWhenUsed/>
    <w:rsid w:val="009E7940"/>
    <w:pPr>
      <w:tabs>
        <w:tab w:val="right" w:leader="dot" w:pos="9350"/>
      </w:tabs>
      <w:spacing w:after="100"/>
    </w:pPr>
  </w:style>
  <w:style w:type="paragraph" w:styleId="TOC2">
    <w:name w:val="toc 2"/>
    <w:basedOn w:val="Normal"/>
    <w:next w:val="Normal"/>
    <w:autoRedefine/>
    <w:uiPriority w:val="39"/>
    <w:unhideWhenUsed/>
    <w:rsid w:val="00CA6DDF"/>
    <w:pPr>
      <w:spacing w:after="100"/>
      <w:ind w:left="240"/>
    </w:pPr>
  </w:style>
  <w:style w:type="paragraph" w:styleId="TOC3">
    <w:name w:val="toc 3"/>
    <w:basedOn w:val="Normal"/>
    <w:next w:val="Normal"/>
    <w:autoRedefine/>
    <w:uiPriority w:val="39"/>
    <w:unhideWhenUsed/>
    <w:rsid w:val="00CA6DDF"/>
    <w:pPr>
      <w:spacing w:after="100"/>
      <w:ind w:left="480"/>
    </w:pPr>
  </w:style>
  <w:style w:type="character" w:styleId="Hyperlink">
    <w:name w:val="Hyperlink"/>
    <w:basedOn w:val="DefaultParagraphFont"/>
    <w:uiPriority w:val="99"/>
    <w:unhideWhenUsed/>
    <w:rsid w:val="00CA6DD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E7C5A"/>
    <w:rPr>
      <w:b/>
      <w:bCs/>
      <w:sz w:val="20"/>
      <w:szCs w:val="20"/>
    </w:rPr>
  </w:style>
  <w:style w:type="character" w:customStyle="1" w:styleId="CommentSubjectChar">
    <w:name w:val="Comment Subject Char"/>
    <w:basedOn w:val="CommentTextChar"/>
    <w:link w:val="CommentSubject"/>
    <w:uiPriority w:val="99"/>
    <w:semiHidden/>
    <w:rsid w:val="009E7C5A"/>
    <w:rPr>
      <w:b/>
      <w:bCs/>
      <w:sz w:val="20"/>
      <w:szCs w:val="20"/>
    </w:rPr>
  </w:style>
  <w:style w:type="paragraph" w:styleId="Header">
    <w:name w:val="header"/>
    <w:basedOn w:val="Normal"/>
    <w:link w:val="HeaderChar"/>
    <w:uiPriority w:val="99"/>
    <w:unhideWhenUsed/>
    <w:rsid w:val="00657D0B"/>
    <w:pPr>
      <w:tabs>
        <w:tab w:val="center" w:pos="4680"/>
        <w:tab w:val="right" w:pos="9360"/>
      </w:tabs>
    </w:pPr>
  </w:style>
  <w:style w:type="character" w:customStyle="1" w:styleId="HeaderChar">
    <w:name w:val="Header Char"/>
    <w:basedOn w:val="DefaultParagraphFont"/>
    <w:link w:val="Header"/>
    <w:uiPriority w:val="99"/>
    <w:rsid w:val="00657D0B"/>
  </w:style>
  <w:style w:type="paragraph" w:styleId="Footer">
    <w:name w:val="footer"/>
    <w:basedOn w:val="Normal"/>
    <w:link w:val="FooterChar"/>
    <w:uiPriority w:val="99"/>
    <w:unhideWhenUsed/>
    <w:rsid w:val="00657D0B"/>
    <w:pPr>
      <w:tabs>
        <w:tab w:val="center" w:pos="4680"/>
        <w:tab w:val="right" w:pos="9360"/>
      </w:tabs>
    </w:pPr>
  </w:style>
  <w:style w:type="character" w:customStyle="1" w:styleId="FooterChar">
    <w:name w:val="Footer Char"/>
    <w:basedOn w:val="DefaultParagraphFont"/>
    <w:link w:val="Footer"/>
    <w:uiPriority w:val="99"/>
    <w:rsid w:val="00657D0B"/>
  </w:style>
  <w:style w:type="character" w:customStyle="1" w:styleId="EndnoteAnchor">
    <w:name w:val="Endnote Anchor"/>
    <w:rsid w:val="00D61948"/>
    <w:rPr>
      <w:vertAlign w:val="superscript"/>
    </w:rPr>
  </w:style>
  <w:style w:type="paragraph" w:styleId="Bibliography">
    <w:name w:val="Bibliography"/>
    <w:basedOn w:val="Normal"/>
    <w:next w:val="Normal"/>
    <w:uiPriority w:val="37"/>
    <w:unhideWhenUsed/>
    <w:rsid w:val="007954CB"/>
    <w:pPr>
      <w:ind w:left="720" w:hanging="720"/>
    </w:pPr>
  </w:style>
  <w:style w:type="paragraph" w:styleId="Revision">
    <w:name w:val="Revision"/>
    <w:hidden/>
    <w:uiPriority w:val="99"/>
    <w:semiHidden/>
    <w:rsid w:val="00556689"/>
  </w:style>
  <w:style w:type="character" w:customStyle="1" w:styleId="e24kjd">
    <w:name w:val="e24kjd"/>
    <w:basedOn w:val="DefaultParagraphFont"/>
    <w:rsid w:val="002D6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F9"/>
  </w:style>
  <w:style w:type="paragraph" w:styleId="Heading1">
    <w:name w:val="heading 1"/>
    <w:basedOn w:val="Normal"/>
    <w:next w:val="Normal"/>
    <w:link w:val="Heading1Char"/>
    <w:uiPriority w:val="9"/>
    <w:qFormat/>
    <w:rsid w:val="00395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9C"/>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Title"/>
    <w:link w:val="Heading3Char"/>
    <w:qFormat/>
    <w:rsid w:val="00D25C9C"/>
    <w:pPr>
      <w:keepNext/>
      <w:keepLines/>
      <w:suppressAutoHyphens/>
      <w:contextualSpacing w:val="0"/>
      <w:outlineLvl w:val="2"/>
    </w:pPr>
    <w:rPr>
      <w:rFonts w:ascii="Times New Roman" w:eastAsia="Calibri" w:hAnsi="Times New Roman" w:cs="Times New Roman"/>
      <w:b/>
      <w:bCs/>
      <w:color w:val="00000A"/>
      <w:spacing w:val="0"/>
      <w:kern w:val="0"/>
      <w:sz w:val="24"/>
      <w:szCs w:val="24"/>
    </w:rPr>
  </w:style>
  <w:style w:type="paragraph" w:styleId="Heading4">
    <w:name w:val="heading 4"/>
    <w:basedOn w:val="Normal"/>
    <w:next w:val="Normal"/>
    <w:link w:val="Heading4Char"/>
    <w:uiPriority w:val="9"/>
    <w:unhideWhenUsed/>
    <w:qFormat/>
    <w:rsid w:val="00D25C9C"/>
    <w:pPr>
      <w:keepNext/>
      <w:keepLines/>
      <w:spacing w:before="4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s">
    <w:name w:val="Corps"/>
    <w:qFormat/>
    <w:rsid w:val="007626CF"/>
    <w:pPr>
      <w:suppressAutoHyphens/>
    </w:pPr>
    <w:rPr>
      <w:rFonts w:ascii="Cambria" w:eastAsia="Cambria" w:hAnsi="Cambria" w:cs="Cambria"/>
      <w:color w:val="00000A"/>
      <w:u w:color="00000A"/>
      <w:lang w:eastAsia="fr-FR"/>
    </w:rPr>
  </w:style>
  <w:style w:type="paragraph" w:styleId="NoSpacing">
    <w:name w:val="No Spacing"/>
    <w:uiPriority w:val="1"/>
    <w:qFormat/>
    <w:rsid w:val="007626CF"/>
    <w:rPr>
      <w:rFonts w:ascii="Times New Roman" w:eastAsia="Arial Unicode MS" w:hAnsi="Times New Roman" w:cs="Times New Roman"/>
    </w:rPr>
  </w:style>
  <w:style w:type="character" w:customStyle="1" w:styleId="EndnoteTextChar">
    <w:name w:val="Endnote Text Char"/>
    <w:basedOn w:val="DefaultParagraphFont"/>
    <w:link w:val="EndnoteText"/>
    <w:uiPriority w:val="99"/>
    <w:qFormat/>
    <w:rsid w:val="007626CF"/>
  </w:style>
  <w:style w:type="character" w:styleId="EndnoteReference">
    <w:name w:val="endnote reference"/>
    <w:basedOn w:val="DefaultParagraphFont"/>
    <w:unhideWhenUsed/>
    <w:qFormat/>
    <w:rsid w:val="007626CF"/>
    <w:rPr>
      <w:vertAlign w:val="superscript"/>
    </w:rPr>
  </w:style>
  <w:style w:type="paragraph" w:styleId="EndnoteText">
    <w:name w:val="endnote text"/>
    <w:basedOn w:val="Normal"/>
    <w:link w:val="EndnoteTextChar"/>
    <w:rsid w:val="007626CF"/>
  </w:style>
  <w:style w:type="character" w:customStyle="1" w:styleId="EndnoteTextChar1">
    <w:name w:val="Endnote Text Char1"/>
    <w:basedOn w:val="DefaultParagraphFont"/>
    <w:uiPriority w:val="99"/>
    <w:semiHidden/>
    <w:rsid w:val="007626CF"/>
    <w:rPr>
      <w:sz w:val="20"/>
      <w:szCs w:val="20"/>
    </w:rPr>
  </w:style>
  <w:style w:type="paragraph" w:styleId="ListParagraph">
    <w:name w:val="List Paragraph"/>
    <w:basedOn w:val="Normal"/>
    <w:uiPriority w:val="34"/>
    <w:qFormat/>
    <w:rsid w:val="00FE1285"/>
    <w:pPr>
      <w:ind w:left="720"/>
      <w:contextualSpacing/>
    </w:pPr>
  </w:style>
  <w:style w:type="character" w:customStyle="1" w:styleId="Aucun">
    <w:name w:val="Aucun"/>
    <w:qFormat/>
    <w:rsid w:val="00FE1285"/>
  </w:style>
  <w:style w:type="character" w:customStyle="1" w:styleId="Heading3Char">
    <w:name w:val="Heading 3 Char"/>
    <w:basedOn w:val="DefaultParagraphFont"/>
    <w:link w:val="Heading3"/>
    <w:rsid w:val="00D25C9C"/>
    <w:rPr>
      <w:rFonts w:ascii="Times New Roman" w:eastAsia="Calibri" w:hAnsi="Times New Roman" w:cs="Times New Roman"/>
      <w:b/>
      <w:bCs/>
      <w:color w:val="00000A"/>
    </w:rPr>
  </w:style>
  <w:style w:type="character" w:customStyle="1" w:styleId="CommentTextChar">
    <w:name w:val="Comment Text Char"/>
    <w:basedOn w:val="DefaultParagraphFont"/>
    <w:link w:val="CommentText"/>
    <w:uiPriority w:val="99"/>
    <w:qFormat/>
    <w:rsid w:val="00FE1285"/>
  </w:style>
  <w:style w:type="character" w:styleId="CommentReference">
    <w:name w:val="annotation reference"/>
    <w:basedOn w:val="DefaultParagraphFont"/>
    <w:uiPriority w:val="99"/>
    <w:semiHidden/>
    <w:unhideWhenUsed/>
    <w:qFormat/>
    <w:rsid w:val="00FE1285"/>
    <w:rPr>
      <w:sz w:val="16"/>
      <w:szCs w:val="16"/>
    </w:rPr>
  </w:style>
  <w:style w:type="paragraph" w:styleId="CommentText">
    <w:name w:val="annotation text"/>
    <w:basedOn w:val="Normal"/>
    <w:link w:val="CommentTextChar"/>
    <w:uiPriority w:val="99"/>
    <w:unhideWhenUsed/>
    <w:qFormat/>
    <w:rsid w:val="00FE1285"/>
  </w:style>
  <w:style w:type="character" w:customStyle="1" w:styleId="CommentTextChar1">
    <w:name w:val="Comment Text Char1"/>
    <w:basedOn w:val="DefaultParagraphFont"/>
    <w:uiPriority w:val="99"/>
    <w:semiHidden/>
    <w:rsid w:val="00FE1285"/>
    <w:rPr>
      <w:sz w:val="20"/>
      <w:szCs w:val="20"/>
    </w:rPr>
  </w:style>
  <w:style w:type="character" w:customStyle="1" w:styleId="tlid-translation">
    <w:name w:val="tlid-translation"/>
    <w:basedOn w:val="DefaultParagraphFont"/>
    <w:rsid w:val="00FE1285"/>
  </w:style>
  <w:style w:type="paragraph" w:styleId="Title">
    <w:name w:val="Title"/>
    <w:basedOn w:val="Normal"/>
    <w:next w:val="Normal"/>
    <w:link w:val="TitleChar"/>
    <w:uiPriority w:val="10"/>
    <w:qFormat/>
    <w:rsid w:val="00FE12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28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E1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285"/>
    <w:rPr>
      <w:rFonts w:ascii="Times New Roman" w:hAnsi="Times New Roman" w:cs="Times New Roman"/>
      <w:sz w:val="18"/>
      <w:szCs w:val="18"/>
    </w:rPr>
  </w:style>
  <w:style w:type="character" w:customStyle="1" w:styleId="Heading4Char">
    <w:name w:val="Heading 4 Char"/>
    <w:basedOn w:val="DefaultParagraphFont"/>
    <w:link w:val="Heading4"/>
    <w:uiPriority w:val="9"/>
    <w:rsid w:val="00D25C9C"/>
    <w:rPr>
      <w:rFonts w:asciiTheme="majorHAnsi" w:eastAsiaTheme="majorEastAsia" w:hAnsiTheme="majorHAnsi" w:cstheme="majorBidi"/>
      <w:iCs/>
      <w:u w:val="single"/>
    </w:rPr>
  </w:style>
  <w:style w:type="character" w:customStyle="1" w:styleId="shorttext">
    <w:name w:val="short_text"/>
    <w:basedOn w:val="DefaultParagraphFont"/>
    <w:rsid w:val="00FE1285"/>
  </w:style>
  <w:style w:type="character" w:customStyle="1" w:styleId="Heading1Char">
    <w:name w:val="Heading 1 Char"/>
    <w:basedOn w:val="DefaultParagraphFont"/>
    <w:link w:val="Heading1"/>
    <w:uiPriority w:val="9"/>
    <w:rsid w:val="00395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C9C"/>
    <w:rPr>
      <w:rFonts w:asciiTheme="majorHAnsi" w:eastAsiaTheme="majorEastAsia" w:hAnsiTheme="majorHAnsi" w:cstheme="majorBidi"/>
      <w:b/>
      <w:sz w:val="26"/>
      <w:szCs w:val="26"/>
    </w:rPr>
  </w:style>
  <w:style w:type="character" w:customStyle="1" w:styleId="Ancredenotedefin">
    <w:name w:val="Ancre de note de fin"/>
    <w:rsid w:val="00395ED5"/>
    <w:rPr>
      <w:vertAlign w:val="superscript"/>
    </w:rPr>
  </w:style>
  <w:style w:type="paragraph" w:styleId="TOC1">
    <w:name w:val="toc 1"/>
    <w:basedOn w:val="Normal"/>
    <w:next w:val="Normal"/>
    <w:autoRedefine/>
    <w:uiPriority w:val="39"/>
    <w:unhideWhenUsed/>
    <w:rsid w:val="009E7940"/>
    <w:pPr>
      <w:tabs>
        <w:tab w:val="right" w:leader="dot" w:pos="9350"/>
      </w:tabs>
      <w:spacing w:after="100"/>
    </w:pPr>
  </w:style>
  <w:style w:type="paragraph" w:styleId="TOC2">
    <w:name w:val="toc 2"/>
    <w:basedOn w:val="Normal"/>
    <w:next w:val="Normal"/>
    <w:autoRedefine/>
    <w:uiPriority w:val="39"/>
    <w:unhideWhenUsed/>
    <w:rsid w:val="00CA6DDF"/>
    <w:pPr>
      <w:spacing w:after="100"/>
      <w:ind w:left="240"/>
    </w:pPr>
  </w:style>
  <w:style w:type="paragraph" w:styleId="TOC3">
    <w:name w:val="toc 3"/>
    <w:basedOn w:val="Normal"/>
    <w:next w:val="Normal"/>
    <w:autoRedefine/>
    <w:uiPriority w:val="39"/>
    <w:unhideWhenUsed/>
    <w:rsid w:val="00CA6DDF"/>
    <w:pPr>
      <w:spacing w:after="100"/>
      <w:ind w:left="480"/>
    </w:pPr>
  </w:style>
  <w:style w:type="character" w:styleId="Hyperlink">
    <w:name w:val="Hyperlink"/>
    <w:basedOn w:val="DefaultParagraphFont"/>
    <w:uiPriority w:val="99"/>
    <w:unhideWhenUsed/>
    <w:rsid w:val="00CA6DD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E7C5A"/>
    <w:rPr>
      <w:b/>
      <w:bCs/>
      <w:sz w:val="20"/>
      <w:szCs w:val="20"/>
    </w:rPr>
  </w:style>
  <w:style w:type="character" w:customStyle="1" w:styleId="CommentSubjectChar">
    <w:name w:val="Comment Subject Char"/>
    <w:basedOn w:val="CommentTextChar"/>
    <w:link w:val="CommentSubject"/>
    <w:uiPriority w:val="99"/>
    <w:semiHidden/>
    <w:rsid w:val="009E7C5A"/>
    <w:rPr>
      <w:b/>
      <w:bCs/>
      <w:sz w:val="20"/>
      <w:szCs w:val="20"/>
    </w:rPr>
  </w:style>
  <w:style w:type="paragraph" w:styleId="Header">
    <w:name w:val="header"/>
    <w:basedOn w:val="Normal"/>
    <w:link w:val="HeaderChar"/>
    <w:uiPriority w:val="99"/>
    <w:unhideWhenUsed/>
    <w:rsid w:val="00657D0B"/>
    <w:pPr>
      <w:tabs>
        <w:tab w:val="center" w:pos="4680"/>
        <w:tab w:val="right" w:pos="9360"/>
      </w:tabs>
    </w:pPr>
  </w:style>
  <w:style w:type="character" w:customStyle="1" w:styleId="HeaderChar">
    <w:name w:val="Header Char"/>
    <w:basedOn w:val="DefaultParagraphFont"/>
    <w:link w:val="Header"/>
    <w:uiPriority w:val="99"/>
    <w:rsid w:val="00657D0B"/>
  </w:style>
  <w:style w:type="paragraph" w:styleId="Footer">
    <w:name w:val="footer"/>
    <w:basedOn w:val="Normal"/>
    <w:link w:val="FooterChar"/>
    <w:uiPriority w:val="99"/>
    <w:unhideWhenUsed/>
    <w:rsid w:val="00657D0B"/>
    <w:pPr>
      <w:tabs>
        <w:tab w:val="center" w:pos="4680"/>
        <w:tab w:val="right" w:pos="9360"/>
      </w:tabs>
    </w:pPr>
  </w:style>
  <w:style w:type="character" w:customStyle="1" w:styleId="FooterChar">
    <w:name w:val="Footer Char"/>
    <w:basedOn w:val="DefaultParagraphFont"/>
    <w:link w:val="Footer"/>
    <w:uiPriority w:val="99"/>
    <w:rsid w:val="00657D0B"/>
  </w:style>
  <w:style w:type="character" w:customStyle="1" w:styleId="EndnoteAnchor">
    <w:name w:val="Endnote Anchor"/>
    <w:rsid w:val="00D61948"/>
    <w:rPr>
      <w:vertAlign w:val="superscript"/>
    </w:rPr>
  </w:style>
  <w:style w:type="paragraph" w:styleId="Bibliography">
    <w:name w:val="Bibliography"/>
    <w:basedOn w:val="Normal"/>
    <w:next w:val="Normal"/>
    <w:uiPriority w:val="37"/>
    <w:unhideWhenUsed/>
    <w:rsid w:val="007954CB"/>
    <w:pPr>
      <w:ind w:left="720" w:hanging="720"/>
    </w:pPr>
  </w:style>
  <w:style w:type="paragraph" w:styleId="Revision">
    <w:name w:val="Revision"/>
    <w:hidden/>
    <w:uiPriority w:val="99"/>
    <w:semiHidden/>
    <w:rsid w:val="00556689"/>
  </w:style>
  <w:style w:type="character" w:customStyle="1" w:styleId="e24kjd">
    <w:name w:val="e24kjd"/>
    <w:basedOn w:val="DefaultParagraphFont"/>
    <w:rsid w:val="002D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67571">
      <w:bodyDiv w:val="1"/>
      <w:marLeft w:val="0"/>
      <w:marRight w:val="0"/>
      <w:marTop w:val="0"/>
      <w:marBottom w:val="0"/>
      <w:divBdr>
        <w:top w:val="none" w:sz="0" w:space="0" w:color="auto"/>
        <w:left w:val="none" w:sz="0" w:space="0" w:color="auto"/>
        <w:bottom w:val="none" w:sz="0" w:space="0" w:color="auto"/>
        <w:right w:val="none" w:sz="0" w:space="0" w:color="auto"/>
      </w:divBdr>
    </w:div>
    <w:div w:id="526792487">
      <w:bodyDiv w:val="1"/>
      <w:marLeft w:val="0"/>
      <w:marRight w:val="0"/>
      <w:marTop w:val="0"/>
      <w:marBottom w:val="0"/>
      <w:divBdr>
        <w:top w:val="none" w:sz="0" w:space="0" w:color="auto"/>
        <w:left w:val="none" w:sz="0" w:space="0" w:color="auto"/>
        <w:bottom w:val="none" w:sz="0" w:space="0" w:color="auto"/>
        <w:right w:val="none" w:sz="0" w:space="0" w:color="auto"/>
      </w:divBdr>
    </w:div>
    <w:div w:id="578946874">
      <w:bodyDiv w:val="1"/>
      <w:marLeft w:val="0"/>
      <w:marRight w:val="0"/>
      <w:marTop w:val="0"/>
      <w:marBottom w:val="0"/>
      <w:divBdr>
        <w:top w:val="none" w:sz="0" w:space="0" w:color="auto"/>
        <w:left w:val="none" w:sz="0" w:space="0" w:color="auto"/>
        <w:bottom w:val="none" w:sz="0" w:space="0" w:color="auto"/>
        <w:right w:val="none" w:sz="0" w:space="0" w:color="auto"/>
      </w:divBdr>
    </w:div>
    <w:div w:id="622882694">
      <w:bodyDiv w:val="1"/>
      <w:marLeft w:val="0"/>
      <w:marRight w:val="0"/>
      <w:marTop w:val="0"/>
      <w:marBottom w:val="0"/>
      <w:divBdr>
        <w:top w:val="none" w:sz="0" w:space="0" w:color="auto"/>
        <w:left w:val="none" w:sz="0" w:space="0" w:color="auto"/>
        <w:bottom w:val="none" w:sz="0" w:space="0" w:color="auto"/>
        <w:right w:val="none" w:sz="0" w:space="0" w:color="auto"/>
      </w:divBdr>
      <w:divsChild>
        <w:div w:id="172074576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47878532">
              <w:marLeft w:val="0"/>
              <w:marRight w:val="0"/>
              <w:marTop w:val="0"/>
              <w:marBottom w:val="0"/>
              <w:divBdr>
                <w:top w:val="none" w:sz="0" w:space="0" w:color="auto"/>
                <w:left w:val="none" w:sz="0" w:space="0" w:color="auto"/>
                <w:bottom w:val="none" w:sz="0" w:space="0" w:color="auto"/>
                <w:right w:val="none" w:sz="0" w:space="0" w:color="auto"/>
              </w:divBdr>
              <w:divsChild>
                <w:div w:id="7224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348">
      <w:bodyDiv w:val="1"/>
      <w:marLeft w:val="0"/>
      <w:marRight w:val="0"/>
      <w:marTop w:val="0"/>
      <w:marBottom w:val="0"/>
      <w:divBdr>
        <w:top w:val="none" w:sz="0" w:space="0" w:color="auto"/>
        <w:left w:val="none" w:sz="0" w:space="0" w:color="auto"/>
        <w:bottom w:val="none" w:sz="0" w:space="0" w:color="auto"/>
        <w:right w:val="none" w:sz="0" w:space="0" w:color="auto"/>
      </w:divBdr>
      <w:divsChild>
        <w:div w:id="128707875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50049980">
              <w:marLeft w:val="0"/>
              <w:marRight w:val="0"/>
              <w:marTop w:val="0"/>
              <w:marBottom w:val="0"/>
              <w:divBdr>
                <w:top w:val="none" w:sz="0" w:space="0" w:color="auto"/>
                <w:left w:val="none" w:sz="0" w:space="0" w:color="auto"/>
                <w:bottom w:val="none" w:sz="0" w:space="0" w:color="auto"/>
                <w:right w:val="none" w:sz="0" w:space="0" w:color="auto"/>
              </w:divBdr>
              <w:divsChild>
                <w:div w:id="2522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023">
      <w:bodyDiv w:val="1"/>
      <w:marLeft w:val="0"/>
      <w:marRight w:val="0"/>
      <w:marTop w:val="0"/>
      <w:marBottom w:val="0"/>
      <w:divBdr>
        <w:top w:val="none" w:sz="0" w:space="0" w:color="auto"/>
        <w:left w:val="none" w:sz="0" w:space="0" w:color="auto"/>
        <w:bottom w:val="none" w:sz="0" w:space="0" w:color="auto"/>
        <w:right w:val="none" w:sz="0" w:space="0" w:color="auto"/>
      </w:divBdr>
    </w:div>
    <w:div w:id="1851724123">
      <w:bodyDiv w:val="1"/>
      <w:marLeft w:val="0"/>
      <w:marRight w:val="0"/>
      <w:marTop w:val="0"/>
      <w:marBottom w:val="0"/>
      <w:divBdr>
        <w:top w:val="none" w:sz="0" w:space="0" w:color="auto"/>
        <w:left w:val="none" w:sz="0" w:space="0" w:color="auto"/>
        <w:bottom w:val="none" w:sz="0" w:space="0" w:color="auto"/>
        <w:right w:val="none" w:sz="0" w:space="0" w:color="auto"/>
      </w:divBdr>
      <w:divsChild>
        <w:div w:id="71122506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27247340">
              <w:marLeft w:val="0"/>
              <w:marRight w:val="0"/>
              <w:marTop w:val="0"/>
              <w:marBottom w:val="0"/>
              <w:divBdr>
                <w:top w:val="none" w:sz="0" w:space="0" w:color="auto"/>
                <w:left w:val="none" w:sz="0" w:space="0" w:color="auto"/>
                <w:bottom w:val="none" w:sz="0" w:space="0" w:color="auto"/>
                <w:right w:val="none" w:sz="0" w:space="0" w:color="auto"/>
              </w:divBdr>
              <w:divsChild>
                <w:div w:id="14348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4505">
      <w:bodyDiv w:val="1"/>
      <w:marLeft w:val="0"/>
      <w:marRight w:val="0"/>
      <w:marTop w:val="0"/>
      <w:marBottom w:val="0"/>
      <w:divBdr>
        <w:top w:val="none" w:sz="0" w:space="0" w:color="auto"/>
        <w:left w:val="none" w:sz="0" w:space="0" w:color="auto"/>
        <w:bottom w:val="none" w:sz="0" w:space="0" w:color="auto"/>
        <w:right w:val="none" w:sz="0" w:space="0" w:color="auto"/>
      </w:divBdr>
      <w:divsChild>
        <w:div w:id="369648493">
          <w:marLeft w:val="480"/>
          <w:marRight w:val="0"/>
          <w:marTop w:val="0"/>
          <w:marBottom w:val="0"/>
          <w:divBdr>
            <w:top w:val="none" w:sz="0" w:space="0" w:color="auto"/>
            <w:left w:val="none" w:sz="0" w:space="0" w:color="auto"/>
            <w:bottom w:val="none" w:sz="0" w:space="0" w:color="auto"/>
            <w:right w:val="none" w:sz="0" w:space="0" w:color="auto"/>
          </w:divBdr>
          <w:divsChild>
            <w:div w:id="20472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A6494-68CB-4145-BFF6-8BE3331F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4433</Words>
  <Characters>25274</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Museum</Company>
  <LinksUpToDate>false</LinksUpToDate>
  <CharactersWithSpaces>29648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Arlen Heginbotham</dc:creator>
  <cp:lastModifiedBy>Lindsey</cp:lastModifiedBy>
  <cp:revision>23</cp:revision>
  <cp:lastPrinted>2019-08-10T21:38:00Z</cp:lastPrinted>
  <dcterms:created xsi:type="dcterms:W3CDTF">2021-05-27T20:25:00Z</dcterms:created>
  <dcterms:modified xsi:type="dcterms:W3CDTF">2021-09-01T20:52:00Z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id="U3qCiOwH"/&gt;&lt;style id="http://www.zotero.org/styles/chicago-author-date" locale="en-US" hasBibliography="1" bibliographyStyleHasBeenSet="1"/&gt;&lt;prefs&gt;&lt;pref name="fieldType" value="Field"/&gt;&lt;pref name</vt:lpwstr>
  </property>
  <property fmtid="{D5CDD505-2E9C-101B-9397-08002B2CF9AE}" pid="3" name="ZOTERO_PREF_2">
    <vt:lpwstr>="dontAskDelayCitationUpdates" value="true"/&gt;&lt;/prefs&gt;&lt;/data&gt;</vt:lpwstr>
  </property>
  <property fmtid="{D5CDD505-2E9C-101B-9397-08002B2CF9AE}" pid="4" name="MSIP_Label_b7155151-df4a-4393-94c1-e2b5a8159ef4_Enabled">
    <vt:lpwstr>true</vt:lpwstr>
  </property>
  <property fmtid="{D5CDD505-2E9C-101B-9397-08002B2CF9AE}" pid="5" name="MSIP_Label_b7155151-df4a-4393-94c1-e2b5a8159ef4_SetDate">
    <vt:lpwstr>2020-03-12T08:33:40Z</vt:lpwstr>
  </property>
  <property fmtid="{D5CDD505-2E9C-101B-9397-08002B2CF9AE}" pid="6" name="MSIP_Label_b7155151-df4a-4393-94c1-e2b5a8159ef4_Method">
    <vt:lpwstr>Standard</vt:lpwstr>
  </property>
  <property fmtid="{D5CDD505-2E9C-101B-9397-08002B2CF9AE}" pid="7" name="MSIP_Label_b7155151-df4a-4393-94c1-e2b5a8159ef4_Name">
    <vt:lpwstr>b7155151-df4a-4393-94c1-e2b5a8159ef4</vt:lpwstr>
  </property>
  <property fmtid="{D5CDD505-2E9C-101B-9397-08002B2CF9AE}" pid="8" name="MSIP_Label_b7155151-df4a-4393-94c1-e2b5a8159ef4_SiteId">
    <vt:lpwstr>635b05eb-66c7-48e1-a94f-b4b05a1b058b</vt:lpwstr>
  </property>
  <property fmtid="{D5CDD505-2E9C-101B-9397-08002B2CF9AE}" pid="9" name="MSIP_Label_b7155151-df4a-4393-94c1-e2b5a8159ef4_ActionId">
    <vt:lpwstr>8dc20fa6-9408-47c5-8b3d-0000c414bf82</vt:lpwstr>
  </property>
  <property fmtid="{D5CDD505-2E9C-101B-9397-08002B2CF9AE}" pid="10" name="MSIP_Label_b7155151-df4a-4393-94c1-e2b5a8159ef4_ContentBits">
    <vt:lpwstr>0</vt:lpwstr>
  </property>
</Properties>
</file>