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2C57B" w14:textId="3099033A" w:rsidR="00712CA0" w:rsidRPr="00FB13C3" w:rsidRDefault="00712CA0" w:rsidP="00712CA0">
      <w:pPr>
        <w:spacing w:line="360" w:lineRule="auto"/>
        <w:ind w:left="1080" w:right="470"/>
      </w:pPr>
      <w:r w:rsidRPr="00FB13C3">
        <w:t>number: "</w:t>
      </w:r>
      <w:r w:rsidRPr="00712CA0">
        <w:rPr>
          <w:bCs/>
        </w:rPr>
        <w:t>I</w:t>
      </w:r>
      <w:r>
        <w:rPr>
          <w:bCs/>
        </w:rPr>
        <w:t>I</w:t>
      </w:r>
      <w:r w:rsidRPr="00712CA0">
        <w:rPr>
          <w:bCs/>
        </w:rPr>
        <w:t>.</w:t>
      </w:r>
      <w:r>
        <w:rPr>
          <w:bCs/>
        </w:rPr>
        <w:t>9</w:t>
      </w:r>
      <w:r w:rsidRPr="00FB13C3">
        <w:t>"</w:t>
      </w:r>
    </w:p>
    <w:p w14:paraId="761EC6F0" w14:textId="19CD9FAD" w:rsidR="00712CA0" w:rsidRPr="00FB13C3" w:rsidRDefault="00712CA0" w:rsidP="00712CA0">
      <w:pPr>
        <w:tabs>
          <w:tab w:val="left" w:pos="3771"/>
        </w:tabs>
        <w:spacing w:line="360" w:lineRule="auto"/>
        <w:ind w:left="1080" w:right="470"/>
      </w:pPr>
      <w:r w:rsidRPr="00FB13C3">
        <w:t xml:space="preserve">title: </w:t>
      </w:r>
      <w:r w:rsidRPr="00712CA0">
        <w:t>Experimental Simulation</w:t>
      </w:r>
    </w:p>
    <w:p w14:paraId="15C2DB6D" w14:textId="77777777" w:rsidR="00712CA0" w:rsidRPr="00FB13C3" w:rsidRDefault="00712CA0" w:rsidP="00712CA0">
      <w:pPr>
        <w:spacing w:line="360" w:lineRule="auto"/>
        <w:ind w:left="1080" w:right="470"/>
      </w:pPr>
      <w:r w:rsidRPr="00FB13C3">
        <w:t xml:space="preserve">subtitle: </w:t>
      </w:r>
    </w:p>
    <w:p w14:paraId="6F68B033" w14:textId="77777777" w:rsidR="00712CA0" w:rsidRPr="00FB13C3" w:rsidRDefault="00712CA0" w:rsidP="00712CA0">
      <w:pPr>
        <w:spacing w:line="360" w:lineRule="auto"/>
        <w:ind w:left="1080" w:right="470"/>
      </w:pPr>
      <w:r w:rsidRPr="00FB13C3">
        <w:t>contributor:</w:t>
      </w:r>
    </w:p>
    <w:p w14:paraId="05C1A79C" w14:textId="77777777" w:rsidR="00712CA0" w:rsidRPr="00FB13C3" w:rsidRDefault="00712CA0" w:rsidP="00712CA0">
      <w:pPr>
        <w:spacing w:line="360" w:lineRule="auto"/>
        <w:ind w:left="1440" w:right="470"/>
      </w:pPr>
      <w:proofErr w:type="spellStart"/>
      <w:r w:rsidRPr="00FB13C3">
        <w:t>first_name</w:t>
      </w:r>
      <w:proofErr w:type="spellEnd"/>
      <w:r w:rsidRPr="00FB13C3">
        <w:t>: David</w:t>
      </w:r>
    </w:p>
    <w:p w14:paraId="7147CF41" w14:textId="77777777" w:rsidR="00712CA0" w:rsidRPr="00FB13C3" w:rsidRDefault="00712CA0" w:rsidP="00712CA0">
      <w:pPr>
        <w:spacing w:line="360" w:lineRule="auto"/>
        <w:ind w:left="1440" w:right="470"/>
      </w:pPr>
      <w:proofErr w:type="spellStart"/>
      <w:r w:rsidRPr="00FB13C3">
        <w:t>last_name</w:t>
      </w:r>
      <w:proofErr w:type="spellEnd"/>
      <w:r w:rsidRPr="00FB13C3">
        <w:t xml:space="preserve">: </w:t>
      </w:r>
      <w:proofErr w:type="spellStart"/>
      <w:r w:rsidRPr="00FB13C3">
        <w:t>Bourgarit</w:t>
      </w:r>
      <w:proofErr w:type="spellEnd"/>
    </w:p>
    <w:p w14:paraId="6AE6EAAB" w14:textId="77777777" w:rsidR="00712CA0" w:rsidRPr="00FB13C3" w:rsidRDefault="00712CA0" w:rsidP="00712CA0">
      <w:pPr>
        <w:spacing w:line="360" w:lineRule="auto"/>
        <w:ind w:left="1440" w:right="470"/>
      </w:pPr>
      <w:r w:rsidRPr="00FB13C3">
        <w:t xml:space="preserve">bio: </w:t>
      </w:r>
      <w:r w:rsidRPr="00FB1644">
        <w:t xml:space="preserve">David </w:t>
      </w:r>
      <w:proofErr w:type="spellStart"/>
      <w:r w:rsidRPr="00FB1644">
        <w:t>Bourgarit</w:t>
      </w:r>
      <w:proofErr w:type="spellEnd"/>
      <w:r w:rsidRPr="00FB1644">
        <w:t xml:space="preserve"> (</w:t>
      </w:r>
      <w:proofErr w:type="spellStart"/>
      <w:r w:rsidRPr="00FB1644">
        <w:t>Archaeometallurgist</w:t>
      </w:r>
      <w:proofErr w:type="spellEnd"/>
      <w:r w:rsidRPr="00FB1644">
        <w:t xml:space="preserve">, Centre de </w:t>
      </w:r>
      <w:proofErr w:type="spellStart"/>
      <w:r w:rsidRPr="00FB1644">
        <w:t>Recherche</w:t>
      </w:r>
      <w:proofErr w:type="spellEnd"/>
      <w:r w:rsidRPr="00FB1644">
        <w:t xml:space="preserve"> et de Restauration des </w:t>
      </w:r>
      <w:proofErr w:type="spellStart"/>
      <w:r w:rsidRPr="00FB1644">
        <w:t>Musées</w:t>
      </w:r>
      <w:proofErr w:type="spellEnd"/>
      <w:r w:rsidRPr="00FB1644">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712CA0">
        <w:rPr>
          <w:i/>
        </w:rPr>
        <w:t>French Bronze Sculpture: Materials and Techniques 16th–18th Century</w:t>
      </w:r>
      <w:r w:rsidRPr="00FB1644">
        <w:t xml:space="preserve"> (2014</w:t>
      </w:r>
      <w:r w:rsidRPr="00FB13C3">
        <w:t>).</w:t>
      </w:r>
    </w:p>
    <w:p w14:paraId="37C59E47" w14:textId="5A784D63" w:rsidR="00712CA0" w:rsidRPr="00FB13C3" w:rsidRDefault="00712CA0" w:rsidP="00712CA0">
      <w:pPr>
        <w:spacing w:line="360" w:lineRule="auto"/>
        <w:ind w:left="1080" w:right="470"/>
      </w:pPr>
      <w:r>
        <w:t xml:space="preserve">additional </w:t>
      </w:r>
      <w:r w:rsidRPr="00FB13C3">
        <w:t>contributor</w:t>
      </w:r>
      <w:r>
        <w:t>s</w:t>
      </w:r>
      <w:r w:rsidRPr="00FB13C3">
        <w:t>:</w:t>
      </w:r>
      <w:r>
        <w:t xml:space="preserve"> </w:t>
      </w:r>
      <w:r w:rsidRPr="006B75F2">
        <w:t xml:space="preserve">Francesca G. </w:t>
      </w:r>
      <w:proofErr w:type="spellStart"/>
      <w:r w:rsidRPr="006B75F2">
        <w:t>Bewer</w:t>
      </w:r>
      <w:proofErr w:type="spellEnd"/>
      <w:r w:rsidRPr="006B75F2">
        <w:t xml:space="preserve">, Andrew Lacey, </w:t>
      </w:r>
      <w:proofErr w:type="spellStart"/>
      <w:r w:rsidRPr="006B75F2">
        <w:t>Benoît</w:t>
      </w:r>
      <w:proofErr w:type="spellEnd"/>
      <w:r w:rsidRPr="006B75F2">
        <w:t xml:space="preserve"> Mille</w:t>
      </w:r>
    </w:p>
    <w:p w14:paraId="3355E2E2" w14:textId="77777777" w:rsidR="00712CA0" w:rsidRPr="00FB13C3" w:rsidRDefault="00712CA0" w:rsidP="00712CA0">
      <w:pPr>
        <w:tabs>
          <w:tab w:val="left" w:pos="4680"/>
        </w:tabs>
        <w:spacing w:line="360" w:lineRule="auto"/>
        <w:ind w:left="1440" w:right="470"/>
      </w:pPr>
      <w:r w:rsidRPr="00FB13C3">
        <w:tab/>
      </w:r>
    </w:p>
    <w:p w14:paraId="00EDD0D2" w14:textId="7722BB4C" w:rsidR="00712CA0" w:rsidRPr="00FB13C3" w:rsidRDefault="00712CA0" w:rsidP="00712CA0">
      <w:pPr>
        <w:spacing w:line="360" w:lineRule="auto"/>
        <w:ind w:left="1080" w:right="470"/>
      </w:pPr>
      <w:r w:rsidRPr="00FB13C3">
        <w:t xml:space="preserve">abstract: </w:t>
      </w:r>
      <w:r w:rsidRPr="006B75F2">
        <w:t>This chapter aims to guide the reader in experimental simulation, a potentially powerful research tool for the better understanding of bronze sculpture fabrication techniques</w:t>
      </w:r>
      <w:r>
        <w:t xml:space="preserve">. </w:t>
      </w:r>
      <w:r w:rsidRPr="006B75F2">
        <w:t>Experimental simulation consists of replicating and testing the materials, tools, and/or procedures of a historical art technology, in this case the fabrication of bronze sculpture. In the cultural heritage field, experimental simulation has been carried out for more than seventy years, mainly in the field of archaeology. The simulation experiments themselves may be undertaken following several different models, which may be usefully divided into three main types: historical, laboratory, and virtual</w:t>
      </w:r>
      <w:r>
        <w:t>.</w:t>
      </w:r>
    </w:p>
    <w:p w14:paraId="3E70BE2A" w14:textId="77777777" w:rsidR="00712CA0" w:rsidRPr="00FB13C3" w:rsidRDefault="00712CA0" w:rsidP="00712CA0">
      <w:pPr>
        <w:tabs>
          <w:tab w:val="left" w:pos="6814"/>
        </w:tabs>
        <w:spacing w:line="360" w:lineRule="auto"/>
        <w:ind w:left="1080" w:right="470"/>
      </w:pPr>
      <w:r w:rsidRPr="00FB13C3">
        <w:tab/>
      </w:r>
    </w:p>
    <w:p w14:paraId="063C1BBE" w14:textId="7A004164" w:rsidR="00712CA0" w:rsidRPr="00FB13C3" w:rsidRDefault="00712CA0" w:rsidP="00712CA0">
      <w:pPr>
        <w:spacing w:line="360" w:lineRule="auto"/>
        <w:ind w:left="1080" w:right="470"/>
      </w:pPr>
      <w:proofErr w:type="spellStart"/>
      <w:r w:rsidRPr="00FB13C3">
        <w:t>short_title</w:t>
      </w:r>
      <w:proofErr w:type="spellEnd"/>
      <w:r w:rsidRPr="00FB13C3">
        <w:t xml:space="preserve">: </w:t>
      </w:r>
      <w:r w:rsidRPr="00712CA0">
        <w:t>Experimental Simulation</w:t>
      </w:r>
    </w:p>
    <w:p w14:paraId="5D3F79CC" w14:textId="77777777" w:rsidR="005D7172" w:rsidRPr="00EC022C" w:rsidRDefault="005D7172" w:rsidP="005D7172">
      <w:pPr>
        <w:pStyle w:val="PlainText"/>
        <w:spacing w:line="360" w:lineRule="auto"/>
        <w:ind w:right="1100"/>
        <w:rPr>
          <w:rFonts w:ascii="Times New Roman" w:hAnsi="Times New Roman" w:cs="Times New Roman"/>
          <w:sz w:val="24"/>
          <w:szCs w:val="24"/>
        </w:rPr>
      </w:pPr>
    </w:p>
    <w:p w14:paraId="67305F00" w14:textId="77777777" w:rsidR="005D7172" w:rsidRPr="00EC022C" w:rsidRDefault="005D7172" w:rsidP="005D7172">
      <w:pPr>
        <w:pStyle w:val="PlainText"/>
        <w:spacing w:line="360" w:lineRule="auto"/>
        <w:ind w:right="1100"/>
        <w:rPr>
          <w:rFonts w:ascii="Times New Roman" w:hAnsi="Times New Roman" w:cs="Times New Roman"/>
          <w:sz w:val="24"/>
          <w:szCs w:val="24"/>
        </w:rPr>
      </w:pPr>
    </w:p>
    <w:p w14:paraId="364FBC82" w14:textId="551C137F" w:rsidR="00452490" w:rsidRPr="006B75F2" w:rsidRDefault="00886506" w:rsidP="00AD7A61">
      <w:pPr>
        <w:spacing w:line="360" w:lineRule="auto"/>
      </w:pPr>
      <w:r w:rsidRPr="006B75F2">
        <w:t xml:space="preserve">This </w:t>
      </w:r>
      <w:r w:rsidR="00462CEB" w:rsidRPr="006B75F2">
        <w:t>chapter</w:t>
      </w:r>
      <w:r w:rsidRPr="006B75F2">
        <w:t xml:space="preserve"> aims to guide the reader in experimental simulation</w:t>
      </w:r>
      <w:r w:rsidR="0081061F" w:rsidRPr="006B75F2">
        <w:t>, a potentially powerful</w:t>
      </w:r>
      <w:r w:rsidRPr="006B75F2">
        <w:t xml:space="preserve"> </w:t>
      </w:r>
      <w:r w:rsidR="0081061F" w:rsidRPr="006B75F2">
        <w:t>research tool for the</w:t>
      </w:r>
      <w:r w:rsidRPr="006B75F2">
        <w:t xml:space="preserve"> </w:t>
      </w:r>
      <w:r w:rsidR="009277E3" w:rsidRPr="006B75F2">
        <w:t>better un</w:t>
      </w:r>
      <w:r w:rsidR="0081061F" w:rsidRPr="006B75F2">
        <w:t>d</w:t>
      </w:r>
      <w:r w:rsidR="009277E3" w:rsidRPr="006B75F2">
        <w:t>erstand</w:t>
      </w:r>
      <w:r w:rsidR="0081061F" w:rsidRPr="006B75F2">
        <w:t xml:space="preserve">ing of </w:t>
      </w:r>
      <w:r w:rsidR="00A05F8B">
        <w:t>%%</w:t>
      </w:r>
      <w:r w:rsidR="00E71C64" w:rsidRPr="006B75F2">
        <w:t>bronze</w:t>
      </w:r>
      <w:r w:rsidR="00A05F8B">
        <w:t>%%</w:t>
      </w:r>
      <w:r w:rsidR="00E71C64" w:rsidRPr="006B75F2">
        <w:t xml:space="preserve"> sculpture </w:t>
      </w:r>
      <w:r w:rsidR="0081061F" w:rsidRPr="006B75F2">
        <w:t>fabrication</w:t>
      </w:r>
      <w:r w:rsidRPr="006B75F2">
        <w:t xml:space="preserve"> techniques</w:t>
      </w:r>
      <w:r w:rsidR="0081061F" w:rsidRPr="006B75F2">
        <w:t>.</w:t>
      </w:r>
    </w:p>
    <w:p w14:paraId="2BFF90CF" w14:textId="77777777" w:rsidR="009F2B8C" w:rsidRPr="006B75F2" w:rsidRDefault="009F2B8C" w:rsidP="00AD7A61">
      <w:pPr>
        <w:spacing w:line="360" w:lineRule="auto"/>
      </w:pPr>
    </w:p>
    <w:p w14:paraId="066316EA" w14:textId="77777777" w:rsidR="00D35292" w:rsidRPr="006B75F2" w:rsidRDefault="00D35292" w:rsidP="00AD7A61">
      <w:pPr>
        <w:pStyle w:val="Heading2"/>
        <w:spacing w:line="360" w:lineRule="auto"/>
        <w:rPr>
          <w:szCs w:val="24"/>
        </w:rPr>
      </w:pPr>
      <w:bookmarkStart w:id="0" w:name="_Toc10031424"/>
      <w:r w:rsidRPr="006B75F2">
        <w:rPr>
          <w:szCs w:val="24"/>
        </w:rPr>
        <w:t xml:space="preserve">1 </w:t>
      </w:r>
      <w:r w:rsidR="00886506" w:rsidRPr="006B75F2">
        <w:rPr>
          <w:szCs w:val="24"/>
        </w:rPr>
        <w:t>What is experimental simulation?</w:t>
      </w:r>
      <w:bookmarkEnd w:id="0"/>
    </w:p>
    <w:p w14:paraId="2272CDF3" w14:textId="77777777" w:rsidR="009138A7" w:rsidRPr="006B75F2" w:rsidRDefault="00693357" w:rsidP="00AD7A61">
      <w:pPr>
        <w:spacing w:line="360" w:lineRule="auto"/>
      </w:pPr>
      <w:r w:rsidRPr="006B75F2">
        <w:t>E</w:t>
      </w:r>
      <w:r w:rsidR="00AE6DEF" w:rsidRPr="006B75F2">
        <w:t>xperimental simulation</w:t>
      </w:r>
      <w:r w:rsidR="00966C55" w:rsidRPr="006B75F2">
        <w:t xml:space="preserve"> consists </w:t>
      </w:r>
      <w:r w:rsidR="0011083F" w:rsidRPr="006B75F2">
        <w:t>of</w:t>
      </w:r>
      <w:r w:rsidR="00966C55" w:rsidRPr="006B75F2">
        <w:t xml:space="preserve"> </w:t>
      </w:r>
      <w:r w:rsidR="009138A7" w:rsidRPr="006B75F2">
        <w:t xml:space="preserve">replicating and </w:t>
      </w:r>
      <w:r w:rsidR="00966C55" w:rsidRPr="006B75F2">
        <w:t xml:space="preserve">testing </w:t>
      </w:r>
      <w:r w:rsidR="009749A1" w:rsidRPr="006B75F2">
        <w:t>the materials, tools</w:t>
      </w:r>
      <w:r w:rsidR="00E71C64" w:rsidRPr="006B75F2">
        <w:t>,</w:t>
      </w:r>
      <w:r w:rsidR="009749A1" w:rsidRPr="006B75F2">
        <w:t xml:space="preserve"> and/or procedures of a historical art technology</w:t>
      </w:r>
      <w:r w:rsidR="00E71C64" w:rsidRPr="006B75F2">
        <w:t>,</w:t>
      </w:r>
      <w:r w:rsidR="009138A7" w:rsidRPr="006B75F2">
        <w:rPr>
          <w:rStyle w:val="EndnoteReference"/>
        </w:rPr>
        <w:endnoteReference w:id="1"/>
      </w:r>
      <w:r w:rsidR="009749A1" w:rsidRPr="006B75F2">
        <w:t xml:space="preserve"> in this case the fabrication of bronze sculpture.</w:t>
      </w:r>
      <w:r w:rsidR="0073193B" w:rsidRPr="006B75F2">
        <w:t xml:space="preserve"> </w:t>
      </w:r>
      <w:r w:rsidR="00BA552B" w:rsidRPr="006B75F2">
        <w:t xml:space="preserve">In the cultural heritage field, experimental simulation has been carried out for </w:t>
      </w:r>
      <w:r w:rsidR="00E71C64" w:rsidRPr="006B75F2">
        <w:t xml:space="preserve">more than </w:t>
      </w:r>
      <w:r w:rsidR="00BA552B" w:rsidRPr="006B75F2">
        <w:t xml:space="preserve">seventy years, mainly in </w:t>
      </w:r>
      <w:r w:rsidR="001B4690" w:rsidRPr="006B75F2">
        <w:t xml:space="preserve">the field of </w:t>
      </w:r>
      <w:r w:rsidR="00BA552B" w:rsidRPr="006B75F2">
        <w:t>archaeology</w:t>
      </w:r>
      <w:r w:rsidR="00E71C64" w:rsidRPr="006B75F2">
        <w:t>.</w:t>
      </w:r>
      <w:r w:rsidR="00BA552B" w:rsidRPr="006B75F2">
        <w:rPr>
          <w:rStyle w:val="EndnoteReference"/>
        </w:rPr>
        <w:endnoteReference w:id="2"/>
      </w:r>
      <w:r w:rsidR="00BA552B" w:rsidRPr="006B75F2">
        <w:t xml:space="preserve"> </w:t>
      </w:r>
      <w:r w:rsidR="009138A7" w:rsidRPr="006B75F2">
        <w:t xml:space="preserve">The </w:t>
      </w:r>
      <w:r w:rsidR="00BA552B" w:rsidRPr="006B75F2">
        <w:t xml:space="preserve">simulation </w:t>
      </w:r>
      <w:r w:rsidR="009138A7" w:rsidRPr="006B75F2">
        <w:t>experiments themselves may be undertaken following several different models, which may be usefully divided into three main types</w:t>
      </w:r>
      <w:r w:rsidR="005D0AE0" w:rsidRPr="006B75F2">
        <w:t>:</w:t>
      </w:r>
      <w:r w:rsidR="009138A7" w:rsidRPr="006B75F2">
        <w:t xml:space="preserve"> historical, laboratory, and virtual.</w:t>
      </w:r>
    </w:p>
    <w:p w14:paraId="2953ACEF" w14:textId="77777777" w:rsidR="009138A7" w:rsidRPr="006B75F2" w:rsidRDefault="009138A7" w:rsidP="00AD7A61">
      <w:pPr>
        <w:spacing w:line="360" w:lineRule="auto"/>
      </w:pPr>
    </w:p>
    <w:p w14:paraId="0A1E1582" w14:textId="77777777" w:rsidR="00F26E7E" w:rsidRPr="006B75F2" w:rsidRDefault="00F26E7E" w:rsidP="00AD7A61">
      <w:pPr>
        <w:pStyle w:val="Heading3"/>
        <w:spacing w:before="0" w:line="360" w:lineRule="auto"/>
        <w:rPr>
          <w:rFonts w:ascii="Times New Roman" w:hAnsi="Times New Roman" w:cs="Times New Roman"/>
        </w:rPr>
      </w:pPr>
      <w:bookmarkStart w:id="1" w:name="_Toc10031425"/>
      <w:r w:rsidRPr="006B75F2">
        <w:rPr>
          <w:rFonts w:ascii="Times New Roman" w:hAnsi="Times New Roman" w:cs="Times New Roman"/>
        </w:rPr>
        <w:t xml:space="preserve">1.1 Historical </w:t>
      </w:r>
      <w:r w:rsidR="00BA552B" w:rsidRPr="006B75F2">
        <w:rPr>
          <w:rFonts w:ascii="Times New Roman" w:hAnsi="Times New Roman" w:cs="Times New Roman"/>
        </w:rPr>
        <w:t>simulation</w:t>
      </w:r>
      <w:bookmarkEnd w:id="1"/>
    </w:p>
    <w:p w14:paraId="3F2BD70C" w14:textId="77777777" w:rsidR="00BA552B" w:rsidRPr="006B75F2" w:rsidRDefault="00BA552B" w:rsidP="00AD7A61">
      <w:pPr>
        <w:spacing w:line="360" w:lineRule="auto"/>
      </w:pPr>
      <w:r w:rsidRPr="006B75F2">
        <w:t xml:space="preserve">Historical simulations strive to reconstruct a partial or full sequence of a historical (or prehistoric) process using tools and materials that approximate those used originally. </w:t>
      </w:r>
      <w:r w:rsidR="000E0515" w:rsidRPr="006B75F2">
        <w:t>The design of the reconstructions may be based on historical texts, physical evidence from historic production sites, physical evidence from fabricated objects, or a combination of the</w:t>
      </w:r>
      <w:r w:rsidR="006C7044" w:rsidRPr="006B75F2">
        <w:t>se</w:t>
      </w:r>
      <w:r w:rsidR="000E0515" w:rsidRPr="006B75F2">
        <w:t xml:space="preserve">. </w:t>
      </w:r>
      <w:r w:rsidRPr="006B75F2">
        <w:t xml:space="preserve">This approach </w:t>
      </w:r>
      <w:r w:rsidR="006C7044" w:rsidRPr="006B75F2">
        <w:t xml:space="preserve">can </w:t>
      </w:r>
      <w:r w:rsidRPr="006B75F2">
        <w:t xml:space="preserve">deepen understanding of the physical characteristics that result from different production processes. </w:t>
      </w:r>
      <w:r w:rsidR="000E0515" w:rsidRPr="006B75F2">
        <w:t xml:space="preserve">It may also be useful for simulating the original appearance of objects that have deteriorated over time. In addition, historical simulations </w:t>
      </w:r>
      <w:r w:rsidR="006C7044" w:rsidRPr="006B75F2">
        <w:t>can</w:t>
      </w:r>
      <w:r w:rsidR="000E0515" w:rsidRPr="006B75F2">
        <w:t xml:space="preserve"> elucidate the </w:t>
      </w:r>
      <w:r w:rsidR="00D842CA" w:rsidRPr="006B75F2">
        <w:t>social</w:t>
      </w:r>
      <w:r w:rsidR="000E0515" w:rsidRPr="006B75F2">
        <w:t xml:space="preserve"> and economic </w:t>
      </w:r>
      <w:r w:rsidR="00D842CA" w:rsidRPr="006B75F2">
        <w:t>context within which objects were created. The experimenters may wish to answer questions related to productivity, efficiency, costs, and the skill level required for successful production.</w:t>
      </w:r>
      <w:r w:rsidR="009E086D" w:rsidRPr="006B75F2">
        <w:t xml:space="preserve"> Historical simulations may </w:t>
      </w:r>
      <w:r w:rsidR="00012FA2" w:rsidRPr="006B75F2">
        <w:t>be multifaceted</w:t>
      </w:r>
      <w:r w:rsidR="006C7044" w:rsidRPr="006B75F2">
        <w:t>,</w:t>
      </w:r>
      <w:r w:rsidR="00012FA2" w:rsidRPr="006B75F2">
        <w:t xml:space="preserve"> long</w:t>
      </w:r>
      <w:r w:rsidR="007C7A73" w:rsidRPr="006B75F2">
        <w:t>-</w:t>
      </w:r>
      <w:r w:rsidR="00012FA2" w:rsidRPr="006B75F2">
        <w:t>term undertakings or small-scale experiments designed to answer a specific question</w:t>
      </w:r>
      <w:r w:rsidR="002006EC" w:rsidRPr="006B75F2">
        <w:t>.</w:t>
      </w:r>
      <w:r w:rsidR="002006EC" w:rsidRPr="006B75F2">
        <w:rPr>
          <w:rStyle w:val="EndnoteReference"/>
        </w:rPr>
        <w:endnoteReference w:id="3"/>
      </w:r>
    </w:p>
    <w:p w14:paraId="0FE5B164" w14:textId="77777777" w:rsidR="00D842CA" w:rsidRPr="006B75F2" w:rsidRDefault="00D842CA" w:rsidP="00AD7A61">
      <w:pPr>
        <w:spacing w:line="360" w:lineRule="auto"/>
      </w:pPr>
    </w:p>
    <w:p w14:paraId="79D30E7C" w14:textId="5726E5FA" w:rsidR="0041628C" w:rsidRPr="006B75F2" w:rsidRDefault="0041628C" w:rsidP="00AD7A61">
      <w:pPr>
        <w:spacing w:line="360" w:lineRule="auto"/>
      </w:pPr>
      <w:r w:rsidRPr="006B75F2">
        <w:t>Historical</w:t>
      </w:r>
      <w:r w:rsidR="00D842CA" w:rsidRPr="006B75F2">
        <w:t xml:space="preserve"> simulations </w:t>
      </w:r>
      <w:r w:rsidRPr="006B75F2">
        <w:t>focused broadly on the fabrication of</w:t>
      </w:r>
      <w:r w:rsidR="00D842CA" w:rsidRPr="006B75F2">
        <w:t xml:space="preserve"> bronze sculpture</w:t>
      </w:r>
      <w:r w:rsidR="00012FA2" w:rsidRPr="006B75F2">
        <w:t xml:space="preserve"> </w:t>
      </w:r>
      <w:r w:rsidRPr="006B75F2">
        <w:t xml:space="preserve">have been carried out </w:t>
      </w:r>
      <w:r w:rsidR="00722941" w:rsidRPr="006B75F2">
        <w:t>in</w:t>
      </w:r>
      <w:r w:rsidRPr="006B75F2">
        <w:t xml:space="preserve"> </w:t>
      </w:r>
      <w:r w:rsidR="00722941" w:rsidRPr="006B75F2">
        <w:t xml:space="preserve">European </w:t>
      </w:r>
      <w:r w:rsidRPr="006B75F2">
        <w:t>classical</w:t>
      </w:r>
      <w:r w:rsidRPr="006B75F2">
        <w:rPr>
          <w:rStyle w:val="EndnoteReference"/>
        </w:rPr>
        <w:endnoteReference w:id="4"/>
      </w:r>
      <w:r w:rsidRPr="006B75F2">
        <w:t xml:space="preserve"> and </w:t>
      </w:r>
      <w:r w:rsidR="00BD44D7" w:rsidRPr="006B75F2">
        <w:t>R</w:t>
      </w:r>
      <w:r w:rsidRPr="006B75F2">
        <w:t>enaissance</w:t>
      </w:r>
      <w:r w:rsidRPr="006B75F2">
        <w:rPr>
          <w:rStyle w:val="EndnoteReference"/>
        </w:rPr>
        <w:endnoteReference w:id="5"/>
      </w:r>
      <w:r w:rsidRPr="006B75F2">
        <w:t xml:space="preserve"> contexts. </w:t>
      </w:r>
      <w:r w:rsidR="00EB2E7F" w:rsidRPr="006B75F2">
        <w:t xml:space="preserve">A long-term study of the </w:t>
      </w:r>
      <w:r w:rsidR="00F0575A" w:rsidRPr="006B75F2">
        <w:t xml:space="preserve">economic </w:t>
      </w:r>
      <w:r w:rsidR="00984904" w:rsidRPr="006B75F2">
        <w:t xml:space="preserve">factors affecting medieval European </w:t>
      </w:r>
      <w:r w:rsidR="00F643E6">
        <w:t>%%</w:t>
      </w:r>
      <w:r w:rsidR="00984904" w:rsidRPr="006B75F2">
        <w:t>brass</w:t>
      </w:r>
      <w:r w:rsidR="00F643E6">
        <w:t>%%</w:t>
      </w:r>
      <w:r w:rsidR="008D3F6F" w:rsidRPr="006B75F2">
        <w:t xml:space="preserve"> </w:t>
      </w:r>
      <w:r w:rsidR="00984904" w:rsidRPr="006B75F2">
        <w:t xml:space="preserve">making was published in </w:t>
      </w:r>
      <w:r w:rsidR="00984904" w:rsidRPr="006B75F2">
        <w:lastRenderedPageBreak/>
        <w:t>2018</w:t>
      </w:r>
      <w:r w:rsidR="00BD44D7" w:rsidRPr="006B75F2">
        <w:t>.</w:t>
      </w:r>
      <w:r w:rsidR="00984904" w:rsidRPr="006B75F2">
        <w:rPr>
          <w:rStyle w:val="EndnoteReference"/>
        </w:rPr>
        <w:endnoteReference w:id="6"/>
      </w:r>
      <w:r w:rsidR="00EB2E7F" w:rsidRPr="006B75F2">
        <w:t xml:space="preserve"> </w:t>
      </w:r>
      <w:r w:rsidRPr="006B75F2">
        <w:t xml:space="preserve">More specific studies </w:t>
      </w:r>
      <w:r w:rsidR="00012FA2" w:rsidRPr="006B75F2">
        <w:t xml:space="preserve">have focused on fusion </w:t>
      </w:r>
      <w:r w:rsidR="00D95E5F">
        <w:t>%%</w:t>
      </w:r>
      <w:r w:rsidR="00012FA2" w:rsidRPr="006B75F2">
        <w:t>welding</w:t>
      </w:r>
      <w:r w:rsidR="00D95E5F">
        <w:t>%%</w:t>
      </w:r>
      <w:r w:rsidR="00BD44D7" w:rsidRPr="006B75F2">
        <w:t>,</w:t>
      </w:r>
      <w:r w:rsidR="00012FA2" w:rsidRPr="006B75F2">
        <w:rPr>
          <w:rStyle w:val="EndnoteReference"/>
        </w:rPr>
        <w:endnoteReference w:id="7"/>
      </w:r>
      <w:r w:rsidR="00012FA2" w:rsidRPr="006B75F2">
        <w:t xml:space="preserve"> </w:t>
      </w:r>
      <w:r w:rsidR="00BD44D7" w:rsidRPr="006B75F2">
        <w:t xml:space="preserve">sixteenth-century </w:t>
      </w:r>
      <w:r w:rsidR="00C501F4" w:rsidRPr="006B75F2">
        <w:t>French casting recipes</w:t>
      </w:r>
      <w:r w:rsidR="00BD44D7" w:rsidRPr="006B75F2">
        <w:t>,</w:t>
      </w:r>
      <w:r w:rsidR="00C501F4" w:rsidRPr="006B75F2">
        <w:rPr>
          <w:rStyle w:val="EndnoteReference"/>
        </w:rPr>
        <w:endnoteReference w:id="8"/>
      </w:r>
      <w:r w:rsidRPr="006B75F2">
        <w:t xml:space="preserve"> and the </w:t>
      </w:r>
      <w:r w:rsidR="002646D9">
        <w:t>%%</w:t>
      </w:r>
      <w:r w:rsidRPr="006B75F2">
        <w:t>patina</w:t>
      </w:r>
      <w:r w:rsidR="002646D9">
        <w:t>%%</w:t>
      </w:r>
      <w:r w:rsidRPr="006B75F2">
        <w:t xml:space="preserve"> formulations of the </w:t>
      </w:r>
      <w:r w:rsidR="00BD44D7" w:rsidRPr="006B75F2">
        <w:t>R</w:t>
      </w:r>
      <w:r w:rsidRPr="006B75F2">
        <w:t>enaissance sculptor Antico</w:t>
      </w:r>
      <w:r w:rsidR="00AC0BAA" w:rsidRPr="006B75F2">
        <w:t xml:space="preserve"> (Italian, 1460–1528)</w:t>
      </w:r>
      <w:r w:rsidR="00BD44D7" w:rsidRPr="006B75F2">
        <w:t>.</w:t>
      </w:r>
      <w:r w:rsidRPr="006B75F2">
        <w:rPr>
          <w:rStyle w:val="EndnoteReference"/>
        </w:rPr>
        <w:endnoteReference w:id="9"/>
      </w:r>
      <w:r w:rsidRPr="006B75F2">
        <w:t xml:space="preserve"> </w:t>
      </w:r>
      <w:r w:rsidR="00F26E7E" w:rsidRPr="006B75F2">
        <w:t xml:space="preserve">A simple but </w:t>
      </w:r>
      <w:r w:rsidRPr="006B75F2">
        <w:t>effective</w:t>
      </w:r>
      <w:r w:rsidR="00F26E7E" w:rsidRPr="006B75F2">
        <w:t xml:space="preserve"> </w:t>
      </w:r>
      <w:r w:rsidRPr="006B75F2">
        <w:t>experiment to determine whet</w:t>
      </w:r>
      <w:r w:rsidR="00984904" w:rsidRPr="006B75F2">
        <w:t>h</w:t>
      </w:r>
      <w:r w:rsidRPr="006B75F2">
        <w:t xml:space="preserve">er tool marks </w:t>
      </w:r>
      <w:r w:rsidR="00984904" w:rsidRPr="006B75F2">
        <w:t xml:space="preserve">observed on a bronze sculpture </w:t>
      </w:r>
      <w:r w:rsidRPr="006B75F2">
        <w:t xml:space="preserve">were made in the wax </w:t>
      </w:r>
      <w:r w:rsidR="00C233E2">
        <w:t>%%</w:t>
      </w:r>
      <w:r w:rsidRPr="006B75F2">
        <w:t>model</w:t>
      </w:r>
      <w:r w:rsidR="00C233E2">
        <w:t>%%</w:t>
      </w:r>
      <w:r w:rsidRPr="006B75F2">
        <w:t xml:space="preserve"> or directly on the metal was conducted by </w:t>
      </w:r>
      <w:r w:rsidR="00063A98" w:rsidRPr="006B75F2">
        <w:t xml:space="preserve">Lorenzo </w:t>
      </w:r>
      <w:proofErr w:type="spellStart"/>
      <w:r w:rsidRPr="006B75F2">
        <w:t>Mo</w:t>
      </w:r>
      <w:bookmarkStart w:id="2" w:name="_GoBack"/>
      <w:bookmarkEnd w:id="2"/>
      <w:r w:rsidRPr="006B75F2">
        <w:t>rigi</w:t>
      </w:r>
      <w:proofErr w:type="spellEnd"/>
      <w:r w:rsidR="00F26E7E" w:rsidRPr="006B75F2">
        <w:t xml:space="preserve"> (</w:t>
      </w:r>
      <w:r w:rsidR="000D2F47" w:rsidRPr="006B75F2">
        <w:rPr>
          <w:b/>
        </w:rPr>
        <w:t xml:space="preserve">fig. </w:t>
      </w:r>
      <w:r w:rsidR="00D5703D">
        <w:rPr>
          <w:b/>
        </w:rPr>
        <w:t>271</w:t>
      </w:r>
      <w:r w:rsidR="00F26E7E" w:rsidRPr="006B75F2">
        <w:t>).</w:t>
      </w:r>
      <w:r w:rsidR="00BD44D7" w:rsidRPr="006B75F2">
        <w:rPr>
          <w:rStyle w:val="EndnoteReference"/>
        </w:rPr>
        <w:endnoteReference w:id="10"/>
      </w:r>
      <w:r w:rsidR="00F26E7E" w:rsidRPr="006B75F2">
        <w:t xml:space="preserve"> </w:t>
      </w:r>
    </w:p>
    <w:p w14:paraId="30DF9DFD" w14:textId="77777777" w:rsidR="0041628C" w:rsidRPr="006B75F2" w:rsidRDefault="0041628C" w:rsidP="00AD7A61">
      <w:pPr>
        <w:spacing w:line="360" w:lineRule="auto"/>
      </w:pPr>
    </w:p>
    <w:p w14:paraId="0DBCBEF7" w14:textId="77777777" w:rsidR="008878B6" w:rsidRPr="006B75F2" w:rsidRDefault="00984904" w:rsidP="00AD7A61">
      <w:pPr>
        <w:spacing w:line="360" w:lineRule="auto"/>
      </w:pPr>
      <w:r w:rsidRPr="006B75F2">
        <w:t xml:space="preserve">For researchers interested in historical simulation, publications beyond the scope of bronze sculpture may provide guidance and inspiration. </w:t>
      </w:r>
      <w:r w:rsidR="002514B9" w:rsidRPr="006B75F2">
        <w:t xml:space="preserve">Several </w:t>
      </w:r>
      <w:proofErr w:type="spellStart"/>
      <w:r w:rsidR="008D3F6F" w:rsidRPr="006B75F2">
        <w:t>archeometallurgical</w:t>
      </w:r>
      <w:proofErr w:type="spellEnd"/>
      <w:r w:rsidR="002514B9" w:rsidRPr="006B75F2">
        <w:t xml:space="preserve"> publications address closely related subject matter</w:t>
      </w:r>
      <w:r w:rsidR="009543AF" w:rsidRPr="006B75F2">
        <w:t>.</w:t>
      </w:r>
      <w:r w:rsidR="002514B9" w:rsidRPr="006B75F2">
        <w:rPr>
          <w:rStyle w:val="EndnoteReference"/>
        </w:rPr>
        <w:endnoteReference w:id="11"/>
      </w:r>
      <w:r w:rsidR="002514B9" w:rsidRPr="006B75F2">
        <w:t xml:space="preserve"> </w:t>
      </w:r>
      <w:r w:rsidR="008C7437" w:rsidRPr="006B75F2">
        <w:t xml:space="preserve">Two </w:t>
      </w:r>
      <w:r w:rsidR="002514B9" w:rsidRPr="006B75F2">
        <w:t>proceedings</w:t>
      </w:r>
      <w:r w:rsidR="00437068" w:rsidRPr="006B75F2">
        <w:t xml:space="preserve"> focused on paintings</w:t>
      </w:r>
      <w:r w:rsidR="008C7437" w:rsidRPr="006B75F2">
        <w:t xml:space="preserve"> by the Art Technological Source Research study group</w:t>
      </w:r>
      <w:r w:rsidR="002514B9" w:rsidRPr="006B75F2">
        <w:t xml:space="preserve"> discuss various aspects of using historic texts to inform historic reconstructions</w:t>
      </w:r>
      <w:r w:rsidR="009543AF" w:rsidRPr="006B75F2">
        <w:t>.</w:t>
      </w:r>
      <w:r w:rsidR="002514B9" w:rsidRPr="006B75F2">
        <w:rPr>
          <w:rStyle w:val="EndnoteReference"/>
        </w:rPr>
        <w:endnoteReference w:id="12"/>
      </w:r>
    </w:p>
    <w:p w14:paraId="1CF6CB38" w14:textId="77777777" w:rsidR="00BA63AE" w:rsidRPr="006B75F2" w:rsidRDefault="00BA63AE" w:rsidP="00AD7A61">
      <w:pPr>
        <w:spacing w:line="360" w:lineRule="auto"/>
      </w:pPr>
    </w:p>
    <w:p w14:paraId="42DEF3BE" w14:textId="77777777" w:rsidR="00F26E7E" w:rsidRPr="006B75F2" w:rsidRDefault="005A0A18" w:rsidP="00AD7A61">
      <w:pPr>
        <w:pStyle w:val="Heading3"/>
        <w:spacing w:before="0" w:line="360" w:lineRule="auto"/>
        <w:rPr>
          <w:rFonts w:ascii="Times New Roman" w:hAnsi="Times New Roman" w:cs="Times New Roman"/>
        </w:rPr>
      </w:pPr>
      <w:bookmarkStart w:id="3" w:name="_Toc10031426"/>
      <w:r w:rsidRPr="006B75F2">
        <w:rPr>
          <w:rFonts w:ascii="Times New Roman" w:hAnsi="Times New Roman" w:cs="Times New Roman"/>
        </w:rPr>
        <w:t>1</w:t>
      </w:r>
      <w:r w:rsidR="00F26E7E" w:rsidRPr="006B75F2">
        <w:rPr>
          <w:rFonts w:ascii="Times New Roman" w:hAnsi="Times New Roman" w:cs="Times New Roman"/>
        </w:rPr>
        <w:t xml:space="preserve">.2 </w:t>
      </w:r>
      <w:r w:rsidR="00437068" w:rsidRPr="006B75F2">
        <w:rPr>
          <w:rFonts w:ascii="Times New Roman" w:hAnsi="Times New Roman" w:cs="Times New Roman"/>
        </w:rPr>
        <w:t>Laboratory</w:t>
      </w:r>
      <w:r w:rsidR="00F26E7E" w:rsidRPr="006B75F2">
        <w:rPr>
          <w:rFonts w:ascii="Times New Roman" w:hAnsi="Times New Roman" w:cs="Times New Roman"/>
        </w:rPr>
        <w:t xml:space="preserve"> simulation</w:t>
      </w:r>
      <w:bookmarkEnd w:id="3"/>
    </w:p>
    <w:p w14:paraId="7E39960A" w14:textId="77777777" w:rsidR="008A4101" w:rsidRPr="006B75F2" w:rsidRDefault="00462E49" w:rsidP="00AD7A61">
      <w:pPr>
        <w:spacing w:line="360" w:lineRule="auto"/>
      </w:pPr>
      <w:r w:rsidRPr="006B75F2">
        <w:t>L</w:t>
      </w:r>
      <w:r w:rsidR="00437068" w:rsidRPr="006B75F2">
        <w:t>aboratory</w:t>
      </w:r>
      <w:r w:rsidR="00F26E7E" w:rsidRPr="006B75F2">
        <w:t xml:space="preserve"> simulation</w:t>
      </w:r>
      <w:r w:rsidRPr="006B75F2">
        <w:t>s</w:t>
      </w:r>
      <w:r w:rsidR="00F26E7E" w:rsidRPr="006B75F2">
        <w:t xml:space="preserve"> may </w:t>
      </w:r>
      <w:r w:rsidRPr="006B75F2">
        <w:t xml:space="preserve">have </w:t>
      </w:r>
      <w:r w:rsidR="00437068" w:rsidRPr="006B75F2">
        <w:t>more narrowly focused</w:t>
      </w:r>
      <w:r w:rsidR="00060ECF" w:rsidRPr="006B75F2">
        <w:t xml:space="preserve"> </w:t>
      </w:r>
      <w:r w:rsidRPr="006B75F2">
        <w:t xml:space="preserve">objectives </w:t>
      </w:r>
      <w:r w:rsidR="00060ECF" w:rsidRPr="006B75F2">
        <w:t>than</w:t>
      </w:r>
      <w:r w:rsidR="00F26E7E" w:rsidRPr="006B75F2">
        <w:t xml:space="preserve"> </w:t>
      </w:r>
      <w:r w:rsidR="00437068" w:rsidRPr="006B75F2">
        <w:t>historical simulations</w:t>
      </w:r>
      <w:r w:rsidR="00060ECF" w:rsidRPr="006B75F2">
        <w:t xml:space="preserve">. </w:t>
      </w:r>
      <w:r w:rsidR="00437068" w:rsidRPr="006B75F2">
        <w:t xml:space="preserve">The experimental setup is usually smaller </w:t>
      </w:r>
      <w:r w:rsidR="00A625FD" w:rsidRPr="006B75F2">
        <w:t xml:space="preserve">in </w:t>
      </w:r>
      <w:r w:rsidR="00437068" w:rsidRPr="006B75F2">
        <w:t>scale and may be quite dissimilar to the historical technical environment. Laboratory simulations tend to answer detailed</w:t>
      </w:r>
      <w:r w:rsidR="00A625FD" w:rsidRPr="006B75F2">
        <w:t xml:space="preserve"> </w:t>
      </w:r>
      <w:r w:rsidR="00437068" w:rsidRPr="006B75F2">
        <w:t xml:space="preserve">scientific questions </w:t>
      </w:r>
      <w:r w:rsidR="00A625FD" w:rsidRPr="006B75F2">
        <w:t xml:space="preserve">that are </w:t>
      </w:r>
      <w:r w:rsidR="00437068" w:rsidRPr="006B75F2">
        <w:t>only answer</w:t>
      </w:r>
      <w:r w:rsidR="00A625FD" w:rsidRPr="006B75F2">
        <w:t>able via</w:t>
      </w:r>
      <w:r w:rsidR="00437068" w:rsidRPr="006B75F2">
        <w:t xml:space="preserve"> repeated experiments under </w:t>
      </w:r>
      <w:r w:rsidR="00D34571" w:rsidRPr="006B75F2">
        <w:t>carefully</w:t>
      </w:r>
      <w:r w:rsidR="00437068" w:rsidRPr="006B75F2">
        <w:t xml:space="preserve"> controlled conditions. Such simulations may increase </w:t>
      </w:r>
      <w:r w:rsidR="00F26E7E" w:rsidRPr="006B75F2">
        <w:t>understanding of how basic parameters such as temperature, alloy composition, chem</w:t>
      </w:r>
      <w:r w:rsidR="008A4101" w:rsidRPr="006B75F2">
        <w:t>ical interactions,</w:t>
      </w:r>
      <w:r w:rsidR="00437068" w:rsidRPr="006B75F2">
        <w:t xml:space="preserve"> </w:t>
      </w:r>
      <w:r w:rsidR="00F26E7E" w:rsidRPr="006B75F2">
        <w:t xml:space="preserve">or </w:t>
      </w:r>
      <w:r w:rsidR="008A4101" w:rsidRPr="006B75F2">
        <w:t>variations in procedure</w:t>
      </w:r>
      <w:r w:rsidR="00F26E7E" w:rsidRPr="006B75F2">
        <w:t xml:space="preserve"> </w:t>
      </w:r>
      <w:r w:rsidR="008A4101" w:rsidRPr="006B75F2">
        <w:t>influence the final state of</w:t>
      </w:r>
      <w:r w:rsidR="00F86F62" w:rsidRPr="006B75F2">
        <w:t xml:space="preserve"> </w:t>
      </w:r>
      <w:r w:rsidR="004A58DB" w:rsidRPr="006B75F2">
        <w:t xml:space="preserve">a </w:t>
      </w:r>
      <w:r w:rsidR="00F86F62" w:rsidRPr="006B75F2">
        <w:t>bronze</w:t>
      </w:r>
      <w:r w:rsidR="008A4101" w:rsidRPr="006B75F2">
        <w:t xml:space="preserve"> sculpture</w:t>
      </w:r>
      <w:r w:rsidR="0090171A" w:rsidRPr="006B75F2">
        <w:t>.</w:t>
      </w:r>
    </w:p>
    <w:p w14:paraId="023DEB8F" w14:textId="77777777" w:rsidR="008A4101" w:rsidRPr="006B75F2" w:rsidRDefault="008A4101" w:rsidP="00AD7A61">
      <w:pPr>
        <w:spacing w:line="360" w:lineRule="auto"/>
      </w:pPr>
    </w:p>
    <w:p w14:paraId="1C826C0C" w14:textId="0ADE1084" w:rsidR="00D34571" w:rsidRPr="006B75F2" w:rsidRDefault="00D34571" w:rsidP="00AD7A61">
      <w:pPr>
        <w:spacing w:line="360" w:lineRule="auto"/>
      </w:pPr>
      <w:r w:rsidRPr="006B75F2">
        <w:t>Examples of recent laboratory</w:t>
      </w:r>
      <w:r w:rsidR="005A0A18" w:rsidRPr="006B75F2">
        <w:t xml:space="preserve"> </w:t>
      </w:r>
      <w:r w:rsidRPr="006B75F2">
        <w:t xml:space="preserve">simulations include </w:t>
      </w:r>
      <w:r w:rsidR="005A0A18" w:rsidRPr="006B75F2">
        <w:t>f</w:t>
      </w:r>
      <w:r w:rsidR="002001CA" w:rsidRPr="006B75F2">
        <w:t xml:space="preserve">usion </w:t>
      </w:r>
      <w:r w:rsidR="00F26E7E" w:rsidRPr="006B75F2">
        <w:t>welding experiments</w:t>
      </w:r>
      <w:r w:rsidRPr="006B75F2">
        <w:rPr>
          <w:rStyle w:val="EndnoteReference"/>
          <w:lang w:val="fr-FR"/>
        </w:rPr>
        <w:endnoteReference w:id="13"/>
      </w:r>
      <w:r w:rsidR="00F26E7E" w:rsidRPr="006B75F2">
        <w:t xml:space="preserve"> </w:t>
      </w:r>
      <w:r w:rsidRPr="006B75F2">
        <w:t>that have yielded evidence of the quite narrow operating window (alloy, temperature, timing) in which fusion welding can be carried out (</w:t>
      </w:r>
      <w:r w:rsidR="008D3F6F" w:rsidRPr="006B75F2">
        <w:rPr>
          <w:b/>
        </w:rPr>
        <w:t>video</w:t>
      </w:r>
      <w:r w:rsidR="00B53C3C">
        <w:rPr>
          <w:b/>
        </w:rPr>
        <w:t xml:space="preserve"> </w:t>
      </w:r>
      <w:r w:rsidR="0082750B">
        <w:rPr>
          <w:b/>
        </w:rPr>
        <w:t>12</w:t>
      </w:r>
      <w:r w:rsidRPr="006B75F2">
        <w:t xml:space="preserve">). These results have highlighted the exceptional skill of </w:t>
      </w:r>
      <w:r w:rsidR="0090171A" w:rsidRPr="006B75F2">
        <w:t xml:space="preserve">classical European </w:t>
      </w:r>
      <w:r w:rsidR="003A5BB4">
        <w:t>%%</w:t>
      </w:r>
      <w:r w:rsidRPr="006B75F2">
        <w:t>founders</w:t>
      </w:r>
      <w:r w:rsidR="003A5BB4">
        <w:t>%%</w:t>
      </w:r>
      <w:r w:rsidRPr="006B75F2">
        <w:t xml:space="preserve"> in controlling complex heat transfers, particularly for large bronzes where weld</w:t>
      </w:r>
      <w:r w:rsidR="0090171A" w:rsidRPr="006B75F2">
        <w:t>ed</w:t>
      </w:r>
      <w:r w:rsidRPr="006B75F2">
        <w:t xml:space="preserve"> joins may extend over several meters (see </w:t>
      </w:r>
      <w:hyperlink w:anchor="I.5" w:history="1">
        <w:r w:rsidR="00887A92" w:rsidRPr="006B75F2">
          <w:rPr>
            <w:rStyle w:val="Hyperlink"/>
          </w:rPr>
          <w:t>I.</w:t>
        </w:r>
        <w:r w:rsidRPr="006B75F2">
          <w:rPr>
            <w:rStyle w:val="Hyperlink"/>
          </w:rPr>
          <w:t>5</w:t>
        </w:r>
      </w:hyperlink>
      <w:r w:rsidR="006B75F2" w:rsidRPr="006B75F2">
        <w:t>,</w:t>
      </w:r>
      <w:r w:rsidRPr="006B75F2">
        <w:t xml:space="preserve"> </w:t>
      </w:r>
      <w:hyperlink w:anchor="CaseStudy1" w:history="1">
        <w:r w:rsidR="00887A92" w:rsidRPr="006B75F2">
          <w:rPr>
            <w:rStyle w:val="Hyperlink"/>
          </w:rPr>
          <w:t>C</w:t>
        </w:r>
        <w:r w:rsidRPr="006B75F2">
          <w:rPr>
            <w:rStyle w:val="Hyperlink"/>
          </w:rPr>
          <w:t xml:space="preserve">ase </w:t>
        </w:r>
        <w:r w:rsidR="00887A92" w:rsidRPr="006B75F2">
          <w:rPr>
            <w:rStyle w:val="Hyperlink"/>
          </w:rPr>
          <w:t>S</w:t>
        </w:r>
        <w:r w:rsidRPr="006B75F2">
          <w:rPr>
            <w:rStyle w:val="Hyperlink"/>
          </w:rPr>
          <w:t>tudy 1</w:t>
        </w:r>
      </w:hyperlink>
      <w:r w:rsidRPr="006B75F2">
        <w:t>).</w:t>
      </w:r>
      <w:r w:rsidR="0090171A" w:rsidRPr="006B75F2">
        <w:t xml:space="preserve"> The </w:t>
      </w:r>
      <w:r w:rsidR="006D5CC7">
        <w:t>%%</w:t>
      </w:r>
      <w:r w:rsidR="0090171A" w:rsidRPr="006B75F2">
        <w:t>castability</w:t>
      </w:r>
      <w:r w:rsidR="006D5CC7">
        <w:t>%%</w:t>
      </w:r>
      <w:r w:rsidR="0090171A" w:rsidRPr="006B75F2">
        <w:t xml:space="preserve"> of various copper alloys has been tested through a series of experimental simulations</w:t>
      </w:r>
      <w:r w:rsidR="0093004D" w:rsidRPr="006B75F2">
        <w:t xml:space="preserve"> that have, for the first time, properly demonstrated the role of lead in promoting the successful </w:t>
      </w:r>
      <w:r w:rsidR="003B74FC" w:rsidRPr="006B75F2">
        <w:t>making</w:t>
      </w:r>
      <w:r w:rsidR="0093004D" w:rsidRPr="006B75F2">
        <w:t xml:space="preserve"> of thin-walled </w:t>
      </w:r>
      <w:r w:rsidR="003D2F29" w:rsidRPr="003D2F29">
        <w:rPr>
          <w:color w:val="00B050"/>
        </w:rPr>
        <w:t>%%</w:t>
      </w:r>
      <w:r w:rsidR="0093004D" w:rsidRPr="003D2F29">
        <w:rPr>
          <w:color w:val="00B050"/>
        </w:rPr>
        <w:t>casts</w:t>
      </w:r>
      <w:r w:rsidR="003D2F29" w:rsidRPr="003D2F29">
        <w:rPr>
          <w:color w:val="00B050"/>
        </w:rPr>
        <w:t>%%</w:t>
      </w:r>
      <w:r w:rsidR="00796545" w:rsidRPr="006B75F2">
        <w:t xml:space="preserve"> </w:t>
      </w:r>
      <w:r w:rsidR="0090171A" w:rsidRPr="006B75F2">
        <w:t>(</w:t>
      </w:r>
      <w:r w:rsidR="00887A92" w:rsidRPr="006B75F2">
        <w:rPr>
          <w:b/>
        </w:rPr>
        <w:t>f</w:t>
      </w:r>
      <w:r w:rsidR="0090171A" w:rsidRPr="006B75F2">
        <w:rPr>
          <w:b/>
        </w:rPr>
        <w:t>ig</w:t>
      </w:r>
      <w:r w:rsidR="006B75F2" w:rsidRPr="006B75F2">
        <w:rPr>
          <w:b/>
        </w:rPr>
        <w:t>s</w:t>
      </w:r>
      <w:r w:rsidR="0090171A" w:rsidRPr="006B75F2">
        <w:rPr>
          <w:b/>
        </w:rPr>
        <w:t xml:space="preserve">. </w:t>
      </w:r>
      <w:r w:rsidR="00D5703D">
        <w:rPr>
          <w:b/>
        </w:rPr>
        <w:t>437</w:t>
      </w:r>
      <w:r w:rsidR="00887A92" w:rsidRPr="006B75F2">
        <w:rPr>
          <w:b/>
        </w:rPr>
        <w:t xml:space="preserve">, </w:t>
      </w:r>
      <w:r w:rsidR="00D5703D">
        <w:rPr>
          <w:b/>
        </w:rPr>
        <w:t>438</w:t>
      </w:r>
      <w:r w:rsidR="0090171A" w:rsidRPr="006B75F2">
        <w:t>)</w:t>
      </w:r>
      <w:r w:rsidR="00796545" w:rsidRPr="006B75F2">
        <w:t>.</w:t>
      </w:r>
      <w:r w:rsidR="00887A92" w:rsidRPr="006B75F2">
        <w:rPr>
          <w:rStyle w:val="EndnoteReference"/>
        </w:rPr>
        <w:endnoteReference w:id="14"/>
      </w:r>
      <w:r w:rsidR="00887A92" w:rsidRPr="006B75F2">
        <w:t xml:space="preserve"> </w:t>
      </w:r>
      <w:r w:rsidR="00796545" w:rsidRPr="006B75F2">
        <w:t>D</w:t>
      </w:r>
      <w:r w:rsidR="0093004D" w:rsidRPr="006B75F2">
        <w:t>etailed</w:t>
      </w:r>
      <w:r w:rsidR="0090171A" w:rsidRPr="006B75F2">
        <w:t xml:space="preserve"> investigat</w:t>
      </w:r>
      <w:r w:rsidR="0093004D" w:rsidRPr="006B75F2">
        <w:t>ions into specific</w:t>
      </w:r>
      <w:r w:rsidR="0090171A" w:rsidRPr="006B75F2">
        <w:t xml:space="preserve"> patina </w:t>
      </w:r>
      <w:r w:rsidR="0093004D" w:rsidRPr="006B75F2">
        <w:t xml:space="preserve">formulations in classical bronzes have shed additional light on the sophistication of ancient </w:t>
      </w:r>
      <w:r w:rsidR="0093004D" w:rsidRPr="006B75F2">
        <w:lastRenderedPageBreak/>
        <w:t>crafts</w:t>
      </w:r>
      <w:r w:rsidR="00887A92" w:rsidRPr="006B75F2">
        <w:t>people,</w:t>
      </w:r>
      <w:r w:rsidR="0090171A" w:rsidRPr="006B75F2">
        <w:rPr>
          <w:rStyle w:val="EndnoteReference"/>
        </w:rPr>
        <w:endnoteReference w:id="15"/>
      </w:r>
      <w:r w:rsidR="00796545" w:rsidRPr="006B75F2">
        <w:t xml:space="preserve"> and the thermodynamics of brass production by cementation have been rigorously investigated</w:t>
      </w:r>
      <w:r w:rsidR="00112848" w:rsidRPr="006B75F2">
        <w:t>.</w:t>
      </w:r>
      <w:r w:rsidR="00796545" w:rsidRPr="006B75F2">
        <w:rPr>
          <w:rStyle w:val="EndnoteReference"/>
        </w:rPr>
        <w:endnoteReference w:id="16"/>
      </w:r>
    </w:p>
    <w:p w14:paraId="5277CA73" w14:textId="77777777" w:rsidR="00D34571" w:rsidRPr="006B75F2" w:rsidRDefault="00D34571" w:rsidP="00AD7A61">
      <w:pPr>
        <w:spacing w:line="360" w:lineRule="auto"/>
      </w:pPr>
    </w:p>
    <w:p w14:paraId="589E7033" w14:textId="67FBE013" w:rsidR="00564309" w:rsidRPr="006B75F2" w:rsidRDefault="00564309" w:rsidP="00AD7A61">
      <w:pPr>
        <w:spacing w:line="360" w:lineRule="auto"/>
      </w:pPr>
      <w:r w:rsidRPr="006B75F2">
        <w:t>To broaden the perspective to all archaeometallurgy, most laboratory experiments on historical copper metallurgical processes concern smelting</w:t>
      </w:r>
      <w:r w:rsidR="00E35713" w:rsidRPr="006B75F2">
        <w:t>.</w:t>
      </w:r>
      <w:r w:rsidR="00796545" w:rsidRPr="006B75F2">
        <w:rPr>
          <w:rStyle w:val="EndnoteReference"/>
        </w:rPr>
        <w:endnoteReference w:id="17"/>
      </w:r>
      <w:r w:rsidRPr="006B75F2">
        <w:t xml:space="preserve"> One may add to the list all the </w:t>
      </w:r>
      <w:r w:rsidR="00226CEB" w:rsidRPr="006B75F2">
        <w:t xml:space="preserve">simulations that have </w:t>
      </w:r>
      <w:r w:rsidRPr="006B75F2">
        <w:t>synthesi</w:t>
      </w:r>
      <w:r w:rsidR="00226CEB" w:rsidRPr="006B75F2">
        <w:t xml:space="preserve">zed </w:t>
      </w:r>
      <w:r w:rsidRPr="006B75F2">
        <w:t xml:space="preserve">ancient copper alloys in order to characterize </w:t>
      </w:r>
      <w:r w:rsidR="00796545" w:rsidRPr="006B75F2">
        <w:t>their</w:t>
      </w:r>
      <w:r w:rsidRPr="006B75F2">
        <w:t xml:space="preserve"> mechanical </w:t>
      </w:r>
      <w:r w:rsidR="00796545" w:rsidRPr="006B75F2">
        <w:t>properties</w:t>
      </w:r>
      <w:r w:rsidR="00796545" w:rsidRPr="006B75F2">
        <w:rPr>
          <w:rStyle w:val="EndnoteReference"/>
        </w:rPr>
        <w:endnoteReference w:id="18"/>
      </w:r>
      <w:r w:rsidRPr="006B75F2">
        <w:t xml:space="preserve"> and color</w:t>
      </w:r>
      <w:r w:rsidR="004059D3" w:rsidRPr="006B75F2">
        <w:t>.</w:t>
      </w:r>
      <w:r w:rsidR="00796545" w:rsidRPr="006B75F2">
        <w:rPr>
          <w:rStyle w:val="EndnoteReference"/>
        </w:rPr>
        <w:endnoteReference w:id="19"/>
      </w:r>
      <w:r w:rsidR="004059D3" w:rsidRPr="006B75F2">
        <w:t xml:space="preserve"> </w:t>
      </w:r>
      <w:r w:rsidRPr="006B75F2">
        <w:t>Experiments carried out on copper and copper alloys to study the behavior of major and minor elements during smelting and melting are not directly connected to any process reconstruction</w:t>
      </w:r>
      <w:r w:rsidR="00ED78D0" w:rsidRPr="006B75F2">
        <w:t>.</w:t>
      </w:r>
      <w:r w:rsidR="00245AD5" w:rsidRPr="006B75F2">
        <w:rPr>
          <w:rStyle w:val="EndnoteReference"/>
        </w:rPr>
        <w:endnoteReference w:id="20"/>
      </w:r>
      <w:r w:rsidRPr="006B75F2">
        <w:t xml:space="preserve"> </w:t>
      </w:r>
    </w:p>
    <w:p w14:paraId="514326DF" w14:textId="77777777" w:rsidR="00F26E7E" w:rsidRPr="006B75F2" w:rsidRDefault="00F26E7E" w:rsidP="00AD7A61">
      <w:pPr>
        <w:spacing w:line="360" w:lineRule="auto"/>
      </w:pPr>
    </w:p>
    <w:p w14:paraId="18372AC1" w14:textId="77777777" w:rsidR="00F26E7E" w:rsidRPr="006B75F2" w:rsidRDefault="00F26E7E" w:rsidP="00AD7A61">
      <w:pPr>
        <w:pStyle w:val="Heading3"/>
        <w:spacing w:before="0" w:line="360" w:lineRule="auto"/>
        <w:rPr>
          <w:rFonts w:ascii="Times New Roman" w:hAnsi="Times New Roman" w:cs="Times New Roman"/>
        </w:rPr>
      </w:pPr>
      <w:bookmarkStart w:id="4" w:name="_Toc10031427"/>
      <w:r w:rsidRPr="006B75F2">
        <w:rPr>
          <w:rFonts w:ascii="Times New Roman" w:hAnsi="Times New Roman" w:cs="Times New Roman"/>
        </w:rPr>
        <w:t xml:space="preserve">1.3 </w:t>
      </w:r>
      <w:r w:rsidR="003661A1" w:rsidRPr="006B75F2">
        <w:rPr>
          <w:rFonts w:ascii="Times New Roman" w:hAnsi="Times New Roman" w:cs="Times New Roman"/>
        </w:rPr>
        <w:t>Virtual</w:t>
      </w:r>
      <w:r w:rsidRPr="006B75F2">
        <w:rPr>
          <w:rFonts w:ascii="Times New Roman" w:hAnsi="Times New Roman" w:cs="Times New Roman"/>
        </w:rPr>
        <w:t xml:space="preserve"> simulation</w:t>
      </w:r>
      <w:bookmarkEnd w:id="4"/>
    </w:p>
    <w:p w14:paraId="176FFD9D" w14:textId="71E9E9AE" w:rsidR="00AE6DEF" w:rsidRPr="006B75F2" w:rsidRDefault="00C834CB" w:rsidP="00AD7A61">
      <w:pPr>
        <w:spacing w:line="360" w:lineRule="auto"/>
      </w:pPr>
      <w:r w:rsidRPr="006B75F2">
        <w:t>In</w:t>
      </w:r>
      <w:r w:rsidR="00057014" w:rsidRPr="006B75F2">
        <w:t xml:space="preserve"> </w:t>
      </w:r>
      <w:r w:rsidR="003661A1" w:rsidRPr="006B75F2">
        <w:t>virtual</w:t>
      </w:r>
      <w:r w:rsidR="00AE6DEF" w:rsidRPr="006B75F2">
        <w:t xml:space="preserve"> simulation</w:t>
      </w:r>
      <w:r w:rsidR="002E7288" w:rsidRPr="006B75F2">
        <w:t xml:space="preserve"> </w:t>
      </w:r>
      <w:r w:rsidR="003661A1" w:rsidRPr="006B75F2">
        <w:t>(</w:t>
      </w:r>
      <w:r w:rsidR="002E7288" w:rsidRPr="006B75F2">
        <w:t>some prefer the term</w:t>
      </w:r>
      <w:r w:rsidR="00AE3DAD" w:rsidRPr="006B75F2">
        <w:t>s</w:t>
      </w:r>
      <w:r w:rsidR="002E7288" w:rsidRPr="006B75F2">
        <w:t xml:space="preserve"> “</w:t>
      </w:r>
      <w:r w:rsidR="003661A1" w:rsidRPr="006B75F2">
        <w:t>computational</w:t>
      </w:r>
      <w:r w:rsidR="002E7288" w:rsidRPr="006B75F2">
        <w:t xml:space="preserve"> simulation</w:t>
      </w:r>
      <w:r w:rsidR="003661A1" w:rsidRPr="006B75F2">
        <w:t>”</w:t>
      </w:r>
      <w:r w:rsidR="002E7288" w:rsidRPr="006B75F2">
        <w:t xml:space="preserve"> </w:t>
      </w:r>
      <w:r w:rsidR="003661A1" w:rsidRPr="006B75F2">
        <w:t>or “numerical simulation”)</w:t>
      </w:r>
      <w:r w:rsidR="002E7288" w:rsidRPr="006B75F2">
        <w:t xml:space="preserve"> </w:t>
      </w:r>
      <w:r w:rsidR="00966C55" w:rsidRPr="006B75F2">
        <w:t xml:space="preserve">the materials and the </w:t>
      </w:r>
      <w:r w:rsidR="00057014" w:rsidRPr="006B75F2">
        <w:t xml:space="preserve">phenomena </w:t>
      </w:r>
      <w:r w:rsidR="00966C55" w:rsidRPr="006B75F2">
        <w:t>are all</w:t>
      </w:r>
      <w:r w:rsidR="002E7288" w:rsidRPr="006B75F2">
        <w:t xml:space="preserve"> </w:t>
      </w:r>
      <w:r w:rsidR="00A83526" w:rsidRPr="006B75F2">
        <w:t>investigated by computer modeling</w:t>
      </w:r>
      <w:r w:rsidR="002E7288" w:rsidRPr="006B75F2">
        <w:t>.</w:t>
      </w:r>
      <w:r w:rsidR="00B71BD9" w:rsidRPr="006B75F2">
        <w:t xml:space="preserve"> </w:t>
      </w:r>
      <w:r w:rsidR="00AC273F" w:rsidRPr="006B75F2">
        <w:t>Th</w:t>
      </w:r>
      <w:r w:rsidR="00A83526" w:rsidRPr="006B75F2">
        <w:t xml:space="preserve">is </w:t>
      </w:r>
      <w:r w:rsidR="00B71BD9" w:rsidRPr="006B75F2">
        <w:t xml:space="preserve">approach has </w:t>
      </w:r>
      <w:r w:rsidR="003661A1" w:rsidRPr="006B75F2">
        <w:t xml:space="preserve">only </w:t>
      </w:r>
      <w:r w:rsidR="00B71BD9" w:rsidRPr="006B75F2">
        <w:t>r</w:t>
      </w:r>
      <w:r w:rsidR="00966C55" w:rsidRPr="006B75F2">
        <w:t xml:space="preserve">arely been applied to </w:t>
      </w:r>
      <w:r w:rsidR="00A83526" w:rsidRPr="006B75F2">
        <w:t xml:space="preserve">historical technologies, </w:t>
      </w:r>
      <w:r w:rsidR="00BC3A10" w:rsidRPr="006B75F2">
        <w:t xml:space="preserve">but </w:t>
      </w:r>
      <w:r w:rsidR="00A83526" w:rsidRPr="006B75F2">
        <w:t xml:space="preserve">two studies demonstrate </w:t>
      </w:r>
      <w:r w:rsidR="003661A1" w:rsidRPr="006B75F2">
        <w:t xml:space="preserve">nicely </w:t>
      </w:r>
      <w:r w:rsidR="00A83526" w:rsidRPr="006B75F2">
        <w:t xml:space="preserve">the </w:t>
      </w:r>
      <w:r w:rsidR="00E80B72" w:rsidRPr="006B75F2">
        <w:t xml:space="preserve">potential </w:t>
      </w:r>
      <w:r w:rsidR="00A83526" w:rsidRPr="006B75F2">
        <w:t xml:space="preserve">utility of </w:t>
      </w:r>
      <w:r w:rsidR="003661A1" w:rsidRPr="006B75F2">
        <w:t>virtual</w:t>
      </w:r>
      <w:r w:rsidR="00E80B72" w:rsidRPr="006B75F2">
        <w:t xml:space="preserve"> simulation with respect to </w:t>
      </w:r>
      <w:r w:rsidR="00BC3A10" w:rsidRPr="006B75F2">
        <w:t>b</w:t>
      </w:r>
      <w:r w:rsidR="00E80B72" w:rsidRPr="006B75F2">
        <w:t xml:space="preserve">ronze </w:t>
      </w:r>
      <w:r w:rsidR="00BC3A10" w:rsidRPr="006B75F2">
        <w:t>s</w:t>
      </w:r>
      <w:r w:rsidR="00E80B72" w:rsidRPr="006B75F2">
        <w:t xml:space="preserve">culpture. </w:t>
      </w:r>
      <w:r w:rsidR="00226CEB" w:rsidRPr="006B75F2">
        <w:t xml:space="preserve">Markus </w:t>
      </w:r>
      <w:proofErr w:type="spellStart"/>
      <w:r w:rsidR="00A83526" w:rsidRPr="006B75F2">
        <w:t>Ratka</w:t>
      </w:r>
      <w:proofErr w:type="spellEnd"/>
      <w:r w:rsidR="00A83526" w:rsidRPr="006B75F2">
        <w:t xml:space="preserve">, </w:t>
      </w:r>
      <w:r w:rsidR="00BC2677" w:rsidRPr="006B75F2">
        <w:t xml:space="preserve">Peter </w:t>
      </w:r>
      <w:proofErr w:type="spellStart"/>
      <w:r w:rsidR="00A83526" w:rsidRPr="006B75F2">
        <w:t>Sahm</w:t>
      </w:r>
      <w:proofErr w:type="spellEnd"/>
      <w:r w:rsidR="00BC3A10" w:rsidRPr="006B75F2">
        <w:t>,</w:t>
      </w:r>
      <w:r w:rsidR="00A83526" w:rsidRPr="006B75F2">
        <w:t xml:space="preserve"> and </w:t>
      </w:r>
      <w:r w:rsidR="00BC2677" w:rsidRPr="006B75F2">
        <w:t xml:space="preserve">Wolfgang </w:t>
      </w:r>
      <w:r w:rsidR="00A83526" w:rsidRPr="006B75F2">
        <w:t>Bunk</w:t>
      </w:r>
      <w:r w:rsidR="003661A1" w:rsidRPr="006B75F2">
        <w:t xml:space="preserve"> </w:t>
      </w:r>
      <w:r w:rsidR="00E80B72" w:rsidRPr="006B75F2">
        <w:t>used computer modeling</w:t>
      </w:r>
      <w:r w:rsidR="00A83526" w:rsidRPr="006B75F2">
        <w:t xml:space="preserve"> to infer the operating conditions (temperature, duration) and possible source o</w:t>
      </w:r>
      <w:r w:rsidR="00E80B72" w:rsidRPr="006B75F2">
        <w:t>f</w:t>
      </w:r>
      <w:r w:rsidR="00A83526" w:rsidRPr="006B75F2">
        <w:t xml:space="preserve"> casting flaws</w:t>
      </w:r>
      <w:r w:rsidR="00E80B72" w:rsidRPr="006B75F2">
        <w:t xml:space="preserve"> in ancient bronze casting</w:t>
      </w:r>
      <w:r w:rsidR="00BC3A10" w:rsidRPr="006B75F2">
        <w:t>.</w:t>
      </w:r>
      <w:r w:rsidR="003661A1" w:rsidRPr="006B75F2">
        <w:rPr>
          <w:rStyle w:val="EndnoteReference"/>
        </w:rPr>
        <w:endnoteReference w:id="21"/>
      </w:r>
      <w:r w:rsidR="00A83526" w:rsidRPr="006B75F2">
        <w:t xml:space="preserve"> Welding has also been </w:t>
      </w:r>
      <w:r w:rsidR="00E80B72" w:rsidRPr="006B75F2">
        <w:t>investigated</w:t>
      </w:r>
      <w:r w:rsidR="00A83526" w:rsidRPr="006B75F2">
        <w:t xml:space="preserve"> </w:t>
      </w:r>
      <w:r w:rsidR="00E80B72" w:rsidRPr="006B75F2">
        <w:t xml:space="preserve">by </w:t>
      </w:r>
      <w:r w:rsidR="008A0548" w:rsidRPr="006B75F2">
        <w:t>virtual</w:t>
      </w:r>
      <w:r w:rsidR="00E80B72" w:rsidRPr="006B75F2">
        <w:t xml:space="preserve"> simulation</w:t>
      </w:r>
      <w:r w:rsidR="00DC55EC" w:rsidRPr="006B75F2">
        <w:t>.</w:t>
      </w:r>
      <w:r w:rsidR="003661A1" w:rsidRPr="006B75F2">
        <w:rPr>
          <w:rStyle w:val="EndnoteReference"/>
        </w:rPr>
        <w:endnoteReference w:id="22"/>
      </w:r>
      <w:r w:rsidR="003661A1" w:rsidRPr="006B75F2">
        <w:t xml:space="preserve"> Beyond the specific topic of bronze sculpture, </w:t>
      </w:r>
      <w:r w:rsidR="00A7067D" w:rsidRPr="006B75F2">
        <w:t xml:space="preserve">related </w:t>
      </w:r>
      <w:r w:rsidR="003661A1" w:rsidRPr="006B75F2">
        <w:t>simulation by computer modeling</w:t>
      </w:r>
      <w:r w:rsidR="00A83526" w:rsidRPr="006B75F2">
        <w:t xml:space="preserve"> </w:t>
      </w:r>
      <w:r w:rsidR="003661A1" w:rsidRPr="006B75F2">
        <w:t>has</w:t>
      </w:r>
      <w:r w:rsidR="00A83526" w:rsidRPr="006B75F2">
        <w:t xml:space="preserve"> mostly focused on ventilation issues for protohistoric copper and iron smelting</w:t>
      </w:r>
      <w:r w:rsidR="00DC55EC" w:rsidRPr="006B75F2">
        <w:t>.</w:t>
      </w:r>
      <w:r w:rsidR="003661A1" w:rsidRPr="006B75F2">
        <w:rPr>
          <w:rStyle w:val="EndnoteReference"/>
        </w:rPr>
        <w:endnoteReference w:id="23"/>
      </w:r>
    </w:p>
    <w:p w14:paraId="3E613F29" w14:textId="77777777" w:rsidR="00134647" w:rsidRPr="006B75F2" w:rsidRDefault="00134647" w:rsidP="00AD7A61">
      <w:pPr>
        <w:spacing w:line="360" w:lineRule="auto"/>
      </w:pPr>
    </w:p>
    <w:p w14:paraId="33C0DA8B" w14:textId="77777777" w:rsidR="00D2188C" w:rsidRPr="006B75F2" w:rsidRDefault="00B76A2E" w:rsidP="00AD7A61">
      <w:pPr>
        <w:pStyle w:val="Heading2"/>
        <w:spacing w:line="360" w:lineRule="auto"/>
        <w:rPr>
          <w:szCs w:val="24"/>
        </w:rPr>
      </w:pPr>
      <w:bookmarkStart w:id="5" w:name="_Toc10031428"/>
      <w:r w:rsidRPr="006B75F2">
        <w:rPr>
          <w:szCs w:val="24"/>
        </w:rPr>
        <w:t>2</w:t>
      </w:r>
      <w:r w:rsidR="009E4E7A" w:rsidRPr="006B75F2">
        <w:rPr>
          <w:szCs w:val="24"/>
        </w:rPr>
        <w:t xml:space="preserve"> </w:t>
      </w:r>
      <w:r w:rsidR="00C15849" w:rsidRPr="006B75F2">
        <w:rPr>
          <w:szCs w:val="24"/>
        </w:rPr>
        <w:t xml:space="preserve">Designing </w:t>
      </w:r>
      <w:r w:rsidR="00A7067D" w:rsidRPr="006B75F2">
        <w:rPr>
          <w:szCs w:val="24"/>
        </w:rPr>
        <w:t>an</w:t>
      </w:r>
      <w:r w:rsidR="00A20EE8" w:rsidRPr="006B75F2">
        <w:rPr>
          <w:szCs w:val="24"/>
        </w:rPr>
        <w:t xml:space="preserve"> </w:t>
      </w:r>
      <w:r w:rsidR="009E4E7A" w:rsidRPr="006B75F2">
        <w:rPr>
          <w:szCs w:val="24"/>
        </w:rPr>
        <w:t>experimental simulation</w:t>
      </w:r>
      <w:bookmarkEnd w:id="5"/>
    </w:p>
    <w:p w14:paraId="088CC763" w14:textId="77777777" w:rsidR="00DF32D1" w:rsidRPr="006B75F2" w:rsidRDefault="00DF32D1" w:rsidP="00AD7A61">
      <w:pPr>
        <w:spacing w:line="360" w:lineRule="auto"/>
      </w:pPr>
    </w:p>
    <w:p w14:paraId="1BC9DFFB" w14:textId="77777777" w:rsidR="0016438F" w:rsidRPr="006B75F2" w:rsidRDefault="0016438F" w:rsidP="00AD7A61">
      <w:pPr>
        <w:pStyle w:val="Heading3"/>
        <w:spacing w:before="0" w:line="360" w:lineRule="auto"/>
        <w:rPr>
          <w:rFonts w:ascii="Times New Roman" w:hAnsi="Times New Roman" w:cs="Times New Roman"/>
        </w:rPr>
      </w:pPr>
      <w:bookmarkStart w:id="6" w:name="_Toc10031429"/>
      <w:r w:rsidRPr="006B75F2">
        <w:rPr>
          <w:rFonts w:ascii="Times New Roman" w:hAnsi="Times New Roman" w:cs="Times New Roman"/>
        </w:rPr>
        <w:t>2.1 Background research</w:t>
      </w:r>
      <w:bookmarkEnd w:id="6"/>
    </w:p>
    <w:p w14:paraId="2AA270CF" w14:textId="5C940903" w:rsidR="0016438F" w:rsidRPr="006B75F2" w:rsidRDefault="0016438F" w:rsidP="00AD7A61">
      <w:pPr>
        <w:spacing w:line="360" w:lineRule="auto"/>
        <w:rPr>
          <w:b/>
          <w:bCs/>
        </w:rPr>
      </w:pPr>
      <w:r w:rsidRPr="006B75F2">
        <w:t xml:space="preserve">Once a prospective topic for experimental simulation has been identified, a comprehensive survey of background sources is essential to inform the design of the experiment. Sources may, of course, include historical, scientific, and craft-oriented materials, </w:t>
      </w:r>
      <w:r w:rsidR="00045F70" w:rsidRPr="006B75F2">
        <w:t>or</w:t>
      </w:r>
      <w:r w:rsidRPr="006B75F2">
        <w:t xml:space="preserve"> textual </w:t>
      </w:r>
      <w:r w:rsidR="00045F70" w:rsidRPr="006B75F2">
        <w:t xml:space="preserve">or </w:t>
      </w:r>
      <w:r w:rsidRPr="006B75F2">
        <w:t xml:space="preserve">audiovisual references. </w:t>
      </w:r>
      <w:r w:rsidR="006C6638" w:rsidRPr="006B75F2">
        <w:t>It is very important to consider that materials cited in historical documents may have</w:t>
      </w:r>
      <w:r w:rsidR="000A7C07" w:rsidRPr="006B75F2">
        <w:t>, historically,</w:t>
      </w:r>
      <w:r w:rsidR="006C6638" w:rsidRPr="006B75F2">
        <w:t xml:space="preserve"> contained significant impurities </w:t>
      </w:r>
      <w:r w:rsidR="00900861" w:rsidRPr="006B75F2">
        <w:t xml:space="preserve">that </w:t>
      </w:r>
      <w:r w:rsidR="00A41FB5" w:rsidRPr="006B75F2">
        <w:t>are not p</w:t>
      </w:r>
      <w:r w:rsidR="000A7C07" w:rsidRPr="006B75F2">
        <w:t xml:space="preserve">resent in </w:t>
      </w:r>
      <w:r w:rsidR="00A346FD" w:rsidRPr="006B75F2">
        <w:t>today’s</w:t>
      </w:r>
      <w:r w:rsidR="000A7C07" w:rsidRPr="006B75F2">
        <w:t xml:space="preserve"> supplies.</w:t>
      </w:r>
      <w:r w:rsidR="000A7C07" w:rsidRPr="006B75F2">
        <w:rPr>
          <w:rStyle w:val="EndnoteReference"/>
        </w:rPr>
        <w:endnoteReference w:id="24"/>
      </w:r>
      <w:r w:rsidR="000A7C07" w:rsidRPr="006B75F2">
        <w:t xml:space="preserve"> </w:t>
      </w:r>
      <w:r w:rsidRPr="006B75F2">
        <w:t xml:space="preserve">Publications of the Art Technological Source Research working group may provide helpful guidance in finding and interpreting </w:t>
      </w:r>
      <w:r w:rsidRPr="006B75F2">
        <w:lastRenderedPageBreak/>
        <w:t>historical sources</w:t>
      </w:r>
      <w:r w:rsidR="00900861" w:rsidRPr="006B75F2">
        <w:t>.</w:t>
      </w:r>
      <w:r w:rsidR="009C471D" w:rsidRPr="006B75F2">
        <w:rPr>
          <w:rStyle w:val="EndnoteReference"/>
        </w:rPr>
        <w:endnoteReference w:id="25"/>
      </w:r>
      <w:r w:rsidRPr="006B75F2">
        <w:t xml:space="preserve"> It is equally important to consider existing physical evidence from relevant artifacts.</w:t>
      </w:r>
      <w:r w:rsidRPr="006B75F2">
        <w:rPr>
          <w:rStyle w:val="EndnoteReference"/>
        </w:rPr>
        <w:endnoteReference w:id="26"/>
      </w:r>
      <w:r w:rsidRPr="006B75F2">
        <w:t xml:space="preserve"> </w:t>
      </w:r>
    </w:p>
    <w:p w14:paraId="34CE79C2" w14:textId="77777777" w:rsidR="00AF34A9" w:rsidRPr="006B75F2" w:rsidRDefault="00AF34A9" w:rsidP="00AD7A61">
      <w:pPr>
        <w:spacing w:line="360" w:lineRule="auto"/>
      </w:pPr>
      <w:bookmarkStart w:id="7" w:name="_Toc10031430"/>
    </w:p>
    <w:p w14:paraId="7021E908" w14:textId="77777777" w:rsidR="007336F3" w:rsidRPr="006B75F2" w:rsidRDefault="007336F3" w:rsidP="00AD7A61">
      <w:pPr>
        <w:pStyle w:val="Heading3"/>
        <w:spacing w:before="0" w:line="360" w:lineRule="auto"/>
        <w:rPr>
          <w:rFonts w:ascii="Times New Roman" w:hAnsi="Times New Roman" w:cs="Times New Roman"/>
        </w:rPr>
      </w:pPr>
      <w:r w:rsidRPr="006B75F2">
        <w:rPr>
          <w:rFonts w:ascii="Times New Roman" w:hAnsi="Times New Roman" w:cs="Times New Roman"/>
        </w:rPr>
        <w:t>2.</w:t>
      </w:r>
      <w:r w:rsidR="008D3F6F" w:rsidRPr="006B75F2">
        <w:rPr>
          <w:rFonts w:ascii="Times New Roman" w:hAnsi="Times New Roman" w:cs="Times New Roman"/>
        </w:rPr>
        <w:t>2</w:t>
      </w:r>
      <w:r w:rsidRPr="006B75F2">
        <w:rPr>
          <w:rFonts w:ascii="Times New Roman" w:hAnsi="Times New Roman" w:cs="Times New Roman"/>
        </w:rPr>
        <w:t xml:space="preserve"> </w:t>
      </w:r>
      <w:r w:rsidR="005A71E3" w:rsidRPr="006B75F2">
        <w:rPr>
          <w:rFonts w:ascii="Times New Roman" w:hAnsi="Times New Roman" w:cs="Times New Roman"/>
        </w:rPr>
        <w:t xml:space="preserve">Defining the </w:t>
      </w:r>
      <w:r w:rsidR="001B2AA7" w:rsidRPr="006B75F2">
        <w:rPr>
          <w:rFonts w:ascii="Times New Roman" w:hAnsi="Times New Roman" w:cs="Times New Roman"/>
        </w:rPr>
        <w:t>question</w:t>
      </w:r>
      <w:bookmarkEnd w:id="7"/>
    </w:p>
    <w:p w14:paraId="5FF5C4C7" w14:textId="77777777" w:rsidR="00012482" w:rsidRPr="006B75F2" w:rsidRDefault="001B2AA7" w:rsidP="00AD7A61">
      <w:pPr>
        <w:spacing w:line="360" w:lineRule="auto"/>
      </w:pPr>
      <w:r w:rsidRPr="006B75F2">
        <w:t xml:space="preserve">Any experimental setup obviously depends on the objectives of the trial. Defining a clear question and setting clear goals will help </w:t>
      </w:r>
      <w:r w:rsidR="00744EEF" w:rsidRPr="006B75F2">
        <w:t xml:space="preserve">determine </w:t>
      </w:r>
      <w:r w:rsidRPr="006B75F2">
        <w:t>the appropriate methodology and subsequent reporting.</w:t>
      </w:r>
      <w:r w:rsidRPr="006B75F2">
        <w:rPr>
          <w:rStyle w:val="EndnoteReference"/>
        </w:rPr>
        <w:endnoteReference w:id="27"/>
      </w:r>
      <w:r w:rsidRPr="006B75F2">
        <w:t xml:space="preserve"> </w:t>
      </w:r>
      <w:r w:rsidR="00744EEF" w:rsidRPr="006B75F2">
        <w:t>Clearly,</w:t>
      </w:r>
      <w:r w:rsidR="00790809" w:rsidRPr="006B75F2">
        <w:t xml:space="preserve"> the more narrowly focused a</w:t>
      </w:r>
      <w:r w:rsidR="0006354F" w:rsidRPr="006B75F2">
        <w:t xml:space="preserve"> specific</w:t>
      </w:r>
      <w:r w:rsidR="00790809" w:rsidRPr="006B75F2">
        <w:t xml:space="preserve"> experiment is, the likel</w:t>
      </w:r>
      <w:r w:rsidR="00744EEF" w:rsidRPr="006B75F2">
        <w:t>ier</w:t>
      </w:r>
      <w:r w:rsidR="00790809" w:rsidRPr="006B75F2">
        <w:t xml:space="preserve"> it </w:t>
      </w:r>
      <w:r w:rsidR="00744EEF" w:rsidRPr="006B75F2">
        <w:t>will</w:t>
      </w:r>
      <w:r w:rsidR="00790809" w:rsidRPr="006B75F2">
        <w:t xml:space="preserve"> yield </w:t>
      </w:r>
      <w:r w:rsidR="0006354F" w:rsidRPr="006B75F2">
        <w:t xml:space="preserve">useful and clear results. Good experimental design is difficult to achieve in the context of </w:t>
      </w:r>
      <w:r w:rsidR="00F2386A" w:rsidRPr="006B75F2">
        <w:t>b</w:t>
      </w:r>
      <w:r w:rsidR="0006354F" w:rsidRPr="006B75F2">
        <w:t>ronze sculpture because so many process parameters feed into the</w:t>
      </w:r>
      <w:r w:rsidR="00744EEF" w:rsidRPr="006B75F2">
        <w:t xml:space="preserve"> work’s</w:t>
      </w:r>
      <w:r w:rsidR="0006354F" w:rsidRPr="006B75F2">
        <w:t xml:space="preserve"> final appearance. </w:t>
      </w:r>
      <w:r w:rsidR="00744EEF" w:rsidRPr="006B75F2">
        <w:t>The most</w:t>
      </w:r>
      <w:r w:rsidR="002F55BC" w:rsidRPr="006B75F2">
        <w:t xml:space="preserve"> successful experiment</w:t>
      </w:r>
      <w:r w:rsidR="00744EEF" w:rsidRPr="006B75F2">
        <w:t xml:space="preserve"> will investigate</w:t>
      </w:r>
      <w:r w:rsidR="002F55BC" w:rsidRPr="006B75F2">
        <w:t xml:space="preserve"> these parameters, as much as possible, one </w:t>
      </w:r>
      <w:r w:rsidR="008A0548" w:rsidRPr="006B75F2">
        <w:t>at a time</w:t>
      </w:r>
      <w:r w:rsidR="002F55BC" w:rsidRPr="006B75F2">
        <w:t xml:space="preserve"> in order to </w:t>
      </w:r>
      <w:r w:rsidR="003B1011" w:rsidRPr="006B75F2">
        <w:t xml:space="preserve">map </w:t>
      </w:r>
      <w:r w:rsidR="002F55BC" w:rsidRPr="006B75F2">
        <w:t>the effect of each contribution.</w:t>
      </w:r>
    </w:p>
    <w:p w14:paraId="728ADD48" w14:textId="77777777" w:rsidR="00012482" w:rsidRPr="006B75F2" w:rsidRDefault="00012482" w:rsidP="00AD7A61">
      <w:pPr>
        <w:spacing w:line="360" w:lineRule="auto"/>
      </w:pPr>
    </w:p>
    <w:p w14:paraId="54580EF0" w14:textId="19D2C8D8" w:rsidR="00221DA0" w:rsidRPr="006B75F2" w:rsidRDefault="00221DA0" w:rsidP="00AD7A61">
      <w:pPr>
        <w:spacing w:line="360" w:lineRule="auto"/>
      </w:pPr>
      <w:r w:rsidRPr="006B75F2">
        <w:t xml:space="preserve">One example of this is provided by Andrew </w:t>
      </w:r>
      <w:proofErr w:type="spellStart"/>
      <w:r w:rsidRPr="006B75F2">
        <w:t>Lacey’s</w:t>
      </w:r>
      <w:proofErr w:type="spellEnd"/>
      <w:r w:rsidRPr="006B75F2">
        <w:t xml:space="preserve"> experiments on the Rothschild bronzes.</w:t>
      </w:r>
      <w:r w:rsidR="00012482" w:rsidRPr="006B75F2">
        <w:rPr>
          <w:rStyle w:val="EndnoteReference"/>
        </w:rPr>
        <w:endnoteReference w:id="28"/>
      </w:r>
      <w:r w:rsidR="00012482" w:rsidRPr="006B75F2">
        <w:t xml:space="preserve"> </w:t>
      </w:r>
      <w:r w:rsidRPr="006B75F2">
        <w:t xml:space="preserve">After noticing that </w:t>
      </w:r>
      <w:r w:rsidR="003B1011" w:rsidRPr="006B75F2">
        <w:t xml:space="preserve">a </w:t>
      </w:r>
      <w:r w:rsidRPr="006B75F2">
        <w:t xml:space="preserve">hasty application of </w:t>
      </w:r>
      <w:r w:rsidR="00F87698">
        <w:t>%%</w:t>
      </w:r>
      <w:r w:rsidRPr="006B75F2">
        <w:t>investment</w:t>
      </w:r>
      <w:r w:rsidR="00F87698">
        <w:t>%%</w:t>
      </w:r>
      <w:r w:rsidRPr="006B75F2">
        <w:t xml:space="preserve"> material to a wax model can have detrimental effects, the author duplicated his first casting, keeping all parameters but one unchanged; in the second iteration he applied the investment with much more care than the first time. The results speak for themselves</w:t>
      </w:r>
      <w:r w:rsidR="003B1011" w:rsidRPr="006B75F2">
        <w:t xml:space="preserve">: </w:t>
      </w:r>
      <w:r w:rsidRPr="006B75F2">
        <w:t xml:space="preserve">compare </w:t>
      </w:r>
      <w:r w:rsidRPr="006B75F2">
        <w:rPr>
          <w:b/>
        </w:rPr>
        <w:t>fig</w:t>
      </w:r>
      <w:r w:rsidR="003B1011" w:rsidRPr="006B75F2">
        <w:rPr>
          <w:b/>
        </w:rPr>
        <w:t xml:space="preserve">ure </w:t>
      </w:r>
      <w:r w:rsidR="00D5703D">
        <w:rPr>
          <w:b/>
        </w:rPr>
        <w:t>4</w:t>
      </w:r>
      <w:r w:rsidRPr="006B75F2">
        <w:t xml:space="preserve"> </w:t>
      </w:r>
      <w:r w:rsidR="00EB6167" w:rsidRPr="006B75F2">
        <w:t xml:space="preserve">versus </w:t>
      </w:r>
      <w:r w:rsidR="003B1011" w:rsidRPr="006B75F2">
        <w:rPr>
          <w:b/>
        </w:rPr>
        <w:t>figure</w:t>
      </w:r>
      <w:r w:rsidR="00EB6167" w:rsidRPr="006B75F2">
        <w:rPr>
          <w:b/>
        </w:rPr>
        <w:t xml:space="preserve"> </w:t>
      </w:r>
      <w:r w:rsidR="00D5703D">
        <w:rPr>
          <w:b/>
        </w:rPr>
        <w:t>5</w:t>
      </w:r>
      <w:r w:rsidRPr="006B75F2">
        <w:t xml:space="preserve">. Through multiple </w:t>
      </w:r>
      <w:r w:rsidR="00012482" w:rsidRPr="006B75F2">
        <w:t xml:space="preserve">focused </w:t>
      </w:r>
      <w:r w:rsidRPr="006B75F2">
        <w:t xml:space="preserve">experiments, the parameters of </w:t>
      </w:r>
      <w:r w:rsidR="008A0548" w:rsidRPr="006B75F2">
        <w:t>a</w:t>
      </w:r>
      <w:r w:rsidRPr="006B75F2">
        <w:t xml:space="preserve"> larger process can be mapped and understood.</w:t>
      </w:r>
      <w:r w:rsidR="00012482" w:rsidRPr="006B75F2">
        <w:t xml:space="preserve"> Lacey, for example, also undertook a separate, specific simulation to find out whether the original model of a Rothschild statuette was made of wax or of clay, reconstructing only the modeling step (not the casting) based on two trials.</w:t>
      </w:r>
    </w:p>
    <w:p w14:paraId="5141E9B9" w14:textId="77777777" w:rsidR="00AF34A9" w:rsidRPr="006B75F2" w:rsidRDefault="00AF34A9" w:rsidP="00AD7A61">
      <w:pPr>
        <w:spacing w:line="360" w:lineRule="auto"/>
      </w:pPr>
      <w:bookmarkStart w:id="8" w:name="_Toc10031431"/>
    </w:p>
    <w:p w14:paraId="68B0448F" w14:textId="77777777" w:rsidR="00F67399" w:rsidRPr="006B75F2" w:rsidRDefault="00B76A2E" w:rsidP="00AD7A61">
      <w:pPr>
        <w:pStyle w:val="Heading3"/>
        <w:spacing w:before="0" w:line="360" w:lineRule="auto"/>
        <w:rPr>
          <w:rFonts w:ascii="Times New Roman" w:hAnsi="Times New Roman" w:cs="Times New Roman"/>
        </w:rPr>
      </w:pPr>
      <w:r w:rsidRPr="006B75F2">
        <w:rPr>
          <w:rFonts w:ascii="Times New Roman" w:hAnsi="Times New Roman" w:cs="Times New Roman"/>
        </w:rPr>
        <w:t>2</w:t>
      </w:r>
      <w:r w:rsidR="00F67399" w:rsidRPr="006B75F2">
        <w:rPr>
          <w:rFonts w:ascii="Times New Roman" w:hAnsi="Times New Roman" w:cs="Times New Roman"/>
        </w:rPr>
        <w:t>.</w:t>
      </w:r>
      <w:r w:rsidR="008D3F6F" w:rsidRPr="006B75F2">
        <w:rPr>
          <w:rFonts w:ascii="Times New Roman" w:hAnsi="Times New Roman" w:cs="Times New Roman"/>
        </w:rPr>
        <w:t>3</w:t>
      </w:r>
      <w:r w:rsidR="00F67399" w:rsidRPr="006B75F2">
        <w:rPr>
          <w:rFonts w:ascii="Times New Roman" w:hAnsi="Times New Roman" w:cs="Times New Roman"/>
        </w:rPr>
        <w:t xml:space="preserve"> </w:t>
      </w:r>
      <w:r w:rsidR="00201A73" w:rsidRPr="006B75F2">
        <w:rPr>
          <w:rFonts w:ascii="Times New Roman" w:hAnsi="Times New Roman" w:cs="Times New Roman"/>
        </w:rPr>
        <w:t>Special consideration for historical simulations</w:t>
      </w:r>
      <w:bookmarkEnd w:id="8"/>
      <w:r w:rsidR="00F67399" w:rsidRPr="006B75F2">
        <w:rPr>
          <w:rFonts w:ascii="Times New Roman" w:hAnsi="Times New Roman" w:cs="Times New Roman"/>
        </w:rPr>
        <w:t xml:space="preserve"> </w:t>
      </w:r>
    </w:p>
    <w:p w14:paraId="4D43006F" w14:textId="77777777" w:rsidR="00201A73" w:rsidRPr="006B75F2" w:rsidRDefault="00201A73" w:rsidP="00AD7A61">
      <w:pPr>
        <w:spacing w:line="360" w:lineRule="auto"/>
      </w:pPr>
      <w:r w:rsidRPr="006B75F2">
        <w:t>Laboratory simulations offer more controlled conditions than historical simulations in the field. They normally allow for faster experimental setup, better repeatability, and more accurate recording.</w:t>
      </w:r>
      <w:r w:rsidR="00653E3D" w:rsidRPr="006B75F2">
        <w:t xml:space="preserve"> For example, the temperature is much more homogenous in a laboratory electrical furnace than in a meter-deep charcoal-powered medieval-like brick furnace.</w:t>
      </w:r>
      <w:r w:rsidRPr="006B75F2">
        <w:t xml:space="preserve"> Laboratory simulation is therefore strongly recommended when appropriate. If historical simulations are planned, it is often advisable to carry out several smaller-scale </w:t>
      </w:r>
      <w:r w:rsidRPr="006B75F2">
        <w:lastRenderedPageBreak/>
        <w:t>preparatory simulations in advance to help refine the materials and methods prior to full</w:t>
      </w:r>
      <w:r w:rsidR="00653E3D" w:rsidRPr="006B75F2">
        <w:t>-</w:t>
      </w:r>
      <w:r w:rsidRPr="006B75F2">
        <w:t>scale implementation. This can rapidly clarify working hypotheses, and may reduce the necessary scope of costly and time-consuming field experiments.</w:t>
      </w:r>
      <w:r w:rsidRPr="006B75F2">
        <w:rPr>
          <w:rStyle w:val="EndnoteReference"/>
        </w:rPr>
        <w:endnoteReference w:id="29"/>
      </w:r>
      <w:r w:rsidRPr="006B75F2">
        <w:rPr>
          <w:rStyle w:val="CommentReference"/>
          <w:sz w:val="24"/>
          <w:szCs w:val="24"/>
          <w:lang w:val="en-GB" w:eastAsia="ja-JP"/>
        </w:rPr>
        <w:t xml:space="preserve"> </w:t>
      </w:r>
    </w:p>
    <w:p w14:paraId="1E747E0A" w14:textId="77777777" w:rsidR="00201A73" w:rsidRPr="006B75F2" w:rsidRDefault="00201A73" w:rsidP="00AD7A61">
      <w:pPr>
        <w:spacing w:line="360" w:lineRule="auto"/>
      </w:pPr>
    </w:p>
    <w:p w14:paraId="761405B2" w14:textId="77777777" w:rsidR="007D1A1A" w:rsidRPr="006B75F2" w:rsidRDefault="007D1A1A" w:rsidP="00AD7A61">
      <w:pPr>
        <w:spacing w:line="360" w:lineRule="auto"/>
      </w:pPr>
      <w:r w:rsidRPr="006B75F2">
        <w:t>If</w:t>
      </w:r>
      <w:r w:rsidR="00AC036E" w:rsidRPr="006B75F2">
        <w:t xml:space="preserve"> </w:t>
      </w:r>
      <w:r w:rsidR="002830DD" w:rsidRPr="006B75F2">
        <w:t xml:space="preserve">historical </w:t>
      </w:r>
      <w:r w:rsidR="00201A73" w:rsidRPr="006B75F2">
        <w:t>simulation</w:t>
      </w:r>
      <w:r w:rsidRPr="006B75F2">
        <w:t xml:space="preserve"> </w:t>
      </w:r>
      <w:r w:rsidR="00201A73" w:rsidRPr="006B75F2">
        <w:t xml:space="preserve">of an entire process </w:t>
      </w:r>
      <w:r w:rsidRPr="006B75F2">
        <w:t xml:space="preserve">is the goal, </w:t>
      </w:r>
      <w:r w:rsidR="00A7039C" w:rsidRPr="006B75F2">
        <w:t>it is best</w:t>
      </w:r>
      <w:r w:rsidRPr="006B75F2">
        <w:t xml:space="preserve"> to reproduce</w:t>
      </w:r>
      <w:r w:rsidR="00A7039C" w:rsidRPr="006B75F2">
        <w:t>,</w:t>
      </w:r>
      <w:r w:rsidRPr="006B75F2">
        <w:t xml:space="preserve"> as much </w:t>
      </w:r>
      <w:r w:rsidR="00201A73" w:rsidRPr="006B75F2">
        <w:t xml:space="preserve">as possible, </w:t>
      </w:r>
      <w:r w:rsidRPr="006B75F2">
        <w:t xml:space="preserve">the </w:t>
      </w:r>
      <w:r w:rsidR="00201A73" w:rsidRPr="006B75F2">
        <w:t xml:space="preserve">entire </w:t>
      </w:r>
      <w:r w:rsidRPr="006B75F2">
        <w:t>technical environment know</w:t>
      </w:r>
      <w:r w:rsidR="00201A73" w:rsidRPr="006B75F2">
        <w:t>n</w:t>
      </w:r>
      <w:r w:rsidRPr="006B75F2">
        <w:t xml:space="preserve"> to have prevailed </w:t>
      </w:r>
      <w:r w:rsidR="00A7039C" w:rsidRPr="006B75F2">
        <w:t>at</w:t>
      </w:r>
      <w:r w:rsidRPr="006B75F2">
        <w:t xml:space="preserve"> the </w:t>
      </w:r>
      <w:r w:rsidR="00201A73" w:rsidRPr="006B75F2">
        <w:t xml:space="preserve">time </w:t>
      </w:r>
      <w:r w:rsidR="00AC036E" w:rsidRPr="006B75F2">
        <w:t xml:space="preserve">and </w:t>
      </w:r>
      <w:r w:rsidR="00A7039C" w:rsidRPr="006B75F2">
        <w:t xml:space="preserve">in the </w:t>
      </w:r>
      <w:r w:rsidRPr="006B75F2">
        <w:t xml:space="preserve">cultural context under study, and at the proper scale. One usually refers to this type of </w:t>
      </w:r>
      <w:r w:rsidR="003674FE" w:rsidRPr="006B75F2">
        <w:t xml:space="preserve">undertaking </w:t>
      </w:r>
      <w:r w:rsidRPr="006B75F2">
        <w:t xml:space="preserve">as </w:t>
      </w:r>
      <w:r w:rsidR="00A537E3" w:rsidRPr="006B75F2">
        <w:t xml:space="preserve">a </w:t>
      </w:r>
      <w:r w:rsidRPr="006B75F2">
        <w:t xml:space="preserve">field experiment. </w:t>
      </w:r>
      <w:r w:rsidR="003674FE" w:rsidRPr="006B75F2">
        <w:t>These</w:t>
      </w:r>
      <w:r w:rsidR="00A7039C" w:rsidRPr="006B75F2">
        <w:t xml:space="preserve"> require considerable investment in time and materials and are often conducted only once</w:t>
      </w:r>
      <w:r w:rsidR="003674FE" w:rsidRPr="006B75F2">
        <w:t>, and thus i</w:t>
      </w:r>
      <w:r w:rsidR="00A7039C" w:rsidRPr="006B75F2">
        <w:t xml:space="preserve">t is particularly important </w:t>
      </w:r>
      <w:r w:rsidR="00C53DF4" w:rsidRPr="006B75F2">
        <w:t>to meticulously record</w:t>
      </w:r>
      <w:r w:rsidR="00C53DF4" w:rsidRPr="006B75F2">
        <w:rPr>
          <w:rStyle w:val="EndnoteReference"/>
        </w:rPr>
        <w:t xml:space="preserve"> </w:t>
      </w:r>
      <w:r w:rsidR="00C53DF4" w:rsidRPr="006B75F2">
        <w:t xml:space="preserve">and document </w:t>
      </w:r>
      <w:r w:rsidR="00AF65FC" w:rsidRPr="006B75F2">
        <w:t>all materials</w:t>
      </w:r>
      <w:r w:rsidR="00A7039C" w:rsidRPr="006B75F2">
        <w:t xml:space="preserve">, </w:t>
      </w:r>
      <w:r w:rsidR="00AF65FC" w:rsidRPr="006B75F2">
        <w:t>tools</w:t>
      </w:r>
      <w:r w:rsidR="003674FE" w:rsidRPr="006B75F2">
        <w:t>,</w:t>
      </w:r>
      <w:r w:rsidR="00AF65FC" w:rsidRPr="006B75F2">
        <w:t xml:space="preserve"> </w:t>
      </w:r>
      <w:r w:rsidR="00A7039C" w:rsidRPr="006B75F2">
        <w:t>and activities.</w:t>
      </w:r>
      <w:r w:rsidRPr="006B75F2">
        <w:rPr>
          <w:rStyle w:val="EndnoteReference"/>
        </w:rPr>
        <w:endnoteReference w:id="30"/>
      </w:r>
      <w:r w:rsidR="004207F6" w:rsidRPr="006B75F2">
        <w:t xml:space="preserve"> </w:t>
      </w:r>
    </w:p>
    <w:p w14:paraId="792B631D" w14:textId="77777777" w:rsidR="002428C4" w:rsidRPr="006B75F2" w:rsidRDefault="002428C4" w:rsidP="00AD7A61">
      <w:pPr>
        <w:spacing w:line="360" w:lineRule="auto"/>
      </w:pPr>
    </w:p>
    <w:p w14:paraId="10864DA5" w14:textId="77777777" w:rsidR="006F7DC4" w:rsidRPr="006B75F2" w:rsidRDefault="00B76A2E" w:rsidP="00AD7A61">
      <w:pPr>
        <w:pStyle w:val="Heading3"/>
        <w:spacing w:before="0" w:line="360" w:lineRule="auto"/>
        <w:rPr>
          <w:rFonts w:ascii="Times New Roman" w:hAnsi="Times New Roman" w:cs="Times New Roman"/>
        </w:rPr>
      </w:pPr>
      <w:bookmarkStart w:id="9" w:name="_Toc10031432"/>
      <w:r w:rsidRPr="006B75F2">
        <w:rPr>
          <w:rFonts w:ascii="Times New Roman" w:hAnsi="Times New Roman" w:cs="Times New Roman"/>
        </w:rPr>
        <w:t>2</w:t>
      </w:r>
      <w:r w:rsidR="006F7DC4" w:rsidRPr="006B75F2">
        <w:rPr>
          <w:rFonts w:ascii="Times New Roman" w:hAnsi="Times New Roman" w:cs="Times New Roman"/>
        </w:rPr>
        <w:t>.</w:t>
      </w:r>
      <w:r w:rsidR="008D3F6F" w:rsidRPr="006B75F2">
        <w:rPr>
          <w:rFonts w:ascii="Times New Roman" w:hAnsi="Times New Roman" w:cs="Times New Roman"/>
        </w:rPr>
        <w:t xml:space="preserve">4 </w:t>
      </w:r>
      <w:r w:rsidR="006F7DC4" w:rsidRPr="006B75F2">
        <w:rPr>
          <w:rFonts w:ascii="Times New Roman" w:hAnsi="Times New Roman" w:cs="Times New Roman"/>
        </w:rPr>
        <w:t xml:space="preserve">How </w:t>
      </w:r>
      <w:r w:rsidR="00201A73" w:rsidRPr="006B75F2">
        <w:rPr>
          <w:rFonts w:ascii="Times New Roman" w:hAnsi="Times New Roman" w:cs="Times New Roman"/>
        </w:rPr>
        <w:t>precise</w:t>
      </w:r>
      <w:r w:rsidR="006F7DC4" w:rsidRPr="006B75F2">
        <w:rPr>
          <w:rFonts w:ascii="Times New Roman" w:hAnsi="Times New Roman" w:cs="Times New Roman"/>
        </w:rPr>
        <w:t xml:space="preserve"> </w:t>
      </w:r>
      <w:r w:rsidR="003673D1" w:rsidRPr="006B75F2">
        <w:rPr>
          <w:rFonts w:ascii="Times New Roman" w:hAnsi="Times New Roman" w:cs="Times New Roman"/>
        </w:rPr>
        <w:t xml:space="preserve">should </w:t>
      </w:r>
      <w:r w:rsidR="006F7DC4" w:rsidRPr="006B75F2">
        <w:rPr>
          <w:rFonts w:ascii="Times New Roman" w:hAnsi="Times New Roman" w:cs="Times New Roman"/>
        </w:rPr>
        <w:t>the recording be?</w:t>
      </w:r>
      <w:bookmarkEnd w:id="9"/>
    </w:p>
    <w:p w14:paraId="0B5D5B08" w14:textId="77777777" w:rsidR="00862892" w:rsidRPr="006B75F2" w:rsidRDefault="006F7DC4" w:rsidP="00AD7A61">
      <w:pPr>
        <w:spacing w:line="360" w:lineRule="auto"/>
      </w:pPr>
      <w:r w:rsidRPr="006B75F2">
        <w:t xml:space="preserve">Experimenters may be attracted by </w:t>
      </w:r>
      <w:r w:rsidR="00DE47D6" w:rsidRPr="006B75F2">
        <w:t>high-precision</w:t>
      </w:r>
      <w:r w:rsidR="005471D4" w:rsidRPr="006B75F2">
        <w:t xml:space="preserve"> device</w:t>
      </w:r>
      <w:r w:rsidR="0092649A" w:rsidRPr="006B75F2">
        <w:t>s, such as pyrometers</w:t>
      </w:r>
      <w:r w:rsidR="005471D4" w:rsidRPr="006B75F2">
        <w:t xml:space="preserve"> that record</w:t>
      </w:r>
      <w:r w:rsidRPr="006B75F2">
        <w:t xml:space="preserve"> the temperature </w:t>
      </w:r>
      <w:r w:rsidR="0092649A" w:rsidRPr="006B75F2">
        <w:t xml:space="preserve">of a furnace </w:t>
      </w:r>
      <w:r w:rsidR="00DE47D6" w:rsidRPr="006B75F2">
        <w:t>to within</w:t>
      </w:r>
      <w:r w:rsidRPr="006B75F2">
        <w:t xml:space="preserve"> 0.1°</w:t>
      </w:r>
      <w:r w:rsidR="007E7262" w:rsidRPr="006B75F2">
        <w:t>C</w:t>
      </w:r>
      <w:r w:rsidRPr="006B75F2">
        <w:t xml:space="preserve"> </w:t>
      </w:r>
      <w:r w:rsidR="0092649A" w:rsidRPr="006B75F2">
        <w:t xml:space="preserve">or </w:t>
      </w:r>
      <w:r w:rsidRPr="006B75F2">
        <w:t>laser</w:t>
      </w:r>
      <w:r w:rsidR="0080257B" w:rsidRPr="006B75F2">
        <w:t>s</w:t>
      </w:r>
      <w:r w:rsidRPr="006B75F2">
        <w:t xml:space="preserve"> that measure the diameter of </w:t>
      </w:r>
      <w:r w:rsidR="0092649A" w:rsidRPr="006B75F2">
        <w:t xml:space="preserve">a </w:t>
      </w:r>
      <w:r w:rsidRPr="006B75F2">
        <w:t>furnace with a precision of 0.1</w:t>
      </w:r>
      <w:r w:rsidR="00362FEA" w:rsidRPr="006B75F2">
        <w:t xml:space="preserve"> </w:t>
      </w:r>
      <w:r w:rsidRPr="006B75F2">
        <w:t>mm</w:t>
      </w:r>
      <w:r w:rsidR="006F1867" w:rsidRPr="006B75F2">
        <w:t>.</w:t>
      </w:r>
      <w:r w:rsidRPr="006B75F2">
        <w:t xml:space="preserve"> </w:t>
      </w:r>
      <w:r w:rsidR="00862892" w:rsidRPr="006B75F2">
        <w:t>Particularly in the context of historical simulation</w:t>
      </w:r>
      <w:r w:rsidR="006F1867" w:rsidRPr="006B75F2">
        <w:t xml:space="preserve">, </w:t>
      </w:r>
      <w:r w:rsidR="0092649A" w:rsidRPr="006B75F2">
        <w:t xml:space="preserve">such </w:t>
      </w:r>
      <w:r w:rsidR="00862892" w:rsidRPr="006B75F2">
        <w:t>precision</w:t>
      </w:r>
      <w:r w:rsidR="0092649A" w:rsidRPr="006B75F2">
        <w:t xml:space="preserve"> is often </w:t>
      </w:r>
      <w:r w:rsidR="00DE47D6" w:rsidRPr="006B75F2">
        <w:t>not necessary</w:t>
      </w:r>
      <w:r w:rsidR="00221941" w:rsidRPr="006B75F2">
        <w:t xml:space="preserve">. </w:t>
      </w:r>
      <w:r w:rsidR="001D00D1" w:rsidRPr="006B75F2">
        <w:t xml:space="preserve">Historical </w:t>
      </w:r>
      <w:r w:rsidR="00221941" w:rsidRPr="006B75F2">
        <w:t xml:space="preserve">production </w:t>
      </w:r>
      <w:r w:rsidR="001D00D1" w:rsidRPr="006B75F2">
        <w:t>of</w:t>
      </w:r>
      <w:r w:rsidR="0092649A" w:rsidRPr="006B75F2">
        <w:t xml:space="preserve"> </w:t>
      </w:r>
      <w:r w:rsidR="00221941" w:rsidRPr="006B75F2">
        <w:t xml:space="preserve">bronze sculpture did not </w:t>
      </w:r>
      <w:r w:rsidR="0092649A" w:rsidRPr="006B75F2">
        <w:t>(and still do</w:t>
      </w:r>
      <w:r w:rsidR="001D00D1" w:rsidRPr="006B75F2">
        <w:t>es</w:t>
      </w:r>
      <w:r w:rsidR="00B87F69" w:rsidRPr="006B75F2">
        <w:t xml:space="preserve"> not</w:t>
      </w:r>
      <w:r w:rsidR="0092649A" w:rsidRPr="006B75F2">
        <w:t xml:space="preserve">) </w:t>
      </w:r>
      <w:r w:rsidR="00221941" w:rsidRPr="006B75F2">
        <w:t>require</w:t>
      </w:r>
      <w:r w:rsidR="00BB02D9" w:rsidRPr="006B75F2">
        <w:t xml:space="preserve"> </w:t>
      </w:r>
      <w:r w:rsidR="00221941" w:rsidRPr="006B75F2">
        <w:t xml:space="preserve">a high </w:t>
      </w:r>
      <w:r w:rsidR="0092649A" w:rsidRPr="006B75F2">
        <w:t xml:space="preserve">degree </w:t>
      </w:r>
      <w:r w:rsidR="00221941" w:rsidRPr="006B75F2">
        <w:t xml:space="preserve">of </w:t>
      </w:r>
      <w:r w:rsidR="0092649A" w:rsidRPr="006B75F2">
        <w:t xml:space="preserve">quantifiable </w:t>
      </w:r>
      <w:r w:rsidR="00221941" w:rsidRPr="006B75F2">
        <w:t xml:space="preserve">precision </w:t>
      </w:r>
      <w:r w:rsidR="005303B3" w:rsidRPr="006B75F2">
        <w:t>for most</w:t>
      </w:r>
      <w:r w:rsidR="00221941" w:rsidRPr="006B75F2">
        <w:t xml:space="preserve"> operati</w:t>
      </w:r>
      <w:r w:rsidR="0092649A" w:rsidRPr="006B75F2">
        <w:t>ons</w:t>
      </w:r>
      <w:r w:rsidR="00221941" w:rsidRPr="006B75F2">
        <w:t xml:space="preserve">. </w:t>
      </w:r>
      <w:r w:rsidR="0092649A" w:rsidRPr="006B75F2">
        <w:t>C</w:t>
      </w:r>
      <w:r w:rsidR="00221941" w:rsidRPr="006B75F2">
        <w:t>rafts</w:t>
      </w:r>
      <w:r w:rsidR="0092649A" w:rsidRPr="006B75F2">
        <w:t>people</w:t>
      </w:r>
      <w:r w:rsidR="00221941" w:rsidRPr="006B75F2">
        <w:t xml:space="preserve"> </w:t>
      </w:r>
      <w:r w:rsidR="001D00D1" w:rsidRPr="006B75F2">
        <w:t xml:space="preserve">have traditionally </w:t>
      </w:r>
      <w:r w:rsidR="0092649A" w:rsidRPr="006B75F2">
        <w:t>relied on years of experience</w:t>
      </w:r>
      <w:r w:rsidR="00A831A1" w:rsidRPr="006B75F2">
        <w:t xml:space="preserve"> </w:t>
      </w:r>
      <w:r w:rsidR="001D00D1" w:rsidRPr="006B75F2">
        <w:t xml:space="preserve">to make procedural judgments </w:t>
      </w:r>
      <w:r w:rsidR="00862892" w:rsidRPr="006B75F2">
        <w:t xml:space="preserve">on the basis of observations such as </w:t>
      </w:r>
      <w:r w:rsidR="00A831A1" w:rsidRPr="006B75F2">
        <w:t>the color of a flame or the sound of the hammer on the metal</w:t>
      </w:r>
      <w:r w:rsidR="001D00D1" w:rsidRPr="006B75F2">
        <w:t xml:space="preserve">. </w:t>
      </w:r>
      <w:r w:rsidR="00862892" w:rsidRPr="006B75F2">
        <w:t>Moreover</w:t>
      </w:r>
      <w:r w:rsidR="00180B90" w:rsidRPr="006B75F2">
        <w:t xml:space="preserve">, in an ancient or historical context, the </w:t>
      </w:r>
      <w:r w:rsidR="00862892" w:rsidRPr="006B75F2">
        <w:t>operating conditions could not always be rigorously controlled</w:t>
      </w:r>
      <w:r w:rsidR="005303B3" w:rsidRPr="006B75F2">
        <w:t>.</w:t>
      </w:r>
      <w:r w:rsidR="005303B3" w:rsidRPr="006B75F2">
        <w:rPr>
          <w:vertAlign w:val="superscript"/>
        </w:rPr>
        <w:endnoteReference w:id="31"/>
      </w:r>
      <w:r w:rsidR="005303B3" w:rsidRPr="006B75F2">
        <w:t xml:space="preserve"> </w:t>
      </w:r>
    </w:p>
    <w:p w14:paraId="1779FC34" w14:textId="77777777" w:rsidR="00862892" w:rsidRPr="006B75F2" w:rsidRDefault="00862892" w:rsidP="00AD7A61">
      <w:pPr>
        <w:spacing w:line="360" w:lineRule="auto"/>
      </w:pPr>
    </w:p>
    <w:p w14:paraId="3DCD1681" w14:textId="77777777" w:rsidR="005303B3" w:rsidRPr="006B75F2" w:rsidRDefault="005303B3" w:rsidP="00AD7A61">
      <w:pPr>
        <w:spacing w:line="360" w:lineRule="auto"/>
      </w:pPr>
      <w:r w:rsidRPr="006B75F2">
        <w:t xml:space="preserve">That said, when </w:t>
      </w:r>
      <w:r w:rsidR="00862892" w:rsidRPr="006B75F2">
        <w:t xml:space="preserve">laboratory simulation </w:t>
      </w:r>
      <w:r w:rsidR="007D1AEE" w:rsidRPr="006B75F2">
        <w:t>aims to tackle</w:t>
      </w:r>
      <w:r w:rsidRPr="006B75F2">
        <w:t xml:space="preserve"> fundamental </w:t>
      </w:r>
      <w:r w:rsidR="004E63AD" w:rsidRPr="006B75F2">
        <w:t xml:space="preserve">chemical </w:t>
      </w:r>
      <w:r w:rsidRPr="006B75F2">
        <w:t>models</w:t>
      </w:r>
      <w:r w:rsidR="007D1AEE" w:rsidRPr="006B75F2">
        <w:t>, higher precision may be required</w:t>
      </w:r>
      <w:r w:rsidR="00CD1339" w:rsidRPr="006B75F2">
        <w:t xml:space="preserve">. This was notably the case for the laboratory brass experiments </w:t>
      </w:r>
      <w:r w:rsidR="00AC18E6" w:rsidRPr="006B75F2">
        <w:t xml:space="preserve">that </w:t>
      </w:r>
      <w:r w:rsidR="00CD1339" w:rsidRPr="006B75F2">
        <w:t>led to propos</w:t>
      </w:r>
      <w:r w:rsidR="00B87F69" w:rsidRPr="006B75F2">
        <w:t>ing</w:t>
      </w:r>
      <w:r w:rsidR="00CD1339" w:rsidRPr="006B75F2">
        <w:t xml:space="preserve"> a new thermodynamic model for the integration of zinc into copper</w:t>
      </w:r>
      <w:r w:rsidR="007D1AEE" w:rsidRPr="006B75F2">
        <w:t>.</w:t>
      </w:r>
      <w:r w:rsidR="007D1AEE" w:rsidRPr="006B75F2">
        <w:rPr>
          <w:vertAlign w:val="superscript"/>
        </w:rPr>
        <w:endnoteReference w:id="32"/>
      </w:r>
      <w:r w:rsidRPr="006B75F2">
        <w:t xml:space="preserve"> </w:t>
      </w:r>
      <w:r w:rsidR="007D1AEE" w:rsidRPr="006B75F2">
        <w:t>To sum up</w:t>
      </w:r>
      <w:r w:rsidRPr="006B75F2">
        <w:t xml:space="preserve">, the </w:t>
      </w:r>
      <w:r w:rsidR="001D00D1" w:rsidRPr="006B75F2">
        <w:t>precision</w:t>
      </w:r>
      <w:r w:rsidRPr="006B75F2">
        <w:t xml:space="preserve"> of measurements </w:t>
      </w:r>
      <w:r w:rsidR="00862892" w:rsidRPr="006B75F2">
        <w:t>should</w:t>
      </w:r>
      <w:r w:rsidRPr="006B75F2">
        <w:t xml:space="preserve"> be consistent with the</w:t>
      </w:r>
      <w:r w:rsidR="00B87F69" w:rsidRPr="006B75F2">
        <w:t xml:space="preserve"> aims of the experiment, the</w:t>
      </w:r>
      <w:r w:rsidRPr="006B75F2">
        <w:t xml:space="preserve"> process under study</w:t>
      </w:r>
      <w:r w:rsidR="00B87F69" w:rsidRPr="006B75F2">
        <w:t>,</w:t>
      </w:r>
      <w:r w:rsidRPr="006B75F2">
        <w:t xml:space="preserve"> and the experimental setup</w:t>
      </w:r>
      <w:r w:rsidR="006F1867" w:rsidRPr="006B75F2">
        <w:t>.</w:t>
      </w:r>
    </w:p>
    <w:p w14:paraId="7FE534DE" w14:textId="77777777" w:rsidR="00012482" w:rsidRPr="006B75F2" w:rsidRDefault="00012482" w:rsidP="00AD7A61">
      <w:pPr>
        <w:spacing w:line="360" w:lineRule="auto"/>
      </w:pPr>
    </w:p>
    <w:p w14:paraId="172A18F8" w14:textId="4593033F" w:rsidR="00012482" w:rsidRPr="006B75F2" w:rsidRDefault="00003CA2" w:rsidP="00AD7A61">
      <w:pPr>
        <w:spacing w:line="360" w:lineRule="auto"/>
      </w:pPr>
      <w:r w:rsidRPr="006B75F2">
        <w:t xml:space="preserve">At least as important as precision is reproducibility. </w:t>
      </w:r>
      <w:r w:rsidR="006705D5" w:rsidRPr="006B75F2">
        <w:t>T</w:t>
      </w:r>
      <w:r w:rsidR="00012482" w:rsidRPr="006B75F2">
        <w:t xml:space="preserve">o ensure that experiments are not affected by unwanted variables, such as a faulty measurement device </w:t>
      </w:r>
      <w:r w:rsidRPr="006B75F2">
        <w:t>or some unobserved failure of equipment, experiments</w:t>
      </w:r>
      <w:r w:rsidR="00012482" w:rsidRPr="006B75F2">
        <w:t xml:space="preserve"> should</w:t>
      </w:r>
      <w:r w:rsidRPr="006B75F2">
        <w:t xml:space="preserve"> if possible be</w:t>
      </w:r>
      <w:r w:rsidR="00012482" w:rsidRPr="006B75F2">
        <w:t xml:space="preserve"> repeat</w:t>
      </w:r>
      <w:r w:rsidRPr="006B75F2">
        <w:t xml:space="preserve">ed </w:t>
      </w:r>
      <w:r w:rsidR="00012482" w:rsidRPr="006B75F2">
        <w:t>at least once.</w:t>
      </w:r>
    </w:p>
    <w:p w14:paraId="450CA05C" w14:textId="77777777" w:rsidR="00AF34A9" w:rsidRPr="006B75F2" w:rsidRDefault="00AF34A9" w:rsidP="00AD7A61">
      <w:pPr>
        <w:spacing w:line="360" w:lineRule="auto"/>
      </w:pPr>
      <w:bookmarkStart w:id="10" w:name="_Toc10031433"/>
    </w:p>
    <w:p w14:paraId="1070C117" w14:textId="77777777" w:rsidR="009E4E7A" w:rsidRPr="006B75F2" w:rsidRDefault="005A0A18" w:rsidP="00AD7A61">
      <w:pPr>
        <w:pStyle w:val="Heading3"/>
        <w:spacing w:before="0" w:line="360" w:lineRule="auto"/>
        <w:rPr>
          <w:rFonts w:ascii="Times New Roman" w:hAnsi="Times New Roman" w:cs="Times New Roman"/>
        </w:rPr>
      </w:pPr>
      <w:r w:rsidRPr="006B75F2">
        <w:rPr>
          <w:rFonts w:ascii="Times New Roman" w:hAnsi="Times New Roman" w:cs="Times New Roman"/>
        </w:rPr>
        <w:t>2</w:t>
      </w:r>
      <w:r w:rsidR="009E4E7A" w:rsidRPr="006B75F2">
        <w:rPr>
          <w:rFonts w:ascii="Times New Roman" w:hAnsi="Times New Roman" w:cs="Times New Roman"/>
        </w:rPr>
        <w:t>.</w:t>
      </w:r>
      <w:r w:rsidR="008D3F6F" w:rsidRPr="006B75F2">
        <w:rPr>
          <w:rFonts w:ascii="Times New Roman" w:hAnsi="Times New Roman" w:cs="Times New Roman"/>
        </w:rPr>
        <w:t>5</w:t>
      </w:r>
      <w:r w:rsidR="009E4E7A" w:rsidRPr="006B75F2">
        <w:rPr>
          <w:rFonts w:ascii="Times New Roman" w:hAnsi="Times New Roman" w:cs="Times New Roman"/>
        </w:rPr>
        <w:t xml:space="preserve"> Skills of the experiment</w:t>
      </w:r>
      <w:r w:rsidR="00B41BAE" w:rsidRPr="006B75F2">
        <w:rPr>
          <w:rFonts w:ascii="Times New Roman" w:hAnsi="Times New Roman" w:cs="Times New Roman"/>
        </w:rPr>
        <w:t>al team</w:t>
      </w:r>
      <w:bookmarkEnd w:id="10"/>
    </w:p>
    <w:p w14:paraId="50AC56C3" w14:textId="586CF594" w:rsidR="00B41BAE" w:rsidRPr="006B75F2" w:rsidRDefault="00DF32D1" w:rsidP="00AD7A61">
      <w:pPr>
        <w:spacing w:line="360" w:lineRule="auto"/>
      </w:pPr>
      <w:r w:rsidRPr="006B75F2">
        <w:t>The skills of the experimenter</w:t>
      </w:r>
      <w:r w:rsidR="0001130B" w:rsidRPr="006B75F2">
        <w:t>s</w:t>
      </w:r>
      <w:r w:rsidRPr="006B75F2">
        <w:t xml:space="preserve"> </w:t>
      </w:r>
      <w:r w:rsidR="00E74E03" w:rsidRPr="006B75F2">
        <w:t xml:space="preserve">in the </w:t>
      </w:r>
      <w:r w:rsidR="00B41BAE" w:rsidRPr="006B75F2">
        <w:t>processes</w:t>
      </w:r>
      <w:r w:rsidR="00E74E03" w:rsidRPr="006B75F2">
        <w:t xml:space="preserve"> under study </w:t>
      </w:r>
      <w:r w:rsidRPr="006B75F2">
        <w:t xml:space="preserve">are obviously </w:t>
      </w:r>
      <w:r w:rsidR="0092591E" w:rsidRPr="006B75F2">
        <w:t>decisive</w:t>
      </w:r>
      <w:r w:rsidR="0001130B" w:rsidRPr="006B75F2">
        <w:t xml:space="preserve"> </w:t>
      </w:r>
      <w:r w:rsidR="00757233" w:rsidRPr="006B75F2">
        <w:t>for a</w:t>
      </w:r>
      <w:r w:rsidR="0001130B" w:rsidRPr="006B75F2">
        <w:t xml:space="preserve"> success</w:t>
      </w:r>
      <w:r w:rsidR="00757233" w:rsidRPr="006B75F2">
        <w:t xml:space="preserve">ful </w:t>
      </w:r>
      <w:r w:rsidR="0001130B" w:rsidRPr="006B75F2">
        <w:t>experimental simulation.</w:t>
      </w:r>
      <w:r w:rsidR="00CC7266" w:rsidRPr="006B75F2">
        <w:t xml:space="preserve"> </w:t>
      </w:r>
      <w:r w:rsidR="006705D5" w:rsidRPr="006B75F2">
        <w:t>T</w:t>
      </w:r>
      <w:r w:rsidR="0001130B" w:rsidRPr="006B75F2">
        <w:t xml:space="preserve">he researchers should also </w:t>
      </w:r>
      <w:r w:rsidR="006705D5" w:rsidRPr="006B75F2">
        <w:t>possess</w:t>
      </w:r>
      <w:r w:rsidR="0001130B" w:rsidRPr="006B75F2">
        <w:t xml:space="preserve"> deep historical knowledge</w:t>
      </w:r>
      <w:r w:rsidR="006705D5" w:rsidRPr="006B75F2">
        <w:t xml:space="preserve"> regarding the </w:t>
      </w:r>
      <w:r w:rsidR="00B41BAE" w:rsidRPr="006B75F2">
        <w:t>artifacts</w:t>
      </w:r>
      <w:r w:rsidR="006705D5" w:rsidRPr="006B75F2">
        <w:t xml:space="preserve"> at hand</w:t>
      </w:r>
      <w:r w:rsidR="00B41BAE" w:rsidRPr="006B75F2">
        <w:t xml:space="preserve"> and</w:t>
      </w:r>
      <w:r w:rsidR="00575BD1" w:rsidRPr="006B75F2">
        <w:t>, if possible,</w:t>
      </w:r>
      <w:r w:rsidR="00B41BAE" w:rsidRPr="006B75F2">
        <w:t xml:space="preserve"> textual accounts of the processes under investigation. This is particularly important to avoid biases and preconceptions based on the researchers’ training or exposure to modern methods. Scientific skills are equally important to ensure rigorous and meticulous setup, recording</w:t>
      </w:r>
      <w:r w:rsidR="006705D5" w:rsidRPr="006B75F2">
        <w:t>,</w:t>
      </w:r>
      <w:r w:rsidR="00B41BAE" w:rsidRPr="006B75F2">
        <w:t xml:space="preserve"> and reporting.</w:t>
      </w:r>
      <w:r w:rsidR="00B41BAE" w:rsidRPr="006B75F2">
        <w:rPr>
          <w:rStyle w:val="EndnoteReference"/>
        </w:rPr>
        <w:endnoteReference w:id="33"/>
      </w:r>
      <w:r w:rsidR="00B41BAE" w:rsidRPr="006B75F2">
        <w:t xml:space="preserve"> </w:t>
      </w:r>
    </w:p>
    <w:p w14:paraId="7E8954A6" w14:textId="77777777" w:rsidR="00B41BAE" w:rsidRPr="006B75F2" w:rsidRDefault="00B41BAE" w:rsidP="00AD7A61">
      <w:pPr>
        <w:spacing w:line="360" w:lineRule="auto"/>
      </w:pPr>
    </w:p>
    <w:p w14:paraId="75814E07" w14:textId="71161DB9" w:rsidR="0001130B" w:rsidRPr="006B75F2" w:rsidRDefault="00B41BAE" w:rsidP="00AD7A61">
      <w:pPr>
        <w:spacing w:line="360" w:lineRule="auto"/>
      </w:pPr>
      <w:r w:rsidRPr="006B75F2">
        <w:t>Because of the varied skill sets necessary for success, many simulations should ideally be carried out as collaboration</w:t>
      </w:r>
      <w:r w:rsidR="00AE4D9B" w:rsidRPr="006B75F2">
        <w:t>s</w:t>
      </w:r>
      <w:r w:rsidRPr="006B75F2">
        <w:t xml:space="preserve"> between individuals trained in craft, history, archaeology, and natural sciences. Whatever the initial skills of the experimenter</w:t>
      </w:r>
      <w:r w:rsidR="00F2523C" w:rsidRPr="006B75F2">
        <w:t>s</w:t>
      </w:r>
      <w:r w:rsidRPr="006B75F2">
        <w:t>, preliminary “soft” tests can be carried out to ensure</w:t>
      </w:r>
      <w:r w:rsidR="00A346FD" w:rsidRPr="006B75F2">
        <w:t xml:space="preserve"> that</w:t>
      </w:r>
      <w:r w:rsidRPr="006B75F2">
        <w:t xml:space="preserve"> the experimenters are familiar with the materials and processes before commencing a formal simulation.</w:t>
      </w:r>
      <w:r w:rsidRPr="006B75F2">
        <w:rPr>
          <w:rStyle w:val="EndnoteReference"/>
        </w:rPr>
        <w:endnoteReference w:id="34"/>
      </w:r>
    </w:p>
    <w:p w14:paraId="7C9B47C5" w14:textId="77777777" w:rsidR="001D0192" w:rsidRPr="006B75F2" w:rsidRDefault="001D0192" w:rsidP="00AD7A61">
      <w:pPr>
        <w:spacing w:line="360" w:lineRule="auto"/>
      </w:pPr>
    </w:p>
    <w:p w14:paraId="6C1D39B0" w14:textId="469491FD" w:rsidR="006A2B76" w:rsidRPr="006B75F2" w:rsidRDefault="005A0A18" w:rsidP="00AD7A61">
      <w:pPr>
        <w:pStyle w:val="Heading3"/>
        <w:spacing w:before="0" w:line="360" w:lineRule="auto"/>
        <w:rPr>
          <w:rFonts w:ascii="Times New Roman" w:hAnsi="Times New Roman" w:cs="Times New Roman"/>
        </w:rPr>
      </w:pPr>
      <w:bookmarkStart w:id="11" w:name="_Toc10031434"/>
      <w:r w:rsidRPr="006B75F2">
        <w:rPr>
          <w:rFonts w:ascii="Times New Roman" w:hAnsi="Times New Roman" w:cs="Times New Roman"/>
        </w:rPr>
        <w:t>2</w:t>
      </w:r>
      <w:r w:rsidR="006A2B76" w:rsidRPr="006B75F2">
        <w:rPr>
          <w:rFonts w:ascii="Times New Roman" w:hAnsi="Times New Roman" w:cs="Times New Roman"/>
        </w:rPr>
        <w:t>.</w:t>
      </w:r>
      <w:r w:rsidR="008D3F6F" w:rsidRPr="006B75F2">
        <w:rPr>
          <w:rFonts w:ascii="Times New Roman" w:hAnsi="Times New Roman" w:cs="Times New Roman"/>
        </w:rPr>
        <w:t>6</w:t>
      </w:r>
      <w:r w:rsidR="006A2B76" w:rsidRPr="006B75F2">
        <w:rPr>
          <w:rFonts w:ascii="Times New Roman" w:hAnsi="Times New Roman" w:cs="Times New Roman"/>
        </w:rPr>
        <w:t xml:space="preserve"> </w:t>
      </w:r>
      <w:r w:rsidR="00C86F3F" w:rsidRPr="006B75F2">
        <w:rPr>
          <w:rFonts w:ascii="Times New Roman" w:hAnsi="Times New Roman" w:cs="Times New Roman"/>
        </w:rPr>
        <w:t>Documentation</w:t>
      </w:r>
      <w:r w:rsidR="006A2B76" w:rsidRPr="006B75F2">
        <w:rPr>
          <w:rFonts w:ascii="Times New Roman" w:hAnsi="Times New Roman" w:cs="Times New Roman"/>
        </w:rPr>
        <w:t xml:space="preserve"> and </w:t>
      </w:r>
      <w:r w:rsidR="00C86F3F" w:rsidRPr="006B75F2">
        <w:rPr>
          <w:rFonts w:ascii="Times New Roman" w:hAnsi="Times New Roman" w:cs="Times New Roman"/>
        </w:rPr>
        <w:t>preservation</w:t>
      </w:r>
      <w:r w:rsidR="006A2B76" w:rsidRPr="006B75F2">
        <w:rPr>
          <w:rFonts w:ascii="Times New Roman" w:hAnsi="Times New Roman" w:cs="Times New Roman"/>
        </w:rPr>
        <w:t xml:space="preserve"> of the experimental art</w:t>
      </w:r>
      <w:r w:rsidR="00AD5EB6" w:rsidRPr="006B75F2">
        <w:rPr>
          <w:rFonts w:ascii="Times New Roman" w:hAnsi="Times New Roman" w:cs="Times New Roman"/>
        </w:rPr>
        <w:t>i</w:t>
      </w:r>
      <w:r w:rsidR="006A2B76" w:rsidRPr="006B75F2">
        <w:rPr>
          <w:rFonts w:ascii="Times New Roman" w:hAnsi="Times New Roman" w:cs="Times New Roman"/>
        </w:rPr>
        <w:t>facts</w:t>
      </w:r>
      <w:bookmarkEnd w:id="11"/>
      <w:r w:rsidR="006A2B76" w:rsidRPr="006B75F2">
        <w:rPr>
          <w:rFonts w:ascii="Times New Roman" w:hAnsi="Times New Roman" w:cs="Times New Roman"/>
        </w:rPr>
        <w:t xml:space="preserve"> </w:t>
      </w:r>
    </w:p>
    <w:p w14:paraId="383B0F25" w14:textId="574B7756" w:rsidR="006A2B76" w:rsidRPr="006B75F2" w:rsidRDefault="006A2B76" w:rsidP="00AD7A61">
      <w:pPr>
        <w:spacing w:line="360" w:lineRule="auto"/>
      </w:pPr>
      <w:r w:rsidRPr="006B75F2">
        <w:t xml:space="preserve">If properly carried out, an experimental simulation can produce samples of high scientific value. These </w:t>
      </w:r>
      <w:r w:rsidR="00F2523C" w:rsidRPr="006B75F2">
        <w:t xml:space="preserve">samples </w:t>
      </w:r>
      <w:r w:rsidRPr="006B75F2">
        <w:t xml:space="preserve">may constitute </w:t>
      </w:r>
      <w:r w:rsidR="00F2523C" w:rsidRPr="006B75F2">
        <w:t>collections</w:t>
      </w:r>
      <w:r w:rsidR="003D588D" w:rsidRPr="006B75F2">
        <w:t xml:space="preserve"> of objects</w:t>
      </w:r>
      <w:r w:rsidRPr="006B75F2">
        <w:t xml:space="preserve"> </w:t>
      </w:r>
      <w:r w:rsidR="00662AC2" w:rsidRPr="006B75F2">
        <w:t xml:space="preserve">that </w:t>
      </w:r>
      <w:r w:rsidR="00F2523C" w:rsidRPr="006B75F2">
        <w:t>may be useful for future investigations beyond the immediate experimental program</w:t>
      </w:r>
      <w:r w:rsidR="001C53DC" w:rsidRPr="006B75F2">
        <w:t xml:space="preserve">. For this </w:t>
      </w:r>
      <w:r w:rsidR="00F2523C" w:rsidRPr="006B75F2">
        <w:t>reason,</w:t>
      </w:r>
      <w:r w:rsidR="001C53DC" w:rsidRPr="006B75F2">
        <w:t xml:space="preserve"> </w:t>
      </w:r>
      <w:r w:rsidR="00F2523C" w:rsidRPr="006B75F2">
        <w:t>all sample materials</w:t>
      </w:r>
      <w:r w:rsidRPr="006B75F2">
        <w:t xml:space="preserve"> </w:t>
      </w:r>
      <w:r w:rsidR="00AD5EB6" w:rsidRPr="006B75F2">
        <w:t xml:space="preserve">should be </w:t>
      </w:r>
      <w:r w:rsidR="00EA4535" w:rsidRPr="006B75F2">
        <w:t xml:space="preserve">catalogued </w:t>
      </w:r>
      <w:r w:rsidR="006F1867" w:rsidRPr="006B75F2">
        <w:t xml:space="preserve">and </w:t>
      </w:r>
      <w:r w:rsidR="00EA4535" w:rsidRPr="006B75F2">
        <w:t>pre</w:t>
      </w:r>
      <w:r w:rsidR="006F1867" w:rsidRPr="006B75F2">
        <w:t>served</w:t>
      </w:r>
      <w:r w:rsidR="00EA4535" w:rsidRPr="006B75F2">
        <w:t xml:space="preserve"> </w:t>
      </w:r>
      <w:r w:rsidR="00F2523C" w:rsidRPr="006B75F2">
        <w:t>so that they are</w:t>
      </w:r>
      <w:r w:rsidR="00EA4535" w:rsidRPr="006B75F2">
        <w:t xml:space="preserve"> linked in a permanent way to the </w:t>
      </w:r>
      <w:r w:rsidR="00F2523C" w:rsidRPr="006B75F2">
        <w:t>relevant</w:t>
      </w:r>
      <w:r w:rsidR="00EA4535" w:rsidRPr="006B75F2">
        <w:t xml:space="preserve"> experimental documentation.</w:t>
      </w:r>
      <w:r w:rsidR="003F27CF" w:rsidRPr="006B75F2">
        <w:rPr>
          <w:rStyle w:val="EndnoteReference"/>
        </w:rPr>
        <w:endnoteReference w:id="35"/>
      </w:r>
    </w:p>
    <w:p w14:paraId="4CC0E22C" w14:textId="77777777" w:rsidR="001C5EA9" w:rsidRPr="006B75F2" w:rsidRDefault="001C5EA9" w:rsidP="00AD7A61">
      <w:pPr>
        <w:spacing w:line="360" w:lineRule="auto"/>
      </w:pPr>
    </w:p>
    <w:p w14:paraId="1EB182C2" w14:textId="77777777" w:rsidR="00374CD3" w:rsidRPr="006B75F2" w:rsidRDefault="00AF34A9" w:rsidP="00AD7A61">
      <w:pPr>
        <w:pStyle w:val="Heading2"/>
        <w:spacing w:line="360" w:lineRule="auto"/>
        <w:rPr>
          <w:szCs w:val="24"/>
        </w:rPr>
      </w:pPr>
      <w:bookmarkStart w:id="12" w:name="_Toc10031435"/>
      <w:r w:rsidRPr="006B75F2">
        <w:rPr>
          <w:szCs w:val="24"/>
        </w:rPr>
        <w:t>3</w:t>
      </w:r>
      <w:r w:rsidR="00E720CE" w:rsidRPr="006B75F2">
        <w:rPr>
          <w:szCs w:val="24"/>
        </w:rPr>
        <w:t xml:space="preserve"> </w:t>
      </w:r>
      <w:r w:rsidR="00374CD3" w:rsidRPr="006B75F2">
        <w:rPr>
          <w:szCs w:val="24"/>
        </w:rPr>
        <w:t>Risks of misinterpretation</w:t>
      </w:r>
      <w:bookmarkEnd w:id="12"/>
    </w:p>
    <w:p w14:paraId="1AF21EFA" w14:textId="1FC130DC" w:rsidR="00997A66" w:rsidRPr="006B75F2" w:rsidRDefault="00374CD3" w:rsidP="00AD7A61">
      <w:pPr>
        <w:spacing w:line="360" w:lineRule="auto"/>
      </w:pPr>
      <w:r w:rsidRPr="006B75F2">
        <w:t>The results of experimental simulation</w:t>
      </w:r>
      <w:r w:rsidR="00E720CE" w:rsidRPr="006B75F2">
        <w:t xml:space="preserve"> can be difficult to interpret. </w:t>
      </w:r>
      <w:r w:rsidR="00F2523C" w:rsidRPr="006B75F2">
        <w:t>For instance, a</w:t>
      </w:r>
      <w:r w:rsidR="00E720CE" w:rsidRPr="006B75F2">
        <w:t xml:space="preserve"> simulation that yields a result similar to a historical artifact does not mean that the artifact was produced in this way</w:t>
      </w:r>
      <w:r w:rsidR="005B2A4C" w:rsidRPr="006B75F2">
        <w:t>;</w:t>
      </w:r>
      <w:r w:rsidR="00E720CE" w:rsidRPr="006B75F2">
        <w:t xml:space="preserve"> it merely points to one possible means of achieving a given outcome. </w:t>
      </w:r>
      <w:r w:rsidR="00A346FD" w:rsidRPr="006B75F2">
        <w:t>Likewise</w:t>
      </w:r>
      <w:r w:rsidR="00E720CE" w:rsidRPr="006B75F2">
        <w:t>, failure to yield a specific result through simulation does not necessarily prove that the process was not used successfully in the past.</w:t>
      </w:r>
      <w:r w:rsidR="00E720CE" w:rsidRPr="006B75F2">
        <w:rPr>
          <w:rStyle w:val="CommentReference"/>
          <w:sz w:val="24"/>
          <w:szCs w:val="24"/>
          <w:lang w:val="en-GB" w:eastAsia="ja-JP"/>
        </w:rPr>
        <w:t xml:space="preserve"> </w:t>
      </w:r>
      <w:r w:rsidR="00E720CE" w:rsidRPr="006B75F2">
        <w:t>The experiment may have failed because the experimental setup was not appropriate, or the skill of the experimenter was not sufficient, or</w:t>
      </w:r>
      <w:r w:rsidR="00AD5EB6" w:rsidRPr="006B75F2">
        <w:t xml:space="preserve"> </w:t>
      </w:r>
      <w:r w:rsidR="00E720CE" w:rsidRPr="006B75F2">
        <w:t xml:space="preserve">the process was not </w:t>
      </w:r>
      <w:r w:rsidR="00AD5EB6" w:rsidRPr="006B75F2">
        <w:t>fully understood</w:t>
      </w:r>
      <w:r w:rsidR="00E720CE" w:rsidRPr="006B75F2">
        <w:t>.</w:t>
      </w:r>
      <w:r w:rsidR="005B2A4C" w:rsidRPr="006B75F2">
        <w:t xml:space="preserve"> What might be </w:t>
      </w:r>
      <w:r w:rsidR="005B2A4C" w:rsidRPr="006B75F2">
        <w:lastRenderedPageBreak/>
        <w:t>called a “successful unsuccessful experiment” is often of great value in helping to define the outer parameters or boundaries of a process—that is, where parameters start to break down (for example</w:t>
      </w:r>
      <w:r w:rsidR="00AD5EB6" w:rsidRPr="006B75F2">
        <w:t>,</w:t>
      </w:r>
      <w:r w:rsidR="005B2A4C" w:rsidRPr="006B75F2">
        <w:t xml:space="preserve"> casting in a range of temperatures whereby the upper and lower temperatures fail for different reasons).</w:t>
      </w:r>
    </w:p>
    <w:p w14:paraId="559B0FC5" w14:textId="77777777" w:rsidR="00997A66" w:rsidRPr="006B75F2" w:rsidRDefault="00997A66" w:rsidP="00AD7A61">
      <w:pPr>
        <w:spacing w:line="360" w:lineRule="auto"/>
      </w:pPr>
    </w:p>
    <w:p w14:paraId="38B8E630" w14:textId="11937F0E" w:rsidR="00E720CE" w:rsidRPr="006B75F2" w:rsidRDefault="00997A66" w:rsidP="00AD7A61">
      <w:pPr>
        <w:spacing w:line="360" w:lineRule="auto"/>
      </w:pPr>
      <w:r w:rsidRPr="006B75F2">
        <w:t xml:space="preserve">A thorough evaluation of the results of an experimental simulation may take considerable time and effort. Success in this regard will be aided by </w:t>
      </w:r>
      <w:r w:rsidR="00110246" w:rsidRPr="006B75F2">
        <w:t xml:space="preserve">a simple and </w:t>
      </w:r>
      <w:r w:rsidRPr="006B75F2">
        <w:t>straightforward experimental design, detailed</w:t>
      </w:r>
      <w:r w:rsidR="000A7C07" w:rsidRPr="006B75F2">
        <w:t xml:space="preserve"> documentation of all </w:t>
      </w:r>
      <w:r w:rsidRPr="006B75F2">
        <w:t>procedures</w:t>
      </w:r>
      <w:r w:rsidR="000A7C07" w:rsidRPr="006B75F2">
        <w:t xml:space="preserve">, </w:t>
      </w:r>
      <w:r w:rsidRPr="006B75F2">
        <w:t>and careful preservation of all sample materials</w:t>
      </w:r>
      <w:r w:rsidR="005B2A4C" w:rsidRPr="006B75F2">
        <w:t>.</w:t>
      </w:r>
    </w:p>
    <w:p w14:paraId="28638F50" w14:textId="77777777" w:rsidR="00E720CE" w:rsidRPr="006B75F2" w:rsidRDefault="00E720CE" w:rsidP="00AD7A61">
      <w:pPr>
        <w:spacing w:line="360" w:lineRule="auto"/>
      </w:pPr>
    </w:p>
    <w:p w14:paraId="357B0545" w14:textId="58F5F65E" w:rsidR="00886506" w:rsidRPr="00AD7A61" w:rsidRDefault="006D00D6" w:rsidP="00AD7A61">
      <w:pPr>
        <w:pStyle w:val="Heading2"/>
        <w:spacing w:line="360" w:lineRule="auto"/>
        <w:rPr>
          <w:szCs w:val="24"/>
        </w:rPr>
      </w:pPr>
      <w:bookmarkStart w:id="13" w:name="_Toc10031438"/>
      <w:r w:rsidRPr="006B75F2">
        <w:rPr>
          <w:szCs w:val="24"/>
        </w:rPr>
        <w:t>N</w:t>
      </w:r>
      <w:r w:rsidR="00886506" w:rsidRPr="006B75F2">
        <w:rPr>
          <w:szCs w:val="24"/>
        </w:rPr>
        <w:t>otes</w:t>
      </w:r>
      <w:bookmarkEnd w:id="13"/>
    </w:p>
    <w:p w14:paraId="4B860906" w14:textId="77777777" w:rsidR="00F10244" w:rsidRPr="00AD7A61" w:rsidRDefault="00F10244" w:rsidP="00AD7A61">
      <w:pPr>
        <w:spacing w:line="360" w:lineRule="auto"/>
        <w:rPr>
          <w:b/>
        </w:rPr>
      </w:pPr>
    </w:p>
    <w:sectPr w:rsidR="00F10244" w:rsidRPr="00AD7A61" w:rsidSect="001529F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5DF17" w14:textId="77777777" w:rsidR="00C46421" w:rsidRDefault="00C46421" w:rsidP="00500E8D">
      <w:r>
        <w:separator/>
      </w:r>
    </w:p>
  </w:endnote>
  <w:endnote w:type="continuationSeparator" w:id="0">
    <w:p w14:paraId="16CE8A7C" w14:textId="77777777" w:rsidR="00C46421" w:rsidRDefault="00C46421" w:rsidP="00500E8D">
      <w:r>
        <w:continuationSeparator/>
      </w:r>
    </w:p>
  </w:endnote>
  <w:endnote w:id="1">
    <w:p w14:paraId="0E4D6272" w14:textId="3235FC61" w:rsidR="00317176" w:rsidRPr="006B75F2" w:rsidRDefault="00317176" w:rsidP="00FA5CF2">
      <w:pPr>
        <w:autoSpaceDE w:val="0"/>
        <w:autoSpaceDN w:val="0"/>
        <w:adjustRightInd w:val="0"/>
        <w:spacing w:line="360" w:lineRule="auto"/>
      </w:pPr>
      <w:r w:rsidRPr="006B75F2">
        <w:rPr>
          <w:rStyle w:val="EndnoteReference"/>
        </w:rPr>
        <w:endnoteRef/>
      </w:r>
      <w:r w:rsidRPr="006B75F2">
        <w:rPr>
          <w:rStyle w:val="EndnoteReference"/>
        </w:rPr>
        <w:t xml:space="preserve"> </w:t>
      </w:r>
      <w:r w:rsidR="00921B43" w:rsidRPr="006B75F2">
        <w:t xml:space="preserve">The </w:t>
      </w:r>
      <w:r w:rsidRPr="006B75F2">
        <w:t xml:space="preserve">foreword of </w:t>
      </w:r>
      <w:r w:rsidR="00605A50" w:rsidRPr="006B75F2">
        <w:t xml:space="preserve">Mark Clarke, Joyce H. Townsend, and Ad </w:t>
      </w:r>
      <w:proofErr w:type="spellStart"/>
      <w:r w:rsidR="00605A50" w:rsidRPr="006B75F2">
        <w:t>Stijnman’s</w:t>
      </w:r>
      <w:proofErr w:type="spellEnd"/>
      <w:r w:rsidR="00605A50" w:rsidRPr="006B75F2">
        <w:t xml:space="preserve"> </w:t>
      </w:r>
      <w:r w:rsidR="00605A50" w:rsidRPr="006B75F2">
        <w:rPr>
          <w:i/>
          <w:iCs/>
        </w:rPr>
        <w:t>Art of the Past: Sources and Reconstruction</w:t>
      </w:r>
      <w:r w:rsidR="00605A50" w:rsidRPr="006B75F2">
        <w:t xml:space="preserve"> </w:t>
      </w:r>
      <w:r w:rsidR="00921B43" w:rsidRPr="006B75F2">
        <w:t xml:space="preserve">defines art technology </w:t>
      </w:r>
      <w:r w:rsidRPr="006B75F2">
        <w:t>as “knowledge concerning the production methods of works of art or craft, i.e. machines, materials,</w:t>
      </w:r>
      <w:r w:rsidR="00110246" w:rsidRPr="006B75F2">
        <w:t xml:space="preserve"> </w:t>
      </w:r>
      <w:r w:rsidRPr="006B75F2">
        <w:t>studios, techniques, tools etc.</w:t>
      </w:r>
      <w:r w:rsidR="00921B43" w:rsidRPr="006B75F2">
        <w:t>”</w:t>
      </w:r>
      <w:r w:rsidR="00605A50" w:rsidRPr="006B75F2">
        <w:t xml:space="preserve"> </w:t>
      </w:r>
      <w:r w:rsidR="006B75F2" w:rsidRPr="006B75F2">
        <w:t>({</w:t>
      </w:r>
      <w:r w:rsidR="00605A50" w:rsidRPr="006B75F2">
        <w:t>Clarke</w:t>
      </w:r>
      <w:r w:rsidR="00817F05" w:rsidRPr="006B75F2">
        <w:t xml:space="preserve"> et al.</w:t>
      </w:r>
      <w:r w:rsidR="00605A50" w:rsidRPr="006B75F2">
        <w:t xml:space="preserve"> 2005</w:t>
      </w:r>
      <w:r w:rsidR="006B75F2" w:rsidRPr="006B75F2">
        <w:t>})</w:t>
      </w:r>
      <w:r w:rsidR="00605A50" w:rsidRPr="006B75F2">
        <w:t>.</w:t>
      </w:r>
    </w:p>
  </w:endnote>
  <w:endnote w:id="2">
    <w:p w14:paraId="49C66297" w14:textId="787B94AB"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As a result of archaeology’s dominance in this area, the term “experimental archaeology” is commonly used with regard to the experimental study or reconstruction of technological production methods. In the context of bronze sculpture, the term </w:t>
      </w:r>
      <w:r w:rsidR="00E71C64" w:rsidRPr="006B75F2">
        <w:rPr>
          <w:sz w:val="24"/>
          <w:szCs w:val="24"/>
        </w:rPr>
        <w:t>“</w:t>
      </w:r>
      <w:r w:rsidRPr="006B75F2">
        <w:rPr>
          <w:sz w:val="24"/>
          <w:szCs w:val="24"/>
        </w:rPr>
        <w:t>experimental simulation” seems more appropriate. “</w:t>
      </w:r>
      <w:r w:rsidR="00605A50" w:rsidRPr="006B75F2">
        <w:rPr>
          <w:sz w:val="24"/>
          <w:szCs w:val="24"/>
        </w:rPr>
        <w:t>E</w:t>
      </w:r>
      <w:r w:rsidRPr="006B75F2">
        <w:rPr>
          <w:sz w:val="24"/>
          <w:szCs w:val="24"/>
        </w:rPr>
        <w:t>xperiment” is sometimes used alone, instead of “experimental simulation</w:t>
      </w:r>
      <w:r w:rsidR="00E71C64" w:rsidRPr="006B75F2">
        <w:rPr>
          <w:sz w:val="24"/>
          <w:szCs w:val="24"/>
        </w:rPr>
        <w:t>.</w:t>
      </w:r>
      <w:r w:rsidRPr="006B75F2">
        <w:rPr>
          <w:sz w:val="24"/>
          <w:szCs w:val="24"/>
        </w:rPr>
        <w:t xml:space="preserve">” If not sufficiently contextualized, this term may be misleading. </w:t>
      </w:r>
      <w:r w:rsidR="00605A50" w:rsidRPr="006B75F2">
        <w:rPr>
          <w:sz w:val="24"/>
          <w:szCs w:val="24"/>
        </w:rPr>
        <w:t>B</w:t>
      </w:r>
      <w:r w:rsidRPr="006B75F2">
        <w:rPr>
          <w:sz w:val="24"/>
          <w:szCs w:val="24"/>
        </w:rPr>
        <w:t xml:space="preserve">ear in mind that the simple observation of a phenomenon or an object is already an experiment, </w:t>
      </w:r>
      <w:r w:rsidR="00921B43" w:rsidRPr="006B75F2">
        <w:rPr>
          <w:sz w:val="24"/>
          <w:szCs w:val="24"/>
        </w:rPr>
        <w:t xml:space="preserve">and </w:t>
      </w:r>
      <w:r w:rsidRPr="006B75F2">
        <w:rPr>
          <w:sz w:val="24"/>
          <w:szCs w:val="24"/>
        </w:rPr>
        <w:t>belongs within the realm of experimental science (as opposed to theoretical science).</w:t>
      </w:r>
    </w:p>
  </w:endnote>
  <w:endnote w:id="3">
    <w:p w14:paraId="5AC11704" w14:textId="4A31CA40" w:rsidR="002E15D0" w:rsidRPr="006B75F2" w:rsidRDefault="002006EC"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A related pursuit is historical reenactment for didactic purposes. Such endeavors are not necessarily designed to answer specific technical questions and in this sense are not </w:t>
      </w:r>
      <w:r w:rsidR="006C7044" w:rsidRPr="006B75F2">
        <w:rPr>
          <w:sz w:val="24"/>
          <w:szCs w:val="24"/>
        </w:rPr>
        <w:t>“</w:t>
      </w:r>
      <w:r w:rsidRPr="006B75F2">
        <w:rPr>
          <w:sz w:val="24"/>
          <w:szCs w:val="24"/>
        </w:rPr>
        <w:t>experimental</w:t>
      </w:r>
      <w:r w:rsidR="002E15D0" w:rsidRPr="006B75F2">
        <w:rPr>
          <w:sz w:val="24"/>
          <w:szCs w:val="24"/>
        </w:rPr>
        <w:t>,</w:t>
      </w:r>
      <w:r w:rsidR="006C7044" w:rsidRPr="006B75F2">
        <w:rPr>
          <w:sz w:val="24"/>
          <w:szCs w:val="24"/>
        </w:rPr>
        <w:t>”</w:t>
      </w:r>
      <w:r w:rsidRPr="006B75F2">
        <w:rPr>
          <w:sz w:val="24"/>
          <w:szCs w:val="24"/>
        </w:rPr>
        <w:t xml:space="preserve"> although they can be quite informative</w:t>
      </w:r>
      <w:r w:rsidR="006C7044" w:rsidRPr="006B75F2">
        <w:rPr>
          <w:sz w:val="24"/>
          <w:szCs w:val="24"/>
        </w:rPr>
        <w:t xml:space="preserve">, as in the case of this </w:t>
      </w:r>
      <w:r w:rsidRPr="006B75F2">
        <w:rPr>
          <w:sz w:val="24"/>
          <w:szCs w:val="24"/>
        </w:rPr>
        <w:t xml:space="preserve">reconstruction of an </w:t>
      </w:r>
      <w:proofErr w:type="spellStart"/>
      <w:r w:rsidRPr="006B75F2">
        <w:rPr>
          <w:sz w:val="24"/>
          <w:szCs w:val="24"/>
        </w:rPr>
        <w:t>aquamanile</w:t>
      </w:r>
      <w:proofErr w:type="spellEnd"/>
      <w:r w:rsidRPr="006B75F2">
        <w:rPr>
          <w:sz w:val="24"/>
          <w:szCs w:val="24"/>
        </w:rPr>
        <w:t xml:space="preserve"> by </w:t>
      </w:r>
      <w:proofErr w:type="spellStart"/>
      <w:r w:rsidRPr="006B75F2">
        <w:rPr>
          <w:sz w:val="24"/>
          <w:szCs w:val="24"/>
        </w:rPr>
        <w:t>Ubaldo</w:t>
      </w:r>
      <w:proofErr w:type="spellEnd"/>
      <w:r w:rsidRPr="006B75F2">
        <w:rPr>
          <w:sz w:val="24"/>
          <w:szCs w:val="24"/>
        </w:rPr>
        <w:t xml:space="preserve"> </w:t>
      </w:r>
      <w:proofErr w:type="spellStart"/>
      <w:r w:rsidRPr="006B75F2">
        <w:rPr>
          <w:sz w:val="24"/>
          <w:szCs w:val="24"/>
        </w:rPr>
        <w:t>Vitali</w:t>
      </w:r>
      <w:proofErr w:type="spellEnd"/>
      <w:r w:rsidR="006C7044" w:rsidRPr="006B75F2">
        <w:rPr>
          <w:sz w:val="24"/>
          <w:szCs w:val="24"/>
        </w:rPr>
        <w:t xml:space="preserve">: </w:t>
      </w:r>
    </w:p>
    <w:p w14:paraId="3C9CDE54" w14:textId="7328E419" w:rsidR="002006EC" w:rsidRPr="006B75F2" w:rsidRDefault="00C46421" w:rsidP="00FA5CF2">
      <w:pPr>
        <w:pStyle w:val="EndnoteText"/>
        <w:spacing w:line="360" w:lineRule="auto"/>
        <w:rPr>
          <w:sz w:val="24"/>
          <w:szCs w:val="24"/>
        </w:rPr>
      </w:pPr>
      <w:hyperlink r:id="rId1" w:history="1">
        <w:r w:rsidR="002E15D0" w:rsidRPr="006B75F2">
          <w:rPr>
            <w:rStyle w:val="Hyperlink"/>
            <w:color w:val="auto"/>
            <w:sz w:val="24"/>
            <w:szCs w:val="24"/>
          </w:rPr>
          <w:t>https://www.youtube.com/watch?v=tbQSAVFf-OE&amp;feature=youtu.be</w:t>
        </w:r>
      </w:hyperlink>
      <w:r w:rsidR="006C7044" w:rsidRPr="006B75F2">
        <w:rPr>
          <w:rStyle w:val="Hyperlink"/>
          <w:color w:val="auto"/>
          <w:sz w:val="24"/>
          <w:szCs w:val="24"/>
          <w:u w:val="none"/>
        </w:rPr>
        <w:t>.</w:t>
      </w:r>
    </w:p>
  </w:endnote>
  <w:endnote w:id="4">
    <w:p w14:paraId="690A093D" w14:textId="4C21721B"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6B75F2" w:rsidRPr="006B75F2">
        <w:rPr>
          <w:sz w:val="24"/>
          <w:szCs w:val="24"/>
        </w:rPr>
        <w:t>{</w:t>
      </w:r>
      <w:proofErr w:type="spellStart"/>
      <w:r w:rsidR="008D3F6F" w:rsidRPr="006B75F2">
        <w:rPr>
          <w:sz w:val="24"/>
          <w:szCs w:val="24"/>
        </w:rPr>
        <w:t>Formigli</w:t>
      </w:r>
      <w:proofErr w:type="spellEnd"/>
      <w:r w:rsidR="008D3F6F" w:rsidRPr="006B75F2">
        <w:rPr>
          <w:sz w:val="24"/>
          <w:szCs w:val="24"/>
        </w:rPr>
        <w:t xml:space="preserve"> and </w:t>
      </w:r>
      <w:proofErr w:type="spellStart"/>
      <w:r w:rsidR="008D3F6F" w:rsidRPr="006B75F2">
        <w:rPr>
          <w:sz w:val="24"/>
          <w:szCs w:val="24"/>
        </w:rPr>
        <w:t>Hackländer</w:t>
      </w:r>
      <w:proofErr w:type="spellEnd"/>
      <w:r w:rsidR="008D3F6F" w:rsidRPr="006B75F2">
        <w:rPr>
          <w:sz w:val="24"/>
          <w:szCs w:val="24"/>
        </w:rPr>
        <w:t xml:space="preserve"> 1999</w:t>
      </w:r>
      <w:r w:rsidR="006B75F2" w:rsidRPr="006B75F2">
        <w:rPr>
          <w:sz w:val="24"/>
          <w:szCs w:val="24"/>
        </w:rPr>
        <w:t>}</w:t>
      </w:r>
      <w:r w:rsidR="008D3F6F" w:rsidRPr="006B75F2">
        <w:rPr>
          <w:sz w:val="24"/>
          <w:szCs w:val="24"/>
        </w:rPr>
        <w:t xml:space="preserve">; </w:t>
      </w:r>
      <w:r w:rsidR="006B75F2" w:rsidRPr="006B75F2">
        <w:rPr>
          <w:sz w:val="24"/>
          <w:szCs w:val="24"/>
        </w:rPr>
        <w:t>{</w:t>
      </w:r>
      <w:proofErr w:type="spellStart"/>
      <w:r w:rsidR="008D3F6F" w:rsidRPr="006B75F2">
        <w:rPr>
          <w:sz w:val="24"/>
          <w:szCs w:val="24"/>
        </w:rPr>
        <w:t>Formigli</w:t>
      </w:r>
      <w:proofErr w:type="spellEnd"/>
      <w:r w:rsidR="008D3F6F" w:rsidRPr="006B75F2">
        <w:rPr>
          <w:sz w:val="24"/>
          <w:szCs w:val="24"/>
        </w:rPr>
        <w:t xml:space="preserve"> 199</w:t>
      </w:r>
      <w:r w:rsidR="00C839C2" w:rsidRPr="006B75F2">
        <w:rPr>
          <w:sz w:val="24"/>
          <w:szCs w:val="24"/>
        </w:rPr>
        <w:t>3</w:t>
      </w:r>
      <w:r w:rsidR="006B75F2" w:rsidRPr="006B75F2">
        <w:rPr>
          <w:sz w:val="24"/>
          <w:szCs w:val="24"/>
        </w:rPr>
        <w:t>}</w:t>
      </w:r>
      <w:r w:rsidRPr="006B75F2">
        <w:rPr>
          <w:sz w:val="24"/>
          <w:szCs w:val="24"/>
        </w:rPr>
        <w:t>.</w:t>
      </w:r>
    </w:p>
  </w:endnote>
  <w:endnote w:id="5">
    <w:p w14:paraId="4111695D" w14:textId="3A235C9C" w:rsidR="00317176" w:rsidRPr="006B75F2" w:rsidRDefault="00317176" w:rsidP="00FA5CF2">
      <w:pPr>
        <w:pStyle w:val="EndnoteText"/>
        <w:spacing w:line="360" w:lineRule="auto"/>
        <w:rPr>
          <w:sz w:val="24"/>
          <w:szCs w:val="24"/>
        </w:rPr>
      </w:pPr>
      <w:r w:rsidRPr="006B75F2">
        <w:rPr>
          <w:rStyle w:val="EndnoteReference"/>
          <w:sz w:val="24"/>
          <w:szCs w:val="24"/>
        </w:rPr>
        <w:endnoteRef/>
      </w:r>
      <w:r w:rsidR="006B75F2" w:rsidRPr="006B75F2">
        <w:rPr>
          <w:sz w:val="24"/>
          <w:szCs w:val="24"/>
        </w:rPr>
        <w:t xml:space="preserve"> {</w:t>
      </w:r>
      <w:r w:rsidR="00A346FD" w:rsidRPr="006B75F2">
        <w:rPr>
          <w:sz w:val="24"/>
          <w:szCs w:val="24"/>
        </w:rPr>
        <w:t>Lacey 2018</w:t>
      </w:r>
      <w:r w:rsidR="006B75F2" w:rsidRPr="006B75F2">
        <w:rPr>
          <w:sz w:val="24"/>
          <w:szCs w:val="24"/>
        </w:rPr>
        <w:t>}</w:t>
      </w:r>
      <w:r w:rsidR="00A346FD" w:rsidRPr="006B75F2">
        <w:rPr>
          <w:sz w:val="24"/>
          <w:szCs w:val="24"/>
        </w:rPr>
        <w:t>.</w:t>
      </w:r>
    </w:p>
  </w:endnote>
  <w:endnote w:id="6">
    <w:p w14:paraId="5403E675" w14:textId="79A4AE9A" w:rsidR="00317176" w:rsidRPr="006B75F2" w:rsidRDefault="00317176" w:rsidP="00FA5CF2">
      <w:pPr>
        <w:pStyle w:val="EndnoteText"/>
        <w:spacing w:line="360" w:lineRule="auto"/>
        <w:rPr>
          <w:sz w:val="24"/>
          <w:szCs w:val="24"/>
        </w:rPr>
      </w:pPr>
      <w:r w:rsidRPr="006B75F2">
        <w:rPr>
          <w:rStyle w:val="EndnoteReference"/>
          <w:sz w:val="24"/>
          <w:szCs w:val="24"/>
        </w:rPr>
        <w:endnoteRef/>
      </w:r>
      <w:r w:rsidR="006B75F2" w:rsidRPr="006B75F2">
        <w:rPr>
          <w:sz w:val="24"/>
          <w:szCs w:val="24"/>
        </w:rPr>
        <w:t xml:space="preserve"> {</w:t>
      </w:r>
      <w:r w:rsidRPr="006B75F2">
        <w:rPr>
          <w:sz w:val="24"/>
          <w:szCs w:val="24"/>
        </w:rPr>
        <w:t xml:space="preserve">Thomas and </w:t>
      </w:r>
      <w:proofErr w:type="spellStart"/>
      <w:r w:rsidRPr="006B75F2">
        <w:rPr>
          <w:sz w:val="24"/>
          <w:szCs w:val="24"/>
        </w:rPr>
        <w:t>Bourgarit</w:t>
      </w:r>
      <w:proofErr w:type="spellEnd"/>
      <w:r w:rsidRPr="006B75F2">
        <w:rPr>
          <w:sz w:val="24"/>
          <w:szCs w:val="24"/>
        </w:rPr>
        <w:t xml:space="preserve"> 2018</w:t>
      </w:r>
      <w:r w:rsidR="006B75F2" w:rsidRPr="006B75F2">
        <w:rPr>
          <w:sz w:val="24"/>
          <w:szCs w:val="24"/>
        </w:rPr>
        <w:t>}</w:t>
      </w:r>
      <w:r w:rsidR="00A346FD" w:rsidRPr="006B75F2">
        <w:rPr>
          <w:sz w:val="24"/>
          <w:szCs w:val="24"/>
        </w:rPr>
        <w:t>.</w:t>
      </w:r>
    </w:p>
  </w:endnote>
  <w:endnote w:id="7">
    <w:p w14:paraId="34ACEFE5" w14:textId="377BACEC" w:rsidR="00317176" w:rsidRPr="006B75F2" w:rsidRDefault="00317176" w:rsidP="00FA5CF2">
      <w:pPr>
        <w:pStyle w:val="EndnoteText"/>
        <w:spacing w:line="360" w:lineRule="auto"/>
        <w:rPr>
          <w:sz w:val="24"/>
          <w:szCs w:val="24"/>
        </w:rPr>
      </w:pPr>
      <w:r w:rsidRPr="006B75F2">
        <w:rPr>
          <w:rStyle w:val="EndnoteReference"/>
          <w:sz w:val="24"/>
          <w:szCs w:val="24"/>
        </w:rPr>
        <w:endnoteRef/>
      </w:r>
      <w:r w:rsidR="006B75F2" w:rsidRPr="006B75F2">
        <w:rPr>
          <w:sz w:val="24"/>
          <w:szCs w:val="24"/>
        </w:rPr>
        <w:t xml:space="preserve"> {</w:t>
      </w:r>
      <w:proofErr w:type="spellStart"/>
      <w:r w:rsidRPr="006B75F2">
        <w:rPr>
          <w:sz w:val="24"/>
          <w:szCs w:val="24"/>
        </w:rPr>
        <w:t>Zwicker</w:t>
      </w:r>
      <w:proofErr w:type="spellEnd"/>
      <w:r w:rsidRPr="006B75F2">
        <w:rPr>
          <w:sz w:val="24"/>
          <w:szCs w:val="24"/>
        </w:rPr>
        <w:t xml:space="preserve"> 1993</w:t>
      </w:r>
      <w:r w:rsidR="006B75F2" w:rsidRPr="006B75F2">
        <w:rPr>
          <w:sz w:val="24"/>
          <w:szCs w:val="24"/>
        </w:rPr>
        <w:t>}</w:t>
      </w:r>
      <w:r w:rsidRPr="006B75F2">
        <w:rPr>
          <w:sz w:val="24"/>
          <w:szCs w:val="24"/>
        </w:rPr>
        <w:t xml:space="preserve">; </w:t>
      </w:r>
      <w:r w:rsidR="006B75F2" w:rsidRPr="006B75F2">
        <w:rPr>
          <w:sz w:val="24"/>
          <w:szCs w:val="24"/>
        </w:rPr>
        <w:t>{</w:t>
      </w:r>
      <w:proofErr w:type="spellStart"/>
      <w:r w:rsidRPr="006B75F2">
        <w:rPr>
          <w:sz w:val="24"/>
          <w:szCs w:val="24"/>
        </w:rPr>
        <w:t>Formigli</w:t>
      </w:r>
      <w:proofErr w:type="spellEnd"/>
      <w:r w:rsidRPr="006B75F2">
        <w:rPr>
          <w:sz w:val="24"/>
          <w:szCs w:val="24"/>
        </w:rPr>
        <w:t xml:space="preserve"> 1999</w:t>
      </w:r>
      <w:r w:rsidR="00BF227C" w:rsidRPr="006B75F2">
        <w:rPr>
          <w:sz w:val="24"/>
          <w:szCs w:val="24"/>
        </w:rPr>
        <w:t>c</w:t>
      </w:r>
      <w:r w:rsidR="006B75F2" w:rsidRPr="006B75F2">
        <w:rPr>
          <w:sz w:val="24"/>
          <w:szCs w:val="24"/>
        </w:rPr>
        <w:t>}</w:t>
      </w:r>
      <w:r w:rsidR="00A346FD" w:rsidRPr="006B75F2">
        <w:rPr>
          <w:sz w:val="24"/>
          <w:szCs w:val="24"/>
        </w:rPr>
        <w:t>.</w:t>
      </w:r>
    </w:p>
  </w:endnote>
  <w:endnote w:id="8">
    <w:p w14:paraId="697BF26A" w14:textId="7018860F"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921B43" w:rsidRPr="006B75F2">
        <w:rPr>
          <w:sz w:val="24"/>
          <w:szCs w:val="24"/>
        </w:rPr>
        <w:t>For instance the M</w:t>
      </w:r>
      <w:r w:rsidRPr="006B75F2">
        <w:rPr>
          <w:sz w:val="24"/>
          <w:szCs w:val="24"/>
        </w:rPr>
        <w:t xml:space="preserve">aking and </w:t>
      </w:r>
      <w:r w:rsidR="00921B43" w:rsidRPr="006B75F2">
        <w:rPr>
          <w:sz w:val="24"/>
          <w:szCs w:val="24"/>
        </w:rPr>
        <w:t>K</w:t>
      </w:r>
      <w:r w:rsidRPr="006B75F2">
        <w:rPr>
          <w:sz w:val="24"/>
          <w:szCs w:val="24"/>
        </w:rPr>
        <w:t xml:space="preserve">nowing </w:t>
      </w:r>
      <w:r w:rsidR="00921B43" w:rsidRPr="006B75F2">
        <w:rPr>
          <w:sz w:val="24"/>
          <w:szCs w:val="24"/>
        </w:rPr>
        <w:t>P</w:t>
      </w:r>
      <w:r w:rsidRPr="006B75F2">
        <w:rPr>
          <w:sz w:val="24"/>
          <w:szCs w:val="24"/>
        </w:rPr>
        <w:t>roje</w:t>
      </w:r>
      <w:r w:rsidR="00921B43" w:rsidRPr="006B75F2">
        <w:rPr>
          <w:sz w:val="24"/>
          <w:szCs w:val="24"/>
        </w:rPr>
        <w:t>c</w:t>
      </w:r>
      <w:r w:rsidRPr="006B75F2">
        <w:rPr>
          <w:sz w:val="24"/>
          <w:szCs w:val="24"/>
        </w:rPr>
        <w:t>t</w:t>
      </w:r>
      <w:r w:rsidR="00921B43" w:rsidRPr="006B75F2">
        <w:rPr>
          <w:sz w:val="24"/>
          <w:szCs w:val="24"/>
        </w:rPr>
        <w:t>,</w:t>
      </w:r>
      <w:r w:rsidRPr="006B75F2">
        <w:rPr>
          <w:sz w:val="24"/>
          <w:szCs w:val="24"/>
        </w:rPr>
        <w:t xml:space="preserve"> directed by Pamela Smith</w:t>
      </w:r>
      <w:r w:rsidR="00921B43" w:rsidRPr="006B75F2">
        <w:rPr>
          <w:sz w:val="24"/>
          <w:szCs w:val="24"/>
        </w:rPr>
        <w:t>:</w:t>
      </w:r>
      <w:r w:rsidRPr="006B75F2">
        <w:rPr>
          <w:sz w:val="24"/>
          <w:szCs w:val="24"/>
        </w:rPr>
        <w:t xml:space="preserve"> </w:t>
      </w:r>
      <w:hyperlink r:id="rId2" w:history="1">
        <w:r w:rsidRPr="006B75F2">
          <w:rPr>
            <w:rStyle w:val="Hyperlink"/>
            <w:color w:val="auto"/>
            <w:sz w:val="24"/>
            <w:szCs w:val="24"/>
          </w:rPr>
          <w:t>https://www.</w:t>
        </w:r>
        <w:r w:rsidRPr="006B75F2">
          <w:rPr>
            <w:rStyle w:val="Hyperlink"/>
            <w:bCs/>
            <w:color w:val="auto"/>
            <w:sz w:val="24"/>
            <w:szCs w:val="24"/>
          </w:rPr>
          <w:t>making</w:t>
        </w:r>
        <w:r w:rsidRPr="006B75F2">
          <w:rPr>
            <w:rStyle w:val="Hyperlink"/>
            <w:color w:val="auto"/>
            <w:sz w:val="24"/>
            <w:szCs w:val="24"/>
          </w:rPr>
          <w:t>and</w:t>
        </w:r>
        <w:r w:rsidRPr="006B75F2">
          <w:rPr>
            <w:rStyle w:val="Hyperlink"/>
            <w:bCs/>
            <w:color w:val="auto"/>
            <w:sz w:val="24"/>
            <w:szCs w:val="24"/>
          </w:rPr>
          <w:t>knowing</w:t>
        </w:r>
        <w:r w:rsidRPr="006B75F2">
          <w:rPr>
            <w:rStyle w:val="Hyperlink"/>
            <w:color w:val="auto"/>
            <w:sz w:val="24"/>
            <w:szCs w:val="24"/>
          </w:rPr>
          <w:t>.org</w:t>
        </w:r>
      </w:hyperlink>
      <w:r w:rsidR="00921B43" w:rsidRPr="006B75F2">
        <w:rPr>
          <w:rStyle w:val="Hyperlink"/>
          <w:color w:val="auto"/>
          <w:sz w:val="24"/>
          <w:szCs w:val="24"/>
          <w:u w:val="none"/>
        </w:rPr>
        <w:t>.</w:t>
      </w:r>
    </w:p>
  </w:endnote>
  <w:endnote w:id="9">
    <w:p w14:paraId="530FBE9F" w14:textId="1EA5AA0F" w:rsidR="00317176" w:rsidRPr="006B75F2" w:rsidRDefault="00317176" w:rsidP="00FA5CF2">
      <w:pPr>
        <w:pStyle w:val="EndnoteText"/>
        <w:spacing w:line="360" w:lineRule="auto"/>
        <w:rPr>
          <w:sz w:val="24"/>
          <w:szCs w:val="24"/>
        </w:rPr>
      </w:pPr>
      <w:r w:rsidRPr="006B75F2">
        <w:rPr>
          <w:rStyle w:val="EndnoteReference"/>
          <w:sz w:val="24"/>
          <w:szCs w:val="24"/>
        </w:rPr>
        <w:endnoteRef/>
      </w:r>
      <w:r w:rsidR="006B75F2" w:rsidRPr="006B75F2">
        <w:rPr>
          <w:sz w:val="24"/>
          <w:szCs w:val="24"/>
        </w:rPr>
        <w:t xml:space="preserve"> {</w:t>
      </w:r>
      <w:r w:rsidRPr="006B75F2">
        <w:rPr>
          <w:sz w:val="24"/>
          <w:szCs w:val="24"/>
        </w:rPr>
        <w:t>Stone 2011</w:t>
      </w:r>
      <w:r w:rsidR="006B75F2" w:rsidRPr="006B75F2">
        <w:rPr>
          <w:sz w:val="24"/>
          <w:szCs w:val="24"/>
        </w:rPr>
        <w:t>}</w:t>
      </w:r>
      <w:r w:rsidR="00A346FD" w:rsidRPr="006B75F2">
        <w:rPr>
          <w:sz w:val="24"/>
          <w:szCs w:val="24"/>
        </w:rPr>
        <w:t>.</w:t>
      </w:r>
    </w:p>
  </w:endnote>
  <w:endnote w:id="10">
    <w:p w14:paraId="1E10CC1B" w14:textId="5479D07F" w:rsidR="00BD44D7" w:rsidRPr="006B75F2" w:rsidRDefault="00BD44D7"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6B75F2" w:rsidRPr="006B75F2">
        <w:rPr>
          <w:sz w:val="24"/>
          <w:szCs w:val="24"/>
        </w:rPr>
        <w:t>{</w:t>
      </w:r>
      <w:proofErr w:type="spellStart"/>
      <w:r w:rsidRPr="006B75F2">
        <w:rPr>
          <w:noProof/>
          <w:sz w:val="24"/>
          <w:szCs w:val="24"/>
        </w:rPr>
        <w:t>Morigi</w:t>
      </w:r>
      <w:proofErr w:type="spellEnd"/>
      <w:r w:rsidRPr="006B75F2">
        <w:rPr>
          <w:noProof/>
          <w:sz w:val="24"/>
          <w:szCs w:val="24"/>
        </w:rPr>
        <w:t xml:space="preserve"> 2018</w:t>
      </w:r>
      <w:r w:rsidR="006B75F2" w:rsidRPr="006B75F2">
        <w:rPr>
          <w:noProof/>
          <w:sz w:val="24"/>
          <w:szCs w:val="24"/>
        </w:rPr>
        <w:t>}</w:t>
      </w:r>
      <w:r w:rsidR="00A346FD" w:rsidRPr="006B75F2">
        <w:rPr>
          <w:noProof/>
          <w:sz w:val="24"/>
          <w:szCs w:val="24"/>
        </w:rPr>
        <w:t>.</w:t>
      </w:r>
    </w:p>
  </w:endnote>
  <w:endnote w:id="11">
    <w:p w14:paraId="0572E255" w14:textId="0AF136DA"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6B75F2" w:rsidRPr="006B75F2">
        <w:rPr>
          <w:sz w:val="24"/>
          <w:szCs w:val="24"/>
        </w:rPr>
        <w:t>{</w:t>
      </w:r>
      <w:proofErr w:type="spellStart"/>
      <w:r w:rsidRPr="006B75F2">
        <w:rPr>
          <w:sz w:val="24"/>
          <w:szCs w:val="24"/>
        </w:rPr>
        <w:t>Dungworth</w:t>
      </w:r>
      <w:proofErr w:type="spellEnd"/>
      <w:r w:rsidRPr="006B75F2">
        <w:rPr>
          <w:sz w:val="24"/>
          <w:szCs w:val="24"/>
        </w:rPr>
        <w:t xml:space="preserve"> and </w:t>
      </w:r>
      <w:proofErr w:type="spellStart"/>
      <w:r w:rsidRPr="006B75F2">
        <w:rPr>
          <w:sz w:val="24"/>
          <w:szCs w:val="24"/>
        </w:rPr>
        <w:t>Doonan</w:t>
      </w:r>
      <w:proofErr w:type="spellEnd"/>
      <w:r w:rsidRPr="006B75F2">
        <w:rPr>
          <w:sz w:val="24"/>
          <w:szCs w:val="24"/>
        </w:rPr>
        <w:t xml:space="preserve"> 2013</w:t>
      </w:r>
      <w:r w:rsidR="006B75F2" w:rsidRPr="006B75F2">
        <w:rPr>
          <w:sz w:val="24"/>
          <w:szCs w:val="24"/>
        </w:rPr>
        <w:t>}</w:t>
      </w:r>
      <w:r w:rsidRPr="006B75F2">
        <w:rPr>
          <w:sz w:val="24"/>
          <w:szCs w:val="24"/>
        </w:rPr>
        <w:t xml:space="preserve">; </w:t>
      </w:r>
      <w:r w:rsidR="006B75F2" w:rsidRPr="006B75F2">
        <w:rPr>
          <w:sz w:val="24"/>
          <w:szCs w:val="24"/>
        </w:rPr>
        <w:t>{</w:t>
      </w:r>
      <w:proofErr w:type="spellStart"/>
      <w:r w:rsidRPr="006B75F2">
        <w:rPr>
          <w:sz w:val="24"/>
          <w:szCs w:val="24"/>
        </w:rPr>
        <w:t>Heeb</w:t>
      </w:r>
      <w:proofErr w:type="spellEnd"/>
      <w:r w:rsidRPr="006B75F2">
        <w:rPr>
          <w:sz w:val="24"/>
          <w:szCs w:val="24"/>
        </w:rPr>
        <w:t xml:space="preserve"> and Ottaway 2014</w:t>
      </w:r>
      <w:r w:rsidR="006B75F2" w:rsidRPr="006B75F2">
        <w:rPr>
          <w:sz w:val="24"/>
          <w:szCs w:val="24"/>
        </w:rPr>
        <w:t>}</w:t>
      </w:r>
      <w:r w:rsidR="00AE21DE" w:rsidRPr="006B75F2">
        <w:rPr>
          <w:sz w:val="24"/>
          <w:szCs w:val="24"/>
        </w:rPr>
        <w:t>.</w:t>
      </w:r>
      <w:r w:rsidRPr="006B75F2">
        <w:rPr>
          <w:sz w:val="24"/>
          <w:szCs w:val="24"/>
        </w:rPr>
        <w:t xml:space="preserve"> For a recent survey on copper extractive metallurgy experimental simulations see </w:t>
      </w:r>
      <w:r w:rsidR="006B75F2" w:rsidRPr="006B75F2">
        <w:rPr>
          <w:sz w:val="24"/>
          <w:szCs w:val="24"/>
        </w:rPr>
        <w:t>{</w:t>
      </w:r>
      <w:proofErr w:type="spellStart"/>
      <w:r w:rsidRPr="006B75F2">
        <w:rPr>
          <w:sz w:val="24"/>
          <w:szCs w:val="24"/>
        </w:rPr>
        <w:t>Bourgarit</w:t>
      </w:r>
      <w:proofErr w:type="spellEnd"/>
      <w:r w:rsidRPr="006B75F2">
        <w:rPr>
          <w:sz w:val="24"/>
          <w:szCs w:val="24"/>
        </w:rPr>
        <w:t xml:space="preserve"> 2019</w:t>
      </w:r>
      <w:r w:rsidR="006B75F2" w:rsidRPr="006B75F2">
        <w:rPr>
          <w:sz w:val="24"/>
          <w:szCs w:val="24"/>
        </w:rPr>
        <w:t>}.</w:t>
      </w:r>
    </w:p>
  </w:endnote>
  <w:endnote w:id="12">
    <w:p w14:paraId="23618509" w14:textId="17AB7C3C" w:rsidR="00317176" w:rsidRPr="00712CA0"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lang w:val="fr-FR"/>
        </w:rPr>
        <w:t xml:space="preserve"> </w:t>
      </w:r>
      <w:r w:rsidR="006B75F2" w:rsidRPr="006B75F2">
        <w:rPr>
          <w:sz w:val="24"/>
          <w:szCs w:val="24"/>
          <w:lang w:val="fr-FR"/>
        </w:rPr>
        <w:t>{</w:t>
      </w:r>
      <w:r w:rsidRPr="006B75F2">
        <w:rPr>
          <w:noProof/>
          <w:sz w:val="24"/>
          <w:szCs w:val="24"/>
          <w:lang w:val="fr-FR"/>
        </w:rPr>
        <w:t xml:space="preserve">Clarke </w:t>
      </w:r>
      <w:r w:rsidR="00817F05" w:rsidRPr="006B75F2">
        <w:rPr>
          <w:noProof/>
          <w:sz w:val="24"/>
          <w:szCs w:val="24"/>
          <w:lang w:val="fr-FR"/>
        </w:rPr>
        <w:t xml:space="preserve">et al. </w:t>
      </w:r>
      <w:r w:rsidR="00A346FD" w:rsidRPr="006B75F2">
        <w:rPr>
          <w:noProof/>
          <w:sz w:val="24"/>
          <w:szCs w:val="24"/>
          <w:lang w:val="fr-FR"/>
        </w:rPr>
        <w:t>2005</w:t>
      </w:r>
      <w:r w:rsidR="006B75F2" w:rsidRPr="006B75F2">
        <w:rPr>
          <w:noProof/>
          <w:sz w:val="24"/>
          <w:szCs w:val="24"/>
          <w:lang w:val="fr-FR"/>
        </w:rPr>
        <w:t>}</w:t>
      </w:r>
      <w:r w:rsidR="00A346FD" w:rsidRPr="006B75F2">
        <w:rPr>
          <w:noProof/>
          <w:sz w:val="24"/>
          <w:szCs w:val="24"/>
          <w:lang w:val="fr-FR"/>
        </w:rPr>
        <w:t xml:space="preserve">; </w:t>
      </w:r>
      <w:r w:rsidR="006B75F2" w:rsidRPr="006B75F2">
        <w:rPr>
          <w:noProof/>
          <w:sz w:val="24"/>
          <w:szCs w:val="24"/>
          <w:lang w:val="fr-FR"/>
        </w:rPr>
        <w:t>{</w:t>
      </w:r>
      <w:r w:rsidR="00A346FD" w:rsidRPr="006B75F2">
        <w:rPr>
          <w:noProof/>
          <w:sz w:val="24"/>
          <w:szCs w:val="24"/>
          <w:lang w:val="fr-FR"/>
        </w:rPr>
        <w:t>Kroustallis et al. 2008</w:t>
      </w:r>
      <w:r w:rsidR="006B75F2" w:rsidRPr="006B75F2">
        <w:rPr>
          <w:noProof/>
          <w:sz w:val="24"/>
          <w:szCs w:val="24"/>
          <w:lang w:val="fr-FR"/>
        </w:rPr>
        <w:t>}</w:t>
      </w:r>
      <w:r w:rsidR="00A346FD" w:rsidRPr="006B75F2">
        <w:rPr>
          <w:noProof/>
          <w:sz w:val="24"/>
          <w:szCs w:val="24"/>
          <w:lang w:val="fr-FR"/>
        </w:rPr>
        <w:t>.</w:t>
      </w:r>
      <w:r w:rsidRPr="006B75F2">
        <w:rPr>
          <w:noProof/>
          <w:sz w:val="24"/>
          <w:szCs w:val="24"/>
          <w:lang w:val="fr-FR"/>
        </w:rPr>
        <w:t xml:space="preserve"> </w:t>
      </w:r>
      <w:r w:rsidRPr="00712CA0">
        <w:rPr>
          <w:noProof/>
          <w:sz w:val="24"/>
          <w:szCs w:val="24"/>
        </w:rPr>
        <w:t xml:space="preserve">See in particular </w:t>
      </w:r>
      <w:r w:rsidR="006B75F2" w:rsidRPr="00712CA0">
        <w:rPr>
          <w:noProof/>
          <w:sz w:val="24"/>
          <w:szCs w:val="24"/>
        </w:rPr>
        <w:t>{</w:t>
      </w:r>
      <w:r w:rsidRPr="00712CA0">
        <w:rPr>
          <w:noProof/>
          <w:sz w:val="24"/>
          <w:szCs w:val="24"/>
        </w:rPr>
        <w:t>Stij</w:t>
      </w:r>
      <w:r w:rsidR="00A346FD" w:rsidRPr="00712CA0">
        <w:rPr>
          <w:noProof/>
          <w:sz w:val="24"/>
          <w:szCs w:val="24"/>
        </w:rPr>
        <w:t>nman 2005</w:t>
      </w:r>
      <w:r w:rsidR="006B75F2" w:rsidRPr="00712CA0">
        <w:rPr>
          <w:noProof/>
          <w:sz w:val="24"/>
          <w:szCs w:val="24"/>
        </w:rPr>
        <w:t>}</w:t>
      </w:r>
      <w:r w:rsidR="00A346FD" w:rsidRPr="00712CA0">
        <w:rPr>
          <w:noProof/>
          <w:sz w:val="24"/>
          <w:szCs w:val="24"/>
        </w:rPr>
        <w:t>.</w:t>
      </w:r>
    </w:p>
  </w:endnote>
  <w:endnote w:id="13">
    <w:p w14:paraId="6F397FE9" w14:textId="0EF089F1" w:rsidR="00317176" w:rsidRPr="00712CA0" w:rsidRDefault="00317176" w:rsidP="00FA5CF2">
      <w:pPr>
        <w:pStyle w:val="EndnoteText"/>
        <w:spacing w:line="360" w:lineRule="auto"/>
        <w:rPr>
          <w:sz w:val="24"/>
          <w:szCs w:val="24"/>
        </w:rPr>
      </w:pPr>
      <w:r w:rsidRPr="006B75F2">
        <w:rPr>
          <w:rStyle w:val="EndnoteReference"/>
          <w:sz w:val="24"/>
          <w:szCs w:val="24"/>
        </w:rPr>
        <w:endnoteRef/>
      </w:r>
      <w:r w:rsidR="006B75F2" w:rsidRPr="00712CA0">
        <w:rPr>
          <w:sz w:val="24"/>
          <w:szCs w:val="24"/>
        </w:rPr>
        <w:t xml:space="preserve"> </w:t>
      </w:r>
      <w:proofErr w:type="spellStart"/>
      <w:r w:rsidRPr="00712CA0">
        <w:rPr>
          <w:sz w:val="24"/>
          <w:szCs w:val="24"/>
        </w:rPr>
        <w:t>Azéma</w:t>
      </w:r>
      <w:proofErr w:type="spellEnd"/>
      <w:r w:rsidRPr="00712CA0">
        <w:rPr>
          <w:sz w:val="24"/>
          <w:szCs w:val="24"/>
        </w:rPr>
        <w:t xml:space="preserve"> et al. 2013; </w:t>
      </w:r>
      <w:proofErr w:type="spellStart"/>
      <w:r w:rsidR="006B75F2" w:rsidRPr="00712CA0">
        <w:rPr>
          <w:sz w:val="24"/>
          <w:szCs w:val="24"/>
        </w:rPr>
        <w:t>Azéma</w:t>
      </w:r>
      <w:proofErr w:type="spellEnd"/>
      <w:r w:rsidR="006B75F2" w:rsidRPr="00712CA0">
        <w:rPr>
          <w:sz w:val="24"/>
          <w:szCs w:val="24"/>
        </w:rPr>
        <w:t xml:space="preserve"> et al. 2011</w:t>
      </w:r>
      <w:r w:rsidR="00A346FD" w:rsidRPr="00712CA0">
        <w:rPr>
          <w:sz w:val="24"/>
          <w:szCs w:val="24"/>
        </w:rPr>
        <w:t>.</w:t>
      </w:r>
    </w:p>
  </w:endnote>
  <w:endnote w:id="14">
    <w:p w14:paraId="0BECFF17" w14:textId="28C9BB8D" w:rsidR="00887A92" w:rsidRPr="006B75F2" w:rsidRDefault="00887A92" w:rsidP="00FA5CF2">
      <w:pPr>
        <w:pStyle w:val="EndnoteText"/>
        <w:spacing w:line="360" w:lineRule="auto"/>
        <w:rPr>
          <w:sz w:val="24"/>
          <w:szCs w:val="24"/>
        </w:rPr>
      </w:pPr>
      <w:r w:rsidRPr="006B75F2">
        <w:rPr>
          <w:rStyle w:val="EndnoteReference"/>
          <w:sz w:val="24"/>
          <w:szCs w:val="24"/>
        </w:rPr>
        <w:endnoteRef/>
      </w:r>
      <w:r w:rsidR="00A346FD" w:rsidRPr="006B75F2">
        <w:rPr>
          <w:sz w:val="24"/>
          <w:szCs w:val="24"/>
        </w:rPr>
        <w:t xml:space="preserve"> </w:t>
      </w:r>
      <w:r w:rsidR="006B75F2" w:rsidRPr="006B75F2">
        <w:rPr>
          <w:sz w:val="24"/>
          <w:szCs w:val="24"/>
        </w:rPr>
        <w:t>{</w:t>
      </w:r>
      <w:r w:rsidR="00A346FD" w:rsidRPr="006B75F2">
        <w:rPr>
          <w:sz w:val="24"/>
          <w:szCs w:val="24"/>
        </w:rPr>
        <w:t>Mille 2017</w:t>
      </w:r>
      <w:r w:rsidR="006B75F2" w:rsidRPr="006B75F2">
        <w:rPr>
          <w:sz w:val="24"/>
          <w:szCs w:val="24"/>
        </w:rPr>
        <w:t>}</w:t>
      </w:r>
      <w:r w:rsidR="00A346FD" w:rsidRPr="006B75F2">
        <w:rPr>
          <w:sz w:val="24"/>
          <w:szCs w:val="24"/>
        </w:rPr>
        <w:t xml:space="preserve">; </w:t>
      </w:r>
      <w:r w:rsidRPr="006B75F2">
        <w:rPr>
          <w:sz w:val="24"/>
          <w:szCs w:val="24"/>
        </w:rPr>
        <w:t xml:space="preserve">see also </w:t>
      </w:r>
      <w:hyperlink w:anchor="I.2" w:history="1">
        <w:r w:rsidR="00A346FD" w:rsidRPr="006B75F2">
          <w:rPr>
            <w:rStyle w:val="Hyperlink"/>
            <w:color w:val="auto"/>
            <w:sz w:val="24"/>
            <w:szCs w:val="24"/>
          </w:rPr>
          <w:t>I.</w:t>
        </w:r>
        <w:r w:rsidRPr="006B75F2">
          <w:rPr>
            <w:rStyle w:val="Hyperlink"/>
            <w:color w:val="auto"/>
            <w:sz w:val="24"/>
            <w:szCs w:val="24"/>
          </w:rPr>
          <w:t>2</w:t>
        </w:r>
      </w:hyperlink>
      <w:r w:rsidR="00A346FD" w:rsidRPr="006B75F2">
        <w:rPr>
          <w:sz w:val="24"/>
          <w:szCs w:val="24"/>
        </w:rPr>
        <w:t>.</w:t>
      </w:r>
    </w:p>
  </w:endnote>
  <w:endnote w:id="15">
    <w:p w14:paraId="1E02C922" w14:textId="5E2CDB13" w:rsidR="00317176" w:rsidRPr="006B75F2" w:rsidRDefault="00317176" w:rsidP="00FA5CF2">
      <w:pPr>
        <w:pStyle w:val="EndnoteText"/>
        <w:spacing w:line="360" w:lineRule="auto"/>
        <w:rPr>
          <w:sz w:val="24"/>
          <w:szCs w:val="24"/>
        </w:rPr>
      </w:pPr>
      <w:r w:rsidRPr="006B75F2">
        <w:rPr>
          <w:rStyle w:val="EndnoteReference"/>
          <w:sz w:val="24"/>
          <w:szCs w:val="24"/>
        </w:rPr>
        <w:endnoteRef/>
      </w:r>
      <w:r w:rsidR="006B75F2" w:rsidRPr="006B75F2">
        <w:rPr>
          <w:sz w:val="24"/>
          <w:szCs w:val="24"/>
        </w:rPr>
        <w:t xml:space="preserve"> {</w:t>
      </w:r>
      <w:r w:rsidRPr="006B75F2">
        <w:rPr>
          <w:sz w:val="24"/>
          <w:szCs w:val="24"/>
        </w:rPr>
        <w:t>Mathis et al. 2007</w:t>
      </w:r>
      <w:r w:rsidR="006B75F2" w:rsidRPr="006B75F2">
        <w:rPr>
          <w:sz w:val="24"/>
          <w:szCs w:val="24"/>
        </w:rPr>
        <w:t>}</w:t>
      </w:r>
      <w:r w:rsidRPr="006B75F2">
        <w:rPr>
          <w:sz w:val="24"/>
          <w:szCs w:val="24"/>
        </w:rPr>
        <w:t xml:space="preserve">. </w:t>
      </w:r>
    </w:p>
  </w:endnote>
  <w:endnote w:id="16">
    <w:p w14:paraId="6BEAE488" w14:textId="3AD3694E"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6B75F2" w:rsidRPr="006B75F2">
        <w:rPr>
          <w:sz w:val="24"/>
          <w:szCs w:val="24"/>
        </w:rPr>
        <w:t>{</w:t>
      </w:r>
      <w:proofErr w:type="spellStart"/>
      <w:r w:rsidR="00CC7C73" w:rsidRPr="006B75F2">
        <w:rPr>
          <w:noProof/>
          <w:sz w:val="24"/>
          <w:szCs w:val="24"/>
        </w:rPr>
        <w:t>Bourgarit</w:t>
      </w:r>
      <w:proofErr w:type="spellEnd"/>
      <w:r w:rsidR="00CC7C73" w:rsidRPr="006B75F2">
        <w:rPr>
          <w:noProof/>
          <w:sz w:val="24"/>
          <w:szCs w:val="24"/>
        </w:rPr>
        <w:t xml:space="preserve"> and Bauchau 2010</w:t>
      </w:r>
      <w:r w:rsidR="006B75F2" w:rsidRPr="006B75F2">
        <w:rPr>
          <w:noProof/>
          <w:sz w:val="24"/>
          <w:szCs w:val="24"/>
        </w:rPr>
        <w:t>}</w:t>
      </w:r>
      <w:r w:rsidR="00CC7C73" w:rsidRPr="006B75F2">
        <w:rPr>
          <w:noProof/>
          <w:sz w:val="24"/>
          <w:szCs w:val="24"/>
        </w:rPr>
        <w:t xml:space="preserve">; </w:t>
      </w:r>
      <w:r w:rsidR="006B75F2" w:rsidRPr="006B75F2">
        <w:rPr>
          <w:noProof/>
          <w:sz w:val="24"/>
          <w:szCs w:val="24"/>
        </w:rPr>
        <w:t>{</w:t>
      </w:r>
      <w:r w:rsidR="00CC7C73" w:rsidRPr="006B75F2">
        <w:rPr>
          <w:noProof/>
          <w:sz w:val="24"/>
          <w:szCs w:val="24"/>
        </w:rPr>
        <w:t>Newbury, Notis, and Newbury 2005</w:t>
      </w:r>
      <w:r w:rsidR="006B75F2" w:rsidRPr="006B75F2">
        <w:rPr>
          <w:noProof/>
          <w:sz w:val="24"/>
          <w:szCs w:val="24"/>
        </w:rPr>
        <w:t>}</w:t>
      </w:r>
      <w:r w:rsidR="00A346FD" w:rsidRPr="006B75F2">
        <w:rPr>
          <w:noProof/>
          <w:sz w:val="24"/>
          <w:szCs w:val="24"/>
        </w:rPr>
        <w:t>.</w:t>
      </w:r>
    </w:p>
  </w:endnote>
  <w:endnote w:id="17">
    <w:p w14:paraId="2D4E24AD" w14:textId="318673D5" w:rsidR="00317176" w:rsidRPr="006B75F2" w:rsidRDefault="00317176" w:rsidP="00E05117">
      <w:pPr>
        <w:spacing w:line="360" w:lineRule="auto"/>
        <w:rPr>
          <w:lang w:val="fr-FR"/>
        </w:rPr>
      </w:pPr>
      <w:r w:rsidRPr="006B75F2">
        <w:rPr>
          <w:rStyle w:val="EndnoteReference"/>
        </w:rPr>
        <w:endnoteRef/>
      </w:r>
      <w:r w:rsidRPr="006B75F2">
        <w:rPr>
          <w:lang w:val="fr-FR"/>
        </w:rPr>
        <w:t xml:space="preserve"> </w:t>
      </w:r>
      <w:r w:rsidR="006B75F2" w:rsidRPr="006B75F2">
        <w:rPr>
          <w:lang w:val="fr-FR"/>
        </w:rPr>
        <w:t>{</w:t>
      </w:r>
      <w:r w:rsidR="00554611" w:rsidRPr="006B75F2">
        <w:rPr>
          <w:lang w:val="fr-FR" w:eastAsia="fr-FR"/>
        </w:rPr>
        <w:t xml:space="preserve">Burger, </w:t>
      </w:r>
      <w:proofErr w:type="spellStart"/>
      <w:r w:rsidR="00554611" w:rsidRPr="006B75F2">
        <w:rPr>
          <w:lang w:val="fr-FR" w:eastAsia="fr-FR"/>
        </w:rPr>
        <w:t>Bourgarit</w:t>
      </w:r>
      <w:proofErr w:type="spellEnd"/>
      <w:r w:rsidR="00554611" w:rsidRPr="006B75F2">
        <w:rPr>
          <w:lang w:val="fr-FR" w:eastAsia="fr-FR"/>
        </w:rPr>
        <w:t xml:space="preserve">, </w:t>
      </w:r>
      <w:proofErr w:type="spellStart"/>
      <w:r w:rsidR="00554611" w:rsidRPr="006B75F2">
        <w:rPr>
          <w:lang w:val="fr-FR" w:eastAsia="fr-FR"/>
        </w:rPr>
        <w:t>Wattiaux</w:t>
      </w:r>
      <w:proofErr w:type="spellEnd"/>
      <w:r w:rsidR="00554611" w:rsidRPr="006B75F2">
        <w:rPr>
          <w:lang w:val="fr-FR" w:eastAsia="fr-FR"/>
        </w:rPr>
        <w:t xml:space="preserve"> et al. 2010</w:t>
      </w:r>
      <w:r w:rsidR="006B75F2" w:rsidRPr="006B75F2">
        <w:rPr>
          <w:lang w:val="fr-FR" w:eastAsia="fr-FR"/>
        </w:rPr>
        <w:t>}</w:t>
      </w:r>
      <w:r w:rsidRPr="006B75F2">
        <w:rPr>
          <w:lang w:val="fr-FR"/>
        </w:rPr>
        <w:t xml:space="preserve">; </w:t>
      </w:r>
      <w:r w:rsidR="006B75F2" w:rsidRPr="006B75F2">
        <w:rPr>
          <w:lang w:val="fr-FR"/>
        </w:rPr>
        <w:t>{</w:t>
      </w:r>
      <w:r w:rsidR="00554611" w:rsidRPr="006B75F2">
        <w:rPr>
          <w:lang w:val="fr-FR" w:eastAsia="fr-FR"/>
        </w:rPr>
        <w:t xml:space="preserve">Burger, </w:t>
      </w:r>
      <w:proofErr w:type="spellStart"/>
      <w:r w:rsidR="00554611" w:rsidRPr="006B75F2">
        <w:rPr>
          <w:lang w:val="fr-FR" w:eastAsia="fr-FR"/>
        </w:rPr>
        <w:t>Bourgarit</w:t>
      </w:r>
      <w:proofErr w:type="spellEnd"/>
      <w:r w:rsidR="00554611" w:rsidRPr="006B75F2">
        <w:rPr>
          <w:lang w:val="fr-FR" w:eastAsia="fr-FR"/>
        </w:rPr>
        <w:t>, Frotté et al. 2010</w:t>
      </w:r>
      <w:r w:rsidR="006B75F2" w:rsidRPr="006B75F2">
        <w:rPr>
          <w:lang w:val="fr-FR" w:eastAsia="fr-FR"/>
        </w:rPr>
        <w:t>}</w:t>
      </w:r>
      <w:r w:rsidR="00A346FD" w:rsidRPr="006B75F2">
        <w:rPr>
          <w:lang w:val="fr-FR"/>
        </w:rPr>
        <w:t>.</w:t>
      </w:r>
    </w:p>
  </w:endnote>
  <w:endnote w:id="18">
    <w:p w14:paraId="29E1D0A6" w14:textId="0E168A6C" w:rsidR="00317176" w:rsidRPr="006B75F2" w:rsidRDefault="00317176" w:rsidP="00E05117">
      <w:pPr>
        <w:pStyle w:val="EndnoteText"/>
        <w:spacing w:line="360" w:lineRule="auto"/>
        <w:rPr>
          <w:sz w:val="24"/>
          <w:szCs w:val="24"/>
        </w:rPr>
      </w:pPr>
      <w:r w:rsidRPr="006B75F2">
        <w:rPr>
          <w:rStyle w:val="EndnoteReference"/>
          <w:sz w:val="24"/>
          <w:szCs w:val="24"/>
        </w:rPr>
        <w:endnoteRef/>
      </w:r>
      <w:r w:rsidR="009F280E" w:rsidRPr="006B75F2">
        <w:rPr>
          <w:sz w:val="24"/>
          <w:szCs w:val="24"/>
        </w:rPr>
        <w:t xml:space="preserve"> </w:t>
      </w:r>
      <w:r w:rsidR="006B75F2" w:rsidRPr="006B75F2">
        <w:rPr>
          <w:sz w:val="24"/>
          <w:szCs w:val="24"/>
        </w:rPr>
        <w:t>{</w:t>
      </w:r>
      <w:proofErr w:type="spellStart"/>
      <w:r w:rsidR="009F280E" w:rsidRPr="006B75F2">
        <w:rPr>
          <w:noProof/>
          <w:sz w:val="24"/>
          <w:szCs w:val="24"/>
        </w:rPr>
        <w:t>Lechtman</w:t>
      </w:r>
      <w:proofErr w:type="spellEnd"/>
      <w:r w:rsidR="009F280E" w:rsidRPr="006B75F2">
        <w:rPr>
          <w:noProof/>
          <w:sz w:val="24"/>
          <w:szCs w:val="24"/>
        </w:rPr>
        <w:t xml:space="preserve"> 1996</w:t>
      </w:r>
      <w:r w:rsidR="006B75F2" w:rsidRPr="006B75F2">
        <w:rPr>
          <w:noProof/>
          <w:sz w:val="24"/>
          <w:szCs w:val="24"/>
        </w:rPr>
        <w:t>}</w:t>
      </w:r>
      <w:r w:rsidR="00A346FD" w:rsidRPr="006B75F2">
        <w:rPr>
          <w:noProof/>
          <w:sz w:val="24"/>
          <w:szCs w:val="24"/>
        </w:rPr>
        <w:t>.</w:t>
      </w:r>
    </w:p>
  </w:endnote>
  <w:endnote w:id="19">
    <w:p w14:paraId="570E34F0" w14:textId="11C9151F" w:rsidR="00317176" w:rsidRPr="006B75F2" w:rsidRDefault="00317176" w:rsidP="00E05117">
      <w:pPr>
        <w:spacing w:line="360" w:lineRule="auto"/>
      </w:pPr>
      <w:r w:rsidRPr="006B75F2">
        <w:rPr>
          <w:rStyle w:val="EndnoteReference"/>
        </w:rPr>
        <w:endnoteRef/>
      </w:r>
      <w:r w:rsidR="009F280E" w:rsidRPr="006B75F2">
        <w:t xml:space="preserve"> </w:t>
      </w:r>
      <w:r w:rsidR="006B75F2" w:rsidRPr="006B75F2">
        <w:t>{</w:t>
      </w:r>
      <w:proofErr w:type="spellStart"/>
      <w:r w:rsidR="00E05117" w:rsidRPr="006B75F2">
        <w:t>Benzonelli</w:t>
      </w:r>
      <w:proofErr w:type="spellEnd"/>
      <w:r w:rsidR="00E05117" w:rsidRPr="006B75F2">
        <w:t xml:space="preserve">, Freestone, and </w:t>
      </w:r>
      <w:proofErr w:type="spellStart"/>
      <w:r w:rsidR="00E05117" w:rsidRPr="006B75F2">
        <w:t>Martinón</w:t>
      </w:r>
      <w:proofErr w:type="spellEnd"/>
      <w:r w:rsidR="00E05117" w:rsidRPr="006B75F2">
        <w:t>-Torres 2017</w:t>
      </w:r>
      <w:r w:rsidR="006B75F2" w:rsidRPr="006B75F2">
        <w:t>}</w:t>
      </w:r>
      <w:r w:rsidR="00A346FD" w:rsidRPr="006B75F2">
        <w:t>.</w:t>
      </w:r>
    </w:p>
  </w:endnote>
  <w:endnote w:id="20">
    <w:p w14:paraId="5711C3B6" w14:textId="6A3C0F77" w:rsidR="00317176" w:rsidRPr="006B75F2" w:rsidRDefault="00317176" w:rsidP="00E05117">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6B75F2" w:rsidRPr="006B75F2">
        <w:rPr>
          <w:sz w:val="24"/>
          <w:szCs w:val="24"/>
        </w:rPr>
        <w:t>{</w:t>
      </w:r>
      <w:proofErr w:type="spellStart"/>
      <w:r w:rsidRPr="006B75F2">
        <w:rPr>
          <w:noProof/>
          <w:sz w:val="24"/>
          <w:szCs w:val="24"/>
        </w:rPr>
        <w:t>Tylecote</w:t>
      </w:r>
      <w:proofErr w:type="spellEnd"/>
      <w:r w:rsidRPr="006B75F2">
        <w:rPr>
          <w:noProof/>
          <w:sz w:val="24"/>
          <w:szCs w:val="24"/>
        </w:rPr>
        <w:t>, Ghaznavi, and Boydell 1977</w:t>
      </w:r>
      <w:r w:rsidR="006B75F2" w:rsidRPr="006B75F2">
        <w:rPr>
          <w:noProof/>
          <w:sz w:val="24"/>
          <w:szCs w:val="24"/>
        </w:rPr>
        <w:t>}</w:t>
      </w:r>
      <w:r w:rsidR="00A346FD" w:rsidRPr="006B75F2">
        <w:rPr>
          <w:noProof/>
          <w:sz w:val="24"/>
          <w:szCs w:val="24"/>
        </w:rPr>
        <w:t>.</w:t>
      </w:r>
    </w:p>
  </w:endnote>
  <w:endnote w:id="21">
    <w:p w14:paraId="5F8E05DE" w14:textId="1D2A33D4" w:rsidR="00317176" w:rsidRPr="006B75F2" w:rsidRDefault="00317176" w:rsidP="001E3AFA">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6B75F2" w:rsidRPr="006B75F2">
        <w:rPr>
          <w:sz w:val="24"/>
          <w:szCs w:val="24"/>
        </w:rPr>
        <w:t>{</w:t>
      </w:r>
      <w:r w:rsidR="006B75F2" w:rsidRPr="006B75F2">
        <w:rPr>
          <w:sz w:val="24"/>
          <w:lang w:eastAsia="fr-FR"/>
        </w:rPr>
        <w:t xml:space="preserve">Bunk, </w:t>
      </w:r>
      <w:proofErr w:type="spellStart"/>
      <w:r w:rsidR="006B75F2" w:rsidRPr="006B75F2">
        <w:rPr>
          <w:sz w:val="24"/>
          <w:lang w:eastAsia="fr-FR"/>
        </w:rPr>
        <w:t>Sahm</w:t>
      </w:r>
      <w:proofErr w:type="spellEnd"/>
      <w:r w:rsidR="006B75F2" w:rsidRPr="006B75F2">
        <w:rPr>
          <w:sz w:val="24"/>
          <w:lang w:eastAsia="fr-FR"/>
        </w:rPr>
        <w:t xml:space="preserve">, and </w:t>
      </w:r>
      <w:proofErr w:type="spellStart"/>
      <w:r w:rsidR="006B75F2" w:rsidRPr="006B75F2">
        <w:rPr>
          <w:sz w:val="24"/>
          <w:lang w:eastAsia="fr-FR"/>
        </w:rPr>
        <w:t>Ratka</w:t>
      </w:r>
      <w:proofErr w:type="spellEnd"/>
      <w:r w:rsidR="006B75F2" w:rsidRPr="006B75F2">
        <w:rPr>
          <w:sz w:val="24"/>
          <w:lang w:eastAsia="fr-FR"/>
        </w:rPr>
        <w:t xml:space="preserve"> 1999}</w:t>
      </w:r>
      <w:r w:rsidR="00A346FD" w:rsidRPr="006B75F2">
        <w:rPr>
          <w:noProof/>
          <w:sz w:val="24"/>
          <w:szCs w:val="24"/>
        </w:rPr>
        <w:t>.</w:t>
      </w:r>
    </w:p>
  </w:endnote>
  <w:endnote w:id="22">
    <w:p w14:paraId="6683ECF0" w14:textId="77131F8F" w:rsidR="00317176" w:rsidRPr="006B75F2" w:rsidRDefault="00317176" w:rsidP="001E3AFA">
      <w:pPr>
        <w:pStyle w:val="EndnoteText"/>
        <w:spacing w:line="360" w:lineRule="auto"/>
        <w:rPr>
          <w:sz w:val="24"/>
          <w:szCs w:val="24"/>
          <w:lang w:val="fr-FR"/>
        </w:rPr>
      </w:pPr>
      <w:r w:rsidRPr="006B75F2">
        <w:rPr>
          <w:rStyle w:val="EndnoteReference"/>
          <w:sz w:val="24"/>
          <w:szCs w:val="24"/>
        </w:rPr>
        <w:endnoteRef/>
      </w:r>
      <w:r w:rsidRPr="006B75F2">
        <w:rPr>
          <w:sz w:val="24"/>
          <w:szCs w:val="24"/>
          <w:lang w:val="fr-FR"/>
        </w:rPr>
        <w:t xml:space="preserve"> </w:t>
      </w:r>
      <w:r w:rsidR="006B75F2" w:rsidRPr="006B75F2">
        <w:rPr>
          <w:sz w:val="24"/>
          <w:szCs w:val="24"/>
          <w:lang w:val="fr-FR"/>
        </w:rPr>
        <w:t>{</w:t>
      </w:r>
      <w:r w:rsidRPr="006B75F2">
        <w:rPr>
          <w:noProof/>
          <w:sz w:val="24"/>
          <w:szCs w:val="24"/>
          <w:lang w:val="fr-FR"/>
        </w:rPr>
        <w:t>Zimmer et al. 2011</w:t>
      </w:r>
      <w:r w:rsidR="006B75F2" w:rsidRPr="006B75F2">
        <w:rPr>
          <w:noProof/>
          <w:sz w:val="24"/>
          <w:szCs w:val="24"/>
          <w:lang w:val="fr-FR"/>
        </w:rPr>
        <w:t>}</w:t>
      </w:r>
      <w:r w:rsidR="00A346FD" w:rsidRPr="006B75F2">
        <w:rPr>
          <w:noProof/>
          <w:sz w:val="24"/>
          <w:szCs w:val="24"/>
          <w:lang w:val="fr-FR"/>
        </w:rPr>
        <w:t>.</w:t>
      </w:r>
    </w:p>
  </w:endnote>
  <w:endnote w:id="23">
    <w:p w14:paraId="6E25A47A" w14:textId="33AE9F18" w:rsidR="00317176" w:rsidRPr="006B75F2" w:rsidRDefault="00317176" w:rsidP="001E3AFA">
      <w:pPr>
        <w:spacing w:line="360" w:lineRule="auto"/>
        <w:rPr>
          <w:lang w:val="fr-FR"/>
        </w:rPr>
      </w:pPr>
      <w:r w:rsidRPr="006B75F2">
        <w:rPr>
          <w:rStyle w:val="EndnoteReference"/>
        </w:rPr>
        <w:endnoteRef/>
      </w:r>
      <w:r w:rsidRPr="006B75F2">
        <w:rPr>
          <w:lang w:val="fr-FR"/>
        </w:rPr>
        <w:t xml:space="preserve"> </w:t>
      </w:r>
      <w:r w:rsidR="006B75F2" w:rsidRPr="006B75F2">
        <w:rPr>
          <w:lang w:val="fr-FR"/>
        </w:rPr>
        <w:t>{</w:t>
      </w:r>
      <w:proofErr w:type="spellStart"/>
      <w:r w:rsidR="001E3AFA" w:rsidRPr="006B75F2">
        <w:rPr>
          <w:lang w:val="fr-FR"/>
        </w:rPr>
        <w:t>Kölschbach</w:t>
      </w:r>
      <w:proofErr w:type="spellEnd"/>
      <w:r w:rsidR="001E3AFA" w:rsidRPr="006B75F2">
        <w:rPr>
          <w:lang w:val="fr-FR"/>
        </w:rPr>
        <w:t xml:space="preserve"> et al. 2000</w:t>
      </w:r>
      <w:r w:rsidR="006B75F2" w:rsidRPr="006B75F2">
        <w:rPr>
          <w:lang w:val="fr-FR"/>
        </w:rPr>
        <w:t>}</w:t>
      </w:r>
      <w:r w:rsidR="00A346FD" w:rsidRPr="006B75F2">
        <w:rPr>
          <w:lang w:val="fr-FR"/>
        </w:rPr>
        <w:t>.</w:t>
      </w:r>
    </w:p>
  </w:endnote>
  <w:endnote w:id="24">
    <w:p w14:paraId="3523CEBD" w14:textId="4D1A3602" w:rsidR="00317176" w:rsidRPr="006B75F2" w:rsidRDefault="00317176" w:rsidP="001E3AFA">
      <w:pPr>
        <w:pStyle w:val="EndnoteText"/>
        <w:spacing w:line="360" w:lineRule="auto"/>
        <w:rPr>
          <w:sz w:val="24"/>
          <w:szCs w:val="24"/>
        </w:rPr>
      </w:pPr>
      <w:r w:rsidRPr="006B75F2">
        <w:rPr>
          <w:rStyle w:val="EndnoteReference"/>
          <w:sz w:val="24"/>
          <w:szCs w:val="24"/>
        </w:rPr>
        <w:endnoteRef/>
      </w:r>
      <w:r w:rsidRPr="006B75F2">
        <w:rPr>
          <w:sz w:val="24"/>
          <w:szCs w:val="24"/>
        </w:rPr>
        <w:t xml:space="preserve"> Sometimes the composition of historically available raw materials can be determined. See for example </w:t>
      </w:r>
      <w:r w:rsidR="006B75F2" w:rsidRPr="006B75F2">
        <w:rPr>
          <w:sz w:val="24"/>
          <w:szCs w:val="24"/>
        </w:rPr>
        <w:t>{</w:t>
      </w:r>
      <w:proofErr w:type="spellStart"/>
      <w:r w:rsidRPr="006B75F2">
        <w:rPr>
          <w:sz w:val="24"/>
          <w:szCs w:val="24"/>
        </w:rPr>
        <w:t>Hickel</w:t>
      </w:r>
      <w:proofErr w:type="spellEnd"/>
      <w:r w:rsidRPr="006B75F2">
        <w:rPr>
          <w:sz w:val="24"/>
          <w:szCs w:val="24"/>
        </w:rPr>
        <w:t xml:space="preserve"> </w:t>
      </w:r>
      <w:r w:rsidR="00A346FD" w:rsidRPr="006B75F2">
        <w:rPr>
          <w:noProof/>
          <w:sz w:val="24"/>
          <w:szCs w:val="24"/>
        </w:rPr>
        <w:t>1963</w:t>
      </w:r>
      <w:r w:rsidR="006B75F2" w:rsidRPr="006B75F2">
        <w:rPr>
          <w:noProof/>
          <w:sz w:val="24"/>
          <w:szCs w:val="24"/>
        </w:rPr>
        <w:t>}</w:t>
      </w:r>
      <w:r w:rsidR="00A346FD" w:rsidRPr="006B75F2">
        <w:rPr>
          <w:noProof/>
          <w:sz w:val="24"/>
          <w:szCs w:val="24"/>
        </w:rPr>
        <w:t>.</w:t>
      </w:r>
    </w:p>
  </w:endnote>
  <w:endnote w:id="25">
    <w:p w14:paraId="39BEEA39" w14:textId="0196BFD9" w:rsidR="009C471D" w:rsidRPr="006B75F2" w:rsidRDefault="009C471D"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6B75F2" w:rsidRPr="006B75F2">
        <w:rPr>
          <w:sz w:val="24"/>
          <w:szCs w:val="24"/>
        </w:rPr>
        <w:t>{</w:t>
      </w:r>
      <w:proofErr w:type="spellStart"/>
      <w:r w:rsidRPr="006B75F2">
        <w:rPr>
          <w:noProof/>
          <w:sz w:val="24"/>
          <w:szCs w:val="24"/>
        </w:rPr>
        <w:t>Stijnman</w:t>
      </w:r>
      <w:proofErr w:type="spellEnd"/>
      <w:r w:rsidRPr="006B75F2">
        <w:rPr>
          <w:noProof/>
          <w:sz w:val="24"/>
          <w:szCs w:val="24"/>
        </w:rPr>
        <w:t xml:space="preserve"> 2005</w:t>
      </w:r>
      <w:r w:rsidR="006B75F2" w:rsidRPr="006B75F2">
        <w:rPr>
          <w:noProof/>
          <w:sz w:val="24"/>
          <w:szCs w:val="24"/>
        </w:rPr>
        <w:t>}</w:t>
      </w:r>
      <w:r w:rsidR="00A346FD" w:rsidRPr="006B75F2">
        <w:rPr>
          <w:noProof/>
          <w:sz w:val="24"/>
          <w:szCs w:val="24"/>
        </w:rPr>
        <w:t>.</w:t>
      </w:r>
    </w:p>
  </w:endnote>
  <w:endnote w:id="26">
    <w:p w14:paraId="6C2C6412" w14:textId="0F4AA880"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6B75F2" w:rsidRPr="006B75F2">
        <w:rPr>
          <w:sz w:val="24"/>
          <w:szCs w:val="24"/>
        </w:rPr>
        <w:t>{</w:t>
      </w:r>
      <w:proofErr w:type="spellStart"/>
      <w:r w:rsidRPr="006B75F2">
        <w:rPr>
          <w:sz w:val="24"/>
          <w:szCs w:val="24"/>
        </w:rPr>
        <w:t>Stijnman</w:t>
      </w:r>
      <w:proofErr w:type="spellEnd"/>
      <w:r w:rsidRPr="006B75F2">
        <w:rPr>
          <w:sz w:val="24"/>
          <w:szCs w:val="24"/>
        </w:rPr>
        <w:t xml:space="preserve"> 2012</w:t>
      </w:r>
      <w:r w:rsidR="006B75F2" w:rsidRPr="006B75F2">
        <w:rPr>
          <w:sz w:val="24"/>
          <w:szCs w:val="24"/>
        </w:rPr>
        <w:t>}</w:t>
      </w:r>
      <w:r w:rsidR="00A346FD" w:rsidRPr="006B75F2">
        <w:rPr>
          <w:sz w:val="24"/>
          <w:szCs w:val="24"/>
        </w:rPr>
        <w:t>.</w:t>
      </w:r>
    </w:p>
  </w:endnote>
  <w:endnote w:id="27">
    <w:p w14:paraId="7E07FECC" w14:textId="3E2EE09C"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For more, see the concise and very explicit guidance provided by </w:t>
      </w:r>
      <w:r w:rsidR="00FA5CF2" w:rsidRPr="006B75F2">
        <w:rPr>
          <w:sz w:val="24"/>
          <w:szCs w:val="24"/>
        </w:rPr>
        <w:t xml:space="preserve">Alan </w:t>
      </w:r>
      <w:proofErr w:type="spellStart"/>
      <w:r w:rsidRPr="006B75F2">
        <w:rPr>
          <w:sz w:val="24"/>
          <w:szCs w:val="24"/>
        </w:rPr>
        <w:t>Outram</w:t>
      </w:r>
      <w:proofErr w:type="spellEnd"/>
      <w:r w:rsidRPr="006B75F2">
        <w:rPr>
          <w:sz w:val="24"/>
          <w:szCs w:val="24"/>
        </w:rPr>
        <w:t xml:space="preserve"> </w:t>
      </w:r>
      <w:r w:rsidR="00605A50" w:rsidRPr="006B75F2">
        <w:rPr>
          <w:sz w:val="24"/>
          <w:szCs w:val="24"/>
        </w:rPr>
        <w:t xml:space="preserve">in </w:t>
      </w:r>
      <w:r w:rsidR="006B75F2" w:rsidRPr="006B75F2">
        <w:rPr>
          <w:sz w:val="24"/>
          <w:szCs w:val="24"/>
        </w:rPr>
        <w:t>{</w:t>
      </w:r>
      <w:proofErr w:type="spellStart"/>
      <w:r w:rsidRPr="006B75F2">
        <w:rPr>
          <w:sz w:val="24"/>
          <w:szCs w:val="24"/>
        </w:rPr>
        <w:t>Outram</w:t>
      </w:r>
      <w:proofErr w:type="spellEnd"/>
      <w:r w:rsidRPr="006B75F2">
        <w:rPr>
          <w:sz w:val="24"/>
          <w:szCs w:val="24"/>
        </w:rPr>
        <w:t xml:space="preserve"> 2005</w:t>
      </w:r>
      <w:r w:rsidR="006B75F2" w:rsidRPr="006B75F2">
        <w:rPr>
          <w:sz w:val="24"/>
          <w:szCs w:val="24"/>
        </w:rPr>
        <w:t>}</w:t>
      </w:r>
      <w:r w:rsidR="00605A50" w:rsidRPr="006B75F2">
        <w:rPr>
          <w:sz w:val="24"/>
          <w:szCs w:val="24"/>
        </w:rPr>
        <w:t>.</w:t>
      </w:r>
    </w:p>
  </w:endnote>
  <w:endnote w:id="28">
    <w:p w14:paraId="13C6C67B" w14:textId="276BA929"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w:t>
      </w:r>
      <w:r w:rsidR="006B75F2" w:rsidRPr="006B75F2">
        <w:rPr>
          <w:sz w:val="24"/>
          <w:szCs w:val="24"/>
        </w:rPr>
        <w:t>{</w:t>
      </w:r>
      <w:r w:rsidRPr="006B75F2">
        <w:rPr>
          <w:noProof/>
          <w:sz w:val="24"/>
          <w:szCs w:val="24"/>
        </w:rPr>
        <w:t>Lacey 2018</w:t>
      </w:r>
      <w:r w:rsidR="006B75F2" w:rsidRPr="006B75F2">
        <w:rPr>
          <w:noProof/>
          <w:sz w:val="24"/>
          <w:szCs w:val="24"/>
        </w:rPr>
        <w:t>}</w:t>
      </w:r>
      <w:r w:rsidR="00A346FD" w:rsidRPr="006B75F2">
        <w:rPr>
          <w:noProof/>
          <w:sz w:val="24"/>
          <w:szCs w:val="24"/>
        </w:rPr>
        <w:t>.</w:t>
      </w:r>
    </w:p>
  </w:endnote>
  <w:endnote w:id="29">
    <w:p w14:paraId="4BB92597" w14:textId="667AE20B"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During the first </w:t>
      </w:r>
      <w:r w:rsidR="003674FE" w:rsidRPr="006B75F2">
        <w:rPr>
          <w:sz w:val="24"/>
          <w:szCs w:val="24"/>
        </w:rPr>
        <w:t xml:space="preserve">three </w:t>
      </w:r>
      <w:r w:rsidRPr="006B75F2">
        <w:rPr>
          <w:sz w:val="24"/>
          <w:szCs w:val="24"/>
        </w:rPr>
        <w:t xml:space="preserve">months of the </w:t>
      </w:r>
      <w:proofErr w:type="spellStart"/>
      <w:r w:rsidRPr="006B75F2">
        <w:rPr>
          <w:sz w:val="24"/>
          <w:szCs w:val="24"/>
        </w:rPr>
        <w:t>Laitons</w:t>
      </w:r>
      <w:proofErr w:type="spellEnd"/>
      <w:r w:rsidRPr="006B75F2">
        <w:rPr>
          <w:sz w:val="24"/>
          <w:szCs w:val="24"/>
        </w:rPr>
        <w:t xml:space="preserve"> </w:t>
      </w:r>
      <w:proofErr w:type="spellStart"/>
      <w:r w:rsidRPr="006B75F2">
        <w:rPr>
          <w:sz w:val="24"/>
          <w:szCs w:val="24"/>
        </w:rPr>
        <w:t>Mosans</w:t>
      </w:r>
      <w:proofErr w:type="spellEnd"/>
      <w:r w:rsidRPr="006B75F2">
        <w:rPr>
          <w:sz w:val="24"/>
          <w:szCs w:val="24"/>
        </w:rPr>
        <w:t xml:space="preserve"> project</w:t>
      </w:r>
      <w:r w:rsidR="00605A50" w:rsidRPr="006B75F2">
        <w:rPr>
          <w:sz w:val="24"/>
          <w:szCs w:val="24"/>
        </w:rPr>
        <w:t xml:space="preserve">, </w:t>
      </w:r>
      <w:r w:rsidRPr="006B75F2">
        <w:rPr>
          <w:sz w:val="24"/>
          <w:szCs w:val="24"/>
        </w:rPr>
        <w:t>aimed at understanding medieval brass making</w:t>
      </w:r>
      <w:r w:rsidR="00605A50" w:rsidRPr="006B75F2">
        <w:rPr>
          <w:sz w:val="24"/>
          <w:szCs w:val="24"/>
        </w:rPr>
        <w:t xml:space="preserve"> in Europe,</w:t>
      </w:r>
      <w:r w:rsidRPr="006B75F2">
        <w:rPr>
          <w:sz w:val="24"/>
          <w:szCs w:val="24"/>
        </w:rPr>
        <w:t xml:space="preserve"> about </w:t>
      </w:r>
      <w:r w:rsidR="00AE21DE" w:rsidRPr="006B75F2">
        <w:rPr>
          <w:sz w:val="24"/>
          <w:szCs w:val="24"/>
        </w:rPr>
        <w:t xml:space="preserve">three hundred </w:t>
      </w:r>
      <w:r w:rsidRPr="006B75F2">
        <w:rPr>
          <w:sz w:val="24"/>
          <w:szCs w:val="24"/>
        </w:rPr>
        <w:t xml:space="preserve">experimental simulations were carried out at the C2RMF laboratory to decipher </w:t>
      </w:r>
      <w:r w:rsidR="00605A50" w:rsidRPr="006B75F2">
        <w:rPr>
          <w:sz w:val="24"/>
          <w:szCs w:val="24"/>
        </w:rPr>
        <w:t xml:space="preserve">the </w:t>
      </w:r>
      <w:r w:rsidRPr="006B75F2">
        <w:rPr>
          <w:sz w:val="24"/>
          <w:szCs w:val="24"/>
        </w:rPr>
        <w:t xml:space="preserve">operating conditions (temperature, ratio </w:t>
      </w:r>
      <w:r w:rsidR="00605A50" w:rsidRPr="006B75F2">
        <w:rPr>
          <w:sz w:val="24"/>
          <w:szCs w:val="24"/>
        </w:rPr>
        <w:t xml:space="preserve">of </w:t>
      </w:r>
      <w:r w:rsidRPr="006B75F2">
        <w:rPr>
          <w:sz w:val="24"/>
          <w:szCs w:val="24"/>
        </w:rPr>
        <w:t>copper</w:t>
      </w:r>
      <w:r w:rsidR="00605A50" w:rsidRPr="006B75F2">
        <w:rPr>
          <w:sz w:val="24"/>
          <w:szCs w:val="24"/>
        </w:rPr>
        <w:t xml:space="preserve"> to </w:t>
      </w:r>
      <w:r w:rsidRPr="006B75F2">
        <w:rPr>
          <w:sz w:val="24"/>
          <w:szCs w:val="24"/>
        </w:rPr>
        <w:t>zinc, et</w:t>
      </w:r>
      <w:r w:rsidR="00605A50" w:rsidRPr="006B75F2">
        <w:rPr>
          <w:sz w:val="24"/>
          <w:szCs w:val="24"/>
        </w:rPr>
        <w:t xml:space="preserve"> </w:t>
      </w:r>
      <w:r w:rsidR="00AE21DE" w:rsidRPr="006B75F2">
        <w:rPr>
          <w:sz w:val="24"/>
          <w:szCs w:val="24"/>
        </w:rPr>
        <w:t>cetera</w:t>
      </w:r>
      <w:r w:rsidR="00605A50" w:rsidRPr="006B75F2">
        <w:rPr>
          <w:sz w:val="24"/>
          <w:szCs w:val="24"/>
        </w:rPr>
        <w:t>)</w:t>
      </w:r>
      <w:r w:rsidR="00AE21DE" w:rsidRPr="006B75F2">
        <w:rPr>
          <w:sz w:val="24"/>
          <w:szCs w:val="24"/>
        </w:rPr>
        <w:t>. S</w:t>
      </w:r>
      <w:r w:rsidR="006B75F2" w:rsidRPr="006B75F2">
        <w:rPr>
          <w:sz w:val="24"/>
          <w:szCs w:val="24"/>
        </w:rPr>
        <w:t>ee {</w:t>
      </w:r>
      <w:proofErr w:type="spellStart"/>
      <w:r w:rsidRPr="006B75F2">
        <w:rPr>
          <w:sz w:val="24"/>
          <w:szCs w:val="24"/>
        </w:rPr>
        <w:t>Bourgarit</w:t>
      </w:r>
      <w:proofErr w:type="spellEnd"/>
      <w:r w:rsidRPr="006B75F2">
        <w:rPr>
          <w:sz w:val="24"/>
          <w:szCs w:val="24"/>
        </w:rPr>
        <w:t xml:space="preserve"> and </w:t>
      </w:r>
      <w:proofErr w:type="spellStart"/>
      <w:r w:rsidRPr="006B75F2">
        <w:rPr>
          <w:sz w:val="24"/>
          <w:szCs w:val="24"/>
        </w:rPr>
        <w:t>Bauchau</w:t>
      </w:r>
      <w:proofErr w:type="spellEnd"/>
      <w:r w:rsidRPr="006B75F2">
        <w:rPr>
          <w:sz w:val="24"/>
          <w:szCs w:val="24"/>
        </w:rPr>
        <w:t xml:space="preserve"> 2010</w:t>
      </w:r>
      <w:r w:rsidR="006B75F2" w:rsidRPr="006B75F2">
        <w:rPr>
          <w:sz w:val="24"/>
          <w:szCs w:val="24"/>
        </w:rPr>
        <w:t>}</w:t>
      </w:r>
      <w:r w:rsidRPr="006B75F2">
        <w:rPr>
          <w:sz w:val="24"/>
          <w:szCs w:val="24"/>
        </w:rPr>
        <w:t xml:space="preserve">. This allowed the reduction of the number of resource-intensive field tests to </w:t>
      </w:r>
      <w:r w:rsidR="00AE21DE" w:rsidRPr="006B75F2">
        <w:rPr>
          <w:sz w:val="24"/>
          <w:szCs w:val="24"/>
        </w:rPr>
        <w:t xml:space="preserve">eight </w:t>
      </w:r>
      <w:r w:rsidRPr="006B75F2">
        <w:rPr>
          <w:sz w:val="24"/>
          <w:szCs w:val="24"/>
        </w:rPr>
        <w:t>(</w:t>
      </w:r>
      <w:r w:rsidRPr="006B75F2">
        <w:rPr>
          <w:b/>
          <w:sz w:val="24"/>
          <w:szCs w:val="24"/>
        </w:rPr>
        <w:t xml:space="preserve">fig. </w:t>
      </w:r>
      <w:r w:rsidR="00D5703D">
        <w:rPr>
          <w:b/>
          <w:sz w:val="24"/>
          <w:szCs w:val="24"/>
        </w:rPr>
        <w:t>439</w:t>
      </w:r>
      <w:r w:rsidRPr="006B75F2">
        <w:rPr>
          <w:sz w:val="24"/>
          <w:szCs w:val="24"/>
        </w:rPr>
        <w:t>) (</w:t>
      </w:r>
      <w:r w:rsidR="006B75F2" w:rsidRPr="006B75F2">
        <w:rPr>
          <w:sz w:val="24"/>
          <w:szCs w:val="24"/>
        </w:rPr>
        <w:t>{</w:t>
      </w:r>
      <w:proofErr w:type="spellStart"/>
      <w:r w:rsidRPr="006B75F2">
        <w:rPr>
          <w:sz w:val="24"/>
          <w:szCs w:val="24"/>
        </w:rPr>
        <w:t>Bourgarit</w:t>
      </w:r>
      <w:proofErr w:type="spellEnd"/>
      <w:r w:rsidRPr="006B75F2">
        <w:rPr>
          <w:sz w:val="24"/>
          <w:szCs w:val="24"/>
        </w:rPr>
        <w:t xml:space="preserve"> and Thomas 2011</w:t>
      </w:r>
      <w:r w:rsidR="006B75F2" w:rsidRPr="006B75F2">
        <w:rPr>
          <w:sz w:val="24"/>
          <w:szCs w:val="24"/>
        </w:rPr>
        <w:t>}</w:t>
      </w:r>
      <w:r w:rsidRPr="006B75F2">
        <w:rPr>
          <w:sz w:val="24"/>
          <w:szCs w:val="24"/>
        </w:rPr>
        <w:t>).</w:t>
      </w:r>
    </w:p>
  </w:endnote>
  <w:endnote w:id="30">
    <w:p w14:paraId="18E3E195" w14:textId="1F171260"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In the 1980s John Merkel tested numerous copper smelting processes using a large brick furnace installed in the basement of the Institute of Archaeology, UCL London (</w:t>
      </w:r>
      <w:r w:rsidR="006B75F2" w:rsidRPr="006B75F2">
        <w:rPr>
          <w:sz w:val="24"/>
          <w:szCs w:val="24"/>
        </w:rPr>
        <w:t>{</w:t>
      </w:r>
      <w:r w:rsidRPr="006B75F2">
        <w:rPr>
          <w:sz w:val="24"/>
          <w:szCs w:val="24"/>
        </w:rPr>
        <w:t>Merkel 1990</w:t>
      </w:r>
      <w:r w:rsidR="006B75F2" w:rsidRPr="006B75F2">
        <w:rPr>
          <w:sz w:val="24"/>
          <w:szCs w:val="24"/>
        </w:rPr>
        <w:t>}</w:t>
      </w:r>
      <w:r w:rsidRPr="006B75F2">
        <w:rPr>
          <w:sz w:val="24"/>
          <w:szCs w:val="24"/>
        </w:rPr>
        <w:t>).</w:t>
      </w:r>
    </w:p>
  </w:endnote>
  <w:endnote w:id="31">
    <w:p w14:paraId="7951CECB" w14:textId="45B2C963"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For example, within </w:t>
      </w:r>
      <w:r w:rsidR="00605A50" w:rsidRPr="006B75F2">
        <w:rPr>
          <w:sz w:val="24"/>
          <w:szCs w:val="24"/>
        </w:rPr>
        <w:t xml:space="preserve">a </w:t>
      </w:r>
      <w:r w:rsidR="00AE21DE" w:rsidRPr="006B75F2">
        <w:rPr>
          <w:sz w:val="24"/>
          <w:szCs w:val="24"/>
        </w:rPr>
        <w:t>one-</w:t>
      </w:r>
      <w:r w:rsidRPr="006B75F2">
        <w:rPr>
          <w:sz w:val="24"/>
          <w:szCs w:val="24"/>
        </w:rPr>
        <w:t>m</w:t>
      </w:r>
      <w:r w:rsidR="00AE21DE" w:rsidRPr="006B75F2">
        <w:rPr>
          <w:sz w:val="24"/>
          <w:szCs w:val="24"/>
        </w:rPr>
        <w:t>eter</w:t>
      </w:r>
      <w:r w:rsidRPr="006B75F2">
        <w:rPr>
          <w:sz w:val="24"/>
          <w:szCs w:val="24"/>
        </w:rPr>
        <w:t>-diameter medieval-like furnace used for field experiments on brass making, the temperature varied from several hundreds of degree</w:t>
      </w:r>
      <w:r w:rsidR="00AE21DE" w:rsidRPr="006B75F2">
        <w:rPr>
          <w:sz w:val="24"/>
          <w:szCs w:val="24"/>
        </w:rPr>
        <w:t>s</w:t>
      </w:r>
      <w:r w:rsidRPr="006B75F2">
        <w:rPr>
          <w:sz w:val="24"/>
          <w:szCs w:val="24"/>
        </w:rPr>
        <w:t xml:space="preserve"> around 1000°C from the bottom to the top, in the stationary regime (</w:t>
      </w:r>
      <w:r w:rsidR="006B75F2" w:rsidRPr="006B75F2">
        <w:rPr>
          <w:sz w:val="24"/>
          <w:szCs w:val="24"/>
        </w:rPr>
        <w:t>{</w:t>
      </w:r>
      <w:r w:rsidRPr="006B75F2">
        <w:rPr>
          <w:sz w:val="24"/>
          <w:szCs w:val="24"/>
        </w:rPr>
        <w:t xml:space="preserve">Thomas and </w:t>
      </w:r>
      <w:proofErr w:type="spellStart"/>
      <w:r w:rsidRPr="006B75F2">
        <w:rPr>
          <w:sz w:val="24"/>
          <w:szCs w:val="24"/>
        </w:rPr>
        <w:t>Bourgarit</w:t>
      </w:r>
      <w:proofErr w:type="spellEnd"/>
      <w:r w:rsidRPr="006B75F2">
        <w:rPr>
          <w:sz w:val="24"/>
          <w:szCs w:val="24"/>
        </w:rPr>
        <w:t xml:space="preserve"> 2018</w:t>
      </w:r>
      <w:r w:rsidR="006B75F2" w:rsidRPr="006B75F2">
        <w:rPr>
          <w:sz w:val="24"/>
          <w:szCs w:val="24"/>
        </w:rPr>
        <w:t>}</w:t>
      </w:r>
      <w:r w:rsidRPr="006B75F2">
        <w:rPr>
          <w:sz w:val="24"/>
          <w:szCs w:val="24"/>
        </w:rPr>
        <w:t>)</w:t>
      </w:r>
      <w:r w:rsidR="00A346FD" w:rsidRPr="006B75F2">
        <w:rPr>
          <w:sz w:val="24"/>
          <w:szCs w:val="24"/>
        </w:rPr>
        <w:t>.</w:t>
      </w:r>
    </w:p>
  </w:endnote>
  <w:endnote w:id="32">
    <w:p w14:paraId="52772E64" w14:textId="76E4B82C"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This demonstrated that the </w:t>
      </w:r>
      <w:r w:rsidR="001E3AFA" w:rsidRPr="006B75F2">
        <w:rPr>
          <w:sz w:val="24"/>
          <w:szCs w:val="24"/>
        </w:rPr>
        <w:t>widely cited</w:t>
      </w:r>
      <w:r w:rsidRPr="006B75F2">
        <w:rPr>
          <w:sz w:val="24"/>
          <w:szCs w:val="24"/>
        </w:rPr>
        <w:t xml:space="preserve"> t</w:t>
      </w:r>
      <w:r w:rsidR="00AC18E6" w:rsidRPr="006B75F2">
        <w:rPr>
          <w:sz w:val="24"/>
          <w:szCs w:val="24"/>
        </w:rPr>
        <w:t>h</w:t>
      </w:r>
      <w:r w:rsidRPr="006B75F2">
        <w:rPr>
          <w:sz w:val="24"/>
          <w:szCs w:val="24"/>
        </w:rPr>
        <w:t>reshold of 30</w:t>
      </w:r>
      <w:r w:rsidR="00A346FD" w:rsidRPr="006B75F2">
        <w:rPr>
          <w:sz w:val="24"/>
          <w:szCs w:val="24"/>
        </w:rPr>
        <w:t xml:space="preserve"> </w:t>
      </w:r>
      <w:proofErr w:type="spellStart"/>
      <w:r w:rsidRPr="006B75F2">
        <w:rPr>
          <w:sz w:val="24"/>
          <w:szCs w:val="24"/>
        </w:rPr>
        <w:t>wt</w:t>
      </w:r>
      <w:proofErr w:type="spellEnd"/>
      <w:r w:rsidRPr="006B75F2">
        <w:rPr>
          <w:sz w:val="24"/>
          <w:szCs w:val="24"/>
        </w:rPr>
        <w:t>% zinc in ancient brasses could not be explained by the intrins</w:t>
      </w:r>
      <w:r w:rsidR="00AC18E6" w:rsidRPr="006B75F2">
        <w:rPr>
          <w:sz w:val="24"/>
          <w:szCs w:val="24"/>
        </w:rPr>
        <w:t>i</w:t>
      </w:r>
      <w:r w:rsidRPr="006B75F2">
        <w:rPr>
          <w:sz w:val="24"/>
          <w:szCs w:val="24"/>
        </w:rPr>
        <w:t>c limitation of the cementation process (</w:t>
      </w:r>
      <w:r w:rsidR="006B75F2" w:rsidRPr="006B75F2">
        <w:rPr>
          <w:sz w:val="24"/>
          <w:szCs w:val="24"/>
        </w:rPr>
        <w:t>{</w:t>
      </w:r>
      <w:proofErr w:type="spellStart"/>
      <w:r w:rsidRPr="006B75F2">
        <w:rPr>
          <w:sz w:val="24"/>
          <w:szCs w:val="24"/>
        </w:rPr>
        <w:t>Bourgarit</w:t>
      </w:r>
      <w:proofErr w:type="spellEnd"/>
      <w:r w:rsidRPr="006B75F2">
        <w:rPr>
          <w:sz w:val="24"/>
          <w:szCs w:val="24"/>
        </w:rPr>
        <w:t xml:space="preserve"> and </w:t>
      </w:r>
      <w:proofErr w:type="spellStart"/>
      <w:r w:rsidRPr="006B75F2">
        <w:rPr>
          <w:sz w:val="24"/>
          <w:szCs w:val="24"/>
        </w:rPr>
        <w:t>Bauchau</w:t>
      </w:r>
      <w:proofErr w:type="spellEnd"/>
      <w:r w:rsidRPr="006B75F2">
        <w:rPr>
          <w:sz w:val="24"/>
          <w:szCs w:val="24"/>
        </w:rPr>
        <w:t xml:space="preserve"> 2010</w:t>
      </w:r>
      <w:r w:rsidR="006B75F2" w:rsidRPr="006B75F2">
        <w:rPr>
          <w:sz w:val="24"/>
          <w:szCs w:val="24"/>
        </w:rPr>
        <w:t>}</w:t>
      </w:r>
      <w:r w:rsidRPr="006B75F2">
        <w:rPr>
          <w:sz w:val="24"/>
          <w:szCs w:val="24"/>
        </w:rPr>
        <w:t>)</w:t>
      </w:r>
      <w:r w:rsidR="00C118D6" w:rsidRPr="006B75F2">
        <w:rPr>
          <w:sz w:val="24"/>
          <w:szCs w:val="24"/>
        </w:rPr>
        <w:t>.</w:t>
      </w:r>
    </w:p>
  </w:endnote>
  <w:endnote w:id="33">
    <w:p w14:paraId="413B9ADA" w14:textId="181CAC9F" w:rsidR="00317176" w:rsidRPr="006B75F2" w:rsidRDefault="00317176" w:rsidP="00FA5CF2">
      <w:pPr>
        <w:pStyle w:val="EndnoteText"/>
        <w:spacing w:line="360" w:lineRule="auto"/>
        <w:rPr>
          <w:sz w:val="24"/>
          <w:szCs w:val="24"/>
        </w:rPr>
      </w:pPr>
      <w:r w:rsidRPr="006B75F2">
        <w:rPr>
          <w:rStyle w:val="EndnoteReference"/>
          <w:sz w:val="24"/>
          <w:szCs w:val="24"/>
        </w:rPr>
        <w:endnoteRef/>
      </w:r>
      <w:r w:rsidR="006B75F2" w:rsidRPr="006B75F2">
        <w:rPr>
          <w:sz w:val="24"/>
          <w:szCs w:val="24"/>
        </w:rPr>
        <w:t xml:space="preserve"> {</w:t>
      </w:r>
      <w:proofErr w:type="spellStart"/>
      <w:r w:rsidRPr="006B75F2">
        <w:rPr>
          <w:sz w:val="24"/>
          <w:szCs w:val="24"/>
        </w:rPr>
        <w:t>Outram</w:t>
      </w:r>
      <w:proofErr w:type="spellEnd"/>
      <w:r w:rsidRPr="006B75F2">
        <w:rPr>
          <w:sz w:val="24"/>
          <w:szCs w:val="24"/>
        </w:rPr>
        <w:t xml:space="preserve"> 2005</w:t>
      </w:r>
      <w:r w:rsidR="006B75F2" w:rsidRPr="006B75F2">
        <w:rPr>
          <w:sz w:val="24"/>
          <w:szCs w:val="24"/>
        </w:rPr>
        <w:t>}</w:t>
      </w:r>
      <w:r w:rsidRPr="006B75F2">
        <w:rPr>
          <w:sz w:val="24"/>
          <w:szCs w:val="24"/>
        </w:rPr>
        <w:t xml:space="preserve">. </w:t>
      </w:r>
    </w:p>
  </w:endnote>
  <w:endnote w:id="34">
    <w:p w14:paraId="26B085F2" w14:textId="35D7C890" w:rsidR="00317176" w:rsidRPr="006B75F2" w:rsidRDefault="00317176" w:rsidP="00FA5CF2">
      <w:pPr>
        <w:spacing w:line="360" w:lineRule="auto"/>
      </w:pPr>
      <w:r w:rsidRPr="006B75F2">
        <w:rPr>
          <w:rStyle w:val="EndnoteReference"/>
        </w:rPr>
        <w:endnoteRef/>
      </w:r>
      <w:r w:rsidR="006B75F2" w:rsidRPr="006B75F2">
        <w:t xml:space="preserve"> {</w:t>
      </w:r>
      <w:proofErr w:type="spellStart"/>
      <w:r w:rsidRPr="006B75F2">
        <w:t>Kucera</w:t>
      </w:r>
      <w:proofErr w:type="spellEnd"/>
      <w:r w:rsidRPr="006B75F2">
        <w:t xml:space="preserve"> 2004</w:t>
      </w:r>
      <w:r w:rsidR="006B75F2" w:rsidRPr="006B75F2">
        <w:t>} quoted by {</w:t>
      </w:r>
      <w:proofErr w:type="spellStart"/>
      <w:r w:rsidRPr="006B75F2">
        <w:t>Heeb</w:t>
      </w:r>
      <w:proofErr w:type="spellEnd"/>
      <w:r w:rsidRPr="006B75F2">
        <w:t xml:space="preserve"> and Ottaway 2014</w:t>
      </w:r>
      <w:r w:rsidR="006B75F2" w:rsidRPr="006B75F2">
        <w:t>}</w:t>
      </w:r>
      <w:r w:rsidRPr="006B75F2">
        <w:t xml:space="preserve"> speaks of “soft” experiments for preparatory tests and “hard” experiments that can be scientifically exploited</w:t>
      </w:r>
      <w:r w:rsidR="00AE21DE" w:rsidRPr="006B75F2">
        <w:t>.</w:t>
      </w:r>
    </w:p>
  </w:endnote>
  <w:endnote w:id="35">
    <w:p w14:paraId="5D0F6C34" w14:textId="2121E369" w:rsidR="00317176" w:rsidRPr="006B75F2" w:rsidRDefault="00317176" w:rsidP="00FA5CF2">
      <w:pPr>
        <w:pStyle w:val="EndnoteText"/>
        <w:spacing w:line="360" w:lineRule="auto"/>
        <w:rPr>
          <w:sz w:val="24"/>
          <w:szCs w:val="24"/>
        </w:rPr>
      </w:pPr>
      <w:r w:rsidRPr="006B75F2">
        <w:rPr>
          <w:rStyle w:val="EndnoteReference"/>
          <w:sz w:val="24"/>
          <w:szCs w:val="24"/>
        </w:rPr>
        <w:endnoteRef/>
      </w:r>
      <w:r w:rsidRPr="006B75F2">
        <w:rPr>
          <w:sz w:val="24"/>
          <w:szCs w:val="24"/>
        </w:rPr>
        <w:t xml:space="preserve"> One good example is the ongoing </w:t>
      </w:r>
      <w:proofErr w:type="spellStart"/>
      <w:r w:rsidR="001E3AFA" w:rsidRPr="006B75F2">
        <w:rPr>
          <w:sz w:val="24"/>
          <w:szCs w:val="24"/>
        </w:rPr>
        <w:t>PréTech</w:t>
      </w:r>
      <w:proofErr w:type="spellEnd"/>
      <w:r w:rsidR="00AE21DE" w:rsidRPr="006B75F2">
        <w:rPr>
          <w:sz w:val="24"/>
          <w:szCs w:val="24"/>
        </w:rPr>
        <w:t xml:space="preserve"> </w:t>
      </w:r>
      <w:r w:rsidRPr="006B75F2">
        <w:rPr>
          <w:sz w:val="24"/>
          <w:szCs w:val="24"/>
        </w:rPr>
        <w:t xml:space="preserve">project at the laboratory </w:t>
      </w:r>
      <w:proofErr w:type="spellStart"/>
      <w:r w:rsidRPr="006B75F2">
        <w:rPr>
          <w:sz w:val="24"/>
          <w:szCs w:val="24"/>
        </w:rPr>
        <w:t>Préhistoire</w:t>
      </w:r>
      <w:proofErr w:type="spellEnd"/>
      <w:r w:rsidRPr="006B75F2">
        <w:rPr>
          <w:sz w:val="24"/>
          <w:szCs w:val="24"/>
        </w:rPr>
        <w:t xml:space="preserve"> et </w:t>
      </w:r>
      <w:proofErr w:type="spellStart"/>
      <w:r w:rsidRPr="006B75F2">
        <w:rPr>
          <w:sz w:val="24"/>
          <w:szCs w:val="24"/>
        </w:rPr>
        <w:t>Technologie</w:t>
      </w:r>
      <w:proofErr w:type="spellEnd"/>
      <w:r w:rsidR="00401D7A" w:rsidRPr="006B75F2">
        <w:rPr>
          <w:sz w:val="24"/>
          <w:szCs w:val="24"/>
        </w:rPr>
        <w:t>:</w:t>
      </w:r>
      <w:r w:rsidR="001E3AFA" w:rsidRPr="006B75F2">
        <w:t xml:space="preserve"> </w:t>
      </w:r>
      <w:hyperlink r:id="rId3" w:history="1">
        <w:r w:rsidR="00401D7A" w:rsidRPr="006B75F2">
          <w:rPr>
            <w:rStyle w:val="Hyperlink"/>
            <w:color w:val="auto"/>
            <w:sz w:val="24"/>
            <w:szCs w:val="24"/>
          </w:rPr>
          <w:t>http://www.pretech.cnrs.fr/theme1/</w:t>
        </w:r>
      </w:hyperlink>
      <w:r w:rsidR="00401D7A" w:rsidRPr="006B75F2">
        <w:rPr>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9D5AA" w14:textId="77777777" w:rsidR="00C46421" w:rsidRDefault="00C46421" w:rsidP="00500E8D">
      <w:r>
        <w:separator/>
      </w:r>
    </w:p>
  </w:footnote>
  <w:footnote w:type="continuationSeparator" w:id="0">
    <w:p w14:paraId="3F0714B7" w14:textId="77777777" w:rsidR="00C46421" w:rsidRDefault="00C46421" w:rsidP="00500E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8F8"/>
    <w:multiLevelType w:val="hybridMultilevel"/>
    <w:tmpl w:val="AA027D5C"/>
    <w:lvl w:ilvl="0" w:tplc="A164EB60">
      <w:start w:val="1"/>
      <w:numFmt w:val="bullet"/>
      <w:lvlText w:val="o"/>
      <w:lvlJc w:val="left"/>
      <w:pPr>
        <w:ind w:left="1996" w:hanging="360"/>
      </w:pPr>
      <w:rPr>
        <w:rFonts w:ascii="Courier New" w:hAnsi="Courier New" w:cs="Courier New" w:hint="default"/>
        <w:color w:val="auto"/>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nsid w:val="05792017"/>
    <w:multiLevelType w:val="hybridMultilevel"/>
    <w:tmpl w:val="B91CDE0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nsid w:val="11D833D9"/>
    <w:multiLevelType w:val="hybridMultilevel"/>
    <w:tmpl w:val="ABBE4352"/>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nsid w:val="13317A18"/>
    <w:multiLevelType w:val="multilevel"/>
    <w:tmpl w:val="9A7AD2C4"/>
    <w:lvl w:ilvl="0">
      <w:start w:val="1"/>
      <w:numFmt w:val="decimal"/>
      <w:lvlText w:val="%1"/>
      <w:lvlJc w:val="left"/>
      <w:pPr>
        <w:ind w:left="480" w:hanging="480"/>
      </w:pPr>
      <w:rPr>
        <w:rFonts w:hint="default"/>
      </w:rPr>
    </w:lvl>
    <w:lvl w:ilvl="1">
      <w:start w:val="1"/>
      <w:numFmt w:val="decimal"/>
      <w:lvlText w:val="%1.%2"/>
      <w:lvlJc w:val="left"/>
      <w:pPr>
        <w:ind w:left="858" w:hanging="480"/>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4">
    <w:nsid w:val="14B64FE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5">
    <w:nsid w:val="16486DAD"/>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6DC322C"/>
    <w:multiLevelType w:val="hybridMultilevel"/>
    <w:tmpl w:val="242E7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AC3A5E"/>
    <w:multiLevelType w:val="hybridMultilevel"/>
    <w:tmpl w:val="C3E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30B76"/>
    <w:multiLevelType w:val="multilevel"/>
    <w:tmpl w:val="6358AEB2"/>
    <w:lvl w:ilvl="0">
      <w:start w:val="2"/>
      <w:numFmt w:val="decimal"/>
      <w:lvlText w:val="%1"/>
      <w:lvlJc w:val="left"/>
      <w:pPr>
        <w:ind w:left="675" w:hanging="675"/>
      </w:pPr>
      <w:rPr>
        <w:rFonts w:hint="default"/>
      </w:rPr>
    </w:lvl>
    <w:lvl w:ilvl="1">
      <w:start w:val="5"/>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9">
    <w:nsid w:val="1FA35E4E"/>
    <w:multiLevelType w:val="hybridMultilevel"/>
    <w:tmpl w:val="53845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EB09F1"/>
    <w:multiLevelType w:val="hybridMultilevel"/>
    <w:tmpl w:val="288A7F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40C10C8"/>
    <w:multiLevelType w:val="hybridMultilevel"/>
    <w:tmpl w:val="C518C3E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062C1D"/>
    <w:multiLevelType w:val="multilevel"/>
    <w:tmpl w:val="262CD75A"/>
    <w:lvl w:ilvl="0">
      <w:start w:val="2"/>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3CF37B6"/>
    <w:multiLevelType w:val="multilevel"/>
    <w:tmpl w:val="F528A10E"/>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4">
    <w:nsid w:val="37C36E57"/>
    <w:multiLevelType w:val="hybridMultilevel"/>
    <w:tmpl w:val="741CC16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5">
    <w:nsid w:val="38B3775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16">
    <w:nsid w:val="41617A87"/>
    <w:multiLevelType w:val="hybridMultilevel"/>
    <w:tmpl w:val="A874EC6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7">
    <w:nsid w:val="46A85418"/>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F50088B"/>
    <w:multiLevelType w:val="hybridMultilevel"/>
    <w:tmpl w:val="D4880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A5303E"/>
    <w:multiLevelType w:val="hybridMultilevel"/>
    <w:tmpl w:val="113A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A97AA2"/>
    <w:multiLevelType w:val="hybridMultilevel"/>
    <w:tmpl w:val="F4D88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nsid w:val="638071E8"/>
    <w:multiLevelType w:val="hybridMultilevel"/>
    <w:tmpl w:val="AEF8E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65D538C"/>
    <w:multiLevelType w:val="hybridMultilevel"/>
    <w:tmpl w:val="D224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F420FB2"/>
    <w:multiLevelType w:val="hybridMultilevel"/>
    <w:tmpl w:val="D01A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0F7CBF"/>
    <w:multiLevelType w:val="hybridMultilevel"/>
    <w:tmpl w:val="1CCE5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2"/>
  </w:num>
  <w:num w:numId="3">
    <w:abstractNumId w:val="21"/>
  </w:num>
  <w:num w:numId="4">
    <w:abstractNumId w:val="20"/>
  </w:num>
  <w:num w:numId="5">
    <w:abstractNumId w:val="16"/>
  </w:num>
  <w:num w:numId="6">
    <w:abstractNumId w:val="0"/>
  </w:num>
  <w:num w:numId="7">
    <w:abstractNumId w:val="1"/>
  </w:num>
  <w:num w:numId="8">
    <w:abstractNumId w:val="11"/>
  </w:num>
  <w:num w:numId="9">
    <w:abstractNumId w:val="4"/>
  </w:num>
  <w:num w:numId="10">
    <w:abstractNumId w:val="24"/>
  </w:num>
  <w:num w:numId="11">
    <w:abstractNumId w:val="18"/>
  </w:num>
  <w:num w:numId="12">
    <w:abstractNumId w:val="26"/>
  </w:num>
  <w:num w:numId="13">
    <w:abstractNumId w:val="15"/>
  </w:num>
  <w:num w:numId="14">
    <w:abstractNumId w:val="8"/>
  </w:num>
  <w:num w:numId="15">
    <w:abstractNumId w:val="9"/>
  </w:num>
  <w:num w:numId="16">
    <w:abstractNumId w:val="6"/>
  </w:num>
  <w:num w:numId="17">
    <w:abstractNumId w:val="19"/>
  </w:num>
  <w:num w:numId="18">
    <w:abstractNumId w:val="13"/>
  </w:num>
  <w:num w:numId="19">
    <w:abstractNumId w:val="12"/>
  </w:num>
  <w:num w:numId="20">
    <w:abstractNumId w:val="17"/>
  </w:num>
  <w:num w:numId="21">
    <w:abstractNumId w:val="5"/>
  </w:num>
  <w:num w:numId="22">
    <w:abstractNumId w:val="22"/>
  </w:num>
  <w:num w:numId="23">
    <w:abstractNumId w:val="7"/>
  </w:num>
  <w:num w:numId="24">
    <w:abstractNumId w:val="25"/>
  </w:num>
  <w:num w:numId="25">
    <w:abstractNumId w:val="3"/>
  </w:num>
  <w:num w:numId="26">
    <w:abstractNumId w:val="10"/>
  </w:num>
  <w:num w:numId="2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00007F"/>
    <w:rsid w:val="0000132C"/>
    <w:rsid w:val="00001570"/>
    <w:rsid w:val="000025D7"/>
    <w:rsid w:val="00003722"/>
    <w:rsid w:val="00003CA2"/>
    <w:rsid w:val="00003EBB"/>
    <w:rsid w:val="00007ED5"/>
    <w:rsid w:val="000111D3"/>
    <w:rsid w:val="0001130B"/>
    <w:rsid w:val="000115C4"/>
    <w:rsid w:val="0001193C"/>
    <w:rsid w:val="00012482"/>
    <w:rsid w:val="00012FA2"/>
    <w:rsid w:val="0001412E"/>
    <w:rsid w:val="000159D1"/>
    <w:rsid w:val="00016954"/>
    <w:rsid w:val="000173A2"/>
    <w:rsid w:val="00017442"/>
    <w:rsid w:val="00020AD6"/>
    <w:rsid w:val="0002391B"/>
    <w:rsid w:val="000307BE"/>
    <w:rsid w:val="000317D9"/>
    <w:rsid w:val="00032496"/>
    <w:rsid w:val="00033A7F"/>
    <w:rsid w:val="00040875"/>
    <w:rsid w:val="000418B1"/>
    <w:rsid w:val="00042FC8"/>
    <w:rsid w:val="00043E72"/>
    <w:rsid w:val="00045F70"/>
    <w:rsid w:val="00046C0F"/>
    <w:rsid w:val="00052B28"/>
    <w:rsid w:val="00055349"/>
    <w:rsid w:val="00056502"/>
    <w:rsid w:val="00057014"/>
    <w:rsid w:val="000572BC"/>
    <w:rsid w:val="00060ECF"/>
    <w:rsid w:val="0006354F"/>
    <w:rsid w:val="000636BE"/>
    <w:rsid w:val="00063A98"/>
    <w:rsid w:val="00065A03"/>
    <w:rsid w:val="00065FF5"/>
    <w:rsid w:val="000675F0"/>
    <w:rsid w:val="00073ACC"/>
    <w:rsid w:val="000742A6"/>
    <w:rsid w:val="000757EF"/>
    <w:rsid w:val="00076E86"/>
    <w:rsid w:val="00077B03"/>
    <w:rsid w:val="00085563"/>
    <w:rsid w:val="00086CB3"/>
    <w:rsid w:val="000870A6"/>
    <w:rsid w:val="00090B1D"/>
    <w:rsid w:val="00090BB1"/>
    <w:rsid w:val="00091073"/>
    <w:rsid w:val="000910E5"/>
    <w:rsid w:val="0009135D"/>
    <w:rsid w:val="00091442"/>
    <w:rsid w:val="000937D8"/>
    <w:rsid w:val="000954EA"/>
    <w:rsid w:val="000A0493"/>
    <w:rsid w:val="000A26C7"/>
    <w:rsid w:val="000A3D85"/>
    <w:rsid w:val="000A7C07"/>
    <w:rsid w:val="000B3F5D"/>
    <w:rsid w:val="000B4E93"/>
    <w:rsid w:val="000B629B"/>
    <w:rsid w:val="000B63B0"/>
    <w:rsid w:val="000C01F1"/>
    <w:rsid w:val="000C3A9E"/>
    <w:rsid w:val="000C5FD9"/>
    <w:rsid w:val="000C66CF"/>
    <w:rsid w:val="000C69A6"/>
    <w:rsid w:val="000D2F47"/>
    <w:rsid w:val="000D332D"/>
    <w:rsid w:val="000D5B82"/>
    <w:rsid w:val="000E0515"/>
    <w:rsid w:val="000E2C9A"/>
    <w:rsid w:val="000E4392"/>
    <w:rsid w:val="000E463E"/>
    <w:rsid w:val="000E6CAE"/>
    <w:rsid w:val="000F1268"/>
    <w:rsid w:val="000F18BE"/>
    <w:rsid w:val="000F3C94"/>
    <w:rsid w:val="000F3E44"/>
    <w:rsid w:val="000F72D7"/>
    <w:rsid w:val="00100489"/>
    <w:rsid w:val="00101A19"/>
    <w:rsid w:val="001027F6"/>
    <w:rsid w:val="00102B67"/>
    <w:rsid w:val="001049E9"/>
    <w:rsid w:val="00104B4C"/>
    <w:rsid w:val="00110246"/>
    <w:rsid w:val="0011083F"/>
    <w:rsid w:val="001116BE"/>
    <w:rsid w:val="00112848"/>
    <w:rsid w:val="00113DE6"/>
    <w:rsid w:val="001146DE"/>
    <w:rsid w:val="00114AF7"/>
    <w:rsid w:val="00114DA8"/>
    <w:rsid w:val="00125C04"/>
    <w:rsid w:val="00125F48"/>
    <w:rsid w:val="00127870"/>
    <w:rsid w:val="00134110"/>
    <w:rsid w:val="00134647"/>
    <w:rsid w:val="00144E16"/>
    <w:rsid w:val="00147369"/>
    <w:rsid w:val="00147457"/>
    <w:rsid w:val="001528DA"/>
    <w:rsid w:val="001529F7"/>
    <w:rsid w:val="00152AAF"/>
    <w:rsid w:val="001542B2"/>
    <w:rsid w:val="00154A9C"/>
    <w:rsid w:val="001567F5"/>
    <w:rsid w:val="001600BA"/>
    <w:rsid w:val="00160CFB"/>
    <w:rsid w:val="00163823"/>
    <w:rsid w:val="0016438F"/>
    <w:rsid w:val="001679A6"/>
    <w:rsid w:val="00172116"/>
    <w:rsid w:val="00172A30"/>
    <w:rsid w:val="00172EF3"/>
    <w:rsid w:val="001737D7"/>
    <w:rsid w:val="001748BB"/>
    <w:rsid w:val="00180915"/>
    <w:rsid w:val="00180B90"/>
    <w:rsid w:val="00182FDE"/>
    <w:rsid w:val="00186670"/>
    <w:rsid w:val="001932AE"/>
    <w:rsid w:val="001937E0"/>
    <w:rsid w:val="00196720"/>
    <w:rsid w:val="001A21DD"/>
    <w:rsid w:val="001A232B"/>
    <w:rsid w:val="001A25A3"/>
    <w:rsid w:val="001A2910"/>
    <w:rsid w:val="001A34DD"/>
    <w:rsid w:val="001A411C"/>
    <w:rsid w:val="001B2609"/>
    <w:rsid w:val="001B2AA7"/>
    <w:rsid w:val="001B4690"/>
    <w:rsid w:val="001C275F"/>
    <w:rsid w:val="001C3ACC"/>
    <w:rsid w:val="001C4CF5"/>
    <w:rsid w:val="001C53DC"/>
    <w:rsid w:val="001C5EA9"/>
    <w:rsid w:val="001D00D1"/>
    <w:rsid w:val="001D0192"/>
    <w:rsid w:val="001D0773"/>
    <w:rsid w:val="001D2D35"/>
    <w:rsid w:val="001D32D3"/>
    <w:rsid w:val="001D4E32"/>
    <w:rsid w:val="001D75A5"/>
    <w:rsid w:val="001E2049"/>
    <w:rsid w:val="001E3AFA"/>
    <w:rsid w:val="001F1075"/>
    <w:rsid w:val="001F16F1"/>
    <w:rsid w:val="001F17E7"/>
    <w:rsid w:val="001F4879"/>
    <w:rsid w:val="001F4893"/>
    <w:rsid w:val="002001CA"/>
    <w:rsid w:val="00200646"/>
    <w:rsid w:val="002006EC"/>
    <w:rsid w:val="00201A73"/>
    <w:rsid w:val="00206585"/>
    <w:rsid w:val="00214AEF"/>
    <w:rsid w:val="00217E1A"/>
    <w:rsid w:val="00220180"/>
    <w:rsid w:val="0022164E"/>
    <w:rsid w:val="00221941"/>
    <w:rsid w:val="00221DA0"/>
    <w:rsid w:val="00222832"/>
    <w:rsid w:val="00222C3D"/>
    <w:rsid w:val="00224CFD"/>
    <w:rsid w:val="00226CEB"/>
    <w:rsid w:val="002279C3"/>
    <w:rsid w:val="00232F1F"/>
    <w:rsid w:val="00240BC1"/>
    <w:rsid w:val="002428C4"/>
    <w:rsid w:val="00245AD5"/>
    <w:rsid w:val="00247578"/>
    <w:rsid w:val="002514B9"/>
    <w:rsid w:val="00252D5B"/>
    <w:rsid w:val="002541DD"/>
    <w:rsid w:val="00254213"/>
    <w:rsid w:val="00256555"/>
    <w:rsid w:val="0025767F"/>
    <w:rsid w:val="00257EC4"/>
    <w:rsid w:val="002602F7"/>
    <w:rsid w:val="00261BEE"/>
    <w:rsid w:val="002631A2"/>
    <w:rsid w:val="002646D9"/>
    <w:rsid w:val="00266C9C"/>
    <w:rsid w:val="00274900"/>
    <w:rsid w:val="0027578F"/>
    <w:rsid w:val="00277440"/>
    <w:rsid w:val="00280CEE"/>
    <w:rsid w:val="002830DD"/>
    <w:rsid w:val="002852DE"/>
    <w:rsid w:val="00287E3F"/>
    <w:rsid w:val="00290D7D"/>
    <w:rsid w:val="002944F0"/>
    <w:rsid w:val="002A30F5"/>
    <w:rsid w:val="002A518A"/>
    <w:rsid w:val="002A5C4B"/>
    <w:rsid w:val="002B1D54"/>
    <w:rsid w:val="002B1FB2"/>
    <w:rsid w:val="002C2806"/>
    <w:rsid w:val="002D1BBC"/>
    <w:rsid w:val="002D63DF"/>
    <w:rsid w:val="002D6E09"/>
    <w:rsid w:val="002E0375"/>
    <w:rsid w:val="002E10F4"/>
    <w:rsid w:val="002E15D0"/>
    <w:rsid w:val="002E48B5"/>
    <w:rsid w:val="002E54DA"/>
    <w:rsid w:val="002E7288"/>
    <w:rsid w:val="002E7DEA"/>
    <w:rsid w:val="002E7E25"/>
    <w:rsid w:val="002F4501"/>
    <w:rsid w:val="002F55BC"/>
    <w:rsid w:val="002F5C6D"/>
    <w:rsid w:val="0030036E"/>
    <w:rsid w:val="003050C3"/>
    <w:rsid w:val="003123BE"/>
    <w:rsid w:val="00313C15"/>
    <w:rsid w:val="0031645A"/>
    <w:rsid w:val="00317176"/>
    <w:rsid w:val="00321961"/>
    <w:rsid w:val="00326E86"/>
    <w:rsid w:val="00327E5E"/>
    <w:rsid w:val="00330AE0"/>
    <w:rsid w:val="003316D3"/>
    <w:rsid w:val="00331C52"/>
    <w:rsid w:val="00333008"/>
    <w:rsid w:val="003336FA"/>
    <w:rsid w:val="0033440F"/>
    <w:rsid w:val="00335875"/>
    <w:rsid w:val="00342ABC"/>
    <w:rsid w:val="00343277"/>
    <w:rsid w:val="00351A3C"/>
    <w:rsid w:val="00356E4E"/>
    <w:rsid w:val="00362FEA"/>
    <w:rsid w:val="00364158"/>
    <w:rsid w:val="00364415"/>
    <w:rsid w:val="003661A1"/>
    <w:rsid w:val="003673D1"/>
    <w:rsid w:val="003674FE"/>
    <w:rsid w:val="0037131D"/>
    <w:rsid w:val="00374CD3"/>
    <w:rsid w:val="0037791F"/>
    <w:rsid w:val="003811D3"/>
    <w:rsid w:val="00385E57"/>
    <w:rsid w:val="003862DC"/>
    <w:rsid w:val="003969DA"/>
    <w:rsid w:val="003A3BE9"/>
    <w:rsid w:val="003A4A6B"/>
    <w:rsid w:val="003A5BB4"/>
    <w:rsid w:val="003B0866"/>
    <w:rsid w:val="003B0F18"/>
    <w:rsid w:val="003B1011"/>
    <w:rsid w:val="003B3BD5"/>
    <w:rsid w:val="003B3C3A"/>
    <w:rsid w:val="003B5F02"/>
    <w:rsid w:val="003B633B"/>
    <w:rsid w:val="003B74FC"/>
    <w:rsid w:val="003B7D1F"/>
    <w:rsid w:val="003C0B43"/>
    <w:rsid w:val="003C0FC4"/>
    <w:rsid w:val="003C694E"/>
    <w:rsid w:val="003D20E3"/>
    <w:rsid w:val="003D2782"/>
    <w:rsid w:val="003D2F29"/>
    <w:rsid w:val="003D588D"/>
    <w:rsid w:val="003E01EC"/>
    <w:rsid w:val="003E0DAA"/>
    <w:rsid w:val="003E1584"/>
    <w:rsid w:val="003E2000"/>
    <w:rsid w:val="003E33C3"/>
    <w:rsid w:val="003E7023"/>
    <w:rsid w:val="003F0A6E"/>
    <w:rsid w:val="003F27CF"/>
    <w:rsid w:val="003F5FA9"/>
    <w:rsid w:val="00401D7A"/>
    <w:rsid w:val="004022F2"/>
    <w:rsid w:val="00404AFD"/>
    <w:rsid w:val="004059D3"/>
    <w:rsid w:val="00410A42"/>
    <w:rsid w:val="004141E1"/>
    <w:rsid w:val="0041432A"/>
    <w:rsid w:val="004155DB"/>
    <w:rsid w:val="0041628C"/>
    <w:rsid w:val="00416C9A"/>
    <w:rsid w:val="00420310"/>
    <w:rsid w:val="004207F6"/>
    <w:rsid w:val="0042351B"/>
    <w:rsid w:val="00423612"/>
    <w:rsid w:val="00423CF9"/>
    <w:rsid w:val="00424C40"/>
    <w:rsid w:val="004312EC"/>
    <w:rsid w:val="00432661"/>
    <w:rsid w:val="004346DD"/>
    <w:rsid w:val="00436691"/>
    <w:rsid w:val="004368E4"/>
    <w:rsid w:val="00437068"/>
    <w:rsid w:val="00444305"/>
    <w:rsid w:val="004458EC"/>
    <w:rsid w:val="00445AA1"/>
    <w:rsid w:val="00446BC6"/>
    <w:rsid w:val="00450736"/>
    <w:rsid w:val="0045242C"/>
    <w:rsid w:val="00452490"/>
    <w:rsid w:val="00452C85"/>
    <w:rsid w:val="0045350D"/>
    <w:rsid w:val="0045362B"/>
    <w:rsid w:val="00456C2F"/>
    <w:rsid w:val="0046094A"/>
    <w:rsid w:val="00462161"/>
    <w:rsid w:val="00462CEB"/>
    <w:rsid w:val="00462E49"/>
    <w:rsid w:val="0046427F"/>
    <w:rsid w:val="00466700"/>
    <w:rsid w:val="00467FC3"/>
    <w:rsid w:val="004708CC"/>
    <w:rsid w:val="0047172F"/>
    <w:rsid w:val="00474D77"/>
    <w:rsid w:val="00474EF7"/>
    <w:rsid w:val="0047780C"/>
    <w:rsid w:val="0048323E"/>
    <w:rsid w:val="004842EE"/>
    <w:rsid w:val="00485516"/>
    <w:rsid w:val="00487392"/>
    <w:rsid w:val="00492748"/>
    <w:rsid w:val="00494C4C"/>
    <w:rsid w:val="00494E10"/>
    <w:rsid w:val="00496824"/>
    <w:rsid w:val="00497174"/>
    <w:rsid w:val="004A1D83"/>
    <w:rsid w:val="004A2B52"/>
    <w:rsid w:val="004A40FA"/>
    <w:rsid w:val="004A504F"/>
    <w:rsid w:val="004A58DB"/>
    <w:rsid w:val="004B17BF"/>
    <w:rsid w:val="004B3D30"/>
    <w:rsid w:val="004B5017"/>
    <w:rsid w:val="004B586C"/>
    <w:rsid w:val="004B76B3"/>
    <w:rsid w:val="004B7D2A"/>
    <w:rsid w:val="004C0B83"/>
    <w:rsid w:val="004C1A65"/>
    <w:rsid w:val="004C1CCA"/>
    <w:rsid w:val="004C2117"/>
    <w:rsid w:val="004C452C"/>
    <w:rsid w:val="004C4EDF"/>
    <w:rsid w:val="004C5DF0"/>
    <w:rsid w:val="004C7705"/>
    <w:rsid w:val="004D299C"/>
    <w:rsid w:val="004D653D"/>
    <w:rsid w:val="004E4119"/>
    <w:rsid w:val="004E454C"/>
    <w:rsid w:val="004E63AD"/>
    <w:rsid w:val="004F22E9"/>
    <w:rsid w:val="004F2732"/>
    <w:rsid w:val="004F4573"/>
    <w:rsid w:val="00500E75"/>
    <w:rsid w:val="00500E8D"/>
    <w:rsid w:val="00501B88"/>
    <w:rsid w:val="00506167"/>
    <w:rsid w:val="00510AE4"/>
    <w:rsid w:val="0051356B"/>
    <w:rsid w:val="00513F7C"/>
    <w:rsid w:val="00516A9D"/>
    <w:rsid w:val="00521EB6"/>
    <w:rsid w:val="0052235B"/>
    <w:rsid w:val="00522A62"/>
    <w:rsid w:val="005231A1"/>
    <w:rsid w:val="00523B2B"/>
    <w:rsid w:val="00525DDC"/>
    <w:rsid w:val="005303B3"/>
    <w:rsid w:val="0053077E"/>
    <w:rsid w:val="00530F31"/>
    <w:rsid w:val="005334A1"/>
    <w:rsid w:val="005377C8"/>
    <w:rsid w:val="00537C06"/>
    <w:rsid w:val="00541A4D"/>
    <w:rsid w:val="00541E63"/>
    <w:rsid w:val="00542C36"/>
    <w:rsid w:val="005448F0"/>
    <w:rsid w:val="00547112"/>
    <w:rsid w:val="005471D4"/>
    <w:rsid w:val="005477F3"/>
    <w:rsid w:val="00550CB1"/>
    <w:rsid w:val="00550FCD"/>
    <w:rsid w:val="00551911"/>
    <w:rsid w:val="00551CC8"/>
    <w:rsid w:val="00554611"/>
    <w:rsid w:val="005615E8"/>
    <w:rsid w:val="00564309"/>
    <w:rsid w:val="0056446F"/>
    <w:rsid w:val="005721AB"/>
    <w:rsid w:val="005737A0"/>
    <w:rsid w:val="005737D0"/>
    <w:rsid w:val="00575BD1"/>
    <w:rsid w:val="0057643E"/>
    <w:rsid w:val="00580962"/>
    <w:rsid w:val="005823EB"/>
    <w:rsid w:val="00586547"/>
    <w:rsid w:val="00586B14"/>
    <w:rsid w:val="00587D9F"/>
    <w:rsid w:val="005927EB"/>
    <w:rsid w:val="00594046"/>
    <w:rsid w:val="0059461C"/>
    <w:rsid w:val="00595E87"/>
    <w:rsid w:val="005965F7"/>
    <w:rsid w:val="005A0A18"/>
    <w:rsid w:val="005A1360"/>
    <w:rsid w:val="005A2B5A"/>
    <w:rsid w:val="005A32B8"/>
    <w:rsid w:val="005A37B0"/>
    <w:rsid w:val="005A41BA"/>
    <w:rsid w:val="005A52D1"/>
    <w:rsid w:val="005A6E67"/>
    <w:rsid w:val="005A71E3"/>
    <w:rsid w:val="005B0206"/>
    <w:rsid w:val="005B168D"/>
    <w:rsid w:val="005B2A20"/>
    <w:rsid w:val="005B2A4C"/>
    <w:rsid w:val="005B2ED3"/>
    <w:rsid w:val="005B3310"/>
    <w:rsid w:val="005B4035"/>
    <w:rsid w:val="005B4A68"/>
    <w:rsid w:val="005B7BA7"/>
    <w:rsid w:val="005C031F"/>
    <w:rsid w:val="005C7BFE"/>
    <w:rsid w:val="005D0863"/>
    <w:rsid w:val="005D0AE0"/>
    <w:rsid w:val="005D18D3"/>
    <w:rsid w:val="005D1B84"/>
    <w:rsid w:val="005D7172"/>
    <w:rsid w:val="005E0709"/>
    <w:rsid w:val="005E2220"/>
    <w:rsid w:val="005E3F84"/>
    <w:rsid w:val="005F47C5"/>
    <w:rsid w:val="005F49A7"/>
    <w:rsid w:val="005F56C8"/>
    <w:rsid w:val="005F6489"/>
    <w:rsid w:val="00600493"/>
    <w:rsid w:val="00600B73"/>
    <w:rsid w:val="00603C43"/>
    <w:rsid w:val="00605A50"/>
    <w:rsid w:val="00607390"/>
    <w:rsid w:val="00607E62"/>
    <w:rsid w:val="006100A2"/>
    <w:rsid w:val="006236E0"/>
    <w:rsid w:val="00624FDF"/>
    <w:rsid w:val="00632801"/>
    <w:rsid w:val="00640F6F"/>
    <w:rsid w:val="00641A6C"/>
    <w:rsid w:val="00645CE0"/>
    <w:rsid w:val="0064708C"/>
    <w:rsid w:val="006479F5"/>
    <w:rsid w:val="00653E3D"/>
    <w:rsid w:val="00662AC2"/>
    <w:rsid w:val="0066483D"/>
    <w:rsid w:val="00664F8F"/>
    <w:rsid w:val="0066751C"/>
    <w:rsid w:val="006705D5"/>
    <w:rsid w:val="00674D46"/>
    <w:rsid w:val="00680B26"/>
    <w:rsid w:val="00685703"/>
    <w:rsid w:val="0068590E"/>
    <w:rsid w:val="00685B81"/>
    <w:rsid w:val="006878C0"/>
    <w:rsid w:val="006912B8"/>
    <w:rsid w:val="00691E55"/>
    <w:rsid w:val="00693357"/>
    <w:rsid w:val="0069370F"/>
    <w:rsid w:val="006955F6"/>
    <w:rsid w:val="006960F1"/>
    <w:rsid w:val="00696C8A"/>
    <w:rsid w:val="0069741A"/>
    <w:rsid w:val="006A1450"/>
    <w:rsid w:val="006A2B76"/>
    <w:rsid w:val="006A706D"/>
    <w:rsid w:val="006B0B8C"/>
    <w:rsid w:val="006B1E86"/>
    <w:rsid w:val="006B21FF"/>
    <w:rsid w:val="006B75F2"/>
    <w:rsid w:val="006C44B4"/>
    <w:rsid w:val="006C498F"/>
    <w:rsid w:val="006C6638"/>
    <w:rsid w:val="006C69DB"/>
    <w:rsid w:val="006C7044"/>
    <w:rsid w:val="006D00D6"/>
    <w:rsid w:val="006D00E5"/>
    <w:rsid w:val="006D1359"/>
    <w:rsid w:val="006D1A43"/>
    <w:rsid w:val="006D5CC7"/>
    <w:rsid w:val="006D7ADE"/>
    <w:rsid w:val="006D7E9E"/>
    <w:rsid w:val="006E00E8"/>
    <w:rsid w:val="006E06D0"/>
    <w:rsid w:val="006E12DA"/>
    <w:rsid w:val="006E4456"/>
    <w:rsid w:val="006E5D39"/>
    <w:rsid w:val="006F12BE"/>
    <w:rsid w:val="006F1852"/>
    <w:rsid w:val="006F1867"/>
    <w:rsid w:val="006F3931"/>
    <w:rsid w:val="006F46EB"/>
    <w:rsid w:val="006F4918"/>
    <w:rsid w:val="006F4937"/>
    <w:rsid w:val="006F4A67"/>
    <w:rsid w:val="006F7DC4"/>
    <w:rsid w:val="007010E4"/>
    <w:rsid w:val="00712CA0"/>
    <w:rsid w:val="0071396D"/>
    <w:rsid w:val="00713E40"/>
    <w:rsid w:val="007162F0"/>
    <w:rsid w:val="00716ECC"/>
    <w:rsid w:val="0072196E"/>
    <w:rsid w:val="00721F37"/>
    <w:rsid w:val="00722941"/>
    <w:rsid w:val="0073193B"/>
    <w:rsid w:val="007336F3"/>
    <w:rsid w:val="0073407D"/>
    <w:rsid w:val="00744EEF"/>
    <w:rsid w:val="0074548D"/>
    <w:rsid w:val="007516B1"/>
    <w:rsid w:val="00752438"/>
    <w:rsid w:val="007527B2"/>
    <w:rsid w:val="00752C69"/>
    <w:rsid w:val="007565B9"/>
    <w:rsid w:val="00757233"/>
    <w:rsid w:val="007603EC"/>
    <w:rsid w:val="00764A6C"/>
    <w:rsid w:val="007677A6"/>
    <w:rsid w:val="00767B30"/>
    <w:rsid w:val="00770515"/>
    <w:rsid w:val="00771076"/>
    <w:rsid w:val="007748A1"/>
    <w:rsid w:val="00777851"/>
    <w:rsid w:val="007808C5"/>
    <w:rsid w:val="00781659"/>
    <w:rsid w:val="00790809"/>
    <w:rsid w:val="0079146C"/>
    <w:rsid w:val="00796545"/>
    <w:rsid w:val="007A3966"/>
    <w:rsid w:val="007A4D53"/>
    <w:rsid w:val="007A5D59"/>
    <w:rsid w:val="007A5DA9"/>
    <w:rsid w:val="007B0BA2"/>
    <w:rsid w:val="007B148B"/>
    <w:rsid w:val="007B1788"/>
    <w:rsid w:val="007B6B35"/>
    <w:rsid w:val="007C0FB4"/>
    <w:rsid w:val="007C2023"/>
    <w:rsid w:val="007C7A73"/>
    <w:rsid w:val="007C7D09"/>
    <w:rsid w:val="007D1A1A"/>
    <w:rsid w:val="007D1AEE"/>
    <w:rsid w:val="007D2C07"/>
    <w:rsid w:val="007D5391"/>
    <w:rsid w:val="007D70E4"/>
    <w:rsid w:val="007E0636"/>
    <w:rsid w:val="007E7262"/>
    <w:rsid w:val="007E785E"/>
    <w:rsid w:val="007E7E60"/>
    <w:rsid w:val="007F0FF4"/>
    <w:rsid w:val="007F2799"/>
    <w:rsid w:val="007F724A"/>
    <w:rsid w:val="00800AB8"/>
    <w:rsid w:val="0080257B"/>
    <w:rsid w:val="0080494B"/>
    <w:rsid w:val="0080689A"/>
    <w:rsid w:val="0081061F"/>
    <w:rsid w:val="008121FF"/>
    <w:rsid w:val="00814247"/>
    <w:rsid w:val="00817F05"/>
    <w:rsid w:val="00824351"/>
    <w:rsid w:val="00824931"/>
    <w:rsid w:val="0082685F"/>
    <w:rsid w:val="0082750B"/>
    <w:rsid w:val="00834E0B"/>
    <w:rsid w:val="00834F91"/>
    <w:rsid w:val="00837CF7"/>
    <w:rsid w:val="00840FA9"/>
    <w:rsid w:val="00841115"/>
    <w:rsid w:val="008417D6"/>
    <w:rsid w:val="00845E55"/>
    <w:rsid w:val="0085010B"/>
    <w:rsid w:val="0085391C"/>
    <w:rsid w:val="00853B78"/>
    <w:rsid w:val="00860ECE"/>
    <w:rsid w:val="00862892"/>
    <w:rsid w:val="0086702C"/>
    <w:rsid w:val="00871482"/>
    <w:rsid w:val="00871792"/>
    <w:rsid w:val="00874225"/>
    <w:rsid w:val="008758E0"/>
    <w:rsid w:val="00882E65"/>
    <w:rsid w:val="008830F2"/>
    <w:rsid w:val="00886506"/>
    <w:rsid w:val="008878B6"/>
    <w:rsid w:val="00887A92"/>
    <w:rsid w:val="00887E19"/>
    <w:rsid w:val="00890B01"/>
    <w:rsid w:val="00891903"/>
    <w:rsid w:val="008923FA"/>
    <w:rsid w:val="00896ADD"/>
    <w:rsid w:val="00896D99"/>
    <w:rsid w:val="00896F1F"/>
    <w:rsid w:val="008971A4"/>
    <w:rsid w:val="008A0548"/>
    <w:rsid w:val="008A169E"/>
    <w:rsid w:val="008A363C"/>
    <w:rsid w:val="008A3AF5"/>
    <w:rsid w:val="008A4101"/>
    <w:rsid w:val="008A4474"/>
    <w:rsid w:val="008A5752"/>
    <w:rsid w:val="008A68F1"/>
    <w:rsid w:val="008B2F50"/>
    <w:rsid w:val="008B376A"/>
    <w:rsid w:val="008B6FDB"/>
    <w:rsid w:val="008B7B3C"/>
    <w:rsid w:val="008C2533"/>
    <w:rsid w:val="008C389C"/>
    <w:rsid w:val="008C7437"/>
    <w:rsid w:val="008D3BFE"/>
    <w:rsid w:val="008D3F6F"/>
    <w:rsid w:val="008D4318"/>
    <w:rsid w:val="008E23AB"/>
    <w:rsid w:val="008E5871"/>
    <w:rsid w:val="008F006F"/>
    <w:rsid w:val="00900861"/>
    <w:rsid w:val="0090171A"/>
    <w:rsid w:val="00904173"/>
    <w:rsid w:val="00905570"/>
    <w:rsid w:val="00907801"/>
    <w:rsid w:val="00911DD6"/>
    <w:rsid w:val="00912FA1"/>
    <w:rsid w:val="009138A7"/>
    <w:rsid w:val="0091545D"/>
    <w:rsid w:val="00917784"/>
    <w:rsid w:val="00921B43"/>
    <w:rsid w:val="00922B68"/>
    <w:rsid w:val="00923B33"/>
    <w:rsid w:val="00924907"/>
    <w:rsid w:val="0092591E"/>
    <w:rsid w:val="00925A7B"/>
    <w:rsid w:val="0092649A"/>
    <w:rsid w:val="009277E3"/>
    <w:rsid w:val="0093004D"/>
    <w:rsid w:val="00931FA6"/>
    <w:rsid w:val="009334AA"/>
    <w:rsid w:val="009342A6"/>
    <w:rsid w:val="0094424F"/>
    <w:rsid w:val="00945D52"/>
    <w:rsid w:val="00950087"/>
    <w:rsid w:val="009507A9"/>
    <w:rsid w:val="009511A2"/>
    <w:rsid w:val="00954257"/>
    <w:rsid w:val="009543AF"/>
    <w:rsid w:val="00955687"/>
    <w:rsid w:val="009577BB"/>
    <w:rsid w:val="00957861"/>
    <w:rsid w:val="00962651"/>
    <w:rsid w:val="00965152"/>
    <w:rsid w:val="0096665B"/>
    <w:rsid w:val="00966743"/>
    <w:rsid w:val="0096688D"/>
    <w:rsid w:val="00966C55"/>
    <w:rsid w:val="00971DEB"/>
    <w:rsid w:val="009726C8"/>
    <w:rsid w:val="00972F73"/>
    <w:rsid w:val="009749A1"/>
    <w:rsid w:val="00974AD8"/>
    <w:rsid w:val="00975633"/>
    <w:rsid w:val="00981614"/>
    <w:rsid w:val="00984904"/>
    <w:rsid w:val="00985064"/>
    <w:rsid w:val="009852F8"/>
    <w:rsid w:val="00985C8A"/>
    <w:rsid w:val="00986D92"/>
    <w:rsid w:val="00991B40"/>
    <w:rsid w:val="00995C74"/>
    <w:rsid w:val="00996F7E"/>
    <w:rsid w:val="00997A66"/>
    <w:rsid w:val="009A18A8"/>
    <w:rsid w:val="009A40E0"/>
    <w:rsid w:val="009A4189"/>
    <w:rsid w:val="009A5802"/>
    <w:rsid w:val="009A627E"/>
    <w:rsid w:val="009B11B1"/>
    <w:rsid w:val="009B1B00"/>
    <w:rsid w:val="009B3A1E"/>
    <w:rsid w:val="009B68AD"/>
    <w:rsid w:val="009B78E1"/>
    <w:rsid w:val="009C051A"/>
    <w:rsid w:val="009C3A6F"/>
    <w:rsid w:val="009C3F2D"/>
    <w:rsid w:val="009C471D"/>
    <w:rsid w:val="009C52FC"/>
    <w:rsid w:val="009C7B98"/>
    <w:rsid w:val="009D3349"/>
    <w:rsid w:val="009D77ED"/>
    <w:rsid w:val="009E086D"/>
    <w:rsid w:val="009E4E7A"/>
    <w:rsid w:val="009E5D34"/>
    <w:rsid w:val="009F0ABD"/>
    <w:rsid w:val="009F1799"/>
    <w:rsid w:val="009F280E"/>
    <w:rsid w:val="009F2B8C"/>
    <w:rsid w:val="009F3CC5"/>
    <w:rsid w:val="00A05F8B"/>
    <w:rsid w:val="00A13776"/>
    <w:rsid w:val="00A16DED"/>
    <w:rsid w:val="00A20EE8"/>
    <w:rsid w:val="00A305AA"/>
    <w:rsid w:val="00A346FD"/>
    <w:rsid w:val="00A360B8"/>
    <w:rsid w:val="00A36294"/>
    <w:rsid w:val="00A368ED"/>
    <w:rsid w:val="00A37A9F"/>
    <w:rsid w:val="00A37CAB"/>
    <w:rsid w:val="00A41477"/>
    <w:rsid w:val="00A41FB5"/>
    <w:rsid w:val="00A4380A"/>
    <w:rsid w:val="00A45201"/>
    <w:rsid w:val="00A45E97"/>
    <w:rsid w:val="00A51BD7"/>
    <w:rsid w:val="00A537E3"/>
    <w:rsid w:val="00A545CD"/>
    <w:rsid w:val="00A54D32"/>
    <w:rsid w:val="00A55201"/>
    <w:rsid w:val="00A6050B"/>
    <w:rsid w:val="00A625FD"/>
    <w:rsid w:val="00A63D40"/>
    <w:rsid w:val="00A65BDB"/>
    <w:rsid w:val="00A66BBE"/>
    <w:rsid w:val="00A7039C"/>
    <w:rsid w:val="00A703D5"/>
    <w:rsid w:val="00A7067D"/>
    <w:rsid w:val="00A706A6"/>
    <w:rsid w:val="00A72DB4"/>
    <w:rsid w:val="00A8027C"/>
    <w:rsid w:val="00A81272"/>
    <w:rsid w:val="00A831A1"/>
    <w:rsid w:val="00A83526"/>
    <w:rsid w:val="00A836D5"/>
    <w:rsid w:val="00A87880"/>
    <w:rsid w:val="00A915C2"/>
    <w:rsid w:val="00A92E47"/>
    <w:rsid w:val="00A9335C"/>
    <w:rsid w:val="00A9669B"/>
    <w:rsid w:val="00AA00B2"/>
    <w:rsid w:val="00AA2374"/>
    <w:rsid w:val="00AA2513"/>
    <w:rsid w:val="00AA2ED1"/>
    <w:rsid w:val="00AA4319"/>
    <w:rsid w:val="00AB1576"/>
    <w:rsid w:val="00AB1CD4"/>
    <w:rsid w:val="00AB2AF4"/>
    <w:rsid w:val="00AC036E"/>
    <w:rsid w:val="00AC0BAA"/>
    <w:rsid w:val="00AC128D"/>
    <w:rsid w:val="00AC18E6"/>
    <w:rsid w:val="00AC1BB6"/>
    <w:rsid w:val="00AC273F"/>
    <w:rsid w:val="00AC3D1D"/>
    <w:rsid w:val="00AC4889"/>
    <w:rsid w:val="00AC4A46"/>
    <w:rsid w:val="00AC5466"/>
    <w:rsid w:val="00AC72A4"/>
    <w:rsid w:val="00AD018C"/>
    <w:rsid w:val="00AD18E9"/>
    <w:rsid w:val="00AD1C98"/>
    <w:rsid w:val="00AD441F"/>
    <w:rsid w:val="00AD58A7"/>
    <w:rsid w:val="00AD58E2"/>
    <w:rsid w:val="00AD5EB6"/>
    <w:rsid w:val="00AD7A61"/>
    <w:rsid w:val="00AE0982"/>
    <w:rsid w:val="00AE21DE"/>
    <w:rsid w:val="00AE3DAD"/>
    <w:rsid w:val="00AE3EC7"/>
    <w:rsid w:val="00AE4D9B"/>
    <w:rsid w:val="00AE4EAC"/>
    <w:rsid w:val="00AE5065"/>
    <w:rsid w:val="00AE57D1"/>
    <w:rsid w:val="00AE6DEF"/>
    <w:rsid w:val="00AF34A9"/>
    <w:rsid w:val="00AF5A2B"/>
    <w:rsid w:val="00AF65FC"/>
    <w:rsid w:val="00B00600"/>
    <w:rsid w:val="00B00A82"/>
    <w:rsid w:val="00B0262D"/>
    <w:rsid w:val="00B0338F"/>
    <w:rsid w:val="00B04628"/>
    <w:rsid w:val="00B0532D"/>
    <w:rsid w:val="00B0641C"/>
    <w:rsid w:val="00B148ED"/>
    <w:rsid w:val="00B15EAF"/>
    <w:rsid w:val="00B17901"/>
    <w:rsid w:val="00B20F65"/>
    <w:rsid w:val="00B2155C"/>
    <w:rsid w:val="00B21871"/>
    <w:rsid w:val="00B246FA"/>
    <w:rsid w:val="00B25F4F"/>
    <w:rsid w:val="00B264AA"/>
    <w:rsid w:val="00B265E2"/>
    <w:rsid w:val="00B30723"/>
    <w:rsid w:val="00B32C84"/>
    <w:rsid w:val="00B41BAE"/>
    <w:rsid w:val="00B4354F"/>
    <w:rsid w:val="00B44A44"/>
    <w:rsid w:val="00B45DCE"/>
    <w:rsid w:val="00B46D02"/>
    <w:rsid w:val="00B47E00"/>
    <w:rsid w:val="00B53BB4"/>
    <w:rsid w:val="00B53C2C"/>
    <w:rsid w:val="00B53C3C"/>
    <w:rsid w:val="00B5776A"/>
    <w:rsid w:val="00B63727"/>
    <w:rsid w:val="00B71BD9"/>
    <w:rsid w:val="00B72944"/>
    <w:rsid w:val="00B7347C"/>
    <w:rsid w:val="00B742BC"/>
    <w:rsid w:val="00B7506E"/>
    <w:rsid w:val="00B76A2E"/>
    <w:rsid w:val="00B76D04"/>
    <w:rsid w:val="00B774CE"/>
    <w:rsid w:val="00B82406"/>
    <w:rsid w:val="00B82562"/>
    <w:rsid w:val="00B87731"/>
    <w:rsid w:val="00B87F69"/>
    <w:rsid w:val="00BA1754"/>
    <w:rsid w:val="00BA1B17"/>
    <w:rsid w:val="00BA366F"/>
    <w:rsid w:val="00BA47BD"/>
    <w:rsid w:val="00BA552B"/>
    <w:rsid w:val="00BA5C65"/>
    <w:rsid w:val="00BA5D4E"/>
    <w:rsid w:val="00BA63AE"/>
    <w:rsid w:val="00BB02D9"/>
    <w:rsid w:val="00BB07C4"/>
    <w:rsid w:val="00BB35BD"/>
    <w:rsid w:val="00BB58A2"/>
    <w:rsid w:val="00BC2677"/>
    <w:rsid w:val="00BC3A10"/>
    <w:rsid w:val="00BC50C3"/>
    <w:rsid w:val="00BD2335"/>
    <w:rsid w:val="00BD44D7"/>
    <w:rsid w:val="00BD7141"/>
    <w:rsid w:val="00BE789D"/>
    <w:rsid w:val="00BE7C7B"/>
    <w:rsid w:val="00BF0EC6"/>
    <w:rsid w:val="00BF227C"/>
    <w:rsid w:val="00BF7851"/>
    <w:rsid w:val="00C00656"/>
    <w:rsid w:val="00C03266"/>
    <w:rsid w:val="00C06D0E"/>
    <w:rsid w:val="00C072CF"/>
    <w:rsid w:val="00C102B2"/>
    <w:rsid w:val="00C117E9"/>
    <w:rsid w:val="00C118D6"/>
    <w:rsid w:val="00C15849"/>
    <w:rsid w:val="00C15CEF"/>
    <w:rsid w:val="00C1635A"/>
    <w:rsid w:val="00C172F8"/>
    <w:rsid w:val="00C2130C"/>
    <w:rsid w:val="00C233E2"/>
    <w:rsid w:val="00C2467A"/>
    <w:rsid w:val="00C24922"/>
    <w:rsid w:val="00C261BE"/>
    <w:rsid w:val="00C32327"/>
    <w:rsid w:val="00C3430A"/>
    <w:rsid w:val="00C375FF"/>
    <w:rsid w:val="00C41119"/>
    <w:rsid w:val="00C453DA"/>
    <w:rsid w:val="00C46421"/>
    <w:rsid w:val="00C46DE4"/>
    <w:rsid w:val="00C501F4"/>
    <w:rsid w:val="00C53DF4"/>
    <w:rsid w:val="00C56BAB"/>
    <w:rsid w:val="00C65CDC"/>
    <w:rsid w:val="00C664E4"/>
    <w:rsid w:val="00C70958"/>
    <w:rsid w:val="00C74266"/>
    <w:rsid w:val="00C77515"/>
    <w:rsid w:val="00C775DC"/>
    <w:rsid w:val="00C80AA8"/>
    <w:rsid w:val="00C834CB"/>
    <w:rsid w:val="00C839C2"/>
    <w:rsid w:val="00C83AC0"/>
    <w:rsid w:val="00C840AD"/>
    <w:rsid w:val="00C86F3F"/>
    <w:rsid w:val="00C9388F"/>
    <w:rsid w:val="00C94783"/>
    <w:rsid w:val="00CA45A1"/>
    <w:rsid w:val="00CA517A"/>
    <w:rsid w:val="00CA5609"/>
    <w:rsid w:val="00CA61B2"/>
    <w:rsid w:val="00CA6451"/>
    <w:rsid w:val="00CB0C00"/>
    <w:rsid w:val="00CB23D3"/>
    <w:rsid w:val="00CB4619"/>
    <w:rsid w:val="00CC3FCD"/>
    <w:rsid w:val="00CC4E95"/>
    <w:rsid w:val="00CC7266"/>
    <w:rsid w:val="00CC7C73"/>
    <w:rsid w:val="00CD1339"/>
    <w:rsid w:val="00CD1DDB"/>
    <w:rsid w:val="00CD2B31"/>
    <w:rsid w:val="00CD49BB"/>
    <w:rsid w:val="00CD5BD7"/>
    <w:rsid w:val="00CD5F87"/>
    <w:rsid w:val="00CD7342"/>
    <w:rsid w:val="00CE14C1"/>
    <w:rsid w:val="00CE2C64"/>
    <w:rsid w:val="00CE3CDF"/>
    <w:rsid w:val="00CE563D"/>
    <w:rsid w:val="00CE7EF4"/>
    <w:rsid w:val="00CF066E"/>
    <w:rsid w:val="00CF2AAA"/>
    <w:rsid w:val="00CF321B"/>
    <w:rsid w:val="00CF7984"/>
    <w:rsid w:val="00D004E4"/>
    <w:rsid w:val="00D05600"/>
    <w:rsid w:val="00D05C6E"/>
    <w:rsid w:val="00D076BB"/>
    <w:rsid w:val="00D14D48"/>
    <w:rsid w:val="00D15ABE"/>
    <w:rsid w:val="00D16E7D"/>
    <w:rsid w:val="00D21165"/>
    <w:rsid w:val="00D21655"/>
    <w:rsid w:val="00D2188C"/>
    <w:rsid w:val="00D248A9"/>
    <w:rsid w:val="00D24A0E"/>
    <w:rsid w:val="00D338A1"/>
    <w:rsid w:val="00D33A46"/>
    <w:rsid w:val="00D34571"/>
    <w:rsid w:val="00D35292"/>
    <w:rsid w:val="00D45251"/>
    <w:rsid w:val="00D45F6B"/>
    <w:rsid w:val="00D46968"/>
    <w:rsid w:val="00D527F6"/>
    <w:rsid w:val="00D55691"/>
    <w:rsid w:val="00D562A4"/>
    <w:rsid w:val="00D564E1"/>
    <w:rsid w:val="00D5703D"/>
    <w:rsid w:val="00D64DC3"/>
    <w:rsid w:val="00D65789"/>
    <w:rsid w:val="00D66B04"/>
    <w:rsid w:val="00D8231D"/>
    <w:rsid w:val="00D83AA0"/>
    <w:rsid w:val="00D842CA"/>
    <w:rsid w:val="00D871FC"/>
    <w:rsid w:val="00D873ED"/>
    <w:rsid w:val="00D95E5F"/>
    <w:rsid w:val="00DA42E6"/>
    <w:rsid w:val="00DA4E18"/>
    <w:rsid w:val="00DB49E9"/>
    <w:rsid w:val="00DB753C"/>
    <w:rsid w:val="00DB7C00"/>
    <w:rsid w:val="00DC11B7"/>
    <w:rsid w:val="00DC1AAE"/>
    <w:rsid w:val="00DC282F"/>
    <w:rsid w:val="00DC2F8B"/>
    <w:rsid w:val="00DC3F2A"/>
    <w:rsid w:val="00DC55EC"/>
    <w:rsid w:val="00DC67B6"/>
    <w:rsid w:val="00DD00B7"/>
    <w:rsid w:val="00DD1509"/>
    <w:rsid w:val="00DD35A8"/>
    <w:rsid w:val="00DD5862"/>
    <w:rsid w:val="00DD7758"/>
    <w:rsid w:val="00DE2B56"/>
    <w:rsid w:val="00DE47D6"/>
    <w:rsid w:val="00DE54BC"/>
    <w:rsid w:val="00DE7B8C"/>
    <w:rsid w:val="00DF229E"/>
    <w:rsid w:val="00DF25A7"/>
    <w:rsid w:val="00DF32D1"/>
    <w:rsid w:val="00DF3741"/>
    <w:rsid w:val="00DF4B31"/>
    <w:rsid w:val="00DF6C13"/>
    <w:rsid w:val="00DF7448"/>
    <w:rsid w:val="00E00214"/>
    <w:rsid w:val="00E03CE8"/>
    <w:rsid w:val="00E05117"/>
    <w:rsid w:val="00E1061F"/>
    <w:rsid w:val="00E10E9A"/>
    <w:rsid w:val="00E114B5"/>
    <w:rsid w:val="00E13B91"/>
    <w:rsid w:val="00E1543A"/>
    <w:rsid w:val="00E20C7F"/>
    <w:rsid w:val="00E212A8"/>
    <w:rsid w:val="00E267CE"/>
    <w:rsid w:val="00E31B69"/>
    <w:rsid w:val="00E33A3B"/>
    <w:rsid w:val="00E35713"/>
    <w:rsid w:val="00E4046E"/>
    <w:rsid w:val="00E42BEA"/>
    <w:rsid w:val="00E45968"/>
    <w:rsid w:val="00E45E9D"/>
    <w:rsid w:val="00E46ADC"/>
    <w:rsid w:val="00E524BA"/>
    <w:rsid w:val="00E53DC2"/>
    <w:rsid w:val="00E579B7"/>
    <w:rsid w:val="00E60E09"/>
    <w:rsid w:val="00E624C2"/>
    <w:rsid w:val="00E635F8"/>
    <w:rsid w:val="00E64601"/>
    <w:rsid w:val="00E65DBB"/>
    <w:rsid w:val="00E6610C"/>
    <w:rsid w:val="00E71C64"/>
    <w:rsid w:val="00E720CE"/>
    <w:rsid w:val="00E7335F"/>
    <w:rsid w:val="00E73BEB"/>
    <w:rsid w:val="00E73C1A"/>
    <w:rsid w:val="00E74E03"/>
    <w:rsid w:val="00E75F1A"/>
    <w:rsid w:val="00E769F2"/>
    <w:rsid w:val="00E80B72"/>
    <w:rsid w:val="00E81082"/>
    <w:rsid w:val="00E8172E"/>
    <w:rsid w:val="00E914F2"/>
    <w:rsid w:val="00E95C19"/>
    <w:rsid w:val="00E96F27"/>
    <w:rsid w:val="00EA36B6"/>
    <w:rsid w:val="00EA4535"/>
    <w:rsid w:val="00EA5E1A"/>
    <w:rsid w:val="00EA68E5"/>
    <w:rsid w:val="00EB2429"/>
    <w:rsid w:val="00EB285A"/>
    <w:rsid w:val="00EB2876"/>
    <w:rsid w:val="00EB2E7F"/>
    <w:rsid w:val="00EB3BF2"/>
    <w:rsid w:val="00EB4A47"/>
    <w:rsid w:val="00EB4CA6"/>
    <w:rsid w:val="00EB6167"/>
    <w:rsid w:val="00EB66AF"/>
    <w:rsid w:val="00EC1513"/>
    <w:rsid w:val="00EC2153"/>
    <w:rsid w:val="00EC26AE"/>
    <w:rsid w:val="00ED2F7E"/>
    <w:rsid w:val="00ED725E"/>
    <w:rsid w:val="00ED73AC"/>
    <w:rsid w:val="00ED78D0"/>
    <w:rsid w:val="00EE0164"/>
    <w:rsid w:val="00EE3F7B"/>
    <w:rsid w:val="00EE7268"/>
    <w:rsid w:val="00EF06C2"/>
    <w:rsid w:val="00EF1830"/>
    <w:rsid w:val="00EF3257"/>
    <w:rsid w:val="00EF427A"/>
    <w:rsid w:val="00F01801"/>
    <w:rsid w:val="00F020DE"/>
    <w:rsid w:val="00F029F1"/>
    <w:rsid w:val="00F045B0"/>
    <w:rsid w:val="00F0575A"/>
    <w:rsid w:val="00F101B4"/>
    <w:rsid w:val="00F10244"/>
    <w:rsid w:val="00F11B1D"/>
    <w:rsid w:val="00F15F47"/>
    <w:rsid w:val="00F1672E"/>
    <w:rsid w:val="00F206EE"/>
    <w:rsid w:val="00F2193B"/>
    <w:rsid w:val="00F22164"/>
    <w:rsid w:val="00F2386A"/>
    <w:rsid w:val="00F24CE7"/>
    <w:rsid w:val="00F2523C"/>
    <w:rsid w:val="00F26E7E"/>
    <w:rsid w:val="00F31516"/>
    <w:rsid w:val="00F417B6"/>
    <w:rsid w:val="00F45F64"/>
    <w:rsid w:val="00F46170"/>
    <w:rsid w:val="00F46A39"/>
    <w:rsid w:val="00F46CD1"/>
    <w:rsid w:val="00F47314"/>
    <w:rsid w:val="00F522E5"/>
    <w:rsid w:val="00F54FC1"/>
    <w:rsid w:val="00F6130B"/>
    <w:rsid w:val="00F626E1"/>
    <w:rsid w:val="00F641D9"/>
    <w:rsid w:val="00F643E6"/>
    <w:rsid w:val="00F65CC0"/>
    <w:rsid w:val="00F67399"/>
    <w:rsid w:val="00F67777"/>
    <w:rsid w:val="00F71415"/>
    <w:rsid w:val="00F73A4E"/>
    <w:rsid w:val="00F81E53"/>
    <w:rsid w:val="00F86C42"/>
    <w:rsid w:val="00F86F62"/>
    <w:rsid w:val="00F87698"/>
    <w:rsid w:val="00F87EC9"/>
    <w:rsid w:val="00F91848"/>
    <w:rsid w:val="00F96539"/>
    <w:rsid w:val="00F968F7"/>
    <w:rsid w:val="00F97501"/>
    <w:rsid w:val="00FA0341"/>
    <w:rsid w:val="00FA1F9A"/>
    <w:rsid w:val="00FA48B2"/>
    <w:rsid w:val="00FA5CF2"/>
    <w:rsid w:val="00FB445C"/>
    <w:rsid w:val="00FB5B71"/>
    <w:rsid w:val="00FB605E"/>
    <w:rsid w:val="00FC2171"/>
    <w:rsid w:val="00FC3C7B"/>
    <w:rsid w:val="00FD070C"/>
    <w:rsid w:val="00FE57E3"/>
    <w:rsid w:val="00FE7287"/>
    <w:rsid w:val="00FF0A13"/>
    <w:rsid w:val="00FF1370"/>
    <w:rsid w:val="00FF7AAE"/>
    <w:rsid w:val="0703FDC7"/>
    <w:rsid w:val="1019710F"/>
    <w:rsid w:val="1680BB57"/>
    <w:rsid w:val="670313B3"/>
    <w:rsid w:val="73E243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1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117"/>
    <w:rPr>
      <w:rFonts w:ascii="Times New Roman" w:eastAsia="Times New Roman" w:hAnsi="Times New Roman" w:cs="Times New Roman"/>
    </w:rPr>
  </w:style>
  <w:style w:type="paragraph" w:styleId="Heading1">
    <w:name w:val="heading 1"/>
    <w:basedOn w:val="Normal"/>
    <w:next w:val="Normal"/>
    <w:link w:val="Heading1Char"/>
    <w:uiPriority w:val="9"/>
    <w:qFormat/>
    <w:rsid w:val="009F2B8C"/>
    <w:pPr>
      <w:keepNext/>
      <w:keepLines/>
      <w:outlineLvl w:val="0"/>
    </w:pPr>
    <w:rPr>
      <w:rFonts w:eastAsiaTheme="majorEastAsia"/>
      <w:b/>
      <w:bCs/>
      <w:szCs w:val="32"/>
      <w:u w:val="single"/>
    </w:rPr>
  </w:style>
  <w:style w:type="paragraph" w:styleId="Heading2">
    <w:name w:val="heading 2"/>
    <w:basedOn w:val="Normal"/>
    <w:next w:val="Normal"/>
    <w:link w:val="Heading2Char"/>
    <w:uiPriority w:val="9"/>
    <w:unhideWhenUsed/>
    <w:qFormat/>
    <w:rsid w:val="009277E3"/>
    <w:pPr>
      <w:keepNext/>
      <w:keepLines/>
      <w:outlineLvl w:val="1"/>
    </w:pPr>
    <w:rPr>
      <w:rFonts w:eastAsiaTheme="majorEastAsia"/>
      <w:b/>
      <w:bCs/>
      <w:szCs w:val="26"/>
    </w:rPr>
  </w:style>
  <w:style w:type="paragraph" w:styleId="Heading3">
    <w:name w:val="heading 3"/>
    <w:basedOn w:val="Normal"/>
    <w:next w:val="Normal"/>
    <w:link w:val="Heading3Char"/>
    <w:uiPriority w:val="9"/>
    <w:unhideWhenUsed/>
    <w:qFormat/>
    <w:rsid w:val="006D00D6"/>
    <w:pPr>
      <w:keepNext/>
      <w:keepLines/>
      <w:spacing w:before="4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B8C"/>
    <w:rPr>
      <w:rFonts w:ascii="Times New Roman" w:eastAsiaTheme="majorEastAsia" w:hAnsi="Times New Roman" w:cs="Times New Roman"/>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EndnoteText">
    <w:name w:val="endnote text"/>
    <w:basedOn w:val="Normal"/>
    <w:link w:val="EndnoteTextChar"/>
    <w:uiPriority w:val="99"/>
    <w:unhideWhenUsed/>
    <w:rsid w:val="00500E8D"/>
    <w:rPr>
      <w:sz w:val="20"/>
      <w:szCs w:val="20"/>
    </w:rPr>
  </w:style>
  <w:style w:type="character" w:customStyle="1" w:styleId="EndnoteTextChar">
    <w:name w:val="Endnote Text Char"/>
    <w:basedOn w:val="DefaultParagraphFont"/>
    <w:link w:val="EndnoteText"/>
    <w:uiPriority w:val="99"/>
    <w:rsid w:val="00500E8D"/>
    <w:rPr>
      <w:sz w:val="20"/>
      <w:szCs w:val="20"/>
    </w:rPr>
  </w:style>
  <w:style w:type="character" w:styleId="EndnoteReference">
    <w:name w:val="endnote reference"/>
    <w:basedOn w:val="DefaultParagraphFont"/>
    <w:uiPriority w:val="99"/>
    <w:semiHidden/>
    <w:unhideWhenUsed/>
    <w:rsid w:val="00500E8D"/>
    <w:rPr>
      <w:vertAlign w:val="superscript"/>
    </w:rPr>
  </w:style>
  <w:style w:type="paragraph" w:styleId="DocumentMap">
    <w:name w:val="Document Map"/>
    <w:basedOn w:val="Normal"/>
    <w:link w:val="DocumentMapChar"/>
    <w:uiPriority w:val="99"/>
    <w:semiHidden/>
    <w:unhideWhenUsed/>
    <w:rsid w:val="00AC72A4"/>
    <w:rPr>
      <w:rFonts w:ascii="Tahoma" w:hAnsi="Tahoma" w:cs="Tahoma"/>
      <w:sz w:val="16"/>
      <w:szCs w:val="16"/>
    </w:rPr>
  </w:style>
  <w:style w:type="character" w:customStyle="1" w:styleId="DocumentMapChar">
    <w:name w:val="Document Map Char"/>
    <w:basedOn w:val="DefaultParagraphFont"/>
    <w:link w:val="DocumentMap"/>
    <w:uiPriority w:val="99"/>
    <w:semiHidden/>
    <w:rsid w:val="00AC72A4"/>
    <w:rPr>
      <w:rFonts w:ascii="Tahoma" w:hAnsi="Tahoma" w:cs="Tahoma"/>
      <w:sz w:val="16"/>
      <w:szCs w:val="16"/>
    </w:rPr>
  </w:style>
  <w:style w:type="paragraph" w:customStyle="1" w:styleId="paragraph">
    <w:name w:val="paragraph"/>
    <w:basedOn w:val="Normal"/>
    <w:rsid w:val="00F86C42"/>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9277E3"/>
    <w:rPr>
      <w:rFonts w:ascii="Times New Roman" w:eastAsiaTheme="majorEastAsia" w:hAnsi="Times New Roman" w:cs="Times New Roman"/>
      <w:b/>
      <w:bCs/>
      <w:szCs w:val="26"/>
    </w:rPr>
  </w:style>
  <w:style w:type="paragraph" w:styleId="TOC1">
    <w:name w:val="toc 1"/>
    <w:basedOn w:val="Normal"/>
    <w:next w:val="Normal"/>
    <w:autoRedefine/>
    <w:uiPriority w:val="39"/>
    <w:unhideWhenUsed/>
    <w:rsid w:val="000111D3"/>
    <w:pPr>
      <w:spacing w:before="240" w:after="120"/>
    </w:pPr>
    <w:rPr>
      <w:b/>
      <w:bCs/>
      <w:sz w:val="20"/>
      <w:szCs w:val="20"/>
    </w:rPr>
  </w:style>
  <w:style w:type="paragraph" w:styleId="TOC2">
    <w:name w:val="toc 2"/>
    <w:basedOn w:val="Normal"/>
    <w:next w:val="Normal"/>
    <w:autoRedefine/>
    <w:uiPriority w:val="39"/>
    <w:unhideWhenUsed/>
    <w:rsid w:val="000111D3"/>
    <w:pPr>
      <w:spacing w:before="120"/>
      <w:ind w:left="240"/>
    </w:pPr>
    <w:rPr>
      <w:i/>
      <w:iCs/>
      <w:sz w:val="20"/>
      <w:szCs w:val="20"/>
    </w:rPr>
  </w:style>
  <w:style w:type="paragraph" w:styleId="TOC3">
    <w:name w:val="toc 3"/>
    <w:basedOn w:val="Normal"/>
    <w:next w:val="Normal"/>
    <w:autoRedefine/>
    <w:uiPriority w:val="39"/>
    <w:unhideWhenUsed/>
    <w:rsid w:val="000111D3"/>
    <w:pPr>
      <w:ind w:left="480"/>
    </w:pPr>
    <w:rPr>
      <w:sz w:val="20"/>
      <w:szCs w:val="20"/>
    </w:rPr>
  </w:style>
  <w:style w:type="paragraph" w:styleId="TOC4">
    <w:name w:val="toc 4"/>
    <w:basedOn w:val="Normal"/>
    <w:next w:val="Normal"/>
    <w:autoRedefine/>
    <w:uiPriority w:val="39"/>
    <w:unhideWhenUsed/>
    <w:rsid w:val="000111D3"/>
    <w:pPr>
      <w:ind w:left="720"/>
    </w:pPr>
    <w:rPr>
      <w:sz w:val="20"/>
      <w:szCs w:val="20"/>
    </w:rPr>
  </w:style>
  <w:style w:type="paragraph" w:styleId="TOC5">
    <w:name w:val="toc 5"/>
    <w:basedOn w:val="Normal"/>
    <w:next w:val="Normal"/>
    <w:autoRedefine/>
    <w:uiPriority w:val="39"/>
    <w:unhideWhenUsed/>
    <w:rsid w:val="000111D3"/>
    <w:pPr>
      <w:ind w:left="960"/>
    </w:pPr>
    <w:rPr>
      <w:sz w:val="20"/>
      <w:szCs w:val="20"/>
    </w:rPr>
  </w:style>
  <w:style w:type="paragraph" w:styleId="TOC6">
    <w:name w:val="toc 6"/>
    <w:basedOn w:val="Normal"/>
    <w:next w:val="Normal"/>
    <w:autoRedefine/>
    <w:uiPriority w:val="39"/>
    <w:unhideWhenUsed/>
    <w:rsid w:val="000111D3"/>
    <w:pPr>
      <w:ind w:left="1200"/>
    </w:pPr>
    <w:rPr>
      <w:sz w:val="20"/>
      <w:szCs w:val="20"/>
    </w:rPr>
  </w:style>
  <w:style w:type="paragraph" w:styleId="TOC7">
    <w:name w:val="toc 7"/>
    <w:basedOn w:val="Normal"/>
    <w:next w:val="Normal"/>
    <w:autoRedefine/>
    <w:uiPriority w:val="39"/>
    <w:unhideWhenUsed/>
    <w:rsid w:val="000111D3"/>
    <w:pPr>
      <w:ind w:left="1440"/>
    </w:pPr>
    <w:rPr>
      <w:sz w:val="20"/>
      <w:szCs w:val="20"/>
    </w:rPr>
  </w:style>
  <w:style w:type="paragraph" w:styleId="TOC8">
    <w:name w:val="toc 8"/>
    <w:basedOn w:val="Normal"/>
    <w:next w:val="Normal"/>
    <w:autoRedefine/>
    <w:uiPriority w:val="39"/>
    <w:unhideWhenUsed/>
    <w:rsid w:val="000111D3"/>
    <w:pPr>
      <w:ind w:left="1680"/>
    </w:pPr>
    <w:rPr>
      <w:sz w:val="20"/>
      <w:szCs w:val="20"/>
    </w:rPr>
  </w:style>
  <w:style w:type="paragraph" w:styleId="TOC9">
    <w:name w:val="toc 9"/>
    <w:basedOn w:val="Normal"/>
    <w:next w:val="Normal"/>
    <w:autoRedefine/>
    <w:uiPriority w:val="39"/>
    <w:unhideWhenUsed/>
    <w:rsid w:val="000111D3"/>
    <w:pPr>
      <w:ind w:left="1920"/>
    </w:pPr>
    <w:rPr>
      <w:sz w:val="20"/>
      <w:szCs w:val="20"/>
    </w:rPr>
  </w:style>
  <w:style w:type="paragraph" w:styleId="Revision">
    <w:name w:val="Revision"/>
    <w:hidden/>
    <w:uiPriority w:val="99"/>
    <w:semiHidden/>
    <w:rsid w:val="00DA42E6"/>
  </w:style>
  <w:style w:type="character" w:customStyle="1" w:styleId="Heading3Char">
    <w:name w:val="Heading 3 Char"/>
    <w:basedOn w:val="DefaultParagraphFont"/>
    <w:link w:val="Heading3"/>
    <w:uiPriority w:val="9"/>
    <w:rsid w:val="006D00D6"/>
    <w:rPr>
      <w:rFonts w:asciiTheme="majorHAnsi" w:eastAsiaTheme="majorEastAsia" w:hAnsiTheme="majorHAnsi" w:cstheme="majorBidi"/>
      <w:b/>
    </w:rPr>
  </w:style>
  <w:style w:type="character" w:customStyle="1" w:styleId="UnresolvedMention1">
    <w:name w:val="Unresolved Mention1"/>
    <w:basedOn w:val="DefaultParagraphFont"/>
    <w:uiPriority w:val="99"/>
    <w:semiHidden/>
    <w:unhideWhenUsed/>
    <w:rsid w:val="002E15D0"/>
    <w:rPr>
      <w:color w:val="605E5C"/>
      <w:shd w:val="clear" w:color="auto" w:fill="E1DFDD"/>
    </w:rPr>
  </w:style>
  <w:style w:type="character" w:styleId="FollowedHyperlink">
    <w:name w:val="FollowedHyperlink"/>
    <w:basedOn w:val="DefaultParagraphFont"/>
    <w:uiPriority w:val="99"/>
    <w:semiHidden/>
    <w:unhideWhenUsed/>
    <w:rsid w:val="00921B43"/>
    <w:rPr>
      <w:color w:val="800080" w:themeColor="followedHyperlink"/>
      <w:u w:val="single"/>
    </w:rPr>
  </w:style>
  <w:style w:type="character" w:customStyle="1" w:styleId="UnresolvedMention2">
    <w:name w:val="Unresolved Mention2"/>
    <w:basedOn w:val="DefaultParagraphFont"/>
    <w:uiPriority w:val="99"/>
    <w:semiHidden/>
    <w:unhideWhenUsed/>
    <w:rsid w:val="00401D7A"/>
    <w:rPr>
      <w:color w:val="605E5C"/>
      <w:shd w:val="clear" w:color="auto" w:fill="E1DFDD"/>
    </w:rPr>
  </w:style>
  <w:style w:type="paragraph" w:styleId="PlainText">
    <w:name w:val="Plain Text"/>
    <w:basedOn w:val="Normal"/>
    <w:link w:val="PlainTextChar"/>
    <w:uiPriority w:val="99"/>
    <w:semiHidden/>
    <w:unhideWhenUsed/>
    <w:rsid w:val="005D717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5D7172"/>
    <w:rPr>
      <w:rFonts w:ascii="Calibri" w:eastAsiaTheme="minorHAnsi"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117"/>
    <w:rPr>
      <w:rFonts w:ascii="Times New Roman" w:eastAsia="Times New Roman" w:hAnsi="Times New Roman" w:cs="Times New Roman"/>
    </w:rPr>
  </w:style>
  <w:style w:type="paragraph" w:styleId="Heading1">
    <w:name w:val="heading 1"/>
    <w:basedOn w:val="Normal"/>
    <w:next w:val="Normal"/>
    <w:link w:val="Heading1Char"/>
    <w:uiPriority w:val="9"/>
    <w:qFormat/>
    <w:rsid w:val="009F2B8C"/>
    <w:pPr>
      <w:keepNext/>
      <w:keepLines/>
      <w:outlineLvl w:val="0"/>
    </w:pPr>
    <w:rPr>
      <w:rFonts w:eastAsiaTheme="majorEastAsia"/>
      <w:b/>
      <w:bCs/>
      <w:szCs w:val="32"/>
      <w:u w:val="single"/>
    </w:rPr>
  </w:style>
  <w:style w:type="paragraph" w:styleId="Heading2">
    <w:name w:val="heading 2"/>
    <w:basedOn w:val="Normal"/>
    <w:next w:val="Normal"/>
    <w:link w:val="Heading2Char"/>
    <w:uiPriority w:val="9"/>
    <w:unhideWhenUsed/>
    <w:qFormat/>
    <w:rsid w:val="009277E3"/>
    <w:pPr>
      <w:keepNext/>
      <w:keepLines/>
      <w:outlineLvl w:val="1"/>
    </w:pPr>
    <w:rPr>
      <w:rFonts w:eastAsiaTheme="majorEastAsia"/>
      <w:b/>
      <w:bCs/>
      <w:szCs w:val="26"/>
    </w:rPr>
  </w:style>
  <w:style w:type="paragraph" w:styleId="Heading3">
    <w:name w:val="heading 3"/>
    <w:basedOn w:val="Normal"/>
    <w:next w:val="Normal"/>
    <w:link w:val="Heading3Char"/>
    <w:uiPriority w:val="9"/>
    <w:unhideWhenUsed/>
    <w:qFormat/>
    <w:rsid w:val="006D00D6"/>
    <w:pPr>
      <w:keepNext/>
      <w:keepLines/>
      <w:spacing w:before="4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B8C"/>
    <w:rPr>
      <w:rFonts w:ascii="Times New Roman" w:eastAsiaTheme="majorEastAsia" w:hAnsi="Times New Roman" w:cs="Times New Roman"/>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EndnoteText">
    <w:name w:val="endnote text"/>
    <w:basedOn w:val="Normal"/>
    <w:link w:val="EndnoteTextChar"/>
    <w:uiPriority w:val="99"/>
    <w:unhideWhenUsed/>
    <w:rsid w:val="00500E8D"/>
    <w:rPr>
      <w:sz w:val="20"/>
      <w:szCs w:val="20"/>
    </w:rPr>
  </w:style>
  <w:style w:type="character" w:customStyle="1" w:styleId="EndnoteTextChar">
    <w:name w:val="Endnote Text Char"/>
    <w:basedOn w:val="DefaultParagraphFont"/>
    <w:link w:val="EndnoteText"/>
    <w:uiPriority w:val="99"/>
    <w:rsid w:val="00500E8D"/>
    <w:rPr>
      <w:sz w:val="20"/>
      <w:szCs w:val="20"/>
    </w:rPr>
  </w:style>
  <w:style w:type="character" w:styleId="EndnoteReference">
    <w:name w:val="endnote reference"/>
    <w:basedOn w:val="DefaultParagraphFont"/>
    <w:uiPriority w:val="99"/>
    <w:semiHidden/>
    <w:unhideWhenUsed/>
    <w:rsid w:val="00500E8D"/>
    <w:rPr>
      <w:vertAlign w:val="superscript"/>
    </w:rPr>
  </w:style>
  <w:style w:type="paragraph" w:styleId="DocumentMap">
    <w:name w:val="Document Map"/>
    <w:basedOn w:val="Normal"/>
    <w:link w:val="DocumentMapChar"/>
    <w:uiPriority w:val="99"/>
    <w:semiHidden/>
    <w:unhideWhenUsed/>
    <w:rsid w:val="00AC72A4"/>
    <w:rPr>
      <w:rFonts w:ascii="Tahoma" w:hAnsi="Tahoma" w:cs="Tahoma"/>
      <w:sz w:val="16"/>
      <w:szCs w:val="16"/>
    </w:rPr>
  </w:style>
  <w:style w:type="character" w:customStyle="1" w:styleId="DocumentMapChar">
    <w:name w:val="Document Map Char"/>
    <w:basedOn w:val="DefaultParagraphFont"/>
    <w:link w:val="DocumentMap"/>
    <w:uiPriority w:val="99"/>
    <w:semiHidden/>
    <w:rsid w:val="00AC72A4"/>
    <w:rPr>
      <w:rFonts w:ascii="Tahoma" w:hAnsi="Tahoma" w:cs="Tahoma"/>
      <w:sz w:val="16"/>
      <w:szCs w:val="16"/>
    </w:rPr>
  </w:style>
  <w:style w:type="paragraph" w:customStyle="1" w:styleId="paragraph">
    <w:name w:val="paragraph"/>
    <w:basedOn w:val="Normal"/>
    <w:rsid w:val="00F86C42"/>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9277E3"/>
    <w:rPr>
      <w:rFonts w:ascii="Times New Roman" w:eastAsiaTheme="majorEastAsia" w:hAnsi="Times New Roman" w:cs="Times New Roman"/>
      <w:b/>
      <w:bCs/>
      <w:szCs w:val="26"/>
    </w:rPr>
  </w:style>
  <w:style w:type="paragraph" w:styleId="TOC1">
    <w:name w:val="toc 1"/>
    <w:basedOn w:val="Normal"/>
    <w:next w:val="Normal"/>
    <w:autoRedefine/>
    <w:uiPriority w:val="39"/>
    <w:unhideWhenUsed/>
    <w:rsid w:val="000111D3"/>
    <w:pPr>
      <w:spacing w:before="240" w:after="120"/>
    </w:pPr>
    <w:rPr>
      <w:b/>
      <w:bCs/>
      <w:sz w:val="20"/>
      <w:szCs w:val="20"/>
    </w:rPr>
  </w:style>
  <w:style w:type="paragraph" w:styleId="TOC2">
    <w:name w:val="toc 2"/>
    <w:basedOn w:val="Normal"/>
    <w:next w:val="Normal"/>
    <w:autoRedefine/>
    <w:uiPriority w:val="39"/>
    <w:unhideWhenUsed/>
    <w:rsid w:val="000111D3"/>
    <w:pPr>
      <w:spacing w:before="120"/>
      <w:ind w:left="240"/>
    </w:pPr>
    <w:rPr>
      <w:i/>
      <w:iCs/>
      <w:sz w:val="20"/>
      <w:szCs w:val="20"/>
    </w:rPr>
  </w:style>
  <w:style w:type="paragraph" w:styleId="TOC3">
    <w:name w:val="toc 3"/>
    <w:basedOn w:val="Normal"/>
    <w:next w:val="Normal"/>
    <w:autoRedefine/>
    <w:uiPriority w:val="39"/>
    <w:unhideWhenUsed/>
    <w:rsid w:val="000111D3"/>
    <w:pPr>
      <w:ind w:left="480"/>
    </w:pPr>
    <w:rPr>
      <w:sz w:val="20"/>
      <w:szCs w:val="20"/>
    </w:rPr>
  </w:style>
  <w:style w:type="paragraph" w:styleId="TOC4">
    <w:name w:val="toc 4"/>
    <w:basedOn w:val="Normal"/>
    <w:next w:val="Normal"/>
    <w:autoRedefine/>
    <w:uiPriority w:val="39"/>
    <w:unhideWhenUsed/>
    <w:rsid w:val="000111D3"/>
    <w:pPr>
      <w:ind w:left="720"/>
    </w:pPr>
    <w:rPr>
      <w:sz w:val="20"/>
      <w:szCs w:val="20"/>
    </w:rPr>
  </w:style>
  <w:style w:type="paragraph" w:styleId="TOC5">
    <w:name w:val="toc 5"/>
    <w:basedOn w:val="Normal"/>
    <w:next w:val="Normal"/>
    <w:autoRedefine/>
    <w:uiPriority w:val="39"/>
    <w:unhideWhenUsed/>
    <w:rsid w:val="000111D3"/>
    <w:pPr>
      <w:ind w:left="960"/>
    </w:pPr>
    <w:rPr>
      <w:sz w:val="20"/>
      <w:szCs w:val="20"/>
    </w:rPr>
  </w:style>
  <w:style w:type="paragraph" w:styleId="TOC6">
    <w:name w:val="toc 6"/>
    <w:basedOn w:val="Normal"/>
    <w:next w:val="Normal"/>
    <w:autoRedefine/>
    <w:uiPriority w:val="39"/>
    <w:unhideWhenUsed/>
    <w:rsid w:val="000111D3"/>
    <w:pPr>
      <w:ind w:left="1200"/>
    </w:pPr>
    <w:rPr>
      <w:sz w:val="20"/>
      <w:szCs w:val="20"/>
    </w:rPr>
  </w:style>
  <w:style w:type="paragraph" w:styleId="TOC7">
    <w:name w:val="toc 7"/>
    <w:basedOn w:val="Normal"/>
    <w:next w:val="Normal"/>
    <w:autoRedefine/>
    <w:uiPriority w:val="39"/>
    <w:unhideWhenUsed/>
    <w:rsid w:val="000111D3"/>
    <w:pPr>
      <w:ind w:left="1440"/>
    </w:pPr>
    <w:rPr>
      <w:sz w:val="20"/>
      <w:szCs w:val="20"/>
    </w:rPr>
  </w:style>
  <w:style w:type="paragraph" w:styleId="TOC8">
    <w:name w:val="toc 8"/>
    <w:basedOn w:val="Normal"/>
    <w:next w:val="Normal"/>
    <w:autoRedefine/>
    <w:uiPriority w:val="39"/>
    <w:unhideWhenUsed/>
    <w:rsid w:val="000111D3"/>
    <w:pPr>
      <w:ind w:left="1680"/>
    </w:pPr>
    <w:rPr>
      <w:sz w:val="20"/>
      <w:szCs w:val="20"/>
    </w:rPr>
  </w:style>
  <w:style w:type="paragraph" w:styleId="TOC9">
    <w:name w:val="toc 9"/>
    <w:basedOn w:val="Normal"/>
    <w:next w:val="Normal"/>
    <w:autoRedefine/>
    <w:uiPriority w:val="39"/>
    <w:unhideWhenUsed/>
    <w:rsid w:val="000111D3"/>
    <w:pPr>
      <w:ind w:left="1920"/>
    </w:pPr>
    <w:rPr>
      <w:sz w:val="20"/>
      <w:szCs w:val="20"/>
    </w:rPr>
  </w:style>
  <w:style w:type="paragraph" w:styleId="Revision">
    <w:name w:val="Revision"/>
    <w:hidden/>
    <w:uiPriority w:val="99"/>
    <w:semiHidden/>
    <w:rsid w:val="00DA42E6"/>
  </w:style>
  <w:style w:type="character" w:customStyle="1" w:styleId="Heading3Char">
    <w:name w:val="Heading 3 Char"/>
    <w:basedOn w:val="DefaultParagraphFont"/>
    <w:link w:val="Heading3"/>
    <w:uiPriority w:val="9"/>
    <w:rsid w:val="006D00D6"/>
    <w:rPr>
      <w:rFonts w:asciiTheme="majorHAnsi" w:eastAsiaTheme="majorEastAsia" w:hAnsiTheme="majorHAnsi" w:cstheme="majorBidi"/>
      <w:b/>
    </w:rPr>
  </w:style>
  <w:style w:type="character" w:customStyle="1" w:styleId="UnresolvedMention1">
    <w:name w:val="Unresolved Mention1"/>
    <w:basedOn w:val="DefaultParagraphFont"/>
    <w:uiPriority w:val="99"/>
    <w:semiHidden/>
    <w:unhideWhenUsed/>
    <w:rsid w:val="002E15D0"/>
    <w:rPr>
      <w:color w:val="605E5C"/>
      <w:shd w:val="clear" w:color="auto" w:fill="E1DFDD"/>
    </w:rPr>
  </w:style>
  <w:style w:type="character" w:styleId="FollowedHyperlink">
    <w:name w:val="FollowedHyperlink"/>
    <w:basedOn w:val="DefaultParagraphFont"/>
    <w:uiPriority w:val="99"/>
    <w:semiHidden/>
    <w:unhideWhenUsed/>
    <w:rsid w:val="00921B43"/>
    <w:rPr>
      <w:color w:val="800080" w:themeColor="followedHyperlink"/>
      <w:u w:val="single"/>
    </w:rPr>
  </w:style>
  <w:style w:type="character" w:customStyle="1" w:styleId="UnresolvedMention2">
    <w:name w:val="Unresolved Mention2"/>
    <w:basedOn w:val="DefaultParagraphFont"/>
    <w:uiPriority w:val="99"/>
    <w:semiHidden/>
    <w:unhideWhenUsed/>
    <w:rsid w:val="00401D7A"/>
    <w:rPr>
      <w:color w:val="605E5C"/>
      <w:shd w:val="clear" w:color="auto" w:fill="E1DFDD"/>
    </w:rPr>
  </w:style>
  <w:style w:type="paragraph" w:styleId="PlainText">
    <w:name w:val="Plain Text"/>
    <w:basedOn w:val="Normal"/>
    <w:link w:val="PlainTextChar"/>
    <w:uiPriority w:val="99"/>
    <w:semiHidden/>
    <w:unhideWhenUsed/>
    <w:rsid w:val="005D717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5D7172"/>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2067">
      <w:bodyDiv w:val="1"/>
      <w:marLeft w:val="0"/>
      <w:marRight w:val="0"/>
      <w:marTop w:val="0"/>
      <w:marBottom w:val="0"/>
      <w:divBdr>
        <w:top w:val="none" w:sz="0" w:space="0" w:color="auto"/>
        <w:left w:val="none" w:sz="0" w:space="0" w:color="auto"/>
        <w:bottom w:val="none" w:sz="0" w:space="0" w:color="auto"/>
        <w:right w:val="none" w:sz="0" w:space="0" w:color="auto"/>
      </w:divBdr>
    </w:div>
    <w:div w:id="75639414">
      <w:bodyDiv w:val="1"/>
      <w:marLeft w:val="0"/>
      <w:marRight w:val="0"/>
      <w:marTop w:val="0"/>
      <w:marBottom w:val="0"/>
      <w:divBdr>
        <w:top w:val="none" w:sz="0" w:space="0" w:color="auto"/>
        <w:left w:val="none" w:sz="0" w:space="0" w:color="auto"/>
        <w:bottom w:val="none" w:sz="0" w:space="0" w:color="auto"/>
        <w:right w:val="none" w:sz="0" w:space="0" w:color="auto"/>
      </w:divBdr>
    </w:div>
    <w:div w:id="131139473">
      <w:bodyDiv w:val="1"/>
      <w:marLeft w:val="0"/>
      <w:marRight w:val="0"/>
      <w:marTop w:val="0"/>
      <w:marBottom w:val="0"/>
      <w:divBdr>
        <w:top w:val="none" w:sz="0" w:space="0" w:color="auto"/>
        <w:left w:val="none" w:sz="0" w:space="0" w:color="auto"/>
        <w:bottom w:val="none" w:sz="0" w:space="0" w:color="auto"/>
        <w:right w:val="none" w:sz="0" w:space="0" w:color="auto"/>
      </w:divBdr>
    </w:div>
    <w:div w:id="172189464">
      <w:bodyDiv w:val="1"/>
      <w:marLeft w:val="0"/>
      <w:marRight w:val="0"/>
      <w:marTop w:val="0"/>
      <w:marBottom w:val="0"/>
      <w:divBdr>
        <w:top w:val="none" w:sz="0" w:space="0" w:color="auto"/>
        <w:left w:val="none" w:sz="0" w:space="0" w:color="auto"/>
        <w:bottom w:val="none" w:sz="0" w:space="0" w:color="auto"/>
        <w:right w:val="none" w:sz="0" w:space="0" w:color="auto"/>
      </w:divBdr>
    </w:div>
    <w:div w:id="835149883">
      <w:bodyDiv w:val="1"/>
      <w:marLeft w:val="0"/>
      <w:marRight w:val="0"/>
      <w:marTop w:val="0"/>
      <w:marBottom w:val="0"/>
      <w:divBdr>
        <w:top w:val="none" w:sz="0" w:space="0" w:color="auto"/>
        <w:left w:val="none" w:sz="0" w:space="0" w:color="auto"/>
        <w:bottom w:val="none" w:sz="0" w:space="0" w:color="auto"/>
        <w:right w:val="none" w:sz="0" w:space="0" w:color="auto"/>
      </w:divBdr>
    </w:div>
    <w:div w:id="859782874">
      <w:bodyDiv w:val="1"/>
      <w:marLeft w:val="0"/>
      <w:marRight w:val="0"/>
      <w:marTop w:val="0"/>
      <w:marBottom w:val="0"/>
      <w:divBdr>
        <w:top w:val="none" w:sz="0" w:space="0" w:color="auto"/>
        <w:left w:val="none" w:sz="0" w:space="0" w:color="auto"/>
        <w:bottom w:val="none" w:sz="0" w:space="0" w:color="auto"/>
        <w:right w:val="none" w:sz="0" w:space="0" w:color="auto"/>
      </w:divBdr>
    </w:div>
    <w:div w:id="988289858">
      <w:bodyDiv w:val="1"/>
      <w:marLeft w:val="0"/>
      <w:marRight w:val="0"/>
      <w:marTop w:val="0"/>
      <w:marBottom w:val="0"/>
      <w:divBdr>
        <w:top w:val="none" w:sz="0" w:space="0" w:color="auto"/>
        <w:left w:val="none" w:sz="0" w:space="0" w:color="auto"/>
        <w:bottom w:val="none" w:sz="0" w:space="0" w:color="auto"/>
        <w:right w:val="none" w:sz="0" w:space="0" w:color="auto"/>
      </w:divBdr>
    </w:div>
    <w:div w:id="1028064840">
      <w:bodyDiv w:val="1"/>
      <w:marLeft w:val="0"/>
      <w:marRight w:val="0"/>
      <w:marTop w:val="0"/>
      <w:marBottom w:val="0"/>
      <w:divBdr>
        <w:top w:val="none" w:sz="0" w:space="0" w:color="auto"/>
        <w:left w:val="none" w:sz="0" w:space="0" w:color="auto"/>
        <w:bottom w:val="none" w:sz="0" w:space="0" w:color="auto"/>
        <w:right w:val="none" w:sz="0" w:space="0" w:color="auto"/>
      </w:divBdr>
    </w:div>
    <w:div w:id="1230920607">
      <w:bodyDiv w:val="1"/>
      <w:marLeft w:val="0"/>
      <w:marRight w:val="0"/>
      <w:marTop w:val="0"/>
      <w:marBottom w:val="0"/>
      <w:divBdr>
        <w:top w:val="none" w:sz="0" w:space="0" w:color="auto"/>
        <w:left w:val="none" w:sz="0" w:space="0" w:color="auto"/>
        <w:bottom w:val="none" w:sz="0" w:space="0" w:color="auto"/>
        <w:right w:val="none" w:sz="0" w:space="0" w:color="auto"/>
      </w:divBdr>
    </w:div>
    <w:div w:id="1237326905">
      <w:bodyDiv w:val="1"/>
      <w:marLeft w:val="0"/>
      <w:marRight w:val="0"/>
      <w:marTop w:val="0"/>
      <w:marBottom w:val="0"/>
      <w:divBdr>
        <w:top w:val="none" w:sz="0" w:space="0" w:color="auto"/>
        <w:left w:val="none" w:sz="0" w:space="0" w:color="auto"/>
        <w:bottom w:val="none" w:sz="0" w:space="0" w:color="auto"/>
        <w:right w:val="none" w:sz="0" w:space="0" w:color="auto"/>
      </w:divBdr>
    </w:div>
    <w:div w:id="1303971433">
      <w:bodyDiv w:val="1"/>
      <w:marLeft w:val="0"/>
      <w:marRight w:val="0"/>
      <w:marTop w:val="0"/>
      <w:marBottom w:val="0"/>
      <w:divBdr>
        <w:top w:val="none" w:sz="0" w:space="0" w:color="auto"/>
        <w:left w:val="none" w:sz="0" w:space="0" w:color="auto"/>
        <w:bottom w:val="none" w:sz="0" w:space="0" w:color="auto"/>
        <w:right w:val="none" w:sz="0" w:space="0" w:color="auto"/>
      </w:divBdr>
    </w:div>
    <w:div w:id="1322387074">
      <w:bodyDiv w:val="1"/>
      <w:marLeft w:val="0"/>
      <w:marRight w:val="0"/>
      <w:marTop w:val="0"/>
      <w:marBottom w:val="0"/>
      <w:divBdr>
        <w:top w:val="none" w:sz="0" w:space="0" w:color="auto"/>
        <w:left w:val="none" w:sz="0" w:space="0" w:color="auto"/>
        <w:bottom w:val="none" w:sz="0" w:space="0" w:color="auto"/>
        <w:right w:val="none" w:sz="0" w:space="0" w:color="auto"/>
      </w:divBdr>
    </w:div>
    <w:div w:id="1378239984">
      <w:bodyDiv w:val="1"/>
      <w:marLeft w:val="0"/>
      <w:marRight w:val="0"/>
      <w:marTop w:val="0"/>
      <w:marBottom w:val="0"/>
      <w:divBdr>
        <w:top w:val="none" w:sz="0" w:space="0" w:color="auto"/>
        <w:left w:val="none" w:sz="0" w:space="0" w:color="auto"/>
        <w:bottom w:val="none" w:sz="0" w:space="0" w:color="auto"/>
        <w:right w:val="none" w:sz="0" w:space="0" w:color="auto"/>
      </w:divBdr>
    </w:div>
    <w:div w:id="1378241313">
      <w:bodyDiv w:val="1"/>
      <w:marLeft w:val="0"/>
      <w:marRight w:val="0"/>
      <w:marTop w:val="0"/>
      <w:marBottom w:val="0"/>
      <w:divBdr>
        <w:top w:val="none" w:sz="0" w:space="0" w:color="auto"/>
        <w:left w:val="none" w:sz="0" w:space="0" w:color="auto"/>
        <w:bottom w:val="none" w:sz="0" w:space="0" w:color="auto"/>
        <w:right w:val="none" w:sz="0" w:space="0" w:color="auto"/>
      </w:divBdr>
    </w:div>
    <w:div w:id="1452092101">
      <w:bodyDiv w:val="1"/>
      <w:marLeft w:val="0"/>
      <w:marRight w:val="0"/>
      <w:marTop w:val="0"/>
      <w:marBottom w:val="0"/>
      <w:divBdr>
        <w:top w:val="none" w:sz="0" w:space="0" w:color="auto"/>
        <w:left w:val="none" w:sz="0" w:space="0" w:color="auto"/>
        <w:bottom w:val="none" w:sz="0" w:space="0" w:color="auto"/>
        <w:right w:val="none" w:sz="0" w:space="0" w:color="auto"/>
      </w:divBdr>
    </w:div>
    <w:div w:id="1569028470">
      <w:bodyDiv w:val="1"/>
      <w:marLeft w:val="0"/>
      <w:marRight w:val="0"/>
      <w:marTop w:val="0"/>
      <w:marBottom w:val="0"/>
      <w:divBdr>
        <w:top w:val="none" w:sz="0" w:space="0" w:color="auto"/>
        <w:left w:val="none" w:sz="0" w:space="0" w:color="auto"/>
        <w:bottom w:val="none" w:sz="0" w:space="0" w:color="auto"/>
        <w:right w:val="none" w:sz="0" w:space="0" w:color="auto"/>
      </w:divBdr>
    </w:div>
    <w:div w:id="1586571450">
      <w:bodyDiv w:val="1"/>
      <w:marLeft w:val="0"/>
      <w:marRight w:val="0"/>
      <w:marTop w:val="0"/>
      <w:marBottom w:val="0"/>
      <w:divBdr>
        <w:top w:val="none" w:sz="0" w:space="0" w:color="auto"/>
        <w:left w:val="none" w:sz="0" w:space="0" w:color="auto"/>
        <w:bottom w:val="none" w:sz="0" w:space="0" w:color="auto"/>
        <w:right w:val="none" w:sz="0" w:space="0" w:color="auto"/>
      </w:divBdr>
    </w:div>
    <w:div w:id="1593734513">
      <w:bodyDiv w:val="1"/>
      <w:marLeft w:val="0"/>
      <w:marRight w:val="0"/>
      <w:marTop w:val="0"/>
      <w:marBottom w:val="0"/>
      <w:divBdr>
        <w:top w:val="none" w:sz="0" w:space="0" w:color="auto"/>
        <w:left w:val="none" w:sz="0" w:space="0" w:color="auto"/>
        <w:bottom w:val="none" w:sz="0" w:space="0" w:color="auto"/>
        <w:right w:val="none" w:sz="0" w:space="0" w:color="auto"/>
      </w:divBdr>
    </w:div>
    <w:div w:id="1797404697">
      <w:bodyDiv w:val="1"/>
      <w:marLeft w:val="0"/>
      <w:marRight w:val="0"/>
      <w:marTop w:val="0"/>
      <w:marBottom w:val="0"/>
      <w:divBdr>
        <w:top w:val="none" w:sz="0" w:space="0" w:color="auto"/>
        <w:left w:val="none" w:sz="0" w:space="0" w:color="auto"/>
        <w:bottom w:val="none" w:sz="0" w:space="0" w:color="auto"/>
        <w:right w:val="none" w:sz="0" w:space="0" w:color="auto"/>
      </w:divBdr>
    </w:div>
    <w:div w:id="1905919063">
      <w:bodyDiv w:val="1"/>
      <w:marLeft w:val="0"/>
      <w:marRight w:val="0"/>
      <w:marTop w:val="0"/>
      <w:marBottom w:val="0"/>
      <w:divBdr>
        <w:top w:val="none" w:sz="0" w:space="0" w:color="auto"/>
        <w:left w:val="none" w:sz="0" w:space="0" w:color="auto"/>
        <w:bottom w:val="none" w:sz="0" w:space="0" w:color="auto"/>
        <w:right w:val="none" w:sz="0" w:space="0" w:color="auto"/>
      </w:divBdr>
    </w:div>
    <w:div w:id="1920795990">
      <w:bodyDiv w:val="1"/>
      <w:marLeft w:val="0"/>
      <w:marRight w:val="0"/>
      <w:marTop w:val="0"/>
      <w:marBottom w:val="0"/>
      <w:divBdr>
        <w:top w:val="none" w:sz="0" w:space="0" w:color="auto"/>
        <w:left w:val="none" w:sz="0" w:space="0" w:color="auto"/>
        <w:bottom w:val="none" w:sz="0" w:space="0" w:color="auto"/>
        <w:right w:val="none" w:sz="0" w:space="0" w:color="auto"/>
      </w:divBdr>
    </w:div>
    <w:div w:id="1942492280">
      <w:bodyDiv w:val="1"/>
      <w:marLeft w:val="0"/>
      <w:marRight w:val="0"/>
      <w:marTop w:val="0"/>
      <w:marBottom w:val="0"/>
      <w:divBdr>
        <w:top w:val="none" w:sz="0" w:space="0" w:color="auto"/>
        <w:left w:val="none" w:sz="0" w:space="0" w:color="auto"/>
        <w:bottom w:val="none" w:sz="0" w:space="0" w:color="auto"/>
        <w:right w:val="none" w:sz="0" w:space="0" w:color="auto"/>
      </w:divBdr>
    </w:div>
    <w:div w:id="2067676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pretech.cnrs.fr/theme1/" TargetMode="External"/><Relationship Id="rId2" Type="http://schemas.openxmlformats.org/officeDocument/2006/relationships/hyperlink" Target="https://www.makingandknowing.org" TargetMode="External"/><Relationship Id="rId1" Type="http://schemas.openxmlformats.org/officeDocument/2006/relationships/hyperlink" Target="https://www.youtube.com/watch?v=tbQSAVFf-OE&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BB2234-9D09-4D5F-99A8-A7D6AF7B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2237</Words>
  <Characters>12753</Characters>
  <Application>Microsoft Office Word</Application>
  <DocSecurity>0</DocSecurity>
  <Lines>106</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14961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Lindsey</cp:lastModifiedBy>
  <cp:revision>20</cp:revision>
  <cp:lastPrinted>2019-05-13T05:05:00Z</cp:lastPrinted>
  <dcterms:created xsi:type="dcterms:W3CDTF">2021-05-27T20:34:00Z</dcterms:created>
  <dcterms:modified xsi:type="dcterms:W3CDTF">2021-09-01T20:55:00Z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id="fk8tqBM9"/&gt;&lt;style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value="true"/&gt;&lt;/prefs&gt;&lt;/data&gt;</vt:lpwstr>
  </property>
</Properties>
</file>