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6AAC3" w14:textId="1C19AB54" w:rsidR="00962489" w:rsidRPr="00962489" w:rsidRDefault="00962489" w:rsidP="00962489">
      <w:pPr>
        <w:spacing w:line="360" w:lineRule="auto"/>
        <w:ind w:left="1080" w:right="470"/>
        <w:rPr>
          <w:rFonts w:ascii="Times New Roman" w:hAnsi="Times New Roman" w:cs="Times New Roman"/>
        </w:rPr>
      </w:pPr>
      <w:r w:rsidRPr="00962489">
        <w:rPr>
          <w:rFonts w:ascii="Times New Roman" w:hAnsi="Times New Roman" w:cs="Times New Roman"/>
        </w:rPr>
        <w:t>number: "</w:t>
      </w:r>
      <w:r w:rsidRPr="00962489">
        <w:rPr>
          <w:rFonts w:ascii="Times New Roman" w:hAnsi="Times New Roman" w:cs="Times New Roman"/>
          <w:bCs/>
        </w:rPr>
        <w:t>I</w:t>
      </w:r>
      <w:r>
        <w:rPr>
          <w:rFonts w:ascii="Times New Roman" w:hAnsi="Times New Roman" w:cs="Times New Roman"/>
          <w:bCs/>
        </w:rPr>
        <w:t>I</w:t>
      </w:r>
      <w:r w:rsidRPr="00962489">
        <w:rPr>
          <w:rFonts w:ascii="Times New Roman" w:hAnsi="Times New Roman" w:cs="Times New Roman"/>
          <w:bCs/>
        </w:rPr>
        <w:t>.1</w:t>
      </w:r>
      <w:r w:rsidRPr="00962489">
        <w:rPr>
          <w:rFonts w:ascii="Times New Roman" w:hAnsi="Times New Roman" w:cs="Times New Roman"/>
        </w:rPr>
        <w:t>"</w:t>
      </w:r>
    </w:p>
    <w:p w14:paraId="5B81E131" w14:textId="4D4F9881" w:rsidR="00962489" w:rsidRPr="00962489" w:rsidRDefault="00962489" w:rsidP="00962489">
      <w:pPr>
        <w:tabs>
          <w:tab w:val="left" w:pos="3771"/>
        </w:tabs>
        <w:spacing w:line="360" w:lineRule="auto"/>
        <w:ind w:left="1080" w:right="470"/>
        <w:rPr>
          <w:rFonts w:ascii="Times New Roman" w:hAnsi="Times New Roman" w:cs="Times New Roman"/>
        </w:rPr>
      </w:pPr>
      <w:r w:rsidRPr="00962489">
        <w:rPr>
          <w:rFonts w:ascii="Times New Roman" w:hAnsi="Times New Roman" w:cs="Times New Roman"/>
        </w:rPr>
        <w:t>title: Planning and Documenting Your Technical Exam</w:t>
      </w:r>
    </w:p>
    <w:p w14:paraId="20A8F34A" w14:textId="77777777" w:rsidR="00962489" w:rsidRPr="00962489" w:rsidRDefault="00962489" w:rsidP="00962489">
      <w:pPr>
        <w:spacing w:line="360" w:lineRule="auto"/>
        <w:ind w:left="1080" w:right="470"/>
        <w:rPr>
          <w:rFonts w:ascii="Times New Roman" w:hAnsi="Times New Roman" w:cs="Times New Roman"/>
        </w:rPr>
      </w:pPr>
      <w:r w:rsidRPr="00962489">
        <w:rPr>
          <w:rFonts w:ascii="Times New Roman" w:hAnsi="Times New Roman" w:cs="Times New Roman"/>
        </w:rPr>
        <w:t xml:space="preserve">subtitle: </w:t>
      </w:r>
    </w:p>
    <w:p w14:paraId="0C8A133C" w14:textId="77777777" w:rsidR="00962489" w:rsidRPr="00962489" w:rsidRDefault="00962489" w:rsidP="00962489">
      <w:pPr>
        <w:spacing w:line="360" w:lineRule="auto"/>
        <w:ind w:left="1080" w:right="470"/>
        <w:rPr>
          <w:rFonts w:ascii="Times New Roman" w:hAnsi="Times New Roman" w:cs="Times New Roman"/>
        </w:rPr>
      </w:pPr>
      <w:r w:rsidRPr="00962489">
        <w:rPr>
          <w:rFonts w:ascii="Times New Roman" w:hAnsi="Times New Roman" w:cs="Times New Roman"/>
        </w:rPr>
        <w:t>contributor:</w:t>
      </w:r>
    </w:p>
    <w:p w14:paraId="171F2791" w14:textId="77777777" w:rsidR="00962489" w:rsidRPr="00962489" w:rsidRDefault="00962489" w:rsidP="00962489">
      <w:pPr>
        <w:spacing w:line="360" w:lineRule="auto"/>
        <w:ind w:left="1440" w:right="470"/>
        <w:rPr>
          <w:rFonts w:ascii="Times New Roman" w:hAnsi="Times New Roman" w:cs="Times New Roman"/>
        </w:rPr>
      </w:pPr>
      <w:proofErr w:type="spellStart"/>
      <w:r w:rsidRPr="00962489">
        <w:rPr>
          <w:rFonts w:ascii="Times New Roman" w:hAnsi="Times New Roman" w:cs="Times New Roman"/>
        </w:rPr>
        <w:t>first_name</w:t>
      </w:r>
      <w:proofErr w:type="spellEnd"/>
      <w:r w:rsidRPr="00962489">
        <w:rPr>
          <w:rFonts w:ascii="Times New Roman" w:hAnsi="Times New Roman" w:cs="Times New Roman"/>
        </w:rPr>
        <w:t>: David</w:t>
      </w:r>
    </w:p>
    <w:p w14:paraId="213D9AA7" w14:textId="77777777" w:rsidR="00962489" w:rsidRPr="00962489" w:rsidRDefault="00962489" w:rsidP="00962489">
      <w:pPr>
        <w:spacing w:line="360" w:lineRule="auto"/>
        <w:ind w:left="1440" w:right="470"/>
        <w:rPr>
          <w:rFonts w:ascii="Times New Roman" w:hAnsi="Times New Roman" w:cs="Times New Roman"/>
        </w:rPr>
      </w:pPr>
      <w:proofErr w:type="spellStart"/>
      <w:r w:rsidRPr="00962489">
        <w:rPr>
          <w:rFonts w:ascii="Times New Roman" w:hAnsi="Times New Roman" w:cs="Times New Roman"/>
        </w:rPr>
        <w:t>last_name</w:t>
      </w:r>
      <w:proofErr w:type="spellEnd"/>
      <w:r w:rsidRPr="00962489">
        <w:rPr>
          <w:rFonts w:ascii="Times New Roman" w:hAnsi="Times New Roman" w:cs="Times New Roman"/>
        </w:rPr>
        <w:t xml:space="preserve">: </w:t>
      </w:r>
      <w:proofErr w:type="spellStart"/>
      <w:r w:rsidRPr="00962489">
        <w:rPr>
          <w:rFonts w:ascii="Times New Roman" w:hAnsi="Times New Roman" w:cs="Times New Roman"/>
        </w:rPr>
        <w:t>Bourgarit</w:t>
      </w:r>
      <w:proofErr w:type="spellEnd"/>
    </w:p>
    <w:p w14:paraId="5362BC41" w14:textId="77777777" w:rsidR="00962489" w:rsidRPr="00962489" w:rsidRDefault="00962489" w:rsidP="00962489">
      <w:pPr>
        <w:spacing w:line="360" w:lineRule="auto"/>
        <w:ind w:left="1440" w:right="470"/>
        <w:rPr>
          <w:rFonts w:ascii="Times New Roman" w:hAnsi="Times New Roman" w:cs="Times New Roman"/>
        </w:rPr>
      </w:pPr>
      <w:r w:rsidRPr="00962489">
        <w:rPr>
          <w:rFonts w:ascii="Times New Roman" w:hAnsi="Times New Roman" w:cs="Times New Roman"/>
        </w:rPr>
        <w:t xml:space="preserve">bio: David </w:t>
      </w:r>
      <w:proofErr w:type="spellStart"/>
      <w:r w:rsidRPr="00962489">
        <w:rPr>
          <w:rFonts w:ascii="Times New Roman" w:hAnsi="Times New Roman" w:cs="Times New Roman"/>
        </w:rPr>
        <w:t>Bourgarit</w:t>
      </w:r>
      <w:proofErr w:type="spellEnd"/>
      <w:r w:rsidRPr="00962489">
        <w:rPr>
          <w:rFonts w:ascii="Times New Roman" w:hAnsi="Times New Roman" w:cs="Times New Roman"/>
        </w:rPr>
        <w:t xml:space="preserve"> (</w:t>
      </w:r>
      <w:proofErr w:type="spellStart"/>
      <w:r w:rsidRPr="00962489">
        <w:rPr>
          <w:rFonts w:ascii="Times New Roman" w:hAnsi="Times New Roman" w:cs="Times New Roman"/>
        </w:rPr>
        <w:t>Archaeometallurgist</w:t>
      </w:r>
      <w:proofErr w:type="spellEnd"/>
      <w:r w:rsidRPr="00962489">
        <w:rPr>
          <w:rFonts w:ascii="Times New Roman" w:hAnsi="Times New Roman" w:cs="Times New Roman"/>
        </w:rPr>
        <w:t xml:space="preserve">, Centre de Recherche et de Restauration des </w:t>
      </w:r>
      <w:proofErr w:type="spellStart"/>
      <w:r w:rsidRPr="00962489">
        <w:rPr>
          <w:rFonts w:ascii="Times New Roman" w:hAnsi="Times New Roman" w:cs="Times New Roman"/>
        </w:rPr>
        <w:t>Musées</w:t>
      </w:r>
      <w:proofErr w:type="spellEnd"/>
      <w:r w:rsidRPr="00962489">
        <w:rPr>
          <w:rFonts w:ascii="Times New Roman" w:hAnsi="Times New Roman" w:cs="Times New Roman"/>
        </w:rPr>
        <w:t xml:space="preserve"> de France [C2RMF], Paris, and Laboratory TEMPS-CNRS-Nanterre University) has a background in physics, with a PhD on the physical metallurgy of a specific titanium alloy. Since 1996 he has been a researcher at the C2RMF, where he has been investigating metallic artifacts from almost all periods and regions. His primary research interests are in the technological approach to copper metallurgy, with a focus on the provenance of copper and fabrication techniques. He coedited </w:t>
      </w:r>
      <w:r w:rsidRPr="00962489">
        <w:rPr>
          <w:rFonts w:ascii="Times New Roman" w:hAnsi="Times New Roman" w:cs="Times New Roman"/>
          <w:i/>
        </w:rPr>
        <w:t>French Bronze Sculpture: Materials and Techniques 16th–18th Century</w:t>
      </w:r>
      <w:r w:rsidRPr="00962489">
        <w:rPr>
          <w:rFonts w:ascii="Times New Roman" w:hAnsi="Times New Roman" w:cs="Times New Roman"/>
        </w:rPr>
        <w:t xml:space="preserve"> (2014).</w:t>
      </w:r>
    </w:p>
    <w:p w14:paraId="2810A4DD" w14:textId="742765CC" w:rsidR="00962489" w:rsidRPr="00962489" w:rsidRDefault="00962489" w:rsidP="00962489">
      <w:pPr>
        <w:spacing w:line="360" w:lineRule="auto"/>
        <w:ind w:left="1440" w:right="470"/>
        <w:rPr>
          <w:rFonts w:ascii="Times New Roman" w:hAnsi="Times New Roman" w:cs="Times New Roman"/>
        </w:rPr>
      </w:pPr>
      <w:proofErr w:type="spellStart"/>
      <w:r w:rsidRPr="00962489">
        <w:rPr>
          <w:rFonts w:ascii="Times New Roman" w:hAnsi="Times New Roman" w:cs="Times New Roman"/>
        </w:rPr>
        <w:t>first_name</w:t>
      </w:r>
      <w:proofErr w:type="spellEnd"/>
      <w:r w:rsidRPr="00962489">
        <w:rPr>
          <w:rFonts w:ascii="Times New Roman" w:hAnsi="Times New Roman" w:cs="Times New Roman"/>
        </w:rPr>
        <w:t xml:space="preserve">: </w:t>
      </w:r>
      <w:r w:rsidRPr="002F0AAF">
        <w:rPr>
          <w:rFonts w:ascii="Times New Roman" w:hAnsi="Times New Roman" w:cs="Times New Roman"/>
        </w:rPr>
        <w:t>Arlen</w:t>
      </w:r>
      <w:r w:rsidRPr="00962489">
        <w:rPr>
          <w:rFonts w:ascii="Times New Roman" w:hAnsi="Times New Roman" w:cs="Times New Roman"/>
        </w:rPr>
        <w:t xml:space="preserve"> </w:t>
      </w:r>
    </w:p>
    <w:p w14:paraId="21917161" w14:textId="1215C879" w:rsidR="00962489" w:rsidRPr="00962489" w:rsidRDefault="00962489" w:rsidP="00962489">
      <w:pPr>
        <w:spacing w:line="360" w:lineRule="auto"/>
        <w:ind w:left="1440" w:right="470"/>
        <w:rPr>
          <w:rFonts w:ascii="Times New Roman" w:hAnsi="Times New Roman" w:cs="Times New Roman"/>
        </w:rPr>
      </w:pPr>
      <w:proofErr w:type="spellStart"/>
      <w:r w:rsidRPr="00962489">
        <w:rPr>
          <w:rFonts w:ascii="Times New Roman" w:hAnsi="Times New Roman" w:cs="Times New Roman"/>
        </w:rPr>
        <w:t>last_name</w:t>
      </w:r>
      <w:proofErr w:type="spellEnd"/>
      <w:r w:rsidRPr="00962489">
        <w:rPr>
          <w:rFonts w:ascii="Times New Roman" w:hAnsi="Times New Roman" w:cs="Times New Roman"/>
        </w:rPr>
        <w:t xml:space="preserve">: </w:t>
      </w:r>
      <w:proofErr w:type="spellStart"/>
      <w:r w:rsidRPr="002F0AAF">
        <w:rPr>
          <w:rFonts w:ascii="Times New Roman" w:hAnsi="Times New Roman" w:cs="Times New Roman"/>
        </w:rPr>
        <w:t>Heginbotham</w:t>
      </w:r>
      <w:proofErr w:type="spellEnd"/>
    </w:p>
    <w:p w14:paraId="63B74777" w14:textId="6010F8CC" w:rsidR="00962489" w:rsidRPr="00962489" w:rsidRDefault="00962489" w:rsidP="00962489">
      <w:pPr>
        <w:spacing w:line="360" w:lineRule="auto"/>
        <w:ind w:left="1440" w:right="470"/>
        <w:rPr>
          <w:rFonts w:ascii="Times New Roman" w:hAnsi="Times New Roman" w:cs="Times New Roman"/>
        </w:rPr>
      </w:pPr>
      <w:r w:rsidRPr="00962489">
        <w:rPr>
          <w:rFonts w:ascii="Times New Roman" w:hAnsi="Times New Roman" w:cs="Times New Roman"/>
        </w:rPr>
        <w:t xml:space="preserve">bio: </w:t>
      </w:r>
      <w:r w:rsidRPr="00FB1644">
        <w:rPr>
          <w:rFonts w:ascii="Times New Roman" w:hAnsi="Times New Roman" w:cs="Times New Roman"/>
        </w:rPr>
        <w:t xml:space="preserve">Arlen </w:t>
      </w:r>
      <w:proofErr w:type="spellStart"/>
      <w:r w:rsidRPr="00FB1644">
        <w:rPr>
          <w:rFonts w:ascii="Times New Roman" w:hAnsi="Times New Roman" w:cs="Times New Roman"/>
        </w:rPr>
        <w:t>Heginbotham</w:t>
      </w:r>
      <w:proofErr w:type="spellEnd"/>
      <w:r w:rsidRPr="00FB1644">
        <w:rPr>
          <w:rFonts w:ascii="Times New Roman" w:hAnsi="Times New Roman" w:cs="Times New Roman"/>
        </w:rPr>
        <w:t xml:space="preserve"> (Conservator of Decorative Arts and Sculpture, J. Paul Getty Museum, Los Angeles) received his AB in East Asian studies from Stanford University, his MA in art conservation from Buffalo State College, and his PhD in earth sciences from Vrije Universiteit Amsterdam. His research interests include the use of X-ray fluorescence spectroscopy as a tool for studying copper alloy artifacts, microscopic and chemical wood identification, X-radiographic dendrochronology, and the technical study of Asian export lacquer. He coauthored, with Gillian Wilson, the exhibition catalogue </w:t>
      </w:r>
      <w:r w:rsidRPr="00FB1644">
        <w:rPr>
          <w:rFonts w:ascii="Times New Roman" w:hAnsi="Times New Roman" w:cs="Times New Roman"/>
          <w:i/>
        </w:rPr>
        <w:t xml:space="preserve">French Rococo </w:t>
      </w:r>
      <w:proofErr w:type="spellStart"/>
      <w:r w:rsidRPr="00FB1644">
        <w:rPr>
          <w:rFonts w:ascii="Times New Roman" w:hAnsi="Times New Roman" w:cs="Times New Roman"/>
          <w:i/>
        </w:rPr>
        <w:t>Ébénisterie</w:t>
      </w:r>
      <w:proofErr w:type="spellEnd"/>
      <w:r w:rsidRPr="00FB1644">
        <w:rPr>
          <w:rFonts w:ascii="Times New Roman" w:hAnsi="Times New Roman" w:cs="Times New Roman"/>
          <w:i/>
        </w:rPr>
        <w:t xml:space="preserve"> in the J. Paul Getty Museum</w:t>
      </w:r>
      <w:r w:rsidRPr="00FB1644">
        <w:rPr>
          <w:rFonts w:ascii="Times New Roman" w:hAnsi="Times New Roman" w:cs="Times New Roman"/>
        </w:rPr>
        <w:t xml:space="preserve"> (2021</w:t>
      </w:r>
      <w:r w:rsidRPr="00962489">
        <w:rPr>
          <w:rFonts w:ascii="Times New Roman" w:hAnsi="Times New Roman" w:cs="Times New Roman"/>
        </w:rPr>
        <w:t>).</w:t>
      </w:r>
    </w:p>
    <w:p w14:paraId="5331586F" w14:textId="77777777" w:rsidR="00962489" w:rsidRPr="00962489" w:rsidRDefault="00962489" w:rsidP="00962489">
      <w:pPr>
        <w:tabs>
          <w:tab w:val="left" w:pos="4680"/>
        </w:tabs>
        <w:spacing w:line="360" w:lineRule="auto"/>
        <w:ind w:left="1440" w:right="470"/>
        <w:rPr>
          <w:rFonts w:ascii="Times New Roman" w:hAnsi="Times New Roman" w:cs="Times New Roman"/>
        </w:rPr>
      </w:pPr>
      <w:r w:rsidRPr="00962489">
        <w:rPr>
          <w:rFonts w:ascii="Times New Roman" w:hAnsi="Times New Roman" w:cs="Times New Roman"/>
        </w:rPr>
        <w:tab/>
      </w:r>
    </w:p>
    <w:p w14:paraId="271A8EC4" w14:textId="5500D282" w:rsidR="00962489" w:rsidRPr="00962489" w:rsidRDefault="00962489" w:rsidP="00962489">
      <w:pPr>
        <w:spacing w:line="360" w:lineRule="auto"/>
        <w:ind w:left="1080" w:right="470"/>
        <w:rPr>
          <w:rFonts w:ascii="Times New Roman" w:hAnsi="Times New Roman" w:cs="Times New Roman"/>
        </w:rPr>
      </w:pPr>
      <w:r w:rsidRPr="00962489">
        <w:rPr>
          <w:rFonts w:ascii="Times New Roman" w:hAnsi="Times New Roman" w:cs="Times New Roman"/>
        </w:rPr>
        <w:lastRenderedPageBreak/>
        <w:t xml:space="preserve">abstract: </w:t>
      </w:r>
      <w:r w:rsidRPr="002F0AAF">
        <w:rPr>
          <w:rFonts w:ascii="Times New Roman" w:hAnsi="Times New Roman" w:cs="Times New Roman"/>
        </w:rPr>
        <w:t>This chapter aims to guide the reader in preparing for a technical examination and its subsequent reporting and publication. Regardless of the intended outcomes and products of a technical study, it is useful to build an effective interdisciplinary team, prepare the appropriate tools and equipment, and think carefully in advance about how the results will be collected and managed</w:t>
      </w:r>
      <w:r w:rsidRPr="00962489">
        <w:rPr>
          <w:rFonts w:ascii="Times New Roman" w:hAnsi="Times New Roman" w:cs="Times New Roman"/>
        </w:rPr>
        <w:t>.</w:t>
      </w:r>
    </w:p>
    <w:p w14:paraId="40E3B305" w14:textId="77777777" w:rsidR="00962489" w:rsidRPr="00962489" w:rsidRDefault="00962489" w:rsidP="00962489">
      <w:pPr>
        <w:tabs>
          <w:tab w:val="left" w:pos="6814"/>
        </w:tabs>
        <w:spacing w:line="360" w:lineRule="auto"/>
        <w:ind w:left="1080" w:right="470"/>
        <w:rPr>
          <w:rFonts w:ascii="Times New Roman" w:hAnsi="Times New Roman" w:cs="Times New Roman"/>
        </w:rPr>
      </w:pPr>
      <w:r w:rsidRPr="00962489">
        <w:rPr>
          <w:rFonts w:ascii="Times New Roman" w:hAnsi="Times New Roman" w:cs="Times New Roman"/>
        </w:rPr>
        <w:tab/>
      </w:r>
    </w:p>
    <w:p w14:paraId="7A579B08" w14:textId="6190573D" w:rsidR="00962489" w:rsidRPr="00962489" w:rsidRDefault="00962489" w:rsidP="00962489">
      <w:pPr>
        <w:spacing w:line="360" w:lineRule="auto"/>
        <w:ind w:left="1080" w:right="470"/>
        <w:rPr>
          <w:rFonts w:ascii="Times New Roman" w:hAnsi="Times New Roman" w:cs="Times New Roman"/>
        </w:rPr>
      </w:pPr>
      <w:proofErr w:type="spellStart"/>
      <w:r w:rsidRPr="00962489">
        <w:rPr>
          <w:rFonts w:ascii="Times New Roman" w:hAnsi="Times New Roman" w:cs="Times New Roman"/>
        </w:rPr>
        <w:t>short_title</w:t>
      </w:r>
      <w:proofErr w:type="spellEnd"/>
      <w:r w:rsidRPr="00962489">
        <w:rPr>
          <w:rFonts w:ascii="Times New Roman" w:hAnsi="Times New Roman" w:cs="Times New Roman"/>
        </w:rPr>
        <w:t xml:space="preserve">: Planning </w:t>
      </w:r>
      <w:r>
        <w:rPr>
          <w:rFonts w:ascii="Times New Roman" w:hAnsi="Times New Roman" w:cs="Times New Roman"/>
        </w:rPr>
        <w:t>and Documenting</w:t>
      </w:r>
    </w:p>
    <w:p w14:paraId="579C97BC" w14:textId="77777777" w:rsidR="005F46EB" w:rsidRPr="002F0AAF" w:rsidRDefault="005F46EB" w:rsidP="007B2603">
      <w:pPr>
        <w:pStyle w:val="ListParagraph"/>
        <w:numPr>
          <w:ilvl w:val="0"/>
          <w:numId w:val="0"/>
        </w:numPr>
        <w:spacing w:line="360" w:lineRule="auto"/>
        <w:ind w:left="858"/>
        <w:rPr>
          <w:rFonts w:ascii="Times New Roman" w:hAnsi="Times New Roman" w:cs="Times New Roman"/>
          <w:color w:val="1F497D" w:themeColor="text2"/>
        </w:rPr>
      </w:pPr>
    </w:p>
    <w:p w14:paraId="56D1DACE" w14:textId="77777777" w:rsidR="00823A3F" w:rsidRPr="002F0AAF" w:rsidRDefault="00823A3F" w:rsidP="007B2603">
      <w:pPr>
        <w:pStyle w:val="ListParagraph"/>
        <w:numPr>
          <w:ilvl w:val="0"/>
          <w:numId w:val="0"/>
        </w:numPr>
        <w:spacing w:line="360" w:lineRule="auto"/>
        <w:ind w:left="858"/>
        <w:rPr>
          <w:rFonts w:ascii="Times New Roman" w:hAnsi="Times New Roman" w:cs="Times New Roman"/>
        </w:rPr>
      </w:pPr>
    </w:p>
    <w:p w14:paraId="2D75F5F8" w14:textId="77777777" w:rsidR="00D35292" w:rsidRPr="002F0AAF" w:rsidRDefault="00CD622D" w:rsidP="007B2603">
      <w:pPr>
        <w:spacing w:line="360" w:lineRule="auto"/>
        <w:rPr>
          <w:rFonts w:ascii="Times New Roman" w:hAnsi="Times New Roman" w:cs="Times New Roman"/>
        </w:rPr>
      </w:pPr>
      <w:r w:rsidRPr="002F0AAF">
        <w:rPr>
          <w:rFonts w:ascii="Times New Roman" w:hAnsi="Times New Roman" w:cs="Times New Roman"/>
        </w:rPr>
        <w:t xml:space="preserve">This </w:t>
      </w:r>
      <w:r w:rsidR="002C1AC9" w:rsidRPr="002F0AAF">
        <w:rPr>
          <w:rFonts w:ascii="Times New Roman" w:hAnsi="Times New Roman" w:cs="Times New Roman"/>
        </w:rPr>
        <w:t xml:space="preserve">chapter </w:t>
      </w:r>
      <w:r w:rsidRPr="002F0AAF">
        <w:rPr>
          <w:rFonts w:ascii="Times New Roman" w:hAnsi="Times New Roman" w:cs="Times New Roman"/>
        </w:rPr>
        <w:t>aims to guide the reade</w:t>
      </w:r>
      <w:r w:rsidR="003A31A5" w:rsidRPr="002F0AAF">
        <w:rPr>
          <w:rFonts w:ascii="Times New Roman" w:hAnsi="Times New Roman" w:cs="Times New Roman"/>
        </w:rPr>
        <w:t>r in preparing for a technical examination</w:t>
      </w:r>
      <w:r w:rsidR="003A7372" w:rsidRPr="002F0AAF">
        <w:rPr>
          <w:rFonts w:ascii="Times New Roman" w:hAnsi="Times New Roman" w:cs="Times New Roman"/>
        </w:rPr>
        <w:t xml:space="preserve"> and its subsequent reporting and publication.</w:t>
      </w:r>
      <w:r w:rsidR="003A31A5" w:rsidRPr="002F0AAF">
        <w:rPr>
          <w:rFonts w:ascii="Times New Roman" w:hAnsi="Times New Roman" w:cs="Times New Roman"/>
        </w:rPr>
        <w:t xml:space="preserve"> </w:t>
      </w:r>
      <w:r w:rsidR="003A7372" w:rsidRPr="002F0AAF">
        <w:rPr>
          <w:rFonts w:ascii="Times New Roman" w:hAnsi="Times New Roman" w:cs="Times New Roman"/>
        </w:rPr>
        <w:t>Regardless of the intended outcomes and products of a technical study</w:t>
      </w:r>
      <w:r w:rsidR="002C1AC9" w:rsidRPr="002F0AAF">
        <w:rPr>
          <w:rFonts w:ascii="Times New Roman" w:hAnsi="Times New Roman" w:cs="Times New Roman"/>
        </w:rPr>
        <w:t>,</w:t>
      </w:r>
      <w:r w:rsidR="003A7372" w:rsidRPr="002F0AAF">
        <w:rPr>
          <w:rFonts w:ascii="Times New Roman" w:hAnsi="Times New Roman" w:cs="Times New Roman"/>
        </w:rPr>
        <w:t xml:space="preserve"> it is useful to build an effective </w:t>
      </w:r>
      <w:r w:rsidR="000F763A" w:rsidRPr="002F0AAF">
        <w:rPr>
          <w:rFonts w:ascii="Times New Roman" w:hAnsi="Times New Roman" w:cs="Times New Roman"/>
        </w:rPr>
        <w:t xml:space="preserve">interdisciplinary </w:t>
      </w:r>
      <w:r w:rsidR="003A7372" w:rsidRPr="002F0AAF">
        <w:rPr>
          <w:rFonts w:ascii="Times New Roman" w:hAnsi="Times New Roman" w:cs="Times New Roman"/>
        </w:rPr>
        <w:t xml:space="preserve">team, prepare </w:t>
      </w:r>
      <w:r w:rsidR="000F763A" w:rsidRPr="002F0AAF">
        <w:rPr>
          <w:rFonts w:ascii="Times New Roman" w:hAnsi="Times New Roman" w:cs="Times New Roman"/>
        </w:rPr>
        <w:t>the appropriate tools and equipment, and think carefully in advance about how the results will be collected and managed.</w:t>
      </w:r>
    </w:p>
    <w:p w14:paraId="2169E970" w14:textId="77777777" w:rsidR="00CF68D4" w:rsidRPr="002F0AAF" w:rsidRDefault="00CF68D4" w:rsidP="007B2603">
      <w:pPr>
        <w:spacing w:line="360" w:lineRule="auto"/>
        <w:rPr>
          <w:rFonts w:ascii="Times New Roman" w:hAnsi="Times New Roman" w:cs="Times New Roman"/>
        </w:rPr>
      </w:pPr>
    </w:p>
    <w:p w14:paraId="772D25F5" w14:textId="77777777" w:rsidR="009C75CE" w:rsidRPr="002F0AAF" w:rsidRDefault="009C75CE" w:rsidP="007B2603">
      <w:pPr>
        <w:pStyle w:val="Heading2"/>
        <w:spacing w:before="0" w:line="360" w:lineRule="auto"/>
        <w:rPr>
          <w:rFonts w:ascii="Times New Roman" w:hAnsi="Times New Roman" w:cs="Times New Roman"/>
          <w:sz w:val="24"/>
          <w:szCs w:val="24"/>
        </w:rPr>
      </w:pPr>
      <w:bookmarkStart w:id="0" w:name="_Toc40794700"/>
      <w:bookmarkStart w:id="1" w:name="_Toc523150932"/>
      <w:r w:rsidRPr="002F0AAF">
        <w:rPr>
          <w:rFonts w:ascii="Times New Roman" w:hAnsi="Times New Roman" w:cs="Times New Roman"/>
          <w:sz w:val="24"/>
          <w:szCs w:val="24"/>
        </w:rPr>
        <w:t xml:space="preserve">1 </w:t>
      </w:r>
      <w:r w:rsidR="00B74DAD" w:rsidRPr="002F0AAF">
        <w:rPr>
          <w:rFonts w:ascii="Times New Roman" w:hAnsi="Times New Roman" w:cs="Times New Roman"/>
          <w:sz w:val="24"/>
          <w:szCs w:val="24"/>
        </w:rPr>
        <w:t xml:space="preserve">Initial </w:t>
      </w:r>
      <w:r w:rsidR="002C1AC9" w:rsidRPr="002F0AAF">
        <w:rPr>
          <w:rFonts w:ascii="Times New Roman" w:hAnsi="Times New Roman" w:cs="Times New Roman"/>
          <w:sz w:val="24"/>
          <w:szCs w:val="24"/>
        </w:rPr>
        <w:t>p</w:t>
      </w:r>
      <w:r w:rsidR="00810BAC" w:rsidRPr="002F0AAF">
        <w:rPr>
          <w:rFonts w:ascii="Times New Roman" w:hAnsi="Times New Roman" w:cs="Times New Roman"/>
          <w:sz w:val="24"/>
          <w:szCs w:val="24"/>
        </w:rPr>
        <w:t>lanning</w:t>
      </w:r>
      <w:bookmarkEnd w:id="0"/>
    </w:p>
    <w:p w14:paraId="1A1611A8" w14:textId="4BED6947" w:rsidR="008334FD" w:rsidRPr="002F0AAF" w:rsidRDefault="00C25C22" w:rsidP="007B2603">
      <w:pPr>
        <w:spacing w:line="360" w:lineRule="auto"/>
        <w:rPr>
          <w:rFonts w:ascii="Times New Roman" w:hAnsi="Times New Roman" w:cs="Times New Roman"/>
        </w:rPr>
      </w:pPr>
      <w:r w:rsidRPr="002F0AAF">
        <w:rPr>
          <w:rFonts w:ascii="Times New Roman" w:hAnsi="Times New Roman" w:cs="Times New Roman"/>
        </w:rPr>
        <w:t xml:space="preserve">Before </w:t>
      </w:r>
      <w:r w:rsidR="00810BAC" w:rsidRPr="002F0AAF">
        <w:rPr>
          <w:rFonts w:ascii="Times New Roman" w:hAnsi="Times New Roman" w:cs="Times New Roman"/>
        </w:rPr>
        <w:t xml:space="preserve">initiating </w:t>
      </w:r>
      <w:r w:rsidRPr="002F0AAF">
        <w:rPr>
          <w:rFonts w:ascii="Times New Roman" w:hAnsi="Times New Roman" w:cs="Times New Roman"/>
        </w:rPr>
        <w:t xml:space="preserve">a </w:t>
      </w:r>
      <w:r w:rsidR="00BF5F06" w:rsidRPr="002F0AAF">
        <w:rPr>
          <w:rFonts w:ascii="Times New Roman" w:hAnsi="Times New Roman" w:cs="Times New Roman"/>
        </w:rPr>
        <w:t xml:space="preserve">technological </w:t>
      </w:r>
      <w:r w:rsidRPr="002F0AAF">
        <w:rPr>
          <w:rFonts w:ascii="Times New Roman" w:hAnsi="Times New Roman" w:cs="Times New Roman"/>
        </w:rPr>
        <w:t xml:space="preserve">study of a </w:t>
      </w:r>
      <w:r w:rsidR="00A3145F">
        <w:rPr>
          <w:rFonts w:ascii="Times New Roman" w:hAnsi="Times New Roman" w:cs="Times New Roman"/>
        </w:rPr>
        <w:t>%%</w:t>
      </w:r>
      <w:r w:rsidRPr="002F0AAF">
        <w:rPr>
          <w:rFonts w:ascii="Times New Roman" w:hAnsi="Times New Roman" w:cs="Times New Roman"/>
        </w:rPr>
        <w:t>bronze</w:t>
      </w:r>
      <w:r w:rsidR="00A3145F">
        <w:rPr>
          <w:rFonts w:ascii="Times New Roman" w:hAnsi="Times New Roman" w:cs="Times New Roman"/>
        </w:rPr>
        <w:t>%%</w:t>
      </w:r>
      <w:r w:rsidRPr="002F0AAF">
        <w:rPr>
          <w:rFonts w:ascii="Times New Roman" w:hAnsi="Times New Roman" w:cs="Times New Roman"/>
        </w:rPr>
        <w:t xml:space="preserve"> sculpture, </w:t>
      </w:r>
      <w:r w:rsidR="00B34F64" w:rsidRPr="002F0AAF">
        <w:rPr>
          <w:rFonts w:ascii="Times New Roman" w:hAnsi="Times New Roman" w:cs="Times New Roman"/>
        </w:rPr>
        <w:t>we</w:t>
      </w:r>
      <w:r w:rsidR="00117873" w:rsidRPr="002F0AAF">
        <w:rPr>
          <w:rFonts w:ascii="Times New Roman" w:hAnsi="Times New Roman" w:cs="Times New Roman"/>
        </w:rPr>
        <w:t xml:space="preserve"> recommend </w:t>
      </w:r>
      <w:r w:rsidR="00B34F64" w:rsidRPr="002F0AAF">
        <w:rPr>
          <w:rFonts w:ascii="Times New Roman" w:hAnsi="Times New Roman" w:cs="Times New Roman"/>
        </w:rPr>
        <w:t xml:space="preserve">establishing a </w:t>
      </w:r>
      <w:r w:rsidR="00117873" w:rsidRPr="002F0AAF">
        <w:rPr>
          <w:rFonts w:ascii="Times New Roman" w:hAnsi="Times New Roman" w:cs="Times New Roman"/>
        </w:rPr>
        <w:t>multidisciplinary examination team</w:t>
      </w:r>
      <w:r w:rsidR="00810BAC" w:rsidRPr="002F0AAF">
        <w:rPr>
          <w:rFonts w:ascii="Times New Roman" w:hAnsi="Times New Roman" w:cs="Times New Roman"/>
        </w:rPr>
        <w:t xml:space="preserve">. </w:t>
      </w:r>
      <w:r w:rsidR="00B74DAD" w:rsidRPr="002F0AAF">
        <w:rPr>
          <w:rFonts w:ascii="Times New Roman" w:hAnsi="Times New Roman" w:cs="Times New Roman"/>
        </w:rPr>
        <w:t>Such a group</w:t>
      </w:r>
      <w:r w:rsidR="00810BAC" w:rsidRPr="002F0AAF">
        <w:rPr>
          <w:rFonts w:ascii="Times New Roman" w:hAnsi="Times New Roman" w:cs="Times New Roman"/>
        </w:rPr>
        <w:t xml:space="preserve"> would </w:t>
      </w:r>
      <w:r w:rsidR="00117873" w:rsidRPr="002F0AAF">
        <w:rPr>
          <w:rFonts w:ascii="Times New Roman" w:hAnsi="Times New Roman" w:cs="Times New Roman"/>
        </w:rPr>
        <w:t xml:space="preserve">ideally </w:t>
      </w:r>
      <w:r w:rsidR="00810BAC" w:rsidRPr="002F0AAF">
        <w:rPr>
          <w:rFonts w:ascii="Times New Roman" w:hAnsi="Times New Roman" w:cs="Times New Roman"/>
        </w:rPr>
        <w:t xml:space="preserve">include </w:t>
      </w:r>
      <w:r w:rsidR="00117873" w:rsidRPr="002F0AAF">
        <w:rPr>
          <w:rFonts w:ascii="Times New Roman" w:hAnsi="Times New Roman" w:cs="Times New Roman"/>
        </w:rPr>
        <w:t xml:space="preserve">at a minimum </w:t>
      </w:r>
      <w:r w:rsidR="00BF5F06" w:rsidRPr="002F0AAF">
        <w:rPr>
          <w:rFonts w:ascii="Times New Roman" w:hAnsi="Times New Roman" w:cs="Times New Roman"/>
        </w:rPr>
        <w:t xml:space="preserve">a specialist </w:t>
      </w:r>
      <w:r w:rsidR="00B74DAD" w:rsidRPr="002F0AAF">
        <w:rPr>
          <w:rFonts w:ascii="Times New Roman" w:hAnsi="Times New Roman" w:cs="Times New Roman"/>
        </w:rPr>
        <w:t>from the humanities</w:t>
      </w:r>
      <w:r w:rsidR="00BF5F06" w:rsidRPr="002F0AAF">
        <w:rPr>
          <w:rFonts w:ascii="Times New Roman" w:hAnsi="Times New Roman" w:cs="Times New Roman"/>
        </w:rPr>
        <w:t xml:space="preserve"> (</w:t>
      </w:r>
      <w:r w:rsidR="00B34F64" w:rsidRPr="002F0AAF">
        <w:rPr>
          <w:rFonts w:ascii="Times New Roman" w:hAnsi="Times New Roman" w:cs="Times New Roman"/>
        </w:rPr>
        <w:t xml:space="preserve">for instance </w:t>
      </w:r>
      <w:r w:rsidR="00117873" w:rsidRPr="002F0AAF">
        <w:rPr>
          <w:rFonts w:ascii="Times New Roman" w:hAnsi="Times New Roman" w:cs="Times New Roman"/>
        </w:rPr>
        <w:t>a curator</w:t>
      </w:r>
      <w:r w:rsidR="00B74DAD" w:rsidRPr="002F0AAF">
        <w:rPr>
          <w:rFonts w:ascii="Times New Roman" w:hAnsi="Times New Roman" w:cs="Times New Roman"/>
        </w:rPr>
        <w:t xml:space="preserve">, </w:t>
      </w:r>
      <w:r w:rsidR="00117873" w:rsidRPr="002F0AAF">
        <w:rPr>
          <w:rFonts w:ascii="Times New Roman" w:hAnsi="Times New Roman" w:cs="Times New Roman"/>
        </w:rPr>
        <w:t>art historian</w:t>
      </w:r>
      <w:r w:rsidR="00B34F64" w:rsidRPr="002F0AAF">
        <w:rPr>
          <w:rFonts w:ascii="Times New Roman" w:hAnsi="Times New Roman" w:cs="Times New Roman"/>
        </w:rPr>
        <w:t>,</w:t>
      </w:r>
      <w:r w:rsidR="00BF5F06" w:rsidRPr="002F0AAF">
        <w:rPr>
          <w:rFonts w:ascii="Times New Roman" w:hAnsi="Times New Roman" w:cs="Times New Roman"/>
        </w:rPr>
        <w:t xml:space="preserve"> or archaeologist)</w:t>
      </w:r>
      <w:r w:rsidR="00117873" w:rsidRPr="002F0AAF">
        <w:rPr>
          <w:rFonts w:ascii="Times New Roman" w:hAnsi="Times New Roman" w:cs="Times New Roman"/>
        </w:rPr>
        <w:t xml:space="preserve">, </w:t>
      </w:r>
      <w:r w:rsidR="00BF5F06" w:rsidRPr="002F0AAF">
        <w:rPr>
          <w:rFonts w:ascii="Times New Roman" w:hAnsi="Times New Roman" w:cs="Times New Roman"/>
        </w:rPr>
        <w:t xml:space="preserve">a </w:t>
      </w:r>
      <w:r w:rsidR="00B74DAD" w:rsidRPr="002F0AAF">
        <w:rPr>
          <w:rFonts w:ascii="Times New Roman" w:hAnsi="Times New Roman" w:cs="Times New Roman"/>
        </w:rPr>
        <w:t xml:space="preserve">materials or conservation scientist, and </w:t>
      </w:r>
      <w:r w:rsidR="00117873" w:rsidRPr="002F0AAF">
        <w:rPr>
          <w:rFonts w:ascii="Times New Roman" w:hAnsi="Times New Roman" w:cs="Times New Roman"/>
        </w:rPr>
        <w:t>a conservator</w:t>
      </w:r>
      <w:r w:rsidR="00B74DAD" w:rsidRPr="002F0AAF">
        <w:rPr>
          <w:rFonts w:ascii="Times New Roman" w:hAnsi="Times New Roman" w:cs="Times New Roman"/>
        </w:rPr>
        <w:t>-restorer whose expertise encompasses some of both in addition to a good knowledge of artistic processes. T</w:t>
      </w:r>
      <w:r w:rsidR="00810BAC" w:rsidRPr="002F0AAF">
        <w:rPr>
          <w:rFonts w:ascii="Times New Roman" w:hAnsi="Times New Roman" w:cs="Times New Roman"/>
        </w:rPr>
        <w:t xml:space="preserve">ogether </w:t>
      </w:r>
      <w:r w:rsidR="00B74DAD" w:rsidRPr="002F0AAF">
        <w:rPr>
          <w:rFonts w:ascii="Times New Roman" w:hAnsi="Times New Roman" w:cs="Times New Roman"/>
        </w:rPr>
        <w:t xml:space="preserve">they can </w:t>
      </w:r>
      <w:r w:rsidR="003F6112" w:rsidRPr="002F0AAF">
        <w:rPr>
          <w:rFonts w:ascii="Times New Roman" w:hAnsi="Times New Roman" w:cs="Times New Roman"/>
        </w:rPr>
        <w:t xml:space="preserve">clarify the questions surrounding the sculpture that the study should aim to answer </w:t>
      </w:r>
      <w:r w:rsidR="00810BAC" w:rsidRPr="002F0AAF">
        <w:rPr>
          <w:rFonts w:ascii="Times New Roman" w:hAnsi="Times New Roman" w:cs="Times New Roman"/>
        </w:rPr>
        <w:t>and identify which e</w:t>
      </w:r>
      <w:r w:rsidR="003F6112" w:rsidRPr="002F0AAF">
        <w:rPr>
          <w:rFonts w:ascii="Times New Roman" w:hAnsi="Times New Roman" w:cs="Times New Roman"/>
        </w:rPr>
        <w:t>xamination and analytical methods are likely to provide informative results</w:t>
      </w:r>
      <w:r w:rsidR="00810BAC" w:rsidRPr="002F0AAF">
        <w:rPr>
          <w:rFonts w:ascii="Times New Roman" w:hAnsi="Times New Roman" w:cs="Times New Roman"/>
        </w:rPr>
        <w:t>.</w:t>
      </w:r>
      <w:r w:rsidR="00244843" w:rsidRPr="002F0AAF">
        <w:rPr>
          <w:rFonts w:ascii="Times New Roman" w:hAnsi="Times New Roman" w:cs="Times New Roman"/>
        </w:rPr>
        <w:t xml:space="preserve"> </w:t>
      </w:r>
      <w:r w:rsidR="00810BAC" w:rsidRPr="002F0AAF">
        <w:rPr>
          <w:rFonts w:ascii="Times New Roman" w:hAnsi="Times New Roman" w:cs="Times New Roman"/>
        </w:rPr>
        <w:t>A</w:t>
      </w:r>
      <w:r w:rsidR="003F6112" w:rsidRPr="002F0AAF">
        <w:rPr>
          <w:rFonts w:ascii="Times New Roman" w:hAnsi="Times New Roman" w:cs="Times New Roman"/>
        </w:rPr>
        <w:t>dditional questions may</w:t>
      </w:r>
      <w:r w:rsidR="00810BAC" w:rsidRPr="002F0AAF">
        <w:rPr>
          <w:rFonts w:ascii="Times New Roman" w:hAnsi="Times New Roman" w:cs="Times New Roman"/>
        </w:rPr>
        <w:t xml:space="preserve"> </w:t>
      </w:r>
      <w:r w:rsidR="003F6112" w:rsidRPr="002F0AAF">
        <w:rPr>
          <w:rFonts w:ascii="Times New Roman" w:hAnsi="Times New Roman" w:cs="Times New Roman"/>
        </w:rPr>
        <w:t xml:space="preserve">arise </w:t>
      </w:r>
      <w:proofErr w:type="gramStart"/>
      <w:r w:rsidR="003F6112" w:rsidRPr="002F0AAF">
        <w:rPr>
          <w:rFonts w:ascii="Times New Roman" w:hAnsi="Times New Roman" w:cs="Times New Roman"/>
        </w:rPr>
        <w:t>in the course of</w:t>
      </w:r>
      <w:proofErr w:type="gramEnd"/>
      <w:r w:rsidR="003F6112" w:rsidRPr="002F0AAF">
        <w:rPr>
          <w:rFonts w:ascii="Times New Roman" w:hAnsi="Times New Roman" w:cs="Times New Roman"/>
        </w:rPr>
        <w:t xml:space="preserve"> the examination.</w:t>
      </w:r>
    </w:p>
    <w:p w14:paraId="5BB01200" w14:textId="77777777" w:rsidR="008334FD" w:rsidRPr="002F0AAF" w:rsidRDefault="008334FD" w:rsidP="007B2603">
      <w:pPr>
        <w:spacing w:line="360" w:lineRule="auto"/>
        <w:rPr>
          <w:rFonts w:ascii="Times New Roman" w:hAnsi="Times New Roman" w:cs="Times New Roman"/>
        </w:rPr>
      </w:pPr>
    </w:p>
    <w:p w14:paraId="0CAF7E24" w14:textId="15D2195C" w:rsidR="000A038C" w:rsidRPr="002F0AAF" w:rsidRDefault="00B34F64" w:rsidP="007B2603">
      <w:pPr>
        <w:spacing w:line="360" w:lineRule="auto"/>
        <w:rPr>
          <w:rFonts w:ascii="Times New Roman" w:hAnsi="Times New Roman" w:cs="Times New Roman"/>
        </w:rPr>
      </w:pPr>
      <w:r w:rsidRPr="002F0AAF">
        <w:rPr>
          <w:rFonts w:ascii="Times New Roman" w:hAnsi="Times New Roman" w:cs="Times New Roman"/>
        </w:rPr>
        <w:t>A</w:t>
      </w:r>
      <w:r w:rsidR="00EB2543" w:rsidRPr="002F0AAF">
        <w:rPr>
          <w:rFonts w:ascii="Times New Roman" w:hAnsi="Times New Roman" w:cs="Times New Roman"/>
        </w:rPr>
        <w:t xml:space="preserve">lso essential </w:t>
      </w:r>
      <w:r w:rsidRPr="002F0AAF">
        <w:rPr>
          <w:rFonts w:ascii="Times New Roman" w:hAnsi="Times New Roman" w:cs="Times New Roman"/>
        </w:rPr>
        <w:t xml:space="preserve">is </w:t>
      </w:r>
      <w:r w:rsidR="00EB2543" w:rsidRPr="002F0AAF">
        <w:rPr>
          <w:rFonts w:ascii="Times New Roman" w:hAnsi="Times New Roman" w:cs="Times New Roman"/>
        </w:rPr>
        <w:t>to i</w:t>
      </w:r>
      <w:r w:rsidR="00047DB3" w:rsidRPr="002F0AAF">
        <w:rPr>
          <w:rFonts w:ascii="Times New Roman" w:hAnsi="Times New Roman" w:cs="Times New Roman"/>
        </w:rPr>
        <w:t xml:space="preserve">dentify </w:t>
      </w:r>
      <w:r w:rsidR="00B74DAD" w:rsidRPr="002F0AAF">
        <w:rPr>
          <w:rFonts w:ascii="Times New Roman" w:hAnsi="Times New Roman" w:cs="Times New Roman"/>
        </w:rPr>
        <w:t xml:space="preserve">the </w:t>
      </w:r>
      <w:r w:rsidR="00047DB3" w:rsidRPr="002F0AAF">
        <w:rPr>
          <w:rFonts w:ascii="Times New Roman" w:hAnsi="Times New Roman" w:cs="Times New Roman"/>
        </w:rPr>
        <w:t xml:space="preserve">background research </w:t>
      </w:r>
      <w:r w:rsidR="00B74DAD" w:rsidRPr="002F0AAF">
        <w:rPr>
          <w:rFonts w:ascii="Times New Roman" w:hAnsi="Times New Roman" w:cs="Times New Roman"/>
        </w:rPr>
        <w:t xml:space="preserve">needs </w:t>
      </w:r>
      <w:r w:rsidR="005A7149" w:rsidRPr="002F0AAF">
        <w:rPr>
          <w:rFonts w:ascii="Times New Roman" w:hAnsi="Times New Roman" w:cs="Times New Roman"/>
        </w:rPr>
        <w:t xml:space="preserve">and literature </w:t>
      </w:r>
      <w:r w:rsidR="00EB2543" w:rsidRPr="002F0AAF">
        <w:rPr>
          <w:rFonts w:ascii="Times New Roman" w:hAnsi="Times New Roman" w:cs="Times New Roman"/>
        </w:rPr>
        <w:t>to</w:t>
      </w:r>
      <w:r w:rsidR="005A7149" w:rsidRPr="002F0AAF">
        <w:rPr>
          <w:rFonts w:ascii="Times New Roman" w:hAnsi="Times New Roman" w:cs="Times New Roman"/>
        </w:rPr>
        <w:t xml:space="preserve"> be reviewed</w:t>
      </w:r>
      <w:r w:rsidR="009C5CE0" w:rsidRPr="002F0AAF">
        <w:rPr>
          <w:rFonts w:ascii="Times New Roman" w:hAnsi="Times New Roman" w:cs="Times New Roman"/>
        </w:rPr>
        <w:t xml:space="preserve"> in advance or in parallel to the </w:t>
      </w:r>
      <w:r w:rsidR="00966E79" w:rsidRPr="002F0AAF">
        <w:rPr>
          <w:rFonts w:ascii="Times New Roman" w:hAnsi="Times New Roman" w:cs="Times New Roman"/>
        </w:rPr>
        <w:t xml:space="preserve">technological </w:t>
      </w:r>
      <w:r w:rsidR="009D4E59" w:rsidRPr="002F0AAF">
        <w:rPr>
          <w:rStyle w:val="CommentReference"/>
          <w:rFonts w:ascii="Times New Roman" w:hAnsi="Times New Roman" w:cs="Times New Roman"/>
          <w:sz w:val="24"/>
          <w:szCs w:val="24"/>
        </w:rPr>
        <w:t>investigation</w:t>
      </w:r>
      <w:r w:rsidRPr="002F0AAF">
        <w:rPr>
          <w:rFonts w:ascii="Times New Roman" w:hAnsi="Times New Roman" w:cs="Times New Roman"/>
        </w:rPr>
        <w:t>, and c</w:t>
      </w:r>
      <w:r w:rsidR="00EB2543" w:rsidRPr="002F0AAF">
        <w:rPr>
          <w:rFonts w:ascii="Times New Roman" w:hAnsi="Times New Roman" w:cs="Times New Roman"/>
        </w:rPr>
        <w:t>larify d</w:t>
      </w:r>
      <w:r w:rsidR="000A038C" w:rsidRPr="002F0AAF">
        <w:rPr>
          <w:rFonts w:ascii="Times New Roman" w:hAnsi="Times New Roman" w:cs="Times New Roman"/>
        </w:rPr>
        <w:t>esired outcomes and outputs, particularly with respect to the reporting of result</w:t>
      </w:r>
      <w:r w:rsidRPr="002F0AAF">
        <w:rPr>
          <w:rFonts w:ascii="Times New Roman" w:hAnsi="Times New Roman" w:cs="Times New Roman"/>
        </w:rPr>
        <w:t xml:space="preserve">s (for instance </w:t>
      </w:r>
      <w:r w:rsidR="00C30F21" w:rsidRPr="002F0AAF">
        <w:rPr>
          <w:rFonts w:ascii="Times New Roman" w:hAnsi="Times New Roman" w:cs="Times New Roman"/>
        </w:rPr>
        <w:t xml:space="preserve">in </w:t>
      </w:r>
      <w:r w:rsidR="000A038C" w:rsidRPr="002F0AAF">
        <w:rPr>
          <w:rFonts w:ascii="Times New Roman" w:hAnsi="Times New Roman" w:cs="Times New Roman"/>
        </w:rPr>
        <w:t>monographic studies</w:t>
      </w:r>
      <w:r w:rsidR="00286C86" w:rsidRPr="002F0AAF">
        <w:rPr>
          <w:rFonts w:ascii="Times New Roman" w:hAnsi="Times New Roman" w:cs="Times New Roman"/>
        </w:rPr>
        <w:t xml:space="preserve"> or</w:t>
      </w:r>
      <w:r w:rsidR="00053949" w:rsidRPr="002F0AAF">
        <w:rPr>
          <w:rFonts w:ascii="Times New Roman" w:hAnsi="Times New Roman" w:cs="Times New Roman"/>
        </w:rPr>
        <w:t xml:space="preserve"> journal </w:t>
      </w:r>
      <w:r w:rsidR="000A038C" w:rsidRPr="002F0AAF">
        <w:rPr>
          <w:rFonts w:ascii="Times New Roman" w:hAnsi="Times New Roman" w:cs="Times New Roman"/>
        </w:rPr>
        <w:t>publications</w:t>
      </w:r>
      <w:r w:rsidRPr="002F0AAF">
        <w:rPr>
          <w:rFonts w:ascii="Times New Roman" w:hAnsi="Times New Roman" w:cs="Times New Roman"/>
        </w:rPr>
        <w:t>,</w:t>
      </w:r>
      <w:r w:rsidR="000A038C" w:rsidRPr="002F0AAF">
        <w:rPr>
          <w:rFonts w:ascii="Times New Roman" w:hAnsi="Times New Roman" w:cs="Times New Roman"/>
        </w:rPr>
        <w:t xml:space="preserve"> or for integration in </w:t>
      </w:r>
      <w:r w:rsidR="00053949" w:rsidRPr="002F0AAF">
        <w:rPr>
          <w:rFonts w:ascii="Times New Roman" w:hAnsi="Times New Roman" w:cs="Times New Roman"/>
        </w:rPr>
        <w:t>shared</w:t>
      </w:r>
      <w:r w:rsidR="000A038C" w:rsidRPr="002F0AAF">
        <w:rPr>
          <w:rFonts w:ascii="Times New Roman" w:hAnsi="Times New Roman" w:cs="Times New Roman"/>
        </w:rPr>
        <w:t xml:space="preserve"> databases</w:t>
      </w:r>
      <w:r w:rsidRPr="002F0AAF">
        <w:rPr>
          <w:rFonts w:ascii="Times New Roman" w:hAnsi="Times New Roman" w:cs="Times New Roman"/>
        </w:rPr>
        <w:t>)</w:t>
      </w:r>
      <w:r w:rsidR="000A038C" w:rsidRPr="002F0AAF">
        <w:rPr>
          <w:rFonts w:ascii="Times New Roman" w:hAnsi="Times New Roman" w:cs="Times New Roman"/>
        </w:rPr>
        <w:t>.</w:t>
      </w:r>
      <w:r w:rsidR="009B199C" w:rsidRPr="002F0AAF">
        <w:rPr>
          <w:rFonts w:ascii="Times New Roman" w:hAnsi="Times New Roman" w:cs="Times New Roman"/>
        </w:rPr>
        <w:t xml:space="preserve"> </w:t>
      </w:r>
      <w:r w:rsidR="00BE418D" w:rsidRPr="002F0AAF">
        <w:rPr>
          <w:rFonts w:ascii="Times New Roman" w:hAnsi="Times New Roman" w:cs="Times New Roman"/>
        </w:rPr>
        <w:lastRenderedPageBreak/>
        <w:t xml:space="preserve">Budget considerations and a desired schedule for completion </w:t>
      </w:r>
      <w:r w:rsidR="00EB2543" w:rsidRPr="002F0AAF">
        <w:rPr>
          <w:rFonts w:ascii="Times New Roman" w:hAnsi="Times New Roman" w:cs="Times New Roman"/>
        </w:rPr>
        <w:t xml:space="preserve">are </w:t>
      </w:r>
      <w:r w:rsidRPr="002F0AAF">
        <w:rPr>
          <w:rFonts w:ascii="Times New Roman" w:hAnsi="Times New Roman" w:cs="Times New Roman"/>
        </w:rPr>
        <w:t xml:space="preserve">likewise </w:t>
      </w:r>
      <w:r w:rsidR="00EB2543" w:rsidRPr="002F0AAF">
        <w:rPr>
          <w:rFonts w:ascii="Times New Roman" w:hAnsi="Times New Roman" w:cs="Times New Roman"/>
        </w:rPr>
        <w:t xml:space="preserve">important </w:t>
      </w:r>
      <w:r w:rsidRPr="002F0AAF">
        <w:rPr>
          <w:rFonts w:ascii="Times New Roman" w:hAnsi="Times New Roman" w:cs="Times New Roman"/>
        </w:rPr>
        <w:t>up</w:t>
      </w:r>
      <w:r w:rsidR="00FC7175" w:rsidRPr="002F0AAF">
        <w:rPr>
          <w:rFonts w:ascii="Times New Roman" w:hAnsi="Times New Roman" w:cs="Times New Roman"/>
        </w:rPr>
        <w:t>-</w:t>
      </w:r>
      <w:r w:rsidRPr="002F0AAF">
        <w:rPr>
          <w:rFonts w:ascii="Times New Roman" w:hAnsi="Times New Roman" w:cs="Times New Roman"/>
        </w:rPr>
        <w:t xml:space="preserve">front </w:t>
      </w:r>
      <w:r w:rsidR="00EB2543" w:rsidRPr="002F0AAF">
        <w:rPr>
          <w:rFonts w:ascii="Times New Roman" w:hAnsi="Times New Roman" w:cs="Times New Roman"/>
        </w:rPr>
        <w:t>elements of planning</w:t>
      </w:r>
      <w:r w:rsidR="00BE418D" w:rsidRPr="002F0AAF">
        <w:rPr>
          <w:rFonts w:ascii="Times New Roman" w:hAnsi="Times New Roman" w:cs="Times New Roman"/>
        </w:rPr>
        <w:t>.</w:t>
      </w:r>
    </w:p>
    <w:p w14:paraId="4386F362" w14:textId="77777777" w:rsidR="00AC1B60" w:rsidRPr="002F0AAF" w:rsidRDefault="00AC1B60" w:rsidP="007B2603">
      <w:pPr>
        <w:spacing w:line="360" w:lineRule="auto"/>
        <w:rPr>
          <w:rFonts w:ascii="Times New Roman" w:hAnsi="Times New Roman" w:cs="Times New Roman"/>
        </w:rPr>
      </w:pPr>
    </w:p>
    <w:p w14:paraId="2B33DB4F" w14:textId="09F482A1" w:rsidR="00352394" w:rsidRPr="002F0AAF" w:rsidRDefault="00C30F21" w:rsidP="007B2603">
      <w:pPr>
        <w:spacing w:line="360" w:lineRule="auto"/>
        <w:rPr>
          <w:rFonts w:ascii="Times New Roman" w:hAnsi="Times New Roman" w:cs="Times New Roman"/>
        </w:rPr>
      </w:pPr>
      <w:r w:rsidRPr="002F0AAF">
        <w:rPr>
          <w:rFonts w:ascii="Times New Roman" w:hAnsi="Times New Roman" w:cs="Times New Roman"/>
        </w:rPr>
        <w:t>Given the</w:t>
      </w:r>
      <w:r w:rsidR="0000215C" w:rsidRPr="002F0AAF">
        <w:rPr>
          <w:rFonts w:ascii="Times New Roman" w:hAnsi="Times New Roman" w:cs="Times New Roman"/>
        </w:rPr>
        <w:t xml:space="preserve"> </w:t>
      </w:r>
      <w:r w:rsidRPr="002F0AAF">
        <w:rPr>
          <w:rFonts w:ascii="Times New Roman" w:hAnsi="Times New Roman" w:cs="Times New Roman"/>
        </w:rPr>
        <w:t xml:space="preserve">broad range of </w:t>
      </w:r>
      <w:r w:rsidR="00352394" w:rsidRPr="002F0AAF">
        <w:rPr>
          <w:rFonts w:ascii="Times New Roman" w:hAnsi="Times New Roman" w:cs="Times New Roman"/>
        </w:rPr>
        <w:t>questions</w:t>
      </w:r>
      <w:r w:rsidRPr="002F0AAF">
        <w:rPr>
          <w:rFonts w:ascii="Times New Roman" w:hAnsi="Times New Roman" w:cs="Times New Roman"/>
        </w:rPr>
        <w:t xml:space="preserve"> to address and</w:t>
      </w:r>
      <w:r w:rsidR="0000215C" w:rsidRPr="002F0AAF">
        <w:rPr>
          <w:rFonts w:ascii="Times New Roman" w:hAnsi="Times New Roman" w:cs="Times New Roman"/>
        </w:rPr>
        <w:t xml:space="preserve"> </w:t>
      </w:r>
      <w:r w:rsidR="00EB2543" w:rsidRPr="002F0AAF">
        <w:rPr>
          <w:rFonts w:ascii="Times New Roman" w:hAnsi="Times New Roman" w:cs="Times New Roman"/>
        </w:rPr>
        <w:t>clues</w:t>
      </w:r>
      <w:r w:rsidR="00352394" w:rsidRPr="002F0AAF">
        <w:rPr>
          <w:rFonts w:ascii="Times New Roman" w:hAnsi="Times New Roman" w:cs="Times New Roman"/>
        </w:rPr>
        <w:t xml:space="preserve"> to look </w:t>
      </w:r>
      <w:r w:rsidR="00EB2543" w:rsidRPr="002F0AAF">
        <w:rPr>
          <w:rFonts w:ascii="Times New Roman" w:hAnsi="Times New Roman" w:cs="Times New Roman"/>
        </w:rPr>
        <w:t xml:space="preserve">for </w:t>
      </w:r>
      <w:r w:rsidR="00352394" w:rsidRPr="002F0AAF">
        <w:rPr>
          <w:rFonts w:ascii="Times New Roman" w:hAnsi="Times New Roman" w:cs="Times New Roman"/>
        </w:rPr>
        <w:t>on a bronze sculpture</w:t>
      </w:r>
      <w:r w:rsidR="00FC7175" w:rsidRPr="002F0AAF">
        <w:rPr>
          <w:rFonts w:ascii="Times New Roman" w:hAnsi="Times New Roman" w:cs="Times New Roman"/>
        </w:rPr>
        <w:t>,</w:t>
      </w:r>
      <w:r w:rsidRPr="002F0AAF" w:rsidDel="00C30F21">
        <w:rPr>
          <w:rFonts w:ascii="Times New Roman" w:hAnsi="Times New Roman" w:cs="Times New Roman"/>
        </w:rPr>
        <w:t xml:space="preserve"> </w:t>
      </w:r>
      <w:r w:rsidR="00513D4D" w:rsidRPr="002F0AAF">
        <w:rPr>
          <w:rFonts w:ascii="Times New Roman" w:hAnsi="Times New Roman" w:cs="Times New Roman"/>
        </w:rPr>
        <w:t>i</w:t>
      </w:r>
      <w:r w:rsidR="00127F78" w:rsidRPr="002F0AAF">
        <w:rPr>
          <w:rFonts w:ascii="Times New Roman" w:hAnsi="Times New Roman" w:cs="Times New Roman"/>
        </w:rPr>
        <w:t>t can be extremely useful to begin with an</w:t>
      </w:r>
      <w:r w:rsidR="00352394" w:rsidRPr="002F0AAF">
        <w:rPr>
          <w:rFonts w:ascii="Times New Roman" w:hAnsi="Times New Roman" w:cs="Times New Roman"/>
        </w:rPr>
        <w:t xml:space="preserve"> </w:t>
      </w:r>
      <w:r w:rsidRPr="002F0AAF">
        <w:rPr>
          <w:rFonts w:ascii="Times New Roman" w:hAnsi="Times New Roman" w:cs="Times New Roman"/>
        </w:rPr>
        <w:t xml:space="preserve">examination </w:t>
      </w:r>
      <w:r w:rsidR="00BE418D" w:rsidRPr="002F0AAF">
        <w:rPr>
          <w:rFonts w:ascii="Times New Roman" w:hAnsi="Times New Roman" w:cs="Times New Roman"/>
        </w:rPr>
        <w:t xml:space="preserve">checklist </w:t>
      </w:r>
      <w:r w:rsidR="00127F78" w:rsidRPr="002F0AAF">
        <w:rPr>
          <w:rFonts w:ascii="Times New Roman" w:hAnsi="Times New Roman" w:cs="Times New Roman"/>
        </w:rPr>
        <w:t xml:space="preserve">that enumerates </w:t>
      </w:r>
      <w:r w:rsidR="00BE418D" w:rsidRPr="002F0AAF">
        <w:rPr>
          <w:rFonts w:ascii="Times New Roman" w:hAnsi="Times New Roman" w:cs="Times New Roman"/>
        </w:rPr>
        <w:t xml:space="preserve">subjects to </w:t>
      </w:r>
      <w:r w:rsidR="00127F78" w:rsidRPr="002F0AAF">
        <w:rPr>
          <w:rFonts w:ascii="Times New Roman" w:hAnsi="Times New Roman" w:cs="Times New Roman"/>
        </w:rPr>
        <w:t>be investigated</w:t>
      </w:r>
      <w:r w:rsidR="00352394" w:rsidRPr="002F0AAF">
        <w:rPr>
          <w:rFonts w:ascii="Times New Roman" w:hAnsi="Times New Roman" w:cs="Times New Roman"/>
        </w:rPr>
        <w:t xml:space="preserve">. </w:t>
      </w:r>
      <w:r w:rsidR="00127F78" w:rsidRPr="002F0AAF">
        <w:rPr>
          <w:rFonts w:ascii="Times New Roman" w:hAnsi="Times New Roman" w:cs="Times New Roman"/>
        </w:rPr>
        <w:t>A checklist, or report template, can</w:t>
      </w:r>
      <w:r w:rsidR="006B5272" w:rsidRPr="002F0AAF">
        <w:rPr>
          <w:rFonts w:ascii="Times New Roman" w:hAnsi="Times New Roman" w:cs="Times New Roman"/>
        </w:rPr>
        <w:t xml:space="preserve"> </w:t>
      </w:r>
      <w:r w:rsidR="00127F78" w:rsidRPr="002F0AAF">
        <w:rPr>
          <w:rFonts w:ascii="Times New Roman" w:hAnsi="Times New Roman" w:cs="Times New Roman"/>
        </w:rPr>
        <w:t xml:space="preserve">facilitate </w:t>
      </w:r>
      <w:r w:rsidR="006B5272" w:rsidRPr="002F0AAF">
        <w:rPr>
          <w:rFonts w:ascii="Times New Roman" w:hAnsi="Times New Roman" w:cs="Times New Roman"/>
        </w:rPr>
        <w:t xml:space="preserve">the </w:t>
      </w:r>
      <w:r w:rsidR="00BE418D" w:rsidRPr="002F0AAF">
        <w:rPr>
          <w:rFonts w:ascii="Times New Roman" w:hAnsi="Times New Roman" w:cs="Times New Roman"/>
        </w:rPr>
        <w:t>systematic</w:t>
      </w:r>
      <w:r w:rsidR="006B5272" w:rsidRPr="002F0AAF">
        <w:rPr>
          <w:rFonts w:ascii="Times New Roman" w:hAnsi="Times New Roman" w:cs="Times New Roman"/>
        </w:rPr>
        <w:t xml:space="preserve"> recording of observations</w:t>
      </w:r>
      <w:r w:rsidR="00BE418D" w:rsidRPr="002F0AAF">
        <w:rPr>
          <w:rFonts w:ascii="Times New Roman" w:hAnsi="Times New Roman" w:cs="Times New Roman"/>
        </w:rPr>
        <w:t xml:space="preserve"> </w:t>
      </w:r>
      <w:r w:rsidR="006B5272" w:rsidRPr="002F0AAF">
        <w:rPr>
          <w:rFonts w:ascii="Times New Roman" w:hAnsi="Times New Roman" w:cs="Times New Roman"/>
        </w:rPr>
        <w:t xml:space="preserve">that may ultimately help answer questions </w:t>
      </w:r>
      <w:r w:rsidR="00127F78" w:rsidRPr="002F0AAF">
        <w:rPr>
          <w:rFonts w:ascii="Times New Roman" w:hAnsi="Times New Roman" w:cs="Times New Roman"/>
        </w:rPr>
        <w:t>about the sculpture under study</w:t>
      </w:r>
      <w:r w:rsidR="00352394" w:rsidRPr="002F0AAF">
        <w:rPr>
          <w:rFonts w:ascii="Times New Roman" w:hAnsi="Times New Roman" w:cs="Times New Roman"/>
        </w:rPr>
        <w:t>. The</w:t>
      </w:r>
      <w:r w:rsidR="00AF2942" w:rsidRPr="002F0AAF">
        <w:rPr>
          <w:rFonts w:ascii="Times New Roman" w:hAnsi="Times New Roman" w:cs="Times New Roman"/>
        </w:rPr>
        <w:t xml:space="preserve">refore, </w:t>
      </w:r>
      <w:r w:rsidR="00352394" w:rsidRPr="002F0AAF">
        <w:rPr>
          <w:rFonts w:ascii="Times New Roman" w:hAnsi="Times New Roman" w:cs="Times New Roman"/>
        </w:rPr>
        <w:t xml:space="preserve">when </w:t>
      </w:r>
      <w:r w:rsidR="009D4E59" w:rsidRPr="002F0AAF">
        <w:rPr>
          <w:rFonts w:ascii="Times New Roman" w:hAnsi="Times New Roman" w:cs="Times New Roman"/>
        </w:rPr>
        <w:t>designing</w:t>
      </w:r>
      <w:r w:rsidR="00352394" w:rsidRPr="002F0AAF">
        <w:rPr>
          <w:rFonts w:ascii="Times New Roman" w:hAnsi="Times New Roman" w:cs="Times New Roman"/>
        </w:rPr>
        <w:t xml:space="preserve"> </w:t>
      </w:r>
      <w:r w:rsidR="002F4C37" w:rsidRPr="002F0AAF">
        <w:rPr>
          <w:rFonts w:ascii="Times New Roman" w:hAnsi="Times New Roman" w:cs="Times New Roman"/>
        </w:rPr>
        <w:t xml:space="preserve">an examination </w:t>
      </w:r>
      <w:r w:rsidR="009D4E59" w:rsidRPr="002F0AAF">
        <w:rPr>
          <w:rFonts w:ascii="Times New Roman" w:hAnsi="Times New Roman" w:cs="Times New Roman"/>
        </w:rPr>
        <w:t>check</w:t>
      </w:r>
      <w:r w:rsidR="002F4C37" w:rsidRPr="002F0AAF">
        <w:rPr>
          <w:rFonts w:ascii="Times New Roman" w:hAnsi="Times New Roman" w:cs="Times New Roman"/>
        </w:rPr>
        <w:t>list</w:t>
      </w:r>
      <w:r w:rsidR="00352394" w:rsidRPr="002F0AAF">
        <w:rPr>
          <w:rFonts w:ascii="Times New Roman" w:hAnsi="Times New Roman" w:cs="Times New Roman"/>
        </w:rPr>
        <w:t xml:space="preserve"> </w:t>
      </w:r>
      <w:r w:rsidR="00127F78" w:rsidRPr="002F0AAF">
        <w:rPr>
          <w:rFonts w:ascii="Times New Roman" w:hAnsi="Times New Roman" w:cs="Times New Roman"/>
        </w:rPr>
        <w:t>or report template</w:t>
      </w:r>
      <w:r w:rsidR="00AF2942" w:rsidRPr="002F0AAF">
        <w:rPr>
          <w:rFonts w:ascii="Times New Roman" w:hAnsi="Times New Roman" w:cs="Times New Roman"/>
        </w:rPr>
        <w:t>,</w:t>
      </w:r>
      <w:r w:rsidR="00127F78" w:rsidRPr="002F0AAF">
        <w:rPr>
          <w:rFonts w:ascii="Times New Roman" w:hAnsi="Times New Roman" w:cs="Times New Roman"/>
        </w:rPr>
        <w:t xml:space="preserve"> </w:t>
      </w:r>
      <w:r w:rsidR="00AF2942" w:rsidRPr="002F0AAF">
        <w:rPr>
          <w:rFonts w:ascii="Times New Roman" w:hAnsi="Times New Roman" w:cs="Times New Roman"/>
        </w:rPr>
        <w:t>it is critical to consider</w:t>
      </w:r>
      <w:r w:rsidR="00BE418D" w:rsidRPr="002F0AAF">
        <w:rPr>
          <w:rFonts w:ascii="Times New Roman" w:hAnsi="Times New Roman" w:cs="Times New Roman"/>
        </w:rPr>
        <w:t xml:space="preserve"> the</w:t>
      </w:r>
      <w:r w:rsidR="00352394" w:rsidRPr="002F0AAF">
        <w:rPr>
          <w:rFonts w:ascii="Times New Roman" w:hAnsi="Times New Roman" w:cs="Times New Roman"/>
        </w:rPr>
        <w:t xml:space="preserve"> </w:t>
      </w:r>
      <w:r w:rsidR="00127F78" w:rsidRPr="002F0AAF">
        <w:rPr>
          <w:rFonts w:ascii="Times New Roman" w:hAnsi="Times New Roman" w:cs="Times New Roman"/>
        </w:rPr>
        <w:t xml:space="preserve">specific </w:t>
      </w:r>
      <w:r w:rsidR="00352394" w:rsidRPr="002F0AAF">
        <w:rPr>
          <w:rFonts w:ascii="Times New Roman" w:hAnsi="Times New Roman" w:cs="Times New Roman"/>
        </w:rPr>
        <w:t xml:space="preserve">questions </w:t>
      </w:r>
      <w:r w:rsidR="00BE418D" w:rsidRPr="002F0AAF">
        <w:rPr>
          <w:rFonts w:ascii="Times New Roman" w:hAnsi="Times New Roman" w:cs="Times New Roman"/>
        </w:rPr>
        <w:t xml:space="preserve">and </w:t>
      </w:r>
      <w:r w:rsidR="00127F78" w:rsidRPr="002F0AAF">
        <w:rPr>
          <w:rFonts w:ascii="Times New Roman" w:hAnsi="Times New Roman" w:cs="Times New Roman"/>
        </w:rPr>
        <w:t xml:space="preserve">desired </w:t>
      </w:r>
      <w:r w:rsidR="00BE418D" w:rsidRPr="002F0AAF">
        <w:rPr>
          <w:rFonts w:ascii="Times New Roman" w:hAnsi="Times New Roman" w:cs="Times New Roman"/>
        </w:rPr>
        <w:t>research outcomes that underlie</w:t>
      </w:r>
      <w:r w:rsidR="00352394" w:rsidRPr="002F0AAF">
        <w:rPr>
          <w:rFonts w:ascii="Times New Roman" w:hAnsi="Times New Roman" w:cs="Times New Roman"/>
        </w:rPr>
        <w:t xml:space="preserve"> the study.</w:t>
      </w:r>
      <w:r w:rsidR="00E00BC2" w:rsidRPr="002F0AAF">
        <w:rPr>
          <w:rFonts w:ascii="Times New Roman" w:hAnsi="Times New Roman" w:cs="Times New Roman"/>
        </w:rPr>
        <w:t xml:space="preserve"> </w:t>
      </w:r>
      <w:r w:rsidR="00AF2942" w:rsidRPr="002F0AAF">
        <w:rPr>
          <w:rFonts w:ascii="Times New Roman" w:hAnsi="Times New Roman" w:cs="Times New Roman"/>
        </w:rPr>
        <w:t xml:space="preserve">Several useful </w:t>
      </w:r>
      <w:r w:rsidR="00352394" w:rsidRPr="002F0AAF">
        <w:rPr>
          <w:rFonts w:ascii="Times New Roman" w:hAnsi="Times New Roman" w:cs="Times New Roman"/>
        </w:rPr>
        <w:t xml:space="preserve">examples of </w:t>
      </w:r>
      <w:r w:rsidR="001B3B00" w:rsidRPr="002F0AAF">
        <w:rPr>
          <w:rFonts w:ascii="Times New Roman" w:hAnsi="Times New Roman" w:cs="Times New Roman"/>
        </w:rPr>
        <w:t>examination checklists</w:t>
      </w:r>
      <w:r w:rsidR="00AF2942" w:rsidRPr="002F0AAF">
        <w:rPr>
          <w:rFonts w:ascii="Times New Roman" w:hAnsi="Times New Roman" w:cs="Times New Roman"/>
        </w:rPr>
        <w:t>/reports</w:t>
      </w:r>
      <w:r w:rsidR="00352394" w:rsidRPr="002F0AAF">
        <w:rPr>
          <w:rFonts w:ascii="Times New Roman" w:hAnsi="Times New Roman" w:cs="Times New Roman"/>
        </w:rPr>
        <w:t xml:space="preserve"> </w:t>
      </w:r>
      <w:r w:rsidR="00AF2942" w:rsidRPr="002F0AAF">
        <w:rPr>
          <w:rFonts w:ascii="Times New Roman" w:hAnsi="Times New Roman" w:cs="Times New Roman"/>
        </w:rPr>
        <w:t xml:space="preserve">developed in the past by bronze sculpture researchers </w:t>
      </w:r>
      <w:r w:rsidR="00352394" w:rsidRPr="002F0AAF">
        <w:rPr>
          <w:rFonts w:ascii="Times New Roman" w:hAnsi="Times New Roman" w:cs="Times New Roman"/>
        </w:rPr>
        <w:t xml:space="preserve">are presented </w:t>
      </w:r>
      <w:r w:rsidR="00AF2942" w:rsidRPr="002F0AAF">
        <w:rPr>
          <w:rFonts w:ascii="Times New Roman" w:hAnsi="Times New Roman" w:cs="Times New Roman"/>
        </w:rPr>
        <w:t xml:space="preserve">in </w:t>
      </w:r>
      <w:r w:rsidR="002F0AAF" w:rsidRPr="00B14C1D">
        <w:rPr>
          <w:rFonts w:ascii="Times New Roman" w:hAnsi="Times New Roman" w:cs="Times New Roman"/>
          <w:b/>
          <w:bCs/>
        </w:rPr>
        <w:t>a</w:t>
      </w:r>
      <w:r w:rsidR="00AF2942" w:rsidRPr="00B14C1D">
        <w:rPr>
          <w:rFonts w:ascii="Times New Roman" w:hAnsi="Times New Roman" w:cs="Times New Roman"/>
          <w:b/>
          <w:bCs/>
        </w:rPr>
        <w:t xml:space="preserve">ppendix </w:t>
      </w:r>
      <w:r w:rsidR="0070197B" w:rsidRPr="00B14C1D">
        <w:rPr>
          <w:rFonts w:ascii="Times New Roman" w:hAnsi="Times New Roman" w:cs="Times New Roman"/>
          <w:b/>
          <w:bCs/>
        </w:rPr>
        <w:t>1</w:t>
      </w:r>
      <w:r w:rsidR="000C2BE8" w:rsidRPr="002F0AAF">
        <w:rPr>
          <w:rFonts w:ascii="Times New Roman" w:hAnsi="Times New Roman" w:cs="Times New Roman"/>
        </w:rPr>
        <w:t>.</w:t>
      </w:r>
      <w:r w:rsidR="00EE4867" w:rsidRPr="002F0AAF">
        <w:rPr>
          <w:rFonts w:ascii="Times New Roman" w:hAnsi="Times New Roman" w:cs="Times New Roman"/>
        </w:rPr>
        <w:t xml:space="preserve"> </w:t>
      </w:r>
      <w:r w:rsidR="00AF2942" w:rsidRPr="002F0AAF">
        <w:rPr>
          <w:rFonts w:ascii="Times New Roman" w:hAnsi="Times New Roman" w:cs="Times New Roman"/>
        </w:rPr>
        <w:t xml:space="preserve">It is noteworthy that there is considerable variation in the length and specificity of the documents presented here; </w:t>
      </w:r>
      <w:r w:rsidR="004B601E" w:rsidRPr="002F0AAF">
        <w:rPr>
          <w:rFonts w:ascii="Times New Roman" w:hAnsi="Times New Roman" w:cs="Times New Roman"/>
        </w:rPr>
        <w:t xml:space="preserve">the </w:t>
      </w:r>
      <w:proofErr w:type="gramStart"/>
      <w:r w:rsidR="004B601E" w:rsidRPr="002F0AAF">
        <w:rPr>
          <w:rFonts w:ascii="Times New Roman" w:hAnsi="Times New Roman" w:cs="Times New Roman"/>
        </w:rPr>
        <w:t>particular circumstances</w:t>
      </w:r>
      <w:proofErr w:type="gramEnd"/>
      <w:r w:rsidR="004B601E" w:rsidRPr="002F0AAF">
        <w:rPr>
          <w:rFonts w:ascii="Times New Roman" w:hAnsi="Times New Roman" w:cs="Times New Roman"/>
        </w:rPr>
        <w:t xml:space="preserve"> of any given research program will determine which type of checklist may be most useful.</w:t>
      </w:r>
      <w:r w:rsidR="00F540B2" w:rsidRPr="002F0AAF">
        <w:rPr>
          <w:rFonts w:ascii="Times New Roman" w:hAnsi="Times New Roman" w:cs="Times New Roman"/>
        </w:rPr>
        <w:t xml:space="preserve"> </w:t>
      </w:r>
      <w:r w:rsidR="00352394" w:rsidRPr="002F0AAF">
        <w:rPr>
          <w:rFonts w:ascii="Times New Roman" w:hAnsi="Times New Roman" w:cs="Times New Roman"/>
        </w:rPr>
        <w:t xml:space="preserve">Note that electronic </w:t>
      </w:r>
      <w:r w:rsidR="00787320" w:rsidRPr="002F0AAF">
        <w:rPr>
          <w:rFonts w:ascii="Times New Roman" w:hAnsi="Times New Roman" w:cs="Times New Roman"/>
        </w:rPr>
        <w:t>notebooks</w:t>
      </w:r>
      <w:r w:rsidR="00352394" w:rsidRPr="002F0AAF">
        <w:rPr>
          <w:rFonts w:ascii="Times New Roman" w:hAnsi="Times New Roman" w:cs="Times New Roman"/>
        </w:rPr>
        <w:t xml:space="preserve"> are </w:t>
      </w:r>
      <w:r w:rsidR="00BE418D" w:rsidRPr="002F0AAF">
        <w:rPr>
          <w:rFonts w:ascii="Times New Roman" w:hAnsi="Times New Roman" w:cs="Times New Roman"/>
        </w:rPr>
        <w:t>increasingly</w:t>
      </w:r>
      <w:r w:rsidR="00352394" w:rsidRPr="002F0AAF">
        <w:rPr>
          <w:rFonts w:ascii="Times New Roman" w:hAnsi="Times New Roman" w:cs="Times New Roman"/>
        </w:rPr>
        <w:t xml:space="preserve"> used by archaeologists </w:t>
      </w:r>
      <w:r w:rsidR="00BE418D" w:rsidRPr="002F0AAF">
        <w:rPr>
          <w:rFonts w:ascii="Times New Roman" w:hAnsi="Times New Roman" w:cs="Times New Roman"/>
        </w:rPr>
        <w:t>i</w:t>
      </w:r>
      <w:r w:rsidR="00352394" w:rsidRPr="002F0AAF">
        <w:rPr>
          <w:rFonts w:ascii="Times New Roman" w:hAnsi="Times New Roman" w:cs="Times New Roman"/>
        </w:rPr>
        <w:t>n the field</w:t>
      </w:r>
      <w:r w:rsidR="00BE418D" w:rsidRPr="002F0AAF">
        <w:rPr>
          <w:rFonts w:ascii="Times New Roman" w:hAnsi="Times New Roman" w:cs="Times New Roman"/>
        </w:rPr>
        <w:t>.</w:t>
      </w:r>
    </w:p>
    <w:p w14:paraId="7F711DF8" w14:textId="77777777" w:rsidR="00E00BC2" w:rsidRPr="002F0AAF" w:rsidRDefault="00E00BC2" w:rsidP="007B2603">
      <w:pPr>
        <w:spacing w:line="360" w:lineRule="auto"/>
        <w:rPr>
          <w:rFonts w:ascii="Times New Roman" w:hAnsi="Times New Roman" w:cs="Times New Roman"/>
        </w:rPr>
      </w:pPr>
    </w:p>
    <w:p w14:paraId="31979CBE" w14:textId="77777777" w:rsidR="00966E79" w:rsidRPr="002F0AAF" w:rsidRDefault="004928F7" w:rsidP="007B2603">
      <w:pPr>
        <w:spacing w:line="360" w:lineRule="auto"/>
        <w:rPr>
          <w:rFonts w:ascii="Times New Roman" w:hAnsi="Times New Roman" w:cs="Times New Roman"/>
        </w:rPr>
      </w:pPr>
      <w:r w:rsidRPr="002F0AAF">
        <w:rPr>
          <w:rFonts w:ascii="Times New Roman" w:hAnsi="Times New Roman" w:cs="Times New Roman"/>
        </w:rPr>
        <w:t>As those who engage in such research can attest, it is crucial that the various team members involved in the project be kept abreast of</w:t>
      </w:r>
      <w:r w:rsidR="0094311E" w:rsidRPr="002F0AAF">
        <w:rPr>
          <w:rFonts w:ascii="Times New Roman" w:hAnsi="Times New Roman" w:cs="Times New Roman"/>
        </w:rPr>
        <w:t>—</w:t>
      </w:r>
      <w:r w:rsidRPr="002F0AAF">
        <w:rPr>
          <w:rFonts w:ascii="Times New Roman" w:hAnsi="Times New Roman" w:cs="Times New Roman"/>
        </w:rPr>
        <w:t>if not actually personally involved in</w:t>
      </w:r>
      <w:r w:rsidR="0094311E" w:rsidRPr="002F0AAF">
        <w:rPr>
          <w:rFonts w:ascii="Times New Roman" w:hAnsi="Times New Roman" w:cs="Times New Roman"/>
        </w:rPr>
        <w:t>—</w:t>
      </w:r>
      <w:r w:rsidRPr="002F0AAF">
        <w:rPr>
          <w:rFonts w:ascii="Times New Roman" w:hAnsi="Times New Roman" w:cs="Times New Roman"/>
        </w:rPr>
        <w:t xml:space="preserve">the various </w:t>
      </w:r>
      <w:r w:rsidR="006C48B2" w:rsidRPr="002F0AAF">
        <w:rPr>
          <w:rFonts w:ascii="Times New Roman" w:hAnsi="Times New Roman" w:cs="Times New Roman"/>
        </w:rPr>
        <w:t xml:space="preserve">steps </w:t>
      </w:r>
      <w:r w:rsidRPr="002F0AAF">
        <w:rPr>
          <w:rFonts w:ascii="Times New Roman" w:hAnsi="Times New Roman" w:cs="Times New Roman"/>
        </w:rPr>
        <w:t xml:space="preserve">of the </w:t>
      </w:r>
      <w:r w:rsidR="006C48B2" w:rsidRPr="002F0AAF">
        <w:rPr>
          <w:rFonts w:ascii="Times New Roman" w:hAnsi="Times New Roman" w:cs="Times New Roman"/>
        </w:rPr>
        <w:t>technical examination and analys</w:t>
      </w:r>
      <w:r w:rsidR="0094311E" w:rsidRPr="002F0AAF">
        <w:rPr>
          <w:rFonts w:ascii="Times New Roman" w:hAnsi="Times New Roman" w:cs="Times New Roman"/>
        </w:rPr>
        <w:t>i</w:t>
      </w:r>
      <w:r w:rsidR="006C48B2" w:rsidRPr="002F0AAF">
        <w:rPr>
          <w:rFonts w:ascii="Times New Roman" w:hAnsi="Times New Roman" w:cs="Times New Roman"/>
        </w:rPr>
        <w:t>s to ensure that</w:t>
      </w:r>
      <w:r w:rsidRPr="002F0AAF">
        <w:rPr>
          <w:rFonts w:ascii="Times New Roman" w:hAnsi="Times New Roman" w:cs="Times New Roman"/>
        </w:rPr>
        <w:t xml:space="preserve"> </w:t>
      </w:r>
      <w:r w:rsidR="00940C2B" w:rsidRPr="002F0AAF">
        <w:rPr>
          <w:rFonts w:ascii="Times New Roman" w:hAnsi="Times New Roman" w:cs="Times New Roman"/>
        </w:rPr>
        <w:t xml:space="preserve">as new discoveries and observations are made, each participant </w:t>
      </w:r>
      <w:r w:rsidR="0094311E" w:rsidRPr="002F0AAF">
        <w:rPr>
          <w:rFonts w:ascii="Times New Roman" w:hAnsi="Times New Roman" w:cs="Times New Roman"/>
        </w:rPr>
        <w:t xml:space="preserve">may </w:t>
      </w:r>
      <w:r w:rsidR="00A02B18" w:rsidRPr="002F0AAF">
        <w:rPr>
          <w:rFonts w:ascii="Times New Roman" w:hAnsi="Times New Roman" w:cs="Times New Roman"/>
        </w:rPr>
        <w:t>contribute their interpretation</w:t>
      </w:r>
      <w:r w:rsidR="00787320" w:rsidRPr="002F0AAF">
        <w:rPr>
          <w:rFonts w:ascii="Times New Roman" w:hAnsi="Times New Roman" w:cs="Times New Roman"/>
        </w:rPr>
        <w:t>s</w:t>
      </w:r>
      <w:r w:rsidR="00A02B18" w:rsidRPr="002F0AAF">
        <w:rPr>
          <w:rFonts w:ascii="Times New Roman" w:hAnsi="Times New Roman" w:cs="Times New Roman"/>
        </w:rPr>
        <w:t xml:space="preserve"> and identify </w:t>
      </w:r>
      <w:r w:rsidR="006C48B2" w:rsidRPr="002F0AAF">
        <w:rPr>
          <w:rFonts w:ascii="Times New Roman" w:hAnsi="Times New Roman" w:cs="Times New Roman"/>
        </w:rPr>
        <w:t xml:space="preserve">potential new </w:t>
      </w:r>
      <w:r w:rsidR="00A02B18" w:rsidRPr="002F0AAF">
        <w:rPr>
          <w:rFonts w:ascii="Times New Roman" w:hAnsi="Times New Roman" w:cs="Times New Roman"/>
        </w:rPr>
        <w:t>lines of inquiry</w:t>
      </w:r>
      <w:r w:rsidR="00787320" w:rsidRPr="002F0AAF">
        <w:rPr>
          <w:rFonts w:ascii="Times New Roman" w:hAnsi="Times New Roman" w:cs="Times New Roman"/>
        </w:rPr>
        <w:t>.</w:t>
      </w:r>
    </w:p>
    <w:p w14:paraId="2065035C" w14:textId="77777777" w:rsidR="00A5179F" w:rsidRPr="002F0AAF" w:rsidRDefault="00A5179F" w:rsidP="007B2603">
      <w:pPr>
        <w:spacing w:line="360" w:lineRule="auto"/>
        <w:rPr>
          <w:rFonts w:ascii="Times New Roman" w:hAnsi="Times New Roman" w:cs="Times New Roman"/>
        </w:rPr>
      </w:pPr>
    </w:p>
    <w:p w14:paraId="5E3EAE32" w14:textId="4D678841" w:rsidR="00966E79" w:rsidRPr="002F0AAF" w:rsidRDefault="00200EEA" w:rsidP="007B2603">
      <w:pPr>
        <w:spacing w:line="360" w:lineRule="auto"/>
        <w:rPr>
          <w:rFonts w:ascii="Times New Roman" w:hAnsi="Times New Roman" w:cs="Times New Roman"/>
        </w:rPr>
      </w:pPr>
      <w:r w:rsidRPr="002F0AAF">
        <w:rPr>
          <w:rFonts w:ascii="Times New Roman" w:hAnsi="Times New Roman" w:cs="Times New Roman"/>
        </w:rPr>
        <w:t>The amount of time required to conduct a technical examination of bronze sculpture can</w:t>
      </w:r>
      <w:r w:rsidR="00F34939" w:rsidRPr="002F0AAF">
        <w:rPr>
          <w:rFonts w:ascii="Times New Roman" w:hAnsi="Times New Roman" w:cs="Times New Roman"/>
        </w:rPr>
        <w:t xml:space="preserve"> </w:t>
      </w:r>
      <w:r w:rsidRPr="002F0AAF">
        <w:rPr>
          <w:rFonts w:ascii="Times New Roman" w:hAnsi="Times New Roman" w:cs="Times New Roman"/>
        </w:rPr>
        <w:t>vary dramatically. T</w:t>
      </w:r>
      <w:r w:rsidR="00A5179F" w:rsidRPr="002F0AAF">
        <w:rPr>
          <w:rFonts w:ascii="Times New Roman" w:hAnsi="Times New Roman" w:cs="Times New Roman"/>
        </w:rPr>
        <w:t>he simple exam</w:t>
      </w:r>
      <w:r w:rsidRPr="002F0AAF">
        <w:rPr>
          <w:rFonts w:ascii="Times New Roman" w:hAnsi="Times New Roman" w:cs="Times New Roman"/>
        </w:rPr>
        <w:t>ination</w:t>
      </w:r>
      <w:r w:rsidR="00A5179F" w:rsidRPr="002F0AAF">
        <w:rPr>
          <w:rFonts w:ascii="Times New Roman" w:hAnsi="Times New Roman" w:cs="Times New Roman"/>
        </w:rPr>
        <w:t xml:space="preserve"> of a small statuette without </w:t>
      </w:r>
      <w:r w:rsidRPr="002F0AAF">
        <w:rPr>
          <w:rFonts w:ascii="Times New Roman" w:hAnsi="Times New Roman" w:cs="Times New Roman"/>
        </w:rPr>
        <w:t>the application of any</w:t>
      </w:r>
      <w:r w:rsidR="00A5179F" w:rsidRPr="002F0AAF">
        <w:rPr>
          <w:rFonts w:ascii="Times New Roman" w:hAnsi="Times New Roman" w:cs="Times New Roman"/>
        </w:rPr>
        <w:t xml:space="preserve"> </w:t>
      </w:r>
      <w:r w:rsidRPr="002F0AAF">
        <w:rPr>
          <w:rFonts w:ascii="Times New Roman" w:hAnsi="Times New Roman" w:cs="Times New Roman"/>
        </w:rPr>
        <w:t xml:space="preserve">scientific </w:t>
      </w:r>
      <w:r w:rsidR="00A5179F" w:rsidRPr="002F0AAF">
        <w:rPr>
          <w:rFonts w:ascii="Times New Roman" w:hAnsi="Times New Roman" w:cs="Times New Roman"/>
        </w:rPr>
        <w:t xml:space="preserve">analysis </w:t>
      </w:r>
      <w:r w:rsidRPr="002F0AAF">
        <w:rPr>
          <w:rFonts w:ascii="Times New Roman" w:hAnsi="Times New Roman" w:cs="Times New Roman"/>
        </w:rPr>
        <w:t>might be completed in less than a</w:t>
      </w:r>
      <w:r w:rsidR="00A5179F" w:rsidRPr="002F0AAF">
        <w:rPr>
          <w:rFonts w:ascii="Times New Roman" w:hAnsi="Times New Roman" w:cs="Times New Roman"/>
        </w:rPr>
        <w:t xml:space="preserve"> week</w:t>
      </w:r>
      <w:r w:rsidR="00F34939" w:rsidRPr="002F0AAF">
        <w:rPr>
          <w:rFonts w:ascii="Times New Roman" w:hAnsi="Times New Roman" w:cs="Times New Roman"/>
        </w:rPr>
        <w:t>,</w:t>
      </w:r>
      <w:r w:rsidR="00A5179F" w:rsidRPr="002F0AAF">
        <w:rPr>
          <w:rFonts w:ascii="Times New Roman" w:hAnsi="Times New Roman" w:cs="Times New Roman"/>
        </w:rPr>
        <w:t xml:space="preserve"> including reporting</w:t>
      </w:r>
      <w:r w:rsidRPr="002F0AAF">
        <w:rPr>
          <w:rFonts w:ascii="Times New Roman" w:hAnsi="Times New Roman" w:cs="Times New Roman"/>
        </w:rPr>
        <w:t>, while an in-depth technical study of a series</w:t>
      </w:r>
      <w:r w:rsidR="00A5179F" w:rsidRPr="002F0AAF">
        <w:rPr>
          <w:rFonts w:ascii="Times New Roman" w:hAnsi="Times New Roman" w:cs="Times New Roman"/>
        </w:rPr>
        <w:t xml:space="preserve"> of large bronze</w:t>
      </w:r>
      <w:r w:rsidRPr="002F0AAF">
        <w:rPr>
          <w:rFonts w:ascii="Times New Roman" w:hAnsi="Times New Roman" w:cs="Times New Roman"/>
        </w:rPr>
        <w:t>s</w:t>
      </w:r>
      <w:r w:rsidR="00A5179F" w:rsidRPr="002F0AAF">
        <w:rPr>
          <w:rFonts w:ascii="Times New Roman" w:hAnsi="Times New Roman" w:cs="Times New Roman"/>
        </w:rPr>
        <w:t xml:space="preserve"> </w:t>
      </w:r>
      <w:r w:rsidRPr="002F0AAF">
        <w:rPr>
          <w:rFonts w:ascii="Times New Roman" w:hAnsi="Times New Roman" w:cs="Times New Roman"/>
        </w:rPr>
        <w:t xml:space="preserve">from different international collections might take years to organize and execute. Some indication of the time required to pursue technical studies may be had from </w:t>
      </w:r>
      <w:r w:rsidR="00576320" w:rsidRPr="002F0AAF">
        <w:rPr>
          <w:rFonts w:ascii="Times New Roman" w:hAnsi="Times New Roman" w:cs="Times New Roman"/>
        </w:rPr>
        <w:t xml:space="preserve">some of </w:t>
      </w:r>
      <w:r w:rsidRPr="002F0AAF">
        <w:rPr>
          <w:rFonts w:ascii="Times New Roman" w:hAnsi="Times New Roman" w:cs="Times New Roman"/>
        </w:rPr>
        <w:t>the case studies presented in this work</w:t>
      </w:r>
      <w:r w:rsidR="00D97F37" w:rsidRPr="002F0AAF">
        <w:rPr>
          <w:rFonts w:ascii="Times New Roman" w:hAnsi="Times New Roman" w:cs="Times New Roman"/>
        </w:rPr>
        <w:t xml:space="preserve"> (see </w:t>
      </w:r>
      <w:hyperlink w:anchor="CaseStudy2" w:history="1">
        <w:r w:rsidR="00576320" w:rsidRPr="002F0AAF">
          <w:rPr>
            <w:rStyle w:val="Hyperlink"/>
            <w:rFonts w:ascii="Times New Roman" w:hAnsi="Times New Roman" w:cs="Times New Roman"/>
          </w:rPr>
          <w:t>Case Study 2</w:t>
        </w:r>
      </w:hyperlink>
      <w:r w:rsidR="00D97F37" w:rsidRPr="002F0AAF">
        <w:rPr>
          <w:rFonts w:ascii="Times New Roman" w:hAnsi="Times New Roman" w:cs="Times New Roman"/>
        </w:rPr>
        <w:t>,</w:t>
      </w:r>
      <w:r w:rsidR="00576320" w:rsidRPr="002F0AAF">
        <w:rPr>
          <w:rFonts w:ascii="Times New Roman" w:hAnsi="Times New Roman" w:cs="Times New Roman"/>
          <w:color w:val="FF0000"/>
        </w:rPr>
        <w:t xml:space="preserve"> </w:t>
      </w:r>
      <w:r w:rsidR="00D97F37" w:rsidRPr="002F0AAF">
        <w:rPr>
          <w:rFonts w:ascii="Times New Roman" w:hAnsi="Times New Roman" w:cs="Times New Roman"/>
        </w:rPr>
        <w:t>slide 18;</w:t>
      </w:r>
      <w:r w:rsidR="00576320" w:rsidRPr="002F0AAF">
        <w:rPr>
          <w:rFonts w:ascii="Times New Roman" w:hAnsi="Times New Roman" w:cs="Times New Roman"/>
          <w:color w:val="FF0000"/>
        </w:rPr>
        <w:t xml:space="preserve"> </w:t>
      </w:r>
      <w:hyperlink w:anchor="CaseStudy3" w:history="1">
        <w:r w:rsidR="002F0AAF" w:rsidRPr="002F0AAF">
          <w:rPr>
            <w:rStyle w:val="Hyperlink"/>
            <w:rFonts w:ascii="Times New Roman" w:hAnsi="Times New Roman" w:cs="Times New Roman"/>
          </w:rPr>
          <w:t>Case Study 3</w:t>
        </w:r>
      </w:hyperlink>
      <w:r w:rsidR="00D97F37" w:rsidRPr="002F0AAF">
        <w:rPr>
          <w:rFonts w:ascii="Times New Roman" w:hAnsi="Times New Roman" w:cs="Times New Roman"/>
        </w:rPr>
        <w:t>,</w:t>
      </w:r>
      <w:r w:rsidR="00A006C7" w:rsidRPr="002F0AAF">
        <w:rPr>
          <w:rFonts w:ascii="Times New Roman" w:hAnsi="Times New Roman" w:cs="Times New Roman"/>
        </w:rPr>
        <w:t xml:space="preserve"> slide </w:t>
      </w:r>
      <w:r w:rsidR="00D97F37" w:rsidRPr="002F0AAF">
        <w:rPr>
          <w:rFonts w:ascii="Times New Roman" w:hAnsi="Times New Roman" w:cs="Times New Roman"/>
        </w:rPr>
        <w:t xml:space="preserve">14; </w:t>
      </w:r>
      <w:hyperlink w:anchor="CaseStudy4" w:history="1">
        <w:r w:rsidR="002F0AAF" w:rsidRPr="002F0AAF">
          <w:rPr>
            <w:rStyle w:val="Hyperlink"/>
            <w:rFonts w:ascii="Times New Roman" w:hAnsi="Times New Roman" w:cs="Times New Roman"/>
          </w:rPr>
          <w:t>Case Study 4</w:t>
        </w:r>
      </w:hyperlink>
      <w:r w:rsidR="00D97F37" w:rsidRPr="002F0AAF">
        <w:rPr>
          <w:rFonts w:ascii="Times New Roman" w:hAnsi="Times New Roman" w:cs="Times New Roman"/>
        </w:rPr>
        <w:t>, slide 19;</w:t>
      </w:r>
      <w:r w:rsidR="00A006C7" w:rsidRPr="002F0AAF">
        <w:rPr>
          <w:rFonts w:ascii="Times New Roman" w:hAnsi="Times New Roman" w:cs="Times New Roman"/>
        </w:rPr>
        <w:t xml:space="preserve"> </w:t>
      </w:r>
      <w:hyperlink w:anchor="CaseStudy5" w:history="1">
        <w:r w:rsidR="002F0AAF" w:rsidRPr="002F0AAF">
          <w:rPr>
            <w:rStyle w:val="Hyperlink"/>
            <w:rFonts w:ascii="Times New Roman" w:hAnsi="Times New Roman" w:cs="Times New Roman"/>
          </w:rPr>
          <w:t>Case Study 5</w:t>
        </w:r>
      </w:hyperlink>
      <w:r w:rsidR="00D97F37" w:rsidRPr="002F0AAF">
        <w:rPr>
          <w:rFonts w:ascii="Times New Roman" w:hAnsi="Times New Roman" w:cs="Times New Roman"/>
        </w:rPr>
        <w:t>,</w:t>
      </w:r>
      <w:r w:rsidR="00A006C7" w:rsidRPr="002F0AAF">
        <w:rPr>
          <w:rFonts w:ascii="Times New Roman" w:hAnsi="Times New Roman" w:cs="Times New Roman"/>
        </w:rPr>
        <w:t xml:space="preserve"> slide 14).</w:t>
      </w:r>
    </w:p>
    <w:p w14:paraId="25ADA2D6" w14:textId="77777777" w:rsidR="00F34939" w:rsidRPr="002F0AAF" w:rsidRDefault="00F34939" w:rsidP="007B2603">
      <w:pPr>
        <w:spacing w:line="360" w:lineRule="auto"/>
        <w:rPr>
          <w:rFonts w:ascii="Times New Roman" w:hAnsi="Times New Roman" w:cs="Times New Roman"/>
        </w:rPr>
      </w:pPr>
    </w:p>
    <w:p w14:paraId="114CAA16" w14:textId="77777777" w:rsidR="002C1AC9" w:rsidRPr="002F0AAF" w:rsidRDefault="005A7149" w:rsidP="007B2603">
      <w:pPr>
        <w:pStyle w:val="Heading2"/>
        <w:spacing w:before="0" w:line="360" w:lineRule="auto"/>
        <w:rPr>
          <w:rFonts w:ascii="Times New Roman" w:hAnsi="Times New Roman" w:cs="Times New Roman"/>
          <w:sz w:val="24"/>
          <w:szCs w:val="24"/>
        </w:rPr>
      </w:pPr>
      <w:bookmarkStart w:id="2" w:name="_Toc40794701"/>
      <w:r w:rsidRPr="002F0AAF">
        <w:rPr>
          <w:rFonts w:ascii="Times New Roman" w:hAnsi="Times New Roman" w:cs="Times New Roman"/>
          <w:sz w:val="24"/>
          <w:szCs w:val="24"/>
        </w:rPr>
        <w:lastRenderedPageBreak/>
        <w:t xml:space="preserve">2 </w:t>
      </w:r>
      <w:r w:rsidR="002E5BA1" w:rsidRPr="002F0AAF">
        <w:rPr>
          <w:rFonts w:ascii="Times New Roman" w:hAnsi="Times New Roman" w:cs="Times New Roman"/>
          <w:sz w:val="24"/>
          <w:szCs w:val="24"/>
        </w:rPr>
        <w:t>Lighting</w:t>
      </w:r>
      <w:r w:rsidRPr="002F0AAF">
        <w:rPr>
          <w:rFonts w:ascii="Times New Roman" w:hAnsi="Times New Roman" w:cs="Times New Roman"/>
          <w:sz w:val="24"/>
          <w:szCs w:val="24"/>
        </w:rPr>
        <w:t xml:space="preserve"> the examination space</w:t>
      </w:r>
      <w:bookmarkEnd w:id="2"/>
    </w:p>
    <w:p w14:paraId="4525C643" w14:textId="16D063C5" w:rsidR="000F051E" w:rsidRPr="002F0AAF" w:rsidRDefault="00C025FB" w:rsidP="007B2603">
      <w:pPr>
        <w:spacing w:line="360" w:lineRule="auto"/>
        <w:rPr>
          <w:rFonts w:ascii="Times New Roman" w:hAnsi="Times New Roman" w:cs="Times New Roman"/>
          <w:u w:color="1F497D"/>
        </w:rPr>
      </w:pPr>
      <w:r w:rsidRPr="002F0AAF">
        <w:rPr>
          <w:rFonts w:ascii="Times New Roman" w:hAnsi="Times New Roman" w:cs="Times New Roman"/>
        </w:rPr>
        <w:t xml:space="preserve">Normally, </w:t>
      </w:r>
      <w:r w:rsidR="006C48B2" w:rsidRPr="002F0AAF">
        <w:rPr>
          <w:rFonts w:ascii="Times New Roman" w:hAnsi="Times New Roman" w:cs="Times New Roman"/>
        </w:rPr>
        <w:t>the physical</w:t>
      </w:r>
      <w:r w:rsidRPr="002F0AAF">
        <w:rPr>
          <w:rFonts w:ascii="Times New Roman" w:hAnsi="Times New Roman" w:cs="Times New Roman"/>
        </w:rPr>
        <w:t xml:space="preserve"> study of a bronze sculpture begins with a close visual examination. </w:t>
      </w:r>
      <w:r w:rsidR="000F051E" w:rsidRPr="002F0AAF">
        <w:rPr>
          <w:rFonts w:ascii="Times New Roman" w:hAnsi="Times New Roman" w:cs="Times New Roman"/>
        </w:rPr>
        <w:t>Lighting conditions in galleries, in storage rooms</w:t>
      </w:r>
      <w:r w:rsidR="00470270" w:rsidRPr="002F0AAF">
        <w:rPr>
          <w:rFonts w:ascii="Times New Roman" w:hAnsi="Times New Roman" w:cs="Times New Roman"/>
        </w:rPr>
        <w:t>,</w:t>
      </w:r>
      <w:r w:rsidR="000F051E" w:rsidRPr="002F0AAF">
        <w:rPr>
          <w:rFonts w:ascii="Times New Roman" w:hAnsi="Times New Roman" w:cs="Times New Roman"/>
        </w:rPr>
        <w:t xml:space="preserve"> and even in dedicated laboratories are often </w:t>
      </w:r>
      <w:r w:rsidR="00470270" w:rsidRPr="002F0AAF">
        <w:rPr>
          <w:rFonts w:ascii="Times New Roman" w:hAnsi="Times New Roman" w:cs="Times New Roman"/>
        </w:rPr>
        <w:t>in</w:t>
      </w:r>
      <w:r w:rsidR="000F051E" w:rsidRPr="002F0AAF">
        <w:rPr>
          <w:rFonts w:ascii="Times New Roman" w:hAnsi="Times New Roman" w:cs="Times New Roman"/>
        </w:rPr>
        <w:t xml:space="preserve">sufficient to observe surface details </w:t>
      </w:r>
      <w:r w:rsidR="00C41901" w:rsidRPr="002F0AAF">
        <w:rPr>
          <w:rFonts w:ascii="Times New Roman" w:hAnsi="Times New Roman" w:cs="Times New Roman"/>
        </w:rPr>
        <w:t xml:space="preserve">properly </w:t>
      </w:r>
      <w:r w:rsidR="000F051E" w:rsidRPr="002F0AAF">
        <w:rPr>
          <w:rFonts w:ascii="Times New Roman" w:hAnsi="Times New Roman" w:cs="Times New Roman"/>
        </w:rPr>
        <w:t>(</w:t>
      </w:r>
      <w:r w:rsidR="00AF752F" w:rsidRPr="002F0AAF">
        <w:rPr>
          <w:rFonts w:ascii="Times New Roman" w:hAnsi="Times New Roman" w:cs="Times New Roman"/>
        </w:rPr>
        <w:t xml:space="preserve">an activity </w:t>
      </w:r>
      <w:r w:rsidR="00470270" w:rsidRPr="002F0AAF">
        <w:rPr>
          <w:rFonts w:ascii="Times New Roman" w:hAnsi="Times New Roman" w:cs="Times New Roman"/>
        </w:rPr>
        <w:t xml:space="preserve">that </w:t>
      </w:r>
      <w:r w:rsidR="00AF752F" w:rsidRPr="002F0AAF">
        <w:rPr>
          <w:rFonts w:ascii="Times New Roman" w:hAnsi="Times New Roman" w:cs="Times New Roman"/>
        </w:rPr>
        <w:t xml:space="preserve">is </w:t>
      </w:r>
      <w:r w:rsidR="000F051E" w:rsidRPr="002F0AAF">
        <w:rPr>
          <w:rFonts w:ascii="Times New Roman" w:hAnsi="Times New Roman" w:cs="Times New Roman"/>
        </w:rPr>
        <w:t xml:space="preserve">often key for understanding the work) or subtle variations in </w:t>
      </w:r>
      <w:r w:rsidR="00C532B7">
        <w:rPr>
          <w:rFonts w:ascii="Times New Roman" w:hAnsi="Times New Roman" w:cs="Times New Roman"/>
        </w:rPr>
        <w:t>%%</w:t>
      </w:r>
      <w:r w:rsidR="000F051E" w:rsidRPr="002F0AAF">
        <w:rPr>
          <w:rFonts w:ascii="Times New Roman" w:hAnsi="Times New Roman" w:cs="Times New Roman"/>
        </w:rPr>
        <w:t>patina</w:t>
      </w:r>
      <w:r w:rsidR="00C532B7">
        <w:rPr>
          <w:rFonts w:ascii="Times New Roman" w:hAnsi="Times New Roman" w:cs="Times New Roman"/>
        </w:rPr>
        <w:t>%%</w:t>
      </w:r>
      <w:r w:rsidR="000F051E" w:rsidRPr="002F0AAF">
        <w:rPr>
          <w:rFonts w:ascii="Times New Roman" w:hAnsi="Times New Roman" w:cs="Times New Roman"/>
        </w:rPr>
        <w:t xml:space="preserve">. </w:t>
      </w:r>
      <w:r w:rsidRPr="002F0AAF">
        <w:rPr>
          <w:rFonts w:ascii="Times New Roman" w:hAnsi="Times New Roman" w:cs="Times New Roman"/>
        </w:rPr>
        <w:t>Both</w:t>
      </w:r>
      <w:r w:rsidR="000F051E" w:rsidRPr="002F0AAF">
        <w:rPr>
          <w:rFonts w:ascii="Times New Roman" w:hAnsi="Times New Roman" w:cs="Times New Roman"/>
        </w:rPr>
        <w:t xml:space="preserve"> the intensity and the spectral distribution </w:t>
      </w:r>
      <w:r w:rsidRPr="002F0AAF">
        <w:rPr>
          <w:rFonts w:ascii="Times New Roman" w:hAnsi="Times New Roman" w:cs="Times New Roman"/>
        </w:rPr>
        <w:t>of examination lighting are important</w:t>
      </w:r>
      <w:r w:rsidR="000F051E" w:rsidRPr="002F0AAF">
        <w:rPr>
          <w:rFonts w:ascii="Times New Roman" w:hAnsi="Times New Roman" w:cs="Times New Roman"/>
        </w:rPr>
        <w:t>.</w:t>
      </w:r>
    </w:p>
    <w:p w14:paraId="5533E1FD" w14:textId="77777777" w:rsidR="002C1AC9" w:rsidRPr="002F0AAF" w:rsidRDefault="002C1AC9" w:rsidP="007B2603">
      <w:pPr>
        <w:spacing w:line="360" w:lineRule="auto"/>
        <w:rPr>
          <w:rFonts w:ascii="Times New Roman" w:hAnsi="Times New Roman" w:cs="Times New Roman"/>
        </w:rPr>
      </w:pPr>
      <w:bookmarkStart w:id="3" w:name="_Toc5246113141"/>
      <w:bookmarkStart w:id="4" w:name="_Toc8337202"/>
      <w:bookmarkStart w:id="5" w:name="_Toc40794702"/>
      <w:bookmarkEnd w:id="3"/>
    </w:p>
    <w:p w14:paraId="42718518" w14:textId="77777777" w:rsidR="000F051E" w:rsidRPr="002F0AAF" w:rsidRDefault="000F051E" w:rsidP="007B2603">
      <w:pPr>
        <w:pStyle w:val="Heading3"/>
        <w:spacing w:before="0" w:line="360" w:lineRule="auto"/>
      </w:pPr>
      <w:r w:rsidRPr="002F0AAF">
        <w:t>2.1 Light intensity</w:t>
      </w:r>
      <w:bookmarkEnd w:id="4"/>
      <w:bookmarkEnd w:id="5"/>
    </w:p>
    <w:p w14:paraId="180BCFEC" w14:textId="77777777" w:rsidR="000F051E" w:rsidRPr="002F0AAF" w:rsidRDefault="000F051E" w:rsidP="007B2603">
      <w:pPr>
        <w:pStyle w:val="BodyText"/>
        <w:spacing w:after="0" w:line="360" w:lineRule="auto"/>
      </w:pPr>
      <w:r w:rsidRPr="002F0AAF">
        <w:t>For an optimum examination environment</w:t>
      </w:r>
      <w:r w:rsidR="00470270" w:rsidRPr="002F0AAF">
        <w:t xml:space="preserve"> that </w:t>
      </w:r>
      <w:r w:rsidRPr="002F0AAF">
        <w:t>allow</w:t>
      </w:r>
      <w:r w:rsidR="00470270" w:rsidRPr="002F0AAF">
        <w:t>s</w:t>
      </w:r>
      <w:r w:rsidRPr="002F0AAF">
        <w:t xml:space="preserve"> full visualization of color and detail, a minimum illuminance of 1</w:t>
      </w:r>
      <w:r w:rsidR="00470270" w:rsidRPr="002F0AAF">
        <w:t>,</w:t>
      </w:r>
      <w:r w:rsidRPr="002F0AAF">
        <w:t>500 lux is recommended.</w:t>
      </w:r>
      <w:r w:rsidR="00EA36CB" w:rsidRPr="002F0AAF">
        <w:rPr>
          <w:rStyle w:val="EndnoteReference"/>
        </w:rPr>
        <w:endnoteReference w:id="1"/>
      </w:r>
      <w:r w:rsidRPr="002F0AAF">
        <w:t xml:space="preserve"> This is substantially higher than the 500 lux that is typical for office light levels.</w:t>
      </w:r>
    </w:p>
    <w:p w14:paraId="18346149" w14:textId="77777777" w:rsidR="002C1AC9" w:rsidRPr="002F0AAF" w:rsidRDefault="002C1AC9" w:rsidP="007B2603">
      <w:pPr>
        <w:spacing w:line="360" w:lineRule="auto"/>
        <w:rPr>
          <w:rFonts w:ascii="Times New Roman" w:hAnsi="Times New Roman" w:cs="Times New Roman"/>
        </w:rPr>
      </w:pPr>
      <w:bookmarkStart w:id="6" w:name="_Toc5246113151"/>
      <w:bookmarkStart w:id="7" w:name="_Toc5246113161"/>
      <w:bookmarkStart w:id="8" w:name="_Toc8337203"/>
      <w:bookmarkStart w:id="9" w:name="_Toc40794703"/>
      <w:bookmarkEnd w:id="6"/>
      <w:bookmarkEnd w:id="7"/>
    </w:p>
    <w:p w14:paraId="2C84EB1D" w14:textId="77777777" w:rsidR="000F051E" w:rsidRPr="002F0AAF" w:rsidRDefault="000F051E" w:rsidP="007B2603">
      <w:pPr>
        <w:pStyle w:val="Heading3"/>
        <w:spacing w:before="0" w:line="360" w:lineRule="auto"/>
      </w:pPr>
      <w:r w:rsidRPr="002F0AAF">
        <w:t>2.2 Type of light</w:t>
      </w:r>
      <w:bookmarkEnd w:id="8"/>
      <w:bookmarkEnd w:id="9"/>
    </w:p>
    <w:p w14:paraId="023C76DB" w14:textId="0DB79496" w:rsidR="000F051E" w:rsidRPr="002F0AAF" w:rsidRDefault="000F051E" w:rsidP="007B2603">
      <w:pPr>
        <w:pStyle w:val="BodyText"/>
        <w:spacing w:after="0" w:line="360" w:lineRule="auto"/>
        <w:rPr>
          <w:color w:val="000000"/>
        </w:rPr>
      </w:pPr>
      <w:r w:rsidRPr="002F0AAF">
        <w:rPr>
          <w:color w:val="000000"/>
        </w:rPr>
        <w:t xml:space="preserve">The color perceived by the eye depends fundamentally on the spectral distribution (or </w:t>
      </w:r>
      <w:r w:rsidR="00470270" w:rsidRPr="002F0AAF">
        <w:rPr>
          <w:color w:val="000000"/>
        </w:rPr>
        <w:t>“</w:t>
      </w:r>
      <w:r w:rsidRPr="002F0AAF">
        <w:rPr>
          <w:color w:val="000000"/>
        </w:rPr>
        <w:t>color</w:t>
      </w:r>
      <w:r w:rsidR="00470270" w:rsidRPr="002F0AAF">
        <w:rPr>
          <w:color w:val="000000"/>
        </w:rPr>
        <w:t>”</w:t>
      </w:r>
      <w:r w:rsidRPr="002F0AAF">
        <w:rPr>
          <w:color w:val="000000"/>
        </w:rPr>
        <w:t xml:space="preserve">) of the incident light. Light with a smooth, continuous distribution, </w:t>
      </w:r>
      <w:proofErr w:type="gramStart"/>
      <w:r w:rsidRPr="002F0AAF">
        <w:rPr>
          <w:color w:val="000000"/>
        </w:rPr>
        <w:t>similar to</w:t>
      </w:r>
      <w:proofErr w:type="gramEnd"/>
      <w:r w:rsidRPr="002F0AAF">
        <w:rPr>
          <w:color w:val="000000"/>
        </w:rPr>
        <w:t xml:space="preserve"> sunlight, is </w:t>
      </w:r>
      <w:r w:rsidR="00470270" w:rsidRPr="002F0AAF">
        <w:rPr>
          <w:color w:val="000000"/>
        </w:rPr>
        <w:t>optimal</w:t>
      </w:r>
      <w:r w:rsidRPr="002F0AAF">
        <w:rPr>
          <w:color w:val="000000"/>
        </w:rPr>
        <w:t xml:space="preserve"> for human color perception. The color rendering index (CRI</w:t>
      </w:r>
      <w:r w:rsidR="00EE3EF7" w:rsidRPr="002F0AAF">
        <w:rPr>
          <w:color w:val="000000"/>
        </w:rPr>
        <w:t xml:space="preserve">, </w:t>
      </w:r>
      <w:r w:rsidR="00EE3EF7" w:rsidRPr="002F0AAF">
        <w:rPr>
          <w:lang w:eastAsia="fr-FR"/>
        </w:rPr>
        <w:t>a measure of how close the spectral content of a light source is to a perfect black-body radiator</w:t>
      </w:r>
      <w:r w:rsidRPr="002F0AAF">
        <w:rPr>
          <w:color w:val="000000"/>
        </w:rPr>
        <w:t>) is now commonly used to measure the quality of a light source for optimal color perception. In industry, a CRI higher than 95 is considered mandatory for precise color work</w:t>
      </w:r>
      <w:r w:rsidR="00FD5937" w:rsidRPr="002F0AAF">
        <w:rPr>
          <w:color w:val="000000"/>
        </w:rPr>
        <w:t xml:space="preserve"> (for color measurement, see </w:t>
      </w:r>
      <w:hyperlink w:anchor="II.2§4" w:history="1">
        <w:r w:rsidR="00FD5937" w:rsidRPr="002F0AAF">
          <w:rPr>
            <w:rStyle w:val="Hyperlink"/>
          </w:rPr>
          <w:t>II.2§4</w:t>
        </w:r>
      </w:hyperlink>
      <w:r w:rsidR="00FD5937" w:rsidRPr="002F0AAF">
        <w:rPr>
          <w:color w:val="000000"/>
        </w:rPr>
        <w:t>)</w:t>
      </w:r>
      <w:r w:rsidRPr="002F0AAF">
        <w:rPr>
          <w:color w:val="000000"/>
        </w:rPr>
        <w:t>.</w:t>
      </w:r>
    </w:p>
    <w:p w14:paraId="64A84F54" w14:textId="77777777" w:rsidR="000F051E" w:rsidRPr="002F0AAF" w:rsidRDefault="000F051E" w:rsidP="007B2603">
      <w:pPr>
        <w:pStyle w:val="BodyText"/>
        <w:spacing w:after="0" w:line="360" w:lineRule="auto"/>
        <w:rPr>
          <w:color w:val="000000"/>
        </w:rPr>
      </w:pPr>
    </w:p>
    <w:p w14:paraId="27F823F5" w14:textId="0E4F90AB" w:rsidR="000F051E" w:rsidRPr="002F0AAF" w:rsidRDefault="000F051E" w:rsidP="007B2603">
      <w:pPr>
        <w:pStyle w:val="BodyText"/>
        <w:spacing w:after="0" w:line="360" w:lineRule="auto"/>
        <w:rPr>
          <w:color w:val="000000"/>
        </w:rPr>
      </w:pPr>
      <w:r w:rsidRPr="002F0AAF">
        <w:rPr>
          <w:color w:val="000000"/>
        </w:rPr>
        <w:t>Thr</w:t>
      </w:r>
      <w:r w:rsidR="007551D9" w:rsidRPr="002F0AAF">
        <w:rPr>
          <w:color w:val="000000"/>
        </w:rPr>
        <w:t xml:space="preserve">ee main types of electric lighting </w:t>
      </w:r>
      <w:r w:rsidRPr="002F0AAF">
        <w:rPr>
          <w:color w:val="000000"/>
        </w:rPr>
        <w:t>are now commonly available</w:t>
      </w:r>
      <w:r w:rsidR="00470270" w:rsidRPr="002F0AAF">
        <w:rPr>
          <w:color w:val="000000"/>
        </w:rPr>
        <w:t>:</w:t>
      </w:r>
      <w:r w:rsidRPr="002F0AAF">
        <w:rPr>
          <w:color w:val="000000"/>
        </w:rPr>
        <w:t xml:space="preserve"> tungsten, LED, and fluorescent. Tungsten halogen bulbs or standard incandescent bulbs offer the best CRI (100) and are excellent for examination purposes, though they can produce significant radiant heat. LED light sources are highly variable in CRI, though so-called high CRI and ultra-high CRI LEDs are now available with ratings from 95 to 99. These can provide suitable light </w:t>
      </w:r>
      <w:r w:rsidR="00470270" w:rsidRPr="002F0AAF">
        <w:rPr>
          <w:color w:val="000000"/>
        </w:rPr>
        <w:t>while minimizing</w:t>
      </w:r>
      <w:r w:rsidRPr="002F0AAF">
        <w:rPr>
          <w:color w:val="000000"/>
        </w:rPr>
        <w:t xml:space="preserve"> heat. Few fluorescent or compact fluorescent bulbs can provide CRIs of 95 or above</w:t>
      </w:r>
      <w:r w:rsidR="00470270" w:rsidRPr="002F0AAF">
        <w:rPr>
          <w:color w:val="000000"/>
        </w:rPr>
        <w:t>,</w:t>
      </w:r>
      <w:r w:rsidRPr="002F0AAF">
        <w:rPr>
          <w:color w:val="000000"/>
        </w:rPr>
        <w:t xml:space="preserve"> </w:t>
      </w:r>
      <w:r w:rsidR="00AB1070" w:rsidRPr="002F0AAF">
        <w:rPr>
          <w:color w:val="000000"/>
        </w:rPr>
        <w:t>making them</w:t>
      </w:r>
      <w:r w:rsidRPr="002F0AAF">
        <w:rPr>
          <w:color w:val="000000"/>
        </w:rPr>
        <w:t xml:space="preserve"> generally less desirable for examination purposes.</w:t>
      </w:r>
    </w:p>
    <w:p w14:paraId="758841B2" w14:textId="77777777" w:rsidR="000F051E" w:rsidRPr="002F0AAF" w:rsidRDefault="000F051E" w:rsidP="007B2603">
      <w:pPr>
        <w:spacing w:line="360" w:lineRule="auto"/>
        <w:rPr>
          <w:rFonts w:ascii="Times New Roman" w:hAnsi="Times New Roman" w:cs="Times New Roman"/>
        </w:rPr>
      </w:pPr>
    </w:p>
    <w:p w14:paraId="074D45C0" w14:textId="77777777" w:rsidR="009C75CE" w:rsidRPr="002F0AAF" w:rsidRDefault="001B641A" w:rsidP="007B2603">
      <w:pPr>
        <w:pStyle w:val="Heading2"/>
        <w:spacing w:before="0" w:line="360" w:lineRule="auto"/>
        <w:rPr>
          <w:rFonts w:ascii="Times New Roman" w:hAnsi="Times New Roman" w:cs="Times New Roman"/>
          <w:sz w:val="24"/>
          <w:szCs w:val="24"/>
        </w:rPr>
      </w:pPr>
      <w:bookmarkStart w:id="10" w:name="_Toc40794704"/>
      <w:r w:rsidRPr="002F0AAF">
        <w:rPr>
          <w:rFonts w:ascii="Times New Roman" w:hAnsi="Times New Roman" w:cs="Times New Roman"/>
          <w:sz w:val="24"/>
          <w:szCs w:val="24"/>
        </w:rPr>
        <w:lastRenderedPageBreak/>
        <w:t>3</w:t>
      </w:r>
      <w:r w:rsidR="002C1AC9" w:rsidRPr="002F0AAF">
        <w:rPr>
          <w:rFonts w:ascii="Times New Roman" w:hAnsi="Times New Roman" w:cs="Times New Roman"/>
          <w:sz w:val="24"/>
          <w:szCs w:val="24"/>
        </w:rPr>
        <w:t xml:space="preserve"> </w:t>
      </w:r>
      <w:r w:rsidRPr="002F0AAF">
        <w:rPr>
          <w:rFonts w:ascii="Times New Roman" w:hAnsi="Times New Roman" w:cs="Times New Roman"/>
          <w:sz w:val="24"/>
          <w:szCs w:val="24"/>
        </w:rPr>
        <w:t xml:space="preserve">Examination </w:t>
      </w:r>
      <w:r w:rsidR="002C1AC9" w:rsidRPr="002F0AAF">
        <w:rPr>
          <w:rFonts w:ascii="Times New Roman" w:hAnsi="Times New Roman" w:cs="Times New Roman"/>
          <w:sz w:val="24"/>
          <w:szCs w:val="24"/>
        </w:rPr>
        <w:t>t</w:t>
      </w:r>
      <w:r w:rsidRPr="002F0AAF">
        <w:rPr>
          <w:rFonts w:ascii="Times New Roman" w:hAnsi="Times New Roman" w:cs="Times New Roman"/>
          <w:sz w:val="24"/>
          <w:szCs w:val="24"/>
        </w:rPr>
        <w:t xml:space="preserve">ool </w:t>
      </w:r>
      <w:r w:rsidR="002C1AC9" w:rsidRPr="002F0AAF">
        <w:rPr>
          <w:rFonts w:ascii="Times New Roman" w:hAnsi="Times New Roman" w:cs="Times New Roman"/>
          <w:sz w:val="24"/>
          <w:szCs w:val="24"/>
        </w:rPr>
        <w:t>k</w:t>
      </w:r>
      <w:r w:rsidRPr="002F0AAF">
        <w:rPr>
          <w:rFonts w:ascii="Times New Roman" w:hAnsi="Times New Roman" w:cs="Times New Roman"/>
          <w:sz w:val="24"/>
          <w:szCs w:val="24"/>
        </w:rPr>
        <w:t>it</w:t>
      </w:r>
      <w:bookmarkEnd w:id="10"/>
    </w:p>
    <w:p w14:paraId="3A79826F" w14:textId="77777777" w:rsidR="009E7BBD" w:rsidRPr="002F0AAF" w:rsidRDefault="00E01FFC" w:rsidP="007B2603">
      <w:pPr>
        <w:spacing w:line="360" w:lineRule="auto"/>
        <w:rPr>
          <w:rFonts w:ascii="Times New Roman" w:hAnsi="Times New Roman" w:cs="Times New Roman"/>
        </w:rPr>
      </w:pPr>
      <w:r w:rsidRPr="002F0AAF">
        <w:rPr>
          <w:rFonts w:ascii="Times New Roman" w:hAnsi="Times New Roman" w:cs="Times New Roman"/>
        </w:rPr>
        <w:t>S</w:t>
      </w:r>
      <w:r w:rsidR="009E7BBD" w:rsidRPr="002F0AAF">
        <w:rPr>
          <w:rFonts w:ascii="Times New Roman" w:hAnsi="Times New Roman" w:cs="Times New Roman"/>
        </w:rPr>
        <w:t xml:space="preserve">ome tools and equipment are nearly indispensable in the initial visual examination of a bronze sculpture. </w:t>
      </w:r>
      <w:r w:rsidRPr="002F0AAF">
        <w:rPr>
          <w:rFonts w:ascii="Times New Roman" w:hAnsi="Times New Roman" w:cs="Times New Roman"/>
        </w:rPr>
        <w:t>F</w:t>
      </w:r>
      <w:r w:rsidR="009E7BBD" w:rsidRPr="002F0AAF">
        <w:rPr>
          <w:rFonts w:ascii="Times New Roman" w:hAnsi="Times New Roman" w:cs="Times New Roman"/>
        </w:rPr>
        <w:t>ollowing are recommendations from experienced examiners:</w:t>
      </w:r>
    </w:p>
    <w:p w14:paraId="628DB231" w14:textId="77777777" w:rsidR="009E7BBD" w:rsidRPr="002F0AAF" w:rsidRDefault="009E7BBD" w:rsidP="007B2603">
      <w:pPr>
        <w:spacing w:line="360" w:lineRule="auto"/>
        <w:rPr>
          <w:rFonts w:ascii="Times New Roman" w:hAnsi="Times New Roman" w:cs="Times New Roman"/>
        </w:rPr>
      </w:pPr>
    </w:p>
    <w:p w14:paraId="70F9E1C8" w14:textId="77777777" w:rsidR="001B641A" w:rsidRPr="002F0AAF" w:rsidRDefault="00AB1070" w:rsidP="007B2603">
      <w:pPr>
        <w:spacing w:line="360" w:lineRule="auto"/>
        <w:ind w:left="720"/>
        <w:rPr>
          <w:rFonts w:ascii="Times New Roman" w:hAnsi="Times New Roman" w:cs="Times New Roman"/>
        </w:rPr>
      </w:pPr>
      <w:r w:rsidRPr="002F0AAF">
        <w:rPr>
          <w:rFonts w:ascii="Times New Roman" w:hAnsi="Times New Roman" w:cs="Times New Roman"/>
        </w:rPr>
        <w:t xml:space="preserve">• </w:t>
      </w:r>
      <w:r w:rsidR="001B641A" w:rsidRPr="002F0AAF">
        <w:rPr>
          <w:rFonts w:ascii="Times New Roman" w:hAnsi="Times New Roman" w:cs="Times New Roman"/>
          <w:b/>
        </w:rPr>
        <w:t>Overall lighting</w:t>
      </w:r>
      <w:r w:rsidR="009E7BBD" w:rsidRPr="002F0AAF">
        <w:rPr>
          <w:rFonts w:ascii="Times New Roman" w:hAnsi="Times New Roman" w:cs="Times New Roman"/>
        </w:rPr>
        <w:t>. A bright and evenly lit room is a tremendous asset</w:t>
      </w:r>
      <w:r w:rsidR="007304F8" w:rsidRPr="002F0AAF">
        <w:rPr>
          <w:rFonts w:ascii="Times New Roman" w:hAnsi="Times New Roman" w:cs="Times New Roman"/>
        </w:rPr>
        <w:t xml:space="preserve"> (see above)</w:t>
      </w:r>
      <w:r w:rsidR="009E7BBD" w:rsidRPr="002F0AAF">
        <w:rPr>
          <w:rFonts w:ascii="Times New Roman" w:hAnsi="Times New Roman" w:cs="Times New Roman"/>
        </w:rPr>
        <w:t>.</w:t>
      </w:r>
    </w:p>
    <w:p w14:paraId="3D57A9A5" w14:textId="77777777" w:rsidR="00160889" w:rsidRPr="002F0AAF" w:rsidRDefault="00AB1070" w:rsidP="007B2603">
      <w:pPr>
        <w:spacing w:line="360" w:lineRule="auto"/>
        <w:ind w:left="720"/>
        <w:rPr>
          <w:rFonts w:ascii="Times New Roman" w:hAnsi="Times New Roman" w:cs="Times New Roman"/>
        </w:rPr>
      </w:pPr>
      <w:r w:rsidRPr="002F0AAF">
        <w:rPr>
          <w:rFonts w:ascii="Times New Roman" w:hAnsi="Times New Roman" w:cs="Times New Roman"/>
        </w:rPr>
        <w:t xml:space="preserve">• </w:t>
      </w:r>
      <w:r w:rsidR="00160889" w:rsidRPr="002F0AAF">
        <w:rPr>
          <w:rFonts w:ascii="Times New Roman" w:hAnsi="Times New Roman" w:cs="Times New Roman"/>
          <w:b/>
        </w:rPr>
        <w:t>Notebook</w:t>
      </w:r>
      <w:r w:rsidR="00160889" w:rsidRPr="002F0AAF">
        <w:rPr>
          <w:rFonts w:ascii="Times New Roman" w:hAnsi="Times New Roman" w:cs="Times New Roman"/>
        </w:rPr>
        <w:t xml:space="preserve"> and/or </w:t>
      </w:r>
      <w:r w:rsidR="00160889" w:rsidRPr="002F0AAF">
        <w:rPr>
          <w:rFonts w:ascii="Times New Roman" w:hAnsi="Times New Roman" w:cs="Times New Roman"/>
          <w:b/>
        </w:rPr>
        <w:t>audio recording device</w:t>
      </w:r>
      <w:r w:rsidR="00160889" w:rsidRPr="002F0AAF">
        <w:rPr>
          <w:rFonts w:ascii="Times New Roman" w:hAnsi="Times New Roman" w:cs="Times New Roman"/>
        </w:rPr>
        <w:t>.</w:t>
      </w:r>
    </w:p>
    <w:p w14:paraId="6713FFAC" w14:textId="77777777" w:rsidR="00E540F1" w:rsidRPr="002F0AAF" w:rsidRDefault="00AB1070" w:rsidP="007B2603">
      <w:pPr>
        <w:spacing w:line="360" w:lineRule="auto"/>
        <w:ind w:left="720"/>
        <w:rPr>
          <w:rFonts w:ascii="Times New Roman" w:hAnsi="Times New Roman" w:cs="Times New Roman"/>
        </w:rPr>
      </w:pPr>
      <w:r w:rsidRPr="002F0AAF">
        <w:rPr>
          <w:rFonts w:ascii="Times New Roman" w:hAnsi="Times New Roman" w:cs="Times New Roman"/>
        </w:rPr>
        <w:t xml:space="preserve">• </w:t>
      </w:r>
      <w:r w:rsidR="00E540F1" w:rsidRPr="002F0AAF">
        <w:rPr>
          <w:rFonts w:ascii="Times New Roman" w:hAnsi="Times New Roman" w:cs="Times New Roman"/>
          <w:b/>
        </w:rPr>
        <w:t>Gloves</w:t>
      </w:r>
      <w:r w:rsidR="0099173C" w:rsidRPr="002F0AAF">
        <w:rPr>
          <w:rFonts w:ascii="Times New Roman" w:hAnsi="Times New Roman" w:cs="Times New Roman"/>
        </w:rPr>
        <w:t xml:space="preserve">. </w:t>
      </w:r>
      <w:r w:rsidR="001426B7" w:rsidRPr="002F0AAF">
        <w:rPr>
          <w:rFonts w:ascii="Times New Roman" w:hAnsi="Times New Roman" w:cs="Times New Roman"/>
        </w:rPr>
        <w:t>Gloves</w:t>
      </w:r>
      <w:r w:rsidR="0099173C" w:rsidRPr="002F0AAF">
        <w:rPr>
          <w:rFonts w:ascii="Times New Roman" w:hAnsi="Times New Roman" w:cs="Times New Roman"/>
        </w:rPr>
        <w:t xml:space="preserve"> protect the sculpture from fingerprints and soiling. Nitrile</w:t>
      </w:r>
      <w:r w:rsidR="00AF752F" w:rsidRPr="002F0AAF">
        <w:rPr>
          <w:rFonts w:ascii="Times New Roman" w:hAnsi="Times New Roman" w:cs="Times New Roman"/>
        </w:rPr>
        <w:t xml:space="preserve"> gloves are widely preferred</w:t>
      </w:r>
      <w:r w:rsidR="0099173C" w:rsidRPr="002F0AAF">
        <w:rPr>
          <w:rFonts w:ascii="Times New Roman" w:hAnsi="Times New Roman" w:cs="Times New Roman"/>
        </w:rPr>
        <w:t xml:space="preserve">, </w:t>
      </w:r>
      <w:r w:rsidR="00AF752F" w:rsidRPr="002F0AAF">
        <w:rPr>
          <w:rFonts w:ascii="Times New Roman" w:hAnsi="Times New Roman" w:cs="Times New Roman"/>
        </w:rPr>
        <w:t xml:space="preserve">though </w:t>
      </w:r>
      <w:r w:rsidR="0099173C" w:rsidRPr="002F0AAF">
        <w:rPr>
          <w:rFonts w:ascii="Times New Roman" w:hAnsi="Times New Roman" w:cs="Times New Roman"/>
        </w:rPr>
        <w:t>latex and cotton are commonly used.</w:t>
      </w:r>
    </w:p>
    <w:p w14:paraId="0544566F" w14:textId="77777777" w:rsidR="001B641A" w:rsidRPr="002F0AAF" w:rsidRDefault="00AB1070" w:rsidP="007B2603">
      <w:pPr>
        <w:spacing w:line="360" w:lineRule="auto"/>
        <w:ind w:left="720"/>
        <w:rPr>
          <w:rFonts w:ascii="Times New Roman" w:hAnsi="Times New Roman" w:cs="Times New Roman"/>
        </w:rPr>
      </w:pPr>
      <w:r w:rsidRPr="002F0AAF">
        <w:rPr>
          <w:rFonts w:ascii="Times New Roman" w:hAnsi="Times New Roman" w:cs="Times New Roman"/>
        </w:rPr>
        <w:t xml:space="preserve">• </w:t>
      </w:r>
      <w:r w:rsidR="001B641A" w:rsidRPr="002F0AAF">
        <w:rPr>
          <w:rFonts w:ascii="Times New Roman" w:hAnsi="Times New Roman" w:cs="Times New Roman"/>
          <w:b/>
        </w:rPr>
        <w:t>Flashlights</w:t>
      </w:r>
      <w:r w:rsidR="001B641A" w:rsidRPr="002F0AAF">
        <w:rPr>
          <w:rFonts w:ascii="Times New Roman" w:hAnsi="Times New Roman" w:cs="Times New Roman"/>
        </w:rPr>
        <w:t xml:space="preserve"> or other directional light sources.</w:t>
      </w:r>
      <w:r w:rsidR="00EE4867" w:rsidRPr="002F0AAF">
        <w:rPr>
          <w:rFonts w:ascii="Times New Roman" w:hAnsi="Times New Roman" w:cs="Times New Roman"/>
        </w:rPr>
        <w:t xml:space="preserve"> </w:t>
      </w:r>
      <w:r w:rsidR="009E7BBD" w:rsidRPr="002F0AAF">
        <w:rPr>
          <w:rFonts w:ascii="Times New Roman" w:hAnsi="Times New Roman" w:cs="Times New Roman"/>
        </w:rPr>
        <w:t>Intense</w:t>
      </w:r>
      <w:r w:rsidR="00EE4867" w:rsidRPr="002F0AAF">
        <w:rPr>
          <w:rFonts w:ascii="Times New Roman" w:hAnsi="Times New Roman" w:cs="Times New Roman"/>
        </w:rPr>
        <w:t xml:space="preserve">, </w:t>
      </w:r>
      <w:r w:rsidR="009E7BBD" w:rsidRPr="002F0AAF">
        <w:rPr>
          <w:rFonts w:ascii="Times New Roman" w:hAnsi="Times New Roman" w:cs="Times New Roman"/>
        </w:rPr>
        <w:t>focused light is important for seeing into and through dark patinas as well as for creating localized raking light.</w:t>
      </w:r>
    </w:p>
    <w:p w14:paraId="29B497D9" w14:textId="2441EADD" w:rsidR="00160889" w:rsidRPr="002F0AAF" w:rsidRDefault="00AB1070" w:rsidP="007B2603">
      <w:pPr>
        <w:spacing w:line="360" w:lineRule="auto"/>
        <w:ind w:left="720"/>
        <w:rPr>
          <w:rFonts w:ascii="Times New Roman" w:hAnsi="Times New Roman" w:cs="Times New Roman"/>
        </w:rPr>
      </w:pPr>
      <w:r w:rsidRPr="002F0AAF">
        <w:rPr>
          <w:rFonts w:ascii="Times New Roman" w:hAnsi="Times New Roman" w:cs="Times New Roman"/>
        </w:rPr>
        <w:t xml:space="preserve">• </w:t>
      </w:r>
      <w:r w:rsidR="00160889" w:rsidRPr="002F0AAF">
        <w:rPr>
          <w:rFonts w:ascii="Times New Roman" w:hAnsi="Times New Roman" w:cs="Times New Roman"/>
          <w:b/>
        </w:rPr>
        <w:t xml:space="preserve">Measuring </w:t>
      </w:r>
      <w:r w:rsidR="001E12E5" w:rsidRPr="002F0AAF">
        <w:rPr>
          <w:rFonts w:ascii="Times New Roman" w:hAnsi="Times New Roman" w:cs="Times New Roman"/>
          <w:b/>
        </w:rPr>
        <w:t>tools</w:t>
      </w:r>
      <w:r w:rsidR="00160889" w:rsidRPr="002F0AAF">
        <w:rPr>
          <w:rFonts w:ascii="Times New Roman" w:hAnsi="Times New Roman" w:cs="Times New Roman"/>
        </w:rPr>
        <w:t>.</w:t>
      </w:r>
      <w:r w:rsidR="00EE4867" w:rsidRPr="002F0AAF">
        <w:rPr>
          <w:rFonts w:ascii="Times New Roman" w:hAnsi="Times New Roman" w:cs="Times New Roman"/>
        </w:rPr>
        <w:t xml:space="preserve"> </w:t>
      </w:r>
      <w:r w:rsidR="00160889" w:rsidRPr="002F0AAF">
        <w:rPr>
          <w:rFonts w:ascii="Times New Roman" w:hAnsi="Times New Roman" w:cs="Times New Roman"/>
        </w:rPr>
        <w:t>A cloth measuring tape, as used by tailors, is useful for measurements directly on objects</w:t>
      </w:r>
      <w:r w:rsidR="00250B9A" w:rsidRPr="002F0AAF">
        <w:rPr>
          <w:rFonts w:ascii="Times New Roman" w:hAnsi="Times New Roman" w:cs="Times New Roman"/>
        </w:rPr>
        <w:t>, and a traditional, stiff measuring tape is also essential.</w:t>
      </w:r>
      <w:r w:rsidR="00EE4867" w:rsidRPr="002F0AAF">
        <w:rPr>
          <w:rFonts w:ascii="Times New Roman" w:hAnsi="Times New Roman" w:cs="Times New Roman"/>
        </w:rPr>
        <w:t xml:space="preserve"> </w:t>
      </w:r>
      <w:r w:rsidR="00160889" w:rsidRPr="002F0AAF">
        <w:rPr>
          <w:rFonts w:ascii="Times New Roman" w:hAnsi="Times New Roman" w:cs="Times New Roman"/>
        </w:rPr>
        <w:t xml:space="preserve">A variety of calipers can be helpful, including Vernier, dial, or digital calipers for fine measurements, as well as different sizes of outside and inside calipers for measuring wall thicknesses, void dimensions, </w:t>
      </w:r>
      <w:r w:rsidR="00EE4867" w:rsidRPr="002F0AAF">
        <w:rPr>
          <w:rFonts w:ascii="Times New Roman" w:hAnsi="Times New Roman" w:cs="Times New Roman"/>
        </w:rPr>
        <w:t>and so on</w:t>
      </w:r>
      <w:r w:rsidR="002733AA" w:rsidRPr="002F0AAF">
        <w:rPr>
          <w:rFonts w:ascii="Times New Roman" w:hAnsi="Times New Roman" w:cs="Times New Roman"/>
        </w:rPr>
        <w:t xml:space="preserve"> (</w:t>
      </w:r>
      <w:r w:rsidR="002733AA" w:rsidRPr="002F0AAF">
        <w:rPr>
          <w:rFonts w:ascii="Times New Roman" w:hAnsi="Times New Roman" w:cs="Times New Roman"/>
          <w:b/>
        </w:rPr>
        <w:t xml:space="preserve">fig. </w:t>
      </w:r>
      <w:r w:rsidR="006A78FB">
        <w:rPr>
          <w:rFonts w:ascii="Times New Roman" w:hAnsi="Times New Roman" w:cs="Times New Roman"/>
          <w:b/>
        </w:rPr>
        <w:t>366</w:t>
      </w:r>
      <w:r w:rsidR="002733AA" w:rsidRPr="002F0AAF">
        <w:rPr>
          <w:rFonts w:ascii="Times New Roman" w:hAnsi="Times New Roman" w:cs="Times New Roman"/>
        </w:rPr>
        <w:t>)</w:t>
      </w:r>
      <w:r w:rsidR="00160889" w:rsidRPr="002F0AAF">
        <w:rPr>
          <w:rFonts w:ascii="Times New Roman" w:hAnsi="Times New Roman" w:cs="Times New Roman"/>
        </w:rPr>
        <w:t xml:space="preserve">. </w:t>
      </w:r>
      <w:r w:rsidR="001E12E5" w:rsidRPr="002F0AAF">
        <w:rPr>
          <w:rFonts w:ascii="Times New Roman" w:hAnsi="Times New Roman" w:cs="Times New Roman"/>
        </w:rPr>
        <w:t xml:space="preserve">For overall measurements, a drafting or </w:t>
      </w:r>
      <w:r w:rsidR="00BC1944" w:rsidRPr="002F0AAF">
        <w:rPr>
          <w:rFonts w:ascii="Times New Roman" w:hAnsi="Times New Roman" w:cs="Times New Roman"/>
        </w:rPr>
        <w:t>framing</w:t>
      </w:r>
      <w:r w:rsidR="001E12E5" w:rsidRPr="002F0AAF">
        <w:rPr>
          <w:rFonts w:ascii="Times New Roman" w:hAnsi="Times New Roman" w:cs="Times New Roman"/>
        </w:rPr>
        <w:t xml:space="preserve"> square, combined with square sheets of cardboard or foam core, and a bubble level are useful to make accurate measurements.</w:t>
      </w:r>
      <w:r w:rsidR="00EE4867" w:rsidRPr="002F0AAF">
        <w:rPr>
          <w:rFonts w:ascii="Times New Roman" w:hAnsi="Times New Roman" w:cs="Times New Roman"/>
        </w:rPr>
        <w:t xml:space="preserve"> </w:t>
      </w:r>
      <w:r w:rsidR="00FC1B99" w:rsidRPr="002F0AAF">
        <w:rPr>
          <w:rFonts w:ascii="Times New Roman" w:hAnsi="Times New Roman" w:cs="Times New Roman"/>
        </w:rPr>
        <w:t xml:space="preserve">See </w:t>
      </w:r>
      <w:hyperlink w:anchor="II.4" w:history="1">
        <w:r w:rsidR="006D7DF3" w:rsidRPr="002F0AAF">
          <w:rPr>
            <w:rStyle w:val="Hyperlink"/>
            <w:rFonts w:ascii="Times New Roman" w:hAnsi="Times New Roman" w:cs="Times New Roman"/>
          </w:rPr>
          <w:t>II.</w:t>
        </w:r>
        <w:r w:rsidR="00160889" w:rsidRPr="002F0AAF">
          <w:rPr>
            <w:rStyle w:val="Hyperlink"/>
            <w:rFonts w:ascii="Times New Roman" w:hAnsi="Times New Roman" w:cs="Times New Roman"/>
          </w:rPr>
          <w:t>4</w:t>
        </w:r>
      </w:hyperlink>
      <w:r w:rsidR="00160889" w:rsidRPr="002F0AAF">
        <w:rPr>
          <w:rFonts w:ascii="Times New Roman" w:hAnsi="Times New Roman" w:cs="Times New Roman"/>
        </w:rPr>
        <w:t>.</w:t>
      </w:r>
    </w:p>
    <w:p w14:paraId="10322A2A" w14:textId="1B751740" w:rsidR="003932BA" w:rsidRPr="002F0AAF" w:rsidRDefault="00AB1070" w:rsidP="007B2603">
      <w:pPr>
        <w:spacing w:line="360" w:lineRule="auto"/>
        <w:ind w:left="720"/>
        <w:rPr>
          <w:rFonts w:ascii="Times New Roman" w:hAnsi="Times New Roman" w:cs="Times New Roman"/>
        </w:rPr>
      </w:pPr>
      <w:r w:rsidRPr="002F0AAF">
        <w:rPr>
          <w:rFonts w:ascii="Times New Roman" w:hAnsi="Times New Roman" w:cs="Times New Roman"/>
        </w:rPr>
        <w:t xml:space="preserve">• </w:t>
      </w:r>
      <w:r w:rsidR="003932BA" w:rsidRPr="002F0AAF">
        <w:rPr>
          <w:rFonts w:ascii="Times New Roman" w:hAnsi="Times New Roman" w:cs="Times New Roman"/>
          <w:b/>
        </w:rPr>
        <w:t>Camera</w:t>
      </w:r>
      <w:r w:rsidR="003932BA" w:rsidRPr="002F0AAF">
        <w:rPr>
          <w:rFonts w:ascii="Times New Roman" w:hAnsi="Times New Roman" w:cs="Times New Roman"/>
        </w:rPr>
        <w:t xml:space="preserve"> with macro ca</w:t>
      </w:r>
      <w:r w:rsidR="00FC1B99" w:rsidRPr="002F0AAF">
        <w:rPr>
          <w:rFonts w:ascii="Times New Roman" w:hAnsi="Times New Roman" w:cs="Times New Roman"/>
        </w:rPr>
        <w:t>pability and tripod.</w:t>
      </w:r>
      <w:r w:rsidR="00EE4867" w:rsidRPr="002F0AAF">
        <w:rPr>
          <w:rFonts w:ascii="Times New Roman" w:hAnsi="Times New Roman" w:cs="Times New Roman"/>
        </w:rPr>
        <w:t xml:space="preserve"> </w:t>
      </w:r>
      <w:r w:rsidR="00FC1B99" w:rsidRPr="002F0AAF">
        <w:rPr>
          <w:rFonts w:ascii="Times New Roman" w:hAnsi="Times New Roman" w:cs="Times New Roman"/>
        </w:rPr>
        <w:t xml:space="preserve">See </w:t>
      </w:r>
      <w:hyperlink w:anchor="II.2" w:history="1">
        <w:r w:rsidR="006D7DF3" w:rsidRPr="002F0AAF">
          <w:rPr>
            <w:rStyle w:val="Hyperlink"/>
            <w:rFonts w:ascii="Times New Roman" w:hAnsi="Times New Roman" w:cs="Times New Roman"/>
          </w:rPr>
          <w:t>II.</w:t>
        </w:r>
        <w:r w:rsidR="003932BA" w:rsidRPr="002F0AAF">
          <w:rPr>
            <w:rStyle w:val="Hyperlink"/>
            <w:rFonts w:ascii="Times New Roman" w:hAnsi="Times New Roman" w:cs="Times New Roman"/>
          </w:rPr>
          <w:t>2</w:t>
        </w:r>
      </w:hyperlink>
      <w:r w:rsidR="003932BA" w:rsidRPr="002F0AAF">
        <w:rPr>
          <w:rFonts w:ascii="Times New Roman" w:hAnsi="Times New Roman" w:cs="Times New Roman"/>
        </w:rPr>
        <w:t>.</w:t>
      </w:r>
    </w:p>
    <w:p w14:paraId="6F8847ED" w14:textId="576BCAC4" w:rsidR="003932BA" w:rsidRPr="002F0AAF" w:rsidRDefault="00AB1070" w:rsidP="007B2603">
      <w:pPr>
        <w:spacing w:line="360" w:lineRule="auto"/>
        <w:ind w:left="720"/>
        <w:rPr>
          <w:rFonts w:ascii="Times New Roman" w:hAnsi="Times New Roman" w:cs="Times New Roman"/>
        </w:rPr>
      </w:pPr>
      <w:r w:rsidRPr="002F0AAF">
        <w:rPr>
          <w:rFonts w:ascii="Times New Roman" w:hAnsi="Times New Roman" w:cs="Times New Roman"/>
        </w:rPr>
        <w:t xml:space="preserve">• </w:t>
      </w:r>
      <w:r w:rsidR="001F1276" w:rsidRPr="002F0AAF">
        <w:rPr>
          <w:rFonts w:ascii="Times New Roman" w:hAnsi="Times New Roman" w:cs="Times New Roman"/>
          <w:b/>
        </w:rPr>
        <w:t>C</w:t>
      </w:r>
      <w:r w:rsidR="001E12E5" w:rsidRPr="002F0AAF">
        <w:rPr>
          <w:rFonts w:ascii="Times New Roman" w:hAnsi="Times New Roman" w:cs="Times New Roman"/>
          <w:b/>
        </w:rPr>
        <w:t>olor reference card</w:t>
      </w:r>
      <w:r w:rsidR="001E12E5" w:rsidRPr="002F0AAF">
        <w:rPr>
          <w:rFonts w:ascii="Times New Roman" w:hAnsi="Times New Roman" w:cs="Times New Roman"/>
        </w:rPr>
        <w:t xml:space="preserve">, a </w:t>
      </w:r>
      <w:r w:rsidR="001E12E5" w:rsidRPr="002F0AAF">
        <w:rPr>
          <w:rFonts w:ascii="Times New Roman" w:hAnsi="Times New Roman" w:cs="Times New Roman"/>
          <w:b/>
        </w:rPr>
        <w:t>scale bar</w:t>
      </w:r>
      <w:r w:rsidR="00EE4867" w:rsidRPr="002F0AAF">
        <w:rPr>
          <w:rFonts w:ascii="Times New Roman" w:hAnsi="Times New Roman" w:cs="Times New Roman"/>
        </w:rPr>
        <w:t>,</w:t>
      </w:r>
      <w:r w:rsidR="001E12E5" w:rsidRPr="002F0AAF">
        <w:rPr>
          <w:rFonts w:ascii="Times New Roman" w:hAnsi="Times New Roman" w:cs="Times New Roman"/>
        </w:rPr>
        <w:t xml:space="preserve"> and a </w:t>
      </w:r>
      <w:r w:rsidR="001E12E5" w:rsidRPr="002F0AAF">
        <w:rPr>
          <w:rFonts w:ascii="Times New Roman" w:hAnsi="Times New Roman" w:cs="Times New Roman"/>
          <w:b/>
        </w:rPr>
        <w:t>p</w:t>
      </w:r>
      <w:r w:rsidR="003932BA" w:rsidRPr="002F0AAF">
        <w:rPr>
          <w:rFonts w:ascii="Times New Roman" w:hAnsi="Times New Roman" w:cs="Times New Roman"/>
          <w:b/>
        </w:rPr>
        <w:t>ointer</w:t>
      </w:r>
      <w:r w:rsidR="003932BA" w:rsidRPr="002F0AAF">
        <w:rPr>
          <w:rFonts w:ascii="Times New Roman" w:hAnsi="Times New Roman" w:cs="Times New Roman"/>
        </w:rPr>
        <w:t xml:space="preserve"> </w:t>
      </w:r>
      <w:r w:rsidR="001E12E5" w:rsidRPr="002F0AAF">
        <w:rPr>
          <w:rFonts w:ascii="Times New Roman" w:hAnsi="Times New Roman" w:cs="Times New Roman"/>
        </w:rPr>
        <w:t xml:space="preserve">are necessary </w:t>
      </w:r>
      <w:r w:rsidR="003932BA" w:rsidRPr="002F0AAF">
        <w:rPr>
          <w:rFonts w:ascii="Times New Roman" w:hAnsi="Times New Roman" w:cs="Times New Roman"/>
        </w:rPr>
        <w:t xml:space="preserve">for </w:t>
      </w:r>
      <w:r w:rsidR="001E12E5" w:rsidRPr="002F0AAF">
        <w:rPr>
          <w:rFonts w:ascii="Times New Roman" w:hAnsi="Times New Roman" w:cs="Times New Roman"/>
        </w:rPr>
        <w:t xml:space="preserve">good </w:t>
      </w:r>
      <w:r w:rsidR="003932BA" w:rsidRPr="002F0AAF">
        <w:rPr>
          <w:rFonts w:ascii="Times New Roman" w:hAnsi="Times New Roman" w:cs="Times New Roman"/>
        </w:rPr>
        <w:t>photo documentation.</w:t>
      </w:r>
    </w:p>
    <w:p w14:paraId="5A3C318D" w14:textId="77777777" w:rsidR="001B641A" w:rsidRPr="002F0AAF" w:rsidRDefault="00AB1070" w:rsidP="007B2603">
      <w:pPr>
        <w:spacing w:line="360" w:lineRule="auto"/>
        <w:ind w:left="720"/>
        <w:rPr>
          <w:rFonts w:ascii="Times New Roman" w:hAnsi="Times New Roman" w:cs="Times New Roman"/>
        </w:rPr>
      </w:pPr>
      <w:r w:rsidRPr="002F0AAF">
        <w:rPr>
          <w:rFonts w:ascii="Times New Roman" w:hAnsi="Times New Roman" w:cs="Times New Roman"/>
        </w:rPr>
        <w:t xml:space="preserve">• </w:t>
      </w:r>
      <w:r w:rsidR="001B641A" w:rsidRPr="002F0AAF">
        <w:rPr>
          <w:rFonts w:ascii="Times New Roman" w:hAnsi="Times New Roman" w:cs="Times New Roman"/>
          <w:b/>
        </w:rPr>
        <w:t>Magnifying eyewear</w:t>
      </w:r>
      <w:r w:rsidR="009E7BBD" w:rsidRPr="002F0AAF">
        <w:rPr>
          <w:rFonts w:ascii="Times New Roman" w:hAnsi="Times New Roman" w:cs="Times New Roman"/>
        </w:rPr>
        <w:t>.</w:t>
      </w:r>
      <w:r w:rsidR="00EE4867" w:rsidRPr="002F0AAF">
        <w:rPr>
          <w:rFonts w:ascii="Times New Roman" w:hAnsi="Times New Roman" w:cs="Times New Roman"/>
        </w:rPr>
        <w:t xml:space="preserve"> </w:t>
      </w:r>
      <w:r w:rsidR="009E7BBD" w:rsidRPr="002F0AAF">
        <w:rPr>
          <w:rFonts w:ascii="Times New Roman" w:hAnsi="Times New Roman" w:cs="Times New Roman"/>
        </w:rPr>
        <w:t xml:space="preserve">A wide range of </w:t>
      </w:r>
      <w:r w:rsidR="0027332A" w:rsidRPr="002F0AAF">
        <w:rPr>
          <w:rFonts w:ascii="Times New Roman" w:hAnsi="Times New Roman" w:cs="Times New Roman"/>
        </w:rPr>
        <w:t xml:space="preserve">specialized </w:t>
      </w:r>
      <w:r w:rsidR="009E7BBD" w:rsidRPr="002F0AAF">
        <w:rPr>
          <w:rFonts w:ascii="Times New Roman" w:hAnsi="Times New Roman" w:cs="Times New Roman"/>
        </w:rPr>
        <w:t xml:space="preserve">head-mounted </w:t>
      </w:r>
      <w:r w:rsidR="0027332A" w:rsidRPr="002F0AAF">
        <w:rPr>
          <w:rFonts w:ascii="Times New Roman" w:hAnsi="Times New Roman" w:cs="Times New Roman"/>
        </w:rPr>
        <w:t>magnification systems are available.</w:t>
      </w:r>
      <w:r w:rsidR="00EE4867" w:rsidRPr="002F0AAF">
        <w:rPr>
          <w:rFonts w:ascii="Times New Roman" w:hAnsi="Times New Roman" w:cs="Times New Roman"/>
        </w:rPr>
        <w:t xml:space="preserve"> </w:t>
      </w:r>
      <w:r w:rsidR="0027332A" w:rsidRPr="002F0AAF">
        <w:rPr>
          <w:rFonts w:ascii="Times New Roman" w:hAnsi="Times New Roman" w:cs="Times New Roman"/>
        </w:rPr>
        <w:t xml:space="preserve">Reading glasses with magnification </w:t>
      </w:r>
      <w:r w:rsidR="001F1276" w:rsidRPr="002F0AAF">
        <w:rPr>
          <w:rFonts w:ascii="Times New Roman" w:hAnsi="Times New Roman" w:cs="Times New Roman"/>
        </w:rPr>
        <w:t>of</w:t>
      </w:r>
      <w:r w:rsidR="0027332A" w:rsidRPr="002F0AAF">
        <w:rPr>
          <w:rFonts w:ascii="Times New Roman" w:hAnsi="Times New Roman" w:cs="Times New Roman"/>
        </w:rPr>
        <w:t xml:space="preserve"> +7</w:t>
      </w:r>
      <w:r w:rsidR="001F1276" w:rsidRPr="002F0AAF">
        <w:rPr>
          <w:rFonts w:ascii="Times New Roman" w:hAnsi="Times New Roman" w:cs="Times New Roman"/>
        </w:rPr>
        <w:t xml:space="preserve"> are</w:t>
      </w:r>
      <w:r w:rsidR="0027332A" w:rsidRPr="002F0AAF">
        <w:rPr>
          <w:rFonts w:ascii="Times New Roman" w:hAnsi="Times New Roman" w:cs="Times New Roman"/>
        </w:rPr>
        <w:t xml:space="preserve"> a low-cost alternative.</w:t>
      </w:r>
    </w:p>
    <w:p w14:paraId="5245E223" w14:textId="77777777" w:rsidR="00945E36" w:rsidRPr="002F0AAF" w:rsidRDefault="00AB1070" w:rsidP="007B2603">
      <w:pPr>
        <w:spacing w:line="360" w:lineRule="auto"/>
        <w:ind w:left="720"/>
        <w:rPr>
          <w:rFonts w:ascii="Times New Roman" w:hAnsi="Times New Roman" w:cs="Times New Roman"/>
        </w:rPr>
      </w:pPr>
      <w:r w:rsidRPr="002F0AAF">
        <w:rPr>
          <w:rFonts w:ascii="Times New Roman" w:hAnsi="Times New Roman" w:cs="Times New Roman"/>
        </w:rPr>
        <w:t xml:space="preserve">• </w:t>
      </w:r>
      <w:r w:rsidR="0027332A" w:rsidRPr="002F0AAF">
        <w:rPr>
          <w:rFonts w:ascii="Times New Roman" w:hAnsi="Times New Roman" w:cs="Times New Roman"/>
          <w:b/>
        </w:rPr>
        <w:t xml:space="preserve">Tools for </w:t>
      </w:r>
      <w:r w:rsidR="003932BA" w:rsidRPr="002F0AAF">
        <w:rPr>
          <w:rFonts w:ascii="Times New Roman" w:hAnsi="Times New Roman" w:cs="Times New Roman"/>
          <w:b/>
        </w:rPr>
        <w:t xml:space="preserve">macro and </w:t>
      </w:r>
      <w:r w:rsidR="0027332A" w:rsidRPr="002F0AAF">
        <w:rPr>
          <w:rFonts w:ascii="Times New Roman" w:hAnsi="Times New Roman" w:cs="Times New Roman"/>
          <w:b/>
        </w:rPr>
        <w:t>microscopic examination</w:t>
      </w:r>
      <w:r w:rsidR="0027332A" w:rsidRPr="002F0AAF">
        <w:rPr>
          <w:rFonts w:ascii="Times New Roman" w:hAnsi="Times New Roman" w:cs="Times New Roman"/>
        </w:rPr>
        <w:t>.</w:t>
      </w:r>
      <w:r w:rsidR="00EE4867" w:rsidRPr="002F0AAF">
        <w:rPr>
          <w:rFonts w:ascii="Times New Roman" w:hAnsi="Times New Roman" w:cs="Times New Roman"/>
        </w:rPr>
        <w:t xml:space="preserve"> </w:t>
      </w:r>
      <w:r w:rsidR="0027332A" w:rsidRPr="002F0AAF">
        <w:rPr>
          <w:rFonts w:ascii="Times New Roman" w:hAnsi="Times New Roman" w:cs="Times New Roman"/>
        </w:rPr>
        <w:t>Higher magnification than is available as eyewear is often desirable.</w:t>
      </w:r>
      <w:r w:rsidR="00EE4867" w:rsidRPr="002F0AAF">
        <w:rPr>
          <w:rFonts w:ascii="Times New Roman" w:hAnsi="Times New Roman" w:cs="Times New Roman"/>
        </w:rPr>
        <w:t xml:space="preserve"> </w:t>
      </w:r>
      <w:r w:rsidR="007304F8" w:rsidRPr="002F0AAF">
        <w:rPr>
          <w:rFonts w:ascii="Times New Roman" w:hAnsi="Times New Roman" w:cs="Times New Roman"/>
        </w:rPr>
        <w:t>Tools</w:t>
      </w:r>
      <w:r w:rsidR="0027332A" w:rsidRPr="002F0AAF">
        <w:rPr>
          <w:rFonts w:ascii="Times New Roman" w:hAnsi="Times New Roman" w:cs="Times New Roman"/>
        </w:rPr>
        <w:t xml:space="preserve"> can range from a</w:t>
      </w:r>
      <w:r w:rsidR="007304F8" w:rsidRPr="002F0AAF">
        <w:rPr>
          <w:rFonts w:ascii="Times New Roman" w:hAnsi="Times New Roman" w:cs="Times New Roman"/>
        </w:rPr>
        <w:t>n affordable</w:t>
      </w:r>
      <w:r w:rsidR="0027332A" w:rsidRPr="002F0AAF">
        <w:rPr>
          <w:rFonts w:ascii="Times New Roman" w:hAnsi="Times New Roman" w:cs="Times New Roman"/>
        </w:rPr>
        <w:t xml:space="preserve"> hand lens (loupe) </w:t>
      </w:r>
      <w:r w:rsidR="007304F8" w:rsidRPr="002F0AAF">
        <w:rPr>
          <w:rFonts w:ascii="Times New Roman" w:hAnsi="Times New Roman" w:cs="Times New Roman"/>
        </w:rPr>
        <w:t>to very expensive articulated stereomicroscopes or high-end digital microscopes.</w:t>
      </w:r>
      <w:r w:rsidR="00EE4867" w:rsidRPr="002F0AAF">
        <w:rPr>
          <w:rFonts w:ascii="Times New Roman" w:hAnsi="Times New Roman" w:cs="Times New Roman"/>
        </w:rPr>
        <w:t xml:space="preserve"> </w:t>
      </w:r>
      <w:r w:rsidR="007304F8" w:rsidRPr="002F0AAF">
        <w:rPr>
          <w:rFonts w:ascii="Times New Roman" w:hAnsi="Times New Roman" w:cs="Times New Roman"/>
        </w:rPr>
        <w:t xml:space="preserve">Relatively low-cost USB microscopes or cell phone adapters may be </w:t>
      </w:r>
      <w:r w:rsidR="007304F8" w:rsidRPr="002F0AAF">
        <w:rPr>
          <w:rFonts w:ascii="Times New Roman" w:hAnsi="Times New Roman" w:cs="Times New Roman"/>
        </w:rPr>
        <w:lastRenderedPageBreak/>
        <w:t>an attractive option.</w:t>
      </w:r>
      <w:r w:rsidR="00EE4867" w:rsidRPr="002F0AAF">
        <w:rPr>
          <w:rFonts w:ascii="Times New Roman" w:hAnsi="Times New Roman" w:cs="Times New Roman"/>
        </w:rPr>
        <w:t xml:space="preserve"> </w:t>
      </w:r>
      <w:r w:rsidR="007304F8" w:rsidRPr="002F0AAF">
        <w:rPr>
          <w:rFonts w:ascii="Times New Roman" w:hAnsi="Times New Roman" w:cs="Times New Roman"/>
        </w:rPr>
        <w:t xml:space="preserve">The ability to record images </w:t>
      </w:r>
      <w:r w:rsidR="00FC1B99" w:rsidRPr="002F0AAF">
        <w:rPr>
          <w:rFonts w:ascii="Times New Roman" w:hAnsi="Times New Roman" w:cs="Times New Roman"/>
        </w:rPr>
        <w:t xml:space="preserve">of </w:t>
      </w:r>
      <w:r w:rsidR="009D4E59" w:rsidRPr="002F0AAF">
        <w:rPr>
          <w:rFonts w:ascii="Times New Roman" w:hAnsi="Times New Roman" w:cs="Times New Roman"/>
        </w:rPr>
        <w:t>good</w:t>
      </w:r>
      <w:r w:rsidR="00FC1B99" w:rsidRPr="002F0AAF">
        <w:rPr>
          <w:rFonts w:ascii="Times New Roman" w:hAnsi="Times New Roman" w:cs="Times New Roman"/>
        </w:rPr>
        <w:t xml:space="preserve"> quality </w:t>
      </w:r>
      <w:r w:rsidR="007304F8" w:rsidRPr="002F0AAF">
        <w:rPr>
          <w:rFonts w:ascii="Times New Roman" w:hAnsi="Times New Roman" w:cs="Times New Roman"/>
        </w:rPr>
        <w:t>is advantageous for documentation.</w:t>
      </w:r>
    </w:p>
    <w:p w14:paraId="5E01327A" w14:textId="430467F1" w:rsidR="001B641A" w:rsidRPr="002F0AAF" w:rsidRDefault="00AB1070" w:rsidP="007B2603">
      <w:pPr>
        <w:spacing w:line="360" w:lineRule="auto"/>
        <w:ind w:left="720"/>
        <w:rPr>
          <w:rFonts w:ascii="Times New Roman" w:hAnsi="Times New Roman" w:cs="Times New Roman"/>
        </w:rPr>
      </w:pPr>
      <w:r w:rsidRPr="002F0AAF">
        <w:rPr>
          <w:rFonts w:ascii="Times New Roman" w:hAnsi="Times New Roman" w:cs="Times New Roman"/>
        </w:rPr>
        <w:t xml:space="preserve">• </w:t>
      </w:r>
      <w:r w:rsidR="001B641A" w:rsidRPr="002F0AAF">
        <w:rPr>
          <w:rFonts w:ascii="Times New Roman" w:hAnsi="Times New Roman" w:cs="Times New Roman"/>
          <w:b/>
        </w:rPr>
        <w:t>Ultraviolet light</w:t>
      </w:r>
      <w:r w:rsidR="001B641A" w:rsidRPr="002F0AAF">
        <w:rPr>
          <w:rFonts w:ascii="Times New Roman" w:hAnsi="Times New Roman" w:cs="Times New Roman"/>
        </w:rPr>
        <w:t xml:space="preserve"> (</w:t>
      </w:r>
      <w:r w:rsidR="007304F8" w:rsidRPr="002F0AAF">
        <w:rPr>
          <w:rFonts w:ascii="Times New Roman" w:hAnsi="Times New Roman" w:cs="Times New Roman"/>
        </w:rPr>
        <w:t>and</w:t>
      </w:r>
      <w:r w:rsidR="001B641A" w:rsidRPr="002F0AAF">
        <w:rPr>
          <w:rFonts w:ascii="Times New Roman" w:hAnsi="Times New Roman" w:cs="Times New Roman"/>
        </w:rPr>
        <w:t xml:space="preserve"> protective eyewear)</w:t>
      </w:r>
      <w:r w:rsidR="007304F8" w:rsidRPr="002F0AAF">
        <w:rPr>
          <w:rFonts w:ascii="Times New Roman" w:hAnsi="Times New Roman" w:cs="Times New Roman"/>
        </w:rPr>
        <w:t>. For initial examination, a handheld ultraviolet lamp is usually satisfactory</w:t>
      </w:r>
      <w:r w:rsidR="00FC1B99" w:rsidRPr="002F0AAF">
        <w:rPr>
          <w:rFonts w:ascii="Times New Roman" w:hAnsi="Times New Roman" w:cs="Times New Roman"/>
        </w:rPr>
        <w:t xml:space="preserve"> (see </w:t>
      </w:r>
      <w:hyperlink w:anchor="II.2§3.1" w:history="1">
        <w:r w:rsidR="006D7DF3" w:rsidRPr="002F0AAF">
          <w:rPr>
            <w:rStyle w:val="Hyperlink"/>
            <w:rFonts w:ascii="Times New Roman" w:hAnsi="Times New Roman" w:cs="Times New Roman"/>
          </w:rPr>
          <w:t>II.</w:t>
        </w:r>
        <w:r w:rsidR="00FC1B99" w:rsidRPr="002F0AAF">
          <w:rPr>
            <w:rStyle w:val="Hyperlink"/>
            <w:rFonts w:ascii="Times New Roman" w:hAnsi="Times New Roman" w:cs="Times New Roman"/>
          </w:rPr>
          <w:t>2</w:t>
        </w:r>
        <w:r w:rsidR="006D7DF3" w:rsidRPr="002F0AAF">
          <w:rPr>
            <w:rStyle w:val="Hyperlink"/>
            <w:rFonts w:ascii="Times New Roman" w:hAnsi="Times New Roman" w:cs="Times New Roman"/>
          </w:rPr>
          <w:t>§3</w:t>
        </w:r>
        <w:r w:rsidR="002022CB" w:rsidRPr="002F0AAF">
          <w:rPr>
            <w:rStyle w:val="Hyperlink"/>
            <w:rFonts w:ascii="Times New Roman" w:hAnsi="Times New Roman" w:cs="Times New Roman"/>
          </w:rPr>
          <w:t>.1</w:t>
        </w:r>
      </w:hyperlink>
      <w:r w:rsidR="002F0AAF" w:rsidRPr="002F0AAF">
        <w:rPr>
          <w:rFonts w:ascii="Times New Roman" w:hAnsi="Times New Roman" w:cs="Times New Roman"/>
        </w:rPr>
        <w:t>,</w:t>
      </w:r>
      <w:r w:rsidR="004A4984" w:rsidRPr="002F0AAF">
        <w:rPr>
          <w:rFonts w:ascii="Times New Roman" w:hAnsi="Times New Roman" w:cs="Times New Roman"/>
          <w:color w:val="FF0000"/>
        </w:rPr>
        <w:t xml:space="preserve"> </w:t>
      </w:r>
      <w:hyperlink w:anchor="I.4§1.3" w:history="1">
        <w:r w:rsidR="002022CB" w:rsidRPr="002F0AAF">
          <w:rPr>
            <w:rStyle w:val="Hyperlink"/>
            <w:rFonts w:ascii="Times New Roman" w:hAnsi="Times New Roman" w:cs="Times New Roman"/>
          </w:rPr>
          <w:t>I.4§1.3</w:t>
        </w:r>
      </w:hyperlink>
      <w:r w:rsidR="002F0AAF" w:rsidRPr="002F0AAF">
        <w:rPr>
          <w:rFonts w:ascii="Times New Roman" w:hAnsi="Times New Roman" w:cs="Times New Roman"/>
        </w:rPr>
        <w:t>,</w:t>
      </w:r>
      <w:r w:rsidR="002022CB" w:rsidRPr="002F0AAF">
        <w:rPr>
          <w:rFonts w:ascii="Times New Roman" w:hAnsi="Times New Roman" w:cs="Times New Roman"/>
        </w:rPr>
        <w:t xml:space="preserve"> </w:t>
      </w:r>
      <w:hyperlink w:anchor="I.8§3.1" w:history="1">
        <w:r w:rsidR="006D7DF3" w:rsidRPr="002F0AAF">
          <w:rPr>
            <w:rStyle w:val="Hyperlink"/>
            <w:rFonts w:ascii="Times New Roman" w:hAnsi="Times New Roman" w:cs="Times New Roman"/>
          </w:rPr>
          <w:t>I.</w:t>
        </w:r>
        <w:r w:rsidR="00C978F4" w:rsidRPr="002F0AAF">
          <w:rPr>
            <w:rStyle w:val="Hyperlink"/>
            <w:rFonts w:ascii="Times New Roman" w:hAnsi="Times New Roman" w:cs="Times New Roman"/>
          </w:rPr>
          <w:t>8</w:t>
        </w:r>
        <w:r w:rsidR="006D7DF3" w:rsidRPr="002F0AAF">
          <w:rPr>
            <w:rStyle w:val="Hyperlink"/>
            <w:rFonts w:ascii="Times New Roman" w:hAnsi="Times New Roman" w:cs="Times New Roman"/>
          </w:rPr>
          <w:t>§</w:t>
        </w:r>
        <w:r w:rsidR="002022CB" w:rsidRPr="002F0AAF">
          <w:rPr>
            <w:rStyle w:val="Hyperlink"/>
            <w:rFonts w:ascii="Times New Roman" w:hAnsi="Times New Roman" w:cs="Times New Roman"/>
          </w:rPr>
          <w:t>3</w:t>
        </w:r>
        <w:r w:rsidR="00C978F4" w:rsidRPr="002F0AAF">
          <w:rPr>
            <w:rStyle w:val="Hyperlink"/>
            <w:rFonts w:ascii="Times New Roman" w:hAnsi="Times New Roman" w:cs="Times New Roman"/>
          </w:rPr>
          <w:t>.1</w:t>
        </w:r>
      </w:hyperlink>
      <w:r w:rsidR="002F0AAF" w:rsidRPr="002F0AAF">
        <w:rPr>
          <w:rFonts w:ascii="Times New Roman" w:hAnsi="Times New Roman" w:cs="Times New Roman"/>
        </w:rPr>
        <w:t>,</w:t>
      </w:r>
      <w:r w:rsidR="00EE4867" w:rsidRPr="002F0AAF">
        <w:rPr>
          <w:rFonts w:ascii="Times New Roman" w:hAnsi="Times New Roman" w:cs="Times New Roman"/>
        </w:rPr>
        <w:t xml:space="preserve"> </w:t>
      </w:r>
      <w:r w:rsidR="00FC1B99" w:rsidRPr="002F0AAF">
        <w:rPr>
          <w:rFonts w:ascii="Times New Roman" w:hAnsi="Times New Roman" w:cs="Times New Roman"/>
          <w:b/>
        </w:rPr>
        <w:t xml:space="preserve">fig. </w:t>
      </w:r>
      <w:r w:rsidR="006A78FB">
        <w:rPr>
          <w:rFonts w:ascii="Times New Roman" w:hAnsi="Times New Roman" w:cs="Times New Roman"/>
          <w:b/>
        </w:rPr>
        <w:t>191</w:t>
      </w:r>
      <w:r w:rsidR="00FC1B99" w:rsidRPr="002F0AAF">
        <w:rPr>
          <w:rFonts w:ascii="Times New Roman" w:hAnsi="Times New Roman" w:cs="Times New Roman"/>
        </w:rPr>
        <w:t xml:space="preserve">) </w:t>
      </w:r>
      <w:r w:rsidR="00F0143A" w:rsidRPr="002F0AAF">
        <w:rPr>
          <w:rFonts w:ascii="Times New Roman" w:hAnsi="Times New Roman" w:cs="Times New Roman"/>
        </w:rPr>
        <w:t xml:space="preserve">Relatively </w:t>
      </w:r>
      <w:r w:rsidR="00064B08" w:rsidRPr="002F0AAF">
        <w:rPr>
          <w:rFonts w:ascii="Times New Roman" w:hAnsi="Times New Roman" w:cs="Times New Roman"/>
        </w:rPr>
        <w:t>low-</w:t>
      </w:r>
      <w:r w:rsidR="00F0143A" w:rsidRPr="002F0AAF">
        <w:rPr>
          <w:rFonts w:ascii="Times New Roman" w:hAnsi="Times New Roman" w:cs="Times New Roman"/>
        </w:rPr>
        <w:t>cost LED flashlights are now available, with even distribution and high intensity</w:t>
      </w:r>
      <w:r w:rsidR="00EE4867" w:rsidRPr="002F0AAF">
        <w:rPr>
          <w:rFonts w:ascii="Times New Roman" w:hAnsi="Times New Roman" w:cs="Times New Roman"/>
        </w:rPr>
        <w:t>; t</w:t>
      </w:r>
      <w:r w:rsidR="00F0143A" w:rsidRPr="002F0AAF">
        <w:rPr>
          <w:rFonts w:ascii="Times New Roman" w:hAnsi="Times New Roman" w:cs="Times New Roman"/>
        </w:rPr>
        <w:t>he most useful emit at 365</w:t>
      </w:r>
      <w:r w:rsidR="001F1276" w:rsidRPr="002F0AAF">
        <w:rPr>
          <w:rFonts w:ascii="Times New Roman" w:hAnsi="Times New Roman" w:cs="Times New Roman"/>
        </w:rPr>
        <w:t xml:space="preserve"> </w:t>
      </w:r>
      <w:r w:rsidR="00F0143A" w:rsidRPr="002F0AAF">
        <w:rPr>
          <w:rFonts w:ascii="Times New Roman" w:hAnsi="Times New Roman" w:cs="Times New Roman"/>
        </w:rPr>
        <w:t>nm.</w:t>
      </w:r>
      <w:r w:rsidR="00EE4867" w:rsidRPr="002F0AAF">
        <w:rPr>
          <w:rFonts w:ascii="Times New Roman" w:hAnsi="Times New Roman" w:cs="Times New Roman"/>
        </w:rPr>
        <w:t xml:space="preserve"> </w:t>
      </w:r>
      <w:r w:rsidR="00F0143A" w:rsidRPr="002F0AAF">
        <w:rPr>
          <w:rFonts w:ascii="Times New Roman" w:hAnsi="Times New Roman" w:cs="Times New Roman"/>
        </w:rPr>
        <w:t>The ability to darken the examination room is important.</w:t>
      </w:r>
    </w:p>
    <w:p w14:paraId="6EFA6362" w14:textId="77777777" w:rsidR="00160889" w:rsidRPr="002F0AAF" w:rsidRDefault="00AB1070" w:rsidP="007B2603">
      <w:pPr>
        <w:spacing w:line="360" w:lineRule="auto"/>
        <w:ind w:left="720"/>
        <w:rPr>
          <w:rFonts w:ascii="Times New Roman" w:hAnsi="Times New Roman" w:cs="Times New Roman"/>
        </w:rPr>
      </w:pPr>
      <w:r w:rsidRPr="002F0AAF">
        <w:rPr>
          <w:rFonts w:ascii="Times New Roman" w:hAnsi="Times New Roman" w:cs="Times New Roman"/>
        </w:rPr>
        <w:t xml:space="preserve">• </w:t>
      </w:r>
      <w:r w:rsidR="00160889" w:rsidRPr="002F0AAF">
        <w:rPr>
          <w:rFonts w:ascii="Times New Roman" w:hAnsi="Times New Roman" w:cs="Times New Roman"/>
          <w:b/>
        </w:rPr>
        <w:t>Mirrors</w:t>
      </w:r>
      <w:r w:rsidR="00160889" w:rsidRPr="002F0AAF">
        <w:rPr>
          <w:rFonts w:ascii="Times New Roman" w:hAnsi="Times New Roman" w:cs="Times New Roman"/>
        </w:rPr>
        <w:t>.</w:t>
      </w:r>
      <w:r w:rsidR="00EE4867" w:rsidRPr="002F0AAF">
        <w:rPr>
          <w:rFonts w:ascii="Times New Roman" w:hAnsi="Times New Roman" w:cs="Times New Roman"/>
        </w:rPr>
        <w:t xml:space="preserve"> </w:t>
      </w:r>
      <w:r w:rsidR="00160889" w:rsidRPr="002F0AAF">
        <w:rPr>
          <w:rFonts w:ascii="Times New Roman" w:hAnsi="Times New Roman" w:cs="Times New Roman"/>
        </w:rPr>
        <w:t>A selection of small inspection mirrors of different sizes can be useful for looking under or inside sculptures.</w:t>
      </w:r>
      <w:r w:rsidR="00EE4867" w:rsidRPr="002F0AAF">
        <w:rPr>
          <w:rFonts w:ascii="Times New Roman" w:hAnsi="Times New Roman" w:cs="Times New Roman"/>
        </w:rPr>
        <w:t xml:space="preserve"> </w:t>
      </w:r>
      <w:r w:rsidR="00160889" w:rsidRPr="002F0AAF">
        <w:rPr>
          <w:rFonts w:ascii="Times New Roman" w:hAnsi="Times New Roman" w:cs="Times New Roman"/>
        </w:rPr>
        <w:t xml:space="preserve">Inspection mirrors often have an adjustable swivel mount </w:t>
      </w:r>
      <w:r w:rsidR="001F1276" w:rsidRPr="002F0AAF">
        <w:rPr>
          <w:rFonts w:ascii="Times New Roman" w:hAnsi="Times New Roman" w:cs="Times New Roman"/>
        </w:rPr>
        <w:t xml:space="preserve">at </w:t>
      </w:r>
      <w:r w:rsidR="00160889" w:rsidRPr="002F0AAF">
        <w:rPr>
          <w:rFonts w:ascii="Times New Roman" w:hAnsi="Times New Roman" w:cs="Times New Roman"/>
        </w:rPr>
        <w:t>the end of a telescoping handle.</w:t>
      </w:r>
    </w:p>
    <w:p w14:paraId="16C3AA7A" w14:textId="6ADA7A93" w:rsidR="00AF5EC5" w:rsidRPr="002F0AAF" w:rsidRDefault="00AB1070" w:rsidP="007B2603">
      <w:pPr>
        <w:spacing w:line="360" w:lineRule="auto"/>
        <w:ind w:left="720"/>
        <w:rPr>
          <w:rFonts w:ascii="Times New Roman" w:hAnsi="Times New Roman" w:cs="Times New Roman"/>
        </w:rPr>
      </w:pPr>
      <w:r w:rsidRPr="002F0AAF">
        <w:rPr>
          <w:rFonts w:ascii="Times New Roman" w:hAnsi="Times New Roman" w:cs="Times New Roman"/>
        </w:rPr>
        <w:t xml:space="preserve">• </w:t>
      </w:r>
      <w:r w:rsidR="00F0143A" w:rsidRPr="002F0AAF">
        <w:rPr>
          <w:rFonts w:ascii="Times New Roman" w:hAnsi="Times New Roman" w:cs="Times New Roman"/>
          <w:b/>
        </w:rPr>
        <w:t>M</w:t>
      </w:r>
      <w:r w:rsidR="00470731" w:rsidRPr="002F0AAF">
        <w:rPr>
          <w:rFonts w:ascii="Times New Roman" w:hAnsi="Times New Roman" w:cs="Times New Roman"/>
          <w:b/>
        </w:rPr>
        <w:t>agnets</w:t>
      </w:r>
      <w:r w:rsidR="00F0143A" w:rsidRPr="002F0AAF">
        <w:rPr>
          <w:rFonts w:ascii="Times New Roman" w:hAnsi="Times New Roman" w:cs="Times New Roman"/>
        </w:rPr>
        <w:t>.</w:t>
      </w:r>
      <w:r w:rsidR="00EE4867" w:rsidRPr="002F0AAF">
        <w:rPr>
          <w:rFonts w:ascii="Times New Roman" w:hAnsi="Times New Roman" w:cs="Times New Roman"/>
        </w:rPr>
        <w:t xml:space="preserve"> </w:t>
      </w:r>
      <w:r w:rsidR="00F0143A" w:rsidRPr="002F0AAF">
        <w:rPr>
          <w:rFonts w:ascii="Times New Roman" w:hAnsi="Times New Roman" w:cs="Times New Roman"/>
        </w:rPr>
        <w:t xml:space="preserve">A strong magnet is useful for detecting </w:t>
      </w:r>
      <w:r w:rsidR="00011B4E">
        <w:rPr>
          <w:rFonts w:ascii="Times New Roman" w:hAnsi="Times New Roman" w:cs="Times New Roman"/>
        </w:rPr>
        <w:t>%%</w:t>
      </w:r>
      <w:r w:rsidR="00F0143A" w:rsidRPr="002F0AAF">
        <w:rPr>
          <w:rFonts w:ascii="Times New Roman" w:hAnsi="Times New Roman" w:cs="Times New Roman"/>
        </w:rPr>
        <w:t>core pins</w:t>
      </w:r>
      <w:r w:rsidR="00011B4E">
        <w:rPr>
          <w:rFonts w:ascii="Times New Roman" w:hAnsi="Times New Roman" w:cs="Times New Roman"/>
        </w:rPr>
        <w:t>%%</w:t>
      </w:r>
      <w:r w:rsidR="00F0143A" w:rsidRPr="002F0AAF">
        <w:rPr>
          <w:rFonts w:ascii="Times New Roman" w:hAnsi="Times New Roman" w:cs="Times New Roman"/>
        </w:rPr>
        <w:t xml:space="preserve"> and other ferrous components</w:t>
      </w:r>
      <w:r w:rsidR="004A4984" w:rsidRPr="002F0AAF">
        <w:rPr>
          <w:rFonts w:ascii="Times New Roman" w:hAnsi="Times New Roman" w:cs="Times New Roman"/>
        </w:rPr>
        <w:t xml:space="preserve"> (see </w:t>
      </w:r>
      <w:hyperlink w:anchor="I.1§3" w:history="1">
        <w:r w:rsidR="006D7DF3" w:rsidRPr="002F0AAF">
          <w:rPr>
            <w:rStyle w:val="Hyperlink"/>
            <w:rFonts w:ascii="Times New Roman" w:hAnsi="Times New Roman" w:cs="Times New Roman"/>
          </w:rPr>
          <w:t>I.</w:t>
        </w:r>
        <w:r w:rsidR="004A4984" w:rsidRPr="002F0AAF">
          <w:rPr>
            <w:rStyle w:val="Hyperlink"/>
            <w:rFonts w:ascii="Times New Roman" w:hAnsi="Times New Roman" w:cs="Times New Roman"/>
          </w:rPr>
          <w:t>1</w:t>
        </w:r>
        <w:r w:rsidR="006D7DF3" w:rsidRPr="002F0AAF">
          <w:rPr>
            <w:rStyle w:val="Hyperlink"/>
            <w:rFonts w:ascii="Times New Roman" w:hAnsi="Times New Roman" w:cs="Times New Roman"/>
          </w:rPr>
          <w:t>§</w:t>
        </w:r>
        <w:r w:rsidR="00C47581" w:rsidRPr="002F0AAF">
          <w:rPr>
            <w:rStyle w:val="Hyperlink"/>
            <w:rFonts w:ascii="Times New Roman" w:hAnsi="Times New Roman" w:cs="Times New Roman"/>
          </w:rPr>
          <w:t>3</w:t>
        </w:r>
      </w:hyperlink>
      <w:r w:rsidR="00C47581" w:rsidRPr="002F0AAF">
        <w:rPr>
          <w:rFonts w:ascii="Times New Roman" w:hAnsi="Times New Roman" w:cs="Times New Roman"/>
        </w:rPr>
        <w:t>)</w:t>
      </w:r>
      <w:r w:rsidR="00F0143A" w:rsidRPr="002F0AAF">
        <w:rPr>
          <w:rFonts w:ascii="Times New Roman" w:hAnsi="Times New Roman" w:cs="Times New Roman"/>
        </w:rPr>
        <w:t>.</w:t>
      </w:r>
      <w:r w:rsidR="00EE4867" w:rsidRPr="002F0AAF">
        <w:rPr>
          <w:rFonts w:ascii="Times New Roman" w:hAnsi="Times New Roman" w:cs="Times New Roman"/>
        </w:rPr>
        <w:t xml:space="preserve"> </w:t>
      </w:r>
      <w:r w:rsidR="00F0143A" w:rsidRPr="002F0AAF">
        <w:rPr>
          <w:rFonts w:ascii="Times New Roman" w:hAnsi="Times New Roman" w:cs="Times New Roman"/>
        </w:rPr>
        <w:t>Many practitioners place a small rare</w:t>
      </w:r>
      <w:r w:rsidR="00EE4867" w:rsidRPr="002F0AAF">
        <w:rPr>
          <w:rFonts w:ascii="Times New Roman" w:hAnsi="Times New Roman" w:cs="Times New Roman"/>
        </w:rPr>
        <w:t>-</w:t>
      </w:r>
      <w:r w:rsidR="00F0143A" w:rsidRPr="002F0AAF">
        <w:rPr>
          <w:rFonts w:ascii="Times New Roman" w:hAnsi="Times New Roman" w:cs="Times New Roman"/>
        </w:rPr>
        <w:t>earth magnet into a folded piece of tape.</w:t>
      </w:r>
      <w:r w:rsidR="00EE4867" w:rsidRPr="002F0AAF">
        <w:rPr>
          <w:rFonts w:ascii="Times New Roman" w:hAnsi="Times New Roman" w:cs="Times New Roman"/>
        </w:rPr>
        <w:t xml:space="preserve"> </w:t>
      </w:r>
      <w:r w:rsidR="00F0143A" w:rsidRPr="002F0AAF">
        <w:rPr>
          <w:rFonts w:ascii="Times New Roman" w:hAnsi="Times New Roman" w:cs="Times New Roman"/>
        </w:rPr>
        <w:t xml:space="preserve">This provides a </w:t>
      </w:r>
      <w:r w:rsidR="00EE4867" w:rsidRPr="002F0AAF">
        <w:rPr>
          <w:rFonts w:ascii="Times New Roman" w:hAnsi="Times New Roman" w:cs="Times New Roman"/>
        </w:rPr>
        <w:t>“</w:t>
      </w:r>
      <w:r w:rsidR="00F0143A" w:rsidRPr="002F0AAF">
        <w:rPr>
          <w:rFonts w:ascii="Times New Roman" w:hAnsi="Times New Roman" w:cs="Times New Roman"/>
        </w:rPr>
        <w:t>handle</w:t>
      </w:r>
      <w:r w:rsidR="00EE4867" w:rsidRPr="002F0AAF">
        <w:rPr>
          <w:rFonts w:ascii="Times New Roman" w:hAnsi="Times New Roman" w:cs="Times New Roman"/>
        </w:rPr>
        <w:t>”</w:t>
      </w:r>
      <w:r w:rsidR="00F0143A" w:rsidRPr="002F0AAF">
        <w:rPr>
          <w:rFonts w:ascii="Times New Roman" w:hAnsi="Times New Roman" w:cs="Times New Roman"/>
        </w:rPr>
        <w:t xml:space="preserve"> for the magnet and prevents direct contact with the object’s surface.</w:t>
      </w:r>
      <w:r w:rsidR="00EE4867" w:rsidRPr="002F0AAF">
        <w:rPr>
          <w:rFonts w:ascii="Times New Roman" w:hAnsi="Times New Roman" w:cs="Times New Roman"/>
        </w:rPr>
        <w:t xml:space="preserve"> </w:t>
      </w:r>
      <w:r w:rsidR="00AF5EC5" w:rsidRPr="002F0AAF">
        <w:rPr>
          <w:rFonts w:ascii="Times New Roman" w:hAnsi="Times New Roman" w:cs="Times New Roman"/>
        </w:rPr>
        <w:t>Even slight attraction of the magnet can be detected by observing flexing of the tape handle.</w:t>
      </w:r>
      <w:r w:rsidR="00376B52" w:rsidRPr="002F0AAF">
        <w:rPr>
          <w:rStyle w:val="EndnoteReference"/>
          <w:rFonts w:ascii="Times New Roman" w:hAnsi="Times New Roman" w:cs="Times New Roman"/>
        </w:rPr>
        <w:endnoteReference w:id="2"/>
      </w:r>
    </w:p>
    <w:p w14:paraId="6B6FD82B" w14:textId="58ACAC56" w:rsidR="001E12E5" w:rsidRPr="002F0AAF" w:rsidRDefault="00AB1070" w:rsidP="007B2603">
      <w:pPr>
        <w:spacing w:line="360" w:lineRule="auto"/>
        <w:ind w:left="720"/>
        <w:rPr>
          <w:rFonts w:ascii="Times New Roman" w:hAnsi="Times New Roman" w:cs="Times New Roman"/>
        </w:rPr>
      </w:pPr>
      <w:r w:rsidRPr="002F0AAF">
        <w:rPr>
          <w:rFonts w:ascii="Times New Roman" w:hAnsi="Times New Roman" w:cs="Times New Roman"/>
        </w:rPr>
        <w:t xml:space="preserve">• </w:t>
      </w:r>
      <w:r w:rsidR="00382E1B" w:rsidRPr="002F0AAF">
        <w:rPr>
          <w:rFonts w:ascii="Times New Roman" w:eastAsia="Times New Roman" w:hAnsi="Times New Roman" w:cs="Times New Roman"/>
          <w:b/>
          <w:color w:val="1B1E25"/>
          <w:shd w:val="clear" w:color="auto" w:fill="FFFFFF"/>
        </w:rPr>
        <w:t>S</w:t>
      </w:r>
      <w:r w:rsidR="001E12E5" w:rsidRPr="002F0AAF">
        <w:rPr>
          <w:rFonts w:ascii="Times New Roman" w:eastAsia="Times New Roman" w:hAnsi="Times New Roman" w:cs="Times New Roman"/>
          <w:b/>
          <w:color w:val="1B1E25"/>
          <w:shd w:val="clear" w:color="auto" w:fill="FFFFFF"/>
        </w:rPr>
        <w:t xml:space="preserve">implified </w:t>
      </w:r>
      <w:r w:rsidR="00382E1B" w:rsidRPr="002F0AAF">
        <w:rPr>
          <w:rFonts w:ascii="Times New Roman" w:eastAsia="Times New Roman" w:hAnsi="Times New Roman" w:cs="Times New Roman"/>
          <w:b/>
          <w:color w:val="1B1E25"/>
          <w:shd w:val="clear" w:color="auto" w:fill="FFFFFF"/>
        </w:rPr>
        <w:t xml:space="preserve">line </w:t>
      </w:r>
      <w:r w:rsidR="001E12E5" w:rsidRPr="002F0AAF">
        <w:rPr>
          <w:rFonts w:ascii="Times New Roman" w:eastAsia="Times New Roman" w:hAnsi="Times New Roman" w:cs="Times New Roman"/>
          <w:b/>
          <w:color w:val="1B1E25"/>
          <w:shd w:val="clear" w:color="auto" w:fill="FFFFFF"/>
        </w:rPr>
        <w:t>drawings</w:t>
      </w:r>
      <w:r w:rsidR="001E12E5" w:rsidRPr="002F0AAF">
        <w:rPr>
          <w:rFonts w:ascii="Times New Roman" w:eastAsia="Times New Roman" w:hAnsi="Times New Roman" w:cs="Times New Roman"/>
          <w:color w:val="1B1E25"/>
          <w:shd w:val="clear" w:color="auto" w:fill="FFFFFF"/>
        </w:rPr>
        <w:t xml:space="preserve"> </w:t>
      </w:r>
      <w:r w:rsidR="001E12E5" w:rsidRPr="002F0AAF">
        <w:rPr>
          <w:rFonts w:ascii="Times New Roman" w:eastAsia="Times New Roman" w:hAnsi="Times New Roman" w:cs="Times New Roman"/>
          <w:b/>
          <w:color w:val="1B1E25"/>
          <w:shd w:val="clear" w:color="auto" w:fill="FFFFFF"/>
        </w:rPr>
        <w:t xml:space="preserve">or </w:t>
      </w:r>
      <w:r w:rsidR="00382E1B" w:rsidRPr="002F0AAF">
        <w:rPr>
          <w:rFonts w:ascii="Times New Roman" w:eastAsia="Times New Roman" w:hAnsi="Times New Roman" w:cs="Times New Roman"/>
          <w:b/>
          <w:color w:val="1B1E25"/>
          <w:shd w:val="clear" w:color="auto" w:fill="FFFFFF"/>
        </w:rPr>
        <w:t>photographs</w:t>
      </w:r>
      <w:r w:rsidR="001E12E5" w:rsidRPr="002F0AAF">
        <w:rPr>
          <w:rFonts w:ascii="Times New Roman" w:eastAsia="Times New Roman" w:hAnsi="Times New Roman" w:cs="Times New Roman"/>
          <w:color w:val="1B1E25"/>
          <w:shd w:val="clear" w:color="auto" w:fill="FFFFFF"/>
        </w:rPr>
        <w:t xml:space="preserve"> from different angles</w:t>
      </w:r>
      <w:r w:rsidR="00382E1B" w:rsidRPr="002F0AAF">
        <w:rPr>
          <w:rFonts w:ascii="Times New Roman" w:eastAsia="Times New Roman" w:hAnsi="Times New Roman" w:cs="Times New Roman"/>
          <w:color w:val="1B1E25"/>
          <w:shd w:val="clear" w:color="auto" w:fill="FFFFFF"/>
        </w:rPr>
        <w:t xml:space="preserve"> are </w:t>
      </w:r>
      <w:r w:rsidR="001E12E5" w:rsidRPr="002F0AAF">
        <w:rPr>
          <w:rFonts w:ascii="Times New Roman" w:eastAsia="Times New Roman" w:hAnsi="Times New Roman" w:cs="Times New Roman"/>
          <w:color w:val="1B1E25"/>
          <w:shd w:val="clear" w:color="auto" w:fill="FFFFFF"/>
        </w:rPr>
        <w:t xml:space="preserve">useful </w:t>
      </w:r>
      <w:r w:rsidR="00382E1B" w:rsidRPr="002F0AAF">
        <w:rPr>
          <w:rFonts w:ascii="Times New Roman" w:eastAsia="Times New Roman" w:hAnsi="Times New Roman" w:cs="Times New Roman"/>
          <w:color w:val="1B1E25"/>
          <w:shd w:val="clear" w:color="auto" w:fill="FFFFFF"/>
        </w:rPr>
        <w:t xml:space="preserve">for graphic documentation of features such as joints, repairs, </w:t>
      </w:r>
      <w:r w:rsidR="009052EB" w:rsidRPr="002F0AAF">
        <w:rPr>
          <w:rFonts w:ascii="Times New Roman" w:eastAsia="Times New Roman" w:hAnsi="Times New Roman" w:cs="Times New Roman"/>
          <w:color w:val="1B1E25"/>
          <w:shd w:val="clear" w:color="auto" w:fill="FFFFFF"/>
        </w:rPr>
        <w:t xml:space="preserve">or </w:t>
      </w:r>
      <w:r w:rsidR="00382E1B" w:rsidRPr="002F0AAF">
        <w:rPr>
          <w:rFonts w:ascii="Times New Roman" w:eastAsia="Times New Roman" w:hAnsi="Times New Roman" w:cs="Times New Roman"/>
          <w:color w:val="1B1E25"/>
          <w:shd w:val="clear" w:color="auto" w:fill="FFFFFF"/>
        </w:rPr>
        <w:t>damage.</w:t>
      </w:r>
      <w:r w:rsidR="00EE4867" w:rsidRPr="002F0AAF">
        <w:rPr>
          <w:rFonts w:ascii="Times New Roman" w:eastAsia="Times New Roman" w:hAnsi="Times New Roman" w:cs="Times New Roman"/>
          <w:color w:val="1B1E25"/>
          <w:shd w:val="clear" w:color="auto" w:fill="FFFFFF"/>
        </w:rPr>
        <w:t xml:space="preserve"> </w:t>
      </w:r>
      <w:r w:rsidR="00862140" w:rsidRPr="002F0AAF">
        <w:rPr>
          <w:rFonts w:ascii="Times New Roman" w:eastAsia="Times New Roman" w:hAnsi="Times New Roman" w:cs="Times New Roman"/>
          <w:color w:val="1B1E25"/>
          <w:shd w:val="clear" w:color="auto" w:fill="FFFFFF"/>
        </w:rPr>
        <w:t>Physical copies can be marked up</w:t>
      </w:r>
      <w:r w:rsidR="00382E1B" w:rsidRPr="002F0AAF">
        <w:rPr>
          <w:rFonts w:ascii="Times New Roman" w:eastAsia="Times New Roman" w:hAnsi="Times New Roman" w:cs="Times New Roman"/>
          <w:color w:val="1B1E25"/>
          <w:shd w:val="clear" w:color="auto" w:fill="FFFFFF"/>
        </w:rPr>
        <w:t xml:space="preserve"> with colored pencils</w:t>
      </w:r>
      <w:r w:rsidR="009052EB" w:rsidRPr="002F0AAF">
        <w:rPr>
          <w:rFonts w:ascii="Times New Roman" w:eastAsia="Times New Roman" w:hAnsi="Times New Roman" w:cs="Times New Roman"/>
          <w:color w:val="1B1E25"/>
          <w:shd w:val="clear" w:color="auto" w:fill="FFFFFF"/>
        </w:rPr>
        <w:t xml:space="preserve"> or </w:t>
      </w:r>
      <w:r w:rsidR="00382E1B" w:rsidRPr="002F0AAF">
        <w:rPr>
          <w:rFonts w:ascii="Times New Roman" w:eastAsia="Times New Roman" w:hAnsi="Times New Roman" w:cs="Times New Roman"/>
          <w:color w:val="1B1E25"/>
          <w:shd w:val="clear" w:color="auto" w:fill="FFFFFF"/>
        </w:rPr>
        <w:t xml:space="preserve">marker, </w:t>
      </w:r>
      <w:r w:rsidR="00862140" w:rsidRPr="002F0AAF">
        <w:rPr>
          <w:rFonts w:ascii="Times New Roman" w:eastAsia="Times New Roman" w:hAnsi="Times New Roman" w:cs="Times New Roman"/>
          <w:color w:val="1B1E25"/>
          <w:shd w:val="clear" w:color="auto" w:fill="FFFFFF"/>
        </w:rPr>
        <w:t>and</w:t>
      </w:r>
      <w:r w:rsidR="00EA36CB" w:rsidRPr="002F0AAF">
        <w:rPr>
          <w:rFonts w:ascii="Times New Roman" w:eastAsia="Times New Roman" w:hAnsi="Times New Roman" w:cs="Times New Roman"/>
          <w:color w:val="1B1E25"/>
          <w:shd w:val="clear" w:color="auto" w:fill="FFFFFF"/>
        </w:rPr>
        <w:t xml:space="preserve"> digital files</w:t>
      </w:r>
      <w:r w:rsidR="00862140" w:rsidRPr="002F0AAF">
        <w:rPr>
          <w:rFonts w:ascii="Times New Roman" w:eastAsia="Times New Roman" w:hAnsi="Times New Roman" w:cs="Times New Roman"/>
          <w:color w:val="1B1E25"/>
          <w:shd w:val="clear" w:color="auto" w:fill="FFFFFF"/>
        </w:rPr>
        <w:t xml:space="preserve"> can be annotated digitally</w:t>
      </w:r>
      <w:r w:rsidR="00EA36CB" w:rsidRPr="002F0AAF">
        <w:rPr>
          <w:rFonts w:ascii="Times New Roman" w:eastAsia="Times New Roman" w:hAnsi="Times New Roman" w:cs="Times New Roman"/>
          <w:color w:val="1B1E25"/>
          <w:shd w:val="clear" w:color="auto" w:fill="FFFFFF"/>
        </w:rPr>
        <w:t>.</w:t>
      </w:r>
    </w:p>
    <w:p w14:paraId="3CC4DF42" w14:textId="0D3FCFF5" w:rsidR="006C5D4D" w:rsidRPr="002F0AAF" w:rsidRDefault="00AB1070" w:rsidP="007B2603">
      <w:pPr>
        <w:spacing w:line="360" w:lineRule="auto"/>
        <w:ind w:left="720"/>
        <w:rPr>
          <w:rFonts w:ascii="Times New Roman" w:hAnsi="Times New Roman" w:cs="Times New Roman"/>
        </w:rPr>
      </w:pPr>
      <w:r w:rsidRPr="002F0AAF">
        <w:rPr>
          <w:rFonts w:ascii="Times New Roman" w:hAnsi="Times New Roman" w:cs="Times New Roman"/>
        </w:rPr>
        <w:t xml:space="preserve">• </w:t>
      </w:r>
      <w:r w:rsidR="006C48B2" w:rsidRPr="002F0AAF">
        <w:rPr>
          <w:rFonts w:ascii="Times New Roman" w:hAnsi="Times New Roman" w:cs="Times New Roman"/>
          <w:b/>
        </w:rPr>
        <w:t>Tools and containers</w:t>
      </w:r>
      <w:r w:rsidR="006C48B2" w:rsidRPr="002F0AAF">
        <w:rPr>
          <w:rFonts w:ascii="Times New Roman" w:hAnsi="Times New Roman" w:cs="Times New Roman"/>
        </w:rPr>
        <w:t xml:space="preserve"> for sample </w:t>
      </w:r>
      <w:r w:rsidR="00945E36" w:rsidRPr="002F0AAF">
        <w:rPr>
          <w:rFonts w:ascii="Times New Roman" w:hAnsi="Times New Roman" w:cs="Times New Roman"/>
        </w:rPr>
        <w:t>collection</w:t>
      </w:r>
      <w:r w:rsidR="00E540F1" w:rsidRPr="002F0AAF">
        <w:rPr>
          <w:rFonts w:ascii="Times New Roman" w:hAnsi="Times New Roman" w:cs="Times New Roman"/>
        </w:rPr>
        <w:t>.</w:t>
      </w:r>
      <w:r w:rsidR="00EE4867" w:rsidRPr="002F0AAF">
        <w:rPr>
          <w:rFonts w:ascii="Times New Roman" w:hAnsi="Times New Roman" w:cs="Times New Roman"/>
        </w:rPr>
        <w:t xml:space="preserve"> </w:t>
      </w:r>
      <w:r w:rsidR="0099173C" w:rsidRPr="002F0AAF">
        <w:rPr>
          <w:rFonts w:ascii="Times New Roman" w:hAnsi="Times New Roman" w:cs="Times New Roman"/>
        </w:rPr>
        <w:t>These will vary depending on the type of sample to</w:t>
      </w:r>
      <w:r w:rsidR="004A4984" w:rsidRPr="002F0AAF">
        <w:rPr>
          <w:rFonts w:ascii="Times New Roman" w:hAnsi="Times New Roman" w:cs="Times New Roman"/>
        </w:rPr>
        <w:t xml:space="preserve"> be collected.</w:t>
      </w:r>
      <w:r w:rsidR="00EE4867" w:rsidRPr="002F0AAF">
        <w:rPr>
          <w:rFonts w:ascii="Times New Roman" w:hAnsi="Times New Roman" w:cs="Times New Roman"/>
        </w:rPr>
        <w:t xml:space="preserve"> </w:t>
      </w:r>
      <w:r w:rsidR="004A4984" w:rsidRPr="002F0AAF">
        <w:rPr>
          <w:rFonts w:ascii="Times New Roman" w:hAnsi="Times New Roman" w:cs="Times New Roman"/>
        </w:rPr>
        <w:t xml:space="preserve">See </w:t>
      </w:r>
      <w:hyperlink w:anchor="II.5§1.6.4" w:history="1">
        <w:r w:rsidR="006D7DF3" w:rsidRPr="002F0AAF">
          <w:rPr>
            <w:rStyle w:val="Hyperlink"/>
            <w:rFonts w:ascii="Times New Roman" w:hAnsi="Times New Roman" w:cs="Times New Roman"/>
          </w:rPr>
          <w:t>II.</w:t>
        </w:r>
        <w:r w:rsidR="0099173C" w:rsidRPr="002F0AAF">
          <w:rPr>
            <w:rStyle w:val="Hyperlink"/>
            <w:rFonts w:ascii="Times New Roman" w:hAnsi="Times New Roman" w:cs="Times New Roman"/>
          </w:rPr>
          <w:t>5</w:t>
        </w:r>
        <w:r w:rsidR="00A931E1" w:rsidRPr="002F0AAF">
          <w:rPr>
            <w:rStyle w:val="Hyperlink"/>
            <w:rFonts w:ascii="Times New Roman" w:hAnsi="Times New Roman" w:cs="Times New Roman"/>
          </w:rPr>
          <w:t>§1.6.4</w:t>
        </w:r>
      </w:hyperlink>
      <w:r w:rsidR="002F0AAF" w:rsidRPr="002F0AAF">
        <w:rPr>
          <w:rFonts w:ascii="Times New Roman" w:hAnsi="Times New Roman" w:cs="Times New Roman"/>
        </w:rPr>
        <w:t>,</w:t>
      </w:r>
      <w:r w:rsidR="00A931E1" w:rsidRPr="002F0AAF">
        <w:rPr>
          <w:rFonts w:ascii="Times New Roman" w:hAnsi="Times New Roman" w:cs="Times New Roman"/>
          <w:color w:val="FF0000"/>
        </w:rPr>
        <w:t xml:space="preserve"> </w:t>
      </w:r>
      <w:hyperlink w:anchor="II.5§3.2" w:history="1">
        <w:r w:rsidR="00A931E1" w:rsidRPr="002F0AAF">
          <w:rPr>
            <w:rStyle w:val="Hyperlink"/>
            <w:rFonts w:ascii="Times New Roman" w:hAnsi="Times New Roman" w:cs="Times New Roman"/>
          </w:rPr>
          <w:t>II.5§3.2</w:t>
        </w:r>
      </w:hyperlink>
      <w:r w:rsidR="002F0AAF" w:rsidRPr="002F0AAF">
        <w:rPr>
          <w:rFonts w:ascii="Times New Roman" w:hAnsi="Times New Roman" w:cs="Times New Roman"/>
        </w:rPr>
        <w:t>,</w:t>
      </w:r>
      <w:r w:rsidR="0099173C" w:rsidRPr="002F0AAF">
        <w:rPr>
          <w:rFonts w:ascii="Times New Roman" w:hAnsi="Times New Roman" w:cs="Times New Roman"/>
        </w:rPr>
        <w:t xml:space="preserve"> </w:t>
      </w:r>
      <w:hyperlink w:anchor="II.6§2.2.1" w:history="1">
        <w:r w:rsidR="006D7DF3" w:rsidRPr="002F0AAF">
          <w:rPr>
            <w:rStyle w:val="Hyperlink"/>
            <w:rFonts w:ascii="Times New Roman" w:hAnsi="Times New Roman" w:cs="Times New Roman"/>
          </w:rPr>
          <w:t>II.</w:t>
        </w:r>
        <w:r w:rsidR="0099173C" w:rsidRPr="002F0AAF">
          <w:rPr>
            <w:rStyle w:val="Hyperlink"/>
            <w:rFonts w:ascii="Times New Roman" w:hAnsi="Times New Roman" w:cs="Times New Roman"/>
          </w:rPr>
          <w:t>6</w:t>
        </w:r>
        <w:r w:rsidR="00CA37DB" w:rsidRPr="002F0AAF">
          <w:rPr>
            <w:rStyle w:val="Hyperlink"/>
            <w:rFonts w:ascii="Times New Roman" w:hAnsi="Times New Roman" w:cs="Times New Roman"/>
          </w:rPr>
          <w:t>§2.2.1</w:t>
        </w:r>
      </w:hyperlink>
      <w:r w:rsidR="002F0AAF" w:rsidRPr="002F0AAF">
        <w:rPr>
          <w:rFonts w:ascii="Times New Roman" w:hAnsi="Times New Roman" w:cs="Times New Roman"/>
        </w:rPr>
        <w:t>,</w:t>
      </w:r>
      <w:r w:rsidR="001F1276" w:rsidRPr="002F0AAF">
        <w:rPr>
          <w:rFonts w:ascii="Times New Roman" w:hAnsi="Times New Roman" w:cs="Times New Roman"/>
        </w:rPr>
        <w:t xml:space="preserve"> </w:t>
      </w:r>
      <w:hyperlink w:anchor="II.7§4" w:history="1">
        <w:r w:rsidR="006D7DF3" w:rsidRPr="002F0AAF">
          <w:rPr>
            <w:rStyle w:val="Hyperlink"/>
            <w:rFonts w:ascii="Times New Roman" w:hAnsi="Times New Roman" w:cs="Times New Roman"/>
          </w:rPr>
          <w:t>II.</w:t>
        </w:r>
        <w:r w:rsidR="0099173C" w:rsidRPr="002F0AAF">
          <w:rPr>
            <w:rStyle w:val="Hyperlink"/>
            <w:rFonts w:ascii="Times New Roman" w:hAnsi="Times New Roman" w:cs="Times New Roman"/>
          </w:rPr>
          <w:t>7</w:t>
        </w:r>
        <w:r w:rsidR="00B86C97" w:rsidRPr="002F0AAF">
          <w:rPr>
            <w:rStyle w:val="Hyperlink"/>
            <w:rFonts w:ascii="Times New Roman" w:hAnsi="Times New Roman" w:cs="Times New Roman"/>
          </w:rPr>
          <w:t>§4</w:t>
        </w:r>
      </w:hyperlink>
      <w:r w:rsidR="002F0AAF" w:rsidRPr="002F0AAF">
        <w:rPr>
          <w:rFonts w:ascii="Times New Roman" w:hAnsi="Times New Roman" w:cs="Times New Roman"/>
        </w:rPr>
        <w:t>,</w:t>
      </w:r>
      <w:r w:rsidR="001F1276" w:rsidRPr="002F0AAF">
        <w:rPr>
          <w:rFonts w:ascii="Times New Roman" w:hAnsi="Times New Roman" w:cs="Times New Roman"/>
        </w:rPr>
        <w:t xml:space="preserve"> </w:t>
      </w:r>
      <w:hyperlink w:anchor="II.8§1.4" w:history="1">
        <w:r w:rsidR="006D7DF3" w:rsidRPr="002F0AAF">
          <w:rPr>
            <w:rStyle w:val="Hyperlink"/>
            <w:rFonts w:ascii="Times New Roman" w:hAnsi="Times New Roman" w:cs="Times New Roman"/>
          </w:rPr>
          <w:t>II.</w:t>
        </w:r>
        <w:r w:rsidR="0099173C" w:rsidRPr="002F0AAF">
          <w:rPr>
            <w:rStyle w:val="Hyperlink"/>
            <w:rFonts w:ascii="Times New Roman" w:hAnsi="Times New Roman" w:cs="Times New Roman"/>
          </w:rPr>
          <w:t>8</w:t>
        </w:r>
        <w:r w:rsidR="00B86C97" w:rsidRPr="002F0AAF">
          <w:rPr>
            <w:rStyle w:val="Hyperlink"/>
            <w:rFonts w:ascii="Times New Roman" w:hAnsi="Times New Roman" w:cs="Times New Roman"/>
          </w:rPr>
          <w:t>§1.4</w:t>
        </w:r>
      </w:hyperlink>
      <w:r w:rsidR="002F0AAF" w:rsidRPr="002F0AAF">
        <w:rPr>
          <w:rFonts w:ascii="Times New Roman" w:hAnsi="Times New Roman" w:cs="Times New Roman"/>
        </w:rPr>
        <w:t>,</w:t>
      </w:r>
      <w:r w:rsidR="006C5D4D" w:rsidRPr="002F0AAF">
        <w:rPr>
          <w:rFonts w:ascii="Times New Roman" w:hAnsi="Times New Roman" w:cs="Times New Roman"/>
          <w:color w:val="FF0000"/>
        </w:rPr>
        <w:t xml:space="preserve"> </w:t>
      </w:r>
      <w:hyperlink w:anchor="II.8§2.4" w:history="1">
        <w:r w:rsidR="006C5D4D" w:rsidRPr="002F0AAF">
          <w:rPr>
            <w:rStyle w:val="Hyperlink"/>
            <w:rFonts w:ascii="Times New Roman" w:hAnsi="Times New Roman" w:cs="Times New Roman"/>
          </w:rPr>
          <w:t>II.8§2.4</w:t>
        </w:r>
      </w:hyperlink>
      <w:r w:rsidR="006C5D4D" w:rsidRPr="002F0AAF">
        <w:rPr>
          <w:rFonts w:ascii="Times New Roman" w:hAnsi="Times New Roman" w:cs="Times New Roman"/>
        </w:rPr>
        <w:t>.</w:t>
      </w:r>
    </w:p>
    <w:p w14:paraId="43BB57B3" w14:textId="77777777" w:rsidR="009052EB" w:rsidRPr="002F0AAF" w:rsidRDefault="009052EB" w:rsidP="007B2603">
      <w:pPr>
        <w:spacing w:line="360" w:lineRule="auto"/>
        <w:ind w:left="360"/>
        <w:rPr>
          <w:rFonts w:ascii="Times New Roman" w:hAnsi="Times New Roman" w:cs="Times New Roman"/>
        </w:rPr>
      </w:pPr>
      <w:bookmarkStart w:id="11" w:name="_Toc40794705"/>
    </w:p>
    <w:p w14:paraId="05204BEB" w14:textId="5E7A8E58" w:rsidR="007D70E4" w:rsidRPr="002F0AAF" w:rsidRDefault="003A31A5" w:rsidP="007B2603">
      <w:pPr>
        <w:pStyle w:val="Heading2"/>
        <w:spacing w:before="0" w:line="360" w:lineRule="auto"/>
        <w:rPr>
          <w:rFonts w:ascii="Times New Roman" w:hAnsi="Times New Roman" w:cs="Times New Roman"/>
          <w:sz w:val="24"/>
          <w:szCs w:val="24"/>
        </w:rPr>
      </w:pPr>
      <w:r w:rsidRPr="002F0AAF">
        <w:rPr>
          <w:rFonts w:ascii="Times New Roman" w:hAnsi="Times New Roman" w:cs="Times New Roman"/>
          <w:sz w:val="24"/>
          <w:szCs w:val="24"/>
        </w:rPr>
        <w:t>4</w:t>
      </w:r>
      <w:r w:rsidR="00D2188C" w:rsidRPr="002F0AAF">
        <w:rPr>
          <w:rFonts w:ascii="Times New Roman" w:hAnsi="Times New Roman" w:cs="Times New Roman"/>
          <w:sz w:val="24"/>
          <w:szCs w:val="24"/>
        </w:rPr>
        <w:t xml:space="preserve"> </w:t>
      </w:r>
      <w:r w:rsidR="00032E3A" w:rsidRPr="002F0AAF">
        <w:rPr>
          <w:rFonts w:ascii="Times New Roman" w:hAnsi="Times New Roman" w:cs="Times New Roman"/>
          <w:sz w:val="24"/>
          <w:szCs w:val="24"/>
        </w:rPr>
        <w:t>Guidelines for</w:t>
      </w:r>
      <w:r w:rsidR="008334FD" w:rsidRPr="002F0AAF">
        <w:rPr>
          <w:rFonts w:ascii="Times New Roman" w:hAnsi="Times New Roman" w:cs="Times New Roman"/>
          <w:sz w:val="24"/>
          <w:szCs w:val="24"/>
        </w:rPr>
        <w:t xml:space="preserve"> </w:t>
      </w:r>
      <w:r w:rsidR="00352394" w:rsidRPr="002F0AAF">
        <w:rPr>
          <w:rFonts w:ascii="Times New Roman" w:hAnsi="Times New Roman" w:cs="Times New Roman"/>
          <w:sz w:val="24"/>
          <w:szCs w:val="24"/>
        </w:rPr>
        <w:t>r</w:t>
      </w:r>
      <w:r w:rsidR="005F46EB" w:rsidRPr="002F0AAF">
        <w:rPr>
          <w:rFonts w:ascii="Times New Roman" w:hAnsi="Times New Roman" w:cs="Times New Roman"/>
          <w:sz w:val="24"/>
          <w:szCs w:val="24"/>
        </w:rPr>
        <w:t>eport</w:t>
      </w:r>
      <w:r w:rsidR="00352394" w:rsidRPr="002F0AAF">
        <w:rPr>
          <w:rFonts w:ascii="Times New Roman" w:hAnsi="Times New Roman" w:cs="Times New Roman"/>
          <w:sz w:val="24"/>
          <w:szCs w:val="24"/>
        </w:rPr>
        <w:t xml:space="preserve">ing </w:t>
      </w:r>
      <w:r w:rsidR="00CF68D4" w:rsidRPr="002F0AAF">
        <w:rPr>
          <w:rFonts w:ascii="Times New Roman" w:hAnsi="Times New Roman" w:cs="Times New Roman"/>
          <w:sz w:val="24"/>
          <w:szCs w:val="24"/>
        </w:rPr>
        <w:t>technical results</w:t>
      </w:r>
      <w:bookmarkEnd w:id="1"/>
      <w:bookmarkEnd w:id="11"/>
    </w:p>
    <w:p w14:paraId="430D1A56" w14:textId="77777777" w:rsidR="00CF68D4" w:rsidRPr="002F0AAF" w:rsidRDefault="00CF68D4" w:rsidP="007B2603">
      <w:pPr>
        <w:spacing w:line="360" w:lineRule="auto"/>
        <w:rPr>
          <w:rFonts w:ascii="Times New Roman" w:hAnsi="Times New Roman" w:cs="Times New Roman"/>
        </w:rPr>
      </w:pPr>
    </w:p>
    <w:p w14:paraId="68B83646" w14:textId="77777777" w:rsidR="00CF3F3A" w:rsidRPr="002F0AAF" w:rsidRDefault="00032E3A" w:rsidP="007B2603">
      <w:pPr>
        <w:pStyle w:val="Heading3"/>
        <w:spacing w:before="0" w:line="360" w:lineRule="auto"/>
      </w:pPr>
      <w:bookmarkStart w:id="12" w:name="_Toc523150934"/>
      <w:bookmarkStart w:id="13" w:name="_Toc40794706"/>
      <w:r w:rsidRPr="002F0AAF">
        <w:t>4</w:t>
      </w:r>
      <w:r w:rsidR="00CF3F3A" w:rsidRPr="002F0AAF">
        <w:t>.</w:t>
      </w:r>
      <w:r w:rsidRPr="002F0AAF">
        <w:t>1</w:t>
      </w:r>
      <w:r w:rsidR="00CF3F3A" w:rsidRPr="002F0AAF">
        <w:t xml:space="preserve"> </w:t>
      </w:r>
      <w:r w:rsidR="00CF68D4" w:rsidRPr="002F0AAF">
        <w:t>How to report r</w:t>
      </w:r>
      <w:r w:rsidR="00CF3F3A" w:rsidRPr="002F0AAF">
        <w:t>aw data</w:t>
      </w:r>
      <w:bookmarkEnd w:id="12"/>
      <w:bookmarkEnd w:id="13"/>
    </w:p>
    <w:p w14:paraId="7E06FDE2" w14:textId="4D754D4D" w:rsidR="00086565" w:rsidRPr="002F0AAF" w:rsidRDefault="00086565" w:rsidP="007B2603">
      <w:pPr>
        <w:spacing w:line="360" w:lineRule="auto"/>
        <w:rPr>
          <w:rFonts w:ascii="Times New Roman" w:hAnsi="Times New Roman" w:cs="Times New Roman"/>
        </w:rPr>
      </w:pPr>
      <w:r w:rsidRPr="002F0AAF">
        <w:rPr>
          <w:rFonts w:ascii="Times New Roman" w:hAnsi="Times New Roman" w:cs="Times New Roman"/>
        </w:rPr>
        <w:t xml:space="preserve">Although intended </w:t>
      </w:r>
      <w:r w:rsidR="00905D05" w:rsidRPr="002F0AAF">
        <w:rPr>
          <w:rFonts w:ascii="Times New Roman" w:hAnsi="Times New Roman" w:cs="Times New Roman"/>
        </w:rPr>
        <w:t>for</w:t>
      </w:r>
      <w:r w:rsidRPr="002F0AAF">
        <w:rPr>
          <w:rFonts w:ascii="Times New Roman" w:hAnsi="Times New Roman" w:cs="Times New Roman"/>
        </w:rPr>
        <w:t xml:space="preserve"> a wide audience</w:t>
      </w:r>
      <w:r w:rsidR="00AB5F90" w:rsidRPr="002F0AAF">
        <w:rPr>
          <w:rFonts w:ascii="Times New Roman" w:hAnsi="Times New Roman" w:cs="Times New Roman"/>
        </w:rPr>
        <w:t>,</w:t>
      </w:r>
      <w:r w:rsidRPr="002F0AAF">
        <w:rPr>
          <w:rFonts w:ascii="Times New Roman" w:hAnsi="Times New Roman" w:cs="Times New Roman"/>
        </w:rPr>
        <w:t xml:space="preserve"> including non</w:t>
      </w:r>
      <w:r w:rsidR="00AB5106" w:rsidRPr="002F0AAF">
        <w:rPr>
          <w:rFonts w:ascii="Times New Roman" w:hAnsi="Times New Roman" w:cs="Times New Roman"/>
        </w:rPr>
        <w:t>specialists</w:t>
      </w:r>
      <w:r w:rsidRPr="002F0AAF">
        <w:rPr>
          <w:rFonts w:ascii="Times New Roman" w:hAnsi="Times New Roman" w:cs="Times New Roman"/>
        </w:rPr>
        <w:t xml:space="preserve">, the </w:t>
      </w:r>
      <w:r w:rsidR="00905D05" w:rsidRPr="002F0AAF">
        <w:rPr>
          <w:rFonts w:ascii="Times New Roman" w:hAnsi="Times New Roman" w:cs="Times New Roman"/>
        </w:rPr>
        <w:t xml:space="preserve">results obtained from a </w:t>
      </w:r>
      <w:r w:rsidR="00E210C5" w:rsidRPr="002F0AAF">
        <w:rPr>
          <w:rFonts w:ascii="Times New Roman" w:hAnsi="Times New Roman" w:cs="Times New Roman"/>
        </w:rPr>
        <w:t xml:space="preserve">technological </w:t>
      </w:r>
      <w:r w:rsidR="00905D05" w:rsidRPr="002F0AAF">
        <w:rPr>
          <w:rFonts w:ascii="Times New Roman" w:hAnsi="Times New Roman" w:cs="Times New Roman"/>
        </w:rPr>
        <w:t>study should</w:t>
      </w:r>
      <w:r w:rsidRPr="002F0AAF">
        <w:rPr>
          <w:rFonts w:ascii="Times New Roman" w:hAnsi="Times New Roman" w:cs="Times New Roman"/>
        </w:rPr>
        <w:t xml:space="preserve"> be </w:t>
      </w:r>
      <w:r w:rsidR="00905D05" w:rsidRPr="002F0AAF">
        <w:rPr>
          <w:rFonts w:ascii="Times New Roman" w:hAnsi="Times New Roman" w:cs="Times New Roman"/>
        </w:rPr>
        <w:t xml:space="preserve">recorded and reported in a </w:t>
      </w:r>
      <w:r w:rsidRPr="002F0AAF">
        <w:rPr>
          <w:rFonts w:ascii="Times New Roman" w:hAnsi="Times New Roman" w:cs="Times New Roman"/>
        </w:rPr>
        <w:t xml:space="preserve">scientifically reliable and useful </w:t>
      </w:r>
      <w:r w:rsidR="00905D05" w:rsidRPr="002F0AAF">
        <w:rPr>
          <w:rFonts w:ascii="Times New Roman" w:hAnsi="Times New Roman" w:cs="Times New Roman"/>
        </w:rPr>
        <w:t xml:space="preserve">manner </w:t>
      </w:r>
      <w:r w:rsidRPr="002F0AAF">
        <w:rPr>
          <w:rFonts w:ascii="Times New Roman" w:hAnsi="Times New Roman" w:cs="Times New Roman"/>
        </w:rPr>
        <w:t xml:space="preserve">for </w:t>
      </w:r>
      <w:r w:rsidR="00905D05" w:rsidRPr="002F0AAF">
        <w:rPr>
          <w:rFonts w:ascii="Times New Roman" w:hAnsi="Times New Roman" w:cs="Times New Roman"/>
        </w:rPr>
        <w:t>future researchers</w:t>
      </w:r>
      <w:r w:rsidRPr="002F0AAF">
        <w:rPr>
          <w:rFonts w:ascii="Times New Roman" w:hAnsi="Times New Roman" w:cs="Times New Roman"/>
        </w:rPr>
        <w:t xml:space="preserve"> </w:t>
      </w:r>
      <w:r w:rsidR="00905D05" w:rsidRPr="002F0AAF">
        <w:rPr>
          <w:rFonts w:ascii="Times New Roman" w:hAnsi="Times New Roman" w:cs="Times New Roman"/>
        </w:rPr>
        <w:t>and for</w:t>
      </w:r>
      <w:r w:rsidRPr="002F0AAF">
        <w:rPr>
          <w:rFonts w:ascii="Times New Roman" w:hAnsi="Times New Roman" w:cs="Times New Roman"/>
        </w:rPr>
        <w:t xml:space="preserve"> integration in shared datab</w:t>
      </w:r>
      <w:r w:rsidR="00905D05" w:rsidRPr="002F0AAF">
        <w:rPr>
          <w:rFonts w:ascii="Times New Roman" w:hAnsi="Times New Roman" w:cs="Times New Roman"/>
        </w:rPr>
        <w:t>a</w:t>
      </w:r>
      <w:r w:rsidRPr="002F0AAF">
        <w:rPr>
          <w:rFonts w:ascii="Times New Roman" w:hAnsi="Times New Roman" w:cs="Times New Roman"/>
        </w:rPr>
        <w:t>ses. Therefore</w:t>
      </w:r>
      <w:r w:rsidR="006C48B2" w:rsidRPr="002F0AAF">
        <w:rPr>
          <w:rFonts w:ascii="Times New Roman" w:hAnsi="Times New Roman" w:cs="Times New Roman"/>
        </w:rPr>
        <w:t>,</w:t>
      </w:r>
      <w:r w:rsidRPr="002F0AAF">
        <w:rPr>
          <w:rFonts w:ascii="Times New Roman" w:hAnsi="Times New Roman" w:cs="Times New Roman"/>
        </w:rPr>
        <w:t xml:space="preserve"> it is strongly suggested that technical reports </w:t>
      </w:r>
      <w:r w:rsidR="00905D05" w:rsidRPr="002F0AAF">
        <w:rPr>
          <w:rFonts w:ascii="Times New Roman" w:hAnsi="Times New Roman" w:cs="Times New Roman"/>
        </w:rPr>
        <w:t xml:space="preserve">follow </w:t>
      </w:r>
      <w:r w:rsidR="00862140" w:rsidRPr="002F0AAF">
        <w:rPr>
          <w:rFonts w:ascii="Times New Roman" w:hAnsi="Times New Roman" w:cs="Times New Roman"/>
        </w:rPr>
        <w:t>several basic rules observed in</w:t>
      </w:r>
      <w:r w:rsidR="00905D05" w:rsidRPr="002F0AAF">
        <w:rPr>
          <w:rFonts w:ascii="Times New Roman" w:hAnsi="Times New Roman" w:cs="Times New Roman"/>
        </w:rPr>
        <w:t xml:space="preserve"> academic papers in the</w:t>
      </w:r>
      <w:r w:rsidRPr="002F0AAF">
        <w:rPr>
          <w:rFonts w:ascii="Times New Roman" w:hAnsi="Times New Roman" w:cs="Times New Roman"/>
        </w:rPr>
        <w:t xml:space="preserve"> natural science</w:t>
      </w:r>
      <w:r w:rsidR="00862140" w:rsidRPr="002F0AAF">
        <w:rPr>
          <w:rFonts w:ascii="Times New Roman" w:hAnsi="Times New Roman" w:cs="Times New Roman"/>
        </w:rPr>
        <w:t>s</w:t>
      </w:r>
      <w:r w:rsidR="00AB5F90" w:rsidRPr="002F0AAF">
        <w:rPr>
          <w:rFonts w:ascii="Times New Roman" w:hAnsi="Times New Roman" w:cs="Times New Roman"/>
        </w:rPr>
        <w:t>.</w:t>
      </w:r>
    </w:p>
    <w:p w14:paraId="6D46BADD" w14:textId="77777777" w:rsidR="00086565" w:rsidRPr="002F0AAF" w:rsidRDefault="00086565" w:rsidP="007B2603">
      <w:pPr>
        <w:spacing w:line="360" w:lineRule="auto"/>
        <w:rPr>
          <w:rFonts w:ascii="Times New Roman" w:hAnsi="Times New Roman" w:cs="Times New Roman"/>
        </w:rPr>
      </w:pPr>
    </w:p>
    <w:p w14:paraId="4D7BA28D" w14:textId="77777777" w:rsidR="00CF68D4" w:rsidRPr="002F0AAF" w:rsidRDefault="00D75DC8" w:rsidP="007B2603">
      <w:pPr>
        <w:pStyle w:val="Heading4"/>
        <w:spacing w:before="0" w:line="360" w:lineRule="auto"/>
        <w:rPr>
          <w:rFonts w:ascii="Times New Roman" w:hAnsi="Times New Roman" w:cs="Times New Roman"/>
        </w:rPr>
      </w:pPr>
      <w:bookmarkStart w:id="14" w:name="_Toc523150936"/>
      <w:r w:rsidRPr="002F0AAF">
        <w:rPr>
          <w:rFonts w:ascii="Times New Roman" w:hAnsi="Times New Roman" w:cs="Times New Roman"/>
        </w:rPr>
        <w:t>4.1.</w:t>
      </w:r>
      <w:r w:rsidR="00384A92" w:rsidRPr="002F0AAF">
        <w:rPr>
          <w:rFonts w:ascii="Times New Roman" w:hAnsi="Times New Roman" w:cs="Times New Roman"/>
        </w:rPr>
        <w:t>1</w:t>
      </w:r>
      <w:r w:rsidRPr="002F0AAF">
        <w:rPr>
          <w:rFonts w:ascii="Times New Roman" w:hAnsi="Times New Roman" w:cs="Times New Roman"/>
        </w:rPr>
        <w:t xml:space="preserve"> </w:t>
      </w:r>
      <w:r w:rsidR="00CF68D4" w:rsidRPr="002F0AAF">
        <w:rPr>
          <w:rFonts w:ascii="Times New Roman" w:hAnsi="Times New Roman" w:cs="Times New Roman"/>
        </w:rPr>
        <w:t>Report on the o</w:t>
      </w:r>
      <w:r w:rsidR="00CF3F3A" w:rsidRPr="002F0AAF">
        <w:rPr>
          <w:rFonts w:ascii="Times New Roman" w:hAnsi="Times New Roman" w:cs="Times New Roman"/>
        </w:rPr>
        <w:t>peratin</w:t>
      </w:r>
      <w:r w:rsidR="00E313E2" w:rsidRPr="002F0AAF">
        <w:rPr>
          <w:rFonts w:ascii="Times New Roman" w:hAnsi="Times New Roman" w:cs="Times New Roman"/>
        </w:rPr>
        <w:t>g conditions</w:t>
      </w:r>
      <w:bookmarkEnd w:id="14"/>
    </w:p>
    <w:p w14:paraId="1B17D537" w14:textId="77777777" w:rsidR="00CF3F3A" w:rsidRPr="002F0AAF" w:rsidRDefault="006D6902" w:rsidP="007B2603">
      <w:pPr>
        <w:spacing w:line="360" w:lineRule="auto"/>
        <w:rPr>
          <w:rFonts w:ascii="Times New Roman" w:hAnsi="Times New Roman" w:cs="Times New Roman"/>
        </w:rPr>
      </w:pPr>
      <w:r w:rsidRPr="002F0AAF">
        <w:rPr>
          <w:rFonts w:ascii="Times New Roman" w:hAnsi="Times New Roman" w:cs="Times New Roman"/>
        </w:rPr>
        <w:t>Operating conditions</w:t>
      </w:r>
      <w:r w:rsidR="00E313E2" w:rsidRPr="002F0AAF">
        <w:rPr>
          <w:rFonts w:ascii="Times New Roman" w:hAnsi="Times New Roman" w:cs="Times New Roman"/>
        </w:rPr>
        <w:t xml:space="preserve"> shall be recorded and reported</w:t>
      </w:r>
      <w:r w:rsidR="00CF3F3A" w:rsidRPr="002F0AAF">
        <w:rPr>
          <w:rFonts w:ascii="Times New Roman" w:hAnsi="Times New Roman" w:cs="Times New Roman"/>
        </w:rPr>
        <w:t xml:space="preserve"> as precisely as possible</w:t>
      </w:r>
      <w:r w:rsidR="00B16E73" w:rsidRPr="002F0AAF">
        <w:rPr>
          <w:rFonts w:ascii="Times New Roman" w:hAnsi="Times New Roman" w:cs="Times New Roman"/>
        </w:rPr>
        <w:t>,</w:t>
      </w:r>
      <w:r w:rsidR="00D71064" w:rsidRPr="002F0AAF">
        <w:rPr>
          <w:rFonts w:ascii="Times New Roman" w:hAnsi="Times New Roman" w:cs="Times New Roman"/>
        </w:rPr>
        <w:t xml:space="preserve"> including all reference materials used for analysis</w:t>
      </w:r>
      <w:r w:rsidR="00AB5F90" w:rsidRPr="002F0AAF">
        <w:rPr>
          <w:rFonts w:ascii="Times New Roman" w:hAnsi="Times New Roman" w:cs="Times New Roman"/>
        </w:rPr>
        <w:t>,</w:t>
      </w:r>
      <w:r w:rsidR="00D71064" w:rsidRPr="002F0AAF">
        <w:rPr>
          <w:rFonts w:ascii="Times New Roman" w:hAnsi="Times New Roman" w:cs="Times New Roman"/>
        </w:rPr>
        <w:t xml:space="preserve"> if relevant</w:t>
      </w:r>
      <w:r w:rsidR="00CF3F3A" w:rsidRPr="002F0AAF">
        <w:rPr>
          <w:rFonts w:ascii="Times New Roman" w:hAnsi="Times New Roman" w:cs="Times New Roman"/>
        </w:rPr>
        <w:t xml:space="preserve">. </w:t>
      </w:r>
      <w:r w:rsidR="00C62163" w:rsidRPr="002F0AAF">
        <w:rPr>
          <w:rFonts w:ascii="Times New Roman" w:hAnsi="Times New Roman" w:cs="Times New Roman"/>
        </w:rPr>
        <w:t>Based on the report, a</w:t>
      </w:r>
      <w:r w:rsidR="00E313E2" w:rsidRPr="002F0AAF">
        <w:rPr>
          <w:rFonts w:ascii="Times New Roman" w:hAnsi="Times New Roman" w:cs="Times New Roman"/>
        </w:rPr>
        <w:t xml:space="preserve">nother team of </w:t>
      </w:r>
      <w:r w:rsidR="00905D05" w:rsidRPr="002F0AAF">
        <w:rPr>
          <w:rFonts w:ascii="Times New Roman" w:hAnsi="Times New Roman" w:cs="Times New Roman"/>
        </w:rPr>
        <w:t>researchers</w:t>
      </w:r>
      <w:r w:rsidR="00E313E2" w:rsidRPr="002F0AAF">
        <w:rPr>
          <w:rFonts w:ascii="Times New Roman" w:hAnsi="Times New Roman" w:cs="Times New Roman"/>
        </w:rPr>
        <w:t xml:space="preserve"> </w:t>
      </w:r>
      <w:r w:rsidR="00905D05" w:rsidRPr="002F0AAF">
        <w:rPr>
          <w:rFonts w:ascii="Times New Roman" w:hAnsi="Times New Roman" w:cs="Times New Roman"/>
        </w:rPr>
        <w:t>should</w:t>
      </w:r>
      <w:r w:rsidR="00CF3F3A" w:rsidRPr="002F0AAF">
        <w:rPr>
          <w:rFonts w:ascii="Times New Roman" w:hAnsi="Times New Roman" w:cs="Times New Roman"/>
        </w:rPr>
        <w:t xml:space="preserve"> </w:t>
      </w:r>
      <w:r w:rsidR="00E313E2" w:rsidRPr="002F0AAF">
        <w:rPr>
          <w:rFonts w:ascii="Times New Roman" w:hAnsi="Times New Roman" w:cs="Times New Roman"/>
        </w:rPr>
        <w:t xml:space="preserve">be able to carry out the same investigations using the same approaches to </w:t>
      </w:r>
      <w:r w:rsidR="00FE1CE0" w:rsidRPr="002F0AAF">
        <w:rPr>
          <w:rFonts w:ascii="Times New Roman" w:hAnsi="Times New Roman" w:cs="Times New Roman"/>
        </w:rPr>
        <w:t xml:space="preserve">confirm </w:t>
      </w:r>
      <w:r w:rsidR="00E313E2" w:rsidRPr="002F0AAF">
        <w:rPr>
          <w:rFonts w:ascii="Times New Roman" w:hAnsi="Times New Roman" w:cs="Times New Roman"/>
        </w:rPr>
        <w:t>the reliab</w:t>
      </w:r>
      <w:r w:rsidR="00B16E73" w:rsidRPr="002F0AAF">
        <w:rPr>
          <w:rFonts w:ascii="Times New Roman" w:hAnsi="Times New Roman" w:cs="Times New Roman"/>
        </w:rPr>
        <w:t xml:space="preserve">ility </w:t>
      </w:r>
      <w:r w:rsidR="00E313E2" w:rsidRPr="002F0AAF">
        <w:rPr>
          <w:rFonts w:ascii="Times New Roman" w:hAnsi="Times New Roman" w:cs="Times New Roman"/>
        </w:rPr>
        <w:t>of the results.</w:t>
      </w:r>
    </w:p>
    <w:p w14:paraId="7C5B5839" w14:textId="77777777" w:rsidR="00CF3F3A" w:rsidRPr="002F0AAF" w:rsidRDefault="00CF3F3A" w:rsidP="007B2603">
      <w:pPr>
        <w:spacing w:line="360" w:lineRule="auto"/>
        <w:rPr>
          <w:rFonts w:ascii="Times New Roman" w:hAnsi="Times New Roman" w:cs="Times New Roman"/>
        </w:rPr>
      </w:pPr>
    </w:p>
    <w:p w14:paraId="57547A37" w14:textId="77777777" w:rsidR="00CF68D4" w:rsidRPr="002F0AAF" w:rsidRDefault="00384A92" w:rsidP="007B2603">
      <w:pPr>
        <w:pStyle w:val="Heading4"/>
        <w:spacing w:before="0" w:line="360" w:lineRule="auto"/>
        <w:rPr>
          <w:rFonts w:ascii="Times New Roman" w:hAnsi="Times New Roman" w:cs="Times New Roman"/>
        </w:rPr>
      </w:pPr>
      <w:bookmarkStart w:id="15" w:name="_Toc523150937"/>
      <w:r w:rsidRPr="002F0AAF">
        <w:rPr>
          <w:rFonts w:ascii="Times New Roman" w:hAnsi="Times New Roman" w:cs="Times New Roman"/>
        </w:rPr>
        <w:t xml:space="preserve">4.1.2 </w:t>
      </w:r>
      <w:r w:rsidR="00CF3F3A" w:rsidRPr="002F0AAF">
        <w:rPr>
          <w:rFonts w:ascii="Times New Roman" w:hAnsi="Times New Roman" w:cs="Times New Roman"/>
        </w:rPr>
        <w:t xml:space="preserve">Raw results </w:t>
      </w:r>
      <w:r w:rsidR="00905D05" w:rsidRPr="002F0AAF">
        <w:rPr>
          <w:rFonts w:ascii="Times New Roman" w:hAnsi="Times New Roman" w:cs="Times New Roman"/>
        </w:rPr>
        <w:t>should</w:t>
      </w:r>
      <w:r w:rsidR="00CF68D4" w:rsidRPr="002F0AAF">
        <w:rPr>
          <w:rFonts w:ascii="Times New Roman" w:hAnsi="Times New Roman" w:cs="Times New Roman"/>
        </w:rPr>
        <w:t xml:space="preserve"> be </w:t>
      </w:r>
      <w:r w:rsidR="00905D05" w:rsidRPr="002F0AAF">
        <w:rPr>
          <w:rFonts w:ascii="Times New Roman" w:hAnsi="Times New Roman" w:cs="Times New Roman"/>
        </w:rPr>
        <w:t xml:space="preserve">made </w:t>
      </w:r>
      <w:r w:rsidR="00D04F8F" w:rsidRPr="002F0AAF">
        <w:rPr>
          <w:rFonts w:ascii="Times New Roman" w:hAnsi="Times New Roman" w:cs="Times New Roman"/>
        </w:rPr>
        <w:t>available</w:t>
      </w:r>
      <w:bookmarkEnd w:id="15"/>
    </w:p>
    <w:p w14:paraId="5EE18564" w14:textId="77777777" w:rsidR="00CF3F3A" w:rsidRPr="002F0AAF" w:rsidRDefault="00905D05" w:rsidP="007B2603">
      <w:pPr>
        <w:spacing w:line="360" w:lineRule="auto"/>
        <w:rPr>
          <w:rFonts w:ascii="Times New Roman" w:hAnsi="Times New Roman" w:cs="Times New Roman"/>
        </w:rPr>
      </w:pPr>
      <w:r w:rsidRPr="002F0AAF">
        <w:rPr>
          <w:rFonts w:ascii="Times New Roman" w:hAnsi="Times New Roman" w:cs="Times New Roman"/>
        </w:rPr>
        <w:t>Raw data should</w:t>
      </w:r>
      <w:r w:rsidR="00CF3F3A" w:rsidRPr="002F0AAF">
        <w:rPr>
          <w:rFonts w:ascii="Times New Roman" w:hAnsi="Times New Roman" w:cs="Times New Roman"/>
        </w:rPr>
        <w:t xml:space="preserve"> b</w:t>
      </w:r>
      <w:r w:rsidR="00657676" w:rsidRPr="002F0AAF">
        <w:rPr>
          <w:rFonts w:ascii="Times New Roman" w:hAnsi="Times New Roman" w:cs="Times New Roman"/>
        </w:rPr>
        <w:t xml:space="preserve">e </w:t>
      </w:r>
      <w:r w:rsidRPr="002F0AAF">
        <w:rPr>
          <w:rFonts w:ascii="Times New Roman" w:hAnsi="Times New Roman" w:cs="Times New Roman"/>
        </w:rPr>
        <w:t xml:space="preserve">made publicly </w:t>
      </w:r>
      <w:r w:rsidR="00657676" w:rsidRPr="002F0AAF">
        <w:rPr>
          <w:rFonts w:ascii="Times New Roman" w:hAnsi="Times New Roman" w:cs="Times New Roman"/>
        </w:rPr>
        <w:t xml:space="preserve">available as much as possible, </w:t>
      </w:r>
      <w:r w:rsidR="00CF3F3A" w:rsidRPr="002F0AAF">
        <w:rPr>
          <w:rFonts w:ascii="Times New Roman" w:hAnsi="Times New Roman" w:cs="Times New Roman"/>
        </w:rPr>
        <w:t xml:space="preserve">particularly measurements and analytical results. </w:t>
      </w:r>
      <w:r w:rsidR="000843E0" w:rsidRPr="002F0AAF">
        <w:rPr>
          <w:rFonts w:ascii="Times New Roman" w:hAnsi="Times New Roman" w:cs="Times New Roman"/>
        </w:rPr>
        <w:t xml:space="preserve">For </w:t>
      </w:r>
      <w:r w:rsidRPr="002F0AAF">
        <w:rPr>
          <w:rFonts w:ascii="Times New Roman" w:hAnsi="Times New Roman" w:cs="Times New Roman"/>
        </w:rPr>
        <w:t>quantitative</w:t>
      </w:r>
      <w:r w:rsidR="00C62163" w:rsidRPr="002F0AAF">
        <w:rPr>
          <w:rFonts w:ascii="Times New Roman" w:hAnsi="Times New Roman" w:cs="Times New Roman"/>
        </w:rPr>
        <w:t xml:space="preserve"> data</w:t>
      </w:r>
      <w:r w:rsidRPr="002F0AAF">
        <w:rPr>
          <w:rFonts w:ascii="Times New Roman" w:hAnsi="Times New Roman" w:cs="Times New Roman"/>
        </w:rPr>
        <w:t>,</w:t>
      </w:r>
      <w:r w:rsidR="00C62163" w:rsidRPr="002F0AAF">
        <w:rPr>
          <w:rFonts w:ascii="Times New Roman" w:hAnsi="Times New Roman" w:cs="Times New Roman"/>
        </w:rPr>
        <w:t xml:space="preserve"> tables </w:t>
      </w:r>
      <w:r w:rsidRPr="002F0AAF">
        <w:rPr>
          <w:rFonts w:ascii="Times New Roman" w:hAnsi="Times New Roman" w:cs="Times New Roman"/>
        </w:rPr>
        <w:t>are</w:t>
      </w:r>
      <w:r w:rsidR="00C62163" w:rsidRPr="002F0AAF">
        <w:rPr>
          <w:rFonts w:ascii="Times New Roman" w:hAnsi="Times New Roman" w:cs="Times New Roman"/>
        </w:rPr>
        <w:t xml:space="preserve"> preferred to text files to allow for </w:t>
      </w:r>
      <w:r w:rsidR="000843E0" w:rsidRPr="002F0AAF">
        <w:rPr>
          <w:rFonts w:ascii="Times New Roman" w:hAnsi="Times New Roman" w:cs="Times New Roman"/>
        </w:rPr>
        <w:t xml:space="preserve">further processing (statistics, databases, </w:t>
      </w:r>
      <w:r w:rsidR="00AB5F90" w:rsidRPr="002F0AAF">
        <w:rPr>
          <w:rFonts w:ascii="Times New Roman" w:hAnsi="Times New Roman" w:cs="Times New Roman"/>
        </w:rPr>
        <w:t>and so on; s</w:t>
      </w:r>
      <w:r w:rsidR="000843E0" w:rsidRPr="002F0AAF">
        <w:rPr>
          <w:rFonts w:ascii="Times New Roman" w:hAnsi="Times New Roman" w:cs="Times New Roman"/>
        </w:rPr>
        <w:t xml:space="preserve">ee </w:t>
      </w:r>
      <w:r w:rsidR="006D7DF3" w:rsidRPr="002F0AAF">
        <w:rPr>
          <w:rFonts w:ascii="Times New Roman" w:hAnsi="Times New Roman" w:cs="Times New Roman"/>
        </w:rPr>
        <w:t>below</w:t>
      </w:r>
      <w:r w:rsidR="000843E0" w:rsidRPr="002F0AAF">
        <w:rPr>
          <w:rFonts w:ascii="Times New Roman" w:hAnsi="Times New Roman" w:cs="Times New Roman"/>
        </w:rPr>
        <w:t>)</w:t>
      </w:r>
      <w:r w:rsidR="00CF3F3A" w:rsidRPr="002F0AAF">
        <w:rPr>
          <w:rFonts w:ascii="Times New Roman" w:hAnsi="Times New Roman" w:cs="Times New Roman"/>
        </w:rPr>
        <w:t xml:space="preserve">. </w:t>
      </w:r>
      <w:r w:rsidR="008B2018" w:rsidRPr="002F0AAF">
        <w:rPr>
          <w:rFonts w:ascii="Times New Roman" w:hAnsi="Times New Roman" w:cs="Times New Roman"/>
        </w:rPr>
        <w:t xml:space="preserve">Attention should be paid to reporting </w:t>
      </w:r>
      <w:r w:rsidR="000843E0" w:rsidRPr="002F0AAF">
        <w:rPr>
          <w:rFonts w:ascii="Times New Roman" w:hAnsi="Times New Roman" w:cs="Times New Roman"/>
        </w:rPr>
        <w:t xml:space="preserve">significant </w:t>
      </w:r>
      <w:r w:rsidR="008B2018" w:rsidRPr="002F0AAF">
        <w:rPr>
          <w:rFonts w:ascii="Times New Roman" w:hAnsi="Times New Roman" w:cs="Times New Roman"/>
        </w:rPr>
        <w:t>figures based on the precision of the method</w:t>
      </w:r>
      <w:r w:rsidR="007A5DAC" w:rsidRPr="002F0AAF">
        <w:rPr>
          <w:rFonts w:ascii="Times New Roman" w:hAnsi="Times New Roman" w:cs="Times New Roman"/>
        </w:rPr>
        <w:t>.</w:t>
      </w:r>
      <w:r w:rsidR="007A5DAC" w:rsidRPr="002F0AAF">
        <w:rPr>
          <w:rStyle w:val="EndnoteReference"/>
          <w:rFonts w:ascii="Times New Roman" w:hAnsi="Times New Roman" w:cs="Times New Roman"/>
        </w:rPr>
        <w:endnoteReference w:id="3"/>
      </w:r>
    </w:p>
    <w:p w14:paraId="0CC73F5F" w14:textId="77777777" w:rsidR="008B2018" w:rsidRPr="002F0AAF" w:rsidRDefault="008B2018" w:rsidP="007B2603">
      <w:pPr>
        <w:spacing w:line="360" w:lineRule="auto"/>
        <w:rPr>
          <w:rFonts w:ascii="Times New Roman" w:hAnsi="Times New Roman" w:cs="Times New Roman"/>
        </w:rPr>
      </w:pPr>
    </w:p>
    <w:p w14:paraId="52D6E485" w14:textId="77777777" w:rsidR="00CF68D4" w:rsidRPr="002F0AAF" w:rsidRDefault="00384A92" w:rsidP="007B2603">
      <w:pPr>
        <w:pStyle w:val="Heading4"/>
        <w:spacing w:before="0" w:line="360" w:lineRule="auto"/>
        <w:rPr>
          <w:rFonts w:ascii="Times New Roman" w:hAnsi="Times New Roman" w:cs="Times New Roman"/>
        </w:rPr>
      </w:pPr>
      <w:bookmarkStart w:id="16" w:name="_Toc523150938"/>
      <w:r w:rsidRPr="002F0AAF">
        <w:rPr>
          <w:rFonts w:ascii="Times New Roman" w:hAnsi="Times New Roman" w:cs="Times New Roman"/>
        </w:rPr>
        <w:t xml:space="preserve">4.1.3 </w:t>
      </w:r>
      <w:r w:rsidR="008607D5" w:rsidRPr="002F0AAF">
        <w:rPr>
          <w:rFonts w:ascii="Times New Roman" w:hAnsi="Times New Roman" w:cs="Times New Roman"/>
        </w:rPr>
        <w:t>D</w:t>
      </w:r>
      <w:r w:rsidR="00CF68D4" w:rsidRPr="002F0AAF">
        <w:rPr>
          <w:rFonts w:ascii="Times New Roman" w:hAnsi="Times New Roman" w:cs="Times New Roman"/>
        </w:rPr>
        <w:t>istinguish o</w:t>
      </w:r>
      <w:r w:rsidR="00D04F8F" w:rsidRPr="002F0AAF">
        <w:rPr>
          <w:rFonts w:ascii="Times New Roman" w:hAnsi="Times New Roman" w:cs="Times New Roman"/>
        </w:rPr>
        <w:t xml:space="preserve">bjective physical evidence </w:t>
      </w:r>
      <w:r w:rsidR="00CF68D4" w:rsidRPr="002F0AAF">
        <w:rPr>
          <w:rFonts w:ascii="Times New Roman" w:hAnsi="Times New Roman" w:cs="Times New Roman"/>
        </w:rPr>
        <w:t>from</w:t>
      </w:r>
      <w:r w:rsidR="00D04F8F" w:rsidRPr="002F0AAF">
        <w:rPr>
          <w:rFonts w:ascii="Times New Roman" w:hAnsi="Times New Roman" w:cs="Times New Roman"/>
        </w:rPr>
        <w:t xml:space="preserve"> interpretive data</w:t>
      </w:r>
      <w:bookmarkEnd w:id="16"/>
    </w:p>
    <w:p w14:paraId="1909A753" w14:textId="0852BCCF" w:rsidR="008607D5" w:rsidRPr="002F0AAF" w:rsidRDefault="008607D5" w:rsidP="007B2603">
      <w:pPr>
        <w:spacing w:line="360" w:lineRule="auto"/>
        <w:rPr>
          <w:rFonts w:ascii="Times New Roman" w:hAnsi="Times New Roman" w:cs="Times New Roman"/>
        </w:rPr>
      </w:pPr>
      <w:r w:rsidRPr="002F0AAF">
        <w:rPr>
          <w:rFonts w:ascii="Times New Roman" w:hAnsi="Times New Roman" w:cs="Times New Roman"/>
        </w:rPr>
        <w:t xml:space="preserve">As </w:t>
      </w:r>
      <w:r w:rsidR="00FE1CE0" w:rsidRPr="002F0AAF">
        <w:rPr>
          <w:rFonts w:ascii="Times New Roman" w:hAnsi="Times New Roman" w:cs="Times New Roman"/>
        </w:rPr>
        <w:t>was</w:t>
      </w:r>
      <w:r w:rsidRPr="002F0AAF">
        <w:rPr>
          <w:rFonts w:ascii="Times New Roman" w:hAnsi="Times New Roman" w:cs="Times New Roman"/>
        </w:rPr>
        <w:t xml:space="preserve"> made clear in </w:t>
      </w:r>
      <w:r w:rsidR="00AB5F90" w:rsidRPr="002F0AAF">
        <w:rPr>
          <w:rFonts w:ascii="Times New Roman" w:hAnsi="Times New Roman" w:cs="Times New Roman"/>
        </w:rPr>
        <w:t>v</w:t>
      </w:r>
      <w:r w:rsidRPr="002F0AAF">
        <w:rPr>
          <w:rFonts w:ascii="Times New Roman" w:hAnsi="Times New Roman" w:cs="Times New Roman"/>
        </w:rPr>
        <w:t xml:space="preserve">olume </w:t>
      </w:r>
      <w:r w:rsidR="00FE1CE0" w:rsidRPr="002F0AAF">
        <w:rPr>
          <w:rFonts w:ascii="Times New Roman" w:hAnsi="Times New Roman" w:cs="Times New Roman"/>
        </w:rPr>
        <w:t>I</w:t>
      </w:r>
      <w:r w:rsidRPr="002F0AAF">
        <w:rPr>
          <w:rFonts w:ascii="Times New Roman" w:hAnsi="Times New Roman" w:cs="Times New Roman"/>
        </w:rPr>
        <w:t xml:space="preserve">, the interpretation of physical evidence in the technical examination of bronze sculpture is </w:t>
      </w:r>
      <w:r w:rsidR="00AB5F90" w:rsidRPr="002F0AAF">
        <w:rPr>
          <w:rFonts w:ascii="Times New Roman" w:hAnsi="Times New Roman" w:cs="Times New Roman"/>
        </w:rPr>
        <w:t>rarely</w:t>
      </w:r>
      <w:r w:rsidRPr="002F0AAF">
        <w:rPr>
          <w:rFonts w:ascii="Times New Roman" w:hAnsi="Times New Roman" w:cs="Times New Roman"/>
        </w:rPr>
        <w:t xml:space="preserve"> simple </w:t>
      </w:r>
      <w:r w:rsidR="00AB5F90" w:rsidRPr="002F0AAF">
        <w:rPr>
          <w:rFonts w:ascii="Times New Roman" w:hAnsi="Times New Roman" w:cs="Times New Roman"/>
        </w:rPr>
        <w:t xml:space="preserve">or </w:t>
      </w:r>
      <w:r w:rsidRPr="002F0AAF">
        <w:rPr>
          <w:rFonts w:ascii="Times New Roman" w:hAnsi="Times New Roman" w:cs="Times New Roman"/>
        </w:rPr>
        <w:t>straightforward. Different experts may</w:t>
      </w:r>
      <w:r w:rsidR="00AB5F90" w:rsidRPr="002F0AAF">
        <w:rPr>
          <w:rFonts w:ascii="Times New Roman" w:hAnsi="Times New Roman" w:cs="Times New Roman"/>
        </w:rPr>
        <w:t xml:space="preserve"> </w:t>
      </w:r>
      <w:r w:rsidRPr="002F0AAF">
        <w:rPr>
          <w:rFonts w:ascii="Times New Roman" w:hAnsi="Times New Roman" w:cs="Times New Roman"/>
        </w:rPr>
        <w:t>draw different conclusions from the same X-radiograph or alloy analysis.</w:t>
      </w:r>
      <w:r w:rsidR="00EE4867" w:rsidRPr="002F0AAF">
        <w:rPr>
          <w:rFonts w:ascii="Times New Roman" w:hAnsi="Times New Roman" w:cs="Times New Roman"/>
        </w:rPr>
        <w:t xml:space="preserve"> </w:t>
      </w:r>
      <w:r w:rsidRPr="002F0AAF">
        <w:rPr>
          <w:rFonts w:ascii="Times New Roman" w:hAnsi="Times New Roman" w:cs="Times New Roman"/>
        </w:rPr>
        <w:t>For this reason, it can be beneficial to separate the reporting of results and observations from discussion and interpretation (as is standard practice in scientific publication</w:t>
      </w:r>
      <w:r w:rsidR="0070788A" w:rsidRPr="002F0AAF">
        <w:rPr>
          <w:rFonts w:ascii="Times New Roman" w:hAnsi="Times New Roman" w:cs="Times New Roman"/>
        </w:rPr>
        <w:t>s</w:t>
      </w:r>
      <w:r w:rsidRPr="002F0AAF">
        <w:rPr>
          <w:rFonts w:ascii="Times New Roman" w:hAnsi="Times New Roman" w:cs="Times New Roman"/>
        </w:rPr>
        <w:t>).</w:t>
      </w:r>
    </w:p>
    <w:p w14:paraId="2264C8F0" w14:textId="77777777" w:rsidR="00086565" w:rsidRPr="002F0AAF" w:rsidRDefault="00086565" w:rsidP="007B2603">
      <w:pPr>
        <w:spacing w:line="360" w:lineRule="auto"/>
        <w:rPr>
          <w:rFonts w:ascii="Times New Roman" w:hAnsi="Times New Roman" w:cs="Times New Roman"/>
        </w:rPr>
      </w:pPr>
    </w:p>
    <w:p w14:paraId="0F7D51FE" w14:textId="77777777" w:rsidR="00CF68D4" w:rsidRPr="002F0AAF" w:rsidRDefault="00384A92" w:rsidP="007B2603">
      <w:pPr>
        <w:pStyle w:val="Heading4"/>
        <w:spacing w:before="0" w:line="360" w:lineRule="auto"/>
        <w:rPr>
          <w:rFonts w:ascii="Times New Roman" w:hAnsi="Times New Roman" w:cs="Times New Roman"/>
        </w:rPr>
      </w:pPr>
      <w:bookmarkStart w:id="17" w:name="_Toc523150939"/>
      <w:r w:rsidRPr="002F0AAF">
        <w:rPr>
          <w:rFonts w:ascii="Times New Roman" w:hAnsi="Times New Roman" w:cs="Times New Roman"/>
        </w:rPr>
        <w:t xml:space="preserve">4.1.4 </w:t>
      </w:r>
      <w:r w:rsidR="00CF68D4" w:rsidRPr="002F0AAF">
        <w:rPr>
          <w:rFonts w:ascii="Times New Roman" w:hAnsi="Times New Roman" w:cs="Times New Roman"/>
        </w:rPr>
        <w:t>Define your t</w:t>
      </w:r>
      <w:r w:rsidR="00D04F8F" w:rsidRPr="002F0AAF">
        <w:rPr>
          <w:rFonts w:ascii="Times New Roman" w:hAnsi="Times New Roman" w:cs="Times New Roman"/>
        </w:rPr>
        <w:t>echnical</w:t>
      </w:r>
      <w:r w:rsidR="002D0111" w:rsidRPr="002F0AAF">
        <w:rPr>
          <w:rFonts w:ascii="Times New Roman" w:hAnsi="Times New Roman" w:cs="Times New Roman"/>
        </w:rPr>
        <w:t xml:space="preserve"> vocabulary</w:t>
      </w:r>
      <w:bookmarkEnd w:id="17"/>
    </w:p>
    <w:p w14:paraId="55BF3698" w14:textId="7610E39F" w:rsidR="00CF3F3A" w:rsidRPr="002F0AAF" w:rsidRDefault="00FC0AD3" w:rsidP="007B2603">
      <w:pPr>
        <w:spacing w:line="360" w:lineRule="auto"/>
        <w:rPr>
          <w:rFonts w:ascii="Times New Roman" w:hAnsi="Times New Roman" w:cs="Times New Roman"/>
        </w:rPr>
      </w:pPr>
      <w:r w:rsidRPr="002F0AAF">
        <w:rPr>
          <w:rFonts w:ascii="Times New Roman" w:hAnsi="Times New Roman" w:cs="Times New Roman"/>
        </w:rPr>
        <w:t xml:space="preserve">As is evident from a careful reading of the </w:t>
      </w:r>
      <w:hyperlink w:anchor="Vocabulary" w:history="1">
        <w:r w:rsidRPr="002F0AAF">
          <w:rPr>
            <w:rStyle w:val="Hyperlink"/>
            <w:rFonts w:ascii="Times New Roman" w:hAnsi="Times New Roman" w:cs="Times New Roman"/>
          </w:rPr>
          <w:t>Vocabulary</w:t>
        </w:r>
      </w:hyperlink>
      <w:r w:rsidRPr="002F0AAF">
        <w:rPr>
          <w:rFonts w:ascii="Times New Roman" w:hAnsi="Times New Roman" w:cs="Times New Roman"/>
        </w:rPr>
        <w:t xml:space="preserve"> section of this publication, the terminology used to describe technical aspects of bronze sculpture </w:t>
      </w:r>
      <w:r w:rsidR="00C3149F" w:rsidRPr="002F0AAF">
        <w:rPr>
          <w:rFonts w:ascii="Times New Roman" w:hAnsi="Times New Roman" w:cs="Times New Roman"/>
        </w:rPr>
        <w:t xml:space="preserve">can </w:t>
      </w:r>
      <w:r w:rsidR="00512ADA" w:rsidRPr="002F0AAF">
        <w:rPr>
          <w:rFonts w:ascii="Times New Roman" w:hAnsi="Times New Roman" w:cs="Times New Roman"/>
        </w:rPr>
        <w:t xml:space="preserve">have different meanings to researchers from different disciplines or areas of specialization. </w:t>
      </w:r>
      <w:r w:rsidRPr="002F0AAF">
        <w:rPr>
          <w:rFonts w:ascii="Times New Roman" w:hAnsi="Times New Roman" w:cs="Times New Roman"/>
        </w:rPr>
        <w:t>T</w:t>
      </w:r>
      <w:r w:rsidR="00CF3F3A" w:rsidRPr="002F0AAF">
        <w:rPr>
          <w:rFonts w:ascii="Times New Roman" w:hAnsi="Times New Roman" w:cs="Times New Roman"/>
        </w:rPr>
        <w:t xml:space="preserve">echnical terms </w:t>
      </w:r>
      <w:r w:rsidRPr="002F0AAF">
        <w:rPr>
          <w:rFonts w:ascii="Times New Roman" w:hAnsi="Times New Roman" w:cs="Times New Roman"/>
        </w:rPr>
        <w:t xml:space="preserve">used in reports and publications should </w:t>
      </w:r>
      <w:r w:rsidR="00512ADA" w:rsidRPr="002F0AAF">
        <w:rPr>
          <w:rFonts w:ascii="Times New Roman" w:hAnsi="Times New Roman" w:cs="Times New Roman"/>
        </w:rPr>
        <w:t xml:space="preserve">therefore </w:t>
      </w:r>
      <w:r w:rsidRPr="002F0AAF">
        <w:rPr>
          <w:rFonts w:ascii="Times New Roman" w:hAnsi="Times New Roman" w:cs="Times New Roman"/>
        </w:rPr>
        <w:t>be clearly defined within the document, and preferably</w:t>
      </w:r>
      <w:r w:rsidR="00CF3F3A" w:rsidRPr="002F0AAF">
        <w:rPr>
          <w:rFonts w:ascii="Times New Roman" w:hAnsi="Times New Roman" w:cs="Times New Roman"/>
        </w:rPr>
        <w:t xml:space="preserve"> refer to published authorities</w:t>
      </w:r>
      <w:r w:rsidR="00CD622D" w:rsidRPr="002F0AAF">
        <w:rPr>
          <w:rFonts w:ascii="Times New Roman" w:hAnsi="Times New Roman" w:cs="Times New Roman"/>
        </w:rPr>
        <w:t>.</w:t>
      </w:r>
    </w:p>
    <w:p w14:paraId="239E3D56" w14:textId="77777777" w:rsidR="00B86286" w:rsidRPr="002F0AAF" w:rsidRDefault="00B86286" w:rsidP="007B2603">
      <w:pPr>
        <w:spacing w:line="360" w:lineRule="auto"/>
        <w:rPr>
          <w:rFonts w:ascii="Times New Roman" w:hAnsi="Times New Roman" w:cs="Times New Roman"/>
        </w:rPr>
      </w:pPr>
    </w:p>
    <w:p w14:paraId="08A3D719" w14:textId="77777777" w:rsidR="00CF3F3A" w:rsidRPr="002F0AAF" w:rsidRDefault="00032E3A" w:rsidP="007B2603">
      <w:pPr>
        <w:pStyle w:val="Heading3"/>
        <w:spacing w:before="0" w:line="360" w:lineRule="auto"/>
      </w:pPr>
      <w:bookmarkStart w:id="18" w:name="_Toc523150940"/>
      <w:bookmarkStart w:id="19" w:name="_Toc40794707"/>
      <w:r w:rsidRPr="002F0AAF">
        <w:t>4.2</w:t>
      </w:r>
      <w:r w:rsidR="00CF3F3A" w:rsidRPr="002F0AAF">
        <w:t xml:space="preserve"> </w:t>
      </w:r>
      <w:bookmarkEnd w:id="18"/>
      <w:r w:rsidR="00D2105B" w:rsidRPr="002F0AAF">
        <w:t>A</w:t>
      </w:r>
      <w:r w:rsidR="00AB5F90" w:rsidRPr="002F0AAF">
        <w:t xml:space="preserve"> </w:t>
      </w:r>
      <w:r w:rsidR="00E33C76" w:rsidRPr="002F0AAF">
        <w:t>picture is worth a thousand words</w:t>
      </w:r>
      <w:bookmarkEnd w:id="19"/>
    </w:p>
    <w:p w14:paraId="107F9F2B" w14:textId="77777777" w:rsidR="00CF3F3A" w:rsidRPr="002F0AAF" w:rsidRDefault="000843E0" w:rsidP="007B2603">
      <w:pPr>
        <w:spacing w:line="360" w:lineRule="auto"/>
        <w:rPr>
          <w:rFonts w:ascii="Times New Roman" w:hAnsi="Times New Roman" w:cs="Times New Roman"/>
        </w:rPr>
      </w:pPr>
      <w:r w:rsidRPr="002F0AAF">
        <w:rPr>
          <w:rFonts w:ascii="Times New Roman" w:hAnsi="Times New Roman" w:cs="Times New Roman"/>
        </w:rPr>
        <w:t>I</w:t>
      </w:r>
      <w:r w:rsidR="00CF3F3A" w:rsidRPr="002F0AAF">
        <w:rPr>
          <w:rFonts w:ascii="Times New Roman" w:hAnsi="Times New Roman" w:cs="Times New Roman"/>
        </w:rPr>
        <w:t xml:space="preserve">n natural sciences </w:t>
      </w:r>
      <w:r w:rsidR="00454523" w:rsidRPr="002F0AAF">
        <w:rPr>
          <w:rFonts w:ascii="Times New Roman" w:hAnsi="Times New Roman" w:cs="Times New Roman"/>
        </w:rPr>
        <w:t xml:space="preserve">there is </w:t>
      </w:r>
      <w:r w:rsidR="004E13A2" w:rsidRPr="002F0AAF">
        <w:rPr>
          <w:rFonts w:ascii="Times New Roman" w:hAnsi="Times New Roman" w:cs="Times New Roman"/>
        </w:rPr>
        <w:t>a</w:t>
      </w:r>
      <w:r w:rsidR="00454523" w:rsidRPr="002F0AAF">
        <w:rPr>
          <w:rFonts w:ascii="Times New Roman" w:hAnsi="Times New Roman" w:cs="Times New Roman"/>
        </w:rPr>
        <w:t xml:space="preserve"> rule</w:t>
      </w:r>
      <w:r w:rsidR="004E13A2" w:rsidRPr="002F0AAF">
        <w:rPr>
          <w:rFonts w:ascii="Times New Roman" w:hAnsi="Times New Roman" w:cs="Times New Roman"/>
        </w:rPr>
        <w:t xml:space="preserve"> of thumb that</w:t>
      </w:r>
      <w:r w:rsidR="00454523" w:rsidRPr="002F0AAF">
        <w:rPr>
          <w:rFonts w:ascii="Times New Roman" w:hAnsi="Times New Roman" w:cs="Times New Roman"/>
        </w:rPr>
        <w:t xml:space="preserve"> </w:t>
      </w:r>
      <w:r w:rsidR="00CF3F3A" w:rsidRPr="002F0AAF">
        <w:rPr>
          <w:rFonts w:ascii="Times New Roman" w:hAnsi="Times New Roman" w:cs="Times New Roman"/>
        </w:rPr>
        <w:t xml:space="preserve">a </w:t>
      </w:r>
      <w:r w:rsidR="00086565" w:rsidRPr="002F0AAF">
        <w:rPr>
          <w:rFonts w:ascii="Times New Roman" w:hAnsi="Times New Roman" w:cs="Times New Roman"/>
        </w:rPr>
        <w:t>report</w:t>
      </w:r>
      <w:r w:rsidR="00CF3F3A" w:rsidRPr="002F0AAF">
        <w:rPr>
          <w:rFonts w:ascii="Times New Roman" w:hAnsi="Times New Roman" w:cs="Times New Roman"/>
        </w:rPr>
        <w:t xml:space="preserve"> </w:t>
      </w:r>
      <w:r w:rsidR="00512ADA" w:rsidRPr="002F0AAF">
        <w:rPr>
          <w:rFonts w:ascii="Times New Roman" w:hAnsi="Times New Roman" w:cs="Times New Roman"/>
        </w:rPr>
        <w:t>should</w:t>
      </w:r>
      <w:r w:rsidR="00CF3F3A" w:rsidRPr="002F0AAF">
        <w:rPr>
          <w:rFonts w:ascii="Times New Roman" w:hAnsi="Times New Roman" w:cs="Times New Roman"/>
        </w:rPr>
        <w:t xml:space="preserve"> be understandable by only looking at the illustrations</w:t>
      </w:r>
      <w:r w:rsidR="00454523" w:rsidRPr="002F0AAF">
        <w:rPr>
          <w:rFonts w:ascii="Times New Roman" w:hAnsi="Times New Roman" w:cs="Times New Roman"/>
        </w:rPr>
        <w:t>, images</w:t>
      </w:r>
      <w:r w:rsidR="00AB5F90" w:rsidRPr="002F0AAF">
        <w:rPr>
          <w:rFonts w:ascii="Times New Roman" w:hAnsi="Times New Roman" w:cs="Times New Roman"/>
        </w:rPr>
        <w:t>,</w:t>
      </w:r>
      <w:r w:rsidR="00454523" w:rsidRPr="002F0AAF">
        <w:rPr>
          <w:rFonts w:ascii="Times New Roman" w:hAnsi="Times New Roman" w:cs="Times New Roman"/>
        </w:rPr>
        <w:t xml:space="preserve"> and diagrams,</w:t>
      </w:r>
      <w:r w:rsidR="00AB5F90" w:rsidRPr="002F0AAF">
        <w:rPr>
          <w:rFonts w:ascii="Times New Roman" w:hAnsi="Times New Roman" w:cs="Times New Roman"/>
        </w:rPr>
        <w:t xml:space="preserve"> which means that</w:t>
      </w:r>
      <w:r w:rsidR="00CF3F3A" w:rsidRPr="002F0AAF">
        <w:rPr>
          <w:rFonts w:ascii="Times New Roman" w:hAnsi="Times New Roman" w:cs="Times New Roman"/>
        </w:rPr>
        <w:t xml:space="preserve"> </w:t>
      </w:r>
      <w:r w:rsidR="00D04F8F" w:rsidRPr="002F0AAF">
        <w:rPr>
          <w:rFonts w:ascii="Times New Roman" w:hAnsi="Times New Roman" w:cs="Times New Roman"/>
        </w:rPr>
        <w:t xml:space="preserve">illustrations and </w:t>
      </w:r>
      <w:r w:rsidR="00CF3F3A" w:rsidRPr="002F0AAF">
        <w:rPr>
          <w:rFonts w:ascii="Times New Roman" w:hAnsi="Times New Roman" w:cs="Times New Roman"/>
        </w:rPr>
        <w:t xml:space="preserve">captions </w:t>
      </w:r>
      <w:r w:rsidR="00512ADA" w:rsidRPr="002F0AAF">
        <w:rPr>
          <w:rFonts w:ascii="Times New Roman" w:hAnsi="Times New Roman" w:cs="Times New Roman"/>
        </w:rPr>
        <w:t>should</w:t>
      </w:r>
      <w:r w:rsidR="00454523" w:rsidRPr="002F0AAF">
        <w:rPr>
          <w:rFonts w:ascii="Times New Roman" w:hAnsi="Times New Roman" w:cs="Times New Roman"/>
        </w:rPr>
        <w:t xml:space="preserve"> </w:t>
      </w:r>
      <w:r w:rsidR="00AB5F90" w:rsidRPr="002F0AAF">
        <w:rPr>
          <w:rFonts w:ascii="Times New Roman" w:hAnsi="Times New Roman" w:cs="Times New Roman"/>
        </w:rPr>
        <w:t xml:space="preserve">both </w:t>
      </w:r>
      <w:r w:rsidR="00454523" w:rsidRPr="002F0AAF">
        <w:rPr>
          <w:rFonts w:ascii="Times New Roman" w:hAnsi="Times New Roman" w:cs="Times New Roman"/>
        </w:rPr>
        <w:t>be</w:t>
      </w:r>
      <w:r w:rsidR="00CF3F3A" w:rsidRPr="002F0AAF">
        <w:rPr>
          <w:rFonts w:ascii="Times New Roman" w:hAnsi="Times New Roman" w:cs="Times New Roman"/>
        </w:rPr>
        <w:t xml:space="preserve"> clear and complete. </w:t>
      </w:r>
      <w:r w:rsidR="00AF752F" w:rsidRPr="002F0AAF">
        <w:rPr>
          <w:rFonts w:ascii="Times New Roman" w:hAnsi="Times New Roman" w:cs="Times New Roman"/>
        </w:rPr>
        <w:t>T</w:t>
      </w:r>
      <w:r w:rsidR="00B90B57" w:rsidRPr="002F0AAF">
        <w:rPr>
          <w:rFonts w:ascii="Times New Roman" w:hAnsi="Times New Roman" w:cs="Times New Roman"/>
        </w:rPr>
        <w:t xml:space="preserve">he </w:t>
      </w:r>
      <w:r w:rsidR="00AF752F" w:rsidRPr="002F0AAF">
        <w:rPr>
          <w:rFonts w:ascii="Times New Roman" w:hAnsi="Times New Roman" w:cs="Times New Roman"/>
        </w:rPr>
        <w:t xml:space="preserve">following </w:t>
      </w:r>
      <w:r w:rsidR="00B90B57" w:rsidRPr="002F0AAF">
        <w:rPr>
          <w:rFonts w:ascii="Times New Roman" w:hAnsi="Times New Roman" w:cs="Times New Roman"/>
        </w:rPr>
        <w:t xml:space="preserve">four types of </w:t>
      </w:r>
      <w:r w:rsidR="00512ADA" w:rsidRPr="002F0AAF">
        <w:rPr>
          <w:rFonts w:ascii="Times New Roman" w:hAnsi="Times New Roman" w:cs="Times New Roman"/>
        </w:rPr>
        <w:t>graphics</w:t>
      </w:r>
      <w:r w:rsidR="00B90B57" w:rsidRPr="002F0AAF">
        <w:rPr>
          <w:rFonts w:ascii="Times New Roman" w:hAnsi="Times New Roman" w:cs="Times New Roman"/>
        </w:rPr>
        <w:t xml:space="preserve"> </w:t>
      </w:r>
      <w:r w:rsidR="00AF752F" w:rsidRPr="002F0AAF">
        <w:rPr>
          <w:rFonts w:ascii="Times New Roman" w:hAnsi="Times New Roman" w:cs="Times New Roman"/>
        </w:rPr>
        <w:t xml:space="preserve">are </w:t>
      </w:r>
      <w:r w:rsidR="00B90B57" w:rsidRPr="002F0AAF">
        <w:rPr>
          <w:rFonts w:ascii="Times New Roman" w:hAnsi="Times New Roman" w:cs="Times New Roman"/>
        </w:rPr>
        <w:lastRenderedPageBreak/>
        <w:t xml:space="preserve">commonly </w:t>
      </w:r>
      <w:r w:rsidR="00512ADA" w:rsidRPr="002F0AAF">
        <w:rPr>
          <w:rFonts w:ascii="Times New Roman" w:hAnsi="Times New Roman" w:cs="Times New Roman"/>
        </w:rPr>
        <w:t>provided</w:t>
      </w:r>
      <w:r w:rsidR="00B90B57" w:rsidRPr="002F0AAF">
        <w:rPr>
          <w:rFonts w:ascii="Times New Roman" w:hAnsi="Times New Roman" w:cs="Times New Roman"/>
        </w:rPr>
        <w:t xml:space="preserve"> </w:t>
      </w:r>
      <w:r w:rsidR="00512ADA" w:rsidRPr="002F0AAF">
        <w:rPr>
          <w:rFonts w:ascii="Times New Roman" w:hAnsi="Times New Roman" w:cs="Times New Roman"/>
        </w:rPr>
        <w:t>in</w:t>
      </w:r>
      <w:r w:rsidR="00CF3F3A" w:rsidRPr="002F0AAF">
        <w:rPr>
          <w:rFonts w:ascii="Times New Roman" w:hAnsi="Times New Roman" w:cs="Times New Roman"/>
        </w:rPr>
        <w:t xml:space="preserve"> </w:t>
      </w:r>
      <w:r w:rsidR="00454523" w:rsidRPr="002F0AAF">
        <w:rPr>
          <w:rFonts w:ascii="Times New Roman" w:hAnsi="Times New Roman" w:cs="Times New Roman"/>
        </w:rPr>
        <w:t xml:space="preserve">technical reports on </w:t>
      </w:r>
      <w:r w:rsidR="00CF3F3A" w:rsidRPr="002F0AAF">
        <w:rPr>
          <w:rFonts w:ascii="Times New Roman" w:hAnsi="Times New Roman" w:cs="Times New Roman"/>
        </w:rPr>
        <w:t>bronze sculpture</w:t>
      </w:r>
      <w:r w:rsidR="00B90B57" w:rsidRPr="002F0AAF">
        <w:rPr>
          <w:rFonts w:ascii="Times New Roman" w:hAnsi="Times New Roman" w:cs="Times New Roman"/>
        </w:rPr>
        <w:t>. For each</w:t>
      </w:r>
      <w:r w:rsidR="00AF752F" w:rsidRPr="002F0AAF">
        <w:rPr>
          <w:rFonts w:ascii="Times New Roman" w:hAnsi="Times New Roman" w:cs="Times New Roman"/>
        </w:rPr>
        <w:t>,</w:t>
      </w:r>
      <w:r w:rsidR="00B90B57" w:rsidRPr="002F0AAF">
        <w:rPr>
          <w:rFonts w:ascii="Times New Roman" w:hAnsi="Times New Roman" w:cs="Times New Roman"/>
        </w:rPr>
        <w:t xml:space="preserve"> some </w:t>
      </w:r>
      <w:r w:rsidR="00AF752F" w:rsidRPr="002F0AAF">
        <w:rPr>
          <w:rFonts w:ascii="Times New Roman" w:hAnsi="Times New Roman" w:cs="Times New Roman"/>
        </w:rPr>
        <w:t xml:space="preserve">general </w:t>
      </w:r>
      <w:r w:rsidR="00B90B57" w:rsidRPr="002F0AAF">
        <w:rPr>
          <w:rFonts w:ascii="Times New Roman" w:hAnsi="Times New Roman" w:cs="Times New Roman"/>
        </w:rPr>
        <w:t xml:space="preserve">guidance is </w:t>
      </w:r>
      <w:r w:rsidR="00512ADA" w:rsidRPr="002F0AAF">
        <w:rPr>
          <w:rFonts w:ascii="Times New Roman" w:hAnsi="Times New Roman" w:cs="Times New Roman"/>
        </w:rPr>
        <w:t>provided</w:t>
      </w:r>
      <w:r w:rsidRPr="002F0AAF">
        <w:rPr>
          <w:rFonts w:ascii="Times New Roman" w:hAnsi="Times New Roman" w:cs="Times New Roman"/>
        </w:rPr>
        <w:t>:</w:t>
      </w:r>
    </w:p>
    <w:p w14:paraId="0B09FA3C" w14:textId="77777777" w:rsidR="006D6902" w:rsidRPr="002F0AAF" w:rsidRDefault="006D6902" w:rsidP="007B2603">
      <w:pPr>
        <w:spacing w:line="360" w:lineRule="auto"/>
        <w:rPr>
          <w:rFonts w:ascii="Times New Roman" w:hAnsi="Times New Roman" w:cs="Times New Roman"/>
        </w:rPr>
      </w:pPr>
    </w:p>
    <w:p w14:paraId="18D17976" w14:textId="77777777" w:rsidR="009A1C70" w:rsidRPr="002F0AAF" w:rsidRDefault="00384A92" w:rsidP="007B2603">
      <w:pPr>
        <w:pStyle w:val="Heading4"/>
        <w:spacing w:before="0" w:line="360" w:lineRule="auto"/>
        <w:rPr>
          <w:rFonts w:ascii="Times New Roman" w:hAnsi="Times New Roman" w:cs="Times New Roman"/>
        </w:rPr>
      </w:pPr>
      <w:bookmarkStart w:id="20" w:name="_Toc523150941"/>
      <w:r w:rsidRPr="002F0AAF">
        <w:rPr>
          <w:rFonts w:ascii="Times New Roman" w:hAnsi="Times New Roman" w:cs="Times New Roman"/>
        </w:rPr>
        <w:t xml:space="preserve">4.2.1 </w:t>
      </w:r>
      <w:r w:rsidR="009A1C70" w:rsidRPr="002F0AAF">
        <w:rPr>
          <w:rFonts w:ascii="Times New Roman" w:hAnsi="Times New Roman" w:cs="Times New Roman"/>
        </w:rPr>
        <w:t>Image scale</w:t>
      </w:r>
      <w:bookmarkEnd w:id="20"/>
    </w:p>
    <w:p w14:paraId="372D570B" w14:textId="77777777" w:rsidR="006D6902" w:rsidRPr="002F0AAF" w:rsidRDefault="00512ADA" w:rsidP="007B2603">
      <w:pPr>
        <w:spacing w:line="360" w:lineRule="auto"/>
        <w:rPr>
          <w:rFonts w:ascii="Times New Roman" w:hAnsi="Times New Roman" w:cs="Times New Roman"/>
        </w:rPr>
      </w:pPr>
      <w:r w:rsidRPr="002F0AAF">
        <w:rPr>
          <w:rFonts w:ascii="Times New Roman" w:hAnsi="Times New Roman" w:cs="Times New Roman"/>
        </w:rPr>
        <w:t>For documentary photography of all types,</w:t>
      </w:r>
      <w:r w:rsidR="009A1C70" w:rsidRPr="002F0AAF">
        <w:rPr>
          <w:rFonts w:ascii="Times New Roman" w:eastAsia="Times New Roman" w:hAnsi="Times New Roman" w:cs="Times New Roman"/>
          <w:lang w:eastAsia="fr-FR"/>
        </w:rPr>
        <w:t xml:space="preserve"> </w:t>
      </w:r>
      <w:r w:rsidRPr="002F0AAF">
        <w:rPr>
          <w:rFonts w:ascii="Times New Roman" w:hAnsi="Times New Roman" w:cs="Times New Roman"/>
        </w:rPr>
        <w:t>a</w:t>
      </w:r>
      <w:r w:rsidR="009A1C70" w:rsidRPr="002F0AAF">
        <w:rPr>
          <w:rFonts w:ascii="Times New Roman" w:hAnsi="Times New Roman" w:cs="Times New Roman"/>
        </w:rPr>
        <w:t xml:space="preserve"> scale </w:t>
      </w:r>
      <w:r w:rsidRPr="002F0AAF">
        <w:rPr>
          <w:rFonts w:ascii="Times New Roman" w:hAnsi="Times New Roman" w:cs="Times New Roman"/>
        </w:rPr>
        <w:t xml:space="preserve">bar or indicator </w:t>
      </w:r>
      <w:r w:rsidR="009A1C70" w:rsidRPr="002F0AAF">
        <w:rPr>
          <w:rFonts w:ascii="Times New Roman" w:hAnsi="Times New Roman" w:cs="Times New Roman"/>
        </w:rPr>
        <w:t xml:space="preserve">is </w:t>
      </w:r>
      <w:r w:rsidRPr="002F0AAF">
        <w:rPr>
          <w:rFonts w:ascii="Times New Roman" w:hAnsi="Times New Roman" w:cs="Times New Roman"/>
        </w:rPr>
        <w:t>of great importance</w:t>
      </w:r>
      <w:r w:rsidR="009A1C70" w:rsidRPr="002F0AAF">
        <w:rPr>
          <w:rFonts w:ascii="Times New Roman" w:hAnsi="Times New Roman" w:cs="Times New Roman"/>
        </w:rPr>
        <w:t xml:space="preserve">. </w:t>
      </w:r>
      <w:r w:rsidRPr="002F0AAF">
        <w:rPr>
          <w:rFonts w:ascii="Times New Roman" w:hAnsi="Times New Roman" w:cs="Times New Roman"/>
        </w:rPr>
        <w:t xml:space="preserve">This is particularly true for macro </w:t>
      </w:r>
      <w:r w:rsidR="004E13A2" w:rsidRPr="002F0AAF">
        <w:rPr>
          <w:rFonts w:ascii="Times New Roman" w:hAnsi="Times New Roman" w:cs="Times New Roman"/>
        </w:rPr>
        <w:t xml:space="preserve">photography </w:t>
      </w:r>
      <w:r w:rsidRPr="002F0AAF">
        <w:rPr>
          <w:rFonts w:ascii="Times New Roman" w:hAnsi="Times New Roman" w:cs="Times New Roman"/>
        </w:rPr>
        <w:t>and photo</w:t>
      </w:r>
      <w:r w:rsidR="004E13A2" w:rsidRPr="002F0AAF">
        <w:rPr>
          <w:rFonts w:ascii="Times New Roman" w:hAnsi="Times New Roman" w:cs="Times New Roman"/>
        </w:rPr>
        <w:t>micro</w:t>
      </w:r>
      <w:r w:rsidRPr="002F0AAF">
        <w:rPr>
          <w:rFonts w:ascii="Times New Roman" w:hAnsi="Times New Roman" w:cs="Times New Roman"/>
        </w:rPr>
        <w:t>graphy.</w:t>
      </w:r>
    </w:p>
    <w:p w14:paraId="61711D28" w14:textId="77777777" w:rsidR="00512ADA" w:rsidRPr="002F0AAF" w:rsidRDefault="00512ADA" w:rsidP="007B2603">
      <w:pPr>
        <w:spacing w:line="360" w:lineRule="auto"/>
        <w:rPr>
          <w:rFonts w:ascii="Times New Roman" w:eastAsia="Times New Roman" w:hAnsi="Times New Roman" w:cs="Times New Roman"/>
          <w:lang w:eastAsia="fr-FR"/>
        </w:rPr>
      </w:pPr>
    </w:p>
    <w:p w14:paraId="4B787168" w14:textId="77777777" w:rsidR="00086565" w:rsidRPr="002F0AAF" w:rsidRDefault="00384A92" w:rsidP="007B2603">
      <w:pPr>
        <w:pStyle w:val="Heading4"/>
        <w:spacing w:before="0" w:line="360" w:lineRule="auto"/>
        <w:rPr>
          <w:rFonts w:ascii="Times New Roman" w:hAnsi="Times New Roman" w:cs="Times New Roman"/>
        </w:rPr>
      </w:pPr>
      <w:bookmarkStart w:id="21" w:name="_Toc523150942"/>
      <w:r w:rsidRPr="002F0AAF">
        <w:rPr>
          <w:rFonts w:ascii="Times New Roman" w:hAnsi="Times New Roman" w:cs="Times New Roman"/>
        </w:rPr>
        <w:t xml:space="preserve">4.2.2 </w:t>
      </w:r>
      <w:r w:rsidR="00086565" w:rsidRPr="002F0AAF">
        <w:rPr>
          <w:rFonts w:ascii="Times New Roman" w:hAnsi="Times New Roman" w:cs="Times New Roman"/>
        </w:rPr>
        <w:t>Annotat</w:t>
      </w:r>
      <w:r w:rsidR="004D34AC" w:rsidRPr="002F0AAF">
        <w:rPr>
          <w:rFonts w:ascii="Times New Roman" w:hAnsi="Times New Roman" w:cs="Times New Roman"/>
        </w:rPr>
        <w:t>ed</w:t>
      </w:r>
      <w:r w:rsidR="00086565" w:rsidRPr="002F0AAF">
        <w:rPr>
          <w:rFonts w:ascii="Times New Roman" w:hAnsi="Times New Roman" w:cs="Times New Roman"/>
        </w:rPr>
        <w:t xml:space="preserve"> </w:t>
      </w:r>
      <w:r w:rsidR="004D34AC" w:rsidRPr="002F0AAF">
        <w:rPr>
          <w:rFonts w:ascii="Times New Roman" w:hAnsi="Times New Roman" w:cs="Times New Roman"/>
        </w:rPr>
        <w:t>figures</w:t>
      </w:r>
      <w:bookmarkEnd w:id="21"/>
    </w:p>
    <w:p w14:paraId="66A36F81" w14:textId="284CA532" w:rsidR="001B6AC1" w:rsidRPr="002F0AAF" w:rsidRDefault="004D34AC" w:rsidP="007B2603">
      <w:pPr>
        <w:spacing w:line="360" w:lineRule="auto"/>
        <w:rPr>
          <w:rFonts w:ascii="Times New Roman" w:hAnsi="Times New Roman" w:cs="Times New Roman"/>
        </w:rPr>
      </w:pPr>
      <w:r w:rsidRPr="002F0AAF">
        <w:rPr>
          <w:rFonts w:ascii="Times New Roman" w:hAnsi="Times New Roman" w:cs="Times New Roman"/>
        </w:rPr>
        <w:t>Annotated photographs, radiographs, line drawings, and other images,</w:t>
      </w:r>
      <w:r w:rsidR="00CF3F3A" w:rsidRPr="002F0AAF">
        <w:rPr>
          <w:rFonts w:ascii="Times New Roman" w:hAnsi="Times New Roman" w:cs="Times New Roman"/>
        </w:rPr>
        <w:t xml:space="preserve"> us</w:t>
      </w:r>
      <w:r w:rsidRPr="002F0AAF">
        <w:rPr>
          <w:rFonts w:ascii="Times New Roman" w:hAnsi="Times New Roman" w:cs="Times New Roman"/>
        </w:rPr>
        <w:t>ing</w:t>
      </w:r>
      <w:r w:rsidR="00CF3F3A" w:rsidRPr="002F0AAF">
        <w:rPr>
          <w:rFonts w:ascii="Times New Roman" w:hAnsi="Times New Roman" w:cs="Times New Roman"/>
        </w:rPr>
        <w:t xml:space="preserve"> arrows and/</w:t>
      </w:r>
      <w:r w:rsidR="004D3714" w:rsidRPr="002F0AAF">
        <w:rPr>
          <w:rFonts w:ascii="Times New Roman" w:hAnsi="Times New Roman" w:cs="Times New Roman"/>
        </w:rPr>
        <w:t xml:space="preserve">or </w:t>
      </w:r>
      <w:r w:rsidR="006D6902" w:rsidRPr="002F0AAF">
        <w:rPr>
          <w:rFonts w:ascii="Times New Roman" w:hAnsi="Times New Roman" w:cs="Times New Roman"/>
        </w:rPr>
        <w:t>shapes</w:t>
      </w:r>
      <w:r w:rsidR="00CF3F3A" w:rsidRPr="002F0AAF">
        <w:rPr>
          <w:rFonts w:ascii="Times New Roman" w:hAnsi="Times New Roman" w:cs="Times New Roman"/>
        </w:rPr>
        <w:t xml:space="preserve"> to </w:t>
      </w:r>
      <w:r w:rsidRPr="002F0AAF">
        <w:rPr>
          <w:rFonts w:ascii="Times New Roman" w:hAnsi="Times New Roman" w:cs="Times New Roman"/>
        </w:rPr>
        <w:t>focus attention on specific features, are</w:t>
      </w:r>
      <w:r w:rsidR="00CF3F3A" w:rsidRPr="002F0AAF">
        <w:rPr>
          <w:rFonts w:ascii="Times New Roman" w:hAnsi="Times New Roman" w:cs="Times New Roman"/>
        </w:rPr>
        <w:t xml:space="preserve"> highly recommended</w:t>
      </w:r>
      <w:r w:rsidR="00992769" w:rsidRPr="002F0AAF">
        <w:rPr>
          <w:rFonts w:ascii="Times New Roman" w:hAnsi="Times New Roman" w:cs="Times New Roman"/>
        </w:rPr>
        <w:t xml:space="preserve"> (</w:t>
      </w:r>
      <w:r w:rsidRPr="002F0AAF">
        <w:rPr>
          <w:rFonts w:ascii="Times New Roman" w:hAnsi="Times New Roman" w:cs="Times New Roman"/>
        </w:rPr>
        <w:t xml:space="preserve">see </w:t>
      </w:r>
      <w:r w:rsidR="00994591">
        <w:rPr>
          <w:rFonts w:ascii="Times New Roman" w:hAnsi="Times New Roman" w:cs="Times New Roman"/>
          <w:b/>
        </w:rPr>
        <w:t>figures</w:t>
      </w:r>
      <w:r w:rsidR="00AB5F90" w:rsidRPr="002F0AAF">
        <w:rPr>
          <w:rFonts w:ascii="Times New Roman" w:hAnsi="Times New Roman" w:cs="Times New Roman"/>
          <w:b/>
        </w:rPr>
        <w:t xml:space="preserve"> </w:t>
      </w:r>
      <w:r w:rsidR="006A78FB">
        <w:rPr>
          <w:rFonts w:ascii="Times New Roman" w:hAnsi="Times New Roman" w:cs="Times New Roman"/>
          <w:b/>
        </w:rPr>
        <w:t>159</w:t>
      </w:r>
      <w:r w:rsidR="002C7486" w:rsidRPr="002F0AAF">
        <w:rPr>
          <w:rFonts w:ascii="Times New Roman" w:hAnsi="Times New Roman" w:cs="Times New Roman"/>
        </w:rPr>
        <w:t xml:space="preserve"> </w:t>
      </w:r>
      <w:r w:rsidR="00992769" w:rsidRPr="002F0AAF">
        <w:rPr>
          <w:rFonts w:ascii="Times New Roman" w:hAnsi="Times New Roman" w:cs="Times New Roman"/>
        </w:rPr>
        <w:t xml:space="preserve">and </w:t>
      </w:r>
      <w:r w:rsidR="006A78FB">
        <w:rPr>
          <w:rFonts w:ascii="Times New Roman" w:hAnsi="Times New Roman" w:cs="Times New Roman"/>
          <w:b/>
        </w:rPr>
        <w:t>188</w:t>
      </w:r>
      <w:r w:rsidR="00992769" w:rsidRPr="002F0AAF">
        <w:rPr>
          <w:rFonts w:ascii="Times New Roman" w:hAnsi="Times New Roman" w:cs="Times New Roman"/>
        </w:rPr>
        <w:t xml:space="preserve"> </w:t>
      </w:r>
      <w:r w:rsidR="002C7486" w:rsidRPr="002F0AAF">
        <w:rPr>
          <w:rFonts w:ascii="Times New Roman" w:hAnsi="Times New Roman" w:cs="Times New Roman"/>
        </w:rPr>
        <w:t>for examples of simple annotations</w:t>
      </w:r>
      <w:r w:rsidR="00C14253" w:rsidRPr="002F0AAF">
        <w:rPr>
          <w:rFonts w:ascii="Times New Roman" w:hAnsi="Times New Roman" w:cs="Times New Roman"/>
        </w:rPr>
        <w:t>, and</w:t>
      </w:r>
      <w:r w:rsidR="002C7486" w:rsidRPr="002F0AAF">
        <w:rPr>
          <w:rFonts w:ascii="Times New Roman" w:hAnsi="Times New Roman" w:cs="Times New Roman"/>
        </w:rPr>
        <w:t xml:space="preserve"> </w:t>
      </w:r>
      <w:r w:rsidR="00994591">
        <w:rPr>
          <w:rFonts w:ascii="Times New Roman" w:hAnsi="Times New Roman" w:cs="Times New Roman"/>
          <w:b/>
        </w:rPr>
        <w:t>figures</w:t>
      </w:r>
      <w:r w:rsidR="00994591" w:rsidRPr="002F0AAF">
        <w:rPr>
          <w:rFonts w:ascii="Times New Roman" w:hAnsi="Times New Roman" w:cs="Times New Roman"/>
          <w:b/>
        </w:rPr>
        <w:t xml:space="preserve"> </w:t>
      </w:r>
      <w:r w:rsidR="006A78FB">
        <w:rPr>
          <w:rFonts w:ascii="Times New Roman" w:hAnsi="Times New Roman" w:cs="Times New Roman"/>
          <w:b/>
        </w:rPr>
        <w:t xml:space="preserve">65 </w:t>
      </w:r>
      <w:r w:rsidR="006A78FB" w:rsidRPr="006A78FB">
        <w:rPr>
          <w:rFonts w:ascii="Times New Roman" w:hAnsi="Times New Roman" w:cs="Times New Roman"/>
        </w:rPr>
        <w:t>and</w:t>
      </w:r>
      <w:r w:rsidR="006A78FB">
        <w:rPr>
          <w:rFonts w:ascii="Times New Roman" w:hAnsi="Times New Roman" w:cs="Times New Roman"/>
          <w:b/>
        </w:rPr>
        <w:t xml:space="preserve"> 367</w:t>
      </w:r>
      <w:r w:rsidR="001B6AC1" w:rsidRPr="002F0AAF">
        <w:rPr>
          <w:rFonts w:ascii="Times New Roman" w:hAnsi="Times New Roman" w:cs="Times New Roman"/>
        </w:rPr>
        <w:t xml:space="preserve"> for more complex annotations</w:t>
      </w:r>
      <w:r w:rsidR="00992769" w:rsidRPr="002F0AAF">
        <w:rPr>
          <w:rFonts w:ascii="Times New Roman" w:hAnsi="Times New Roman" w:cs="Times New Roman"/>
        </w:rPr>
        <w:t>)</w:t>
      </w:r>
      <w:r w:rsidR="002C7486" w:rsidRPr="002F0AAF">
        <w:rPr>
          <w:rFonts w:ascii="Times New Roman" w:hAnsi="Times New Roman" w:cs="Times New Roman"/>
        </w:rPr>
        <w:t>.</w:t>
      </w:r>
    </w:p>
    <w:p w14:paraId="26F9A811" w14:textId="77777777" w:rsidR="002C7486" w:rsidRPr="002F0AAF" w:rsidRDefault="002C7486" w:rsidP="007B2603">
      <w:pPr>
        <w:spacing w:line="360" w:lineRule="auto"/>
        <w:rPr>
          <w:rFonts w:ascii="Times New Roman" w:hAnsi="Times New Roman" w:cs="Times New Roman"/>
        </w:rPr>
      </w:pPr>
    </w:p>
    <w:p w14:paraId="52B165D9" w14:textId="29031B4E" w:rsidR="00CF3F3A" w:rsidRPr="002F0AAF" w:rsidRDefault="00AB5F90" w:rsidP="007B2603">
      <w:pPr>
        <w:spacing w:line="360" w:lineRule="auto"/>
        <w:rPr>
          <w:rFonts w:ascii="Times New Roman" w:hAnsi="Times New Roman" w:cs="Times New Roman"/>
        </w:rPr>
      </w:pPr>
      <w:r w:rsidRPr="002F0AAF">
        <w:rPr>
          <w:rFonts w:ascii="Times New Roman" w:hAnsi="Times New Roman" w:cs="Times New Roman"/>
        </w:rPr>
        <w:t xml:space="preserve">Make </w:t>
      </w:r>
      <w:r w:rsidR="00C14253" w:rsidRPr="002F0AAF">
        <w:rPr>
          <w:rFonts w:ascii="Times New Roman" w:hAnsi="Times New Roman" w:cs="Times New Roman"/>
        </w:rPr>
        <w:t xml:space="preserve">digital </w:t>
      </w:r>
      <w:r w:rsidR="004D34AC" w:rsidRPr="002F0AAF">
        <w:rPr>
          <w:rFonts w:ascii="Times New Roman" w:hAnsi="Times New Roman" w:cs="Times New Roman"/>
        </w:rPr>
        <w:t xml:space="preserve">annotations using software that allows for superposition of an unlimited number of </w:t>
      </w:r>
      <w:r w:rsidR="00C14253" w:rsidRPr="002F0AAF">
        <w:rPr>
          <w:rFonts w:ascii="Times New Roman" w:hAnsi="Times New Roman" w:cs="Times New Roman"/>
        </w:rPr>
        <w:t xml:space="preserve">vector-based </w:t>
      </w:r>
      <w:r w:rsidR="004D34AC" w:rsidRPr="002F0AAF">
        <w:rPr>
          <w:rFonts w:ascii="Times New Roman" w:hAnsi="Times New Roman" w:cs="Times New Roman"/>
        </w:rPr>
        <w:t>layers.</w:t>
      </w:r>
      <w:r w:rsidR="00D119E1" w:rsidRPr="002F0AAF">
        <w:rPr>
          <w:rFonts w:ascii="Times New Roman" w:hAnsi="Times New Roman" w:cs="Times New Roman"/>
        </w:rPr>
        <w:t xml:space="preserve"> In this manner, many different features may be recorded in a single</w:t>
      </w:r>
      <w:r w:rsidR="002F7E53" w:rsidRPr="002F0AAF">
        <w:rPr>
          <w:rFonts w:ascii="Times New Roman" w:hAnsi="Times New Roman" w:cs="Times New Roman"/>
        </w:rPr>
        <w:t>, scalable</w:t>
      </w:r>
      <w:r w:rsidR="00D119E1" w:rsidRPr="002F0AAF">
        <w:rPr>
          <w:rFonts w:ascii="Times New Roman" w:hAnsi="Times New Roman" w:cs="Times New Roman"/>
        </w:rPr>
        <w:t xml:space="preserve"> file</w:t>
      </w:r>
      <w:r w:rsidRPr="002F0AAF">
        <w:rPr>
          <w:rFonts w:ascii="Times New Roman" w:hAnsi="Times New Roman" w:cs="Times New Roman"/>
        </w:rPr>
        <w:t xml:space="preserve"> (for instance </w:t>
      </w:r>
      <w:r w:rsidR="00B60ED1">
        <w:rPr>
          <w:rFonts w:ascii="Times New Roman" w:hAnsi="Times New Roman" w:cs="Times New Roman"/>
        </w:rPr>
        <w:t>%%</w:t>
      </w:r>
      <w:r w:rsidR="00187783" w:rsidRPr="002F0AAF">
        <w:rPr>
          <w:rFonts w:ascii="Times New Roman" w:hAnsi="Times New Roman" w:cs="Times New Roman"/>
        </w:rPr>
        <w:t>core</w:t>
      </w:r>
      <w:r w:rsidR="00B60ED1">
        <w:rPr>
          <w:rFonts w:ascii="Times New Roman" w:hAnsi="Times New Roman" w:cs="Times New Roman"/>
        </w:rPr>
        <w:t>%%</w:t>
      </w:r>
      <w:r w:rsidR="00187783" w:rsidRPr="002F0AAF">
        <w:rPr>
          <w:rFonts w:ascii="Times New Roman" w:hAnsi="Times New Roman" w:cs="Times New Roman"/>
        </w:rPr>
        <w:t xml:space="preserve"> </w:t>
      </w:r>
      <w:r w:rsidR="00FD52B8">
        <w:rPr>
          <w:rFonts w:ascii="Times New Roman" w:hAnsi="Times New Roman" w:cs="Times New Roman"/>
        </w:rPr>
        <w:t>%%</w:t>
      </w:r>
      <w:r w:rsidR="00187783" w:rsidRPr="002F0AAF">
        <w:rPr>
          <w:rFonts w:ascii="Times New Roman" w:hAnsi="Times New Roman" w:cs="Times New Roman"/>
        </w:rPr>
        <w:t>flashes</w:t>
      </w:r>
      <w:r w:rsidR="00FD52B8">
        <w:rPr>
          <w:rFonts w:ascii="Times New Roman" w:hAnsi="Times New Roman" w:cs="Times New Roman"/>
        </w:rPr>
        <w:t>%%</w:t>
      </w:r>
      <w:r w:rsidR="00187783" w:rsidRPr="002F0AAF">
        <w:rPr>
          <w:rFonts w:ascii="Times New Roman" w:hAnsi="Times New Roman" w:cs="Times New Roman"/>
        </w:rPr>
        <w:t xml:space="preserve"> in green, mechanical joints in red, </w:t>
      </w:r>
      <w:r w:rsidR="00460DD8">
        <w:rPr>
          <w:rFonts w:ascii="Times New Roman" w:hAnsi="Times New Roman" w:cs="Times New Roman"/>
        </w:rPr>
        <w:t>%%</w:t>
      </w:r>
      <w:r w:rsidR="00187783" w:rsidRPr="002F0AAF">
        <w:rPr>
          <w:rFonts w:ascii="Times New Roman" w:hAnsi="Times New Roman" w:cs="Times New Roman"/>
        </w:rPr>
        <w:t>armatures</w:t>
      </w:r>
      <w:r w:rsidR="00460DD8">
        <w:rPr>
          <w:rFonts w:ascii="Times New Roman" w:hAnsi="Times New Roman" w:cs="Times New Roman"/>
        </w:rPr>
        <w:t>%%</w:t>
      </w:r>
      <w:r w:rsidR="00187783" w:rsidRPr="002F0AAF">
        <w:rPr>
          <w:rFonts w:ascii="Times New Roman" w:hAnsi="Times New Roman" w:cs="Times New Roman"/>
        </w:rPr>
        <w:t xml:space="preserve"> in blue</w:t>
      </w:r>
      <w:r w:rsidRPr="002F0AAF">
        <w:rPr>
          <w:rFonts w:ascii="Times New Roman" w:hAnsi="Times New Roman" w:cs="Times New Roman"/>
        </w:rPr>
        <w:t>)</w:t>
      </w:r>
      <w:r w:rsidR="00187783" w:rsidRPr="002F0AAF">
        <w:rPr>
          <w:rFonts w:ascii="Times New Roman" w:hAnsi="Times New Roman" w:cs="Times New Roman"/>
        </w:rPr>
        <w:t xml:space="preserve">. </w:t>
      </w:r>
      <w:r w:rsidRPr="002F0AAF">
        <w:rPr>
          <w:rFonts w:ascii="Times New Roman" w:hAnsi="Times New Roman" w:cs="Times New Roman"/>
        </w:rPr>
        <w:t>O</w:t>
      </w:r>
      <w:r w:rsidR="00187783" w:rsidRPr="002F0AAF">
        <w:rPr>
          <w:rFonts w:ascii="Times New Roman" w:hAnsi="Times New Roman" w:cs="Times New Roman"/>
        </w:rPr>
        <w:t xml:space="preserve">ther image types may be included as layers, such as UV photographs </w:t>
      </w:r>
      <w:r w:rsidR="002957B9" w:rsidRPr="002F0AAF">
        <w:rPr>
          <w:rFonts w:ascii="Times New Roman" w:hAnsi="Times New Roman" w:cs="Times New Roman"/>
        </w:rPr>
        <w:t>(</w:t>
      </w:r>
      <w:r w:rsidR="002957B9" w:rsidRPr="002F0AAF">
        <w:rPr>
          <w:rFonts w:ascii="Times New Roman" w:hAnsi="Times New Roman" w:cs="Times New Roman"/>
          <w:b/>
        </w:rPr>
        <w:t xml:space="preserve">fig. </w:t>
      </w:r>
      <w:r w:rsidR="002239D8">
        <w:rPr>
          <w:rFonts w:ascii="Times New Roman" w:hAnsi="Times New Roman" w:cs="Times New Roman"/>
          <w:b/>
        </w:rPr>
        <w:t>191</w:t>
      </w:r>
      <w:r w:rsidR="002957B9" w:rsidRPr="002F0AAF">
        <w:rPr>
          <w:rFonts w:ascii="Times New Roman" w:hAnsi="Times New Roman" w:cs="Times New Roman"/>
        </w:rPr>
        <w:t xml:space="preserve">) </w:t>
      </w:r>
      <w:r w:rsidR="00187783" w:rsidRPr="002F0AAF">
        <w:rPr>
          <w:rFonts w:ascii="Times New Roman" w:hAnsi="Times New Roman" w:cs="Times New Roman"/>
        </w:rPr>
        <w:t>or radiographs. Each</w:t>
      </w:r>
      <w:r w:rsidR="002F7E53" w:rsidRPr="002F0AAF">
        <w:rPr>
          <w:rFonts w:ascii="Times New Roman" w:hAnsi="Times New Roman" w:cs="Times New Roman"/>
        </w:rPr>
        <w:t xml:space="preserve"> </w:t>
      </w:r>
      <w:r w:rsidR="00187783" w:rsidRPr="002F0AAF">
        <w:rPr>
          <w:rFonts w:ascii="Times New Roman" w:hAnsi="Times New Roman" w:cs="Times New Roman"/>
        </w:rPr>
        <w:t xml:space="preserve">layer </w:t>
      </w:r>
      <w:r w:rsidR="002F7E53" w:rsidRPr="002F0AAF">
        <w:rPr>
          <w:rFonts w:ascii="Times New Roman" w:hAnsi="Times New Roman" w:cs="Times New Roman"/>
        </w:rPr>
        <w:t xml:space="preserve">can be made visible or not </w:t>
      </w:r>
      <w:r w:rsidR="00187783" w:rsidRPr="002F0AAF">
        <w:rPr>
          <w:rFonts w:ascii="Times New Roman" w:hAnsi="Times New Roman" w:cs="Times New Roman"/>
        </w:rPr>
        <w:t>to create different versions of the annotated image. In such documents a legend is crucial; as much as</w:t>
      </w:r>
      <w:r w:rsidR="006B4242" w:rsidRPr="002F0AAF">
        <w:rPr>
          <w:rFonts w:ascii="Times New Roman" w:hAnsi="Times New Roman" w:cs="Times New Roman"/>
        </w:rPr>
        <w:t xml:space="preserve"> is</w:t>
      </w:r>
      <w:r w:rsidR="00187783" w:rsidRPr="002F0AAF">
        <w:rPr>
          <w:rFonts w:ascii="Times New Roman" w:hAnsi="Times New Roman" w:cs="Times New Roman"/>
        </w:rPr>
        <w:t xml:space="preserve"> possible, keep the legend consistent from one study to </w:t>
      </w:r>
      <w:r w:rsidR="00AF752F" w:rsidRPr="002F0AAF">
        <w:rPr>
          <w:rFonts w:ascii="Times New Roman" w:hAnsi="Times New Roman" w:cs="Times New Roman"/>
        </w:rPr>
        <w:t>an</w:t>
      </w:r>
      <w:r w:rsidR="00187783" w:rsidRPr="002F0AAF">
        <w:rPr>
          <w:rFonts w:ascii="Times New Roman" w:hAnsi="Times New Roman" w:cs="Times New Roman"/>
        </w:rPr>
        <w:t>other.</w:t>
      </w:r>
    </w:p>
    <w:p w14:paraId="7A9D0F38" w14:textId="77777777" w:rsidR="006D6902" w:rsidRPr="002F0AAF" w:rsidRDefault="006D6902" w:rsidP="007B2603">
      <w:pPr>
        <w:spacing w:line="360" w:lineRule="auto"/>
        <w:rPr>
          <w:rFonts w:ascii="Times New Roman" w:hAnsi="Times New Roman" w:cs="Times New Roman"/>
        </w:rPr>
      </w:pPr>
    </w:p>
    <w:p w14:paraId="765DCBEE" w14:textId="77777777" w:rsidR="00D93B9B" w:rsidRPr="002F0AAF" w:rsidRDefault="00384A92" w:rsidP="007B2603">
      <w:pPr>
        <w:pStyle w:val="Heading4"/>
        <w:spacing w:before="0" w:line="360" w:lineRule="auto"/>
        <w:rPr>
          <w:rFonts w:ascii="Times New Roman" w:hAnsi="Times New Roman" w:cs="Times New Roman"/>
        </w:rPr>
      </w:pPr>
      <w:bookmarkStart w:id="22" w:name="_Toc523150945"/>
      <w:r w:rsidRPr="002F0AAF">
        <w:rPr>
          <w:rFonts w:ascii="Times New Roman" w:hAnsi="Times New Roman" w:cs="Times New Roman"/>
        </w:rPr>
        <w:t xml:space="preserve">4.2.3 </w:t>
      </w:r>
      <w:r w:rsidR="00CF3F3A" w:rsidRPr="002F0AAF">
        <w:rPr>
          <w:rFonts w:ascii="Times New Roman" w:hAnsi="Times New Roman" w:cs="Times New Roman"/>
        </w:rPr>
        <w:t>Graphs synthesizing analytical results and/or measurements</w:t>
      </w:r>
      <w:bookmarkEnd w:id="22"/>
    </w:p>
    <w:p w14:paraId="07655B95" w14:textId="2BC16020" w:rsidR="00CF3F3A" w:rsidRPr="002F0AAF" w:rsidRDefault="00CF3F3A" w:rsidP="007B2603">
      <w:pPr>
        <w:spacing w:line="360" w:lineRule="auto"/>
        <w:rPr>
          <w:rFonts w:ascii="Times New Roman" w:hAnsi="Times New Roman" w:cs="Times New Roman"/>
        </w:rPr>
      </w:pPr>
      <w:r w:rsidRPr="002F0AAF">
        <w:rPr>
          <w:rFonts w:ascii="Times New Roman" w:hAnsi="Times New Roman" w:cs="Times New Roman"/>
        </w:rPr>
        <w:t xml:space="preserve">Whereas a table is useful to check details or for the </w:t>
      </w:r>
      <w:r w:rsidR="00DC6B6A" w:rsidRPr="002F0AAF">
        <w:rPr>
          <w:rFonts w:ascii="Times New Roman" w:hAnsi="Times New Roman" w:cs="Times New Roman"/>
        </w:rPr>
        <w:t>investigator</w:t>
      </w:r>
      <w:r w:rsidRPr="002F0AAF">
        <w:rPr>
          <w:rFonts w:ascii="Times New Roman" w:hAnsi="Times New Roman" w:cs="Times New Roman"/>
        </w:rPr>
        <w:t xml:space="preserve"> to </w:t>
      </w:r>
      <w:r w:rsidR="002C4616" w:rsidRPr="002F0AAF">
        <w:rPr>
          <w:rFonts w:ascii="Times New Roman" w:hAnsi="Times New Roman" w:cs="Times New Roman"/>
        </w:rPr>
        <w:t xml:space="preserve">recheck their own </w:t>
      </w:r>
      <w:r w:rsidRPr="002F0AAF">
        <w:rPr>
          <w:rFonts w:ascii="Times New Roman" w:hAnsi="Times New Roman" w:cs="Times New Roman"/>
        </w:rPr>
        <w:t xml:space="preserve">calculations, graphs are </w:t>
      </w:r>
      <w:r w:rsidR="006547BD" w:rsidRPr="002F0AAF">
        <w:rPr>
          <w:rFonts w:ascii="Times New Roman" w:hAnsi="Times New Roman" w:cs="Times New Roman"/>
        </w:rPr>
        <w:t>well</w:t>
      </w:r>
      <w:r w:rsidRPr="002F0AAF">
        <w:rPr>
          <w:rFonts w:ascii="Times New Roman" w:hAnsi="Times New Roman" w:cs="Times New Roman"/>
        </w:rPr>
        <w:t xml:space="preserve"> adapted to </w:t>
      </w:r>
      <w:r w:rsidR="00B903C6" w:rsidRPr="002F0AAF">
        <w:rPr>
          <w:rFonts w:ascii="Times New Roman" w:hAnsi="Times New Roman" w:cs="Times New Roman"/>
        </w:rPr>
        <w:t xml:space="preserve">synthetize complex data </w:t>
      </w:r>
      <w:r w:rsidR="006547BD" w:rsidRPr="002F0AAF">
        <w:rPr>
          <w:rFonts w:ascii="Times New Roman" w:hAnsi="Times New Roman" w:cs="Times New Roman"/>
        </w:rPr>
        <w:t xml:space="preserve">sets </w:t>
      </w:r>
      <w:r w:rsidR="00B903C6" w:rsidRPr="002F0AAF">
        <w:rPr>
          <w:rFonts w:ascii="Times New Roman" w:hAnsi="Times New Roman" w:cs="Times New Roman"/>
        </w:rPr>
        <w:t xml:space="preserve">and to </w:t>
      </w:r>
      <w:r w:rsidRPr="002F0AAF">
        <w:rPr>
          <w:rFonts w:ascii="Times New Roman" w:hAnsi="Times New Roman" w:cs="Times New Roman"/>
        </w:rPr>
        <w:t>highlight</w:t>
      </w:r>
      <w:r w:rsidR="006D6902" w:rsidRPr="002F0AAF">
        <w:rPr>
          <w:rFonts w:ascii="Times New Roman" w:hAnsi="Times New Roman" w:cs="Times New Roman"/>
        </w:rPr>
        <w:t xml:space="preserve"> </w:t>
      </w:r>
      <w:proofErr w:type="gramStart"/>
      <w:r w:rsidR="006D6902" w:rsidRPr="002F0AAF">
        <w:rPr>
          <w:rFonts w:ascii="Times New Roman" w:hAnsi="Times New Roman" w:cs="Times New Roman"/>
        </w:rPr>
        <w:t>particular trends</w:t>
      </w:r>
      <w:proofErr w:type="gramEnd"/>
      <w:r w:rsidRPr="002F0AAF">
        <w:rPr>
          <w:rFonts w:ascii="Times New Roman" w:hAnsi="Times New Roman" w:cs="Times New Roman"/>
        </w:rPr>
        <w:t xml:space="preserve">. </w:t>
      </w:r>
      <w:r w:rsidR="00B90B57" w:rsidRPr="002F0AAF">
        <w:rPr>
          <w:rFonts w:ascii="Times New Roman" w:hAnsi="Times New Roman" w:cs="Times New Roman"/>
        </w:rPr>
        <w:t xml:space="preserve">Clear captions are mandatory (see </w:t>
      </w:r>
      <w:hyperlink w:anchor="CaseStudy4" w:history="1">
        <w:r w:rsidR="00B338E2" w:rsidRPr="002F0AAF">
          <w:rPr>
            <w:rStyle w:val="Hyperlink"/>
            <w:rFonts w:ascii="Times New Roman" w:hAnsi="Times New Roman" w:cs="Times New Roman"/>
          </w:rPr>
          <w:t>Case Stud</w:t>
        </w:r>
        <w:r w:rsidR="002C4616" w:rsidRPr="002F0AAF">
          <w:rPr>
            <w:rStyle w:val="Hyperlink"/>
            <w:rFonts w:ascii="Times New Roman" w:hAnsi="Times New Roman" w:cs="Times New Roman"/>
          </w:rPr>
          <w:t>y</w:t>
        </w:r>
        <w:r w:rsidR="00B338E2" w:rsidRPr="002F0AAF">
          <w:rPr>
            <w:rStyle w:val="Hyperlink"/>
            <w:rFonts w:ascii="Times New Roman" w:hAnsi="Times New Roman" w:cs="Times New Roman"/>
          </w:rPr>
          <w:t xml:space="preserve"> 4</w:t>
        </w:r>
      </w:hyperlink>
      <w:r w:rsidR="00B338E2" w:rsidRPr="002F0AAF">
        <w:rPr>
          <w:rFonts w:ascii="Times New Roman" w:hAnsi="Times New Roman" w:cs="Times New Roman"/>
        </w:rPr>
        <w:t xml:space="preserve"> and </w:t>
      </w:r>
      <w:hyperlink w:anchor="CaseStudy5" w:history="1">
        <w:r w:rsidR="002F0AAF" w:rsidRPr="002F0AAF">
          <w:rPr>
            <w:rStyle w:val="Hyperlink"/>
            <w:rFonts w:ascii="Times New Roman" w:hAnsi="Times New Roman" w:cs="Times New Roman"/>
          </w:rPr>
          <w:t>Case Study 5</w:t>
        </w:r>
      </w:hyperlink>
      <w:r w:rsidR="00B90B57" w:rsidRPr="002F0AAF">
        <w:rPr>
          <w:rFonts w:ascii="Times New Roman" w:hAnsi="Times New Roman" w:cs="Times New Roman"/>
        </w:rPr>
        <w:t>)</w:t>
      </w:r>
      <w:r w:rsidR="00A72A1D" w:rsidRPr="002F0AAF">
        <w:rPr>
          <w:rFonts w:ascii="Times New Roman" w:hAnsi="Times New Roman" w:cs="Times New Roman"/>
        </w:rPr>
        <w:t>.</w:t>
      </w:r>
    </w:p>
    <w:p w14:paraId="567708D1" w14:textId="77777777" w:rsidR="002C1AC9" w:rsidRPr="002F0AAF" w:rsidRDefault="002C1AC9" w:rsidP="007B2603">
      <w:pPr>
        <w:spacing w:line="360" w:lineRule="auto"/>
        <w:rPr>
          <w:rFonts w:ascii="Times New Roman" w:hAnsi="Times New Roman" w:cs="Times New Roman"/>
        </w:rPr>
      </w:pPr>
      <w:bookmarkStart w:id="23" w:name="_Toc523150949"/>
      <w:bookmarkStart w:id="24" w:name="_Toc40794708"/>
    </w:p>
    <w:p w14:paraId="2F9A21C7" w14:textId="77777777" w:rsidR="00CF3F3A" w:rsidRPr="002F0AAF" w:rsidRDefault="00032E3A" w:rsidP="007B2603">
      <w:pPr>
        <w:pStyle w:val="Heading3"/>
        <w:spacing w:before="0" w:line="360" w:lineRule="auto"/>
      </w:pPr>
      <w:r w:rsidRPr="002F0AAF">
        <w:t>4.3</w:t>
      </w:r>
      <w:r w:rsidR="00CF3F3A" w:rsidRPr="002F0AAF">
        <w:t xml:space="preserve"> </w:t>
      </w:r>
      <w:r w:rsidR="00C43F8F" w:rsidRPr="002F0AAF">
        <w:t>Samples, images</w:t>
      </w:r>
      <w:r w:rsidR="00D2105B" w:rsidRPr="002F0AAF">
        <w:t>,</w:t>
      </w:r>
      <w:r w:rsidR="00C43F8F" w:rsidRPr="002F0AAF">
        <w:t xml:space="preserve"> and d</w:t>
      </w:r>
      <w:r w:rsidR="00CF3F3A" w:rsidRPr="002F0AAF">
        <w:t>ata</w:t>
      </w:r>
      <w:bookmarkEnd w:id="23"/>
      <w:r w:rsidR="00C43F8F" w:rsidRPr="002F0AAF">
        <w:t xml:space="preserve"> managemen</w:t>
      </w:r>
      <w:bookmarkEnd w:id="24"/>
      <w:r w:rsidR="00D2105B" w:rsidRPr="002F0AAF">
        <w:t>t</w:t>
      </w:r>
    </w:p>
    <w:p w14:paraId="470E9FB1" w14:textId="77777777" w:rsidR="00213F70" w:rsidRPr="002F0AAF" w:rsidRDefault="00C43F8F" w:rsidP="007B2603">
      <w:pPr>
        <w:spacing w:line="360" w:lineRule="auto"/>
        <w:rPr>
          <w:rFonts w:ascii="Times New Roman" w:hAnsi="Times New Roman" w:cs="Times New Roman"/>
        </w:rPr>
      </w:pPr>
      <w:r w:rsidRPr="002F0AAF">
        <w:rPr>
          <w:rFonts w:ascii="Times New Roman" w:hAnsi="Times New Roman" w:cs="Times New Roman"/>
        </w:rPr>
        <w:t>Management of samples (drillings, surface flakes, metallographic cross sections), images</w:t>
      </w:r>
      <w:r w:rsidR="002C4616" w:rsidRPr="002F0AAF">
        <w:rPr>
          <w:rFonts w:ascii="Times New Roman" w:hAnsi="Times New Roman" w:cs="Times New Roman"/>
        </w:rPr>
        <w:t>,</w:t>
      </w:r>
      <w:r w:rsidRPr="002F0AAF">
        <w:rPr>
          <w:rFonts w:ascii="Times New Roman" w:hAnsi="Times New Roman" w:cs="Times New Roman"/>
        </w:rPr>
        <w:t xml:space="preserve"> and data is key. This covers two aspects, namely conservation and registration</w:t>
      </w:r>
      <w:r w:rsidR="00DC6B6A" w:rsidRPr="002F0AAF">
        <w:rPr>
          <w:rFonts w:ascii="Times New Roman" w:hAnsi="Times New Roman" w:cs="Times New Roman"/>
        </w:rPr>
        <w:t>, for which</w:t>
      </w:r>
      <w:r w:rsidRPr="002F0AAF">
        <w:rPr>
          <w:rFonts w:ascii="Times New Roman" w:hAnsi="Times New Roman" w:cs="Times New Roman"/>
        </w:rPr>
        <w:t xml:space="preserve"> sensible efforts are being </w:t>
      </w:r>
      <w:r w:rsidR="00DC6B6A" w:rsidRPr="002F0AAF">
        <w:rPr>
          <w:rFonts w:ascii="Times New Roman" w:hAnsi="Times New Roman" w:cs="Times New Roman"/>
        </w:rPr>
        <w:t>made</w:t>
      </w:r>
      <w:r w:rsidRPr="002F0AAF">
        <w:rPr>
          <w:rFonts w:ascii="Times New Roman" w:hAnsi="Times New Roman" w:cs="Times New Roman"/>
        </w:rPr>
        <w:t xml:space="preserve"> in the cultural heritage field.</w:t>
      </w:r>
      <w:r w:rsidRPr="002F0AAF">
        <w:rPr>
          <w:rStyle w:val="EndnoteReference"/>
          <w:rFonts w:ascii="Times New Roman" w:hAnsi="Times New Roman" w:cs="Times New Roman"/>
        </w:rPr>
        <w:endnoteReference w:id="4"/>
      </w:r>
      <w:r w:rsidR="00B86286" w:rsidRPr="002F0AAF">
        <w:rPr>
          <w:rFonts w:ascii="Times New Roman" w:hAnsi="Times New Roman" w:cs="Times New Roman"/>
        </w:rPr>
        <w:t xml:space="preserve"> </w:t>
      </w:r>
      <w:r w:rsidR="00CD4FA7" w:rsidRPr="002F0AAF">
        <w:rPr>
          <w:rFonts w:ascii="Times New Roman" w:hAnsi="Times New Roman" w:cs="Times New Roman"/>
        </w:rPr>
        <w:t xml:space="preserve">The ideal way to </w:t>
      </w:r>
      <w:r w:rsidRPr="002F0AAF">
        <w:rPr>
          <w:rFonts w:ascii="Times New Roman" w:hAnsi="Times New Roman" w:cs="Times New Roman"/>
        </w:rPr>
        <w:t>register samples,</w:t>
      </w:r>
      <w:r w:rsidR="00CD4FA7" w:rsidRPr="002F0AAF">
        <w:rPr>
          <w:rFonts w:ascii="Times New Roman" w:hAnsi="Times New Roman" w:cs="Times New Roman"/>
        </w:rPr>
        <w:t xml:space="preserve"> technical </w:t>
      </w:r>
      <w:r w:rsidRPr="002F0AAF">
        <w:rPr>
          <w:rFonts w:ascii="Times New Roman" w:hAnsi="Times New Roman" w:cs="Times New Roman"/>
        </w:rPr>
        <w:t>images</w:t>
      </w:r>
      <w:r w:rsidR="002C4616" w:rsidRPr="002F0AAF">
        <w:rPr>
          <w:rFonts w:ascii="Times New Roman" w:hAnsi="Times New Roman" w:cs="Times New Roman"/>
        </w:rPr>
        <w:t>,</w:t>
      </w:r>
      <w:r w:rsidRPr="002F0AAF">
        <w:rPr>
          <w:rFonts w:ascii="Times New Roman" w:hAnsi="Times New Roman" w:cs="Times New Roman"/>
        </w:rPr>
        <w:t xml:space="preserve"> and </w:t>
      </w:r>
      <w:r w:rsidR="00CD4FA7" w:rsidRPr="002F0AAF">
        <w:rPr>
          <w:rFonts w:ascii="Times New Roman" w:hAnsi="Times New Roman" w:cs="Times New Roman"/>
        </w:rPr>
        <w:t xml:space="preserve">data for easy retrieval and further processing is to </w:t>
      </w:r>
      <w:r w:rsidR="00CD4FA7" w:rsidRPr="002F0AAF">
        <w:rPr>
          <w:rFonts w:ascii="Times New Roman" w:hAnsi="Times New Roman" w:cs="Times New Roman"/>
        </w:rPr>
        <w:lastRenderedPageBreak/>
        <w:t xml:space="preserve">integrate them in </w:t>
      </w:r>
      <w:r w:rsidR="005C0AE6" w:rsidRPr="002F0AAF">
        <w:rPr>
          <w:rFonts w:ascii="Times New Roman" w:hAnsi="Times New Roman" w:cs="Times New Roman"/>
        </w:rPr>
        <w:t xml:space="preserve">structured </w:t>
      </w:r>
      <w:r w:rsidR="00CD4FA7" w:rsidRPr="002F0AAF">
        <w:rPr>
          <w:rFonts w:ascii="Times New Roman" w:hAnsi="Times New Roman" w:cs="Times New Roman"/>
        </w:rPr>
        <w:t>databases.</w:t>
      </w:r>
      <w:r w:rsidR="003F169E" w:rsidRPr="002F0AAF">
        <w:rPr>
          <w:rStyle w:val="EndnoteReference"/>
          <w:rFonts w:ascii="Times New Roman" w:hAnsi="Times New Roman" w:cs="Times New Roman"/>
        </w:rPr>
        <w:endnoteReference w:id="5"/>
      </w:r>
      <w:r w:rsidR="00CD4FA7" w:rsidRPr="002F0AAF">
        <w:rPr>
          <w:rFonts w:ascii="Times New Roman" w:hAnsi="Times New Roman" w:cs="Times New Roman"/>
        </w:rPr>
        <w:t xml:space="preserve"> </w:t>
      </w:r>
      <w:r w:rsidR="00BC7529" w:rsidRPr="002F0AAF">
        <w:rPr>
          <w:rFonts w:ascii="Times New Roman" w:hAnsi="Times New Roman" w:cs="Times New Roman"/>
        </w:rPr>
        <w:t>The m</w:t>
      </w:r>
      <w:r w:rsidR="00213F70" w:rsidRPr="002F0AAF">
        <w:rPr>
          <w:rFonts w:ascii="Times New Roman" w:hAnsi="Times New Roman" w:cs="Times New Roman"/>
        </w:rPr>
        <w:t xml:space="preserve">ost important </w:t>
      </w:r>
      <w:r w:rsidR="002C4616" w:rsidRPr="002F0AAF">
        <w:rPr>
          <w:rFonts w:ascii="Times New Roman" w:hAnsi="Times New Roman" w:cs="Times New Roman"/>
        </w:rPr>
        <w:t xml:space="preserve">aspects </w:t>
      </w:r>
      <w:r w:rsidR="00213F70" w:rsidRPr="002F0AAF">
        <w:rPr>
          <w:rFonts w:ascii="Times New Roman" w:hAnsi="Times New Roman" w:cs="Times New Roman"/>
        </w:rPr>
        <w:t xml:space="preserve">to </w:t>
      </w:r>
      <w:r w:rsidR="0071246B" w:rsidRPr="002F0AAF">
        <w:rPr>
          <w:rFonts w:ascii="Times New Roman" w:hAnsi="Times New Roman" w:cs="Times New Roman"/>
        </w:rPr>
        <w:t>bear</w:t>
      </w:r>
      <w:r w:rsidR="00BC7529" w:rsidRPr="002F0AAF">
        <w:rPr>
          <w:rFonts w:ascii="Times New Roman" w:hAnsi="Times New Roman" w:cs="Times New Roman"/>
        </w:rPr>
        <w:t xml:space="preserve"> in mind</w:t>
      </w:r>
      <w:r w:rsidR="00213F70" w:rsidRPr="002F0AAF">
        <w:rPr>
          <w:rFonts w:ascii="Times New Roman" w:hAnsi="Times New Roman" w:cs="Times New Roman"/>
        </w:rPr>
        <w:t xml:space="preserve"> before creating a </w:t>
      </w:r>
      <w:r w:rsidR="00BC7529" w:rsidRPr="002F0AAF">
        <w:rPr>
          <w:rFonts w:ascii="Times New Roman" w:hAnsi="Times New Roman" w:cs="Times New Roman"/>
        </w:rPr>
        <w:t>database</w:t>
      </w:r>
      <w:r w:rsidR="00213F70" w:rsidRPr="002F0AAF">
        <w:rPr>
          <w:rFonts w:ascii="Times New Roman" w:hAnsi="Times New Roman" w:cs="Times New Roman"/>
        </w:rPr>
        <w:t xml:space="preserve"> are:</w:t>
      </w:r>
      <w:r w:rsidR="00464D64" w:rsidRPr="002F0AAF">
        <w:rPr>
          <w:rFonts w:ascii="Times New Roman" w:hAnsi="Times New Roman" w:cs="Times New Roman"/>
        </w:rPr>
        <w:t xml:space="preserve"> </w:t>
      </w:r>
    </w:p>
    <w:p w14:paraId="17111F52" w14:textId="77777777" w:rsidR="00436BEA" w:rsidRPr="002F0AAF" w:rsidRDefault="00436BEA" w:rsidP="007B2603">
      <w:pPr>
        <w:spacing w:line="360" w:lineRule="auto"/>
        <w:rPr>
          <w:rFonts w:ascii="Times New Roman" w:hAnsi="Times New Roman" w:cs="Times New Roman"/>
        </w:rPr>
      </w:pPr>
    </w:p>
    <w:p w14:paraId="06EB5459" w14:textId="77777777" w:rsidR="00213F70" w:rsidRPr="002F0AAF" w:rsidRDefault="004B38D7" w:rsidP="007B2603">
      <w:pPr>
        <w:spacing w:line="360" w:lineRule="auto"/>
        <w:ind w:left="720"/>
        <w:rPr>
          <w:rFonts w:ascii="Times New Roman" w:hAnsi="Times New Roman" w:cs="Times New Roman"/>
        </w:rPr>
      </w:pPr>
      <w:r w:rsidRPr="002F0AAF">
        <w:rPr>
          <w:rFonts w:ascii="Times New Roman" w:hAnsi="Times New Roman" w:cs="Times New Roman"/>
        </w:rPr>
        <w:t>• D</w:t>
      </w:r>
      <w:r w:rsidR="00213F70" w:rsidRPr="002F0AAF">
        <w:rPr>
          <w:rFonts w:ascii="Times New Roman" w:hAnsi="Times New Roman" w:cs="Times New Roman"/>
        </w:rPr>
        <w:t>efine the scope of the database</w:t>
      </w:r>
      <w:r w:rsidR="00DC6B6A" w:rsidRPr="002F0AAF">
        <w:rPr>
          <w:rFonts w:ascii="Times New Roman" w:hAnsi="Times New Roman" w:cs="Times New Roman"/>
        </w:rPr>
        <w:t>.</w:t>
      </w:r>
      <w:r w:rsidR="00464D64" w:rsidRPr="002F0AAF">
        <w:rPr>
          <w:rFonts w:ascii="Times New Roman" w:hAnsi="Times New Roman" w:cs="Times New Roman"/>
        </w:rPr>
        <w:t xml:space="preserve"> </w:t>
      </w:r>
      <w:r w:rsidR="00DC6B6A" w:rsidRPr="002F0AAF">
        <w:rPr>
          <w:rFonts w:ascii="Times New Roman" w:hAnsi="Times New Roman" w:cs="Times New Roman"/>
        </w:rPr>
        <w:t>W</w:t>
      </w:r>
      <w:r w:rsidR="00464D64" w:rsidRPr="002F0AAF">
        <w:rPr>
          <w:rFonts w:ascii="Times New Roman" w:hAnsi="Times New Roman" w:cs="Times New Roman"/>
        </w:rPr>
        <w:t>hat will the data be used for</w:t>
      </w:r>
      <w:r w:rsidR="00DC6B6A" w:rsidRPr="002F0AAF">
        <w:rPr>
          <w:rFonts w:ascii="Times New Roman" w:hAnsi="Times New Roman" w:cs="Times New Roman"/>
        </w:rPr>
        <w:t>?</w:t>
      </w:r>
      <w:r w:rsidR="00464D64" w:rsidRPr="002F0AAF">
        <w:rPr>
          <w:rFonts w:ascii="Times New Roman" w:hAnsi="Times New Roman" w:cs="Times New Roman"/>
        </w:rPr>
        <w:t xml:space="preserve"> </w:t>
      </w:r>
      <w:r w:rsidR="00DC6B6A" w:rsidRPr="002F0AAF">
        <w:rPr>
          <w:rFonts w:ascii="Times New Roman" w:hAnsi="Times New Roman" w:cs="Times New Roman"/>
        </w:rPr>
        <w:t>F</w:t>
      </w:r>
      <w:r w:rsidR="00464D64" w:rsidRPr="002F0AAF">
        <w:rPr>
          <w:rFonts w:ascii="Times New Roman" w:hAnsi="Times New Roman" w:cs="Times New Roman"/>
        </w:rPr>
        <w:t>or simple cataloguing</w:t>
      </w:r>
      <w:r w:rsidR="00213F70" w:rsidRPr="002F0AAF">
        <w:rPr>
          <w:rFonts w:ascii="Times New Roman" w:hAnsi="Times New Roman" w:cs="Times New Roman"/>
        </w:rPr>
        <w:t xml:space="preserve"> </w:t>
      </w:r>
      <w:r w:rsidR="00464D64" w:rsidRPr="002F0AAF">
        <w:rPr>
          <w:rFonts w:ascii="Times New Roman" w:hAnsi="Times New Roman" w:cs="Times New Roman"/>
        </w:rPr>
        <w:t xml:space="preserve">for </w:t>
      </w:r>
      <w:r w:rsidR="00AB2441" w:rsidRPr="002F0AAF">
        <w:rPr>
          <w:rFonts w:ascii="Times New Roman" w:hAnsi="Times New Roman" w:cs="Times New Roman"/>
        </w:rPr>
        <w:t>the operator</w:t>
      </w:r>
      <w:r w:rsidR="00464D64" w:rsidRPr="002F0AAF">
        <w:rPr>
          <w:rFonts w:ascii="Times New Roman" w:hAnsi="Times New Roman" w:cs="Times New Roman"/>
        </w:rPr>
        <w:t xml:space="preserve"> and institution, or for exchanges with other teams and</w:t>
      </w:r>
      <w:r w:rsidR="00436BEA" w:rsidRPr="002F0AAF">
        <w:rPr>
          <w:rFonts w:ascii="Times New Roman" w:hAnsi="Times New Roman" w:cs="Times New Roman"/>
        </w:rPr>
        <w:t>/or</w:t>
      </w:r>
      <w:r w:rsidR="00464D64" w:rsidRPr="002F0AAF">
        <w:rPr>
          <w:rFonts w:ascii="Times New Roman" w:hAnsi="Times New Roman" w:cs="Times New Roman"/>
        </w:rPr>
        <w:t xml:space="preserve"> databases? In the latter case, what will be the purpose of the exchange? D</w:t>
      </w:r>
      <w:r w:rsidR="00213F70" w:rsidRPr="002F0AAF">
        <w:rPr>
          <w:rFonts w:ascii="Times New Roman" w:hAnsi="Times New Roman" w:cs="Times New Roman"/>
        </w:rPr>
        <w:t>o you really need a database?</w:t>
      </w:r>
    </w:p>
    <w:p w14:paraId="0D0F9FB8" w14:textId="72973000" w:rsidR="00213F70" w:rsidRPr="002F0AAF" w:rsidRDefault="004B38D7" w:rsidP="007B2603">
      <w:pPr>
        <w:spacing w:line="360" w:lineRule="auto"/>
        <w:ind w:left="720"/>
        <w:rPr>
          <w:rFonts w:ascii="Times New Roman" w:hAnsi="Times New Roman" w:cs="Times New Roman"/>
        </w:rPr>
      </w:pPr>
      <w:r w:rsidRPr="002F0AAF">
        <w:rPr>
          <w:rFonts w:ascii="Times New Roman" w:hAnsi="Times New Roman" w:cs="Times New Roman"/>
        </w:rPr>
        <w:t>• E</w:t>
      </w:r>
      <w:r w:rsidR="00436BEA" w:rsidRPr="002F0AAF">
        <w:rPr>
          <w:rFonts w:ascii="Times New Roman" w:hAnsi="Times New Roman" w:cs="Times New Roman"/>
        </w:rPr>
        <w:t>ns</w:t>
      </w:r>
      <w:r w:rsidR="00213F70" w:rsidRPr="002F0AAF">
        <w:rPr>
          <w:rFonts w:ascii="Times New Roman" w:hAnsi="Times New Roman" w:cs="Times New Roman"/>
        </w:rPr>
        <w:t>ure data reliab</w:t>
      </w:r>
      <w:r w:rsidR="00436BEA" w:rsidRPr="002F0AAF">
        <w:rPr>
          <w:rFonts w:ascii="Times New Roman" w:hAnsi="Times New Roman" w:cs="Times New Roman"/>
        </w:rPr>
        <w:t>ility</w:t>
      </w:r>
      <w:r w:rsidR="001F24D3" w:rsidRPr="002F0AAF">
        <w:rPr>
          <w:rFonts w:ascii="Times New Roman" w:hAnsi="Times New Roman" w:cs="Times New Roman"/>
        </w:rPr>
        <w:t>.</w:t>
      </w:r>
    </w:p>
    <w:p w14:paraId="2B6F10F7" w14:textId="6194C217" w:rsidR="00134647" w:rsidRPr="002F0AAF" w:rsidRDefault="004B38D7" w:rsidP="007B2603">
      <w:pPr>
        <w:spacing w:line="360" w:lineRule="auto"/>
        <w:ind w:left="720"/>
        <w:rPr>
          <w:rFonts w:ascii="Times New Roman" w:hAnsi="Times New Roman" w:cs="Times New Roman"/>
        </w:rPr>
      </w:pPr>
      <w:r w:rsidRPr="002F0AAF">
        <w:rPr>
          <w:rFonts w:ascii="Times New Roman" w:hAnsi="Times New Roman" w:cs="Times New Roman"/>
        </w:rPr>
        <w:t>• E</w:t>
      </w:r>
      <w:r w:rsidR="00436BEA" w:rsidRPr="002F0AAF">
        <w:rPr>
          <w:rFonts w:ascii="Times New Roman" w:hAnsi="Times New Roman" w:cs="Times New Roman"/>
        </w:rPr>
        <w:t xml:space="preserve">nsure </w:t>
      </w:r>
      <w:r w:rsidR="00213F70" w:rsidRPr="002F0AAF">
        <w:rPr>
          <w:rFonts w:ascii="Times New Roman" w:hAnsi="Times New Roman" w:cs="Times New Roman"/>
        </w:rPr>
        <w:t>data “interoperab</w:t>
      </w:r>
      <w:r w:rsidR="00436BEA" w:rsidRPr="002F0AAF">
        <w:rPr>
          <w:rFonts w:ascii="Times New Roman" w:hAnsi="Times New Roman" w:cs="Times New Roman"/>
        </w:rPr>
        <w:t>ility</w:t>
      </w:r>
      <w:r w:rsidR="00213F70" w:rsidRPr="002F0AAF">
        <w:rPr>
          <w:rFonts w:ascii="Times New Roman" w:hAnsi="Times New Roman" w:cs="Times New Roman"/>
        </w:rPr>
        <w:t>”</w:t>
      </w:r>
      <w:r w:rsidR="00436BEA" w:rsidRPr="002F0AAF">
        <w:rPr>
          <w:rFonts w:ascii="Times New Roman" w:hAnsi="Times New Roman" w:cs="Times New Roman"/>
        </w:rPr>
        <w:t xml:space="preserve"> (</w:t>
      </w:r>
      <w:r w:rsidR="00213F70" w:rsidRPr="002F0AAF">
        <w:rPr>
          <w:rFonts w:ascii="Times New Roman" w:hAnsi="Times New Roman" w:cs="Times New Roman"/>
        </w:rPr>
        <w:t>readable and processable by other teams</w:t>
      </w:r>
      <w:r w:rsidR="00436BEA" w:rsidRPr="002F0AAF">
        <w:rPr>
          <w:rFonts w:ascii="Times New Roman" w:hAnsi="Times New Roman" w:cs="Times New Roman"/>
        </w:rPr>
        <w:t>)</w:t>
      </w:r>
      <w:r w:rsidR="001F24D3" w:rsidRPr="002F0AAF">
        <w:rPr>
          <w:rFonts w:ascii="Times New Roman" w:hAnsi="Times New Roman" w:cs="Times New Roman"/>
        </w:rPr>
        <w:t>.</w:t>
      </w:r>
      <w:r w:rsidR="00CE35CB" w:rsidRPr="002F0AAF">
        <w:rPr>
          <w:rStyle w:val="EndnoteReference"/>
          <w:rFonts w:ascii="Times New Roman" w:hAnsi="Times New Roman" w:cs="Times New Roman"/>
        </w:rPr>
        <w:endnoteReference w:id="6"/>
      </w:r>
    </w:p>
    <w:p w14:paraId="5EEA9345" w14:textId="6E0DE8BE" w:rsidR="00213F70" w:rsidRPr="002F0AAF" w:rsidRDefault="004B38D7" w:rsidP="007B2603">
      <w:pPr>
        <w:spacing w:line="360" w:lineRule="auto"/>
        <w:ind w:left="720"/>
        <w:rPr>
          <w:rFonts w:ascii="Times New Roman" w:hAnsi="Times New Roman" w:cs="Times New Roman"/>
        </w:rPr>
      </w:pPr>
      <w:r w:rsidRPr="002F0AAF">
        <w:rPr>
          <w:rFonts w:ascii="Times New Roman" w:hAnsi="Times New Roman" w:cs="Times New Roman"/>
        </w:rPr>
        <w:t>• S</w:t>
      </w:r>
      <w:r w:rsidR="0071246B" w:rsidRPr="002F0AAF">
        <w:rPr>
          <w:rFonts w:ascii="Times New Roman" w:hAnsi="Times New Roman" w:cs="Times New Roman"/>
        </w:rPr>
        <w:t>tructure the data as much as possible</w:t>
      </w:r>
      <w:r w:rsidR="001F24D3" w:rsidRPr="002F0AAF">
        <w:rPr>
          <w:rFonts w:ascii="Times New Roman" w:hAnsi="Times New Roman" w:cs="Times New Roman"/>
        </w:rPr>
        <w:t>.</w:t>
      </w:r>
    </w:p>
    <w:p w14:paraId="6820991A" w14:textId="77777777" w:rsidR="0071246B" w:rsidRPr="002F0AAF" w:rsidRDefault="0071246B" w:rsidP="007B2603">
      <w:pPr>
        <w:spacing w:line="360" w:lineRule="auto"/>
        <w:rPr>
          <w:rFonts w:ascii="Times New Roman" w:hAnsi="Times New Roman" w:cs="Times New Roman"/>
        </w:rPr>
      </w:pPr>
    </w:p>
    <w:p w14:paraId="459E6EE2" w14:textId="4D05BF40" w:rsidR="005965F7" w:rsidRPr="002F0AAF" w:rsidRDefault="00213F70" w:rsidP="007B2603">
      <w:pPr>
        <w:spacing w:line="360" w:lineRule="auto"/>
        <w:rPr>
          <w:rFonts w:ascii="Times New Roman" w:hAnsi="Times New Roman" w:cs="Times New Roman"/>
        </w:rPr>
      </w:pPr>
      <w:r w:rsidRPr="002F0AAF">
        <w:rPr>
          <w:rFonts w:ascii="Times New Roman" w:hAnsi="Times New Roman" w:cs="Times New Roman"/>
        </w:rPr>
        <w:t xml:space="preserve">A simple </w:t>
      </w:r>
      <w:r w:rsidR="00AB2441" w:rsidRPr="002F0AAF">
        <w:rPr>
          <w:rFonts w:ascii="Times New Roman" w:hAnsi="Times New Roman" w:cs="Times New Roman"/>
        </w:rPr>
        <w:t>spreadsheet</w:t>
      </w:r>
      <w:r w:rsidRPr="002F0AAF">
        <w:rPr>
          <w:rFonts w:ascii="Times New Roman" w:hAnsi="Times New Roman" w:cs="Times New Roman"/>
        </w:rPr>
        <w:t xml:space="preserve"> may already </w:t>
      </w:r>
      <w:r w:rsidR="00643030" w:rsidRPr="002F0AAF">
        <w:rPr>
          <w:rFonts w:ascii="Times New Roman" w:hAnsi="Times New Roman" w:cs="Times New Roman"/>
        </w:rPr>
        <w:t>constitute</w:t>
      </w:r>
      <w:r w:rsidRPr="002F0AAF">
        <w:rPr>
          <w:rFonts w:ascii="Times New Roman" w:hAnsi="Times New Roman" w:cs="Times New Roman"/>
        </w:rPr>
        <w:t xml:space="preserve"> a database as soon as all these requirements are met. </w:t>
      </w:r>
      <w:proofErr w:type="gramStart"/>
      <w:r w:rsidR="00BC7529" w:rsidRPr="002F0AAF">
        <w:rPr>
          <w:rFonts w:ascii="Times New Roman" w:hAnsi="Times New Roman" w:cs="Times New Roman"/>
        </w:rPr>
        <w:t>A number of</w:t>
      </w:r>
      <w:proofErr w:type="gramEnd"/>
      <w:r w:rsidR="00BC7529" w:rsidRPr="002F0AAF">
        <w:rPr>
          <w:rFonts w:ascii="Times New Roman" w:hAnsi="Times New Roman" w:cs="Times New Roman"/>
        </w:rPr>
        <w:t xml:space="preserve"> databases related to cultural heritage may</w:t>
      </w:r>
      <w:r w:rsidR="00CE35CB" w:rsidRPr="002F0AAF">
        <w:rPr>
          <w:rFonts w:ascii="Times New Roman" w:hAnsi="Times New Roman" w:cs="Times New Roman"/>
        </w:rPr>
        <w:t xml:space="preserve"> be used as examples</w:t>
      </w:r>
      <w:r w:rsidR="00BC7529" w:rsidRPr="002F0AAF">
        <w:rPr>
          <w:rFonts w:ascii="Times New Roman" w:hAnsi="Times New Roman" w:cs="Times New Roman"/>
        </w:rPr>
        <w:t>.</w:t>
      </w:r>
      <w:r w:rsidR="00CE35CB" w:rsidRPr="002F0AAF">
        <w:rPr>
          <w:rStyle w:val="EndnoteReference"/>
          <w:rFonts w:ascii="Times New Roman" w:hAnsi="Times New Roman" w:cs="Times New Roman"/>
        </w:rPr>
        <w:endnoteReference w:id="7"/>
      </w:r>
      <w:r w:rsidR="00BC7529" w:rsidRPr="002F0AAF">
        <w:rPr>
          <w:rFonts w:ascii="Times New Roman" w:hAnsi="Times New Roman" w:cs="Times New Roman"/>
        </w:rPr>
        <w:t xml:space="preserve"> </w:t>
      </w:r>
      <w:r w:rsidRPr="002F0AAF">
        <w:rPr>
          <w:rFonts w:ascii="Times New Roman" w:hAnsi="Times New Roman" w:cs="Times New Roman"/>
        </w:rPr>
        <w:t xml:space="preserve">The Hephaistos database is to date the only example of </w:t>
      </w:r>
      <w:r w:rsidR="00643030" w:rsidRPr="002F0AAF">
        <w:rPr>
          <w:rFonts w:ascii="Times New Roman" w:hAnsi="Times New Roman" w:cs="Times New Roman"/>
        </w:rPr>
        <w:t xml:space="preserve">a </w:t>
      </w:r>
      <w:r w:rsidRPr="002F0AAF">
        <w:rPr>
          <w:rFonts w:ascii="Times New Roman" w:hAnsi="Times New Roman" w:cs="Times New Roman"/>
        </w:rPr>
        <w:t>large technic</w:t>
      </w:r>
      <w:r w:rsidR="00CE35CB" w:rsidRPr="002F0AAF">
        <w:rPr>
          <w:rFonts w:ascii="Times New Roman" w:hAnsi="Times New Roman" w:cs="Times New Roman"/>
        </w:rPr>
        <w:t xml:space="preserve">al database for bronze sculpture </w:t>
      </w:r>
      <w:r w:rsidRPr="002F0AAF">
        <w:rPr>
          <w:rFonts w:ascii="Times New Roman" w:hAnsi="Times New Roman" w:cs="Times New Roman"/>
        </w:rPr>
        <w:t>(</w:t>
      </w:r>
      <w:r w:rsidR="00681DD6" w:rsidRPr="002F0AAF">
        <w:rPr>
          <w:rFonts w:ascii="Times New Roman" w:hAnsi="Times New Roman" w:cs="Times New Roman"/>
          <w:b/>
        </w:rPr>
        <w:t>fig</w:t>
      </w:r>
      <w:r w:rsidR="00436BEA" w:rsidRPr="002F0AAF">
        <w:rPr>
          <w:rFonts w:ascii="Times New Roman" w:hAnsi="Times New Roman" w:cs="Times New Roman"/>
          <w:b/>
        </w:rPr>
        <w:t>.</w:t>
      </w:r>
      <w:r w:rsidR="00AC001D" w:rsidRPr="002F0AAF">
        <w:rPr>
          <w:rFonts w:ascii="Times New Roman" w:hAnsi="Times New Roman" w:cs="Times New Roman"/>
          <w:b/>
        </w:rPr>
        <w:t xml:space="preserve"> </w:t>
      </w:r>
      <w:r w:rsidR="002239D8">
        <w:rPr>
          <w:rFonts w:ascii="Times New Roman" w:hAnsi="Times New Roman" w:cs="Times New Roman"/>
          <w:b/>
        </w:rPr>
        <w:t>368</w:t>
      </w:r>
      <w:r w:rsidRPr="002F0AAF">
        <w:rPr>
          <w:rFonts w:ascii="Times New Roman" w:hAnsi="Times New Roman" w:cs="Times New Roman"/>
        </w:rPr>
        <w:t>).</w:t>
      </w:r>
      <w:r w:rsidR="00693BD7" w:rsidRPr="002F0AAF">
        <w:rPr>
          <w:rStyle w:val="EndnoteReference"/>
          <w:rFonts w:ascii="Times New Roman" w:hAnsi="Times New Roman" w:cs="Times New Roman"/>
        </w:rPr>
        <w:endnoteReference w:id="8"/>
      </w:r>
    </w:p>
    <w:p w14:paraId="6A10B847" w14:textId="77777777" w:rsidR="00CA2ACE" w:rsidRPr="002F0AAF" w:rsidRDefault="00CA2ACE" w:rsidP="007B2603">
      <w:pPr>
        <w:spacing w:line="360" w:lineRule="auto"/>
        <w:rPr>
          <w:rFonts w:ascii="Times New Roman" w:hAnsi="Times New Roman" w:cs="Times New Roman"/>
        </w:rPr>
      </w:pPr>
    </w:p>
    <w:p w14:paraId="1E7A7661" w14:textId="77777777" w:rsidR="005C0AE6" w:rsidRPr="002F0AAF" w:rsidRDefault="00032E3A" w:rsidP="007B2603">
      <w:pPr>
        <w:pStyle w:val="Heading3"/>
        <w:spacing w:before="0" w:line="360" w:lineRule="auto"/>
      </w:pPr>
      <w:bookmarkStart w:id="25" w:name="_Toc523150950"/>
      <w:bookmarkStart w:id="26" w:name="_Toc40794709"/>
      <w:r w:rsidRPr="002F0AAF">
        <w:t>4.4</w:t>
      </w:r>
      <w:r w:rsidR="005C0AE6" w:rsidRPr="002F0AAF">
        <w:t xml:space="preserve"> Statistics</w:t>
      </w:r>
      <w:bookmarkEnd w:id="25"/>
      <w:bookmarkEnd w:id="26"/>
    </w:p>
    <w:p w14:paraId="5B1C2102" w14:textId="2CD0CCA5" w:rsidR="006547BD" w:rsidRPr="002F0AAF" w:rsidRDefault="00BC7529" w:rsidP="007B2603">
      <w:pPr>
        <w:spacing w:line="360" w:lineRule="auto"/>
        <w:rPr>
          <w:rFonts w:ascii="Times New Roman" w:hAnsi="Times New Roman" w:cs="Times New Roman"/>
        </w:rPr>
      </w:pPr>
      <w:r w:rsidRPr="002F0AAF">
        <w:rPr>
          <w:rFonts w:ascii="Times New Roman" w:hAnsi="Times New Roman" w:cs="Times New Roman"/>
        </w:rPr>
        <w:t xml:space="preserve">One </w:t>
      </w:r>
      <w:r w:rsidR="00643030" w:rsidRPr="002F0AAF">
        <w:rPr>
          <w:rFonts w:ascii="Times New Roman" w:hAnsi="Times New Roman" w:cs="Times New Roman"/>
        </w:rPr>
        <w:t>use for a</w:t>
      </w:r>
      <w:r w:rsidRPr="002F0AAF">
        <w:rPr>
          <w:rFonts w:ascii="Times New Roman" w:hAnsi="Times New Roman" w:cs="Times New Roman"/>
        </w:rPr>
        <w:t xml:space="preserve"> large set of data </w:t>
      </w:r>
      <w:r w:rsidR="00FC7EC7" w:rsidRPr="002F0AAF">
        <w:rPr>
          <w:rFonts w:ascii="Times New Roman" w:hAnsi="Times New Roman" w:cs="Times New Roman"/>
        </w:rPr>
        <w:t>may be</w:t>
      </w:r>
      <w:r w:rsidRPr="002F0AAF">
        <w:rPr>
          <w:rFonts w:ascii="Times New Roman" w:hAnsi="Times New Roman" w:cs="Times New Roman"/>
        </w:rPr>
        <w:t xml:space="preserve"> statistical processing. </w:t>
      </w:r>
      <w:r w:rsidR="005C0AE6" w:rsidRPr="002F0AAF">
        <w:rPr>
          <w:rFonts w:ascii="Times New Roman" w:hAnsi="Times New Roman" w:cs="Times New Roman"/>
        </w:rPr>
        <w:t xml:space="preserve">If </w:t>
      </w:r>
      <w:r w:rsidR="00281B18" w:rsidRPr="002F0AAF">
        <w:rPr>
          <w:rFonts w:ascii="Times New Roman" w:hAnsi="Times New Roman" w:cs="Times New Roman"/>
        </w:rPr>
        <w:t>the body of data is</w:t>
      </w:r>
      <w:r w:rsidR="005C0AE6" w:rsidRPr="002F0AAF">
        <w:rPr>
          <w:rFonts w:ascii="Times New Roman" w:hAnsi="Times New Roman" w:cs="Times New Roman"/>
        </w:rPr>
        <w:t xml:space="preserve"> large enough</w:t>
      </w:r>
      <w:r w:rsidR="00281B18" w:rsidRPr="002F0AAF">
        <w:rPr>
          <w:rFonts w:ascii="Times New Roman" w:hAnsi="Times New Roman" w:cs="Times New Roman"/>
        </w:rPr>
        <w:t>,</w:t>
      </w:r>
      <w:r w:rsidRPr="002F0AAF">
        <w:rPr>
          <w:rFonts w:ascii="Times New Roman" w:hAnsi="Times New Roman" w:cs="Times New Roman"/>
        </w:rPr>
        <w:t xml:space="preserve"> </w:t>
      </w:r>
      <w:r w:rsidR="005C0AE6" w:rsidRPr="002F0AAF">
        <w:rPr>
          <w:rFonts w:ascii="Times New Roman" w:hAnsi="Times New Roman" w:cs="Times New Roman"/>
        </w:rPr>
        <w:t xml:space="preserve">statistics may help </w:t>
      </w:r>
      <w:r w:rsidR="002A2F31" w:rsidRPr="002F0AAF">
        <w:rPr>
          <w:rFonts w:ascii="Times New Roman" w:hAnsi="Times New Roman" w:cs="Times New Roman"/>
        </w:rPr>
        <w:t>characterize and quantify</w:t>
      </w:r>
      <w:r w:rsidR="005C0AE6" w:rsidRPr="002F0AAF">
        <w:rPr>
          <w:rFonts w:ascii="Times New Roman" w:hAnsi="Times New Roman" w:cs="Times New Roman"/>
        </w:rPr>
        <w:t xml:space="preserve"> observed trends.</w:t>
      </w:r>
      <w:r w:rsidR="002A2F31" w:rsidRPr="002F0AAF">
        <w:rPr>
          <w:rStyle w:val="EndnoteReference"/>
          <w:rFonts w:ascii="Times New Roman" w:hAnsi="Times New Roman" w:cs="Times New Roman"/>
        </w:rPr>
        <w:endnoteReference w:id="9"/>
      </w:r>
      <w:r w:rsidR="005C0AE6" w:rsidRPr="002F0AAF">
        <w:rPr>
          <w:rFonts w:ascii="Times New Roman" w:hAnsi="Times New Roman" w:cs="Times New Roman"/>
        </w:rPr>
        <w:t xml:space="preserve"> This may start with simple correlations (</w:t>
      </w:r>
      <w:r w:rsidR="006A50C2" w:rsidRPr="002F0AAF">
        <w:rPr>
          <w:rFonts w:ascii="Times New Roman" w:hAnsi="Times New Roman" w:cs="Times New Roman"/>
        </w:rPr>
        <w:t xml:space="preserve">for instance </w:t>
      </w:r>
      <w:r w:rsidR="005C0AE6" w:rsidRPr="002F0AAF">
        <w:rPr>
          <w:rFonts w:ascii="Times New Roman" w:hAnsi="Times New Roman" w:cs="Times New Roman"/>
        </w:rPr>
        <w:t xml:space="preserve">between date and composition) </w:t>
      </w:r>
      <w:r w:rsidR="00643030" w:rsidRPr="002F0AAF">
        <w:rPr>
          <w:rFonts w:ascii="Times New Roman" w:hAnsi="Times New Roman" w:cs="Times New Roman"/>
        </w:rPr>
        <w:t>and progress</w:t>
      </w:r>
      <w:r w:rsidR="005C0AE6" w:rsidRPr="002F0AAF">
        <w:rPr>
          <w:rFonts w:ascii="Times New Roman" w:hAnsi="Times New Roman" w:cs="Times New Roman"/>
        </w:rPr>
        <w:t xml:space="preserve"> to more sophisticated approaches (cluster analysis, principal component analysis).</w:t>
      </w:r>
      <w:r w:rsidR="00A167EB" w:rsidRPr="002F0AAF">
        <w:rPr>
          <w:rFonts w:ascii="Times New Roman" w:hAnsi="Times New Roman" w:cs="Times New Roman"/>
        </w:rPr>
        <w:t xml:space="preserve"> For bronze sculpture, most statistical analysis carried out so far has been applied to chemical composition.</w:t>
      </w:r>
      <w:r w:rsidR="005C0AE6" w:rsidRPr="002F0AAF">
        <w:rPr>
          <w:rStyle w:val="EndnoteReference"/>
          <w:rFonts w:ascii="Times New Roman" w:hAnsi="Times New Roman" w:cs="Times New Roman"/>
        </w:rPr>
        <w:endnoteReference w:id="10"/>
      </w:r>
      <w:r w:rsidR="005C0AE6" w:rsidRPr="002F0AAF">
        <w:rPr>
          <w:rFonts w:ascii="Times New Roman" w:hAnsi="Times New Roman" w:cs="Times New Roman"/>
        </w:rPr>
        <w:t xml:space="preserve"> </w:t>
      </w:r>
      <w:r w:rsidR="002A2F31" w:rsidRPr="002F0AAF">
        <w:rPr>
          <w:rFonts w:ascii="Times New Roman" w:hAnsi="Times New Roman" w:cs="Times New Roman"/>
        </w:rPr>
        <w:t>So-called unsupervised methods can be used to discover previously unrecognized patterns in data</w:t>
      </w:r>
      <w:r w:rsidR="00A167EB" w:rsidRPr="002F0AAF">
        <w:rPr>
          <w:rFonts w:ascii="Times New Roman" w:hAnsi="Times New Roman" w:cs="Times New Roman"/>
        </w:rPr>
        <w:t xml:space="preserve"> </w:t>
      </w:r>
      <w:r w:rsidR="002A2F31" w:rsidRPr="002F0AAF">
        <w:rPr>
          <w:rFonts w:ascii="Times New Roman" w:hAnsi="Times New Roman" w:cs="Times New Roman"/>
        </w:rPr>
        <w:t>sets.</w:t>
      </w:r>
      <w:r w:rsidR="002A2F31" w:rsidRPr="002F0AAF">
        <w:rPr>
          <w:rStyle w:val="EndnoteReference"/>
          <w:rFonts w:ascii="Times New Roman" w:hAnsi="Times New Roman" w:cs="Times New Roman"/>
        </w:rPr>
        <w:endnoteReference w:id="11"/>
      </w:r>
      <w:r w:rsidR="002A2F31" w:rsidRPr="002F0AAF">
        <w:rPr>
          <w:rFonts w:ascii="Times New Roman" w:hAnsi="Times New Roman" w:cs="Times New Roman"/>
        </w:rPr>
        <w:t xml:space="preserve"> </w:t>
      </w:r>
      <w:r w:rsidR="006547BD" w:rsidRPr="002F0AAF">
        <w:rPr>
          <w:rFonts w:ascii="Times New Roman" w:hAnsi="Times New Roman" w:cs="Times New Roman"/>
        </w:rPr>
        <w:t>Before engaging in statistical analysis</w:t>
      </w:r>
      <w:r w:rsidR="006A50C2" w:rsidRPr="002F0AAF">
        <w:rPr>
          <w:rFonts w:ascii="Times New Roman" w:hAnsi="Times New Roman" w:cs="Times New Roman"/>
        </w:rPr>
        <w:t xml:space="preserve">, </w:t>
      </w:r>
      <w:r w:rsidR="006547BD" w:rsidRPr="002F0AAF">
        <w:rPr>
          <w:rFonts w:ascii="Times New Roman" w:hAnsi="Times New Roman" w:cs="Times New Roman"/>
        </w:rPr>
        <w:t xml:space="preserve">confirm that the data to be analyzed are </w:t>
      </w:r>
      <w:r w:rsidR="00F62EEF" w:rsidRPr="002F0AAF">
        <w:rPr>
          <w:rFonts w:ascii="Times New Roman" w:hAnsi="Times New Roman" w:cs="Times New Roman"/>
        </w:rPr>
        <w:t>truly reliable and comparable.</w:t>
      </w:r>
      <w:r w:rsidR="002A2F31" w:rsidRPr="002F0AAF">
        <w:rPr>
          <w:rFonts w:ascii="Times New Roman" w:hAnsi="Times New Roman" w:cs="Times New Roman"/>
        </w:rPr>
        <w:t xml:space="preserve"> If statistical analysis becomes significant in the context of a technical examination, and especially if it is to be published, it is highly recommended to engage the assistance of a professional statistician.</w:t>
      </w:r>
    </w:p>
    <w:p w14:paraId="612B254A" w14:textId="77777777" w:rsidR="005C0AE6" w:rsidRPr="002F0AAF" w:rsidRDefault="005C0AE6" w:rsidP="007B2603">
      <w:pPr>
        <w:spacing w:line="360" w:lineRule="auto"/>
        <w:rPr>
          <w:rFonts w:ascii="Times New Roman" w:hAnsi="Times New Roman" w:cs="Times New Roman"/>
        </w:rPr>
      </w:pPr>
    </w:p>
    <w:p w14:paraId="4F42605F" w14:textId="77777777" w:rsidR="00C766D9" w:rsidRPr="002F0AAF" w:rsidRDefault="00032E3A" w:rsidP="007B2603">
      <w:pPr>
        <w:pStyle w:val="Heading3"/>
        <w:spacing w:before="0" w:line="360" w:lineRule="auto"/>
      </w:pPr>
      <w:bookmarkStart w:id="27" w:name="_Toc523150948"/>
      <w:bookmarkStart w:id="28" w:name="_Toc40794710"/>
      <w:r w:rsidRPr="002F0AAF">
        <w:lastRenderedPageBreak/>
        <w:t>4.5</w:t>
      </w:r>
      <w:r w:rsidR="00C766D9" w:rsidRPr="002F0AAF">
        <w:t xml:space="preserve"> Publication</w:t>
      </w:r>
      <w:bookmarkEnd w:id="27"/>
      <w:bookmarkEnd w:id="28"/>
    </w:p>
    <w:p w14:paraId="40780A35" w14:textId="445C1239" w:rsidR="00C766D9" w:rsidRPr="002F0AAF" w:rsidRDefault="00C766D9" w:rsidP="007B2603">
      <w:pPr>
        <w:spacing w:line="360" w:lineRule="auto"/>
        <w:rPr>
          <w:rFonts w:ascii="Times New Roman" w:hAnsi="Times New Roman" w:cs="Times New Roman"/>
        </w:rPr>
      </w:pPr>
      <w:r w:rsidRPr="002F0AAF">
        <w:rPr>
          <w:rFonts w:ascii="Times New Roman" w:hAnsi="Times New Roman" w:cs="Times New Roman"/>
        </w:rPr>
        <w:t xml:space="preserve">The dissemination of technical investigation of bronzes suffers currently from two handicaps. </w:t>
      </w:r>
      <w:r w:rsidR="00984823" w:rsidRPr="002F0AAF">
        <w:rPr>
          <w:rFonts w:ascii="Times New Roman" w:hAnsi="Times New Roman" w:cs="Times New Roman"/>
        </w:rPr>
        <w:t xml:space="preserve">First, </w:t>
      </w:r>
      <w:r w:rsidR="00B86286" w:rsidRPr="002F0AAF">
        <w:rPr>
          <w:rFonts w:ascii="Times New Roman" w:hAnsi="Times New Roman" w:cs="Times New Roman"/>
        </w:rPr>
        <w:t xml:space="preserve">while </w:t>
      </w:r>
      <w:r w:rsidR="00984823" w:rsidRPr="002F0AAF">
        <w:rPr>
          <w:rFonts w:ascii="Times New Roman" w:hAnsi="Times New Roman" w:cs="Times New Roman"/>
        </w:rPr>
        <w:t>t</w:t>
      </w:r>
      <w:r w:rsidRPr="002F0AAF">
        <w:rPr>
          <w:rFonts w:ascii="Times New Roman" w:hAnsi="Times New Roman" w:cs="Times New Roman"/>
        </w:rPr>
        <w:t>he technical investigation of bronzes builds upon multidisciplinary teams</w:t>
      </w:r>
      <w:r w:rsidR="00984823" w:rsidRPr="002F0AAF">
        <w:rPr>
          <w:rFonts w:ascii="Times New Roman" w:hAnsi="Times New Roman" w:cs="Times New Roman"/>
        </w:rPr>
        <w:t xml:space="preserve"> and t</w:t>
      </w:r>
      <w:r w:rsidRPr="002F0AAF">
        <w:rPr>
          <w:rFonts w:ascii="Times New Roman" w:hAnsi="Times New Roman" w:cs="Times New Roman"/>
        </w:rPr>
        <w:t xml:space="preserve">he results are </w:t>
      </w:r>
      <w:r w:rsidR="00973423" w:rsidRPr="002F0AAF">
        <w:rPr>
          <w:rFonts w:ascii="Times New Roman" w:hAnsi="Times New Roman" w:cs="Times New Roman"/>
        </w:rPr>
        <w:t>normally</w:t>
      </w:r>
      <w:r w:rsidRPr="002F0AAF">
        <w:rPr>
          <w:rFonts w:ascii="Times New Roman" w:hAnsi="Times New Roman" w:cs="Times New Roman"/>
        </w:rPr>
        <w:t xml:space="preserve"> </w:t>
      </w:r>
      <w:r w:rsidR="00465FBE" w:rsidRPr="002F0AAF">
        <w:rPr>
          <w:rFonts w:ascii="Times New Roman" w:hAnsi="Times New Roman" w:cs="Times New Roman"/>
        </w:rPr>
        <w:t>directed toward</w:t>
      </w:r>
      <w:r w:rsidRPr="002F0AAF">
        <w:rPr>
          <w:rFonts w:ascii="Times New Roman" w:hAnsi="Times New Roman" w:cs="Times New Roman"/>
        </w:rPr>
        <w:t xml:space="preserve"> a multidisciplinary audience, </w:t>
      </w:r>
      <w:r w:rsidR="00984823" w:rsidRPr="002F0AAF">
        <w:rPr>
          <w:rFonts w:ascii="Times New Roman" w:hAnsi="Times New Roman" w:cs="Times New Roman"/>
        </w:rPr>
        <w:t>peer-reviewed</w:t>
      </w:r>
      <w:r w:rsidRPr="002F0AAF">
        <w:rPr>
          <w:rFonts w:ascii="Times New Roman" w:hAnsi="Times New Roman" w:cs="Times New Roman"/>
        </w:rPr>
        <w:t xml:space="preserve"> publication</w:t>
      </w:r>
      <w:r w:rsidR="00465FBE" w:rsidRPr="002F0AAF">
        <w:rPr>
          <w:rFonts w:ascii="Times New Roman" w:hAnsi="Times New Roman" w:cs="Times New Roman"/>
        </w:rPr>
        <w:t xml:space="preserve">s </w:t>
      </w:r>
      <w:r w:rsidR="00984823" w:rsidRPr="002F0AAF">
        <w:rPr>
          <w:rFonts w:ascii="Times New Roman" w:hAnsi="Times New Roman" w:cs="Times New Roman"/>
        </w:rPr>
        <w:t>that truly reach a broad, multidisciplinary audience are rare</w:t>
      </w:r>
      <w:r w:rsidR="00465FBE" w:rsidRPr="002F0AAF">
        <w:rPr>
          <w:rFonts w:ascii="Times New Roman" w:hAnsi="Times New Roman" w:cs="Times New Roman"/>
        </w:rPr>
        <w:t>.</w:t>
      </w:r>
      <w:r w:rsidRPr="002F0AAF">
        <w:rPr>
          <w:rFonts w:ascii="Times New Roman" w:hAnsi="Times New Roman" w:cs="Times New Roman"/>
        </w:rPr>
        <w:t xml:space="preserve"> </w:t>
      </w:r>
      <w:r w:rsidR="00C249BD" w:rsidRPr="002F0AAF">
        <w:rPr>
          <w:rFonts w:ascii="Times New Roman" w:hAnsi="Times New Roman" w:cs="Times New Roman"/>
        </w:rPr>
        <w:t>Fortunately, i</w:t>
      </w:r>
      <w:r w:rsidR="00465FBE" w:rsidRPr="002F0AAF">
        <w:rPr>
          <w:rFonts w:ascii="Times New Roman" w:hAnsi="Times New Roman" w:cs="Times New Roman"/>
        </w:rPr>
        <w:t>n recent years,</w:t>
      </w:r>
      <w:r w:rsidRPr="002F0AAF">
        <w:rPr>
          <w:rFonts w:ascii="Times New Roman" w:hAnsi="Times New Roman" w:cs="Times New Roman"/>
        </w:rPr>
        <w:t xml:space="preserve"> </w:t>
      </w:r>
      <w:r w:rsidR="00465FBE" w:rsidRPr="002F0AAF">
        <w:rPr>
          <w:rFonts w:ascii="Times New Roman" w:hAnsi="Times New Roman" w:cs="Times New Roman"/>
        </w:rPr>
        <w:t xml:space="preserve">technical </w:t>
      </w:r>
      <w:r w:rsidRPr="002F0AAF">
        <w:rPr>
          <w:rFonts w:ascii="Times New Roman" w:hAnsi="Times New Roman" w:cs="Times New Roman"/>
        </w:rPr>
        <w:t>essays within exhibition catalog</w:t>
      </w:r>
      <w:r w:rsidR="006A50C2" w:rsidRPr="002F0AAF">
        <w:rPr>
          <w:rFonts w:ascii="Times New Roman" w:hAnsi="Times New Roman" w:cs="Times New Roman"/>
        </w:rPr>
        <w:t>ue</w:t>
      </w:r>
      <w:r w:rsidRPr="002F0AAF">
        <w:rPr>
          <w:rFonts w:ascii="Times New Roman" w:hAnsi="Times New Roman" w:cs="Times New Roman"/>
        </w:rPr>
        <w:t>s</w:t>
      </w:r>
      <w:r w:rsidR="00465FBE" w:rsidRPr="002F0AAF">
        <w:rPr>
          <w:rFonts w:ascii="Times New Roman" w:hAnsi="Times New Roman" w:cs="Times New Roman"/>
        </w:rPr>
        <w:t xml:space="preserve"> have been used successfully to disseminate the results of </w:t>
      </w:r>
      <w:r w:rsidR="00F45064" w:rsidRPr="002F0AAF">
        <w:rPr>
          <w:rFonts w:ascii="Times New Roman" w:hAnsi="Times New Roman" w:cs="Times New Roman"/>
        </w:rPr>
        <w:t xml:space="preserve">technological </w:t>
      </w:r>
      <w:r w:rsidR="00465FBE" w:rsidRPr="002F0AAF">
        <w:rPr>
          <w:rFonts w:ascii="Times New Roman" w:hAnsi="Times New Roman" w:cs="Times New Roman"/>
        </w:rPr>
        <w:t>studies</w:t>
      </w:r>
      <w:r w:rsidR="0070789A" w:rsidRPr="002F0AAF">
        <w:rPr>
          <w:rFonts w:ascii="Times New Roman" w:hAnsi="Times New Roman" w:cs="Times New Roman"/>
        </w:rPr>
        <w:t>.</w:t>
      </w:r>
    </w:p>
    <w:p w14:paraId="582C6A18" w14:textId="77777777" w:rsidR="00C766D9" w:rsidRPr="002F0AAF" w:rsidRDefault="00C766D9" w:rsidP="007B2603">
      <w:pPr>
        <w:spacing w:line="360" w:lineRule="auto"/>
        <w:rPr>
          <w:rFonts w:ascii="Times New Roman" w:hAnsi="Times New Roman" w:cs="Times New Roman"/>
        </w:rPr>
      </w:pPr>
      <w:r w:rsidRPr="002F0AAF">
        <w:rPr>
          <w:rFonts w:ascii="Times New Roman" w:hAnsi="Times New Roman" w:cs="Times New Roman"/>
        </w:rPr>
        <w:t xml:space="preserve"> </w:t>
      </w:r>
    </w:p>
    <w:p w14:paraId="3AEF0890" w14:textId="6F3DBA48" w:rsidR="00C766D9" w:rsidRPr="002F0AAF" w:rsidRDefault="00984823" w:rsidP="007B2603">
      <w:pPr>
        <w:spacing w:line="360" w:lineRule="auto"/>
        <w:rPr>
          <w:rFonts w:ascii="Times New Roman" w:hAnsi="Times New Roman" w:cs="Times New Roman"/>
        </w:rPr>
      </w:pPr>
      <w:r w:rsidRPr="002F0AAF">
        <w:rPr>
          <w:rFonts w:ascii="Times New Roman" w:hAnsi="Times New Roman" w:cs="Times New Roman"/>
        </w:rPr>
        <w:t>Second</w:t>
      </w:r>
      <w:r w:rsidR="00C766D9" w:rsidRPr="002F0AAF">
        <w:rPr>
          <w:rFonts w:ascii="Times New Roman" w:hAnsi="Times New Roman" w:cs="Times New Roman"/>
        </w:rPr>
        <w:t>, many studies remain as unpublished internal reports</w:t>
      </w:r>
      <w:r w:rsidR="00CF3288" w:rsidRPr="002F0AAF">
        <w:rPr>
          <w:rFonts w:ascii="Times New Roman" w:hAnsi="Times New Roman" w:cs="Times New Roman"/>
        </w:rPr>
        <w:t xml:space="preserve"> or as non</w:t>
      </w:r>
      <w:r w:rsidR="006A50C2" w:rsidRPr="002F0AAF">
        <w:rPr>
          <w:rFonts w:ascii="Times New Roman" w:hAnsi="Times New Roman" w:cs="Times New Roman"/>
        </w:rPr>
        <w:t>-</w:t>
      </w:r>
      <w:r w:rsidR="00CF3288" w:rsidRPr="002F0AAF">
        <w:rPr>
          <w:rFonts w:ascii="Times New Roman" w:hAnsi="Times New Roman" w:cs="Times New Roman"/>
        </w:rPr>
        <w:t>peer-reviewed conference publications</w:t>
      </w:r>
      <w:r w:rsidR="00973423" w:rsidRPr="002F0AAF">
        <w:rPr>
          <w:rFonts w:ascii="Times New Roman" w:hAnsi="Times New Roman" w:cs="Times New Roman"/>
        </w:rPr>
        <w:t xml:space="preserve"> due to restricted time allocated for research and publication</w:t>
      </w:r>
      <w:r w:rsidR="00C766D9" w:rsidRPr="002F0AAF">
        <w:rPr>
          <w:rFonts w:ascii="Times New Roman" w:hAnsi="Times New Roman" w:cs="Times New Roman"/>
        </w:rPr>
        <w:t>. Some attempts have been made to facilitate access to this so-called gr</w:t>
      </w:r>
      <w:r w:rsidR="006A50C2" w:rsidRPr="002F0AAF">
        <w:rPr>
          <w:rFonts w:ascii="Times New Roman" w:hAnsi="Times New Roman" w:cs="Times New Roman"/>
        </w:rPr>
        <w:t>a</w:t>
      </w:r>
      <w:r w:rsidR="00C766D9" w:rsidRPr="002F0AAF">
        <w:rPr>
          <w:rFonts w:ascii="Times New Roman" w:hAnsi="Times New Roman" w:cs="Times New Roman"/>
        </w:rPr>
        <w:t>y literature</w:t>
      </w:r>
      <w:r w:rsidR="006A50C2" w:rsidRPr="002F0AAF">
        <w:rPr>
          <w:rFonts w:ascii="Times New Roman" w:hAnsi="Times New Roman" w:cs="Times New Roman"/>
        </w:rPr>
        <w:t>,</w:t>
      </w:r>
      <w:r w:rsidR="00A167EB" w:rsidRPr="002F0AAF">
        <w:rPr>
          <w:rStyle w:val="EndnoteReference"/>
          <w:rFonts w:ascii="Times New Roman" w:hAnsi="Times New Roman" w:cs="Times New Roman"/>
        </w:rPr>
        <w:endnoteReference w:id="12"/>
      </w:r>
      <w:r w:rsidR="00C766D9" w:rsidRPr="002F0AAF">
        <w:rPr>
          <w:rFonts w:ascii="Times New Roman" w:hAnsi="Times New Roman" w:cs="Times New Roman"/>
        </w:rPr>
        <w:t xml:space="preserve"> and we hope </w:t>
      </w:r>
      <w:r w:rsidR="00A167EB" w:rsidRPr="002F0AAF">
        <w:rPr>
          <w:rFonts w:ascii="Times New Roman" w:hAnsi="Times New Roman" w:cs="Times New Roman"/>
        </w:rPr>
        <w:t xml:space="preserve">these </w:t>
      </w:r>
      <w:r w:rsidR="00C766D9" w:rsidRPr="002F0AAF">
        <w:rPr>
          <w:rFonts w:ascii="Times New Roman" w:hAnsi="Times New Roman" w:cs="Times New Roman"/>
        </w:rPr>
        <w:t>initiatives will multip</w:t>
      </w:r>
      <w:r w:rsidR="00A167EB" w:rsidRPr="002F0AAF">
        <w:rPr>
          <w:rFonts w:ascii="Times New Roman" w:hAnsi="Times New Roman" w:cs="Times New Roman"/>
        </w:rPr>
        <w:t>ly</w:t>
      </w:r>
      <w:r w:rsidR="00C766D9" w:rsidRPr="002F0AAF">
        <w:rPr>
          <w:rFonts w:ascii="Times New Roman" w:hAnsi="Times New Roman" w:cs="Times New Roman"/>
        </w:rPr>
        <w:t xml:space="preserve">. That said, </w:t>
      </w:r>
      <w:r w:rsidR="00CF3288" w:rsidRPr="002F0AAF">
        <w:rPr>
          <w:rFonts w:ascii="Times New Roman" w:hAnsi="Times New Roman" w:cs="Times New Roman"/>
        </w:rPr>
        <w:t xml:space="preserve">every effort should be made to place the results of technical studies in </w:t>
      </w:r>
      <w:r w:rsidR="00C766D9" w:rsidRPr="002F0AAF">
        <w:rPr>
          <w:rFonts w:ascii="Times New Roman" w:hAnsi="Times New Roman" w:cs="Times New Roman"/>
        </w:rPr>
        <w:t>peer-reviewed</w:t>
      </w:r>
      <w:r w:rsidR="00CF3288" w:rsidRPr="002F0AAF">
        <w:rPr>
          <w:rFonts w:ascii="Times New Roman" w:hAnsi="Times New Roman" w:cs="Times New Roman"/>
        </w:rPr>
        <w:t xml:space="preserve"> publications</w:t>
      </w:r>
      <w:r w:rsidR="00C766D9" w:rsidRPr="002F0AAF">
        <w:rPr>
          <w:rFonts w:ascii="Times New Roman" w:hAnsi="Times New Roman" w:cs="Times New Roman"/>
        </w:rPr>
        <w:t xml:space="preserve">. </w:t>
      </w:r>
      <w:r w:rsidR="0070789A" w:rsidRPr="002F0AAF">
        <w:rPr>
          <w:rFonts w:ascii="Times New Roman" w:hAnsi="Times New Roman" w:cs="Times New Roman"/>
        </w:rPr>
        <w:t xml:space="preserve">The transition to peer-reviewed publication will be facilitated by adhering to </w:t>
      </w:r>
      <w:r w:rsidR="00C766D9" w:rsidRPr="002F0AAF">
        <w:rPr>
          <w:rFonts w:ascii="Times New Roman" w:hAnsi="Times New Roman" w:cs="Times New Roman"/>
        </w:rPr>
        <w:t xml:space="preserve">the </w:t>
      </w:r>
      <w:proofErr w:type="gramStart"/>
      <w:r w:rsidR="00C766D9" w:rsidRPr="002F0AAF">
        <w:rPr>
          <w:rFonts w:ascii="Times New Roman" w:hAnsi="Times New Roman" w:cs="Times New Roman"/>
        </w:rPr>
        <w:t>aforementioned basic</w:t>
      </w:r>
      <w:proofErr w:type="gramEnd"/>
      <w:r w:rsidR="00C766D9" w:rsidRPr="002F0AAF">
        <w:rPr>
          <w:rFonts w:ascii="Times New Roman" w:hAnsi="Times New Roman" w:cs="Times New Roman"/>
        </w:rPr>
        <w:t xml:space="preserve"> rules</w:t>
      </w:r>
      <w:r w:rsidR="00CF3288" w:rsidRPr="002F0AAF">
        <w:rPr>
          <w:rFonts w:ascii="Times New Roman" w:hAnsi="Times New Roman" w:cs="Times New Roman"/>
        </w:rPr>
        <w:t xml:space="preserve"> </w:t>
      </w:r>
      <w:r w:rsidR="0070789A" w:rsidRPr="002F0AAF">
        <w:rPr>
          <w:rFonts w:ascii="Times New Roman" w:hAnsi="Times New Roman" w:cs="Times New Roman"/>
        </w:rPr>
        <w:t xml:space="preserve">while preparing </w:t>
      </w:r>
      <w:r w:rsidR="00C766D9" w:rsidRPr="002F0AAF">
        <w:rPr>
          <w:rFonts w:ascii="Times New Roman" w:hAnsi="Times New Roman" w:cs="Times New Roman"/>
        </w:rPr>
        <w:t>internal reports</w:t>
      </w:r>
      <w:r w:rsidR="00CF3288" w:rsidRPr="002F0AAF">
        <w:rPr>
          <w:rFonts w:ascii="Times New Roman" w:hAnsi="Times New Roman" w:cs="Times New Roman"/>
        </w:rPr>
        <w:t>.</w:t>
      </w:r>
    </w:p>
    <w:p w14:paraId="09B25121" w14:textId="648DD4B1" w:rsidR="00D2188C" w:rsidRPr="002F0AAF" w:rsidRDefault="00D2188C" w:rsidP="007B2603">
      <w:pPr>
        <w:spacing w:line="360" w:lineRule="auto"/>
        <w:rPr>
          <w:rFonts w:ascii="Times New Roman" w:hAnsi="Times New Roman" w:cs="Times New Roman"/>
        </w:rPr>
      </w:pPr>
    </w:p>
    <w:p w14:paraId="18DF0368" w14:textId="331FD73A" w:rsidR="001A75D5" w:rsidRPr="007B2603" w:rsidRDefault="00823A3F" w:rsidP="007B2603">
      <w:pPr>
        <w:pStyle w:val="Heading2"/>
        <w:spacing w:before="0" w:line="360" w:lineRule="auto"/>
        <w:rPr>
          <w:rFonts w:ascii="Times New Roman" w:hAnsi="Times New Roman" w:cs="Times New Roman"/>
          <w:sz w:val="24"/>
          <w:szCs w:val="24"/>
        </w:rPr>
      </w:pPr>
      <w:bookmarkStart w:id="29" w:name="_Toc42180332"/>
      <w:r w:rsidRPr="002F0AAF">
        <w:rPr>
          <w:rFonts w:ascii="Times New Roman" w:hAnsi="Times New Roman" w:cs="Times New Roman"/>
          <w:sz w:val="24"/>
          <w:szCs w:val="24"/>
        </w:rPr>
        <w:t>N</w:t>
      </w:r>
      <w:r w:rsidR="001A75D5" w:rsidRPr="002F0AAF">
        <w:rPr>
          <w:rFonts w:ascii="Times New Roman" w:hAnsi="Times New Roman" w:cs="Times New Roman"/>
          <w:sz w:val="24"/>
          <w:szCs w:val="24"/>
        </w:rPr>
        <w:t>otes</w:t>
      </w:r>
      <w:bookmarkEnd w:id="29"/>
    </w:p>
    <w:p w14:paraId="67908D41" w14:textId="77777777" w:rsidR="00823A3F" w:rsidRPr="007B2603" w:rsidRDefault="00823A3F" w:rsidP="007B2603">
      <w:pPr>
        <w:spacing w:line="360" w:lineRule="auto"/>
        <w:rPr>
          <w:rFonts w:ascii="Times New Roman" w:hAnsi="Times New Roman" w:cs="Times New Roman"/>
        </w:rPr>
      </w:pPr>
    </w:p>
    <w:sectPr w:rsidR="00823A3F" w:rsidRPr="007B2603" w:rsidSect="001529F7">
      <w:endnotePr>
        <w:numFmt w:val="decimal"/>
      </w:end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10B1E" w14:textId="77777777" w:rsidR="00B60971" w:rsidRDefault="00B60971" w:rsidP="00500E8D">
      <w:r>
        <w:separator/>
      </w:r>
    </w:p>
  </w:endnote>
  <w:endnote w:type="continuationSeparator" w:id="0">
    <w:p w14:paraId="6B4A56FA" w14:textId="77777777" w:rsidR="00B60971" w:rsidRDefault="00B60971" w:rsidP="00500E8D">
      <w:r>
        <w:continuationSeparator/>
      </w:r>
    </w:p>
  </w:endnote>
  <w:endnote w:id="1">
    <w:p w14:paraId="6D709D3F" w14:textId="4C6A4912" w:rsidR="003F4171" w:rsidRPr="00CE53F1" w:rsidRDefault="003F4171" w:rsidP="009D7DC5">
      <w:pPr>
        <w:pStyle w:val="EndnoteText"/>
        <w:spacing w:line="360" w:lineRule="auto"/>
        <w:rPr>
          <w:rFonts w:ascii="Times New Roman" w:hAnsi="Times New Roman" w:cs="Times New Roman"/>
          <w:sz w:val="24"/>
        </w:rPr>
      </w:pPr>
      <w:r w:rsidRPr="00CE53F1">
        <w:rPr>
          <w:rStyle w:val="EndnoteReference"/>
          <w:rFonts w:ascii="Times New Roman" w:hAnsi="Times New Roman" w:cs="Times New Roman"/>
          <w:sz w:val="24"/>
        </w:rPr>
        <w:endnoteRef/>
      </w:r>
      <w:r w:rsidRPr="00CE53F1">
        <w:rPr>
          <w:rFonts w:ascii="Times New Roman" w:hAnsi="Times New Roman" w:cs="Times New Roman"/>
          <w:sz w:val="24"/>
        </w:rPr>
        <w:t xml:space="preserve"> </w:t>
      </w:r>
      <w:r w:rsidR="0028199B" w:rsidRPr="00CE53F1">
        <w:rPr>
          <w:rFonts w:ascii="Times New Roman" w:hAnsi="Times New Roman" w:cs="Times New Roman"/>
          <w:sz w:val="24"/>
        </w:rPr>
        <w:t>{</w:t>
      </w:r>
      <w:r w:rsidR="00B25E8E" w:rsidRPr="00CE53F1">
        <w:rPr>
          <w:rFonts w:ascii="Times New Roman" w:hAnsi="Times New Roman" w:cs="Times New Roman"/>
          <w:sz w:val="24"/>
        </w:rPr>
        <w:fldChar w:fldCharType="begin"/>
      </w:r>
      <w:r w:rsidRPr="00CE53F1">
        <w:rPr>
          <w:rFonts w:ascii="Times New Roman" w:hAnsi="Times New Roman" w:cs="Times New Roman"/>
          <w:sz w:val="24"/>
        </w:rPr>
        <w:instrText xml:space="preserve"> ADDIN ZOTERO_ITEM CSL_CITATION {"citationID":"7A3hEHDJ","properties":{"formattedCitation":"(Ezrati 2015)","plainCitation":"(Ezrati 2015)","noteIndex":2},"citationItems":[{"id":15658,"uris":["http://zotero.org/groups/348125/items/WQLAIYNI"],"uri":["http://zotero.org/groups/348125/items/WQLAIYNI"],"itemData":{"id":15658,"type":"book","title":"Éclairage d'exposition: musées et autres espaces","publisher":"Eyrolles","publisher-place":"Paris","source":"Open WorldCat","event-place":"Paris","ISBN":"978-2-212-14073-6","note":"OCLC: 908336086","title-short":"Éclairage d'exposition","language":"French","author":[{"family":"Ezrati","given":"Jean-Jacques"}],"issued":{"date-parts":[["2015"]]}}}],"schema":"https://github.com/citation-style-language/schema/raw/master/csl-citation.json"} </w:instrText>
      </w:r>
      <w:r w:rsidR="00B25E8E" w:rsidRPr="00CE53F1">
        <w:rPr>
          <w:rFonts w:ascii="Times New Roman" w:hAnsi="Times New Roman" w:cs="Times New Roman"/>
          <w:sz w:val="24"/>
        </w:rPr>
        <w:fldChar w:fldCharType="separate"/>
      </w:r>
      <w:r w:rsidRPr="00CE53F1">
        <w:rPr>
          <w:rFonts w:ascii="Times New Roman" w:hAnsi="Times New Roman" w:cs="Times New Roman"/>
          <w:noProof/>
          <w:sz w:val="24"/>
        </w:rPr>
        <w:t>Ezrati 2015</w:t>
      </w:r>
      <w:r w:rsidR="0028199B" w:rsidRPr="00CE53F1">
        <w:rPr>
          <w:rFonts w:ascii="Times New Roman" w:hAnsi="Times New Roman" w:cs="Times New Roman"/>
          <w:noProof/>
          <w:sz w:val="24"/>
        </w:rPr>
        <w:t>}.</w:t>
      </w:r>
      <w:r w:rsidR="00B25E8E" w:rsidRPr="00CE53F1">
        <w:rPr>
          <w:rFonts w:ascii="Times New Roman" w:hAnsi="Times New Roman" w:cs="Times New Roman"/>
          <w:sz w:val="24"/>
        </w:rPr>
        <w:fldChar w:fldCharType="end"/>
      </w:r>
    </w:p>
  </w:endnote>
  <w:endnote w:id="2">
    <w:p w14:paraId="144D7512" w14:textId="283A1663" w:rsidR="003F4171" w:rsidRPr="00CE53F1" w:rsidRDefault="003F4171" w:rsidP="009D7DC5">
      <w:pPr>
        <w:pStyle w:val="EndnoteText"/>
        <w:spacing w:line="360" w:lineRule="auto"/>
        <w:rPr>
          <w:rFonts w:ascii="Times New Roman" w:hAnsi="Times New Roman" w:cs="Times New Roman"/>
          <w:sz w:val="24"/>
        </w:rPr>
      </w:pPr>
      <w:r w:rsidRPr="00CE53F1">
        <w:rPr>
          <w:rStyle w:val="EndnoteReference"/>
          <w:rFonts w:ascii="Times New Roman" w:hAnsi="Times New Roman" w:cs="Times New Roman"/>
          <w:sz w:val="24"/>
        </w:rPr>
        <w:endnoteRef/>
      </w:r>
      <w:r w:rsidRPr="00CE53F1">
        <w:rPr>
          <w:rFonts w:ascii="Times New Roman" w:hAnsi="Times New Roman" w:cs="Times New Roman"/>
          <w:sz w:val="24"/>
        </w:rPr>
        <w:t xml:space="preserve"> Warning: 0.5 </w:t>
      </w:r>
      <w:r w:rsidRPr="00CE53F1">
        <w:rPr>
          <w:rFonts w:ascii="Times New Roman" w:hAnsi="Times New Roman" w:cs="Times New Roman"/>
          <w:sz w:val="24"/>
        </w:rPr>
        <w:t xml:space="preserve">wt% of iron in a bronze is enough to attract magnets. Note that in the late </w:t>
      </w:r>
      <w:r w:rsidR="00397A8F" w:rsidRPr="00CE53F1">
        <w:rPr>
          <w:rFonts w:ascii="Times New Roman" w:hAnsi="Times New Roman" w:cs="Times New Roman"/>
          <w:sz w:val="24"/>
        </w:rPr>
        <w:t xml:space="preserve">eighteenth </w:t>
      </w:r>
      <w:r w:rsidRPr="00CE53F1">
        <w:rPr>
          <w:rFonts w:ascii="Times New Roman" w:hAnsi="Times New Roman" w:cs="Times New Roman"/>
          <w:sz w:val="24"/>
        </w:rPr>
        <w:t>century</w:t>
      </w:r>
      <w:r w:rsidR="00397A8F" w:rsidRPr="00CE53F1">
        <w:rPr>
          <w:rFonts w:ascii="Times New Roman" w:hAnsi="Times New Roman" w:cs="Times New Roman"/>
          <w:sz w:val="24"/>
        </w:rPr>
        <w:t>,</w:t>
      </w:r>
      <w:r w:rsidRPr="00CE53F1">
        <w:rPr>
          <w:rFonts w:ascii="Times New Roman" w:hAnsi="Times New Roman" w:cs="Times New Roman"/>
          <w:sz w:val="24"/>
        </w:rPr>
        <w:t xml:space="preserve"> spelter </w:t>
      </w:r>
      <w:r w:rsidR="00D5798A">
        <w:rPr>
          <w:rFonts w:ascii="Times New Roman" w:hAnsi="Times New Roman" w:cs="Times New Roman"/>
          <w:sz w:val="24"/>
        </w:rPr>
        <w:t>%%</w:t>
      </w:r>
      <w:r w:rsidRPr="00CE53F1">
        <w:rPr>
          <w:rFonts w:ascii="Times New Roman" w:hAnsi="Times New Roman" w:cs="Times New Roman"/>
          <w:sz w:val="24"/>
        </w:rPr>
        <w:t>brasses</w:t>
      </w:r>
      <w:r w:rsidR="00D5798A">
        <w:rPr>
          <w:rFonts w:ascii="Times New Roman" w:hAnsi="Times New Roman" w:cs="Times New Roman"/>
          <w:sz w:val="24"/>
        </w:rPr>
        <w:t>%%</w:t>
      </w:r>
      <w:r w:rsidRPr="00CE53F1">
        <w:rPr>
          <w:rFonts w:ascii="Times New Roman" w:hAnsi="Times New Roman" w:cs="Times New Roman"/>
          <w:sz w:val="24"/>
        </w:rPr>
        <w:t xml:space="preserve"> were preferred to cementation brasses for compasses because </w:t>
      </w:r>
      <w:r w:rsidR="00397A8F" w:rsidRPr="00CE53F1">
        <w:rPr>
          <w:rFonts w:ascii="Times New Roman" w:hAnsi="Times New Roman" w:cs="Times New Roman"/>
          <w:sz w:val="24"/>
        </w:rPr>
        <w:t xml:space="preserve">they are </w:t>
      </w:r>
      <w:r w:rsidRPr="00CE53F1">
        <w:rPr>
          <w:rFonts w:ascii="Times New Roman" w:hAnsi="Times New Roman" w:cs="Times New Roman"/>
          <w:sz w:val="24"/>
        </w:rPr>
        <w:t xml:space="preserve">lower in iron and thus less magnetic </w:t>
      </w:r>
      <w:r w:rsidR="00B25E8E" w:rsidRPr="00CE53F1">
        <w:rPr>
          <w:rFonts w:ascii="Times New Roman" w:hAnsi="Times New Roman" w:cs="Times New Roman"/>
          <w:sz w:val="24"/>
        </w:rPr>
        <w:fldChar w:fldCharType="begin"/>
      </w:r>
      <w:r w:rsidRPr="00CE53F1">
        <w:rPr>
          <w:rFonts w:ascii="Times New Roman" w:hAnsi="Times New Roman" w:cs="Times New Roman"/>
          <w:sz w:val="24"/>
        </w:rPr>
        <w:instrText xml:space="preserve"> ADDIN ZOTERO_ITEM CSL_CITATION {"citationID":"GPLkFJQZ","properties":{"formattedCitation":"(Watson 1786)","plainCitation":"(Watson 1786)","noteIndex":4},"citationItems":[{"id":16111,"uris":["http://zotero.org/groups/348125/items/SJLW2U5U"],"uri":["http://zotero.org/groups/348125/items/SJLW2U5U"],"itemData":{"id":16111,"type":"book","title":"Chemical Essays","publisher-place":"Cambridge, England","volume":"4","event-place":"Cambridge, England","author":[{"family":"Watson","given":"R."}],"issued":{"date-parts":[["1786"]]}}}],"schema":"https://github.com/citation-style-language/schema/raw/master/csl-citation.json"} </w:instrText>
      </w:r>
      <w:r w:rsidR="00B25E8E" w:rsidRPr="00CE53F1">
        <w:rPr>
          <w:rFonts w:ascii="Times New Roman" w:hAnsi="Times New Roman" w:cs="Times New Roman"/>
          <w:sz w:val="24"/>
        </w:rPr>
        <w:fldChar w:fldCharType="separate"/>
      </w:r>
      <w:r w:rsidRPr="00CE53F1">
        <w:rPr>
          <w:rFonts w:ascii="Times New Roman" w:hAnsi="Times New Roman" w:cs="Times New Roman"/>
          <w:sz w:val="24"/>
        </w:rPr>
        <w:t>(</w:t>
      </w:r>
      <w:r w:rsidR="0028199B" w:rsidRPr="00CE53F1">
        <w:rPr>
          <w:rFonts w:ascii="Times New Roman" w:hAnsi="Times New Roman" w:cs="Times New Roman"/>
          <w:sz w:val="24"/>
        </w:rPr>
        <w:t>{</w:t>
      </w:r>
      <w:r w:rsidRPr="00CE53F1">
        <w:rPr>
          <w:rFonts w:ascii="Times New Roman" w:hAnsi="Times New Roman" w:cs="Times New Roman"/>
          <w:sz w:val="24"/>
        </w:rPr>
        <w:t>Watson 1786</w:t>
      </w:r>
      <w:r w:rsidR="0028199B" w:rsidRPr="00CE53F1">
        <w:rPr>
          <w:rFonts w:ascii="Times New Roman" w:hAnsi="Times New Roman" w:cs="Times New Roman"/>
          <w:sz w:val="24"/>
        </w:rPr>
        <w:t>}</w:t>
      </w:r>
      <w:r w:rsidRPr="00CE53F1">
        <w:rPr>
          <w:rFonts w:ascii="Times New Roman" w:hAnsi="Times New Roman" w:cs="Times New Roman"/>
          <w:sz w:val="24"/>
        </w:rPr>
        <w:t>)</w:t>
      </w:r>
      <w:r w:rsidR="00B25E8E" w:rsidRPr="00CE53F1">
        <w:rPr>
          <w:rFonts w:ascii="Times New Roman" w:hAnsi="Times New Roman" w:cs="Times New Roman"/>
          <w:sz w:val="24"/>
        </w:rPr>
        <w:fldChar w:fldCharType="end"/>
      </w:r>
      <w:r w:rsidR="00397A8F" w:rsidRPr="00CE53F1">
        <w:rPr>
          <w:rFonts w:ascii="Times New Roman" w:hAnsi="Times New Roman" w:cs="Times New Roman"/>
          <w:sz w:val="24"/>
        </w:rPr>
        <w:t>.</w:t>
      </w:r>
    </w:p>
  </w:endnote>
  <w:endnote w:id="3">
    <w:p w14:paraId="7A90FEB0" w14:textId="4A81D908" w:rsidR="003F4171" w:rsidRPr="00CE53F1" w:rsidRDefault="003F4171" w:rsidP="009D7DC5">
      <w:pPr>
        <w:pStyle w:val="EndnoteText"/>
        <w:spacing w:line="360" w:lineRule="auto"/>
        <w:rPr>
          <w:rFonts w:ascii="Times New Roman" w:hAnsi="Times New Roman" w:cs="Times New Roman"/>
          <w:sz w:val="24"/>
        </w:rPr>
      </w:pPr>
      <w:r w:rsidRPr="00CE53F1">
        <w:rPr>
          <w:rStyle w:val="EndnoteReference"/>
          <w:rFonts w:ascii="Times New Roman" w:hAnsi="Times New Roman" w:cs="Times New Roman"/>
          <w:sz w:val="24"/>
        </w:rPr>
        <w:endnoteRef/>
      </w:r>
      <w:r w:rsidRPr="00CE53F1">
        <w:rPr>
          <w:rFonts w:ascii="Times New Roman" w:hAnsi="Times New Roman" w:cs="Times New Roman"/>
          <w:sz w:val="24"/>
        </w:rPr>
        <w:t xml:space="preserve"> </w:t>
      </w:r>
      <w:r w:rsidR="00A167EB" w:rsidRPr="00CE53F1">
        <w:rPr>
          <w:rFonts w:ascii="Times New Roman" w:hAnsi="Times New Roman" w:cs="Times New Roman"/>
          <w:sz w:val="24"/>
        </w:rPr>
        <w:t xml:space="preserve">For a </w:t>
      </w:r>
      <w:r w:rsidRPr="00CE53F1">
        <w:rPr>
          <w:rFonts w:ascii="Times New Roman" w:hAnsi="Times New Roman" w:cs="Times New Roman"/>
          <w:sz w:val="24"/>
        </w:rPr>
        <w:t xml:space="preserve">concise and clear discussion of significant figures and rounding </w:t>
      </w:r>
      <w:r w:rsidR="00A167EB" w:rsidRPr="00CE53F1">
        <w:rPr>
          <w:rFonts w:ascii="Times New Roman" w:hAnsi="Times New Roman" w:cs="Times New Roman"/>
          <w:sz w:val="24"/>
        </w:rPr>
        <w:t>see</w:t>
      </w:r>
      <w:r w:rsidRPr="00CE53F1">
        <w:rPr>
          <w:rFonts w:ascii="Times New Roman" w:hAnsi="Times New Roman" w:cs="Times New Roman"/>
          <w:sz w:val="24"/>
        </w:rPr>
        <w:t xml:space="preserve"> </w:t>
      </w:r>
      <w:r w:rsidR="0028199B" w:rsidRPr="00CE53F1">
        <w:rPr>
          <w:rFonts w:ascii="Times New Roman" w:hAnsi="Times New Roman" w:cs="Times New Roman"/>
          <w:sz w:val="24"/>
        </w:rPr>
        <w:t>{</w:t>
      </w:r>
      <w:r w:rsidRPr="00CE53F1">
        <w:rPr>
          <w:rFonts w:ascii="Times New Roman" w:hAnsi="Times New Roman" w:cs="Times New Roman"/>
          <w:sz w:val="24"/>
          <w:szCs w:val="24"/>
        </w:rPr>
        <w:t xml:space="preserve">Bevington </w:t>
      </w:r>
      <w:r w:rsidR="00826FED" w:rsidRPr="00CE53F1">
        <w:rPr>
          <w:rFonts w:ascii="Times New Roman" w:hAnsi="Times New Roman" w:cs="Times New Roman"/>
          <w:sz w:val="24"/>
          <w:szCs w:val="24"/>
          <w:lang w:eastAsia="fr-FR"/>
        </w:rPr>
        <w:t xml:space="preserve">and Robinson </w:t>
      </w:r>
      <w:r w:rsidR="00B25E8E" w:rsidRPr="00CE53F1">
        <w:rPr>
          <w:rFonts w:ascii="Times New Roman" w:hAnsi="Times New Roman" w:cs="Times New Roman"/>
          <w:sz w:val="24"/>
          <w:szCs w:val="24"/>
        </w:rPr>
        <w:fldChar w:fldCharType="begin"/>
      </w:r>
      <w:r w:rsidRPr="00CE53F1">
        <w:rPr>
          <w:rFonts w:ascii="Times New Roman" w:hAnsi="Times New Roman" w:cs="Times New Roman"/>
          <w:sz w:val="24"/>
          <w:szCs w:val="24"/>
        </w:rPr>
        <w:instrText xml:space="preserve"> ADDIN ZOTERO_ITEM CSL_CITATION {"citationID":"zNXjLQe9","properties":{"formattedCitation":"(2003, 4\\uc0\\u8211{}5)","plainCitation":"(2003, 4–5)","noteIndex":5},"citationItems":[{"id":15916,"uris":["http://zotero.org/groups/348125/items/SK4SGTHJ"],"uri":["http://zotero.org/groups/348125/items/SK4SGTHJ"],"itemData":{"id":15916,"type":"book","title":"Data reduction and error analysis for the physical sciences","publisher":"McGraw-Hill","publisher-place":"Boston","source":"http://worldcat.org","archive":"/z-wcorg/","event-place":"Boston","ISBN":"0-07-247227-8","title-short":"Data reduction and error analysis for the physical sciences","language":"English","author":[{"family":"Bevington","given":"Philip R. Robinson David Keith"}],"issued":{"date-parts":[["2003"]]}},"locator":"4-5","suppress-author":true}],"schema":"https://github.com/citation-style-language/schema/raw/master/csl-citation.json"} </w:instrText>
      </w:r>
      <w:r w:rsidR="00B25E8E" w:rsidRPr="00CE53F1">
        <w:rPr>
          <w:rFonts w:ascii="Times New Roman" w:hAnsi="Times New Roman" w:cs="Times New Roman"/>
          <w:sz w:val="24"/>
          <w:szCs w:val="24"/>
        </w:rPr>
        <w:fldChar w:fldCharType="separate"/>
      </w:r>
      <w:r w:rsidRPr="00CE53F1">
        <w:rPr>
          <w:rFonts w:ascii="Times New Roman" w:hAnsi="Times New Roman" w:cs="Times New Roman"/>
          <w:sz w:val="24"/>
          <w:szCs w:val="24"/>
        </w:rPr>
        <w:t>2003</w:t>
      </w:r>
      <w:r w:rsidR="0028199B" w:rsidRPr="00CE53F1">
        <w:rPr>
          <w:rFonts w:ascii="Times New Roman" w:hAnsi="Times New Roman" w:cs="Times New Roman"/>
          <w:sz w:val="24"/>
          <w:szCs w:val="24"/>
        </w:rPr>
        <w:t>}</w:t>
      </w:r>
      <w:r w:rsidRPr="00CE53F1">
        <w:rPr>
          <w:rFonts w:ascii="Times New Roman" w:hAnsi="Times New Roman" w:cs="Times New Roman"/>
          <w:sz w:val="24"/>
          <w:szCs w:val="24"/>
        </w:rPr>
        <w:t>, 4ZO</w:t>
      </w:r>
      <w:r w:rsidR="00397A8F" w:rsidRPr="00CE53F1">
        <w:rPr>
          <w:rFonts w:ascii="Times New Roman" w:hAnsi="Times New Roman" w:cs="Times New Roman"/>
          <w:sz w:val="24"/>
          <w:szCs w:val="24"/>
        </w:rPr>
        <w:t>.</w:t>
      </w:r>
      <w:r w:rsidR="00B25E8E" w:rsidRPr="00CE53F1">
        <w:rPr>
          <w:rFonts w:ascii="Times New Roman" w:hAnsi="Times New Roman" w:cs="Times New Roman"/>
          <w:sz w:val="24"/>
          <w:szCs w:val="24"/>
        </w:rPr>
        <w:fldChar w:fldCharType="end"/>
      </w:r>
    </w:p>
  </w:endnote>
  <w:endnote w:id="4">
    <w:p w14:paraId="2787AD43" w14:textId="5A0D47A1" w:rsidR="003F4171" w:rsidRPr="00CE53F1" w:rsidRDefault="003F4171" w:rsidP="009D7DC5">
      <w:pPr>
        <w:pStyle w:val="EndnoteText"/>
        <w:spacing w:line="360" w:lineRule="auto"/>
        <w:rPr>
          <w:rFonts w:ascii="Times New Roman" w:hAnsi="Times New Roman" w:cs="Times New Roman"/>
          <w:sz w:val="24"/>
        </w:rPr>
      </w:pPr>
      <w:r w:rsidRPr="00CE53F1">
        <w:rPr>
          <w:rStyle w:val="EndnoteReference"/>
          <w:rFonts w:ascii="Times New Roman" w:hAnsi="Times New Roman" w:cs="Times New Roman"/>
          <w:sz w:val="24"/>
        </w:rPr>
        <w:endnoteRef/>
      </w:r>
      <w:r w:rsidRPr="00CE53F1">
        <w:rPr>
          <w:rFonts w:ascii="Times New Roman" w:hAnsi="Times New Roman" w:cs="Times New Roman"/>
          <w:sz w:val="24"/>
        </w:rPr>
        <w:t xml:space="preserve"> For image manag</w:t>
      </w:r>
      <w:r w:rsidR="00BA6CCA" w:rsidRPr="00CE53F1">
        <w:rPr>
          <w:rFonts w:ascii="Times New Roman" w:hAnsi="Times New Roman" w:cs="Times New Roman"/>
          <w:sz w:val="24"/>
        </w:rPr>
        <w:t>ement</w:t>
      </w:r>
      <w:r w:rsidRPr="00CE53F1">
        <w:rPr>
          <w:rFonts w:ascii="Times New Roman" w:hAnsi="Times New Roman" w:cs="Times New Roman"/>
          <w:sz w:val="24"/>
        </w:rPr>
        <w:t xml:space="preserve"> see </w:t>
      </w:r>
      <w:r w:rsidR="0028199B" w:rsidRPr="00CE53F1">
        <w:rPr>
          <w:rFonts w:ascii="Times New Roman" w:hAnsi="Times New Roman" w:cs="Times New Roman"/>
          <w:sz w:val="24"/>
        </w:rPr>
        <w:t>{</w:t>
      </w:r>
      <w:r w:rsidR="00B25E8E" w:rsidRPr="00CE53F1">
        <w:rPr>
          <w:rFonts w:ascii="Times New Roman" w:hAnsi="Times New Roman" w:cs="Times New Roman"/>
          <w:sz w:val="24"/>
        </w:rPr>
        <w:fldChar w:fldCharType="begin"/>
      </w:r>
      <w:r w:rsidRPr="00CE53F1">
        <w:rPr>
          <w:rFonts w:ascii="Times New Roman" w:hAnsi="Times New Roman" w:cs="Times New Roman"/>
          <w:sz w:val="24"/>
        </w:rPr>
        <w:instrText xml:space="preserve"> ADDIN ZOTERO_ITEM CSL_CITATION {"citationID":"mcGTrisF","properties":{"formattedCitation":"(Frey, Warda, and American Institute for Conservation of Historic and Artistic Works Digital Photographic Documentation Task Force 2011)","plainCitation":"(Frey, Warda, and American Institute for Conservation of Historic and Artistic Works Digital Photographic Documentation Task Force 2011)","noteIndex":6},"citationItems":[{"id":15278,"uris":["http://zotero.org/groups/348125/items/SEJH7MFQ"],"uri":["http://zotero.org/groups/348125/items/SEJH7MFQ"],"itemData":{"id":15278,"type":"book","title":"The AIC guide to digital photography and conservation documentation / Franziska Frey ... [et al.]","collection-title":"Guide to digital photography and conservation documentation","publisher":"Washington, D.C. : American Institute for Conservation of Historic and Artistic Works, c2011.","publisher-place":"Washington, D.C.","edition":"2nd ed.","event-place":"Washington, D.C.","author":[{"family":"Frey","given":"Franziska S"},{"family":"Warda","given":"Jeffrey"},{"literal":"American Institute for Conservation of Historic and Artistic Works Digital Photographic Documentation Task Force"}],"issued":{"date-parts":[["2011"]]}}}],"schema":"https://github.com/citation-style-language/schema/raw/master/csl-citation.json"} </w:instrText>
      </w:r>
      <w:r w:rsidR="00B25E8E" w:rsidRPr="00CE53F1">
        <w:rPr>
          <w:rFonts w:ascii="Times New Roman" w:hAnsi="Times New Roman" w:cs="Times New Roman"/>
          <w:sz w:val="24"/>
        </w:rPr>
        <w:fldChar w:fldCharType="separate"/>
      </w:r>
      <w:r w:rsidR="007923A3" w:rsidRPr="00CE53F1">
        <w:rPr>
          <w:rFonts w:ascii="Times New Roman" w:hAnsi="Times New Roman" w:cs="Times New Roman"/>
          <w:sz w:val="24"/>
        </w:rPr>
        <w:t xml:space="preserve">Warda </w:t>
      </w:r>
      <w:r w:rsidRPr="00CE53F1">
        <w:rPr>
          <w:rFonts w:ascii="Times New Roman" w:hAnsi="Times New Roman" w:cs="Times New Roman"/>
          <w:sz w:val="24"/>
        </w:rPr>
        <w:t>2011</w:t>
      </w:r>
      <w:r w:rsidR="0028199B" w:rsidRPr="00CE53F1">
        <w:rPr>
          <w:rFonts w:ascii="Times New Roman" w:hAnsi="Times New Roman" w:cs="Times New Roman"/>
          <w:sz w:val="24"/>
        </w:rPr>
        <w:t>}</w:t>
      </w:r>
      <w:r w:rsidR="00397A8F" w:rsidRPr="00CE53F1">
        <w:rPr>
          <w:rFonts w:ascii="Times New Roman" w:hAnsi="Times New Roman" w:cs="Times New Roman"/>
          <w:sz w:val="24"/>
        </w:rPr>
        <w:t>,</w:t>
      </w:r>
      <w:r w:rsidR="00B25E8E" w:rsidRPr="00CE53F1">
        <w:rPr>
          <w:rFonts w:ascii="Times New Roman" w:hAnsi="Times New Roman" w:cs="Times New Roman"/>
          <w:sz w:val="24"/>
        </w:rPr>
        <w:fldChar w:fldCharType="end"/>
      </w:r>
      <w:r w:rsidRPr="00CE53F1">
        <w:rPr>
          <w:rFonts w:ascii="Times New Roman" w:hAnsi="Times New Roman" w:cs="Times New Roman"/>
          <w:sz w:val="24"/>
        </w:rPr>
        <w:t xml:space="preserve"> chap</w:t>
      </w:r>
      <w:r w:rsidR="00397A8F" w:rsidRPr="00CE53F1">
        <w:rPr>
          <w:rFonts w:ascii="Times New Roman" w:hAnsi="Times New Roman" w:cs="Times New Roman"/>
          <w:sz w:val="24"/>
        </w:rPr>
        <w:t>ter</w:t>
      </w:r>
      <w:r w:rsidRPr="00CE53F1">
        <w:rPr>
          <w:rFonts w:ascii="Times New Roman" w:hAnsi="Times New Roman" w:cs="Times New Roman"/>
          <w:sz w:val="24"/>
        </w:rPr>
        <w:t xml:space="preserve"> 5</w:t>
      </w:r>
      <w:r w:rsidR="00397A8F" w:rsidRPr="00CE53F1">
        <w:rPr>
          <w:rFonts w:ascii="Times New Roman" w:hAnsi="Times New Roman" w:cs="Times New Roman"/>
          <w:sz w:val="24"/>
        </w:rPr>
        <w:t>.</w:t>
      </w:r>
    </w:p>
  </w:endnote>
  <w:endnote w:id="5">
    <w:p w14:paraId="1B0E989E" w14:textId="292B16B1" w:rsidR="003F4171" w:rsidRPr="00CE53F1" w:rsidRDefault="003F4171" w:rsidP="009D7DC5">
      <w:pPr>
        <w:pStyle w:val="EndnoteText"/>
        <w:spacing w:line="360" w:lineRule="auto"/>
        <w:rPr>
          <w:rFonts w:ascii="Times New Roman" w:hAnsi="Times New Roman" w:cs="Times New Roman"/>
          <w:sz w:val="24"/>
        </w:rPr>
      </w:pPr>
      <w:r w:rsidRPr="00CE53F1">
        <w:rPr>
          <w:rStyle w:val="EndnoteReference"/>
          <w:rFonts w:ascii="Times New Roman" w:hAnsi="Times New Roman" w:cs="Times New Roman"/>
          <w:sz w:val="24"/>
        </w:rPr>
        <w:endnoteRef/>
      </w:r>
      <w:r w:rsidR="00A167EB" w:rsidRPr="00CE53F1">
        <w:rPr>
          <w:rFonts w:ascii="Times New Roman" w:hAnsi="Times New Roman" w:cs="Times New Roman"/>
          <w:sz w:val="24"/>
        </w:rPr>
        <w:t xml:space="preserve"> S</w:t>
      </w:r>
      <w:r w:rsidRPr="00CE53F1">
        <w:rPr>
          <w:rFonts w:ascii="Times New Roman" w:hAnsi="Times New Roman" w:cs="Times New Roman"/>
          <w:sz w:val="24"/>
        </w:rPr>
        <w:t>pecific labels are given to collections of data</w:t>
      </w:r>
      <w:r w:rsidR="00A167EB" w:rsidRPr="00CE53F1">
        <w:rPr>
          <w:rFonts w:ascii="Times New Roman" w:hAnsi="Times New Roman" w:cs="Times New Roman"/>
          <w:sz w:val="24"/>
        </w:rPr>
        <w:t xml:space="preserve"> according to their structure and complexity</w:t>
      </w:r>
      <w:r w:rsidRPr="00CE53F1">
        <w:rPr>
          <w:rFonts w:ascii="Times New Roman" w:hAnsi="Times New Roman" w:cs="Times New Roman"/>
          <w:sz w:val="24"/>
        </w:rPr>
        <w:t>: thesaur</w:t>
      </w:r>
      <w:r w:rsidR="004B38D7" w:rsidRPr="00CE53F1">
        <w:rPr>
          <w:rFonts w:ascii="Times New Roman" w:hAnsi="Times New Roman" w:cs="Times New Roman"/>
          <w:sz w:val="24"/>
        </w:rPr>
        <w:t>uses</w:t>
      </w:r>
      <w:r w:rsidRPr="00CE53F1">
        <w:rPr>
          <w:rFonts w:ascii="Times New Roman" w:hAnsi="Times New Roman" w:cs="Times New Roman"/>
          <w:sz w:val="24"/>
        </w:rPr>
        <w:t xml:space="preserve">, ontologies, </w:t>
      </w:r>
      <w:r w:rsidR="00397A8F" w:rsidRPr="00CE53F1">
        <w:rPr>
          <w:rFonts w:ascii="Times New Roman" w:hAnsi="Times New Roman" w:cs="Times New Roman"/>
          <w:sz w:val="24"/>
        </w:rPr>
        <w:t>and so on</w:t>
      </w:r>
      <w:r w:rsidRPr="00CE53F1">
        <w:rPr>
          <w:rFonts w:ascii="Times New Roman" w:hAnsi="Times New Roman" w:cs="Times New Roman"/>
          <w:sz w:val="24"/>
        </w:rPr>
        <w:t>. For simplicity</w:t>
      </w:r>
      <w:r w:rsidR="00397A8F" w:rsidRPr="00CE53F1">
        <w:rPr>
          <w:rFonts w:ascii="Times New Roman" w:hAnsi="Times New Roman" w:cs="Times New Roman"/>
          <w:sz w:val="24"/>
        </w:rPr>
        <w:t>’s</w:t>
      </w:r>
      <w:r w:rsidRPr="00CE53F1">
        <w:rPr>
          <w:rFonts w:ascii="Times New Roman" w:hAnsi="Times New Roman" w:cs="Times New Roman"/>
          <w:sz w:val="24"/>
        </w:rPr>
        <w:t xml:space="preserve"> sake</w:t>
      </w:r>
      <w:r w:rsidR="0070789A" w:rsidRPr="00CE53F1">
        <w:rPr>
          <w:rFonts w:ascii="Times New Roman" w:hAnsi="Times New Roman" w:cs="Times New Roman"/>
          <w:sz w:val="24"/>
        </w:rPr>
        <w:t>,</w:t>
      </w:r>
      <w:r w:rsidRPr="00CE53F1">
        <w:rPr>
          <w:rFonts w:ascii="Times New Roman" w:hAnsi="Times New Roman" w:cs="Times New Roman"/>
          <w:sz w:val="24"/>
        </w:rPr>
        <w:t xml:space="preserve"> the </w:t>
      </w:r>
      <w:r w:rsidR="00397A8F" w:rsidRPr="00CE53F1">
        <w:rPr>
          <w:rFonts w:ascii="Times New Roman" w:hAnsi="Times New Roman" w:cs="Times New Roman"/>
          <w:sz w:val="24"/>
        </w:rPr>
        <w:t xml:space="preserve">term </w:t>
      </w:r>
      <w:r w:rsidRPr="00CE53F1">
        <w:rPr>
          <w:rFonts w:ascii="Times New Roman" w:hAnsi="Times New Roman" w:cs="Times New Roman"/>
          <w:sz w:val="24"/>
        </w:rPr>
        <w:t xml:space="preserve">“database” </w:t>
      </w:r>
      <w:r w:rsidR="00A167EB" w:rsidRPr="00CE53F1">
        <w:rPr>
          <w:rFonts w:ascii="Times New Roman" w:hAnsi="Times New Roman" w:cs="Times New Roman"/>
          <w:sz w:val="24"/>
        </w:rPr>
        <w:t>is</w:t>
      </w:r>
      <w:r w:rsidRPr="00CE53F1">
        <w:rPr>
          <w:rFonts w:ascii="Times New Roman" w:hAnsi="Times New Roman" w:cs="Times New Roman"/>
          <w:sz w:val="24"/>
        </w:rPr>
        <w:t xml:space="preserve"> used here</w:t>
      </w:r>
      <w:r w:rsidR="00397A8F" w:rsidRPr="00CE53F1">
        <w:rPr>
          <w:rFonts w:ascii="Times New Roman" w:hAnsi="Times New Roman" w:cs="Times New Roman"/>
          <w:sz w:val="24"/>
        </w:rPr>
        <w:t>.</w:t>
      </w:r>
    </w:p>
  </w:endnote>
  <w:endnote w:id="6">
    <w:p w14:paraId="1A019E7F" w14:textId="49C8F612" w:rsidR="003F4171" w:rsidRPr="00CE53F1" w:rsidRDefault="003F4171" w:rsidP="009D7DC5">
      <w:pPr>
        <w:pStyle w:val="EndnoteText"/>
        <w:spacing w:line="360" w:lineRule="auto"/>
        <w:rPr>
          <w:rFonts w:ascii="Times New Roman" w:hAnsi="Times New Roman" w:cs="Times New Roman"/>
          <w:sz w:val="24"/>
        </w:rPr>
      </w:pPr>
      <w:r w:rsidRPr="00CE53F1">
        <w:rPr>
          <w:rStyle w:val="EndnoteReference"/>
          <w:rFonts w:ascii="Times New Roman" w:hAnsi="Times New Roman" w:cs="Times New Roman"/>
          <w:sz w:val="24"/>
        </w:rPr>
        <w:endnoteRef/>
      </w:r>
      <w:r w:rsidRPr="00CE53F1">
        <w:rPr>
          <w:rFonts w:ascii="Times New Roman" w:hAnsi="Times New Roman" w:cs="Times New Roman"/>
          <w:sz w:val="24"/>
        </w:rPr>
        <w:t xml:space="preserve"> </w:t>
      </w:r>
      <w:r w:rsidR="00397A8F" w:rsidRPr="00CE53F1">
        <w:rPr>
          <w:rFonts w:ascii="Times New Roman" w:hAnsi="Times New Roman" w:cs="Times New Roman"/>
          <w:sz w:val="24"/>
        </w:rPr>
        <w:t>A key aim of</w:t>
      </w:r>
      <w:r w:rsidRPr="00CE53F1">
        <w:rPr>
          <w:rFonts w:ascii="Times New Roman" w:hAnsi="Times New Roman" w:cs="Times New Roman"/>
          <w:sz w:val="24"/>
        </w:rPr>
        <w:t xml:space="preserve"> the </w:t>
      </w:r>
      <w:r w:rsidR="00A167EB" w:rsidRPr="00CE53F1">
        <w:rPr>
          <w:rFonts w:ascii="Times New Roman" w:hAnsi="Times New Roman" w:cs="Times New Roman"/>
          <w:sz w:val="24"/>
        </w:rPr>
        <w:t>present</w:t>
      </w:r>
      <w:r w:rsidRPr="00CE53F1">
        <w:rPr>
          <w:rFonts w:ascii="Times New Roman" w:hAnsi="Times New Roman" w:cs="Times New Roman"/>
          <w:sz w:val="24"/>
        </w:rPr>
        <w:t xml:space="preserve"> </w:t>
      </w:r>
      <w:r w:rsidR="00397A8F" w:rsidRPr="00CE53F1">
        <w:rPr>
          <w:rFonts w:ascii="Times New Roman" w:hAnsi="Times New Roman" w:cs="Times New Roman"/>
          <w:i/>
          <w:sz w:val="24"/>
        </w:rPr>
        <w:t>G</w:t>
      </w:r>
      <w:r w:rsidRPr="00CE53F1">
        <w:rPr>
          <w:rFonts w:ascii="Times New Roman" w:hAnsi="Times New Roman" w:cs="Times New Roman"/>
          <w:i/>
          <w:sz w:val="24"/>
        </w:rPr>
        <w:t>uidelines</w:t>
      </w:r>
      <w:r w:rsidRPr="00CE53F1">
        <w:rPr>
          <w:rFonts w:ascii="Times New Roman" w:hAnsi="Times New Roman" w:cs="Times New Roman"/>
          <w:sz w:val="24"/>
        </w:rPr>
        <w:t xml:space="preserve"> </w:t>
      </w:r>
      <w:r w:rsidR="00397A8F" w:rsidRPr="00CE53F1">
        <w:rPr>
          <w:rFonts w:ascii="Times New Roman" w:hAnsi="Times New Roman" w:cs="Times New Roman"/>
          <w:sz w:val="24"/>
        </w:rPr>
        <w:t xml:space="preserve">is </w:t>
      </w:r>
      <w:r w:rsidRPr="00CE53F1">
        <w:rPr>
          <w:rFonts w:ascii="Times New Roman" w:hAnsi="Times New Roman" w:cs="Times New Roman"/>
          <w:sz w:val="24"/>
        </w:rPr>
        <w:t>to help researchers produce interoperable data. It is beyond our scope to guide on all the steps necessary to build a sound database (structure standards</w:t>
      </w:r>
      <w:r w:rsidR="00397A8F" w:rsidRPr="00CE53F1">
        <w:rPr>
          <w:rFonts w:ascii="Times New Roman" w:hAnsi="Times New Roman" w:cs="Times New Roman"/>
          <w:sz w:val="24"/>
        </w:rPr>
        <w:t>;</w:t>
      </w:r>
      <w:r w:rsidRPr="00CE53F1">
        <w:rPr>
          <w:rFonts w:ascii="Times New Roman" w:hAnsi="Times New Roman" w:cs="Times New Roman"/>
          <w:sz w:val="24"/>
        </w:rPr>
        <w:t xml:space="preserve"> interfaces for management, retrieval</w:t>
      </w:r>
      <w:r w:rsidR="00397A8F" w:rsidRPr="00CE53F1">
        <w:rPr>
          <w:rFonts w:ascii="Times New Roman" w:hAnsi="Times New Roman" w:cs="Times New Roman"/>
          <w:sz w:val="24"/>
        </w:rPr>
        <w:t>,</w:t>
      </w:r>
      <w:r w:rsidRPr="00CE53F1">
        <w:rPr>
          <w:rFonts w:ascii="Times New Roman" w:hAnsi="Times New Roman" w:cs="Times New Roman"/>
          <w:sz w:val="24"/>
        </w:rPr>
        <w:t xml:space="preserve"> and use). For more on databases see the nice introduction for</w:t>
      </w:r>
      <w:r w:rsidR="0070789A" w:rsidRPr="00CE53F1">
        <w:rPr>
          <w:rFonts w:ascii="Times New Roman" w:hAnsi="Times New Roman" w:cs="Times New Roman"/>
          <w:sz w:val="24"/>
        </w:rPr>
        <w:t xml:space="preserve"> nonspecialists in </w:t>
      </w:r>
      <w:r w:rsidR="0028199B" w:rsidRPr="00CE53F1">
        <w:rPr>
          <w:rFonts w:ascii="Times New Roman" w:hAnsi="Times New Roman" w:cs="Times New Roman"/>
          <w:sz w:val="24"/>
        </w:rPr>
        <w:t>{</w:t>
      </w:r>
      <w:r w:rsidR="0070789A" w:rsidRPr="00CE53F1">
        <w:rPr>
          <w:rFonts w:ascii="Times New Roman" w:hAnsi="Times New Roman" w:cs="Times New Roman"/>
          <w:sz w:val="24"/>
        </w:rPr>
        <w:t>Baca 2008</w:t>
      </w:r>
      <w:r w:rsidR="0028199B" w:rsidRPr="00CE53F1">
        <w:rPr>
          <w:rFonts w:ascii="Times New Roman" w:hAnsi="Times New Roman" w:cs="Times New Roman"/>
          <w:sz w:val="24"/>
        </w:rPr>
        <w:t>}</w:t>
      </w:r>
      <w:r w:rsidRPr="00CE53F1">
        <w:rPr>
          <w:rFonts w:ascii="Times New Roman" w:hAnsi="Times New Roman" w:cs="Times New Roman"/>
          <w:sz w:val="24"/>
        </w:rPr>
        <w:t>.</w:t>
      </w:r>
    </w:p>
  </w:endnote>
  <w:endnote w:id="7">
    <w:p w14:paraId="71FC31E8" w14:textId="12D09A82" w:rsidR="00110BD0" w:rsidRPr="00CE53F1" w:rsidRDefault="003F4171" w:rsidP="009D7DC5">
      <w:pPr>
        <w:pStyle w:val="EndnoteText"/>
        <w:spacing w:line="360" w:lineRule="auto"/>
        <w:rPr>
          <w:rFonts w:ascii="Times New Roman" w:hAnsi="Times New Roman" w:cs="Times New Roman"/>
          <w:sz w:val="24"/>
        </w:rPr>
      </w:pPr>
      <w:r w:rsidRPr="00CE53F1">
        <w:rPr>
          <w:rStyle w:val="EndnoteReference"/>
          <w:rFonts w:ascii="Times New Roman" w:hAnsi="Times New Roman" w:cs="Times New Roman"/>
          <w:sz w:val="24"/>
        </w:rPr>
        <w:endnoteRef/>
      </w:r>
      <w:r w:rsidRPr="00CE53F1">
        <w:rPr>
          <w:rFonts w:ascii="Times New Roman" w:hAnsi="Times New Roman" w:cs="Times New Roman"/>
          <w:sz w:val="24"/>
        </w:rPr>
        <w:t xml:space="preserve"> </w:t>
      </w:r>
      <w:r w:rsidR="00397A8F" w:rsidRPr="00CE53F1">
        <w:rPr>
          <w:rFonts w:ascii="Times New Roman" w:hAnsi="Times New Roman" w:cs="Times New Roman"/>
          <w:sz w:val="24"/>
        </w:rPr>
        <w:t>S</w:t>
      </w:r>
      <w:r w:rsidRPr="00CE53F1">
        <w:rPr>
          <w:rFonts w:ascii="Times New Roman" w:hAnsi="Times New Roman" w:cs="Times New Roman"/>
          <w:sz w:val="24"/>
        </w:rPr>
        <w:t>ee</w:t>
      </w:r>
      <w:r w:rsidR="008440C4" w:rsidRPr="00CE53F1">
        <w:rPr>
          <w:rFonts w:ascii="Times New Roman" w:hAnsi="Times New Roman" w:cs="Times New Roman"/>
          <w:sz w:val="24"/>
        </w:rPr>
        <w:t xml:space="preserve"> for example</w:t>
      </w:r>
      <w:r w:rsidRPr="00CE53F1">
        <w:rPr>
          <w:rFonts w:ascii="Times New Roman" w:hAnsi="Times New Roman" w:cs="Times New Roman"/>
          <w:sz w:val="24"/>
        </w:rPr>
        <w:t xml:space="preserve"> </w:t>
      </w:r>
      <w:hyperlink r:id="rId1" w:history="1">
        <w:r w:rsidR="00110BD0" w:rsidRPr="00CE53F1">
          <w:rPr>
            <w:rStyle w:val="Hyperlink"/>
            <w:rFonts w:ascii="Times New Roman" w:hAnsi="Times New Roman" w:cs="Times New Roman"/>
            <w:color w:val="auto"/>
            <w:sz w:val="24"/>
          </w:rPr>
          <w:t>http://grossbronzenamlimes.de/database/begruessung</w:t>
        </w:r>
      </w:hyperlink>
      <w:r w:rsidR="00823A3F" w:rsidRPr="00CE53F1">
        <w:rPr>
          <w:rStyle w:val="Hyperlink"/>
          <w:rFonts w:ascii="Times New Roman" w:hAnsi="Times New Roman" w:cs="Times New Roman"/>
          <w:color w:val="auto"/>
          <w:sz w:val="24"/>
          <w:u w:val="none"/>
        </w:rPr>
        <w:t xml:space="preserve">; </w:t>
      </w:r>
      <w:hyperlink r:id="rId2" w:history="1">
        <w:r w:rsidR="00110BD0" w:rsidRPr="00CE53F1">
          <w:rPr>
            <w:rStyle w:val="Hyperlink"/>
            <w:rFonts w:ascii="Times New Roman" w:hAnsi="Times New Roman" w:cs="Times New Roman"/>
            <w:color w:val="auto"/>
            <w:sz w:val="24"/>
          </w:rPr>
          <w:t>http://rembrandtdatabase.org/</w:t>
        </w:r>
      </w:hyperlink>
      <w:r w:rsidR="00823A3F" w:rsidRPr="00CE53F1">
        <w:rPr>
          <w:rStyle w:val="Hyperlink"/>
          <w:rFonts w:ascii="Times New Roman" w:hAnsi="Times New Roman" w:cs="Times New Roman"/>
          <w:color w:val="auto"/>
          <w:sz w:val="24"/>
          <w:u w:val="none"/>
        </w:rPr>
        <w:t xml:space="preserve">; </w:t>
      </w:r>
      <w:hyperlink r:id="rId3" w:history="1">
        <w:r w:rsidR="00110BD0" w:rsidRPr="00CE53F1">
          <w:rPr>
            <w:rStyle w:val="Hyperlink"/>
            <w:rFonts w:ascii="Times New Roman" w:hAnsi="Times New Roman" w:cs="Times New Roman"/>
            <w:color w:val="auto"/>
            <w:sz w:val="24"/>
          </w:rPr>
          <w:t>https://www.getty.edu/museum/research/appear_project/</w:t>
        </w:r>
      </w:hyperlink>
      <w:r w:rsidR="00823A3F" w:rsidRPr="00CE53F1">
        <w:rPr>
          <w:rStyle w:val="Hyperlink"/>
          <w:rFonts w:ascii="Times New Roman" w:hAnsi="Times New Roman" w:cs="Times New Roman"/>
          <w:color w:val="auto"/>
          <w:sz w:val="24"/>
          <w:u w:val="none"/>
        </w:rPr>
        <w:t xml:space="preserve">; </w:t>
      </w:r>
      <w:hyperlink r:id="rId4" w:history="1">
        <w:r w:rsidR="00110BD0" w:rsidRPr="00CE53F1">
          <w:rPr>
            <w:rStyle w:val="Hyperlink"/>
            <w:rFonts w:ascii="Times New Roman" w:hAnsi="Times New Roman" w:cs="Times New Roman"/>
            <w:color w:val="auto"/>
            <w:sz w:val="24"/>
          </w:rPr>
          <w:t>https://arachne.dainst.org/</w:t>
        </w:r>
      </w:hyperlink>
      <w:r w:rsidR="00823A3F" w:rsidRPr="00CE53F1">
        <w:rPr>
          <w:rStyle w:val="Hyperlink"/>
          <w:rFonts w:ascii="Times New Roman" w:hAnsi="Times New Roman" w:cs="Times New Roman"/>
          <w:i/>
          <w:color w:val="auto"/>
          <w:sz w:val="24"/>
        </w:rPr>
        <w:t>.</w:t>
      </w:r>
    </w:p>
  </w:endnote>
  <w:endnote w:id="8">
    <w:p w14:paraId="731389B0" w14:textId="2E687653" w:rsidR="003F4171" w:rsidRPr="00CE53F1" w:rsidRDefault="003F4171" w:rsidP="009D7DC5">
      <w:pPr>
        <w:pStyle w:val="EndnoteText"/>
        <w:spacing w:line="360" w:lineRule="auto"/>
        <w:rPr>
          <w:rFonts w:ascii="Times New Roman" w:hAnsi="Times New Roman" w:cs="Times New Roman"/>
          <w:sz w:val="24"/>
        </w:rPr>
      </w:pPr>
      <w:r w:rsidRPr="00CE53F1">
        <w:rPr>
          <w:rStyle w:val="EndnoteReference"/>
          <w:rFonts w:ascii="Times New Roman" w:hAnsi="Times New Roman" w:cs="Times New Roman"/>
          <w:sz w:val="24"/>
        </w:rPr>
        <w:endnoteRef/>
      </w:r>
      <w:r w:rsidRPr="00CE53F1">
        <w:rPr>
          <w:rFonts w:ascii="Times New Roman" w:hAnsi="Times New Roman" w:cs="Times New Roman"/>
          <w:sz w:val="24"/>
        </w:rPr>
        <w:t xml:space="preserve"> It has notably allowed compar</w:t>
      </w:r>
      <w:r w:rsidR="00397A8F" w:rsidRPr="00CE53F1">
        <w:rPr>
          <w:rFonts w:ascii="Times New Roman" w:hAnsi="Times New Roman" w:cs="Times New Roman"/>
          <w:sz w:val="24"/>
        </w:rPr>
        <w:t>ison of</w:t>
      </w:r>
      <w:r w:rsidRPr="00CE53F1">
        <w:rPr>
          <w:rFonts w:ascii="Times New Roman" w:hAnsi="Times New Roman" w:cs="Times New Roman"/>
          <w:sz w:val="24"/>
        </w:rPr>
        <w:t xml:space="preserve"> Greek and </w:t>
      </w:r>
      <w:r w:rsidR="00A167EB" w:rsidRPr="00CE53F1">
        <w:rPr>
          <w:rFonts w:ascii="Times New Roman" w:hAnsi="Times New Roman" w:cs="Times New Roman"/>
          <w:sz w:val="24"/>
        </w:rPr>
        <w:t>s</w:t>
      </w:r>
      <w:r w:rsidRPr="00CE53F1">
        <w:rPr>
          <w:rFonts w:ascii="Times New Roman" w:hAnsi="Times New Roman" w:cs="Times New Roman"/>
          <w:sz w:val="24"/>
        </w:rPr>
        <w:t xml:space="preserve">outh Arabian casting techniques of large bronzes </w:t>
      </w:r>
      <w:r w:rsidR="00B25E8E" w:rsidRPr="00CE53F1">
        <w:rPr>
          <w:rFonts w:ascii="Times New Roman" w:hAnsi="Times New Roman" w:cs="Times New Roman"/>
          <w:sz w:val="24"/>
        </w:rPr>
        <w:fldChar w:fldCharType="begin"/>
      </w:r>
      <w:r w:rsidRPr="00CE53F1">
        <w:rPr>
          <w:rFonts w:ascii="Times New Roman" w:hAnsi="Times New Roman" w:cs="Times New Roman"/>
          <w:sz w:val="24"/>
        </w:rPr>
        <w:instrText xml:space="preserve"> ADDIN ZOTERO_ITEM CSL_CITATION {"citationID":"vcDaycJC","properties":{"formattedCitation":"(B. Mille 2012)","plainCitation":"(B. Mille 2012)","noteIndex":10},"citationItems":[{"id":15204,"uris":["http://zotero.org/groups/348125/items/GUFKB8ZY"],"uri":["http://zotero.org/groups/348125/items/GUFKB8ZY"],"itemData":{"id":15204,"type":"chapter","title":"The Casting Techniques of Antique South Arabian Large Bronze Statues","container-title":"Scientific Research on Ancient Asian Metallurgy: Proceedings of Fifth Forbes Symposium at the Freer Gallery of Art, Washington, Smithsonian Institution, 28-29/10/2010","publisher":"Archetype Publications Ltd","page":"225-247","archive_location":"pdf","title-short":"The Casting Techniques of Antique South Arabian Large Bronze Statues","author":[{"family":"Mille","given":"B."}],"editor":[{"family":"Jett","given":"P."},{"family":"McCarthy","given":"B."},{"family":"Douglas","given":"J. G."}],"issued":{"date-parts":[["2012"]]}}}],"schema":"https://github.com/citation-style-language/schema/raw/master/csl-citation.json"} </w:instrText>
      </w:r>
      <w:r w:rsidR="00B25E8E" w:rsidRPr="00CE53F1">
        <w:rPr>
          <w:rFonts w:ascii="Times New Roman" w:hAnsi="Times New Roman" w:cs="Times New Roman"/>
          <w:sz w:val="24"/>
        </w:rPr>
        <w:fldChar w:fldCharType="separate"/>
      </w:r>
      <w:r w:rsidRPr="00CE53F1">
        <w:rPr>
          <w:rFonts w:ascii="Times New Roman" w:hAnsi="Times New Roman" w:cs="Times New Roman"/>
          <w:sz w:val="24"/>
        </w:rPr>
        <w:t>(</w:t>
      </w:r>
      <w:r w:rsidR="0028199B" w:rsidRPr="00CE53F1">
        <w:rPr>
          <w:rFonts w:ascii="Times New Roman" w:hAnsi="Times New Roman" w:cs="Times New Roman"/>
          <w:sz w:val="24"/>
        </w:rPr>
        <w:t>{</w:t>
      </w:r>
      <w:r w:rsidRPr="00CE53F1">
        <w:rPr>
          <w:rFonts w:ascii="Times New Roman" w:hAnsi="Times New Roman" w:cs="Times New Roman"/>
          <w:sz w:val="24"/>
        </w:rPr>
        <w:t>Mille 2012</w:t>
      </w:r>
      <w:r w:rsidR="0028199B" w:rsidRPr="00CE53F1">
        <w:rPr>
          <w:rFonts w:ascii="Times New Roman" w:hAnsi="Times New Roman" w:cs="Times New Roman"/>
          <w:sz w:val="24"/>
        </w:rPr>
        <w:t>}</w:t>
      </w:r>
      <w:r w:rsidRPr="00CE53F1">
        <w:rPr>
          <w:rFonts w:ascii="Times New Roman" w:hAnsi="Times New Roman" w:cs="Times New Roman"/>
          <w:sz w:val="24"/>
        </w:rPr>
        <w:t>)</w:t>
      </w:r>
      <w:r w:rsidR="00B25E8E" w:rsidRPr="00CE53F1">
        <w:rPr>
          <w:rFonts w:ascii="Times New Roman" w:hAnsi="Times New Roman" w:cs="Times New Roman"/>
          <w:sz w:val="24"/>
        </w:rPr>
        <w:fldChar w:fldCharType="end"/>
      </w:r>
      <w:r w:rsidRPr="00CE53F1">
        <w:rPr>
          <w:rFonts w:ascii="Times New Roman" w:hAnsi="Times New Roman" w:cs="Times New Roman"/>
          <w:sz w:val="24"/>
        </w:rPr>
        <w:t xml:space="preserve"> and infer</w:t>
      </w:r>
      <w:r w:rsidR="00397A8F" w:rsidRPr="00CE53F1">
        <w:rPr>
          <w:rFonts w:ascii="Times New Roman" w:hAnsi="Times New Roman" w:cs="Times New Roman"/>
          <w:sz w:val="24"/>
        </w:rPr>
        <w:t>ence regarding</w:t>
      </w:r>
      <w:r w:rsidRPr="00CE53F1">
        <w:rPr>
          <w:rFonts w:ascii="Times New Roman" w:hAnsi="Times New Roman" w:cs="Times New Roman"/>
          <w:sz w:val="24"/>
        </w:rPr>
        <w:t xml:space="preserve"> new ideas about transfers of know-how </w:t>
      </w:r>
      <w:r w:rsidR="00B25E8E" w:rsidRPr="00CE53F1">
        <w:rPr>
          <w:rFonts w:ascii="Times New Roman" w:hAnsi="Times New Roman" w:cs="Times New Roman"/>
          <w:sz w:val="24"/>
        </w:rPr>
        <w:fldChar w:fldCharType="begin"/>
      </w:r>
      <w:r w:rsidRPr="00CE53F1">
        <w:rPr>
          <w:rFonts w:ascii="Times New Roman" w:hAnsi="Times New Roman" w:cs="Times New Roman"/>
          <w:sz w:val="24"/>
        </w:rPr>
        <w:instrText xml:space="preserve"> ADDIN ZOTERO_ITEM CSL_CITATION {"citationID":"dIE8aqMX","properties":{"formattedCitation":"(Beno\\uc0\\u238{}t Mille 2017)","plainCitation":"(Benoît Mille 2017)","noteIndex":10},"citationItems":[{"id":"Kk1yBFZj/7736Kf2v","uris":["http://zotero.org/groups/348125/items/AU43G7DS"],"uri":["http://zotero.org/groups/348125/items/AU43G7DS"],"itemData":{"id":14983,"type":"thesis","title":"D’une amulette en cuivre aux grandes statues de bronze : évolution des techniques de fonte à la cire perdue, de l’Indus à la Méditerranée, du 5e millénaire au 5e siècle av. J.-C","publisher":"l'Université de Fribourg (Suisse)","abstract":"Dans une démarche pluridisciplinaire, qui emprunte aussi bien aux sciences humaines et sociales (archéologie, histoire des techniques, réexamen des textes anciens) qu’aux sciences chimiques (science des matériaux, métallurgie expérimentale, chimie analytique), cette recherche vise à reconstituer l’évolution des techniques de fonte à la cire perdue, depuis les plus anciens témoignages de son utilisation à Mehrgarh (Pakistan, 5e millénaire av. J.-C.) jusqu’aux premières grandes statues de bronze dans le monde égéen (fin du VIe, début du Ve s. av. J.-C.). L’étude des objets a parfois nécessité des développements analytiques spécifiques pour pallier à leur très forte altération, comme par exemple l’imagerie de photoluminescence synchrotron. Cela a notamment permis de reconstituer en détail la chaîne opératoire de fabrication de la rouelle de Mehrgarh, l’une des plus anciennes fontes à la cire perdue connue à ce jour. Sur la base de ces résultats, il est suggéré que la fonte à la cire perdue pourrait avoir été inventée pour donner la possibilité aux individus non métallurgistes de créer des objets importants en métal tels que ces amulettes, par le biais du façonnage d’un modèle en cire. Nous montrons que la cire perdue a ensuite été mise à profit pour donner naissance à une nouvelle forme de sculpture, la statuaire de métal. Au prix de parois très épaisses et d’assemblages mécaniques, nous mettons en évidence une première période de production de grandes statues en Mésopotamie pendant la deuxième moitié du 3e millénaire av. J.-C. Après un long hiatus, la grande statuaire métallique renaît de façon spectaculaire pendant la première moitié du 1er millénaire av. J.-C., à la fois dans les mondes égyptien, sabéen et égéen. Nous identifions deux innovations importantes responsables de cette renaissance : le procédé indirect et l’assemblage soudé. Des essais de coulabilité effectués en faisant varier la composition de l’alliage et le matériau du moule ont aussi été effectués. En moule de plâtre et avec un fort préchauffage, une coulabilité exceptionnelle a été obtenue pour le bronze à fort taux de plomb, donnant pour la première fois une idée des conditions de coulée nécessaires à l’obtention des parois très minces souvent observées sur les grandes statues antiques.","URL":"https://www.theses.fr/2017PA100057","author":[{"family":"Mille","given":"Benoît"}],"issued":{"date-parts":[["2017"]]}}}],"schema":"https://github.com/citation-style-language/schema/raw/master/csl-citation.json"} </w:instrText>
      </w:r>
      <w:r w:rsidR="00B25E8E" w:rsidRPr="00CE53F1">
        <w:rPr>
          <w:rFonts w:ascii="Times New Roman" w:hAnsi="Times New Roman" w:cs="Times New Roman"/>
          <w:sz w:val="24"/>
        </w:rPr>
        <w:fldChar w:fldCharType="separate"/>
      </w:r>
      <w:r w:rsidRPr="00CE53F1">
        <w:rPr>
          <w:rFonts w:ascii="Times New Roman" w:hAnsi="Times New Roman" w:cs="Times New Roman"/>
          <w:sz w:val="24"/>
          <w:szCs w:val="24"/>
        </w:rPr>
        <w:t>(</w:t>
      </w:r>
      <w:r w:rsidR="0028199B" w:rsidRPr="00CE53F1">
        <w:rPr>
          <w:rFonts w:ascii="Times New Roman" w:hAnsi="Times New Roman" w:cs="Times New Roman"/>
          <w:sz w:val="24"/>
          <w:szCs w:val="24"/>
        </w:rPr>
        <w:t>{</w:t>
      </w:r>
      <w:r w:rsidRPr="00CE53F1">
        <w:rPr>
          <w:rFonts w:ascii="Times New Roman" w:hAnsi="Times New Roman" w:cs="Times New Roman"/>
          <w:sz w:val="24"/>
          <w:szCs w:val="24"/>
        </w:rPr>
        <w:t>Mille 2017</w:t>
      </w:r>
      <w:r w:rsidR="0028199B" w:rsidRPr="00CE53F1">
        <w:rPr>
          <w:rFonts w:ascii="Times New Roman" w:hAnsi="Times New Roman" w:cs="Times New Roman"/>
          <w:sz w:val="24"/>
          <w:szCs w:val="24"/>
        </w:rPr>
        <w:t>}</w:t>
      </w:r>
      <w:r w:rsidRPr="00CE53F1">
        <w:rPr>
          <w:rFonts w:ascii="Times New Roman" w:hAnsi="Times New Roman" w:cs="Times New Roman"/>
          <w:sz w:val="24"/>
          <w:szCs w:val="24"/>
        </w:rPr>
        <w:t>)</w:t>
      </w:r>
      <w:r w:rsidR="00B25E8E" w:rsidRPr="00CE53F1">
        <w:rPr>
          <w:rFonts w:ascii="Times New Roman" w:hAnsi="Times New Roman" w:cs="Times New Roman"/>
          <w:sz w:val="24"/>
        </w:rPr>
        <w:fldChar w:fldCharType="end"/>
      </w:r>
      <w:r w:rsidR="00397A8F" w:rsidRPr="00CE53F1">
        <w:rPr>
          <w:rFonts w:ascii="Times New Roman" w:hAnsi="Times New Roman" w:cs="Times New Roman"/>
          <w:sz w:val="24"/>
        </w:rPr>
        <w:t>.</w:t>
      </w:r>
    </w:p>
  </w:endnote>
  <w:endnote w:id="9">
    <w:p w14:paraId="4F96213E" w14:textId="78901029" w:rsidR="003F4171" w:rsidRPr="00CE53F1" w:rsidRDefault="003F4171" w:rsidP="009D7DC5">
      <w:pPr>
        <w:pStyle w:val="EndnoteText"/>
        <w:spacing w:line="360" w:lineRule="auto"/>
        <w:rPr>
          <w:rFonts w:ascii="Times New Roman" w:hAnsi="Times New Roman" w:cs="Times New Roman"/>
          <w:sz w:val="24"/>
        </w:rPr>
      </w:pPr>
      <w:r w:rsidRPr="00CE53F1">
        <w:rPr>
          <w:rStyle w:val="EndnoteReference"/>
          <w:rFonts w:ascii="Times New Roman" w:hAnsi="Times New Roman" w:cs="Times New Roman"/>
          <w:sz w:val="24"/>
        </w:rPr>
        <w:endnoteRef/>
      </w:r>
      <w:r w:rsidRPr="00CE53F1">
        <w:rPr>
          <w:rFonts w:ascii="Times New Roman" w:hAnsi="Times New Roman" w:cs="Times New Roman"/>
          <w:sz w:val="24"/>
        </w:rPr>
        <w:t xml:space="preserve"> </w:t>
      </w:r>
      <w:r w:rsidR="0028199B" w:rsidRPr="00CE53F1">
        <w:rPr>
          <w:rFonts w:ascii="Times New Roman" w:hAnsi="Times New Roman" w:cs="Times New Roman"/>
          <w:sz w:val="24"/>
        </w:rPr>
        <w:t>{</w:t>
      </w:r>
      <w:r w:rsidR="00B25E8E" w:rsidRPr="00CE53F1">
        <w:rPr>
          <w:rFonts w:ascii="Times New Roman" w:hAnsi="Times New Roman" w:cs="Times New Roman"/>
          <w:sz w:val="24"/>
        </w:rPr>
        <w:fldChar w:fldCharType="begin"/>
      </w:r>
      <w:r w:rsidRPr="00CE53F1">
        <w:rPr>
          <w:rFonts w:ascii="Times New Roman" w:hAnsi="Times New Roman" w:cs="Times New Roman"/>
          <w:sz w:val="24"/>
        </w:rPr>
        <w:instrText xml:space="preserve"> ADDIN ZOTERO_ITEM CSL_CITATION {"citationID":"Wkp1gh26","properties":{"formattedCitation":"(Baxter 2003)","plainCitation":"(Baxter 2003)","noteIndex":11},"citationItems":[{"id":14984,"uris":["http://zotero.org/groups/348125/items/BPNPCEYC"],"uri":["http://zotero.org/groups/348125/items/BPNPCEYC"],"itemData":{"id":14984,"type":"book","title":"Statistics in archaeology","publisher":"London : Arnold ; New York : distributed in the United States of America by Oxford University Press","source":"Trove","abstract":"xi, 292 p. : ill. ; 25 cm. Archaeology -- Statistical methods.","URL":"https://trove.nla.gov.au/version/45382349","ISBN":"978-0-340-76299-8","language":"English","author":[{"family":"Baxter","given":"M. J"}],"issued":{"date-parts":[["2003"]]},"accessed":{"date-parts":[["2018",8,12]]}}}],"schema":"https://github.com/citation-style-language/schema/raw/master/csl-citation.json"} </w:instrText>
      </w:r>
      <w:r w:rsidR="00B25E8E" w:rsidRPr="00CE53F1">
        <w:rPr>
          <w:rFonts w:ascii="Times New Roman" w:hAnsi="Times New Roman" w:cs="Times New Roman"/>
          <w:sz w:val="24"/>
        </w:rPr>
        <w:fldChar w:fldCharType="separate"/>
      </w:r>
      <w:r w:rsidRPr="00CE53F1">
        <w:rPr>
          <w:rFonts w:ascii="Times New Roman" w:hAnsi="Times New Roman" w:cs="Times New Roman"/>
          <w:noProof/>
          <w:sz w:val="24"/>
        </w:rPr>
        <w:t>Baxter 2003</w:t>
      </w:r>
      <w:r w:rsidR="00B25E8E" w:rsidRPr="00CE53F1">
        <w:rPr>
          <w:rFonts w:ascii="Times New Roman" w:hAnsi="Times New Roman" w:cs="Times New Roman"/>
          <w:sz w:val="24"/>
        </w:rPr>
        <w:fldChar w:fldCharType="end"/>
      </w:r>
      <w:r w:rsidR="0028199B" w:rsidRPr="00CE53F1">
        <w:rPr>
          <w:rFonts w:ascii="Times New Roman" w:hAnsi="Times New Roman" w:cs="Times New Roman"/>
          <w:sz w:val="24"/>
        </w:rPr>
        <w:t>}</w:t>
      </w:r>
      <w:r w:rsidR="00397A8F" w:rsidRPr="00CE53F1">
        <w:rPr>
          <w:rFonts w:ascii="Times New Roman" w:hAnsi="Times New Roman" w:cs="Times New Roman"/>
          <w:sz w:val="24"/>
        </w:rPr>
        <w:t>.</w:t>
      </w:r>
    </w:p>
  </w:endnote>
  <w:endnote w:id="10">
    <w:p w14:paraId="4D862E8D" w14:textId="3FAC8F96" w:rsidR="003F4171" w:rsidRPr="00CE53F1" w:rsidRDefault="003F4171" w:rsidP="009D7DC5">
      <w:pPr>
        <w:pStyle w:val="EndnoteText"/>
        <w:spacing w:line="360" w:lineRule="auto"/>
        <w:rPr>
          <w:rFonts w:ascii="Times New Roman" w:hAnsi="Times New Roman" w:cs="Times New Roman"/>
          <w:sz w:val="24"/>
        </w:rPr>
      </w:pPr>
      <w:r w:rsidRPr="00CE53F1">
        <w:rPr>
          <w:rStyle w:val="EndnoteReference"/>
          <w:rFonts w:ascii="Times New Roman" w:hAnsi="Times New Roman" w:cs="Times New Roman"/>
          <w:sz w:val="24"/>
        </w:rPr>
        <w:endnoteRef/>
      </w:r>
      <w:r w:rsidRPr="00CE53F1">
        <w:rPr>
          <w:rFonts w:ascii="Times New Roman" w:hAnsi="Times New Roman" w:cs="Times New Roman"/>
          <w:sz w:val="24"/>
        </w:rPr>
        <w:t xml:space="preserve"> </w:t>
      </w:r>
      <w:r w:rsidR="00397A8F" w:rsidRPr="00CE53F1">
        <w:rPr>
          <w:rFonts w:ascii="Times New Roman" w:hAnsi="Times New Roman" w:cs="Times New Roman"/>
          <w:sz w:val="24"/>
        </w:rPr>
        <w:t>S</w:t>
      </w:r>
      <w:r w:rsidRPr="00CE53F1">
        <w:rPr>
          <w:rFonts w:ascii="Times New Roman" w:hAnsi="Times New Roman" w:cs="Times New Roman"/>
          <w:sz w:val="24"/>
        </w:rPr>
        <w:t xml:space="preserve">ee for example </w:t>
      </w:r>
      <w:r w:rsidR="0028199B" w:rsidRPr="00CE53F1">
        <w:rPr>
          <w:rFonts w:ascii="Times New Roman" w:hAnsi="Times New Roman" w:cs="Times New Roman"/>
          <w:sz w:val="24"/>
        </w:rPr>
        <w:t>{</w:t>
      </w:r>
      <w:r w:rsidRPr="00CE53F1">
        <w:rPr>
          <w:rFonts w:ascii="Times New Roman" w:hAnsi="Times New Roman" w:cs="Times New Roman"/>
          <w:sz w:val="24"/>
        </w:rPr>
        <w:t xml:space="preserve">Glinsman and Hayek </w:t>
      </w:r>
      <w:r w:rsidR="00B25E8E" w:rsidRPr="00CE53F1">
        <w:rPr>
          <w:rFonts w:ascii="Times New Roman" w:hAnsi="Times New Roman" w:cs="Times New Roman"/>
          <w:sz w:val="24"/>
        </w:rPr>
        <w:fldChar w:fldCharType="begin"/>
      </w:r>
      <w:r w:rsidRPr="00CE53F1">
        <w:rPr>
          <w:rFonts w:ascii="Times New Roman" w:hAnsi="Times New Roman" w:cs="Times New Roman"/>
          <w:sz w:val="24"/>
        </w:rPr>
        <w:instrText xml:space="preserve"> ADDIN ZOTERO_ITEM CSL_CITATION {"citationID":"40nXOBQ6","properties":{"formattedCitation":"(1993)","plainCitation":"(1993)","noteIndex":12},"citationItems":[{"id":14961,"uris":["http://zotero.org/groups/348125/items/DIGBMGAU"],"uri":["http://zotero.org/groups/348125/items/DIGBMGAU"],"itemData":{"id":14961,"type":"article-journal","title":"A multivariate analysis of Renaissance Portrait Medals: an expanded nomenclature for defining alloy composition","container-title":"Archaeometry","page":"49-67","volume":"35","issue":"1","archive_location":"pdf","abstract":"This study gathered and reported compositional and descriptive analyses of over 200 Italian Renaissance portrait medals in the collection of the National Gallery of Art, Washington A statistical model was developed for allocation of these medals into meaningful assemblages, using the surface alloy composition, and an expanded nomenclature was formulated. Copper, zinc, tin and lead were the primary elements found to combine to form a wide range of alloys, Common impurities were discovered to be significantly lower in the sixteenth-century medals when compared with those in the fifteenth-century medals. Renaissance medallists had an extensive knowledge of metallurgy and could produce a variety of alloys without the use of modern technology.","title-short":"A multivariate analysis of Renaissance Portrait Medals: an expanded nomenclature for defining alloy composition","author":[{"family":"Glinsman","given":"L.D."},{"family":"Hayek","given":"L. C."}],"issued":{"date-parts":[["1993"]]}},"suppress-author":true}],"schema":"https://github.com/citation-style-language/schema/raw/master/csl-citation.json"} </w:instrText>
      </w:r>
      <w:r w:rsidR="00B25E8E" w:rsidRPr="00CE53F1">
        <w:rPr>
          <w:rFonts w:ascii="Times New Roman" w:hAnsi="Times New Roman" w:cs="Times New Roman"/>
          <w:sz w:val="24"/>
        </w:rPr>
        <w:fldChar w:fldCharType="separate"/>
      </w:r>
      <w:r w:rsidRPr="00CE53F1">
        <w:rPr>
          <w:rFonts w:ascii="Times New Roman" w:hAnsi="Times New Roman" w:cs="Times New Roman"/>
          <w:noProof/>
          <w:sz w:val="24"/>
        </w:rPr>
        <w:t>1993</w:t>
      </w:r>
      <w:r w:rsidR="00B25E8E" w:rsidRPr="00CE53F1">
        <w:rPr>
          <w:rFonts w:ascii="Times New Roman" w:hAnsi="Times New Roman" w:cs="Times New Roman"/>
          <w:sz w:val="24"/>
        </w:rPr>
        <w:fldChar w:fldCharType="end"/>
      </w:r>
      <w:r w:rsidR="0028199B" w:rsidRPr="00CE53F1">
        <w:rPr>
          <w:rFonts w:ascii="Times New Roman" w:hAnsi="Times New Roman" w:cs="Times New Roman"/>
          <w:sz w:val="24"/>
        </w:rPr>
        <w:t>}</w:t>
      </w:r>
      <w:r w:rsidR="00397A8F" w:rsidRPr="00CE53F1">
        <w:rPr>
          <w:rFonts w:ascii="Times New Roman" w:hAnsi="Times New Roman" w:cs="Times New Roman"/>
          <w:sz w:val="24"/>
        </w:rPr>
        <w:t>;</w:t>
      </w:r>
      <w:r w:rsidRPr="00CE53F1">
        <w:rPr>
          <w:rFonts w:ascii="Times New Roman" w:hAnsi="Times New Roman" w:cs="Times New Roman"/>
          <w:sz w:val="24"/>
        </w:rPr>
        <w:t xml:space="preserve"> </w:t>
      </w:r>
      <w:r w:rsidR="0028199B" w:rsidRPr="00CE53F1">
        <w:rPr>
          <w:rFonts w:ascii="Times New Roman" w:hAnsi="Times New Roman" w:cs="Times New Roman"/>
          <w:sz w:val="24"/>
        </w:rPr>
        <w:t>{</w:t>
      </w:r>
      <w:r w:rsidR="00826FED" w:rsidRPr="00CE53F1">
        <w:rPr>
          <w:rFonts w:ascii="Times New Roman" w:hAnsi="Times New Roman" w:cs="Times New Roman"/>
          <w:sz w:val="24"/>
        </w:rPr>
        <w:t xml:space="preserve">Bourgarit et </w:t>
      </w:r>
      <w:r w:rsidRPr="00CE53F1">
        <w:rPr>
          <w:rFonts w:ascii="Times New Roman" w:hAnsi="Times New Roman" w:cs="Times New Roman"/>
          <w:sz w:val="24"/>
        </w:rPr>
        <w:t xml:space="preserve">al. </w:t>
      </w:r>
      <w:r w:rsidR="00B25E8E" w:rsidRPr="00CE53F1">
        <w:rPr>
          <w:rFonts w:ascii="Times New Roman" w:hAnsi="Times New Roman" w:cs="Times New Roman"/>
          <w:sz w:val="24"/>
        </w:rPr>
        <w:fldChar w:fldCharType="begin"/>
      </w:r>
      <w:r w:rsidRPr="00CE53F1">
        <w:rPr>
          <w:rFonts w:ascii="Times New Roman" w:hAnsi="Times New Roman" w:cs="Times New Roman"/>
          <w:sz w:val="24"/>
        </w:rPr>
        <w:instrText xml:space="preserve"> ADDIN ZOTERO_ITEM CSL_CITATION {"citationID":"s2vvUh5y","properties":{"formattedCitation":"(2003)","plainCitation":"(2003)","noteIndex":12},"citationItems":[{"id":15911,"uris":["http://zotero.org/groups/348125/items/YI4ECRKB"],"uri":["http://zotero.org/groups/348125/items/YI4ECRKB"],"itemData":{"id":15911,"type":"chapter","title":"A_Millennium_of_Khmer_Bronze_Metallurgy.pdf","container-title":"Scientific Research in the Field of Asian Art: Proceedings of the First Forbes Symposium at the Freer Gallery of Art","publisher":"Archetype","publisher-place":"London","page":"103-126","event-place":"London","abstract":"Combined bulk and surface analyses as well as radiographic examinations were performed on seventyfive\nmetallic artifacts from both the Musee Guimet and the Phnom Penh National Museum, taking advantage of the\nopportunity of the international exhibition Sculpture of Angkor and Ancient Cambodia: Millennium of glorv which\nbrought to France major art pieces from the Phnom Penh National Museum. This extensive analytical study has\nbrought to light a very specific metallurgy, characterized by both diversity and conservatism. Diversity is shown in\nthe coeval use of two kinds of alloys, leaded and unleaded bronzes, the use of which does not depend on any apparent\ntechnological reason. On the other hand, the metal choice reflects an astonishing continuity throughout the ten\ncenturies of Khmer civilization, during which time bronzes were never replaced by the more common brass alloys\nfound in use in neighboring civilizations. Gold-rich bronze alloys have also been found, which brings to mind the\nfamous samrit known in the literature. This study, in revealing the original aspects of Khmer metallurgy, exhibits also\nsome of its mysteries.","author":[{"family":"Bourgarit","given":"David"},{"family":"Mille","given":"Benoît"},{"family":"Borel","given":"Thierry"},{"family":"Baptiste","given":"Pierre"},{"family":"Zéphir","given":"Thierry"}],"editor":[{"family":"Jett","given":"Paul"}],"issued":{"date-parts":[["2003"]]}},"suppress-author":true}],"schema":"https://github.com/citation-style-language/schema/raw/master/csl-citation.json"} </w:instrText>
      </w:r>
      <w:r w:rsidR="00B25E8E" w:rsidRPr="00CE53F1">
        <w:rPr>
          <w:rFonts w:ascii="Times New Roman" w:hAnsi="Times New Roman" w:cs="Times New Roman"/>
          <w:sz w:val="24"/>
        </w:rPr>
        <w:fldChar w:fldCharType="separate"/>
      </w:r>
      <w:r w:rsidRPr="00CE53F1">
        <w:rPr>
          <w:rFonts w:ascii="Times New Roman" w:hAnsi="Times New Roman" w:cs="Times New Roman"/>
          <w:noProof/>
          <w:sz w:val="24"/>
        </w:rPr>
        <w:t>2003</w:t>
      </w:r>
      <w:r w:rsidR="0028199B" w:rsidRPr="00CE53F1">
        <w:rPr>
          <w:rFonts w:ascii="Times New Roman" w:hAnsi="Times New Roman" w:cs="Times New Roman"/>
          <w:noProof/>
          <w:sz w:val="24"/>
        </w:rPr>
        <w:t>}</w:t>
      </w:r>
      <w:r w:rsidR="00397A8F" w:rsidRPr="00CE53F1">
        <w:rPr>
          <w:rFonts w:ascii="Times New Roman" w:hAnsi="Times New Roman" w:cs="Times New Roman"/>
          <w:noProof/>
          <w:sz w:val="24"/>
        </w:rPr>
        <w:t>;</w:t>
      </w:r>
      <w:r w:rsidR="00B25E8E" w:rsidRPr="00CE53F1">
        <w:rPr>
          <w:rFonts w:ascii="Times New Roman" w:hAnsi="Times New Roman" w:cs="Times New Roman"/>
          <w:sz w:val="24"/>
        </w:rPr>
        <w:fldChar w:fldCharType="end"/>
      </w:r>
      <w:r w:rsidRPr="00CE53F1">
        <w:rPr>
          <w:rFonts w:ascii="Times New Roman" w:hAnsi="Times New Roman" w:cs="Times New Roman"/>
          <w:sz w:val="24"/>
        </w:rPr>
        <w:t xml:space="preserve"> </w:t>
      </w:r>
      <w:r w:rsidR="0028199B" w:rsidRPr="00CE53F1">
        <w:rPr>
          <w:rFonts w:ascii="Times New Roman" w:hAnsi="Times New Roman" w:cs="Times New Roman"/>
          <w:sz w:val="24"/>
        </w:rPr>
        <w:t>{</w:t>
      </w:r>
      <w:r w:rsidR="00826FED" w:rsidRPr="00CE53F1">
        <w:rPr>
          <w:rFonts w:ascii="Times New Roman" w:hAnsi="Times New Roman" w:cs="Times New Roman"/>
          <w:sz w:val="24"/>
          <w:lang w:eastAsia="fr-FR"/>
        </w:rPr>
        <w:t>Heginbotham, Erdmann, and Hayek 2018</w:t>
      </w:r>
      <w:r w:rsidR="0028199B" w:rsidRPr="00CE53F1">
        <w:rPr>
          <w:rFonts w:ascii="Times New Roman" w:hAnsi="Times New Roman" w:cs="Times New Roman"/>
          <w:sz w:val="24"/>
          <w:lang w:eastAsia="fr-FR"/>
        </w:rPr>
        <w:t>}</w:t>
      </w:r>
      <w:r w:rsidR="00397A8F" w:rsidRPr="00CE53F1">
        <w:rPr>
          <w:rFonts w:ascii="Times New Roman" w:hAnsi="Times New Roman" w:cs="Times New Roman"/>
          <w:sz w:val="24"/>
        </w:rPr>
        <w:t>. F</w:t>
      </w:r>
      <w:r w:rsidRPr="00CE53F1">
        <w:rPr>
          <w:rFonts w:ascii="Times New Roman" w:hAnsi="Times New Roman" w:cs="Times New Roman"/>
          <w:sz w:val="24"/>
        </w:rPr>
        <w:t>or an overview of the subject</w:t>
      </w:r>
      <w:r w:rsidR="00397A8F" w:rsidRPr="00CE53F1">
        <w:rPr>
          <w:rFonts w:ascii="Times New Roman" w:hAnsi="Times New Roman" w:cs="Times New Roman"/>
          <w:sz w:val="24"/>
        </w:rPr>
        <w:t xml:space="preserve"> </w:t>
      </w:r>
      <w:r w:rsidRPr="00CE53F1">
        <w:rPr>
          <w:rFonts w:ascii="Times New Roman" w:hAnsi="Times New Roman" w:cs="Times New Roman"/>
          <w:sz w:val="24"/>
        </w:rPr>
        <w:t xml:space="preserve">see </w:t>
      </w:r>
      <w:r w:rsidR="0028199B" w:rsidRPr="00CE53F1">
        <w:rPr>
          <w:rFonts w:ascii="Times New Roman" w:hAnsi="Times New Roman" w:cs="Times New Roman"/>
          <w:sz w:val="24"/>
        </w:rPr>
        <w:t>{</w:t>
      </w:r>
      <w:r w:rsidR="00B25E8E" w:rsidRPr="00CE53F1">
        <w:rPr>
          <w:rFonts w:ascii="Times New Roman" w:hAnsi="Times New Roman" w:cs="Times New Roman"/>
          <w:sz w:val="24"/>
        </w:rPr>
        <w:fldChar w:fldCharType="begin"/>
      </w:r>
      <w:r w:rsidRPr="00CE53F1">
        <w:rPr>
          <w:rFonts w:ascii="Times New Roman" w:hAnsi="Times New Roman" w:cs="Times New Roman"/>
          <w:sz w:val="24"/>
        </w:rPr>
        <w:instrText xml:space="preserve"> ADDIN ZOTERO_ITEM CSL_CITATION {"citationID":"1W2CIDTf","properties":{"formattedCitation":"(Baxter 2001)","plainCitation":"(Baxter 2001)","noteIndex":12},"citationItems":[{"id":"Kk1yBFZj/Ie1KZ8e5","uris":["http://zotero.org/users/2455557/items/25AXBI24"],"uri":["http://zotero.org/users/2455557/items/25AXBI24"],"itemData":{"id":2659,"type":"article-journal","title":"Statistical Modelling of Artefact Compositional Data","container-title":"Archaeometry","page":"131-147","volume":"43","issue":"1","source":"Wiley Online Library","abstract":"Model-based methods for clustering artefacts, given their chemical composition, often assume sampling from a mixture of multivariate normal distributions and/or make explicit assumptions about the way in which a composition is formed. It is argued that, analysed within a modelling framework, several important and apparently competing methodologies are more similar than would initially appear. The opportunity is taken to note that models for populations are often not compatible with models for compositions, and that dilution correction—which can be accomplished in a variety of ways—can be interpreted as an attempt to resolve this problem.","DOI":"10.1111/1475-4754.00008","ISSN":"1475-4754","journalAbbreviation":"Archaeometry","language":"en","author":[{"family":"Baxter","given":"M. J."}],"issued":{"date-parts":[["2001",1,1]]}}}],"schema":"https://github.com/citation-style-language/schema/raw/master/csl-citation.json"} </w:instrText>
      </w:r>
      <w:r w:rsidR="00B25E8E" w:rsidRPr="00CE53F1">
        <w:rPr>
          <w:rFonts w:ascii="Times New Roman" w:hAnsi="Times New Roman" w:cs="Times New Roman"/>
          <w:sz w:val="24"/>
        </w:rPr>
        <w:fldChar w:fldCharType="separate"/>
      </w:r>
      <w:r w:rsidRPr="00CE53F1">
        <w:rPr>
          <w:rFonts w:ascii="Times New Roman" w:hAnsi="Times New Roman" w:cs="Times New Roman"/>
          <w:noProof/>
          <w:sz w:val="24"/>
        </w:rPr>
        <w:t>Baxter 2001</w:t>
      </w:r>
      <w:r w:rsidR="00B25E8E" w:rsidRPr="00CE53F1">
        <w:rPr>
          <w:rFonts w:ascii="Times New Roman" w:hAnsi="Times New Roman" w:cs="Times New Roman"/>
          <w:sz w:val="24"/>
        </w:rPr>
        <w:fldChar w:fldCharType="end"/>
      </w:r>
      <w:r w:rsidR="0028199B" w:rsidRPr="00CE53F1">
        <w:rPr>
          <w:rFonts w:ascii="Times New Roman" w:hAnsi="Times New Roman" w:cs="Times New Roman"/>
          <w:sz w:val="24"/>
        </w:rPr>
        <w:t>}</w:t>
      </w:r>
      <w:r w:rsidRPr="00CE53F1">
        <w:rPr>
          <w:rFonts w:ascii="Times New Roman" w:hAnsi="Times New Roman" w:cs="Times New Roman"/>
          <w:sz w:val="24"/>
        </w:rPr>
        <w:t xml:space="preserve">. </w:t>
      </w:r>
    </w:p>
  </w:endnote>
  <w:endnote w:id="11">
    <w:p w14:paraId="2FB4A7B2" w14:textId="2CF4F7EC" w:rsidR="003F4171" w:rsidRPr="00CE53F1" w:rsidRDefault="003F4171" w:rsidP="009D7DC5">
      <w:pPr>
        <w:pStyle w:val="EndnoteText"/>
        <w:spacing w:line="360" w:lineRule="auto"/>
        <w:rPr>
          <w:rFonts w:ascii="Times New Roman" w:hAnsi="Times New Roman" w:cs="Times New Roman"/>
          <w:sz w:val="24"/>
        </w:rPr>
      </w:pPr>
      <w:r w:rsidRPr="00CE53F1">
        <w:rPr>
          <w:rStyle w:val="EndnoteReference"/>
          <w:rFonts w:ascii="Times New Roman" w:hAnsi="Times New Roman" w:cs="Times New Roman"/>
          <w:sz w:val="24"/>
        </w:rPr>
        <w:endnoteRef/>
      </w:r>
      <w:r w:rsidRPr="00CE53F1">
        <w:rPr>
          <w:rFonts w:ascii="Times New Roman" w:hAnsi="Times New Roman" w:cs="Times New Roman"/>
          <w:sz w:val="24"/>
        </w:rPr>
        <w:t xml:space="preserve"> </w:t>
      </w:r>
      <w:r w:rsidR="0028199B" w:rsidRPr="00CE53F1">
        <w:rPr>
          <w:rFonts w:ascii="Times New Roman" w:hAnsi="Times New Roman" w:cs="Times New Roman"/>
          <w:sz w:val="24"/>
        </w:rPr>
        <w:t>{</w:t>
      </w:r>
      <w:r w:rsidR="00B25E8E" w:rsidRPr="00CE53F1">
        <w:rPr>
          <w:rFonts w:ascii="Times New Roman" w:hAnsi="Times New Roman" w:cs="Times New Roman"/>
          <w:sz w:val="24"/>
        </w:rPr>
        <w:fldChar w:fldCharType="begin"/>
      </w:r>
      <w:r w:rsidRPr="00CE53F1">
        <w:rPr>
          <w:rFonts w:ascii="Times New Roman" w:hAnsi="Times New Roman" w:cs="Times New Roman"/>
          <w:sz w:val="24"/>
        </w:rPr>
        <w:instrText xml:space="preserve"> ADDIN ZOTERO_ITEM CSL_CITATION {"citationID":"PsIn2z5a","properties":{"formattedCitation":"(Baxter 2006)","plainCitation":"(Baxter 2006)","noteIndex":13},"citationItems":[{"id":"Kk1yBFZj/nvUpDylK","uris":["http://zotero.org/users/2455557/items/SRWZ2FD7"],"uri":["http://zotero.org/users/2455557/items/SRWZ2FD7"],"itemData":{"id":2662,"type":"article-journal","title":"A Review of Supervised and Unsupervised Pattern Recognition in Archaeometry*","container-title":"Archaeometry","page":"671-694","volume":"48","issue":"4","source":"Wiley Online Library","abstract":"Principal component, cluster and discriminant analysis are multivariate statistical methods that are widely used in archaeometry. They are examples of what are known in some literatures as unsupervised and supervised learning methods. Over the past 20 years or so, a wide variety of other learning methods have been developed that take advantage of modern computing power and, in some cases, have been designed to handle data sets more complex than those often used in archaeometric data analysis. To date, these methods have had little impact on archaeometry. This paper reviews, in a largely non-technical manner, the ideas behind these newer methods; illustrates their use on a variety of data sets; and attempts to assess their potential for future archaeometric use.","DOI":"10.1111/j.1475-4754.2006.00280.x","ISSN":"1475-4754","language":"en","author":[{"family":"Baxter","given":"M. J."}],"issued":{"date-parts":[["2006",11,1]]}}}],"schema":"https://github.com/citation-style-language/schema/raw/master/csl-citation.json"} </w:instrText>
      </w:r>
      <w:r w:rsidR="00B25E8E" w:rsidRPr="00CE53F1">
        <w:rPr>
          <w:rFonts w:ascii="Times New Roman" w:hAnsi="Times New Roman" w:cs="Times New Roman"/>
          <w:sz w:val="24"/>
        </w:rPr>
        <w:fldChar w:fldCharType="separate"/>
      </w:r>
      <w:r w:rsidRPr="00CE53F1">
        <w:rPr>
          <w:rFonts w:ascii="Times New Roman" w:hAnsi="Times New Roman" w:cs="Times New Roman"/>
          <w:noProof/>
          <w:sz w:val="24"/>
        </w:rPr>
        <w:t>Baxter 2006</w:t>
      </w:r>
      <w:r w:rsidR="00B25E8E" w:rsidRPr="00CE53F1">
        <w:rPr>
          <w:rFonts w:ascii="Times New Roman" w:hAnsi="Times New Roman" w:cs="Times New Roman"/>
          <w:sz w:val="24"/>
        </w:rPr>
        <w:fldChar w:fldCharType="end"/>
      </w:r>
      <w:r w:rsidR="0028199B" w:rsidRPr="00CE53F1">
        <w:rPr>
          <w:rFonts w:ascii="Times New Roman" w:hAnsi="Times New Roman" w:cs="Times New Roman"/>
          <w:sz w:val="24"/>
        </w:rPr>
        <w:t>}</w:t>
      </w:r>
      <w:r w:rsidR="00397A8F" w:rsidRPr="00CE53F1">
        <w:rPr>
          <w:rFonts w:ascii="Times New Roman" w:hAnsi="Times New Roman" w:cs="Times New Roman"/>
          <w:sz w:val="24"/>
        </w:rPr>
        <w:t>.</w:t>
      </w:r>
    </w:p>
  </w:endnote>
  <w:endnote w:id="12">
    <w:p w14:paraId="409234A6" w14:textId="26E0ADBA" w:rsidR="00A167EB" w:rsidRPr="00CE53F1" w:rsidRDefault="00A167EB" w:rsidP="00A167EB">
      <w:pPr>
        <w:pStyle w:val="EndnoteText"/>
        <w:spacing w:line="360" w:lineRule="auto"/>
        <w:rPr>
          <w:rFonts w:ascii="Times New Roman" w:hAnsi="Times New Roman" w:cs="Times New Roman"/>
          <w:sz w:val="24"/>
        </w:rPr>
      </w:pPr>
      <w:r w:rsidRPr="00CE53F1">
        <w:rPr>
          <w:rStyle w:val="EndnoteReference"/>
          <w:rFonts w:ascii="Times New Roman" w:hAnsi="Times New Roman" w:cs="Times New Roman"/>
          <w:sz w:val="24"/>
        </w:rPr>
        <w:endnoteRef/>
      </w:r>
      <w:r w:rsidRPr="00CE53F1">
        <w:rPr>
          <w:rFonts w:ascii="Times New Roman" w:hAnsi="Times New Roman" w:cs="Times New Roman"/>
          <w:sz w:val="24"/>
        </w:rPr>
        <w:t xml:space="preserve"> </w:t>
      </w:r>
      <w:r w:rsidR="00A6235A" w:rsidRPr="00CE53F1">
        <w:rPr>
          <w:rFonts w:ascii="Times New Roman" w:hAnsi="Times New Roman" w:cs="Times New Roman"/>
          <w:sz w:val="24"/>
        </w:rPr>
        <w:t xml:space="preserve">See for example </w:t>
      </w:r>
      <w:r w:rsidRPr="00CE53F1">
        <w:rPr>
          <w:rFonts w:ascii="Times New Roman" w:hAnsi="Times New Roman" w:cs="Times New Roman"/>
          <w:sz w:val="24"/>
          <w:szCs w:val="24"/>
        </w:rPr>
        <w:t>CHARISMA, an initiative involving twenty-two European institutions</w:t>
      </w:r>
      <w:r w:rsidR="00A6235A" w:rsidRPr="00CE53F1">
        <w:rPr>
          <w:rFonts w:ascii="Times New Roman" w:hAnsi="Times New Roman" w:cs="Times New Roman"/>
          <w:sz w:val="24"/>
          <w:szCs w:val="24"/>
        </w:rPr>
        <w:t>:</w:t>
      </w:r>
      <w:r w:rsidRPr="00CE53F1">
        <w:rPr>
          <w:rFonts w:ascii="Times New Roman" w:hAnsi="Times New Roman" w:cs="Times New Roman"/>
          <w:sz w:val="24"/>
          <w:szCs w:val="24"/>
        </w:rPr>
        <w:t xml:space="preserve"> </w:t>
      </w:r>
      <w:hyperlink r:id="rId5" w:history="1">
        <w:r w:rsidRPr="00CE53F1">
          <w:rPr>
            <w:rStyle w:val="Hyperlink"/>
            <w:rFonts w:ascii="Times New Roman" w:hAnsi="Times New Roman" w:cs="Times New Roman"/>
            <w:color w:val="auto"/>
            <w:sz w:val="24"/>
            <w:szCs w:val="24"/>
          </w:rPr>
          <w:t>https://cordis.europa.eu/project/id/228330</w:t>
        </w:r>
      </w:hyperlink>
      <w:r w:rsidRPr="00CE53F1">
        <w:rPr>
          <w:rFonts w:ascii="Times New Roman" w:hAnsi="Times New Roman" w:cs="Times New Roman"/>
          <w:sz w:val="24"/>
          <w:szCs w:val="24"/>
        </w:rPr>
        <w:t>.</w:t>
      </w:r>
      <w:r w:rsidRPr="00CE53F1">
        <w:rPr>
          <w:rFonts w:ascii="Times New Roman" w:hAnsi="Times New Roman" w:cs="Times New Roman"/>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1C05B" w14:textId="77777777" w:rsidR="00B60971" w:rsidRDefault="00B60971" w:rsidP="00500E8D">
      <w:r>
        <w:separator/>
      </w:r>
    </w:p>
  </w:footnote>
  <w:footnote w:type="continuationSeparator" w:id="0">
    <w:p w14:paraId="01ADE172" w14:textId="77777777" w:rsidR="00B60971" w:rsidRDefault="00B60971" w:rsidP="00500E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08F8"/>
    <w:multiLevelType w:val="hybridMultilevel"/>
    <w:tmpl w:val="AA027D5C"/>
    <w:lvl w:ilvl="0" w:tplc="A164EB60">
      <w:start w:val="1"/>
      <w:numFmt w:val="bullet"/>
      <w:lvlText w:val="o"/>
      <w:lvlJc w:val="left"/>
      <w:pPr>
        <w:ind w:left="1996" w:hanging="360"/>
      </w:pPr>
      <w:rPr>
        <w:rFonts w:ascii="Courier New" w:hAnsi="Courier New" w:cs="Courier New" w:hint="default"/>
        <w:color w:val="auto"/>
      </w:rPr>
    </w:lvl>
    <w:lvl w:ilvl="1" w:tplc="04090003">
      <w:start w:val="1"/>
      <w:numFmt w:val="bullet"/>
      <w:lvlText w:val="o"/>
      <w:lvlJc w:val="left"/>
      <w:pPr>
        <w:ind w:left="2716" w:hanging="360"/>
      </w:pPr>
      <w:rPr>
        <w:rFonts w:ascii="Courier New" w:hAnsi="Courier New" w:cs="Courier New" w:hint="default"/>
      </w:rPr>
    </w:lvl>
    <w:lvl w:ilvl="2" w:tplc="04090005">
      <w:start w:val="1"/>
      <w:numFmt w:val="bullet"/>
      <w:lvlText w:val=""/>
      <w:lvlJc w:val="left"/>
      <w:pPr>
        <w:ind w:left="3436" w:hanging="360"/>
      </w:pPr>
      <w:rPr>
        <w:rFonts w:ascii="Wingdings" w:hAnsi="Wingdings" w:hint="default"/>
      </w:rPr>
    </w:lvl>
    <w:lvl w:ilvl="3" w:tplc="0409000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 w15:restartNumberingAfterBreak="0">
    <w:nsid w:val="05792017"/>
    <w:multiLevelType w:val="hybridMultilevel"/>
    <w:tmpl w:val="B91CDE04"/>
    <w:lvl w:ilvl="0" w:tplc="040C0001">
      <w:start w:val="1"/>
      <w:numFmt w:val="bullet"/>
      <w:lvlText w:val=""/>
      <w:lvlJc w:val="left"/>
      <w:pPr>
        <w:ind w:left="1211" w:hanging="360"/>
      </w:pPr>
      <w:rPr>
        <w:rFonts w:ascii="Symbol" w:hAnsi="Symbol"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2" w15:restartNumberingAfterBreak="0">
    <w:nsid w:val="11D833D9"/>
    <w:multiLevelType w:val="hybridMultilevel"/>
    <w:tmpl w:val="ABBE4352"/>
    <w:lvl w:ilvl="0" w:tplc="04090001">
      <w:start w:val="1"/>
      <w:numFmt w:val="bullet"/>
      <w:lvlText w:val=""/>
      <w:lvlJc w:val="left"/>
      <w:pPr>
        <w:ind w:left="2061" w:hanging="360"/>
      </w:pPr>
      <w:rPr>
        <w:rFonts w:ascii="Symbol" w:hAnsi="Symbol" w:hint="default"/>
      </w:rPr>
    </w:lvl>
    <w:lvl w:ilvl="1" w:tplc="04090003">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3" w15:restartNumberingAfterBreak="0">
    <w:nsid w:val="13317A18"/>
    <w:multiLevelType w:val="multilevel"/>
    <w:tmpl w:val="9A7AD2C4"/>
    <w:lvl w:ilvl="0">
      <w:start w:val="1"/>
      <w:numFmt w:val="decimal"/>
      <w:lvlText w:val="%1"/>
      <w:lvlJc w:val="left"/>
      <w:pPr>
        <w:ind w:left="480" w:hanging="480"/>
      </w:pPr>
      <w:rPr>
        <w:rFonts w:hint="default"/>
      </w:rPr>
    </w:lvl>
    <w:lvl w:ilvl="1">
      <w:start w:val="1"/>
      <w:numFmt w:val="decimal"/>
      <w:lvlText w:val="%1.%2"/>
      <w:lvlJc w:val="left"/>
      <w:pPr>
        <w:ind w:left="858" w:hanging="480"/>
      </w:pPr>
      <w:rPr>
        <w:rFonts w:hint="default"/>
      </w:rPr>
    </w:lvl>
    <w:lvl w:ilvl="2">
      <w:start w:val="1"/>
      <w:numFmt w:val="decimal"/>
      <w:lvlText w:val="%1.%2.%3"/>
      <w:lvlJc w:val="left"/>
      <w:pPr>
        <w:ind w:left="1476" w:hanging="720"/>
      </w:pPr>
      <w:rPr>
        <w:rFonts w:hint="default"/>
      </w:rPr>
    </w:lvl>
    <w:lvl w:ilvl="3">
      <w:start w:val="1"/>
      <w:numFmt w:val="decimal"/>
      <w:lvlText w:val="%1.%2.%3.%4"/>
      <w:lvlJc w:val="left"/>
      <w:pPr>
        <w:ind w:left="1854" w:hanging="720"/>
      </w:pPr>
      <w:rPr>
        <w:rFonts w:hint="default"/>
      </w:rPr>
    </w:lvl>
    <w:lvl w:ilvl="4">
      <w:start w:val="1"/>
      <w:numFmt w:val="decimal"/>
      <w:lvlText w:val="%1.%2.%3.%4.%5"/>
      <w:lvlJc w:val="left"/>
      <w:pPr>
        <w:ind w:left="2592" w:hanging="1080"/>
      </w:pPr>
      <w:rPr>
        <w:rFonts w:hint="default"/>
      </w:rPr>
    </w:lvl>
    <w:lvl w:ilvl="5">
      <w:start w:val="1"/>
      <w:numFmt w:val="decimal"/>
      <w:lvlText w:val="%1.%2.%3.%4.%5.%6"/>
      <w:lvlJc w:val="left"/>
      <w:pPr>
        <w:ind w:left="2970" w:hanging="1080"/>
      </w:pPr>
      <w:rPr>
        <w:rFonts w:hint="default"/>
      </w:rPr>
    </w:lvl>
    <w:lvl w:ilvl="6">
      <w:start w:val="1"/>
      <w:numFmt w:val="decimal"/>
      <w:lvlText w:val="%1.%2.%3.%4.%5.%6.%7"/>
      <w:lvlJc w:val="left"/>
      <w:pPr>
        <w:ind w:left="3708" w:hanging="1440"/>
      </w:pPr>
      <w:rPr>
        <w:rFonts w:hint="default"/>
      </w:rPr>
    </w:lvl>
    <w:lvl w:ilvl="7">
      <w:start w:val="1"/>
      <w:numFmt w:val="decimal"/>
      <w:lvlText w:val="%1.%2.%3.%4.%5.%6.%7.%8"/>
      <w:lvlJc w:val="left"/>
      <w:pPr>
        <w:ind w:left="4086" w:hanging="1440"/>
      </w:pPr>
      <w:rPr>
        <w:rFonts w:hint="default"/>
      </w:rPr>
    </w:lvl>
    <w:lvl w:ilvl="8">
      <w:start w:val="1"/>
      <w:numFmt w:val="decimal"/>
      <w:lvlText w:val="%1.%2.%3.%4.%5.%6.%7.%8.%9"/>
      <w:lvlJc w:val="left"/>
      <w:pPr>
        <w:ind w:left="4824" w:hanging="1800"/>
      </w:pPr>
      <w:rPr>
        <w:rFonts w:hint="default"/>
      </w:rPr>
    </w:lvl>
  </w:abstractNum>
  <w:abstractNum w:abstractNumId="4" w15:restartNumberingAfterBreak="0">
    <w:nsid w:val="14B64FE4"/>
    <w:multiLevelType w:val="multilevel"/>
    <w:tmpl w:val="4EF0DDE0"/>
    <w:lvl w:ilvl="0">
      <w:start w:val="2"/>
      <w:numFmt w:val="decimal"/>
      <w:lvlText w:val="%1"/>
      <w:lvlJc w:val="left"/>
      <w:pPr>
        <w:ind w:left="675" w:hanging="675"/>
      </w:pPr>
      <w:rPr>
        <w:rFonts w:hint="default"/>
      </w:rPr>
    </w:lvl>
    <w:lvl w:ilvl="1">
      <w:start w:val="6"/>
      <w:numFmt w:val="decimal"/>
      <w:lvlText w:val="%1.%2"/>
      <w:lvlJc w:val="left"/>
      <w:pPr>
        <w:ind w:left="1053" w:hanging="675"/>
      </w:pPr>
      <w:rPr>
        <w:rFonts w:hint="default"/>
      </w:rPr>
    </w:lvl>
    <w:lvl w:ilvl="2">
      <w:start w:val="1"/>
      <w:numFmt w:val="decimal"/>
      <w:lvlText w:val="%1.%2.%3"/>
      <w:lvlJc w:val="left"/>
      <w:pPr>
        <w:ind w:left="1476" w:hanging="720"/>
      </w:pPr>
      <w:rPr>
        <w:rFonts w:hint="default"/>
      </w:rPr>
    </w:lvl>
    <w:lvl w:ilvl="3">
      <w:start w:val="1"/>
      <w:numFmt w:val="decimal"/>
      <w:lvlText w:val="%1.%2.%3.%4"/>
      <w:lvlJc w:val="left"/>
      <w:pPr>
        <w:ind w:left="2073" w:hanging="1080"/>
      </w:pPr>
      <w:rPr>
        <w:rFonts w:hint="default"/>
      </w:rPr>
    </w:lvl>
    <w:lvl w:ilvl="4">
      <w:start w:val="1"/>
      <w:numFmt w:val="decimal"/>
      <w:lvlText w:val="%1.%2.%3.%4.%5"/>
      <w:lvlJc w:val="left"/>
      <w:pPr>
        <w:ind w:left="2592" w:hanging="1080"/>
      </w:pPr>
      <w:rPr>
        <w:rFonts w:hint="default"/>
      </w:rPr>
    </w:lvl>
    <w:lvl w:ilvl="5">
      <w:start w:val="1"/>
      <w:numFmt w:val="decimal"/>
      <w:lvlText w:val="%1.%2.%3.%4.%5.%6"/>
      <w:lvlJc w:val="left"/>
      <w:pPr>
        <w:ind w:left="3330" w:hanging="1440"/>
      </w:pPr>
      <w:rPr>
        <w:rFonts w:hint="default"/>
      </w:rPr>
    </w:lvl>
    <w:lvl w:ilvl="6">
      <w:start w:val="1"/>
      <w:numFmt w:val="decimal"/>
      <w:lvlText w:val="%1.%2.%3.%4.%5.%6.%7"/>
      <w:lvlJc w:val="left"/>
      <w:pPr>
        <w:ind w:left="3708" w:hanging="1440"/>
      </w:pPr>
      <w:rPr>
        <w:rFonts w:hint="default"/>
      </w:rPr>
    </w:lvl>
    <w:lvl w:ilvl="7">
      <w:start w:val="1"/>
      <w:numFmt w:val="decimal"/>
      <w:lvlText w:val="%1.%2.%3.%4.%5.%6.%7.%8"/>
      <w:lvlJc w:val="left"/>
      <w:pPr>
        <w:ind w:left="4446" w:hanging="1800"/>
      </w:pPr>
      <w:rPr>
        <w:rFonts w:hint="default"/>
      </w:rPr>
    </w:lvl>
    <w:lvl w:ilvl="8">
      <w:start w:val="1"/>
      <w:numFmt w:val="decimal"/>
      <w:lvlText w:val="%1.%2.%3.%4.%5.%6.%7.%8.%9"/>
      <w:lvlJc w:val="left"/>
      <w:pPr>
        <w:ind w:left="4824" w:hanging="1800"/>
      </w:pPr>
      <w:rPr>
        <w:rFonts w:hint="default"/>
      </w:rPr>
    </w:lvl>
  </w:abstractNum>
  <w:abstractNum w:abstractNumId="5" w15:restartNumberingAfterBreak="0">
    <w:nsid w:val="16486DAD"/>
    <w:multiLevelType w:val="multilevel"/>
    <w:tmpl w:val="B8BEF210"/>
    <w:lvl w:ilvl="0">
      <w:start w:val="2"/>
      <w:numFmt w:val="decimal"/>
      <w:lvlText w:val="%1"/>
      <w:lvlJc w:val="left"/>
      <w:pPr>
        <w:ind w:left="675" w:hanging="675"/>
      </w:pPr>
      <w:rPr>
        <w:rFonts w:hint="default"/>
      </w:rPr>
    </w:lvl>
    <w:lvl w:ilvl="1">
      <w:start w:val="1"/>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6DC322C"/>
    <w:multiLevelType w:val="hybridMultilevel"/>
    <w:tmpl w:val="242E7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BAC3A5E"/>
    <w:multiLevelType w:val="hybridMultilevel"/>
    <w:tmpl w:val="C3E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A30B76"/>
    <w:multiLevelType w:val="multilevel"/>
    <w:tmpl w:val="6358AEB2"/>
    <w:lvl w:ilvl="0">
      <w:start w:val="2"/>
      <w:numFmt w:val="decimal"/>
      <w:lvlText w:val="%1"/>
      <w:lvlJc w:val="left"/>
      <w:pPr>
        <w:ind w:left="675" w:hanging="675"/>
      </w:pPr>
      <w:rPr>
        <w:rFonts w:hint="default"/>
      </w:rPr>
    </w:lvl>
    <w:lvl w:ilvl="1">
      <w:start w:val="5"/>
      <w:numFmt w:val="decimal"/>
      <w:lvlText w:val="%1.%2"/>
      <w:lvlJc w:val="left"/>
      <w:pPr>
        <w:ind w:left="1053" w:hanging="675"/>
      </w:pPr>
      <w:rPr>
        <w:rFonts w:hint="default"/>
      </w:rPr>
    </w:lvl>
    <w:lvl w:ilvl="2">
      <w:start w:val="1"/>
      <w:numFmt w:val="decimal"/>
      <w:lvlText w:val="%1.%2.%3"/>
      <w:lvlJc w:val="left"/>
      <w:pPr>
        <w:ind w:left="1476" w:hanging="720"/>
      </w:pPr>
      <w:rPr>
        <w:rFonts w:hint="default"/>
      </w:rPr>
    </w:lvl>
    <w:lvl w:ilvl="3">
      <w:start w:val="1"/>
      <w:numFmt w:val="decimal"/>
      <w:lvlText w:val="%1.%2.%3.%4"/>
      <w:lvlJc w:val="left"/>
      <w:pPr>
        <w:ind w:left="2073" w:hanging="1080"/>
      </w:pPr>
      <w:rPr>
        <w:rFonts w:hint="default"/>
      </w:rPr>
    </w:lvl>
    <w:lvl w:ilvl="4">
      <w:start w:val="1"/>
      <w:numFmt w:val="decimal"/>
      <w:lvlText w:val="%1.%2.%3.%4.%5"/>
      <w:lvlJc w:val="left"/>
      <w:pPr>
        <w:ind w:left="2592" w:hanging="1080"/>
      </w:pPr>
      <w:rPr>
        <w:rFonts w:hint="default"/>
      </w:rPr>
    </w:lvl>
    <w:lvl w:ilvl="5">
      <w:start w:val="1"/>
      <w:numFmt w:val="decimal"/>
      <w:lvlText w:val="%1.%2.%3.%4.%5.%6"/>
      <w:lvlJc w:val="left"/>
      <w:pPr>
        <w:ind w:left="3330" w:hanging="1440"/>
      </w:pPr>
      <w:rPr>
        <w:rFonts w:hint="default"/>
      </w:rPr>
    </w:lvl>
    <w:lvl w:ilvl="6">
      <w:start w:val="1"/>
      <w:numFmt w:val="decimal"/>
      <w:lvlText w:val="%1.%2.%3.%4.%5.%6.%7"/>
      <w:lvlJc w:val="left"/>
      <w:pPr>
        <w:ind w:left="3708" w:hanging="1440"/>
      </w:pPr>
      <w:rPr>
        <w:rFonts w:hint="default"/>
      </w:rPr>
    </w:lvl>
    <w:lvl w:ilvl="7">
      <w:start w:val="1"/>
      <w:numFmt w:val="decimal"/>
      <w:lvlText w:val="%1.%2.%3.%4.%5.%6.%7.%8"/>
      <w:lvlJc w:val="left"/>
      <w:pPr>
        <w:ind w:left="4446" w:hanging="1800"/>
      </w:pPr>
      <w:rPr>
        <w:rFonts w:hint="default"/>
      </w:rPr>
    </w:lvl>
    <w:lvl w:ilvl="8">
      <w:start w:val="1"/>
      <w:numFmt w:val="decimal"/>
      <w:lvlText w:val="%1.%2.%3.%4.%5.%6.%7.%8.%9"/>
      <w:lvlJc w:val="left"/>
      <w:pPr>
        <w:ind w:left="4824" w:hanging="1800"/>
      </w:pPr>
      <w:rPr>
        <w:rFonts w:hint="default"/>
      </w:rPr>
    </w:lvl>
  </w:abstractNum>
  <w:abstractNum w:abstractNumId="9" w15:restartNumberingAfterBreak="0">
    <w:nsid w:val="1FA35E4E"/>
    <w:multiLevelType w:val="hybridMultilevel"/>
    <w:tmpl w:val="538451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40C10C8"/>
    <w:multiLevelType w:val="hybridMultilevel"/>
    <w:tmpl w:val="C518C3E0"/>
    <w:lvl w:ilvl="0" w:tplc="040C0001">
      <w:start w:val="1"/>
      <w:numFmt w:val="bullet"/>
      <w:lvlText w:val=""/>
      <w:lvlJc w:val="left"/>
      <w:pPr>
        <w:ind w:left="1495"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3062C1D"/>
    <w:multiLevelType w:val="multilevel"/>
    <w:tmpl w:val="262CD75A"/>
    <w:lvl w:ilvl="0">
      <w:start w:val="2"/>
      <w:numFmt w:val="decimal"/>
      <w:lvlText w:val="%1"/>
      <w:lvlJc w:val="left"/>
      <w:pPr>
        <w:ind w:left="855" w:hanging="855"/>
      </w:pPr>
      <w:rPr>
        <w:rFonts w:hint="default"/>
      </w:rPr>
    </w:lvl>
    <w:lvl w:ilvl="1">
      <w:start w:val="1"/>
      <w:numFmt w:val="decimal"/>
      <w:lvlText w:val="%1.%2"/>
      <w:lvlJc w:val="left"/>
      <w:pPr>
        <w:ind w:left="855" w:hanging="855"/>
      </w:pPr>
      <w:rPr>
        <w:rFonts w:hint="default"/>
      </w:rPr>
    </w:lvl>
    <w:lvl w:ilvl="2">
      <w:start w:val="1"/>
      <w:numFmt w:val="decimal"/>
      <w:lvlText w:val="%1.%2.%3"/>
      <w:lvlJc w:val="left"/>
      <w:pPr>
        <w:ind w:left="855" w:hanging="855"/>
      </w:pPr>
      <w:rPr>
        <w:rFonts w:hint="default"/>
      </w:rPr>
    </w:lvl>
    <w:lvl w:ilvl="3">
      <w:start w:val="1"/>
      <w:numFmt w:val="decimal"/>
      <w:lvlText w:val="%1.%2.%3.%4"/>
      <w:lvlJc w:val="left"/>
      <w:pPr>
        <w:ind w:left="1080" w:hanging="1080"/>
      </w:pPr>
      <w:rPr>
        <w:rFonts w:hint="default"/>
      </w:rPr>
    </w:lvl>
    <w:lvl w:ilvl="4">
      <w:start w:val="2"/>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3CF37B6"/>
    <w:multiLevelType w:val="multilevel"/>
    <w:tmpl w:val="F528A10E"/>
    <w:lvl w:ilvl="0">
      <w:start w:val="2"/>
      <w:numFmt w:val="decimal"/>
      <w:lvlText w:val="%1"/>
      <w:lvlJc w:val="left"/>
      <w:pPr>
        <w:ind w:left="660" w:hanging="660"/>
      </w:pPr>
      <w:rPr>
        <w:rFonts w:hint="default"/>
      </w:rPr>
    </w:lvl>
    <w:lvl w:ilvl="1">
      <w:start w:val="1"/>
      <w:numFmt w:val="decimal"/>
      <w:lvlText w:val="%1.%2"/>
      <w:lvlJc w:val="left"/>
      <w:pPr>
        <w:ind w:left="900" w:hanging="660"/>
      </w:pPr>
      <w:rPr>
        <w:rFonts w:hint="default"/>
      </w:rPr>
    </w:lvl>
    <w:lvl w:ilvl="2">
      <w:start w:val="1"/>
      <w:numFmt w:val="decimal"/>
      <w:lvlText w:val="%1.%2.%3"/>
      <w:lvlJc w:val="left"/>
      <w:pPr>
        <w:ind w:left="1200" w:hanging="720"/>
      </w:pPr>
      <w:rPr>
        <w:rFonts w:hint="default"/>
      </w:rPr>
    </w:lvl>
    <w:lvl w:ilvl="3">
      <w:start w:val="3"/>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13" w15:restartNumberingAfterBreak="0">
    <w:nsid w:val="37C36E57"/>
    <w:multiLevelType w:val="hybridMultilevel"/>
    <w:tmpl w:val="741CC160"/>
    <w:lvl w:ilvl="0" w:tplc="04090001">
      <w:start w:val="1"/>
      <w:numFmt w:val="bullet"/>
      <w:lvlText w:val=""/>
      <w:lvlJc w:val="left"/>
      <w:pPr>
        <w:ind w:left="2061" w:hanging="360"/>
      </w:pPr>
      <w:rPr>
        <w:rFonts w:ascii="Symbol" w:hAnsi="Symbol" w:hint="default"/>
      </w:rPr>
    </w:lvl>
    <w:lvl w:ilvl="1" w:tplc="04090003">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14" w15:restartNumberingAfterBreak="0">
    <w:nsid w:val="38B37754"/>
    <w:multiLevelType w:val="multilevel"/>
    <w:tmpl w:val="4EF0DDE0"/>
    <w:lvl w:ilvl="0">
      <w:start w:val="2"/>
      <w:numFmt w:val="decimal"/>
      <w:lvlText w:val="%1"/>
      <w:lvlJc w:val="left"/>
      <w:pPr>
        <w:ind w:left="675" w:hanging="675"/>
      </w:pPr>
      <w:rPr>
        <w:rFonts w:hint="default"/>
      </w:rPr>
    </w:lvl>
    <w:lvl w:ilvl="1">
      <w:start w:val="6"/>
      <w:numFmt w:val="decimal"/>
      <w:lvlText w:val="%1.%2"/>
      <w:lvlJc w:val="left"/>
      <w:pPr>
        <w:ind w:left="1053" w:hanging="675"/>
      </w:pPr>
      <w:rPr>
        <w:rFonts w:hint="default"/>
      </w:rPr>
    </w:lvl>
    <w:lvl w:ilvl="2">
      <w:start w:val="1"/>
      <w:numFmt w:val="decimal"/>
      <w:lvlText w:val="%1.%2.%3"/>
      <w:lvlJc w:val="left"/>
      <w:pPr>
        <w:ind w:left="1476" w:hanging="720"/>
      </w:pPr>
      <w:rPr>
        <w:rFonts w:hint="default"/>
      </w:rPr>
    </w:lvl>
    <w:lvl w:ilvl="3">
      <w:start w:val="1"/>
      <w:numFmt w:val="decimal"/>
      <w:lvlText w:val="%1.%2.%3.%4"/>
      <w:lvlJc w:val="left"/>
      <w:pPr>
        <w:ind w:left="2073" w:hanging="1080"/>
      </w:pPr>
      <w:rPr>
        <w:rFonts w:hint="default"/>
      </w:rPr>
    </w:lvl>
    <w:lvl w:ilvl="4">
      <w:start w:val="1"/>
      <w:numFmt w:val="decimal"/>
      <w:lvlText w:val="%1.%2.%3.%4.%5"/>
      <w:lvlJc w:val="left"/>
      <w:pPr>
        <w:ind w:left="2592" w:hanging="1080"/>
      </w:pPr>
      <w:rPr>
        <w:rFonts w:hint="default"/>
      </w:rPr>
    </w:lvl>
    <w:lvl w:ilvl="5">
      <w:start w:val="1"/>
      <w:numFmt w:val="decimal"/>
      <w:lvlText w:val="%1.%2.%3.%4.%5.%6"/>
      <w:lvlJc w:val="left"/>
      <w:pPr>
        <w:ind w:left="3330" w:hanging="1440"/>
      </w:pPr>
      <w:rPr>
        <w:rFonts w:hint="default"/>
      </w:rPr>
    </w:lvl>
    <w:lvl w:ilvl="6">
      <w:start w:val="1"/>
      <w:numFmt w:val="decimal"/>
      <w:lvlText w:val="%1.%2.%3.%4.%5.%6.%7"/>
      <w:lvlJc w:val="left"/>
      <w:pPr>
        <w:ind w:left="3708" w:hanging="1440"/>
      </w:pPr>
      <w:rPr>
        <w:rFonts w:hint="default"/>
      </w:rPr>
    </w:lvl>
    <w:lvl w:ilvl="7">
      <w:start w:val="1"/>
      <w:numFmt w:val="decimal"/>
      <w:lvlText w:val="%1.%2.%3.%4.%5.%6.%7.%8"/>
      <w:lvlJc w:val="left"/>
      <w:pPr>
        <w:ind w:left="4446" w:hanging="1800"/>
      </w:pPr>
      <w:rPr>
        <w:rFonts w:hint="default"/>
      </w:rPr>
    </w:lvl>
    <w:lvl w:ilvl="8">
      <w:start w:val="1"/>
      <w:numFmt w:val="decimal"/>
      <w:lvlText w:val="%1.%2.%3.%4.%5.%6.%7.%8.%9"/>
      <w:lvlJc w:val="left"/>
      <w:pPr>
        <w:ind w:left="4824" w:hanging="1800"/>
      </w:pPr>
      <w:rPr>
        <w:rFonts w:hint="default"/>
      </w:rPr>
    </w:lvl>
  </w:abstractNum>
  <w:abstractNum w:abstractNumId="15" w15:restartNumberingAfterBreak="0">
    <w:nsid w:val="41617A87"/>
    <w:multiLevelType w:val="hybridMultilevel"/>
    <w:tmpl w:val="A874EC68"/>
    <w:lvl w:ilvl="0" w:tplc="040C0003">
      <w:start w:val="1"/>
      <w:numFmt w:val="bullet"/>
      <w:lvlText w:val="o"/>
      <w:lvlJc w:val="left"/>
      <w:pPr>
        <w:ind w:left="2880" w:hanging="360"/>
      </w:pPr>
      <w:rPr>
        <w:rFonts w:ascii="Courier New" w:hAnsi="Courier New" w:cs="Courier New"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16" w15:restartNumberingAfterBreak="0">
    <w:nsid w:val="46A85418"/>
    <w:multiLevelType w:val="multilevel"/>
    <w:tmpl w:val="B8BEF210"/>
    <w:lvl w:ilvl="0">
      <w:start w:val="2"/>
      <w:numFmt w:val="decimal"/>
      <w:lvlText w:val="%1"/>
      <w:lvlJc w:val="left"/>
      <w:pPr>
        <w:ind w:left="675" w:hanging="675"/>
      </w:pPr>
      <w:rPr>
        <w:rFonts w:hint="default"/>
      </w:rPr>
    </w:lvl>
    <w:lvl w:ilvl="1">
      <w:start w:val="1"/>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B203EF5"/>
    <w:multiLevelType w:val="hybridMultilevel"/>
    <w:tmpl w:val="020E39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50088B"/>
    <w:multiLevelType w:val="hybridMultilevel"/>
    <w:tmpl w:val="D4880F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0F">
      <w:start w:val="1"/>
      <w:numFmt w:val="decimal"/>
      <w:lvlText w:val="%3."/>
      <w:lvlJc w:val="lef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FA5303E"/>
    <w:multiLevelType w:val="hybridMultilevel"/>
    <w:tmpl w:val="113A3D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CA97AA2"/>
    <w:multiLevelType w:val="hybridMultilevel"/>
    <w:tmpl w:val="F4D88E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D014643"/>
    <w:multiLevelType w:val="hybridMultilevel"/>
    <w:tmpl w:val="935CA770"/>
    <w:lvl w:ilvl="0" w:tplc="B0E4BE84">
      <w:start w:val="1"/>
      <w:numFmt w:val="bullet"/>
      <w:pStyle w:val="ListParagraph"/>
      <w:lvlText w:val=""/>
      <w:lvlJc w:val="left"/>
      <w:pPr>
        <w:ind w:left="1996" w:hanging="360"/>
      </w:pPr>
      <w:rPr>
        <w:rFonts w:ascii="Symbol" w:hAnsi="Symbol" w:hint="default"/>
      </w:rPr>
    </w:lvl>
    <w:lvl w:ilvl="1" w:tplc="04090003">
      <w:start w:val="1"/>
      <w:numFmt w:val="bullet"/>
      <w:lvlText w:val="o"/>
      <w:lvlJc w:val="left"/>
      <w:pPr>
        <w:ind w:left="2716" w:hanging="360"/>
      </w:pPr>
      <w:rPr>
        <w:rFonts w:ascii="Courier New" w:hAnsi="Courier New" w:cs="Courier New" w:hint="default"/>
      </w:rPr>
    </w:lvl>
    <w:lvl w:ilvl="2" w:tplc="04090005">
      <w:start w:val="1"/>
      <w:numFmt w:val="bullet"/>
      <w:lvlText w:val=""/>
      <w:lvlJc w:val="left"/>
      <w:pPr>
        <w:ind w:left="3436" w:hanging="360"/>
      </w:pPr>
      <w:rPr>
        <w:rFonts w:ascii="Wingdings" w:hAnsi="Wingdings" w:hint="default"/>
      </w:rPr>
    </w:lvl>
    <w:lvl w:ilvl="3" w:tplc="0409000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2" w15:restartNumberingAfterBreak="0">
    <w:nsid w:val="5FA2151B"/>
    <w:multiLevelType w:val="hybridMultilevel"/>
    <w:tmpl w:val="D66A2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8071E8"/>
    <w:multiLevelType w:val="hybridMultilevel"/>
    <w:tmpl w:val="AEF8ED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3E17B0F"/>
    <w:multiLevelType w:val="hybridMultilevel"/>
    <w:tmpl w:val="CBE80B64"/>
    <w:lvl w:ilvl="0" w:tplc="B7781166">
      <w:start w:val="1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65D538C"/>
    <w:multiLevelType w:val="hybridMultilevel"/>
    <w:tmpl w:val="D22465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A6B59F6"/>
    <w:multiLevelType w:val="hybridMultilevel"/>
    <w:tmpl w:val="16DC4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E6669D"/>
    <w:multiLevelType w:val="hybridMultilevel"/>
    <w:tmpl w:val="5CB6444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F420FB2"/>
    <w:multiLevelType w:val="hybridMultilevel"/>
    <w:tmpl w:val="D01A3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0F7CBF"/>
    <w:multiLevelType w:val="hybridMultilevel"/>
    <w:tmpl w:val="1CCE5F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0F">
      <w:start w:val="1"/>
      <w:numFmt w:val="decimal"/>
      <w:lvlText w:val="%3."/>
      <w:lvlJc w:val="lef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2"/>
  </w:num>
  <w:num w:numId="3">
    <w:abstractNumId w:val="21"/>
  </w:num>
  <w:num w:numId="4">
    <w:abstractNumId w:val="20"/>
  </w:num>
  <w:num w:numId="5">
    <w:abstractNumId w:val="15"/>
  </w:num>
  <w:num w:numId="6">
    <w:abstractNumId w:val="0"/>
  </w:num>
  <w:num w:numId="7">
    <w:abstractNumId w:val="1"/>
  </w:num>
  <w:num w:numId="8">
    <w:abstractNumId w:val="10"/>
  </w:num>
  <w:num w:numId="9">
    <w:abstractNumId w:val="4"/>
  </w:num>
  <w:num w:numId="10">
    <w:abstractNumId w:val="25"/>
  </w:num>
  <w:num w:numId="11">
    <w:abstractNumId w:val="18"/>
  </w:num>
  <w:num w:numId="12">
    <w:abstractNumId w:val="29"/>
  </w:num>
  <w:num w:numId="13">
    <w:abstractNumId w:val="14"/>
  </w:num>
  <w:num w:numId="14">
    <w:abstractNumId w:val="8"/>
  </w:num>
  <w:num w:numId="15">
    <w:abstractNumId w:val="9"/>
  </w:num>
  <w:num w:numId="16">
    <w:abstractNumId w:val="6"/>
  </w:num>
  <w:num w:numId="17">
    <w:abstractNumId w:val="19"/>
  </w:num>
  <w:num w:numId="18">
    <w:abstractNumId w:val="12"/>
  </w:num>
  <w:num w:numId="19">
    <w:abstractNumId w:val="11"/>
  </w:num>
  <w:num w:numId="20">
    <w:abstractNumId w:val="16"/>
  </w:num>
  <w:num w:numId="21">
    <w:abstractNumId w:val="5"/>
  </w:num>
  <w:num w:numId="22">
    <w:abstractNumId w:val="23"/>
  </w:num>
  <w:num w:numId="23">
    <w:abstractNumId w:val="7"/>
  </w:num>
  <w:num w:numId="24">
    <w:abstractNumId w:val="28"/>
  </w:num>
  <w:num w:numId="25">
    <w:abstractNumId w:val="3"/>
  </w:num>
  <w:num w:numId="26">
    <w:abstractNumId w:val="27"/>
  </w:num>
  <w:num w:numId="27">
    <w:abstractNumId w:val="26"/>
  </w:num>
  <w:num w:numId="28">
    <w:abstractNumId w:val="17"/>
  </w:num>
  <w:num w:numId="29">
    <w:abstractNumId w:val="22"/>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trackedChanges" w:enforcement="0"/>
  <w:defaultTabStop w:val="720"/>
  <w:hyphenationZone w:val="425"/>
  <w:characterSpacingControl w:val="doNotCompres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5600"/>
    <w:rsid w:val="0000007F"/>
    <w:rsid w:val="00001B7B"/>
    <w:rsid w:val="0000215C"/>
    <w:rsid w:val="000025D7"/>
    <w:rsid w:val="00003722"/>
    <w:rsid w:val="00007ED5"/>
    <w:rsid w:val="00010C71"/>
    <w:rsid w:val="000115C4"/>
    <w:rsid w:val="0001193C"/>
    <w:rsid w:val="00011B4E"/>
    <w:rsid w:val="0001412E"/>
    <w:rsid w:val="00015A75"/>
    <w:rsid w:val="00016954"/>
    <w:rsid w:val="0002391B"/>
    <w:rsid w:val="00027458"/>
    <w:rsid w:val="000307BE"/>
    <w:rsid w:val="000317D9"/>
    <w:rsid w:val="00031E4B"/>
    <w:rsid w:val="00032496"/>
    <w:rsid w:val="00032E3A"/>
    <w:rsid w:val="00037E03"/>
    <w:rsid w:val="00040875"/>
    <w:rsid w:val="000418B1"/>
    <w:rsid w:val="00042FC8"/>
    <w:rsid w:val="00043E72"/>
    <w:rsid w:val="00046C0F"/>
    <w:rsid w:val="00047DB3"/>
    <w:rsid w:val="00052B28"/>
    <w:rsid w:val="00053949"/>
    <w:rsid w:val="000563F5"/>
    <w:rsid w:val="00056502"/>
    <w:rsid w:val="00061435"/>
    <w:rsid w:val="00064B08"/>
    <w:rsid w:val="00065A03"/>
    <w:rsid w:val="00065FF5"/>
    <w:rsid w:val="0006641F"/>
    <w:rsid w:val="000742A6"/>
    <w:rsid w:val="000757EF"/>
    <w:rsid w:val="000843E0"/>
    <w:rsid w:val="00085CE9"/>
    <w:rsid w:val="00086565"/>
    <w:rsid w:val="00091073"/>
    <w:rsid w:val="000910E5"/>
    <w:rsid w:val="00091442"/>
    <w:rsid w:val="000929E4"/>
    <w:rsid w:val="000954EA"/>
    <w:rsid w:val="000A038C"/>
    <w:rsid w:val="000A0493"/>
    <w:rsid w:val="000A26C7"/>
    <w:rsid w:val="000A7338"/>
    <w:rsid w:val="000B733D"/>
    <w:rsid w:val="000C0018"/>
    <w:rsid w:val="000C2BE8"/>
    <w:rsid w:val="000C3A9E"/>
    <w:rsid w:val="000C69A6"/>
    <w:rsid w:val="000D0D54"/>
    <w:rsid w:val="000D2367"/>
    <w:rsid w:val="000D2C20"/>
    <w:rsid w:val="000D332D"/>
    <w:rsid w:val="000E2229"/>
    <w:rsid w:val="000E2A58"/>
    <w:rsid w:val="000E463E"/>
    <w:rsid w:val="000E66F4"/>
    <w:rsid w:val="000E6CAE"/>
    <w:rsid w:val="000F051E"/>
    <w:rsid w:val="000F18BE"/>
    <w:rsid w:val="000F3C94"/>
    <w:rsid w:val="000F3E44"/>
    <w:rsid w:val="000F763A"/>
    <w:rsid w:val="00100489"/>
    <w:rsid w:val="0010095C"/>
    <w:rsid w:val="001027F6"/>
    <w:rsid w:val="00103DDA"/>
    <w:rsid w:val="001049E9"/>
    <w:rsid w:val="00104B4C"/>
    <w:rsid w:val="00110BD0"/>
    <w:rsid w:val="00114AF7"/>
    <w:rsid w:val="00114EE7"/>
    <w:rsid w:val="00115EAD"/>
    <w:rsid w:val="00117873"/>
    <w:rsid w:val="00125C04"/>
    <w:rsid w:val="00127F78"/>
    <w:rsid w:val="00133046"/>
    <w:rsid w:val="00134647"/>
    <w:rsid w:val="00141DB5"/>
    <w:rsid w:val="001426B7"/>
    <w:rsid w:val="00143C1C"/>
    <w:rsid w:val="00147369"/>
    <w:rsid w:val="00147457"/>
    <w:rsid w:val="00151F7C"/>
    <w:rsid w:val="001529F7"/>
    <w:rsid w:val="00154A9C"/>
    <w:rsid w:val="00156FFB"/>
    <w:rsid w:val="001600BA"/>
    <w:rsid w:val="00160889"/>
    <w:rsid w:val="0016180F"/>
    <w:rsid w:val="001625CA"/>
    <w:rsid w:val="00166384"/>
    <w:rsid w:val="001679A6"/>
    <w:rsid w:val="00172116"/>
    <w:rsid w:val="00172A30"/>
    <w:rsid w:val="00173F55"/>
    <w:rsid w:val="001767B9"/>
    <w:rsid w:val="00176BA8"/>
    <w:rsid w:val="00177082"/>
    <w:rsid w:val="00180915"/>
    <w:rsid w:val="00182FDE"/>
    <w:rsid w:val="00185AE1"/>
    <w:rsid w:val="00186670"/>
    <w:rsid w:val="00187783"/>
    <w:rsid w:val="00187865"/>
    <w:rsid w:val="001916D1"/>
    <w:rsid w:val="001932AE"/>
    <w:rsid w:val="0019330A"/>
    <w:rsid w:val="001937E0"/>
    <w:rsid w:val="00196720"/>
    <w:rsid w:val="001A34DD"/>
    <w:rsid w:val="001A411C"/>
    <w:rsid w:val="001A75D5"/>
    <w:rsid w:val="001B1EE9"/>
    <w:rsid w:val="001B2609"/>
    <w:rsid w:val="001B37D5"/>
    <w:rsid w:val="001B3B00"/>
    <w:rsid w:val="001B641A"/>
    <w:rsid w:val="001B6AC1"/>
    <w:rsid w:val="001C3ACC"/>
    <w:rsid w:val="001D32D3"/>
    <w:rsid w:val="001D4E32"/>
    <w:rsid w:val="001E12E5"/>
    <w:rsid w:val="001E2049"/>
    <w:rsid w:val="001E261A"/>
    <w:rsid w:val="001E5296"/>
    <w:rsid w:val="001F1276"/>
    <w:rsid w:val="001F17E7"/>
    <w:rsid w:val="001F24D3"/>
    <w:rsid w:val="00200EEA"/>
    <w:rsid w:val="002022CB"/>
    <w:rsid w:val="00213F70"/>
    <w:rsid w:val="00214AEF"/>
    <w:rsid w:val="00214CEC"/>
    <w:rsid w:val="002155D5"/>
    <w:rsid w:val="00220180"/>
    <w:rsid w:val="00222C3D"/>
    <w:rsid w:val="002239D8"/>
    <w:rsid w:val="00224CFD"/>
    <w:rsid w:val="002279C3"/>
    <w:rsid w:val="00232F1F"/>
    <w:rsid w:val="00241D2B"/>
    <w:rsid w:val="002437B5"/>
    <w:rsid w:val="00244843"/>
    <w:rsid w:val="00250142"/>
    <w:rsid w:val="00250B9A"/>
    <w:rsid w:val="00254213"/>
    <w:rsid w:val="0025767F"/>
    <w:rsid w:val="002602F7"/>
    <w:rsid w:val="00261BEE"/>
    <w:rsid w:val="00267D0E"/>
    <w:rsid w:val="0027332A"/>
    <w:rsid w:val="002733AA"/>
    <w:rsid w:val="00274141"/>
    <w:rsid w:val="00274900"/>
    <w:rsid w:val="0028199B"/>
    <w:rsid w:val="00281B18"/>
    <w:rsid w:val="002852DE"/>
    <w:rsid w:val="00286B7D"/>
    <w:rsid w:val="00286C86"/>
    <w:rsid w:val="00290D7D"/>
    <w:rsid w:val="002957B9"/>
    <w:rsid w:val="00296D27"/>
    <w:rsid w:val="002A2F31"/>
    <w:rsid w:val="002A3FCE"/>
    <w:rsid w:val="002A492C"/>
    <w:rsid w:val="002B1FB2"/>
    <w:rsid w:val="002C1AC9"/>
    <w:rsid w:val="002C20D0"/>
    <w:rsid w:val="002C4616"/>
    <w:rsid w:val="002C7486"/>
    <w:rsid w:val="002D0111"/>
    <w:rsid w:val="002D63DF"/>
    <w:rsid w:val="002D6E09"/>
    <w:rsid w:val="002E10F4"/>
    <w:rsid w:val="002E5BA1"/>
    <w:rsid w:val="002E7E25"/>
    <w:rsid w:val="002F0AAF"/>
    <w:rsid w:val="002F0D1F"/>
    <w:rsid w:val="002F330B"/>
    <w:rsid w:val="002F4501"/>
    <w:rsid w:val="002F4C37"/>
    <w:rsid w:val="002F5C6D"/>
    <w:rsid w:val="002F60B4"/>
    <w:rsid w:val="002F7E53"/>
    <w:rsid w:val="00303772"/>
    <w:rsid w:val="00307881"/>
    <w:rsid w:val="003123BE"/>
    <w:rsid w:val="0031645A"/>
    <w:rsid w:val="00321961"/>
    <w:rsid w:val="003234E8"/>
    <w:rsid w:val="00330AE0"/>
    <w:rsid w:val="003316D3"/>
    <w:rsid w:val="00331C52"/>
    <w:rsid w:val="00333008"/>
    <w:rsid w:val="003336FA"/>
    <w:rsid w:val="0033440F"/>
    <w:rsid w:val="00335875"/>
    <w:rsid w:val="00343277"/>
    <w:rsid w:val="00351A3C"/>
    <w:rsid w:val="00352394"/>
    <w:rsid w:val="0035751D"/>
    <w:rsid w:val="0037131D"/>
    <w:rsid w:val="00371DB0"/>
    <w:rsid w:val="00376B52"/>
    <w:rsid w:val="0037791F"/>
    <w:rsid w:val="003811D3"/>
    <w:rsid w:val="00382CC2"/>
    <w:rsid w:val="00382E1B"/>
    <w:rsid w:val="00383A1B"/>
    <w:rsid w:val="00384A92"/>
    <w:rsid w:val="003932BA"/>
    <w:rsid w:val="003969DA"/>
    <w:rsid w:val="00397A8F"/>
    <w:rsid w:val="003A31A5"/>
    <w:rsid w:val="003A3BE9"/>
    <w:rsid w:val="003A45EC"/>
    <w:rsid w:val="003A7372"/>
    <w:rsid w:val="003B0F18"/>
    <w:rsid w:val="003B3BD5"/>
    <w:rsid w:val="003B3C1A"/>
    <w:rsid w:val="003B5F02"/>
    <w:rsid w:val="003B7D1F"/>
    <w:rsid w:val="003B7EF6"/>
    <w:rsid w:val="003C0B43"/>
    <w:rsid w:val="003C0FC4"/>
    <w:rsid w:val="003C5CD2"/>
    <w:rsid w:val="003D20E3"/>
    <w:rsid w:val="003E01EC"/>
    <w:rsid w:val="003E33C3"/>
    <w:rsid w:val="003F12BE"/>
    <w:rsid w:val="003F169E"/>
    <w:rsid w:val="003F4171"/>
    <w:rsid w:val="003F5FA9"/>
    <w:rsid w:val="003F6112"/>
    <w:rsid w:val="004002BB"/>
    <w:rsid w:val="004022F2"/>
    <w:rsid w:val="00404AFD"/>
    <w:rsid w:val="00410A42"/>
    <w:rsid w:val="0041432A"/>
    <w:rsid w:val="004155DB"/>
    <w:rsid w:val="00416C9A"/>
    <w:rsid w:val="0042351B"/>
    <w:rsid w:val="00423612"/>
    <w:rsid w:val="00423CF9"/>
    <w:rsid w:val="00432661"/>
    <w:rsid w:val="00436691"/>
    <w:rsid w:val="00436BEA"/>
    <w:rsid w:val="00437FE9"/>
    <w:rsid w:val="00440602"/>
    <w:rsid w:val="00445AA1"/>
    <w:rsid w:val="00452490"/>
    <w:rsid w:val="0045350D"/>
    <w:rsid w:val="0045362B"/>
    <w:rsid w:val="00454523"/>
    <w:rsid w:val="00460DD8"/>
    <w:rsid w:val="00464D64"/>
    <w:rsid w:val="00465FBE"/>
    <w:rsid w:val="00466700"/>
    <w:rsid w:val="00466B24"/>
    <w:rsid w:val="00467FC3"/>
    <w:rsid w:val="00470270"/>
    <w:rsid w:val="00470731"/>
    <w:rsid w:val="0048323E"/>
    <w:rsid w:val="00487392"/>
    <w:rsid w:val="00492748"/>
    <w:rsid w:val="004928F7"/>
    <w:rsid w:val="004930F2"/>
    <w:rsid w:val="00494C4C"/>
    <w:rsid w:val="004957BD"/>
    <w:rsid w:val="00496824"/>
    <w:rsid w:val="00497174"/>
    <w:rsid w:val="004A1561"/>
    <w:rsid w:val="004A4984"/>
    <w:rsid w:val="004A504F"/>
    <w:rsid w:val="004B2F25"/>
    <w:rsid w:val="004B353A"/>
    <w:rsid w:val="004B38D7"/>
    <w:rsid w:val="004B5017"/>
    <w:rsid w:val="004B586C"/>
    <w:rsid w:val="004B601E"/>
    <w:rsid w:val="004C0B83"/>
    <w:rsid w:val="004C1CCA"/>
    <w:rsid w:val="004C2117"/>
    <w:rsid w:val="004C7705"/>
    <w:rsid w:val="004D299C"/>
    <w:rsid w:val="004D34AC"/>
    <w:rsid w:val="004D3714"/>
    <w:rsid w:val="004D61C1"/>
    <w:rsid w:val="004E13A2"/>
    <w:rsid w:val="004E408A"/>
    <w:rsid w:val="004E4119"/>
    <w:rsid w:val="004E454C"/>
    <w:rsid w:val="004E5DEC"/>
    <w:rsid w:val="004E7D73"/>
    <w:rsid w:val="004F014A"/>
    <w:rsid w:val="004F2732"/>
    <w:rsid w:val="004F347F"/>
    <w:rsid w:val="004F4573"/>
    <w:rsid w:val="004F55A3"/>
    <w:rsid w:val="004F5BCB"/>
    <w:rsid w:val="00500E75"/>
    <w:rsid w:val="00500E8D"/>
    <w:rsid w:val="00511C20"/>
    <w:rsid w:val="00512ADA"/>
    <w:rsid w:val="0051356B"/>
    <w:rsid w:val="00513D4D"/>
    <w:rsid w:val="00513F7C"/>
    <w:rsid w:val="00516A9D"/>
    <w:rsid w:val="00521EB6"/>
    <w:rsid w:val="00522A62"/>
    <w:rsid w:val="005231A1"/>
    <w:rsid w:val="00523B2B"/>
    <w:rsid w:val="00523CE6"/>
    <w:rsid w:val="00525DDC"/>
    <w:rsid w:val="0053077E"/>
    <w:rsid w:val="005334A1"/>
    <w:rsid w:val="005377C8"/>
    <w:rsid w:val="0054179C"/>
    <w:rsid w:val="00541A4D"/>
    <w:rsid w:val="00541E63"/>
    <w:rsid w:val="00542C36"/>
    <w:rsid w:val="00544B7E"/>
    <w:rsid w:val="005477F3"/>
    <w:rsid w:val="00550FCD"/>
    <w:rsid w:val="00551911"/>
    <w:rsid w:val="00553522"/>
    <w:rsid w:val="00556421"/>
    <w:rsid w:val="005624FB"/>
    <w:rsid w:val="005737D0"/>
    <w:rsid w:val="00576320"/>
    <w:rsid w:val="0057643E"/>
    <w:rsid w:val="005823EB"/>
    <w:rsid w:val="00586B14"/>
    <w:rsid w:val="00587818"/>
    <w:rsid w:val="00587D9F"/>
    <w:rsid w:val="005927EB"/>
    <w:rsid w:val="0059461C"/>
    <w:rsid w:val="00595E87"/>
    <w:rsid w:val="005965F7"/>
    <w:rsid w:val="005A0E5B"/>
    <w:rsid w:val="005A1360"/>
    <w:rsid w:val="005A2B5A"/>
    <w:rsid w:val="005A32B8"/>
    <w:rsid w:val="005A47B4"/>
    <w:rsid w:val="005A5006"/>
    <w:rsid w:val="005A616B"/>
    <w:rsid w:val="005A6E67"/>
    <w:rsid w:val="005A7149"/>
    <w:rsid w:val="005A7226"/>
    <w:rsid w:val="005B0206"/>
    <w:rsid w:val="005B2D7F"/>
    <w:rsid w:val="005B3310"/>
    <w:rsid w:val="005B4035"/>
    <w:rsid w:val="005B7BA7"/>
    <w:rsid w:val="005C0AE6"/>
    <w:rsid w:val="005C2BE3"/>
    <w:rsid w:val="005C671D"/>
    <w:rsid w:val="005C6FC5"/>
    <w:rsid w:val="005C7210"/>
    <w:rsid w:val="005D0863"/>
    <w:rsid w:val="005E0709"/>
    <w:rsid w:val="005F46EB"/>
    <w:rsid w:val="005F56C8"/>
    <w:rsid w:val="00600493"/>
    <w:rsid w:val="00600B73"/>
    <w:rsid w:val="00603C43"/>
    <w:rsid w:val="006063EB"/>
    <w:rsid w:val="00607390"/>
    <w:rsid w:val="0060740D"/>
    <w:rsid w:val="00607696"/>
    <w:rsid w:val="006100A2"/>
    <w:rsid w:val="006236E0"/>
    <w:rsid w:val="00625D51"/>
    <w:rsid w:val="00640F6F"/>
    <w:rsid w:val="00641A6C"/>
    <w:rsid w:val="00643030"/>
    <w:rsid w:val="0064488B"/>
    <w:rsid w:val="00645CE0"/>
    <w:rsid w:val="006466B6"/>
    <w:rsid w:val="006479F5"/>
    <w:rsid w:val="006547BD"/>
    <w:rsid w:val="00657676"/>
    <w:rsid w:val="0066483D"/>
    <w:rsid w:val="0067404A"/>
    <w:rsid w:val="00674574"/>
    <w:rsid w:val="00674D46"/>
    <w:rsid w:val="00681DD6"/>
    <w:rsid w:val="00682F80"/>
    <w:rsid w:val="00685703"/>
    <w:rsid w:val="0068590E"/>
    <w:rsid w:val="00685B85"/>
    <w:rsid w:val="0068680A"/>
    <w:rsid w:val="00690CB8"/>
    <w:rsid w:val="006912B8"/>
    <w:rsid w:val="00691E55"/>
    <w:rsid w:val="00693BD7"/>
    <w:rsid w:val="006955F6"/>
    <w:rsid w:val="0069741A"/>
    <w:rsid w:val="006A4808"/>
    <w:rsid w:val="006A50C2"/>
    <w:rsid w:val="006A78FB"/>
    <w:rsid w:val="006A7DAB"/>
    <w:rsid w:val="006B1E86"/>
    <w:rsid w:val="006B4242"/>
    <w:rsid w:val="006B5272"/>
    <w:rsid w:val="006C48B2"/>
    <w:rsid w:val="006C498F"/>
    <w:rsid w:val="006C5D4D"/>
    <w:rsid w:val="006D00E5"/>
    <w:rsid w:val="006D04E3"/>
    <w:rsid w:val="006D1359"/>
    <w:rsid w:val="006D1A43"/>
    <w:rsid w:val="006D6902"/>
    <w:rsid w:val="006D7DF3"/>
    <w:rsid w:val="006E06D0"/>
    <w:rsid w:val="006E12DA"/>
    <w:rsid w:val="006E4456"/>
    <w:rsid w:val="006E5D39"/>
    <w:rsid w:val="006F12BE"/>
    <w:rsid w:val="006F357B"/>
    <w:rsid w:val="006F3931"/>
    <w:rsid w:val="006F46EB"/>
    <w:rsid w:val="006F4918"/>
    <w:rsid w:val="006F49D6"/>
    <w:rsid w:val="006F4A67"/>
    <w:rsid w:val="007010E4"/>
    <w:rsid w:val="0070197B"/>
    <w:rsid w:val="007019C0"/>
    <w:rsid w:val="007052E6"/>
    <w:rsid w:val="0070788A"/>
    <w:rsid w:val="0070789A"/>
    <w:rsid w:val="0071246B"/>
    <w:rsid w:val="0071396D"/>
    <w:rsid w:val="00713E40"/>
    <w:rsid w:val="0071483D"/>
    <w:rsid w:val="007162F0"/>
    <w:rsid w:val="00716301"/>
    <w:rsid w:val="0072196E"/>
    <w:rsid w:val="007304F8"/>
    <w:rsid w:val="00735B6C"/>
    <w:rsid w:val="007440BA"/>
    <w:rsid w:val="0074548D"/>
    <w:rsid w:val="00747C99"/>
    <w:rsid w:val="007516B1"/>
    <w:rsid w:val="007527B2"/>
    <w:rsid w:val="007551D9"/>
    <w:rsid w:val="007565B9"/>
    <w:rsid w:val="007603EC"/>
    <w:rsid w:val="00763407"/>
    <w:rsid w:val="00763C1A"/>
    <w:rsid w:val="00764C5E"/>
    <w:rsid w:val="00767B30"/>
    <w:rsid w:val="00770515"/>
    <w:rsid w:val="00772F8D"/>
    <w:rsid w:val="00775EBB"/>
    <w:rsid w:val="007808C5"/>
    <w:rsid w:val="00780DE6"/>
    <w:rsid w:val="00781659"/>
    <w:rsid w:val="00784533"/>
    <w:rsid w:val="00784B2D"/>
    <w:rsid w:val="00787320"/>
    <w:rsid w:val="007923A3"/>
    <w:rsid w:val="007962AC"/>
    <w:rsid w:val="007A0E43"/>
    <w:rsid w:val="007A3966"/>
    <w:rsid w:val="007A5DA9"/>
    <w:rsid w:val="007A5DAC"/>
    <w:rsid w:val="007B0BA2"/>
    <w:rsid w:val="007B148B"/>
    <w:rsid w:val="007B1788"/>
    <w:rsid w:val="007B2603"/>
    <w:rsid w:val="007C0FB4"/>
    <w:rsid w:val="007C2023"/>
    <w:rsid w:val="007C7D09"/>
    <w:rsid w:val="007D2C07"/>
    <w:rsid w:val="007D5F6B"/>
    <w:rsid w:val="007D70E4"/>
    <w:rsid w:val="007E0636"/>
    <w:rsid w:val="007E785E"/>
    <w:rsid w:val="007E7E60"/>
    <w:rsid w:val="007F2799"/>
    <w:rsid w:val="00800AB8"/>
    <w:rsid w:val="0080494B"/>
    <w:rsid w:val="00810BAC"/>
    <w:rsid w:val="008121FF"/>
    <w:rsid w:val="00814247"/>
    <w:rsid w:val="00820990"/>
    <w:rsid w:val="00823A3F"/>
    <w:rsid w:val="00824351"/>
    <w:rsid w:val="00824931"/>
    <w:rsid w:val="00826FED"/>
    <w:rsid w:val="00830F1B"/>
    <w:rsid w:val="00832A6A"/>
    <w:rsid w:val="008334FD"/>
    <w:rsid w:val="00834E0B"/>
    <w:rsid w:val="00837CF7"/>
    <w:rsid w:val="00841115"/>
    <w:rsid w:val="008440C4"/>
    <w:rsid w:val="00845E55"/>
    <w:rsid w:val="0085391C"/>
    <w:rsid w:val="0085618D"/>
    <w:rsid w:val="00857E8E"/>
    <w:rsid w:val="008607D5"/>
    <w:rsid w:val="00862140"/>
    <w:rsid w:val="0086702C"/>
    <w:rsid w:val="00871482"/>
    <w:rsid w:val="00871792"/>
    <w:rsid w:val="008758E0"/>
    <w:rsid w:val="00882E65"/>
    <w:rsid w:val="008842E0"/>
    <w:rsid w:val="00887177"/>
    <w:rsid w:val="00887E19"/>
    <w:rsid w:val="00891903"/>
    <w:rsid w:val="00891D18"/>
    <w:rsid w:val="00896D99"/>
    <w:rsid w:val="00896F1F"/>
    <w:rsid w:val="008971A4"/>
    <w:rsid w:val="008A4474"/>
    <w:rsid w:val="008A68F1"/>
    <w:rsid w:val="008B2018"/>
    <w:rsid w:val="008B259D"/>
    <w:rsid w:val="008B2F50"/>
    <w:rsid w:val="008B5C43"/>
    <w:rsid w:val="008B6FDB"/>
    <w:rsid w:val="008C0E49"/>
    <w:rsid w:val="008D25CA"/>
    <w:rsid w:val="008D26D0"/>
    <w:rsid w:val="008D3BFE"/>
    <w:rsid w:val="008F006F"/>
    <w:rsid w:val="008F125F"/>
    <w:rsid w:val="008F24C6"/>
    <w:rsid w:val="008F4274"/>
    <w:rsid w:val="009052EB"/>
    <w:rsid w:val="00905CE5"/>
    <w:rsid w:val="00905D05"/>
    <w:rsid w:val="00907801"/>
    <w:rsid w:val="00911DD6"/>
    <w:rsid w:val="00912FA1"/>
    <w:rsid w:val="00914CC6"/>
    <w:rsid w:val="00916121"/>
    <w:rsid w:val="00920911"/>
    <w:rsid w:val="0092111F"/>
    <w:rsid w:val="00924907"/>
    <w:rsid w:val="00925A7B"/>
    <w:rsid w:val="009334AA"/>
    <w:rsid w:val="00936162"/>
    <w:rsid w:val="00940C2B"/>
    <w:rsid w:val="0094311E"/>
    <w:rsid w:val="0094424F"/>
    <w:rsid w:val="00945D52"/>
    <w:rsid w:val="00945E36"/>
    <w:rsid w:val="00950087"/>
    <w:rsid w:val="00950184"/>
    <w:rsid w:val="009507A9"/>
    <w:rsid w:val="009511A2"/>
    <w:rsid w:val="00952EDF"/>
    <w:rsid w:val="00954257"/>
    <w:rsid w:val="00955687"/>
    <w:rsid w:val="009577BB"/>
    <w:rsid w:val="00957861"/>
    <w:rsid w:val="00962489"/>
    <w:rsid w:val="00966743"/>
    <w:rsid w:val="00966E79"/>
    <w:rsid w:val="009726C8"/>
    <w:rsid w:val="00972F73"/>
    <w:rsid w:val="00973423"/>
    <w:rsid w:val="00974AD8"/>
    <w:rsid w:val="00975633"/>
    <w:rsid w:val="00981614"/>
    <w:rsid w:val="00984823"/>
    <w:rsid w:val="00985064"/>
    <w:rsid w:val="009852F8"/>
    <w:rsid w:val="00985C8A"/>
    <w:rsid w:val="00986D92"/>
    <w:rsid w:val="0099173C"/>
    <w:rsid w:val="00991B40"/>
    <w:rsid w:val="00992769"/>
    <w:rsid w:val="00994591"/>
    <w:rsid w:val="009A1C70"/>
    <w:rsid w:val="009A627E"/>
    <w:rsid w:val="009A6AB0"/>
    <w:rsid w:val="009B199C"/>
    <w:rsid w:val="009B1B00"/>
    <w:rsid w:val="009B3317"/>
    <w:rsid w:val="009B68AD"/>
    <w:rsid w:val="009B78E1"/>
    <w:rsid w:val="009C051A"/>
    <w:rsid w:val="009C3A6F"/>
    <w:rsid w:val="009C52FC"/>
    <w:rsid w:val="009C5CE0"/>
    <w:rsid w:val="009C75CE"/>
    <w:rsid w:val="009D3349"/>
    <w:rsid w:val="009D4E59"/>
    <w:rsid w:val="009D7DC5"/>
    <w:rsid w:val="009E118D"/>
    <w:rsid w:val="009E6BD3"/>
    <w:rsid w:val="009E7BBD"/>
    <w:rsid w:val="009F0ABD"/>
    <w:rsid w:val="009F5909"/>
    <w:rsid w:val="009F699C"/>
    <w:rsid w:val="00A006C7"/>
    <w:rsid w:val="00A02B18"/>
    <w:rsid w:val="00A13776"/>
    <w:rsid w:val="00A167EB"/>
    <w:rsid w:val="00A22E83"/>
    <w:rsid w:val="00A26F0C"/>
    <w:rsid w:val="00A305AA"/>
    <w:rsid w:val="00A3145F"/>
    <w:rsid w:val="00A323BB"/>
    <w:rsid w:val="00A358A8"/>
    <w:rsid w:val="00A360B8"/>
    <w:rsid w:val="00A36294"/>
    <w:rsid w:val="00A4380A"/>
    <w:rsid w:val="00A45201"/>
    <w:rsid w:val="00A45E97"/>
    <w:rsid w:val="00A47CC5"/>
    <w:rsid w:val="00A5179F"/>
    <w:rsid w:val="00A545CD"/>
    <w:rsid w:val="00A54D32"/>
    <w:rsid w:val="00A55201"/>
    <w:rsid w:val="00A6050B"/>
    <w:rsid w:val="00A6235A"/>
    <w:rsid w:val="00A63D40"/>
    <w:rsid w:val="00A65BDB"/>
    <w:rsid w:val="00A66BBE"/>
    <w:rsid w:val="00A706A6"/>
    <w:rsid w:val="00A72A1D"/>
    <w:rsid w:val="00A72DB4"/>
    <w:rsid w:val="00A75EA4"/>
    <w:rsid w:val="00A81272"/>
    <w:rsid w:val="00A8299D"/>
    <w:rsid w:val="00A87880"/>
    <w:rsid w:val="00A915C2"/>
    <w:rsid w:val="00A92E47"/>
    <w:rsid w:val="00A931E1"/>
    <w:rsid w:val="00AA00B2"/>
    <w:rsid w:val="00AA2374"/>
    <w:rsid w:val="00AA2513"/>
    <w:rsid w:val="00AB1070"/>
    <w:rsid w:val="00AB1CD4"/>
    <w:rsid w:val="00AB2441"/>
    <w:rsid w:val="00AB45BB"/>
    <w:rsid w:val="00AB5106"/>
    <w:rsid w:val="00AB5F90"/>
    <w:rsid w:val="00AC001D"/>
    <w:rsid w:val="00AC128D"/>
    <w:rsid w:val="00AC1B60"/>
    <w:rsid w:val="00AC1BB6"/>
    <w:rsid w:val="00AC2D6E"/>
    <w:rsid w:val="00AC5466"/>
    <w:rsid w:val="00AC72A4"/>
    <w:rsid w:val="00AD018C"/>
    <w:rsid w:val="00AD18E9"/>
    <w:rsid w:val="00AD441F"/>
    <w:rsid w:val="00AD58E2"/>
    <w:rsid w:val="00AE0982"/>
    <w:rsid w:val="00AE3EC7"/>
    <w:rsid w:val="00AE57D1"/>
    <w:rsid w:val="00AF2942"/>
    <w:rsid w:val="00AF5EC5"/>
    <w:rsid w:val="00AF752F"/>
    <w:rsid w:val="00B00600"/>
    <w:rsid w:val="00B0262D"/>
    <w:rsid w:val="00B0641C"/>
    <w:rsid w:val="00B14C1D"/>
    <w:rsid w:val="00B16E73"/>
    <w:rsid w:val="00B20F65"/>
    <w:rsid w:val="00B21871"/>
    <w:rsid w:val="00B22D13"/>
    <w:rsid w:val="00B24347"/>
    <w:rsid w:val="00B25E8E"/>
    <w:rsid w:val="00B25F4F"/>
    <w:rsid w:val="00B264AA"/>
    <w:rsid w:val="00B27B11"/>
    <w:rsid w:val="00B306A7"/>
    <w:rsid w:val="00B32C84"/>
    <w:rsid w:val="00B338E2"/>
    <w:rsid w:val="00B34F64"/>
    <w:rsid w:val="00B40B0B"/>
    <w:rsid w:val="00B446C5"/>
    <w:rsid w:val="00B44A44"/>
    <w:rsid w:val="00B44D67"/>
    <w:rsid w:val="00B45A16"/>
    <w:rsid w:val="00B46D02"/>
    <w:rsid w:val="00B47E00"/>
    <w:rsid w:val="00B514DB"/>
    <w:rsid w:val="00B53C2C"/>
    <w:rsid w:val="00B5776A"/>
    <w:rsid w:val="00B57A11"/>
    <w:rsid w:val="00B60971"/>
    <w:rsid w:val="00B60ED1"/>
    <w:rsid w:val="00B63727"/>
    <w:rsid w:val="00B7347C"/>
    <w:rsid w:val="00B74DAD"/>
    <w:rsid w:val="00B76D04"/>
    <w:rsid w:val="00B774CE"/>
    <w:rsid w:val="00B77BA8"/>
    <w:rsid w:val="00B815E4"/>
    <w:rsid w:val="00B82406"/>
    <w:rsid w:val="00B82562"/>
    <w:rsid w:val="00B8483A"/>
    <w:rsid w:val="00B86286"/>
    <w:rsid w:val="00B86C97"/>
    <w:rsid w:val="00B903C6"/>
    <w:rsid w:val="00B90947"/>
    <w:rsid w:val="00B90B57"/>
    <w:rsid w:val="00B933A6"/>
    <w:rsid w:val="00B93F82"/>
    <w:rsid w:val="00B97F4D"/>
    <w:rsid w:val="00BA1754"/>
    <w:rsid w:val="00BA1B17"/>
    <w:rsid w:val="00BA4360"/>
    <w:rsid w:val="00BA5C65"/>
    <w:rsid w:val="00BA5D4E"/>
    <w:rsid w:val="00BA6CCA"/>
    <w:rsid w:val="00BB07C4"/>
    <w:rsid w:val="00BB35BD"/>
    <w:rsid w:val="00BB58A2"/>
    <w:rsid w:val="00BC1944"/>
    <w:rsid w:val="00BC3F8F"/>
    <w:rsid w:val="00BC7529"/>
    <w:rsid w:val="00BD2335"/>
    <w:rsid w:val="00BD7141"/>
    <w:rsid w:val="00BE2E8D"/>
    <w:rsid w:val="00BE418D"/>
    <w:rsid w:val="00BE789D"/>
    <w:rsid w:val="00BF0EC6"/>
    <w:rsid w:val="00BF5F06"/>
    <w:rsid w:val="00BF7851"/>
    <w:rsid w:val="00BF7DCC"/>
    <w:rsid w:val="00C00656"/>
    <w:rsid w:val="00C025FB"/>
    <w:rsid w:val="00C03B6B"/>
    <w:rsid w:val="00C102B2"/>
    <w:rsid w:val="00C133D1"/>
    <w:rsid w:val="00C14253"/>
    <w:rsid w:val="00C15CEF"/>
    <w:rsid w:val="00C1635A"/>
    <w:rsid w:val="00C201C4"/>
    <w:rsid w:val="00C2467A"/>
    <w:rsid w:val="00C24922"/>
    <w:rsid w:val="00C249BD"/>
    <w:rsid w:val="00C25C22"/>
    <w:rsid w:val="00C30F21"/>
    <w:rsid w:val="00C3149F"/>
    <w:rsid w:val="00C3430A"/>
    <w:rsid w:val="00C375FF"/>
    <w:rsid w:val="00C416CA"/>
    <w:rsid w:val="00C41901"/>
    <w:rsid w:val="00C43F8F"/>
    <w:rsid w:val="00C453DA"/>
    <w:rsid w:val="00C46DE4"/>
    <w:rsid w:val="00C47581"/>
    <w:rsid w:val="00C532B7"/>
    <w:rsid w:val="00C613ED"/>
    <w:rsid w:val="00C62163"/>
    <w:rsid w:val="00C65CDC"/>
    <w:rsid w:val="00C70958"/>
    <w:rsid w:val="00C74266"/>
    <w:rsid w:val="00C766D9"/>
    <w:rsid w:val="00C76927"/>
    <w:rsid w:val="00C77515"/>
    <w:rsid w:val="00C80848"/>
    <w:rsid w:val="00C80AA8"/>
    <w:rsid w:val="00C83AC0"/>
    <w:rsid w:val="00C840AD"/>
    <w:rsid w:val="00C91E0E"/>
    <w:rsid w:val="00C92B02"/>
    <w:rsid w:val="00C9388F"/>
    <w:rsid w:val="00C93CF2"/>
    <w:rsid w:val="00C94783"/>
    <w:rsid w:val="00C978F4"/>
    <w:rsid w:val="00CA1639"/>
    <w:rsid w:val="00CA2ACE"/>
    <w:rsid w:val="00CA37DB"/>
    <w:rsid w:val="00CA45A1"/>
    <w:rsid w:val="00CA517A"/>
    <w:rsid w:val="00CA61B2"/>
    <w:rsid w:val="00CA6451"/>
    <w:rsid w:val="00CB0C00"/>
    <w:rsid w:val="00CB4619"/>
    <w:rsid w:val="00CB58DE"/>
    <w:rsid w:val="00CB6E69"/>
    <w:rsid w:val="00CC3FCD"/>
    <w:rsid w:val="00CC4E95"/>
    <w:rsid w:val="00CD1DDB"/>
    <w:rsid w:val="00CD4FA7"/>
    <w:rsid w:val="00CD5BD7"/>
    <w:rsid w:val="00CD5F87"/>
    <w:rsid w:val="00CD622D"/>
    <w:rsid w:val="00CE0021"/>
    <w:rsid w:val="00CE14C1"/>
    <w:rsid w:val="00CE2C64"/>
    <w:rsid w:val="00CE35CB"/>
    <w:rsid w:val="00CE53F1"/>
    <w:rsid w:val="00CE563D"/>
    <w:rsid w:val="00CE69D0"/>
    <w:rsid w:val="00CE7EF4"/>
    <w:rsid w:val="00CF066E"/>
    <w:rsid w:val="00CF0C1A"/>
    <w:rsid w:val="00CF2AAA"/>
    <w:rsid w:val="00CF321B"/>
    <w:rsid w:val="00CF3288"/>
    <w:rsid w:val="00CF3F3A"/>
    <w:rsid w:val="00CF68D4"/>
    <w:rsid w:val="00CF77F6"/>
    <w:rsid w:val="00CF7984"/>
    <w:rsid w:val="00D004E4"/>
    <w:rsid w:val="00D04F8F"/>
    <w:rsid w:val="00D05600"/>
    <w:rsid w:val="00D0777D"/>
    <w:rsid w:val="00D119E1"/>
    <w:rsid w:val="00D16E7D"/>
    <w:rsid w:val="00D2105B"/>
    <w:rsid w:val="00D21165"/>
    <w:rsid w:val="00D21655"/>
    <w:rsid w:val="00D2188C"/>
    <w:rsid w:val="00D32AA0"/>
    <w:rsid w:val="00D33A46"/>
    <w:rsid w:val="00D35292"/>
    <w:rsid w:val="00D41218"/>
    <w:rsid w:val="00D41C69"/>
    <w:rsid w:val="00D45251"/>
    <w:rsid w:val="00D45F6B"/>
    <w:rsid w:val="00D46968"/>
    <w:rsid w:val="00D5243C"/>
    <w:rsid w:val="00D562A4"/>
    <w:rsid w:val="00D5798A"/>
    <w:rsid w:val="00D65789"/>
    <w:rsid w:val="00D667D6"/>
    <w:rsid w:val="00D7022F"/>
    <w:rsid w:val="00D71064"/>
    <w:rsid w:val="00D75DC8"/>
    <w:rsid w:val="00D802A5"/>
    <w:rsid w:val="00D871FC"/>
    <w:rsid w:val="00D873ED"/>
    <w:rsid w:val="00D93B9B"/>
    <w:rsid w:val="00D97F37"/>
    <w:rsid w:val="00DA4E18"/>
    <w:rsid w:val="00DB49E9"/>
    <w:rsid w:val="00DB753C"/>
    <w:rsid w:val="00DC11B7"/>
    <w:rsid w:val="00DC1AAE"/>
    <w:rsid w:val="00DC282F"/>
    <w:rsid w:val="00DC67B6"/>
    <w:rsid w:val="00DC6B6A"/>
    <w:rsid w:val="00DD00B7"/>
    <w:rsid w:val="00DD35A8"/>
    <w:rsid w:val="00DD699C"/>
    <w:rsid w:val="00DE1708"/>
    <w:rsid w:val="00DE2B56"/>
    <w:rsid w:val="00DE54BC"/>
    <w:rsid w:val="00DE7B8C"/>
    <w:rsid w:val="00DF25A7"/>
    <w:rsid w:val="00DF3741"/>
    <w:rsid w:val="00DF4B31"/>
    <w:rsid w:val="00DF7448"/>
    <w:rsid w:val="00E00214"/>
    <w:rsid w:val="00E00BC2"/>
    <w:rsid w:val="00E01FFC"/>
    <w:rsid w:val="00E03CE8"/>
    <w:rsid w:val="00E03CF9"/>
    <w:rsid w:val="00E1061F"/>
    <w:rsid w:val="00E12A63"/>
    <w:rsid w:val="00E161F5"/>
    <w:rsid w:val="00E205B5"/>
    <w:rsid w:val="00E210C5"/>
    <w:rsid w:val="00E212A8"/>
    <w:rsid w:val="00E267CE"/>
    <w:rsid w:val="00E313E2"/>
    <w:rsid w:val="00E31B69"/>
    <w:rsid w:val="00E33A3B"/>
    <w:rsid w:val="00E33C76"/>
    <w:rsid w:val="00E4046E"/>
    <w:rsid w:val="00E45E9D"/>
    <w:rsid w:val="00E46ADC"/>
    <w:rsid w:val="00E524BA"/>
    <w:rsid w:val="00E53DC2"/>
    <w:rsid w:val="00E540F1"/>
    <w:rsid w:val="00E64601"/>
    <w:rsid w:val="00E65DBB"/>
    <w:rsid w:val="00E73BEB"/>
    <w:rsid w:val="00E73C1A"/>
    <w:rsid w:val="00E8172E"/>
    <w:rsid w:val="00E8560F"/>
    <w:rsid w:val="00E90D22"/>
    <w:rsid w:val="00E914F2"/>
    <w:rsid w:val="00E95C19"/>
    <w:rsid w:val="00EA36CB"/>
    <w:rsid w:val="00EA68E5"/>
    <w:rsid w:val="00EA7149"/>
    <w:rsid w:val="00EB2543"/>
    <w:rsid w:val="00EB285A"/>
    <w:rsid w:val="00EB3BF2"/>
    <w:rsid w:val="00EB79A6"/>
    <w:rsid w:val="00EC114E"/>
    <w:rsid w:val="00EC1513"/>
    <w:rsid w:val="00EC26AE"/>
    <w:rsid w:val="00EC666B"/>
    <w:rsid w:val="00ED3EEF"/>
    <w:rsid w:val="00ED73AC"/>
    <w:rsid w:val="00EE0164"/>
    <w:rsid w:val="00EE3EF7"/>
    <w:rsid w:val="00EE3F7B"/>
    <w:rsid w:val="00EE4867"/>
    <w:rsid w:val="00EE56FF"/>
    <w:rsid w:val="00EE7268"/>
    <w:rsid w:val="00EF1830"/>
    <w:rsid w:val="00EF3840"/>
    <w:rsid w:val="00EF427A"/>
    <w:rsid w:val="00F0143A"/>
    <w:rsid w:val="00F01801"/>
    <w:rsid w:val="00F101B4"/>
    <w:rsid w:val="00F10244"/>
    <w:rsid w:val="00F11E44"/>
    <w:rsid w:val="00F15F47"/>
    <w:rsid w:val="00F163C8"/>
    <w:rsid w:val="00F1672E"/>
    <w:rsid w:val="00F206EE"/>
    <w:rsid w:val="00F22164"/>
    <w:rsid w:val="00F31516"/>
    <w:rsid w:val="00F34939"/>
    <w:rsid w:val="00F45064"/>
    <w:rsid w:val="00F45F64"/>
    <w:rsid w:val="00F46170"/>
    <w:rsid w:val="00F540B2"/>
    <w:rsid w:val="00F54FC1"/>
    <w:rsid w:val="00F6130B"/>
    <w:rsid w:val="00F62EEF"/>
    <w:rsid w:val="00F641D9"/>
    <w:rsid w:val="00F65B02"/>
    <w:rsid w:val="00F65CC0"/>
    <w:rsid w:val="00F73A4E"/>
    <w:rsid w:val="00F80811"/>
    <w:rsid w:val="00F81E53"/>
    <w:rsid w:val="00F855C6"/>
    <w:rsid w:val="00F91848"/>
    <w:rsid w:val="00F9244F"/>
    <w:rsid w:val="00F942F1"/>
    <w:rsid w:val="00F96539"/>
    <w:rsid w:val="00FA1F9A"/>
    <w:rsid w:val="00FA3DAE"/>
    <w:rsid w:val="00FA72CC"/>
    <w:rsid w:val="00FB15C6"/>
    <w:rsid w:val="00FB445C"/>
    <w:rsid w:val="00FB5B71"/>
    <w:rsid w:val="00FB605E"/>
    <w:rsid w:val="00FC0AD3"/>
    <w:rsid w:val="00FC1B99"/>
    <w:rsid w:val="00FC1BF7"/>
    <w:rsid w:val="00FC2171"/>
    <w:rsid w:val="00FC6EAE"/>
    <w:rsid w:val="00FC7175"/>
    <w:rsid w:val="00FC7EC7"/>
    <w:rsid w:val="00FD52B8"/>
    <w:rsid w:val="00FD5937"/>
    <w:rsid w:val="00FE00C6"/>
    <w:rsid w:val="00FE1CE0"/>
    <w:rsid w:val="00FE7287"/>
    <w:rsid w:val="00FF2181"/>
    <w:rsid w:val="00FF6D94"/>
    <w:rsid w:val="1019710F"/>
    <w:rsid w:val="1680BB57"/>
    <w:rsid w:val="670313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839681"/>
  <w15:docId w15:val="{6F733169-4D60-EB4D-AA84-4B74776FF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164"/>
  </w:style>
  <w:style w:type="paragraph" w:styleId="Heading1">
    <w:name w:val="heading 1"/>
    <w:basedOn w:val="Normal"/>
    <w:next w:val="Normal"/>
    <w:link w:val="Heading1Char"/>
    <w:uiPriority w:val="9"/>
    <w:qFormat/>
    <w:rsid w:val="0085618D"/>
    <w:pPr>
      <w:keepNext/>
      <w:keepLines/>
      <w:spacing w:before="480"/>
      <w:outlineLvl w:val="0"/>
    </w:pPr>
    <w:rPr>
      <w:rFonts w:eastAsiaTheme="majorEastAsia" w:cstheme="majorBidi"/>
      <w:b/>
      <w:bCs/>
      <w:sz w:val="28"/>
      <w:szCs w:val="32"/>
      <w:u w:val="single"/>
    </w:rPr>
  </w:style>
  <w:style w:type="paragraph" w:styleId="Heading2">
    <w:name w:val="heading 2"/>
    <w:basedOn w:val="Normal"/>
    <w:next w:val="Normal"/>
    <w:link w:val="Heading2Char"/>
    <w:uiPriority w:val="9"/>
    <w:unhideWhenUsed/>
    <w:qFormat/>
    <w:rsid w:val="0085618D"/>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823A3F"/>
    <w:pPr>
      <w:keepNext/>
      <w:keepLines/>
      <w:spacing w:before="200"/>
      <w:outlineLvl w:val="2"/>
    </w:pPr>
    <w:rPr>
      <w:rFonts w:ascii="Times New Roman" w:eastAsiaTheme="majorEastAsia" w:hAnsi="Times New Roman" w:cs="Times New Roman"/>
      <w:b/>
      <w:bCs/>
    </w:rPr>
  </w:style>
  <w:style w:type="paragraph" w:styleId="Heading4">
    <w:name w:val="heading 4"/>
    <w:basedOn w:val="Normal"/>
    <w:next w:val="Normal"/>
    <w:link w:val="Heading4Char"/>
    <w:uiPriority w:val="9"/>
    <w:unhideWhenUsed/>
    <w:qFormat/>
    <w:rsid w:val="00823A3F"/>
    <w:pPr>
      <w:keepNext/>
      <w:keepLines/>
      <w:spacing w:before="200"/>
      <w:outlineLvl w:val="3"/>
    </w:pPr>
    <w:rPr>
      <w:rFonts w:asciiTheme="majorHAnsi" w:eastAsiaTheme="majorEastAsia" w:hAnsiTheme="majorHAnsi" w:cstheme="majorBidi"/>
      <w:bCs/>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18D"/>
    <w:rPr>
      <w:rFonts w:eastAsiaTheme="majorEastAsia" w:cstheme="majorBidi"/>
      <w:b/>
      <w:bCs/>
      <w:sz w:val="28"/>
      <w:szCs w:val="32"/>
      <w:u w:val="single"/>
    </w:rPr>
  </w:style>
  <w:style w:type="paragraph" w:styleId="ListParagraph">
    <w:name w:val="List Paragraph"/>
    <w:basedOn w:val="Normal"/>
    <w:uiPriority w:val="34"/>
    <w:qFormat/>
    <w:rsid w:val="00492748"/>
    <w:pPr>
      <w:numPr>
        <w:numId w:val="3"/>
      </w:numPr>
      <w:contextualSpacing/>
    </w:pPr>
  </w:style>
  <w:style w:type="paragraph" w:styleId="Title">
    <w:name w:val="Title"/>
    <w:basedOn w:val="Normal"/>
    <w:next w:val="Normal"/>
    <w:link w:val="TitleChar"/>
    <w:uiPriority w:val="10"/>
    <w:qFormat/>
    <w:rsid w:val="004E411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E4119"/>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524BA"/>
    <w:rPr>
      <w:rFonts w:ascii="Tahoma" w:hAnsi="Tahoma" w:cs="Tahoma"/>
      <w:sz w:val="16"/>
      <w:szCs w:val="16"/>
    </w:rPr>
  </w:style>
  <w:style w:type="character" w:customStyle="1" w:styleId="BalloonTextChar">
    <w:name w:val="Balloon Text Char"/>
    <w:basedOn w:val="DefaultParagraphFont"/>
    <w:link w:val="BalloonText"/>
    <w:uiPriority w:val="99"/>
    <w:semiHidden/>
    <w:rsid w:val="00E524BA"/>
    <w:rPr>
      <w:rFonts w:ascii="Tahoma" w:hAnsi="Tahoma" w:cs="Tahoma"/>
      <w:sz w:val="16"/>
      <w:szCs w:val="16"/>
    </w:rPr>
  </w:style>
  <w:style w:type="character" w:styleId="CommentReference">
    <w:name w:val="annotation reference"/>
    <w:basedOn w:val="DefaultParagraphFont"/>
    <w:uiPriority w:val="99"/>
    <w:semiHidden/>
    <w:unhideWhenUsed/>
    <w:rsid w:val="00AD441F"/>
    <w:rPr>
      <w:sz w:val="16"/>
      <w:szCs w:val="16"/>
    </w:rPr>
  </w:style>
  <w:style w:type="paragraph" w:styleId="CommentText">
    <w:name w:val="annotation text"/>
    <w:basedOn w:val="Normal"/>
    <w:link w:val="CommentTextChar"/>
    <w:uiPriority w:val="99"/>
    <w:semiHidden/>
    <w:unhideWhenUsed/>
    <w:rsid w:val="00AD441F"/>
    <w:rPr>
      <w:sz w:val="20"/>
      <w:szCs w:val="20"/>
    </w:rPr>
  </w:style>
  <w:style w:type="character" w:customStyle="1" w:styleId="CommentTextChar">
    <w:name w:val="Comment Text Char"/>
    <w:basedOn w:val="DefaultParagraphFont"/>
    <w:link w:val="CommentText"/>
    <w:uiPriority w:val="99"/>
    <w:semiHidden/>
    <w:rsid w:val="00AD441F"/>
    <w:rPr>
      <w:sz w:val="20"/>
      <w:szCs w:val="20"/>
    </w:rPr>
  </w:style>
  <w:style w:type="paragraph" w:styleId="CommentSubject">
    <w:name w:val="annotation subject"/>
    <w:basedOn w:val="CommentText"/>
    <w:next w:val="CommentText"/>
    <w:link w:val="CommentSubjectChar"/>
    <w:uiPriority w:val="99"/>
    <w:semiHidden/>
    <w:unhideWhenUsed/>
    <w:rsid w:val="00AD441F"/>
    <w:rPr>
      <w:b/>
      <w:bCs/>
    </w:rPr>
  </w:style>
  <w:style w:type="character" w:customStyle="1" w:styleId="CommentSubjectChar">
    <w:name w:val="Comment Subject Char"/>
    <w:basedOn w:val="CommentTextChar"/>
    <w:link w:val="CommentSubject"/>
    <w:uiPriority w:val="99"/>
    <w:semiHidden/>
    <w:rsid w:val="00AD441F"/>
    <w:rPr>
      <w:b/>
      <w:bCs/>
      <w:sz w:val="20"/>
      <w:szCs w:val="20"/>
    </w:rPr>
  </w:style>
  <w:style w:type="character" w:styleId="Hyperlink">
    <w:name w:val="Hyperlink"/>
    <w:basedOn w:val="DefaultParagraphFont"/>
    <w:uiPriority w:val="99"/>
    <w:unhideWhenUsed/>
    <w:rsid w:val="00525DDC"/>
    <w:rPr>
      <w:color w:val="0000FF" w:themeColor="hyperlink"/>
      <w:u w:val="single"/>
    </w:rPr>
  </w:style>
  <w:style w:type="paragraph" w:styleId="Bibliography">
    <w:name w:val="Bibliography"/>
    <w:basedOn w:val="Normal"/>
    <w:next w:val="Normal"/>
    <w:uiPriority w:val="37"/>
    <w:unhideWhenUsed/>
    <w:rsid w:val="00261BEE"/>
    <w:pPr>
      <w:ind w:left="720" w:hanging="720"/>
    </w:pPr>
  </w:style>
  <w:style w:type="paragraph" w:styleId="EndnoteText">
    <w:name w:val="endnote text"/>
    <w:basedOn w:val="Normal"/>
    <w:link w:val="EndnoteTextChar"/>
    <w:unhideWhenUsed/>
    <w:rsid w:val="00500E8D"/>
    <w:rPr>
      <w:sz w:val="20"/>
      <w:szCs w:val="20"/>
    </w:rPr>
  </w:style>
  <w:style w:type="character" w:customStyle="1" w:styleId="EndnoteTextChar">
    <w:name w:val="Endnote Text Char"/>
    <w:basedOn w:val="DefaultParagraphFont"/>
    <w:link w:val="EndnoteText"/>
    <w:uiPriority w:val="99"/>
    <w:qFormat/>
    <w:rsid w:val="00500E8D"/>
    <w:rPr>
      <w:sz w:val="20"/>
      <w:szCs w:val="20"/>
    </w:rPr>
  </w:style>
  <w:style w:type="character" w:styleId="EndnoteReference">
    <w:name w:val="endnote reference"/>
    <w:basedOn w:val="DefaultParagraphFont"/>
    <w:uiPriority w:val="99"/>
    <w:semiHidden/>
    <w:unhideWhenUsed/>
    <w:qFormat/>
    <w:rsid w:val="00500E8D"/>
    <w:rPr>
      <w:vertAlign w:val="superscript"/>
    </w:rPr>
  </w:style>
  <w:style w:type="paragraph" w:styleId="DocumentMap">
    <w:name w:val="Document Map"/>
    <w:basedOn w:val="Normal"/>
    <w:link w:val="DocumentMapChar"/>
    <w:uiPriority w:val="99"/>
    <w:semiHidden/>
    <w:unhideWhenUsed/>
    <w:rsid w:val="00AC72A4"/>
    <w:rPr>
      <w:rFonts w:ascii="Tahoma" w:hAnsi="Tahoma" w:cs="Tahoma"/>
      <w:sz w:val="16"/>
      <w:szCs w:val="16"/>
    </w:rPr>
  </w:style>
  <w:style w:type="character" w:customStyle="1" w:styleId="DocumentMapChar">
    <w:name w:val="Document Map Char"/>
    <w:basedOn w:val="DefaultParagraphFont"/>
    <w:link w:val="DocumentMap"/>
    <w:uiPriority w:val="99"/>
    <w:semiHidden/>
    <w:rsid w:val="00AC72A4"/>
    <w:rPr>
      <w:rFonts w:ascii="Tahoma" w:hAnsi="Tahoma" w:cs="Tahoma"/>
      <w:sz w:val="16"/>
      <w:szCs w:val="16"/>
    </w:rPr>
  </w:style>
  <w:style w:type="character" w:customStyle="1" w:styleId="Heading2Char">
    <w:name w:val="Heading 2 Char"/>
    <w:basedOn w:val="DefaultParagraphFont"/>
    <w:link w:val="Heading2"/>
    <w:uiPriority w:val="9"/>
    <w:rsid w:val="0085618D"/>
    <w:rPr>
      <w:rFonts w:eastAsiaTheme="majorEastAsia" w:cstheme="majorBidi"/>
      <w:b/>
      <w:bCs/>
      <w:sz w:val="26"/>
      <w:szCs w:val="26"/>
    </w:rPr>
  </w:style>
  <w:style w:type="paragraph" w:styleId="TOCHeading">
    <w:name w:val="TOC Heading"/>
    <w:basedOn w:val="Heading1"/>
    <w:next w:val="Normal"/>
    <w:uiPriority w:val="39"/>
    <w:semiHidden/>
    <w:unhideWhenUsed/>
    <w:qFormat/>
    <w:rsid w:val="00CD622D"/>
    <w:pPr>
      <w:spacing w:line="276" w:lineRule="auto"/>
      <w:outlineLvl w:val="9"/>
    </w:pPr>
    <w:rPr>
      <w:rFonts w:asciiTheme="majorHAnsi" w:hAnsiTheme="majorHAnsi"/>
      <w:color w:val="365F91" w:themeColor="accent1" w:themeShade="BF"/>
      <w:szCs w:val="28"/>
      <w:u w:val="none"/>
      <w:lang w:val="fr-FR"/>
    </w:rPr>
  </w:style>
  <w:style w:type="paragraph" w:styleId="TOC1">
    <w:name w:val="toc 1"/>
    <w:basedOn w:val="Normal"/>
    <w:next w:val="Normal"/>
    <w:autoRedefine/>
    <w:uiPriority w:val="39"/>
    <w:unhideWhenUsed/>
    <w:rsid w:val="00C766D9"/>
    <w:pPr>
      <w:tabs>
        <w:tab w:val="right" w:pos="8630"/>
      </w:tabs>
      <w:spacing w:before="240" w:after="120"/>
    </w:pPr>
    <w:rPr>
      <w:b/>
      <w:bCs/>
      <w:sz w:val="20"/>
      <w:szCs w:val="20"/>
    </w:rPr>
  </w:style>
  <w:style w:type="paragraph" w:styleId="TOC2">
    <w:name w:val="toc 2"/>
    <w:basedOn w:val="Normal"/>
    <w:next w:val="Normal"/>
    <w:autoRedefine/>
    <w:uiPriority w:val="39"/>
    <w:unhideWhenUsed/>
    <w:rsid w:val="00CD622D"/>
    <w:pPr>
      <w:spacing w:before="120"/>
      <w:ind w:left="240"/>
    </w:pPr>
    <w:rPr>
      <w:i/>
      <w:iCs/>
      <w:sz w:val="20"/>
      <w:szCs w:val="20"/>
    </w:rPr>
  </w:style>
  <w:style w:type="character" w:styleId="FollowedHyperlink">
    <w:name w:val="FollowedHyperlink"/>
    <w:basedOn w:val="DefaultParagraphFont"/>
    <w:uiPriority w:val="99"/>
    <w:semiHidden/>
    <w:unhideWhenUsed/>
    <w:rsid w:val="00CE35CB"/>
    <w:rPr>
      <w:color w:val="800080" w:themeColor="followedHyperlink"/>
      <w:u w:val="single"/>
    </w:rPr>
  </w:style>
  <w:style w:type="paragraph" w:customStyle="1" w:styleId="paragraph">
    <w:name w:val="paragraph"/>
    <w:basedOn w:val="Normal"/>
    <w:rsid w:val="00015A75"/>
    <w:pPr>
      <w:spacing w:before="100" w:beforeAutospacing="1" w:after="100" w:afterAutospacing="1"/>
    </w:pPr>
    <w:rPr>
      <w:rFonts w:ascii="Times" w:hAnsi="Times"/>
      <w:sz w:val="20"/>
      <w:szCs w:val="20"/>
    </w:rPr>
  </w:style>
  <w:style w:type="character" w:customStyle="1" w:styleId="Heading3Char">
    <w:name w:val="Heading 3 Char"/>
    <w:basedOn w:val="DefaultParagraphFont"/>
    <w:link w:val="Heading3"/>
    <w:uiPriority w:val="9"/>
    <w:rsid w:val="00823A3F"/>
    <w:rPr>
      <w:rFonts w:ascii="Times New Roman" w:eastAsiaTheme="majorEastAsia" w:hAnsi="Times New Roman" w:cs="Times New Roman"/>
      <w:b/>
      <w:bCs/>
    </w:rPr>
  </w:style>
  <w:style w:type="paragraph" w:styleId="TOC3">
    <w:name w:val="toc 3"/>
    <w:basedOn w:val="Normal"/>
    <w:next w:val="Normal"/>
    <w:autoRedefine/>
    <w:uiPriority w:val="39"/>
    <w:unhideWhenUsed/>
    <w:rsid w:val="000E2229"/>
    <w:pPr>
      <w:ind w:left="480"/>
    </w:pPr>
    <w:rPr>
      <w:sz w:val="20"/>
      <w:szCs w:val="20"/>
    </w:rPr>
  </w:style>
  <w:style w:type="paragraph" w:styleId="TOC4">
    <w:name w:val="toc 4"/>
    <w:basedOn w:val="Normal"/>
    <w:next w:val="Normal"/>
    <w:autoRedefine/>
    <w:uiPriority w:val="39"/>
    <w:unhideWhenUsed/>
    <w:rsid w:val="00031E4B"/>
    <w:pPr>
      <w:ind w:left="720"/>
    </w:pPr>
    <w:rPr>
      <w:sz w:val="20"/>
      <w:szCs w:val="20"/>
    </w:rPr>
  </w:style>
  <w:style w:type="paragraph" w:styleId="TOC5">
    <w:name w:val="toc 5"/>
    <w:basedOn w:val="Normal"/>
    <w:next w:val="Normal"/>
    <w:autoRedefine/>
    <w:uiPriority w:val="39"/>
    <w:unhideWhenUsed/>
    <w:rsid w:val="00031E4B"/>
    <w:pPr>
      <w:ind w:left="960"/>
    </w:pPr>
    <w:rPr>
      <w:sz w:val="20"/>
      <w:szCs w:val="20"/>
    </w:rPr>
  </w:style>
  <w:style w:type="paragraph" w:styleId="TOC6">
    <w:name w:val="toc 6"/>
    <w:basedOn w:val="Normal"/>
    <w:next w:val="Normal"/>
    <w:autoRedefine/>
    <w:uiPriority w:val="39"/>
    <w:unhideWhenUsed/>
    <w:rsid w:val="00031E4B"/>
    <w:pPr>
      <w:ind w:left="1200"/>
    </w:pPr>
    <w:rPr>
      <w:sz w:val="20"/>
      <w:szCs w:val="20"/>
    </w:rPr>
  </w:style>
  <w:style w:type="paragraph" w:styleId="TOC7">
    <w:name w:val="toc 7"/>
    <w:basedOn w:val="Normal"/>
    <w:next w:val="Normal"/>
    <w:autoRedefine/>
    <w:uiPriority w:val="39"/>
    <w:unhideWhenUsed/>
    <w:rsid w:val="00031E4B"/>
    <w:pPr>
      <w:ind w:left="1440"/>
    </w:pPr>
    <w:rPr>
      <w:sz w:val="20"/>
      <w:szCs w:val="20"/>
    </w:rPr>
  </w:style>
  <w:style w:type="paragraph" w:styleId="TOC8">
    <w:name w:val="toc 8"/>
    <w:basedOn w:val="Normal"/>
    <w:next w:val="Normal"/>
    <w:autoRedefine/>
    <w:uiPriority w:val="39"/>
    <w:unhideWhenUsed/>
    <w:rsid w:val="00031E4B"/>
    <w:pPr>
      <w:ind w:left="1680"/>
    </w:pPr>
    <w:rPr>
      <w:sz w:val="20"/>
      <w:szCs w:val="20"/>
    </w:rPr>
  </w:style>
  <w:style w:type="paragraph" w:styleId="TOC9">
    <w:name w:val="toc 9"/>
    <w:basedOn w:val="Normal"/>
    <w:next w:val="Normal"/>
    <w:autoRedefine/>
    <w:uiPriority w:val="39"/>
    <w:unhideWhenUsed/>
    <w:rsid w:val="00031E4B"/>
    <w:pPr>
      <w:ind w:left="1920"/>
    </w:pPr>
    <w:rPr>
      <w:sz w:val="20"/>
      <w:szCs w:val="20"/>
    </w:rPr>
  </w:style>
  <w:style w:type="paragraph" w:styleId="BodyText">
    <w:name w:val="Body Text"/>
    <w:basedOn w:val="Normal"/>
    <w:link w:val="BodyTextChar"/>
    <w:rsid w:val="000F051E"/>
    <w:pPr>
      <w:spacing w:after="140" w:line="288" w:lineRule="auto"/>
    </w:pPr>
    <w:rPr>
      <w:rFonts w:ascii="Times New Roman" w:eastAsia="Arial Unicode MS" w:hAnsi="Times New Roman" w:cs="Times New Roman"/>
    </w:rPr>
  </w:style>
  <w:style w:type="character" w:customStyle="1" w:styleId="BodyTextChar">
    <w:name w:val="Body Text Char"/>
    <w:basedOn w:val="DefaultParagraphFont"/>
    <w:link w:val="BodyText"/>
    <w:rsid w:val="000F051E"/>
    <w:rPr>
      <w:rFonts w:ascii="Times New Roman" w:eastAsia="Arial Unicode MS" w:hAnsi="Times New Roman" w:cs="Times New Roman"/>
    </w:rPr>
  </w:style>
  <w:style w:type="character" w:customStyle="1" w:styleId="EndnoteAnchor">
    <w:name w:val="Endnote Anchor"/>
    <w:rsid w:val="002E5BA1"/>
    <w:rPr>
      <w:vertAlign w:val="superscript"/>
    </w:rPr>
  </w:style>
  <w:style w:type="paragraph" w:styleId="NormalWeb">
    <w:name w:val="Normal (Web)"/>
    <w:basedOn w:val="Normal"/>
    <w:uiPriority w:val="99"/>
    <w:unhideWhenUsed/>
    <w:rsid w:val="001B6AC1"/>
    <w:rPr>
      <w:rFonts w:ascii="Times New Roman" w:hAnsi="Times New Roman" w:cs="Times New Roman"/>
    </w:rPr>
  </w:style>
  <w:style w:type="character" w:customStyle="1" w:styleId="pel">
    <w:name w:val="_pe_l"/>
    <w:basedOn w:val="DefaultParagraphFont"/>
    <w:rsid w:val="001E12E5"/>
  </w:style>
  <w:style w:type="character" w:customStyle="1" w:styleId="bidi">
    <w:name w:val="bidi"/>
    <w:basedOn w:val="DefaultParagraphFont"/>
    <w:rsid w:val="001E12E5"/>
  </w:style>
  <w:style w:type="character" w:customStyle="1" w:styleId="currenthithighlight">
    <w:name w:val="currenthithighlight"/>
    <w:basedOn w:val="DefaultParagraphFont"/>
    <w:rsid w:val="001E12E5"/>
  </w:style>
  <w:style w:type="character" w:customStyle="1" w:styleId="rpl1">
    <w:name w:val="_rp_l1"/>
    <w:basedOn w:val="DefaultParagraphFont"/>
    <w:rsid w:val="001E12E5"/>
  </w:style>
  <w:style w:type="character" w:customStyle="1" w:styleId="rpv1">
    <w:name w:val="_rp_v1"/>
    <w:basedOn w:val="DefaultParagraphFont"/>
    <w:rsid w:val="001E12E5"/>
  </w:style>
  <w:style w:type="character" w:customStyle="1" w:styleId="allowtextselection">
    <w:name w:val="allowtextselection"/>
    <w:basedOn w:val="DefaultParagraphFont"/>
    <w:rsid w:val="001E12E5"/>
  </w:style>
  <w:style w:type="character" w:customStyle="1" w:styleId="fc4">
    <w:name w:val="_fc_4"/>
    <w:basedOn w:val="DefaultParagraphFont"/>
    <w:rsid w:val="001E12E5"/>
  </w:style>
  <w:style w:type="paragraph" w:styleId="Revision">
    <w:name w:val="Revision"/>
    <w:hidden/>
    <w:uiPriority w:val="99"/>
    <w:semiHidden/>
    <w:rsid w:val="00BF5F06"/>
  </w:style>
  <w:style w:type="character" w:customStyle="1" w:styleId="Aucun">
    <w:name w:val="Aucun"/>
    <w:qFormat/>
    <w:rsid w:val="001A75D5"/>
  </w:style>
  <w:style w:type="character" w:customStyle="1" w:styleId="UnresolvedMention1">
    <w:name w:val="Unresolved Mention1"/>
    <w:basedOn w:val="DefaultParagraphFont"/>
    <w:uiPriority w:val="99"/>
    <w:semiHidden/>
    <w:unhideWhenUsed/>
    <w:rsid w:val="00B514DB"/>
    <w:rPr>
      <w:color w:val="605E5C"/>
      <w:shd w:val="clear" w:color="auto" w:fill="E1DFDD"/>
    </w:rPr>
  </w:style>
  <w:style w:type="character" w:customStyle="1" w:styleId="Heading4Char">
    <w:name w:val="Heading 4 Char"/>
    <w:basedOn w:val="DefaultParagraphFont"/>
    <w:link w:val="Heading4"/>
    <w:uiPriority w:val="9"/>
    <w:rsid w:val="00823A3F"/>
    <w:rPr>
      <w:rFonts w:asciiTheme="majorHAnsi" w:eastAsiaTheme="majorEastAsia" w:hAnsiTheme="majorHAnsi" w:cstheme="majorBidi"/>
      <w:bCs/>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99849">
      <w:bodyDiv w:val="1"/>
      <w:marLeft w:val="0"/>
      <w:marRight w:val="0"/>
      <w:marTop w:val="0"/>
      <w:marBottom w:val="0"/>
      <w:divBdr>
        <w:top w:val="none" w:sz="0" w:space="0" w:color="auto"/>
        <w:left w:val="none" w:sz="0" w:space="0" w:color="auto"/>
        <w:bottom w:val="none" w:sz="0" w:space="0" w:color="auto"/>
        <w:right w:val="none" w:sz="0" w:space="0" w:color="auto"/>
      </w:divBdr>
      <w:divsChild>
        <w:div w:id="1281105128">
          <w:marLeft w:val="480"/>
          <w:marRight w:val="0"/>
          <w:marTop w:val="0"/>
          <w:marBottom w:val="0"/>
          <w:divBdr>
            <w:top w:val="none" w:sz="0" w:space="0" w:color="auto"/>
            <w:left w:val="none" w:sz="0" w:space="0" w:color="auto"/>
            <w:bottom w:val="none" w:sz="0" w:space="0" w:color="auto"/>
            <w:right w:val="none" w:sz="0" w:space="0" w:color="auto"/>
          </w:divBdr>
          <w:divsChild>
            <w:div w:id="3396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38260">
      <w:bodyDiv w:val="1"/>
      <w:marLeft w:val="0"/>
      <w:marRight w:val="0"/>
      <w:marTop w:val="0"/>
      <w:marBottom w:val="0"/>
      <w:divBdr>
        <w:top w:val="none" w:sz="0" w:space="0" w:color="auto"/>
        <w:left w:val="none" w:sz="0" w:space="0" w:color="auto"/>
        <w:bottom w:val="none" w:sz="0" w:space="0" w:color="auto"/>
        <w:right w:val="none" w:sz="0" w:space="0" w:color="auto"/>
      </w:divBdr>
      <w:divsChild>
        <w:div w:id="1260943139">
          <w:marLeft w:val="480"/>
          <w:marRight w:val="0"/>
          <w:marTop w:val="0"/>
          <w:marBottom w:val="0"/>
          <w:divBdr>
            <w:top w:val="none" w:sz="0" w:space="0" w:color="auto"/>
            <w:left w:val="none" w:sz="0" w:space="0" w:color="auto"/>
            <w:bottom w:val="none" w:sz="0" w:space="0" w:color="auto"/>
            <w:right w:val="none" w:sz="0" w:space="0" w:color="auto"/>
          </w:divBdr>
          <w:divsChild>
            <w:div w:id="1811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12078">
      <w:bodyDiv w:val="1"/>
      <w:marLeft w:val="0"/>
      <w:marRight w:val="0"/>
      <w:marTop w:val="0"/>
      <w:marBottom w:val="0"/>
      <w:divBdr>
        <w:top w:val="none" w:sz="0" w:space="0" w:color="auto"/>
        <w:left w:val="none" w:sz="0" w:space="0" w:color="auto"/>
        <w:bottom w:val="none" w:sz="0" w:space="0" w:color="auto"/>
        <w:right w:val="none" w:sz="0" w:space="0" w:color="auto"/>
      </w:divBdr>
    </w:div>
    <w:div w:id="1115059707">
      <w:bodyDiv w:val="1"/>
      <w:marLeft w:val="0"/>
      <w:marRight w:val="0"/>
      <w:marTop w:val="0"/>
      <w:marBottom w:val="0"/>
      <w:divBdr>
        <w:top w:val="none" w:sz="0" w:space="0" w:color="auto"/>
        <w:left w:val="none" w:sz="0" w:space="0" w:color="auto"/>
        <w:bottom w:val="none" w:sz="0" w:space="0" w:color="auto"/>
        <w:right w:val="none" w:sz="0" w:space="0" w:color="auto"/>
      </w:divBdr>
      <w:divsChild>
        <w:div w:id="1851482137">
          <w:marLeft w:val="480"/>
          <w:marRight w:val="0"/>
          <w:marTop w:val="0"/>
          <w:marBottom w:val="0"/>
          <w:divBdr>
            <w:top w:val="none" w:sz="0" w:space="0" w:color="auto"/>
            <w:left w:val="none" w:sz="0" w:space="0" w:color="auto"/>
            <w:bottom w:val="none" w:sz="0" w:space="0" w:color="auto"/>
            <w:right w:val="none" w:sz="0" w:space="0" w:color="auto"/>
          </w:divBdr>
          <w:divsChild>
            <w:div w:id="184407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7332">
      <w:bodyDiv w:val="1"/>
      <w:marLeft w:val="0"/>
      <w:marRight w:val="0"/>
      <w:marTop w:val="0"/>
      <w:marBottom w:val="0"/>
      <w:divBdr>
        <w:top w:val="none" w:sz="0" w:space="0" w:color="auto"/>
        <w:left w:val="none" w:sz="0" w:space="0" w:color="auto"/>
        <w:bottom w:val="none" w:sz="0" w:space="0" w:color="auto"/>
        <w:right w:val="none" w:sz="0" w:space="0" w:color="auto"/>
      </w:divBdr>
      <w:divsChild>
        <w:div w:id="1351756175">
          <w:marLeft w:val="0"/>
          <w:marRight w:val="0"/>
          <w:marTop w:val="0"/>
          <w:marBottom w:val="60"/>
          <w:divBdr>
            <w:top w:val="none" w:sz="0" w:space="0" w:color="auto"/>
            <w:left w:val="none" w:sz="0" w:space="0" w:color="auto"/>
            <w:bottom w:val="none" w:sz="0" w:space="0" w:color="auto"/>
            <w:right w:val="none" w:sz="0" w:space="0" w:color="auto"/>
          </w:divBdr>
          <w:divsChild>
            <w:div w:id="1026784050">
              <w:marLeft w:val="0"/>
              <w:marRight w:val="0"/>
              <w:marTop w:val="0"/>
              <w:marBottom w:val="0"/>
              <w:divBdr>
                <w:top w:val="none" w:sz="0" w:space="0" w:color="auto"/>
                <w:left w:val="none" w:sz="0" w:space="0" w:color="auto"/>
                <w:bottom w:val="none" w:sz="0" w:space="0" w:color="auto"/>
                <w:right w:val="none" w:sz="0" w:space="0" w:color="auto"/>
              </w:divBdr>
              <w:divsChild>
                <w:div w:id="1106541719">
                  <w:marLeft w:val="0"/>
                  <w:marRight w:val="0"/>
                  <w:marTop w:val="0"/>
                  <w:marBottom w:val="0"/>
                  <w:divBdr>
                    <w:top w:val="none" w:sz="0" w:space="0" w:color="auto"/>
                    <w:left w:val="none" w:sz="0" w:space="0" w:color="auto"/>
                    <w:bottom w:val="none" w:sz="0" w:space="0" w:color="auto"/>
                    <w:right w:val="none" w:sz="0" w:space="0" w:color="auto"/>
                  </w:divBdr>
                  <w:divsChild>
                    <w:div w:id="410933272">
                      <w:marLeft w:val="0"/>
                      <w:marRight w:val="0"/>
                      <w:marTop w:val="0"/>
                      <w:marBottom w:val="30"/>
                      <w:divBdr>
                        <w:top w:val="none" w:sz="0" w:space="0" w:color="auto"/>
                        <w:left w:val="none" w:sz="0" w:space="0" w:color="auto"/>
                        <w:bottom w:val="none" w:sz="0" w:space="0" w:color="auto"/>
                        <w:right w:val="none" w:sz="0" w:space="0" w:color="auto"/>
                      </w:divBdr>
                      <w:divsChild>
                        <w:div w:id="926962140">
                          <w:marLeft w:val="0"/>
                          <w:marRight w:val="0"/>
                          <w:marTop w:val="0"/>
                          <w:marBottom w:val="0"/>
                          <w:divBdr>
                            <w:top w:val="none" w:sz="0" w:space="0" w:color="auto"/>
                            <w:left w:val="none" w:sz="0" w:space="0" w:color="auto"/>
                            <w:bottom w:val="none" w:sz="0" w:space="0" w:color="auto"/>
                            <w:right w:val="none" w:sz="0" w:space="0" w:color="auto"/>
                          </w:divBdr>
                          <w:divsChild>
                            <w:div w:id="745225538">
                              <w:marLeft w:val="0"/>
                              <w:marRight w:val="0"/>
                              <w:marTop w:val="0"/>
                              <w:marBottom w:val="0"/>
                              <w:divBdr>
                                <w:top w:val="none" w:sz="0" w:space="0" w:color="auto"/>
                                <w:left w:val="none" w:sz="0" w:space="0" w:color="auto"/>
                                <w:bottom w:val="none" w:sz="0" w:space="0" w:color="auto"/>
                                <w:right w:val="none" w:sz="0" w:space="0" w:color="auto"/>
                              </w:divBdr>
                              <w:divsChild>
                                <w:div w:id="1050110407">
                                  <w:marLeft w:val="0"/>
                                  <w:marRight w:val="0"/>
                                  <w:marTop w:val="0"/>
                                  <w:marBottom w:val="0"/>
                                  <w:divBdr>
                                    <w:top w:val="none" w:sz="0" w:space="0" w:color="auto"/>
                                    <w:left w:val="none" w:sz="0" w:space="0" w:color="auto"/>
                                    <w:bottom w:val="none" w:sz="0" w:space="0" w:color="auto"/>
                                    <w:right w:val="none" w:sz="0" w:space="0" w:color="auto"/>
                                  </w:divBdr>
                                  <w:divsChild>
                                    <w:div w:id="1873418340">
                                      <w:marLeft w:val="0"/>
                                      <w:marRight w:val="0"/>
                                      <w:marTop w:val="0"/>
                                      <w:marBottom w:val="0"/>
                                      <w:divBdr>
                                        <w:top w:val="none" w:sz="0" w:space="0" w:color="auto"/>
                                        <w:left w:val="none" w:sz="0" w:space="0" w:color="auto"/>
                                        <w:bottom w:val="none" w:sz="0" w:space="0" w:color="auto"/>
                                        <w:right w:val="none" w:sz="0" w:space="0" w:color="auto"/>
                                      </w:divBdr>
                                      <w:divsChild>
                                        <w:div w:id="478108958">
                                          <w:marLeft w:val="0"/>
                                          <w:marRight w:val="0"/>
                                          <w:marTop w:val="0"/>
                                          <w:marBottom w:val="0"/>
                                          <w:divBdr>
                                            <w:top w:val="none" w:sz="0" w:space="0" w:color="auto"/>
                                            <w:left w:val="none" w:sz="0" w:space="0" w:color="auto"/>
                                            <w:bottom w:val="none" w:sz="0" w:space="0" w:color="auto"/>
                                            <w:right w:val="none" w:sz="0" w:space="0" w:color="auto"/>
                                          </w:divBdr>
                                          <w:divsChild>
                                            <w:div w:id="149296003">
                                              <w:marLeft w:val="0"/>
                                              <w:marRight w:val="0"/>
                                              <w:marTop w:val="0"/>
                                              <w:marBottom w:val="0"/>
                                              <w:divBdr>
                                                <w:top w:val="none" w:sz="0" w:space="0" w:color="auto"/>
                                                <w:left w:val="none" w:sz="0" w:space="0" w:color="auto"/>
                                                <w:bottom w:val="none" w:sz="0" w:space="0" w:color="auto"/>
                                                <w:right w:val="none" w:sz="0" w:space="0" w:color="auto"/>
                                              </w:divBdr>
                                              <w:divsChild>
                                                <w:div w:id="993417282">
                                                  <w:marLeft w:val="0"/>
                                                  <w:marRight w:val="0"/>
                                                  <w:marTop w:val="0"/>
                                                  <w:marBottom w:val="75"/>
                                                  <w:divBdr>
                                                    <w:top w:val="none" w:sz="0" w:space="0" w:color="auto"/>
                                                    <w:left w:val="none" w:sz="0" w:space="0" w:color="auto"/>
                                                    <w:bottom w:val="none" w:sz="0" w:space="0" w:color="auto"/>
                                                    <w:right w:val="none" w:sz="0" w:space="0" w:color="auto"/>
                                                  </w:divBdr>
                                                  <w:divsChild>
                                                    <w:div w:id="93389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4430969">
                                  <w:marLeft w:val="0"/>
                                  <w:marRight w:val="0"/>
                                  <w:marTop w:val="0"/>
                                  <w:marBottom w:val="0"/>
                                  <w:divBdr>
                                    <w:top w:val="none" w:sz="0" w:space="0" w:color="auto"/>
                                    <w:left w:val="none" w:sz="0" w:space="0" w:color="auto"/>
                                    <w:bottom w:val="none" w:sz="0" w:space="0" w:color="auto"/>
                                    <w:right w:val="none" w:sz="0" w:space="0" w:color="auto"/>
                                  </w:divBdr>
                                  <w:divsChild>
                                    <w:div w:id="1914075543">
                                      <w:marLeft w:val="0"/>
                                      <w:marRight w:val="0"/>
                                      <w:marTop w:val="0"/>
                                      <w:marBottom w:val="0"/>
                                      <w:divBdr>
                                        <w:top w:val="none" w:sz="0" w:space="0" w:color="auto"/>
                                        <w:left w:val="none" w:sz="0" w:space="0" w:color="auto"/>
                                        <w:bottom w:val="none" w:sz="0" w:space="0" w:color="auto"/>
                                        <w:right w:val="none" w:sz="0" w:space="0" w:color="auto"/>
                                      </w:divBdr>
                                      <w:divsChild>
                                        <w:div w:id="1338849847">
                                          <w:marLeft w:val="0"/>
                                          <w:marRight w:val="0"/>
                                          <w:marTop w:val="0"/>
                                          <w:marBottom w:val="0"/>
                                          <w:divBdr>
                                            <w:top w:val="none" w:sz="0" w:space="0" w:color="auto"/>
                                            <w:left w:val="none" w:sz="0" w:space="0" w:color="auto"/>
                                            <w:bottom w:val="none" w:sz="0" w:space="0" w:color="auto"/>
                                            <w:right w:val="none" w:sz="0" w:space="0" w:color="auto"/>
                                          </w:divBdr>
                                          <w:divsChild>
                                            <w:div w:id="1977178771">
                                              <w:marLeft w:val="0"/>
                                              <w:marRight w:val="0"/>
                                              <w:marTop w:val="0"/>
                                              <w:marBottom w:val="0"/>
                                              <w:divBdr>
                                                <w:top w:val="none" w:sz="0" w:space="0" w:color="auto"/>
                                                <w:left w:val="none" w:sz="0" w:space="0" w:color="auto"/>
                                                <w:bottom w:val="none" w:sz="0" w:space="0" w:color="auto"/>
                                                <w:right w:val="none" w:sz="0" w:space="0" w:color="auto"/>
                                              </w:divBdr>
                                              <w:divsChild>
                                                <w:div w:id="1845196358">
                                                  <w:marLeft w:val="0"/>
                                                  <w:marRight w:val="0"/>
                                                  <w:marTop w:val="0"/>
                                                  <w:marBottom w:val="0"/>
                                                  <w:divBdr>
                                                    <w:top w:val="none" w:sz="0" w:space="0" w:color="auto"/>
                                                    <w:left w:val="none" w:sz="0" w:space="0" w:color="auto"/>
                                                    <w:bottom w:val="none" w:sz="0" w:space="0" w:color="auto"/>
                                                    <w:right w:val="none" w:sz="0" w:space="0" w:color="auto"/>
                                                  </w:divBdr>
                                                  <w:divsChild>
                                                    <w:div w:id="373966228">
                                                      <w:marLeft w:val="0"/>
                                                      <w:marRight w:val="0"/>
                                                      <w:marTop w:val="0"/>
                                                      <w:marBottom w:val="0"/>
                                                      <w:divBdr>
                                                        <w:top w:val="none" w:sz="0" w:space="0" w:color="auto"/>
                                                        <w:left w:val="none" w:sz="0" w:space="0" w:color="auto"/>
                                                        <w:bottom w:val="none" w:sz="0" w:space="0" w:color="auto"/>
                                                        <w:right w:val="none" w:sz="0" w:space="0" w:color="auto"/>
                                                      </w:divBdr>
                                                      <w:divsChild>
                                                        <w:div w:id="341980354">
                                                          <w:marLeft w:val="0"/>
                                                          <w:marRight w:val="0"/>
                                                          <w:marTop w:val="0"/>
                                                          <w:marBottom w:val="0"/>
                                                          <w:divBdr>
                                                            <w:top w:val="none" w:sz="0" w:space="0" w:color="auto"/>
                                                            <w:left w:val="none" w:sz="0" w:space="0" w:color="auto"/>
                                                            <w:bottom w:val="none" w:sz="0" w:space="0" w:color="auto"/>
                                                            <w:right w:val="none" w:sz="0" w:space="0" w:color="auto"/>
                                                          </w:divBdr>
                                                          <w:divsChild>
                                                            <w:div w:id="1777090485">
                                                              <w:marLeft w:val="0"/>
                                                              <w:marRight w:val="0"/>
                                                              <w:marTop w:val="0"/>
                                                              <w:marBottom w:val="0"/>
                                                              <w:divBdr>
                                                                <w:top w:val="none" w:sz="0" w:space="0" w:color="auto"/>
                                                                <w:left w:val="none" w:sz="0" w:space="0" w:color="auto"/>
                                                                <w:bottom w:val="none" w:sz="0" w:space="0" w:color="auto"/>
                                                                <w:right w:val="none" w:sz="0" w:space="0" w:color="auto"/>
                                                              </w:divBdr>
                                                              <w:divsChild>
                                                                <w:div w:id="553810398">
                                                                  <w:marLeft w:val="0"/>
                                                                  <w:marRight w:val="0"/>
                                                                  <w:marTop w:val="0"/>
                                                                  <w:marBottom w:val="0"/>
                                                                  <w:divBdr>
                                                                    <w:top w:val="none" w:sz="0" w:space="0" w:color="auto"/>
                                                                    <w:left w:val="none" w:sz="0" w:space="0" w:color="auto"/>
                                                                    <w:bottom w:val="none" w:sz="0" w:space="0" w:color="auto"/>
                                                                    <w:right w:val="none" w:sz="0" w:space="0" w:color="auto"/>
                                                                  </w:divBdr>
                                                                  <w:divsChild>
                                                                    <w:div w:id="1197354168">
                                                                      <w:marLeft w:val="0"/>
                                                                      <w:marRight w:val="75"/>
                                                                      <w:marTop w:val="0"/>
                                                                      <w:marBottom w:val="0"/>
                                                                      <w:divBdr>
                                                                        <w:top w:val="none" w:sz="0" w:space="0" w:color="auto"/>
                                                                        <w:left w:val="none" w:sz="0" w:space="0" w:color="auto"/>
                                                                        <w:bottom w:val="none" w:sz="0" w:space="0" w:color="auto"/>
                                                                        <w:right w:val="none" w:sz="0" w:space="0" w:color="auto"/>
                                                                      </w:divBdr>
                                                                      <w:divsChild>
                                                                        <w:div w:id="40226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282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52585">
                                  <w:marLeft w:val="0"/>
                                  <w:marRight w:val="0"/>
                                  <w:marTop w:val="0"/>
                                  <w:marBottom w:val="0"/>
                                  <w:divBdr>
                                    <w:top w:val="none" w:sz="0" w:space="0" w:color="auto"/>
                                    <w:left w:val="none" w:sz="0" w:space="0" w:color="auto"/>
                                    <w:bottom w:val="none" w:sz="0" w:space="0" w:color="auto"/>
                                    <w:right w:val="none" w:sz="0" w:space="0" w:color="auto"/>
                                  </w:divBdr>
                                  <w:divsChild>
                                    <w:div w:id="450517540">
                                      <w:marLeft w:val="0"/>
                                      <w:marRight w:val="0"/>
                                      <w:marTop w:val="0"/>
                                      <w:marBottom w:val="0"/>
                                      <w:divBdr>
                                        <w:top w:val="none" w:sz="0" w:space="0" w:color="auto"/>
                                        <w:left w:val="none" w:sz="0" w:space="0" w:color="auto"/>
                                        <w:bottom w:val="none" w:sz="0" w:space="0" w:color="auto"/>
                                        <w:right w:val="none" w:sz="0" w:space="0" w:color="auto"/>
                                      </w:divBdr>
                                      <w:divsChild>
                                        <w:div w:id="2101217855">
                                          <w:marLeft w:val="0"/>
                                          <w:marRight w:val="0"/>
                                          <w:marTop w:val="0"/>
                                          <w:marBottom w:val="0"/>
                                          <w:divBdr>
                                            <w:top w:val="none" w:sz="0" w:space="0" w:color="auto"/>
                                            <w:left w:val="none" w:sz="0" w:space="0" w:color="auto"/>
                                            <w:bottom w:val="none" w:sz="0" w:space="0" w:color="auto"/>
                                            <w:right w:val="none" w:sz="0" w:space="0" w:color="auto"/>
                                          </w:divBdr>
                                          <w:divsChild>
                                            <w:div w:id="906960261">
                                              <w:marLeft w:val="0"/>
                                              <w:marRight w:val="0"/>
                                              <w:marTop w:val="0"/>
                                              <w:marBottom w:val="0"/>
                                              <w:divBdr>
                                                <w:top w:val="none" w:sz="0" w:space="0" w:color="auto"/>
                                                <w:left w:val="none" w:sz="0" w:space="0" w:color="auto"/>
                                                <w:bottom w:val="none" w:sz="0" w:space="0" w:color="auto"/>
                                                <w:right w:val="none" w:sz="0" w:space="0" w:color="auto"/>
                                              </w:divBdr>
                                            </w:div>
                                          </w:divsChild>
                                        </w:div>
                                        <w:div w:id="508718679">
                                          <w:marLeft w:val="0"/>
                                          <w:marRight w:val="0"/>
                                          <w:marTop w:val="0"/>
                                          <w:marBottom w:val="0"/>
                                          <w:divBdr>
                                            <w:top w:val="none" w:sz="0" w:space="0" w:color="auto"/>
                                            <w:left w:val="none" w:sz="0" w:space="0" w:color="auto"/>
                                            <w:bottom w:val="none" w:sz="0" w:space="0" w:color="auto"/>
                                            <w:right w:val="none" w:sz="0" w:space="0" w:color="auto"/>
                                          </w:divBdr>
                                          <w:divsChild>
                                            <w:div w:id="478615855">
                                              <w:marLeft w:val="0"/>
                                              <w:marRight w:val="0"/>
                                              <w:marTop w:val="0"/>
                                              <w:marBottom w:val="0"/>
                                              <w:divBdr>
                                                <w:top w:val="none" w:sz="0" w:space="0" w:color="auto"/>
                                                <w:left w:val="none" w:sz="0" w:space="0" w:color="auto"/>
                                                <w:bottom w:val="none" w:sz="0" w:space="0" w:color="auto"/>
                                                <w:right w:val="none" w:sz="0" w:space="0" w:color="auto"/>
                                              </w:divBdr>
                                              <w:divsChild>
                                                <w:div w:id="1735278167">
                                                  <w:marLeft w:val="0"/>
                                                  <w:marRight w:val="0"/>
                                                  <w:marTop w:val="0"/>
                                                  <w:marBottom w:val="0"/>
                                                  <w:divBdr>
                                                    <w:top w:val="none" w:sz="0" w:space="0" w:color="auto"/>
                                                    <w:left w:val="none" w:sz="0" w:space="0" w:color="auto"/>
                                                    <w:bottom w:val="none" w:sz="0" w:space="0" w:color="auto"/>
                                                    <w:right w:val="none" w:sz="0" w:space="0" w:color="auto"/>
                                                  </w:divBdr>
                                                  <w:divsChild>
                                                    <w:div w:id="2099863124">
                                                      <w:marLeft w:val="0"/>
                                                      <w:marRight w:val="0"/>
                                                      <w:marTop w:val="0"/>
                                                      <w:marBottom w:val="0"/>
                                                      <w:divBdr>
                                                        <w:top w:val="none" w:sz="0" w:space="0" w:color="auto"/>
                                                        <w:left w:val="none" w:sz="0" w:space="0" w:color="auto"/>
                                                        <w:bottom w:val="none" w:sz="0" w:space="0" w:color="auto"/>
                                                        <w:right w:val="none" w:sz="0" w:space="0" w:color="auto"/>
                                                      </w:divBdr>
                                                      <w:divsChild>
                                                        <w:div w:id="216163972">
                                                          <w:marLeft w:val="0"/>
                                                          <w:marRight w:val="0"/>
                                                          <w:marTop w:val="0"/>
                                                          <w:marBottom w:val="0"/>
                                                          <w:divBdr>
                                                            <w:top w:val="none" w:sz="0" w:space="0" w:color="auto"/>
                                                            <w:left w:val="none" w:sz="0" w:space="0" w:color="auto"/>
                                                            <w:bottom w:val="none" w:sz="0" w:space="0" w:color="auto"/>
                                                            <w:right w:val="none" w:sz="0" w:space="0" w:color="auto"/>
                                                          </w:divBdr>
                                                          <w:divsChild>
                                                            <w:div w:id="1768380372">
                                                              <w:marLeft w:val="0"/>
                                                              <w:marRight w:val="0"/>
                                                              <w:marTop w:val="0"/>
                                                              <w:marBottom w:val="0"/>
                                                              <w:divBdr>
                                                                <w:top w:val="none" w:sz="0" w:space="0" w:color="auto"/>
                                                                <w:left w:val="none" w:sz="0" w:space="0" w:color="auto"/>
                                                                <w:bottom w:val="none" w:sz="0" w:space="0" w:color="auto"/>
                                                                <w:right w:val="none" w:sz="0" w:space="0" w:color="auto"/>
                                                              </w:divBdr>
                                                              <w:divsChild>
                                                                <w:div w:id="1370301445">
                                                                  <w:marLeft w:val="0"/>
                                                                  <w:marRight w:val="0"/>
                                                                  <w:marTop w:val="0"/>
                                                                  <w:marBottom w:val="0"/>
                                                                  <w:divBdr>
                                                                    <w:top w:val="none" w:sz="0" w:space="0" w:color="auto"/>
                                                                    <w:left w:val="none" w:sz="0" w:space="0" w:color="auto"/>
                                                                    <w:bottom w:val="none" w:sz="0" w:space="0" w:color="auto"/>
                                                                    <w:right w:val="none" w:sz="0" w:space="0" w:color="auto"/>
                                                                  </w:divBdr>
                                                                  <w:divsChild>
                                                                    <w:div w:id="76153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0524999">
                  <w:marLeft w:val="0"/>
                  <w:marRight w:val="0"/>
                  <w:marTop w:val="0"/>
                  <w:marBottom w:val="0"/>
                  <w:divBdr>
                    <w:top w:val="none" w:sz="0" w:space="0" w:color="auto"/>
                    <w:left w:val="none" w:sz="0" w:space="0" w:color="auto"/>
                    <w:bottom w:val="none" w:sz="0" w:space="0" w:color="auto"/>
                    <w:right w:val="none" w:sz="0" w:space="0" w:color="auto"/>
                  </w:divBdr>
                  <w:divsChild>
                    <w:div w:id="1931890970">
                      <w:marLeft w:val="0"/>
                      <w:marRight w:val="0"/>
                      <w:marTop w:val="105"/>
                      <w:marBottom w:val="105"/>
                      <w:divBdr>
                        <w:top w:val="none" w:sz="0" w:space="0" w:color="auto"/>
                        <w:left w:val="none" w:sz="0" w:space="0" w:color="auto"/>
                        <w:bottom w:val="none" w:sz="0" w:space="0" w:color="auto"/>
                        <w:right w:val="none" w:sz="0" w:space="0" w:color="auto"/>
                      </w:divBdr>
                      <w:divsChild>
                        <w:div w:id="167321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129063">
          <w:marLeft w:val="0"/>
          <w:marRight w:val="0"/>
          <w:marTop w:val="180"/>
          <w:marBottom w:val="0"/>
          <w:divBdr>
            <w:top w:val="none" w:sz="0" w:space="0" w:color="auto"/>
            <w:left w:val="none" w:sz="0" w:space="0" w:color="auto"/>
            <w:bottom w:val="none" w:sz="0" w:space="0" w:color="auto"/>
            <w:right w:val="none" w:sz="0" w:space="0" w:color="auto"/>
          </w:divBdr>
          <w:divsChild>
            <w:div w:id="369110446">
              <w:marLeft w:val="0"/>
              <w:marRight w:val="0"/>
              <w:marTop w:val="0"/>
              <w:marBottom w:val="0"/>
              <w:divBdr>
                <w:top w:val="none" w:sz="0" w:space="0" w:color="auto"/>
                <w:left w:val="none" w:sz="0" w:space="0" w:color="auto"/>
                <w:bottom w:val="none" w:sz="0" w:space="0" w:color="auto"/>
                <w:right w:val="none" w:sz="0" w:space="0" w:color="auto"/>
              </w:divBdr>
              <w:divsChild>
                <w:div w:id="1688869977">
                  <w:marLeft w:val="0"/>
                  <w:marRight w:val="0"/>
                  <w:marTop w:val="0"/>
                  <w:marBottom w:val="0"/>
                  <w:divBdr>
                    <w:top w:val="none" w:sz="0" w:space="0" w:color="auto"/>
                    <w:left w:val="none" w:sz="0" w:space="0" w:color="auto"/>
                    <w:bottom w:val="none" w:sz="0" w:space="0" w:color="auto"/>
                    <w:right w:val="none" w:sz="0" w:space="0" w:color="auto"/>
                  </w:divBdr>
                  <w:divsChild>
                    <w:div w:id="1650286204">
                      <w:marLeft w:val="0"/>
                      <w:marRight w:val="0"/>
                      <w:marTop w:val="0"/>
                      <w:marBottom w:val="0"/>
                      <w:divBdr>
                        <w:top w:val="none" w:sz="0" w:space="0" w:color="auto"/>
                        <w:left w:val="none" w:sz="0" w:space="0" w:color="auto"/>
                        <w:bottom w:val="none" w:sz="0" w:space="0" w:color="auto"/>
                        <w:right w:val="none" w:sz="0" w:space="0" w:color="auto"/>
                      </w:divBdr>
                      <w:divsChild>
                        <w:div w:id="1048720877">
                          <w:marLeft w:val="0"/>
                          <w:marRight w:val="0"/>
                          <w:marTop w:val="0"/>
                          <w:marBottom w:val="0"/>
                          <w:divBdr>
                            <w:top w:val="none" w:sz="0" w:space="0" w:color="auto"/>
                            <w:left w:val="none" w:sz="0" w:space="0" w:color="auto"/>
                            <w:bottom w:val="none" w:sz="0" w:space="0" w:color="auto"/>
                            <w:right w:val="none" w:sz="0" w:space="0" w:color="auto"/>
                          </w:divBdr>
                          <w:divsChild>
                            <w:div w:id="528832456">
                              <w:marLeft w:val="0"/>
                              <w:marRight w:val="0"/>
                              <w:marTop w:val="0"/>
                              <w:marBottom w:val="0"/>
                              <w:divBdr>
                                <w:top w:val="none" w:sz="0" w:space="0" w:color="auto"/>
                                <w:left w:val="none" w:sz="0" w:space="0" w:color="auto"/>
                                <w:bottom w:val="none" w:sz="0" w:space="0" w:color="auto"/>
                                <w:right w:val="none" w:sz="0" w:space="0" w:color="auto"/>
                              </w:divBdr>
                              <w:divsChild>
                                <w:div w:id="1931236957">
                                  <w:marLeft w:val="0"/>
                                  <w:marRight w:val="0"/>
                                  <w:marTop w:val="0"/>
                                  <w:marBottom w:val="0"/>
                                  <w:divBdr>
                                    <w:top w:val="none" w:sz="0" w:space="0" w:color="auto"/>
                                    <w:left w:val="none" w:sz="0" w:space="0" w:color="auto"/>
                                    <w:bottom w:val="none" w:sz="0" w:space="0" w:color="auto"/>
                                    <w:right w:val="none" w:sz="0" w:space="0" w:color="auto"/>
                                  </w:divBdr>
                                </w:div>
                                <w:div w:id="1164203776">
                                  <w:marLeft w:val="0"/>
                                  <w:marRight w:val="0"/>
                                  <w:marTop w:val="0"/>
                                  <w:marBottom w:val="0"/>
                                  <w:divBdr>
                                    <w:top w:val="none" w:sz="0" w:space="0" w:color="auto"/>
                                    <w:left w:val="none" w:sz="0" w:space="0" w:color="auto"/>
                                    <w:bottom w:val="none" w:sz="0" w:space="0" w:color="auto"/>
                                    <w:right w:val="none" w:sz="0" w:space="0" w:color="auto"/>
                                  </w:divBdr>
                                </w:div>
                                <w:div w:id="1127628557">
                                  <w:marLeft w:val="0"/>
                                  <w:marRight w:val="0"/>
                                  <w:marTop w:val="0"/>
                                  <w:marBottom w:val="0"/>
                                  <w:divBdr>
                                    <w:top w:val="none" w:sz="0" w:space="0" w:color="auto"/>
                                    <w:left w:val="none" w:sz="0" w:space="0" w:color="auto"/>
                                    <w:bottom w:val="none" w:sz="0" w:space="0" w:color="auto"/>
                                    <w:right w:val="none" w:sz="0" w:space="0" w:color="auto"/>
                                  </w:divBdr>
                                </w:div>
                                <w:div w:id="1623540728">
                                  <w:marLeft w:val="0"/>
                                  <w:marRight w:val="0"/>
                                  <w:marTop w:val="0"/>
                                  <w:marBottom w:val="0"/>
                                  <w:divBdr>
                                    <w:top w:val="none" w:sz="0" w:space="0" w:color="auto"/>
                                    <w:left w:val="none" w:sz="0" w:space="0" w:color="auto"/>
                                    <w:bottom w:val="none" w:sz="0" w:space="0" w:color="auto"/>
                                    <w:right w:val="none" w:sz="0" w:space="0" w:color="auto"/>
                                  </w:divBdr>
                                </w:div>
                                <w:div w:id="462847371">
                                  <w:marLeft w:val="0"/>
                                  <w:marRight w:val="0"/>
                                  <w:marTop w:val="0"/>
                                  <w:marBottom w:val="0"/>
                                  <w:divBdr>
                                    <w:top w:val="none" w:sz="0" w:space="0" w:color="auto"/>
                                    <w:left w:val="none" w:sz="0" w:space="0" w:color="auto"/>
                                    <w:bottom w:val="none" w:sz="0" w:space="0" w:color="auto"/>
                                    <w:right w:val="none" w:sz="0" w:space="0" w:color="auto"/>
                                  </w:divBdr>
                                </w:div>
                                <w:div w:id="1521166225">
                                  <w:marLeft w:val="0"/>
                                  <w:marRight w:val="0"/>
                                  <w:marTop w:val="0"/>
                                  <w:marBottom w:val="0"/>
                                  <w:divBdr>
                                    <w:top w:val="none" w:sz="0" w:space="0" w:color="auto"/>
                                    <w:left w:val="none" w:sz="0" w:space="0" w:color="auto"/>
                                    <w:bottom w:val="none" w:sz="0" w:space="0" w:color="auto"/>
                                    <w:right w:val="none" w:sz="0" w:space="0" w:color="auto"/>
                                  </w:divBdr>
                                </w:div>
                                <w:div w:id="186255561">
                                  <w:marLeft w:val="0"/>
                                  <w:marRight w:val="0"/>
                                  <w:marTop w:val="0"/>
                                  <w:marBottom w:val="0"/>
                                  <w:divBdr>
                                    <w:top w:val="none" w:sz="0" w:space="0" w:color="auto"/>
                                    <w:left w:val="none" w:sz="0" w:space="0" w:color="auto"/>
                                    <w:bottom w:val="none" w:sz="0" w:space="0" w:color="auto"/>
                                    <w:right w:val="none" w:sz="0" w:space="0" w:color="auto"/>
                                  </w:divBdr>
                                </w:div>
                                <w:div w:id="298998352">
                                  <w:marLeft w:val="0"/>
                                  <w:marRight w:val="0"/>
                                  <w:marTop w:val="0"/>
                                  <w:marBottom w:val="0"/>
                                  <w:divBdr>
                                    <w:top w:val="none" w:sz="0" w:space="0" w:color="auto"/>
                                    <w:left w:val="none" w:sz="0" w:space="0" w:color="auto"/>
                                    <w:bottom w:val="none" w:sz="0" w:space="0" w:color="auto"/>
                                    <w:right w:val="none" w:sz="0" w:space="0" w:color="auto"/>
                                  </w:divBdr>
                                </w:div>
                                <w:div w:id="1217547254">
                                  <w:marLeft w:val="0"/>
                                  <w:marRight w:val="0"/>
                                  <w:marTop w:val="0"/>
                                  <w:marBottom w:val="0"/>
                                  <w:divBdr>
                                    <w:top w:val="none" w:sz="0" w:space="0" w:color="auto"/>
                                    <w:left w:val="none" w:sz="0" w:space="0" w:color="auto"/>
                                    <w:bottom w:val="none" w:sz="0" w:space="0" w:color="auto"/>
                                    <w:right w:val="none" w:sz="0" w:space="0" w:color="auto"/>
                                  </w:divBdr>
                                </w:div>
                                <w:div w:id="1218202389">
                                  <w:marLeft w:val="0"/>
                                  <w:marRight w:val="0"/>
                                  <w:marTop w:val="0"/>
                                  <w:marBottom w:val="0"/>
                                  <w:divBdr>
                                    <w:top w:val="none" w:sz="0" w:space="0" w:color="auto"/>
                                    <w:left w:val="none" w:sz="0" w:space="0" w:color="auto"/>
                                    <w:bottom w:val="none" w:sz="0" w:space="0" w:color="auto"/>
                                    <w:right w:val="none" w:sz="0" w:space="0" w:color="auto"/>
                                  </w:divBdr>
                                  <w:divsChild>
                                    <w:div w:id="744498457">
                                      <w:marLeft w:val="0"/>
                                      <w:marRight w:val="0"/>
                                      <w:marTop w:val="0"/>
                                      <w:marBottom w:val="0"/>
                                      <w:divBdr>
                                        <w:top w:val="none" w:sz="0" w:space="0" w:color="auto"/>
                                        <w:left w:val="none" w:sz="0" w:space="0" w:color="auto"/>
                                        <w:bottom w:val="none" w:sz="0" w:space="0" w:color="auto"/>
                                        <w:right w:val="none" w:sz="0" w:space="0" w:color="auto"/>
                                      </w:divBdr>
                                    </w:div>
                                  </w:divsChild>
                                </w:div>
                                <w:div w:id="290670871">
                                  <w:marLeft w:val="0"/>
                                  <w:marRight w:val="0"/>
                                  <w:marTop w:val="0"/>
                                  <w:marBottom w:val="0"/>
                                  <w:divBdr>
                                    <w:top w:val="none" w:sz="0" w:space="0" w:color="auto"/>
                                    <w:left w:val="none" w:sz="0" w:space="0" w:color="auto"/>
                                    <w:bottom w:val="none" w:sz="0" w:space="0" w:color="auto"/>
                                    <w:right w:val="none" w:sz="0" w:space="0" w:color="auto"/>
                                  </w:divBdr>
                                </w:div>
                                <w:div w:id="1800487911">
                                  <w:marLeft w:val="0"/>
                                  <w:marRight w:val="0"/>
                                  <w:marTop w:val="0"/>
                                  <w:marBottom w:val="0"/>
                                  <w:divBdr>
                                    <w:top w:val="none" w:sz="0" w:space="0" w:color="auto"/>
                                    <w:left w:val="none" w:sz="0" w:space="0" w:color="auto"/>
                                    <w:bottom w:val="none" w:sz="0" w:space="0" w:color="auto"/>
                                    <w:right w:val="none" w:sz="0" w:space="0" w:color="auto"/>
                                  </w:divBdr>
                                  <w:divsChild>
                                    <w:div w:id="24912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9210509">
      <w:bodyDiv w:val="1"/>
      <w:marLeft w:val="0"/>
      <w:marRight w:val="0"/>
      <w:marTop w:val="0"/>
      <w:marBottom w:val="0"/>
      <w:divBdr>
        <w:top w:val="none" w:sz="0" w:space="0" w:color="auto"/>
        <w:left w:val="none" w:sz="0" w:space="0" w:color="auto"/>
        <w:bottom w:val="none" w:sz="0" w:space="0" w:color="auto"/>
        <w:right w:val="none" w:sz="0" w:space="0" w:color="auto"/>
      </w:divBdr>
    </w:div>
    <w:div w:id="1990941877">
      <w:bodyDiv w:val="1"/>
      <w:marLeft w:val="0"/>
      <w:marRight w:val="0"/>
      <w:marTop w:val="0"/>
      <w:marBottom w:val="0"/>
      <w:divBdr>
        <w:top w:val="none" w:sz="0" w:space="0" w:color="auto"/>
        <w:left w:val="none" w:sz="0" w:space="0" w:color="auto"/>
        <w:bottom w:val="none" w:sz="0" w:space="0" w:color="auto"/>
        <w:right w:val="none" w:sz="0" w:space="0" w:color="auto"/>
      </w:divBdr>
    </w:div>
    <w:div w:id="2069527769">
      <w:bodyDiv w:val="1"/>
      <w:marLeft w:val="0"/>
      <w:marRight w:val="0"/>
      <w:marTop w:val="0"/>
      <w:marBottom w:val="0"/>
      <w:divBdr>
        <w:top w:val="none" w:sz="0" w:space="0" w:color="auto"/>
        <w:left w:val="none" w:sz="0" w:space="0" w:color="auto"/>
        <w:bottom w:val="none" w:sz="0" w:space="0" w:color="auto"/>
        <w:right w:val="none" w:sz="0" w:space="0" w:color="auto"/>
      </w:divBdr>
    </w:div>
    <w:div w:id="20786722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www.getty.edu/museum/research/appear_project/" TargetMode="External"/><Relationship Id="rId2" Type="http://schemas.openxmlformats.org/officeDocument/2006/relationships/hyperlink" Target="http://rembrandtdatabase.org/" TargetMode="External"/><Relationship Id="rId1" Type="http://schemas.openxmlformats.org/officeDocument/2006/relationships/hyperlink" Target="http://grossbronzenamlimes.de/database/begruessung" TargetMode="External"/><Relationship Id="rId5" Type="http://schemas.openxmlformats.org/officeDocument/2006/relationships/hyperlink" Target="https://cordis.europa.eu/project/id/228330" TargetMode="External"/><Relationship Id="rId4" Type="http://schemas.openxmlformats.org/officeDocument/2006/relationships/hyperlink" Target="https://arachne.dains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769E09-CF9D-4155-9E9C-9125772FC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11</Pages>
  <Words>2764</Words>
  <Characters>15757</Characters>
  <Application>Microsoft Office Word</Application>
  <DocSecurity>0</DocSecurity>
  <Lines>131</Lines>
  <Paragraphs>36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18485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_ _</dc:creator>
  <cp:lastModifiedBy>Ruth Lane</cp:lastModifiedBy>
  <cp:revision>23</cp:revision>
  <cp:lastPrinted>2019-05-12T20:05:00Z</cp:lastPrinted>
  <dcterms:created xsi:type="dcterms:W3CDTF">2021-05-27T18:37:00Z</dcterms:created>
  <dcterms:modified xsi:type="dcterms:W3CDTF">2021-10-11T16:42:00Z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zotero-version="5.0.90"&gt;&lt;session id="ONPX7Rcc"/&gt;&lt;style id="http://www.zotero.org/styles/chicago-author-date" locale="en-US" hasBibliography="1" bibliographyStyleHasBeenSet="1"/&gt;&lt;prefs&gt;&lt;pref name="fieldType" value="Field"/&gt;&lt;pref name</vt:lpwstr>
  </property>
  <property fmtid="{D5CDD505-2E9C-101B-9397-08002B2CF9AE}" pid="3" name="ZOTERO_PREF_2">
    <vt:lpwstr>="storeReferences" value="true"/&gt;&lt;/prefs&gt;&lt;/data&gt;</vt:lpwstr>
  </property>
</Properties>
</file>