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8587" w14:textId="35480ACF" w:rsidR="00A2303E" w:rsidRPr="00B351EB" w:rsidRDefault="00A2303E" w:rsidP="0043079F">
      <w:pPr>
        <w:pStyle w:val="ListParagraph"/>
        <w:ind w:left="0"/>
      </w:pPr>
      <w:r w:rsidRPr="00B351EB">
        <w:t>label: "18"</w:t>
      </w:r>
    </w:p>
    <w:p w14:paraId="4267752B" w14:textId="1B4815A0" w:rsidR="00A2303E" w:rsidRPr="00B351EB" w:rsidRDefault="00A2303E" w:rsidP="0043079F">
      <w:pPr>
        <w:pStyle w:val="ListParagraph"/>
        <w:ind w:left="0"/>
      </w:pPr>
      <w:r w:rsidRPr="00B351EB">
        <w:t xml:space="preserve">title: </w:t>
      </w:r>
      <w:r w:rsidR="009173B5" w:rsidRPr="0059444C">
        <w:t>*</w:t>
      </w:r>
      <w:proofErr w:type="spellStart"/>
      <w:r w:rsidRPr="00B351EB">
        <w:rPr>
          <w:i/>
          <w:iCs/>
        </w:rPr>
        <w:t>Gacha</w:t>
      </w:r>
      <w:proofErr w:type="spellEnd"/>
      <w:r w:rsidR="009173B5" w:rsidRPr="00B351EB">
        <w:rPr>
          <w:i/>
          <w:iCs/>
        </w:rPr>
        <w:t>*</w:t>
      </w:r>
      <w:r w:rsidRPr="00B351EB">
        <w:t xml:space="preserve"> Lining’s Treatment Viability</w:t>
      </w:r>
    </w:p>
    <w:p w14:paraId="1606C678" w14:textId="04EFBDA8" w:rsidR="00A2303E" w:rsidRPr="00B351EB" w:rsidRDefault="00A2303E" w:rsidP="0043079F">
      <w:pPr>
        <w:pStyle w:val="ListParagraph"/>
        <w:ind w:left="0"/>
      </w:pPr>
      <w:r w:rsidRPr="00B351EB">
        <w:t>subtitle: The Spanish and European Glue-Paste Adhesive Used Since the 17th Century</w:t>
      </w:r>
    </w:p>
    <w:p w14:paraId="1CF8A6E3" w14:textId="77777777" w:rsidR="00A2303E" w:rsidRPr="00B351EB" w:rsidRDefault="00A2303E" w:rsidP="0043079F">
      <w:pPr>
        <w:pStyle w:val="ListParagraph"/>
        <w:ind w:left="0"/>
      </w:pPr>
      <w:r w:rsidRPr="00B351EB">
        <w:t>contributor:</w:t>
      </w:r>
    </w:p>
    <w:p w14:paraId="0A271C46" w14:textId="65AC6557" w:rsidR="00A2303E" w:rsidRPr="00B351EB" w:rsidRDefault="00A2303E" w:rsidP="0043079F">
      <w:pPr>
        <w:pStyle w:val="ListParagraph"/>
        <w:numPr>
          <w:ilvl w:val="0"/>
          <w:numId w:val="8"/>
        </w:numPr>
        <w:ind w:left="360"/>
        <w:contextualSpacing/>
      </w:pPr>
      <w:proofErr w:type="spellStart"/>
      <w:r w:rsidRPr="00B351EB">
        <w:t>first_name</w:t>
      </w:r>
      <w:proofErr w:type="spellEnd"/>
      <w:r w:rsidRPr="00B351EB">
        <w:t xml:space="preserve">: Ana </w:t>
      </w:r>
    </w:p>
    <w:p w14:paraId="197459B0" w14:textId="21B8993E" w:rsidR="00A2303E" w:rsidRPr="00B351EB" w:rsidRDefault="00A2303E" w:rsidP="0043079F">
      <w:pPr>
        <w:pStyle w:val="ListParagraph"/>
        <w:ind w:left="360"/>
        <w:contextualSpacing/>
      </w:pPr>
      <w:proofErr w:type="spellStart"/>
      <w:r w:rsidRPr="00B351EB">
        <w:t>last_name</w:t>
      </w:r>
      <w:proofErr w:type="spellEnd"/>
      <w:r w:rsidRPr="00B351EB">
        <w:t xml:space="preserve">: </w:t>
      </w:r>
      <w:r w:rsidR="00D63ECD" w:rsidRPr="00B351EB">
        <w:t>Calvo</w:t>
      </w:r>
    </w:p>
    <w:p w14:paraId="1FA16784" w14:textId="75A19A3E" w:rsidR="00A2303E" w:rsidRPr="00B351EB" w:rsidRDefault="00A2303E" w:rsidP="0043079F">
      <w:pPr>
        <w:pStyle w:val="ListParagraph"/>
        <w:ind w:left="360"/>
        <w:contextualSpacing/>
      </w:pPr>
      <w:r w:rsidRPr="00B351EB">
        <w:t>title:</w:t>
      </w:r>
      <w:r w:rsidR="00D63ECD" w:rsidRPr="00B351EB">
        <w:t xml:space="preserve"> Conservation Professor, Faculty of Fine Arts</w:t>
      </w:r>
    </w:p>
    <w:p w14:paraId="0E0CFDBC" w14:textId="4F714741" w:rsidR="00A2303E" w:rsidRPr="00B351EB" w:rsidRDefault="00A2303E" w:rsidP="0043079F">
      <w:pPr>
        <w:pStyle w:val="ListParagraph"/>
        <w:ind w:left="360"/>
        <w:contextualSpacing/>
      </w:pPr>
      <w:r w:rsidRPr="00B351EB">
        <w:t xml:space="preserve">affiliation: </w:t>
      </w:r>
      <w:proofErr w:type="spellStart"/>
      <w:r w:rsidRPr="00B351EB">
        <w:t>Complutense</w:t>
      </w:r>
      <w:proofErr w:type="spellEnd"/>
      <w:r w:rsidRPr="00B351EB">
        <w:t xml:space="preserve"> University of Madrid</w:t>
      </w:r>
    </w:p>
    <w:p w14:paraId="322CA878" w14:textId="1E0C9C33" w:rsidR="00A2303E" w:rsidRPr="00B351EB" w:rsidRDefault="00A2303E" w:rsidP="0043079F">
      <w:pPr>
        <w:pStyle w:val="ListParagraph"/>
        <w:numPr>
          <w:ilvl w:val="0"/>
          <w:numId w:val="8"/>
        </w:numPr>
        <w:ind w:left="360"/>
        <w:contextualSpacing/>
      </w:pPr>
      <w:proofErr w:type="spellStart"/>
      <w:r w:rsidRPr="00B351EB">
        <w:t>first_name</w:t>
      </w:r>
      <w:proofErr w:type="spellEnd"/>
      <w:r w:rsidRPr="00B351EB">
        <w:t xml:space="preserve">: Ana </w:t>
      </w:r>
    </w:p>
    <w:p w14:paraId="7647D26A" w14:textId="64D11A08" w:rsidR="00A2303E" w:rsidRPr="00B351EB" w:rsidRDefault="00A2303E" w:rsidP="0043079F">
      <w:pPr>
        <w:pStyle w:val="ListParagraph"/>
        <w:ind w:left="360"/>
        <w:contextualSpacing/>
      </w:pPr>
      <w:proofErr w:type="spellStart"/>
      <w:r w:rsidRPr="00B351EB">
        <w:t>last_name</w:t>
      </w:r>
      <w:proofErr w:type="spellEnd"/>
      <w:r w:rsidRPr="00B351EB">
        <w:t xml:space="preserve">: </w:t>
      </w:r>
      <w:proofErr w:type="spellStart"/>
      <w:r w:rsidR="00D63ECD" w:rsidRPr="00B351EB">
        <w:t>Macarrón</w:t>
      </w:r>
      <w:proofErr w:type="spellEnd"/>
    </w:p>
    <w:p w14:paraId="3C603002" w14:textId="5E4C2E01" w:rsidR="00A2303E" w:rsidRPr="00B351EB" w:rsidRDefault="00A2303E" w:rsidP="0043079F">
      <w:pPr>
        <w:pStyle w:val="ListParagraph"/>
        <w:ind w:left="360"/>
        <w:contextualSpacing/>
      </w:pPr>
      <w:r w:rsidRPr="00B351EB">
        <w:t>title:</w:t>
      </w:r>
      <w:r w:rsidR="00745AF1" w:rsidRPr="00745AF1">
        <w:t xml:space="preserve"> </w:t>
      </w:r>
      <w:r w:rsidR="00745AF1">
        <w:t>Conservation Professor, Faculty of Fine Art</w:t>
      </w:r>
      <w:r w:rsidR="00A01502">
        <w:t xml:space="preserve"> (retired)</w:t>
      </w:r>
    </w:p>
    <w:p w14:paraId="511E8E2C" w14:textId="5817F155" w:rsidR="00A2303E" w:rsidRPr="00B351EB" w:rsidRDefault="00A2303E" w:rsidP="0043079F">
      <w:pPr>
        <w:pStyle w:val="ListParagraph"/>
        <w:ind w:left="360"/>
        <w:contextualSpacing/>
      </w:pPr>
      <w:r w:rsidRPr="00B351EB">
        <w:t>affiliation:</w:t>
      </w:r>
      <w:r w:rsidR="00D63ECD" w:rsidRPr="00B351EB">
        <w:t xml:space="preserve"> </w:t>
      </w:r>
      <w:proofErr w:type="spellStart"/>
      <w:r w:rsidR="00D63ECD" w:rsidRPr="00B351EB">
        <w:t>Complutense</w:t>
      </w:r>
      <w:proofErr w:type="spellEnd"/>
      <w:r w:rsidR="00D63ECD" w:rsidRPr="00B351EB">
        <w:t xml:space="preserve"> University of Madrid</w:t>
      </w:r>
    </w:p>
    <w:p w14:paraId="45875DB9" w14:textId="656E8CC4" w:rsidR="00A2303E" w:rsidRPr="00B351EB" w:rsidRDefault="00A2303E" w:rsidP="0043079F">
      <w:pPr>
        <w:pStyle w:val="ListParagraph"/>
        <w:numPr>
          <w:ilvl w:val="0"/>
          <w:numId w:val="8"/>
        </w:numPr>
        <w:ind w:left="360"/>
        <w:contextualSpacing/>
      </w:pPr>
      <w:proofErr w:type="spellStart"/>
      <w:r w:rsidRPr="00B351EB">
        <w:t>first_name</w:t>
      </w:r>
      <w:proofErr w:type="spellEnd"/>
      <w:r w:rsidRPr="00B351EB">
        <w:t xml:space="preserve">: </w:t>
      </w:r>
      <w:r w:rsidR="00D63ECD" w:rsidRPr="00B351EB">
        <w:t xml:space="preserve">Rita </w:t>
      </w:r>
    </w:p>
    <w:p w14:paraId="752358BF" w14:textId="5D1B1F75" w:rsidR="00A2303E" w:rsidRPr="00B351EB" w:rsidRDefault="00A2303E" w:rsidP="0043079F">
      <w:pPr>
        <w:pStyle w:val="ListParagraph"/>
        <w:ind w:left="360"/>
        <w:contextualSpacing/>
      </w:pPr>
      <w:proofErr w:type="spellStart"/>
      <w:r w:rsidRPr="00B351EB">
        <w:t>last_name</w:t>
      </w:r>
      <w:proofErr w:type="spellEnd"/>
      <w:r w:rsidRPr="00B351EB">
        <w:t xml:space="preserve">: </w:t>
      </w:r>
      <w:r w:rsidR="00D63ECD" w:rsidRPr="00B351EB">
        <w:t>Gil</w:t>
      </w:r>
    </w:p>
    <w:p w14:paraId="68108FB8" w14:textId="52800F1E" w:rsidR="00A2303E" w:rsidRPr="00B351EB" w:rsidRDefault="00A2303E" w:rsidP="0043079F">
      <w:pPr>
        <w:pStyle w:val="ListParagraph"/>
        <w:ind w:left="360"/>
        <w:contextualSpacing/>
      </w:pPr>
      <w:r w:rsidRPr="00B351EB">
        <w:t>title:</w:t>
      </w:r>
      <w:r w:rsidR="00D63ECD" w:rsidRPr="00B351EB">
        <w:t xml:space="preserve"> Conservator</w:t>
      </w:r>
    </w:p>
    <w:p w14:paraId="5E667B41" w14:textId="1FFD8D36" w:rsidR="00A2303E" w:rsidRPr="00B351EB" w:rsidRDefault="00A2303E" w:rsidP="0043079F">
      <w:pPr>
        <w:pStyle w:val="ListParagraph"/>
        <w:ind w:left="360"/>
        <w:contextualSpacing/>
      </w:pPr>
      <w:r w:rsidRPr="00B351EB">
        <w:t>affiliation:</w:t>
      </w:r>
      <w:r w:rsidR="00D63ECD" w:rsidRPr="00B351EB">
        <w:t xml:space="preserve"> National Museum of Natural Science (MNCN-CSIC) and in private practice</w:t>
      </w:r>
    </w:p>
    <w:p w14:paraId="77DE1CA2" w14:textId="6832AA04" w:rsidR="00A2303E" w:rsidRPr="00B351EB" w:rsidRDefault="00A2303E" w:rsidP="0043079F">
      <w:pPr>
        <w:pStyle w:val="ListParagraph"/>
        <w:numPr>
          <w:ilvl w:val="0"/>
          <w:numId w:val="8"/>
        </w:numPr>
        <w:ind w:left="360"/>
        <w:contextualSpacing/>
      </w:pPr>
      <w:proofErr w:type="spellStart"/>
      <w:r w:rsidRPr="00B351EB">
        <w:t>first_name</w:t>
      </w:r>
      <w:proofErr w:type="spellEnd"/>
      <w:r w:rsidRPr="00B351EB">
        <w:t xml:space="preserve">: </w:t>
      </w:r>
      <w:r w:rsidR="00D63ECD" w:rsidRPr="00B351EB">
        <w:t xml:space="preserve">Julia </w:t>
      </w:r>
    </w:p>
    <w:p w14:paraId="1EFD6D5D" w14:textId="7AB147B9" w:rsidR="00A2303E" w:rsidRPr="00B351EB" w:rsidRDefault="00A2303E" w:rsidP="0043079F">
      <w:pPr>
        <w:pStyle w:val="ListParagraph"/>
        <w:ind w:left="360"/>
        <w:contextualSpacing/>
      </w:pPr>
      <w:proofErr w:type="spellStart"/>
      <w:r w:rsidRPr="00B351EB">
        <w:t>last_name</w:t>
      </w:r>
      <w:proofErr w:type="spellEnd"/>
      <w:r w:rsidRPr="00B351EB">
        <w:t xml:space="preserve">: </w:t>
      </w:r>
      <w:proofErr w:type="spellStart"/>
      <w:r w:rsidR="00D63ECD" w:rsidRPr="00B351EB">
        <w:t>Betancor</w:t>
      </w:r>
      <w:proofErr w:type="spellEnd"/>
    </w:p>
    <w:p w14:paraId="7B593BA8" w14:textId="0669A128" w:rsidR="00A2303E" w:rsidRPr="00B351EB" w:rsidRDefault="00A2303E" w:rsidP="0043079F">
      <w:pPr>
        <w:pStyle w:val="ListParagraph"/>
        <w:ind w:left="360"/>
        <w:contextualSpacing/>
      </w:pPr>
      <w:r w:rsidRPr="00B351EB">
        <w:t>title:</w:t>
      </w:r>
      <w:r w:rsidR="00D63ECD" w:rsidRPr="00B351EB">
        <w:rPr>
          <w:color w:val="222222"/>
          <w:shd w:val="clear" w:color="auto" w:fill="FFFFFF"/>
        </w:rPr>
        <w:t xml:space="preserve"> Associate Director, Conservation and Research</w:t>
      </w:r>
    </w:p>
    <w:p w14:paraId="2952A90C" w14:textId="62DDF842" w:rsidR="00A2303E" w:rsidRPr="00B351EB" w:rsidRDefault="00A2303E" w:rsidP="0043079F">
      <w:pPr>
        <w:pStyle w:val="ListParagraph"/>
        <w:ind w:left="360"/>
        <w:contextualSpacing/>
      </w:pPr>
      <w:r w:rsidRPr="00B351EB">
        <w:t>affiliation:</w:t>
      </w:r>
      <w:r w:rsidR="00D63ECD" w:rsidRPr="00B351EB">
        <w:rPr>
          <w:color w:val="222222"/>
          <w:shd w:val="clear" w:color="auto" w:fill="FFFFFF"/>
        </w:rPr>
        <w:t xml:space="preserve"> SOLO Collection of Contemporary Art</w:t>
      </w:r>
    </w:p>
    <w:p w14:paraId="33F91657" w14:textId="75C46DB0" w:rsidR="00D63ECD" w:rsidRPr="00B351EB" w:rsidRDefault="00D63ECD" w:rsidP="0043079F">
      <w:r w:rsidRPr="00B351EB">
        <w:t xml:space="preserve">keywords: lining, </w:t>
      </w:r>
      <w:proofErr w:type="spellStart"/>
      <w:r w:rsidRPr="00722BCA">
        <w:t>gach</w:t>
      </w:r>
      <w:r w:rsidRPr="00B351EB">
        <w:t>a</w:t>
      </w:r>
      <w:proofErr w:type="spellEnd"/>
      <w:r w:rsidRPr="00B351EB">
        <w:t>, glue-paste, adhesive, documentation, experimentation</w:t>
      </w:r>
    </w:p>
    <w:p w14:paraId="5E18C803" w14:textId="0B246F9A" w:rsidR="00390726" w:rsidRPr="00B351EB" w:rsidRDefault="00A538F4" w:rsidP="0043079F">
      <w:r w:rsidRPr="00B351EB">
        <w:t xml:space="preserve">abstract: </w:t>
      </w:r>
      <w:r w:rsidR="00390726" w:rsidRPr="00B351EB">
        <w:t xml:space="preserve">A research project </w:t>
      </w:r>
      <w:r w:rsidR="000B4EB0" w:rsidRPr="00B351EB">
        <w:t xml:space="preserve">was carried out between 2011 and 2015 at the </w:t>
      </w:r>
      <w:proofErr w:type="spellStart"/>
      <w:r w:rsidR="000B4EB0" w:rsidRPr="00B351EB">
        <w:t>Complutense</w:t>
      </w:r>
      <w:proofErr w:type="spellEnd"/>
      <w:r w:rsidR="000B4EB0" w:rsidRPr="00B351EB">
        <w:t xml:space="preserve"> University of Madrid</w:t>
      </w:r>
      <w:r w:rsidR="000B4EB0">
        <w:t xml:space="preserve">, the aim of which </w:t>
      </w:r>
      <w:r w:rsidR="00390726" w:rsidRPr="00B351EB">
        <w:t xml:space="preserve">was to suggest improvements to guarantee future conservation of canvases lined with </w:t>
      </w:r>
      <w:r w:rsidR="006720F9" w:rsidRPr="00B351EB">
        <w:t xml:space="preserve">a </w:t>
      </w:r>
      <w:r w:rsidR="00390726" w:rsidRPr="00B351EB">
        <w:t>glue-paste</w:t>
      </w:r>
      <w:r w:rsidR="00C356AA" w:rsidRPr="00B351EB">
        <w:t xml:space="preserve"> adhesive called </w:t>
      </w:r>
      <w:proofErr w:type="spellStart"/>
      <w:r w:rsidR="00C9099C" w:rsidRPr="00B351EB">
        <w:rPr>
          <w:i/>
          <w:iCs/>
        </w:rPr>
        <w:t>gacha</w:t>
      </w:r>
      <w:proofErr w:type="spellEnd"/>
      <w:r w:rsidR="00390726" w:rsidRPr="00B351EB">
        <w:t>. We started with</w:t>
      </w:r>
      <w:r w:rsidR="006720F9" w:rsidRPr="00B351EB">
        <w:t xml:space="preserve"> three objectives:</w:t>
      </w:r>
      <w:r w:rsidR="00390726" w:rsidRPr="00B351EB">
        <w:t xml:space="preserve"> documenting the origin of recipes and the different methods used for this treatment in Spain and Europe, as there is still little knowledge about this kind of lining; choos</w:t>
      </w:r>
      <w:r w:rsidR="00300D60" w:rsidRPr="00B351EB">
        <w:t>ing</w:t>
      </w:r>
      <w:r w:rsidR="00390726" w:rsidRPr="00B351EB">
        <w:t xml:space="preserve"> case studies; and finally</w:t>
      </w:r>
      <w:r w:rsidR="000B4EB0">
        <w:t>,</w:t>
      </w:r>
      <w:r w:rsidR="00390726" w:rsidRPr="00B351EB">
        <w:t xml:space="preserve"> carry</w:t>
      </w:r>
      <w:r w:rsidR="00300D60" w:rsidRPr="00B351EB">
        <w:t>ing</w:t>
      </w:r>
      <w:r w:rsidR="00390726" w:rsidRPr="00B351EB">
        <w:t xml:space="preserve"> out a series of experimental tests to evaluate the performance of the basic materials in the recipes and </w:t>
      </w:r>
      <w:r w:rsidR="009173B5" w:rsidRPr="00B351EB">
        <w:t xml:space="preserve">of </w:t>
      </w:r>
      <w:r w:rsidR="00390726" w:rsidRPr="00B351EB">
        <w:t>some variants in the textiles often used as lining supports.</w:t>
      </w:r>
    </w:p>
    <w:p w14:paraId="0E61C431" w14:textId="508EFFC1" w:rsidR="00DA3268" w:rsidRPr="00B351EB" w:rsidRDefault="00D63ECD" w:rsidP="0043079F">
      <w:proofErr w:type="spellStart"/>
      <w:r w:rsidRPr="00B351EB">
        <w:t>short_title</w:t>
      </w:r>
      <w:proofErr w:type="spellEnd"/>
      <w:r w:rsidRPr="00B351EB">
        <w:t xml:space="preserve">: </w:t>
      </w:r>
      <w:r w:rsidR="009173B5" w:rsidRPr="00B351EB">
        <w:t>*</w:t>
      </w:r>
      <w:proofErr w:type="spellStart"/>
      <w:r w:rsidRPr="00B351EB">
        <w:rPr>
          <w:i/>
          <w:iCs/>
        </w:rPr>
        <w:t>Gacha</w:t>
      </w:r>
      <w:proofErr w:type="spellEnd"/>
      <w:r w:rsidR="009173B5" w:rsidRPr="00B351EB">
        <w:rPr>
          <w:i/>
          <w:iCs/>
        </w:rPr>
        <w:t>*</w:t>
      </w:r>
      <w:r w:rsidRPr="00B351EB">
        <w:t xml:space="preserve"> Lining’s Treatment Viability</w:t>
      </w:r>
    </w:p>
    <w:p w14:paraId="1E086905" w14:textId="77777777" w:rsidR="00DA3268" w:rsidRPr="0043079F" w:rsidRDefault="00DA3268" w:rsidP="0043079F">
      <w:pPr>
        <w:spacing w:line="480" w:lineRule="auto"/>
      </w:pPr>
    </w:p>
    <w:p w14:paraId="6A9017DD" w14:textId="77777777" w:rsidR="0043079F" w:rsidRPr="0043079F" w:rsidRDefault="0043079F" w:rsidP="0043079F">
      <w:pPr>
        <w:spacing w:line="480" w:lineRule="auto"/>
        <w:outlineLvl w:val="0"/>
        <w:rPr>
          <w:rStyle w:val="Heading1Char"/>
          <w:lang w:val="en-US"/>
        </w:rPr>
      </w:pPr>
    </w:p>
    <w:p w14:paraId="7E4985C0" w14:textId="6A5CBF19" w:rsidR="00390726" w:rsidRPr="0043079F" w:rsidRDefault="00F73F9D" w:rsidP="0043079F">
      <w:pPr>
        <w:spacing w:line="480" w:lineRule="auto"/>
        <w:outlineLvl w:val="0"/>
      </w:pPr>
      <w:r w:rsidRPr="00F73F9D">
        <w:rPr>
          <w:rStyle w:val="Heading1Char"/>
          <w:b w:val="0"/>
          <w:bCs w:val="0"/>
          <w:highlight w:val="yellow"/>
          <w:lang w:val="en-US"/>
        </w:rPr>
        <w:t>&lt;A-head&gt;</w:t>
      </w:r>
      <w:r>
        <w:rPr>
          <w:rStyle w:val="Heading1Char"/>
          <w:lang w:val="en-US"/>
        </w:rPr>
        <w:t xml:space="preserve"> </w:t>
      </w:r>
      <w:r w:rsidR="00390726" w:rsidRPr="0043079F">
        <w:rPr>
          <w:rStyle w:val="Heading1Char"/>
          <w:lang w:val="en-US"/>
        </w:rPr>
        <w:t>Introduction</w:t>
      </w:r>
    </w:p>
    <w:p w14:paraId="558C4B90" w14:textId="15315E97" w:rsidR="00390726" w:rsidRPr="0043079F" w:rsidRDefault="00390726" w:rsidP="0043079F">
      <w:pPr>
        <w:spacing w:line="480" w:lineRule="auto"/>
      </w:pPr>
      <w:r w:rsidRPr="0043079F">
        <w:t xml:space="preserve">The proposal to carry out a research project </w:t>
      </w:r>
      <w:r w:rsidR="00745011" w:rsidRPr="0043079F">
        <w:t xml:space="preserve">on glue-paste linings </w:t>
      </w:r>
      <w:r w:rsidRPr="0043079F">
        <w:t xml:space="preserve">arose </w:t>
      </w:r>
      <w:r w:rsidR="00745011" w:rsidRPr="0043079F">
        <w:t>during a course on structural treatments of paintings on canvas led by Vis</w:t>
      </w:r>
      <w:r w:rsidR="002A6BF2" w:rsidRPr="0043079F">
        <w:t>h</w:t>
      </w:r>
      <w:r w:rsidR="00745011" w:rsidRPr="0043079F">
        <w:t>wa Mehra and Matteo Rossi</w:t>
      </w:r>
      <w:r w:rsidR="004C02CA" w:rsidRPr="0043079F">
        <w:t>-</w:t>
      </w:r>
      <w:proofErr w:type="spellStart"/>
      <w:r w:rsidR="00745011" w:rsidRPr="0043079F">
        <w:t>Doria</w:t>
      </w:r>
      <w:proofErr w:type="spellEnd"/>
      <w:r w:rsidR="00745011" w:rsidRPr="0043079F">
        <w:t xml:space="preserve"> at the </w:t>
      </w:r>
      <w:proofErr w:type="spellStart"/>
      <w:r w:rsidR="00745011" w:rsidRPr="0043079F">
        <w:t>Universitat</w:t>
      </w:r>
      <w:proofErr w:type="spellEnd"/>
      <w:r w:rsidR="00745011" w:rsidRPr="0043079F">
        <w:t xml:space="preserve"> </w:t>
      </w:r>
      <w:proofErr w:type="spellStart"/>
      <w:r w:rsidR="00745011" w:rsidRPr="0043079F">
        <w:t>Politècnica</w:t>
      </w:r>
      <w:proofErr w:type="spellEnd"/>
      <w:r w:rsidR="00745011" w:rsidRPr="0043079F">
        <w:t xml:space="preserve"> de </w:t>
      </w:r>
      <w:proofErr w:type="spellStart"/>
      <w:r w:rsidR="00745011" w:rsidRPr="0043079F">
        <w:t>València</w:t>
      </w:r>
      <w:proofErr w:type="spellEnd"/>
      <w:r w:rsidR="00745011" w:rsidRPr="0043079F">
        <w:t xml:space="preserve">. </w:t>
      </w:r>
      <w:r w:rsidR="009173B5" w:rsidRPr="0043079F">
        <w:t>T</w:t>
      </w:r>
      <w:r w:rsidRPr="0043079F">
        <w:t>he scarcity of scientific knowledge about linings carried out in the past with glue</w:t>
      </w:r>
      <w:r w:rsidR="009173B5" w:rsidRPr="0043079F">
        <w:t xml:space="preserve"> </w:t>
      </w:r>
      <w:r w:rsidRPr="0043079F">
        <w:t>paste (</w:t>
      </w:r>
      <w:r w:rsidR="00A01502" w:rsidRPr="0043079F">
        <w:t>in Spanish</w:t>
      </w:r>
      <w:r w:rsidR="000B4EB0">
        <w:t>,</w:t>
      </w:r>
      <w:r w:rsidR="00A01502" w:rsidRPr="0043079F">
        <w:t xml:space="preserve"> </w:t>
      </w:r>
      <w:r w:rsidRPr="0043079F">
        <w:t xml:space="preserve">traditionally called </w:t>
      </w:r>
      <w:r w:rsidRPr="0043079F">
        <w:rPr>
          <w:i/>
          <w:iCs/>
        </w:rPr>
        <w:t xml:space="preserve">a la </w:t>
      </w:r>
      <w:proofErr w:type="spellStart"/>
      <w:r w:rsidRPr="0043079F">
        <w:rPr>
          <w:i/>
          <w:iCs/>
        </w:rPr>
        <w:t>gacha</w:t>
      </w:r>
      <w:proofErr w:type="spellEnd"/>
      <w:r w:rsidRPr="0043079F">
        <w:t>)</w:t>
      </w:r>
      <w:r w:rsidR="00745011" w:rsidRPr="0043079F">
        <w:t xml:space="preserve"> was exacerbated by</w:t>
      </w:r>
      <w:r w:rsidRPr="0043079F">
        <w:t xml:space="preserve"> the gradual abandoning of this procedure, now replaced by modern synthetic adhesives.</w:t>
      </w:r>
    </w:p>
    <w:p w14:paraId="2B6C1B53" w14:textId="7E678378" w:rsidR="00787A63" w:rsidRPr="0043079F" w:rsidRDefault="00A538F4" w:rsidP="0043079F">
      <w:pPr>
        <w:spacing w:line="480" w:lineRule="auto"/>
      </w:pPr>
      <w:r w:rsidRPr="0043079F">
        <w:tab/>
      </w:r>
      <w:r w:rsidR="00390726" w:rsidRPr="0043079F">
        <w:t>The project</w:t>
      </w:r>
      <w:r w:rsidR="00DA2FDF">
        <w:t>—</w:t>
      </w:r>
      <w:r w:rsidR="00923CB8" w:rsidRPr="0043079F">
        <w:t xml:space="preserve">entitled </w:t>
      </w:r>
      <w:r w:rsidR="00787A63" w:rsidRPr="0043079F">
        <w:t xml:space="preserve">Materials and </w:t>
      </w:r>
      <w:r w:rsidR="00923CB8" w:rsidRPr="0043079F">
        <w:t xml:space="preserve">Methods </w:t>
      </w:r>
      <w:r w:rsidR="00787A63" w:rsidRPr="0043079F">
        <w:t xml:space="preserve">of </w:t>
      </w:r>
      <w:r w:rsidR="00923CB8" w:rsidRPr="0043079F">
        <w:t>Glue-Paste</w:t>
      </w:r>
      <w:r w:rsidR="00787A63" w:rsidRPr="0043079F">
        <w:t xml:space="preserve"> </w:t>
      </w:r>
      <w:r w:rsidR="00923CB8" w:rsidRPr="0043079F">
        <w:t xml:space="preserve">Linings </w:t>
      </w:r>
      <w:r w:rsidR="00787A63" w:rsidRPr="0043079F">
        <w:t xml:space="preserve">for the </w:t>
      </w:r>
      <w:r w:rsidR="00923CB8" w:rsidRPr="0043079F">
        <w:t xml:space="preserve">Reinforcement </w:t>
      </w:r>
      <w:r w:rsidR="00787A63" w:rsidRPr="0043079F">
        <w:t xml:space="preserve">of </w:t>
      </w:r>
      <w:r w:rsidR="00923CB8" w:rsidRPr="0043079F">
        <w:t xml:space="preserve">Canvas Paintings: Documentation, Functionality, </w:t>
      </w:r>
      <w:r w:rsidR="00787A63" w:rsidRPr="0043079F">
        <w:t xml:space="preserve">and </w:t>
      </w:r>
      <w:r w:rsidR="00923CB8" w:rsidRPr="0043079F">
        <w:t>Conservation—</w:t>
      </w:r>
      <w:r w:rsidR="00390726" w:rsidRPr="0043079F">
        <w:lastRenderedPageBreak/>
        <w:t xml:space="preserve">was </w:t>
      </w:r>
      <w:r w:rsidR="000E2D3D" w:rsidRPr="0043079F">
        <w:t xml:space="preserve">a coordinated effort, </w:t>
      </w:r>
      <w:r w:rsidR="00390726" w:rsidRPr="0043079F">
        <w:t xml:space="preserve">carried out </w:t>
      </w:r>
      <w:r w:rsidR="00FD6158" w:rsidRPr="0043079F">
        <w:t xml:space="preserve">between 2011 and 2015 </w:t>
      </w:r>
      <w:r w:rsidR="00390726" w:rsidRPr="0043079F">
        <w:t xml:space="preserve">by a group of </w:t>
      </w:r>
      <w:r w:rsidR="00DA2FDF">
        <w:t>sixteen</w:t>
      </w:r>
      <w:r w:rsidR="00590B4A" w:rsidRPr="0043079F">
        <w:t xml:space="preserve"> international </w:t>
      </w:r>
      <w:r w:rsidR="00390726" w:rsidRPr="0043079F">
        <w:t>specialists</w:t>
      </w:r>
      <w:r w:rsidR="00A01502" w:rsidRPr="0043079F">
        <w:t>,</w:t>
      </w:r>
      <w:r w:rsidR="00390726" w:rsidRPr="0043079F">
        <w:t xml:space="preserve"> </w:t>
      </w:r>
      <w:proofErr w:type="gramStart"/>
      <w:r w:rsidR="00923CB8" w:rsidRPr="0043079F">
        <w:t>a number of</w:t>
      </w:r>
      <w:proofErr w:type="gramEnd"/>
      <w:r w:rsidR="00923CB8" w:rsidRPr="0043079F">
        <w:t xml:space="preserve"> </w:t>
      </w:r>
      <w:r w:rsidR="00361C6B" w:rsidRPr="0043079F">
        <w:t>Spani</w:t>
      </w:r>
      <w:r w:rsidR="0075464E" w:rsidRPr="0043079F">
        <w:t xml:space="preserve">sh </w:t>
      </w:r>
      <w:r w:rsidR="00361C6B" w:rsidRPr="0043079F">
        <w:t>institutions</w:t>
      </w:r>
      <w:r w:rsidR="00923CB8" w:rsidRPr="0043079F">
        <w:t>,</w:t>
      </w:r>
      <w:r w:rsidR="00361C6B" w:rsidRPr="0043079F">
        <w:t xml:space="preserve"> </w:t>
      </w:r>
      <w:r w:rsidR="000E2D3D" w:rsidRPr="0043079F">
        <w:t xml:space="preserve">and the </w:t>
      </w:r>
      <w:r w:rsidR="0075464E" w:rsidRPr="0043079F">
        <w:t>support</w:t>
      </w:r>
      <w:r w:rsidR="000E2D3D" w:rsidRPr="0043079F">
        <w:t xml:space="preserve"> of</w:t>
      </w:r>
      <w:r w:rsidR="0075464E" w:rsidRPr="0043079F">
        <w:t xml:space="preserve"> several companies</w:t>
      </w:r>
      <w:r w:rsidR="00923CB8" w:rsidRPr="0043079F">
        <w:t>.</w:t>
      </w:r>
      <w:r w:rsidR="00A01502" w:rsidRPr="0043079F">
        <w:rPr>
          <w:rStyle w:val="EndnoteReference"/>
        </w:rPr>
        <w:endnoteReference w:id="1"/>
      </w:r>
      <w:r w:rsidR="001865EC" w:rsidRPr="0043079F">
        <w:t xml:space="preserve"> </w:t>
      </w:r>
      <w:r w:rsidR="00923CB8" w:rsidRPr="0043079F">
        <w:t xml:space="preserve">It was </w:t>
      </w:r>
      <w:r w:rsidR="00390726" w:rsidRPr="0043079F">
        <w:t>coordinated from Spain by the</w:t>
      </w:r>
      <w:r w:rsidR="00DA3268" w:rsidRPr="0043079F">
        <w:t xml:space="preserve"> </w:t>
      </w:r>
      <w:proofErr w:type="spellStart"/>
      <w:r w:rsidR="00390726" w:rsidRPr="0043079F">
        <w:t>Complutense</w:t>
      </w:r>
      <w:proofErr w:type="spellEnd"/>
      <w:r w:rsidR="00390726" w:rsidRPr="0043079F">
        <w:t xml:space="preserve"> </w:t>
      </w:r>
      <w:r w:rsidR="003F38A1" w:rsidRPr="0043079F">
        <w:t>University of</w:t>
      </w:r>
      <w:r w:rsidR="00390726" w:rsidRPr="0043079F">
        <w:t xml:space="preserve"> Madrid</w:t>
      </w:r>
      <w:r w:rsidR="00745011" w:rsidRPr="0043079F">
        <w:t xml:space="preserve"> </w:t>
      </w:r>
      <w:r w:rsidR="00923CB8" w:rsidRPr="0043079F">
        <w:t xml:space="preserve">and </w:t>
      </w:r>
      <w:r w:rsidR="00745011" w:rsidRPr="0043079F">
        <w:t xml:space="preserve">funded by </w:t>
      </w:r>
      <w:r w:rsidR="00923CB8" w:rsidRPr="0043079F">
        <w:t>a grant</w:t>
      </w:r>
      <w:r w:rsidR="00923CB8" w:rsidRPr="0043079F">
        <w:rPr>
          <w:rStyle w:val="EndnoteReference"/>
        </w:rPr>
        <w:endnoteReference w:id="2"/>
      </w:r>
      <w:r w:rsidR="00923CB8" w:rsidRPr="0043079F">
        <w:t xml:space="preserve"> from </w:t>
      </w:r>
      <w:r w:rsidR="00745011" w:rsidRPr="0043079F">
        <w:t xml:space="preserve">the </w:t>
      </w:r>
      <w:proofErr w:type="spellStart"/>
      <w:r w:rsidR="006774E7" w:rsidRPr="0043079F">
        <w:t>Ministerio</w:t>
      </w:r>
      <w:proofErr w:type="spellEnd"/>
      <w:r w:rsidR="006774E7" w:rsidRPr="0043079F">
        <w:t xml:space="preserve"> de </w:t>
      </w:r>
      <w:proofErr w:type="spellStart"/>
      <w:r w:rsidR="006774E7" w:rsidRPr="0043079F">
        <w:t>Economía</w:t>
      </w:r>
      <w:proofErr w:type="spellEnd"/>
      <w:r w:rsidR="006774E7" w:rsidRPr="0043079F">
        <w:t xml:space="preserve"> y </w:t>
      </w:r>
      <w:proofErr w:type="spellStart"/>
      <w:r w:rsidR="006774E7" w:rsidRPr="0043079F">
        <w:t>Competitividad</w:t>
      </w:r>
      <w:proofErr w:type="spellEnd"/>
      <w:r w:rsidR="006774E7" w:rsidRPr="0043079F">
        <w:t xml:space="preserve"> (</w:t>
      </w:r>
      <w:r w:rsidR="00390726" w:rsidRPr="0043079F">
        <w:t>MINECO</w:t>
      </w:r>
      <w:r w:rsidR="006774E7" w:rsidRPr="0043079F">
        <w:t>)</w:t>
      </w:r>
      <w:r w:rsidR="00390726" w:rsidRPr="0043079F">
        <w:t>.</w:t>
      </w:r>
      <w:r w:rsidR="00FB0695" w:rsidRPr="0043079F">
        <w:t xml:space="preserve"> </w:t>
      </w:r>
    </w:p>
    <w:p w14:paraId="5A9A4CD5" w14:textId="77777777" w:rsidR="00A538F4" w:rsidRPr="0043079F" w:rsidRDefault="00A538F4" w:rsidP="0043079F">
      <w:pPr>
        <w:spacing w:line="480" w:lineRule="auto"/>
      </w:pPr>
    </w:p>
    <w:p w14:paraId="2CF87753" w14:textId="6BAC043A" w:rsidR="00390726" w:rsidRPr="0043079F" w:rsidRDefault="00DA2FDF" w:rsidP="0043079F">
      <w:pPr>
        <w:pStyle w:val="Heading1"/>
        <w:rPr>
          <w:lang w:val="en-US"/>
        </w:rPr>
      </w:pPr>
      <w:r w:rsidRPr="00DA2FDF">
        <w:rPr>
          <w:b w:val="0"/>
          <w:bCs w:val="0"/>
          <w:highlight w:val="yellow"/>
          <w:lang w:val="en-US"/>
        </w:rPr>
        <w:t>&lt;A-head&gt;</w:t>
      </w:r>
      <w:r>
        <w:rPr>
          <w:lang w:val="en-US"/>
        </w:rPr>
        <w:t xml:space="preserve"> </w:t>
      </w:r>
      <w:r w:rsidR="00390726" w:rsidRPr="0043079F">
        <w:rPr>
          <w:lang w:val="en-US"/>
        </w:rPr>
        <w:t xml:space="preserve">The </w:t>
      </w:r>
      <w:r w:rsidR="001C58AA" w:rsidRPr="0043079F">
        <w:rPr>
          <w:lang w:val="en-US"/>
        </w:rPr>
        <w:t xml:space="preserve">Need </w:t>
      </w:r>
      <w:r w:rsidR="00390726" w:rsidRPr="0043079F">
        <w:rPr>
          <w:lang w:val="en-US"/>
        </w:rPr>
        <w:t xml:space="preserve">for </w:t>
      </w:r>
      <w:r w:rsidR="001C58AA" w:rsidRPr="0043079F">
        <w:rPr>
          <w:lang w:val="en-US"/>
        </w:rPr>
        <w:t xml:space="preserve">Lining Through </w:t>
      </w:r>
      <w:r w:rsidR="00390726" w:rsidRPr="0043079F">
        <w:rPr>
          <w:lang w:val="en-US"/>
        </w:rPr>
        <w:t xml:space="preserve">the </w:t>
      </w:r>
      <w:r w:rsidR="001C58AA" w:rsidRPr="0043079F">
        <w:rPr>
          <w:lang w:val="en-US"/>
        </w:rPr>
        <w:t>Ages</w:t>
      </w:r>
    </w:p>
    <w:p w14:paraId="3A48CB8B" w14:textId="623106C9" w:rsidR="00390726" w:rsidRPr="0043079F" w:rsidRDefault="00390726" w:rsidP="0043079F">
      <w:pPr>
        <w:spacing w:line="480" w:lineRule="auto"/>
      </w:pPr>
      <w:r w:rsidRPr="0043079F">
        <w:t>It is evident that lining has allowed many paintings on canvas to survive into the present</w:t>
      </w:r>
      <w:r w:rsidR="0054256A" w:rsidRPr="0043079F">
        <w:t>.</w:t>
      </w:r>
      <w:r w:rsidRPr="0043079F">
        <w:t xml:space="preserve"> </w:t>
      </w:r>
      <w:r w:rsidR="0075464E" w:rsidRPr="0043079F">
        <w:t xml:space="preserve">Some linings are as much as </w:t>
      </w:r>
      <w:r w:rsidR="0054256A" w:rsidRPr="0043079F">
        <w:t xml:space="preserve">three hundred </w:t>
      </w:r>
      <w:r w:rsidRPr="0043079F">
        <w:t xml:space="preserve">years </w:t>
      </w:r>
      <w:r w:rsidR="0075464E" w:rsidRPr="0043079F">
        <w:t>old</w:t>
      </w:r>
      <w:r w:rsidRPr="0043079F">
        <w:t xml:space="preserve">. In Spain and most of </w:t>
      </w:r>
      <w:r w:rsidR="0054256A" w:rsidRPr="0043079F">
        <w:t xml:space="preserve">the rest of </w:t>
      </w:r>
      <w:r w:rsidRPr="0043079F">
        <w:t xml:space="preserve">Europe, linings </w:t>
      </w:r>
      <w:r w:rsidR="0054256A" w:rsidRPr="0043079F">
        <w:t xml:space="preserve">were carried out </w:t>
      </w:r>
      <w:r w:rsidRPr="0043079F">
        <w:t xml:space="preserve">since the </w:t>
      </w:r>
      <w:r w:rsidR="0054256A" w:rsidRPr="0043079F">
        <w:t>seventeen</w:t>
      </w:r>
      <w:r w:rsidR="00AF6496" w:rsidRPr="0043079F">
        <w:t>th</w:t>
      </w:r>
      <w:r w:rsidRPr="0043079F">
        <w:t xml:space="preserve"> century </w:t>
      </w:r>
      <w:r w:rsidR="0054256A" w:rsidRPr="0043079F">
        <w:t xml:space="preserve">on </w:t>
      </w:r>
      <w:r w:rsidRPr="0043079F">
        <w:t>using linen cloth and glue</w:t>
      </w:r>
      <w:r w:rsidR="0012189B" w:rsidRPr="0043079F">
        <w:t>-</w:t>
      </w:r>
      <w:r w:rsidRPr="0043079F">
        <w:t>paste as an adhesive</w:t>
      </w:r>
      <w:r w:rsidR="00866538" w:rsidRPr="0043079F">
        <w:t xml:space="preserve"> (</w:t>
      </w:r>
      <w:hyperlink r:id="rId8" w:history="1">
        <w:r w:rsidR="00AA6F35" w:rsidRPr="00DA2FDF">
          <w:rPr>
            <w:rStyle w:val="Hyperlink"/>
            <w:b/>
            <w:bCs/>
            <w:highlight w:val="yellow"/>
          </w:rPr>
          <w:t>f</w:t>
        </w:r>
        <w:r w:rsidR="00866538" w:rsidRPr="00DA2FDF">
          <w:rPr>
            <w:rStyle w:val="Hyperlink"/>
            <w:b/>
            <w:bCs/>
            <w:highlight w:val="yellow"/>
          </w:rPr>
          <w:t>ig</w:t>
        </w:r>
        <w:r w:rsidR="00DA2FDF" w:rsidRPr="00DA2FDF">
          <w:rPr>
            <w:rStyle w:val="Hyperlink"/>
            <w:b/>
            <w:bCs/>
            <w:highlight w:val="yellow"/>
          </w:rPr>
          <w:t>.</w:t>
        </w:r>
        <w:r w:rsidR="00866538" w:rsidRPr="00DA2FDF">
          <w:rPr>
            <w:rStyle w:val="Hyperlink"/>
            <w:b/>
            <w:bCs/>
            <w:highlight w:val="yellow"/>
          </w:rPr>
          <w:t xml:space="preserve"> 18.1</w:t>
        </w:r>
      </w:hyperlink>
      <w:r w:rsidR="00866538" w:rsidRPr="0043079F">
        <w:t>)</w:t>
      </w:r>
      <w:r w:rsidR="0054256A" w:rsidRPr="0043079F">
        <w:t>.</w:t>
      </w:r>
      <w:r w:rsidRPr="0043079F">
        <w:t xml:space="preserve"> </w:t>
      </w:r>
      <w:r w:rsidR="0054256A" w:rsidRPr="0043079F">
        <w:t>T</w:t>
      </w:r>
      <w:r w:rsidRPr="0043079F">
        <w:t xml:space="preserve">his procedure </w:t>
      </w:r>
      <w:r w:rsidR="0054256A" w:rsidRPr="0043079F">
        <w:t xml:space="preserve">remained </w:t>
      </w:r>
      <w:r w:rsidRPr="0043079F">
        <w:t xml:space="preserve">in practice until the 1990s, when synthetic adhesives </w:t>
      </w:r>
      <w:r w:rsidR="0054256A" w:rsidRPr="0043079F">
        <w:t xml:space="preserve">came to </w:t>
      </w:r>
      <w:r w:rsidRPr="0043079F">
        <w:t xml:space="preserve">prevail in the field of conservation. </w:t>
      </w:r>
      <w:r w:rsidR="0054256A" w:rsidRPr="0043079F">
        <w:t>E</w:t>
      </w:r>
      <w:r w:rsidR="00CD6C73" w:rsidRPr="0043079F">
        <w:t>specially</w:t>
      </w:r>
      <w:r w:rsidRPr="0043079F">
        <w:t xml:space="preserve"> in Holland and </w:t>
      </w:r>
      <w:r w:rsidR="0012189B" w:rsidRPr="0043079F">
        <w:t>t</w:t>
      </w:r>
      <w:r w:rsidRPr="0043079F">
        <w:t>he humid Atlantic countries</w:t>
      </w:r>
      <w:r w:rsidR="0054256A" w:rsidRPr="0043079F">
        <w:t>,</w:t>
      </w:r>
      <w:r w:rsidRPr="0043079F">
        <w:t xml:space="preserve"> glue</w:t>
      </w:r>
      <w:r w:rsidR="0054256A" w:rsidRPr="0043079F">
        <w:t xml:space="preserve"> </w:t>
      </w:r>
      <w:r w:rsidRPr="0043079F">
        <w:t xml:space="preserve">paste was </w:t>
      </w:r>
      <w:r w:rsidR="0054256A" w:rsidRPr="0043079F">
        <w:t xml:space="preserve">often </w:t>
      </w:r>
      <w:r w:rsidRPr="0043079F">
        <w:t>replaced by wax</w:t>
      </w:r>
      <w:r w:rsidR="0054256A" w:rsidRPr="0043079F">
        <w:t xml:space="preserve"> </w:t>
      </w:r>
      <w:r w:rsidRPr="0043079F">
        <w:t xml:space="preserve">resin </w:t>
      </w:r>
      <w:r w:rsidR="0054256A" w:rsidRPr="0043079F">
        <w:t xml:space="preserve">from </w:t>
      </w:r>
      <w:r w:rsidRPr="0043079F">
        <w:t xml:space="preserve">the </w:t>
      </w:r>
      <w:r w:rsidR="0054256A" w:rsidRPr="0043079F">
        <w:t>nineteen</w:t>
      </w:r>
      <w:r w:rsidR="00AF6496" w:rsidRPr="0043079F">
        <w:t>th</w:t>
      </w:r>
      <w:r w:rsidRPr="0043079F">
        <w:t xml:space="preserve"> </w:t>
      </w:r>
      <w:r w:rsidR="0054256A" w:rsidRPr="0043079F">
        <w:t xml:space="preserve">to </w:t>
      </w:r>
      <w:r w:rsidRPr="0043079F">
        <w:t xml:space="preserve">early </w:t>
      </w:r>
      <w:r w:rsidR="0054256A" w:rsidRPr="0043079F">
        <w:t>twentie</w:t>
      </w:r>
      <w:r w:rsidR="00AF6496" w:rsidRPr="0043079F">
        <w:t>th</w:t>
      </w:r>
      <w:r w:rsidRPr="0043079F">
        <w:t xml:space="preserve"> centuries.</w:t>
      </w:r>
    </w:p>
    <w:p w14:paraId="6BC5F2B2" w14:textId="32118556" w:rsidR="00390726" w:rsidRPr="0043079F" w:rsidRDefault="007F7941" w:rsidP="0043079F">
      <w:pPr>
        <w:spacing w:line="480" w:lineRule="auto"/>
      </w:pPr>
      <w:r w:rsidRPr="0043079F">
        <w:tab/>
      </w:r>
      <w:r w:rsidR="00D76CA5" w:rsidRPr="0043079F">
        <w:t>In Spain, i</w:t>
      </w:r>
      <w:r w:rsidR="00390726" w:rsidRPr="0043079F">
        <w:t xml:space="preserve">t was not only the passing of time and the lack of care </w:t>
      </w:r>
      <w:r w:rsidR="00D76CA5" w:rsidRPr="0043079F">
        <w:t xml:space="preserve">that </w:t>
      </w:r>
      <w:r w:rsidR="00390726" w:rsidRPr="0043079F">
        <w:t>caused the poor condition of the works</w:t>
      </w:r>
      <w:r w:rsidR="000B4EB0">
        <w:t>,</w:t>
      </w:r>
      <w:r w:rsidR="00390726" w:rsidRPr="0043079F">
        <w:t xml:space="preserve"> but also the historical vicissitudes</w:t>
      </w:r>
      <w:r w:rsidR="00D76CA5" w:rsidRPr="0043079F">
        <w:t xml:space="preserve"> of the country</w:t>
      </w:r>
      <w:r w:rsidR="00390726" w:rsidRPr="0043079F">
        <w:t>, some of which</w:t>
      </w:r>
      <w:r w:rsidR="00D76CA5" w:rsidRPr="0043079F">
        <w:t>,</w:t>
      </w:r>
      <w:r w:rsidR="00390726" w:rsidRPr="0043079F">
        <w:t xml:space="preserve"> we </w:t>
      </w:r>
      <w:r w:rsidR="00D76CA5" w:rsidRPr="0043079F">
        <w:t xml:space="preserve">now </w:t>
      </w:r>
      <w:r w:rsidR="00390726" w:rsidRPr="0043079F">
        <w:t>know, led to the need for numerous treatments to the paintings’ supports. For example, on Christmas Eve</w:t>
      </w:r>
      <w:r w:rsidR="000B4EB0">
        <w:t xml:space="preserve"> in</w:t>
      </w:r>
      <w:r w:rsidR="00390726" w:rsidRPr="0043079F">
        <w:t xml:space="preserve"> 1734</w:t>
      </w:r>
      <w:r w:rsidR="00D76CA5" w:rsidRPr="0043079F">
        <w:t>,</w:t>
      </w:r>
      <w:r w:rsidR="00390726" w:rsidRPr="0043079F">
        <w:t xml:space="preserve"> a fire </w:t>
      </w:r>
      <w:r w:rsidR="00D76CA5" w:rsidRPr="0043079F">
        <w:t xml:space="preserve">broke out </w:t>
      </w:r>
      <w:r w:rsidR="00390726" w:rsidRPr="0043079F">
        <w:t xml:space="preserve">in the Real </w:t>
      </w:r>
      <w:proofErr w:type="spellStart"/>
      <w:r w:rsidR="00390726" w:rsidRPr="0043079F">
        <w:t>Alcázar</w:t>
      </w:r>
      <w:proofErr w:type="spellEnd"/>
      <w:r w:rsidR="00390726" w:rsidRPr="0043079F">
        <w:t xml:space="preserve"> de Madrid</w:t>
      </w:r>
      <w:r w:rsidR="00D76CA5" w:rsidRPr="0043079F">
        <w:t>,</w:t>
      </w:r>
      <w:r w:rsidR="00390726" w:rsidRPr="0043079F">
        <w:t xml:space="preserve"> which housed the royal collections, many of which are now in the Museo del Prado. Many paintings burn</w:t>
      </w:r>
      <w:r w:rsidR="00D76CA5" w:rsidRPr="0043079F">
        <w:t>ed</w:t>
      </w:r>
      <w:r w:rsidR="00390726" w:rsidRPr="0043079F">
        <w:t xml:space="preserve">, </w:t>
      </w:r>
      <w:r w:rsidR="00D76CA5" w:rsidRPr="0043079F">
        <w:t xml:space="preserve">and </w:t>
      </w:r>
      <w:r w:rsidR="00390726" w:rsidRPr="0043079F">
        <w:t>others were in such a bad state that they had to be cut in</w:t>
      </w:r>
      <w:r w:rsidR="00D76CA5" w:rsidRPr="0043079F">
        <w:t>to</w:t>
      </w:r>
      <w:r w:rsidR="00390726" w:rsidRPr="0043079F">
        <w:t xml:space="preserve"> pieces</w:t>
      </w:r>
      <w:r w:rsidR="00D76CA5" w:rsidRPr="0043079F">
        <w:t>—</w:t>
      </w:r>
      <w:r w:rsidR="00390726" w:rsidRPr="0043079F">
        <w:t>and as a result many canvases were lined. Juan García de Miranda and Andrés de la Calleja</w:t>
      </w:r>
      <w:r w:rsidR="00D76CA5" w:rsidRPr="0043079F">
        <w:t xml:space="preserve"> were the first court painters put in charge of restorations. Their </w:t>
      </w:r>
      <w:r w:rsidR="00390726" w:rsidRPr="0043079F">
        <w:t>inventories</w:t>
      </w:r>
      <w:r w:rsidR="007062C7" w:rsidRPr="0043079F">
        <w:t xml:space="preserve"> </w:t>
      </w:r>
      <w:r w:rsidR="00390726" w:rsidRPr="0043079F">
        <w:t>recount the works saved</w:t>
      </w:r>
      <w:r w:rsidR="00B17DDC" w:rsidRPr="0043079F">
        <w:t xml:space="preserve">, </w:t>
      </w:r>
      <w:r w:rsidR="00390726" w:rsidRPr="0043079F">
        <w:t>for example,</w:t>
      </w:r>
      <w:r w:rsidR="000B4EB0">
        <w:t xml:space="preserve"> Titian’s</w:t>
      </w:r>
      <w:r w:rsidR="00390726" w:rsidRPr="0043079F">
        <w:t xml:space="preserve"> </w:t>
      </w:r>
      <w:r w:rsidR="00390726" w:rsidRPr="0043079F">
        <w:rPr>
          <w:i/>
          <w:iCs/>
        </w:rPr>
        <w:t xml:space="preserve">Charles V at the Battle of </w:t>
      </w:r>
      <w:proofErr w:type="spellStart"/>
      <w:r w:rsidR="00390726" w:rsidRPr="0043079F">
        <w:rPr>
          <w:i/>
          <w:iCs/>
        </w:rPr>
        <w:t>Mühlberg</w:t>
      </w:r>
      <w:proofErr w:type="spellEnd"/>
      <w:r w:rsidR="00D566A6" w:rsidRPr="0043079F">
        <w:t xml:space="preserve">, </w:t>
      </w:r>
      <w:r w:rsidR="00D76CA5" w:rsidRPr="0043079F">
        <w:t xml:space="preserve">which </w:t>
      </w:r>
      <w:r w:rsidR="00D566A6" w:rsidRPr="0043079F">
        <w:t>they identif</w:t>
      </w:r>
      <w:r w:rsidR="000B4EB0">
        <w:t>ied</w:t>
      </w:r>
      <w:r w:rsidR="00D566A6" w:rsidRPr="0043079F">
        <w:t xml:space="preserve"> </w:t>
      </w:r>
      <w:r w:rsidR="00D76CA5" w:rsidRPr="0043079F">
        <w:t xml:space="preserve">as being </w:t>
      </w:r>
      <w:r w:rsidR="00D566A6" w:rsidRPr="0043079F">
        <w:t>in very bad condition</w:t>
      </w:r>
      <w:r w:rsidR="004F7BCA" w:rsidRPr="0043079F">
        <w:t xml:space="preserve"> (</w:t>
      </w:r>
      <w:r w:rsidR="00743346" w:rsidRPr="0043079F">
        <w:t>{{</w:t>
      </w:r>
      <w:proofErr w:type="spellStart"/>
      <w:r w:rsidR="004F7BCA" w:rsidRPr="0043079F">
        <w:t>Barreno</w:t>
      </w:r>
      <w:proofErr w:type="spellEnd"/>
      <w:r w:rsidR="004F7BCA" w:rsidRPr="0043079F">
        <w:t xml:space="preserve"> </w:t>
      </w:r>
      <w:proofErr w:type="spellStart"/>
      <w:r w:rsidR="004F7BCA" w:rsidRPr="0043079F">
        <w:t>Sevillano</w:t>
      </w:r>
      <w:proofErr w:type="spellEnd"/>
      <w:r w:rsidR="004F7BCA" w:rsidRPr="0043079F">
        <w:t xml:space="preserve"> 1980</w:t>
      </w:r>
      <w:r w:rsidR="00743346" w:rsidRPr="0043079F">
        <w:t>}}</w:t>
      </w:r>
      <w:r w:rsidR="004F7BCA" w:rsidRPr="0043079F">
        <w:t>)</w:t>
      </w:r>
      <w:r w:rsidR="00D76CA5" w:rsidRPr="0043079F">
        <w:t>.</w:t>
      </w:r>
    </w:p>
    <w:p w14:paraId="2BFDF6C7" w14:textId="3B500047" w:rsidR="00390726" w:rsidRPr="0043079F" w:rsidRDefault="007F7941" w:rsidP="0043079F">
      <w:pPr>
        <w:spacing w:line="480" w:lineRule="auto"/>
      </w:pPr>
      <w:r w:rsidRPr="0043079F">
        <w:tab/>
      </w:r>
      <w:r w:rsidR="00B17DDC" w:rsidRPr="0043079F">
        <w:t>Between 1808 and 1814, d</w:t>
      </w:r>
      <w:r w:rsidR="00390726" w:rsidRPr="0043079F">
        <w:t xml:space="preserve">uring the </w:t>
      </w:r>
      <w:r w:rsidR="00B17DDC" w:rsidRPr="0043079F">
        <w:t xml:space="preserve">Napoleonic Wars, </w:t>
      </w:r>
      <w:r w:rsidR="00390726" w:rsidRPr="0043079F">
        <w:t>many works were taken to Paris from different parts of Spain (C</w:t>
      </w:r>
      <w:r w:rsidR="003F38A1" w:rsidRPr="0043079F">
        <w:t>á</w:t>
      </w:r>
      <w:r w:rsidR="00390726" w:rsidRPr="0043079F">
        <w:t>diz, Sevill</w:t>
      </w:r>
      <w:r w:rsidR="009744B2" w:rsidRPr="0043079F">
        <w:t>a</w:t>
      </w:r>
      <w:r w:rsidR="00390726" w:rsidRPr="0043079F">
        <w:t>, Madrid)</w:t>
      </w:r>
      <w:r w:rsidR="000B4EB0">
        <w:t xml:space="preserve"> and</w:t>
      </w:r>
      <w:r w:rsidR="00B17DDC" w:rsidRPr="0043079F">
        <w:t xml:space="preserve"> arriv</w:t>
      </w:r>
      <w:r w:rsidR="000B4EB0">
        <w:t>ed</w:t>
      </w:r>
      <w:r w:rsidR="00B17DDC" w:rsidRPr="0043079F">
        <w:t xml:space="preserve"> in terrible </w:t>
      </w:r>
      <w:r w:rsidR="00B17DDC" w:rsidRPr="0043079F">
        <w:lastRenderedPageBreak/>
        <w:t>condition</w:t>
      </w:r>
      <w:r w:rsidR="00390726" w:rsidRPr="0043079F">
        <w:t xml:space="preserve">. </w:t>
      </w:r>
      <w:r w:rsidR="00CD6C73" w:rsidRPr="0043079F">
        <w:t xml:space="preserve">Before </w:t>
      </w:r>
      <w:r w:rsidR="0051063C" w:rsidRPr="0043079F">
        <w:t xml:space="preserve">being </w:t>
      </w:r>
      <w:r w:rsidR="00CD6C73" w:rsidRPr="0043079F">
        <w:t>return</w:t>
      </w:r>
      <w:r w:rsidR="0051063C" w:rsidRPr="0043079F">
        <w:t>ed</w:t>
      </w:r>
      <w:r w:rsidR="00CD6C73" w:rsidRPr="0043079F">
        <w:t xml:space="preserve"> to Spain</w:t>
      </w:r>
      <w:r w:rsidR="0051063C" w:rsidRPr="0043079F">
        <w:t>,</w:t>
      </w:r>
      <w:r w:rsidR="00CD6C73" w:rsidRPr="0043079F">
        <w:t xml:space="preserve"> s</w:t>
      </w:r>
      <w:r w:rsidR="00390726" w:rsidRPr="0043079F">
        <w:t xml:space="preserve">ome canvases were treated with linings in France, such as </w:t>
      </w:r>
      <w:r w:rsidR="00390726" w:rsidRPr="0043079F">
        <w:rPr>
          <w:i/>
          <w:iCs/>
        </w:rPr>
        <w:t>Juan the Patrician’s Dream</w:t>
      </w:r>
      <w:r w:rsidR="00390726" w:rsidRPr="0043079F">
        <w:t xml:space="preserve"> by Murillo</w:t>
      </w:r>
      <w:r w:rsidR="0051063C" w:rsidRPr="0043079F">
        <w:t>.</w:t>
      </w:r>
      <w:r w:rsidR="00390726" w:rsidRPr="0043079F">
        <w:t xml:space="preserve"> </w:t>
      </w:r>
      <w:r w:rsidR="0051063C" w:rsidRPr="0043079F">
        <w:t xml:space="preserve">Similarly, some </w:t>
      </w:r>
      <w:r w:rsidR="00390726" w:rsidRPr="0043079F">
        <w:t xml:space="preserve">paintings on panels were transferred to canvas, </w:t>
      </w:r>
      <w:r w:rsidR="0051063C" w:rsidRPr="0043079F">
        <w:t>including</w:t>
      </w:r>
      <w:r w:rsidR="00390726" w:rsidRPr="0043079F">
        <w:t xml:space="preserve"> among others, Raphael’s </w:t>
      </w:r>
      <w:r w:rsidR="00390726" w:rsidRPr="0043079F">
        <w:rPr>
          <w:i/>
          <w:iCs/>
        </w:rPr>
        <w:t xml:space="preserve">Christ </w:t>
      </w:r>
      <w:r w:rsidR="0051063C" w:rsidRPr="0043079F">
        <w:rPr>
          <w:i/>
          <w:iCs/>
        </w:rPr>
        <w:t xml:space="preserve">Falls </w:t>
      </w:r>
      <w:r w:rsidR="00390726" w:rsidRPr="0043079F">
        <w:rPr>
          <w:i/>
          <w:iCs/>
        </w:rPr>
        <w:t xml:space="preserve">on the </w:t>
      </w:r>
      <w:r w:rsidR="0051063C" w:rsidRPr="0043079F">
        <w:rPr>
          <w:i/>
          <w:iCs/>
        </w:rPr>
        <w:t xml:space="preserve">Way </w:t>
      </w:r>
      <w:r w:rsidR="00390726" w:rsidRPr="0043079F">
        <w:rPr>
          <w:i/>
          <w:iCs/>
        </w:rPr>
        <w:t>to Calvary</w:t>
      </w:r>
      <w:r w:rsidR="00390726" w:rsidRPr="0043079F">
        <w:t>, also known as</w:t>
      </w:r>
      <w:r w:rsidR="0012189B" w:rsidRPr="0043079F">
        <w:t xml:space="preserve"> </w:t>
      </w:r>
      <w:r w:rsidR="0012189B" w:rsidRPr="0043079F">
        <w:rPr>
          <w:i/>
          <w:iCs/>
        </w:rPr>
        <w:t>El Pasmo de Sicilia</w:t>
      </w:r>
      <w:r w:rsidR="007062C7" w:rsidRPr="0043079F">
        <w:t xml:space="preserve"> (</w:t>
      </w:r>
      <w:r w:rsidR="00743346" w:rsidRPr="0043079F">
        <w:t>{{</w:t>
      </w:r>
      <w:r w:rsidR="00D654CB" w:rsidRPr="0043079F">
        <w:t xml:space="preserve">González </w:t>
      </w:r>
      <w:r w:rsidR="007062C7" w:rsidRPr="0043079F">
        <w:t>Mozo and Alonso 2011</w:t>
      </w:r>
      <w:r w:rsidR="00743346" w:rsidRPr="0043079F">
        <w:t>}}</w:t>
      </w:r>
      <w:r w:rsidR="007062C7" w:rsidRPr="0043079F">
        <w:t>)</w:t>
      </w:r>
      <w:r w:rsidR="00390726" w:rsidRPr="0043079F">
        <w:t>.</w:t>
      </w:r>
    </w:p>
    <w:p w14:paraId="6249AA15" w14:textId="3F0D0613" w:rsidR="00390726" w:rsidRPr="0043079F" w:rsidRDefault="007F7941" w:rsidP="0043079F">
      <w:pPr>
        <w:pStyle w:val="CommentText"/>
        <w:spacing w:line="480" w:lineRule="auto"/>
        <w:rPr>
          <w:sz w:val="24"/>
          <w:szCs w:val="24"/>
        </w:rPr>
      </w:pPr>
      <w:r w:rsidRPr="0043079F">
        <w:rPr>
          <w:sz w:val="24"/>
          <w:szCs w:val="24"/>
        </w:rPr>
        <w:tab/>
      </w:r>
      <w:r w:rsidR="00390726" w:rsidRPr="0043079F">
        <w:rPr>
          <w:sz w:val="24"/>
          <w:szCs w:val="24"/>
        </w:rPr>
        <w:t xml:space="preserve">During the </w:t>
      </w:r>
      <w:r w:rsidR="0051063C" w:rsidRPr="0043079F">
        <w:rPr>
          <w:sz w:val="24"/>
          <w:szCs w:val="24"/>
        </w:rPr>
        <w:t xml:space="preserve">Spanish </w:t>
      </w:r>
      <w:r w:rsidR="00390726" w:rsidRPr="0043079F">
        <w:rPr>
          <w:sz w:val="24"/>
          <w:szCs w:val="24"/>
        </w:rPr>
        <w:t xml:space="preserve">Civil War </w:t>
      </w:r>
      <w:r w:rsidR="0051063C" w:rsidRPr="0043079F">
        <w:rPr>
          <w:sz w:val="24"/>
          <w:szCs w:val="24"/>
        </w:rPr>
        <w:t>(</w:t>
      </w:r>
      <w:r w:rsidR="00390726" w:rsidRPr="0043079F">
        <w:rPr>
          <w:sz w:val="24"/>
          <w:szCs w:val="24"/>
        </w:rPr>
        <w:t>1936</w:t>
      </w:r>
      <w:r w:rsidR="0051063C" w:rsidRPr="0043079F">
        <w:rPr>
          <w:sz w:val="24"/>
          <w:szCs w:val="24"/>
        </w:rPr>
        <w:t>–</w:t>
      </w:r>
      <w:r w:rsidR="00390726" w:rsidRPr="0043079F">
        <w:rPr>
          <w:sz w:val="24"/>
          <w:szCs w:val="24"/>
        </w:rPr>
        <w:t>39</w:t>
      </w:r>
      <w:r w:rsidR="0051063C" w:rsidRPr="0043079F">
        <w:rPr>
          <w:sz w:val="24"/>
          <w:szCs w:val="24"/>
        </w:rPr>
        <w:t>)</w:t>
      </w:r>
      <w:r w:rsidR="00390726" w:rsidRPr="0043079F">
        <w:rPr>
          <w:sz w:val="24"/>
          <w:szCs w:val="24"/>
        </w:rPr>
        <w:t>, the great works of art at the Museo del Prado and other areas on the front</w:t>
      </w:r>
      <w:r w:rsidR="0051063C" w:rsidRPr="0043079F">
        <w:rPr>
          <w:sz w:val="24"/>
          <w:szCs w:val="24"/>
        </w:rPr>
        <w:t xml:space="preserve"> </w:t>
      </w:r>
      <w:r w:rsidR="00390726" w:rsidRPr="0043079F">
        <w:rPr>
          <w:sz w:val="24"/>
          <w:szCs w:val="24"/>
        </w:rPr>
        <w:t xml:space="preserve">line were evacuated to avoid damage during the fighting. Despite the care with which they were packed and transported, incidents </w:t>
      </w:r>
      <w:r w:rsidR="00632861" w:rsidRPr="0043079F">
        <w:rPr>
          <w:sz w:val="24"/>
          <w:szCs w:val="24"/>
        </w:rPr>
        <w:t xml:space="preserve">occurred that </w:t>
      </w:r>
      <w:r w:rsidR="00390726" w:rsidRPr="0043079F">
        <w:rPr>
          <w:sz w:val="24"/>
          <w:szCs w:val="24"/>
        </w:rPr>
        <w:t>caused some canvases to tear</w:t>
      </w:r>
      <w:r w:rsidR="00632861" w:rsidRPr="0043079F">
        <w:rPr>
          <w:sz w:val="24"/>
          <w:szCs w:val="24"/>
        </w:rPr>
        <w:t>,</w:t>
      </w:r>
      <w:r w:rsidR="00390726" w:rsidRPr="0043079F">
        <w:rPr>
          <w:sz w:val="24"/>
          <w:szCs w:val="24"/>
        </w:rPr>
        <w:t xml:space="preserve"> and they were later lined</w:t>
      </w:r>
      <w:r w:rsidR="00632861" w:rsidRPr="0043079F">
        <w:rPr>
          <w:sz w:val="24"/>
          <w:szCs w:val="24"/>
        </w:rPr>
        <w:t xml:space="preserve">; these include </w:t>
      </w:r>
      <w:r w:rsidR="00390726" w:rsidRPr="0043079F">
        <w:rPr>
          <w:sz w:val="24"/>
          <w:szCs w:val="24"/>
        </w:rPr>
        <w:t xml:space="preserve">Goya’s </w:t>
      </w:r>
      <w:r w:rsidR="00390726" w:rsidRPr="0043079F">
        <w:rPr>
          <w:i/>
          <w:iCs/>
          <w:sz w:val="24"/>
          <w:szCs w:val="24"/>
        </w:rPr>
        <w:t xml:space="preserve">The 2nd </w:t>
      </w:r>
      <w:r w:rsidR="0012189B" w:rsidRPr="0043079F">
        <w:rPr>
          <w:i/>
          <w:iCs/>
          <w:sz w:val="24"/>
          <w:szCs w:val="24"/>
        </w:rPr>
        <w:t xml:space="preserve">of </w:t>
      </w:r>
      <w:r w:rsidR="00390726" w:rsidRPr="0043079F">
        <w:rPr>
          <w:i/>
          <w:iCs/>
          <w:sz w:val="24"/>
          <w:szCs w:val="24"/>
        </w:rPr>
        <w:t>May 1808</w:t>
      </w:r>
      <w:r w:rsidR="0012189B" w:rsidRPr="0043079F">
        <w:rPr>
          <w:i/>
          <w:iCs/>
          <w:sz w:val="24"/>
          <w:szCs w:val="24"/>
        </w:rPr>
        <w:t xml:space="preserve"> in Madrid</w:t>
      </w:r>
      <w:r w:rsidR="009744B2" w:rsidRPr="0043079F">
        <w:rPr>
          <w:i/>
          <w:iCs/>
          <w:sz w:val="24"/>
          <w:szCs w:val="24"/>
        </w:rPr>
        <w:t>,</w:t>
      </w:r>
      <w:r w:rsidR="00390726" w:rsidRPr="0043079F">
        <w:rPr>
          <w:i/>
          <w:iCs/>
          <w:sz w:val="24"/>
          <w:szCs w:val="24"/>
        </w:rPr>
        <w:t xml:space="preserve"> </w:t>
      </w:r>
      <w:r w:rsidR="008F67EA" w:rsidRPr="0043079F">
        <w:rPr>
          <w:sz w:val="24"/>
          <w:szCs w:val="24"/>
        </w:rPr>
        <w:t>also know</w:t>
      </w:r>
      <w:r w:rsidR="002B1406" w:rsidRPr="0043079F">
        <w:rPr>
          <w:sz w:val="24"/>
          <w:szCs w:val="24"/>
        </w:rPr>
        <w:t>n</w:t>
      </w:r>
      <w:r w:rsidR="008F67EA" w:rsidRPr="0043079F">
        <w:rPr>
          <w:sz w:val="24"/>
          <w:szCs w:val="24"/>
        </w:rPr>
        <w:t xml:space="preserve"> as</w:t>
      </w:r>
      <w:r w:rsidR="00390726" w:rsidRPr="0043079F">
        <w:rPr>
          <w:sz w:val="24"/>
          <w:szCs w:val="24"/>
        </w:rPr>
        <w:t xml:space="preserve"> </w:t>
      </w:r>
      <w:r w:rsidR="009744B2" w:rsidRPr="0043079F">
        <w:rPr>
          <w:i/>
          <w:iCs/>
          <w:sz w:val="24"/>
          <w:szCs w:val="24"/>
        </w:rPr>
        <w:t xml:space="preserve">La carga de </w:t>
      </w:r>
      <w:proofErr w:type="spellStart"/>
      <w:r w:rsidR="009744B2" w:rsidRPr="0043079F">
        <w:rPr>
          <w:i/>
          <w:iCs/>
          <w:sz w:val="24"/>
          <w:szCs w:val="24"/>
        </w:rPr>
        <w:t>los</w:t>
      </w:r>
      <w:proofErr w:type="spellEnd"/>
      <w:r w:rsidR="009744B2" w:rsidRPr="0043079F">
        <w:rPr>
          <w:i/>
          <w:iCs/>
          <w:sz w:val="24"/>
          <w:szCs w:val="24"/>
        </w:rPr>
        <w:t xml:space="preserve"> </w:t>
      </w:r>
      <w:proofErr w:type="spellStart"/>
      <w:r w:rsidR="009744B2" w:rsidRPr="0043079F">
        <w:rPr>
          <w:i/>
          <w:iCs/>
          <w:sz w:val="24"/>
          <w:szCs w:val="24"/>
        </w:rPr>
        <w:t>mamelucos</w:t>
      </w:r>
      <w:proofErr w:type="spellEnd"/>
      <w:r w:rsidR="009744B2" w:rsidRPr="0043079F">
        <w:rPr>
          <w:i/>
          <w:iCs/>
          <w:sz w:val="24"/>
          <w:szCs w:val="24"/>
        </w:rPr>
        <w:t>.</w:t>
      </w:r>
    </w:p>
    <w:p w14:paraId="2B0D3A14" w14:textId="4FE71122" w:rsidR="00390726" w:rsidRPr="0043079F" w:rsidRDefault="007F7941" w:rsidP="0043079F">
      <w:pPr>
        <w:spacing w:line="480" w:lineRule="auto"/>
      </w:pPr>
      <w:r w:rsidRPr="0043079F">
        <w:rPr>
          <w:color w:val="000000"/>
        </w:rPr>
        <w:tab/>
      </w:r>
      <w:r w:rsidR="00390726" w:rsidRPr="0043079F">
        <w:rPr>
          <w:color w:val="000000"/>
        </w:rPr>
        <w:t xml:space="preserve">In 1828, </w:t>
      </w:r>
      <w:r w:rsidR="00DA2FDF">
        <w:rPr>
          <w:color w:val="000000"/>
        </w:rPr>
        <w:t>t</w:t>
      </w:r>
      <w:r w:rsidR="00390726" w:rsidRPr="0043079F">
        <w:rPr>
          <w:color w:val="000000"/>
        </w:rPr>
        <w:t xml:space="preserve">he Sala de </w:t>
      </w:r>
      <w:proofErr w:type="spellStart"/>
      <w:r w:rsidR="00390726" w:rsidRPr="0043079F">
        <w:rPr>
          <w:color w:val="000000"/>
        </w:rPr>
        <w:t>Restauración</w:t>
      </w:r>
      <w:proofErr w:type="spellEnd"/>
      <w:r w:rsidR="00390726" w:rsidRPr="0043079F">
        <w:rPr>
          <w:color w:val="000000"/>
        </w:rPr>
        <w:t xml:space="preserve"> at the Museo del Prado was created </w:t>
      </w:r>
      <w:r w:rsidR="00632861" w:rsidRPr="0043079F">
        <w:rPr>
          <w:color w:val="000000"/>
        </w:rPr>
        <w:t>by royal decree</w:t>
      </w:r>
      <w:r w:rsidR="00B351EB" w:rsidRPr="0043079F">
        <w:rPr>
          <w:color w:val="000000"/>
        </w:rPr>
        <w:t>.</w:t>
      </w:r>
      <w:r w:rsidR="00632861" w:rsidRPr="0043079F">
        <w:rPr>
          <w:color w:val="000000"/>
        </w:rPr>
        <w:t xml:space="preserve"> </w:t>
      </w:r>
      <w:r w:rsidR="00B351EB" w:rsidRPr="0043079F">
        <w:rPr>
          <w:color w:val="000000"/>
        </w:rPr>
        <w:t>O</w:t>
      </w:r>
      <w:r w:rsidR="00390726" w:rsidRPr="0043079F">
        <w:rPr>
          <w:color w:val="000000"/>
        </w:rPr>
        <w:t xml:space="preserve">fficial posts </w:t>
      </w:r>
      <w:r w:rsidR="00B351EB" w:rsidRPr="0043079F">
        <w:rPr>
          <w:color w:val="000000"/>
        </w:rPr>
        <w:t xml:space="preserve">of </w:t>
      </w:r>
      <w:r w:rsidR="00390726" w:rsidRPr="0043079F">
        <w:rPr>
          <w:color w:val="000000"/>
        </w:rPr>
        <w:t xml:space="preserve">liners were set up </w:t>
      </w:r>
      <w:r w:rsidR="00B351EB" w:rsidRPr="0043079F">
        <w:rPr>
          <w:color w:val="000000"/>
        </w:rPr>
        <w:t xml:space="preserve">and </w:t>
      </w:r>
      <w:r w:rsidR="00390726" w:rsidRPr="0043079F">
        <w:rPr>
          <w:color w:val="000000"/>
        </w:rPr>
        <w:t>filled by competitive examination. T</w:t>
      </w:r>
      <w:r w:rsidR="00AB6399">
        <w:rPr>
          <w:color w:val="000000"/>
        </w:rPr>
        <w:t>he fact t</w:t>
      </w:r>
      <w:r w:rsidR="00390726" w:rsidRPr="0043079F">
        <w:rPr>
          <w:color w:val="000000"/>
        </w:rPr>
        <w:t xml:space="preserve">hat there were professional specialists in lining shows that this kind of treatment </w:t>
      </w:r>
      <w:r w:rsidR="00B351EB" w:rsidRPr="0043079F">
        <w:rPr>
          <w:color w:val="000000"/>
        </w:rPr>
        <w:t xml:space="preserve">was frequently </w:t>
      </w:r>
      <w:r w:rsidR="00390726" w:rsidRPr="0043079F">
        <w:rPr>
          <w:color w:val="000000"/>
        </w:rPr>
        <w:t>being carried out.</w:t>
      </w:r>
      <w:r w:rsidR="00B351EB" w:rsidRPr="0043079F">
        <w:rPr>
          <w:color w:val="000000"/>
        </w:rPr>
        <w:t xml:space="preserve"> </w:t>
      </w:r>
      <w:r w:rsidR="00390726" w:rsidRPr="0043079F">
        <w:t>We can therefore count on a huge quantity of works lined with glue</w:t>
      </w:r>
      <w:r w:rsidR="008F67EA" w:rsidRPr="0043079F">
        <w:t>-</w:t>
      </w:r>
      <w:r w:rsidR="00390726" w:rsidRPr="0043079F">
        <w:t xml:space="preserve">paste in Spain, many of which are very well preserved. For example, of the </w:t>
      </w:r>
      <w:r w:rsidR="00AB6399">
        <w:t>forty-nine</w:t>
      </w:r>
      <w:r w:rsidR="00390726" w:rsidRPr="0043079F">
        <w:t xml:space="preserve"> Velazquez paintings studied in the </w:t>
      </w:r>
      <w:r w:rsidR="00390726" w:rsidRPr="0043079F">
        <w:rPr>
          <w:color w:val="000000"/>
        </w:rPr>
        <w:t>Museo del Prado, only</w:t>
      </w:r>
      <w:r w:rsidR="00DA2FDF">
        <w:rPr>
          <w:color w:val="000000"/>
        </w:rPr>
        <w:t xml:space="preserve"> seven</w:t>
      </w:r>
      <w:r w:rsidR="00390726" w:rsidRPr="0043079F">
        <w:rPr>
          <w:color w:val="000000"/>
        </w:rPr>
        <w:t xml:space="preserve"> (about 14%) ha</w:t>
      </w:r>
      <w:r w:rsidR="00AB6399">
        <w:rPr>
          <w:color w:val="000000"/>
        </w:rPr>
        <w:t>d</w:t>
      </w:r>
      <w:r w:rsidR="00390726" w:rsidRPr="0043079F">
        <w:rPr>
          <w:color w:val="000000"/>
        </w:rPr>
        <w:t xml:space="preserve"> not been lined, and of the paintings attributed to </w:t>
      </w:r>
      <w:r w:rsidR="009744B2" w:rsidRPr="0043079F">
        <w:rPr>
          <w:color w:val="000000"/>
        </w:rPr>
        <w:t>E</w:t>
      </w:r>
      <w:r w:rsidR="00390726" w:rsidRPr="0043079F">
        <w:rPr>
          <w:color w:val="000000"/>
        </w:rPr>
        <w:t xml:space="preserve">l Greco, </w:t>
      </w:r>
      <w:r w:rsidR="00DA2FDF">
        <w:rPr>
          <w:color w:val="000000"/>
        </w:rPr>
        <w:t>fifty-one</w:t>
      </w:r>
      <w:r w:rsidR="00390726" w:rsidRPr="0043079F">
        <w:rPr>
          <w:color w:val="000000"/>
        </w:rPr>
        <w:t xml:space="preserve"> were studied and only </w:t>
      </w:r>
      <w:r w:rsidR="00DA2FDF">
        <w:rPr>
          <w:color w:val="000000"/>
        </w:rPr>
        <w:t>six</w:t>
      </w:r>
      <w:r w:rsidR="00390726" w:rsidRPr="0043079F">
        <w:rPr>
          <w:color w:val="000000"/>
        </w:rPr>
        <w:t xml:space="preserve"> had not been lined (about 11</w:t>
      </w:r>
      <w:r w:rsidR="007062C7" w:rsidRPr="0043079F">
        <w:rPr>
          <w:color w:val="000000"/>
        </w:rPr>
        <w:t>.</w:t>
      </w:r>
      <w:r w:rsidR="00390726" w:rsidRPr="0043079F">
        <w:rPr>
          <w:color w:val="000000"/>
        </w:rPr>
        <w:t xml:space="preserve">7%). If we apply an average percentage of 13% to the 6,367 paintings on canvas held by the Museo del Prado at the end of 2019, we can </w:t>
      </w:r>
      <w:r w:rsidR="00973092" w:rsidRPr="0043079F">
        <w:rPr>
          <w:color w:val="000000"/>
        </w:rPr>
        <w:t>hypothesize</w:t>
      </w:r>
      <w:r w:rsidR="00390726" w:rsidRPr="0043079F">
        <w:rPr>
          <w:color w:val="000000"/>
        </w:rPr>
        <w:t xml:space="preserve"> that </w:t>
      </w:r>
      <w:r w:rsidR="00973092" w:rsidRPr="0043079F">
        <w:rPr>
          <w:color w:val="000000"/>
        </w:rPr>
        <w:t>more than eight hundred</w:t>
      </w:r>
      <w:r w:rsidR="00390726" w:rsidRPr="0043079F">
        <w:rPr>
          <w:color w:val="000000"/>
        </w:rPr>
        <w:t xml:space="preserve"> have not been lined, and </w:t>
      </w:r>
      <w:r w:rsidR="0024763B" w:rsidRPr="0043079F">
        <w:rPr>
          <w:color w:val="000000"/>
        </w:rPr>
        <w:t>more than five thousand</w:t>
      </w:r>
      <w:r w:rsidR="008F67EA" w:rsidRPr="0043079F">
        <w:rPr>
          <w:color w:val="000000"/>
        </w:rPr>
        <w:t xml:space="preserve"> could have been lined</w:t>
      </w:r>
      <w:r w:rsidR="00390726" w:rsidRPr="0043079F">
        <w:rPr>
          <w:color w:val="000000"/>
        </w:rPr>
        <w:t>.</w:t>
      </w:r>
      <w:r w:rsidR="00390726" w:rsidRPr="0043079F">
        <w:rPr>
          <w:rStyle w:val="EndnoteReference"/>
          <w:color w:val="000000"/>
        </w:rPr>
        <w:endnoteReference w:id="3"/>
      </w:r>
      <w:r w:rsidR="00390726" w:rsidRPr="0043079F">
        <w:rPr>
          <w:color w:val="000000"/>
        </w:rPr>
        <w:t xml:space="preserve"> </w:t>
      </w:r>
      <w:r w:rsidR="0024763B" w:rsidRPr="0043079F">
        <w:rPr>
          <w:color w:val="000000"/>
        </w:rPr>
        <w:t xml:space="preserve">These numbers </w:t>
      </w:r>
      <w:r w:rsidR="00390726" w:rsidRPr="0043079F">
        <w:rPr>
          <w:color w:val="000000"/>
        </w:rPr>
        <w:t>lead</w:t>
      </w:r>
      <w:r w:rsidR="0024763B" w:rsidRPr="0043079F">
        <w:rPr>
          <w:color w:val="000000"/>
        </w:rPr>
        <w:t xml:space="preserve"> us</w:t>
      </w:r>
      <w:r w:rsidR="00390726" w:rsidRPr="0043079F">
        <w:rPr>
          <w:color w:val="000000"/>
        </w:rPr>
        <w:t xml:space="preserve"> to reflect </w:t>
      </w:r>
      <w:r w:rsidR="0024763B" w:rsidRPr="0043079F">
        <w:rPr>
          <w:color w:val="000000"/>
        </w:rPr>
        <w:t xml:space="preserve">on </w:t>
      </w:r>
      <w:r w:rsidR="00390726" w:rsidRPr="0043079F">
        <w:rPr>
          <w:color w:val="000000"/>
        </w:rPr>
        <w:t>the durability of these linings and the future conservation of all those works</w:t>
      </w:r>
      <w:r w:rsidR="0024763B" w:rsidRPr="0043079F">
        <w:rPr>
          <w:color w:val="000000"/>
        </w:rPr>
        <w:t>:</w:t>
      </w:r>
      <w:r w:rsidR="00390726" w:rsidRPr="0043079F">
        <w:rPr>
          <w:color w:val="000000"/>
        </w:rPr>
        <w:t xml:space="preserve"> which conservation conditions are the most appropriate for their preservation, </w:t>
      </w:r>
      <w:r w:rsidR="0024763B" w:rsidRPr="0043079F">
        <w:rPr>
          <w:color w:val="000000"/>
        </w:rPr>
        <w:t xml:space="preserve">and </w:t>
      </w:r>
      <w:r w:rsidR="00390726" w:rsidRPr="0043079F">
        <w:rPr>
          <w:color w:val="000000"/>
        </w:rPr>
        <w:t>what should be done when the adhesives start aging and failing</w:t>
      </w:r>
      <w:r w:rsidR="00390726" w:rsidRPr="0043079F">
        <w:t xml:space="preserve">? </w:t>
      </w:r>
    </w:p>
    <w:p w14:paraId="7922A14A" w14:textId="77777777" w:rsidR="007F7941" w:rsidRPr="0043079F" w:rsidRDefault="007F7941" w:rsidP="0043079F">
      <w:pPr>
        <w:spacing w:line="480" w:lineRule="auto"/>
      </w:pPr>
    </w:p>
    <w:p w14:paraId="20C1A20B" w14:textId="35D92741" w:rsidR="00390726" w:rsidRPr="0043079F" w:rsidRDefault="00DA2FDF" w:rsidP="0043079F">
      <w:pPr>
        <w:pStyle w:val="Heading1"/>
        <w:rPr>
          <w:lang w:val="en-US"/>
        </w:rPr>
      </w:pPr>
      <w:r w:rsidRPr="00DA2FDF">
        <w:rPr>
          <w:b w:val="0"/>
          <w:bCs w:val="0"/>
          <w:highlight w:val="yellow"/>
          <w:lang w:val="en-US"/>
        </w:rPr>
        <w:t>&lt;A-head&gt;</w:t>
      </w:r>
      <w:r>
        <w:rPr>
          <w:lang w:val="en-US"/>
        </w:rPr>
        <w:t xml:space="preserve"> </w:t>
      </w:r>
      <w:r w:rsidR="00390726" w:rsidRPr="0043079F">
        <w:rPr>
          <w:lang w:val="en-US"/>
        </w:rPr>
        <w:t xml:space="preserve">Developing the </w:t>
      </w:r>
      <w:r w:rsidR="001C58AA" w:rsidRPr="0043079F">
        <w:rPr>
          <w:lang w:val="en-US"/>
        </w:rPr>
        <w:t>Project</w:t>
      </w:r>
    </w:p>
    <w:p w14:paraId="1EAB7269" w14:textId="6E892854" w:rsidR="00390726" w:rsidRPr="0043079F" w:rsidRDefault="00390726" w:rsidP="0043079F">
      <w:pPr>
        <w:spacing w:line="480" w:lineRule="auto"/>
      </w:pPr>
      <w:r w:rsidRPr="0043079F">
        <w:lastRenderedPageBreak/>
        <w:t xml:space="preserve">Among the aims of the project was </w:t>
      </w:r>
      <w:r w:rsidR="001A54E6" w:rsidRPr="0043079F">
        <w:t xml:space="preserve">to </w:t>
      </w:r>
      <w:r w:rsidRPr="0043079F">
        <w:t xml:space="preserve">get a better understanding of the historical </w:t>
      </w:r>
      <w:r w:rsidR="00165837" w:rsidRPr="0043079F">
        <w:t>glue</w:t>
      </w:r>
      <w:r w:rsidR="0035098D" w:rsidRPr="0043079F">
        <w:t>-</w:t>
      </w:r>
      <w:r w:rsidR="00165837" w:rsidRPr="0043079F">
        <w:t xml:space="preserve">paste </w:t>
      </w:r>
      <w:r w:rsidRPr="0043079F">
        <w:t xml:space="preserve">recipes and methods of applying treatments. We then proposed using a sample recipe </w:t>
      </w:r>
      <w:r w:rsidR="007E2D4B" w:rsidRPr="0043079F">
        <w:t xml:space="preserve">and </w:t>
      </w:r>
      <w:r w:rsidRPr="0043079F">
        <w:t xml:space="preserve">making models and tests </w:t>
      </w:r>
      <w:r w:rsidR="007E2D4B" w:rsidRPr="0043079F">
        <w:t xml:space="preserve">that would </w:t>
      </w:r>
      <w:r w:rsidRPr="0043079F">
        <w:t>allow us to determine their possible efficiency and the process of deterioration</w:t>
      </w:r>
      <w:r w:rsidR="007E2D4B" w:rsidRPr="0043079F">
        <w:t>—t</w:t>
      </w:r>
      <w:r w:rsidRPr="0043079F">
        <w:t xml:space="preserve">hat is, to study and verify the present suitability of a reinforcement treatment </w:t>
      </w:r>
      <w:r w:rsidR="007E2D4B" w:rsidRPr="0043079F">
        <w:t xml:space="preserve">that </w:t>
      </w:r>
      <w:r w:rsidRPr="0043079F">
        <w:t xml:space="preserve">evolved over more than </w:t>
      </w:r>
      <w:r w:rsidR="007E2D4B" w:rsidRPr="0043079F">
        <w:t xml:space="preserve">three hundred </w:t>
      </w:r>
      <w:r w:rsidRPr="0043079F">
        <w:t>years in Europe</w:t>
      </w:r>
      <w:r w:rsidR="007E2D4B" w:rsidRPr="0043079F">
        <w:t xml:space="preserve">, </w:t>
      </w:r>
      <w:r w:rsidR="0007043C" w:rsidRPr="0043079F">
        <w:t xml:space="preserve">especially </w:t>
      </w:r>
      <w:r w:rsidR="007E2D4B" w:rsidRPr="0043079F">
        <w:t xml:space="preserve">its suitability for </w:t>
      </w:r>
      <w:r w:rsidR="0007043C" w:rsidRPr="0043079F">
        <w:t xml:space="preserve">paintings </w:t>
      </w:r>
      <w:r w:rsidR="007E2D4B" w:rsidRPr="0043079F">
        <w:t xml:space="preserve">that were </w:t>
      </w:r>
      <w:r w:rsidR="0007043C" w:rsidRPr="0043079F">
        <w:t>treated with this adhesive previously.</w:t>
      </w:r>
      <w:r w:rsidRPr="0043079F">
        <w:t xml:space="preserve"> </w:t>
      </w:r>
      <w:r w:rsidR="0007043C" w:rsidRPr="0043079F">
        <w:t>We know that</w:t>
      </w:r>
      <w:r w:rsidRPr="0043079F">
        <w:t xml:space="preserve"> </w:t>
      </w:r>
      <w:r w:rsidR="003B61A9" w:rsidRPr="0043079F">
        <w:t xml:space="preserve">this method </w:t>
      </w:r>
      <w:r w:rsidRPr="0043079F">
        <w:t xml:space="preserve">presents little toxicity, </w:t>
      </w:r>
      <w:r w:rsidR="003B61A9" w:rsidRPr="0043079F">
        <w:t xml:space="preserve">employs </w:t>
      </w:r>
      <w:r w:rsidRPr="0043079F">
        <w:t xml:space="preserve">materials </w:t>
      </w:r>
      <w:proofErr w:type="gramStart"/>
      <w:r w:rsidRPr="0043079F">
        <w:t>similar to</w:t>
      </w:r>
      <w:proofErr w:type="gramEnd"/>
      <w:r w:rsidRPr="0043079F">
        <w:t xml:space="preserve"> and compatible with most paintings on canvas, and is </w:t>
      </w:r>
      <w:r w:rsidR="0007043C" w:rsidRPr="0043079F">
        <w:t xml:space="preserve">reversible, </w:t>
      </w:r>
      <w:r w:rsidR="007E2D4B" w:rsidRPr="0043079F">
        <w:t xml:space="preserve">inexpensive, </w:t>
      </w:r>
      <w:r w:rsidRPr="0043079F">
        <w:t>and sustainable compared with modern synthetic adhesives, which have certain advantages but also disadvantages</w:t>
      </w:r>
      <w:r w:rsidR="0007043C" w:rsidRPr="0043079F">
        <w:t xml:space="preserve"> (</w:t>
      </w:r>
      <w:r w:rsidR="007E2D4B" w:rsidRPr="0043079F">
        <w:t xml:space="preserve">some </w:t>
      </w:r>
      <w:r w:rsidR="0007043C" w:rsidRPr="0043079F">
        <w:t>plastic materials need high temperature</w:t>
      </w:r>
      <w:r w:rsidR="003B61A9" w:rsidRPr="0043079F">
        <w:t xml:space="preserve"> </w:t>
      </w:r>
      <w:r w:rsidR="007E2D4B" w:rsidRPr="0043079F">
        <w:t xml:space="preserve">to </w:t>
      </w:r>
      <w:r w:rsidR="003B61A9" w:rsidRPr="0043079F">
        <w:t>activat</w:t>
      </w:r>
      <w:r w:rsidR="007E2D4B" w:rsidRPr="0043079F">
        <w:t>e</w:t>
      </w:r>
      <w:r w:rsidR="003B61A9" w:rsidRPr="0043079F">
        <w:t xml:space="preserve"> the adhesive</w:t>
      </w:r>
      <w:r w:rsidR="0007043C" w:rsidRPr="0043079F">
        <w:t>, for example)</w:t>
      </w:r>
      <w:r w:rsidRPr="0043079F">
        <w:t xml:space="preserve">. </w:t>
      </w:r>
      <w:r w:rsidR="007E2D4B" w:rsidRPr="0043079F">
        <w:t xml:space="preserve">In addition, we wanted to use </w:t>
      </w:r>
      <w:r w:rsidR="003B61A9" w:rsidRPr="0043079F">
        <w:t xml:space="preserve">the </w:t>
      </w:r>
      <w:r w:rsidRPr="0043079F">
        <w:t>experimental results to suggest improvements and guidelines for preventive conservation and future preservation of paintings lined in this way.</w:t>
      </w:r>
    </w:p>
    <w:p w14:paraId="3EF70F25" w14:textId="10C2DD53" w:rsidR="007F7941" w:rsidRPr="0043079F" w:rsidRDefault="007F7941" w:rsidP="0043079F">
      <w:pPr>
        <w:spacing w:line="480" w:lineRule="auto"/>
        <w:rPr>
          <w:color w:val="000000" w:themeColor="text1"/>
        </w:rPr>
      </w:pPr>
      <w:r w:rsidRPr="0043079F">
        <w:tab/>
      </w:r>
      <w:r w:rsidR="00390726" w:rsidRPr="0043079F">
        <w:t xml:space="preserve">The project was </w:t>
      </w:r>
      <w:r w:rsidR="00B351EB" w:rsidRPr="0043079F">
        <w:t>organized</w:t>
      </w:r>
      <w:r w:rsidR="00390726" w:rsidRPr="0043079F">
        <w:t xml:space="preserve"> in three parts: a documentary work or study, an experimental study</w:t>
      </w:r>
      <w:r w:rsidR="00D26DCD" w:rsidRPr="0043079F">
        <w:t>,</w:t>
      </w:r>
      <w:r w:rsidR="00390726" w:rsidRPr="0043079F">
        <w:t xml:space="preserve"> and the sharing of the research as it was carried out</w:t>
      </w:r>
      <w:r w:rsidR="008175FB" w:rsidRPr="0043079F">
        <w:t xml:space="preserve"> </w:t>
      </w:r>
      <w:r w:rsidR="00390726" w:rsidRPr="0043079F">
        <w:rPr>
          <w:color w:val="000000" w:themeColor="text1"/>
        </w:rPr>
        <w:t>(</w:t>
      </w:r>
      <w:hyperlink r:id="rId9" w:history="1">
        <w:r w:rsidR="00361738" w:rsidRPr="00361738">
          <w:rPr>
            <w:rStyle w:val="Hyperlink"/>
            <w:b/>
            <w:bCs/>
            <w:highlight w:val="yellow"/>
          </w:rPr>
          <w:t>fig. 18.2</w:t>
        </w:r>
      </w:hyperlink>
      <w:r w:rsidR="00361738">
        <w:rPr>
          <w:color w:val="000000" w:themeColor="text1"/>
        </w:rPr>
        <w:t xml:space="preserve">, </w:t>
      </w:r>
      <w:hyperlink r:id="rId10" w:history="1">
        <w:r w:rsidR="00DA2FDF" w:rsidRPr="00DA2FDF">
          <w:rPr>
            <w:rStyle w:val="Hyperlink"/>
            <w:b/>
            <w:bCs/>
            <w:highlight w:val="yellow"/>
          </w:rPr>
          <w:t>table 18.1</w:t>
        </w:r>
      </w:hyperlink>
      <w:r w:rsidR="00390726" w:rsidRPr="0043079F">
        <w:rPr>
          <w:color w:val="000000" w:themeColor="text1"/>
        </w:rPr>
        <w:t>)</w:t>
      </w:r>
      <w:r w:rsidR="00D26DCD" w:rsidRPr="0043079F">
        <w:rPr>
          <w:color w:val="000000" w:themeColor="text1"/>
        </w:rPr>
        <w:t>.</w:t>
      </w:r>
    </w:p>
    <w:p w14:paraId="57DECF2C" w14:textId="1DBEE229" w:rsidR="00390726" w:rsidRPr="0043079F" w:rsidRDefault="00390726" w:rsidP="0043079F">
      <w:pPr>
        <w:spacing w:line="480" w:lineRule="auto"/>
        <w:rPr>
          <w:color w:val="000000" w:themeColor="text1"/>
        </w:rPr>
      </w:pPr>
      <w:r w:rsidRPr="0043079F">
        <w:rPr>
          <w:color w:val="000000" w:themeColor="text1"/>
        </w:rPr>
        <w:t xml:space="preserve"> </w:t>
      </w:r>
    </w:p>
    <w:p w14:paraId="437DD08A" w14:textId="284D758D" w:rsidR="00390726" w:rsidRPr="0043079F" w:rsidRDefault="00DA2FDF" w:rsidP="0043079F">
      <w:pPr>
        <w:pStyle w:val="Heading1"/>
      </w:pPr>
      <w:r w:rsidRPr="00DA2FDF">
        <w:rPr>
          <w:b w:val="0"/>
          <w:bCs w:val="0"/>
          <w:highlight w:val="yellow"/>
        </w:rPr>
        <w:t>&lt;A-head&gt;</w:t>
      </w:r>
      <w:r>
        <w:t xml:space="preserve"> </w:t>
      </w:r>
      <w:r w:rsidR="00390726" w:rsidRPr="0043079F">
        <w:t xml:space="preserve">Documentary </w:t>
      </w:r>
      <w:r w:rsidR="00D26DCD" w:rsidRPr="0043079F">
        <w:t>Stage</w:t>
      </w:r>
    </w:p>
    <w:p w14:paraId="4422BCAB" w14:textId="48E776E0" w:rsidR="00785EE1" w:rsidRPr="0043079F" w:rsidRDefault="00390726" w:rsidP="0043079F">
      <w:pPr>
        <w:spacing w:line="480" w:lineRule="auto"/>
      </w:pPr>
      <w:r w:rsidRPr="0043079F">
        <w:t xml:space="preserve">For </w:t>
      </w:r>
      <w:r w:rsidR="00D26DCD" w:rsidRPr="0043079F">
        <w:t xml:space="preserve">the documentary </w:t>
      </w:r>
      <w:r w:rsidRPr="0043079F">
        <w:t xml:space="preserve">stage we </w:t>
      </w:r>
      <w:r w:rsidR="00D26DCD" w:rsidRPr="0043079F">
        <w:t xml:space="preserve">consulted </w:t>
      </w:r>
      <w:r w:rsidRPr="0043079F">
        <w:t>treatises, archiv</w:t>
      </w:r>
      <w:r w:rsidR="00D26DCD" w:rsidRPr="0043079F">
        <w:t>al</w:t>
      </w:r>
      <w:r w:rsidRPr="0043079F">
        <w:t xml:space="preserve"> documents</w:t>
      </w:r>
      <w:r w:rsidR="00D26DCD" w:rsidRPr="0043079F">
        <w:t>,</w:t>
      </w:r>
      <w:r w:rsidRPr="0043079F">
        <w:t xml:space="preserve"> and </w:t>
      </w:r>
      <w:r w:rsidR="00165837" w:rsidRPr="0043079F">
        <w:t>various</w:t>
      </w:r>
      <w:r w:rsidRPr="0043079F">
        <w:t xml:space="preserve"> bibliograph</w:t>
      </w:r>
      <w:r w:rsidR="00165837" w:rsidRPr="0043079F">
        <w:t>ies</w:t>
      </w:r>
      <w:r w:rsidRPr="0043079F">
        <w:t xml:space="preserve"> </w:t>
      </w:r>
      <w:r w:rsidR="00D26DCD" w:rsidRPr="0043079F">
        <w:t xml:space="preserve">and sent </w:t>
      </w:r>
      <w:r w:rsidRPr="0043079F">
        <w:t>questionnaire</w:t>
      </w:r>
      <w:r w:rsidR="00D26DCD" w:rsidRPr="0043079F">
        <w:t>s</w:t>
      </w:r>
      <w:r w:rsidRPr="0043079F">
        <w:t xml:space="preserve"> to </w:t>
      </w:r>
      <w:r w:rsidR="00D26DCD" w:rsidRPr="0043079F">
        <w:t xml:space="preserve">various </w:t>
      </w:r>
      <w:r w:rsidRPr="0043079F">
        <w:t>European professionals and institutions.</w:t>
      </w:r>
      <w:r w:rsidR="004B1340" w:rsidRPr="0043079F">
        <w:t xml:space="preserve"> </w:t>
      </w:r>
      <w:r w:rsidR="00D26DCD" w:rsidRPr="0043079F">
        <w:t xml:space="preserve">We used </w:t>
      </w:r>
      <w:r w:rsidR="004B1340" w:rsidRPr="0043079F">
        <w:t>two types of questionnaires</w:t>
      </w:r>
      <w:r w:rsidR="00D26DCD" w:rsidRPr="0043079F">
        <w:t>:</w:t>
      </w:r>
      <w:r w:rsidR="004B1340" w:rsidRPr="0043079F">
        <w:t xml:space="preserve"> one for the cases treated in the </w:t>
      </w:r>
      <w:r w:rsidR="00D26DCD" w:rsidRPr="0043079F">
        <w:t xml:space="preserve">more distant </w:t>
      </w:r>
      <w:r w:rsidR="004B1340" w:rsidRPr="0043079F">
        <w:t xml:space="preserve">past and another for </w:t>
      </w:r>
      <w:r w:rsidR="00B626C7" w:rsidRPr="0043079F">
        <w:t xml:space="preserve">lining treatments </w:t>
      </w:r>
      <w:r w:rsidR="00165837" w:rsidRPr="0043079F">
        <w:t>carried out in</w:t>
      </w:r>
      <w:r w:rsidR="004B1340" w:rsidRPr="0043079F">
        <w:t xml:space="preserve"> the </w:t>
      </w:r>
      <w:r w:rsidR="00B626C7" w:rsidRPr="0043079F">
        <w:t xml:space="preserve">twentieth </w:t>
      </w:r>
      <w:r w:rsidR="004B1340" w:rsidRPr="0043079F">
        <w:t xml:space="preserve">century. More than </w:t>
      </w:r>
      <w:r w:rsidR="00AB6399">
        <w:t>sixty</w:t>
      </w:r>
      <w:r w:rsidR="004B1340" w:rsidRPr="0043079F">
        <w:t xml:space="preserve"> questionnaires were sent, although the amount of information </w:t>
      </w:r>
      <w:r w:rsidR="0033309E" w:rsidRPr="0043079F">
        <w:t xml:space="preserve">received </w:t>
      </w:r>
      <w:r w:rsidR="00785EE1" w:rsidRPr="0043079F">
        <w:t>differed greatly</w:t>
      </w:r>
      <w:r w:rsidR="004B1340" w:rsidRPr="0043079F">
        <w:t xml:space="preserve">. </w:t>
      </w:r>
    </w:p>
    <w:p w14:paraId="136D7D08" w14:textId="70046EC8" w:rsidR="00390726" w:rsidRPr="0043079F" w:rsidRDefault="00785EE1" w:rsidP="0043079F">
      <w:pPr>
        <w:spacing w:line="480" w:lineRule="auto"/>
      </w:pPr>
      <w:r w:rsidRPr="0043079F">
        <w:tab/>
      </w:r>
      <w:r w:rsidR="00390726" w:rsidRPr="0043079F">
        <w:t xml:space="preserve">It was not easy to find all the recipes used. In some cases, old documentary information presented the ingredients in invoices, but </w:t>
      </w:r>
      <w:r w:rsidRPr="0043079F">
        <w:t xml:space="preserve">it </w:t>
      </w:r>
      <w:r w:rsidR="00390726" w:rsidRPr="0043079F">
        <w:t xml:space="preserve">did not detail how they were </w:t>
      </w:r>
      <w:r w:rsidR="00390726" w:rsidRPr="0043079F">
        <w:lastRenderedPageBreak/>
        <w:t>prepared and applied. Similarly, we met with certain reticence from conserv</w:t>
      </w:r>
      <w:r w:rsidR="008F67EA" w:rsidRPr="0043079F">
        <w:t>ator</w:t>
      </w:r>
      <w:r w:rsidR="00390726" w:rsidRPr="0043079F">
        <w:t>-restore</w:t>
      </w:r>
      <w:r w:rsidR="00C356AA" w:rsidRPr="0043079F">
        <w:t>r</w:t>
      </w:r>
      <w:r w:rsidR="00390726" w:rsidRPr="0043079F">
        <w:t xml:space="preserve">s when it came to explaining the recipes they were currently using, </w:t>
      </w:r>
      <w:r w:rsidR="00AB6399">
        <w:t xml:space="preserve">since </w:t>
      </w:r>
      <w:r w:rsidR="00390726" w:rsidRPr="0043079F">
        <w:t xml:space="preserve">many of them </w:t>
      </w:r>
      <w:r w:rsidR="00AB6399">
        <w:t>were</w:t>
      </w:r>
      <w:r w:rsidR="00390726" w:rsidRPr="0043079F">
        <w:t xml:space="preserve"> personal variations developed by the professionals themselves.</w:t>
      </w:r>
    </w:p>
    <w:p w14:paraId="496F761E" w14:textId="77777777" w:rsidR="00317195" w:rsidRPr="0043079F" w:rsidRDefault="00317195" w:rsidP="0043079F">
      <w:pPr>
        <w:spacing w:line="480" w:lineRule="auto"/>
      </w:pPr>
    </w:p>
    <w:p w14:paraId="6A62687B" w14:textId="15C55C49" w:rsidR="00390726" w:rsidRPr="0043079F" w:rsidRDefault="00DA2FDF" w:rsidP="0043079F">
      <w:pPr>
        <w:pStyle w:val="Heading2"/>
      </w:pPr>
      <w:r w:rsidRPr="00DA2FDF">
        <w:rPr>
          <w:b w:val="0"/>
          <w:bCs w:val="0"/>
          <w:highlight w:val="yellow"/>
        </w:rPr>
        <w:t>&lt;B-head&gt;</w:t>
      </w:r>
      <w:r>
        <w:t xml:space="preserve"> </w:t>
      </w:r>
      <w:r w:rsidR="00390726" w:rsidRPr="00DA2FDF">
        <w:rPr>
          <w:i/>
          <w:iCs/>
        </w:rPr>
        <w:t xml:space="preserve">The </w:t>
      </w:r>
      <w:r w:rsidRPr="00DA2FDF">
        <w:rPr>
          <w:i/>
          <w:iCs/>
        </w:rPr>
        <w:t>O</w:t>
      </w:r>
      <w:r w:rsidR="00390726" w:rsidRPr="00DA2FDF">
        <w:rPr>
          <w:i/>
          <w:iCs/>
        </w:rPr>
        <w:t>rigin of the</w:t>
      </w:r>
      <w:r w:rsidRPr="00DA2FDF">
        <w:rPr>
          <w:i/>
          <w:iCs/>
        </w:rPr>
        <w:t xml:space="preserve"> U</w:t>
      </w:r>
      <w:r w:rsidR="00390726" w:rsidRPr="00DA2FDF">
        <w:rPr>
          <w:i/>
          <w:iCs/>
        </w:rPr>
        <w:t xml:space="preserve">se of </w:t>
      </w:r>
      <w:r w:rsidR="00D26DCD" w:rsidRPr="00DA2FDF">
        <w:rPr>
          <w:i/>
          <w:iCs/>
        </w:rPr>
        <w:t>*</w:t>
      </w:r>
      <w:proofErr w:type="spellStart"/>
      <w:r w:rsidRPr="00DA2FDF">
        <w:t>G</w:t>
      </w:r>
      <w:r w:rsidR="00390726" w:rsidRPr="00DA2FDF">
        <w:t>acha</w:t>
      </w:r>
      <w:proofErr w:type="spellEnd"/>
      <w:r w:rsidR="00D26DCD" w:rsidRPr="00DA2FDF">
        <w:rPr>
          <w:i/>
          <w:iCs/>
        </w:rPr>
        <w:t>*</w:t>
      </w:r>
      <w:r>
        <w:rPr>
          <w:i/>
          <w:iCs/>
        </w:rPr>
        <w:t>,</w:t>
      </w:r>
      <w:r w:rsidR="00390726" w:rsidRPr="00DA2FDF">
        <w:rPr>
          <w:i/>
          <w:iCs/>
        </w:rPr>
        <w:t xml:space="preserve"> or </w:t>
      </w:r>
      <w:r w:rsidRPr="00DA2FDF">
        <w:rPr>
          <w:i/>
          <w:iCs/>
        </w:rPr>
        <w:t>G</w:t>
      </w:r>
      <w:r w:rsidR="00390726" w:rsidRPr="00DA2FDF">
        <w:rPr>
          <w:i/>
          <w:iCs/>
        </w:rPr>
        <w:t>lue</w:t>
      </w:r>
      <w:r w:rsidR="00785EE1" w:rsidRPr="00DA2FDF">
        <w:rPr>
          <w:i/>
          <w:iCs/>
        </w:rPr>
        <w:t xml:space="preserve"> </w:t>
      </w:r>
      <w:r w:rsidRPr="00DA2FDF">
        <w:rPr>
          <w:i/>
          <w:iCs/>
        </w:rPr>
        <w:t>P</w:t>
      </w:r>
      <w:r w:rsidR="00390726" w:rsidRPr="00DA2FDF">
        <w:rPr>
          <w:i/>
          <w:iCs/>
        </w:rPr>
        <w:t>aste</w:t>
      </w:r>
    </w:p>
    <w:p w14:paraId="63E2CC30" w14:textId="3FF4C587" w:rsidR="00390726" w:rsidRPr="0043079F" w:rsidRDefault="00165837" w:rsidP="0043079F">
      <w:pPr>
        <w:spacing w:line="480" w:lineRule="auto"/>
        <w:rPr>
          <w:color w:val="000000"/>
        </w:rPr>
      </w:pPr>
      <w:r w:rsidRPr="0043079F">
        <w:rPr>
          <w:color w:val="000000"/>
        </w:rPr>
        <w:t>Knowing t</w:t>
      </w:r>
      <w:r w:rsidR="008710F1" w:rsidRPr="0043079F">
        <w:rPr>
          <w:color w:val="000000"/>
        </w:rPr>
        <w:t xml:space="preserve">he materials </w:t>
      </w:r>
      <w:r w:rsidR="00785EE1" w:rsidRPr="0043079F">
        <w:rPr>
          <w:color w:val="000000"/>
        </w:rPr>
        <w:t xml:space="preserve">used to </w:t>
      </w:r>
      <w:r w:rsidR="008710F1" w:rsidRPr="0043079F">
        <w:rPr>
          <w:color w:val="000000"/>
        </w:rPr>
        <w:t>prepar</w:t>
      </w:r>
      <w:r w:rsidR="00785EE1" w:rsidRPr="0043079F">
        <w:rPr>
          <w:color w:val="000000"/>
        </w:rPr>
        <w:t>e</w:t>
      </w:r>
      <w:r w:rsidR="008710F1" w:rsidRPr="0043079F">
        <w:rPr>
          <w:color w:val="000000"/>
        </w:rPr>
        <w:t xml:space="preserve"> </w:t>
      </w:r>
      <w:r w:rsidR="00785EE1" w:rsidRPr="0043079F">
        <w:rPr>
          <w:color w:val="000000"/>
        </w:rPr>
        <w:t>a</w:t>
      </w:r>
      <w:r w:rsidR="008710F1" w:rsidRPr="0043079F">
        <w:rPr>
          <w:color w:val="000000"/>
        </w:rPr>
        <w:t xml:space="preserve"> canvas </w:t>
      </w:r>
      <w:r w:rsidR="00785EE1" w:rsidRPr="0043079F">
        <w:rPr>
          <w:color w:val="000000"/>
        </w:rPr>
        <w:t xml:space="preserve">is </w:t>
      </w:r>
      <w:r w:rsidR="008710F1" w:rsidRPr="0043079F">
        <w:rPr>
          <w:color w:val="000000"/>
        </w:rPr>
        <w:t xml:space="preserve">essential </w:t>
      </w:r>
      <w:r w:rsidRPr="0043079F">
        <w:rPr>
          <w:color w:val="000000"/>
        </w:rPr>
        <w:t>to understand</w:t>
      </w:r>
      <w:r w:rsidR="00785EE1" w:rsidRPr="0043079F">
        <w:rPr>
          <w:color w:val="000000"/>
        </w:rPr>
        <w:t>ing</w:t>
      </w:r>
      <w:r w:rsidR="008710F1" w:rsidRPr="0043079F">
        <w:rPr>
          <w:color w:val="000000"/>
        </w:rPr>
        <w:t xml:space="preserve"> the </w:t>
      </w:r>
      <w:r w:rsidR="00973092" w:rsidRPr="0043079F">
        <w:rPr>
          <w:color w:val="000000"/>
        </w:rPr>
        <w:t>behavior</w:t>
      </w:r>
      <w:r w:rsidR="008710F1" w:rsidRPr="0043079F">
        <w:rPr>
          <w:color w:val="000000"/>
        </w:rPr>
        <w:t xml:space="preserve"> of the lining treatment. </w:t>
      </w:r>
      <w:r w:rsidR="00390726" w:rsidRPr="0043079F">
        <w:rPr>
          <w:color w:val="000000"/>
        </w:rPr>
        <w:t>With reference to the recipe</w:t>
      </w:r>
      <w:r w:rsidR="00AB6399">
        <w:rPr>
          <w:color w:val="000000"/>
        </w:rPr>
        <w:t>,</w:t>
      </w:r>
      <w:r w:rsidR="008710F1" w:rsidRPr="0043079F">
        <w:rPr>
          <w:color w:val="000000"/>
        </w:rPr>
        <w:t xml:space="preserve"> materials</w:t>
      </w:r>
      <w:r w:rsidR="00AB6399">
        <w:rPr>
          <w:color w:val="000000"/>
        </w:rPr>
        <w:t>,</w:t>
      </w:r>
      <w:r w:rsidR="008710F1" w:rsidRPr="0043079F">
        <w:rPr>
          <w:color w:val="000000"/>
        </w:rPr>
        <w:t xml:space="preserve"> </w:t>
      </w:r>
      <w:r w:rsidR="00AB6399">
        <w:rPr>
          <w:color w:val="000000"/>
        </w:rPr>
        <w:t xml:space="preserve">and </w:t>
      </w:r>
      <w:r w:rsidR="00785EE1" w:rsidRPr="0043079F">
        <w:rPr>
          <w:color w:val="000000"/>
        </w:rPr>
        <w:t xml:space="preserve">ingredients </w:t>
      </w:r>
      <w:r w:rsidR="008710F1" w:rsidRPr="0043079F">
        <w:rPr>
          <w:color w:val="000000"/>
        </w:rPr>
        <w:t>used</w:t>
      </w:r>
      <w:r w:rsidR="00390726" w:rsidRPr="0043079F">
        <w:rPr>
          <w:color w:val="000000"/>
        </w:rPr>
        <w:t xml:space="preserve"> in canvases in Spain, interesting research </w:t>
      </w:r>
      <w:r w:rsidR="00785EE1" w:rsidRPr="0043079F">
        <w:rPr>
          <w:color w:val="000000"/>
        </w:rPr>
        <w:t xml:space="preserve">has been done </w:t>
      </w:r>
      <w:r w:rsidR="000F731A" w:rsidRPr="0043079F">
        <w:rPr>
          <w:color w:val="000000"/>
        </w:rPr>
        <w:t>(</w:t>
      </w:r>
      <w:r w:rsidR="00785EE1" w:rsidRPr="0043079F">
        <w:rPr>
          <w:color w:val="000000"/>
        </w:rPr>
        <w:t xml:space="preserve">e.g., </w:t>
      </w:r>
      <w:r w:rsidR="00743346" w:rsidRPr="0043079F">
        <w:rPr>
          <w:color w:val="000000"/>
        </w:rPr>
        <w:t>{{</w:t>
      </w:r>
      <w:proofErr w:type="spellStart"/>
      <w:r w:rsidR="000F731A" w:rsidRPr="0043079F">
        <w:rPr>
          <w:color w:val="000000"/>
        </w:rPr>
        <w:t>Gayo</w:t>
      </w:r>
      <w:proofErr w:type="spellEnd"/>
      <w:r w:rsidR="000F731A" w:rsidRPr="0043079F">
        <w:rPr>
          <w:color w:val="000000"/>
        </w:rPr>
        <w:t xml:space="preserve"> and </w:t>
      </w:r>
      <w:proofErr w:type="spellStart"/>
      <w:r w:rsidR="004C4C35" w:rsidRPr="0043079F">
        <w:rPr>
          <w:color w:val="000000"/>
        </w:rPr>
        <w:t>Jover</w:t>
      </w:r>
      <w:proofErr w:type="spellEnd"/>
      <w:r w:rsidR="004C4C35" w:rsidRPr="0043079F">
        <w:rPr>
          <w:color w:val="000000"/>
        </w:rPr>
        <w:t xml:space="preserve"> </w:t>
      </w:r>
      <w:r w:rsidR="000F731A" w:rsidRPr="0043079F">
        <w:rPr>
          <w:color w:val="000000"/>
        </w:rPr>
        <w:t xml:space="preserve">de </w:t>
      </w:r>
      <w:proofErr w:type="spellStart"/>
      <w:r w:rsidR="000F731A" w:rsidRPr="0043079F">
        <w:rPr>
          <w:color w:val="000000"/>
        </w:rPr>
        <w:t>Celis</w:t>
      </w:r>
      <w:proofErr w:type="spellEnd"/>
      <w:r w:rsidR="000F731A" w:rsidRPr="0043079F">
        <w:rPr>
          <w:color w:val="000000"/>
        </w:rPr>
        <w:t xml:space="preserve"> 2010</w:t>
      </w:r>
      <w:r w:rsidR="00743346" w:rsidRPr="0043079F">
        <w:rPr>
          <w:color w:val="000000"/>
        </w:rPr>
        <w:t>}}</w:t>
      </w:r>
      <w:r w:rsidR="000F731A" w:rsidRPr="0043079F">
        <w:rPr>
          <w:color w:val="000000"/>
        </w:rPr>
        <w:t>)</w:t>
      </w:r>
      <w:r w:rsidR="00390726" w:rsidRPr="0043079F">
        <w:rPr>
          <w:color w:val="000000"/>
        </w:rPr>
        <w:t xml:space="preserve">, but we still have a lot to learn. </w:t>
      </w:r>
      <w:r w:rsidR="00785EE1" w:rsidRPr="0043079F">
        <w:rPr>
          <w:color w:val="000000"/>
        </w:rPr>
        <w:t>For example, t</w:t>
      </w:r>
      <w:r w:rsidR="00390726" w:rsidRPr="0043079F">
        <w:rPr>
          <w:color w:val="000000"/>
        </w:rPr>
        <w:t>he presence of ash</w:t>
      </w:r>
      <w:r w:rsidR="00EA6186" w:rsidRPr="0043079F">
        <w:rPr>
          <w:color w:val="000000"/>
        </w:rPr>
        <w:t>es</w:t>
      </w:r>
      <w:r w:rsidR="00390726" w:rsidRPr="0043079F">
        <w:rPr>
          <w:color w:val="000000"/>
        </w:rPr>
        <w:t xml:space="preserve"> in the preparatory layers has only recently been confirmed in paintings</w:t>
      </w:r>
      <w:r w:rsidR="00C61E1D" w:rsidRPr="0043079F">
        <w:rPr>
          <w:color w:val="000000"/>
        </w:rPr>
        <w:t xml:space="preserve"> (</w:t>
      </w:r>
      <w:r w:rsidR="00743346" w:rsidRPr="0043079F">
        <w:rPr>
          <w:color w:val="000000"/>
        </w:rPr>
        <w:t>{{</w:t>
      </w:r>
      <w:proofErr w:type="spellStart"/>
      <w:r w:rsidR="00C61E1D" w:rsidRPr="0043079F">
        <w:rPr>
          <w:color w:val="000000"/>
        </w:rPr>
        <w:t>Jover</w:t>
      </w:r>
      <w:proofErr w:type="spellEnd"/>
      <w:r w:rsidR="00C61E1D" w:rsidRPr="0043079F">
        <w:rPr>
          <w:color w:val="000000"/>
        </w:rPr>
        <w:t xml:space="preserve"> de </w:t>
      </w:r>
      <w:proofErr w:type="spellStart"/>
      <w:r w:rsidR="00C61E1D" w:rsidRPr="0043079F">
        <w:rPr>
          <w:color w:val="000000"/>
        </w:rPr>
        <w:t>Celis</w:t>
      </w:r>
      <w:proofErr w:type="spellEnd"/>
      <w:r w:rsidR="00C61E1D" w:rsidRPr="0043079F">
        <w:rPr>
          <w:color w:val="000000"/>
        </w:rPr>
        <w:t xml:space="preserve"> and </w:t>
      </w:r>
      <w:proofErr w:type="spellStart"/>
      <w:r w:rsidR="00C61E1D" w:rsidRPr="0043079F">
        <w:rPr>
          <w:color w:val="000000"/>
        </w:rPr>
        <w:t>Gayo</w:t>
      </w:r>
      <w:proofErr w:type="spellEnd"/>
      <w:r w:rsidR="00C61E1D" w:rsidRPr="0043079F">
        <w:rPr>
          <w:color w:val="000000"/>
        </w:rPr>
        <w:t xml:space="preserve"> 2014</w:t>
      </w:r>
      <w:r w:rsidR="00743346" w:rsidRPr="0043079F">
        <w:rPr>
          <w:color w:val="000000"/>
        </w:rPr>
        <w:t>}}</w:t>
      </w:r>
      <w:r w:rsidR="00C61E1D" w:rsidRPr="0043079F">
        <w:rPr>
          <w:color w:val="000000"/>
        </w:rPr>
        <w:t xml:space="preserve">; </w:t>
      </w:r>
      <w:r w:rsidR="00743346" w:rsidRPr="0043079F">
        <w:t>{{</w:t>
      </w:r>
      <w:proofErr w:type="spellStart"/>
      <w:r w:rsidR="00C61E1D" w:rsidRPr="0043079F">
        <w:t>Carò</w:t>
      </w:r>
      <w:proofErr w:type="spellEnd"/>
      <w:r w:rsidR="00C61E1D" w:rsidRPr="0043079F">
        <w:t>, Centeno, and Mahon 2018</w:t>
      </w:r>
      <w:r w:rsidR="00743346" w:rsidRPr="0043079F">
        <w:t>}}</w:t>
      </w:r>
      <w:r w:rsidR="00C61E1D" w:rsidRPr="0043079F">
        <w:t>)</w:t>
      </w:r>
      <w:r w:rsidR="00390726" w:rsidRPr="0043079F">
        <w:rPr>
          <w:color w:val="000000"/>
        </w:rPr>
        <w:t>, although it appeared in recipes and treatises.</w:t>
      </w:r>
      <w:r w:rsidR="000F731A" w:rsidRPr="0043079F">
        <w:rPr>
          <w:color w:val="000000"/>
        </w:rPr>
        <w:t xml:space="preserve"> </w:t>
      </w:r>
    </w:p>
    <w:p w14:paraId="799A4D78" w14:textId="2C4AAD14" w:rsidR="00872477" w:rsidRPr="0043079F" w:rsidRDefault="007F7941" w:rsidP="0043079F">
      <w:pPr>
        <w:spacing w:line="480" w:lineRule="auto"/>
      </w:pPr>
      <w:r w:rsidRPr="0043079F">
        <w:tab/>
      </w:r>
      <w:r w:rsidR="00390726" w:rsidRPr="0043079F">
        <w:t>Through the documents we know that from the moment people started painting on canvas</w:t>
      </w:r>
      <w:r w:rsidR="00AB6399">
        <w:t>,</w:t>
      </w:r>
      <w:r w:rsidR="00390726" w:rsidRPr="0043079F">
        <w:t xml:space="preserve"> a flour paste was used to prepare the </w:t>
      </w:r>
      <w:r w:rsidR="00EA6186" w:rsidRPr="0043079F">
        <w:t>canvas</w:t>
      </w:r>
      <w:r w:rsidR="00390726" w:rsidRPr="0043079F">
        <w:t xml:space="preserve">. Giorgio Vasari </w:t>
      </w:r>
      <w:r w:rsidR="00872477" w:rsidRPr="0043079F">
        <w:t xml:space="preserve">has written </w:t>
      </w:r>
      <w:r w:rsidR="00390726" w:rsidRPr="0043079F">
        <w:t>about flour</w:t>
      </w:r>
      <w:r w:rsidR="00A377FD" w:rsidRPr="0043079F">
        <w:t xml:space="preserve"> w</w:t>
      </w:r>
      <w:r w:rsidR="00390726" w:rsidRPr="0043079F">
        <w:t>ith walnut oil, glue</w:t>
      </w:r>
      <w:r w:rsidR="00872477" w:rsidRPr="0043079F">
        <w:t>,</w:t>
      </w:r>
      <w:r w:rsidR="00390726" w:rsidRPr="0043079F">
        <w:t xml:space="preserve"> and white lead for preparing the canvas</w:t>
      </w:r>
      <w:r w:rsidR="00EC3D16" w:rsidRPr="0043079F">
        <w:t xml:space="preserve"> (</w:t>
      </w:r>
      <w:r w:rsidR="00743346" w:rsidRPr="0043079F">
        <w:t>{{</w:t>
      </w:r>
      <w:r w:rsidR="00EC3D16" w:rsidRPr="0043079F">
        <w:t xml:space="preserve">Vasari </w:t>
      </w:r>
      <w:r w:rsidR="005431C7">
        <w:t>(</w:t>
      </w:r>
      <w:r w:rsidR="001F531D" w:rsidRPr="0043079F">
        <w:t>1568</w:t>
      </w:r>
      <w:r w:rsidR="005431C7">
        <w:t>)</w:t>
      </w:r>
      <w:r w:rsidR="001F531D" w:rsidRPr="0043079F">
        <w:t xml:space="preserve"> </w:t>
      </w:r>
      <w:r w:rsidR="00EC3D16" w:rsidRPr="0043079F">
        <w:t>1998</w:t>
      </w:r>
      <w:r w:rsidR="001F531D" w:rsidRPr="0043079F">
        <w:t>|, 119</w:t>
      </w:r>
      <w:r w:rsidR="00743346" w:rsidRPr="0043079F">
        <w:t>}}</w:t>
      </w:r>
      <w:r w:rsidR="00EC3D16" w:rsidRPr="0043079F">
        <w:t>)</w:t>
      </w:r>
      <w:r w:rsidR="00390726" w:rsidRPr="0043079F">
        <w:t xml:space="preserve">. An anonymous </w:t>
      </w:r>
      <w:r w:rsidR="00FB78EA" w:rsidRPr="0043079F">
        <w:t>Spanish</w:t>
      </w:r>
      <w:r w:rsidR="00872477" w:rsidRPr="0043079F">
        <w:t xml:space="preserve"> </w:t>
      </w:r>
      <w:r w:rsidR="00390726" w:rsidRPr="0043079F">
        <w:t xml:space="preserve">manuscript from the end of the </w:t>
      </w:r>
      <w:r w:rsidR="00872477" w:rsidRPr="0043079F">
        <w:t>sixteen</w:t>
      </w:r>
      <w:r w:rsidR="00AF6496" w:rsidRPr="0043079F">
        <w:t>th</w:t>
      </w:r>
      <w:r w:rsidR="00390726" w:rsidRPr="0043079F">
        <w:t xml:space="preserve"> century also mentions preparing the canvas with glue, flour</w:t>
      </w:r>
      <w:r w:rsidR="00872477" w:rsidRPr="0043079F">
        <w:t>,</w:t>
      </w:r>
      <w:r w:rsidR="00390726" w:rsidRPr="0043079F">
        <w:t xml:space="preserve"> and gypsum and states that “if it were all flour, it would be better”</w:t>
      </w:r>
      <w:r w:rsidR="00EC3D16" w:rsidRPr="0043079F">
        <w:t xml:space="preserve"> (</w:t>
      </w:r>
      <w:r w:rsidR="00743346" w:rsidRPr="0043079F">
        <w:t>{{</w:t>
      </w:r>
      <w:proofErr w:type="spellStart"/>
      <w:r w:rsidR="007B4F07" w:rsidRPr="0043079F">
        <w:t>Bruquetas</w:t>
      </w:r>
      <w:proofErr w:type="spellEnd"/>
      <w:r w:rsidR="007B4F07" w:rsidRPr="0043079F">
        <w:t xml:space="preserve"> </w:t>
      </w:r>
      <w:proofErr w:type="spellStart"/>
      <w:r w:rsidR="00435BC0" w:rsidRPr="0043079F">
        <w:t>Galán</w:t>
      </w:r>
      <w:proofErr w:type="spellEnd"/>
      <w:r w:rsidR="00435BC0" w:rsidRPr="0043079F">
        <w:t xml:space="preserve"> </w:t>
      </w:r>
      <w:r w:rsidR="00EC3D16" w:rsidRPr="0043079F">
        <w:t>1998</w:t>
      </w:r>
      <w:r w:rsidR="00743346" w:rsidRPr="0043079F">
        <w:t>}}</w:t>
      </w:r>
      <w:r w:rsidR="00EC3D16" w:rsidRPr="0043079F">
        <w:t>)</w:t>
      </w:r>
      <w:r w:rsidR="00390726" w:rsidRPr="0043079F">
        <w:t xml:space="preserve">. </w:t>
      </w:r>
    </w:p>
    <w:p w14:paraId="02416053" w14:textId="12F11166" w:rsidR="00390726" w:rsidRPr="0043079F" w:rsidRDefault="00872477" w:rsidP="0043079F">
      <w:pPr>
        <w:spacing w:line="480" w:lineRule="auto"/>
      </w:pPr>
      <w:r w:rsidRPr="0043079F">
        <w:tab/>
      </w:r>
      <w:r w:rsidR="00390726" w:rsidRPr="0043079F">
        <w:t>We find the same in Francisco Pacheco’s treatise from the mid-</w:t>
      </w:r>
      <w:r w:rsidRPr="0043079F">
        <w:t>seventeenth</w:t>
      </w:r>
      <w:r w:rsidR="00390726" w:rsidRPr="0043079F">
        <w:t xml:space="preserve"> century: “Some work with flour or mill-dust paste, cooking oil and a little honey (which you can eat even if you are not hungry); they apply a coating of this to a well-stretched canvas to cover over the pores … But experience has taught me that any paste of gypsum, flour or ash gets damp and with time rots the canvas and the painting comes out in scabs</w:t>
      </w:r>
      <w:r w:rsidR="00EA6186" w:rsidRPr="0043079F">
        <w:t>”</w:t>
      </w:r>
      <w:r w:rsidR="00EC3D16" w:rsidRPr="0043079F">
        <w:t xml:space="preserve"> (</w:t>
      </w:r>
      <w:r w:rsidR="00743346" w:rsidRPr="0043079F">
        <w:t>{{</w:t>
      </w:r>
      <w:r w:rsidR="00EC3D16" w:rsidRPr="0043079F">
        <w:t xml:space="preserve">Pacheco </w:t>
      </w:r>
      <w:r w:rsidR="009F70AD">
        <w:t>(</w:t>
      </w:r>
      <w:r w:rsidR="000D2723" w:rsidRPr="0043079F">
        <w:t>1638</w:t>
      </w:r>
      <w:r w:rsidR="009F70AD">
        <w:t>)</w:t>
      </w:r>
      <w:r w:rsidR="000D2723" w:rsidRPr="0043079F">
        <w:t xml:space="preserve"> </w:t>
      </w:r>
      <w:r w:rsidR="00EC3D16" w:rsidRPr="0043079F">
        <w:t>1990|, 481</w:t>
      </w:r>
      <w:r w:rsidR="00743346" w:rsidRPr="0043079F">
        <w:t>}}</w:t>
      </w:r>
      <w:r w:rsidR="00EC3D16" w:rsidRPr="0043079F">
        <w:t>)</w:t>
      </w:r>
      <w:r w:rsidR="00390726" w:rsidRPr="0043079F">
        <w:t xml:space="preserve">. And Antonio Palomino </w:t>
      </w:r>
      <w:r w:rsidRPr="0043079F">
        <w:t xml:space="preserve">relates similar concerns </w:t>
      </w:r>
      <w:r w:rsidR="00390726" w:rsidRPr="0043079F">
        <w:t>in 1715, when explaining how to prepare the mixture by boiling</w:t>
      </w:r>
      <w:r w:rsidR="008710F1" w:rsidRPr="0043079F">
        <w:t xml:space="preserve"> and shaking</w:t>
      </w:r>
      <w:r w:rsidR="00390726" w:rsidRPr="0043079F">
        <w:t xml:space="preserve"> it to avoid lumps: </w:t>
      </w:r>
      <w:proofErr w:type="spellStart"/>
      <w:r w:rsidR="00390726" w:rsidRPr="0043079F">
        <w:rPr>
          <w:i/>
          <w:iCs/>
        </w:rPr>
        <w:t>gacha</w:t>
      </w:r>
      <w:proofErr w:type="spellEnd"/>
      <w:r w:rsidR="00390726" w:rsidRPr="0043079F">
        <w:t xml:space="preserve"> paste with flour and water, </w:t>
      </w:r>
      <w:proofErr w:type="gramStart"/>
      <w:r w:rsidR="00390726" w:rsidRPr="0043079F">
        <w:t>honey</w:t>
      </w:r>
      <w:proofErr w:type="gramEnd"/>
      <w:r w:rsidR="00390726" w:rsidRPr="0043079F">
        <w:t xml:space="preserve"> and a little linseed oil</w:t>
      </w:r>
      <w:r w:rsidR="00560CA6" w:rsidRPr="0043079F">
        <w:t xml:space="preserve"> </w:t>
      </w:r>
      <w:r w:rsidR="00560CA6" w:rsidRPr="0043079F">
        <w:lastRenderedPageBreak/>
        <w:t>(</w:t>
      </w:r>
      <w:r w:rsidR="00743346" w:rsidRPr="0043079F">
        <w:t>{{</w:t>
      </w:r>
      <w:r w:rsidR="00560CA6" w:rsidRPr="0043079F">
        <w:t xml:space="preserve">Palomino </w:t>
      </w:r>
      <w:r w:rsidR="009F70AD">
        <w:t>(</w:t>
      </w:r>
      <w:r w:rsidR="00560CA6" w:rsidRPr="0043079F">
        <w:t>1715</w:t>
      </w:r>
      <w:r w:rsidR="009F70AD">
        <w:t>)</w:t>
      </w:r>
      <w:r w:rsidR="00560CA6" w:rsidRPr="0043079F">
        <w:t xml:space="preserve"> 1947|, 483</w:t>
      </w:r>
      <w:r w:rsidR="00743346" w:rsidRPr="0043079F">
        <w:t>}}</w:t>
      </w:r>
      <w:r w:rsidR="00560CA6" w:rsidRPr="0043079F">
        <w:t>)</w:t>
      </w:r>
      <w:r w:rsidR="00390726" w:rsidRPr="0043079F">
        <w:t>. In some cases, the presence of flour paste has been identified by scientific analysis</w:t>
      </w:r>
      <w:r w:rsidR="00560CA6" w:rsidRPr="0043079F">
        <w:t xml:space="preserve"> (</w:t>
      </w:r>
      <w:r w:rsidR="00743346" w:rsidRPr="0043079F">
        <w:t>{{</w:t>
      </w:r>
      <w:proofErr w:type="spellStart"/>
      <w:r w:rsidR="00560CA6" w:rsidRPr="0043079F">
        <w:t>Helwig</w:t>
      </w:r>
      <w:proofErr w:type="spellEnd"/>
      <w:r w:rsidR="00560CA6" w:rsidRPr="0043079F">
        <w:t xml:space="preserve"> and Daly </w:t>
      </w:r>
      <w:proofErr w:type="spellStart"/>
      <w:r w:rsidR="00560CA6" w:rsidRPr="0043079F">
        <w:t>Hartin</w:t>
      </w:r>
      <w:proofErr w:type="spellEnd"/>
      <w:r w:rsidR="00560CA6" w:rsidRPr="0043079F">
        <w:t xml:space="preserve"> 1999</w:t>
      </w:r>
      <w:r w:rsidR="00743346" w:rsidRPr="0043079F">
        <w:t>}}</w:t>
      </w:r>
      <w:r w:rsidR="00560CA6" w:rsidRPr="0043079F">
        <w:t>)</w:t>
      </w:r>
      <w:r w:rsidR="00390726" w:rsidRPr="0043079F">
        <w:t>.</w:t>
      </w:r>
    </w:p>
    <w:p w14:paraId="55FDDC8F" w14:textId="6E79595D" w:rsidR="00390726" w:rsidRPr="0043079F" w:rsidRDefault="007F7941" w:rsidP="0043079F">
      <w:pPr>
        <w:spacing w:line="480" w:lineRule="auto"/>
      </w:pPr>
      <w:r w:rsidRPr="0043079F">
        <w:tab/>
      </w:r>
      <w:r w:rsidR="00390726" w:rsidRPr="0043079F">
        <w:t xml:space="preserve">A treatise by Spaniard Vicente </w:t>
      </w:r>
      <w:proofErr w:type="spellStart"/>
      <w:r w:rsidR="00390726" w:rsidRPr="0043079F">
        <w:t>Poleró</w:t>
      </w:r>
      <w:proofErr w:type="spellEnd"/>
      <w:r w:rsidR="00390726" w:rsidRPr="0043079F">
        <w:t xml:space="preserve"> published in the mid-</w:t>
      </w:r>
      <w:r w:rsidR="005A4765" w:rsidRPr="0043079F">
        <w:t>nineteen</w:t>
      </w:r>
      <w:r w:rsidR="00AF6496" w:rsidRPr="0043079F">
        <w:t>th</w:t>
      </w:r>
      <w:r w:rsidR="00390726" w:rsidRPr="0043079F">
        <w:t xml:space="preserve"> century points to the lining of the canvas as an essential operation</w:t>
      </w:r>
      <w:r w:rsidR="00560CA6" w:rsidRPr="0043079F">
        <w:t xml:space="preserve"> (</w:t>
      </w:r>
      <w:r w:rsidR="00743346" w:rsidRPr="0043079F">
        <w:t>{{</w:t>
      </w:r>
      <w:proofErr w:type="spellStart"/>
      <w:r w:rsidR="00560CA6" w:rsidRPr="0043079F">
        <w:t>Poleró</w:t>
      </w:r>
      <w:proofErr w:type="spellEnd"/>
      <w:r w:rsidR="00560CA6" w:rsidRPr="0043079F">
        <w:t xml:space="preserve"> </w:t>
      </w:r>
      <w:r w:rsidR="009F70AD">
        <w:t>(</w:t>
      </w:r>
      <w:r w:rsidR="00AC7E4A" w:rsidRPr="0043079F">
        <w:t>1853 and 1866</w:t>
      </w:r>
      <w:r w:rsidR="009F70AD">
        <w:t xml:space="preserve">) </w:t>
      </w:r>
      <w:r w:rsidR="00560CA6" w:rsidRPr="0043079F">
        <w:t>2018</w:t>
      </w:r>
      <w:r w:rsidR="00743346" w:rsidRPr="0043079F">
        <w:t>}}</w:t>
      </w:r>
      <w:r w:rsidR="00560CA6" w:rsidRPr="0043079F">
        <w:t>)</w:t>
      </w:r>
      <w:r w:rsidR="00390726" w:rsidRPr="0043079F">
        <w:t xml:space="preserve">. He describes the procedure: cover the paint surface with </w:t>
      </w:r>
      <w:proofErr w:type="gramStart"/>
      <w:r w:rsidR="00390726" w:rsidRPr="0043079F">
        <w:t>paper, and</w:t>
      </w:r>
      <w:proofErr w:type="gramEnd"/>
      <w:r w:rsidR="00390726" w:rsidRPr="0043079F">
        <w:t xml:space="preserve"> apply the adhesive </w:t>
      </w:r>
      <w:r w:rsidR="005A4765" w:rsidRPr="0043079F">
        <w:t xml:space="preserve">to </w:t>
      </w:r>
      <w:r w:rsidR="00390726" w:rsidRPr="0043079F">
        <w:t xml:space="preserve">both </w:t>
      </w:r>
      <w:r w:rsidR="00E715E4" w:rsidRPr="0043079F">
        <w:t xml:space="preserve">the </w:t>
      </w:r>
      <w:r w:rsidR="00390726" w:rsidRPr="0043079F">
        <w:t>lining</w:t>
      </w:r>
      <w:r w:rsidR="00E715E4" w:rsidRPr="0043079F">
        <w:t xml:space="preserve"> fabric</w:t>
      </w:r>
      <w:r w:rsidR="00390726" w:rsidRPr="0043079F">
        <w:t xml:space="preserve"> mounted on a loom and to the original canvas on the back and then iron until it is completely dry. The idea was not to </w:t>
      </w:r>
      <w:r w:rsidR="005A4765" w:rsidRPr="0043079F">
        <w:t xml:space="preserve">simply </w:t>
      </w:r>
      <w:r w:rsidR="00390726" w:rsidRPr="0043079F">
        <w:t>reinforce the support</w:t>
      </w:r>
      <w:r w:rsidR="00C115B8">
        <w:t>,</w:t>
      </w:r>
      <w:r w:rsidR="00390726" w:rsidRPr="0043079F">
        <w:t xml:space="preserve"> but also to fix the layers of </w:t>
      </w:r>
      <w:r w:rsidR="00973092" w:rsidRPr="0043079F">
        <w:t>color</w:t>
      </w:r>
      <w:r w:rsidR="00390726" w:rsidRPr="0043079F">
        <w:t xml:space="preserve"> with an impregnation of glue</w:t>
      </w:r>
      <w:r w:rsidR="005A4765" w:rsidRPr="0043079F">
        <w:t xml:space="preserve"> </w:t>
      </w:r>
      <w:r w:rsidR="00390726" w:rsidRPr="0043079F">
        <w:t xml:space="preserve">paste </w:t>
      </w:r>
      <w:r w:rsidR="005A4765" w:rsidRPr="0043079F">
        <w:t>(</w:t>
      </w:r>
      <w:r w:rsidR="00390726" w:rsidRPr="0043079F">
        <w:t>which was surely much more compatible with the original materials than modern plastic adhesives</w:t>
      </w:r>
      <w:r w:rsidR="005A4765" w:rsidRPr="0043079F">
        <w:t>)</w:t>
      </w:r>
      <w:r w:rsidR="00390726" w:rsidRPr="0043079F">
        <w:t>.</w:t>
      </w:r>
    </w:p>
    <w:p w14:paraId="57C19311" w14:textId="550F4466" w:rsidR="00AE10A5" w:rsidRPr="0043079F" w:rsidRDefault="007F7941" w:rsidP="0043079F">
      <w:pPr>
        <w:spacing w:line="480" w:lineRule="auto"/>
        <w:rPr>
          <w:color w:val="000000"/>
        </w:rPr>
      </w:pPr>
      <w:r w:rsidRPr="0043079F">
        <w:tab/>
      </w:r>
      <w:r w:rsidR="00390726" w:rsidRPr="0043079F">
        <w:t xml:space="preserve">Using the information gathered and the results of the questionnaire we were able to establish the different ingredients </w:t>
      </w:r>
      <w:r w:rsidR="00A8418E" w:rsidRPr="0043079F">
        <w:t xml:space="preserve">used </w:t>
      </w:r>
      <w:r w:rsidR="00390726" w:rsidRPr="0043079F">
        <w:t>in the</w:t>
      </w:r>
      <w:r w:rsidR="00390726" w:rsidRPr="0043079F">
        <w:rPr>
          <w:color w:val="FF0000"/>
        </w:rPr>
        <w:t xml:space="preserve"> </w:t>
      </w:r>
      <w:r w:rsidR="00390726" w:rsidRPr="0043079F">
        <w:t>recipes</w:t>
      </w:r>
      <w:r w:rsidR="00390726" w:rsidRPr="0043079F">
        <w:rPr>
          <w:color w:val="FF0000"/>
        </w:rPr>
        <w:t xml:space="preserve"> </w:t>
      </w:r>
      <w:r w:rsidR="00390726" w:rsidRPr="0043079F">
        <w:t>and their function in the mixture</w:t>
      </w:r>
      <w:r w:rsidR="00560CA6" w:rsidRPr="0043079F">
        <w:t>:</w:t>
      </w:r>
      <w:r w:rsidR="00390726" w:rsidRPr="0043079F">
        <w:rPr>
          <w:color w:val="000000"/>
        </w:rPr>
        <w:t xml:space="preserve"> </w:t>
      </w:r>
      <w:r w:rsidR="00E97DE4" w:rsidRPr="0043079F">
        <w:rPr>
          <w:color w:val="000000"/>
        </w:rPr>
        <w:t>thicke</w:t>
      </w:r>
      <w:r w:rsidR="00D16E40" w:rsidRPr="0043079F">
        <w:rPr>
          <w:color w:val="000000"/>
        </w:rPr>
        <w:t>ne</w:t>
      </w:r>
      <w:r w:rsidR="00E97DE4" w:rsidRPr="0043079F">
        <w:rPr>
          <w:color w:val="000000"/>
        </w:rPr>
        <w:t>r</w:t>
      </w:r>
      <w:r w:rsidR="00390726" w:rsidRPr="0043079F">
        <w:rPr>
          <w:color w:val="000000"/>
        </w:rPr>
        <w:t>, adhesive, fungicide,</w:t>
      </w:r>
      <w:r w:rsidR="00A377FD" w:rsidRPr="0043079F">
        <w:rPr>
          <w:color w:val="000000"/>
        </w:rPr>
        <w:t xml:space="preserve"> humectant</w:t>
      </w:r>
      <w:r w:rsidR="00D16E40" w:rsidRPr="0043079F">
        <w:rPr>
          <w:color w:val="000000"/>
        </w:rPr>
        <w:t>,</w:t>
      </w:r>
      <w:r w:rsidR="00560CA6" w:rsidRPr="0043079F">
        <w:rPr>
          <w:color w:val="000000"/>
        </w:rPr>
        <w:t xml:space="preserve"> and so forth (</w:t>
      </w:r>
      <w:hyperlink r:id="rId11" w:history="1">
        <w:r w:rsidR="00560CA6" w:rsidRPr="00DA2FDF">
          <w:rPr>
            <w:rStyle w:val="Hyperlink"/>
            <w:b/>
            <w:bCs/>
            <w:highlight w:val="yellow"/>
          </w:rPr>
          <w:t>table 18.1</w:t>
        </w:r>
      </w:hyperlink>
      <w:r w:rsidR="00390726" w:rsidRPr="0043079F">
        <w:rPr>
          <w:color w:val="000000"/>
        </w:rPr>
        <w:t>).</w:t>
      </w:r>
    </w:p>
    <w:p w14:paraId="7200F5C7" w14:textId="6D5266CD" w:rsidR="00AE10A5" w:rsidRPr="0043079F" w:rsidRDefault="007F7941" w:rsidP="0043079F">
      <w:pPr>
        <w:spacing w:line="480" w:lineRule="auto"/>
        <w:rPr>
          <w:color w:val="000000"/>
        </w:rPr>
      </w:pPr>
      <w:r w:rsidRPr="0043079F">
        <w:rPr>
          <w:color w:val="000000"/>
        </w:rPr>
        <w:tab/>
      </w:r>
      <w:r w:rsidR="00390726" w:rsidRPr="0043079F">
        <w:rPr>
          <w:color w:val="000000"/>
        </w:rPr>
        <w:t xml:space="preserve">In older recipes for </w:t>
      </w:r>
      <w:proofErr w:type="spellStart"/>
      <w:r w:rsidR="00390726" w:rsidRPr="0043079F">
        <w:rPr>
          <w:i/>
          <w:iCs/>
          <w:color w:val="000000"/>
        </w:rPr>
        <w:t>gacha</w:t>
      </w:r>
      <w:proofErr w:type="spellEnd"/>
      <w:r w:rsidR="00390726" w:rsidRPr="0043079F">
        <w:rPr>
          <w:color w:val="000000"/>
        </w:rPr>
        <w:t xml:space="preserve"> paste, </w:t>
      </w:r>
      <w:r w:rsidR="00A70119" w:rsidRPr="0043079F">
        <w:rPr>
          <w:color w:val="000000"/>
        </w:rPr>
        <w:t xml:space="preserve">such as </w:t>
      </w:r>
      <w:r w:rsidR="00390726" w:rsidRPr="0043079F">
        <w:rPr>
          <w:color w:val="000000"/>
        </w:rPr>
        <w:t xml:space="preserve">those of Juan García de Miranda </w:t>
      </w:r>
      <w:r w:rsidR="00A377FD" w:rsidRPr="0043079F">
        <w:rPr>
          <w:color w:val="000000"/>
        </w:rPr>
        <w:t xml:space="preserve">in 1735 </w:t>
      </w:r>
      <w:r w:rsidR="00390726" w:rsidRPr="0043079F">
        <w:rPr>
          <w:color w:val="000000" w:themeColor="text1"/>
        </w:rPr>
        <w:t>(</w:t>
      </w:r>
      <w:hyperlink r:id="rId12" w:history="1">
        <w:r w:rsidR="00390726" w:rsidRPr="00361738">
          <w:rPr>
            <w:rStyle w:val="Hyperlink"/>
            <w:b/>
            <w:bCs/>
            <w:highlight w:val="yellow"/>
          </w:rPr>
          <w:t>fig</w:t>
        </w:r>
        <w:r w:rsidR="00361738" w:rsidRPr="00361738">
          <w:rPr>
            <w:rStyle w:val="Hyperlink"/>
            <w:b/>
            <w:bCs/>
            <w:highlight w:val="yellow"/>
          </w:rPr>
          <w:t>.</w:t>
        </w:r>
        <w:r w:rsidR="00390726" w:rsidRPr="00361738">
          <w:rPr>
            <w:rStyle w:val="Hyperlink"/>
            <w:b/>
            <w:bCs/>
            <w:highlight w:val="yellow"/>
          </w:rPr>
          <w:t xml:space="preserve"> </w:t>
        </w:r>
        <w:r w:rsidR="00D16E40" w:rsidRPr="00361738">
          <w:rPr>
            <w:rStyle w:val="Hyperlink"/>
            <w:b/>
            <w:bCs/>
            <w:highlight w:val="yellow"/>
          </w:rPr>
          <w:t>18.</w:t>
        </w:r>
        <w:r w:rsidR="00036625" w:rsidRPr="00361738">
          <w:rPr>
            <w:rStyle w:val="Hyperlink"/>
            <w:b/>
            <w:bCs/>
            <w:highlight w:val="yellow"/>
          </w:rPr>
          <w:t>3</w:t>
        </w:r>
      </w:hyperlink>
      <w:r w:rsidR="00390726" w:rsidRPr="0043079F">
        <w:rPr>
          <w:color w:val="000000" w:themeColor="text1"/>
        </w:rPr>
        <w:t>)</w:t>
      </w:r>
      <w:r w:rsidR="00390726" w:rsidRPr="0043079F">
        <w:rPr>
          <w:color w:val="000000"/>
        </w:rPr>
        <w:t xml:space="preserve">, we find flour </w:t>
      </w:r>
      <w:r w:rsidR="00A70119" w:rsidRPr="0043079F">
        <w:rPr>
          <w:color w:val="000000"/>
        </w:rPr>
        <w:t>(</w:t>
      </w:r>
      <w:r w:rsidR="00C115B8">
        <w:rPr>
          <w:color w:val="000000"/>
        </w:rPr>
        <w:t xml:space="preserve">the </w:t>
      </w:r>
      <w:r w:rsidR="00390726" w:rsidRPr="0043079F">
        <w:rPr>
          <w:color w:val="000000"/>
        </w:rPr>
        <w:t xml:space="preserve">main </w:t>
      </w:r>
      <w:r w:rsidR="00E97DE4" w:rsidRPr="0043079F">
        <w:rPr>
          <w:color w:val="000000"/>
        </w:rPr>
        <w:t xml:space="preserve">component </w:t>
      </w:r>
      <w:r w:rsidR="00C115B8">
        <w:rPr>
          <w:color w:val="000000"/>
        </w:rPr>
        <w:t xml:space="preserve">of which </w:t>
      </w:r>
      <w:r w:rsidR="00390726" w:rsidRPr="0043079F">
        <w:rPr>
          <w:color w:val="000000"/>
        </w:rPr>
        <w:t>is starch</w:t>
      </w:r>
      <w:r w:rsidR="00A70119" w:rsidRPr="0043079F">
        <w:rPr>
          <w:color w:val="000000"/>
        </w:rPr>
        <w:t>)</w:t>
      </w:r>
      <w:r w:rsidR="00390726" w:rsidRPr="0043079F">
        <w:rPr>
          <w:color w:val="000000"/>
        </w:rPr>
        <w:t>, honey, walnut oil</w:t>
      </w:r>
      <w:r w:rsidR="00A70119" w:rsidRPr="0043079F">
        <w:rPr>
          <w:color w:val="000000"/>
        </w:rPr>
        <w:t>,</w:t>
      </w:r>
      <w:r w:rsidR="00390726" w:rsidRPr="0043079F">
        <w:rPr>
          <w:color w:val="000000"/>
        </w:rPr>
        <w:t xml:space="preserve"> and</w:t>
      </w:r>
      <w:r w:rsidR="00840789" w:rsidRPr="0043079F">
        <w:rPr>
          <w:color w:val="000000"/>
        </w:rPr>
        <w:t xml:space="preserve"> </w:t>
      </w:r>
      <w:proofErr w:type="spellStart"/>
      <w:r w:rsidR="00840789" w:rsidRPr="0043079F">
        <w:rPr>
          <w:i/>
          <w:iCs/>
          <w:color w:val="000000"/>
        </w:rPr>
        <w:t>grasilla</w:t>
      </w:r>
      <w:proofErr w:type="spellEnd"/>
      <w:r w:rsidR="00390726" w:rsidRPr="0043079F">
        <w:rPr>
          <w:color w:val="000000"/>
        </w:rPr>
        <w:t xml:space="preserve"> (juniper resin). Among the ingredients of the </w:t>
      </w:r>
      <w:proofErr w:type="spellStart"/>
      <w:r w:rsidR="00390726" w:rsidRPr="0043079F">
        <w:rPr>
          <w:color w:val="000000"/>
        </w:rPr>
        <w:t>Poleró</w:t>
      </w:r>
      <w:proofErr w:type="spellEnd"/>
      <w:r w:rsidR="00390726" w:rsidRPr="0043079F">
        <w:rPr>
          <w:color w:val="000000"/>
        </w:rPr>
        <w:t xml:space="preserve"> recipe we also find garlic, glue</w:t>
      </w:r>
      <w:r w:rsidR="00A70119" w:rsidRPr="0043079F">
        <w:rPr>
          <w:color w:val="000000"/>
        </w:rPr>
        <w:t>,</w:t>
      </w:r>
      <w:r w:rsidR="00390726" w:rsidRPr="0043079F">
        <w:rPr>
          <w:color w:val="000000"/>
        </w:rPr>
        <w:t xml:space="preserve"> and linseed </w:t>
      </w:r>
      <w:r w:rsidR="00B31F48" w:rsidRPr="0043079F">
        <w:rPr>
          <w:color w:val="000000"/>
        </w:rPr>
        <w:t>oil.</w:t>
      </w:r>
      <w:r w:rsidR="00390726" w:rsidRPr="0043079F">
        <w:rPr>
          <w:color w:val="000000"/>
        </w:rPr>
        <w:t xml:space="preserve"> Later formula</w:t>
      </w:r>
      <w:r w:rsidR="00E97DE4" w:rsidRPr="0043079F">
        <w:rPr>
          <w:color w:val="000000"/>
        </w:rPr>
        <w:t>s</w:t>
      </w:r>
      <w:r w:rsidR="00390726" w:rsidRPr="0043079F">
        <w:rPr>
          <w:color w:val="000000"/>
        </w:rPr>
        <w:t xml:space="preserve"> mention molasses, Venetian turpentine, </w:t>
      </w:r>
      <w:proofErr w:type="spellStart"/>
      <w:r w:rsidR="00390726" w:rsidRPr="0043079F">
        <w:rPr>
          <w:color w:val="000000"/>
        </w:rPr>
        <w:t>ox</w:t>
      </w:r>
      <w:r w:rsidR="00922DBF" w:rsidRPr="0043079F">
        <w:rPr>
          <w:color w:val="000000"/>
        </w:rPr>
        <w:t>gall</w:t>
      </w:r>
      <w:proofErr w:type="spellEnd"/>
      <w:r w:rsidR="00390726" w:rsidRPr="0043079F">
        <w:rPr>
          <w:color w:val="000000"/>
        </w:rPr>
        <w:t xml:space="preserve">, vinegar, Italian </w:t>
      </w:r>
      <w:proofErr w:type="spellStart"/>
      <w:r w:rsidR="00390726" w:rsidRPr="0043079F">
        <w:rPr>
          <w:i/>
          <w:iCs/>
          <w:color w:val="000000"/>
        </w:rPr>
        <w:t>col</w:t>
      </w:r>
      <w:r w:rsidR="00B7628A" w:rsidRPr="0043079F">
        <w:rPr>
          <w:i/>
          <w:iCs/>
          <w:color w:val="000000"/>
        </w:rPr>
        <w:t>l</w:t>
      </w:r>
      <w:r w:rsidR="00390726" w:rsidRPr="0043079F">
        <w:rPr>
          <w:i/>
          <w:iCs/>
          <w:color w:val="000000"/>
        </w:rPr>
        <w:t>etta</w:t>
      </w:r>
      <w:proofErr w:type="spellEnd"/>
      <w:r w:rsidR="00390726" w:rsidRPr="0043079F">
        <w:rPr>
          <w:color w:val="000000"/>
        </w:rPr>
        <w:t>, alum, flax seeds</w:t>
      </w:r>
      <w:r w:rsidR="007558F9" w:rsidRPr="0043079F">
        <w:rPr>
          <w:color w:val="000000"/>
        </w:rPr>
        <w:t>,</w:t>
      </w:r>
      <w:r w:rsidR="00390726" w:rsidRPr="0043079F">
        <w:rPr>
          <w:color w:val="000000"/>
        </w:rPr>
        <w:t xml:space="preserve"> and phenol. In Spain, </w:t>
      </w:r>
      <w:r w:rsidR="007558F9" w:rsidRPr="0043079F">
        <w:rPr>
          <w:color w:val="000000"/>
        </w:rPr>
        <w:t xml:space="preserve">wheat </w:t>
      </w:r>
      <w:r w:rsidR="00390726" w:rsidRPr="0043079F">
        <w:rPr>
          <w:color w:val="000000"/>
        </w:rPr>
        <w:t xml:space="preserve">flour was </w:t>
      </w:r>
      <w:r w:rsidR="007558F9" w:rsidRPr="0043079F">
        <w:rPr>
          <w:color w:val="000000"/>
        </w:rPr>
        <w:t xml:space="preserve">typically </w:t>
      </w:r>
      <w:r w:rsidR="00390726" w:rsidRPr="0043079F">
        <w:rPr>
          <w:color w:val="000000"/>
        </w:rPr>
        <w:t>used, but in France, Italy</w:t>
      </w:r>
      <w:r w:rsidR="007558F9" w:rsidRPr="0043079F">
        <w:rPr>
          <w:color w:val="000000"/>
        </w:rPr>
        <w:t>,</w:t>
      </w:r>
      <w:r w:rsidR="00390726" w:rsidRPr="0043079F">
        <w:rPr>
          <w:color w:val="000000"/>
        </w:rPr>
        <w:t xml:space="preserve"> and Portugal we find mention of rye flour. The glue used varies from strong or </w:t>
      </w:r>
      <w:r w:rsidR="00EB0AEB" w:rsidRPr="0043079F">
        <w:rPr>
          <w:color w:val="000000"/>
        </w:rPr>
        <w:t>bone</w:t>
      </w:r>
      <w:r w:rsidR="001F70D2" w:rsidRPr="0043079F">
        <w:rPr>
          <w:color w:val="000000"/>
        </w:rPr>
        <w:t xml:space="preserve"> </w:t>
      </w:r>
      <w:r w:rsidR="00390726" w:rsidRPr="0043079F">
        <w:rPr>
          <w:color w:val="000000"/>
        </w:rPr>
        <w:t>glue</w:t>
      </w:r>
      <w:r w:rsidR="00EB0AEB" w:rsidRPr="0043079F">
        <w:rPr>
          <w:color w:val="000000"/>
        </w:rPr>
        <w:t xml:space="preserve"> (called in Spanish carpenter’s glue)</w:t>
      </w:r>
      <w:r w:rsidR="00390726" w:rsidRPr="0043079F">
        <w:rPr>
          <w:color w:val="000000"/>
        </w:rPr>
        <w:t xml:space="preserve"> to </w:t>
      </w:r>
      <w:r w:rsidR="00EB0AEB" w:rsidRPr="0043079F">
        <w:rPr>
          <w:color w:val="000000"/>
        </w:rPr>
        <w:t xml:space="preserve">hide or </w:t>
      </w:r>
      <w:r w:rsidR="00390726" w:rsidRPr="0043079F">
        <w:rPr>
          <w:color w:val="000000"/>
        </w:rPr>
        <w:t xml:space="preserve">rabbit-skin glue. And more recent recipes add </w:t>
      </w:r>
      <w:proofErr w:type="spellStart"/>
      <w:r w:rsidR="00390726" w:rsidRPr="0043079F">
        <w:rPr>
          <w:color w:val="000000"/>
        </w:rPr>
        <w:t>Plextol</w:t>
      </w:r>
      <w:proofErr w:type="spellEnd"/>
      <w:r w:rsidR="00390726" w:rsidRPr="0043079F">
        <w:rPr>
          <w:color w:val="000000"/>
        </w:rPr>
        <w:t xml:space="preserve"> B</w:t>
      </w:r>
      <w:r w:rsidR="007558F9" w:rsidRPr="0043079F">
        <w:rPr>
          <w:color w:val="000000"/>
        </w:rPr>
        <w:t> </w:t>
      </w:r>
      <w:r w:rsidR="00390726" w:rsidRPr="0043079F">
        <w:rPr>
          <w:color w:val="000000"/>
        </w:rPr>
        <w:t>500 as an adhesive</w:t>
      </w:r>
      <w:r w:rsidR="001F70D2" w:rsidRPr="0043079F">
        <w:rPr>
          <w:color w:val="000000"/>
        </w:rPr>
        <w:t xml:space="preserve"> and plasticizer</w:t>
      </w:r>
      <w:r w:rsidR="00390726" w:rsidRPr="0043079F">
        <w:rPr>
          <w:color w:val="000000"/>
        </w:rPr>
        <w:t>.</w:t>
      </w:r>
    </w:p>
    <w:p w14:paraId="1E3E8FF7" w14:textId="0D3EBBF7" w:rsidR="00390726" w:rsidRPr="0043079F" w:rsidRDefault="007F7941" w:rsidP="0043079F">
      <w:pPr>
        <w:spacing w:line="480" w:lineRule="auto"/>
        <w:rPr>
          <w:color w:val="000000"/>
        </w:rPr>
      </w:pPr>
      <w:r w:rsidRPr="0043079F">
        <w:rPr>
          <w:color w:val="000000"/>
        </w:rPr>
        <w:tab/>
        <w:t>Mar</w:t>
      </w:r>
      <w:r w:rsidR="00E55537" w:rsidRPr="0043079F">
        <w:rPr>
          <w:color w:val="000000"/>
        </w:rPr>
        <w:t>í</w:t>
      </w:r>
      <w:r w:rsidRPr="0043079F">
        <w:rPr>
          <w:color w:val="000000"/>
        </w:rPr>
        <w:t xml:space="preserve">a </w:t>
      </w:r>
      <w:r w:rsidR="00390726" w:rsidRPr="0043079F">
        <w:rPr>
          <w:color w:val="000000"/>
        </w:rPr>
        <w:t xml:space="preserve">Luisa Gómez </w:t>
      </w:r>
      <w:r w:rsidR="009F21E3" w:rsidRPr="0043079F">
        <w:rPr>
          <w:color w:val="000000"/>
        </w:rPr>
        <w:t xml:space="preserve">has </w:t>
      </w:r>
      <w:r w:rsidR="00390726" w:rsidRPr="0043079F">
        <w:rPr>
          <w:color w:val="000000"/>
        </w:rPr>
        <w:t xml:space="preserve">noted several characteristics of lining with </w:t>
      </w:r>
      <w:proofErr w:type="spellStart"/>
      <w:r w:rsidR="00390726" w:rsidRPr="0043079F">
        <w:rPr>
          <w:i/>
          <w:iCs/>
          <w:color w:val="000000"/>
        </w:rPr>
        <w:t>gacha</w:t>
      </w:r>
      <w:proofErr w:type="spellEnd"/>
      <w:r w:rsidR="00390726" w:rsidRPr="0043079F">
        <w:rPr>
          <w:color w:val="000000"/>
        </w:rPr>
        <w:t xml:space="preserve"> paste</w:t>
      </w:r>
      <w:r w:rsidR="00D16E40" w:rsidRPr="0043079F">
        <w:rPr>
          <w:color w:val="000000"/>
        </w:rPr>
        <w:t xml:space="preserve"> (</w:t>
      </w:r>
      <w:r w:rsidR="00743346" w:rsidRPr="0043079F">
        <w:rPr>
          <w:color w:val="000000"/>
        </w:rPr>
        <w:t>{{</w:t>
      </w:r>
      <w:r w:rsidR="00B27167" w:rsidRPr="0043079F">
        <w:rPr>
          <w:color w:val="000000"/>
        </w:rPr>
        <w:t xml:space="preserve">Gómez </w:t>
      </w:r>
      <w:r w:rsidR="00D16E40" w:rsidRPr="0043079F">
        <w:rPr>
          <w:color w:val="000000"/>
        </w:rPr>
        <w:t>1998</w:t>
      </w:r>
      <w:r w:rsidR="00743346" w:rsidRPr="0043079F">
        <w:rPr>
          <w:color w:val="000000"/>
        </w:rPr>
        <w:t>}}</w:t>
      </w:r>
      <w:r w:rsidR="00D16E40" w:rsidRPr="0043079F">
        <w:rPr>
          <w:color w:val="000000"/>
        </w:rPr>
        <w:t>)</w:t>
      </w:r>
      <w:r w:rsidR="0035098D" w:rsidRPr="0043079F">
        <w:rPr>
          <w:color w:val="000000"/>
        </w:rPr>
        <w:t>,</w:t>
      </w:r>
      <w:r w:rsidR="00A377FD" w:rsidRPr="0043079F">
        <w:rPr>
          <w:color w:val="000000"/>
        </w:rPr>
        <w:t xml:space="preserve"> for example that</w:t>
      </w:r>
      <w:r w:rsidR="00390726" w:rsidRPr="0043079F">
        <w:rPr>
          <w:color w:val="000000"/>
        </w:rPr>
        <w:t xml:space="preserve"> </w:t>
      </w:r>
      <w:r w:rsidR="0035098D" w:rsidRPr="0043079F">
        <w:rPr>
          <w:color w:val="000000"/>
        </w:rPr>
        <w:t>“</w:t>
      </w:r>
      <w:r w:rsidR="009744B2" w:rsidRPr="0043079F">
        <w:rPr>
          <w:color w:val="000000"/>
        </w:rPr>
        <w:t>t</w:t>
      </w:r>
      <w:r w:rsidR="00390726" w:rsidRPr="0043079F">
        <w:rPr>
          <w:color w:val="000000"/>
        </w:rPr>
        <w:t xml:space="preserve">here is no change in </w:t>
      </w:r>
      <w:r w:rsidR="00973092" w:rsidRPr="0043079F">
        <w:rPr>
          <w:color w:val="000000"/>
        </w:rPr>
        <w:t>color</w:t>
      </w:r>
      <w:r w:rsidR="00390726" w:rsidRPr="0043079F">
        <w:rPr>
          <w:color w:val="000000"/>
        </w:rPr>
        <w:t xml:space="preserve">, or only very slight change. </w:t>
      </w:r>
      <w:r w:rsidR="001F70D2" w:rsidRPr="0043079F">
        <w:rPr>
          <w:color w:val="000000"/>
        </w:rPr>
        <w:t>Also,</w:t>
      </w:r>
      <w:r w:rsidR="00A377FD" w:rsidRPr="0043079F">
        <w:rPr>
          <w:color w:val="000000"/>
        </w:rPr>
        <w:t xml:space="preserve"> that t</w:t>
      </w:r>
      <w:r w:rsidR="00390726" w:rsidRPr="0043079F">
        <w:rPr>
          <w:color w:val="000000"/>
        </w:rPr>
        <w:t>he high moisture content allows for the smoothing out of cracks. However, the mixture is very hygroscopic and sensitive to humidity</w:t>
      </w:r>
      <w:r w:rsidR="00E97DE4" w:rsidRPr="0043079F">
        <w:rPr>
          <w:color w:val="000000"/>
        </w:rPr>
        <w:t>. T</w:t>
      </w:r>
      <w:r w:rsidR="00390726" w:rsidRPr="0043079F">
        <w:rPr>
          <w:color w:val="000000"/>
        </w:rPr>
        <w:t xml:space="preserve">here is a risk that </w:t>
      </w:r>
      <w:r w:rsidR="00390726" w:rsidRPr="0043079F">
        <w:rPr>
          <w:color w:val="000000"/>
        </w:rPr>
        <w:lastRenderedPageBreak/>
        <w:t>the original canvas will shrink. There is a danger of fungal growth. Adhes</w:t>
      </w:r>
      <w:r w:rsidR="00DA3EBF" w:rsidRPr="0043079F">
        <w:rPr>
          <w:color w:val="000000"/>
        </w:rPr>
        <w:t>ion</w:t>
      </w:r>
      <w:r w:rsidR="00390726" w:rsidRPr="0043079F">
        <w:rPr>
          <w:color w:val="000000"/>
        </w:rPr>
        <w:t xml:space="preserve"> reduces rapidly in bad weather conditions, and it becomes hard and fragile. It has an acid </w:t>
      </w:r>
      <w:proofErr w:type="spellStart"/>
      <w:r w:rsidR="00390726" w:rsidRPr="0043079F">
        <w:rPr>
          <w:color w:val="000000"/>
        </w:rPr>
        <w:t>pH.</w:t>
      </w:r>
      <w:proofErr w:type="spellEnd"/>
      <w:r w:rsidR="00390726" w:rsidRPr="0043079F">
        <w:rPr>
          <w:color w:val="000000"/>
        </w:rPr>
        <w:t xml:space="preserve"> It requires the applying of heat</w:t>
      </w:r>
      <w:r w:rsidR="00D16E40" w:rsidRPr="0043079F">
        <w:rPr>
          <w:color w:val="000000"/>
        </w:rPr>
        <w:t>.</w:t>
      </w:r>
      <w:r w:rsidR="0035098D" w:rsidRPr="0043079F">
        <w:rPr>
          <w:color w:val="000000"/>
        </w:rPr>
        <w:t>”</w:t>
      </w:r>
      <w:r w:rsidR="00D16E40" w:rsidRPr="0043079F">
        <w:rPr>
          <w:rStyle w:val="EndnoteReference"/>
          <w:color w:val="000000"/>
        </w:rPr>
        <w:endnoteReference w:id="4"/>
      </w:r>
      <w:r w:rsidR="00390726" w:rsidRPr="0043079F">
        <w:rPr>
          <w:color w:val="000000"/>
        </w:rPr>
        <w:t xml:space="preserve"> She thought that the use of Venetian turpentine and other resins was not justified because they were insoluble in water, darkened</w:t>
      </w:r>
      <w:r w:rsidR="009F21E3" w:rsidRPr="0043079F">
        <w:rPr>
          <w:color w:val="000000"/>
        </w:rPr>
        <w:t>,</w:t>
      </w:r>
      <w:r w:rsidR="00390726" w:rsidRPr="0043079F">
        <w:rPr>
          <w:color w:val="000000"/>
        </w:rPr>
        <w:t xml:space="preserve"> and became more fragile</w:t>
      </w:r>
      <w:r w:rsidR="009F21E3" w:rsidRPr="0043079F">
        <w:rPr>
          <w:color w:val="000000"/>
        </w:rPr>
        <w:t>, and</w:t>
      </w:r>
      <w:r w:rsidR="00390726" w:rsidRPr="0043079F">
        <w:rPr>
          <w:color w:val="000000"/>
        </w:rPr>
        <w:t xml:space="preserve"> therefore suggested simplified recipes made up of only starch and animal glue with a few drops of fungicide, </w:t>
      </w:r>
      <w:r w:rsidR="009F21E3" w:rsidRPr="0043079F">
        <w:rPr>
          <w:color w:val="000000"/>
        </w:rPr>
        <w:t xml:space="preserve">and that they be </w:t>
      </w:r>
      <w:r w:rsidR="00390726" w:rsidRPr="0043079F">
        <w:rPr>
          <w:color w:val="000000"/>
        </w:rPr>
        <w:t xml:space="preserve">applied cold and </w:t>
      </w:r>
      <w:r w:rsidR="009F21E3" w:rsidRPr="0043079F">
        <w:rPr>
          <w:color w:val="000000"/>
        </w:rPr>
        <w:t xml:space="preserve">used </w:t>
      </w:r>
      <w:r w:rsidR="00390726" w:rsidRPr="0043079F">
        <w:rPr>
          <w:color w:val="000000"/>
        </w:rPr>
        <w:t>only for lining in dry climates.</w:t>
      </w:r>
    </w:p>
    <w:p w14:paraId="4A0B5A89" w14:textId="77777777" w:rsidR="009F21E3" w:rsidRPr="0043079F" w:rsidRDefault="009F21E3" w:rsidP="0043079F">
      <w:pPr>
        <w:spacing w:line="480" w:lineRule="auto"/>
        <w:rPr>
          <w:color w:val="000000"/>
        </w:rPr>
      </w:pPr>
    </w:p>
    <w:p w14:paraId="6125B7EB" w14:textId="2772681D" w:rsidR="00390726" w:rsidRPr="0043079F" w:rsidRDefault="00361738" w:rsidP="0043079F">
      <w:pPr>
        <w:pStyle w:val="Heading2"/>
      </w:pPr>
      <w:r w:rsidRPr="00361738">
        <w:rPr>
          <w:b w:val="0"/>
          <w:bCs w:val="0"/>
          <w:highlight w:val="yellow"/>
        </w:rPr>
        <w:t>&lt;B-head&gt;</w:t>
      </w:r>
      <w:r>
        <w:t xml:space="preserve"> </w:t>
      </w:r>
      <w:r w:rsidR="00390726" w:rsidRPr="00361738">
        <w:rPr>
          <w:i/>
          <w:iCs/>
        </w:rPr>
        <w:t xml:space="preserve">Case </w:t>
      </w:r>
      <w:r w:rsidRPr="00361738">
        <w:rPr>
          <w:i/>
          <w:iCs/>
        </w:rPr>
        <w:t>S</w:t>
      </w:r>
      <w:r w:rsidR="00390726" w:rsidRPr="00361738">
        <w:rPr>
          <w:i/>
          <w:iCs/>
        </w:rPr>
        <w:t>tudies</w:t>
      </w:r>
    </w:p>
    <w:p w14:paraId="45F1037A" w14:textId="6B10F3C7" w:rsidR="00390726" w:rsidRPr="0043079F" w:rsidRDefault="00390726" w:rsidP="0043079F">
      <w:pPr>
        <w:pStyle w:val="CommentText"/>
        <w:spacing w:line="480" w:lineRule="auto"/>
        <w:rPr>
          <w:sz w:val="24"/>
          <w:szCs w:val="24"/>
        </w:rPr>
      </w:pPr>
      <w:r w:rsidRPr="0043079F">
        <w:rPr>
          <w:sz w:val="24"/>
          <w:szCs w:val="24"/>
        </w:rPr>
        <w:t xml:space="preserve">For some cases of lined works, we were able to find references to the date and to the restorers who carried out the treatment, and we were even able to </w:t>
      </w:r>
      <w:r w:rsidR="00973092" w:rsidRPr="0043079F">
        <w:rPr>
          <w:sz w:val="24"/>
          <w:szCs w:val="24"/>
        </w:rPr>
        <w:t>analyze</w:t>
      </w:r>
      <w:r w:rsidRPr="0043079F">
        <w:rPr>
          <w:sz w:val="24"/>
          <w:szCs w:val="24"/>
        </w:rPr>
        <w:t xml:space="preserve"> the </w:t>
      </w:r>
      <w:proofErr w:type="spellStart"/>
      <w:r w:rsidRPr="0043079F">
        <w:rPr>
          <w:i/>
          <w:iCs/>
          <w:sz w:val="24"/>
          <w:szCs w:val="24"/>
        </w:rPr>
        <w:t>gacha</w:t>
      </w:r>
      <w:proofErr w:type="spellEnd"/>
      <w:r w:rsidRPr="0043079F">
        <w:rPr>
          <w:sz w:val="24"/>
          <w:szCs w:val="24"/>
        </w:rPr>
        <w:t xml:space="preserve"> adhesive present in them, such as those </w:t>
      </w:r>
      <w:r w:rsidR="00973092" w:rsidRPr="0043079F">
        <w:rPr>
          <w:sz w:val="24"/>
          <w:szCs w:val="24"/>
        </w:rPr>
        <w:t>analyzed</w:t>
      </w:r>
      <w:r w:rsidRPr="0043079F">
        <w:rPr>
          <w:sz w:val="24"/>
          <w:szCs w:val="24"/>
        </w:rPr>
        <w:t xml:space="preserve"> by M</w:t>
      </w:r>
      <w:r w:rsidR="009F21E3" w:rsidRPr="0043079F">
        <w:rPr>
          <w:sz w:val="24"/>
          <w:szCs w:val="24"/>
        </w:rPr>
        <w:t>ar</w:t>
      </w:r>
      <w:r w:rsidR="001C54FE" w:rsidRPr="0043079F">
        <w:rPr>
          <w:sz w:val="24"/>
          <w:szCs w:val="24"/>
        </w:rPr>
        <w:t>í</w:t>
      </w:r>
      <w:r w:rsidR="009F21E3" w:rsidRPr="0043079F">
        <w:rPr>
          <w:sz w:val="24"/>
          <w:szCs w:val="24"/>
        </w:rPr>
        <w:t>a</w:t>
      </w:r>
      <w:r w:rsidRPr="0043079F">
        <w:rPr>
          <w:sz w:val="24"/>
          <w:szCs w:val="24"/>
        </w:rPr>
        <w:t xml:space="preserve"> Dolores </w:t>
      </w:r>
      <w:proofErr w:type="spellStart"/>
      <w:r w:rsidRPr="0043079F">
        <w:rPr>
          <w:sz w:val="24"/>
          <w:szCs w:val="24"/>
        </w:rPr>
        <w:t>Gayo</w:t>
      </w:r>
      <w:proofErr w:type="spellEnd"/>
      <w:r w:rsidRPr="0043079F">
        <w:rPr>
          <w:sz w:val="24"/>
          <w:szCs w:val="24"/>
        </w:rPr>
        <w:t xml:space="preserve"> at the Museo del Prado</w:t>
      </w:r>
      <w:r w:rsidR="009F21E3" w:rsidRPr="0043079F">
        <w:rPr>
          <w:sz w:val="24"/>
          <w:szCs w:val="24"/>
        </w:rPr>
        <w:t>,</w:t>
      </w:r>
      <w:r w:rsidRPr="0043079F">
        <w:rPr>
          <w:sz w:val="24"/>
          <w:szCs w:val="24"/>
        </w:rPr>
        <w:t xml:space="preserve"> those in the Instituto del </w:t>
      </w:r>
      <w:proofErr w:type="spellStart"/>
      <w:r w:rsidRPr="0043079F">
        <w:rPr>
          <w:sz w:val="24"/>
          <w:szCs w:val="24"/>
        </w:rPr>
        <w:t>Patrimonio</w:t>
      </w:r>
      <w:proofErr w:type="spellEnd"/>
      <w:r w:rsidRPr="0043079F">
        <w:rPr>
          <w:sz w:val="24"/>
          <w:szCs w:val="24"/>
        </w:rPr>
        <w:t xml:space="preserve"> Cultural de </w:t>
      </w:r>
      <w:proofErr w:type="spellStart"/>
      <w:r w:rsidRPr="0043079F">
        <w:rPr>
          <w:sz w:val="24"/>
          <w:szCs w:val="24"/>
        </w:rPr>
        <w:t>España</w:t>
      </w:r>
      <w:proofErr w:type="spellEnd"/>
      <w:r w:rsidR="009F21E3" w:rsidRPr="0043079F">
        <w:rPr>
          <w:sz w:val="24"/>
          <w:szCs w:val="24"/>
        </w:rPr>
        <w:t>,</w:t>
      </w:r>
      <w:r w:rsidRPr="0043079F">
        <w:rPr>
          <w:sz w:val="24"/>
          <w:szCs w:val="24"/>
        </w:rPr>
        <w:t xml:space="preserve"> and Ribera’s </w:t>
      </w:r>
      <w:r w:rsidR="003423D5" w:rsidRPr="0043079F">
        <w:rPr>
          <w:i/>
          <w:iCs/>
          <w:sz w:val="24"/>
          <w:szCs w:val="24"/>
        </w:rPr>
        <w:t>Crucified</w:t>
      </w:r>
      <w:r w:rsidR="003423D5" w:rsidRPr="0043079F">
        <w:rPr>
          <w:sz w:val="24"/>
          <w:szCs w:val="24"/>
        </w:rPr>
        <w:t xml:space="preserve"> </w:t>
      </w:r>
      <w:r w:rsidRPr="0043079F">
        <w:rPr>
          <w:i/>
          <w:iCs/>
          <w:sz w:val="24"/>
          <w:szCs w:val="24"/>
        </w:rPr>
        <w:t>Christ</w:t>
      </w:r>
      <w:r w:rsidRPr="0043079F">
        <w:rPr>
          <w:sz w:val="24"/>
          <w:szCs w:val="24"/>
        </w:rPr>
        <w:t xml:space="preserve">, </w:t>
      </w:r>
      <w:r w:rsidR="00973092" w:rsidRPr="0043079F">
        <w:rPr>
          <w:sz w:val="24"/>
          <w:szCs w:val="24"/>
        </w:rPr>
        <w:t>analyzed</w:t>
      </w:r>
      <w:r w:rsidRPr="0043079F">
        <w:rPr>
          <w:sz w:val="24"/>
          <w:szCs w:val="24"/>
        </w:rPr>
        <w:t xml:space="preserve"> by </w:t>
      </w:r>
      <w:r w:rsidR="003423D5" w:rsidRPr="0043079F">
        <w:rPr>
          <w:sz w:val="24"/>
          <w:szCs w:val="24"/>
        </w:rPr>
        <w:t xml:space="preserve">Andrés </w:t>
      </w:r>
      <w:r w:rsidRPr="0043079F">
        <w:rPr>
          <w:sz w:val="24"/>
          <w:szCs w:val="24"/>
        </w:rPr>
        <w:t>Sánchez Ledesma</w:t>
      </w:r>
      <w:r w:rsidR="00E6542E" w:rsidRPr="0043079F">
        <w:rPr>
          <w:sz w:val="24"/>
          <w:szCs w:val="24"/>
        </w:rPr>
        <w:t xml:space="preserve"> (</w:t>
      </w:r>
      <w:proofErr w:type="spellStart"/>
      <w:r w:rsidR="00E6542E" w:rsidRPr="0043079F">
        <w:rPr>
          <w:sz w:val="24"/>
          <w:szCs w:val="24"/>
        </w:rPr>
        <w:t>Arte</w:t>
      </w:r>
      <w:proofErr w:type="spellEnd"/>
      <w:r w:rsidR="00E6542E" w:rsidRPr="0043079F">
        <w:rPr>
          <w:sz w:val="24"/>
          <w:szCs w:val="24"/>
        </w:rPr>
        <w:t>-Lab S.L.)</w:t>
      </w:r>
      <w:r w:rsidR="00E354EB" w:rsidRPr="0043079F">
        <w:rPr>
          <w:sz w:val="24"/>
          <w:szCs w:val="24"/>
        </w:rPr>
        <w:t xml:space="preserve"> (</w:t>
      </w:r>
      <w:r w:rsidR="00743346" w:rsidRPr="0043079F">
        <w:rPr>
          <w:sz w:val="24"/>
          <w:szCs w:val="24"/>
        </w:rPr>
        <w:t>{{</w:t>
      </w:r>
      <w:proofErr w:type="spellStart"/>
      <w:r w:rsidR="001C54FE" w:rsidRPr="0043079F">
        <w:rPr>
          <w:sz w:val="24"/>
          <w:szCs w:val="24"/>
        </w:rPr>
        <w:t>Diputación</w:t>
      </w:r>
      <w:proofErr w:type="spellEnd"/>
      <w:r w:rsidR="001C54FE" w:rsidRPr="0043079F">
        <w:rPr>
          <w:sz w:val="24"/>
          <w:szCs w:val="24"/>
        </w:rPr>
        <w:t xml:space="preserve"> </w:t>
      </w:r>
      <w:proofErr w:type="spellStart"/>
      <w:r w:rsidR="001C54FE" w:rsidRPr="0043079F">
        <w:rPr>
          <w:sz w:val="24"/>
          <w:szCs w:val="24"/>
        </w:rPr>
        <w:t>Foral</w:t>
      </w:r>
      <w:proofErr w:type="spellEnd"/>
      <w:r w:rsidR="001C54FE" w:rsidRPr="0043079F">
        <w:rPr>
          <w:sz w:val="24"/>
          <w:szCs w:val="24"/>
        </w:rPr>
        <w:t xml:space="preserve"> de </w:t>
      </w:r>
      <w:proofErr w:type="spellStart"/>
      <w:r w:rsidR="001C54FE" w:rsidRPr="0043079F">
        <w:rPr>
          <w:sz w:val="24"/>
          <w:szCs w:val="24"/>
        </w:rPr>
        <w:t>Álava</w:t>
      </w:r>
      <w:proofErr w:type="spellEnd"/>
      <w:r w:rsidR="00716587" w:rsidRPr="0043079F">
        <w:rPr>
          <w:sz w:val="24"/>
          <w:szCs w:val="24"/>
        </w:rPr>
        <w:t xml:space="preserve"> </w:t>
      </w:r>
      <w:r w:rsidR="007716E7" w:rsidRPr="0043079F">
        <w:rPr>
          <w:sz w:val="24"/>
          <w:szCs w:val="24"/>
        </w:rPr>
        <w:t>2018</w:t>
      </w:r>
      <w:r w:rsidR="00743346" w:rsidRPr="0043079F">
        <w:rPr>
          <w:sz w:val="24"/>
          <w:szCs w:val="24"/>
        </w:rPr>
        <w:t>}}</w:t>
      </w:r>
      <w:r w:rsidR="00E354EB" w:rsidRPr="0043079F">
        <w:rPr>
          <w:sz w:val="24"/>
          <w:szCs w:val="24"/>
        </w:rPr>
        <w:t>)</w:t>
      </w:r>
      <w:r w:rsidR="00E6542E" w:rsidRPr="0043079F">
        <w:rPr>
          <w:sz w:val="24"/>
          <w:szCs w:val="24"/>
        </w:rPr>
        <w:t>.</w:t>
      </w:r>
      <w:r w:rsidRPr="0043079F">
        <w:rPr>
          <w:sz w:val="24"/>
          <w:szCs w:val="24"/>
        </w:rPr>
        <w:t xml:space="preserve"> Analyses of the </w:t>
      </w:r>
      <w:proofErr w:type="spellStart"/>
      <w:r w:rsidRPr="0043079F">
        <w:rPr>
          <w:i/>
          <w:iCs/>
          <w:sz w:val="24"/>
          <w:szCs w:val="24"/>
        </w:rPr>
        <w:t>gacha</w:t>
      </w:r>
      <w:proofErr w:type="spellEnd"/>
      <w:r w:rsidRPr="0043079F">
        <w:rPr>
          <w:sz w:val="24"/>
          <w:szCs w:val="24"/>
        </w:rPr>
        <w:t xml:space="preserve"> </w:t>
      </w:r>
      <w:r w:rsidR="00071C6F" w:rsidRPr="0043079F">
        <w:rPr>
          <w:sz w:val="24"/>
          <w:szCs w:val="24"/>
        </w:rPr>
        <w:t>are complex because sometimes it is difficult to determine the exact composition</w:t>
      </w:r>
      <w:r w:rsidRPr="0043079F">
        <w:rPr>
          <w:sz w:val="24"/>
          <w:szCs w:val="24"/>
        </w:rPr>
        <w:t>. Apart from the difficulty of accessing representative samples, they are possibly not very homogeneous adhesives, and the quantities of</w:t>
      </w:r>
      <w:r w:rsidR="00E97DE4" w:rsidRPr="0043079F">
        <w:rPr>
          <w:sz w:val="24"/>
          <w:szCs w:val="24"/>
        </w:rPr>
        <w:t xml:space="preserve"> certain</w:t>
      </w:r>
      <w:r w:rsidRPr="0043079F">
        <w:rPr>
          <w:sz w:val="24"/>
          <w:szCs w:val="24"/>
        </w:rPr>
        <w:t xml:space="preserve"> additives were too small to be identified. We should also bear in mind other treatments and products applied to the paintings over the years</w:t>
      </w:r>
      <w:r w:rsidR="000A0891" w:rsidRPr="0043079F">
        <w:rPr>
          <w:sz w:val="24"/>
          <w:szCs w:val="24"/>
        </w:rPr>
        <w:t>,</w:t>
      </w:r>
      <w:r w:rsidRPr="0043079F">
        <w:rPr>
          <w:sz w:val="24"/>
          <w:szCs w:val="24"/>
        </w:rPr>
        <w:t xml:space="preserve"> which may interfere in the analytical results.</w:t>
      </w:r>
    </w:p>
    <w:p w14:paraId="4A1F4BBE" w14:textId="3A1022A3" w:rsidR="00390726" w:rsidRPr="0043079F" w:rsidRDefault="000A0891" w:rsidP="0043079F">
      <w:pPr>
        <w:spacing w:line="480" w:lineRule="auto"/>
      </w:pPr>
      <w:r w:rsidRPr="0043079F">
        <w:tab/>
      </w:r>
      <w:r w:rsidR="00390726" w:rsidRPr="0043079F">
        <w:t>Examples of case studies</w:t>
      </w:r>
      <w:r w:rsidRPr="0043079F">
        <w:t xml:space="preserve"> include</w:t>
      </w:r>
      <w:r w:rsidR="00390726" w:rsidRPr="0043079F">
        <w:t>:</w:t>
      </w:r>
    </w:p>
    <w:p w14:paraId="2DA98B7F" w14:textId="7DAE9984" w:rsidR="00390726" w:rsidRPr="0043079F" w:rsidRDefault="00390726" w:rsidP="0043079F">
      <w:pPr>
        <w:pStyle w:val="ListParagraph"/>
        <w:numPr>
          <w:ilvl w:val="0"/>
          <w:numId w:val="6"/>
        </w:numPr>
        <w:spacing w:line="480" w:lineRule="auto"/>
        <w:rPr>
          <w:color w:val="000000"/>
        </w:rPr>
      </w:pPr>
      <w:r w:rsidRPr="0043079F">
        <w:rPr>
          <w:color w:val="000000"/>
        </w:rPr>
        <w:t xml:space="preserve">Ribera’s </w:t>
      </w:r>
      <w:r w:rsidRPr="0043079F">
        <w:rPr>
          <w:i/>
          <w:iCs/>
          <w:color w:val="000000"/>
        </w:rPr>
        <w:t>Crucified Christ</w:t>
      </w:r>
      <w:r w:rsidRPr="0043079F">
        <w:rPr>
          <w:color w:val="000000"/>
        </w:rPr>
        <w:t xml:space="preserve">, in the </w:t>
      </w:r>
      <w:proofErr w:type="spellStart"/>
      <w:r w:rsidRPr="0043079F">
        <w:rPr>
          <w:color w:val="000000"/>
        </w:rPr>
        <w:t>Diputación</w:t>
      </w:r>
      <w:proofErr w:type="spellEnd"/>
      <w:r w:rsidRPr="0043079F">
        <w:rPr>
          <w:color w:val="000000"/>
        </w:rPr>
        <w:t xml:space="preserve"> </w:t>
      </w:r>
      <w:proofErr w:type="spellStart"/>
      <w:r w:rsidRPr="0043079F">
        <w:rPr>
          <w:color w:val="000000"/>
        </w:rPr>
        <w:t>Foral</w:t>
      </w:r>
      <w:proofErr w:type="spellEnd"/>
      <w:r w:rsidRPr="0043079F">
        <w:rPr>
          <w:color w:val="000000"/>
        </w:rPr>
        <w:t xml:space="preserve"> de </w:t>
      </w:r>
      <w:proofErr w:type="spellStart"/>
      <w:r w:rsidRPr="0043079F">
        <w:rPr>
          <w:color w:val="000000"/>
        </w:rPr>
        <w:t>Álava</w:t>
      </w:r>
      <w:proofErr w:type="spellEnd"/>
      <w:r w:rsidR="00C07A2E" w:rsidRPr="0043079F">
        <w:rPr>
          <w:color w:val="000000"/>
        </w:rPr>
        <w:t>.</w:t>
      </w:r>
    </w:p>
    <w:p w14:paraId="5C5947F3" w14:textId="5E239AD2" w:rsidR="00390726" w:rsidRPr="0043079F" w:rsidRDefault="00390726" w:rsidP="0043079F">
      <w:pPr>
        <w:pStyle w:val="ListParagraph"/>
        <w:numPr>
          <w:ilvl w:val="0"/>
          <w:numId w:val="6"/>
        </w:numPr>
        <w:spacing w:line="480" w:lineRule="auto"/>
        <w:rPr>
          <w:color w:val="000000"/>
        </w:rPr>
      </w:pPr>
      <w:proofErr w:type="spellStart"/>
      <w:r w:rsidRPr="0043079F">
        <w:rPr>
          <w:color w:val="000000"/>
        </w:rPr>
        <w:t>Perovani’s</w:t>
      </w:r>
      <w:proofErr w:type="spellEnd"/>
      <w:r w:rsidRPr="0043079F">
        <w:rPr>
          <w:color w:val="000000"/>
        </w:rPr>
        <w:t xml:space="preserve"> </w:t>
      </w:r>
      <w:r w:rsidRPr="0043079F">
        <w:rPr>
          <w:i/>
          <w:iCs/>
          <w:color w:val="000000"/>
        </w:rPr>
        <w:t>Portrait of George Washington</w:t>
      </w:r>
      <w:r w:rsidRPr="0043079F">
        <w:rPr>
          <w:color w:val="000000"/>
        </w:rPr>
        <w:t xml:space="preserve">, in the Real Academia de </w:t>
      </w:r>
      <w:proofErr w:type="spellStart"/>
      <w:r w:rsidRPr="0043079F">
        <w:rPr>
          <w:color w:val="000000"/>
        </w:rPr>
        <w:t>Bellas</w:t>
      </w:r>
      <w:proofErr w:type="spellEnd"/>
      <w:r w:rsidRPr="0043079F">
        <w:rPr>
          <w:color w:val="000000"/>
        </w:rPr>
        <w:t xml:space="preserve"> Artes de San Fernando in Madrid, which was lined by Tomás Pérez, restorer at the Museo del Prado, in 1955</w:t>
      </w:r>
      <w:r w:rsidR="0033309E" w:rsidRPr="0043079F">
        <w:rPr>
          <w:color w:val="000000"/>
        </w:rPr>
        <w:t xml:space="preserve"> (</w:t>
      </w:r>
      <w:hyperlink r:id="rId13" w:history="1">
        <w:r w:rsidR="0033309E" w:rsidRPr="00361738">
          <w:rPr>
            <w:rStyle w:val="Hyperlink"/>
            <w:b/>
            <w:bCs/>
            <w:highlight w:val="yellow"/>
          </w:rPr>
          <w:t>fi</w:t>
        </w:r>
        <w:r w:rsidR="00361738" w:rsidRPr="00361738">
          <w:rPr>
            <w:rStyle w:val="Hyperlink"/>
            <w:b/>
            <w:bCs/>
            <w:highlight w:val="yellow"/>
          </w:rPr>
          <w:t>g.</w:t>
        </w:r>
        <w:r w:rsidR="0033309E" w:rsidRPr="00361738">
          <w:rPr>
            <w:rStyle w:val="Hyperlink"/>
            <w:b/>
            <w:bCs/>
            <w:highlight w:val="yellow"/>
          </w:rPr>
          <w:t xml:space="preserve"> 18.4</w:t>
        </w:r>
      </w:hyperlink>
      <w:r w:rsidR="0033309E" w:rsidRPr="0043079F">
        <w:rPr>
          <w:color w:val="000000" w:themeColor="text1"/>
        </w:rPr>
        <w:t>)</w:t>
      </w:r>
      <w:r w:rsidR="00BA3BE6" w:rsidRPr="0043079F">
        <w:rPr>
          <w:color w:val="000000"/>
        </w:rPr>
        <w:t xml:space="preserve">. For this painting, we also were able to </w:t>
      </w:r>
      <w:r w:rsidR="00BA3BE6" w:rsidRPr="0043079F">
        <w:rPr>
          <w:color w:val="000000"/>
        </w:rPr>
        <w:lastRenderedPageBreak/>
        <w:t xml:space="preserve">locate the original 1955 </w:t>
      </w:r>
      <w:proofErr w:type="spellStart"/>
      <w:r w:rsidR="00BA3BE6" w:rsidRPr="0043079F">
        <w:rPr>
          <w:color w:val="000000"/>
        </w:rPr>
        <w:t>gacha</w:t>
      </w:r>
      <w:proofErr w:type="spellEnd"/>
      <w:r w:rsidR="00BA3BE6" w:rsidRPr="0043079F">
        <w:rPr>
          <w:color w:val="000000"/>
        </w:rPr>
        <w:t xml:space="preserve"> recipe, and to examine the state of the lining via cross sections</w:t>
      </w:r>
      <w:r w:rsidR="00024DEA" w:rsidRPr="0043079F">
        <w:rPr>
          <w:color w:val="000000" w:themeColor="text1"/>
        </w:rPr>
        <w:t xml:space="preserve"> </w:t>
      </w:r>
      <w:r w:rsidRPr="0043079F">
        <w:rPr>
          <w:color w:val="000000" w:themeColor="text1"/>
        </w:rPr>
        <w:t>(</w:t>
      </w:r>
      <w:hyperlink r:id="rId14" w:history="1">
        <w:r w:rsidRPr="00361738">
          <w:rPr>
            <w:rStyle w:val="Hyperlink"/>
            <w:b/>
            <w:bCs/>
            <w:highlight w:val="yellow"/>
          </w:rPr>
          <w:t>fig</w:t>
        </w:r>
        <w:r w:rsidR="00361738" w:rsidRPr="00361738">
          <w:rPr>
            <w:rStyle w:val="Hyperlink"/>
            <w:b/>
            <w:bCs/>
            <w:highlight w:val="yellow"/>
          </w:rPr>
          <w:t>.</w:t>
        </w:r>
        <w:r w:rsidRPr="00361738">
          <w:rPr>
            <w:rStyle w:val="Hyperlink"/>
            <w:b/>
            <w:bCs/>
            <w:highlight w:val="yellow"/>
          </w:rPr>
          <w:t xml:space="preserve"> </w:t>
        </w:r>
        <w:r w:rsidR="0033702C" w:rsidRPr="00361738">
          <w:rPr>
            <w:rStyle w:val="Hyperlink"/>
            <w:b/>
            <w:bCs/>
            <w:highlight w:val="yellow"/>
          </w:rPr>
          <w:t>18</w:t>
        </w:r>
        <w:r w:rsidR="00176FF5" w:rsidRPr="00361738">
          <w:rPr>
            <w:rStyle w:val="Hyperlink"/>
            <w:b/>
            <w:bCs/>
            <w:highlight w:val="yellow"/>
          </w:rPr>
          <w:t>.5</w:t>
        </w:r>
      </w:hyperlink>
      <w:r w:rsidRPr="0043079F">
        <w:rPr>
          <w:color w:val="000000" w:themeColor="text1"/>
        </w:rPr>
        <w:t>)</w:t>
      </w:r>
      <w:r w:rsidR="00176FF5" w:rsidRPr="0043079F">
        <w:rPr>
          <w:color w:val="000000" w:themeColor="text1"/>
        </w:rPr>
        <w:t>.</w:t>
      </w:r>
    </w:p>
    <w:p w14:paraId="331A2B5C" w14:textId="77777777" w:rsidR="000A0891" w:rsidRPr="0043079F" w:rsidRDefault="000A0891" w:rsidP="0043079F">
      <w:pPr>
        <w:pStyle w:val="ListParagraph"/>
        <w:numPr>
          <w:ilvl w:val="0"/>
          <w:numId w:val="6"/>
        </w:numPr>
        <w:spacing w:line="480" w:lineRule="auto"/>
      </w:pPr>
      <w:r w:rsidRPr="0043079F">
        <w:t xml:space="preserve">Murillo’s </w:t>
      </w:r>
      <w:r w:rsidRPr="0043079F">
        <w:rPr>
          <w:i/>
          <w:iCs/>
        </w:rPr>
        <w:t>Juan the Patrician’s Dream</w:t>
      </w:r>
      <w:r w:rsidRPr="0043079F">
        <w:t>, in the Museo del Prado.</w:t>
      </w:r>
      <w:r w:rsidRPr="0043079F">
        <w:rPr>
          <w:rStyle w:val="EndnoteReference"/>
        </w:rPr>
        <w:endnoteReference w:id="5"/>
      </w:r>
    </w:p>
    <w:p w14:paraId="341848A9" w14:textId="3ABD9F04" w:rsidR="000A0891" w:rsidRPr="0043079F" w:rsidRDefault="00390726" w:rsidP="0043079F">
      <w:pPr>
        <w:pStyle w:val="ListParagraph"/>
        <w:numPr>
          <w:ilvl w:val="0"/>
          <w:numId w:val="6"/>
        </w:numPr>
        <w:spacing w:line="480" w:lineRule="auto"/>
        <w:rPr>
          <w:color w:val="000000"/>
        </w:rPr>
      </w:pPr>
      <w:r w:rsidRPr="0043079F">
        <w:rPr>
          <w:i/>
          <w:iCs/>
          <w:color w:val="000000"/>
        </w:rPr>
        <w:t>The Spinners</w:t>
      </w:r>
      <w:r w:rsidRPr="0043079F">
        <w:rPr>
          <w:color w:val="000000"/>
        </w:rPr>
        <w:t xml:space="preserve"> and </w:t>
      </w:r>
      <w:r w:rsidRPr="0043079F">
        <w:rPr>
          <w:i/>
          <w:iCs/>
          <w:color w:val="000000"/>
        </w:rPr>
        <w:t>Philip III on horseback</w:t>
      </w:r>
      <w:r w:rsidRPr="0043079F">
        <w:rPr>
          <w:color w:val="000000"/>
        </w:rPr>
        <w:t xml:space="preserve"> by Velázquez, in the Museo del Prado</w:t>
      </w:r>
      <w:r w:rsidR="00C115B8">
        <w:rPr>
          <w:color w:val="000000"/>
        </w:rPr>
        <w:t>.</w:t>
      </w:r>
    </w:p>
    <w:p w14:paraId="682A13AF" w14:textId="178A1D58" w:rsidR="00390726" w:rsidRPr="0043079F" w:rsidRDefault="00390726" w:rsidP="00C115B8">
      <w:pPr>
        <w:spacing w:line="480" w:lineRule="auto"/>
        <w:rPr>
          <w:color w:val="000000"/>
        </w:rPr>
      </w:pPr>
      <w:proofErr w:type="gramStart"/>
      <w:r w:rsidRPr="0043079F">
        <w:rPr>
          <w:color w:val="000000"/>
        </w:rPr>
        <w:t xml:space="preserve">Both </w:t>
      </w:r>
      <w:r w:rsidR="00E709D6" w:rsidRPr="0043079F">
        <w:rPr>
          <w:color w:val="000000"/>
        </w:rPr>
        <w:t>of the latter</w:t>
      </w:r>
      <w:proofErr w:type="gramEnd"/>
      <w:r w:rsidR="00E709D6" w:rsidRPr="0043079F">
        <w:rPr>
          <w:color w:val="000000"/>
        </w:rPr>
        <w:t xml:space="preserve"> </w:t>
      </w:r>
      <w:r w:rsidRPr="0043079F">
        <w:rPr>
          <w:color w:val="000000"/>
        </w:rPr>
        <w:t xml:space="preserve">paintings have additional </w:t>
      </w:r>
      <w:r w:rsidR="00E97DE4" w:rsidRPr="0043079F">
        <w:rPr>
          <w:color w:val="000000"/>
        </w:rPr>
        <w:t xml:space="preserve">canvas </w:t>
      </w:r>
      <w:r w:rsidRPr="0043079F">
        <w:rPr>
          <w:color w:val="000000"/>
        </w:rPr>
        <w:t xml:space="preserve">strips to widen them. We know that </w:t>
      </w:r>
      <w:r w:rsidRPr="0043079F">
        <w:rPr>
          <w:i/>
          <w:iCs/>
          <w:color w:val="000000"/>
        </w:rPr>
        <w:t xml:space="preserve">The Spinners </w:t>
      </w:r>
      <w:r w:rsidRPr="0043079F">
        <w:rPr>
          <w:color w:val="000000"/>
        </w:rPr>
        <w:t>was lined 1785 by Jacinto Gómez</w:t>
      </w:r>
      <w:r w:rsidR="00E709D6" w:rsidRPr="0043079F">
        <w:rPr>
          <w:color w:val="000000"/>
        </w:rPr>
        <w:t>,</w:t>
      </w:r>
      <w:r w:rsidRPr="0043079F">
        <w:rPr>
          <w:color w:val="000000"/>
        </w:rPr>
        <w:t xml:space="preserve"> and perhaps he carried out the widening of the painting, although the painting’s measurements vary from one inventory to another at different periods, probably due to adaptations for specific locations. During the last intervention on the painting, many repaints were detected, cover</w:t>
      </w:r>
      <w:r w:rsidR="00E709D6" w:rsidRPr="0043079F">
        <w:rPr>
          <w:color w:val="000000"/>
        </w:rPr>
        <w:t>ing</w:t>
      </w:r>
      <w:r w:rsidRPr="0043079F">
        <w:rPr>
          <w:color w:val="000000"/>
        </w:rPr>
        <w:t xml:space="preserve"> damage </w:t>
      </w:r>
      <w:r w:rsidR="00E709D6" w:rsidRPr="0043079F">
        <w:rPr>
          <w:color w:val="000000"/>
        </w:rPr>
        <w:t xml:space="preserve">that </w:t>
      </w:r>
      <w:r w:rsidR="00B31F48" w:rsidRPr="0043079F">
        <w:rPr>
          <w:color w:val="000000"/>
        </w:rPr>
        <w:t>m</w:t>
      </w:r>
      <w:r w:rsidRPr="0043079F">
        <w:rPr>
          <w:color w:val="000000"/>
        </w:rPr>
        <w:t xml:space="preserve">ay have arisen from shrinkage when using a new close-weft canvas or </w:t>
      </w:r>
      <w:r w:rsidR="00E709D6" w:rsidRPr="0043079F">
        <w:rPr>
          <w:color w:val="000000"/>
        </w:rPr>
        <w:t xml:space="preserve">been caused by </w:t>
      </w:r>
      <w:r w:rsidRPr="0043079F">
        <w:rPr>
          <w:color w:val="000000"/>
        </w:rPr>
        <w:t>burns during ironing</w:t>
      </w:r>
      <w:r w:rsidR="0033702C" w:rsidRPr="0043079F">
        <w:rPr>
          <w:color w:val="000000"/>
        </w:rPr>
        <w:t xml:space="preserve"> (</w:t>
      </w:r>
      <w:r w:rsidR="00743346" w:rsidRPr="0043079F">
        <w:rPr>
          <w:color w:val="000000"/>
        </w:rPr>
        <w:t>{{</w:t>
      </w:r>
      <w:proofErr w:type="spellStart"/>
      <w:r w:rsidR="0033702C" w:rsidRPr="0043079F">
        <w:rPr>
          <w:color w:val="000000"/>
        </w:rPr>
        <w:t>Macarrón</w:t>
      </w:r>
      <w:proofErr w:type="spellEnd"/>
      <w:r w:rsidR="0033702C" w:rsidRPr="0043079F">
        <w:rPr>
          <w:color w:val="000000"/>
        </w:rPr>
        <w:t>, Calvo, and Gil 2017</w:t>
      </w:r>
      <w:r w:rsidR="00743346" w:rsidRPr="0043079F">
        <w:rPr>
          <w:color w:val="000000"/>
        </w:rPr>
        <w:t>}}</w:t>
      </w:r>
      <w:r w:rsidR="0033702C" w:rsidRPr="0043079F">
        <w:rPr>
          <w:color w:val="000000"/>
        </w:rPr>
        <w:t>)</w:t>
      </w:r>
      <w:r w:rsidRPr="0043079F">
        <w:rPr>
          <w:color w:val="000000"/>
        </w:rPr>
        <w:t>.</w:t>
      </w:r>
    </w:p>
    <w:p w14:paraId="21F5D04B" w14:textId="77777777" w:rsidR="00803418" w:rsidRPr="0043079F" w:rsidRDefault="00803418" w:rsidP="0043079F">
      <w:pPr>
        <w:spacing w:line="480" w:lineRule="auto"/>
        <w:rPr>
          <w:color w:val="000000"/>
        </w:rPr>
      </w:pPr>
    </w:p>
    <w:p w14:paraId="5427ED12" w14:textId="2646E96F" w:rsidR="00390726" w:rsidRPr="0043079F" w:rsidRDefault="00361738" w:rsidP="0043079F">
      <w:pPr>
        <w:pStyle w:val="Heading2"/>
      </w:pPr>
      <w:r w:rsidRPr="00361738">
        <w:rPr>
          <w:b w:val="0"/>
          <w:bCs w:val="0"/>
          <w:highlight w:val="yellow"/>
        </w:rPr>
        <w:t>&lt;B-head&gt;</w:t>
      </w:r>
      <w:r>
        <w:t xml:space="preserve"> </w:t>
      </w:r>
      <w:r w:rsidR="00E715E4" w:rsidRPr="00361738">
        <w:rPr>
          <w:i/>
          <w:iCs/>
        </w:rPr>
        <w:t xml:space="preserve">Creating the </w:t>
      </w:r>
      <w:r w:rsidRPr="00361738">
        <w:rPr>
          <w:i/>
          <w:iCs/>
        </w:rPr>
        <w:t>D</w:t>
      </w:r>
      <w:r w:rsidR="00716587" w:rsidRPr="00361738">
        <w:rPr>
          <w:i/>
          <w:iCs/>
        </w:rPr>
        <w:t>atabase</w:t>
      </w:r>
    </w:p>
    <w:p w14:paraId="1FCCC10D" w14:textId="119FB94C" w:rsidR="00390726" w:rsidRPr="0043079F" w:rsidRDefault="00390726" w:rsidP="0043079F">
      <w:pPr>
        <w:spacing w:line="480" w:lineRule="auto"/>
      </w:pPr>
      <w:r w:rsidRPr="0043079F">
        <w:t>For the documentary study, we gather</w:t>
      </w:r>
      <w:r w:rsidR="009B27DA" w:rsidRPr="0043079F">
        <w:t>ed</w:t>
      </w:r>
      <w:r w:rsidRPr="0043079F">
        <w:t xml:space="preserve"> recipes, materials</w:t>
      </w:r>
      <w:r w:rsidR="009B27DA" w:rsidRPr="0043079F">
        <w:t>,</w:t>
      </w:r>
      <w:r w:rsidRPr="0043079F">
        <w:t xml:space="preserve"> and tools used for </w:t>
      </w:r>
      <w:proofErr w:type="spellStart"/>
      <w:r w:rsidRPr="0043079F">
        <w:rPr>
          <w:i/>
          <w:iCs/>
        </w:rPr>
        <w:t>gacha</w:t>
      </w:r>
      <w:proofErr w:type="spellEnd"/>
      <w:r w:rsidRPr="0043079F">
        <w:t xml:space="preserve"> linings. We collected invoices for products bought for lining and as much data referring to these as we could find, such as the restorer’s signature on the back of some canvases. </w:t>
      </w:r>
      <w:r w:rsidR="003423D5" w:rsidRPr="0043079F">
        <w:t>Thus,</w:t>
      </w:r>
      <w:r w:rsidRPr="0043079F">
        <w:t xml:space="preserve"> in the Royal Palace we found an order for materials bearing painter-restorer Juan García de Miranda’s signature from 1735, </w:t>
      </w:r>
      <w:r w:rsidR="00C115B8">
        <w:t>in which</w:t>
      </w:r>
      <w:r w:rsidRPr="0043079F">
        <w:t xml:space="preserve"> the materials for the lining are listed</w:t>
      </w:r>
      <w:r w:rsidR="007A6D0E" w:rsidRPr="0043079F">
        <w:t xml:space="preserve"> (</w:t>
      </w:r>
      <w:r w:rsidR="00743346" w:rsidRPr="0043079F">
        <w:t>{{</w:t>
      </w:r>
      <w:proofErr w:type="spellStart"/>
      <w:r w:rsidR="007A6D0E" w:rsidRPr="0043079F">
        <w:rPr>
          <w:color w:val="000000"/>
        </w:rPr>
        <w:t>Macarrón</w:t>
      </w:r>
      <w:proofErr w:type="spellEnd"/>
      <w:r w:rsidR="007A6D0E" w:rsidRPr="0043079F">
        <w:rPr>
          <w:color w:val="000000"/>
        </w:rPr>
        <w:t>, Calvo, and Gil 2013</w:t>
      </w:r>
      <w:r w:rsidR="00743346" w:rsidRPr="0043079F">
        <w:t>}}</w:t>
      </w:r>
      <w:r w:rsidR="007A6D0E" w:rsidRPr="0043079F">
        <w:t>)</w:t>
      </w:r>
      <w:r w:rsidRPr="0043079F">
        <w:t>.</w:t>
      </w:r>
    </w:p>
    <w:p w14:paraId="3D178F87" w14:textId="5BD62C91" w:rsidR="00390726" w:rsidRPr="0043079F" w:rsidRDefault="00317195" w:rsidP="0043079F">
      <w:pPr>
        <w:spacing w:line="480" w:lineRule="auto"/>
      </w:pPr>
      <w:r w:rsidRPr="0043079F">
        <w:tab/>
      </w:r>
      <w:r w:rsidR="00390726" w:rsidRPr="0043079F">
        <w:t xml:space="preserve">We also collected analyses and studies carried out in </w:t>
      </w:r>
      <w:r w:rsidR="00E715E4" w:rsidRPr="0043079F">
        <w:t xml:space="preserve">the </w:t>
      </w:r>
      <w:r w:rsidR="00390726" w:rsidRPr="0043079F">
        <w:t>collaborating institutions for certain selected case studies</w:t>
      </w:r>
      <w:r w:rsidR="009B27DA" w:rsidRPr="0043079F">
        <w:t>,</w:t>
      </w:r>
      <w:r w:rsidR="00390726" w:rsidRPr="0043079F">
        <w:t xml:space="preserve"> according to their characteristics. All this information was stored </w:t>
      </w:r>
      <w:r w:rsidR="009B27DA" w:rsidRPr="0043079F">
        <w:t>i</w:t>
      </w:r>
      <w:r w:rsidR="00390726" w:rsidRPr="0043079F">
        <w:t>n a Microsoft Access database, divided in</w:t>
      </w:r>
      <w:r w:rsidR="009B27DA" w:rsidRPr="0043079F">
        <w:t>to</w:t>
      </w:r>
      <w:r w:rsidR="00390726" w:rsidRPr="0043079F">
        <w:t xml:space="preserve"> several sections:</w:t>
      </w:r>
    </w:p>
    <w:p w14:paraId="4BEA04E2" w14:textId="7FF7C89D" w:rsidR="00390726" w:rsidRPr="0043079F" w:rsidRDefault="00390726" w:rsidP="0043079F">
      <w:pPr>
        <w:pStyle w:val="ListParagraph"/>
        <w:numPr>
          <w:ilvl w:val="0"/>
          <w:numId w:val="5"/>
        </w:numPr>
        <w:spacing w:line="480" w:lineRule="auto"/>
      </w:pPr>
      <w:r w:rsidRPr="0043079F">
        <w:t>A general catalogue of works</w:t>
      </w:r>
      <w:r w:rsidR="009B27DA" w:rsidRPr="0043079F">
        <w:t>—</w:t>
      </w:r>
      <w:r w:rsidRPr="0043079F">
        <w:t>paintings on canvas with lining and interventions</w:t>
      </w:r>
    </w:p>
    <w:p w14:paraId="6BCA3FF2" w14:textId="1924B6AC" w:rsidR="00390726" w:rsidRPr="0043079F" w:rsidRDefault="00390726" w:rsidP="0043079F">
      <w:pPr>
        <w:pStyle w:val="ListParagraph"/>
        <w:numPr>
          <w:ilvl w:val="0"/>
          <w:numId w:val="5"/>
        </w:numPr>
        <w:spacing w:line="480" w:lineRule="auto"/>
      </w:pPr>
      <w:r w:rsidRPr="0043079F">
        <w:t>Recipes, treatises</w:t>
      </w:r>
      <w:r w:rsidR="009B27DA" w:rsidRPr="0043079F">
        <w:t>,</w:t>
      </w:r>
      <w:r w:rsidRPr="0043079F">
        <w:t xml:space="preserve"> and other documentary sources</w:t>
      </w:r>
    </w:p>
    <w:p w14:paraId="3B416AFB" w14:textId="577327B8" w:rsidR="00390726" w:rsidRPr="0043079F" w:rsidRDefault="00803418" w:rsidP="0043079F">
      <w:pPr>
        <w:pStyle w:val="ListParagraph"/>
        <w:numPr>
          <w:ilvl w:val="0"/>
          <w:numId w:val="5"/>
        </w:numPr>
        <w:spacing w:line="480" w:lineRule="auto"/>
      </w:pPr>
      <w:r w:rsidRPr="0043079F">
        <w:t>Appendices:</w:t>
      </w:r>
      <w:r w:rsidR="00390726" w:rsidRPr="0043079F">
        <w:t xml:space="preserve"> records of restorers, work tools, ingredients in the recipes, glossary</w:t>
      </w:r>
    </w:p>
    <w:p w14:paraId="5EB72EDD" w14:textId="17CF4298" w:rsidR="00390726" w:rsidRPr="0043079F" w:rsidRDefault="00317195" w:rsidP="0043079F">
      <w:pPr>
        <w:spacing w:line="480" w:lineRule="auto"/>
        <w:rPr>
          <w:color w:val="000000"/>
        </w:rPr>
      </w:pPr>
      <w:r w:rsidRPr="0043079F">
        <w:rPr>
          <w:color w:val="000000"/>
        </w:rPr>
        <w:lastRenderedPageBreak/>
        <w:tab/>
      </w:r>
      <w:r w:rsidR="00390726" w:rsidRPr="0043079F">
        <w:rPr>
          <w:color w:val="000000"/>
        </w:rPr>
        <w:t xml:space="preserve">The version of the Access </w:t>
      </w:r>
      <w:r w:rsidR="009B27DA" w:rsidRPr="0043079F">
        <w:rPr>
          <w:color w:val="000000"/>
        </w:rPr>
        <w:t xml:space="preserve">software we </w:t>
      </w:r>
      <w:r w:rsidR="00390726" w:rsidRPr="0043079F">
        <w:rPr>
          <w:color w:val="000000"/>
        </w:rPr>
        <w:t>used allowed us to</w:t>
      </w:r>
      <w:r w:rsidR="005D32F3" w:rsidRPr="0043079F">
        <w:rPr>
          <w:color w:val="000000"/>
        </w:rPr>
        <w:t xml:space="preserve"> filter</w:t>
      </w:r>
      <w:r w:rsidR="00390726" w:rsidRPr="0043079F">
        <w:rPr>
          <w:color w:val="000000"/>
        </w:rPr>
        <w:t xml:space="preserve"> by countries and dates, as well as by the </w:t>
      </w:r>
      <w:r w:rsidR="00C07A2E" w:rsidRPr="0043079F">
        <w:rPr>
          <w:color w:val="000000"/>
        </w:rPr>
        <w:t>ingredients</w:t>
      </w:r>
      <w:r w:rsidR="00390726" w:rsidRPr="0043079F">
        <w:rPr>
          <w:color w:val="000000"/>
        </w:rPr>
        <w:t>, tools</w:t>
      </w:r>
      <w:r w:rsidR="009B27DA" w:rsidRPr="0043079F">
        <w:rPr>
          <w:color w:val="000000"/>
        </w:rPr>
        <w:t>,</w:t>
      </w:r>
      <w:r w:rsidR="00390726" w:rsidRPr="0043079F">
        <w:rPr>
          <w:color w:val="000000"/>
        </w:rPr>
        <w:t xml:space="preserve"> and materials used. However, the amount of information gathered in Spain was much larger than that from other European countries taking part in the project. Likewise, the amount and kind of data gathered in the case studies were not comparable due to the different information </w:t>
      </w:r>
      <w:r w:rsidR="009B27DA" w:rsidRPr="0043079F">
        <w:rPr>
          <w:color w:val="000000"/>
        </w:rPr>
        <w:t xml:space="preserve">gleaned: </w:t>
      </w:r>
      <w:r w:rsidR="00390726" w:rsidRPr="0043079F">
        <w:rPr>
          <w:color w:val="000000"/>
        </w:rPr>
        <w:t xml:space="preserve">analysis, recipes, methods, </w:t>
      </w:r>
      <w:r w:rsidR="00BE0DF6">
        <w:rPr>
          <w:color w:val="000000"/>
        </w:rPr>
        <w:t xml:space="preserve">and </w:t>
      </w:r>
      <w:r w:rsidR="00390726" w:rsidRPr="0043079F">
        <w:rPr>
          <w:color w:val="000000"/>
        </w:rPr>
        <w:t>restorers.</w:t>
      </w:r>
    </w:p>
    <w:p w14:paraId="68A4B044" w14:textId="77777777" w:rsidR="00317195" w:rsidRPr="0043079F" w:rsidRDefault="00317195" w:rsidP="0043079F">
      <w:pPr>
        <w:spacing w:line="480" w:lineRule="auto"/>
        <w:rPr>
          <w:color w:val="000000"/>
        </w:rPr>
      </w:pPr>
    </w:p>
    <w:p w14:paraId="3BBF6364" w14:textId="3513A409" w:rsidR="00390726" w:rsidRPr="0043079F" w:rsidRDefault="00361738" w:rsidP="0043079F">
      <w:pPr>
        <w:pStyle w:val="Heading1"/>
      </w:pPr>
      <w:r w:rsidRPr="00361738">
        <w:rPr>
          <w:b w:val="0"/>
          <w:bCs w:val="0"/>
          <w:highlight w:val="yellow"/>
        </w:rPr>
        <w:t>&lt;A-head&gt;</w:t>
      </w:r>
      <w:r>
        <w:t xml:space="preserve"> </w:t>
      </w:r>
      <w:r w:rsidR="00390726" w:rsidRPr="0043079F">
        <w:t xml:space="preserve">Experimental </w:t>
      </w:r>
      <w:r w:rsidR="001C58AA" w:rsidRPr="0043079F">
        <w:t>Stage</w:t>
      </w:r>
    </w:p>
    <w:p w14:paraId="27052B2B" w14:textId="4D88CE3A" w:rsidR="00390726" w:rsidRPr="0043079F" w:rsidRDefault="00390726" w:rsidP="0043079F">
      <w:pPr>
        <w:spacing w:line="480" w:lineRule="auto"/>
      </w:pPr>
      <w:r w:rsidRPr="0043079F">
        <w:t>Following in the wake of other experimental studies</w:t>
      </w:r>
      <w:r w:rsidR="007A6D0E" w:rsidRPr="0043079F">
        <w:t xml:space="preserve"> (</w:t>
      </w:r>
      <w:r w:rsidR="00743346" w:rsidRPr="0043079F">
        <w:t>{{</w:t>
      </w:r>
      <w:r w:rsidR="007A6D0E" w:rsidRPr="0043079F">
        <w:t xml:space="preserve">Daly </w:t>
      </w:r>
      <w:proofErr w:type="spellStart"/>
      <w:r w:rsidR="007A6D0E" w:rsidRPr="0043079F">
        <w:t>Hartin</w:t>
      </w:r>
      <w:proofErr w:type="spellEnd"/>
      <w:r w:rsidR="007A6D0E" w:rsidRPr="0043079F">
        <w:t xml:space="preserve"> et al. 2011</w:t>
      </w:r>
      <w:r w:rsidR="00743346" w:rsidRPr="0043079F">
        <w:t>}}</w:t>
      </w:r>
      <w:r w:rsidR="007A6D0E" w:rsidRPr="0043079F">
        <w:t>)</w:t>
      </w:r>
      <w:r w:rsidRPr="0043079F">
        <w:t xml:space="preserve">, we decided to start a scientific study of the materials </w:t>
      </w:r>
      <w:r w:rsidR="00E97DE4" w:rsidRPr="0043079F">
        <w:t>of a</w:t>
      </w:r>
      <w:r w:rsidRPr="0043079F">
        <w:t xml:space="preserve"> glue</w:t>
      </w:r>
      <w:r w:rsidR="003423D5" w:rsidRPr="0043079F">
        <w:t>-</w:t>
      </w:r>
      <w:r w:rsidRPr="0043079F">
        <w:t>paste</w:t>
      </w:r>
      <w:r w:rsidR="00E97DE4" w:rsidRPr="0043079F">
        <w:t xml:space="preserve"> lining</w:t>
      </w:r>
      <w:r w:rsidRPr="0043079F">
        <w:t>, starting with the basic ingredients: flour, glue</w:t>
      </w:r>
      <w:r w:rsidR="002A2C5D" w:rsidRPr="0043079F">
        <w:t>,</w:t>
      </w:r>
      <w:r w:rsidRPr="0043079F">
        <w:t xml:space="preserve"> and cloth. Thus, </w:t>
      </w:r>
      <w:proofErr w:type="gramStart"/>
      <w:r w:rsidRPr="0043079F">
        <w:t>a number of</w:t>
      </w:r>
      <w:proofErr w:type="gramEnd"/>
      <w:r w:rsidRPr="0043079F">
        <w:t xml:space="preserve"> tests </w:t>
      </w:r>
      <w:r w:rsidR="00B31F48" w:rsidRPr="0043079F">
        <w:t xml:space="preserve">and mock-ups </w:t>
      </w:r>
      <w:r w:rsidRPr="0043079F">
        <w:t xml:space="preserve">were carried out to assess the </w:t>
      </w:r>
      <w:r w:rsidR="00973092" w:rsidRPr="0043079F">
        <w:t>behavior</w:t>
      </w:r>
      <w:r w:rsidRPr="0043079F">
        <w:t xml:space="preserve"> of the lining.</w:t>
      </w:r>
    </w:p>
    <w:p w14:paraId="5347CE1F" w14:textId="150DA034" w:rsidR="00390726" w:rsidRPr="0043079F" w:rsidRDefault="00317195" w:rsidP="0043079F">
      <w:pPr>
        <w:spacing w:line="480" w:lineRule="auto"/>
      </w:pPr>
      <w:r w:rsidRPr="0043079F">
        <w:tab/>
      </w:r>
      <w:r w:rsidR="00390726" w:rsidRPr="0043079F">
        <w:t>We used an animal glue chosen from previous tests because of its bloom strength of 240</w:t>
      </w:r>
      <w:r w:rsidR="002A2C5D" w:rsidRPr="0043079F">
        <w:t>–</w:t>
      </w:r>
      <w:r w:rsidR="00390726" w:rsidRPr="0043079F">
        <w:t xml:space="preserve">250. Four types of flour </w:t>
      </w:r>
      <w:r w:rsidR="002A2C5D" w:rsidRPr="0043079F">
        <w:t xml:space="preserve">with differing protein content </w:t>
      </w:r>
      <w:r w:rsidR="00390726" w:rsidRPr="0043079F">
        <w:t>were used</w:t>
      </w:r>
      <w:r w:rsidR="002A2C5D" w:rsidRPr="0043079F">
        <w:t>:</w:t>
      </w:r>
      <w:r w:rsidR="00390726" w:rsidRPr="0043079F">
        <w:t xml:space="preserve">  two kinds of </w:t>
      </w:r>
      <w:r w:rsidR="002A2C5D" w:rsidRPr="0043079F">
        <w:t xml:space="preserve">finely ground </w:t>
      </w:r>
      <w:r w:rsidR="00390726" w:rsidRPr="0043079F">
        <w:t xml:space="preserve">white wheat flour </w:t>
      </w:r>
      <w:r w:rsidR="002A2C5D" w:rsidRPr="0043079F">
        <w:t>(</w:t>
      </w:r>
      <w:r w:rsidR="00390726" w:rsidRPr="0043079F">
        <w:t>different brands</w:t>
      </w:r>
      <w:r w:rsidR="002A2C5D" w:rsidRPr="0043079F">
        <w:t>)</w:t>
      </w:r>
      <w:r w:rsidR="00390726" w:rsidRPr="0043079F">
        <w:t xml:space="preserve">, </w:t>
      </w:r>
      <w:r w:rsidR="002A2C5D" w:rsidRPr="0043079F">
        <w:t xml:space="preserve">coarse-ground </w:t>
      </w:r>
      <w:r w:rsidR="00390726" w:rsidRPr="0043079F">
        <w:t>semi</w:t>
      </w:r>
      <w:r w:rsidR="002A2C5D" w:rsidRPr="0043079F">
        <w:t>–</w:t>
      </w:r>
      <w:r w:rsidR="00390726" w:rsidRPr="0043079F">
        <w:t>whole</w:t>
      </w:r>
      <w:r w:rsidR="003423D5" w:rsidRPr="0043079F">
        <w:t xml:space="preserve"> </w:t>
      </w:r>
      <w:r w:rsidR="00390726" w:rsidRPr="0043079F">
        <w:t>wheat flour</w:t>
      </w:r>
      <w:r w:rsidR="002A2C5D" w:rsidRPr="0043079F">
        <w:t>,</w:t>
      </w:r>
      <w:r w:rsidR="00390726" w:rsidRPr="0043079F">
        <w:t xml:space="preserve"> and </w:t>
      </w:r>
      <w:r w:rsidR="002A2C5D" w:rsidRPr="0043079F">
        <w:t xml:space="preserve">coarse-ground </w:t>
      </w:r>
      <w:r w:rsidR="00390726" w:rsidRPr="0043079F">
        <w:t>semi</w:t>
      </w:r>
      <w:r w:rsidR="002A2C5D" w:rsidRPr="0043079F">
        <w:t>–</w:t>
      </w:r>
      <w:r w:rsidR="00390726" w:rsidRPr="0043079F">
        <w:t xml:space="preserve">whole rye flour. </w:t>
      </w:r>
      <w:r w:rsidR="002A2C5D" w:rsidRPr="0043079F">
        <w:t>T</w:t>
      </w:r>
      <w:r w:rsidR="00390726" w:rsidRPr="0043079F">
        <w:t>wo kinds of linen fabric were also used: open and closed weft.</w:t>
      </w:r>
      <w:r w:rsidR="001F70D2" w:rsidRPr="0043079F">
        <w:rPr>
          <w:rStyle w:val="EndnoteReference"/>
        </w:rPr>
        <w:endnoteReference w:id="6"/>
      </w:r>
      <w:r w:rsidR="00390726" w:rsidRPr="0043079F">
        <w:t xml:space="preserve"> The adhesive was prepared at the </w:t>
      </w:r>
      <w:proofErr w:type="spellStart"/>
      <w:r w:rsidR="00390726" w:rsidRPr="0043079F">
        <w:t>Universi</w:t>
      </w:r>
      <w:r w:rsidR="00867965" w:rsidRPr="0043079F">
        <w:t>tat</w:t>
      </w:r>
      <w:proofErr w:type="spellEnd"/>
      <w:r w:rsidR="00390726" w:rsidRPr="0043079F">
        <w:t xml:space="preserve"> </w:t>
      </w:r>
      <w:proofErr w:type="spellStart"/>
      <w:r w:rsidR="00390726" w:rsidRPr="0043079F">
        <w:t>Polit</w:t>
      </w:r>
      <w:r w:rsidR="00867965" w:rsidRPr="0043079F">
        <w:t>è</w:t>
      </w:r>
      <w:r w:rsidR="00390726" w:rsidRPr="0043079F">
        <w:t>cnica</w:t>
      </w:r>
      <w:proofErr w:type="spellEnd"/>
      <w:r w:rsidR="00390726" w:rsidRPr="0043079F">
        <w:t xml:space="preserve"> de </w:t>
      </w:r>
      <w:proofErr w:type="spellStart"/>
      <w:r w:rsidR="00390726" w:rsidRPr="0043079F">
        <w:t>Val</w:t>
      </w:r>
      <w:r w:rsidR="00867965" w:rsidRPr="0043079F">
        <w:t>è</w:t>
      </w:r>
      <w:r w:rsidR="00390726" w:rsidRPr="0043079F">
        <w:t>ncia</w:t>
      </w:r>
      <w:proofErr w:type="spellEnd"/>
      <w:r w:rsidR="00390726" w:rsidRPr="0043079F">
        <w:t xml:space="preserve">, adhesive films were made for analysis, and the linings were carried out. Some of the samples were placed on </w:t>
      </w:r>
      <w:r w:rsidR="007F18A5" w:rsidRPr="0043079F">
        <w:t>stretchers</w:t>
      </w:r>
      <w:r w:rsidR="00390726" w:rsidRPr="0043079F">
        <w:t xml:space="preserve"> and some were not.</w:t>
      </w:r>
    </w:p>
    <w:p w14:paraId="22D36B93" w14:textId="44D0E1E9" w:rsidR="00390726" w:rsidRPr="0043079F" w:rsidRDefault="00317195" w:rsidP="0043079F">
      <w:pPr>
        <w:spacing w:line="480" w:lineRule="auto"/>
        <w:rPr>
          <w:color w:val="000000"/>
        </w:rPr>
      </w:pPr>
      <w:r w:rsidRPr="0043079F">
        <w:tab/>
      </w:r>
      <w:r w:rsidR="00390726" w:rsidRPr="0043079F">
        <w:t xml:space="preserve">The samples were sent to the Centre </w:t>
      </w:r>
      <w:proofErr w:type="spellStart"/>
      <w:r w:rsidR="00390726" w:rsidRPr="0043079F">
        <w:t>Interdiciplinaire</w:t>
      </w:r>
      <w:proofErr w:type="spellEnd"/>
      <w:r w:rsidR="00390726" w:rsidRPr="0043079F">
        <w:t xml:space="preserve"> de Conservation et de Restauration du </w:t>
      </w:r>
      <w:proofErr w:type="spellStart"/>
      <w:r w:rsidR="00390726" w:rsidRPr="0043079F">
        <w:t>Patrimoine</w:t>
      </w:r>
      <w:proofErr w:type="spellEnd"/>
      <w:r w:rsidR="00390726" w:rsidRPr="0043079F">
        <w:t xml:space="preserve"> (CICRP) in Marseilles for accelerated aging and study of susceptibility to biodeterioration (estimate of </w:t>
      </w:r>
      <w:r w:rsidR="00973092" w:rsidRPr="0043079F">
        <w:t>mold</w:t>
      </w:r>
      <w:r w:rsidR="00390726" w:rsidRPr="0043079F">
        <w:t xml:space="preserve"> growth and pest infestation</w:t>
      </w:r>
      <w:r w:rsidR="00390726" w:rsidRPr="0043079F">
        <w:rPr>
          <w:color w:val="000000"/>
        </w:rPr>
        <w:t>)</w:t>
      </w:r>
      <w:r w:rsidR="005C6A9D" w:rsidRPr="0043079F">
        <w:rPr>
          <w:color w:val="000000"/>
        </w:rPr>
        <w:t>.</w:t>
      </w:r>
      <w:r w:rsidR="00390726" w:rsidRPr="0043079F">
        <w:rPr>
          <w:color w:val="000000"/>
        </w:rPr>
        <w:t xml:space="preserve"> </w:t>
      </w:r>
      <w:r w:rsidR="005C6A9D" w:rsidRPr="0043079F">
        <w:rPr>
          <w:color w:val="000000"/>
        </w:rPr>
        <w:t>T</w:t>
      </w:r>
      <w:r w:rsidR="00390726" w:rsidRPr="0043079F">
        <w:rPr>
          <w:color w:val="000000"/>
        </w:rPr>
        <w:t xml:space="preserve">hey were </w:t>
      </w:r>
      <w:r w:rsidR="005C6A9D" w:rsidRPr="0043079F">
        <w:rPr>
          <w:color w:val="000000"/>
        </w:rPr>
        <w:t xml:space="preserve">also </w:t>
      </w:r>
      <w:r w:rsidR="00390726" w:rsidRPr="0043079F">
        <w:rPr>
          <w:color w:val="000000"/>
        </w:rPr>
        <w:t>sent to Valencia</w:t>
      </w:r>
      <w:r w:rsidR="008F1645" w:rsidRPr="0043079F">
        <w:rPr>
          <w:color w:val="000000"/>
        </w:rPr>
        <w:t xml:space="preserve"> (</w:t>
      </w:r>
      <w:r w:rsidR="005C6A9D" w:rsidRPr="0043079F">
        <w:rPr>
          <w:color w:val="000000"/>
        </w:rPr>
        <w:t xml:space="preserve">for </w:t>
      </w:r>
      <w:r w:rsidR="008F1645" w:rsidRPr="0043079F">
        <w:t xml:space="preserve">morphological studies using optical and </w:t>
      </w:r>
      <w:r w:rsidR="005C6A9D" w:rsidRPr="0043079F">
        <w:t>scanning electron microscope</w:t>
      </w:r>
      <w:r w:rsidR="006530B7" w:rsidRPr="0043079F">
        <w:t xml:space="preserve"> [</w:t>
      </w:r>
      <w:r w:rsidR="008F1645" w:rsidRPr="0043079F">
        <w:t>SEM</w:t>
      </w:r>
      <w:r w:rsidR="006530B7" w:rsidRPr="0043079F">
        <w:t>]</w:t>
      </w:r>
      <w:r w:rsidR="008F1645" w:rsidRPr="0043079F">
        <w:t>)</w:t>
      </w:r>
      <w:r w:rsidR="00390726" w:rsidRPr="0043079F">
        <w:rPr>
          <w:color w:val="000000"/>
        </w:rPr>
        <w:t>, Copenhagen</w:t>
      </w:r>
      <w:r w:rsidR="008F1645" w:rsidRPr="0043079F">
        <w:rPr>
          <w:color w:val="000000"/>
        </w:rPr>
        <w:t xml:space="preserve"> (</w:t>
      </w:r>
      <w:r w:rsidR="006530B7" w:rsidRPr="0043079F">
        <w:rPr>
          <w:color w:val="000000"/>
        </w:rPr>
        <w:t>examination of</w:t>
      </w:r>
      <w:r w:rsidR="005C6A9D" w:rsidRPr="0043079F">
        <w:rPr>
          <w:color w:val="000000"/>
        </w:rPr>
        <w:t xml:space="preserve"> </w:t>
      </w:r>
      <w:r w:rsidR="008F1645" w:rsidRPr="0043079F">
        <w:t xml:space="preserve">cross sections of mock-ups with </w:t>
      </w:r>
      <w:r w:rsidR="00073106" w:rsidRPr="0043079F">
        <w:t>optical</w:t>
      </w:r>
      <w:r w:rsidR="008F1645" w:rsidRPr="0043079F">
        <w:t xml:space="preserve"> microscopy </w:t>
      </w:r>
      <w:r w:rsidR="00EE31A8" w:rsidRPr="0043079F">
        <w:t xml:space="preserve">[OM] </w:t>
      </w:r>
      <w:r w:rsidR="005C6A9D" w:rsidRPr="0043079F">
        <w:t xml:space="preserve">and </w:t>
      </w:r>
      <w:r w:rsidR="008F1645" w:rsidRPr="0043079F">
        <w:t>tensile and peel tests)</w:t>
      </w:r>
      <w:r w:rsidR="005C6A9D" w:rsidRPr="0043079F">
        <w:t>,</w:t>
      </w:r>
      <w:r w:rsidR="008F1645" w:rsidRPr="0043079F">
        <w:rPr>
          <w:color w:val="000000"/>
        </w:rPr>
        <w:t xml:space="preserve"> and Maastricht (</w:t>
      </w:r>
      <w:r w:rsidR="006530B7" w:rsidRPr="0043079F">
        <w:rPr>
          <w:color w:val="000000"/>
        </w:rPr>
        <w:t>investigation of</w:t>
      </w:r>
      <w:r w:rsidR="005C6A9D" w:rsidRPr="0043079F">
        <w:rPr>
          <w:color w:val="000000"/>
        </w:rPr>
        <w:t xml:space="preserve"> </w:t>
      </w:r>
      <w:r w:rsidR="008F1645" w:rsidRPr="0043079F">
        <w:rPr>
          <w:color w:val="000000"/>
        </w:rPr>
        <w:t xml:space="preserve">cracking using </w:t>
      </w:r>
      <w:r w:rsidR="005C6A9D" w:rsidRPr="0043079F">
        <w:rPr>
          <w:color w:val="000000"/>
        </w:rPr>
        <w:t>r</w:t>
      </w:r>
      <w:r w:rsidR="008F1645" w:rsidRPr="0043079F">
        <w:rPr>
          <w:color w:val="000000"/>
        </w:rPr>
        <w:t xml:space="preserve">eflectance </w:t>
      </w:r>
      <w:r w:rsidR="005C6A9D" w:rsidRPr="0043079F">
        <w:rPr>
          <w:color w:val="000000"/>
        </w:rPr>
        <w:t>t</w:t>
      </w:r>
      <w:r w:rsidR="008F1645" w:rsidRPr="0043079F">
        <w:rPr>
          <w:color w:val="000000"/>
        </w:rPr>
        <w:t xml:space="preserve">ransformation </w:t>
      </w:r>
      <w:r w:rsidR="005C6A9D" w:rsidRPr="0043079F">
        <w:rPr>
          <w:color w:val="000000"/>
        </w:rPr>
        <w:t>i</w:t>
      </w:r>
      <w:r w:rsidR="008F1645" w:rsidRPr="0043079F">
        <w:rPr>
          <w:color w:val="000000"/>
        </w:rPr>
        <w:t xml:space="preserve">maging </w:t>
      </w:r>
      <w:r w:rsidR="006530B7" w:rsidRPr="0043079F">
        <w:rPr>
          <w:color w:val="000000"/>
        </w:rPr>
        <w:t>[</w:t>
      </w:r>
      <w:r w:rsidR="008F1645" w:rsidRPr="0043079F">
        <w:rPr>
          <w:color w:val="000000"/>
        </w:rPr>
        <w:t>RTI</w:t>
      </w:r>
      <w:r w:rsidR="006530B7" w:rsidRPr="0043079F">
        <w:rPr>
          <w:color w:val="000000"/>
        </w:rPr>
        <w:t>]</w:t>
      </w:r>
      <w:r w:rsidR="008F1645" w:rsidRPr="0043079F">
        <w:rPr>
          <w:color w:val="000000"/>
        </w:rPr>
        <w:t>)</w:t>
      </w:r>
      <w:r w:rsidR="00390726" w:rsidRPr="0043079F">
        <w:rPr>
          <w:color w:val="000000"/>
        </w:rPr>
        <w:t xml:space="preserve">. </w:t>
      </w:r>
      <w:r w:rsidR="008F1645" w:rsidRPr="0043079F">
        <w:rPr>
          <w:color w:val="000000"/>
        </w:rPr>
        <w:t xml:space="preserve">Members of the research </w:t>
      </w:r>
      <w:r w:rsidR="008F1645" w:rsidRPr="0043079F">
        <w:rPr>
          <w:color w:val="000000"/>
        </w:rPr>
        <w:lastRenderedPageBreak/>
        <w:t xml:space="preserve">team </w:t>
      </w:r>
      <w:r w:rsidR="006530B7" w:rsidRPr="0043079F">
        <w:rPr>
          <w:color w:val="000000"/>
        </w:rPr>
        <w:t xml:space="preserve">who </w:t>
      </w:r>
      <w:r w:rsidR="008F1645" w:rsidRPr="0043079F">
        <w:rPr>
          <w:color w:val="000000"/>
        </w:rPr>
        <w:t>specialized in the different techniques work</w:t>
      </w:r>
      <w:r w:rsidR="009542F6" w:rsidRPr="0043079F">
        <w:rPr>
          <w:color w:val="000000"/>
        </w:rPr>
        <w:t>ed</w:t>
      </w:r>
      <w:r w:rsidR="008F1645" w:rsidRPr="0043079F">
        <w:rPr>
          <w:color w:val="000000"/>
        </w:rPr>
        <w:t xml:space="preserve"> in each of these places. </w:t>
      </w:r>
      <w:r w:rsidR="00390726" w:rsidRPr="0043079F">
        <w:rPr>
          <w:color w:val="000000"/>
        </w:rPr>
        <w:t xml:space="preserve">Some of the samples were studied before </w:t>
      </w:r>
      <w:r w:rsidR="006537DD" w:rsidRPr="0043079F">
        <w:rPr>
          <w:color w:val="000000"/>
        </w:rPr>
        <w:t xml:space="preserve">and after </w:t>
      </w:r>
      <w:r w:rsidR="00390726" w:rsidRPr="0043079F">
        <w:rPr>
          <w:color w:val="000000"/>
        </w:rPr>
        <w:t>artificial aging: we measured viscosity</w:t>
      </w:r>
      <w:r w:rsidR="00E97DE4" w:rsidRPr="0043079F">
        <w:rPr>
          <w:color w:val="000000"/>
        </w:rPr>
        <w:t xml:space="preserve"> and</w:t>
      </w:r>
      <w:r w:rsidR="00390726" w:rsidRPr="0043079F">
        <w:rPr>
          <w:color w:val="000000"/>
        </w:rPr>
        <w:t xml:space="preserve"> pH, </w:t>
      </w:r>
      <w:r w:rsidR="006530B7" w:rsidRPr="0043079F">
        <w:rPr>
          <w:color w:val="000000"/>
        </w:rPr>
        <w:t>used Fourier transform infrared spectroscopy (</w:t>
      </w:r>
      <w:r w:rsidR="00390726" w:rsidRPr="0043079F">
        <w:rPr>
          <w:color w:val="000000"/>
        </w:rPr>
        <w:t>FTIR</w:t>
      </w:r>
      <w:r w:rsidR="006530B7" w:rsidRPr="0043079F">
        <w:rPr>
          <w:color w:val="000000"/>
        </w:rPr>
        <w:t>)</w:t>
      </w:r>
      <w:r w:rsidR="006537DD" w:rsidRPr="0043079F">
        <w:t xml:space="preserve"> for the characterization of the original materials and lining adhesives</w:t>
      </w:r>
      <w:r w:rsidR="00390726" w:rsidRPr="0043079F">
        <w:rPr>
          <w:color w:val="000000"/>
        </w:rPr>
        <w:t>, and carried out morphological analysis using O</w:t>
      </w:r>
      <w:r w:rsidR="00073106" w:rsidRPr="0043079F">
        <w:rPr>
          <w:color w:val="000000"/>
        </w:rPr>
        <w:t>M</w:t>
      </w:r>
      <w:r w:rsidR="00390726" w:rsidRPr="0043079F">
        <w:rPr>
          <w:color w:val="000000"/>
        </w:rPr>
        <w:t>, SEM</w:t>
      </w:r>
      <w:r w:rsidR="006530B7" w:rsidRPr="0043079F">
        <w:rPr>
          <w:color w:val="000000"/>
        </w:rPr>
        <w:t>, and</w:t>
      </w:r>
      <w:r w:rsidR="00390726" w:rsidRPr="0043079F">
        <w:rPr>
          <w:color w:val="000000"/>
        </w:rPr>
        <w:t xml:space="preserve"> RTI. We also carried out tests of mechanical traction performance and peeling.</w:t>
      </w:r>
    </w:p>
    <w:p w14:paraId="64AA98C6" w14:textId="3C076105" w:rsidR="00390726" w:rsidRPr="0043079F" w:rsidRDefault="00317195" w:rsidP="0043079F">
      <w:pPr>
        <w:spacing w:line="480" w:lineRule="auto"/>
      </w:pPr>
      <w:r w:rsidRPr="0043079F">
        <w:tab/>
      </w:r>
      <w:r w:rsidR="00390726" w:rsidRPr="0043079F">
        <w:t xml:space="preserve">The partial results of these tests included chemical </w:t>
      </w:r>
      <w:r w:rsidR="00973092" w:rsidRPr="0043079F">
        <w:t>characterization</w:t>
      </w:r>
      <w:r w:rsidR="00390726" w:rsidRPr="0043079F">
        <w:t xml:space="preserve">, morphological analysis, studies on mechanical </w:t>
      </w:r>
      <w:r w:rsidR="00973092" w:rsidRPr="0043079F">
        <w:t>behavior</w:t>
      </w:r>
      <w:r w:rsidR="00B4475D" w:rsidRPr="0043079F">
        <w:t>,</w:t>
      </w:r>
      <w:r w:rsidR="00390726" w:rsidRPr="0043079F">
        <w:t xml:space="preserve"> and biodeterioration</w:t>
      </w:r>
      <w:r w:rsidR="00FE07DA" w:rsidRPr="0043079F">
        <w:t xml:space="preserve"> (</w:t>
      </w:r>
      <w:r w:rsidR="00743346" w:rsidRPr="0043079F">
        <w:t>{{</w:t>
      </w:r>
      <w:proofErr w:type="spellStart"/>
      <w:r w:rsidR="00FE07DA" w:rsidRPr="0043079F">
        <w:t>Fuster</w:t>
      </w:r>
      <w:proofErr w:type="spellEnd"/>
      <w:r w:rsidR="00FE07DA" w:rsidRPr="0043079F">
        <w:t>-López et. al 2017</w:t>
      </w:r>
      <w:r w:rsidR="00743346" w:rsidRPr="0043079F">
        <w:t>}}</w:t>
      </w:r>
      <w:r w:rsidR="00FE07DA" w:rsidRPr="0043079F">
        <w:t>)</w:t>
      </w:r>
      <w:r w:rsidR="00390726" w:rsidRPr="0043079F">
        <w:t>.</w:t>
      </w:r>
    </w:p>
    <w:p w14:paraId="1A52537E" w14:textId="77777777" w:rsidR="00317195" w:rsidRPr="0043079F" w:rsidRDefault="00317195" w:rsidP="0043079F">
      <w:pPr>
        <w:spacing w:line="480" w:lineRule="auto"/>
      </w:pPr>
    </w:p>
    <w:p w14:paraId="31B43000" w14:textId="31315EB7" w:rsidR="00390726" w:rsidRPr="0043079F" w:rsidRDefault="00361738" w:rsidP="0043079F">
      <w:pPr>
        <w:pStyle w:val="Heading1"/>
      </w:pPr>
      <w:r w:rsidRPr="00361738">
        <w:rPr>
          <w:b w:val="0"/>
          <w:bCs w:val="0"/>
          <w:highlight w:val="yellow"/>
        </w:rPr>
        <w:t>&lt;A-head&gt;</w:t>
      </w:r>
      <w:r>
        <w:t xml:space="preserve"> </w:t>
      </w:r>
      <w:r w:rsidR="00390726" w:rsidRPr="0043079F">
        <w:t>Dissemination</w:t>
      </w:r>
    </w:p>
    <w:p w14:paraId="348493F4" w14:textId="4E0B6846" w:rsidR="00390726" w:rsidRPr="0043079F" w:rsidRDefault="00B4475D" w:rsidP="0043079F">
      <w:pPr>
        <w:spacing w:line="480" w:lineRule="auto"/>
      </w:pPr>
      <w:r w:rsidRPr="0043079F">
        <w:t xml:space="preserve">The third phase of the </w:t>
      </w:r>
      <w:r w:rsidR="00390726" w:rsidRPr="0043079F">
        <w:t xml:space="preserve">project </w:t>
      </w:r>
      <w:r w:rsidRPr="0043079F">
        <w:t xml:space="preserve">was </w:t>
      </w:r>
      <w:r w:rsidR="00390726" w:rsidRPr="0043079F">
        <w:t xml:space="preserve">to share the work by disseminating it widely </w:t>
      </w:r>
      <w:proofErr w:type="gramStart"/>
      <w:r w:rsidR="00390726" w:rsidRPr="0043079F">
        <w:t>so as to</w:t>
      </w:r>
      <w:proofErr w:type="gramEnd"/>
      <w:r w:rsidR="00390726" w:rsidRPr="0043079F">
        <w:t xml:space="preserve"> </w:t>
      </w:r>
      <w:r w:rsidR="00E97DE4" w:rsidRPr="0043079F">
        <w:t xml:space="preserve">familiarize </w:t>
      </w:r>
      <w:r w:rsidR="00390726" w:rsidRPr="0043079F">
        <w:t xml:space="preserve">professionals </w:t>
      </w:r>
      <w:r w:rsidRPr="0043079F">
        <w:t xml:space="preserve">with </w:t>
      </w:r>
      <w:r w:rsidR="00390726" w:rsidRPr="0043079F">
        <w:t>this kind of canvas lined with glue</w:t>
      </w:r>
      <w:r w:rsidR="00385EE7" w:rsidRPr="0043079F">
        <w:t>-</w:t>
      </w:r>
      <w:r w:rsidR="00390726" w:rsidRPr="0043079F">
        <w:t>paste. The first objectives of the project were shown in the Museo Thyssen-</w:t>
      </w:r>
      <w:proofErr w:type="spellStart"/>
      <w:r w:rsidR="00390726" w:rsidRPr="0043079F">
        <w:t>Bornemisza</w:t>
      </w:r>
      <w:proofErr w:type="spellEnd"/>
      <w:r w:rsidR="00390726" w:rsidRPr="0043079F">
        <w:t xml:space="preserve"> in Madrid</w:t>
      </w:r>
      <w:r w:rsidR="00385EE7" w:rsidRPr="0043079F">
        <w:t>,</w:t>
      </w:r>
      <w:r w:rsidR="00390726" w:rsidRPr="0043079F">
        <w:t xml:space="preserve"> in 2012, </w:t>
      </w:r>
      <w:r w:rsidRPr="0043079F">
        <w:t xml:space="preserve">along with </w:t>
      </w:r>
      <w:r w:rsidR="00390726" w:rsidRPr="0043079F">
        <w:t>the state of</w:t>
      </w:r>
      <w:r w:rsidR="00385EE7" w:rsidRPr="0043079F">
        <w:t xml:space="preserve"> </w:t>
      </w:r>
      <w:r w:rsidR="008F5017" w:rsidRPr="0043079F">
        <w:t>knowledge on the subject at that time.</w:t>
      </w:r>
      <w:r w:rsidR="00390726" w:rsidRPr="0043079F">
        <w:rPr>
          <w:rStyle w:val="EndnoteReference"/>
        </w:rPr>
        <w:endnoteReference w:id="7"/>
      </w:r>
    </w:p>
    <w:p w14:paraId="17511CB1" w14:textId="1B02CDCB" w:rsidR="00390726" w:rsidRPr="0043079F" w:rsidRDefault="00317195" w:rsidP="0043079F">
      <w:pPr>
        <w:spacing w:line="480" w:lineRule="auto"/>
      </w:pPr>
      <w:r w:rsidRPr="0043079F">
        <w:tab/>
      </w:r>
      <w:r w:rsidR="00390726" w:rsidRPr="0043079F">
        <w:t>In 2012</w:t>
      </w:r>
      <w:r w:rsidR="00B4475D" w:rsidRPr="0043079F">
        <w:t>,</w:t>
      </w:r>
      <w:r w:rsidR="00390726" w:rsidRPr="0043079F">
        <w:t xml:space="preserve"> we also </w:t>
      </w:r>
      <w:r w:rsidR="009542F6" w:rsidRPr="0043079F">
        <w:t xml:space="preserve">presented </w:t>
      </w:r>
      <w:r w:rsidR="00390726" w:rsidRPr="0043079F">
        <w:t xml:space="preserve">a poster to the </w:t>
      </w:r>
      <w:proofErr w:type="spellStart"/>
      <w:r w:rsidR="00390726" w:rsidRPr="0043079F">
        <w:t>Techno</w:t>
      </w:r>
      <w:r w:rsidR="00385EE7" w:rsidRPr="0043079F">
        <w:t>H</w:t>
      </w:r>
      <w:r w:rsidR="00390726" w:rsidRPr="0043079F">
        <w:t>eritage</w:t>
      </w:r>
      <w:proofErr w:type="spellEnd"/>
      <w:r w:rsidR="00390726" w:rsidRPr="0043079F">
        <w:t xml:space="preserve"> Congress and published some of the documentary work</w:t>
      </w:r>
      <w:r w:rsidR="00FE07DA" w:rsidRPr="0043079F">
        <w:t xml:space="preserve"> (</w:t>
      </w:r>
      <w:r w:rsidR="00743346" w:rsidRPr="0043079F">
        <w:t>{{</w:t>
      </w:r>
      <w:proofErr w:type="spellStart"/>
      <w:r w:rsidR="00FE07DA" w:rsidRPr="0043079F">
        <w:rPr>
          <w:color w:val="000000"/>
        </w:rPr>
        <w:t>Macarrón</w:t>
      </w:r>
      <w:proofErr w:type="spellEnd"/>
      <w:r w:rsidR="00FE07DA" w:rsidRPr="0043079F">
        <w:rPr>
          <w:color w:val="000000"/>
        </w:rPr>
        <w:t>, Calvo, and Gil 2013</w:t>
      </w:r>
      <w:r w:rsidR="00743346" w:rsidRPr="0043079F">
        <w:rPr>
          <w:color w:val="000000"/>
        </w:rPr>
        <w:t>}}</w:t>
      </w:r>
      <w:r w:rsidR="00FE07DA" w:rsidRPr="0043079F">
        <w:rPr>
          <w:color w:val="000000"/>
        </w:rPr>
        <w:t>)</w:t>
      </w:r>
      <w:r w:rsidR="00390726" w:rsidRPr="0043079F">
        <w:t xml:space="preserve">. </w:t>
      </w:r>
      <w:r w:rsidR="00E45D67" w:rsidRPr="0043079F">
        <w:t>The following year, a</w:t>
      </w:r>
      <w:r w:rsidR="00390726" w:rsidRPr="0043079F">
        <w:t xml:space="preserve">t Lo </w:t>
      </w:r>
      <w:proofErr w:type="spellStart"/>
      <w:r w:rsidR="00390726" w:rsidRPr="0043079F">
        <w:t>Stato</w:t>
      </w:r>
      <w:proofErr w:type="spellEnd"/>
      <w:r w:rsidR="00B4475D" w:rsidRPr="0043079F">
        <w:t xml:space="preserve"> </w:t>
      </w:r>
      <w:proofErr w:type="spellStart"/>
      <w:r w:rsidR="00390726" w:rsidRPr="0043079F">
        <w:t>dell’Arte</w:t>
      </w:r>
      <w:proofErr w:type="spellEnd"/>
      <w:r w:rsidR="00390726" w:rsidRPr="0043079F">
        <w:t xml:space="preserve"> 11, Matte</w:t>
      </w:r>
      <w:r w:rsidR="00E6542E" w:rsidRPr="0043079F">
        <w:t>o</w:t>
      </w:r>
      <w:r w:rsidR="00390726" w:rsidRPr="0043079F">
        <w:t xml:space="preserve"> Rossi</w:t>
      </w:r>
      <w:r w:rsidR="004C02CA" w:rsidRPr="0043079F">
        <w:t>-</w:t>
      </w:r>
      <w:proofErr w:type="spellStart"/>
      <w:r w:rsidR="00390726" w:rsidRPr="0043079F">
        <w:t>Doria</w:t>
      </w:r>
      <w:proofErr w:type="spellEnd"/>
      <w:r w:rsidR="00390726" w:rsidRPr="0043079F">
        <w:t xml:space="preserve"> presented a paper on the critical recovery of traditional lining methods</w:t>
      </w:r>
      <w:r w:rsidR="00FE07DA" w:rsidRPr="0043079F">
        <w:t xml:space="preserve"> (</w:t>
      </w:r>
      <w:r w:rsidR="00743346" w:rsidRPr="0043079F">
        <w:t>{{</w:t>
      </w:r>
      <w:r w:rsidR="00E45D67" w:rsidRPr="0043079F">
        <w:t>Rossi</w:t>
      </w:r>
      <w:r w:rsidR="004C02CA" w:rsidRPr="0043079F">
        <w:t>-</w:t>
      </w:r>
      <w:proofErr w:type="spellStart"/>
      <w:r w:rsidR="00E45D67" w:rsidRPr="0043079F">
        <w:t>Doria</w:t>
      </w:r>
      <w:proofErr w:type="spellEnd"/>
      <w:r w:rsidR="00E45D67" w:rsidRPr="0043079F">
        <w:t xml:space="preserve"> 2013</w:t>
      </w:r>
      <w:r w:rsidR="00743346" w:rsidRPr="0043079F">
        <w:t>}}</w:t>
      </w:r>
      <w:r w:rsidR="00FE07DA" w:rsidRPr="0043079F">
        <w:t>)</w:t>
      </w:r>
      <w:r w:rsidR="00390726" w:rsidRPr="0043079F">
        <w:t>. In a similar context, an article was published comparing the lining systems used in Portugal and Spain</w:t>
      </w:r>
      <w:r w:rsidR="00E45D67" w:rsidRPr="0043079F">
        <w:t xml:space="preserve"> (</w:t>
      </w:r>
      <w:r w:rsidR="00743346" w:rsidRPr="0043079F">
        <w:t>{{</w:t>
      </w:r>
      <w:r w:rsidR="00E45D67" w:rsidRPr="0043079F">
        <w:t xml:space="preserve">Calvo, </w:t>
      </w:r>
      <w:proofErr w:type="spellStart"/>
      <w:r w:rsidR="00E45D67" w:rsidRPr="0043079F">
        <w:t>Maltieira</w:t>
      </w:r>
      <w:proofErr w:type="spellEnd"/>
      <w:r w:rsidR="00E45D67" w:rsidRPr="0043079F">
        <w:t>, and Barbosa 2014</w:t>
      </w:r>
      <w:r w:rsidR="00743346" w:rsidRPr="0043079F">
        <w:t>}}</w:t>
      </w:r>
      <w:r w:rsidR="00E45D67" w:rsidRPr="0043079F">
        <w:t>)</w:t>
      </w:r>
      <w:r w:rsidR="00390726" w:rsidRPr="0043079F">
        <w:t>.</w:t>
      </w:r>
    </w:p>
    <w:p w14:paraId="60FBC0CA" w14:textId="1DFD999C" w:rsidR="00390726" w:rsidRPr="0043079F" w:rsidRDefault="00317195" w:rsidP="0043079F">
      <w:pPr>
        <w:spacing w:line="480" w:lineRule="auto"/>
      </w:pPr>
      <w:r w:rsidRPr="0043079F">
        <w:tab/>
      </w:r>
      <w:r w:rsidR="00390726" w:rsidRPr="0043079F">
        <w:t>In 2014</w:t>
      </w:r>
      <w:r w:rsidR="000B4B01" w:rsidRPr="0043079F">
        <w:t>,</w:t>
      </w:r>
      <w:r w:rsidR="00390726" w:rsidRPr="0043079F">
        <w:t xml:space="preserve"> we put forward some case studies in the </w:t>
      </w:r>
      <w:r w:rsidR="000B4B01" w:rsidRPr="0043079F">
        <w:t xml:space="preserve">Association des Restaurateurs </w:t>
      </w:r>
      <w:proofErr w:type="spellStart"/>
      <w:r w:rsidR="000B4B01" w:rsidRPr="0043079F">
        <w:t>d</w:t>
      </w:r>
      <w:r w:rsidR="00FB78EA" w:rsidRPr="0043079F">
        <w:t>’</w:t>
      </w:r>
      <w:r w:rsidR="000B4B01" w:rsidRPr="0043079F">
        <w:t>Art</w:t>
      </w:r>
      <w:proofErr w:type="spellEnd"/>
      <w:r w:rsidR="000B4B01" w:rsidRPr="0043079F">
        <w:t xml:space="preserve"> et </w:t>
      </w:r>
      <w:proofErr w:type="spellStart"/>
      <w:r w:rsidR="000B4B01" w:rsidRPr="0043079F">
        <w:t>d</w:t>
      </w:r>
      <w:r w:rsidR="00FB78EA" w:rsidRPr="0043079F">
        <w:t>’</w:t>
      </w:r>
      <w:r w:rsidR="000B4B01" w:rsidRPr="0043079F">
        <w:t>Archéologie</w:t>
      </w:r>
      <w:proofErr w:type="spellEnd"/>
      <w:r w:rsidR="000B4B01" w:rsidRPr="0043079F">
        <w:t xml:space="preserve"> de Formation </w:t>
      </w:r>
      <w:proofErr w:type="spellStart"/>
      <w:r w:rsidR="000B4B01" w:rsidRPr="0043079F">
        <w:t>Universitaire</w:t>
      </w:r>
      <w:proofErr w:type="spellEnd"/>
      <w:r w:rsidR="000B4B01" w:rsidRPr="0043079F">
        <w:t xml:space="preserve"> (</w:t>
      </w:r>
      <w:r w:rsidR="00390726" w:rsidRPr="0043079F">
        <w:t>ARAAFU</w:t>
      </w:r>
      <w:r w:rsidR="000B4B01" w:rsidRPr="0043079F">
        <w:t>)</w:t>
      </w:r>
      <w:r w:rsidR="00390726" w:rsidRPr="0043079F">
        <w:t xml:space="preserve"> Colloquium in Paris</w:t>
      </w:r>
      <w:r w:rsidR="00E45D67" w:rsidRPr="0043079F">
        <w:t xml:space="preserve"> (</w:t>
      </w:r>
      <w:r w:rsidR="00743346" w:rsidRPr="0043079F">
        <w:t>{{</w:t>
      </w:r>
      <w:proofErr w:type="spellStart"/>
      <w:r w:rsidR="00E45D67" w:rsidRPr="0043079F">
        <w:t>Macarrón</w:t>
      </w:r>
      <w:proofErr w:type="spellEnd"/>
      <w:r w:rsidR="00E45D67" w:rsidRPr="0043079F">
        <w:t>, Calvo, and Gil 2014</w:t>
      </w:r>
      <w:r w:rsidR="00743346" w:rsidRPr="0043079F">
        <w:t>}}</w:t>
      </w:r>
      <w:r w:rsidR="00E45D67" w:rsidRPr="0043079F">
        <w:t xml:space="preserve">; </w:t>
      </w:r>
      <w:r w:rsidR="00743346" w:rsidRPr="0043079F">
        <w:t>{{</w:t>
      </w:r>
      <w:proofErr w:type="spellStart"/>
      <w:r w:rsidR="00E45D67" w:rsidRPr="0043079F">
        <w:t>Macarrón</w:t>
      </w:r>
      <w:proofErr w:type="spellEnd"/>
      <w:r w:rsidR="00E45D67" w:rsidRPr="0043079F">
        <w:t>, Calvo, Gil 2017</w:t>
      </w:r>
      <w:r w:rsidR="00743346" w:rsidRPr="0043079F">
        <w:t>}}</w:t>
      </w:r>
      <w:r w:rsidR="00E45D67" w:rsidRPr="0043079F">
        <w:t>)</w:t>
      </w:r>
      <w:r w:rsidR="00390726" w:rsidRPr="0043079F">
        <w:t xml:space="preserve">. </w:t>
      </w:r>
      <w:r w:rsidR="000B4B01" w:rsidRPr="0043079F">
        <w:t>T</w:t>
      </w:r>
      <w:r w:rsidR="00390726" w:rsidRPr="0043079F">
        <w:t xml:space="preserve">hat same year we </w:t>
      </w:r>
      <w:r w:rsidR="000B4B01" w:rsidRPr="0043079F">
        <w:t xml:space="preserve">also </w:t>
      </w:r>
      <w:r w:rsidR="00390726" w:rsidRPr="0043079F">
        <w:t xml:space="preserve">produced a poster for the </w:t>
      </w:r>
      <w:r w:rsidR="000B4B01" w:rsidRPr="0043079F">
        <w:t xml:space="preserve">Art Technological Source Research working group’s </w:t>
      </w:r>
      <w:r w:rsidR="000B4B01" w:rsidRPr="0043079F">
        <w:lastRenderedPageBreak/>
        <w:t>c</w:t>
      </w:r>
      <w:r w:rsidR="00390726" w:rsidRPr="0043079F">
        <w:t>ongress at ICOM-CC in Amsterdam, whose contents we published in 2016</w:t>
      </w:r>
      <w:r w:rsidR="001965ED" w:rsidRPr="0043079F">
        <w:t xml:space="preserve"> (</w:t>
      </w:r>
      <w:r w:rsidR="00743346" w:rsidRPr="0043079F">
        <w:t>{{</w:t>
      </w:r>
      <w:proofErr w:type="spellStart"/>
      <w:r w:rsidR="001965ED" w:rsidRPr="0043079F">
        <w:t>Macarrón</w:t>
      </w:r>
      <w:proofErr w:type="spellEnd"/>
      <w:r w:rsidR="001965ED" w:rsidRPr="0043079F">
        <w:t>, Calvo, and Gil 2015</w:t>
      </w:r>
      <w:r w:rsidR="00743346" w:rsidRPr="0043079F">
        <w:t>}}</w:t>
      </w:r>
      <w:r w:rsidR="001965ED" w:rsidRPr="0043079F">
        <w:t>)</w:t>
      </w:r>
      <w:r w:rsidR="00390726" w:rsidRPr="0043079F">
        <w:t>.</w:t>
      </w:r>
    </w:p>
    <w:p w14:paraId="2416901F" w14:textId="3F156A07" w:rsidR="00390726" w:rsidRPr="0043079F" w:rsidRDefault="00317195" w:rsidP="0043079F">
      <w:pPr>
        <w:spacing w:line="480" w:lineRule="auto"/>
      </w:pPr>
      <w:r w:rsidRPr="0043079F">
        <w:tab/>
      </w:r>
      <w:r w:rsidR="00390726" w:rsidRPr="0043079F">
        <w:t>The partial results of the experimental section were presented and published at the ICOM-CC in Copenhagen in 2017</w:t>
      </w:r>
      <w:r w:rsidR="001965ED" w:rsidRPr="0043079F">
        <w:t xml:space="preserve"> (</w:t>
      </w:r>
      <w:proofErr w:type="spellStart"/>
      <w:r w:rsidR="001965ED" w:rsidRPr="0043079F">
        <w:t>Fuster</w:t>
      </w:r>
      <w:proofErr w:type="spellEnd"/>
      <w:r w:rsidR="001965ED" w:rsidRPr="0043079F">
        <w:t>-López et. al 2017</w:t>
      </w:r>
      <w:r w:rsidR="00743346" w:rsidRPr="0043079F">
        <w:t>}}</w:t>
      </w:r>
      <w:r w:rsidR="001965ED" w:rsidRPr="0043079F">
        <w:t>)</w:t>
      </w:r>
      <w:r w:rsidR="00390726" w:rsidRPr="0043079F">
        <w:t>.</w:t>
      </w:r>
    </w:p>
    <w:p w14:paraId="603CE877" w14:textId="62A20074" w:rsidR="00AE10A5" w:rsidRPr="0043079F" w:rsidRDefault="00317195" w:rsidP="0043079F">
      <w:pPr>
        <w:pStyle w:val="Cuerpo"/>
        <w:spacing w:line="480" w:lineRule="auto"/>
        <w:rPr>
          <w:rFonts w:cs="Times New Roman"/>
        </w:rPr>
      </w:pPr>
      <w:r w:rsidRPr="0043079F">
        <w:rPr>
          <w:rFonts w:cs="Times New Roman"/>
        </w:rPr>
        <w:tab/>
      </w:r>
      <w:r w:rsidR="00390726" w:rsidRPr="0043079F">
        <w:rPr>
          <w:rFonts w:cs="Times New Roman"/>
        </w:rPr>
        <w:t>In 2018 we presented a summary of the project at the II Colloquium in Lisbon</w:t>
      </w:r>
      <w:r w:rsidR="00947FD2" w:rsidRPr="0043079F">
        <w:rPr>
          <w:rFonts w:cs="Times New Roman"/>
        </w:rPr>
        <w:t>:</w:t>
      </w:r>
      <w:r w:rsidR="00390726" w:rsidRPr="0043079F">
        <w:rPr>
          <w:rFonts w:cs="Times New Roman"/>
        </w:rPr>
        <w:t xml:space="preserve"> </w:t>
      </w:r>
      <w:proofErr w:type="spellStart"/>
      <w:r w:rsidR="00390726" w:rsidRPr="0043079F">
        <w:rPr>
          <w:rFonts w:cs="Times New Roman"/>
        </w:rPr>
        <w:t>Investigaci</w:t>
      </w:r>
      <w:r w:rsidR="00840789" w:rsidRPr="0043079F">
        <w:rPr>
          <w:rFonts w:cs="Times New Roman"/>
        </w:rPr>
        <w:t>ón</w:t>
      </w:r>
      <w:proofErr w:type="spellEnd"/>
      <w:r w:rsidR="00390726" w:rsidRPr="0043079F">
        <w:rPr>
          <w:rFonts w:cs="Times New Roman"/>
        </w:rPr>
        <w:t xml:space="preserve"> </w:t>
      </w:r>
      <w:proofErr w:type="spellStart"/>
      <w:r w:rsidR="00390726" w:rsidRPr="0043079F">
        <w:rPr>
          <w:rFonts w:cs="Times New Roman"/>
        </w:rPr>
        <w:t>en</w:t>
      </w:r>
      <w:proofErr w:type="spellEnd"/>
      <w:r w:rsidR="00390726" w:rsidRPr="0043079F">
        <w:rPr>
          <w:rFonts w:cs="Times New Roman"/>
        </w:rPr>
        <w:t xml:space="preserve"> </w:t>
      </w:r>
      <w:proofErr w:type="spellStart"/>
      <w:r w:rsidR="00390726" w:rsidRPr="0043079F">
        <w:rPr>
          <w:rFonts w:cs="Times New Roman"/>
        </w:rPr>
        <w:t>Conservación</w:t>
      </w:r>
      <w:proofErr w:type="spellEnd"/>
      <w:r w:rsidR="00390726" w:rsidRPr="0043079F">
        <w:rPr>
          <w:rFonts w:cs="Times New Roman"/>
        </w:rPr>
        <w:t xml:space="preserve"> del </w:t>
      </w:r>
      <w:proofErr w:type="spellStart"/>
      <w:r w:rsidR="00390726" w:rsidRPr="0043079F">
        <w:rPr>
          <w:rFonts w:cs="Times New Roman"/>
        </w:rPr>
        <w:t>Patrimonio</w:t>
      </w:r>
      <w:proofErr w:type="spellEnd"/>
      <w:r w:rsidR="00390726" w:rsidRPr="0043079F">
        <w:rPr>
          <w:rFonts w:cs="Times New Roman"/>
        </w:rPr>
        <w:t xml:space="preserve"> (</w:t>
      </w:r>
      <w:r w:rsidR="00840789" w:rsidRPr="0043079F">
        <w:rPr>
          <w:rFonts w:cs="Times New Roman"/>
        </w:rPr>
        <w:t xml:space="preserve">Heritage Conservation </w:t>
      </w:r>
      <w:r w:rsidR="00390726" w:rsidRPr="0043079F">
        <w:rPr>
          <w:rFonts w:cs="Times New Roman"/>
        </w:rPr>
        <w:t>Research)</w:t>
      </w:r>
      <w:r w:rsidR="00D43999" w:rsidRPr="0043079F">
        <w:rPr>
          <w:rFonts w:cs="Times New Roman"/>
        </w:rPr>
        <w:t xml:space="preserve"> (</w:t>
      </w:r>
      <w:r w:rsidR="00743346" w:rsidRPr="0043079F">
        <w:rPr>
          <w:rFonts w:cs="Times New Roman"/>
        </w:rPr>
        <w:t>{{</w:t>
      </w:r>
      <w:proofErr w:type="spellStart"/>
      <w:r w:rsidR="00D43999" w:rsidRPr="0043079F">
        <w:rPr>
          <w:rFonts w:cs="Times New Roman"/>
        </w:rPr>
        <w:t>Macarrón</w:t>
      </w:r>
      <w:proofErr w:type="spellEnd"/>
      <w:r w:rsidR="00D43999" w:rsidRPr="0043079F">
        <w:rPr>
          <w:rFonts w:cs="Times New Roman"/>
        </w:rPr>
        <w:t xml:space="preserve">, Calvo, </w:t>
      </w:r>
      <w:r w:rsidR="00760E41" w:rsidRPr="0043079F">
        <w:rPr>
          <w:rFonts w:cs="Times New Roman"/>
        </w:rPr>
        <w:t xml:space="preserve">and </w:t>
      </w:r>
      <w:r w:rsidR="00D43999" w:rsidRPr="0043079F">
        <w:rPr>
          <w:rFonts w:cs="Times New Roman"/>
        </w:rPr>
        <w:t>Gil 2018</w:t>
      </w:r>
      <w:r w:rsidR="00743346" w:rsidRPr="0043079F">
        <w:rPr>
          <w:rFonts w:cs="Times New Roman"/>
        </w:rPr>
        <w:t>}}</w:t>
      </w:r>
      <w:r w:rsidR="00D43999" w:rsidRPr="0043079F">
        <w:rPr>
          <w:rFonts w:cs="Times New Roman"/>
        </w:rPr>
        <w:t>)</w:t>
      </w:r>
      <w:r w:rsidR="00390726" w:rsidRPr="0043079F">
        <w:rPr>
          <w:rFonts w:cs="Times New Roman"/>
        </w:rPr>
        <w:t>.</w:t>
      </w:r>
      <w:r w:rsidR="00483F6C" w:rsidRPr="0043079F">
        <w:rPr>
          <w:rFonts w:cs="Times New Roman"/>
        </w:rPr>
        <w:t xml:space="preserve"> </w:t>
      </w:r>
      <w:r w:rsidR="00760E41" w:rsidRPr="0043079F">
        <w:rPr>
          <w:rStyle w:val="Ninguno"/>
          <w:rFonts w:cs="Times New Roman"/>
        </w:rPr>
        <w:t>M</w:t>
      </w:r>
      <w:r w:rsidR="00483F6C" w:rsidRPr="0043079F">
        <w:rPr>
          <w:rStyle w:val="Ninguno"/>
          <w:rFonts w:cs="Times New Roman"/>
        </w:rPr>
        <w:t xml:space="preserve">ore recently, in June 2019, the four </w:t>
      </w:r>
      <w:r w:rsidR="00760E41" w:rsidRPr="0043079F">
        <w:rPr>
          <w:rStyle w:val="Ninguno"/>
          <w:rFonts w:cs="Times New Roman"/>
        </w:rPr>
        <w:t xml:space="preserve">authors </w:t>
      </w:r>
      <w:r w:rsidR="00483F6C" w:rsidRPr="0043079F">
        <w:rPr>
          <w:rStyle w:val="Ninguno"/>
          <w:rFonts w:cs="Times New Roman"/>
        </w:rPr>
        <w:t xml:space="preserve">of this </w:t>
      </w:r>
      <w:r w:rsidR="00760E41" w:rsidRPr="0043079F">
        <w:rPr>
          <w:rStyle w:val="Ninguno"/>
          <w:rFonts w:cs="Times New Roman"/>
        </w:rPr>
        <w:t xml:space="preserve">essay </w:t>
      </w:r>
      <w:r w:rsidR="00483F6C" w:rsidRPr="0043079F">
        <w:rPr>
          <w:rStyle w:val="Ninguno"/>
          <w:rFonts w:cs="Times New Roman"/>
        </w:rPr>
        <w:t xml:space="preserve">organized and taught a workshop at the </w:t>
      </w:r>
      <w:proofErr w:type="spellStart"/>
      <w:r w:rsidR="00483F6C" w:rsidRPr="0043079F">
        <w:rPr>
          <w:rStyle w:val="Ninguno"/>
          <w:rFonts w:cs="Times New Roman"/>
        </w:rPr>
        <w:t>Complutense</w:t>
      </w:r>
      <w:proofErr w:type="spellEnd"/>
      <w:r w:rsidR="00483F6C" w:rsidRPr="0043079F">
        <w:rPr>
          <w:rStyle w:val="Ninguno"/>
          <w:rFonts w:cs="Times New Roman"/>
        </w:rPr>
        <w:t xml:space="preserve"> </w:t>
      </w:r>
      <w:r w:rsidR="003F38A1" w:rsidRPr="0043079F">
        <w:rPr>
          <w:rStyle w:val="Ninguno"/>
          <w:rFonts w:cs="Times New Roman"/>
        </w:rPr>
        <w:t>University of</w:t>
      </w:r>
      <w:r w:rsidR="00483F6C" w:rsidRPr="0043079F">
        <w:rPr>
          <w:rStyle w:val="Ninguno"/>
          <w:rFonts w:cs="Times New Roman"/>
        </w:rPr>
        <w:t xml:space="preserve"> Madrid, Applications of </w:t>
      </w:r>
      <w:r w:rsidR="00760E41" w:rsidRPr="0043079F">
        <w:rPr>
          <w:rStyle w:val="Ninguno"/>
          <w:rFonts w:cs="Times New Roman"/>
        </w:rPr>
        <w:t xml:space="preserve">Traditional </w:t>
      </w:r>
      <w:r w:rsidR="00483F6C" w:rsidRPr="0043079F">
        <w:rPr>
          <w:rStyle w:val="Ninguno"/>
          <w:rFonts w:cs="Times New Roman"/>
        </w:rPr>
        <w:t xml:space="preserve">and </w:t>
      </w:r>
      <w:r w:rsidR="00760E41" w:rsidRPr="0043079F">
        <w:rPr>
          <w:rStyle w:val="Ninguno"/>
          <w:rFonts w:cs="Times New Roman"/>
        </w:rPr>
        <w:t>Modern Lining Methods</w:t>
      </w:r>
      <w:r w:rsidR="00483F6C" w:rsidRPr="0043079F">
        <w:rPr>
          <w:rStyle w:val="Ninguno"/>
          <w:rFonts w:cs="Times New Roman"/>
          <w:color w:val="000000" w:themeColor="text1"/>
          <w:u w:color="FF0000"/>
        </w:rPr>
        <w:t>,</w:t>
      </w:r>
      <w:r w:rsidR="00483F6C" w:rsidRPr="0043079F">
        <w:rPr>
          <w:rStyle w:val="Ninguno"/>
          <w:rFonts w:cs="Times New Roman"/>
          <w:color w:val="FF0000"/>
          <w:u w:color="FF0000"/>
        </w:rPr>
        <w:t xml:space="preserve"> </w:t>
      </w:r>
      <w:r w:rsidR="00483F6C" w:rsidRPr="0043079F">
        <w:rPr>
          <w:rStyle w:val="Ninguno"/>
          <w:rFonts w:cs="Times New Roman"/>
          <w:color w:val="000000" w:themeColor="text1"/>
          <w:u w:color="FF0000"/>
        </w:rPr>
        <w:t>with the assistance of museum professionals, private practitioners</w:t>
      </w:r>
      <w:r w:rsidR="00760E41" w:rsidRPr="0043079F">
        <w:rPr>
          <w:rStyle w:val="Ninguno"/>
          <w:rFonts w:cs="Times New Roman"/>
          <w:color w:val="000000" w:themeColor="text1"/>
          <w:u w:color="FF0000"/>
        </w:rPr>
        <w:t>,</w:t>
      </w:r>
      <w:r w:rsidR="00483F6C" w:rsidRPr="0043079F">
        <w:rPr>
          <w:rStyle w:val="Ninguno"/>
          <w:rFonts w:cs="Times New Roman"/>
          <w:color w:val="000000" w:themeColor="text1"/>
          <w:u w:color="FF0000"/>
        </w:rPr>
        <w:t xml:space="preserve"> and students (</w:t>
      </w:r>
      <w:hyperlink r:id="rId15" w:history="1">
        <w:r w:rsidR="00483F6C" w:rsidRPr="00D86804">
          <w:rPr>
            <w:rStyle w:val="Hyperlink"/>
            <w:rFonts w:cs="Times New Roman"/>
            <w:b/>
            <w:bCs/>
            <w:highlight w:val="yellow"/>
          </w:rPr>
          <w:t>fig</w:t>
        </w:r>
        <w:r w:rsidR="00D86804" w:rsidRPr="00D86804">
          <w:rPr>
            <w:rStyle w:val="Hyperlink"/>
            <w:rFonts w:cs="Times New Roman"/>
            <w:b/>
            <w:bCs/>
            <w:highlight w:val="yellow"/>
          </w:rPr>
          <w:t>.</w:t>
        </w:r>
        <w:r w:rsidR="00483F6C" w:rsidRPr="00D86804">
          <w:rPr>
            <w:rStyle w:val="Hyperlink"/>
            <w:rFonts w:cs="Times New Roman"/>
            <w:b/>
            <w:bCs/>
            <w:highlight w:val="yellow"/>
          </w:rPr>
          <w:t xml:space="preserve"> </w:t>
        </w:r>
        <w:r w:rsidR="00D43999" w:rsidRPr="00D86804">
          <w:rPr>
            <w:rStyle w:val="Hyperlink"/>
            <w:rFonts w:cs="Times New Roman"/>
            <w:b/>
            <w:bCs/>
            <w:highlight w:val="yellow"/>
          </w:rPr>
          <w:t>18.</w:t>
        </w:r>
        <w:r w:rsidR="00DB3DBA" w:rsidRPr="00D86804">
          <w:rPr>
            <w:rStyle w:val="Hyperlink"/>
            <w:rFonts w:cs="Times New Roman"/>
            <w:b/>
            <w:bCs/>
            <w:highlight w:val="yellow"/>
          </w:rPr>
          <w:t>6</w:t>
        </w:r>
      </w:hyperlink>
      <w:r w:rsidR="00483F6C" w:rsidRPr="0043079F">
        <w:rPr>
          <w:rStyle w:val="Ninguno"/>
          <w:rFonts w:cs="Times New Roman"/>
          <w:color w:val="000000" w:themeColor="text1"/>
          <w:u w:color="FF0000"/>
        </w:rPr>
        <w:t>)</w:t>
      </w:r>
      <w:r w:rsidR="00760E41" w:rsidRPr="0043079F">
        <w:rPr>
          <w:rStyle w:val="Ninguno"/>
          <w:rFonts w:cs="Times New Roman"/>
          <w:color w:val="000000" w:themeColor="text1"/>
          <w:u w:color="FF0000"/>
        </w:rPr>
        <w:t>.</w:t>
      </w:r>
      <w:r w:rsidR="00483F6C" w:rsidRPr="0043079F">
        <w:rPr>
          <w:rStyle w:val="Ninguno"/>
          <w:rFonts w:cs="Times New Roman"/>
          <w:color w:val="000000" w:themeColor="text1"/>
          <w:u w:color="FF0000"/>
        </w:rPr>
        <w:t xml:space="preserve"> </w:t>
      </w:r>
      <w:r w:rsidR="00760E41" w:rsidRPr="0043079F">
        <w:rPr>
          <w:rStyle w:val="Ninguno"/>
          <w:rFonts w:cs="Times New Roman"/>
          <w:color w:val="000000" w:themeColor="text1"/>
          <w:u w:color="FF0000"/>
        </w:rPr>
        <w:t xml:space="preserve">During the workshop, </w:t>
      </w:r>
      <w:r w:rsidR="00483F6C" w:rsidRPr="0043079F">
        <w:rPr>
          <w:rStyle w:val="Ninguno"/>
          <w:rFonts w:cs="Times New Roman"/>
          <w:color w:val="000000" w:themeColor="text1"/>
          <w:u w:color="FF0000"/>
        </w:rPr>
        <w:t xml:space="preserve">a wide range of adhesive formulations were tested </w:t>
      </w:r>
      <w:r w:rsidR="00760E41" w:rsidRPr="0043079F">
        <w:rPr>
          <w:rStyle w:val="Ninguno"/>
          <w:rFonts w:cs="Times New Roman"/>
          <w:color w:val="000000" w:themeColor="text1"/>
          <w:u w:color="FF0000"/>
        </w:rPr>
        <w:t xml:space="preserve">on </w:t>
      </w:r>
      <w:r w:rsidR="00483F6C" w:rsidRPr="0043079F">
        <w:rPr>
          <w:rStyle w:val="Ninguno"/>
          <w:rFonts w:cs="Times New Roman"/>
          <w:color w:val="000000" w:themeColor="text1"/>
          <w:u w:color="FF0000"/>
        </w:rPr>
        <w:t>facsimiles</w:t>
      </w:r>
      <w:r w:rsidR="00483F6C" w:rsidRPr="0043079F">
        <w:rPr>
          <w:rStyle w:val="Ninguno"/>
          <w:rFonts w:cs="Times New Roman"/>
        </w:rPr>
        <w:t xml:space="preserve">. </w:t>
      </w:r>
      <w:r w:rsidR="005D0286" w:rsidRPr="0043079F">
        <w:rPr>
          <w:rStyle w:val="Ninguno"/>
          <w:rFonts w:cs="Times New Roman"/>
        </w:rPr>
        <w:t xml:space="preserve">Thanks to the Avangrid Foundation grant, </w:t>
      </w:r>
      <w:r w:rsidR="00760E41" w:rsidRPr="0043079F">
        <w:rPr>
          <w:rStyle w:val="Ninguno"/>
          <w:rFonts w:cs="Times New Roman"/>
        </w:rPr>
        <w:t xml:space="preserve">Ana Calvo and Julia </w:t>
      </w:r>
      <w:proofErr w:type="spellStart"/>
      <w:r w:rsidR="00760E41" w:rsidRPr="0043079F">
        <w:rPr>
          <w:rStyle w:val="Ninguno"/>
          <w:rFonts w:cs="Times New Roman"/>
        </w:rPr>
        <w:t>Betancor</w:t>
      </w:r>
      <w:proofErr w:type="spellEnd"/>
      <w:r w:rsidR="00760E41" w:rsidRPr="0043079F">
        <w:rPr>
          <w:rStyle w:val="Ninguno"/>
          <w:rFonts w:cs="Times New Roman"/>
        </w:rPr>
        <w:t xml:space="preserve"> were able to present </w:t>
      </w:r>
      <w:r w:rsidR="005D0286" w:rsidRPr="0043079F">
        <w:rPr>
          <w:rStyle w:val="Ninguno"/>
          <w:rFonts w:cs="Times New Roman"/>
        </w:rPr>
        <w:t>this research during the Conserving Canva</w:t>
      </w:r>
      <w:r w:rsidR="00BA5C96" w:rsidRPr="0043079F">
        <w:rPr>
          <w:rStyle w:val="Ninguno"/>
          <w:rFonts w:cs="Times New Roman"/>
        </w:rPr>
        <w:t>s</w:t>
      </w:r>
      <w:r w:rsidR="005D0286" w:rsidRPr="0043079F">
        <w:rPr>
          <w:rStyle w:val="Ninguno"/>
          <w:rFonts w:cs="Times New Roman"/>
        </w:rPr>
        <w:t xml:space="preserve"> Symposium</w:t>
      </w:r>
      <w:r w:rsidR="00BA5C96" w:rsidRPr="0043079F">
        <w:rPr>
          <w:rStyle w:val="Ninguno"/>
          <w:rFonts w:cs="Times New Roman"/>
        </w:rPr>
        <w:t xml:space="preserve"> </w:t>
      </w:r>
      <w:r w:rsidR="00760E41" w:rsidRPr="0043079F">
        <w:rPr>
          <w:rStyle w:val="Ninguno"/>
          <w:rFonts w:cs="Times New Roman"/>
        </w:rPr>
        <w:t xml:space="preserve">at Yale University </w:t>
      </w:r>
      <w:r w:rsidR="00BA5C96" w:rsidRPr="0043079F">
        <w:rPr>
          <w:rStyle w:val="Ninguno"/>
          <w:rFonts w:cs="Times New Roman"/>
        </w:rPr>
        <w:t>in October 2019</w:t>
      </w:r>
      <w:r w:rsidR="00390726" w:rsidRPr="0043079F">
        <w:rPr>
          <w:rFonts w:cs="Times New Roman"/>
        </w:rPr>
        <w:t>.</w:t>
      </w:r>
    </w:p>
    <w:p w14:paraId="0A70DA2D" w14:textId="77777777" w:rsidR="00317195" w:rsidRPr="0043079F" w:rsidRDefault="00317195" w:rsidP="0043079F">
      <w:pPr>
        <w:pStyle w:val="Cuerpo"/>
        <w:spacing w:line="480" w:lineRule="auto"/>
        <w:rPr>
          <w:rFonts w:cs="Times New Roman"/>
        </w:rPr>
      </w:pPr>
    </w:p>
    <w:p w14:paraId="507032E6" w14:textId="09868AFE" w:rsidR="00390726" w:rsidRPr="0043079F" w:rsidRDefault="00D86804" w:rsidP="0043079F">
      <w:pPr>
        <w:pStyle w:val="Heading1"/>
        <w:rPr>
          <w:lang w:val="en-US"/>
        </w:rPr>
      </w:pPr>
      <w:r w:rsidRPr="00D86804">
        <w:rPr>
          <w:b w:val="0"/>
          <w:bCs w:val="0"/>
          <w:highlight w:val="yellow"/>
          <w:lang w:val="en-US"/>
        </w:rPr>
        <w:t>&lt;A-head&gt;</w:t>
      </w:r>
      <w:r>
        <w:rPr>
          <w:lang w:val="en-US"/>
        </w:rPr>
        <w:t xml:space="preserve"> </w:t>
      </w:r>
      <w:r w:rsidR="00390726" w:rsidRPr="0043079F">
        <w:rPr>
          <w:lang w:val="en-US"/>
        </w:rPr>
        <w:t>Conclusions</w:t>
      </w:r>
    </w:p>
    <w:p w14:paraId="4C5C42FA" w14:textId="098EE5FA" w:rsidR="00390726" w:rsidRPr="0043079F" w:rsidRDefault="00390726" w:rsidP="0043079F">
      <w:pPr>
        <w:spacing w:line="480" w:lineRule="auto"/>
      </w:pPr>
      <w:r w:rsidRPr="0043079F">
        <w:t xml:space="preserve">In certain </w:t>
      </w:r>
      <w:r w:rsidR="007F18A5" w:rsidRPr="0043079F">
        <w:t xml:space="preserve">historic </w:t>
      </w:r>
      <w:r w:rsidRPr="0043079F">
        <w:t>cases, we found linings with glue</w:t>
      </w:r>
      <w:r w:rsidR="00E36A46" w:rsidRPr="0043079F">
        <w:t xml:space="preserve"> </w:t>
      </w:r>
      <w:r w:rsidRPr="0043079F">
        <w:t xml:space="preserve">paste </w:t>
      </w:r>
      <w:r w:rsidR="00C54A8C" w:rsidRPr="0043079F">
        <w:t xml:space="preserve">that </w:t>
      </w:r>
      <w:r w:rsidRPr="0043079F">
        <w:t xml:space="preserve">had changed and completely lost its adhesiveness, which led to its removal. </w:t>
      </w:r>
      <w:r w:rsidR="00E36A46" w:rsidRPr="0043079F">
        <w:t>W</w:t>
      </w:r>
      <w:r w:rsidRPr="0043079F">
        <w:t xml:space="preserve">e also found that there are </w:t>
      </w:r>
      <w:r w:rsidR="00E36A46" w:rsidRPr="0043079F">
        <w:t xml:space="preserve">now </w:t>
      </w:r>
      <w:r w:rsidRPr="0043079F">
        <w:t>new alternatives</w:t>
      </w:r>
      <w:r w:rsidR="00A30F6D" w:rsidRPr="0043079F">
        <w:t xml:space="preserve"> </w:t>
      </w:r>
      <w:r w:rsidRPr="0043079F">
        <w:t>and methodologies for structural treatment of paintings on canvas (such as strip</w:t>
      </w:r>
      <w:r w:rsidR="00385EE7" w:rsidRPr="0043079F">
        <w:t xml:space="preserve"> lining</w:t>
      </w:r>
      <w:r w:rsidRPr="0043079F">
        <w:t>, tear</w:t>
      </w:r>
      <w:r w:rsidR="00385EE7" w:rsidRPr="0043079F">
        <w:t xml:space="preserve"> mending</w:t>
      </w:r>
      <w:r w:rsidR="00E36A46" w:rsidRPr="0043079F">
        <w:t>,</w:t>
      </w:r>
      <w:r w:rsidRPr="0043079F">
        <w:t xml:space="preserve"> </w:t>
      </w:r>
      <w:r w:rsidR="00E36A46" w:rsidRPr="0043079F">
        <w:t xml:space="preserve">and </w:t>
      </w:r>
      <w:r w:rsidRPr="0043079F">
        <w:t>suction tables)</w:t>
      </w:r>
      <w:r w:rsidR="00E36A46" w:rsidRPr="0043079F">
        <w:t>,</w:t>
      </w:r>
      <w:r w:rsidRPr="0043079F">
        <w:t xml:space="preserve"> </w:t>
      </w:r>
      <w:r w:rsidR="00E36A46" w:rsidRPr="0043079F">
        <w:t>b</w:t>
      </w:r>
      <w:r w:rsidRPr="0043079F">
        <w:t xml:space="preserve">ut </w:t>
      </w:r>
      <w:r w:rsidR="00A30F6D" w:rsidRPr="0043079F">
        <w:t xml:space="preserve">importantly, there </w:t>
      </w:r>
      <w:r w:rsidR="00B55C6B" w:rsidRPr="0043079F">
        <w:t>are</w:t>
      </w:r>
      <w:r w:rsidR="00A30F6D" w:rsidRPr="0043079F">
        <w:t xml:space="preserve"> also</w:t>
      </w:r>
      <w:r w:rsidRPr="0043079F">
        <w:t xml:space="preserve"> new criteria as regards</w:t>
      </w:r>
      <w:r w:rsidR="00A30F6D" w:rsidRPr="0043079F">
        <w:t xml:space="preserve"> </w:t>
      </w:r>
      <w:r w:rsidR="00C542A5" w:rsidRPr="0043079F">
        <w:t xml:space="preserve">structural canvas </w:t>
      </w:r>
      <w:r w:rsidRPr="0043079F">
        <w:t>treatment</w:t>
      </w:r>
      <w:r w:rsidR="00C542A5" w:rsidRPr="0043079F">
        <w:t>s</w:t>
      </w:r>
      <w:r w:rsidRPr="0043079F">
        <w:t xml:space="preserve">. This should not, however, </w:t>
      </w:r>
      <w:r w:rsidR="00A30F6D" w:rsidRPr="0043079F">
        <w:t>justify a loss of</w:t>
      </w:r>
      <w:r w:rsidRPr="0043079F">
        <w:t xml:space="preserve"> understanding and knowledge of linings with glue</w:t>
      </w:r>
      <w:r w:rsidR="00E36A46" w:rsidRPr="0043079F">
        <w:t xml:space="preserve"> </w:t>
      </w:r>
      <w:r w:rsidRPr="0043079F">
        <w:t>paste.</w:t>
      </w:r>
    </w:p>
    <w:p w14:paraId="418E5D0D" w14:textId="4C5AFA9D" w:rsidR="00390726" w:rsidRPr="0043079F" w:rsidRDefault="00E36A46" w:rsidP="0043079F">
      <w:pPr>
        <w:spacing w:line="480" w:lineRule="auto"/>
      </w:pPr>
      <w:r w:rsidRPr="0043079F">
        <w:tab/>
      </w:r>
      <w:r w:rsidR="00390726" w:rsidRPr="0043079F">
        <w:t xml:space="preserve">Thanks to the project </w:t>
      </w:r>
      <w:r w:rsidRPr="0043079F">
        <w:t xml:space="preserve">described in this </w:t>
      </w:r>
      <w:r w:rsidR="00AB55F5" w:rsidRPr="0043079F">
        <w:t>essay</w:t>
      </w:r>
      <w:r w:rsidRPr="0043079F">
        <w:t>,</w:t>
      </w:r>
      <w:r w:rsidR="00390726" w:rsidRPr="0043079F">
        <w:t xml:space="preserve"> we have </w:t>
      </w:r>
      <w:r w:rsidR="00AB55F5" w:rsidRPr="0043079F">
        <w:t xml:space="preserve">learned </w:t>
      </w:r>
      <w:r w:rsidR="00390726" w:rsidRPr="0043079F">
        <w:t>that hundreds of paintings in Spain are lined with glue</w:t>
      </w:r>
      <w:r w:rsidR="00AB55F5" w:rsidRPr="0043079F">
        <w:t xml:space="preserve"> </w:t>
      </w:r>
      <w:r w:rsidR="00390726" w:rsidRPr="0043079F">
        <w:t>paste</w:t>
      </w:r>
      <w:r w:rsidR="00AB55F5" w:rsidRPr="0043079F">
        <w:t xml:space="preserve">—some </w:t>
      </w:r>
      <w:r w:rsidR="00390726" w:rsidRPr="0043079F">
        <w:t xml:space="preserve">three centuries ago and others more recently. Most are in good condition. However, more information is needed about works lined </w:t>
      </w:r>
      <w:r w:rsidR="00390726" w:rsidRPr="0043079F">
        <w:rPr>
          <w:i/>
          <w:iCs/>
        </w:rPr>
        <w:t xml:space="preserve">a la </w:t>
      </w:r>
      <w:proofErr w:type="spellStart"/>
      <w:r w:rsidR="00390726" w:rsidRPr="0043079F">
        <w:rPr>
          <w:i/>
          <w:iCs/>
        </w:rPr>
        <w:t>gacha</w:t>
      </w:r>
      <w:proofErr w:type="spellEnd"/>
      <w:r w:rsidR="00BE0DF6">
        <w:t>:</w:t>
      </w:r>
      <w:r w:rsidR="00390726" w:rsidRPr="0043079F">
        <w:t xml:space="preserve"> the recipes and application methods</w:t>
      </w:r>
      <w:r w:rsidR="00AB55F5" w:rsidRPr="0043079F">
        <w:t xml:space="preserve"> used</w:t>
      </w:r>
      <w:r w:rsidR="00390726" w:rsidRPr="0043079F">
        <w:t xml:space="preserve"> and the environmental conditions of conservation.</w:t>
      </w:r>
    </w:p>
    <w:p w14:paraId="5AC4C15E" w14:textId="4F3D1656" w:rsidR="00390726" w:rsidRPr="0043079F" w:rsidRDefault="00317195" w:rsidP="0043079F">
      <w:pPr>
        <w:spacing w:line="480" w:lineRule="auto"/>
        <w:rPr>
          <w:color w:val="000000"/>
        </w:rPr>
      </w:pPr>
      <w:r w:rsidRPr="0043079F">
        <w:lastRenderedPageBreak/>
        <w:tab/>
      </w:r>
      <w:r w:rsidR="00390726" w:rsidRPr="0043079F">
        <w:t>In experimental studies</w:t>
      </w:r>
      <w:r w:rsidR="005835FD" w:rsidRPr="0043079F">
        <w:t xml:space="preserve"> (</w:t>
      </w:r>
      <w:r w:rsidR="00743346" w:rsidRPr="0043079F">
        <w:t>{{</w:t>
      </w:r>
      <w:proofErr w:type="spellStart"/>
      <w:r w:rsidR="005835FD" w:rsidRPr="0043079F">
        <w:t>Fuster</w:t>
      </w:r>
      <w:proofErr w:type="spellEnd"/>
      <w:r w:rsidR="005835FD" w:rsidRPr="0043079F">
        <w:t>-López et. al 2017</w:t>
      </w:r>
      <w:r w:rsidR="00743346" w:rsidRPr="0043079F">
        <w:t>}}</w:t>
      </w:r>
      <w:r w:rsidR="005835FD" w:rsidRPr="0043079F">
        <w:t>)</w:t>
      </w:r>
      <w:r w:rsidR="00390726" w:rsidRPr="0043079F">
        <w:t xml:space="preserve"> we discovered variables in biodegradation</w:t>
      </w:r>
      <w:r w:rsidR="00AB55F5" w:rsidRPr="0043079F">
        <w:t>,</w:t>
      </w:r>
      <w:r w:rsidR="00390726" w:rsidRPr="0043079F">
        <w:t xml:space="preserve"> </w:t>
      </w:r>
      <w:r w:rsidR="00AB55F5" w:rsidRPr="0043079F">
        <w:t xml:space="preserve">which </w:t>
      </w:r>
      <w:r w:rsidR="009542F6" w:rsidRPr="0043079F">
        <w:t>depend</w:t>
      </w:r>
      <w:r w:rsidR="00AB55F5" w:rsidRPr="0043079F">
        <w:t>s</w:t>
      </w:r>
      <w:r w:rsidR="009542F6" w:rsidRPr="0043079F">
        <w:t xml:space="preserve"> on</w:t>
      </w:r>
      <w:r w:rsidR="00390726" w:rsidRPr="0043079F">
        <w:t xml:space="preserve"> the </w:t>
      </w:r>
      <w:r w:rsidR="00AB55F5" w:rsidRPr="0043079F">
        <w:t xml:space="preserve">fineness </w:t>
      </w:r>
      <w:r w:rsidR="00390726" w:rsidRPr="0043079F">
        <w:t>of the flour</w:t>
      </w:r>
      <w:r w:rsidR="00AB55F5" w:rsidRPr="0043079F">
        <w:t>,</w:t>
      </w:r>
      <w:r w:rsidR="00390726" w:rsidRPr="0043079F">
        <w:t xml:space="preserve"> the proportion</w:t>
      </w:r>
      <w:r w:rsidR="00AB55F5" w:rsidRPr="0043079F">
        <w:t>s</w:t>
      </w:r>
      <w:r w:rsidR="00390726" w:rsidRPr="0043079F">
        <w:t xml:space="preserve"> of flour and glue, </w:t>
      </w:r>
      <w:r w:rsidR="00AB55F5" w:rsidRPr="0043079F">
        <w:t xml:space="preserve">and </w:t>
      </w:r>
      <w:r w:rsidR="00390726" w:rsidRPr="0043079F">
        <w:t>the kind of starch and protein when the proportion of flour</w:t>
      </w:r>
      <w:r w:rsidR="00AB55F5" w:rsidRPr="0043079F">
        <w:t xml:space="preserve"> to </w:t>
      </w:r>
      <w:r w:rsidR="00390726" w:rsidRPr="0043079F">
        <w:t>glue is constant</w:t>
      </w:r>
      <w:r w:rsidR="00E97DE4" w:rsidRPr="0043079F">
        <w:t>.</w:t>
      </w:r>
      <w:r w:rsidR="00390726" w:rsidRPr="0043079F">
        <w:t xml:space="preserve"> </w:t>
      </w:r>
      <w:proofErr w:type="spellStart"/>
      <w:r w:rsidR="008F5017" w:rsidRPr="0043079F">
        <w:rPr>
          <w:i/>
          <w:iCs/>
        </w:rPr>
        <w:t>G</w:t>
      </w:r>
      <w:r w:rsidR="00390726" w:rsidRPr="0043079F">
        <w:rPr>
          <w:i/>
          <w:iCs/>
        </w:rPr>
        <w:t>acha</w:t>
      </w:r>
      <w:proofErr w:type="spellEnd"/>
      <w:r w:rsidR="00390726" w:rsidRPr="0043079F">
        <w:t xml:space="preserve"> recipes with </w:t>
      </w:r>
      <w:proofErr w:type="spellStart"/>
      <w:r w:rsidR="00390726" w:rsidRPr="0043079F">
        <w:t>semiwhole</w:t>
      </w:r>
      <w:proofErr w:type="spellEnd"/>
      <w:r w:rsidR="00390726" w:rsidRPr="0043079F">
        <w:t xml:space="preserve"> flour are more likely to </w:t>
      </w:r>
      <w:proofErr w:type="spellStart"/>
      <w:r w:rsidR="00390726" w:rsidRPr="0043079F">
        <w:t>biodeteriorate</w:t>
      </w:r>
      <w:proofErr w:type="spellEnd"/>
      <w:r w:rsidR="00390726" w:rsidRPr="0043079F">
        <w:t xml:space="preserve"> than those made with finely</w:t>
      </w:r>
      <w:r w:rsidR="00AB55F5" w:rsidRPr="0043079F">
        <w:t xml:space="preserve"> </w:t>
      </w:r>
      <w:r w:rsidR="00390726" w:rsidRPr="0043079F">
        <w:t>milled white flours</w:t>
      </w:r>
      <w:r w:rsidR="00AB55F5" w:rsidRPr="0043079F">
        <w:t>, and</w:t>
      </w:r>
      <w:r w:rsidR="00390726" w:rsidRPr="0043079F">
        <w:t xml:space="preserve"> the protein content of the cereal used affects the degradation process. </w:t>
      </w:r>
      <w:r w:rsidR="00E97DE4" w:rsidRPr="0043079F">
        <w:t>Regarding the</w:t>
      </w:r>
      <w:r w:rsidR="00390726" w:rsidRPr="0043079F">
        <w:t xml:space="preserve"> mechanical and dimensional stability of linings with glue</w:t>
      </w:r>
      <w:r w:rsidR="00AB55F5" w:rsidRPr="0043079F">
        <w:t xml:space="preserve"> </w:t>
      </w:r>
      <w:r w:rsidR="00390726" w:rsidRPr="0043079F">
        <w:t xml:space="preserve">paste, we found differences </w:t>
      </w:r>
      <w:r w:rsidR="00AB55F5" w:rsidRPr="0043079F">
        <w:t xml:space="preserve">related to </w:t>
      </w:r>
      <w:r w:rsidR="00390726" w:rsidRPr="0043079F">
        <w:t>the kind of flour used</w:t>
      </w:r>
      <w:r w:rsidR="00AB55F5" w:rsidRPr="0043079F">
        <w:t>,</w:t>
      </w:r>
      <w:r w:rsidR="00390726" w:rsidRPr="0043079F">
        <w:t xml:space="preserve"> the degree of milling or grinding, </w:t>
      </w:r>
      <w:r w:rsidR="00AB55F5" w:rsidRPr="0043079F">
        <w:t xml:space="preserve">and </w:t>
      </w:r>
      <w:r w:rsidR="00390726" w:rsidRPr="0043079F">
        <w:t>the thickness of the weft in the canvas used for lining</w:t>
      </w:r>
      <w:r w:rsidR="002B4EE2" w:rsidRPr="0043079F">
        <w:t>.</w:t>
      </w:r>
      <w:r w:rsidR="00AB55F5" w:rsidRPr="0043079F">
        <w:t xml:space="preserve"> This suggests that </w:t>
      </w:r>
      <w:r w:rsidR="00AB55F5" w:rsidRPr="0043079F">
        <w:rPr>
          <w:color w:val="000000"/>
        </w:rPr>
        <w:t>c</w:t>
      </w:r>
      <w:r w:rsidR="00390726" w:rsidRPr="0043079F">
        <w:rPr>
          <w:color w:val="000000"/>
        </w:rPr>
        <w:t xml:space="preserve">onservation strategies for </w:t>
      </w:r>
      <w:r w:rsidR="00E97DE4" w:rsidRPr="0043079F">
        <w:rPr>
          <w:color w:val="000000"/>
        </w:rPr>
        <w:t xml:space="preserve">the </w:t>
      </w:r>
      <w:r w:rsidR="00390726" w:rsidRPr="0043079F">
        <w:rPr>
          <w:color w:val="000000"/>
        </w:rPr>
        <w:t>long-term care of lined paintings must be carefully assessed</w:t>
      </w:r>
      <w:r w:rsidR="00AB55F5" w:rsidRPr="0043079F">
        <w:rPr>
          <w:color w:val="000000"/>
        </w:rPr>
        <w:t>,</w:t>
      </w:r>
      <w:r w:rsidR="00390726" w:rsidRPr="0043079F">
        <w:rPr>
          <w:color w:val="000000"/>
        </w:rPr>
        <w:t xml:space="preserve"> </w:t>
      </w:r>
      <w:r w:rsidR="00AB55F5" w:rsidRPr="0043079F">
        <w:rPr>
          <w:color w:val="000000"/>
        </w:rPr>
        <w:t xml:space="preserve">taking into consideration </w:t>
      </w:r>
      <w:r w:rsidR="00390726" w:rsidRPr="0043079F">
        <w:rPr>
          <w:color w:val="000000"/>
        </w:rPr>
        <w:t>the kind of flour used in the adhesive.</w:t>
      </w:r>
    </w:p>
    <w:p w14:paraId="311E5874" w14:textId="594D3D4A" w:rsidR="00390726" w:rsidRPr="0043079F" w:rsidRDefault="00317195" w:rsidP="0043079F">
      <w:pPr>
        <w:spacing w:line="480" w:lineRule="auto"/>
      </w:pPr>
      <w:r w:rsidRPr="0043079F">
        <w:rPr>
          <w:color w:val="000000"/>
        </w:rPr>
        <w:tab/>
      </w:r>
      <w:r w:rsidR="00390726" w:rsidRPr="0043079F">
        <w:rPr>
          <w:color w:val="000000"/>
        </w:rPr>
        <w:t xml:space="preserve">It would be useful to </w:t>
      </w:r>
      <w:r w:rsidR="00E97DE4" w:rsidRPr="0043079F">
        <w:rPr>
          <w:color w:val="000000"/>
        </w:rPr>
        <w:t>continue</w:t>
      </w:r>
      <w:r w:rsidR="00390726" w:rsidRPr="0043079F">
        <w:rPr>
          <w:color w:val="000000"/>
        </w:rPr>
        <w:t xml:space="preserve"> testing</w:t>
      </w:r>
      <w:r w:rsidR="00FC4E69" w:rsidRPr="0043079F">
        <w:rPr>
          <w:color w:val="000000"/>
        </w:rPr>
        <w:t xml:space="preserve"> to determine</w:t>
      </w:r>
      <w:r w:rsidR="00390726" w:rsidRPr="0043079F">
        <w:rPr>
          <w:color w:val="000000"/>
        </w:rPr>
        <w:t xml:space="preserve"> the different additives in the traditional recipes (garlic, </w:t>
      </w:r>
      <w:proofErr w:type="spellStart"/>
      <w:r w:rsidR="00390726" w:rsidRPr="0043079F">
        <w:rPr>
          <w:color w:val="000000"/>
        </w:rPr>
        <w:t>ox</w:t>
      </w:r>
      <w:r w:rsidR="00764AE0" w:rsidRPr="0043079F">
        <w:rPr>
          <w:color w:val="000000"/>
        </w:rPr>
        <w:t>gall</w:t>
      </w:r>
      <w:proofErr w:type="spellEnd"/>
      <w:r w:rsidR="00390726" w:rsidRPr="0043079F">
        <w:rPr>
          <w:color w:val="000000"/>
        </w:rPr>
        <w:t>, Venetian turpentine, disinfectants) to understand the role these products played in the lining and their effects.</w:t>
      </w:r>
      <w:r w:rsidR="00FC4E69" w:rsidRPr="0043079F">
        <w:rPr>
          <w:color w:val="000000"/>
        </w:rPr>
        <w:t xml:space="preserve"> </w:t>
      </w:r>
      <w:r w:rsidR="00390726" w:rsidRPr="0043079F">
        <w:t xml:space="preserve">But </w:t>
      </w:r>
      <w:proofErr w:type="gramStart"/>
      <w:r w:rsidR="00390726" w:rsidRPr="0043079F">
        <w:t>on the basis of</w:t>
      </w:r>
      <w:proofErr w:type="gramEnd"/>
      <w:r w:rsidR="00390726" w:rsidRPr="0043079F">
        <w:t xml:space="preserve"> our findings and in the light of the current condition of works lined </w:t>
      </w:r>
      <w:r w:rsidR="00390726" w:rsidRPr="0043079F">
        <w:rPr>
          <w:i/>
          <w:iCs/>
        </w:rPr>
        <w:t xml:space="preserve">a la </w:t>
      </w:r>
      <w:proofErr w:type="spellStart"/>
      <w:r w:rsidR="00390726" w:rsidRPr="0043079F">
        <w:rPr>
          <w:i/>
          <w:iCs/>
        </w:rPr>
        <w:t>gacha</w:t>
      </w:r>
      <w:proofErr w:type="spellEnd"/>
      <w:r w:rsidR="00BE0DF6">
        <w:t>,</w:t>
      </w:r>
      <w:r w:rsidR="00390726" w:rsidRPr="0043079F">
        <w:t xml:space="preserve"> we must raise the following questions:</w:t>
      </w:r>
    </w:p>
    <w:p w14:paraId="743419FA" w14:textId="4906AE71" w:rsidR="00390726" w:rsidRPr="0043079F" w:rsidRDefault="00390726" w:rsidP="0043079F">
      <w:pPr>
        <w:numPr>
          <w:ilvl w:val="0"/>
          <w:numId w:val="7"/>
        </w:numPr>
        <w:spacing w:line="480" w:lineRule="auto"/>
      </w:pPr>
      <w:r w:rsidRPr="0043079F">
        <w:t xml:space="preserve">Might a </w:t>
      </w:r>
      <w:r w:rsidR="00E97DE4" w:rsidRPr="0043079F">
        <w:t xml:space="preserve">version </w:t>
      </w:r>
      <w:r w:rsidRPr="0043079F">
        <w:t>of this adhesive be appropriate nowadays?</w:t>
      </w:r>
    </w:p>
    <w:p w14:paraId="0DD582BC" w14:textId="57A4CBA6" w:rsidR="00390726" w:rsidRPr="0043079F" w:rsidRDefault="00390726" w:rsidP="0043079F">
      <w:pPr>
        <w:numPr>
          <w:ilvl w:val="0"/>
          <w:numId w:val="7"/>
        </w:numPr>
        <w:spacing w:line="480" w:lineRule="auto"/>
      </w:pPr>
      <w:r w:rsidRPr="0043079F">
        <w:t>Could it be used as a cold</w:t>
      </w:r>
      <w:r w:rsidR="00FC4E69" w:rsidRPr="0043079F">
        <w:t>,</w:t>
      </w:r>
      <w:r w:rsidRPr="0043079F">
        <w:t xml:space="preserve"> or almost cold</w:t>
      </w:r>
      <w:r w:rsidR="00FC4E69" w:rsidRPr="0043079F">
        <w:t>,</w:t>
      </w:r>
      <w:r w:rsidRPr="0043079F">
        <w:t xml:space="preserve"> contact adhesive?</w:t>
      </w:r>
    </w:p>
    <w:p w14:paraId="530523F6" w14:textId="44440FD6" w:rsidR="00390726" w:rsidRPr="0043079F" w:rsidRDefault="00390726" w:rsidP="0043079F">
      <w:pPr>
        <w:numPr>
          <w:ilvl w:val="0"/>
          <w:numId w:val="7"/>
        </w:numPr>
        <w:spacing w:line="480" w:lineRule="auto"/>
      </w:pPr>
      <w:r w:rsidRPr="0043079F">
        <w:t xml:space="preserve">Might it be </w:t>
      </w:r>
      <w:r w:rsidR="00FC4E69" w:rsidRPr="0043079F">
        <w:t xml:space="preserve">advisable </w:t>
      </w:r>
      <w:r w:rsidRPr="0043079F">
        <w:t>for cases where fixing paint layers is necessary?</w:t>
      </w:r>
    </w:p>
    <w:p w14:paraId="07418104" w14:textId="77777777" w:rsidR="00390726" w:rsidRPr="0043079F" w:rsidRDefault="00390726" w:rsidP="0043079F">
      <w:pPr>
        <w:numPr>
          <w:ilvl w:val="0"/>
          <w:numId w:val="7"/>
        </w:numPr>
        <w:spacing w:line="480" w:lineRule="auto"/>
      </w:pPr>
      <w:r w:rsidRPr="0043079F">
        <w:t>Which are the most appropriate conservation conditions for works lined in this way?</w:t>
      </w:r>
    </w:p>
    <w:p w14:paraId="3E555F26" w14:textId="2E1014DB" w:rsidR="00024DEA" w:rsidRPr="0043079F" w:rsidRDefault="00390726" w:rsidP="0043079F">
      <w:pPr>
        <w:numPr>
          <w:ilvl w:val="0"/>
          <w:numId w:val="7"/>
        </w:numPr>
        <w:spacing w:line="480" w:lineRule="auto"/>
      </w:pPr>
      <w:r w:rsidRPr="0043079F">
        <w:t xml:space="preserve">Might it be an alternative for the necessary relining </w:t>
      </w:r>
      <w:r w:rsidR="00FC4E69" w:rsidRPr="0043079F">
        <w:t xml:space="preserve">of paintings that </w:t>
      </w:r>
      <w:r w:rsidRPr="0043079F">
        <w:t xml:space="preserve">already </w:t>
      </w:r>
      <w:r w:rsidR="00FC4E69" w:rsidRPr="0043079F">
        <w:t xml:space="preserve">have </w:t>
      </w:r>
      <w:r w:rsidRPr="0043079F">
        <w:t>this kind of adhesive?</w:t>
      </w:r>
    </w:p>
    <w:p w14:paraId="3EB3B9B9" w14:textId="77777777" w:rsidR="005835FD" w:rsidRPr="0043079F" w:rsidRDefault="005835FD" w:rsidP="0043079F">
      <w:pPr>
        <w:pStyle w:val="PoromisinA"/>
        <w:spacing w:before="0" w:line="480" w:lineRule="auto"/>
        <w:rPr>
          <w:rStyle w:val="Ninguno"/>
          <w:rFonts w:ascii="Times New Roman" w:eastAsia="Times New Roman" w:hAnsi="Times New Roman" w:cs="Times New Roman"/>
          <w:lang w:val="en-US"/>
        </w:rPr>
      </w:pPr>
    </w:p>
    <w:p w14:paraId="0FD8066B" w14:textId="21AF5547" w:rsidR="005835FD" w:rsidRPr="00B30FBC" w:rsidRDefault="005835FD" w:rsidP="005835FD"/>
    <w:p w14:paraId="129E7D60" w14:textId="0BEED1AF" w:rsidR="005835FD" w:rsidRPr="00B351EB" w:rsidRDefault="00D86804" w:rsidP="005835FD">
      <w:pPr>
        <w:pStyle w:val="Heading1"/>
        <w:rPr>
          <w:lang w:val="en-US"/>
        </w:rPr>
      </w:pPr>
      <w:r>
        <w:rPr>
          <w:b w:val="0"/>
          <w:bCs w:val="0"/>
          <w:highlight w:val="yellow"/>
          <w:lang w:val="en-US"/>
        </w:rPr>
        <w:t xml:space="preserve"> </w:t>
      </w:r>
      <w:r w:rsidRPr="00D86804">
        <w:rPr>
          <w:b w:val="0"/>
          <w:bCs w:val="0"/>
          <w:highlight w:val="yellow"/>
          <w:lang w:val="en-US"/>
        </w:rPr>
        <w:t>&lt;A-head&gt;</w:t>
      </w:r>
      <w:r>
        <w:rPr>
          <w:lang w:val="en-US"/>
        </w:rPr>
        <w:t xml:space="preserve"> </w:t>
      </w:r>
      <w:r w:rsidR="005835FD" w:rsidRPr="00B351EB">
        <w:rPr>
          <w:lang w:val="en-US"/>
        </w:rPr>
        <w:t>Notes</w:t>
      </w:r>
    </w:p>
    <w:p w14:paraId="614B67CE" w14:textId="77777777" w:rsidR="005835FD" w:rsidRPr="00B351EB" w:rsidRDefault="005835FD" w:rsidP="005835FD"/>
    <w:sectPr w:rsidR="005835FD" w:rsidRPr="00B351EB" w:rsidSect="00CD1050">
      <w:footerReference w:type="default" r:id="rId16"/>
      <w:endnotePr>
        <w:numFmt w:val="decimal"/>
      </w:endnotePr>
      <w:pgSz w:w="11900" w:h="16840"/>
      <w:pgMar w:top="1235" w:right="1701" w:bottom="122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3DFE8" w14:textId="77777777" w:rsidR="00C808DC" w:rsidRDefault="00C808DC" w:rsidP="00FF2D17">
      <w:r>
        <w:separator/>
      </w:r>
    </w:p>
  </w:endnote>
  <w:endnote w:type="continuationSeparator" w:id="0">
    <w:p w14:paraId="186679AF" w14:textId="77777777" w:rsidR="00C808DC" w:rsidRDefault="00C808DC" w:rsidP="00FF2D17">
      <w:r>
        <w:continuationSeparator/>
      </w:r>
    </w:p>
  </w:endnote>
  <w:endnote w:id="1">
    <w:p w14:paraId="2912C16E" w14:textId="3CE243C3" w:rsidR="00A01502" w:rsidRDefault="00A01502" w:rsidP="0043079F">
      <w:pPr>
        <w:rPr>
          <w:sz w:val="20"/>
          <w:szCs w:val="20"/>
        </w:rPr>
      </w:pPr>
      <w:r w:rsidRPr="0043079F">
        <w:rPr>
          <w:rStyle w:val="EndnoteReference"/>
          <w:sz w:val="20"/>
          <w:szCs w:val="20"/>
        </w:rPr>
        <w:endnoteRef/>
      </w:r>
      <w:r w:rsidRPr="0043079F">
        <w:rPr>
          <w:sz w:val="20"/>
          <w:szCs w:val="20"/>
        </w:rPr>
        <w:t xml:space="preserve"> The main researcher on the project was Ana Macarrón and the following were part of the team: Ana Calvo, who started out as a member of the School of Arts at the Universidade Católica Portuguesa and then moved on to the Complutense University of Madrid, Spain; Rita Gil, technical support for the project at the UCM and co-author of the database; Laura Fuster, Sofía Vicente and Dolores Yusá from the Universitat Politècnica de València, Spain; Matteo Rossi</w:t>
      </w:r>
      <w:r w:rsidR="004C02CA" w:rsidRPr="0043079F">
        <w:rPr>
          <w:sz w:val="20"/>
          <w:szCs w:val="20"/>
        </w:rPr>
        <w:t>-</w:t>
      </w:r>
      <w:r w:rsidRPr="0043079F">
        <w:rPr>
          <w:sz w:val="20"/>
          <w:szCs w:val="20"/>
        </w:rPr>
        <w:t>Doria, in private practice in Italy; Cecil K. Andersen and Mikkel Scharff from the KADK School of Conservation in Copenhagen, Denmark; Kate Seymour from the Stiching Restauratie Atelier Limburg (SRAL), Maastricht, Netherlands; Nicolas Bouillon and Fabien Forher from the Centre Interdiciplinaire de Conservation et de Restauration du Patrimoine (CICRP) Marseilles, France; Aurelia Chevalier, in private practice in France; Paul Ackroyd from the National Gallery, London; Joan Reifsnayder from ICOM-CC; and Marion Mecklenburg from the Smithsonian Institution. Spanish institutions that took part as contributors are Museo del Prado, Patrimonio Nacional, Museo Thyssen-Bornemisza, Instituto del Patrimonio Cultural de España (IPCE), Real Academia de Bellas Artes de San Fernando, Diputación Foral de Álava. Funding was provided by CTS Spain, SIT Spain, PC Conservation Products Spain, and canvas manufacturer Claessens in Belgium.</w:t>
      </w:r>
    </w:p>
    <w:p w14:paraId="4F4E69FA" w14:textId="77777777" w:rsidR="00F73F9D" w:rsidRPr="0043079F" w:rsidRDefault="00F73F9D" w:rsidP="0043079F">
      <w:pPr>
        <w:rPr>
          <w:sz w:val="20"/>
          <w:szCs w:val="20"/>
        </w:rPr>
      </w:pPr>
    </w:p>
  </w:endnote>
  <w:endnote w:id="2">
    <w:p w14:paraId="2A982E05" w14:textId="0E44895E" w:rsidR="00923CB8" w:rsidRDefault="00923CB8" w:rsidP="0043079F">
      <w:pPr>
        <w:rPr>
          <w:sz w:val="20"/>
          <w:szCs w:val="20"/>
        </w:rPr>
      </w:pPr>
      <w:r w:rsidRPr="0043079F">
        <w:rPr>
          <w:rStyle w:val="EndnoteReference"/>
          <w:sz w:val="20"/>
          <w:szCs w:val="20"/>
        </w:rPr>
        <w:endnoteRef/>
      </w:r>
      <w:r w:rsidRPr="0043079F">
        <w:rPr>
          <w:sz w:val="20"/>
          <w:szCs w:val="20"/>
        </w:rPr>
        <w:t xml:space="preserve"> I+D+i HAR 2011-24217.</w:t>
      </w:r>
    </w:p>
    <w:p w14:paraId="7656A40D" w14:textId="77777777" w:rsidR="00F73F9D" w:rsidRPr="0043079F" w:rsidRDefault="00F73F9D" w:rsidP="0043079F">
      <w:pPr>
        <w:rPr>
          <w:sz w:val="20"/>
          <w:szCs w:val="20"/>
        </w:rPr>
      </w:pPr>
    </w:p>
  </w:endnote>
  <w:endnote w:id="3">
    <w:p w14:paraId="756A87C9" w14:textId="74E07CCF" w:rsidR="00390726" w:rsidRDefault="00390726" w:rsidP="0043079F">
      <w:pPr>
        <w:pStyle w:val="EndnoteText"/>
      </w:pPr>
      <w:r w:rsidRPr="0043079F">
        <w:rPr>
          <w:rStyle w:val="EndnoteReference"/>
        </w:rPr>
        <w:endnoteRef/>
      </w:r>
      <w:r w:rsidRPr="0043079F">
        <w:t xml:space="preserve"> </w:t>
      </w:r>
      <w:r w:rsidR="007062C7" w:rsidRPr="0043079F">
        <w:t>Personal communication</w:t>
      </w:r>
      <w:r w:rsidR="001C58AA" w:rsidRPr="0043079F">
        <w:t xml:space="preserve">s with </w:t>
      </w:r>
      <w:r w:rsidRPr="0043079F">
        <w:t>Laura Alba and Jaime García-Maiquez</w:t>
      </w:r>
      <w:r w:rsidR="001C58AA" w:rsidRPr="0043079F">
        <w:t>.</w:t>
      </w:r>
      <w:r w:rsidRPr="0043079F">
        <w:t xml:space="preserve"> </w:t>
      </w:r>
    </w:p>
    <w:p w14:paraId="6320F53A" w14:textId="77777777" w:rsidR="00F73F9D" w:rsidRPr="0043079F" w:rsidRDefault="00F73F9D" w:rsidP="0043079F">
      <w:pPr>
        <w:pStyle w:val="EndnoteText"/>
      </w:pPr>
    </w:p>
  </w:endnote>
  <w:endnote w:id="4">
    <w:p w14:paraId="1DE896BC" w14:textId="026C9ECC" w:rsidR="00D16E40" w:rsidRDefault="00D16E40" w:rsidP="0043079F">
      <w:pPr>
        <w:rPr>
          <w:sz w:val="20"/>
          <w:szCs w:val="20"/>
        </w:rPr>
      </w:pPr>
      <w:r w:rsidRPr="0043079F">
        <w:rPr>
          <w:rStyle w:val="EndnoteReference"/>
          <w:sz w:val="20"/>
          <w:szCs w:val="20"/>
        </w:rPr>
        <w:endnoteRef/>
      </w:r>
      <w:r w:rsidRPr="0043079F">
        <w:rPr>
          <w:sz w:val="20"/>
          <w:szCs w:val="20"/>
        </w:rPr>
        <w:t xml:space="preserve"> “</w:t>
      </w:r>
      <w:r w:rsidR="00B27167" w:rsidRPr="0043079F">
        <w:rPr>
          <w:sz w:val="20"/>
          <w:szCs w:val="20"/>
        </w:rPr>
        <w:t>N</w:t>
      </w:r>
      <w:r w:rsidRPr="0043079F">
        <w:rPr>
          <w:sz w:val="20"/>
          <w:szCs w:val="20"/>
        </w:rPr>
        <w:t xml:space="preserve">o hay cambios de color o son muy ligeros. Su elevado contenido en humedad permite aplanar ciertos cuarteados. Sin embargo, la mezcla es muy higroscópica y sensible a la humedad. Existe riesgo de encogimiento de la tela original. Presenta peligro de crecimiento de hongos. Su adhesividad disminuye rápidamente en malas condiciones climáticas, y se hace dura y frágil. Tiene un pH ácido. Requiere aplicación de calor” </w:t>
      </w:r>
      <w:r w:rsidR="00B27167" w:rsidRPr="0043079F">
        <w:rPr>
          <w:sz w:val="20"/>
          <w:szCs w:val="20"/>
        </w:rPr>
        <w:t>(</w:t>
      </w:r>
      <w:r w:rsidR="00743346" w:rsidRPr="0043079F">
        <w:rPr>
          <w:sz w:val="20"/>
          <w:szCs w:val="20"/>
        </w:rPr>
        <w:t>{{</w:t>
      </w:r>
      <w:r w:rsidRPr="0043079F">
        <w:rPr>
          <w:sz w:val="20"/>
          <w:szCs w:val="20"/>
        </w:rPr>
        <w:t>Gómez 1998</w:t>
      </w:r>
      <w:r w:rsidR="00B27167" w:rsidRPr="0043079F">
        <w:rPr>
          <w:sz w:val="20"/>
          <w:szCs w:val="20"/>
        </w:rPr>
        <w:t>|, 386</w:t>
      </w:r>
      <w:r w:rsidR="00743346" w:rsidRPr="0043079F">
        <w:rPr>
          <w:sz w:val="20"/>
          <w:szCs w:val="20"/>
        </w:rPr>
        <w:t>}}</w:t>
      </w:r>
      <w:r w:rsidR="00B27167" w:rsidRPr="0043079F">
        <w:rPr>
          <w:sz w:val="20"/>
          <w:szCs w:val="20"/>
        </w:rPr>
        <w:t>)</w:t>
      </w:r>
      <w:r w:rsidR="00C55227" w:rsidRPr="0043079F">
        <w:rPr>
          <w:sz w:val="20"/>
          <w:szCs w:val="20"/>
        </w:rPr>
        <w:t>.</w:t>
      </w:r>
    </w:p>
    <w:p w14:paraId="1C149ABB" w14:textId="77777777" w:rsidR="00F73F9D" w:rsidRPr="0043079F" w:rsidRDefault="00F73F9D" w:rsidP="0043079F">
      <w:pPr>
        <w:rPr>
          <w:sz w:val="20"/>
          <w:szCs w:val="20"/>
        </w:rPr>
      </w:pPr>
    </w:p>
  </w:endnote>
  <w:endnote w:id="5">
    <w:p w14:paraId="69C8C97B" w14:textId="5D80A843" w:rsidR="000A0891" w:rsidRDefault="000A0891" w:rsidP="0043079F">
      <w:pPr>
        <w:pStyle w:val="EndnoteText"/>
        <w:spacing w:before="120" w:after="120"/>
      </w:pPr>
      <w:r w:rsidRPr="0043079F">
        <w:rPr>
          <w:rStyle w:val="EndnoteReference"/>
        </w:rPr>
        <w:endnoteRef/>
      </w:r>
      <w:r w:rsidRPr="0043079F">
        <w:rPr>
          <w:i/>
          <w:iCs/>
        </w:rPr>
        <w:t xml:space="preserve"> </w:t>
      </w:r>
      <w:r w:rsidRPr="0043079F">
        <w:t>We would like to thank the conservator-restorer of the Museo del Prado, María Álvarez Garcillán, for all the information she provided us on the condition of this painting.</w:t>
      </w:r>
    </w:p>
    <w:p w14:paraId="2BC40941" w14:textId="77777777" w:rsidR="00F73F9D" w:rsidRPr="0043079F" w:rsidRDefault="00F73F9D" w:rsidP="0043079F">
      <w:pPr>
        <w:pStyle w:val="EndnoteText"/>
        <w:spacing w:before="120" w:after="120"/>
      </w:pPr>
    </w:p>
  </w:endnote>
  <w:endnote w:id="6">
    <w:p w14:paraId="73FC10BF" w14:textId="63EEDBEC" w:rsidR="001F70D2" w:rsidRDefault="001F70D2" w:rsidP="0043079F">
      <w:pPr>
        <w:pStyle w:val="EndnoteText"/>
      </w:pPr>
      <w:r w:rsidRPr="0043079F">
        <w:rPr>
          <w:rStyle w:val="EndnoteReference"/>
        </w:rPr>
        <w:endnoteRef/>
      </w:r>
      <w:r w:rsidR="00D86804">
        <w:t xml:space="preserve"> </w:t>
      </w:r>
      <w:r w:rsidRPr="0043079F">
        <w:t>For details of all materials see</w:t>
      </w:r>
      <w:r w:rsidR="00FE07DA" w:rsidRPr="0043079F">
        <w:t xml:space="preserve"> </w:t>
      </w:r>
      <w:r w:rsidR="00743346" w:rsidRPr="0043079F">
        <w:t>{{</w:t>
      </w:r>
      <w:r w:rsidRPr="0043079F">
        <w:t>Fuster-López</w:t>
      </w:r>
      <w:r w:rsidR="00FE07DA" w:rsidRPr="0043079F">
        <w:t xml:space="preserve"> et al. </w:t>
      </w:r>
      <w:r w:rsidRPr="0043079F">
        <w:t>2017</w:t>
      </w:r>
      <w:r w:rsidR="00743346" w:rsidRPr="0043079F">
        <w:t>}}</w:t>
      </w:r>
      <w:r w:rsidR="00FE07DA" w:rsidRPr="0043079F">
        <w:t>.</w:t>
      </w:r>
      <w:r w:rsidRPr="0043079F">
        <w:t xml:space="preserve"> </w:t>
      </w:r>
    </w:p>
    <w:p w14:paraId="17117092" w14:textId="77777777" w:rsidR="00F73F9D" w:rsidRPr="0043079F" w:rsidRDefault="00F73F9D" w:rsidP="0043079F">
      <w:pPr>
        <w:pStyle w:val="EndnoteText"/>
      </w:pPr>
    </w:p>
  </w:endnote>
  <w:endnote w:id="7">
    <w:p w14:paraId="3478FDF3" w14:textId="5D77D329" w:rsidR="00390726" w:rsidRPr="0043079F" w:rsidRDefault="00390726" w:rsidP="0043079F">
      <w:pPr>
        <w:pStyle w:val="EndnoteText"/>
        <w:spacing w:before="120" w:after="120"/>
      </w:pPr>
      <w:r w:rsidRPr="0043079F">
        <w:rPr>
          <w:rStyle w:val="EndnoteReference"/>
        </w:rPr>
        <w:endnoteRef/>
      </w:r>
      <w:r w:rsidR="00D86804">
        <w:t xml:space="preserve"> </w:t>
      </w:r>
      <w:r w:rsidR="00E6542E" w:rsidRPr="0043079F">
        <w:t>“</w:t>
      </w:r>
      <w:r w:rsidR="0036525F" w:rsidRPr="0043079F">
        <w:t xml:space="preserve">Reinforcement </w:t>
      </w:r>
      <w:r w:rsidR="00FC4E69" w:rsidRPr="0043079F">
        <w:t xml:space="preserve">Treatments </w:t>
      </w:r>
      <w:r w:rsidR="00E9238D" w:rsidRPr="0043079F">
        <w:t xml:space="preserve">of </w:t>
      </w:r>
      <w:r w:rsidR="00FC4E69" w:rsidRPr="0043079F">
        <w:t>Canvas Paintings</w:t>
      </w:r>
      <w:r w:rsidR="0036525F" w:rsidRPr="0043079F">
        <w:t>:</w:t>
      </w:r>
      <w:r w:rsidR="001C05EE" w:rsidRPr="0043079F">
        <w:t xml:space="preserve"> </w:t>
      </w:r>
      <w:r w:rsidR="0036525F" w:rsidRPr="0043079F">
        <w:t xml:space="preserve">Studio </w:t>
      </w:r>
      <w:r w:rsidR="00E9238D" w:rsidRPr="0043079F">
        <w:t>Cases</w:t>
      </w:r>
      <w:r w:rsidR="0036525F" w:rsidRPr="0043079F">
        <w:t xml:space="preserve">, </w:t>
      </w:r>
      <w:r w:rsidR="00FC4E69" w:rsidRPr="0043079F">
        <w:t xml:space="preserve">Evolution </w:t>
      </w:r>
      <w:r w:rsidR="0036525F" w:rsidRPr="0043079F">
        <w:t xml:space="preserve">and </w:t>
      </w:r>
      <w:r w:rsidR="00FC4E69" w:rsidRPr="0043079F">
        <w:t>Behavior,</w:t>
      </w:r>
      <w:r w:rsidR="00E6542E" w:rsidRPr="0043079F">
        <w:t>”</w:t>
      </w:r>
      <w:r w:rsidRPr="0043079F">
        <w:t xml:space="preserve"> </w:t>
      </w:r>
      <w:r w:rsidR="00E9238D" w:rsidRPr="0043079F">
        <w:t xml:space="preserve">Seminar presented at </w:t>
      </w:r>
      <w:r w:rsidRPr="0043079F">
        <w:t xml:space="preserve">Universidad Complutense de Madrid y Museo Thyssen-Bornemisza, </w:t>
      </w:r>
      <w:r w:rsidR="00E9238D" w:rsidRPr="0043079F">
        <w:t xml:space="preserve">October </w:t>
      </w:r>
      <w:r w:rsidRPr="0043079F">
        <w:t>15</w:t>
      </w:r>
      <w:r w:rsidR="00E9238D" w:rsidRPr="0043079F">
        <w:t>,</w:t>
      </w:r>
      <w:r w:rsidRPr="0043079F">
        <w:t xml:space="preserve">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notTrueType/>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32636" w14:textId="77777777" w:rsidR="00390726" w:rsidRDefault="00390726" w:rsidP="008445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5A04">
      <w:rPr>
        <w:rStyle w:val="PageNumber"/>
        <w:noProof/>
      </w:rPr>
      <w:t>2</w:t>
    </w:r>
    <w:r>
      <w:rPr>
        <w:rStyle w:val="PageNumber"/>
      </w:rPr>
      <w:fldChar w:fldCharType="end"/>
    </w:r>
  </w:p>
  <w:p w14:paraId="445DE31F" w14:textId="77777777" w:rsidR="00390726" w:rsidRDefault="00390726" w:rsidP="002C2B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013AD" w14:textId="77777777" w:rsidR="00C808DC" w:rsidRDefault="00C808DC" w:rsidP="00FF2D17">
      <w:r>
        <w:separator/>
      </w:r>
    </w:p>
  </w:footnote>
  <w:footnote w:type="continuationSeparator" w:id="0">
    <w:p w14:paraId="0A917221" w14:textId="77777777" w:rsidR="00C808DC" w:rsidRDefault="00C808DC" w:rsidP="00FF2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DE97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D7805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8EE79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88D7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274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2AFA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5CA4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26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84E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2F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EB4720"/>
    <w:multiLevelType w:val="hybridMultilevel"/>
    <w:tmpl w:val="AE6E5312"/>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cs="Wingdings" w:hint="default"/>
      </w:rPr>
    </w:lvl>
    <w:lvl w:ilvl="3" w:tplc="040A0001">
      <w:start w:val="1"/>
      <w:numFmt w:val="bullet"/>
      <w:lvlText w:val=""/>
      <w:lvlJc w:val="left"/>
      <w:pPr>
        <w:ind w:left="2880" w:hanging="360"/>
      </w:pPr>
      <w:rPr>
        <w:rFonts w:ascii="Symbol" w:hAnsi="Symbol" w:cs="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cs="Wingdings" w:hint="default"/>
      </w:rPr>
    </w:lvl>
    <w:lvl w:ilvl="6" w:tplc="040A0001">
      <w:start w:val="1"/>
      <w:numFmt w:val="bullet"/>
      <w:lvlText w:val=""/>
      <w:lvlJc w:val="left"/>
      <w:pPr>
        <w:ind w:left="5040" w:hanging="360"/>
      </w:pPr>
      <w:rPr>
        <w:rFonts w:ascii="Symbol" w:hAnsi="Symbol" w:cs="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cs="Wingdings" w:hint="default"/>
      </w:rPr>
    </w:lvl>
  </w:abstractNum>
  <w:abstractNum w:abstractNumId="11" w15:restartNumberingAfterBreak="0">
    <w:nsid w:val="31246689"/>
    <w:multiLevelType w:val="hybridMultilevel"/>
    <w:tmpl w:val="0B1482A0"/>
    <w:lvl w:ilvl="0" w:tplc="040A0001">
      <w:start w:val="1"/>
      <w:numFmt w:val="bullet"/>
      <w:lvlText w:val=""/>
      <w:lvlJc w:val="left"/>
      <w:pPr>
        <w:ind w:left="720" w:hanging="360"/>
      </w:pPr>
      <w:rPr>
        <w:rFonts w:ascii="Symbol" w:hAnsi="Symbol" w:cs="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cs="Wingdings" w:hint="default"/>
      </w:rPr>
    </w:lvl>
    <w:lvl w:ilvl="3" w:tplc="040A0001">
      <w:start w:val="1"/>
      <w:numFmt w:val="bullet"/>
      <w:lvlText w:val=""/>
      <w:lvlJc w:val="left"/>
      <w:pPr>
        <w:ind w:left="2880" w:hanging="360"/>
      </w:pPr>
      <w:rPr>
        <w:rFonts w:ascii="Symbol" w:hAnsi="Symbol" w:cs="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cs="Wingdings" w:hint="default"/>
      </w:rPr>
    </w:lvl>
    <w:lvl w:ilvl="6" w:tplc="040A0001">
      <w:start w:val="1"/>
      <w:numFmt w:val="bullet"/>
      <w:lvlText w:val=""/>
      <w:lvlJc w:val="left"/>
      <w:pPr>
        <w:ind w:left="5040" w:hanging="360"/>
      </w:pPr>
      <w:rPr>
        <w:rFonts w:ascii="Symbol" w:hAnsi="Symbol" w:cs="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cs="Wingdings" w:hint="default"/>
      </w:rPr>
    </w:lvl>
  </w:abstractNum>
  <w:abstractNum w:abstractNumId="12" w15:restartNumberingAfterBreak="0">
    <w:nsid w:val="36842526"/>
    <w:multiLevelType w:val="hybridMultilevel"/>
    <w:tmpl w:val="AC7817AA"/>
    <w:lvl w:ilvl="0" w:tplc="040A0003">
      <w:start w:val="1"/>
      <w:numFmt w:val="bullet"/>
      <w:lvlText w:val="o"/>
      <w:lvlJc w:val="left"/>
      <w:pPr>
        <w:ind w:left="360" w:hanging="360"/>
      </w:pPr>
      <w:rPr>
        <w:rFonts w:ascii="Courier New" w:hAnsi="Courier New" w:cs="Courier New" w:hint="default"/>
      </w:rPr>
    </w:lvl>
    <w:lvl w:ilvl="1" w:tplc="88A6E7F2">
      <w:start w:val="1"/>
      <w:numFmt w:val="bullet"/>
      <w:lvlText w:val=""/>
      <w:lvlJc w:val="left"/>
      <w:pPr>
        <w:tabs>
          <w:tab w:val="num" w:pos="1800"/>
        </w:tabs>
        <w:ind w:left="1800" w:hanging="360"/>
      </w:pPr>
      <w:rPr>
        <w:rFonts w:ascii="Wingdings" w:hAnsi="Wingdings" w:cs="Wingdings" w:hint="default"/>
      </w:rPr>
    </w:lvl>
    <w:lvl w:ilvl="2" w:tplc="C994E5E6">
      <w:start w:val="1"/>
      <w:numFmt w:val="bullet"/>
      <w:lvlText w:val=""/>
      <w:lvlJc w:val="left"/>
      <w:pPr>
        <w:tabs>
          <w:tab w:val="num" w:pos="2520"/>
        </w:tabs>
        <w:ind w:left="2520" w:hanging="360"/>
      </w:pPr>
      <w:rPr>
        <w:rFonts w:ascii="Wingdings" w:hAnsi="Wingdings" w:cs="Wingdings" w:hint="default"/>
      </w:rPr>
    </w:lvl>
    <w:lvl w:ilvl="3" w:tplc="37EA5746">
      <w:start w:val="1"/>
      <w:numFmt w:val="bullet"/>
      <w:lvlText w:val=""/>
      <w:lvlJc w:val="left"/>
      <w:pPr>
        <w:tabs>
          <w:tab w:val="num" w:pos="3240"/>
        </w:tabs>
        <w:ind w:left="3240" w:hanging="360"/>
      </w:pPr>
      <w:rPr>
        <w:rFonts w:ascii="Wingdings" w:hAnsi="Wingdings" w:cs="Wingdings" w:hint="default"/>
      </w:rPr>
    </w:lvl>
    <w:lvl w:ilvl="4" w:tplc="8948F0F8">
      <w:start w:val="1"/>
      <w:numFmt w:val="bullet"/>
      <w:lvlText w:val=""/>
      <w:lvlJc w:val="left"/>
      <w:pPr>
        <w:tabs>
          <w:tab w:val="num" w:pos="3960"/>
        </w:tabs>
        <w:ind w:left="3960" w:hanging="360"/>
      </w:pPr>
      <w:rPr>
        <w:rFonts w:ascii="Wingdings" w:hAnsi="Wingdings" w:cs="Wingdings" w:hint="default"/>
      </w:rPr>
    </w:lvl>
    <w:lvl w:ilvl="5" w:tplc="17F68A76">
      <w:start w:val="1"/>
      <w:numFmt w:val="bullet"/>
      <w:lvlText w:val=""/>
      <w:lvlJc w:val="left"/>
      <w:pPr>
        <w:tabs>
          <w:tab w:val="num" w:pos="4680"/>
        </w:tabs>
        <w:ind w:left="4680" w:hanging="360"/>
      </w:pPr>
      <w:rPr>
        <w:rFonts w:ascii="Wingdings" w:hAnsi="Wingdings" w:cs="Wingdings" w:hint="default"/>
      </w:rPr>
    </w:lvl>
    <w:lvl w:ilvl="6" w:tplc="5490A4CC">
      <w:start w:val="1"/>
      <w:numFmt w:val="bullet"/>
      <w:lvlText w:val=""/>
      <w:lvlJc w:val="left"/>
      <w:pPr>
        <w:tabs>
          <w:tab w:val="num" w:pos="5400"/>
        </w:tabs>
        <w:ind w:left="5400" w:hanging="360"/>
      </w:pPr>
      <w:rPr>
        <w:rFonts w:ascii="Wingdings" w:hAnsi="Wingdings" w:cs="Wingdings" w:hint="default"/>
      </w:rPr>
    </w:lvl>
    <w:lvl w:ilvl="7" w:tplc="B8F65A68">
      <w:start w:val="1"/>
      <w:numFmt w:val="bullet"/>
      <w:lvlText w:val=""/>
      <w:lvlJc w:val="left"/>
      <w:pPr>
        <w:tabs>
          <w:tab w:val="num" w:pos="6120"/>
        </w:tabs>
        <w:ind w:left="6120" w:hanging="360"/>
      </w:pPr>
      <w:rPr>
        <w:rFonts w:ascii="Wingdings" w:hAnsi="Wingdings" w:cs="Wingdings" w:hint="default"/>
      </w:rPr>
    </w:lvl>
    <w:lvl w:ilvl="8" w:tplc="C8BE9422">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42D526EF"/>
    <w:multiLevelType w:val="hybridMultilevel"/>
    <w:tmpl w:val="FB6E75CE"/>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53C32A91"/>
    <w:multiLevelType w:val="hybridMultilevel"/>
    <w:tmpl w:val="91864EC4"/>
    <w:lvl w:ilvl="0" w:tplc="07107420">
      <w:start w:val="1"/>
      <w:numFmt w:val="bullet"/>
      <w:lvlText w:val=""/>
      <w:lvlJc w:val="left"/>
      <w:pPr>
        <w:tabs>
          <w:tab w:val="num" w:pos="1440"/>
        </w:tabs>
        <w:ind w:left="1440" w:hanging="360"/>
      </w:pPr>
      <w:rPr>
        <w:rFonts w:ascii="Wingdings" w:hAnsi="Wingdings" w:cs="Wingdings" w:hint="default"/>
      </w:rPr>
    </w:lvl>
    <w:lvl w:ilvl="1" w:tplc="88A6E7F2">
      <w:start w:val="1"/>
      <w:numFmt w:val="bullet"/>
      <w:lvlText w:val=""/>
      <w:lvlJc w:val="left"/>
      <w:pPr>
        <w:tabs>
          <w:tab w:val="num" w:pos="2160"/>
        </w:tabs>
        <w:ind w:left="2160" w:hanging="360"/>
      </w:pPr>
      <w:rPr>
        <w:rFonts w:ascii="Wingdings" w:hAnsi="Wingdings" w:cs="Wingdings" w:hint="default"/>
      </w:rPr>
    </w:lvl>
    <w:lvl w:ilvl="2" w:tplc="C994E5E6">
      <w:start w:val="1"/>
      <w:numFmt w:val="bullet"/>
      <w:lvlText w:val=""/>
      <w:lvlJc w:val="left"/>
      <w:pPr>
        <w:tabs>
          <w:tab w:val="num" w:pos="2880"/>
        </w:tabs>
        <w:ind w:left="2880" w:hanging="360"/>
      </w:pPr>
      <w:rPr>
        <w:rFonts w:ascii="Wingdings" w:hAnsi="Wingdings" w:cs="Wingdings" w:hint="default"/>
      </w:rPr>
    </w:lvl>
    <w:lvl w:ilvl="3" w:tplc="37EA5746">
      <w:start w:val="1"/>
      <w:numFmt w:val="bullet"/>
      <w:lvlText w:val=""/>
      <w:lvlJc w:val="left"/>
      <w:pPr>
        <w:tabs>
          <w:tab w:val="num" w:pos="3600"/>
        </w:tabs>
        <w:ind w:left="3600" w:hanging="360"/>
      </w:pPr>
      <w:rPr>
        <w:rFonts w:ascii="Wingdings" w:hAnsi="Wingdings" w:cs="Wingdings" w:hint="default"/>
      </w:rPr>
    </w:lvl>
    <w:lvl w:ilvl="4" w:tplc="8948F0F8">
      <w:start w:val="1"/>
      <w:numFmt w:val="bullet"/>
      <w:lvlText w:val=""/>
      <w:lvlJc w:val="left"/>
      <w:pPr>
        <w:tabs>
          <w:tab w:val="num" w:pos="4320"/>
        </w:tabs>
        <w:ind w:left="4320" w:hanging="360"/>
      </w:pPr>
      <w:rPr>
        <w:rFonts w:ascii="Wingdings" w:hAnsi="Wingdings" w:cs="Wingdings" w:hint="default"/>
      </w:rPr>
    </w:lvl>
    <w:lvl w:ilvl="5" w:tplc="17F68A76">
      <w:start w:val="1"/>
      <w:numFmt w:val="bullet"/>
      <w:lvlText w:val=""/>
      <w:lvlJc w:val="left"/>
      <w:pPr>
        <w:tabs>
          <w:tab w:val="num" w:pos="5040"/>
        </w:tabs>
        <w:ind w:left="5040" w:hanging="360"/>
      </w:pPr>
      <w:rPr>
        <w:rFonts w:ascii="Wingdings" w:hAnsi="Wingdings" w:cs="Wingdings" w:hint="default"/>
      </w:rPr>
    </w:lvl>
    <w:lvl w:ilvl="6" w:tplc="5490A4CC">
      <w:start w:val="1"/>
      <w:numFmt w:val="bullet"/>
      <w:lvlText w:val=""/>
      <w:lvlJc w:val="left"/>
      <w:pPr>
        <w:tabs>
          <w:tab w:val="num" w:pos="5760"/>
        </w:tabs>
        <w:ind w:left="5760" w:hanging="360"/>
      </w:pPr>
      <w:rPr>
        <w:rFonts w:ascii="Wingdings" w:hAnsi="Wingdings" w:cs="Wingdings" w:hint="default"/>
      </w:rPr>
    </w:lvl>
    <w:lvl w:ilvl="7" w:tplc="B8F65A68">
      <w:start w:val="1"/>
      <w:numFmt w:val="bullet"/>
      <w:lvlText w:val=""/>
      <w:lvlJc w:val="left"/>
      <w:pPr>
        <w:tabs>
          <w:tab w:val="num" w:pos="6480"/>
        </w:tabs>
        <w:ind w:left="6480" w:hanging="360"/>
      </w:pPr>
      <w:rPr>
        <w:rFonts w:ascii="Wingdings" w:hAnsi="Wingdings" w:cs="Wingdings" w:hint="default"/>
      </w:rPr>
    </w:lvl>
    <w:lvl w:ilvl="8" w:tplc="C8BE9422">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7E80B89"/>
    <w:multiLevelType w:val="hybridMultilevel"/>
    <w:tmpl w:val="796462EE"/>
    <w:lvl w:ilvl="0" w:tplc="040A0001">
      <w:start w:val="1"/>
      <w:numFmt w:val="bullet"/>
      <w:lvlText w:val=""/>
      <w:lvlJc w:val="left"/>
      <w:pPr>
        <w:ind w:left="360" w:hanging="360"/>
      </w:pPr>
      <w:rPr>
        <w:rFonts w:ascii="Symbol" w:hAnsi="Symbol" w:cs="Symbol" w:hint="default"/>
      </w:rPr>
    </w:lvl>
    <w:lvl w:ilvl="1" w:tplc="FFFFFFFF">
      <w:start w:val="1"/>
      <w:numFmt w:val="bullet"/>
      <w:lvlText w:val=""/>
      <w:legacy w:legacy="1" w:legacySpace="360" w:legacyIndent="283"/>
      <w:lvlJc w:val="left"/>
      <w:pPr>
        <w:ind w:left="1003" w:hanging="283"/>
      </w:pPr>
      <w:rPr>
        <w:rFonts w:ascii="Symbol" w:hAnsi="Symbol" w:cs="Symbol" w:hint="default"/>
      </w:rPr>
    </w:lvl>
    <w:lvl w:ilvl="2" w:tplc="040A0005">
      <w:start w:val="1"/>
      <w:numFmt w:val="bullet"/>
      <w:lvlText w:val=""/>
      <w:lvlJc w:val="left"/>
      <w:pPr>
        <w:tabs>
          <w:tab w:val="num" w:pos="1800"/>
        </w:tabs>
        <w:ind w:left="1800" w:hanging="360"/>
      </w:pPr>
      <w:rPr>
        <w:rFonts w:ascii="Wingdings" w:hAnsi="Wingdings" w:cs="Wingdings" w:hint="default"/>
      </w:rPr>
    </w:lvl>
    <w:lvl w:ilvl="3" w:tplc="040A0001">
      <w:start w:val="1"/>
      <w:numFmt w:val="bullet"/>
      <w:lvlText w:val=""/>
      <w:lvlJc w:val="left"/>
      <w:pPr>
        <w:tabs>
          <w:tab w:val="num" w:pos="2520"/>
        </w:tabs>
        <w:ind w:left="2520" w:hanging="360"/>
      </w:pPr>
      <w:rPr>
        <w:rFonts w:ascii="Symbol" w:hAnsi="Symbol" w:cs="Symbol" w:hint="default"/>
      </w:rPr>
    </w:lvl>
    <w:lvl w:ilvl="4" w:tplc="040A0003">
      <w:start w:val="1"/>
      <w:numFmt w:val="bullet"/>
      <w:lvlText w:val="o"/>
      <w:lvlJc w:val="left"/>
      <w:pPr>
        <w:tabs>
          <w:tab w:val="num" w:pos="3240"/>
        </w:tabs>
        <w:ind w:left="3240" w:hanging="360"/>
      </w:pPr>
      <w:rPr>
        <w:rFonts w:ascii="Courier New" w:hAnsi="Courier New" w:cs="Courier New" w:hint="default"/>
      </w:rPr>
    </w:lvl>
    <w:lvl w:ilvl="5" w:tplc="040A0005">
      <w:start w:val="1"/>
      <w:numFmt w:val="bullet"/>
      <w:lvlText w:val=""/>
      <w:lvlJc w:val="left"/>
      <w:pPr>
        <w:tabs>
          <w:tab w:val="num" w:pos="3960"/>
        </w:tabs>
        <w:ind w:left="3960" w:hanging="360"/>
      </w:pPr>
      <w:rPr>
        <w:rFonts w:ascii="Wingdings" w:hAnsi="Wingdings" w:cs="Wingdings" w:hint="default"/>
      </w:rPr>
    </w:lvl>
    <w:lvl w:ilvl="6" w:tplc="040A0001">
      <w:start w:val="1"/>
      <w:numFmt w:val="bullet"/>
      <w:lvlText w:val=""/>
      <w:lvlJc w:val="left"/>
      <w:pPr>
        <w:tabs>
          <w:tab w:val="num" w:pos="4680"/>
        </w:tabs>
        <w:ind w:left="4680" w:hanging="360"/>
      </w:pPr>
      <w:rPr>
        <w:rFonts w:ascii="Symbol" w:hAnsi="Symbol" w:cs="Symbol" w:hint="default"/>
      </w:rPr>
    </w:lvl>
    <w:lvl w:ilvl="7" w:tplc="040A0003">
      <w:start w:val="1"/>
      <w:numFmt w:val="bullet"/>
      <w:lvlText w:val="o"/>
      <w:lvlJc w:val="left"/>
      <w:pPr>
        <w:tabs>
          <w:tab w:val="num" w:pos="5400"/>
        </w:tabs>
        <w:ind w:left="5400" w:hanging="360"/>
      </w:pPr>
      <w:rPr>
        <w:rFonts w:ascii="Courier New" w:hAnsi="Courier New" w:cs="Courier New" w:hint="default"/>
      </w:rPr>
    </w:lvl>
    <w:lvl w:ilvl="8" w:tplc="040A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7D504ADE"/>
    <w:multiLevelType w:val="hybridMultilevel"/>
    <w:tmpl w:val="B6C8B196"/>
    <w:lvl w:ilvl="0" w:tplc="040A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cs="Wingdings" w:hint="default"/>
      </w:rPr>
    </w:lvl>
    <w:lvl w:ilvl="3" w:tplc="040A0001">
      <w:start w:val="1"/>
      <w:numFmt w:val="bullet"/>
      <w:lvlText w:val=""/>
      <w:lvlJc w:val="left"/>
      <w:pPr>
        <w:ind w:left="2880" w:hanging="360"/>
      </w:pPr>
      <w:rPr>
        <w:rFonts w:ascii="Symbol" w:hAnsi="Symbol" w:cs="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cs="Wingdings" w:hint="default"/>
      </w:rPr>
    </w:lvl>
    <w:lvl w:ilvl="6" w:tplc="040A0001">
      <w:start w:val="1"/>
      <w:numFmt w:val="bullet"/>
      <w:lvlText w:val=""/>
      <w:lvlJc w:val="left"/>
      <w:pPr>
        <w:ind w:left="5040" w:hanging="360"/>
      </w:pPr>
      <w:rPr>
        <w:rFonts w:ascii="Symbol" w:hAnsi="Symbol" w:cs="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cs="Wingdings" w:hint="default"/>
      </w:rPr>
    </w:lvl>
  </w:abstractNum>
  <w:num w:numId="1" w16cid:durableId="751700911">
    <w:abstractNumId w:val="14"/>
  </w:num>
  <w:num w:numId="2" w16cid:durableId="829755247">
    <w:abstractNumId w:val="13"/>
  </w:num>
  <w:num w:numId="3" w16cid:durableId="1509447721">
    <w:abstractNumId w:val="16"/>
  </w:num>
  <w:num w:numId="4" w16cid:durableId="901866554">
    <w:abstractNumId w:val="11"/>
  </w:num>
  <w:num w:numId="5" w16cid:durableId="1713385137">
    <w:abstractNumId w:val="17"/>
  </w:num>
  <w:num w:numId="6" w16cid:durableId="246811196">
    <w:abstractNumId w:val="10"/>
  </w:num>
  <w:num w:numId="7" w16cid:durableId="1037315358">
    <w:abstractNumId w:val="12"/>
  </w:num>
  <w:num w:numId="8" w16cid:durableId="413818617">
    <w:abstractNumId w:val="15"/>
  </w:num>
  <w:num w:numId="9" w16cid:durableId="368072133">
    <w:abstractNumId w:val="9"/>
  </w:num>
  <w:num w:numId="10" w16cid:durableId="422192550">
    <w:abstractNumId w:val="7"/>
  </w:num>
  <w:num w:numId="11" w16cid:durableId="1904558127">
    <w:abstractNumId w:val="6"/>
  </w:num>
  <w:num w:numId="12" w16cid:durableId="983005707">
    <w:abstractNumId w:val="5"/>
  </w:num>
  <w:num w:numId="13" w16cid:durableId="94638452">
    <w:abstractNumId w:val="4"/>
  </w:num>
  <w:num w:numId="14" w16cid:durableId="1372926383">
    <w:abstractNumId w:val="8"/>
  </w:num>
  <w:num w:numId="15" w16cid:durableId="1405183814">
    <w:abstractNumId w:val="3"/>
  </w:num>
  <w:num w:numId="16" w16cid:durableId="1532454048">
    <w:abstractNumId w:val="2"/>
  </w:num>
  <w:num w:numId="17" w16cid:durableId="1100225138">
    <w:abstractNumId w:val="1"/>
  </w:num>
  <w:num w:numId="18" w16cid:durableId="7597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embedSystemFonts/>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5D"/>
    <w:rsid w:val="00002329"/>
    <w:rsid w:val="00020E1C"/>
    <w:rsid w:val="00024DEA"/>
    <w:rsid w:val="000356E7"/>
    <w:rsid w:val="00036625"/>
    <w:rsid w:val="00046188"/>
    <w:rsid w:val="00061B46"/>
    <w:rsid w:val="000650AF"/>
    <w:rsid w:val="000676F4"/>
    <w:rsid w:val="0007043C"/>
    <w:rsid w:val="00071C6F"/>
    <w:rsid w:val="00073106"/>
    <w:rsid w:val="00074080"/>
    <w:rsid w:val="00081DC1"/>
    <w:rsid w:val="00083464"/>
    <w:rsid w:val="00083CF2"/>
    <w:rsid w:val="000867C5"/>
    <w:rsid w:val="00091750"/>
    <w:rsid w:val="0009427D"/>
    <w:rsid w:val="000A0891"/>
    <w:rsid w:val="000A5532"/>
    <w:rsid w:val="000A6FDC"/>
    <w:rsid w:val="000B4B01"/>
    <w:rsid w:val="000B4EB0"/>
    <w:rsid w:val="000C3C71"/>
    <w:rsid w:val="000D2723"/>
    <w:rsid w:val="000E127F"/>
    <w:rsid w:val="000E2D3D"/>
    <w:rsid w:val="000E32A1"/>
    <w:rsid w:val="000E647D"/>
    <w:rsid w:val="000F127F"/>
    <w:rsid w:val="000F731A"/>
    <w:rsid w:val="00103709"/>
    <w:rsid w:val="001055FC"/>
    <w:rsid w:val="00114428"/>
    <w:rsid w:val="00115374"/>
    <w:rsid w:val="0012189B"/>
    <w:rsid w:val="00125B8B"/>
    <w:rsid w:val="00131F9B"/>
    <w:rsid w:val="00151359"/>
    <w:rsid w:val="0015206B"/>
    <w:rsid w:val="0015301C"/>
    <w:rsid w:val="001649F5"/>
    <w:rsid w:val="00165837"/>
    <w:rsid w:val="00170BE4"/>
    <w:rsid w:val="00176FF5"/>
    <w:rsid w:val="00180E60"/>
    <w:rsid w:val="001865EC"/>
    <w:rsid w:val="00186C0C"/>
    <w:rsid w:val="001960E5"/>
    <w:rsid w:val="001965ED"/>
    <w:rsid w:val="001A54E6"/>
    <w:rsid w:val="001B4D86"/>
    <w:rsid w:val="001B62E9"/>
    <w:rsid w:val="001C05EE"/>
    <w:rsid w:val="001C54FE"/>
    <w:rsid w:val="001C58AA"/>
    <w:rsid w:val="001D01F6"/>
    <w:rsid w:val="001D3949"/>
    <w:rsid w:val="001E4C13"/>
    <w:rsid w:val="001F531D"/>
    <w:rsid w:val="001F70D2"/>
    <w:rsid w:val="001F75D2"/>
    <w:rsid w:val="00201CEB"/>
    <w:rsid w:val="00216368"/>
    <w:rsid w:val="002257B5"/>
    <w:rsid w:val="00227600"/>
    <w:rsid w:val="00232A1E"/>
    <w:rsid w:val="002410FF"/>
    <w:rsid w:val="00243305"/>
    <w:rsid w:val="0024763B"/>
    <w:rsid w:val="00247FCA"/>
    <w:rsid w:val="00257330"/>
    <w:rsid w:val="00261082"/>
    <w:rsid w:val="0026339C"/>
    <w:rsid w:val="002715E5"/>
    <w:rsid w:val="00282755"/>
    <w:rsid w:val="00282CBE"/>
    <w:rsid w:val="0028363E"/>
    <w:rsid w:val="00291E52"/>
    <w:rsid w:val="002A2C5D"/>
    <w:rsid w:val="002A2E7B"/>
    <w:rsid w:val="002A31BC"/>
    <w:rsid w:val="002A5CEB"/>
    <w:rsid w:val="002A6BF2"/>
    <w:rsid w:val="002B1406"/>
    <w:rsid w:val="002B217A"/>
    <w:rsid w:val="002B4EE2"/>
    <w:rsid w:val="002B662C"/>
    <w:rsid w:val="002C1047"/>
    <w:rsid w:val="002C2B96"/>
    <w:rsid w:val="002D0D90"/>
    <w:rsid w:val="002D3D5A"/>
    <w:rsid w:val="002D46FC"/>
    <w:rsid w:val="002D562D"/>
    <w:rsid w:val="002E311B"/>
    <w:rsid w:val="002E4875"/>
    <w:rsid w:val="002E5554"/>
    <w:rsid w:val="002E772C"/>
    <w:rsid w:val="002F4C83"/>
    <w:rsid w:val="002F7839"/>
    <w:rsid w:val="002F7958"/>
    <w:rsid w:val="00300D60"/>
    <w:rsid w:val="0031260A"/>
    <w:rsid w:val="00317195"/>
    <w:rsid w:val="00323AF1"/>
    <w:rsid w:val="00324061"/>
    <w:rsid w:val="00324072"/>
    <w:rsid w:val="0033309E"/>
    <w:rsid w:val="0033702C"/>
    <w:rsid w:val="003423D5"/>
    <w:rsid w:val="00344C4F"/>
    <w:rsid w:val="0034758D"/>
    <w:rsid w:val="0035098D"/>
    <w:rsid w:val="00352506"/>
    <w:rsid w:val="00355673"/>
    <w:rsid w:val="003611F2"/>
    <w:rsid w:val="00361738"/>
    <w:rsid w:val="00361C6B"/>
    <w:rsid w:val="0036525F"/>
    <w:rsid w:val="00383932"/>
    <w:rsid w:val="00385069"/>
    <w:rsid w:val="00385EE7"/>
    <w:rsid w:val="00386D27"/>
    <w:rsid w:val="00390726"/>
    <w:rsid w:val="003925F0"/>
    <w:rsid w:val="00396E7D"/>
    <w:rsid w:val="003A08AB"/>
    <w:rsid w:val="003A2A5A"/>
    <w:rsid w:val="003B61A9"/>
    <w:rsid w:val="003C4097"/>
    <w:rsid w:val="003C4A3E"/>
    <w:rsid w:val="003E060B"/>
    <w:rsid w:val="003E098B"/>
    <w:rsid w:val="003E37E1"/>
    <w:rsid w:val="003F38A1"/>
    <w:rsid w:val="00402184"/>
    <w:rsid w:val="00402B3D"/>
    <w:rsid w:val="00403857"/>
    <w:rsid w:val="00415655"/>
    <w:rsid w:val="004205D9"/>
    <w:rsid w:val="00420B32"/>
    <w:rsid w:val="00421086"/>
    <w:rsid w:val="00423E1D"/>
    <w:rsid w:val="00427160"/>
    <w:rsid w:val="00430488"/>
    <w:rsid w:val="0043079F"/>
    <w:rsid w:val="004315F6"/>
    <w:rsid w:val="00435BC0"/>
    <w:rsid w:val="00461154"/>
    <w:rsid w:val="00465C21"/>
    <w:rsid w:val="00470C1A"/>
    <w:rsid w:val="004753CE"/>
    <w:rsid w:val="00483F6C"/>
    <w:rsid w:val="00490F66"/>
    <w:rsid w:val="0049558E"/>
    <w:rsid w:val="0049577C"/>
    <w:rsid w:val="004A21B0"/>
    <w:rsid w:val="004A664B"/>
    <w:rsid w:val="004B1340"/>
    <w:rsid w:val="004B33C6"/>
    <w:rsid w:val="004C02CA"/>
    <w:rsid w:val="004C4C35"/>
    <w:rsid w:val="004D3067"/>
    <w:rsid w:val="004D7BB8"/>
    <w:rsid w:val="004E298D"/>
    <w:rsid w:val="004F034D"/>
    <w:rsid w:val="004F30E9"/>
    <w:rsid w:val="004F484A"/>
    <w:rsid w:val="004F7BCA"/>
    <w:rsid w:val="005013B3"/>
    <w:rsid w:val="00503276"/>
    <w:rsid w:val="00503BE0"/>
    <w:rsid w:val="0051063C"/>
    <w:rsid w:val="005117F1"/>
    <w:rsid w:val="00512E01"/>
    <w:rsid w:val="00513B67"/>
    <w:rsid w:val="00526590"/>
    <w:rsid w:val="00532F66"/>
    <w:rsid w:val="0054256A"/>
    <w:rsid w:val="00542D3F"/>
    <w:rsid w:val="005431C7"/>
    <w:rsid w:val="005436B9"/>
    <w:rsid w:val="005470E0"/>
    <w:rsid w:val="00554C8D"/>
    <w:rsid w:val="00556316"/>
    <w:rsid w:val="00556AAB"/>
    <w:rsid w:val="00560CA6"/>
    <w:rsid w:val="005624C3"/>
    <w:rsid w:val="00572FB3"/>
    <w:rsid w:val="005835FD"/>
    <w:rsid w:val="00590B4A"/>
    <w:rsid w:val="00596963"/>
    <w:rsid w:val="005A4765"/>
    <w:rsid w:val="005A52B0"/>
    <w:rsid w:val="005A69E9"/>
    <w:rsid w:val="005B01DF"/>
    <w:rsid w:val="005C28C6"/>
    <w:rsid w:val="005C2CBC"/>
    <w:rsid w:val="005C3590"/>
    <w:rsid w:val="005C41C6"/>
    <w:rsid w:val="005C6A9D"/>
    <w:rsid w:val="005D0286"/>
    <w:rsid w:val="005D32F3"/>
    <w:rsid w:val="005D5B1D"/>
    <w:rsid w:val="005E3EA8"/>
    <w:rsid w:val="005E4B91"/>
    <w:rsid w:val="005E7AAC"/>
    <w:rsid w:val="005F2A86"/>
    <w:rsid w:val="005F502D"/>
    <w:rsid w:val="005F7C5D"/>
    <w:rsid w:val="006035DF"/>
    <w:rsid w:val="00603BAA"/>
    <w:rsid w:val="006123F7"/>
    <w:rsid w:val="006128DC"/>
    <w:rsid w:val="00631116"/>
    <w:rsid w:val="00631D13"/>
    <w:rsid w:val="00631E49"/>
    <w:rsid w:val="00632861"/>
    <w:rsid w:val="00640B20"/>
    <w:rsid w:val="006431FF"/>
    <w:rsid w:val="006448EA"/>
    <w:rsid w:val="00650C6D"/>
    <w:rsid w:val="006530B7"/>
    <w:rsid w:val="006537DD"/>
    <w:rsid w:val="00654A53"/>
    <w:rsid w:val="0066553E"/>
    <w:rsid w:val="00666179"/>
    <w:rsid w:val="006671E2"/>
    <w:rsid w:val="00670B16"/>
    <w:rsid w:val="006720F9"/>
    <w:rsid w:val="006763E7"/>
    <w:rsid w:val="006774E7"/>
    <w:rsid w:val="00677734"/>
    <w:rsid w:val="00683365"/>
    <w:rsid w:val="006860A1"/>
    <w:rsid w:val="006A4DCD"/>
    <w:rsid w:val="006B1039"/>
    <w:rsid w:val="006B19D3"/>
    <w:rsid w:val="006C34FD"/>
    <w:rsid w:val="006C6766"/>
    <w:rsid w:val="006D7AA4"/>
    <w:rsid w:val="007047E6"/>
    <w:rsid w:val="007062C7"/>
    <w:rsid w:val="0070679B"/>
    <w:rsid w:val="0071285B"/>
    <w:rsid w:val="00716587"/>
    <w:rsid w:val="00717633"/>
    <w:rsid w:val="00722BCA"/>
    <w:rsid w:val="007247E1"/>
    <w:rsid w:val="00724D41"/>
    <w:rsid w:val="00734F3C"/>
    <w:rsid w:val="00736335"/>
    <w:rsid w:val="00737044"/>
    <w:rsid w:val="007420CD"/>
    <w:rsid w:val="0074319B"/>
    <w:rsid w:val="00743346"/>
    <w:rsid w:val="007443A5"/>
    <w:rsid w:val="00745011"/>
    <w:rsid w:val="00745AF1"/>
    <w:rsid w:val="00745CDC"/>
    <w:rsid w:val="00753019"/>
    <w:rsid w:val="0075464E"/>
    <w:rsid w:val="007558F9"/>
    <w:rsid w:val="007608A6"/>
    <w:rsid w:val="00760E41"/>
    <w:rsid w:val="00761750"/>
    <w:rsid w:val="00764AE0"/>
    <w:rsid w:val="00771018"/>
    <w:rsid w:val="007716E7"/>
    <w:rsid w:val="007818B3"/>
    <w:rsid w:val="00785EE1"/>
    <w:rsid w:val="00787A63"/>
    <w:rsid w:val="007949C8"/>
    <w:rsid w:val="007A0B74"/>
    <w:rsid w:val="007A6D0E"/>
    <w:rsid w:val="007B0A55"/>
    <w:rsid w:val="007B37A8"/>
    <w:rsid w:val="007B4F07"/>
    <w:rsid w:val="007B7D93"/>
    <w:rsid w:val="007C0B7D"/>
    <w:rsid w:val="007C0E60"/>
    <w:rsid w:val="007C648F"/>
    <w:rsid w:val="007C763D"/>
    <w:rsid w:val="007D13E1"/>
    <w:rsid w:val="007E2D4B"/>
    <w:rsid w:val="007E3CE5"/>
    <w:rsid w:val="007F115D"/>
    <w:rsid w:val="007F18A5"/>
    <w:rsid w:val="007F4D60"/>
    <w:rsid w:val="007F7941"/>
    <w:rsid w:val="00803418"/>
    <w:rsid w:val="00803599"/>
    <w:rsid w:val="008159FF"/>
    <w:rsid w:val="00816F96"/>
    <w:rsid w:val="008175FB"/>
    <w:rsid w:val="008207EF"/>
    <w:rsid w:val="008353C7"/>
    <w:rsid w:val="00840789"/>
    <w:rsid w:val="008445D8"/>
    <w:rsid w:val="00851E20"/>
    <w:rsid w:val="0085782B"/>
    <w:rsid w:val="00861C9B"/>
    <w:rsid w:val="00866538"/>
    <w:rsid w:val="0086769B"/>
    <w:rsid w:val="00867965"/>
    <w:rsid w:val="008710F1"/>
    <w:rsid w:val="00871CEE"/>
    <w:rsid w:val="00872477"/>
    <w:rsid w:val="00873BCD"/>
    <w:rsid w:val="00874225"/>
    <w:rsid w:val="0087769D"/>
    <w:rsid w:val="00885F10"/>
    <w:rsid w:val="008A2FFC"/>
    <w:rsid w:val="008A440B"/>
    <w:rsid w:val="008B2918"/>
    <w:rsid w:val="008C1161"/>
    <w:rsid w:val="008C2DB5"/>
    <w:rsid w:val="008C6C50"/>
    <w:rsid w:val="008D1508"/>
    <w:rsid w:val="008D1E32"/>
    <w:rsid w:val="008D52C0"/>
    <w:rsid w:val="008F1645"/>
    <w:rsid w:val="008F3981"/>
    <w:rsid w:val="008F5017"/>
    <w:rsid w:val="008F55CF"/>
    <w:rsid w:val="008F67EA"/>
    <w:rsid w:val="008F6B0B"/>
    <w:rsid w:val="00900D54"/>
    <w:rsid w:val="00904DFE"/>
    <w:rsid w:val="009050E3"/>
    <w:rsid w:val="009173B5"/>
    <w:rsid w:val="009175FA"/>
    <w:rsid w:val="00922DBF"/>
    <w:rsid w:val="00923CB8"/>
    <w:rsid w:val="009337D6"/>
    <w:rsid w:val="00940A83"/>
    <w:rsid w:val="009470D9"/>
    <w:rsid w:val="00947FD2"/>
    <w:rsid w:val="00953CAE"/>
    <w:rsid w:val="009542F6"/>
    <w:rsid w:val="00956BD4"/>
    <w:rsid w:val="009676C0"/>
    <w:rsid w:val="00967DF8"/>
    <w:rsid w:val="009719E4"/>
    <w:rsid w:val="00973092"/>
    <w:rsid w:val="00973451"/>
    <w:rsid w:val="009744B2"/>
    <w:rsid w:val="009764A5"/>
    <w:rsid w:val="00990AE1"/>
    <w:rsid w:val="00991245"/>
    <w:rsid w:val="00993FD4"/>
    <w:rsid w:val="009A426A"/>
    <w:rsid w:val="009A5ACA"/>
    <w:rsid w:val="009A6A17"/>
    <w:rsid w:val="009B07E2"/>
    <w:rsid w:val="009B0EBE"/>
    <w:rsid w:val="009B27DA"/>
    <w:rsid w:val="009B28FE"/>
    <w:rsid w:val="009C05B5"/>
    <w:rsid w:val="009C6D82"/>
    <w:rsid w:val="009D00A6"/>
    <w:rsid w:val="009D2C72"/>
    <w:rsid w:val="009D3DDD"/>
    <w:rsid w:val="009E33B6"/>
    <w:rsid w:val="009E6EFC"/>
    <w:rsid w:val="009F21E3"/>
    <w:rsid w:val="009F70AD"/>
    <w:rsid w:val="00A01502"/>
    <w:rsid w:val="00A020BA"/>
    <w:rsid w:val="00A03CF4"/>
    <w:rsid w:val="00A06F99"/>
    <w:rsid w:val="00A16F05"/>
    <w:rsid w:val="00A22726"/>
    <w:rsid w:val="00A2303E"/>
    <w:rsid w:val="00A24AC4"/>
    <w:rsid w:val="00A30F6D"/>
    <w:rsid w:val="00A377FD"/>
    <w:rsid w:val="00A417DC"/>
    <w:rsid w:val="00A42B80"/>
    <w:rsid w:val="00A43188"/>
    <w:rsid w:val="00A44268"/>
    <w:rsid w:val="00A50B43"/>
    <w:rsid w:val="00A50E13"/>
    <w:rsid w:val="00A532A8"/>
    <w:rsid w:val="00A538F4"/>
    <w:rsid w:val="00A56534"/>
    <w:rsid w:val="00A70119"/>
    <w:rsid w:val="00A71F5C"/>
    <w:rsid w:val="00A8083B"/>
    <w:rsid w:val="00A8418E"/>
    <w:rsid w:val="00A85D47"/>
    <w:rsid w:val="00A873B4"/>
    <w:rsid w:val="00A921D8"/>
    <w:rsid w:val="00AA5EB9"/>
    <w:rsid w:val="00AA6F35"/>
    <w:rsid w:val="00AB41D9"/>
    <w:rsid w:val="00AB55F5"/>
    <w:rsid w:val="00AB6399"/>
    <w:rsid w:val="00AC0E7F"/>
    <w:rsid w:val="00AC316B"/>
    <w:rsid w:val="00AC7E4A"/>
    <w:rsid w:val="00AD7F48"/>
    <w:rsid w:val="00AE04CA"/>
    <w:rsid w:val="00AE10A5"/>
    <w:rsid w:val="00AF2009"/>
    <w:rsid w:val="00AF6496"/>
    <w:rsid w:val="00B00C51"/>
    <w:rsid w:val="00B14FF2"/>
    <w:rsid w:val="00B17DDC"/>
    <w:rsid w:val="00B2307B"/>
    <w:rsid w:val="00B23C90"/>
    <w:rsid w:val="00B27167"/>
    <w:rsid w:val="00B30FBC"/>
    <w:rsid w:val="00B31F48"/>
    <w:rsid w:val="00B351EB"/>
    <w:rsid w:val="00B4306F"/>
    <w:rsid w:val="00B4475D"/>
    <w:rsid w:val="00B55C6B"/>
    <w:rsid w:val="00B60691"/>
    <w:rsid w:val="00B61829"/>
    <w:rsid w:val="00B626C7"/>
    <w:rsid w:val="00B71C84"/>
    <w:rsid w:val="00B72831"/>
    <w:rsid w:val="00B7628A"/>
    <w:rsid w:val="00B81C00"/>
    <w:rsid w:val="00B907F4"/>
    <w:rsid w:val="00B93558"/>
    <w:rsid w:val="00B9733F"/>
    <w:rsid w:val="00BA3BE6"/>
    <w:rsid w:val="00BA5C96"/>
    <w:rsid w:val="00BB3975"/>
    <w:rsid w:val="00BB7F0E"/>
    <w:rsid w:val="00BC3ADD"/>
    <w:rsid w:val="00BD4C47"/>
    <w:rsid w:val="00BE0DF6"/>
    <w:rsid w:val="00BE1A59"/>
    <w:rsid w:val="00BE2C3D"/>
    <w:rsid w:val="00BF626D"/>
    <w:rsid w:val="00C01D9D"/>
    <w:rsid w:val="00C07A2E"/>
    <w:rsid w:val="00C10F30"/>
    <w:rsid w:val="00C115B8"/>
    <w:rsid w:val="00C120EE"/>
    <w:rsid w:val="00C1474F"/>
    <w:rsid w:val="00C1741A"/>
    <w:rsid w:val="00C31024"/>
    <w:rsid w:val="00C356AA"/>
    <w:rsid w:val="00C361BC"/>
    <w:rsid w:val="00C368B0"/>
    <w:rsid w:val="00C523E8"/>
    <w:rsid w:val="00C52C4F"/>
    <w:rsid w:val="00C542A5"/>
    <w:rsid w:val="00C54A8C"/>
    <w:rsid w:val="00C55227"/>
    <w:rsid w:val="00C5568B"/>
    <w:rsid w:val="00C61E1D"/>
    <w:rsid w:val="00C62609"/>
    <w:rsid w:val="00C66B77"/>
    <w:rsid w:val="00C713BE"/>
    <w:rsid w:val="00C72524"/>
    <w:rsid w:val="00C808DC"/>
    <w:rsid w:val="00C8486B"/>
    <w:rsid w:val="00C852ED"/>
    <w:rsid w:val="00C9099C"/>
    <w:rsid w:val="00C917B0"/>
    <w:rsid w:val="00C92F52"/>
    <w:rsid w:val="00CA1209"/>
    <w:rsid w:val="00CB50D0"/>
    <w:rsid w:val="00CD1050"/>
    <w:rsid w:val="00CD3FB9"/>
    <w:rsid w:val="00CD6C73"/>
    <w:rsid w:val="00CF31EE"/>
    <w:rsid w:val="00CF3CFC"/>
    <w:rsid w:val="00CF7BC1"/>
    <w:rsid w:val="00D00315"/>
    <w:rsid w:val="00D05D68"/>
    <w:rsid w:val="00D135FB"/>
    <w:rsid w:val="00D1693A"/>
    <w:rsid w:val="00D16E40"/>
    <w:rsid w:val="00D22B07"/>
    <w:rsid w:val="00D24C0B"/>
    <w:rsid w:val="00D26DCD"/>
    <w:rsid w:val="00D31B71"/>
    <w:rsid w:val="00D43999"/>
    <w:rsid w:val="00D44F5A"/>
    <w:rsid w:val="00D45A04"/>
    <w:rsid w:val="00D478E6"/>
    <w:rsid w:val="00D566A6"/>
    <w:rsid w:val="00D56E43"/>
    <w:rsid w:val="00D571F1"/>
    <w:rsid w:val="00D6152E"/>
    <w:rsid w:val="00D63ECD"/>
    <w:rsid w:val="00D654CB"/>
    <w:rsid w:val="00D679A1"/>
    <w:rsid w:val="00D71280"/>
    <w:rsid w:val="00D746E8"/>
    <w:rsid w:val="00D76CA5"/>
    <w:rsid w:val="00D80671"/>
    <w:rsid w:val="00D85685"/>
    <w:rsid w:val="00D86804"/>
    <w:rsid w:val="00D95A78"/>
    <w:rsid w:val="00DA2FDF"/>
    <w:rsid w:val="00DA3268"/>
    <w:rsid w:val="00DA3EBF"/>
    <w:rsid w:val="00DB2CB4"/>
    <w:rsid w:val="00DB3DBA"/>
    <w:rsid w:val="00DC0D12"/>
    <w:rsid w:val="00DD4C83"/>
    <w:rsid w:val="00DD6E40"/>
    <w:rsid w:val="00DE3EED"/>
    <w:rsid w:val="00DF1255"/>
    <w:rsid w:val="00DF598D"/>
    <w:rsid w:val="00E0075B"/>
    <w:rsid w:val="00E03207"/>
    <w:rsid w:val="00E10CDC"/>
    <w:rsid w:val="00E1488E"/>
    <w:rsid w:val="00E15E52"/>
    <w:rsid w:val="00E2381F"/>
    <w:rsid w:val="00E25CE9"/>
    <w:rsid w:val="00E266AC"/>
    <w:rsid w:val="00E304F7"/>
    <w:rsid w:val="00E349B9"/>
    <w:rsid w:val="00E34F84"/>
    <w:rsid w:val="00E354EB"/>
    <w:rsid w:val="00E36A46"/>
    <w:rsid w:val="00E43746"/>
    <w:rsid w:val="00E45D67"/>
    <w:rsid w:val="00E50939"/>
    <w:rsid w:val="00E55537"/>
    <w:rsid w:val="00E5721C"/>
    <w:rsid w:val="00E60081"/>
    <w:rsid w:val="00E61F62"/>
    <w:rsid w:val="00E6542E"/>
    <w:rsid w:val="00E66411"/>
    <w:rsid w:val="00E709D6"/>
    <w:rsid w:val="00E70C5C"/>
    <w:rsid w:val="00E715E4"/>
    <w:rsid w:val="00E756DD"/>
    <w:rsid w:val="00E8463C"/>
    <w:rsid w:val="00E9238D"/>
    <w:rsid w:val="00E94C7C"/>
    <w:rsid w:val="00E978D1"/>
    <w:rsid w:val="00E97DE4"/>
    <w:rsid w:val="00EA3154"/>
    <w:rsid w:val="00EA40E8"/>
    <w:rsid w:val="00EA5C4F"/>
    <w:rsid w:val="00EA6186"/>
    <w:rsid w:val="00EA6C6A"/>
    <w:rsid w:val="00EB0AEB"/>
    <w:rsid w:val="00EB4215"/>
    <w:rsid w:val="00EC3D16"/>
    <w:rsid w:val="00EE31A8"/>
    <w:rsid w:val="00EF1A2E"/>
    <w:rsid w:val="00EF57D9"/>
    <w:rsid w:val="00F02ACD"/>
    <w:rsid w:val="00F260F2"/>
    <w:rsid w:val="00F302BC"/>
    <w:rsid w:val="00F54E1B"/>
    <w:rsid w:val="00F55731"/>
    <w:rsid w:val="00F61FAD"/>
    <w:rsid w:val="00F71B6E"/>
    <w:rsid w:val="00F73F9D"/>
    <w:rsid w:val="00F74ECA"/>
    <w:rsid w:val="00F8416A"/>
    <w:rsid w:val="00FB0695"/>
    <w:rsid w:val="00FB78EA"/>
    <w:rsid w:val="00FC0DB7"/>
    <w:rsid w:val="00FC1CA8"/>
    <w:rsid w:val="00FC4E69"/>
    <w:rsid w:val="00FC7D0F"/>
    <w:rsid w:val="00FD6158"/>
    <w:rsid w:val="00FE07DA"/>
    <w:rsid w:val="00FF2D17"/>
    <w:rsid w:val="00FF5C40"/>
    <w:rsid w:val="00FF65B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6857B0"/>
  <w15:docId w15:val="{FDFB1B4E-ED8B-4838-97CB-FB1F7E4C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1EB"/>
    <w:rPr>
      <w:rFonts w:ascii="Times New Roman" w:eastAsia="Times New Roman" w:hAnsi="Times New Roman"/>
      <w:sz w:val="24"/>
      <w:szCs w:val="24"/>
      <w:lang w:val="en-US" w:eastAsia="es-ES_tradnl"/>
    </w:rPr>
  </w:style>
  <w:style w:type="paragraph" w:styleId="Heading1">
    <w:name w:val="heading 1"/>
    <w:basedOn w:val="Normal"/>
    <w:next w:val="Normal"/>
    <w:link w:val="Heading1Char"/>
    <w:uiPriority w:val="9"/>
    <w:qFormat/>
    <w:rsid w:val="00A538F4"/>
    <w:pPr>
      <w:spacing w:line="480" w:lineRule="auto"/>
      <w:outlineLvl w:val="0"/>
    </w:pPr>
    <w:rPr>
      <w:b/>
      <w:bCs/>
      <w:lang w:val="en-GB"/>
    </w:rPr>
  </w:style>
  <w:style w:type="paragraph" w:styleId="Heading2">
    <w:name w:val="heading 2"/>
    <w:basedOn w:val="Normal"/>
    <w:next w:val="Normal"/>
    <w:link w:val="Heading2Char"/>
    <w:uiPriority w:val="9"/>
    <w:unhideWhenUsed/>
    <w:qFormat/>
    <w:rsid w:val="007F7941"/>
    <w:pPr>
      <w:spacing w:line="480" w:lineRule="auto"/>
      <w:outlineLvl w:val="1"/>
    </w:pPr>
    <w:rPr>
      <w:b/>
      <w:bCs/>
      <w:lang w:val="en-GB"/>
    </w:rPr>
  </w:style>
  <w:style w:type="paragraph" w:styleId="Heading3">
    <w:name w:val="heading 3"/>
    <w:basedOn w:val="Normal"/>
    <w:next w:val="Normal"/>
    <w:link w:val="Heading3Char"/>
    <w:uiPriority w:val="9"/>
    <w:unhideWhenUsed/>
    <w:qFormat/>
    <w:rsid w:val="00317195"/>
    <w:pPr>
      <w:spacing w:line="480" w:lineRule="auto"/>
      <w:ind w:left="360"/>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FF2D17"/>
    <w:rPr>
      <w:sz w:val="20"/>
      <w:szCs w:val="20"/>
    </w:rPr>
  </w:style>
  <w:style w:type="character" w:customStyle="1" w:styleId="EndnoteTextChar">
    <w:name w:val="Endnote Text Char"/>
    <w:link w:val="EndnoteText"/>
    <w:uiPriority w:val="99"/>
    <w:semiHidden/>
    <w:rsid w:val="00FF2D17"/>
    <w:rPr>
      <w:sz w:val="20"/>
      <w:szCs w:val="20"/>
    </w:rPr>
  </w:style>
  <w:style w:type="character" w:styleId="EndnoteReference">
    <w:name w:val="endnote reference"/>
    <w:uiPriority w:val="99"/>
    <w:semiHidden/>
    <w:rsid w:val="00FF2D17"/>
    <w:rPr>
      <w:vertAlign w:val="superscript"/>
    </w:rPr>
  </w:style>
  <w:style w:type="character" w:styleId="Hyperlink">
    <w:name w:val="Hyperlink"/>
    <w:uiPriority w:val="99"/>
    <w:rsid w:val="003A08AB"/>
    <w:rPr>
      <w:color w:val="0000FF"/>
      <w:u w:val="single"/>
    </w:rPr>
  </w:style>
  <w:style w:type="paragraph" w:styleId="ListParagraph">
    <w:name w:val="List Paragraph"/>
    <w:basedOn w:val="Normal"/>
    <w:uiPriority w:val="34"/>
    <w:qFormat/>
    <w:rsid w:val="003A08AB"/>
    <w:pPr>
      <w:ind w:left="720"/>
    </w:pPr>
  </w:style>
  <w:style w:type="paragraph" w:styleId="Footer">
    <w:name w:val="footer"/>
    <w:basedOn w:val="Normal"/>
    <w:link w:val="FooterChar"/>
    <w:uiPriority w:val="99"/>
    <w:rsid w:val="002C2B96"/>
    <w:pPr>
      <w:tabs>
        <w:tab w:val="center" w:pos="4419"/>
        <w:tab w:val="right" w:pos="8838"/>
      </w:tabs>
    </w:pPr>
  </w:style>
  <w:style w:type="character" w:customStyle="1" w:styleId="FooterChar">
    <w:name w:val="Footer Char"/>
    <w:basedOn w:val="DefaultParagraphFont"/>
    <w:link w:val="Footer"/>
    <w:uiPriority w:val="99"/>
    <w:rsid w:val="002C2B96"/>
  </w:style>
  <w:style w:type="character" w:styleId="PageNumber">
    <w:name w:val="page number"/>
    <w:basedOn w:val="DefaultParagraphFont"/>
    <w:uiPriority w:val="99"/>
    <w:semiHidden/>
    <w:rsid w:val="002C2B96"/>
  </w:style>
  <w:style w:type="paragraph" w:styleId="BalloonText">
    <w:name w:val="Balloon Text"/>
    <w:basedOn w:val="Normal"/>
    <w:link w:val="BalloonTextChar"/>
    <w:uiPriority w:val="99"/>
    <w:semiHidden/>
    <w:rsid w:val="00736335"/>
    <w:rPr>
      <w:rFonts w:ascii="Tahoma" w:hAnsi="Tahoma" w:cs="Tahoma"/>
      <w:sz w:val="16"/>
      <w:szCs w:val="16"/>
    </w:rPr>
  </w:style>
  <w:style w:type="character" w:customStyle="1" w:styleId="BalloonTextChar">
    <w:name w:val="Balloon Text Char"/>
    <w:link w:val="BalloonText"/>
    <w:uiPriority w:val="99"/>
    <w:semiHidden/>
    <w:rsid w:val="00736335"/>
    <w:rPr>
      <w:rFonts w:ascii="Tahoma" w:hAnsi="Tahoma" w:cs="Tahoma"/>
      <w:sz w:val="16"/>
      <w:szCs w:val="16"/>
    </w:rPr>
  </w:style>
  <w:style w:type="character" w:styleId="CommentReference">
    <w:name w:val="annotation reference"/>
    <w:uiPriority w:val="99"/>
    <w:semiHidden/>
    <w:rsid w:val="0066553E"/>
    <w:rPr>
      <w:sz w:val="16"/>
      <w:szCs w:val="16"/>
    </w:rPr>
  </w:style>
  <w:style w:type="paragraph" w:styleId="CommentText">
    <w:name w:val="annotation text"/>
    <w:basedOn w:val="Normal"/>
    <w:link w:val="CommentTextChar"/>
    <w:uiPriority w:val="99"/>
    <w:semiHidden/>
    <w:rsid w:val="00AC0E7F"/>
    <w:rPr>
      <w:sz w:val="20"/>
      <w:szCs w:val="20"/>
    </w:rPr>
  </w:style>
  <w:style w:type="character" w:customStyle="1" w:styleId="CommentTextChar">
    <w:name w:val="Comment Text Char"/>
    <w:link w:val="CommentText"/>
    <w:uiPriority w:val="99"/>
    <w:semiHidden/>
    <w:rsid w:val="00AC0E7F"/>
    <w:rPr>
      <w:rFonts w:ascii="Times New Roman" w:eastAsia="Times New Roman" w:hAnsi="Times New Roman"/>
      <w:lang w:val="en-US" w:eastAsia="es-ES_tradnl"/>
    </w:rPr>
  </w:style>
  <w:style w:type="paragraph" w:styleId="CommentSubject">
    <w:name w:val="annotation subject"/>
    <w:basedOn w:val="CommentText"/>
    <w:next w:val="CommentText"/>
    <w:link w:val="CommentSubjectChar"/>
    <w:uiPriority w:val="99"/>
    <w:semiHidden/>
    <w:rsid w:val="0066553E"/>
    <w:rPr>
      <w:b/>
      <w:bCs/>
    </w:rPr>
  </w:style>
  <w:style w:type="character" w:customStyle="1" w:styleId="CommentSubjectChar">
    <w:name w:val="Comment Subject Char"/>
    <w:link w:val="CommentSubject"/>
    <w:uiPriority w:val="99"/>
    <w:semiHidden/>
    <w:rsid w:val="0066553E"/>
    <w:rPr>
      <w:b/>
      <w:bCs/>
      <w:sz w:val="20"/>
      <w:szCs w:val="20"/>
    </w:rPr>
  </w:style>
  <w:style w:type="paragraph" w:styleId="FootnoteText">
    <w:name w:val="footnote text"/>
    <w:basedOn w:val="Normal"/>
    <w:link w:val="FootnoteTextChar"/>
    <w:uiPriority w:val="99"/>
    <w:semiHidden/>
    <w:rsid w:val="005470E0"/>
    <w:rPr>
      <w:sz w:val="20"/>
      <w:szCs w:val="20"/>
    </w:rPr>
  </w:style>
  <w:style w:type="character" w:customStyle="1" w:styleId="FootnoteTextChar">
    <w:name w:val="Footnote Text Char"/>
    <w:link w:val="FootnoteText"/>
    <w:uiPriority w:val="99"/>
    <w:semiHidden/>
    <w:rsid w:val="005470E0"/>
    <w:rPr>
      <w:sz w:val="20"/>
      <w:szCs w:val="20"/>
    </w:rPr>
  </w:style>
  <w:style w:type="character" w:styleId="FootnoteReference">
    <w:name w:val="footnote reference"/>
    <w:uiPriority w:val="99"/>
    <w:semiHidden/>
    <w:rsid w:val="005470E0"/>
    <w:rPr>
      <w:vertAlign w:val="superscript"/>
    </w:rPr>
  </w:style>
  <w:style w:type="character" w:customStyle="1" w:styleId="Ninguno">
    <w:name w:val="Ninguno"/>
    <w:rsid w:val="00483F6C"/>
  </w:style>
  <w:style w:type="paragraph" w:customStyle="1" w:styleId="Cuerpo">
    <w:name w:val="Cuerpo"/>
    <w:rsid w:val="00483F6C"/>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s-ES"/>
      <w14:textOutline w14:w="0" w14:cap="flat" w14:cmpd="sng" w14:algn="ctr">
        <w14:noFill/>
        <w14:prstDash w14:val="solid"/>
        <w14:bevel/>
      </w14:textOutline>
    </w:rPr>
  </w:style>
  <w:style w:type="paragraph" w:customStyle="1" w:styleId="Poromisin">
    <w:name w:val="Por omisión"/>
    <w:rsid w:val="00E61F62"/>
    <w:pPr>
      <w:pBdr>
        <w:top w:val="nil"/>
        <w:left w:val="nil"/>
        <w:bottom w:val="nil"/>
        <w:right w:val="nil"/>
        <w:between w:val="nil"/>
        <w:bar w:val="nil"/>
      </w:pBdr>
      <w:spacing w:before="160"/>
    </w:pPr>
    <w:rPr>
      <w:rFonts w:ascii="Helvetica Neue" w:eastAsia="Arial Unicode MS" w:hAnsi="Helvetica Neue" w:cs="Arial Unicode MS"/>
      <w:color w:val="000000"/>
      <w:sz w:val="24"/>
      <w:szCs w:val="24"/>
      <w:bdr w:val="nil"/>
      <w:lang w:eastAsia="es-ES_tradnl"/>
      <w14:textOutline w14:w="0" w14:cap="flat" w14:cmpd="sng" w14:algn="ctr">
        <w14:noFill/>
        <w14:prstDash w14:val="solid"/>
        <w14:bevel/>
      </w14:textOutline>
    </w:rPr>
  </w:style>
  <w:style w:type="paragraph" w:customStyle="1" w:styleId="PoromisinA">
    <w:name w:val="Por omisión A"/>
    <w:rsid w:val="00867965"/>
    <w:pPr>
      <w:pBdr>
        <w:top w:val="nil"/>
        <w:left w:val="nil"/>
        <w:bottom w:val="nil"/>
        <w:right w:val="nil"/>
        <w:between w:val="nil"/>
        <w:bar w:val="nil"/>
      </w:pBdr>
      <w:spacing w:before="160"/>
    </w:pPr>
    <w:rPr>
      <w:rFonts w:ascii="Helvetica Neue" w:eastAsia="Arial Unicode MS" w:hAnsi="Helvetica Neue" w:cs="Arial Unicode MS"/>
      <w:color w:val="000000"/>
      <w:sz w:val="24"/>
      <w:szCs w:val="24"/>
      <w:u w:color="000000"/>
      <w:bdr w:val="nil"/>
      <w:lang w:val="es-ES_tradnl" w:eastAsia="es-ES_tradnl"/>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386D27"/>
    <w:pPr>
      <w:tabs>
        <w:tab w:val="center" w:pos="4680"/>
        <w:tab w:val="right" w:pos="9360"/>
      </w:tabs>
    </w:pPr>
  </w:style>
  <w:style w:type="character" w:customStyle="1" w:styleId="HeaderChar">
    <w:name w:val="Header Char"/>
    <w:basedOn w:val="DefaultParagraphFont"/>
    <w:link w:val="Header"/>
    <w:uiPriority w:val="99"/>
    <w:rsid w:val="00386D27"/>
    <w:rPr>
      <w:rFonts w:ascii="Times New Roman" w:eastAsia="Times New Roman" w:hAnsi="Times New Roman"/>
      <w:sz w:val="24"/>
      <w:szCs w:val="24"/>
      <w:lang w:eastAsia="es-ES_tradnl"/>
    </w:rPr>
  </w:style>
  <w:style w:type="paragraph" w:customStyle="1" w:styleId="NotapieNOTAS">
    <w:name w:val="Nota_pie (NOTAS)"/>
    <w:basedOn w:val="Normal"/>
    <w:uiPriority w:val="99"/>
    <w:rsid w:val="00E6542E"/>
    <w:pPr>
      <w:widowControl w:val="0"/>
      <w:tabs>
        <w:tab w:val="left" w:pos="6381"/>
        <w:tab w:val="left" w:pos="7090"/>
        <w:tab w:val="left" w:pos="7799"/>
        <w:tab w:val="left" w:pos="8508"/>
        <w:tab w:val="left" w:pos="9217"/>
        <w:tab w:val="left" w:pos="9926"/>
      </w:tabs>
      <w:autoSpaceDE w:val="0"/>
      <w:autoSpaceDN w:val="0"/>
      <w:adjustRightInd w:val="0"/>
      <w:spacing w:line="190" w:lineRule="atLeast"/>
      <w:ind w:firstLine="277"/>
      <w:jc w:val="both"/>
      <w:textAlignment w:val="center"/>
    </w:pPr>
    <w:rPr>
      <w:rFonts w:eastAsia="DengXian"/>
      <w:color w:val="000000"/>
      <w:sz w:val="18"/>
      <w:szCs w:val="18"/>
      <w:lang w:val="es-ES_tradnl"/>
    </w:rPr>
  </w:style>
  <w:style w:type="paragraph" w:styleId="Revision">
    <w:name w:val="Revision"/>
    <w:hidden/>
    <w:uiPriority w:val="99"/>
    <w:semiHidden/>
    <w:rsid w:val="001F75D2"/>
    <w:rPr>
      <w:rFonts w:ascii="Times New Roman" w:eastAsia="Times New Roman" w:hAnsi="Times New Roman"/>
      <w:sz w:val="24"/>
      <w:szCs w:val="24"/>
      <w:lang w:eastAsia="es-ES_tradnl"/>
    </w:rPr>
  </w:style>
  <w:style w:type="character" w:customStyle="1" w:styleId="Heading1Char">
    <w:name w:val="Heading 1 Char"/>
    <w:basedOn w:val="DefaultParagraphFont"/>
    <w:link w:val="Heading1"/>
    <w:uiPriority w:val="9"/>
    <w:rsid w:val="00A538F4"/>
    <w:rPr>
      <w:rFonts w:ascii="Times New Roman" w:eastAsia="Times New Roman" w:hAnsi="Times New Roman"/>
      <w:b/>
      <w:bCs/>
      <w:sz w:val="24"/>
      <w:szCs w:val="24"/>
      <w:lang w:val="en-GB" w:eastAsia="es-ES_tradnl"/>
    </w:rPr>
  </w:style>
  <w:style w:type="character" w:customStyle="1" w:styleId="Heading2Char">
    <w:name w:val="Heading 2 Char"/>
    <w:basedOn w:val="DefaultParagraphFont"/>
    <w:link w:val="Heading2"/>
    <w:uiPriority w:val="9"/>
    <w:rsid w:val="007F7941"/>
    <w:rPr>
      <w:rFonts w:ascii="Times New Roman" w:eastAsia="Times New Roman" w:hAnsi="Times New Roman"/>
      <w:b/>
      <w:bCs/>
      <w:sz w:val="24"/>
      <w:szCs w:val="24"/>
      <w:lang w:val="en-GB" w:eastAsia="es-ES_tradnl"/>
    </w:rPr>
  </w:style>
  <w:style w:type="character" w:customStyle="1" w:styleId="Heading3Char">
    <w:name w:val="Heading 3 Char"/>
    <w:basedOn w:val="DefaultParagraphFont"/>
    <w:link w:val="Heading3"/>
    <w:uiPriority w:val="9"/>
    <w:rsid w:val="00317195"/>
    <w:rPr>
      <w:rFonts w:ascii="Times New Roman" w:eastAsia="Times New Roman" w:hAnsi="Times New Roman"/>
      <w:sz w:val="24"/>
      <w:szCs w:val="24"/>
      <w:lang w:val="en-GB" w:eastAsia="es-ES_tradnl"/>
    </w:rPr>
  </w:style>
  <w:style w:type="character" w:styleId="UnresolvedMention">
    <w:name w:val="Unresolved Mention"/>
    <w:basedOn w:val="DefaultParagraphFont"/>
    <w:uiPriority w:val="99"/>
    <w:semiHidden/>
    <w:unhideWhenUsed/>
    <w:rsid w:val="00AC0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93463">
      <w:marLeft w:val="0"/>
      <w:marRight w:val="0"/>
      <w:marTop w:val="0"/>
      <w:marBottom w:val="0"/>
      <w:divBdr>
        <w:top w:val="none" w:sz="0" w:space="0" w:color="auto"/>
        <w:left w:val="none" w:sz="0" w:space="0" w:color="auto"/>
        <w:bottom w:val="none" w:sz="0" w:space="0" w:color="auto"/>
        <w:right w:val="none" w:sz="0" w:space="0" w:color="auto"/>
      </w:divBdr>
    </w:div>
    <w:div w:id="487793464">
      <w:marLeft w:val="0"/>
      <w:marRight w:val="0"/>
      <w:marTop w:val="0"/>
      <w:marBottom w:val="0"/>
      <w:divBdr>
        <w:top w:val="none" w:sz="0" w:space="0" w:color="auto"/>
        <w:left w:val="none" w:sz="0" w:space="0" w:color="auto"/>
        <w:bottom w:val="none" w:sz="0" w:space="0" w:color="auto"/>
        <w:right w:val="none" w:sz="0" w:space="0" w:color="auto"/>
      </w:divBdr>
    </w:div>
    <w:div w:id="61283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18-Calvo_clean/fig-18-1" TargetMode="External"/><Relationship Id="rId13" Type="http://schemas.openxmlformats.org/officeDocument/2006/relationships/hyperlink" Target="file:///Users/rbarth/Desktop/Finalized%20files-Conserving-Canvas--72122-to%20prep%20for%20TR/18-Calvo_clean/fig-18-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18-Calvo_clean/fig-1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18-Calvo_clean/table-18-1"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18-Calvo_clean/fig-18-6" TargetMode="External"/><Relationship Id="rId10" Type="http://schemas.openxmlformats.org/officeDocument/2006/relationships/hyperlink" Target="file:///Users/rbarth/Desktop/Finalized%20files-Conserving-Canvas--72122-to%20prep%20for%20TR/18-Calvo_clean/table-18-1"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18-Calvo_clean/fig-18-2" TargetMode="External"/><Relationship Id="rId14" Type="http://schemas.openxmlformats.org/officeDocument/2006/relationships/hyperlink" Target="file:///Users/rbarth/Desktop/Finalized%20files-Conserving-Canvas--72122-to%20prep%20for%20TR/18-Calvo_clean/fig-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EAAAC-8A3B-4A2B-B736-9B7E85EA3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3561</Words>
  <Characters>20303</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Tilley</dc:creator>
  <cp:lastModifiedBy>Rachel Barth</cp:lastModifiedBy>
  <cp:revision>5</cp:revision>
  <dcterms:created xsi:type="dcterms:W3CDTF">2022-08-31T01:11:00Z</dcterms:created>
  <dcterms:modified xsi:type="dcterms:W3CDTF">2022-09-08T00:58:00Z</dcterms:modified>
</cp:coreProperties>
</file>