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903D" w14:textId="65280F5D" w:rsidR="00164302" w:rsidRPr="00E03770" w:rsidRDefault="00164302" w:rsidP="00E03770">
      <w:pPr>
        <w:spacing w:after="0" w:line="240" w:lineRule="auto"/>
        <w:rPr>
          <w:rFonts w:ascii="Times New Roman" w:hAnsi="Times New Roman"/>
          <w:sz w:val="24"/>
          <w:szCs w:val="24"/>
          <w:lang w:val="en-US"/>
        </w:rPr>
      </w:pPr>
      <w:r w:rsidRPr="00E03770">
        <w:rPr>
          <w:rFonts w:ascii="Times New Roman" w:hAnsi="Times New Roman"/>
          <w:sz w:val="24"/>
          <w:szCs w:val="24"/>
          <w:lang w:val="en-US"/>
        </w:rPr>
        <w:t>label: "3</w:t>
      </w:r>
      <w:r w:rsidR="00243C49">
        <w:rPr>
          <w:rFonts w:ascii="Times New Roman" w:hAnsi="Times New Roman"/>
          <w:sz w:val="24"/>
          <w:szCs w:val="24"/>
          <w:lang w:val="en-US"/>
        </w:rPr>
        <w:t>2</w:t>
      </w:r>
      <w:r w:rsidRPr="00E03770">
        <w:rPr>
          <w:rFonts w:ascii="Times New Roman" w:hAnsi="Times New Roman"/>
          <w:sz w:val="24"/>
          <w:szCs w:val="24"/>
          <w:lang w:val="en-US"/>
        </w:rPr>
        <w:t>"</w:t>
      </w:r>
    </w:p>
    <w:p w14:paraId="3BF53E0A" w14:textId="039CF0EB" w:rsidR="00164302" w:rsidRPr="00E03770" w:rsidRDefault="00164302" w:rsidP="00E03770">
      <w:pPr>
        <w:spacing w:after="0" w:line="240" w:lineRule="auto"/>
        <w:rPr>
          <w:rFonts w:ascii="Times New Roman" w:hAnsi="Times New Roman"/>
          <w:sz w:val="24"/>
          <w:szCs w:val="24"/>
          <w:lang w:val="en-US"/>
        </w:rPr>
      </w:pPr>
      <w:r w:rsidRPr="00E03770">
        <w:rPr>
          <w:rFonts w:ascii="Times New Roman" w:hAnsi="Times New Roman"/>
          <w:sz w:val="24"/>
          <w:szCs w:val="24"/>
          <w:lang w:val="en-US"/>
        </w:rPr>
        <w:t xml:space="preserve">title: </w:t>
      </w:r>
      <w:r w:rsidR="00FC562C" w:rsidRPr="00E03770">
        <w:rPr>
          <w:rFonts w:ascii="Times New Roman" w:hAnsi="Times New Roman"/>
          <w:color w:val="000000" w:themeColor="text1"/>
          <w:sz w:val="24"/>
          <w:szCs w:val="24"/>
          <w:lang w:val="en-US"/>
        </w:rPr>
        <w:t>Less Is More</w:t>
      </w:r>
    </w:p>
    <w:p w14:paraId="4A59E338" w14:textId="71581E86" w:rsidR="00164302" w:rsidRPr="00E03770" w:rsidRDefault="00164302" w:rsidP="00E03770">
      <w:pPr>
        <w:spacing w:after="0" w:line="240" w:lineRule="auto"/>
        <w:rPr>
          <w:rFonts w:ascii="Times New Roman" w:hAnsi="Times New Roman"/>
          <w:sz w:val="24"/>
          <w:szCs w:val="24"/>
          <w:lang w:val="en-US"/>
        </w:rPr>
      </w:pPr>
      <w:r w:rsidRPr="00E03770">
        <w:rPr>
          <w:rFonts w:ascii="Times New Roman" w:hAnsi="Times New Roman"/>
          <w:sz w:val="24"/>
          <w:szCs w:val="24"/>
          <w:lang w:val="en-US"/>
        </w:rPr>
        <w:t xml:space="preserve">subtitle: </w:t>
      </w:r>
      <w:r w:rsidR="00FC562C" w:rsidRPr="00E03770">
        <w:rPr>
          <w:rFonts w:ascii="Times New Roman" w:hAnsi="Times New Roman"/>
          <w:sz w:val="24"/>
          <w:szCs w:val="24"/>
          <w:lang w:val="en-US"/>
        </w:rPr>
        <w:t>Juxtaposing the History of Lining and Alternative Treatments as Found in the Neue Pinakothek and the Sammlung Schack in Munich</w:t>
      </w:r>
    </w:p>
    <w:p w14:paraId="756EB029" w14:textId="77777777" w:rsidR="00164302" w:rsidRPr="00E03770" w:rsidRDefault="00164302" w:rsidP="00E03770">
      <w:pPr>
        <w:spacing w:after="0" w:line="240" w:lineRule="auto"/>
        <w:rPr>
          <w:rFonts w:ascii="Times New Roman" w:hAnsi="Times New Roman"/>
          <w:sz w:val="24"/>
          <w:szCs w:val="24"/>
          <w:lang w:val="en-US"/>
        </w:rPr>
      </w:pPr>
      <w:r w:rsidRPr="00E03770">
        <w:rPr>
          <w:rFonts w:ascii="Times New Roman" w:hAnsi="Times New Roman"/>
          <w:sz w:val="24"/>
          <w:szCs w:val="24"/>
          <w:lang w:val="en-US"/>
        </w:rPr>
        <w:t>contributor:</w:t>
      </w:r>
    </w:p>
    <w:p w14:paraId="32690669" w14:textId="06BC6E32" w:rsidR="00164302" w:rsidRPr="00E03770" w:rsidRDefault="00164302" w:rsidP="00E03770">
      <w:pPr>
        <w:numPr>
          <w:ilvl w:val="0"/>
          <w:numId w:val="8"/>
        </w:numPr>
        <w:spacing w:after="0" w:line="240" w:lineRule="auto"/>
        <w:ind w:left="360"/>
        <w:contextualSpacing/>
        <w:rPr>
          <w:rFonts w:ascii="Times New Roman" w:hAnsi="Times New Roman"/>
          <w:sz w:val="24"/>
          <w:szCs w:val="24"/>
          <w:lang w:val="en-US"/>
        </w:rPr>
      </w:pPr>
      <w:r w:rsidRPr="00E03770">
        <w:rPr>
          <w:rFonts w:ascii="Times New Roman" w:hAnsi="Times New Roman"/>
          <w:sz w:val="24"/>
          <w:szCs w:val="24"/>
          <w:lang w:val="en-US"/>
        </w:rPr>
        <w:t xml:space="preserve">first_name: </w:t>
      </w:r>
      <w:r w:rsidR="00FC562C" w:rsidRPr="00E03770">
        <w:rPr>
          <w:rFonts w:ascii="Times New Roman" w:hAnsi="Times New Roman"/>
          <w:sz w:val="24"/>
          <w:szCs w:val="24"/>
          <w:lang w:val="en-US"/>
        </w:rPr>
        <w:t xml:space="preserve">Renate </w:t>
      </w:r>
    </w:p>
    <w:p w14:paraId="0227CB2E" w14:textId="05DC27F2" w:rsidR="00164302" w:rsidRPr="00E03770" w:rsidRDefault="00164302" w:rsidP="00E03770">
      <w:pPr>
        <w:spacing w:after="0" w:line="240" w:lineRule="auto"/>
        <w:ind w:left="360"/>
        <w:contextualSpacing/>
        <w:rPr>
          <w:rFonts w:ascii="Times New Roman" w:hAnsi="Times New Roman"/>
          <w:sz w:val="24"/>
          <w:szCs w:val="24"/>
          <w:lang w:val="en-US"/>
        </w:rPr>
      </w:pPr>
      <w:r w:rsidRPr="00E03770">
        <w:rPr>
          <w:rFonts w:ascii="Times New Roman" w:hAnsi="Times New Roman"/>
          <w:sz w:val="24"/>
          <w:szCs w:val="24"/>
          <w:lang w:val="en-US"/>
        </w:rPr>
        <w:t xml:space="preserve">last_name: </w:t>
      </w:r>
      <w:r w:rsidR="00FC562C" w:rsidRPr="00E03770">
        <w:rPr>
          <w:rFonts w:ascii="Times New Roman" w:hAnsi="Times New Roman"/>
          <w:sz w:val="24"/>
          <w:szCs w:val="24"/>
          <w:lang w:val="en-US"/>
        </w:rPr>
        <w:t>Poggendorf</w:t>
      </w:r>
    </w:p>
    <w:p w14:paraId="4BAA5FCE" w14:textId="5286CD71" w:rsidR="00164302" w:rsidRPr="00E03770" w:rsidRDefault="00164302" w:rsidP="00E03770">
      <w:pPr>
        <w:spacing w:after="0" w:line="240" w:lineRule="auto"/>
        <w:ind w:left="360"/>
        <w:contextualSpacing/>
        <w:rPr>
          <w:rFonts w:ascii="Times New Roman" w:hAnsi="Times New Roman"/>
          <w:sz w:val="24"/>
          <w:szCs w:val="24"/>
          <w:lang w:val="en-US"/>
        </w:rPr>
      </w:pPr>
      <w:r w:rsidRPr="00E03770">
        <w:rPr>
          <w:rFonts w:ascii="Times New Roman" w:hAnsi="Times New Roman"/>
          <w:sz w:val="24"/>
          <w:szCs w:val="24"/>
          <w:lang w:val="en-US"/>
        </w:rPr>
        <w:t>title:</w:t>
      </w:r>
      <w:r w:rsidR="001D5E7A" w:rsidRPr="00E03770">
        <w:rPr>
          <w:rFonts w:ascii="Times New Roman" w:hAnsi="Times New Roman"/>
          <w:sz w:val="24"/>
          <w:szCs w:val="24"/>
          <w:lang w:val="en-US"/>
        </w:rPr>
        <w:t xml:space="preserve"> </w:t>
      </w:r>
      <w:r w:rsidR="00300F87" w:rsidRPr="00E03770">
        <w:rPr>
          <w:rFonts w:ascii="Times New Roman" w:hAnsi="Times New Roman"/>
          <w:sz w:val="24"/>
          <w:szCs w:val="24"/>
          <w:lang w:val="en-US"/>
        </w:rPr>
        <w:t>H</w:t>
      </w:r>
      <w:r w:rsidR="001D5E7A" w:rsidRPr="00E03770">
        <w:rPr>
          <w:rFonts w:ascii="Times New Roman" w:hAnsi="Times New Roman"/>
          <w:sz w:val="24"/>
          <w:szCs w:val="24"/>
          <w:lang w:val="en-US"/>
        </w:rPr>
        <w:t>ead of conservation Neue Pinakothek und Sammlung Schack</w:t>
      </w:r>
    </w:p>
    <w:p w14:paraId="622A2F3D" w14:textId="4CD697E4" w:rsidR="00164302" w:rsidRPr="00E03770" w:rsidRDefault="00164302" w:rsidP="00E03770">
      <w:pPr>
        <w:spacing w:after="0" w:line="240" w:lineRule="auto"/>
        <w:ind w:left="360"/>
        <w:contextualSpacing/>
        <w:rPr>
          <w:rFonts w:ascii="Times New Roman" w:hAnsi="Times New Roman"/>
          <w:sz w:val="24"/>
          <w:szCs w:val="24"/>
          <w:lang w:val="en-US"/>
        </w:rPr>
      </w:pPr>
      <w:r w:rsidRPr="00E03770">
        <w:rPr>
          <w:rFonts w:ascii="Times New Roman" w:hAnsi="Times New Roman"/>
          <w:sz w:val="24"/>
          <w:szCs w:val="24"/>
          <w:lang w:val="en-US"/>
        </w:rPr>
        <w:t>affiliation:</w:t>
      </w:r>
      <w:r w:rsidR="001D5E7A" w:rsidRPr="00E03770">
        <w:rPr>
          <w:rFonts w:ascii="Times New Roman" w:hAnsi="Times New Roman"/>
          <w:sz w:val="24"/>
          <w:szCs w:val="24"/>
          <w:lang w:val="en-US"/>
        </w:rPr>
        <w:t xml:space="preserve"> Doerner Institut, Bayerische Staatsgemäldesammlungen, </w:t>
      </w:r>
      <w:r w:rsidR="00300F87" w:rsidRPr="00E03770">
        <w:rPr>
          <w:rFonts w:ascii="Times New Roman" w:hAnsi="Times New Roman"/>
          <w:sz w:val="24"/>
          <w:szCs w:val="24"/>
          <w:lang w:val="en-US"/>
        </w:rPr>
        <w:t>Munich</w:t>
      </w:r>
    </w:p>
    <w:p w14:paraId="12A29C41" w14:textId="75CCADBD" w:rsidR="00E47B72" w:rsidRPr="00E03770" w:rsidRDefault="00164302" w:rsidP="00E03770">
      <w:pPr>
        <w:spacing w:after="0" w:line="240" w:lineRule="auto"/>
        <w:rPr>
          <w:rFonts w:ascii="Times New Roman" w:hAnsi="Times New Roman"/>
          <w:sz w:val="24"/>
          <w:szCs w:val="24"/>
          <w:lang w:val="en-US"/>
        </w:rPr>
      </w:pPr>
      <w:r w:rsidRPr="00E03770">
        <w:rPr>
          <w:rFonts w:ascii="Times New Roman" w:hAnsi="Times New Roman"/>
          <w:sz w:val="24"/>
          <w:szCs w:val="24"/>
          <w:lang w:val="en-US"/>
        </w:rPr>
        <w:t>abstract</w:t>
      </w:r>
      <w:r w:rsidR="00E47B72" w:rsidRPr="00E03770">
        <w:rPr>
          <w:rFonts w:ascii="Times New Roman" w:hAnsi="Times New Roman"/>
          <w:sz w:val="24"/>
          <w:szCs w:val="24"/>
          <w:lang w:val="en-US"/>
        </w:rPr>
        <w:t>:</w:t>
      </w:r>
      <w:r w:rsidR="00E03770">
        <w:rPr>
          <w:rFonts w:ascii="Times New Roman" w:hAnsi="Times New Roman"/>
          <w:sz w:val="24"/>
          <w:szCs w:val="24"/>
          <w:lang w:val="en-US"/>
        </w:rPr>
        <w:t xml:space="preserve"> </w:t>
      </w:r>
      <w:r w:rsidR="00E47B72" w:rsidRPr="00E03770">
        <w:rPr>
          <w:rFonts w:ascii="Times New Roman" w:hAnsi="Times New Roman"/>
          <w:sz w:val="24"/>
          <w:szCs w:val="24"/>
          <w:lang w:val="en-US"/>
        </w:rPr>
        <w:t>Today the collection of the Neue Pinakothek in Munich comprises a collection inaugurated by King Ludwig II of Bavaria in 1853</w:t>
      </w:r>
      <w:r w:rsidR="00300F87" w:rsidRPr="00E03770">
        <w:rPr>
          <w:rFonts w:ascii="Times New Roman" w:hAnsi="Times New Roman"/>
          <w:sz w:val="24"/>
          <w:szCs w:val="24"/>
          <w:lang w:val="en-US"/>
        </w:rPr>
        <w:t>,</w:t>
      </w:r>
      <w:r w:rsidR="00E47B72" w:rsidRPr="00E03770">
        <w:rPr>
          <w:rFonts w:ascii="Times New Roman" w:hAnsi="Times New Roman"/>
          <w:sz w:val="24"/>
          <w:szCs w:val="24"/>
          <w:lang w:val="en-US"/>
        </w:rPr>
        <w:t xml:space="preserve"> which has continued to grow, while the Collection Schack, a collection of over 250 paintings bought directly from the artist in the second half of the </w:t>
      </w:r>
      <w:r w:rsidR="00300F87" w:rsidRPr="00E03770">
        <w:rPr>
          <w:rFonts w:ascii="Times New Roman" w:hAnsi="Times New Roman"/>
          <w:sz w:val="24"/>
          <w:szCs w:val="24"/>
          <w:lang w:val="en-US"/>
        </w:rPr>
        <w:t xml:space="preserve">nineteenth </w:t>
      </w:r>
      <w:r w:rsidR="00E47B72" w:rsidRPr="00E03770">
        <w:rPr>
          <w:rFonts w:ascii="Times New Roman" w:hAnsi="Times New Roman"/>
          <w:sz w:val="24"/>
          <w:szCs w:val="24"/>
          <w:lang w:val="en-US"/>
        </w:rPr>
        <w:t xml:space="preserve">century, has remained intact. The collection of the Neue Pinakothek has received more interactive treatment in line with the developing approaches to conservation in the </w:t>
      </w:r>
      <w:r w:rsidR="00300F87" w:rsidRPr="00E03770">
        <w:rPr>
          <w:rFonts w:ascii="Times New Roman" w:hAnsi="Times New Roman"/>
          <w:sz w:val="24"/>
          <w:szCs w:val="24"/>
          <w:lang w:val="en-US"/>
        </w:rPr>
        <w:t>twentieth</w:t>
      </w:r>
      <w:r w:rsidR="00E47B72" w:rsidRPr="00E03770">
        <w:rPr>
          <w:rFonts w:ascii="Times New Roman" w:hAnsi="Times New Roman"/>
          <w:sz w:val="24"/>
          <w:szCs w:val="24"/>
          <w:lang w:val="en-US"/>
        </w:rPr>
        <w:t xml:space="preserve"> century, while the Schack collection has received minimal treatment, with a large proportion remaining relatively untouched. In response to today’s more minimal approach to conservation treatments and with increasing emphasis on preventive care, the digitization of the institution’s conservation records afforded the opportunity to assess the effects of various treatments over time. Sufficient data was provided for an analysis of over 1</w:t>
      </w:r>
      <w:r w:rsidR="00300F87" w:rsidRPr="00E03770">
        <w:rPr>
          <w:rFonts w:ascii="Times New Roman" w:hAnsi="Times New Roman"/>
          <w:sz w:val="24"/>
          <w:szCs w:val="24"/>
          <w:lang w:val="en-US"/>
        </w:rPr>
        <w:t>,</w:t>
      </w:r>
      <w:r w:rsidR="00E47B72" w:rsidRPr="00E03770">
        <w:rPr>
          <w:rFonts w:ascii="Times New Roman" w:hAnsi="Times New Roman"/>
          <w:sz w:val="24"/>
          <w:szCs w:val="24"/>
          <w:lang w:val="en-US"/>
        </w:rPr>
        <w:t xml:space="preserve">700 paintings as well as the overview of a conservator who has worked with the collections for over </w:t>
      </w:r>
      <w:r w:rsidR="00243C49">
        <w:rPr>
          <w:rFonts w:ascii="Times New Roman" w:hAnsi="Times New Roman"/>
          <w:sz w:val="24"/>
          <w:szCs w:val="24"/>
          <w:lang w:val="en-US"/>
        </w:rPr>
        <w:t>twenty-five</w:t>
      </w:r>
      <w:r w:rsidR="00E47B72" w:rsidRPr="00E03770">
        <w:rPr>
          <w:rFonts w:ascii="Times New Roman" w:hAnsi="Times New Roman"/>
          <w:sz w:val="24"/>
          <w:szCs w:val="24"/>
          <w:lang w:val="en-US"/>
        </w:rPr>
        <w:t xml:space="preserve"> years.</w:t>
      </w:r>
    </w:p>
    <w:p w14:paraId="77CB7AFE" w14:textId="3FE69BDA" w:rsidR="00E47B72" w:rsidRPr="00E03770" w:rsidRDefault="00E47B72" w:rsidP="00E03770">
      <w:pPr>
        <w:spacing w:after="0" w:line="240" w:lineRule="auto"/>
        <w:rPr>
          <w:rFonts w:ascii="Times New Roman" w:hAnsi="Times New Roman"/>
          <w:sz w:val="24"/>
          <w:szCs w:val="24"/>
          <w:lang w:val="en-US"/>
        </w:rPr>
      </w:pPr>
      <w:r w:rsidRPr="00E03770">
        <w:rPr>
          <w:rFonts w:ascii="Times New Roman" w:hAnsi="Times New Roman"/>
          <w:sz w:val="24"/>
          <w:szCs w:val="24"/>
          <w:lang w:val="en-US"/>
        </w:rPr>
        <w:t xml:space="preserve">short_title: </w:t>
      </w:r>
      <w:r w:rsidR="00300F87" w:rsidRPr="00E03770">
        <w:rPr>
          <w:rFonts w:ascii="Times New Roman" w:hAnsi="Times New Roman"/>
          <w:color w:val="000000" w:themeColor="text1"/>
          <w:sz w:val="24"/>
          <w:szCs w:val="24"/>
          <w:lang w:val="en-US"/>
        </w:rPr>
        <w:t>Less Is More</w:t>
      </w:r>
    </w:p>
    <w:p w14:paraId="1724DEEC" w14:textId="77777777" w:rsidR="00184D84" w:rsidRPr="00106E31" w:rsidRDefault="00184D84">
      <w:pPr>
        <w:spacing w:after="0" w:line="360" w:lineRule="auto"/>
        <w:rPr>
          <w:rFonts w:ascii="Times New Roman" w:hAnsi="Times New Roman"/>
          <w:b/>
          <w:sz w:val="24"/>
          <w:szCs w:val="24"/>
          <w:lang w:val="en-US"/>
        </w:rPr>
      </w:pPr>
    </w:p>
    <w:p w14:paraId="5CFD3797" w14:textId="77777777" w:rsidR="00E03770" w:rsidRPr="00E03770" w:rsidRDefault="00E03770" w:rsidP="00E03770">
      <w:pPr>
        <w:pStyle w:val="Heading1"/>
        <w:spacing w:line="480" w:lineRule="auto"/>
        <w:rPr>
          <w:lang w:val="en-US"/>
        </w:rPr>
      </w:pPr>
    </w:p>
    <w:p w14:paraId="46F20975" w14:textId="4E14543A" w:rsidR="0093570A" w:rsidRPr="00E03770" w:rsidRDefault="00E03770" w:rsidP="00E03770">
      <w:pPr>
        <w:pStyle w:val="Heading1"/>
        <w:spacing w:line="480" w:lineRule="auto"/>
        <w:rPr>
          <w:lang w:val="en-US"/>
        </w:rPr>
      </w:pPr>
      <w:r w:rsidRPr="00E03770">
        <w:rPr>
          <w:b w:val="0"/>
          <w:bCs w:val="0"/>
          <w:highlight w:val="yellow"/>
          <w:lang w:val="en-US"/>
        </w:rPr>
        <w:t>&lt;A-head&gt;</w:t>
      </w:r>
      <w:r w:rsidRPr="00E03770">
        <w:rPr>
          <w:lang w:val="en-US"/>
        </w:rPr>
        <w:t xml:space="preserve"> </w:t>
      </w:r>
      <w:r w:rsidR="0093570A" w:rsidRPr="00E03770">
        <w:rPr>
          <w:lang w:val="en-US"/>
        </w:rPr>
        <w:t>Introduction</w:t>
      </w:r>
    </w:p>
    <w:p w14:paraId="4E61ADA3" w14:textId="66BE82A8" w:rsidR="0093570A" w:rsidRPr="00E03770" w:rsidRDefault="0093570A"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Publications offer us </w:t>
      </w:r>
      <w:r w:rsidR="001C085D" w:rsidRPr="00E03770">
        <w:rPr>
          <w:rFonts w:ascii="Times New Roman" w:hAnsi="Times New Roman"/>
          <w:sz w:val="24"/>
          <w:szCs w:val="24"/>
          <w:lang w:val="en-US"/>
        </w:rPr>
        <w:t xml:space="preserve">only </w:t>
      </w:r>
      <w:r w:rsidR="00787196" w:rsidRPr="00E03770">
        <w:rPr>
          <w:rFonts w:ascii="Times New Roman" w:hAnsi="Times New Roman"/>
          <w:sz w:val="24"/>
          <w:szCs w:val="24"/>
          <w:lang w:val="en-US"/>
        </w:rPr>
        <w:t xml:space="preserve">a fragmentary </w:t>
      </w:r>
      <w:r w:rsidRPr="00E03770">
        <w:rPr>
          <w:rFonts w:ascii="Times New Roman" w:hAnsi="Times New Roman"/>
          <w:sz w:val="24"/>
          <w:szCs w:val="24"/>
          <w:lang w:val="en-US"/>
        </w:rPr>
        <w:t>understanding</w:t>
      </w:r>
      <w:r w:rsidR="00F20C1E" w:rsidRPr="00E03770">
        <w:rPr>
          <w:rFonts w:ascii="Times New Roman" w:hAnsi="Times New Roman"/>
          <w:sz w:val="24"/>
          <w:szCs w:val="24"/>
          <w:lang w:val="en-US"/>
        </w:rPr>
        <w:t xml:space="preserve"> </w:t>
      </w:r>
      <w:r w:rsidRPr="00E03770">
        <w:rPr>
          <w:rFonts w:ascii="Times New Roman" w:hAnsi="Times New Roman"/>
          <w:sz w:val="24"/>
          <w:szCs w:val="24"/>
          <w:lang w:val="en-US"/>
        </w:rPr>
        <w:t>of developments in conser</w:t>
      </w:r>
      <w:r w:rsidR="00873338" w:rsidRPr="00E03770">
        <w:rPr>
          <w:rFonts w:ascii="Times New Roman" w:hAnsi="Times New Roman"/>
          <w:sz w:val="24"/>
          <w:szCs w:val="24"/>
          <w:lang w:val="en-US"/>
        </w:rPr>
        <w:t xml:space="preserve">vation. </w:t>
      </w:r>
      <w:r w:rsidR="00EF0782" w:rsidRPr="00E03770">
        <w:rPr>
          <w:rFonts w:ascii="Times New Roman" w:hAnsi="Times New Roman"/>
          <w:sz w:val="24"/>
          <w:szCs w:val="24"/>
          <w:lang w:val="en-US"/>
        </w:rPr>
        <w:t>One such</w:t>
      </w:r>
      <w:r w:rsidR="000D35EA" w:rsidRPr="00E03770">
        <w:rPr>
          <w:rFonts w:ascii="Times New Roman" w:hAnsi="Times New Roman"/>
          <w:sz w:val="24"/>
          <w:szCs w:val="24"/>
          <w:lang w:val="en-US"/>
        </w:rPr>
        <w:t xml:space="preserve"> fragment is t</w:t>
      </w:r>
      <w:r w:rsidR="000E5663" w:rsidRPr="00E03770">
        <w:rPr>
          <w:rFonts w:ascii="Times New Roman" w:hAnsi="Times New Roman"/>
          <w:sz w:val="24"/>
          <w:szCs w:val="24"/>
          <w:lang w:val="en-US"/>
        </w:rPr>
        <w:t xml:space="preserve">he </w:t>
      </w:r>
      <w:r w:rsidRPr="00E03770">
        <w:rPr>
          <w:rFonts w:ascii="Times New Roman" w:hAnsi="Times New Roman"/>
          <w:sz w:val="24"/>
          <w:szCs w:val="24"/>
          <w:lang w:val="en-US"/>
        </w:rPr>
        <w:t>plea to “do in future only that which is absolutely necessary, and if in doubt, do nothing at all</w:t>
      </w:r>
      <w:r w:rsidR="001C085D" w:rsidRPr="00E03770">
        <w:rPr>
          <w:rFonts w:ascii="Times New Roman" w:hAnsi="Times New Roman"/>
          <w:sz w:val="24"/>
          <w:szCs w:val="24"/>
          <w:lang w:val="en-US"/>
        </w:rPr>
        <w:t>—</w:t>
      </w:r>
      <w:r w:rsidRPr="00E03770">
        <w:rPr>
          <w:rFonts w:ascii="Times New Roman" w:hAnsi="Times New Roman"/>
          <w:sz w:val="24"/>
          <w:szCs w:val="24"/>
          <w:lang w:val="en-US"/>
        </w:rPr>
        <w:t>always heeding the fact that each intervention is in and of itself irreversible”</w:t>
      </w:r>
      <w:r w:rsidR="000D13A6" w:rsidRPr="00E03770">
        <w:rPr>
          <w:rFonts w:ascii="Times New Roman" w:hAnsi="Times New Roman"/>
          <w:sz w:val="24"/>
          <w:szCs w:val="24"/>
          <w:lang w:val="en-US"/>
        </w:rPr>
        <w:t xml:space="preserve"> ({</w:t>
      </w:r>
      <w:r w:rsidR="00E03770" w:rsidRPr="00E03770">
        <w:rPr>
          <w:rFonts w:ascii="Times New Roman" w:hAnsi="Times New Roman"/>
          <w:sz w:val="24"/>
          <w:szCs w:val="24"/>
          <w:lang w:val="en-US"/>
        </w:rPr>
        <w:t>{</w:t>
      </w:r>
      <w:r w:rsidR="003A6DCF" w:rsidRPr="00E03770">
        <w:rPr>
          <w:rFonts w:ascii="Times New Roman" w:hAnsi="Times New Roman"/>
          <w:sz w:val="24"/>
          <w:szCs w:val="24"/>
          <w:lang w:val="en-US"/>
        </w:rPr>
        <w:t>Weddigen 1980|, 30</w:t>
      </w:r>
      <w:r w:rsidR="000D13A6" w:rsidRPr="00E03770">
        <w:rPr>
          <w:rFonts w:ascii="Times New Roman" w:hAnsi="Times New Roman"/>
          <w:sz w:val="24"/>
          <w:szCs w:val="24"/>
          <w:lang w:val="en-US"/>
        </w:rPr>
        <w:t>}</w:t>
      </w:r>
      <w:r w:rsidR="00E03770" w:rsidRPr="00E03770">
        <w:rPr>
          <w:rFonts w:ascii="Times New Roman" w:hAnsi="Times New Roman"/>
          <w:sz w:val="24"/>
          <w:szCs w:val="24"/>
          <w:lang w:val="en-US"/>
        </w:rPr>
        <w:t>}</w:t>
      </w:r>
      <w:r w:rsidR="000D13A6" w:rsidRPr="00E03770">
        <w:rPr>
          <w:rFonts w:ascii="Times New Roman" w:hAnsi="Times New Roman"/>
          <w:sz w:val="24"/>
          <w:szCs w:val="24"/>
          <w:lang w:val="en-US"/>
        </w:rPr>
        <w:t>)</w:t>
      </w:r>
      <w:r w:rsidRPr="00E03770">
        <w:rPr>
          <w:rFonts w:ascii="Times New Roman" w:hAnsi="Times New Roman"/>
          <w:sz w:val="24"/>
          <w:szCs w:val="24"/>
          <w:lang w:val="en-US"/>
        </w:rPr>
        <w:t>.</w:t>
      </w:r>
      <w:r w:rsidR="003709C4" w:rsidRPr="00E03770">
        <w:rPr>
          <w:rFonts w:ascii="Times New Roman" w:hAnsi="Times New Roman"/>
          <w:sz w:val="24"/>
          <w:szCs w:val="24"/>
          <w:lang w:val="en-US"/>
        </w:rPr>
        <w:t xml:space="preserve"> </w:t>
      </w:r>
      <w:r w:rsidR="000E5663" w:rsidRPr="00E03770">
        <w:rPr>
          <w:rFonts w:ascii="Times New Roman" w:hAnsi="Times New Roman"/>
          <w:sz w:val="24"/>
          <w:szCs w:val="24"/>
          <w:lang w:val="en-US"/>
        </w:rPr>
        <w:t>Th</w:t>
      </w:r>
      <w:r w:rsidRPr="00E03770">
        <w:rPr>
          <w:rFonts w:ascii="Times New Roman" w:hAnsi="Times New Roman"/>
          <w:sz w:val="24"/>
          <w:szCs w:val="24"/>
          <w:lang w:val="en-US"/>
        </w:rPr>
        <w:t>is statement</w:t>
      </w:r>
      <w:r w:rsidR="003709C4" w:rsidRPr="00E03770">
        <w:rPr>
          <w:rFonts w:ascii="Times New Roman" w:hAnsi="Times New Roman"/>
          <w:sz w:val="24"/>
          <w:szCs w:val="24"/>
          <w:lang w:val="en-US"/>
        </w:rPr>
        <w:t xml:space="preserve"> </w:t>
      </w:r>
      <w:r w:rsidRPr="00E03770">
        <w:rPr>
          <w:rFonts w:ascii="Times New Roman" w:hAnsi="Times New Roman"/>
          <w:sz w:val="24"/>
          <w:szCs w:val="24"/>
          <w:lang w:val="en-US"/>
        </w:rPr>
        <w:t>represent</w:t>
      </w:r>
      <w:r w:rsidR="007A1F56" w:rsidRPr="00E03770">
        <w:rPr>
          <w:rFonts w:ascii="Times New Roman" w:hAnsi="Times New Roman"/>
          <w:sz w:val="24"/>
          <w:szCs w:val="24"/>
          <w:lang w:val="en-US"/>
        </w:rPr>
        <w:t>s</w:t>
      </w:r>
      <w:r w:rsidR="003709C4" w:rsidRPr="00E03770">
        <w:rPr>
          <w:rFonts w:ascii="Times New Roman" w:hAnsi="Times New Roman"/>
          <w:sz w:val="24"/>
          <w:szCs w:val="24"/>
          <w:lang w:val="en-US"/>
        </w:rPr>
        <w:t xml:space="preserve"> </w:t>
      </w:r>
      <w:r w:rsidRPr="00E03770">
        <w:rPr>
          <w:rFonts w:ascii="Times New Roman" w:hAnsi="Times New Roman"/>
          <w:sz w:val="24"/>
          <w:szCs w:val="24"/>
          <w:lang w:val="en-US"/>
        </w:rPr>
        <w:t>a</w:t>
      </w:r>
      <w:r w:rsidR="003709C4" w:rsidRPr="00E03770">
        <w:rPr>
          <w:rFonts w:ascii="Times New Roman" w:hAnsi="Times New Roman"/>
          <w:sz w:val="24"/>
          <w:szCs w:val="24"/>
          <w:lang w:val="en-US"/>
        </w:rPr>
        <w:t xml:space="preserve"> </w:t>
      </w:r>
      <w:r w:rsidRPr="00E03770">
        <w:rPr>
          <w:rFonts w:ascii="Times New Roman" w:hAnsi="Times New Roman"/>
          <w:sz w:val="24"/>
          <w:szCs w:val="24"/>
          <w:lang w:val="en-US"/>
        </w:rPr>
        <w:t>shift witness</w:t>
      </w:r>
      <w:r w:rsidR="00EF0782" w:rsidRPr="00E03770">
        <w:rPr>
          <w:rFonts w:ascii="Times New Roman" w:hAnsi="Times New Roman"/>
          <w:sz w:val="24"/>
          <w:szCs w:val="24"/>
          <w:lang w:val="en-US"/>
        </w:rPr>
        <w:t>ed</w:t>
      </w:r>
      <w:r w:rsidRPr="00E03770">
        <w:rPr>
          <w:rFonts w:ascii="Times New Roman" w:hAnsi="Times New Roman"/>
          <w:sz w:val="24"/>
          <w:szCs w:val="24"/>
          <w:lang w:val="en-US"/>
        </w:rPr>
        <w:t xml:space="preserve"> in the field of paintings conservation in German-speaking</w:t>
      </w:r>
      <w:r w:rsidR="003709C4" w:rsidRPr="00E03770">
        <w:rPr>
          <w:rFonts w:ascii="Times New Roman" w:hAnsi="Times New Roman"/>
          <w:sz w:val="24"/>
          <w:szCs w:val="24"/>
          <w:lang w:val="en-US"/>
        </w:rPr>
        <w:t xml:space="preserve"> </w:t>
      </w:r>
      <w:r w:rsidRPr="00E03770">
        <w:rPr>
          <w:rFonts w:ascii="Times New Roman" w:hAnsi="Times New Roman"/>
          <w:sz w:val="24"/>
          <w:szCs w:val="24"/>
          <w:lang w:val="en-US"/>
        </w:rPr>
        <w:t>countries around 1980.</w:t>
      </w:r>
      <w:r w:rsidRPr="00E03770">
        <w:rPr>
          <w:rStyle w:val="EndnoteReference"/>
          <w:rFonts w:ascii="Times New Roman" w:hAnsi="Times New Roman"/>
          <w:sz w:val="24"/>
          <w:szCs w:val="24"/>
          <w:lang w:val="en-US"/>
        </w:rPr>
        <w:endnoteReference w:id="2"/>
      </w:r>
      <w:r w:rsidR="00340077"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This new approach called into question the suitability of lining canvas paintings as the default method for treating </w:t>
      </w:r>
      <w:r w:rsidR="00470414" w:rsidRPr="00E03770">
        <w:rPr>
          <w:rFonts w:ascii="Times New Roman" w:hAnsi="Times New Roman"/>
          <w:sz w:val="24"/>
          <w:szCs w:val="24"/>
          <w:lang w:val="en-US"/>
        </w:rPr>
        <w:t xml:space="preserve">many </w:t>
      </w:r>
      <w:r w:rsidRPr="00E03770">
        <w:rPr>
          <w:rFonts w:ascii="Times New Roman" w:hAnsi="Times New Roman"/>
          <w:sz w:val="24"/>
          <w:szCs w:val="24"/>
          <w:lang w:val="en-US"/>
        </w:rPr>
        <w:t xml:space="preserve">types of </w:t>
      </w:r>
      <w:r w:rsidR="007A1F56" w:rsidRPr="00E03770">
        <w:rPr>
          <w:rFonts w:ascii="Times New Roman" w:hAnsi="Times New Roman"/>
          <w:sz w:val="24"/>
          <w:szCs w:val="24"/>
          <w:lang w:val="en-US"/>
        </w:rPr>
        <w:t>defect</w:t>
      </w:r>
      <w:r w:rsidR="00E03770">
        <w:rPr>
          <w:rFonts w:ascii="Times New Roman" w:hAnsi="Times New Roman"/>
          <w:sz w:val="24"/>
          <w:szCs w:val="24"/>
          <w:lang w:val="en-US"/>
        </w:rPr>
        <w:t>s</w:t>
      </w:r>
      <w:r w:rsidRPr="00E03770">
        <w:rPr>
          <w:rFonts w:ascii="Times New Roman" w:hAnsi="Times New Roman"/>
          <w:sz w:val="24"/>
          <w:szCs w:val="24"/>
          <w:lang w:val="en-US"/>
        </w:rPr>
        <w:t>. As a result, lining was indeed largely replaced by less invasive alternatives in the following years. Retaining an artwork</w:t>
      </w:r>
      <w:r w:rsidR="002023D9" w:rsidRPr="00E03770">
        <w:rPr>
          <w:rFonts w:ascii="Times New Roman" w:hAnsi="Times New Roman"/>
          <w:sz w:val="24"/>
          <w:szCs w:val="24"/>
          <w:lang w:val="en-US"/>
        </w:rPr>
        <w:t>’</w:t>
      </w:r>
      <w:r w:rsidRPr="00E03770">
        <w:rPr>
          <w:rFonts w:ascii="Times New Roman" w:hAnsi="Times New Roman"/>
          <w:sz w:val="24"/>
          <w:szCs w:val="24"/>
          <w:lang w:val="en-US"/>
        </w:rPr>
        <w:t xml:space="preserve">s </w:t>
      </w:r>
      <w:r w:rsidR="00E84D02" w:rsidRPr="00E03770">
        <w:rPr>
          <w:rFonts w:ascii="Times New Roman" w:hAnsi="Times New Roman"/>
          <w:sz w:val="24"/>
          <w:szCs w:val="24"/>
          <w:lang w:val="en-US"/>
        </w:rPr>
        <w:t>“</w:t>
      </w:r>
      <w:r w:rsidRPr="00E03770">
        <w:rPr>
          <w:rFonts w:ascii="Times New Roman" w:hAnsi="Times New Roman"/>
          <w:sz w:val="24"/>
          <w:szCs w:val="24"/>
          <w:lang w:val="en-US"/>
        </w:rPr>
        <w:t>untouched</w:t>
      </w:r>
      <w:r w:rsidR="00E84D02" w:rsidRPr="00E03770">
        <w:rPr>
          <w:rFonts w:ascii="Times New Roman" w:hAnsi="Times New Roman"/>
          <w:sz w:val="24"/>
          <w:szCs w:val="24"/>
          <w:lang w:val="en-US"/>
        </w:rPr>
        <w:t>”</w:t>
      </w:r>
      <w:r w:rsidRPr="00E03770">
        <w:rPr>
          <w:rFonts w:ascii="Times New Roman" w:hAnsi="Times New Roman"/>
          <w:sz w:val="24"/>
          <w:szCs w:val="24"/>
          <w:lang w:val="en-US"/>
        </w:rPr>
        <w:t xml:space="preserve"> condition, thus enabling later generations to uncover clues whose significance may not yet be understood, gained importance as a value in its own right.</w:t>
      </w:r>
      <w:r w:rsidRPr="00E03770">
        <w:rPr>
          <w:rStyle w:val="EndnoteReference"/>
          <w:rFonts w:ascii="Times New Roman" w:hAnsi="Times New Roman"/>
          <w:sz w:val="24"/>
          <w:szCs w:val="24"/>
          <w:lang w:val="en-US"/>
        </w:rPr>
        <w:endnoteReference w:id="3"/>
      </w:r>
      <w:r w:rsidRPr="00E03770">
        <w:rPr>
          <w:rFonts w:ascii="Times New Roman" w:hAnsi="Times New Roman"/>
          <w:sz w:val="24"/>
          <w:szCs w:val="24"/>
          <w:lang w:val="en-US"/>
        </w:rPr>
        <w:t xml:space="preserve"> Around the same time, </w:t>
      </w:r>
      <w:r w:rsidR="00B40181" w:rsidRPr="00E03770">
        <w:rPr>
          <w:rFonts w:ascii="Times New Roman" w:hAnsi="Times New Roman"/>
          <w:sz w:val="24"/>
          <w:szCs w:val="24"/>
          <w:lang w:val="en-US"/>
        </w:rPr>
        <w:t xml:space="preserve">an occupational profile was developed for </w:t>
      </w:r>
      <w:r w:rsidR="00470414" w:rsidRPr="00E03770">
        <w:rPr>
          <w:rFonts w:ascii="Times New Roman" w:hAnsi="Times New Roman"/>
          <w:sz w:val="24"/>
          <w:szCs w:val="24"/>
          <w:lang w:val="en-US"/>
        </w:rPr>
        <w:t>conservation-</w:t>
      </w:r>
      <w:r w:rsidRPr="00E03770">
        <w:rPr>
          <w:rFonts w:ascii="Times New Roman" w:hAnsi="Times New Roman"/>
          <w:sz w:val="24"/>
          <w:szCs w:val="24"/>
          <w:lang w:val="en-US"/>
        </w:rPr>
        <w:t xml:space="preserve">restoration </w:t>
      </w:r>
      <w:r w:rsidR="00750D48" w:rsidRPr="00E03770">
        <w:rPr>
          <w:rFonts w:ascii="Times New Roman" w:hAnsi="Times New Roman"/>
          <w:sz w:val="24"/>
          <w:szCs w:val="24"/>
          <w:lang w:val="en-US"/>
        </w:rPr>
        <w:t xml:space="preserve">that </w:t>
      </w:r>
      <w:r w:rsidRPr="00E03770">
        <w:rPr>
          <w:rFonts w:ascii="Times New Roman" w:hAnsi="Times New Roman"/>
          <w:sz w:val="24"/>
          <w:szCs w:val="24"/>
          <w:lang w:val="en-US"/>
        </w:rPr>
        <w:t xml:space="preserve">defined academic training as </w:t>
      </w:r>
      <w:r w:rsidR="00B40181" w:rsidRPr="00E03770">
        <w:rPr>
          <w:rFonts w:ascii="Times New Roman" w:hAnsi="Times New Roman"/>
          <w:sz w:val="24"/>
          <w:szCs w:val="24"/>
          <w:lang w:val="en-US"/>
        </w:rPr>
        <w:t xml:space="preserve">a </w:t>
      </w:r>
      <w:r w:rsidR="004C0D6B" w:rsidRPr="00E03770">
        <w:rPr>
          <w:rFonts w:ascii="Times New Roman" w:hAnsi="Times New Roman"/>
          <w:sz w:val="24"/>
          <w:szCs w:val="24"/>
          <w:lang w:val="en-US"/>
        </w:rPr>
        <w:t xml:space="preserve">future </w:t>
      </w:r>
      <w:r w:rsidRPr="00E03770">
        <w:rPr>
          <w:rFonts w:ascii="Times New Roman" w:hAnsi="Times New Roman"/>
          <w:sz w:val="24"/>
          <w:szCs w:val="24"/>
          <w:lang w:val="en-US"/>
        </w:rPr>
        <w:t xml:space="preserve">standard. </w:t>
      </w:r>
      <w:r w:rsidR="004C0D6B" w:rsidRPr="00E03770">
        <w:rPr>
          <w:rFonts w:ascii="Times New Roman" w:hAnsi="Times New Roman"/>
          <w:sz w:val="24"/>
          <w:szCs w:val="24"/>
          <w:lang w:val="en-US"/>
        </w:rPr>
        <w:t>C</w:t>
      </w:r>
      <w:r w:rsidRPr="00E03770">
        <w:rPr>
          <w:rFonts w:ascii="Times New Roman" w:hAnsi="Times New Roman"/>
          <w:sz w:val="24"/>
          <w:szCs w:val="24"/>
          <w:lang w:val="en-US"/>
        </w:rPr>
        <w:t>onsider</w:t>
      </w:r>
      <w:r w:rsidR="004C0D6B" w:rsidRPr="00E03770">
        <w:rPr>
          <w:rFonts w:ascii="Times New Roman" w:hAnsi="Times New Roman"/>
          <w:sz w:val="24"/>
          <w:szCs w:val="24"/>
          <w:lang w:val="en-US"/>
        </w:rPr>
        <w:t>ing</w:t>
      </w:r>
      <w:r w:rsidRPr="00E03770">
        <w:rPr>
          <w:rFonts w:ascii="Times New Roman" w:hAnsi="Times New Roman"/>
          <w:sz w:val="24"/>
          <w:szCs w:val="24"/>
          <w:lang w:val="en-US"/>
        </w:rPr>
        <w:t xml:space="preserve"> the treatment of canvas paintings, this change took </w:t>
      </w:r>
      <w:r w:rsidRPr="00E03770">
        <w:rPr>
          <w:rFonts w:ascii="Times New Roman" w:hAnsi="Times New Roman"/>
          <w:sz w:val="24"/>
          <w:szCs w:val="24"/>
          <w:lang w:val="en-US"/>
        </w:rPr>
        <w:lastRenderedPageBreak/>
        <w:t>place over years and</w:t>
      </w:r>
      <w:r w:rsidR="00750D48" w:rsidRPr="00E03770">
        <w:rPr>
          <w:rFonts w:ascii="Times New Roman" w:hAnsi="Times New Roman"/>
          <w:sz w:val="24"/>
          <w:szCs w:val="24"/>
          <w:lang w:val="en-US"/>
        </w:rPr>
        <w:t>—</w:t>
      </w:r>
      <w:r w:rsidRPr="00E03770">
        <w:rPr>
          <w:rFonts w:ascii="Times New Roman" w:hAnsi="Times New Roman"/>
          <w:sz w:val="24"/>
          <w:szCs w:val="24"/>
          <w:lang w:val="en-US"/>
        </w:rPr>
        <w:t>depending on the country</w:t>
      </w:r>
      <w:r w:rsidR="00750D48" w:rsidRPr="00E03770">
        <w:rPr>
          <w:rFonts w:ascii="Times New Roman" w:hAnsi="Times New Roman"/>
          <w:sz w:val="24"/>
          <w:szCs w:val="24"/>
          <w:lang w:val="en-US"/>
        </w:rPr>
        <w:t>—</w:t>
      </w:r>
      <w:r w:rsidRPr="00E03770">
        <w:rPr>
          <w:rFonts w:ascii="Times New Roman" w:hAnsi="Times New Roman"/>
          <w:sz w:val="24"/>
          <w:szCs w:val="24"/>
          <w:lang w:val="en-US"/>
        </w:rPr>
        <w:t>at different time</w:t>
      </w:r>
      <w:r w:rsidR="001A46EC" w:rsidRPr="00E03770">
        <w:rPr>
          <w:rFonts w:ascii="Times New Roman" w:hAnsi="Times New Roman"/>
          <w:sz w:val="24"/>
          <w:szCs w:val="24"/>
          <w:lang w:val="en-US"/>
        </w:rPr>
        <w:t>s</w:t>
      </w:r>
      <w:r w:rsidRPr="00E03770">
        <w:rPr>
          <w:rFonts w:ascii="Times New Roman" w:hAnsi="Times New Roman"/>
          <w:sz w:val="24"/>
          <w:szCs w:val="24"/>
          <w:lang w:val="en-US"/>
        </w:rPr>
        <w:t xml:space="preserve">, influenced by </w:t>
      </w:r>
      <w:r w:rsidR="00B40181" w:rsidRPr="00E03770">
        <w:rPr>
          <w:rFonts w:ascii="Times New Roman" w:hAnsi="Times New Roman"/>
          <w:sz w:val="24"/>
          <w:szCs w:val="24"/>
          <w:lang w:val="en-US"/>
        </w:rPr>
        <w:t xml:space="preserve">leading </w:t>
      </w:r>
      <w:r w:rsidRPr="00E03770">
        <w:rPr>
          <w:rFonts w:ascii="Times New Roman" w:hAnsi="Times New Roman"/>
          <w:sz w:val="24"/>
          <w:szCs w:val="24"/>
          <w:lang w:val="en-US"/>
        </w:rPr>
        <w:t xml:space="preserve">conservators and university teaching. Nowadays, </w:t>
      </w:r>
      <w:r w:rsidR="00C67F78" w:rsidRPr="00E03770">
        <w:rPr>
          <w:rFonts w:ascii="Times New Roman" w:hAnsi="Times New Roman"/>
          <w:sz w:val="24"/>
          <w:szCs w:val="24"/>
          <w:lang w:val="en-US"/>
        </w:rPr>
        <w:t xml:space="preserve">more than </w:t>
      </w:r>
      <w:r w:rsidRPr="00E03770">
        <w:rPr>
          <w:rFonts w:ascii="Times New Roman" w:hAnsi="Times New Roman"/>
          <w:sz w:val="24"/>
          <w:szCs w:val="24"/>
          <w:lang w:val="en-US"/>
        </w:rPr>
        <w:t xml:space="preserve">a generation of </w:t>
      </w:r>
      <w:r w:rsidR="001A46EC" w:rsidRPr="00E03770">
        <w:rPr>
          <w:rFonts w:ascii="Times New Roman" w:hAnsi="Times New Roman"/>
          <w:sz w:val="24"/>
          <w:szCs w:val="24"/>
          <w:lang w:val="en-US"/>
        </w:rPr>
        <w:t xml:space="preserve">German-speaking </w:t>
      </w:r>
      <w:r w:rsidRPr="00E03770">
        <w:rPr>
          <w:rFonts w:ascii="Times New Roman" w:hAnsi="Times New Roman"/>
          <w:sz w:val="24"/>
          <w:szCs w:val="24"/>
          <w:lang w:val="en-US"/>
        </w:rPr>
        <w:t>conservators see lining</w:t>
      </w:r>
      <w:r w:rsidR="003709C4"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as an almost exclusively historical technique that is only taught to </w:t>
      </w:r>
      <w:r w:rsidR="00B40181" w:rsidRPr="00E03770">
        <w:rPr>
          <w:rFonts w:ascii="Times New Roman" w:hAnsi="Times New Roman"/>
          <w:sz w:val="24"/>
          <w:szCs w:val="24"/>
          <w:lang w:val="en-US"/>
        </w:rPr>
        <w:t xml:space="preserve">elucidate </w:t>
      </w:r>
      <w:r w:rsidRPr="00E03770">
        <w:rPr>
          <w:rFonts w:ascii="Times New Roman" w:hAnsi="Times New Roman"/>
          <w:sz w:val="24"/>
          <w:szCs w:val="24"/>
          <w:lang w:val="en-US"/>
        </w:rPr>
        <w:t xml:space="preserve">its various methods. </w:t>
      </w:r>
    </w:p>
    <w:p w14:paraId="144F21C8" w14:textId="30EF4488"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At the 1974 international Conference on Comparative Lining Techniques</w:t>
      </w:r>
      <w:r w:rsidR="00E51A38"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in Greenwich, lining was not yet challenged per se; the focus was on improv</w:t>
      </w:r>
      <w:r w:rsidR="00E51A38" w:rsidRPr="00E03770">
        <w:rPr>
          <w:rFonts w:ascii="Times New Roman" w:hAnsi="Times New Roman"/>
          <w:sz w:val="24"/>
          <w:szCs w:val="24"/>
          <w:lang w:val="en-US"/>
        </w:rPr>
        <w:t>ing</w:t>
      </w:r>
      <w:r w:rsidR="0093570A" w:rsidRPr="00E03770">
        <w:rPr>
          <w:rFonts w:ascii="Times New Roman" w:hAnsi="Times New Roman"/>
          <w:sz w:val="24"/>
          <w:szCs w:val="24"/>
          <w:lang w:val="en-US"/>
        </w:rPr>
        <w:t xml:space="preserve"> materials and methods. </w:t>
      </w:r>
      <w:r w:rsidR="00750D48" w:rsidRPr="00E03770">
        <w:rPr>
          <w:rFonts w:ascii="Times New Roman" w:hAnsi="Times New Roman"/>
          <w:sz w:val="24"/>
          <w:szCs w:val="24"/>
          <w:lang w:val="en-US"/>
        </w:rPr>
        <w:t>While t</w:t>
      </w:r>
      <w:r w:rsidR="0093570A" w:rsidRPr="00E03770">
        <w:rPr>
          <w:rFonts w:ascii="Times New Roman" w:hAnsi="Times New Roman"/>
          <w:sz w:val="24"/>
          <w:szCs w:val="24"/>
          <w:lang w:val="en-US"/>
        </w:rPr>
        <w:t xml:space="preserve">he exchange of ideas across language borders was still </w:t>
      </w:r>
      <w:r w:rsidR="00E51A38" w:rsidRPr="00E03770">
        <w:rPr>
          <w:rFonts w:ascii="Times New Roman" w:hAnsi="Times New Roman"/>
          <w:sz w:val="24"/>
          <w:szCs w:val="24"/>
          <w:lang w:val="en-US"/>
        </w:rPr>
        <w:t xml:space="preserve">quite </w:t>
      </w:r>
      <w:r w:rsidR="0093570A" w:rsidRPr="00E03770">
        <w:rPr>
          <w:rFonts w:ascii="Times New Roman" w:hAnsi="Times New Roman"/>
          <w:sz w:val="24"/>
          <w:szCs w:val="24"/>
          <w:lang w:val="en-US"/>
        </w:rPr>
        <w:t>limited at this time</w:t>
      </w:r>
      <w:r w:rsidR="00750D48" w:rsidRPr="00E03770">
        <w:rPr>
          <w:rFonts w:ascii="Times New Roman" w:hAnsi="Times New Roman"/>
          <w:sz w:val="24"/>
          <w:szCs w:val="24"/>
          <w:lang w:val="en-US"/>
        </w:rPr>
        <w:t>,</w:t>
      </w:r>
      <w:r w:rsidR="0093570A" w:rsidRPr="00E03770">
        <w:rPr>
          <w:rStyle w:val="EndnoteReference"/>
          <w:rFonts w:ascii="Times New Roman" w:hAnsi="Times New Roman"/>
          <w:sz w:val="24"/>
          <w:szCs w:val="24"/>
          <w:lang w:val="en-US"/>
        </w:rPr>
        <w:endnoteReference w:id="4"/>
      </w:r>
      <w:r w:rsidR="0093570A" w:rsidRPr="00E03770">
        <w:rPr>
          <w:rFonts w:ascii="Times New Roman" w:hAnsi="Times New Roman"/>
          <w:sz w:val="24"/>
          <w:szCs w:val="24"/>
          <w:lang w:val="en-US"/>
        </w:rPr>
        <w:t xml:space="preserve">the impact </w:t>
      </w:r>
      <w:r w:rsidR="00750D48" w:rsidRPr="00E03770">
        <w:rPr>
          <w:rFonts w:ascii="Times New Roman" w:hAnsi="Times New Roman"/>
          <w:sz w:val="24"/>
          <w:szCs w:val="24"/>
          <w:lang w:val="en-US"/>
        </w:rPr>
        <w:t xml:space="preserve">of </w:t>
      </w:r>
      <w:r w:rsidR="0093570A" w:rsidRPr="00E03770">
        <w:rPr>
          <w:rFonts w:ascii="Times New Roman" w:hAnsi="Times New Roman"/>
          <w:sz w:val="24"/>
          <w:szCs w:val="24"/>
          <w:lang w:val="en-US"/>
        </w:rPr>
        <w:t xml:space="preserve">this conference </w:t>
      </w:r>
      <w:r w:rsidR="005F7B9D" w:rsidRPr="00E03770">
        <w:rPr>
          <w:rFonts w:ascii="Times New Roman" w:hAnsi="Times New Roman"/>
          <w:sz w:val="24"/>
          <w:szCs w:val="24"/>
          <w:lang w:val="en-US"/>
        </w:rPr>
        <w:t xml:space="preserve">is </w:t>
      </w:r>
      <w:r w:rsidR="00750D48" w:rsidRPr="00E03770">
        <w:rPr>
          <w:rFonts w:ascii="Times New Roman" w:hAnsi="Times New Roman"/>
          <w:sz w:val="24"/>
          <w:szCs w:val="24"/>
          <w:lang w:val="en-US"/>
        </w:rPr>
        <w:t xml:space="preserve">nevertheless </w:t>
      </w:r>
      <w:r w:rsidR="005F7B9D" w:rsidRPr="00E03770">
        <w:rPr>
          <w:rFonts w:ascii="Times New Roman" w:hAnsi="Times New Roman"/>
          <w:sz w:val="24"/>
          <w:szCs w:val="24"/>
          <w:lang w:val="en-US"/>
        </w:rPr>
        <w:t xml:space="preserve">visible </w:t>
      </w:r>
      <w:r w:rsidR="0093570A" w:rsidRPr="00E03770">
        <w:rPr>
          <w:rFonts w:ascii="Times New Roman" w:hAnsi="Times New Roman"/>
          <w:sz w:val="24"/>
          <w:szCs w:val="24"/>
          <w:lang w:val="en-US"/>
        </w:rPr>
        <w:t xml:space="preserve">in some German publications </w:t>
      </w:r>
      <w:r w:rsidR="00E51A38" w:rsidRPr="00E03770">
        <w:rPr>
          <w:rFonts w:ascii="Times New Roman" w:hAnsi="Times New Roman"/>
          <w:sz w:val="24"/>
          <w:szCs w:val="24"/>
          <w:lang w:val="en-US"/>
        </w:rPr>
        <w:t>published</w:t>
      </w:r>
      <w:r w:rsidR="0093570A" w:rsidRPr="00E03770">
        <w:rPr>
          <w:rFonts w:ascii="Times New Roman" w:hAnsi="Times New Roman"/>
          <w:sz w:val="24"/>
          <w:szCs w:val="24"/>
          <w:lang w:val="en-US"/>
        </w:rPr>
        <w:t xml:space="preserve"> thereafter.</w:t>
      </w:r>
      <w:r w:rsidR="0093570A" w:rsidRPr="00E03770">
        <w:rPr>
          <w:rStyle w:val="EndnoteReference"/>
          <w:rFonts w:ascii="Times New Roman" w:hAnsi="Times New Roman"/>
          <w:sz w:val="24"/>
          <w:szCs w:val="24"/>
          <w:lang w:val="en-US"/>
        </w:rPr>
        <w:endnoteReference w:id="5"/>
      </w:r>
      <w:r w:rsidR="0093570A" w:rsidRPr="00E03770">
        <w:rPr>
          <w:rFonts w:ascii="Times New Roman" w:hAnsi="Times New Roman"/>
          <w:sz w:val="24"/>
          <w:szCs w:val="24"/>
          <w:lang w:val="en-US"/>
        </w:rPr>
        <w:t xml:space="preserve"> By the annual meeting of the </w:t>
      </w:r>
      <w:r w:rsidR="0093570A" w:rsidRPr="00E03770">
        <w:rPr>
          <w:rFonts w:ascii="Times New Roman" w:hAnsi="Times New Roman"/>
          <w:iCs/>
          <w:sz w:val="24"/>
          <w:szCs w:val="24"/>
          <w:lang w:val="en-US"/>
        </w:rPr>
        <w:t>Deutscher</w:t>
      </w:r>
      <w:r w:rsidR="003709C4" w:rsidRPr="00E03770">
        <w:rPr>
          <w:rFonts w:ascii="Times New Roman" w:hAnsi="Times New Roman"/>
          <w:iCs/>
          <w:sz w:val="24"/>
          <w:szCs w:val="24"/>
          <w:lang w:val="en-US"/>
        </w:rPr>
        <w:t xml:space="preserve"> </w:t>
      </w:r>
      <w:r w:rsidR="0093570A" w:rsidRPr="00E03770">
        <w:rPr>
          <w:rFonts w:ascii="Times New Roman" w:hAnsi="Times New Roman"/>
          <w:iCs/>
          <w:sz w:val="24"/>
          <w:szCs w:val="24"/>
          <w:lang w:val="en-US"/>
        </w:rPr>
        <w:t>Restauratoren</w:t>
      </w:r>
      <w:r w:rsidR="003709C4" w:rsidRPr="00E03770">
        <w:rPr>
          <w:rFonts w:ascii="Times New Roman" w:hAnsi="Times New Roman"/>
          <w:iCs/>
          <w:sz w:val="24"/>
          <w:szCs w:val="24"/>
          <w:lang w:val="en-US"/>
        </w:rPr>
        <w:t>v</w:t>
      </w:r>
      <w:r w:rsidR="0093570A" w:rsidRPr="00E03770">
        <w:rPr>
          <w:rFonts w:ascii="Times New Roman" w:hAnsi="Times New Roman"/>
          <w:iCs/>
          <w:sz w:val="24"/>
          <w:szCs w:val="24"/>
          <w:lang w:val="en-US"/>
        </w:rPr>
        <w:t>erband</w:t>
      </w:r>
      <w:r w:rsidR="0093570A" w:rsidRPr="00E03770">
        <w:rPr>
          <w:rFonts w:ascii="Times New Roman" w:hAnsi="Times New Roman"/>
          <w:sz w:val="24"/>
          <w:szCs w:val="24"/>
          <w:lang w:val="en-US"/>
        </w:rPr>
        <w:t xml:space="preserve"> (German Association of </w:t>
      </w:r>
      <w:r w:rsidR="00852473" w:rsidRPr="00E03770">
        <w:rPr>
          <w:rFonts w:ascii="Times New Roman" w:hAnsi="Times New Roman"/>
          <w:sz w:val="24"/>
          <w:szCs w:val="24"/>
          <w:lang w:val="en-US"/>
        </w:rPr>
        <w:t>Conservators-</w:t>
      </w:r>
      <w:r w:rsidR="0093570A" w:rsidRPr="00E03770">
        <w:rPr>
          <w:rFonts w:ascii="Times New Roman" w:hAnsi="Times New Roman"/>
          <w:sz w:val="24"/>
          <w:szCs w:val="24"/>
          <w:lang w:val="en-US"/>
        </w:rPr>
        <w:t>Restorers) in 1980, however, lining</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was fundamentally</w:t>
      </w:r>
      <w:r w:rsidR="00243C49">
        <w:rPr>
          <w:rFonts w:ascii="Times New Roman" w:hAnsi="Times New Roman"/>
          <w:sz w:val="24"/>
          <w:szCs w:val="24"/>
          <w:lang w:val="en-US"/>
        </w:rPr>
        <w:t xml:space="preserve"> </w:t>
      </w:r>
      <w:r w:rsidR="0093570A" w:rsidRPr="00E03770">
        <w:rPr>
          <w:rFonts w:ascii="Times New Roman" w:hAnsi="Times New Roman"/>
          <w:sz w:val="24"/>
          <w:szCs w:val="24"/>
          <w:lang w:val="en-US"/>
        </w:rPr>
        <w:t>question</w:t>
      </w:r>
      <w:r w:rsidR="00E51A38" w:rsidRPr="00E03770">
        <w:rPr>
          <w:rFonts w:ascii="Times New Roman" w:hAnsi="Times New Roman"/>
          <w:sz w:val="24"/>
          <w:szCs w:val="24"/>
          <w:lang w:val="en-US"/>
        </w:rPr>
        <w:t>ed</w:t>
      </w:r>
      <w:r w:rsidR="0093570A" w:rsidRPr="00E03770">
        <w:rPr>
          <w:rFonts w:ascii="Times New Roman" w:hAnsi="Times New Roman"/>
          <w:sz w:val="24"/>
          <w:szCs w:val="24"/>
          <w:lang w:val="en-US"/>
        </w:rPr>
        <w:t xml:space="preserve"> and alternative</w:t>
      </w:r>
      <w:r w:rsidR="00E51A38" w:rsidRPr="00E03770">
        <w:rPr>
          <w:rFonts w:ascii="Times New Roman" w:hAnsi="Times New Roman"/>
          <w:sz w:val="24"/>
          <w:szCs w:val="24"/>
          <w:lang w:val="en-US"/>
        </w:rPr>
        <w:t>s</w:t>
      </w:r>
      <w:r w:rsidR="0093570A" w:rsidRPr="00E03770">
        <w:rPr>
          <w:rFonts w:ascii="Times New Roman" w:hAnsi="Times New Roman"/>
          <w:sz w:val="24"/>
          <w:szCs w:val="24"/>
          <w:lang w:val="en-US"/>
        </w:rPr>
        <w:t xml:space="preserve"> sought</w:t>
      </w:r>
      <w:r w:rsidR="003A6DCF" w:rsidRPr="00E03770">
        <w:rPr>
          <w:rFonts w:ascii="Times New Roman" w:hAnsi="Times New Roman"/>
          <w:sz w:val="24"/>
          <w:szCs w:val="24"/>
          <w:lang w:val="en-US"/>
        </w:rPr>
        <w:t xml:space="preserve"> ({</w:t>
      </w:r>
      <w:r w:rsidR="00E03770">
        <w:rPr>
          <w:rFonts w:ascii="Times New Roman" w:hAnsi="Times New Roman"/>
          <w:sz w:val="24"/>
          <w:szCs w:val="24"/>
          <w:lang w:val="en-US"/>
        </w:rPr>
        <w:t>{</w:t>
      </w:r>
      <w:r w:rsidR="000920A1" w:rsidRPr="00E03770">
        <w:rPr>
          <w:rFonts w:ascii="Times New Roman" w:hAnsi="Times New Roman"/>
          <w:sz w:val="24"/>
          <w:szCs w:val="24"/>
          <w:lang w:val="en-US"/>
        </w:rPr>
        <w:t xml:space="preserve">von </w:t>
      </w:r>
      <w:r w:rsidR="003A6DCF" w:rsidRPr="00E03770">
        <w:rPr>
          <w:rFonts w:ascii="Times New Roman" w:hAnsi="Times New Roman"/>
          <w:sz w:val="24"/>
          <w:szCs w:val="24"/>
          <w:lang w:val="en-US"/>
        </w:rPr>
        <w:t>Manteuffel-Szoege 1980}</w:t>
      </w:r>
      <w:r w:rsidR="00E03770">
        <w:rPr>
          <w:rFonts w:ascii="Times New Roman" w:hAnsi="Times New Roman"/>
          <w:sz w:val="24"/>
          <w:szCs w:val="24"/>
          <w:lang w:val="en-US"/>
        </w:rPr>
        <w:t>}</w:t>
      </w:r>
      <w:r w:rsidR="003A6DCF" w:rsidRPr="00E03770">
        <w:rPr>
          <w:rFonts w:ascii="Times New Roman" w:hAnsi="Times New Roman"/>
          <w:sz w:val="24"/>
          <w:szCs w:val="24"/>
          <w:lang w:val="en-US"/>
        </w:rPr>
        <w:t>)</w:t>
      </w:r>
      <w:r w:rsidR="0093570A" w:rsidRPr="00E03770">
        <w:rPr>
          <w:rFonts w:ascii="Times New Roman" w:hAnsi="Times New Roman"/>
          <w:sz w:val="24"/>
          <w:szCs w:val="24"/>
          <w:lang w:val="en-US"/>
        </w:rPr>
        <w:t>.</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Here, </w:t>
      </w:r>
      <w:r w:rsidR="001D5E7A" w:rsidRPr="00E03770">
        <w:rPr>
          <w:rFonts w:ascii="Times New Roman" w:hAnsi="Times New Roman"/>
          <w:sz w:val="24"/>
          <w:szCs w:val="24"/>
          <w:lang w:val="en-US"/>
        </w:rPr>
        <w:t xml:space="preserve">probably </w:t>
      </w:r>
      <w:r w:rsidR="0093570A" w:rsidRPr="00E03770">
        <w:rPr>
          <w:rFonts w:ascii="Times New Roman" w:hAnsi="Times New Roman"/>
          <w:sz w:val="24"/>
          <w:szCs w:val="24"/>
          <w:lang w:val="en-US"/>
        </w:rPr>
        <w:t>for the first time in such an arena, thread-by-thread tear mending was presented</w:t>
      </w:r>
      <w:r w:rsidR="003A6DCF" w:rsidRPr="00E03770">
        <w:rPr>
          <w:rFonts w:ascii="Times New Roman" w:hAnsi="Times New Roman"/>
          <w:sz w:val="24"/>
          <w:szCs w:val="24"/>
          <w:lang w:val="en-US"/>
        </w:rPr>
        <w:t xml:space="preserve"> ({</w:t>
      </w:r>
      <w:r w:rsidR="00E03770">
        <w:rPr>
          <w:rFonts w:ascii="Times New Roman" w:hAnsi="Times New Roman"/>
          <w:sz w:val="24"/>
          <w:szCs w:val="24"/>
          <w:lang w:val="en-US"/>
        </w:rPr>
        <w:t>{</w:t>
      </w:r>
      <w:r w:rsidR="003A6DCF" w:rsidRPr="00E03770">
        <w:rPr>
          <w:rFonts w:ascii="Times New Roman" w:hAnsi="Times New Roman"/>
          <w:sz w:val="24"/>
          <w:szCs w:val="24"/>
          <w:lang w:val="en-US"/>
        </w:rPr>
        <w:t>Gabler 19</w:t>
      </w:r>
      <w:r w:rsidR="005B28DB">
        <w:rPr>
          <w:rFonts w:ascii="Times New Roman" w:hAnsi="Times New Roman"/>
          <w:sz w:val="24"/>
          <w:szCs w:val="24"/>
          <w:lang w:val="en-US"/>
        </w:rPr>
        <w:t>79</w:t>
      </w:r>
      <w:r w:rsidR="003A6DCF" w:rsidRPr="00E03770">
        <w:rPr>
          <w:rFonts w:ascii="Times New Roman" w:hAnsi="Times New Roman"/>
          <w:sz w:val="24"/>
          <w:szCs w:val="24"/>
          <w:lang w:val="en-US"/>
        </w:rPr>
        <w:t>}</w:t>
      </w:r>
      <w:r w:rsidR="00E03770">
        <w:rPr>
          <w:rFonts w:ascii="Times New Roman" w:hAnsi="Times New Roman"/>
          <w:sz w:val="24"/>
          <w:szCs w:val="24"/>
          <w:lang w:val="en-US"/>
        </w:rPr>
        <w:t>}</w:t>
      </w:r>
      <w:r w:rsidR="003A6DCF" w:rsidRPr="00E03770">
        <w:rPr>
          <w:rFonts w:ascii="Times New Roman" w:hAnsi="Times New Roman"/>
          <w:sz w:val="24"/>
          <w:szCs w:val="24"/>
          <w:lang w:val="en-US"/>
        </w:rPr>
        <w:t>)</w:t>
      </w:r>
      <w:r w:rsidR="0093570A" w:rsidRPr="00E03770">
        <w:rPr>
          <w:rFonts w:ascii="Times New Roman" w:hAnsi="Times New Roman"/>
          <w:sz w:val="24"/>
          <w:szCs w:val="24"/>
          <w:lang w:val="en-US"/>
        </w:rPr>
        <w:t>.</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In Switzerland, too, criticism was being leveled at traditional lining techniques under the caption “Gaining experience through failure”</w:t>
      </w:r>
      <w:r w:rsidR="003A6DCF" w:rsidRPr="00E03770">
        <w:rPr>
          <w:rFonts w:ascii="Times New Roman" w:hAnsi="Times New Roman"/>
          <w:sz w:val="24"/>
          <w:szCs w:val="24"/>
          <w:lang w:val="en-US"/>
        </w:rPr>
        <w:t xml:space="preserve"> ({</w:t>
      </w:r>
      <w:r w:rsidR="00E03770">
        <w:rPr>
          <w:rFonts w:ascii="Times New Roman" w:hAnsi="Times New Roman"/>
          <w:sz w:val="24"/>
          <w:szCs w:val="24"/>
          <w:lang w:val="en-US"/>
        </w:rPr>
        <w:t>{</w:t>
      </w:r>
      <w:r w:rsidR="003A6DCF" w:rsidRPr="00E03770">
        <w:rPr>
          <w:rFonts w:ascii="Times New Roman" w:hAnsi="Times New Roman"/>
          <w:sz w:val="24"/>
          <w:szCs w:val="24"/>
          <w:lang w:val="en-US"/>
        </w:rPr>
        <w:t>Weddigen 1981}</w:t>
      </w:r>
      <w:r w:rsidR="00E03770">
        <w:rPr>
          <w:rFonts w:ascii="Times New Roman" w:hAnsi="Times New Roman"/>
          <w:sz w:val="24"/>
          <w:szCs w:val="24"/>
          <w:lang w:val="en-US"/>
        </w:rPr>
        <w:t>}</w:t>
      </w:r>
      <w:r w:rsidR="003A6DCF"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w:t>
      </w:r>
      <w:r w:rsidR="00151FA0" w:rsidRPr="00E03770">
        <w:rPr>
          <w:rFonts w:ascii="Times New Roman" w:hAnsi="Times New Roman"/>
          <w:sz w:val="24"/>
          <w:szCs w:val="24"/>
          <w:lang w:val="en-US"/>
        </w:rPr>
        <w:t>O</w:t>
      </w:r>
      <w:r w:rsidR="0093570A" w:rsidRPr="00E03770">
        <w:rPr>
          <w:rFonts w:ascii="Times New Roman" w:hAnsi="Times New Roman"/>
          <w:sz w:val="24"/>
          <w:szCs w:val="24"/>
          <w:lang w:val="en-US"/>
        </w:rPr>
        <w:t xml:space="preserve">ccasional discussions </w:t>
      </w:r>
      <w:r w:rsidR="005F7B9D" w:rsidRPr="00E03770">
        <w:rPr>
          <w:rFonts w:ascii="Times New Roman" w:hAnsi="Times New Roman"/>
          <w:sz w:val="24"/>
          <w:szCs w:val="24"/>
          <w:lang w:val="en-US"/>
        </w:rPr>
        <w:t xml:space="preserve">of </w:t>
      </w:r>
      <w:r w:rsidR="0093570A" w:rsidRPr="00E03770">
        <w:rPr>
          <w:rFonts w:ascii="Times New Roman" w:hAnsi="Times New Roman"/>
          <w:sz w:val="24"/>
          <w:szCs w:val="24"/>
          <w:lang w:val="en-US"/>
        </w:rPr>
        <w:t xml:space="preserve">improved </w:t>
      </w:r>
      <w:r w:rsidR="009B257E" w:rsidRPr="00E03770">
        <w:rPr>
          <w:rFonts w:ascii="Times New Roman" w:hAnsi="Times New Roman"/>
          <w:sz w:val="24"/>
          <w:szCs w:val="24"/>
          <w:lang w:val="en-US"/>
        </w:rPr>
        <w:t xml:space="preserve">lining </w:t>
      </w:r>
      <w:r w:rsidR="0093570A" w:rsidRPr="00E03770">
        <w:rPr>
          <w:rFonts w:ascii="Times New Roman" w:hAnsi="Times New Roman"/>
          <w:sz w:val="24"/>
          <w:szCs w:val="24"/>
          <w:lang w:val="en-US"/>
        </w:rPr>
        <w:t>methods</w:t>
      </w:r>
      <w:r w:rsidR="00151FA0" w:rsidRPr="00E03770">
        <w:rPr>
          <w:rFonts w:ascii="Times New Roman" w:hAnsi="Times New Roman"/>
          <w:sz w:val="24"/>
          <w:szCs w:val="24"/>
          <w:lang w:val="en-US"/>
        </w:rPr>
        <w:t xml:space="preserve"> followed,</w:t>
      </w:r>
      <w:r w:rsidR="00241D55" w:rsidRPr="00E03770">
        <w:rPr>
          <w:rStyle w:val="EndnoteReference"/>
          <w:rFonts w:ascii="Times New Roman" w:hAnsi="Times New Roman"/>
          <w:sz w:val="24"/>
          <w:szCs w:val="24"/>
          <w:lang w:val="en-US"/>
        </w:rPr>
        <w:endnoteReference w:id="6"/>
      </w:r>
      <w:r w:rsidR="0093570A" w:rsidRPr="00E03770">
        <w:rPr>
          <w:rFonts w:ascii="Times New Roman" w:hAnsi="Times New Roman"/>
          <w:sz w:val="24"/>
          <w:szCs w:val="24"/>
          <w:lang w:val="en-US"/>
        </w:rPr>
        <w:t xml:space="preserve"> but from the 1990s onward it was all about tear mending </w:t>
      </w:r>
      <w:r w:rsidR="005F7B9D" w:rsidRPr="00E03770">
        <w:rPr>
          <w:rFonts w:ascii="Times New Roman" w:hAnsi="Times New Roman"/>
          <w:sz w:val="24"/>
          <w:szCs w:val="24"/>
          <w:lang w:val="en-US"/>
        </w:rPr>
        <w:t xml:space="preserve">with </w:t>
      </w:r>
      <w:r w:rsidR="0093570A" w:rsidRPr="00E03770">
        <w:rPr>
          <w:rFonts w:ascii="Times New Roman" w:hAnsi="Times New Roman"/>
          <w:sz w:val="24"/>
          <w:szCs w:val="24"/>
          <w:lang w:val="en-US"/>
        </w:rPr>
        <w:t>adhesives</w:t>
      </w:r>
      <w:r w:rsidR="00151FA0"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and </w:t>
      </w:r>
      <w:r w:rsidR="00211562" w:rsidRPr="00E03770">
        <w:rPr>
          <w:rFonts w:ascii="Times New Roman" w:hAnsi="Times New Roman"/>
          <w:sz w:val="24"/>
          <w:szCs w:val="24"/>
          <w:lang w:val="en-US"/>
        </w:rPr>
        <w:t xml:space="preserve">later </w:t>
      </w:r>
      <w:r w:rsidR="0093570A" w:rsidRPr="00E03770">
        <w:rPr>
          <w:rFonts w:ascii="Times New Roman" w:hAnsi="Times New Roman"/>
          <w:sz w:val="24"/>
          <w:szCs w:val="24"/>
          <w:lang w:val="en-US"/>
        </w:rPr>
        <w:t>stitching</w:t>
      </w:r>
      <w:r w:rsidR="00DF48A6" w:rsidRPr="00E03770">
        <w:rPr>
          <w:rFonts w:ascii="Times New Roman" w:hAnsi="Times New Roman"/>
          <w:sz w:val="24"/>
          <w:szCs w:val="24"/>
          <w:lang w:val="en-US"/>
        </w:rPr>
        <w:t xml:space="preserve"> (see, for example, {</w:t>
      </w:r>
      <w:r w:rsidR="00E03770">
        <w:rPr>
          <w:rFonts w:ascii="Times New Roman" w:hAnsi="Times New Roman"/>
          <w:sz w:val="24"/>
          <w:szCs w:val="24"/>
          <w:lang w:val="en-US"/>
        </w:rPr>
        <w:t>{</w:t>
      </w:r>
      <w:r w:rsidR="00DF48A6" w:rsidRPr="00E03770">
        <w:rPr>
          <w:rFonts w:ascii="Times New Roman" w:hAnsi="Times New Roman"/>
          <w:sz w:val="24"/>
          <w:szCs w:val="24"/>
          <w:lang w:val="en-US"/>
        </w:rPr>
        <w:t>Heiber 1996</w:t>
      </w:r>
      <w:r w:rsidR="00E03770">
        <w:rPr>
          <w:rFonts w:ascii="Times New Roman" w:hAnsi="Times New Roman"/>
          <w:sz w:val="24"/>
          <w:szCs w:val="24"/>
          <w:lang w:val="en-US"/>
        </w:rPr>
        <w:t>}</w:t>
      </w:r>
      <w:r w:rsidR="00DF48A6" w:rsidRPr="00E03770">
        <w:rPr>
          <w:rFonts w:ascii="Times New Roman" w:hAnsi="Times New Roman"/>
          <w:sz w:val="24"/>
          <w:szCs w:val="24"/>
          <w:lang w:val="en-US"/>
        </w:rPr>
        <w:t>}</w:t>
      </w:r>
      <w:r w:rsidR="00300F87" w:rsidRPr="00E03770">
        <w:rPr>
          <w:rFonts w:ascii="Times New Roman" w:hAnsi="Times New Roman"/>
          <w:sz w:val="24"/>
          <w:szCs w:val="24"/>
          <w:lang w:val="en-US"/>
        </w:rPr>
        <w:t xml:space="preserve"> and</w:t>
      </w:r>
      <w:r w:rsidR="00DF48A6" w:rsidRPr="00E03770">
        <w:rPr>
          <w:rFonts w:ascii="Times New Roman" w:hAnsi="Times New Roman"/>
          <w:sz w:val="24"/>
          <w:szCs w:val="24"/>
          <w:lang w:val="en-US"/>
        </w:rPr>
        <w:t xml:space="preserve"> {</w:t>
      </w:r>
      <w:r w:rsidR="00E03770">
        <w:rPr>
          <w:rFonts w:ascii="Times New Roman" w:hAnsi="Times New Roman"/>
          <w:sz w:val="24"/>
          <w:szCs w:val="24"/>
          <w:lang w:val="en-US"/>
        </w:rPr>
        <w:t>{</w:t>
      </w:r>
      <w:r w:rsidR="00DF48A6" w:rsidRPr="00E03770">
        <w:rPr>
          <w:rFonts w:ascii="Times New Roman" w:hAnsi="Times New Roman"/>
          <w:sz w:val="24"/>
          <w:szCs w:val="24"/>
          <w:lang w:val="en-US"/>
        </w:rPr>
        <w:t>Beltinger 1992}</w:t>
      </w:r>
      <w:r w:rsidR="00E03770">
        <w:rPr>
          <w:rFonts w:ascii="Times New Roman" w:hAnsi="Times New Roman"/>
          <w:sz w:val="24"/>
          <w:szCs w:val="24"/>
          <w:lang w:val="en-US"/>
        </w:rPr>
        <w:t>}</w:t>
      </w:r>
      <w:r w:rsidR="00DF48A6" w:rsidRPr="00E03770">
        <w:rPr>
          <w:rFonts w:ascii="Times New Roman" w:hAnsi="Times New Roman"/>
          <w:sz w:val="24"/>
          <w:szCs w:val="24"/>
          <w:lang w:val="en-US"/>
        </w:rPr>
        <w:t>)</w:t>
      </w:r>
      <w:r w:rsidR="0093570A" w:rsidRPr="00E03770">
        <w:rPr>
          <w:rFonts w:ascii="Times New Roman" w:hAnsi="Times New Roman"/>
          <w:sz w:val="24"/>
          <w:szCs w:val="24"/>
          <w:lang w:val="en-US"/>
        </w:rPr>
        <w:t>.</w:t>
      </w:r>
      <w:r w:rsidR="00861BD2"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In this context, retrospectives</w:t>
      </w:r>
      <w:r w:rsidR="003709C4" w:rsidRPr="00E03770">
        <w:rPr>
          <w:rFonts w:ascii="Times New Roman" w:hAnsi="Times New Roman"/>
          <w:sz w:val="24"/>
          <w:szCs w:val="24"/>
          <w:lang w:val="en-US"/>
        </w:rPr>
        <w:t xml:space="preserve"> </w:t>
      </w:r>
      <w:r w:rsidR="005F7B9D" w:rsidRPr="00E03770">
        <w:rPr>
          <w:rFonts w:ascii="Times New Roman" w:hAnsi="Times New Roman"/>
          <w:sz w:val="24"/>
          <w:szCs w:val="24"/>
          <w:lang w:val="en-US"/>
        </w:rPr>
        <w:t xml:space="preserve">published in 1983 </w:t>
      </w:r>
      <w:r w:rsidR="0093570A" w:rsidRPr="00E03770">
        <w:rPr>
          <w:rFonts w:ascii="Times New Roman" w:hAnsi="Times New Roman"/>
          <w:sz w:val="24"/>
          <w:szCs w:val="24"/>
          <w:lang w:val="en-US"/>
        </w:rPr>
        <w:t>on the history of lining, marouflage</w:t>
      </w:r>
      <w:r w:rsidR="00151FA0"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and </w:t>
      </w:r>
      <w:r w:rsidR="00CB3E03" w:rsidRPr="00E03770">
        <w:rPr>
          <w:rFonts w:ascii="Times New Roman" w:hAnsi="Times New Roman"/>
          <w:sz w:val="24"/>
          <w:szCs w:val="24"/>
          <w:lang w:val="en-US"/>
        </w:rPr>
        <w:t xml:space="preserve">paintings </w:t>
      </w:r>
      <w:r w:rsidR="005F7B9D" w:rsidRPr="00E03770">
        <w:rPr>
          <w:rFonts w:ascii="Times New Roman" w:hAnsi="Times New Roman"/>
          <w:sz w:val="24"/>
          <w:szCs w:val="24"/>
          <w:lang w:val="en-US"/>
        </w:rPr>
        <w:t xml:space="preserve">transfer </w:t>
      </w:r>
      <w:r w:rsidR="001161DD" w:rsidRPr="00E03770">
        <w:rPr>
          <w:rFonts w:ascii="Times New Roman" w:hAnsi="Times New Roman"/>
          <w:sz w:val="24"/>
          <w:szCs w:val="24"/>
          <w:lang w:val="en-US"/>
        </w:rPr>
        <w:t>assume</w:t>
      </w:r>
      <w:r w:rsidR="0093570A" w:rsidRPr="00E03770">
        <w:rPr>
          <w:rFonts w:ascii="Times New Roman" w:hAnsi="Times New Roman"/>
          <w:sz w:val="24"/>
          <w:szCs w:val="24"/>
          <w:lang w:val="en-US"/>
        </w:rPr>
        <w:t xml:space="preserve"> an almost epitaphic quality</w:t>
      </w:r>
      <w:r w:rsidR="0039206E" w:rsidRPr="00E03770">
        <w:rPr>
          <w:rFonts w:ascii="Times New Roman" w:hAnsi="Times New Roman"/>
          <w:sz w:val="24"/>
          <w:szCs w:val="24"/>
          <w:lang w:val="en-US"/>
        </w:rPr>
        <w:t xml:space="preserve"> ({Marty 1983}; {</w:t>
      </w:r>
      <w:r w:rsidR="00E03770">
        <w:rPr>
          <w:rFonts w:ascii="Times New Roman" w:hAnsi="Times New Roman"/>
          <w:sz w:val="24"/>
          <w:szCs w:val="24"/>
          <w:lang w:val="en-US"/>
        </w:rPr>
        <w:t>{</w:t>
      </w:r>
      <w:r w:rsidR="0039206E" w:rsidRPr="00E03770">
        <w:rPr>
          <w:rFonts w:ascii="Times New Roman" w:hAnsi="Times New Roman"/>
          <w:sz w:val="24"/>
          <w:szCs w:val="24"/>
          <w:lang w:val="en-US"/>
        </w:rPr>
        <w:t>Schaible 1983a</w:t>
      </w:r>
      <w:r w:rsidR="00E03770">
        <w:rPr>
          <w:rFonts w:ascii="Times New Roman" w:hAnsi="Times New Roman"/>
          <w:sz w:val="24"/>
          <w:szCs w:val="24"/>
          <w:lang w:val="en-US"/>
        </w:rPr>
        <w:t>}</w:t>
      </w:r>
      <w:r w:rsidR="0039206E" w:rsidRPr="00E03770">
        <w:rPr>
          <w:rFonts w:ascii="Times New Roman" w:hAnsi="Times New Roman"/>
          <w:sz w:val="24"/>
          <w:szCs w:val="24"/>
          <w:lang w:val="en-US"/>
        </w:rPr>
        <w:t>}; {</w:t>
      </w:r>
      <w:r w:rsidR="00E03770">
        <w:rPr>
          <w:rFonts w:ascii="Times New Roman" w:hAnsi="Times New Roman"/>
          <w:sz w:val="24"/>
          <w:szCs w:val="24"/>
          <w:lang w:val="en-US"/>
        </w:rPr>
        <w:t>{</w:t>
      </w:r>
      <w:r w:rsidR="0039206E" w:rsidRPr="00E03770">
        <w:rPr>
          <w:rFonts w:ascii="Times New Roman" w:hAnsi="Times New Roman"/>
          <w:sz w:val="24"/>
          <w:szCs w:val="24"/>
          <w:lang w:val="en-US"/>
        </w:rPr>
        <w:t>Schaible 1983b</w:t>
      </w:r>
      <w:r w:rsidR="00E03770">
        <w:rPr>
          <w:rFonts w:ascii="Times New Roman" w:hAnsi="Times New Roman"/>
          <w:sz w:val="24"/>
          <w:szCs w:val="24"/>
          <w:lang w:val="en-US"/>
        </w:rPr>
        <w:t>}</w:t>
      </w:r>
      <w:r w:rsidR="0039206E" w:rsidRPr="00E03770">
        <w:rPr>
          <w:rFonts w:ascii="Times New Roman" w:hAnsi="Times New Roman"/>
          <w:sz w:val="24"/>
          <w:szCs w:val="24"/>
          <w:lang w:val="en-US"/>
        </w:rPr>
        <w:t>}; {</w:t>
      </w:r>
      <w:r w:rsidR="00E03770">
        <w:rPr>
          <w:rFonts w:ascii="Times New Roman" w:hAnsi="Times New Roman"/>
          <w:sz w:val="24"/>
          <w:szCs w:val="24"/>
          <w:lang w:val="en-US"/>
        </w:rPr>
        <w:t>{</w:t>
      </w:r>
      <w:r w:rsidR="0039206E" w:rsidRPr="00E03770">
        <w:rPr>
          <w:rFonts w:ascii="Times New Roman" w:hAnsi="Times New Roman"/>
          <w:sz w:val="24"/>
          <w:szCs w:val="24"/>
          <w:lang w:val="en-US"/>
        </w:rPr>
        <w:t>Schiessl 1983}</w:t>
      </w:r>
      <w:r w:rsidR="00E03770">
        <w:rPr>
          <w:rFonts w:ascii="Times New Roman" w:hAnsi="Times New Roman"/>
          <w:sz w:val="24"/>
          <w:szCs w:val="24"/>
          <w:lang w:val="en-US"/>
        </w:rPr>
        <w:t>}</w:t>
      </w:r>
      <w:r w:rsidR="0039206E" w:rsidRPr="00E03770">
        <w:rPr>
          <w:rFonts w:ascii="Times New Roman" w:hAnsi="Times New Roman"/>
          <w:sz w:val="24"/>
          <w:szCs w:val="24"/>
          <w:lang w:val="en-US"/>
        </w:rPr>
        <w:t>)</w:t>
      </w:r>
      <w:r w:rsidR="0093570A" w:rsidRPr="00E03770">
        <w:rPr>
          <w:rFonts w:ascii="Times New Roman" w:hAnsi="Times New Roman"/>
          <w:sz w:val="24"/>
          <w:szCs w:val="24"/>
          <w:lang w:val="en-US"/>
        </w:rPr>
        <w:t>.</w:t>
      </w:r>
    </w:p>
    <w:p w14:paraId="3ACFA7C9" w14:textId="10748DED"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At a conservation conference in 1984, Winfried Heiber used a microscope linked to a projection screen to give a live demonstration of thread-by-thread tear mending.</w:t>
      </w:r>
      <w:r w:rsidR="0093570A" w:rsidRPr="00E03770">
        <w:rPr>
          <w:rStyle w:val="EndnoteReference"/>
          <w:rFonts w:ascii="Times New Roman" w:hAnsi="Times New Roman"/>
          <w:sz w:val="24"/>
          <w:szCs w:val="24"/>
          <w:lang w:val="en-US"/>
        </w:rPr>
        <w:endnoteReference w:id="7"/>
      </w:r>
      <w:r w:rsidR="0093570A" w:rsidRPr="00E03770">
        <w:rPr>
          <w:rFonts w:ascii="Times New Roman" w:hAnsi="Times New Roman"/>
          <w:sz w:val="24"/>
          <w:szCs w:val="24"/>
          <w:lang w:val="en-US"/>
        </w:rPr>
        <w:t xml:space="preserve"> </w:t>
      </w:r>
      <w:r w:rsidR="000E64F9" w:rsidRPr="00E03770">
        <w:rPr>
          <w:rFonts w:ascii="Times New Roman" w:hAnsi="Times New Roman"/>
          <w:sz w:val="24"/>
          <w:szCs w:val="24"/>
          <w:lang w:val="en-US"/>
        </w:rPr>
        <w:t>In his</w:t>
      </w:r>
      <w:r w:rsidR="0093570A" w:rsidRPr="00E03770">
        <w:rPr>
          <w:rFonts w:ascii="Times New Roman" w:hAnsi="Times New Roman"/>
          <w:sz w:val="24"/>
          <w:szCs w:val="24"/>
          <w:lang w:val="en-US"/>
        </w:rPr>
        <w:t xml:space="preserve"> comprehensive description of </w:t>
      </w:r>
      <w:r w:rsidR="000E64F9" w:rsidRPr="00E03770">
        <w:rPr>
          <w:rFonts w:ascii="Times New Roman" w:hAnsi="Times New Roman"/>
          <w:sz w:val="24"/>
          <w:szCs w:val="24"/>
          <w:lang w:val="en-US"/>
        </w:rPr>
        <w:t>the</w:t>
      </w:r>
      <w:r w:rsidR="0093570A" w:rsidRPr="00E03770">
        <w:rPr>
          <w:rFonts w:ascii="Times New Roman" w:hAnsi="Times New Roman"/>
          <w:sz w:val="24"/>
          <w:szCs w:val="24"/>
          <w:lang w:val="en-US"/>
        </w:rPr>
        <w:t xml:space="preserve"> method</w:t>
      </w:r>
      <w:r w:rsidR="000E64F9" w:rsidRPr="00E03770">
        <w:rPr>
          <w:rFonts w:ascii="Times New Roman" w:hAnsi="Times New Roman"/>
          <w:sz w:val="24"/>
          <w:szCs w:val="24"/>
          <w:lang w:val="en-US"/>
        </w:rPr>
        <w:t xml:space="preserve"> published</w:t>
      </w:r>
      <w:r w:rsidR="0093570A" w:rsidRPr="00E03770">
        <w:rPr>
          <w:rFonts w:ascii="Times New Roman" w:hAnsi="Times New Roman"/>
          <w:sz w:val="24"/>
          <w:szCs w:val="24"/>
          <w:lang w:val="en-US"/>
        </w:rPr>
        <w:t xml:space="preserve"> in 1996, </w:t>
      </w:r>
      <w:r w:rsidR="00151FA0" w:rsidRPr="00E03770">
        <w:rPr>
          <w:rFonts w:ascii="Times New Roman" w:hAnsi="Times New Roman"/>
          <w:sz w:val="24"/>
          <w:szCs w:val="24"/>
          <w:lang w:val="en-US"/>
        </w:rPr>
        <w:t xml:space="preserve">Heiber </w:t>
      </w:r>
      <w:r w:rsidR="0093570A" w:rsidRPr="00E03770">
        <w:rPr>
          <w:rFonts w:ascii="Times New Roman" w:hAnsi="Times New Roman"/>
          <w:sz w:val="24"/>
          <w:szCs w:val="24"/>
          <w:lang w:val="en-US"/>
        </w:rPr>
        <w:t xml:space="preserve">noted </w:t>
      </w:r>
      <w:r w:rsidR="000E64F9" w:rsidRPr="00E03770">
        <w:rPr>
          <w:rFonts w:ascii="Times New Roman" w:hAnsi="Times New Roman"/>
          <w:sz w:val="24"/>
          <w:szCs w:val="24"/>
          <w:lang w:val="en-US"/>
        </w:rPr>
        <w:t>in</w:t>
      </w:r>
      <w:r w:rsidR="006854CF" w:rsidRPr="00E03770">
        <w:rPr>
          <w:rFonts w:ascii="Times New Roman" w:hAnsi="Times New Roman"/>
          <w:sz w:val="24"/>
          <w:szCs w:val="24"/>
          <w:lang w:val="en-US"/>
        </w:rPr>
        <w:t xml:space="preserve"> amazement that</w:t>
      </w:r>
      <w:r w:rsidR="0093570A" w:rsidRPr="00E03770">
        <w:rPr>
          <w:rFonts w:ascii="Times New Roman" w:hAnsi="Times New Roman"/>
          <w:sz w:val="24"/>
          <w:szCs w:val="24"/>
          <w:lang w:val="en-US"/>
        </w:rPr>
        <w:t xml:space="preserve"> “an idea can quietly assert itself</w:t>
      </w:r>
      <w:r w:rsidR="00151FA0" w:rsidRPr="00E03770">
        <w:rPr>
          <w:rFonts w:ascii="Times New Roman" w:hAnsi="Times New Roman"/>
          <w:sz w:val="24"/>
          <w:szCs w:val="24"/>
          <w:lang w:val="en-US"/>
        </w:rPr>
        <w:t>—</w:t>
      </w:r>
      <w:r w:rsidR="0093570A" w:rsidRPr="00E03770">
        <w:rPr>
          <w:rFonts w:ascii="Times New Roman" w:hAnsi="Times New Roman"/>
          <w:sz w:val="24"/>
          <w:szCs w:val="24"/>
          <w:lang w:val="en-US"/>
        </w:rPr>
        <w:t>with little to no publication, very modest practical instruction on the part of the protagonists, no indoctrination attempts and no divisive fundamental discussions”</w:t>
      </w:r>
      <w:r w:rsidR="0039206E" w:rsidRPr="00E03770">
        <w:rPr>
          <w:rFonts w:ascii="Times New Roman" w:hAnsi="Times New Roman"/>
          <w:sz w:val="24"/>
          <w:szCs w:val="24"/>
          <w:lang w:val="en-US"/>
        </w:rPr>
        <w:t xml:space="preserve"> ({</w:t>
      </w:r>
      <w:r w:rsidR="00E03770">
        <w:rPr>
          <w:rFonts w:ascii="Times New Roman" w:hAnsi="Times New Roman"/>
          <w:sz w:val="24"/>
          <w:szCs w:val="24"/>
          <w:lang w:val="en-US"/>
        </w:rPr>
        <w:t>{</w:t>
      </w:r>
      <w:r w:rsidR="0039206E" w:rsidRPr="00E03770">
        <w:rPr>
          <w:rFonts w:ascii="Times New Roman" w:hAnsi="Times New Roman"/>
          <w:sz w:val="24"/>
          <w:szCs w:val="24"/>
          <w:lang w:val="en-US"/>
        </w:rPr>
        <w:t>Heiber 1996|, 117}</w:t>
      </w:r>
      <w:r w:rsidR="00E03770">
        <w:rPr>
          <w:rFonts w:ascii="Times New Roman" w:hAnsi="Times New Roman"/>
          <w:sz w:val="24"/>
          <w:szCs w:val="24"/>
          <w:lang w:val="en-US"/>
        </w:rPr>
        <w:t>}</w:t>
      </w:r>
      <w:r w:rsidR="0039206E" w:rsidRPr="00E03770">
        <w:rPr>
          <w:rFonts w:ascii="Times New Roman" w:hAnsi="Times New Roman"/>
          <w:sz w:val="24"/>
          <w:szCs w:val="24"/>
          <w:lang w:val="en-US"/>
        </w:rPr>
        <w:t>).</w:t>
      </w:r>
    </w:p>
    <w:p w14:paraId="1EDAECF7" w14:textId="466F3990"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lastRenderedPageBreak/>
        <w:tab/>
      </w:r>
      <w:r w:rsidR="0093570A" w:rsidRPr="00E03770">
        <w:rPr>
          <w:rFonts w:ascii="Times New Roman" w:hAnsi="Times New Roman"/>
          <w:sz w:val="24"/>
          <w:szCs w:val="24"/>
          <w:lang w:val="en-US"/>
        </w:rPr>
        <w:t xml:space="preserve">As the author began her conservation career at the time </w:t>
      </w:r>
      <w:r w:rsidR="00887CF9" w:rsidRPr="00E03770">
        <w:rPr>
          <w:rFonts w:ascii="Times New Roman" w:hAnsi="Times New Roman"/>
          <w:sz w:val="24"/>
          <w:szCs w:val="24"/>
          <w:lang w:val="en-US"/>
        </w:rPr>
        <w:t xml:space="preserve">of </w:t>
      </w:r>
      <w:r w:rsidR="0093570A" w:rsidRPr="00E03770">
        <w:rPr>
          <w:rFonts w:ascii="Times New Roman" w:hAnsi="Times New Roman"/>
          <w:sz w:val="24"/>
          <w:szCs w:val="24"/>
          <w:lang w:val="en-US"/>
        </w:rPr>
        <w:t>this</w:t>
      </w:r>
      <w:r w:rsidR="00887CF9" w:rsidRPr="00E03770">
        <w:rPr>
          <w:rFonts w:ascii="Times New Roman" w:hAnsi="Times New Roman"/>
          <w:sz w:val="24"/>
          <w:szCs w:val="24"/>
          <w:lang w:val="en-US"/>
        </w:rPr>
        <w:t xml:space="preserve"> turning point</w:t>
      </w:r>
      <w:r w:rsidR="0093570A" w:rsidRPr="00E03770">
        <w:rPr>
          <w:rFonts w:ascii="Times New Roman" w:hAnsi="Times New Roman"/>
          <w:sz w:val="24"/>
          <w:szCs w:val="24"/>
          <w:lang w:val="en-US"/>
        </w:rPr>
        <w:t xml:space="preserve">, the minimal-intervention approach was </w:t>
      </w:r>
      <w:r w:rsidR="005F45A5" w:rsidRPr="00E03770">
        <w:rPr>
          <w:rFonts w:ascii="Times New Roman" w:hAnsi="Times New Roman"/>
          <w:sz w:val="24"/>
          <w:szCs w:val="24"/>
          <w:lang w:val="en-US"/>
        </w:rPr>
        <w:t xml:space="preserve">natural </w:t>
      </w:r>
      <w:r w:rsidR="0093570A" w:rsidRPr="00E03770">
        <w:rPr>
          <w:rFonts w:ascii="Times New Roman" w:hAnsi="Times New Roman"/>
          <w:sz w:val="24"/>
          <w:szCs w:val="24"/>
          <w:lang w:val="en-US"/>
        </w:rPr>
        <w:t xml:space="preserve">to her from early on. Reviewing countless paintings that </w:t>
      </w:r>
      <w:r w:rsidR="009F18BF" w:rsidRPr="00E03770">
        <w:rPr>
          <w:rFonts w:ascii="Times New Roman" w:hAnsi="Times New Roman"/>
          <w:sz w:val="24"/>
          <w:szCs w:val="24"/>
          <w:lang w:val="en-US"/>
        </w:rPr>
        <w:t xml:space="preserve">were </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overrestored</w:t>
      </w:r>
      <w:r w:rsidR="002023D9" w:rsidRPr="00E03770">
        <w:rPr>
          <w:rFonts w:ascii="Times New Roman" w:hAnsi="Times New Roman"/>
          <w:sz w:val="24"/>
          <w:szCs w:val="24"/>
          <w:lang w:val="en-US"/>
        </w:rPr>
        <w:t>’</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(from today</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s perspective) </w:t>
      </w:r>
      <w:r w:rsidR="009F18BF" w:rsidRPr="00E03770">
        <w:rPr>
          <w:rFonts w:ascii="Times New Roman" w:hAnsi="Times New Roman"/>
          <w:sz w:val="24"/>
          <w:szCs w:val="24"/>
          <w:lang w:val="en-US"/>
        </w:rPr>
        <w:t xml:space="preserve">across centuries </w:t>
      </w:r>
      <w:r w:rsidR="0093570A" w:rsidRPr="00E03770">
        <w:rPr>
          <w:rFonts w:ascii="Times New Roman" w:hAnsi="Times New Roman"/>
          <w:sz w:val="24"/>
          <w:szCs w:val="24"/>
          <w:lang w:val="en-US"/>
        </w:rPr>
        <w:t>was a painful experience. This made the discovery that Munich</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s two </w:t>
      </w:r>
      <w:r w:rsidR="0039206E" w:rsidRPr="00E03770">
        <w:rPr>
          <w:rFonts w:ascii="Times New Roman" w:hAnsi="Times New Roman"/>
          <w:sz w:val="24"/>
          <w:szCs w:val="24"/>
          <w:lang w:val="en-US"/>
        </w:rPr>
        <w:t>nineteenth</w:t>
      </w:r>
      <w:r w:rsidR="0093570A" w:rsidRPr="00E03770">
        <w:rPr>
          <w:rFonts w:ascii="Times New Roman" w:hAnsi="Times New Roman"/>
          <w:sz w:val="24"/>
          <w:szCs w:val="24"/>
          <w:lang w:val="en-US"/>
        </w:rPr>
        <w:t>-century state</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painting collections</w:t>
      </w:r>
      <w:r w:rsidR="009F18BF"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the </w:t>
      </w:r>
      <w:r w:rsidR="0093570A" w:rsidRPr="00E03770">
        <w:rPr>
          <w:rFonts w:ascii="Times New Roman" w:hAnsi="Times New Roman"/>
          <w:iCs/>
          <w:sz w:val="24"/>
          <w:szCs w:val="24"/>
          <w:lang w:val="en-US"/>
        </w:rPr>
        <w:t>Neue</w:t>
      </w:r>
      <w:r w:rsidR="003709C4" w:rsidRPr="00E03770">
        <w:rPr>
          <w:rFonts w:ascii="Times New Roman" w:hAnsi="Times New Roman"/>
          <w:iCs/>
          <w:sz w:val="24"/>
          <w:szCs w:val="24"/>
          <w:lang w:val="en-US"/>
        </w:rPr>
        <w:t xml:space="preserve"> </w:t>
      </w:r>
      <w:r w:rsidR="0093570A" w:rsidRPr="00E03770">
        <w:rPr>
          <w:rFonts w:ascii="Times New Roman" w:hAnsi="Times New Roman"/>
          <w:iCs/>
          <w:sz w:val="24"/>
          <w:szCs w:val="24"/>
          <w:lang w:val="en-US"/>
        </w:rPr>
        <w:t>Pinakothek</w:t>
      </w:r>
      <w:r w:rsidR="0093570A" w:rsidRPr="00E03770">
        <w:rPr>
          <w:rFonts w:ascii="Times New Roman" w:hAnsi="Times New Roman"/>
          <w:sz w:val="24"/>
          <w:szCs w:val="24"/>
          <w:lang w:val="en-US"/>
        </w:rPr>
        <w:t xml:space="preserve"> and the </w:t>
      </w:r>
      <w:r w:rsidR="0093570A" w:rsidRPr="00E03770">
        <w:rPr>
          <w:rFonts w:ascii="Times New Roman" w:hAnsi="Times New Roman"/>
          <w:iCs/>
          <w:sz w:val="24"/>
          <w:szCs w:val="24"/>
          <w:lang w:val="en-US"/>
        </w:rPr>
        <w:t>Sammlung</w:t>
      </w:r>
      <w:r w:rsidR="003709C4" w:rsidRPr="00E03770">
        <w:rPr>
          <w:rFonts w:ascii="Times New Roman" w:hAnsi="Times New Roman"/>
          <w:iCs/>
          <w:sz w:val="24"/>
          <w:szCs w:val="24"/>
          <w:lang w:val="en-US"/>
        </w:rPr>
        <w:t xml:space="preserve"> </w:t>
      </w:r>
      <w:r w:rsidR="0093570A" w:rsidRPr="00E03770">
        <w:rPr>
          <w:rFonts w:ascii="Times New Roman" w:hAnsi="Times New Roman"/>
          <w:iCs/>
          <w:sz w:val="24"/>
          <w:szCs w:val="24"/>
          <w:lang w:val="en-US"/>
        </w:rPr>
        <w:t>Schack</w:t>
      </w:r>
      <w:r w:rsidR="0093570A" w:rsidRPr="00E03770">
        <w:rPr>
          <w:rFonts w:ascii="Times New Roman" w:hAnsi="Times New Roman"/>
          <w:sz w:val="24"/>
          <w:szCs w:val="24"/>
          <w:lang w:val="en-US"/>
        </w:rPr>
        <w:t xml:space="preserve"> (for whose conservation</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the author is responsible)</w:t>
      </w:r>
      <w:r w:rsidR="009F18BF"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seem to contain an unusually large number of paintings in </w:t>
      </w:r>
      <w:r w:rsidR="00FE4799" w:rsidRPr="00E03770">
        <w:rPr>
          <w:rFonts w:ascii="Times New Roman" w:hAnsi="Times New Roman"/>
          <w:sz w:val="24"/>
          <w:szCs w:val="24"/>
          <w:lang w:val="en-US"/>
        </w:rPr>
        <w:t>a fairly</w:t>
      </w:r>
      <w:r w:rsidR="000B7842">
        <w:rPr>
          <w:rFonts w:ascii="Times New Roman" w:hAnsi="Times New Roman"/>
          <w:sz w:val="24"/>
          <w:szCs w:val="24"/>
          <w:lang w:val="en-US"/>
        </w:rPr>
        <w:t xml:space="preserve"> </w:t>
      </w:r>
      <w:r w:rsidR="0093570A" w:rsidRPr="00E03770">
        <w:rPr>
          <w:rFonts w:ascii="Times New Roman" w:hAnsi="Times New Roman"/>
          <w:sz w:val="24"/>
          <w:szCs w:val="24"/>
          <w:lang w:val="en-US"/>
        </w:rPr>
        <w:t>original state of preservation all the more inspiring.</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Th</w:t>
      </w:r>
      <w:r w:rsidR="00887CF9" w:rsidRPr="00E03770">
        <w:rPr>
          <w:rFonts w:ascii="Times New Roman" w:hAnsi="Times New Roman"/>
          <w:sz w:val="24"/>
          <w:szCs w:val="24"/>
          <w:lang w:val="en-US"/>
        </w:rPr>
        <w:t>is</w:t>
      </w:r>
      <w:r w:rsidR="0093570A" w:rsidRPr="00E03770">
        <w:rPr>
          <w:rFonts w:ascii="Times New Roman" w:hAnsi="Times New Roman"/>
          <w:sz w:val="24"/>
          <w:szCs w:val="24"/>
          <w:lang w:val="en-US"/>
        </w:rPr>
        <w:t xml:space="preserve"> study was conducted in order to</w:t>
      </w:r>
      <w:r w:rsidR="000B7842">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support this empirical observation and to better understand and </w:t>
      </w:r>
      <w:r w:rsidR="007B4B62" w:rsidRPr="00E03770">
        <w:rPr>
          <w:rFonts w:ascii="Times New Roman" w:hAnsi="Times New Roman"/>
          <w:sz w:val="24"/>
          <w:szCs w:val="24"/>
          <w:lang w:val="en-US"/>
        </w:rPr>
        <w:t xml:space="preserve">provide access to </w:t>
      </w:r>
      <w:r w:rsidR="0093570A" w:rsidRPr="00E03770">
        <w:rPr>
          <w:rFonts w:ascii="Times New Roman" w:hAnsi="Times New Roman"/>
          <w:sz w:val="24"/>
          <w:szCs w:val="24"/>
          <w:lang w:val="en-US"/>
        </w:rPr>
        <w:t>the</w:t>
      </w:r>
      <w:r w:rsidR="00035880" w:rsidRPr="00E03770">
        <w:rPr>
          <w:rFonts w:ascii="Times New Roman" w:hAnsi="Times New Roman"/>
          <w:sz w:val="24"/>
          <w:szCs w:val="24"/>
          <w:lang w:val="en-US"/>
        </w:rPr>
        <w:t xml:space="preserve"> restoration</w:t>
      </w:r>
      <w:r w:rsidR="0093570A" w:rsidRPr="00E03770">
        <w:rPr>
          <w:rFonts w:ascii="Times New Roman" w:hAnsi="Times New Roman"/>
          <w:sz w:val="24"/>
          <w:szCs w:val="24"/>
          <w:lang w:val="en-US"/>
        </w:rPr>
        <w:t xml:space="preserve"> history of the collections.</w:t>
      </w:r>
      <w:r w:rsidR="007B4B62"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It is limited to a summary record of the treatments carried out on the</w:t>
      </w:r>
      <w:r w:rsidR="0025366B" w:rsidRPr="00E03770">
        <w:rPr>
          <w:rFonts w:ascii="Times New Roman" w:hAnsi="Times New Roman"/>
          <w:sz w:val="24"/>
          <w:szCs w:val="24"/>
          <w:lang w:val="en-US"/>
        </w:rPr>
        <w:t xml:space="preserve"> canvas</w:t>
      </w:r>
      <w:r w:rsidR="0093570A" w:rsidRPr="00E03770">
        <w:rPr>
          <w:rFonts w:ascii="Times New Roman" w:hAnsi="Times New Roman"/>
          <w:sz w:val="24"/>
          <w:szCs w:val="24"/>
          <w:lang w:val="en-US"/>
        </w:rPr>
        <w:t xml:space="preserve"> </w:t>
      </w:r>
      <w:r w:rsidR="00A56EBD" w:rsidRPr="00E03770">
        <w:rPr>
          <w:rFonts w:ascii="Times New Roman" w:hAnsi="Times New Roman"/>
          <w:sz w:val="24"/>
          <w:szCs w:val="24"/>
          <w:lang w:val="en-US"/>
        </w:rPr>
        <w:t>paintings</w:t>
      </w:r>
      <w:r w:rsidR="0093570A" w:rsidRPr="00E03770">
        <w:rPr>
          <w:rFonts w:ascii="Times New Roman" w:hAnsi="Times New Roman"/>
          <w:sz w:val="24"/>
          <w:szCs w:val="24"/>
          <w:lang w:val="en-US"/>
        </w:rPr>
        <w:t>, as far as these are documented, and their placement within the temporal context. Verification of the data or specific follow-up examinations of individual paintings was not possible within the scope of the project.</w:t>
      </w:r>
    </w:p>
    <w:p w14:paraId="7C88CA8A" w14:textId="77777777" w:rsidR="00184D84" w:rsidRPr="00E03770" w:rsidRDefault="00184D84" w:rsidP="00E03770">
      <w:pPr>
        <w:spacing w:after="0" w:line="480" w:lineRule="auto"/>
        <w:rPr>
          <w:rFonts w:ascii="Times New Roman" w:hAnsi="Times New Roman"/>
          <w:sz w:val="24"/>
          <w:szCs w:val="24"/>
          <w:lang w:val="en-US"/>
        </w:rPr>
      </w:pPr>
    </w:p>
    <w:p w14:paraId="4F4A5D70" w14:textId="12CC5F25" w:rsidR="0093570A" w:rsidRPr="00E03770" w:rsidRDefault="000B7842" w:rsidP="00E03770">
      <w:pPr>
        <w:pStyle w:val="Heading1"/>
        <w:spacing w:line="480" w:lineRule="auto"/>
        <w:rPr>
          <w:lang w:val="en-US"/>
        </w:rPr>
      </w:pPr>
      <w:r w:rsidRPr="000B7842">
        <w:rPr>
          <w:b w:val="0"/>
          <w:bCs w:val="0"/>
          <w:highlight w:val="yellow"/>
          <w:lang w:val="en-US"/>
        </w:rPr>
        <w:t>&lt;A-head&gt;</w:t>
      </w:r>
      <w:r>
        <w:rPr>
          <w:lang w:val="en-US"/>
        </w:rPr>
        <w:t xml:space="preserve"> </w:t>
      </w:r>
      <w:r w:rsidR="0093570A" w:rsidRPr="00E03770">
        <w:rPr>
          <w:lang w:val="en-US"/>
        </w:rPr>
        <w:t xml:space="preserve">The </w:t>
      </w:r>
      <w:r w:rsidR="00470B0E" w:rsidRPr="00E03770">
        <w:rPr>
          <w:lang w:val="en-US"/>
        </w:rPr>
        <w:t>Collections</w:t>
      </w:r>
    </w:p>
    <w:p w14:paraId="72EF6CDF" w14:textId="5182300E" w:rsidR="0093570A" w:rsidRPr="00E03770" w:rsidRDefault="0093570A"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The restoration history of a work depends on the specifics of how it was made as well as its provenance and history. Use and </w:t>
      </w:r>
      <w:r w:rsidR="00DC3B51" w:rsidRPr="00E03770">
        <w:rPr>
          <w:rFonts w:ascii="Times New Roman" w:hAnsi="Times New Roman"/>
          <w:sz w:val="24"/>
          <w:szCs w:val="24"/>
          <w:lang w:val="en-US"/>
        </w:rPr>
        <w:t xml:space="preserve">whereabouts </w:t>
      </w:r>
      <w:r w:rsidRPr="00E03770">
        <w:rPr>
          <w:rFonts w:ascii="Times New Roman" w:hAnsi="Times New Roman"/>
          <w:sz w:val="24"/>
          <w:szCs w:val="24"/>
          <w:lang w:val="en-US"/>
        </w:rPr>
        <w:t xml:space="preserve">determine </w:t>
      </w:r>
      <w:r w:rsidR="00FA34EF" w:rsidRPr="00E03770">
        <w:rPr>
          <w:rFonts w:ascii="Times New Roman" w:hAnsi="Times New Roman"/>
          <w:sz w:val="24"/>
          <w:szCs w:val="24"/>
          <w:lang w:val="en-US"/>
        </w:rPr>
        <w:t xml:space="preserve">its </w:t>
      </w:r>
      <w:r w:rsidRPr="00E03770">
        <w:rPr>
          <w:rFonts w:ascii="Times New Roman" w:hAnsi="Times New Roman"/>
          <w:sz w:val="24"/>
          <w:szCs w:val="24"/>
          <w:lang w:val="en-US"/>
        </w:rPr>
        <w:t>aging process, while the</w:t>
      </w:r>
      <w:r w:rsidR="000B7842">
        <w:rPr>
          <w:rFonts w:ascii="Times New Roman" w:hAnsi="Times New Roman"/>
          <w:sz w:val="24"/>
          <w:szCs w:val="24"/>
          <w:lang w:val="en-US"/>
        </w:rPr>
        <w:t xml:space="preserve"> </w:t>
      </w:r>
      <w:r w:rsidRPr="00E03770">
        <w:rPr>
          <w:rFonts w:ascii="Times New Roman" w:hAnsi="Times New Roman"/>
          <w:sz w:val="24"/>
          <w:szCs w:val="24"/>
          <w:lang w:val="en-US"/>
        </w:rPr>
        <w:t>particular expectations of various owners and the professional convictions of conservators have a bearing on treatment</w:t>
      </w:r>
      <w:r w:rsidR="00035880" w:rsidRPr="00E03770">
        <w:rPr>
          <w:rFonts w:ascii="Times New Roman" w:hAnsi="Times New Roman"/>
          <w:sz w:val="24"/>
          <w:szCs w:val="24"/>
          <w:lang w:val="en-US"/>
        </w:rPr>
        <w:t>s undertaken</w:t>
      </w:r>
      <w:r w:rsidRPr="00E03770">
        <w:rPr>
          <w:rFonts w:ascii="Times New Roman" w:hAnsi="Times New Roman"/>
          <w:sz w:val="24"/>
          <w:szCs w:val="24"/>
          <w:lang w:val="en-US"/>
        </w:rPr>
        <w:t>. Thus</w:t>
      </w:r>
      <w:r w:rsidR="00B469DA" w:rsidRPr="00E03770">
        <w:rPr>
          <w:rFonts w:ascii="Times New Roman" w:hAnsi="Times New Roman"/>
          <w:sz w:val="24"/>
          <w:szCs w:val="24"/>
          <w:lang w:val="en-US"/>
        </w:rPr>
        <w:t>,</w:t>
      </w:r>
      <w:r w:rsidRPr="00E03770">
        <w:rPr>
          <w:rFonts w:ascii="Times New Roman" w:hAnsi="Times New Roman"/>
          <w:sz w:val="24"/>
          <w:szCs w:val="24"/>
          <w:lang w:val="en-US"/>
        </w:rPr>
        <w:t xml:space="preserve"> </w:t>
      </w:r>
      <w:r w:rsidR="00CE58EC" w:rsidRPr="00E03770">
        <w:rPr>
          <w:rFonts w:ascii="Times New Roman" w:hAnsi="Times New Roman"/>
          <w:sz w:val="24"/>
          <w:szCs w:val="24"/>
          <w:lang w:val="en-US"/>
        </w:rPr>
        <w:t xml:space="preserve">we begin with </w:t>
      </w:r>
      <w:r w:rsidRPr="00E03770">
        <w:rPr>
          <w:rFonts w:ascii="Times New Roman" w:hAnsi="Times New Roman"/>
          <w:sz w:val="24"/>
          <w:szCs w:val="24"/>
          <w:lang w:val="en-US"/>
        </w:rPr>
        <w:t>the history of the collections considered</w:t>
      </w:r>
      <w:r w:rsidR="00CE58EC" w:rsidRPr="00E03770">
        <w:rPr>
          <w:rFonts w:ascii="Times New Roman" w:hAnsi="Times New Roman"/>
          <w:sz w:val="24"/>
          <w:szCs w:val="24"/>
          <w:lang w:val="en-US"/>
        </w:rPr>
        <w:t xml:space="preserve"> in this study</w:t>
      </w:r>
      <w:r w:rsidRPr="00E03770">
        <w:rPr>
          <w:rFonts w:ascii="Times New Roman" w:hAnsi="Times New Roman"/>
          <w:sz w:val="24"/>
          <w:szCs w:val="24"/>
          <w:lang w:val="en-US"/>
        </w:rPr>
        <w:t>.</w:t>
      </w:r>
    </w:p>
    <w:p w14:paraId="73DF16E6" w14:textId="2CE4DE1C"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 xml:space="preserve">The </w:t>
      </w:r>
      <w:r w:rsidR="00C20F6F" w:rsidRPr="00E03770">
        <w:rPr>
          <w:rFonts w:ascii="Times New Roman" w:hAnsi="Times New Roman"/>
          <w:iCs/>
          <w:color w:val="000000" w:themeColor="text1"/>
          <w:sz w:val="24"/>
          <w:szCs w:val="24"/>
          <w:lang w:val="en-US"/>
        </w:rPr>
        <w:t>Bayerische Staatsgemäldesammlungen (</w:t>
      </w:r>
      <w:r w:rsidR="0093570A" w:rsidRPr="00E03770">
        <w:rPr>
          <w:rFonts w:ascii="Times New Roman" w:hAnsi="Times New Roman"/>
          <w:iCs/>
          <w:color w:val="000000" w:themeColor="text1"/>
          <w:sz w:val="24"/>
          <w:szCs w:val="24"/>
          <w:lang w:val="en-US"/>
        </w:rPr>
        <w:t>Bavarian State Paintings Collection</w:t>
      </w:r>
      <w:r w:rsidR="00C20F6F" w:rsidRPr="00E03770">
        <w:rPr>
          <w:rFonts w:ascii="Times New Roman" w:hAnsi="Times New Roman"/>
          <w:iCs/>
          <w:color w:val="000000" w:themeColor="text1"/>
          <w:sz w:val="24"/>
          <w:szCs w:val="24"/>
          <w:lang w:val="en-US"/>
        </w:rPr>
        <w:t>s</w:t>
      </w:r>
      <w:r w:rsidR="0093570A" w:rsidRPr="00E03770">
        <w:rPr>
          <w:rFonts w:ascii="Times New Roman" w:hAnsi="Times New Roman"/>
          <w:color w:val="000000" w:themeColor="text1"/>
          <w:sz w:val="24"/>
          <w:szCs w:val="24"/>
          <w:lang w:val="en-US"/>
        </w:rPr>
        <w:t>) houses</w:t>
      </w:r>
      <w:r w:rsidR="0093570A" w:rsidRPr="00E03770">
        <w:rPr>
          <w:rFonts w:ascii="Times New Roman" w:hAnsi="Times New Roman"/>
          <w:sz w:val="24"/>
          <w:szCs w:val="24"/>
          <w:lang w:val="en-US"/>
        </w:rPr>
        <w:t xml:space="preserve"> Bavaria</w:t>
      </w:r>
      <w:r w:rsidR="00FA34EF" w:rsidRPr="00E03770">
        <w:rPr>
          <w:rFonts w:ascii="Times New Roman" w:hAnsi="Times New Roman"/>
          <w:sz w:val="24"/>
          <w:szCs w:val="24"/>
          <w:lang w:val="en-US"/>
        </w:rPr>
        <w:t>n</w:t>
      </w:r>
      <w:r w:rsidR="0093570A" w:rsidRPr="00E03770">
        <w:rPr>
          <w:rFonts w:ascii="Times New Roman" w:hAnsi="Times New Roman"/>
          <w:sz w:val="24"/>
          <w:szCs w:val="24"/>
          <w:lang w:val="en-US"/>
        </w:rPr>
        <w:t xml:space="preserve"> art</w:t>
      </w:r>
      <w:r w:rsidR="00D238BB" w:rsidRPr="00E03770">
        <w:rPr>
          <w:rFonts w:ascii="Times New Roman" w:hAnsi="Times New Roman"/>
          <w:sz w:val="24"/>
          <w:szCs w:val="24"/>
          <w:lang w:val="en-US"/>
        </w:rPr>
        <w:t xml:space="preserve"> holdings</w:t>
      </w:r>
      <w:r w:rsidR="0093570A" w:rsidRPr="00E03770">
        <w:rPr>
          <w:rFonts w:ascii="Times New Roman" w:hAnsi="Times New Roman"/>
          <w:sz w:val="24"/>
          <w:szCs w:val="24"/>
          <w:lang w:val="en-US"/>
        </w:rPr>
        <w:t xml:space="preserve"> </w:t>
      </w:r>
      <w:r w:rsidR="00CE58EC" w:rsidRPr="00E03770">
        <w:rPr>
          <w:rFonts w:ascii="Times New Roman" w:hAnsi="Times New Roman"/>
          <w:sz w:val="24"/>
          <w:szCs w:val="24"/>
          <w:lang w:val="en-US"/>
        </w:rPr>
        <w:t xml:space="preserve">dating </w:t>
      </w:r>
      <w:r w:rsidR="0093570A" w:rsidRPr="00E03770">
        <w:rPr>
          <w:rFonts w:ascii="Times New Roman" w:hAnsi="Times New Roman"/>
          <w:sz w:val="24"/>
          <w:szCs w:val="24"/>
          <w:lang w:val="en-US"/>
        </w:rPr>
        <w:t xml:space="preserve">from the </w:t>
      </w:r>
      <w:r w:rsidR="007376C1" w:rsidRPr="00E03770">
        <w:rPr>
          <w:rFonts w:ascii="Times New Roman" w:hAnsi="Times New Roman"/>
          <w:sz w:val="24"/>
          <w:szCs w:val="24"/>
          <w:lang w:val="en-US"/>
        </w:rPr>
        <w:t>fourteenth</w:t>
      </w:r>
      <w:r w:rsidR="007376C1" w:rsidRPr="00E03770">
        <w:rPr>
          <w:rFonts w:ascii="Times New Roman" w:hAnsi="Times New Roman"/>
          <w:sz w:val="24"/>
          <w:szCs w:val="24"/>
          <w:vertAlign w:val="superscript"/>
          <w:lang w:val="en-US"/>
        </w:rPr>
        <w:t xml:space="preserve"> </w:t>
      </w:r>
      <w:r w:rsidR="0093570A" w:rsidRPr="00E03770">
        <w:rPr>
          <w:rFonts w:ascii="Times New Roman" w:hAnsi="Times New Roman"/>
          <w:sz w:val="24"/>
          <w:szCs w:val="24"/>
          <w:lang w:val="en-US"/>
        </w:rPr>
        <w:t xml:space="preserve">century to the present day. Currently, the collection is divided across </w:t>
      </w:r>
      <w:r w:rsidR="000B7842">
        <w:rPr>
          <w:rFonts w:ascii="Times New Roman" w:hAnsi="Times New Roman"/>
          <w:sz w:val="24"/>
          <w:szCs w:val="24"/>
          <w:lang w:val="en-US"/>
        </w:rPr>
        <w:t>seventeen</w:t>
      </w:r>
      <w:r w:rsidR="0093570A" w:rsidRPr="00E03770">
        <w:rPr>
          <w:rFonts w:ascii="Times New Roman" w:hAnsi="Times New Roman"/>
          <w:sz w:val="24"/>
          <w:szCs w:val="24"/>
          <w:lang w:val="en-US"/>
        </w:rPr>
        <w:t xml:space="preserve"> museums, with the </w:t>
      </w:r>
      <w:r w:rsidR="0093570A" w:rsidRPr="00E03770">
        <w:rPr>
          <w:rFonts w:ascii="Times New Roman" w:hAnsi="Times New Roman"/>
          <w:iCs/>
          <w:sz w:val="24"/>
          <w:szCs w:val="24"/>
          <w:lang w:val="en-US"/>
        </w:rPr>
        <w:t>Doerner Institut</w:t>
      </w:r>
      <w:r w:rsidR="003709C4" w:rsidRPr="00E03770">
        <w:rPr>
          <w:rFonts w:ascii="Times New Roman" w:hAnsi="Times New Roman"/>
          <w:i/>
          <w:sz w:val="24"/>
          <w:szCs w:val="24"/>
          <w:lang w:val="en-US"/>
        </w:rPr>
        <w:t xml:space="preserve"> </w:t>
      </w:r>
      <w:r w:rsidR="0093570A" w:rsidRPr="00E03770">
        <w:rPr>
          <w:rFonts w:ascii="Times New Roman" w:hAnsi="Times New Roman"/>
          <w:sz w:val="24"/>
          <w:szCs w:val="24"/>
          <w:lang w:val="en-US"/>
        </w:rPr>
        <w:t xml:space="preserve">responsible for conservation. Of the five galleries located in Munich, two specialize in </w:t>
      </w:r>
      <w:r w:rsidR="0039206E" w:rsidRPr="00E03770">
        <w:rPr>
          <w:rFonts w:ascii="Times New Roman" w:hAnsi="Times New Roman"/>
          <w:sz w:val="24"/>
          <w:szCs w:val="24"/>
          <w:lang w:val="en-US"/>
        </w:rPr>
        <w:t>nineteenth</w:t>
      </w:r>
      <w:r w:rsidR="0093570A" w:rsidRPr="00E03770">
        <w:rPr>
          <w:rFonts w:ascii="Times New Roman" w:hAnsi="Times New Roman"/>
          <w:sz w:val="24"/>
          <w:szCs w:val="24"/>
          <w:lang w:val="en-US"/>
        </w:rPr>
        <w:t xml:space="preserve">-century artworks: the </w:t>
      </w:r>
      <w:r w:rsidR="0093570A" w:rsidRPr="00E03770">
        <w:rPr>
          <w:rFonts w:ascii="Times New Roman" w:hAnsi="Times New Roman"/>
          <w:iCs/>
          <w:sz w:val="24"/>
          <w:szCs w:val="24"/>
          <w:lang w:val="en-US"/>
        </w:rPr>
        <w:t>Neue</w:t>
      </w:r>
      <w:r w:rsidR="003709C4" w:rsidRPr="00E03770">
        <w:rPr>
          <w:rFonts w:ascii="Times New Roman" w:hAnsi="Times New Roman"/>
          <w:i/>
          <w:sz w:val="24"/>
          <w:szCs w:val="24"/>
          <w:lang w:val="en-US"/>
        </w:rPr>
        <w:t xml:space="preserve"> </w:t>
      </w:r>
      <w:r w:rsidR="0093570A" w:rsidRPr="00E03770">
        <w:rPr>
          <w:rFonts w:ascii="Times New Roman" w:hAnsi="Times New Roman"/>
          <w:iCs/>
          <w:sz w:val="24"/>
          <w:szCs w:val="24"/>
          <w:lang w:val="en-US"/>
        </w:rPr>
        <w:t>Pinakothek</w:t>
      </w:r>
      <w:r w:rsidR="003709C4" w:rsidRPr="00E03770">
        <w:rPr>
          <w:rFonts w:ascii="Times New Roman" w:hAnsi="Times New Roman"/>
          <w:i/>
          <w:sz w:val="24"/>
          <w:szCs w:val="24"/>
          <w:lang w:val="en-US"/>
        </w:rPr>
        <w:t xml:space="preserve"> </w:t>
      </w:r>
      <w:r w:rsidR="0093570A" w:rsidRPr="00E03770">
        <w:rPr>
          <w:rFonts w:ascii="Times New Roman" w:hAnsi="Times New Roman"/>
          <w:sz w:val="24"/>
          <w:szCs w:val="24"/>
          <w:lang w:val="en-US"/>
        </w:rPr>
        <w:t>and the</w:t>
      </w:r>
      <w:r w:rsidR="003709C4" w:rsidRPr="00E03770">
        <w:rPr>
          <w:rFonts w:ascii="Times New Roman" w:hAnsi="Times New Roman"/>
          <w:sz w:val="24"/>
          <w:szCs w:val="24"/>
          <w:lang w:val="en-US"/>
        </w:rPr>
        <w:t xml:space="preserve"> </w:t>
      </w:r>
      <w:r w:rsidR="00F07FCE" w:rsidRPr="00E03770">
        <w:rPr>
          <w:rFonts w:ascii="Times New Roman" w:hAnsi="Times New Roman"/>
          <w:sz w:val="24"/>
          <w:szCs w:val="24"/>
          <w:lang w:val="en-US"/>
        </w:rPr>
        <w:t>Sammlung Schack</w:t>
      </w:r>
      <w:r w:rsidR="0093570A" w:rsidRPr="00E03770">
        <w:rPr>
          <w:rFonts w:ascii="Times New Roman" w:hAnsi="Times New Roman"/>
          <w:sz w:val="24"/>
          <w:szCs w:val="24"/>
          <w:lang w:val="en-US"/>
        </w:rPr>
        <w:t xml:space="preserve">. The two galleries have much in common, but also differ in significant ways. </w:t>
      </w:r>
    </w:p>
    <w:p w14:paraId="1DBD8DB5" w14:textId="5F058CBB"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lastRenderedPageBreak/>
        <w:tab/>
      </w:r>
      <w:r w:rsidR="0093570A" w:rsidRPr="00E03770">
        <w:rPr>
          <w:rFonts w:ascii="Times New Roman" w:hAnsi="Times New Roman"/>
          <w:sz w:val="24"/>
          <w:szCs w:val="24"/>
          <w:lang w:val="en-US"/>
        </w:rPr>
        <w:t xml:space="preserve">The </w:t>
      </w:r>
      <w:r w:rsidR="00F07FCE" w:rsidRPr="00E03770">
        <w:rPr>
          <w:rFonts w:ascii="Times New Roman" w:hAnsi="Times New Roman"/>
          <w:sz w:val="24"/>
          <w:szCs w:val="24"/>
          <w:lang w:val="en-US"/>
        </w:rPr>
        <w:t xml:space="preserve">Neue Pinakothek </w:t>
      </w:r>
      <w:r w:rsidR="0093570A" w:rsidRPr="00E03770">
        <w:rPr>
          <w:rFonts w:ascii="Times New Roman" w:hAnsi="Times New Roman"/>
          <w:sz w:val="24"/>
          <w:szCs w:val="24"/>
          <w:lang w:val="en-US"/>
        </w:rPr>
        <w:t>was founded in 1853 by Ludwig I (1786</w:t>
      </w:r>
      <w:r w:rsidR="00B469DA" w:rsidRPr="00E03770">
        <w:rPr>
          <w:rFonts w:ascii="Times New Roman" w:hAnsi="Times New Roman"/>
          <w:sz w:val="24"/>
          <w:szCs w:val="24"/>
          <w:lang w:val="en-US"/>
        </w:rPr>
        <w:t>–</w:t>
      </w:r>
      <w:r w:rsidR="0093570A" w:rsidRPr="00E03770">
        <w:rPr>
          <w:rFonts w:ascii="Times New Roman" w:hAnsi="Times New Roman"/>
          <w:sz w:val="24"/>
          <w:szCs w:val="24"/>
          <w:lang w:val="en-US"/>
        </w:rPr>
        <w:t>1868). The former king of Bavaria was passionate about art</w:t>
      </w:r>
      <w:r w:rsidR="00E129A5" w:rsidRPr="00E03770">
        <w:rPr>
          <w:rFonts w:ascii="Times New Roman" w:hAnsi="Times New Roman"/>
          <w:sz w:val="24"/>
          <w:szCs w:val="24"/>
          <w:lang w:val="en-US"/>
        </w:rPr>
        <w:t>. D</w:t>
      </w:r>
      <w:r w:rsidR="0093570A" w:rsidRPr="00E03770">
        <w:rPr>
          <w:rFonts w:ascii="Times New Roman" w:hAnsi="Times New Roman"/>
          <w:sz w:val="24"/>
          <w:szCs w:val="24"/>
          <w:lang w:val="en-US"/>
        </w:rPr>
        <w:t>uring his reign (1825</w:t>
      </w:r>
      <w:r w:rsidR="00B469DA" w:rsidRPr="00E03770">
        <w:rPr>
          <w:rFonts w:ascii="Times New Roman" w:hAnsi="Times New Roman"/>
          <w:sz w:val="24"/>
          <w:szCs w:val="24"/>
          <w:lang w:val="en-US"/>
        </w:rPr>
        <w:t>–</w:t>
      </w:r>
      <w:r w:rsidR="0093570A" w:rsidRPr="00E03770">
        <w:rPr>
          <w:rFonts w:ascii="Times New Roman" w:hAnsi="Times New Roman"/>
          <w:sz w:val="24"/>
          <w:szCs w:val="24"/>
          <w:lang w:val="en-US"/>
        </w:rPr>
        <w:t>1848)</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he developed the state capital </w:t>
      </w:r>
      <w:r w:rsidR="00B469DA" w:rsidRPr="00E03770">
        <w:rPr>
          <w:rFonts w:ascii="Times New Roman" w:hAnsi="Times New Roman"/>
          <w:sz w:val="24"/>
          <w:szCs w:val="24"/>
          <w:lang w:val="en-US"/>
        </w:rPr>
        <w:t xml:space="preserve">of </w:t>
      </w:r>
      <w:r w:rsidR="0093570A" w:rsidRPr="00E03770">
        <w:rPr>
          <w:rFonts w:ascii="Times New Roman" w:hAnsi="Times New Roman"/>
          <w:sz w:val="24"/>
          <w:szCs w:val="24"/>
          <w:lang w:val="en-US"/>
        </w:rPr>
        <w:t xml:space="preserve">Munich into a cultural gem. He had numerous monumental structures erected, including the </w:t>
      </w:r>
      <w:r w:rsidR="0093570A" w:rsidRPr="00E03770">
        <w:rPr>
          <w:rFonts w:ascii="Times New Roman" w:hAnsi="Times New Roman"/>
          <w:iCs/>
          <w:sz w:val="24"/>
          <w:szCs w:val="24"/>
          <w:lang w:val="en-US"/>
        </w:rPr>
        <w:t>Glyptothek and Alte</w:t>
      </w:r>
      <w:r w:rsidR="003709C4" w:rsidRPr="00E03770">
        <w:rPr>
          <w:rFonts w:ascii="Times New Roman" w:hAnsi="Times New Roman"/>
          <w:iCs/>
          <w:sz w:val="24"/>
          <w:szCs w:val="24"/>
          <w:lang w:val="en-US"/>
        </w:rPr>
        <w:t xml:space="preserve"> </w:t>
      </w:r>
      <w:r w:rsidR="0093570A" w:rsidRPr="00E03770">
        <w:rPr>
          <w:rFonts w:ascii="Times New Roman" w:hAnsi="Times New Roman"/>
          <w:iCs/>
          <w:sz w:val="24"/>
          <w:szCs w:val="24"/>
          <w:lang w:val="en-US"/>
        </w:rPr>
        <w:t>Pinakothek</w:t>
      </w:r>
      <w:r w:rsidR="0093570A" w:rsidRPr="00E03770">
        <w:rPr>
          <w:rFonts w:ascii="Times New Roman" w:hAnsi="Times New Roman"/>
          <w:sz w:val="24"/>
          <w:szCs w:val="24"/>
          <w:lang w:val="en-US"/>
        </w:rPr>
        <w:t>, museums built to house the royal collections of antique</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sculptures and </w:t>
      </w:r>
      <w:r w:rsidR="00B469DA" w:rsidRPr="00E03770">
        <w:rPr>
          <w:rFonts w:ascii="Times New Roman" w:hAnsi="Times New Roman"/>
          <w:sz w:val="24"/>
          <w:szCs w:val="24"/>
          <w:lang w:val="en-US"/>
        </w:rPr>
        <w:t>o</w:t>
      </w:r>
      <w:r w:rsidR="0093570A" w:rsidRPr="00E03770">
        <w:rPr>
          <w:rFonts w:ascii="Times New Roman" w:hAnsi="Times New Roman"/>
          <w:sz w:val="24"/>
          <w:szCs w:val="24"/>
          <w:lang w:val="en-US"/>
        </w:rPr>
        <w:t xml:space="preserve">ld </w:t>
      </w:r>
      <w:r w:rsidR="00B469DA" w:rsidRPr="00E03770">
        <w:rPr>
          <w:rFonts w:ascii="Times New Roman" w:hAnsi="Times New Roman"/>
          <w:sz w:val="24"/>
          <w:szCs w:val="24"/>
          <w:lang w:val="en-US"/>
        </w:rPr>
        <w:t>m</w:t>
      </w:r>
      <w:r w:rsidR="0093570A" w:rsidRPr="00E03770">
        <w:rPr>
          <w:rFonts w:ascii="Times New Roman" w:hAnsi="Times New Roman"/>
          <w:sz w:val="24"/>
          <w:szCs w:val="24"/>
          <w:lang w:val="en-US"/>
        </w:rPr>
        <w:t xml:space="preserve">aster paintings. Ludwig I also supported the arts by amassing a collection of paintings and sculptures by artists of his time. His </w:t>
      </w:r>
      <w:r w:rsidR="00F07FCE" w:rsidRPr="00E03770">
        <w:rPr>
          <w:rFonts w:ascii="Times New Roman" w:hAnsi="Times New Roman"/>
          <w:sz w:val="24"/>
          <w:szCs w:val="24"/>
          <w:lang w:val="en-US"/>
        </w:rPr>
        <w:t xml:space="preserve">Neue Pinakothek </w:t>
      </w:r>
      <w:r w:rsidR="0093570A" w:rsidRPr="00E03770">
        <w:rPr>
          <w:rFonts w:ascii="Times New Roman" w:hAnsi="Times New Roman"/>
          <w:sz w:val="24"/>
          <w:szCs w:val="24"/>
          <w:lang w:val="en-US"/>
        </w:rPr>
        <w:t>was one of the very first museums ever to be</w:t>
      </w:r>
      <w:r w:rsidR="003709C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dedicated exclusively to contemporary art. </w:t>
      </w:r>
    </w:p>
    <w:p w14:paraId="0BF2190C" w14:textId="66ADED70" w:rsidR="0093570A" w:rsidRPr="00E03770" w:rsidRDefault="00D37D1D"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 xml:space="preserve">The </w:t>
      </w:r>
      <w:r w:rsidR="00F07FCE" w:rsidRPr="00E03770">
        <w:rPr>
          <w:rFonts w:ascii="Times New Roman" w:hAnsi="Times New Roman"/>
          <w:sz w:val="24"/>
          <w:szCs w:val="24"/>
          <w:lang w:val="en-US"/>
        </w:rPr>
        <w:t>Sammlung Schack</w:t>
      </w:r>
      <w:r w:rsidR="00452CF9" w:rsidRPr="00E03770">
        <w:rPr>
          <w:rFonts w:ascii="Times New Roman" w:hAnsi="Times New Roman"/>
          <w:i/>
          <w:sz w:val="24"/>
          <w:szCs w:val="24"/>
          <w:lang w:val="en-US"/>
        </w:rPr>
        <w:t xml:space="preserve"> </w:t>
      </w:r>
      <w:r w:rsidR="0093570A" w:rsidRPr="00E03770">
        <w:rPr>
          <w:rFonts w:ascii="Times New Roman" w:hAnsi="Times New Roman"/>
          <w:sz w:val="24"/>
          <w:szCs w:val="24"/>
          <w:lang w:val="en-US"/>
        </w:rPr>
        <w:t>is also a private collection, founded by Count Adolf Friedrich von Schack (1815</w:t>
      </w:r>
      <w:r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1894), a wealthy, well-traveled poet and historian of art and </w:t>
      </w:r>
      <w:r w:rsidR="00D71457" w:rsidRPr="00E03770">
        <w:rPr>
          <w:rFonts w:ascii="Times New Roman" w:hAnsi="Times New Roman"/>
          <w:sz w:val="24"/>
          <w:szCs w:val="24"/>
          <w:lang w:val="en-US"/>
        </w:rPr>
        <w:t>literature</w:t>
      </w:r>
      <w:r w:rsidR="0093570A" w:rsidRPr="00E03770">
        <w:rPr>
          <w:rFonts w:ascii="Times New Roman" w:hAnsi="Times New Roman"/>
          <w:sz w:val="24"/>
          <w:szCs w:val="24"/>
          <w:lang w:val="en-US"/>
        </w:rPr>
        <w:t>. When he settled in Munich in 1855, the vibrant local art scene inspired him to begin building up a collection</w:t>
      </w:r>
      <w:r w:rsidRPr="00E03770">
        <w:rPr>
          <w:rFonts w:ascii="Times New Roman" w:hAnsi="Times New Roman"/>
          <w:sz w:val="24"/>
          <w:szCs w:val="24"/>
          <w:lang w:val="en-US"/>
        </w:rPr>
        <w:t xml:space="preserve"> of contemporary art</w:t>
      </w:r>
      <w:r w:rsidR="0093570A" w:rsidRPr="00E03770">
        <w:rPr>
          <w:rFonts w:ascii="Times New Roman" w:hAnsi="Times New Roman"/>
          <w:sz w:val="24"/>
          <w:szCs w:val="24"/>
          <w:lang w:val="en-US"/>
        </w:rPr>
        <w:t xml:space="preserve">. Schack had his own ideas regarding suitable </w:t>
      </w:r>
      <w:r w:rsidR="00E1418A" w:rsidRPr="00E03770">
        <w:rPr>
          <w:rFonts w:ascii="Times New Roman" w:hAnsi="Times New Roman"/>
          <w:sz w:val="24"/>
          <w:szCs w:val="24"/>
          <w:lang w:val="en-US"/>
        </w:rPr>
        <w:t>themes</w:t>
      </w:r>
      <w:r w:rsidRPr="00E03770">
        <w:rPr>
          <w:rFonts w:ascii="Times New Roman" w:hAnsi="Times New Roman"/>
          <w:sz w:val="24"/>
          <w:szCs w:val="24"/>
          <w:lang w:val="en-US"/>
        </w:rPr>
        <w:t>,</w:t>
      </w:r>
      <w:r w:rsidR="00E1418A" w:rsidRPr="00E03770">
        <w:rPr>
          <w:rFonts w:ascii="Times New Roman" w:hAnsi="Times New Roman"/>
          <w:sz w:val="24"/>
          <w:szCs w:val="24"/>
          <w:lang w:val="en-US"/>
        </w:rPr>
        <w:t xml:space="preserve"> and</w:t>
      </w:r>
      <w:r w:rsidR="0093570A"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he </w:t>
      </w:r>
      <w:r w:rsidR="0093570A" w:rsidRPr="00E03770">
        <w:rPr>
          <w:rFonts w:ascii="Times New Roman" w:hAnsi="Times New Roman"/>
          <w:sz w:val="24"/>
          <w:szCs w:val="24"/>
          <w:lang w:val="en-US"/>
        </w:rPr>
        <w:t xml:space="preserve">commissioned local artists to create paintings for him in keeping with his artistic and literary ideals. In addition, he also commissioned young artists to create </w:t>
      </w:r>
      <w:r w:rsidR="000B7842">
        <w:rPr>
          <w:rFonts w:ascii="Times New Roman" w:hAnsi="Times New Roman"/>
          <w:sz w:val="24"/>
          <w:szCs w:val="24"/>
          <w:lang w:val="en-US"/>
        </w:rPr>
        <w:t>eighty-four</w:t>
      </w:r>
      <w:r w:rsidR="0093570A" w:rsidRPr="00E03770">
        <w:rPr>
          <w:rFonts w:ascii="Times New Roman" w:hAnsi="Times New Roman"/>
          <w:sz w:val="24"/>
          <w:szCs w:val="24"/>
          <w:lang w:val="en-US"/>
        </w:rPr>
        <w:t xml:space="preserve"> full-size copies</w:t>
      </w:r>
      <w:r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predominantly </w:t>
      </w:r>
      <w:r w:rsidR="0093570A" w:rsidRPr="00E03770">
        <w:rPr>
          <w:rFonts w:ascii="Times New Roman" w:hAnsi="Times New Roman"/>
          <w:sz w:val="24"/>
          <w:szCs w:val="24"/>
          <w:lang w:val="en-US"/>
        </w:rPr>
        <w:t xml:space="preserve">of </w:t>
      </w:r>
      <w:r w:rsidR="00790676" w:rsidRPr="00E03770">
        <w:rPr>
          <w:rFonts w:ascii="Times New Roman" w:hAnsi="Times New Roman"/>
          <w:sz w:val="24"/>
          <w:szCs w:val="24"/>
          <w:lang w:val="en-US"/>
        </w:rPr>
        <w:t xml:space="preserve">Venetian </w:t>
      </w:r>
      <w:r w:rsidRPr="00E03770">
        <w:rPr>
          <w:rFonts w:ascii="Times New Roman" w:hAnsi="Times New Roman"/>
          <w:sz w:val="24"/>
          <w:szCs w:val="24"/>
          <w:lang w:val="en-US"/>
        </w:rPr>
        <w:t>R</w:t>
      </w:r>
      <w:r w:rsidR="0093570A" w:rsidRPr="00E03770">
        <w:rPr>
          <w:rFonts w:ascii="Times New Roman" w:hAnsi="Times New Roman"/>
          <w:sz w:val="24"/>
          <w:szCs w:val="24"/>
          <w:lang w:val="en-US"/>
        </w:rPr>
        <w:t xml:space="preserve">enaissance paintings. </w:t>
      </w:r>
    </w:p>
    <w:p w14:paraId="59F57180" w14:textId="0EA7C334" w:rsidR="0093570A" w:rsidRPr="00E03770" w:rsidRDefault="00470B0E" w:rsidP="00E03770">
      <w:pPr>
        <w:spacing w:after="0" w:line="480" w:lineRule="auto"/>
        <w:rPr>
          <w:rFonts w:ascii="Times New Roman" w:hAnsi="Times New Roman"/>
          <w:color w:val="000000" w:themeColor="text1"/>
          <w:sz w:val="24"/>
          <w:szCs w:val="24"/>
          <w:lang w:val="en-US"/>
        </w:rPr>
      </w:pPr>
      <w:r w:rsidRPr="00E03770">
        <w:rPr>
          <w:rFonts w:ascii="Times New Roman" w:hAnsi="Times New Roman"/>
          <w:sz w:val="24"/>
          <w:szCs w:val="24"/>
          <w:lang w:val="en-US"/>
        </w:rPr>
        <w:tab/>
      </w:r>
      <w:r w:rsidR="00D37D1D" w:rsidRPr="00E03770">
        <w:rPr>
          <w:rFonts w:ascii="Times New Roman" w:hAnsi="Times New Roman"/>
          <w:sz w:val="24"/>
          <w:szCs w:val="24"/>
          <w:lang w:val="en-US"/>
        </w:rPr>
        <w:t xml:space="preserve">The two </w:t>
      </w:r>
      <w:r w:rsidR="0093570A" w:rsidRPr="00E03770">
        <w:rPr>
          <w:rFonts w:ascii="Times New Roman" w:hAnsi="Times New Roman"/>
          <w:sz w:val="24"/>
          <w:szCs w:val="24"/>
          <w:lang w:val="en-US"/>
        </w:rPr>
        <w:t>museums have in common that they were founded as private collections</w:t>
      </w:r>
      <w:r w:rsidR="00D37D1D"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w:t>
      </w:r>
      <w:r w:rsidR="00D37D1D" w:rsidRPr="00E03770">
        <w:rPr>
          <w:rFonts w:ascii="Times New Roman" w:hAnsi="Times New Roman"/>
          <w:sz w:val="24"/>
          <w:szCs w:val="24"/>
          <w:lang w:val="en-US"/>
        </w:rPr>
        <w:t>h</w:t>
      </w:r>
      <w:r w:rsidR="0093570A" w:rsidRPr="00E03770">
        <w:rPr>
          <w:rFonts w:ascii="Times New Roman" w:hAnsi="Times New Roman"/>
          <w:sz w:val="24"/>
          <w:szCs w:val="24"/>
          <w:lang w:val="en-US"/>
        </w:rPr>
        <w:t>owever, while Schack</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s</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collection has remained </w:t>
      </w:r>
      <w:r w:rsidR="00090CF1" w:rsidRPr="00E03770">
        <w:rPr>
          <w:rFonts w:ascii="Times New Roman" w:hAnsi="Times New Roman"/>
          <w:sz w:val="24"/>
          <w:szCs w:val="24"/>
          <w:lang w:val="en-US"/>
        </w:rPr>
        <w:t>an</w:t>
      </w:r>
      <w:r w:rsidR="0093570A" w:rsidRPr="00E03770">
        <w:rPr>
          <w:rFonts w:ascii="Times New Roman" w:hAnsi="Times New Roman"/>
          <w:sz w:val="24"/>
          <w:szCs w:val="24"/>
          <w:lang w:val="en-US"/>
        </w:rPr>
        <w:t xml:space="preserve"> almost unaltered </w:t>
      </w:r>
      <w:r w:rsidR="00090CF1" w:rsidRPr="00E03770">
        <w:rPr>
          <w:rFonts w:ascii="Times New Roman" w:hAnsi="Times New Roman"/>
          <w:sz w:val="24"/>
          <w:szCs w:val="24"/>
          <w:lang w:val="en-US"/>
        </w:rPr>
        <w:t>ensemble</w:t>
      </w:r>
      <w:r w:rsidR="0093570A" w:rsidRPr="00E03770">
        <w:rPr>
          <w:rFonts w:ascii="Times New Roman" w:hAnsi="Times New Roman"/>
          <w:sz w:val="24"/>
          <w:szCs w:val="24"/>
          <w:lang w:val="en-US"/>
        </w:rPr>
        <w:t xml:space="preserve">, the </w:t>
      </w:r>
      <w:r w:rsidR="0093570A" w:rsidRPr="00E03770">
        <w:rPr>
          <w:rFonts w:ascii="Times New Roman" w:hAnsi="Times New Roman"/>
          <w:iCs/>
          <w:sz w:val="24"/>
          <w:szCs w:val="24"/>
          <w:lang w:val="en-US"/>
        </w:rPr>
        <w:t>Neue</w:t>
      </w:r>
      <w:r w:rsidR="00452CF9" w:rsidRPr="00E03770">
        <w:rPr>
          <w:rFonts w:ascii="Times New Roman" w:hAnsi="Times New Roman"/>
          <w:iCs/>
          <w:sz w:val="24"/>
          <w:szCs w:val="24"/>
          <w:lang w:val="en-US"/>
        </w:rPr>
        <w:t xml:space="preserve"> </w:t>
      </w:r>
      <w:r w:rsidR="0093570A" w:rsidRPr="00E03770">
        <w:rPr>
          <w:rFonts w:ascii="Times New Roman" w:hAnsi="Times New Roman"/>
          <w:iCs/>
          <w:sz w:val="24"/>
          <w:szCs w:val="24"/>
          <w:lang w:val="en-US"/>
        </w:rPr>
        <w:t>Pinakothek</w:t>
      </w:r>
      <w:r w:rsidR="0093570A" w:rsidRPr="00E03770">
        <w:rPr>
          <w:rFonts w:ascii="Times New Roman" w:hAnsi="Times New Roman"/>
          <w:sz w:val="24"/>
          <w:szCs w:val="24"/>
          <w:lang w:val="en-US"/>
        </w:rPr>
        <w:t xml:space="preserve"> continued to expand after Ludwig</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s death </w:t>
      </w:r>
      <w:r w:rsidR="0093570A" w:rsidRPr="00E03770">
        <w:rPr>
          <w:rFonts w:ascii="Times New Roman" w:hAnsi="Times New Roman"/>
          <w:color w:val="000000" w:themeColor="text1"/>
          <w:sz w:val="24"/>
          <w:szCs w:val="24"/>
          <w:lang w:val="en-US"/>
        </w:rPr>
        <w:t>(</w:t>
      </w:r>
      <w:hyperlink r:id="rId8" w:history="1">
        <w:r w:rsidR="00243C49">
          <w:rPr>
            <w:rStyle w:val="Hyperlink"/>
            <w:rFonts w:ascii="Times New Roman" w:hAnsi="Times New Roman"/>
            <w:b/>
            <w:bCs/>
            <w:sz w:val="24"/>
            <w:szCs w:val="24"/>
            <w:highlight w:val="yellow"/>
            <w:lang w:val="en-US"/>
          </w:rPr>
          <w:t>fig. 32.1</w:t>
        </w:r>
      </w:hyperlink>
      <w:r w:rsidR="0093570A" w:rsidRPr="00E03770">
        <w:rPr>
          <w:rFonts w:ascii="Times New Roman" w:hAnsi="Times New Roman"/>
          <w:color w:val="000000" w:themeColor="text1"/>
          <w:sz w:val="24"/>
          <w:szCs w:val="24"/>
          <w:lang w:val="en-US"/>
        </w:rPr>
        <w:t>).</w:t>
      </w:r>
    </w:p>
    <w:p w14:paraId="3810236D" w14:textId="4BEBCFA8" w:rsidR="0093570A" w:rsidRPr="00E03770" w:rsidRDefault="0039206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The</w:t>
      </w:r>
      <w:r w:rsidR="00452CF9" w:rsidRPr="00E03770">
        <w:rPr>
          <w:rFonts w:ascii="Times New Roman" w:hAnsi="Times New Roman"/>
          <w:sz w:val="24"/>
          <w:szCs w:val="24"/>
          <w:lang w:val="en-US"/>
        </w:rPr>
        <w:t xml:space="preserve"> </w:t>
      </w:r>
      <w:r w:rsidR="00F07FCE" w:rsidRPr="00E03770">
        <w:rPr>
          <w:rFonts w:ascii="Times New Roman" w:hAnsi="Times New Roman"/>
          <w:sz w:val="24"/>
          <w:szCs w:val="24"/>
          <w:lang w:val="en-US"/>
        </w:rPr>
        <w:t>Sammlung Schack</w:t>
      </w:r>
      <w:r w:rsidR="00452CF9" w:rsidRPr="00E03770">
        <w:rPr>
          <w:rFonts w:ascii="Times New Roman" w:hAnsi="Times New Roman"/>
          <w:i/>
          <w:sz w:val="24"/>
          <w:szCs w:val="24"/>
          <w:lang w:val="en-US"/>
        </w:rPr>
        <w:t xml:space="preserve"> </w:t>
      </w:r>
      <w:r w:rsidR="0093570A" w:rsidRPr="00E03770">
        <w:rPr>
          <w:rFonts w:ascii="Times New Roman" w:hAnsi="Times New Roman"/>
          <w:sz w:val="24"/>
          <w:szCs w:val="24"/>
          <w:lang w:val="en-US"/>
        </w:rPr>
        <w:t xml:space="preserve">comprises 267 paintings, mostly painted </w:t>
      </w:r>
      <w:r w:rsidR="00300F87" w:rsidRPr="00E03770">
        <w:rPr>
          <w:rFonts w:ascii="Times New Roman" w:hAnsi="Times New Roman"/>
          <w:sz w:val="24"/>
          <w:szCs w:val="24"/>
          <w:lang w:val="en-US"/>
        </w:rPr>
        <w:t xml:space="preserve">over the course of about </w:t>
      </w:r>
      <w:r w:rsidR="000B7842">
        <w:rPr>
          <w:rFonts w:ascii="Times New Roman" w:hAnsi="Times New Roman"/>
          <w:sz w:val="24"/>
          <w:szCs w:val="24"/>
          <w:lang w:val="en-US"/>
        </w:rPr>
        <w:t>twenty-five</w:t>
      </w:r>
      <w:r w:rsidR="00300F87" w:rsidRPr="00E03770">
        <w:rPr>
          <w:rFonts w:ascii="Times New Roman" w:hAnsi="Times New Roman"/>
          <w:sz w:val="24"/>
          <w:szCs w:val="24"/>
          <w:lang w:val="en-US"/>
        </w:rPr>
        <w:t xml:space="preserve"> years, </w:t>
      </w:r>
      <w:r w:rsidR="0093570A" w:rsidRPr="00E03770">
        <w:rPr>
          <w:rFonts w:ascii="Times New Roman" w:hAnsi="Times New Roman"/>
          <w:sz w:val="24"/>
          <w:szCs w:val="24"/>
          <w:lang w:val="en-US"/>
        </w:rPr>
        <w:t>in the 1860s and 1870s. After Schack</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s death, the collection became public property</w:t>
      </w:r>
      <w:r w:rsidR="000040F4"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and </w:t>
      </w:r>
      <w:r w:rsidR="000040F4" w:rsidRPr="00E03770">
        <w:rPr>
          <w:rFonts w:ascii="Times New Roman" w:hAnsi="Times New Roman"/>
          <w:sz w:val="24"/>
          <w:szCs w:val="24"/>
          <w:lang w:val="en-US"/>
        </w:rPr>
        <w:t xml:space="preserve">it </w:t>
      </w:r>
      <w:r w:rsidR="0093570A" w:rsidRPr="00E03770">
        <w:rPr>
          <w:rFonts w:ascii="Times New Roman" w:hAnsi="Times New Roman"/>
          <w:sz w:val="24"/>
          <w:szCs w:val="24"/>
          <w:lang w:val="en-US"/>
        </w:rPr>
        <w:t xml:space="preserve">has been part of the </w:t>
      </w:r>
      <w:r w:rsidR="0070486C" w:rsidRPr="00E03770">
        <w:rPr>
          <w:rFonts w:ascii="Times New Roman" w:hAnsi="Times New Roman"/>
          <w:iCs/>
          <w:sz w:val="24"/>
          <w:szCs w:val="24"/>
          <w:lang w:val="en-US"/>
        </w:rPr>
        <w:t>Bayerische Staatsgemäldesammlungen</w:t>
      </w:r>
      <w:r w:rsidR="0070486C" w:rsidRPr="00E03770" w:rsidDel="0070486C">
        <w:rPr>
          <w:rFonts w:ascii="Times New Roman" w:hAnsi="Times New Roman"/>
          <w:i/>
          <w:sz w:val="24"/>
          <w:szCs w:val="24"/>
          <w:lang w:val="en-US"/>
        </w:rPr>
        <w:t xml:space="preserve"> </w:t>
      </w:r>
      <w:r w:rsidR="0093570A" w:rsidRPr="00E03770">
        <w:rPr>
          <w:rFonts w:ascii="Times New Roman" w:hAnsi="Times New Roman"/>
          <w:sz w:val="24"/>
          <w:szCs w:val="24"/>
          <w:lang w:val="en-US"/>
        </w:rPr>
        <w:t xml:space="preserve">since 1939. </w:t>
      </w:r>
    </w:p>
    <w:p w14:paraId="5E2BE3F6" w14:textId="3673E857"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 xml:space="preserve">By contrast, the </w:t>
      </w:r>
      <w:r w:rsidR="0093570A" w:rsidRPr="00E03770">
        <w:rPr>
          <w:rFonts w:ascii="Times New Roman" w:hAnsi="Times New Roman"/>
          <w:iCs/>
          <w:sz w:val="24"/>
          <w:szCs w:val="24"/>
          <w:lang w:val="en-US"/>
        </w:rPr>
        <w:t>Neue</w:t>
      </w:r>
      <w:r w:rsidR="00452CF9" w:rsidRPr="00E03770">
        <w:rPr>
          <w:rFonts w:ascii="Times New Roman" w:hAnsi="Times New Roman"/>
          <w:iCs/>
          <w:sz w:val="24"/>
          <w:szCs w:val="24"/>
          <w:lang w:val="en-US"/>
        </w:rPr>
        <w:t xml:space="preserve"> </w:t>
      </w:r>
      <w:r w:rsidR="0093570A" w:rsidRPr="00E03770">
        <w:rPr>
          <w:rFonts w:ascii="Times New Roman" w:hAnsi="Times New Roman"/>
          <w:iCs/>
          <w:sz w:val="24"/>
          <w:szCs w:val="24"/>
          <w:lang w:val="en-US"/>
        </w:rPr>
        <w:t>Pinakothek</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s collection consists of over 3</w:t>
      </w:r>
      <w:r w:rsidR="000B7842">
        <w:rPr>
          <w:rFonts w:ascii="Times New Roman" w:hAnsi="Times New Roman"/>
          <w:sz w:val="24"/>
          <w:szCs w:val="24"/>
          <w:lang w:val="en-US"/>
        </w:rPr>
        <w:t>,</w:t>
      </w:r>
      <w:r w:rsidR="0093570A" w:rsidRPr="00E03770">
        <w:rPr>
          <w:rFonts w:ascii="Times New Roman" w:hAnsi="Times New Roman"/>
          <w:sz w:val="24"/>
          <w:szCs w:val="24"/>
          <w:lang w:val="en-US"/>
        </w:rPr>
        <w:t xml:space="preserve">300 paintings </w:t>
      </w:r>
      <w:r w:rsidR="002023D9" w:rsidRPr="00E03770">
        <w:rPr>
          <w:rFonts w:ascii="Times New Roman" w:hAnsi="Times New Roman"/>
          <w:sz w:val="24"/>
          <w:szCs w:val="24"/>
          <w:lang w:val="en-US"/>
        </w:rPr>
        <w:t>in addition to</w:t>
      </w:r>
      <w:r w:rsidR="00300F87" w:rsidRPr="00E03770">
        <w:rPr>
          <w:rFonts w:ascii="Times New Roman" w:hAnsi="Times New Roman"/>
          <w:sz w:val="24"/>
          <w:szCs w:val="24"/>
          <w:lang w:val="en-US"/>
        </w:rPr>
        <w:t xml:space="preserve"> various</w:t>
      </w:r>
      <w:r w:rsidR="002023D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sculptures, photographs</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and </w:t>
      </w:r>
      <w:r w:rsidR="0070486C" w:rsidRPr="00E03770">
        <w:rPr>
          <w:rFonts w:ascii="Times New Roman" w:hAnsi="Times New Roman"/>
          <w:sz w:val="24"/>
          <w:szCs w:val="24"/>
          <w:lang w:val="en-US"/>
        </w:rPr>
        <w:t>graphic art</w:t>
      </w:r>
      <w:r w:rsidR="0093570A" w:rsidRPr="00E03770">
        <w:rPr>
          <w:rFonts w:ascii="Times New Roman" w:hAnsi="Times New Roman"/>
          <w:sz w:val="24"/>
          <w:szCs w:val="24"/>
          <w:lang w:val="en-US"/>
        </w:rPr>
        <w:t>. The works</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date from a period spanning some </w:t>
      </w:r>
      <w:r w:rsidR="000B7842">
        <w:rPr>
          <w:rFonts w:ascii="Times New Roman" w:hAnsi="Times New Roman"/>
          <w:sz w:val="24"/>
          <w:szCs w:val="24"/>
          <w:lang w:val="en-US"/>
        </w:rPr>
        <w:t>two hundred</w:t>
      </w:r>
      <w:r w:rsidR="0093570A" w:rsidRPr="00E03770">
        <w:rPr>
          <w:rFonts w:ascii="Times New Roman" w:hAnsi="Times New Roman"/>
          <w:sz w:val="24"/>
          <w:szCs w:val="24"/>
          <w:lang w:val="en-US"/>
        </w:rPr>
        <w:t xml:space="preserve"> years, from the mid</w:t>
      </w:r>
      <w:r w:rsidR="00F07FCE" w:rsidRPr="00E03770">
        <w:rPr>
          <w:rFonts w:ascii="Times New Roman" w:hAnsi="Times New Roman"/>
          <w:sz w:val="24"/>
          <w:szCs w:val="24"/>
          <w:lang w:val="en-US"/>
        </w:rPr>
        <w:t>-eighteenth</w:t>
      </w:r>
      <w:r w:rsidR="00340077"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to the mid</w:t>
      </w:r>
      <w:r w:rsidR="00F07FCE" w:rsidRPr="00E03770">
        <w:rPr>
          <w:rFonts w:ascii="Times New Roman" w:hAnsi="Times New Roman"/>
          <w:sz w:val="24"/>
          <w:szCs w:val="24"/>
          <w:lang w:val="en-US"/>
        </w:rPr>
        <w:t>-twentieth</w:t>
      </w:r>
      <w:r w:rsidR="0093570A" w:rsidRPr="00E03770">
        <w:rPr>
          <w:rFonts w:ascii="Times New Roman" w:hAnsi="Times New Roman"/>
          <w:sz w:val="24"/>
          <w:szCs w:val="24"/>
          <w:lang w:val="en-US"/>
        </w:rPr>
        <w:t xml:space="preserve"> century, </w:t>
      </w:r>
      <w:r w:rsidR="00F07FCE" w:rsidRPr="00E03770">
        <w:rPr>
          <w:rFonts w:ascii="Times New Roman" w:hAnsi="Times New Roman"/>
          <w:sz w:val="24"/>
          <w:szCs w:val="24"/>
          <w:lang w:val="en-US"/>
        </w:rPr>
        <w:t>that is,</w:t>
      </w:r>
      <w:r w:rsidR="0093570A" w:rsidRPr="00E03770">
        <w:rPr>
          <w:rFonts w:ascii="Times New Roman" w:hAnsi="Times New Roman"/>
          <w:sz w:val="24"/>
          <w:szCs w:val="24"/>
          <w:lang w:val="en-US"/>
        </w:rPr>
        <w:t xml:space="preserve"> well beyond the </w:t>
      </w:r>
      <w:r w:rsidR="0039206E" w:rsidRPr="00E03770">
        <w:rPr>
          <w:rFonts w:ascii="Times New Roman" w:hAnsi="Times New Roman"/>
          <w:sz w:val="24"/>
          <w:szCs w:val="24"/>
          <w:lang w:val="en-US"/>
        </w:rPr>
        <w:t>nineteenth</w:t>
      </w:r>
      <w:r w:rsidR="00452CF9" w:rsidRPr="00E03770">
        <w:rPr>
          <w:rFonts w:ascii="Times New Roman" w:hAnsi="Times New Roman"/>
          <w:sz w:val="24"/>
          <w:szCs w:val="24"/>
          <w:vertAlign w:val="superscript"/>
          <w:lang w:val="en-US"/>
        </w:rPr>
        <w:t xml:space="preserve"> </w:t>
      </w:r>
      <w:r w:rsidR="0093570A" w:rsidRPr="00E03770">
        <w:rPr>
          <w:rFonts w:ascii="Times New Roman" w:hAnsi="Times New Roman"/>
          <w:sz w:val="24"/>
          <w:szCs w:val="24"/>
          <w:lang w:val="en-US"/>
        </w:rPr>
        <w:t xml:space="preserve">century. From the last quarter of the </w:t>
      </w:r>
      <w:r w:rsidR="0039206E" w:rsidRPr="00E03770">
        <w:rPr>
          <w:rFonts w:ascii="Times New Roman" w:hAnsi="Times New Roman"/>
          <w:sz w:val="24"/>
          <w:szCs w:val="24"/>
          <w:lang w:val="en-US"/>
        </w:rPr>
        <w:t>nineteenth</w:t>
      </w:r>
      <w:r w:rsidR="00452CF9" w:rsidRPr="00E03770">
        <w:rPr>
          <w:rFonts w:ascii="Times New Roman" w:hAnsi="Times New Roman"/>
          <w:sz w:val="24"/>
          <w:szCs w:val="24"/>
          <w:vertAlign w:val="superscript"/>
          <w:lang w:val="en-US"/>
        </w:rPr>
        <w:t xml:space="preserve"> </w:t>
      </w:r>
      <w:r w:rsidR="0093570A" w:rsidRPr="00E03770">
        <w:rPr>
          <w:rFonts w:ascii="Times New Roman" w:hAnsi="Times New Roman"/>
          <w:sz w:val="24"/>
          <w:szCs w:val="24"/>
          <w:lang w:val="en-US"/>
        </w:rPr>
        <w:t>century onwards, Ludwig I</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s collection was increasingly expanded using </w:t>
      </w:r>
      <w:r w:rsidR="000F3A33" w:rsidRPr="00E03770">
        <w:rPr>
          <w:rFonts w:ascii="Times New Roman" w:hAnsi="Times New Roman"/>
          <w:sz w:val="24"/>
          <w:szCs w:val="24"/>
          <w:lang w:val="en-US"/>
        </w:rPr>
        <w:t xml:space="preserve">state </w:t>
      </w:r>
      <w:r w:rsidR="0093570A" w:rsidRPr="00E03770">
        <w:rPr>
          <w:rFonts w:ascii="Times New Roman" w:hAnsi="Times New Roman"/>
          <w:sz w:val="24"/>
          <w:szCs w:val="24"/>
          <w:lang w:val="en-US"/>
        </w:rPr>
        <w:t>funds.</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Artists</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estates were </w:t>
      </w:r>
      <w:r w:rsidR="00F02498" w:rsidRPr="00E03770">
        <w:rPr>
          <w:rFonts w:ascii="Times New Roman" w:hAnsi="Times New Roman"/>
          <w:sz w:val="24"/>
          <w:szCs w:val="24"/>
          <w:lang w:val="en-US"/>
        </w:rPr>
        <w:t>accepted</w:t>
      </w:r>
      <w:r w:rsidR="00397688"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and new art</w:t>
      </w:r>
      <w:r w:rsidR="002023D9" w:rsidRPr="00E03770">
        <w:rPr>
          <w:rFonts w:ascii="Times New Roman" w:hAnsi="Times New Roman"/>
          <w:sz w:val="24"/>
          <w:szCs w:val="24"/>
          <w:lang w:val="en-US"/>
        </w:rPr>
        <w:t>i</w:t>
      </w:r>
      <w:r w:rsidR="0093570A" w:rsidRPr="00E03770">
        <w:rPr>
          <w:rFonts w:ascii="Times New Roman" w:hAnsi="Times New Roman"/>
          <w:sz w:val="24"/>
          <w:szCs w:val="24"/>
          <w:lang w:val="en-US"/>
        </w:rPr>
        <w:t xml:space="preserve">facts purchased, in particular from major Munich art exhibitions. </w:t>
      </w:r>
      <w:r w:rsidR="0093570A" w:rsidRPr="00E03770">
        <w:rPr>
          <w:rFonts w:ascii="Times New Roman" w:hAnsi="Times New Roman"/>
          <w:sz w:val="24"/>
          <w:szCs w:val="24"/>
          <w:lang w:val="en-US"/>
        </w:rPr>
        <w:lastRenderedPageBreak/>
        <w:t xml:space="preserve">While the </w:t>
      </w:r>
      <w:r w:rsidR="00E24B03" w:rsidRPr="00E03770">
        <w:rPr>
          <w:rFonts w:ascii="Times New Roman" w:hAnsi="Times New Roman"/>
          <w:sz w:val="24"/>
          <w:szCs w:val="24"/>
          <w:lang w:val="en-US"/>
        </w:rPr>
        <w:t xml:space="preserve">initial </w:t>
      </w:r>
      <w:r w:rsidR="0093570A" w:rsidRPr="00E03770">
        <w:rPr>
          <w:rFonts w:ascii="Times New Roman" w:hAnsi="Times New Roman"/>
          <w:sz w:val="24"/>
          <w:szCs w:val="24"/>
          <w:lang w:val="en-US"/>
        </w:rPr>
        <w:t xml:space="preserve">focus of the acquisitions was on local artists, </w:t>
      </w:r>
      <w:r w:rsidR="00DF6211" w:rsidRPr="00E03770">
        <w:rPr>
          <w:rFonts w:ascii="Times New Roman" w:hAnsi="Times New Roman"/>
          <w:sz w:val="24"/>
          <w:szCs w:val="24"/>
          <w:lang w:val="en-US"/>
        </w:rPr>
        <w:t>it</w:t>
      </w:r>
      <w:r w:rsidR="0093570A" w:rsidRPr="00E03770">
        <w:rPr>
          <w:rFonts w:ascii="Times New Roman" w:hAnsi="Times New Roman"/>
          <w:sz w:val="24"/>
          <w:szCs w:val="24"/>
          <w:lang w:val="en-US"/>
        </w:rPr>
        <w:t xml:space="preserve"> gradually became more international. </w:t>
      </w:r>
      <w:r w:rsidR="00BC6639" w:rsidRPr="00E03770">
        <w:rPr>
          <w:rFonts w:ascii="Times New Roman" w:hAnsi="Times New Roman"/>
          <w:sz w:val="24"/>
          <w:szCs w:val="24"/>
          <w:lang w:val="en-US"/>
        </w:rPr>
        <w:t xml:space="preserve">A significant </w:t>
      </w:r>
      <w:r w:rsidR="0093570A" w:rsidRPr="00E03770">
        <w:rPr>
          <w:rFonts w:ascii="Times New Roman" w:hAnsi="Times New Roman"/>
          <w:sz w:val="24"/>
          <w:szCs w:val="24"/>
          <w:lang w:val="en-US"/>
        </w:rPr>
        <w:t>enhance</w:t>
      </w:r>
      <w:r w:rsidR="00BC6639" w:rsidRPr="00E03770">
        <w:rPr>
          <w:rFonts w:ascii="Times New Roman" w:hAnsi="Times New Roman"/>
          <w:sz w:val="24"/>
          <w:szCs w:val="24"/>
          <w:lang w:val="en-US"/>
        </w:rPr>
        <w:t>ment</w:t>
      </w:r>
      <w:r w:rsidR="0093570A" w:rsidRPr="00E03770">
        <w:rPr>
          <w:rFonts w:ascii="Times New Roman" w:hAnsi="Times New Roman"/>
          <w:sz w:val="24"/>
          <w:szCs w:val="24"/>
          <w:lang w:val="en-US"/>
        </w:rPr>
        <w:t xml:space="preserve"> </w:t>
      </w:r>
      <w:r w:rsidR="00BC6639" w:rsidRPr="00E03770">
        <w:rPr>
          <w:rFonts w:ascii="Times New Roman" w:hAnsi="Times New Roman"/>
          <w:sz w:val="24"/>
          <w:szCs w:val="24"/>
          <w:lang w:val="en-US"/>
        </w:rPr>
        <w:t xml:space="preserve">was the </w:t>
      </w:r>
      <w:r w:rsidR="0093570A" w:rsidRPr="00E03770">
        <w:rPr>
          <w:rFonts w:ascii="Times New Roman" w:hAnsi="Times New Roman"/>
          <w:sz w:val="24"/>
          <w:szCs w:val="24"/>
          <w:lang w:val="en-US"/>
        </w:rPr>
        <w:t xml:space="preserve">acquisition of </w:t>
      </w:r>
      <w:r w:rsidR="00DF6211" w:rsidRPr="00E03770">
        <w:rPr>
          <w:rFonts w:ascii="Times New Roman" w:hAnsi="Times New Roman"/>
          <w:sz w:val="24"/>
          <w:szCs w:val="24"/>
          <w:lang w:val="en-US"/>
        </w:rPr>
        <w:t xml:space="preserve">recent </w:t>
      </w:r>
      <w:r w:rsidR="0093570A" w:rsidRPr="00E03770">
        <w:rPr>
          <w:rFonts w:ascii="Times New Roman" w:hAnsi="Times New Roman"/>
          <w:sz w:val="24"/>
          <w:szCs w:val="24"/>
          <w:lang w:val="en-US"/>
        </w:rPr>
        <w:t xml:space="preserve">French art, which began in 1909. With the Second World War came the destruction of the museum building, marking a turning point in </w:t>
      </w:r>
      <w:r w:rsidR="002023D9" w:rsidRPr="00E03770">
        <w:rPr>
          <w:rFonts w:ascii="Times New Roman" w:hAnsi="Times New Roman"/>
          <w:sz w:val="24"/>
          <w:szCs w:val="24"/>
          <w:lang w:val="en-US"/>
        </w:rPr>
        <w:t xml:space="preserve">the collection’s </w:t>
      </w:r>
      <w:r w:rsidR="0093570A" w:rsidRPr="00E03770">
        <w:rPr>
          <w:rFonts w:ascii="Times New Roman" w:hAnsi="Times New Roman"/>
          <w:sz w:val="24"/>
          <w:szCs w:val="24"/>
          <w:lang w:val="en-US"/>
        </w:rPr>
        <w:t>history. For the opening of the new building in 1981, the museum once again strengthened its international orientation by acquiring French, English</w:t>
      </w:r>
      <w:r w:rsidR="00F07FCE"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and Spanish paintings.</w:t>
      </w:r>
    </w:p>
    <w:p w14:paraId="54D54CA0" w14:textId="6F464B9D"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A decisive difference between the two collections is their acquisition histor</w:t>
      </w:r>
      <w:r w:rsidR="00876890" w:rsidRPr="00E03770">
        <w:rPr>
          <w:rFonts w:ascii="Times New Roman" w:hAnsi="Times New Roman"/>
          <w:sz w:val="24"/>
          <w:szCs w:val="24"/>
          <w:lang w:val="en-US"/>
        </w:rPr>
        <w:t>y</w:t>
      </w:r>
      <w:r w:rsidR="0093570A" w:rsidRPr="00E03770">
        <w:rPr>
          <w:rFonts w:ascii="Times New Roman" w:hAnsi="Times New Roman"/>
          <w:sz w:val="24"/>
          <w:szCs w:val="24"/>
          <w:lang w:val="en-US"/>
        </w:rPr>
        <w:t>.</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Schack</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acquired at least 70% of his works more or less </w:t>
      </w:r>
      <w:r w:rsidR="00083EB9" w:rsidRPr="00E03770">
        <w:rPr>
          <w:rFonts w:ascii="Times New Roman" w:hAnsi="Times New Roman"/>
          <w:sz w:val="24"/>
          <w:szCs w:val="24"/>
          <w:lang w:val="en-US"/>
        </w:rPr>
        <w:t>directly</w:t>
      </w:r>
      <w:r w:rsidR="0093570A" w:rsidRPr="00E03770">
        <w:rPr>
          <w:rFonts w:ascii="Times New Roman" w:hAnsi="Times New Roman"/>
          <w:sz w:val="24"/>
          <w:szCs w:val="24"/>
          <w:lang w:val="en-US"/>
        </w:rPr>
        <w:t xml:space="preserve"> from the artists themselves, with about 90% of his paintings bought within</w:t>
      </w:r>
      <w:r w:rsidR="00B36690">
        <w:rPr>
          <w:rFonts w:ascii="Times New Roman" w:hAnsi="Times New Roman"/>
          <w:sz w:val="24"/>
          <w:szCs w:val="24"/>
          <w:lang w:val="en-US"/>
        </w:rPr>
        <w:t xml:space="preserve"> ten</w:t>
      </w:r>
      <w:r w:rsidR="0093570A" w:rsidRPr="00E03770">
        <w:rPr>
          <w:rFonts w:ascii="Times New Roman" w:hAnsi="Times New Roman"/>
          <w:sz w:val="24"/>
          <w:szCs w:val="24"/>
          <w:lang w:val="en-US"/>
        </w:rPr>
        <w:t xml:space="preserve"> years of being painted. Their aging and restoration backgrounds are thus directly tied to the history of the collection itself.</w:t>
      </w:r>
    </w:p>
    <w:p w14:paraId="26CF02ED" w14:textId="6FF6E254" w:rsidR="00184D84" w:rsidRPr="00E03770" w:rsidRDefault="0093570A" w:rsidP="00E03770">
      <w:pPr>
        <w:spacing w:after="0" w:line="480" w:lineRule="auto"/>
        <w:rPr>
          <w:rFonts w:ascii="Times New Roman" w:hAnsi="Times New Roman"/>
          <w:color w:val="000000" w:themeColor="text1"/>
          <w:sz w:val="24"/>
          <w:szCs w:val="24"/>
          <w:lang w:val="en-US"/>
        </w:rPr>
      </w:pPr>
      <w:r w:rsidRPr="00E03770">
        <w:rPr>
          <w:rFonts w:ascii="Times New Roman" w:hAnsi="Times New Roman"/>
          <w:sz w:val="24"/>
          <w:szCs w:val="24"/>
          <w:lang w:val="en-US"/>
        </w:rPr>
        <w:t xml:space="preserve">By contrast, only about a third of the paintings in the </w:t>
      </w:r>
      <w:r w:rsidRPr="00E03770">
        <w:rPr>
          <w:rFonts w:ascii="Times New Roman" w:hAnsi="Times New Roman"/>
          <w:iCs/>
          <w:sz w:val="24"/>
          <w:szCs w:val="24"/>
          <w:lang w:val="en-US"/>
        </w:rPr>
        <w:t>Neue</w:t>
      </w:r>
      <w:r w:rsidR="00452CF9" w:rsidRPr="00E03770">
        <w:rPr>
          <w:rFonts w:ascii="Times New Roman" w:hAnsi="Times New Roman"/>
          <w:iCs/>
          <w:sz w:val="24"/>
          <w:szCs w:val="24"/>
          <w:lang w:val="en-US"/>
        </w:rPr>
        <w:t xml:space="preserve"> </w:t>
      </w:r>
      <w:r w:rsidRPr="00E03770">
        <w:rPr>
          <w:rFonts w:ascii="Times New Roman" w:hAnsi="Times New Roman"/>
          <w:iCs/>
          <w:sz w:val="24"/>
          <w:szCs w:val="24"/>
          <w:lang w:val="en-US"/>
        </w:rPr>
        <w:t>Pinakothek</w:t>
      </w:r>
      <w:r w:rsidRPr="00E03770">
        <w:rPr>
          <w:rFonts w:ascii="Times New Roman" w:hAnsi="Times New Roman"/>
          <w:sz w:val="24"/>
          <w:szCs w:val="24"/>
          <w:lang w:val="en-US"/>
        </w:rPr>
        <w:t xml:space="preserve"> were acquired soon after they were painted, while the rest</w:t>
      </w:r>
      <w:r w:rsidR="00452CF9"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entered the collection with individual histories going back up to 200 </w:t>
      </w:r>
      <w:r w:rsidRPr="00E03770">
        <w:rPr>
          <w:rFonts w:ascii="Times New Roman" w:hAnsi="Times New Roman"/>
          <w:color w:val="000000" w:themeColor="text1"/>
          <w:sz w:val="24"/>
          <w:szCs w:val="24"/>
          <w:lang w:val="en-US"/>
        </w:rPr>
        <w:t>years (</w:t>
      </w:r>
      <w:hyperlink r:id="rId9" w:history="1">
        <w:r w:rsidR="00243C49">
          <w:rPr>
            <w:rStyle w:val="Hyperlink"/>
            <w:rFonts w:ascii="Times New Roman" w:hAnsi="Times New Roman"/>
            <w:b/>
            <w:bCs/>
            <w:sz w:val="24"/>
            <w:szCs w:val="24"/>
            <w:highlight w:val="yellow"/>
            <w:lang w:val="en-US"/>
          </w:rPr>
          <w:t>fig. 32.2</w:t>
        </w:r>
      </w:hyperlink>
      <w:r w:rsidRPr="00E03770">
        <w:rPr>
          <w:rFonts w:ascii="Times New Roman" w:hAnsi="Times New Roman"/>
          <w:color w:val="000000" w:themeColor="text1"/>
          <w:sz w:val="24"/>
          <w:szCs w:val="24"/>
          <w:lang w:val="en-US"/>
        </w:rPr>
        <w:t>).</w:t>
      </w:r>
    </w:p>
    <w:p w14:paraId="3A89E519" w14:textId="77777777" w:rsidR="0093570A" w:rsidRPr="00B36690" w:rsidRDefault="0093570A" w:rsidP="00E03770">
      <w:pPr>
        <w:spacing w:after="0" w:line="480" w:lineRule="auto"/>
        <w:rPr>
          <w:rFonts w:ascii="Times New Roman" w:hAnsi="Times New Roman"/>
          <w:color w:val="000000" w:themeColor="text1"/>
          <w:sz w:val="24"/>
          <w:szCs w:val="24"/>
          <w:lang w:val="en-US"/>
        </w:rPr>
      </w:pPr>
    </w:p>
    <w:p w14:paraId="5726BCF5" w14:textId="33018743" w:rsidR="0093570A" w:rsidRPr="00E03770" w:rsidRDefault="00B36690" w:rsidP="00E03770">
      <w:pPr>
        <w:pStyle w:val="Heading1"/>
        <w:spacing w:line="480" w:lineRule="auto"/>
        <w:rPr>
          <w:lang w:val="en-US"/>
        </w:rPr>
      </w:pPr>
      <w:r w:rsidRPr="00B36690">
        <w:rPr>
          <w:b w:val="0"/>
          <w:bCs w:val="0"/>
          <w:highlight w:val="yellow"/>
          <w:lang w:val="en-US"/>
        </w:rPr>
        <w:t>&lt;A-head&gt;</w:t>
      </w:r>
      <w:r>
        <w:rPr>
          <w:lang w:val="en-US"/>
        </w:rPr>
        <w:t xml:space="preserve"> </w:t>
      </w:r>
      <w:r w:rsidR="0093570A" w:rsidRPr="00E03770">
        <w:rPr>
          <w:lang w:val="en-US"/>
        </w:rPr>
        <w:t xml:space="preserve">Conservation </w:t>
      </w:r>
      <w:r w:rsidR="00470B0E" w:rsidRPr="00E03770">
        <w:rPr>
          <w:lang w:val="en-US"/>
        </w:rPr>
        <w:t xml:space="preserve">History </w:t>
      </w:r>
      <w:r w:rsidR="00BC6639" w:rsidRPr="00E03770">
        <w:rPr>
          <w:lang w:val="en-US"/>
        </w:rPr>
        <w:t xml:space="preserve">of </w:t>
      </w:r>
      <w:r w:rsidR="0093570A" w:rsidRPr="00E03770">
        <w:rPr>
          <w:lang w:val="en-US"/>
        </w:rPr>
        <w:t xml:space="preserve">the </w:t>
      </w:r>
      <w:r w:rsidR="00470B0E" w:rsidRPr="00E03770">
        <w:rPr>
          <w:lang w:val="en-US"/>
        </w:rPr>
        <w:t>Collections</w:t>
      </w:r>
    </w:p>
    <w:p w14:paraId="23DAC417" w14:textId="597B5B58" w:rsidR="0093570A" w:rsidRPr="00E03770" w:rsidRDefault="0093570A"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Initially, the paintings were still </w:t>
      </w:r>
      <w:r w:rsidR="002023D9" w:rsidRPr="00E03770">
        <w:rPr>
          <w:rFonts w:ascii="Times New Roman" w:hAnsi="Times New Roman"/>
          <w:sz w:val="24"/>
          <w:szCs w:val="24"/>
          <w:lang w:val="en-US"/>
        </w:rPr>
        <w:t>“</w:t>
      </w:r>
      <w:r w:rsidRPr="00E03770">
        <w:rPr>
          <w:rFonts w:ascii="Times New Roman" w:hAnsi="Times New Roman"/>
          <w:sz w:val="24"/>
          <w:szCs w:val="24"/>
          <w:lang w:val="en-US"/>
        </w:rPr>
        <w:t>young</w:t>
      </w:r>
      <w:r w:rsidR="002023D9" w:rsidRPr="00E03770">
        <w:rPr>
          <w:rFonts w:ascii="Times New Roman" w:hAnsi="Times New Roman"/>
          <w:sz w:val="24"/>
          <w:szCs w:val="24"/>
          <w:lang w:val="en-US"/>
        </w:rPr>
        <w:t>”</w:t>
      </w:r>
      <w:r w:rsidRPr="00E03770">
        <w:rPr>
          <w:rFonts w:ascii="Times New Roman" w:hAnsi="Times New Roman"/>
          <w:sz w:val="24"/>
          <w:szCs w:val="24"/>
          <w:lang w:val="en-US"/>
        </w:rPr>
        <w:t xml:space="preserve"> and had little need for </w:t>
      </w:r>
      <w:r w:rsidR="001327C3" w:rsidRPr="00E03770">
        <w:rPr>
          <w:rFonts w:ascii="Times New Roman" w:hAnsi="Times New Roman"/>
          <w:sz w:val="24"/>
          <w:szCs w:val="24"/>
          <w:lang w:val="en-US"/>
        </w:rPr>
        <w:t>conservation</w:t>
      </w:r>
      <w:r w:rsidRPr="00E03770">
        <w:rPr>
          <w:rFonts w:ascii="Times New Roman" w:hAnsi="Times New Roman"/>
          <w:sz w:val="24"/>
          <w:szCs w:val="24"/>
          <w:lang w:val="en-US"/>
        </w:rPr>
        <w:t xml:space="preserve">. Any necessary </w:t>
      </w:r>
      <w:r w:rsidR="0052604F" w:rsidRPr="00E03770">
        <w:rPr>
          <w:rFonts w:ascii="Times New Roman" w:hAnsi="Times New Roman"/>
          <w:sz w:val="24"/>
          <w:szCs w:val="24"/>
          <w:lang w:val="en-US"/>
        </w:rPr>
        <w:t xml:space="preserve">treatments </w:t>
      </w:r>
      <w:r w:rsidRPr="00E03770">
        <w:rPr>
          <w:rFonts w:ascii="Times New Roman" w:hAnsi="Times New Roman"/>
          <w:sz w:val="24"/>
          <w:szCs w:val="24"/>
          <w:lang w:val="en-US"/>
        </w:rPr>
        <w:t>were carried out by</w:t>
      </w:r>
      <w:r w:rsidR="00452CF9" w:rsidRPr="00E03770">
        <w:rPr>
          <w:rFonts w:ascii="Times New Roman" w:hAnsi="Times New Roman"/>
          <w:sz w:val="24"/>
          <w:szCs w:val="24"/>
          <w:lang w:val="en-US"/>
        </w:rPr>
        <w:t xml:space="preserve"> </w:t>
      </w:r>
      <w:r w:rsidR="00876890" w:rsidRPr="00E03770">
        <w:rPr>
          <w:rFonts w:ascii="Times New Roman" w:hAnsi="Times New Roman"/>
          <w:iCs/>
          <w:sz w:val="24"/>
          <w:szCs w:val="24"/>
          <w:lang w:val="en-US"/>
        </w:rPr>
        <w:t>Alte Pinakothek</w:t>
      </w:r>
      <w:r w:rsidR="00876890" w:rsidRPr="00E03770">
        <w:rPr>
          <w:rFonts w:ascii="Times New Roman" w:hAnsi="Times New Roman"/>
          <w:sz w:val="24"/>
          <w:szCs w:val="24"/>
          <w:lang w:val="en-US"/>
        </w:rPr>
        <w:t xml:space="preserve"> </w:t>
      </w:r>
      <w:r w:rsidRPr="00E03770">
        <w:rPr>
          <w:rFonts w:ascii="Times New Roman" w:hAnsi="Times New Roman"/>
          <w:sz w:val="24"/>
          <w:szCs w:val="24"/>
          <w:lang w:val="en-US"/>
        </w:rPr>
        <w:t>conservators</w:t>
      </w:r>
      <w:r w:rsidR="00DF48A6" w:rsidRPr="00E03770">
        <w:rPr>
          <w:rFonts w:ascii="Times New Roman" w:hAnsi="Times New Roman"/>
          <w:sz w:val="24"/>
          <w:szCs w:val="24"/>
          <w:lang w:val="en-US"/>
        </w:rPr>
        <w:t xml:space="preserve"> (see also {</w:t>
      </w:r>
      <w:r w:rsidR="00B36690">
        <w:rPr>
          <w:rFonts w:ascii="Times New Roman" w:hAnsi="Times New Roman"/>
          <w:sz w:val="24"/>
          <w:szCs w:val="24"/>
          <w:lang w:val="en-US"/>
        </w:rPr>
        <w:t>{</w:t>
      </w:r>
      <w:r w:rsidR="00DF48A6" w:rsidRPr="00E03770">
        <w:rPr>
          <w:rFonts w:ascii="Times New Roman" w:hAnsi="Times New Roman"/>
          <w:sz w:val="24"/>
          <w:szCs w:val="24"/>
          <w:lang w:val="en-US"/>
        </w:rPr>
        <w:t>Wiesmann 2007}</w:t>
      </w:r>
      <w:r w:rsidR="00B36690">
        <w:rPr>
          <w:rFonts w:ascii="Times New Roman" w:hAnsi="Times New Roman"/>
          <w:sz w:val="24"/>
          <w:szCs w:val="24"/>
          <w:lang w:val="en-US"/>
        </w:rPr>
        <w:t>}</w:t>
      </w:r>
      <w:r w:rsidR="00DF48A6" w:rsidRPr="00E03770">
        <w:rPr>
          <w:rFonts w:ascii="Times New Roman" w:hAnsi="Times New Roman"/>
          <w:sz w:val="24"/>
          <w:szCs w:val="24"/>
          <w:lang w:val="en-US"/>
        </w:rPr>
        <w:t>)</w:t>
      </w:r>
      <w:r w:rsidRPr="00E03770">
        <w:rPr>
          <w:rFonts w:ascii="Times New Roman" w:hAnsi="Times New Roman"/>
          <w:sz w:val="24"/>
          <w:szCs w:val="24"/>
          <w:lang w:val="en-US"/>
        </w:rPr>
        <w:t>.</w:t>
      </w:r>
      <w:r w:rsidR="00452CF9"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Some </w:t>
      </w:r>
      <w:r w:rsidR="00B36690">
        <w:rPr>
          <w:rFonts w:ascii="Times New Roman" w:hAnsi="Times New Roman"/>
          <w:sz w:val="24"/>
          <w:szCs w:val="24"/>
          <w:lang w:val="en-US"/>
        </w:rPr>
        <w:t>fifty</w:t>
      </w:r>
      <w:r w:rsidR="00DF48A6" w:rsidRPr="00E03770">
        <w:rPr>
          <w:rFonts w:ascii="Times New Roman" w:hAnsi="Times New Roman"/>
          <w:sz w:val="24"/>
          <w:szCs w:val="24"/>
          <w:lang w:val="en-US"/>
        </w:rPr>
        <w:t xml:space="preserve"> </w:t>
      </w:r>
      <w:r w:rsidRPr="00E03770">
        <w:rPr>
          <w:rFonts w:ascii="Times New Roman" w:hAnsi="Times New Roman"/>
          <w:sz w:val="24"/>
          <w:szCs w:val="24"/>
          <w:lang w:val="en-US"/>
        </w:rPr>
        <w:t>years ago, with a growing number of museum buildings and an increase in staff, the responsibility of caring for certain collections was divided up among the conservators</w:t>
      </w:r>
      <w:r w:rsidR="002023D9" w:rsidRPr="00E03770">
        <w:rPr>
          <w:rFonts w:ascii="Times New Roman" w:hAnsi="Times New Roman"/>
          <w:sz w:val="24"/>
          <w:szCs w:val="24"/>
          <w:lang w:val="en-US"/>
        </w:rPr>
        <w:t>—</w:t>
      </w:r>
      <w:r w:rsidRPr="00E03770">
        <w:rPr>
          <w:rFonts w:ascii="Times New Roman" w:hAnsi="Times New Roman"/>
          <w:sz w:val="24"/>
          <w:szCs w:val="24"/>
          <w:lang w:val="en-US"/>
        </w:rPr>
        <w:t xml:space="preserve">a structure that is still in place today. This specialization reflects the altered professional profile of the conservator, who no longer steps in only once </w:t>
      </w:r>
      <w:r w:rsidR="00912BF6" w:rsidRPr="00E03770">
        <w:rPr>
          <w:rFonts w:ascii="Times New Roman" w:hAnsi="Times New Roman"/>
          <w:sz w:val="24"/>
          <w:szCs w:val="24"/>
          <w:lang w:val="en-US"/>
        </w:rPr>
        <w:t>intervention is</w:t>
      </w:r>
      <w:r w:rsidR="00E30863" w:rsidRPr="00E03770">
        <w:rPr>
          <w:rFonts w:ascii="Times New Roman" w:hAnsi="Times New Roman"/>
          <w:sz w:val="24"/>
          <w:szCs w:val="24"/>
          <w:lang w:val="en-US"/>
        </w:rPr>
        <w:t xml:space="preserve"> require</w:t>
      </w:r>
      <w:r w:rsidR="00912BF6" w:rsidRPr="00E03770">
        <w:rPr>
          <w:rFonts w:ascii="Times New Roman" w:hAnsi="Times New Roman"/>
          <w:sz w:val="24"/>
          <w:szCs w:val="24"/>
          <w:lang w:val="en-US"/>
        </w:rPr>
        <w:t>d</w:t>
      </w:r>
      <w:r w:rsidRPr="00E03770">
        <w:rPr>
          <w:rFonts w:ascii="Times New Roman" w:hAnsi="Times New Roman"/>
          <w:sz w:val="24"/>
          <w:szCs w:val="24"/>
          <w:lang w:val="en-US"/>
        </w:rPr>
        <w:t xml:space="preserve"> but now also acts preventively by overseeing</w:t>
      </w:r>
      <w:r w:rsidR="00452CF9"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a host of museum processes, </w:t>
      </w:r>
      <w:r w:rsidR="00876890" w:rsidRPr="00E03770">
        <w:rPr>
          <w:rFonts w:ascii="Times New Roman" w:hAnsi="Times New Roman"/>
          <w:sz w:val="24"/>
          <w:szCs w:val="24"/>
          <w:lang w:val="en-US"/>
        </w:rPr>
        <w:t>including</w:t>
      </w:r>
      <w:r w:rsidRPr="00E03770">
        <w:rPr>
          <w:rFonts w:ascii="Times New Roman" w:hAnsi="Times New Roman"/>
          <w:sz w:val="24"/>
          <w:szCs w:val="24"/>
          <w:lang w:val="en-US"/>
        </w:rPr>
        <w:t xml:space="preserve"> exhibitions and loans.</w:t>
      </w:r>
    </w:p>
    <w:p w14:paraId="1AA15A22" w14:textId="120DBC6A"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 xml:space="preserve">Following the Second World War, the </w:t>
      </w:r>
      <w:r w:rsidR="0093570A" w:rsidRPr="00E03770">
        <w:rPr>
          <w:rFonts w:ascii="Times New Roman" w:hAnsi="Times New Roman"/>
          <w:iCs/>
          <w:sz w:val="24"/>
          <w:szCs w:val="24"/>
          <w:lang w:val="en-US"/>
        </w:rPr>
        <w:t>Doerner-Institut</w:t>
      </w:r>
      <w:r w:rsidR="0093570A" w:rsidRPr="00E03770">
        <w:rPr>
          <w:rFonts w:ascii="Times New Roman" w:hAnsi="Times New Roman"/>
          <w:sz w:val="24"/>
          <w:szCs w:val="24"/>
          <w:lang w:val="en-US"/>
        </w:rPr>
        <w:t xml:space="preserve"> was </w:t>
      </w:r>
      <w:r w:rsidR="00B62485" w:rsidRPr="00E03770">
        <w:rPr>
          <w:rFonts w:ascii="Times New Roman" w:hAnsi="Times New Roman"/>
          <w:sz w:val="24"/>
          <w:szCs w:val="24"/>
          <w:lang w:val="en-US"/>
        </w:rPr>
        <w:t xml:space="preserve">affiliated with </w:t>
      </w:r>
      <w:r w:rsidR="0093570A" w:rsidRPr="00E03770">
        <w:rPr>
          <w:rFonts w:ascii="Times New Roman" w:hAnsi="Times New Roman"/>
          <w:sz w:val="24"/>
          <w:szCs w:val="24"/>
          <w:lang w:val="en-US"/>
        </w:rPr>
        <w:t>the</w:t>
      </w:r>
      <w:r w:rsidR="00B62485" w:rsidRPr="00E03770">
        <w:rPr>
          <w:rFonts w:ascii="Times New Roman" w:hAnsi="Times New Roman"/>
          <w:sz w:val="24"/>
          <w:szCs w:val="24"/>
          <w:lang w:val="en-US"/>
        </w:rPr>
        <w:t xml:space="preserve"> </w:t>
      </w:r>
      <w:r w:rsidR="00B62485" w:rsidRPr="00E03770">
        <w:rPr>
          <w:rFonts w:ascii="Times New Roman" w:hAnsi="Times New Roman"/>
          <w:iCs/>
          <w:sz w:val="24"/>
          <w:szCs w:val="24"/>
          <w:lang w:val="en-US"/>
        </w:rPr>
        <w:t>Staatsgemäldesammlungen</w:t>
      </w:r>
      <w:r w:rsidR="0093570A" w:rsidRPr="00E03770">
        <w:rPr>
          <w:rFonts w:ascii="Times New Roman" w:hAnsi="Times New Roman"/>
          <w:sz w:val="24"/>
          <w:szCs w:val="24"/>
          <w:lang w:val="en-US"/>
        </w:rPr>
        <w:t xml:space="preserve">. </w:t>
      </w:r>
      <w:r w:rsidR="006A314C" w:rsidRPr="00E03770">
        <w:rPr>
          <w:rFonts w:ascii="Times New Roman" w:hAnsi="Times New Roman"/>
          <w:sz w:val="24"/>
          <w:szCs w:val="24"/>
          <w:lang w:val="en-US"/>
        </w:rPr>
        <w:t xml:space="preserve">Two separate </w:t>
      </w:r>
      <w:r w:rsidR="0093570A" w:rsidRPr="00E03770">
        <w:rPr>
          <w:rFonts w:ascii="Times New Roman" w:hAnsi="Times New Roman"/>
          <w:sz w:val="24"/>
          <w:szCs w:val="24"/>
          <w:lang w:val="en-US"/>
        </w:rPr>
        <w:t xml:space="preserve">restoration workshops </w:t>
      </w:r>
      <w:r w:rsidR="000777E2" w:rsidRPr="00E03770">
        <w:rPr>
          <w:rFonts w:ascii="Times New Roman" w:hAnsi="Times New Roman"/>
          <w:sz w:val="24"/>
          <w:szCs w:val="24"/>
          <w:lang w:val="en-US"/>
        </w:rPr>
        <w:t xml:space="preserve">then </w:t>
      </w:r>
      <w:r w:rsidR="0093570A" w:rsidRPr="00E03770">
        <w:rPr>
          <w:rFonts w:ascii="Times New Roman" w:hAnsi="Times New Roman"/>
          <w:sz w:val="24"/>
          <w:szCs w:val="24"/>
          <w:lang w:val="en-US"/>
        </w:rPr>
        <w:t>operated side by side</w:t>
      </w:r>
      <w:r w:rsidR="006A314C" w:rsidRPr="00E03770">
        <w:rPr>
          <w:rFonts w:ascii="Times New Roman" w:hAnsi="Times New Roman"/>
          <w:sz w:val="24"/>
          <w:szCs w:val="24"/>
          <w:lang w:val="en-US"/>
        </w:rPr>
        <w:t xml:space="preserve"> until they</w:t>
      </w:r>
      <w:r w:rsidR="0093570A" w:rsidRPr="00E03770">
        <w:rPr>
          <w:rFonts w:ascii="Times New Roman" w:hAnsi="Times New Roman"/>
          <w:sz w:val="24"/>
          <w:szCs w:val="24"/>
          <w:lang w:val="en-US"/>
        </w:rPr>
        <w:t xml:space="preserve"> were </w:t>
      </w:r>
      <w:r w:rsidR="00B62485" w:rsidRPr="00E03770">
        <w:rPr>
          <w:rFonts w:ascii="Times New Roman" w:hAnsi="Times New Roman"/>
          <w:sz w:val="24"/>
          <w:szCs w:val="24"/>
          <w:lang w:val="en-US"/>
        </w:rPr>
        <w:t>united</w:t>
      </w:r>
      <w:r w:rsidR="0093570A" w:rsidRPr="00E03770">
        <w:rPr>
          <w:rFonts w:ascii="Times New Roman" w:hAnsi="Times New Roman"/>
          <w:sz w:val="24"/>
          <w:szCs w:val="24"/>
          <w:lang w:val="en-US"/>
        </w:rPr>
        <w:t xml:space="preserve"> </w:t>
      </w:r>
      <w:r w:rsidR="00E91640" w:rsidRPr="00E03770">
        <w:rPr>
          <w:rFonts w:ascii="Times New Roman" w:hAnsi="Times New Roman"/>
          <w:sz w:val="24"/>
          <w:szCs w:val="24"/>
          <w:lang w:val="en-US"/>
        </w:rPr>
        <w:t xml:space="preserve">under the name </w:t>
      </w:r>
      <w:r w:rsidR="00E91640" w:rsidRPr="00E03770">
        <w:rPr>
          <w:rFonts w:ascii="Times New Roman" w:hAnsi="Times New Roman"/>
          <w:iCs/>
          <w:sz w:val="24"/>
          <w:szCs w:val="24"/>
          <w:lang w:val="en-US"/>
        </w:rPr>
        <w:t>Doerner-Institut</w:t>
      </w:r>
      <w:r w:rsidR="00E91640"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in 1977.</w:t>
      </w:r>
      <w:r w:rsidR="0093570A" w:rsidRPr="00E03770">
        <w:rPr>
          <w:rStyle w:val="EndnoteReference"/>
          <w:rFonts w:ascii="Times New Roman" w:hAnsi="Times New Roman"/>
          <w:sz w:val="24"/>
          <w:szCs w:val="24"/>
          <w:lang w:val="en-US"/>
        </w:rPr>
        <w:endnoteReference w:id="8"/>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Reports </w:t>
      </w:r>
      <w:r w:rsidR="00876890" w:rsidRPr="00E03770">
        <w:rPr>
          <w:rFonts w:ascii="Times New Roman" w:hAnsi="Times New Roman"/>
          <w:sz w:val="24"/>
          <w:szCs w:val="24"/>
          <w:lang w:val="en-US"/>
        </w:rPr>
        <w:t>of</w:t>
      </w:r>
      <w:r w:rsidR="0093570A" w:rsidRPr="00E03770">
        <w:rPr>
          <w:rFonts w:ascii="Times New Roman" w:hAnsi="Times New Roman"/>
          <w:sz w:val="24"/>
          <w:szCs w:val="24"/>
          <w:lang w:val="en-US"/>
        </w:rPr>
        <w:t xml:space="preserve"> </w:t>
      </w:r>
      <w:r w:rsidR="006A314C" w:rsidRPr="00E03770">
        <w:rPr>
          <w:rFonts w:ascii="Times New Roman" w:hAnsi="Times New Roman"/>
          <w:sz w:val="24"/>
          <w:szCs w:val="24"/>
          <w:lang w:val="en-US"/>
        </w:rPr>
        <w:t xml:space="preserve">previous </w:t>
      </w:r>
      <w:r w:rsidR="0093570A" w:rsidRPr="00E03770">
        <w:rPr>
          <w:rFonts w:ascii="Times New Roman" w:hAnsi="Times New Roman"/>
          <w:sz w:val="24"/>
          <w:szCs w:val="24"/>
          <w:lang w:val="en-US"/>
        </w:rPr>
        <w:t>differen</w:t>
      </w:r>
      <w:r w:rsidR="00034E15" w:rsidRPr="00E03770">
        <w:rPr>
          <w:rFonts w:ascii="Times New Roman" w:hAnsi="Times New Roman"/>
          <w:sz w:val="24"/>
          <w:szCs w:val="24"/>
          <w:lang w:val="en-US"/>
        </w:rPr>
        <w:t>ces in</w:t>
      </w:r>
      <w:r w:rsidR="0093570A" w:rsidRPr="00E03770">
        <w:rPr>
          <w:rFonts w:ascii="Times New Roman" w:hAnsi="Times New Roman"/>
          <w:sz w:val="24"/>
          <w:szCs w:val="24"/>
          <w:lang w:val="en-US"/>
        </w:rPr>
        <w:t xml:space="preserve"> working methods can be simply summarized: The </w:t>
      </w:r>
      <w:r w:rsidR="00F55F9D" w:rsidRPr="00E03770">
        <w:rPr>
          <w:rFonts w:ascii="Times New Roman" w:hAnsi="Times New Roman"/>
          <w:sz w:val="24"/>
          <w:szCs w:val="24"/>
          <w:lang w:val="en-US"/>
        </w:rPr>
        <w:t xml:space="preserve">museum </w:t>
      </w:r>
      <w:r w:rsidR="00AB0FFE" w:rsidRPr="00E03770">
        <w:rPr>
          <w:rFonts w:ascii="Times New Roman" w:hAnsi="Times New Roman"/>
          <w:sz w:val="24"/>
          <w:szCs w:val="24"/>
          <w:lang w:val="en-US"/>
        </w:rPr>
        <w:t xml:space="preserve">conservators </w:t>
      </w:r>
      <w:r w:rsidR="0093570A" w:rsidRPr="00E03770">
        <w:rPr>
          <w:rFonts w:ascii="Times New Roman" w:hAnsi="Times New Roman"/>
          <w:sz w:val="24"/>
          <w:szCs w:val="24"/>
          <w:lang w:val="en-US"/>
        </w:rPr>
        <w:t xml:space="preserve">tended </w:t>
      </w:r>
      <w:r w:rsidR="0093570A" w:rsidRPr="00E03770">
        <w:rPr>
          <w:rFonts w:ascii="Times New Roman" w:hAnsi="Times New Roman"/>
          <w:sz w:val="24"/>
          <w:szCs w:val="24"/>
          <w:lang w:val="en-US"/>
        </w:rPr>
        <w:lastRenderedPageBreak/>
        <w:t>to practi</w:t>
      </w:r>
      <w:r w:rsidR="007376C1" w:rsidRPr="00E03770">
        <w:rPr>
          <w:rFonts w:ascii="Times New Roman" w:hAnsi="Times New Roman"/>
          <w:sz w:val="24"/>
          <w:szCs w:val="24"/>
          <w:lang w:val="en-US"/>
        </w:rPr>
        <w:t>c</w:t>
      </w:r>
      <w:r w:rsidR="0093570A" w:rsidRPr="00E03770">
        <w:rPr>
          <w:rFonts w:ascii="Times New Roman" w:hAnsi="Times New Roman"/>
          <w:sz w:val="24"/>
          <w:szCs w:val="24"/>
          <w:lang w:val="en-US"/>
        </w:rPr>
        <w:t xml:space="preserve">e more </w:t>
      </w:r>
      <w:r w:rsidR="00552BA3" w:rsidRPr="00E03770">
        <w:rPr>
          <w:rFonts w:ascii="Times New Roman" w:hAnsi="Times New Roman"/>
          <w:sz w:val="24"/>
          <w:szCs w:val="24"/>
          <w:lang w:val="en-US"/>
        </w:rPr>
        <w:t>“</w:t>
      </w:r>
      <w:r w:rsidR="0093570A" w:rsidRPr="00E03770">
        <w:rPr>
          <w:rFonts w:ascii="Times New Roman" w:hAnsi="Times New Roman"/>
          <w:sz w:val="24"/>
          <w:szCs w:val="24"/>
          <w:lang w:val="en-US"/>
        </w:rPr>
        <w:t>considered</w:t>
      </w:r>
      <w:r w:rsidR="00552BA3"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collection care, preferring to rely on tradition and experience and thus taking a more</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cautious</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approach to new developments. The </w:t>
      </w:r>
      <w:r w:rsidR="00AB0FFE" w:rsidRPr="00E03770">
        <w:rPr>
          <w:rFonts w:ascii="Times New Roman" w:hAnsi="Times New Roman"/>
          <w:sz w:val="24"/>
          <w:szCs w:val="24"/>
          <w:lang w:val="en-US"/>
        </w:rPr>
        <w:t xml:space="preserve">conservators </w:t>
      </w:r>
      <w:r w:rsidR="0093570A" w:rsidRPr="00E03770">
        <w:rPr>
          <w:rFonts w:ascii="Times New Roman" w:hAnsi="Times New Roman"/>
          <w:sz w:val="24"/>
          <w:szCs w:val="24"/>
          <w:lang w:val="en-US"/>
        </w:rPr>
        <w:t>at the</w:t>
      </w:r>
      <w:r w:rsidR="00E91640" w:rsidRPr="00E03770">
        <w:rPr>
          <w:rFonts w:ascii="Times New Roman" w:hAnsi="Times New Roman"/>
          <w:sz w:val="24"/>
          <w:szCs w:val="24"/>
          <w:lang w:val="en-US"/>
        </w:rPr>
        <w:t xml:space="preserve"> research facility</w:t>
      </w:r>
      <w:r w:rsidR="0093570A" w:rsidRPr="00E03770">
        <w:rPr>
          <w:rFonts w:ascii="Times New Roman" w:hAnsi="Times New Roman"/>
          <w:sz w:val="24"/>
          <w:szCs w:val="24"/>
          <w:lang w:val="en-US"/>
        </w:rPr>
        <w:t xml:space="preserve"> </w:t>
      </w:r>
      <w:r w:rsidR="0093570A" w:rsidRPr="00E03770">
        <w:rPr>
          <w:rFonts w:ascii="Times New Roman" w:hAnsi="Times New Roman"/>
          <w:iCs/>
          <w:sz w:val="24"/>
          <w:szCs w:val="24"/>
          <w:lang w:val="en-US"/>
        </w:rPr>
        <w:t>Doerner-Institut</w:t>
      </w:r>
      <w:r w:rsidR="0093570A" w:rsidRPr="00E03770">
        <w:rPr>
          <w:rFonts w:ascii="Times New Roman" w:hAnsi="Times New Roman"/>
          <w:sz w:val="24"/>
          <w:szCs w:val="24"/>
          <w:lang w:val="en-US"/>
        </w:rPr>
        <w:t>, on the other hand,</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were more open to experimental approaches using new materials and methods.</w:t>
      </w:r>
    </w:p>
    <w:p w14:paraId="3B0B9189" w14:textId="71B21D19"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552BA3" w:rsidRPr="00E03770">
        <w:rPr>
          <w:rFonts w:ascii="Times New Roman" w:hAnsi="Times New Roman"/>
          <w:sz w:val="24"/>
          <w:szCs w:val="24"/>
          <w:lang w:val="en-US"/>
        </w:rPr>
        <w:t>A</w:t>
      </w:r>
      <w:r w:rsidR="0093570A" w:rsidRPr="00E03770">
        <w:rPr>
          <w:rFonts w:ascii="Times New Roman" w:hAnsi="Times New Roman"/>
          <w:sz w:val="24"/>
          <w:szCs w:val="24"/>
          <w:lang w:val="en-US"/>
        </w:rPr>
        <w:t xml:space="preserve"> distinction between conservators</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specializing in</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treatments carried out on painted surface</w:t>
      </w:r>
      <w:r w:rsidR="009D297D" w:rsidRPr="00E03770">
        <w:rPr>
          <w:rFonts w:ascii="Times New Roman" w:hAnsi="Times New Roman"/>
          <w:sz w:val="24"/>
          <w:szCs w:val="24"/>
          <w:lang w:val="en-US"/>
        </w:rPr>
        <w:t>s</w:t>
      </w:r>
      <w:r w:rsidR="0093570A" w:rsidRPr="00E03770">
        <w:rPr>
          <w:rFonts w:ascii="Times New Roman" w:hAnsi="Times New Roman"/>
          <w:sz w:val="24"/>
          <w:szCs w:val="24"/>
          <w:lang w:val="en-US"/>
        </w:rPr>
        <w:t xml:space="preserve"> versus those who work exclusively on </w:t>
      </w:r>
      <w:r w:rsidR="00AB0FFE" w:rsidRPr="00E03770">
        <w:rPr>
          <w:rFonts w:ascii="Times New Roman" w:hAnsi="Times New Roman"/>
          <w:sz w:val="24"/>
          <w:szCs w:val="24"/>
          <w:lang w:val="en-US"/>
        </w:rPr>
        <w:t>support</w:t>
      </w:r>
      <w:r w:rsidR="00034E15" w:rsidRPr="00E03770">
        <w:rPr>
          <w:rFonts w:ascii="Times New Roman" w:hAnsi="Times New Roman"/>
          <w:sz w:val="24"/>
          <w:szCs w:val="24"/>
          <w:lang w:val="en-US"/>
        </w:rPr>
        <w:t>s</w:t>
      </w:r>
      <w:r w:rsidR="00552BA3" w:rsidRPr="00E03770">
        <w:rPr>
          <w:rFonts w:ascii="Times New Roman" w:hAnsi="Times New Roman"/>
          <w:sz w:val="24"/>
          <w:szCs w:val="24"/>
          <w:lang w:val="en-US"/>
        </w:rPr>
        <w:t xml:space="preserve"> seems never to have been made</w:t>
      </w:r>
      <w:r w:rsidR="0093570A" w:rsidRPr="00E03770">
        <w:rPr>
          <w:rFonts w:ascii="Times New Roman" w:hAnsi="Times New Roman"/>
          <w:sz w:val="24"/>
          <w:szCs w:val="24"/>
          <w:lang w:val="en-US"/>
        </w:rPr>
        <w:t xml:space="preserve">, </w:t>
      </w:r>
      <w:r w:rsidR="0038709E" w:rsidRPr="00E03770">
        <w:rPr>
          <w:rFonts w:ascii="Times New Roman" w:hAnsi="Times New Roman"/>
          <w:sz w:val="24"/>
          <w:szCs w:val="24"/>
          <w:lang w:val="en-US"/>
        </w:rPr>
        <w:t xml:space="preserve">as </w:t>
      </w:r>
      <w:r w:rsidR="0093570A" w:rsidRPr="00E03770">
        <w:rPr>
          <w:rFonts w:ascii="Times New Roman" w:hAnsi="Times New Roman"/>
          <w:sz w:val="24"/>
          <w:szCs w:val="24"/>
          <w:lang w:val="en-US"/>
        </w:rPr>
        <w:t>is usual at other institutions. However, it was not uncommon in the past for</w:t>
      </w:r>
      <w:r w:rsidR="00452CF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work on wooden panels and linings to be passed to the carpenters, even if such a division of </w:t>
      </w:r>
      <w:r w:rsidR="007376C1" w:rsidRPr="00E03770">
        <w:rPr>
          <w:rFonts w:ascii="Times New Roman" w:hAnsi="Times New Roman"/>
          <w:sz w:val="24"/>
          <w:szCs w:val="24"/>
          <w:lang w:val="en-US"/>
        </w:rPr>
        <w:t>labor</w:t>
      </w:r>
      <w:r w:rsidR="0093570A" w:rsidRPr="00E03770">
        <w:rPr>
          <w:rFonts w:ascii="Times New Roman" w:hAnsi="Times New Roman"/>
          <w:sz w:val="24"/>
          <w:szCs w:val="24"/>
          <w:lang w:val="en-US"/>
        </w:rPr>
        <w:t xml:space="preserve"> is only rarely </w:t>
      </w:r>
      <w:r w:rsidR="00AB0FFE" w:rsidRPr="00E03770">
        <w:rPr>
          <w:rFonts w:ascii="Times New Roman" w:hAnsi="Times New Roman"/>
          <w:sz w:val="24"/>
          <w:szCs w:val="24"/>
          <w:lang w:val="en-US"/>
        </w:rPr>
        <w:t xml:space="preserve">traceable </w:t>
      </w:r>
      <w:r w:rsidR="0093570A" w:rsidRPr="00E03770">
        <w:rPr>
          <w:rFonts w:ascii="Times New Roman" w:hAnsi="Times New Roman"/>
          <w:sz w:val="24"/>
          <w:szCs w:val="24"/>
          <w:lang w:val="en-US"/>
        </w:rPr>
        <w:t xml:space="preserve">in the </w:t>
      </w:r>
      <w:r w:rsidR="00E91640" w:rsidRPr="00E03770">
        <w:rPr>
          <w:rFonts w:ascii="Times New Roman" w:hAnsi="Times New Roman"/>
          <w:sz w:val="24"/>
          <w:szCs w:val="24"/>
          <w:lang w:val="en-US"/>
        </w:rPr>
        <w:t>reports</w:t>
      </w:r>
      <w:r w:rsidR="0093570A" w:rsidRPr="00E03770">
        <w:rPr>
          <w:rFonts w:ascii="Times New Roman" w:hAnsi="Times New Roman"/>
          <w:sz w:val="24"/>
          <w:szCs w:val="24"/>
          <w:lang w:val="en-US"/>
        </w:rPr>
        <w:t>.</w:t>
      </w:r>
    </w:p>
    <w:p w14:paraId="45DAFDAD" w14:textId="155C2CA3"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Today there are</w:t>
      </w:r>
      <w:r w:rsidR="00340077" w:rsidRPr="00E03770">
        <w:rPr>
          <w:rFonts w:ascii="Times New Roman" w:hAnsi="Times New Roman"/>
          <w:sz w:val="24"/>
          <w:szCs w:val="24"/>
          <w:lang w:val="en-US"/>
        </w:rPr>
        <w:t xml:space="preserve"> </w:t>
      </w:r>
      <w:r w:rsidR="0038709E" w:rsidRPr="00E03770">
        <w:rPr>
          <w:rFonts w:ascii="Times New Roman" w:hAnsi="Times New Roman"/>
          <w:sz w:val="24"/>
          <w:szCs w:val="24"/>
          <w:lang w:val="en-US"/>
        </w:rPr>
        <w:t xml:space="preserve">a dozen </w:t>
      </w:r>
      <w:r w:rsidR="000777E2" w:rsidRPr="00E03770">
        <w:rPr>
          <w:rFonts w:ascii="Times New Roman" w:hAnsi="Times New Roman"/>
          <w:sz w:val="24"/>
          <w:szCs w:val="24"/>
          <w:lang w:val="en-US"/>
        </w:rPr>
        <w:t>permanent</w:t>
      </w:r>
      <w:r w:rsidR="0093570A" w:rsidRPr="00E03770">
        <w:rPr>
          <w:rFonts w:ascii="Times New Roman" w:hAnsi="Times New Roman"/>
          <w:sz w:val="24"/>
          <w:szCs w:val="24"/>
          <w:lang w:val="en-US"/>
        </w:rPr>
        <w:t xml:space="preserve"> positions at the </w:t>
      </w:r>
      <w:r w:rsidR="0093570A" w:rsidRPr="00E03770">
        <w:rPr>
          <w:rFonts w:ascii="Times New Roman" w:hAnsi="Times New Roman"/>
          <w:iCs/>
          <w:sz w:val="24"/>
          <w:szCs w:val="24"/>
          <w:lang w:val="en-US"/>
        </w:rPr>
        <w:t>Doerner</w:t>
      </w:r>
      <w:r w:rsidR="00452CF9" w:rsidRPr="00E03770">
        <w:rPr>
          <w:rFonts w:ascii="Times New Roman" w:hAnsi="Times New Roman"/>
          <w:iCs/>
          <w:sz w:val="24"/>
          <w:szCs w:val="24"/>
          <w:lang w:val="en-US"/>
        </w:rPr>
        <w:t xml:space="preserve"> </w:t>
      </w:r>
      <w:r w:rsidR="0093570A" w:rsidRPr="00E03770">
        <w:rPr>
          <w:rFonts w:ascii="Times New Roman" w:hAnsi="Times New Roman"/>
          <w:iCs/>
          <w:sz w:val="24"/>
          <w:szCs w:val="24"/>
          <w:lang w:val="en-US"/>
        </w:rPr>
        <w:t>Institut</w:t>
      </w:r>
      <w:r w:rsidR="00452CF9" w:rsidRPr="00E03770">
        <w:rPr>
          <w:rFonts w:ascii="Times New Roman" w:hAnsi="Times New Roman"/>
          <w:i/>
          <w:sz w:val="24"/>
          <w:szCs w:val="24"/>
          <w:lang w:val="en-US"/>
        </w:rPr>
        <w:t xml:space="preserve"> </w:t>
      </w:r>
      <w:r w:rsidR="0093570A" w:rsidRPr="00E03770">
        <w:rPr>
          <w:rFonts w:ascii="Times New Roman" w:hAnsi="Times New Roman"/>
          <w:sz w:val="24"/>
          <w:szCs w:val="24"/>
          <w:lang w:val="en-US"/>
        </w:rPr>
        <w:t>for conservators specializing in paintings, contemporary art, new media</w:t>
      </w:r>
      <w:r w:rsidR="00252931"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and frames.</w:t>
      </w:r>
    </w:p>
    <w:p w14:paraId="09821491" w14:textId="77777777" w:rsidR="00B36690" w:rsidRDefault="00B36690" w:rsidP="00E03770">
      <w:pPr>
        <w:pStyle w:val="Heading1"/>
        <w:spacing w:line="480" w:lineRule="auto"/>
        <w:rPr>
          <w:lang w:val="en-US"/>
        </w:rPr>
      </w:pPr>
    </w:p>
    <w:p w14:paraId="481396E6" w14:textId="00AFFDE0" w:rsidR="0093570A" w:rsidRPr="00E03770" w:rsidRDefault="00B36690" w:rsidP="00E03770">
      <w:pPr>
        <w:pStyle w:val="Heading1"/>
        <w:spacing w:line="480" w:lineRule="auto"/>
        <w:rPr>
          <w:lang w:val="en-US"/>
        </w:rPr>
      </w:pPr>
      <w:r w:rsidRPr="00B36690">
        <w:rPr>
          <w:b w:val="0"/>
          <w:bCs w:val="0"/>
          <w:highlight w:val="yellow"/>
          <w:lang w:val="en-US"/>
        </w:rPr>
        <w:t>&lt;A-head&gt;</w:t>
      </w:r>
      <w:r>
        <w:rPr>
          <w:lang w:val="en-US"/>
        </w:rPr>
        <w:t xml:space="preserve"> </w:t>
      </w:r>
      <w:r w:rsidR="0093570A" w:rsidRPr="00E03770">
        <w:rPr>
          <w:lang w:val="en-US"/>
        </w:rPr>
        <w:t xml:space="preserve">Data </w:t>
      </w:r>
      <w:r w:rsidR="00252931" w:rsidRPr="00E03770">
        <w:rPr>
          <w:lang w:val="en-US"/>
        </w:rPr>
        <w:t>Collection</w:t>
      </w:r>
    </w:p>
    <w:p w14:paraId="3290BE8A" w14:textId="595A9620" w:rsidR="0093570A" w:rsidRPr="00E03770" w:rsidRDefault="0093570A"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This study is </w:t>
      </w:r>
      <w:r w:rsidR="000777E2" w:rsidRPr="00E03770">
        <w:rPr>
          <w:rFonts w:ascii="Times New Roman" w:hAnsi="Times New Roman"/>
          <w:sz w:val="24"/>
          <w:szCs w:val="24"/>
          <w:lang w:val="en-US"/>
        </w:rPr>
        <w:t xml:space="preserve">built </w:t>
      </w:r>
      <w:r w:rsidRPr="00E03770">
        <w:rPr>
          <w:rFonts w:ascii="Times New Roman" w:hAnsi="Times New Roman"/>
          <w:sz w:val="24"/>
          <w:szCs w:val="24"/>
          <w:lang w:val="en-US"/>
        </w:rPr>
        <w:t xml:space="preserve">on several </w:t>
      </w:r>
      <w:r w:rsidR="005739B7" w:rsidRPr="00E03770">
        <w:rPr>
          <w:rFonts w:ascii="Times New Roman" w:hAnsi="Times New Roman"/>
          <w:sz w:val="24"/>
          <w:szCs w:val="24"/>
          <w:lang w:val="en-US"/>
        </w:rPr>
        <w:t>pillars</w:t>
      </w:r>
      <w:r w:rsidRPr="00E03770">
        <w:rPr>
          <w:rFonts w:ascii="Times New Roman" w:hAnsi="Times New Roman"/>
          <w:sz w:val="24"/>
          <w:szCs w:val="24"/>
          <w:lang w:val="en-US"/>
        </w:rPr>
        <w:t>:</w:t>
      </w:r>
    </w:p>
    <w:p w14:paraId="75EA6FEC" w14:textId="5C2692B3" w:rsidR="0093570A" w:rsidRPr="00E03770" w:rsidRDefault="0093570A" w:rsidP="00E03770">
      <w:pPr>
        <w:pStyle w:val="ListParagraph"/>
        <w:numPr>
          <w:ilvl w:val="0"/>
          <w:numId w:val="1"/>
        </w:numPr>
        <w:spacing w:after="0" w:line="480" w:lineRule="auto"/>
        <w:rPr>
          <w:rFonts w:ascii="Times New Roman" w:hAnsi="Times New Roman"/>
          <w:sz w:val="24"/>
          <w:szCs w:val="24"/>
          <w:lang w:val="en-US"/>
        </w:rPr>
      </w:pPr>
      <w:r w:rsidRPr="00E03770">
        <w:rPr>
          <w:rFonts w:ascii="Times New Roman" w:hAnsi="Times New Roman"/>
          <w:sz w:val="24"/>
          <w:szCs w:val="24"/>
          <w:lang w:val="en-US"/>
        </w:rPr>
        <w:t>The museum database</w:t>
      </w:r>
      <w:r w:rsidR="00A13525" w:rsidRPr="00E03770">
        <w:rPr>
          <w:rFonts w:ascii="Times New Roman" w:hAnsi="Times New Roman"/>
          <w:sz w:val="24"/>
          <w:szCs w:val="24"/>
          <w:lang w:val="en-US"/>
        </w:rPr>
        <w:t xml:space="preserve"> made</w:t>
      </w:r>
      <w:r w:rsidRPr="00E03770">
        <w:rPr>
          <w:rFonts w:ascii="Times New Roman" w:hAnsi="Times New Roman"/>
          <w:sz w:val="24"/>
          <w:szCs w:val="24"/>
          <w:lang w:val="en-US"/>
        </w:rPr>
        <w:t xml:space="preserve"> it possible to sort the paintings in this study and transfer their basic data into an Excel spreadsheet with the following columns: inventory number, artist, title, date of origin, date of acquisition, provenance</w:t>
      </w:r>
      <w:r w:rsidR="00252931" w:rsidRPr="00E03770">
        <w:rPr>
          <w:rFonts w:ascii="Times New Roman" w:hAnsi="Times New Roman"/>
          <w:sz w:val="24"/>
          <w:szCs w:val="24"/>
          <w:lang w:val="en-US"/>
        </w:rPr>
        <w:t>,</w:t>
      </w:r>
      <w:r w:rsidRPr="00E03770">
        <w:rPr>
          <w:rFonts w:ascii="Times New Roman" w:hAnsi="Times New Roman"/>
          <w:sz w:val="24"/>
          <w:szCs w:val="24"/>
          <w:lang w:val="en-US"/>
        </w:rPr>
        <w:t xml:space="preserve"> and </w:t>
      </w:r>
      <w:r w:rsidR="000B2406" w:rsidRPr="00E03770">
        <w:rPr>
          <w:rFonts w:ascii="Times New Roman" w:hAnsi="Times New Roman"/>
          <w:sz w:val="24"/>
          <w:szCs w:val="24"/>
          <w:lang w:val="en-US"/>
        </w:rPr>
        <w:t>medium</w:t>
      </w:r>
      <w:r w:rsidRPr="00E03770">
        <w:rPr>
          <w:rFonts w:ascii="Times New Roman" w:hAnsi="Times New Roman"/>
          <w:sz w:val="24"/>
          <w:szCs w:val="24"/>
          <w:lang w:val="en-US"/>
        </w:rPr>
        <w:t>.</w:t>
      </w:r>
    </w:p>
    <w:p w14:paraId="3DD4AEFD" w14:textId="7220408A" w:rsidR="0093570A" w:rsidRPr="00E03770" w:rsidRDefault="0093570A" w:rsidP="00E03770">
      <w:pPr>
        <w:pStyle w:val="ListParagraph"/>
        <w:numPr>
          <w:ilvl w:val="0"/>
          <w:numId w:val="1"/>
        </w:numPr>
        <w:spacing w:after="0" w:line="480" w:lineRule="auto"/>
        <w:rPr>
          <w:rFonts w:ascii="Times New Roman" w:hAnsi="Times New Roman"/>
          <w:sz w:val="24"/>
          <w:szCs w:val="24"/>
          <w:lang w:val="en-US"/>
        </w:rPr>
      </w:pPr>
      <w:r w:rsidRPr="00E03770">
        <w:rPr>
          <w:rFonts w:ascii="Times New Roman" w:hAnsi="Times New Roman"/>
          <w:sz w:val="24"/>
          <w:szCs w:val="24"/>
          <w:lang w:val="en-US"/>
        </w:rPr>
        <w:t>Between 1969 and 2003, the majority of paintings in both collections were reindexed in inventory catalogues.</w:t>
      </w:r>
      <w:r w:rsidRPr="00E03770">
        <w:rPr>
          <w:rStyle w:val="EndnoteReference"/>
          <w:rFonts w:ascii="Times New Roman" w:hAnsi="Times New Roman"/>
          <w:sz w:val="24"/>
          <w:szCs w:val="24"/>
          <w:lang w:val="en-US"/>
        </w:rPr>
        <w:endnoteReference w:id="9"/>
      </w:r>
      <w:r w:rsidRPr="00E03770">
        <w:rPr>
          <w:rFonts w:ascii="Times New Roman" w:hAnsi="Times New Roman"/>
          <w:sz w:val="24"/>
          <w:szCs w:val="24"/>
          <w:lang w:val="en-US"/>
        </w:rPr>
        <w:t xml:space="preserve"> For this purpose, the </w:t>
      </w:r>
      <w:r w:rsidR="000B2406" w:rsidRPr="00E03770">
        <w:rPr>
          <w:rFonts w:ascii="Times New Roman" w:hAnsi="Times New Roman"/>
          <w:sz w:val="24"/>
          <w:szCs w:val="24"/>
          <w:lang w:val="en-US"/>
        </w:rPr>
        <w:t xml:space="preserve">technical </w:t>
      </w:r>
      <w:r w:rsidRPr="00E03770">
        <w:rPr>
          <w:rFonts w:ascii="Times New Roman" w:hAnsi="Times New Roman"/>
          <w:sz w:val="24"/>
          <w:szCs w:val="24"/>
          <w:lang w:val="en-US"/>
        </w:rPr>
        <w:t>details of each painting</w:t>
      </w:r>
      <w:r w:rsidR="00452CF9" w:rsidRPr="00E03770">
        <w:rPr>
          <w:rFonts w:ascii="Times New Roman" w:hAnsi="Times New Roman"/>
          <w:sz w:val="24"/>
          <w:szCs w:val="24"/>
          <w:lang w:val="en-US"/>
        </w:rPr>
        <w:t xml:space="preserve"> </w:t>
      </w:r>
      <w:r w:rsidRPr="00E03770">
        <w:rPr>
          <w:rFonts w:ascii="Times New Roman" w:hAnsi="Times New Roman"/>
          <w:sz w:val="24"/>
          <w:szCs w:val="24"/>
          <w:lang w:val="en-US"/>
        </w:rPr>
        <w:t>were systematically recorded, in most cases on</w:t>
      </w:r>
      <w:r w:rsidR="00A13525" w:rsidRPr="00E03770">
        <w:rPr>
          <w:rFonts w:ascii="Times New Roman" w:hAnsi="Times New Roman"/>
          <w:sz w:val="24"/>
          <w:szCs w:val="24"/>
          <w:lang w:val="en-US"/>
        </w:rPr>
        <w:t>ly by</w:t>
      </w:r>
      <w:r w:rsidRPr="00E03770">
        <w:rPr>
          <w:rFonts w:ascii="Times New Roman" w:hAnsi="Times New Roman"/>
          <w:sz w:val="24"/>
          <w:szCs w:val="24"/>
          <w:lang w:val="en-US"/>
        </w:rPr>
        <w:t xml:space="preserve"> visual assessment</w:t>
      </w:r>
      <w:r w:rsidR="00A13525" w:rsidRPr="00E03770">
        <w:rPr>
          <w:rFonts w:ascii="Times New Roman" w:hAnsi="Times New Roman"/>
          <w:sz w:val="24"/>
          <w:szCs w:val="24"/>
          <w:lang w:val="en-US"/>
        </w:rPr>
        <w:t>,</w:t>
      </w:r>
      <w:r w:rsidRPr="00E03770">
        <w:rPr>
          <w:rFonts w:ascii="Times New Roman" w:hAnsi="Times New Roman"/>
          <w:sz w:val="24"/>
          <w:szCs w:val="24"/>
          <w:lang w:val="en-US"/>
        </w:rPr>
        <w:t xml:space="preserve"> and a brief description </w:t>
      </w:r>
      <w:r w:rsidR="00765E99" w:rsidRPr="00E03770">
        <w:rPr>
          <w:rFonts w:ascii="Times New Roman" w:hAnsi="Times New Roman"/>
          <w:sz w:val="24"/>
          <w:szCs w:val="24"/>
          <w:lang w:val="en-US"/>
        </w:rPr>
        <w:t xml:space="preserve">was </w:t>
      </w:r>
      <w:r w:rsidRPr="00E03770">
        <w:rPr>
          <w:rFonts w:ascii="Times New Roman" w:hAnsi="Times New Roman"/>
          <w:sz w:val="24"/>
          <w:szCs w:val="24"/>
          <w:lang w:val="en-US"/>
        </w:rPr>
        <w:t>noted in a form. These question</w:t>
      </w:r>
      <w:r w:rsidR="00937DEF" w:rsidRPr="00E03770">
        <w:rPr>
          <w:rFonts w:ascii="Times New Roman" w:hAnsi="Times New Roman"/>
          <w:sz w:val="24"/>
          <w:szCs w:val="24"/>
          <w:lang w:val="en-US"/>
        </w:rPr>
        <w:t xml:space="preserve">naires </w:t>
      </w:r>
      <w:r w:rsidR="00031BB9" w:rsidRPr="00E03770">
        <w:rPr>
          <w:rFonts w:ascii="Times New Roman" w:hAnsi="Times New Roman"/>
          <w:sz w:val="24"/>
          <w:szCs w:val="24"/>
          <w:lang w:val="en-US"/>
        </w:rPr>
        <w:t>included questions on lining and whether or not the canvas</w:t>
      </w:r>
      <w:r w:rsidRPr="00E03770">
        <w:rPr>
          <w:rFonts w:ascii="Times New Roman" w:hAnsi="Times New Roman"/>
          <w:sz w:val="24"/>
          <w:szCs w:val="24"/>
          <w:lang w:val="en-US"/>
        </w:rPr>
        <w:t xml:space="preserve"> </w:t>
      </w:r>
      <w:r w:rsidR="00C571A8" w:rsidRPr="00E03770">
        <w:rPr>
          <w:rFonts w:ascii="Times New Roman" w:hAnsi="Times New Roman"/>
          <w:sz w:val="24"/>
          <w:szCs w:val="24"/>
          <w:lang w:val="en-US"/>
        </w:rPr>
        <w:t xml:space="preserve">attachment </w:t>
      </w:r>
      <w:r w:rsidR="00031BB9" w:rsidRPr="00E03770">
        <w:rPr>
          <w:rFonts w:ascii="Times New Roman" w:hAnsi="Times New Roman"/>
          <w:sz w:val="24"/>
          <w:szCs w:val="24"/>
          <w:lang w:val="en-US"/>
        </w:rPr>
        <w:t>was original</w:t>
      </w:r>
      <w:r w:rsidRPr="00E03770">
        <w:rPr>
          <w:rFonts w:ascii="Times New Roman" w:hAnsi="Times New Roman"/>
          <w:sz w:val="24"/>
          <w:szCs w:val="24"/>
          <w:lang w:val="en-US"/>
        </w:rPr>
        <w:t xml:space="preserve">, but </w:t>
      </w:r>
      <w:r w:rsidR="00937DEF" w:rsidRPr="00E03770">
        <w:rPr>
          <w:rFonts w:ascii="Times New Roman" w:hAnsi="Times New Roman"/>
          <w:sz w:val="24"/>
          <w:szCs w:val="24"/>
          <w:lang w:val="en-US"/>
        </w:rPr>
        <w:t>not about</w:t>
      </w:r>
      <w:r w:rsidRPr="00E03770">
        <w:rPr>
          <w:rFonts w:ascii="Times New Roman" w:hAnsi="Times New Roman"/>
          <w:sz w:val="24"/>
          <w:szCs w:val="24"/>
          <w:lang w:val="en-US"/>
        </w:rPr>
        <w:t xml:space="preserve"> partial treatments of the support. </w:t>
      </w:r>
      <w:r w:rsidR="00190C10" w:rsidRPr="00E03770">
        <w:rPr>
          <w:rFonts w:ascii="Times New Roman" w:hAnsi="Times New Roman"/>
          <w:sz w:val="24"/>
          <w:szCs w:val="24"/>
          <w:lang w:val="en-US"/>
        </w:rPr>
        <w:t xml:space="preserve">Only </w:t>
      </w:r>
      <w:r w:rsidR="00031BB9" w:rsidRPr="00E03770">
        <w:rPr>
          <w:rFonts w:ascii="Times New Roman" w:hAnsi="Times New Roman"/>
          <w:sz w:val="24"/>
          <w:szCs w:val="24"/>
          <w:lang w:val="en-US"/>
        </w:rPr>
        <w:t>c</w:t>
      </w:r>
      <w:r w:rsidRPr="00E03770">
        <w:rPr>
          <w:rFonts w:ascii="Times New Roman" w:hAnsi="Times New Roman"/>
          <w:sz w:val="24"/>
          <w:szCs w:val="24"/>
          <w:lang w:val="en-US"/>
        </w:rPr>
        <w:t xml:space="preserve">ore information </w:t>
      </w:r>
      <w:r w:rsidR="00DF02EE" w:rsidRPr="00E03770">
        <w:rPr>
          <w:rFonts w:ascii="Times New Roman" w:hAnsi="Times New Roman"/>
          <w:sz w:val="24"/>
          <w:szCs w:val="24"/>
          <w:lang w:val="en-US"/>
        </w:rPr>
        <w:t>(e.g.</w:t>
      </w:r>
      <w:r w:rsidR="00765E99" w:rsidRPr="00E03770">
        <w:rPr>
          <w:rFonts w:ascii="Times New Roman" w:hAnsi="Times New Roman"/>
          <w:sz w:val="24"/>
          <w:szCs w:val="24"/>
          <w:lang w:val="en-US"/>
        </w:rPr>
        <w:t>,</w:t>
      </w:r>
      <w:r w:rsidR="00DF02EE" w:rsidRPr="00E03770">
        <w:rPr>
          <w:rFonts w:ascii="Times New Roman" w:hAnsi="Times New Roman"/>
          <w:sz w:val="24"/>
          <w:szCs w:val="24"/>
          <w:lang w:val="en-US"/>
        </w:rPr>
        <w:t xml:space="preserve"> “oil on canvas”) </w:t>
      </w:r>
      <w:r w:rsidRPr="00E03770">
        <w:rPr>
          <w:rFonts w:ascii="Times New Roman" w:hAnsi="Times New Roman"/>
          <w:sz w:val="24"/>
          <w:szCs w:val="24"/>
          <w:lang w:val="en-US"/>
        </w:rPr>
        <w:t xml:space="preserve">was </w:t>
      </w:r>
      <w:r w:rsidR="00034E15" w:rsidRPr="00E03770">
        <w:rPr>
          <w:rFonts w:ascii="Times New Roman" w:hAnsi="Times New Roman"/>
          <w:sz w:val="24"/>
          <w:szCs w:val="24"/>
          <w:lang w:val="en-US"/>
        </w:rPr>
        <w:t>entered into</w:t>
      </w:r>
      <w:r w:rsidRPr="00E03770">
        <w:rPr>
          <w:rFonts w:ascii="Times New Roman" w:hAnsi="Times New Roman"/>
          <w:sz w:val="24"/>
          <w:szCs w:val="24"/>
          <w:lang w:val="en-US"/>
        </w:rPr>
        <w:t xml:space="preserve"> the database. </w:t>
      </w:r>
    </w:p>
    <w:p w14:paraId="663AD6F2" w14:textId="57DF86C2" w:rsidR="00765E99" w:rsidRPr="00E03770" w:rsidRDefault="0093570A" w:rsidP="00E03770">
      <w:pPr>
        <w:pStyle w:val="ListParagraph"/>
        <w:numPr>
          <w:ilvl w:val="0"/>
          <w:numId w:val="1"/>
        </w:num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Conservation reports date back to the 1830s. Most of the time, </w:t>
      </w:r>
      <w:r w:rsidR="007376C1" w:rsidRPr="00E03770">
        <w:rPr>
          <w:rFonts w:ascii="Times New Roman" w:hAnsi="Times New Roman"/>
          <w:sz w:val="24"/>
          <w:szCs w:val="24"/>
          <w:lang w:val="en-US"/>
        </w:rPr>
        <w:t>standardized</w:t>
      </w:r>
      <w:r w:rsidRPr="00E03770">
        <w:rPr>
          <w:rFonts w:ascii="Times New Roman" w:hAnsi="Times New Roman"/>
          <w:sz w:val="24"/>
          <w:szCs w:val="24"/>
          <w:lang w:val="en-US"/>
        </w:rPr>
        <w:t xml:space="preserve"> forms were used that</w:t>
      </w:r>
      <w:r w:rsidR="00452CF9"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initially divided the data </w:t>
      </w:r>
      <w:r w:rsidR="00765E99" w:rsidRPr="00E03770">
        <w:rPr>
          <w:rFonts w:ascii="Times New Roman" w:hAnsi="Times New Roman"/>
          <w:sz w:val="24"/>
          <w:szCs w:val="24"/>
          <w:lang w:val="en-US"/>
        </w:rPr>
        <w:t xml:space="preserve">only </w:t>
      </w:r>
      <w:r w:rsidRPr="00E03770">
        <w:rPr>
          <w:rFonts w:ascii="Times New Roman" w:hAnsi="Times New Roman"/>
          <w:sz w:val="24"/>
          <w:szCs w:val="24"/>
          <w:lang w:val="en-US"/>
        </w:rPr>
        <w:t>into “findings” and “work report</w:t>
      </w:r>
      <w:r w:rsidR="00765E99" w:rsidRPr="00E03770">
        <w:rPr>
          <w:rFonts w:ascii="Times New Roman" w:hAnsi="Times New Roman"/>
          <w:sz w:val="24"/>
          <w:szCs w:val="24"/>
          <w:lang w:val="en-US"/>
        </w:rPr>
        <w:t>.</w:t>
      </w:r>
      <w:r w:rsidRPr="00E03770">
        <w:rPr>
          <w:rFonts w:ascii="Times New Roman" w:hAnsi="Times New Roman"/>
          <w:sz w:val="24"/>
          <w:szCs w:val="24"/>
          <w:lang w:val="en-US"/>
        </w:rPr>
        <w:t xml:space="preserve">” 1972 </w:t>
      </w:r>
      <w:r w:rsidRPr="00E03770">
        <w:rPr>
          <w:rFonts w:ascii="Times New Roman" w:hAnsi="Times New Roman"/>
          <w:sz w:val="24"/>
          <w:szCs w:val="24"/>
          <w:lang w:val="en-US"/>
        </w:rPr>
        <w:lastRenderedPageBreak/>
        <w:t>saw the introduction of multiple</w:t>
      </w:r>
      <w:r w:rsidR="00765E99" w:rsidRPr="00E03770">
        <w:rPr>
          <w:rFonts w:ascii="Times New Roman" w:hAnsi="Times New Roman"/>
          <w:sz w:val="24"/>
          <w:szCs w:val="24"/>
          <w:lang w:val="en-US"/>
        </w:rPr>
        <w:t>-</w:t>
      </w:r>
      <w:r w:rsidRPr="00E03770">
        <w:rPr>
          <w:rFonts w:ascii="Times New Roman" w:hAnsi="Times New Roman"/>
          <w:sz w:val="24"/>
          <w:szCs w:val="24"/>
          <w:lang w:val="en-US"/>
        </w:rPr>
        <w:t>choice forms that included the option of adding notes. These comprised both a section on technical findings (e.g.</w:t>
      </w:r>
      <w:r w:rsidR="00765E99" w:rsidRPr="00E03770">
        <w:rPr>
          <w:rFonts w:ascii="Times New Roman" w:hAnsi="Times New Roman"/>
          <w:sz w:val="24"/>
          <w:szCs w:val="24"/>
          <w:lang w:val="en-US"/>
        </w:rPr>
        <w:t>,</w:t>
      </w:r>
      <w:r w:rsidR="00C84389" w:rsidRPr="00E03770">
        <w:rPr>
          <w:rFonts w:ascii="Times New Roman" w:hAnsi="Times New Roman"/>
          <w:sz w:val="24"/>
          <w:szCs w:val="24"/>
          <w:lang w:val="en-US"/>
        </w:rPr>
        <w:t xml:space="preserve"> </w:t>
      </w:r>
      <w:r w:rsidR="002369DE" w:rsidRPr="00E03770">
        <w:rPr>
          <w:rFonts w:ascii="Times New Roman" w:hAnsi="Times New Roman"/>
          <w:sz w:val="24"/>
          <w:szCs w:val="24"/>
          <w:lang w:val="en-US"/>
        </w:rPr>
        <w:t xml:space="preserve">previous lining and </w:t>
      </w:r>
      <w:r w:rsidR="00031BB9" w:rsidRPr="00E03770">
        <w:rPr>
          <w:rFonts w:ascii="Times New Roman" w:hAnsi="Times New Roman"/>
          <w:sz w:val="24"/>
          <w:szCs w:val="24"/>
          <w:lang w:val="en-US"/>
        </w:rPr>
        <w:t xml:space="preserve">lining </w:t>
      </w:r>
      <w:r w:rsidR="002369DE" w:rsidRPr="00E03770">
        <w:rPr>
          <w:rFonts w:ascii="Times New Roman" w:hAnsi="Times New Roman"/>
          <w:sz w:val="24"/>
          <w:szCs w:val="24"/>
          <w:lang w:val="en-US"/>
        </w:rPr>
        <w:t>method</w:t>
      </w:r>
      <w:r w:rsidRPr="00E03770">
        <w:rPr>
          <w:rFonts w:ascii="Times New Roman" w:hAnsi="Times New Roman"/>
          <w:sz w:val="24"/>
          <w:szCs w:val="24"/>
          <w:lang w:val="en-US"/>
        </w:rPr>
        <w:t xml:space="preserve">), and a section for noting </w:t>
      </w:r>
      <w:r w:rsidR="00CB5279" w:rsidRPr="00E03770">
        <w:rPr>
          <w:rFonts w:ascii="Times New Roman" w:hAnsi="Times New Roman"/>
          <w:sz w:val="24"/>
          <w:szCs w:val="24"/>
          <w:lang w:val="en-US"/>
        </w:rPr>
        <w:t>condition</w:t>
      </w:r>
      <w:r w:rsidRPr="00E03770">
        <w:rPr>
          <w:rFonts w:ascii="Times New Roman" w:hAnsi="Times New Roman"/>
          <w:sz w:val="24"/>
          <w:szCs w:val="24"/>
          <w:lang w:val="en-US"/>
        </w:rPr>
        <w:t xml:space="preserve"> and current conservation treatment. With the introduction of digital word processing </w:t>
      </w:r>
      <w:r w:rsidR="00034E15" w:rsidRPr="00E03770">
        <w:rPr>
          <w:rFonts w:ascii="Times New Roman" w:hAnsi="Times New Roman"/>
          <w:sz w:val="24"/>
          <w:szCs w:val="24"/>
          <w:lang w:val="en-US"/>
        </w:rPr>
        <w:t xml:space="preserve">in </w:t>
      </w:r>
      <w:r w:rsidRPr="00E03770">
        <w:rPr>
          <w:rFonts w:ascii="Times New Roman" w:hAnsi="Times New Roman"/>
          <w:sz w:val="24"/>
          <w:szCs w:val="24"/>
          <w:lang w:val="en-US"/>
        </w:rPr>
        <w:t xml:space="preserve">the 1990s, </w:t>
      </w:r>
      <w:r w:rsidR="002369DE" w:rsidRPr="00E03770">
        <w:rPr>
          <w:rFonts w:ascii="Times New Roman" w:hAnsi="Times New Roman"/>
          <w:sz w:val="24"/>
          <w:szCs w:val="24"/>
          <w:lang w:val="en-US"/>
        </w:rPr>
        <w:t xml:space="preserve">the </w:t>
      </w:r>
      <w:r w:rsidRPr="00E03770">
        <w:rPr>
          <w:rFonts w:ascii="Times New Roman" w:hAnsi="Times New Roman"/>
          <w:sz w:val="24"/>
          <w:szCs w:val="24"/>
          <w:lang w:val="en-US"/>
        </w:rPr>
        <w:t xml:space="preserve">work </w:t>
      </w:r>
      <w:r w:rsidR="002369DE" w:rsidRPr="00E03770">
        <w:rPr>
          <w:rFonts w:ascii="Times New Roman" w:hAnsi="Times New Roman"/>
          <w:sz w:val="24"/>
          <w:szCs w:val="24"/>
          <w:lang w:val="en-US"/>
        </w:rPr>
        <w:t xml:space="preserve">of conservators </w:t>
      </w:r>
      <w:r w:rsidRPr="00E03770">
        <w:rPr>
          <w:rFonts w:ascii="Times New Roman" w:hAnsi="Times New Roman"/>
          <w:sz w:val="24"/>
          <w:szCs w:val="24"/>
          <w:lang w:val="en-US"/>
        </w:rPr>
        <w:t>was</w:t>
      </w:r>
      <w:r w:rsidR="00452CF9"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increasingly documented in </w:t>
      </w:r>
      <w:r w:rsidR="002369DE" w:rsidRPr="00E03770">
        <w:rPr>
          <w:rFonts w:ascii="Times New Roman" w:hAnsi="Times New Roman"/>
          <w:sz w:val="24"/>
          <w:szCs w:val="24"/>
          <w:lang w:val="en-US"/>
        </w:rPr>
        <w:t xml:space="preserve">their </w:t>
      </w:r>
      <w:r w:rsidRPr="00E03770">
        <w:rPr>
          <w:rFonts w:ascii="Times New Roman" w:hAnsi="Times New Roman"/>
          <w:sz w:val="24"/>
          <w:szCs w:val="24"/>
          <w:lang w:val="en-US"/>
        </w:rPr>
        <w:t xml:space="preserve">own words and with </w:t>
      </w:r>
      <w:r w:rsidR="00035097" w:rsidRPr="00E03770">
        <w:rPr>
          <w:rFonts w:ascii="Times New Roman" w:hAnsi="Times New Roman"/>
          <w:sz w:val="24"/>
          <w:szCs w:val="24"/>
          <w:lang w:val="en-US"/>
        </w:rPr>
        <w:t xml:space="preserve">growing </w:t>
      </w:r>
      <w:r w:rsidRPr="00E03770">
        <w:rPr>
          <w:rFonts w:ascii="Times New Roman" w:hAnsi="Times New Roman"/>
          <w:sz w:val="24"/>
          <w:szCs w:val="24"/>
          <w:lang w:val="en-US"/>
        </w:rPr>
        <w:t xml:space="preserve">attention to detail. </w:t>
      </w:r>
    </w:p>
    <w:p w14:paraId="0282E012" w14:textId="35419752" w:rsidR="00EC50FC" w:rsidRPr="00E03770" w:rsidRDefault="0093570A" w:rsidP="00E03770">
      <w:pPr>
        <w:pStyle w:val="ListParagraph"/>
        <w:numPr>
          <w:ilvl w:val="0"/>
          <w:numId w:val="1"/>
        </w:numPr>
        <w:spacing w:after="0" w:line="480" w:lineRule="auto"/>
        <w:rPr>
          <w:rFonts w:ascii="Times New Roman" w:hAnsi="Times New Roman"/>
          <w:sz w:val="24"/>
          <w:szCs w:val="24"/>
          <w:lang w:val="en-US"/>
        </w:rPr>
      </w:pPr>
      <w:r w:rsidRPr="00E03770">
        <w:rPr>
          <w:rFonts w:ascii="Times New Roman" w:hAnsi="Times New Roman"/>
          <w:sz w:val="24"/>
          <w:szCs w:val="24"/>
          <w:lang w:val="en-US"/>
        </w:rPr>
        <w:t>When a museum database was initiated in 2002, data-entry fields for technological findings, condition</w:t>
      </w:r>
      <w:r w:rsidR="00765E99" w:rsidRPr="00E03770">
        <w:rPr>
          <w:rFonts w:ascii="Times New Roman" w:hAnsi="Times New Roman"/>
          <w:sz w:val="24"/>
          <w:szCs w:val="24"/>
          <w:lang w:val="en-US"/>
        </w:rPr>
        <w:t>,</w:t>
      </w:r>
      <w:r w:rsidRPr="00E03770">
        <w:rPr>
          <w:rFonts w:ascii="Times New Roman" w:hAnsi="Times New Roman"/>
          <w:sz w:val="24"/>
          <w:szCs w:val="24"/>
          <w:lang w:val="en-US"/>
        </w:rPr>
        <w:t xml:space="preserve"> and treatments were included, although filling them out was entirely optional. This tempted people to forgo entries on the </w:t>
      </w:r>
      <w:r w:rsidR="00035097" w:rsidRPr="00E03770">
        <w:rPr>
          <w:rFonts w:ascii="Times New Roman" w:hAnsi="Times New Roman"/>
          <w:sz w:val="24"/>
          <w:szCs w:val="24"/>
          <w:lang w:val="en-US"/>
        </w:rPr>
        <w:t>techn</w:t>
      </w:r>
      <w:r w:rsidR="002369DE" w:rsidRPr="00E03770">
        <w:rPr>
          <w:rFonts w:ascii="Times New Roman" w:hAnsi="Times New Roman"/>
          <w:sz w:val="24"/>
          <w:szCs w:val="24"/>
          <w:lang w:val="en-US"/>
        </w:rPr>
        <w:t>ical details</w:t>
      </w:r>
      <w:r w:rsidR="00035097"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of a work in </w:t>
      </w:r>
      <w:r w:rsidR="00034E15" w:rsidRPr="00E03770">
        <w:rPr>
          <w:rFonts w:ascii="Times New Roman" w:hAnsi="Times New Roman"/>
          <w:sz w:val="24"/>
          <w:szCs w:val="24"/>
          <w:lang w:val="en-US"/>
        </w:rPr>
        <w:t xml:space="preserve">straightforward treatment </w:t>
      </w:r>
      <w:r w:rsidRPr="00E03770">
        <w:rPr>
          <w:rFonts w:ascii="Times New Roman" w:hAnsi="Times New Roman"/>
          <w:sz w:val="24"/>
          <w:szCs w:val="24"/>
          <w:lang w:val="en-US"/>
        </w:rPr>
        <w:t xml:space="preserve">cases. </w:t>
      </w:r>
    </w:p>
    <w:p w14:paraId="2349FC4C" w14:textId="3056EC46" w:rsidR="0093570A" w:rsidRPr="00E03770" w:rsidRDefault="0093570A"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As we know, conservation perspectives and methods change over time. On the whole, it can be said that </w:t>
      </w:r>
      <w:r w:rsidR="00601833" w:rsidRPr="00E03770">
        <w:rPr>
          <w:rFonts w:ascii="Times New Roman" w:hAnsi="Times New Roman"/>
          <w:sz w:val="24"/>
          <w:szCs w:val="24"/>
          <w:lang w:val="en-US"/>
        </w:rPr>
        <w:t>reports</w:t>
      </w:r>
      <w:r w:rsidR="00593852" w:rsidRPr="00E03770">
        <w:rPr>
          <w:rFonts w:ascii="Times New Roman" w:hAnsi="Times New Roman"/>
          <w:sz w:val="24"/>
          <w:szCs w:val="24"/>
          <w:lang w:val="en-US"/>
        </w:rPr>
        <w:t xml:space="preserve"> </w:t>
      </w:r>
      <w:r w:rsidR="00031BB9" w:rsidRPr="00E03770">
        <w:rPr>
          <w:rFonts w:ascii="Times New Roman" w:hAnsi="Times New Roman"/>
          <w:sz w:val="24"/>
          <w:szCs w:val="24"/>
          <w:lang w:val="en-US"/>
        </w:rPr>
        <w:t xml:space="preserve">were often filed with </w:t>
      </w:r>
      <w:r w:rsidRPr="00E03770">
        <w:rPr>
          <w:rFonts w:ascii="Times New Roman" w:hAnsi="Times New Roman"/>
          <w:sz w:val="24"/>
          <w:szCs w:val="24"/>
          <w:lang w:val="en-US"/>
        </w:rPr>
        <w:t xml:space="preserve">too little </w:t>
      </w:r>
      <w:r w:rsidR="00031BB9" w:rsidRPr="00E03770">
        <w:rPr>
          <w:rFonts w:ascii="Times New Roman" w:hAnsi="Times New Roman"/>
          <w:sz w:val="24"/>
          <w:szCs w:val="24"/>
          <w:lang w:val="en-US"/>
        </w:rPr>
        <w:t>regard for</w:t>
      </w:r>
      <w:r w:rsidR="00601833" w:rsidRPr="00E03770">
        <w:rPr>
          <w:rFonts w:ascii="Times New Roman" w:hAnsi="Times New Roman"/>
          <w:sz w:val="24"/>
          <w:szCs w:val="24"/>
          <w:lang w:val="en-US"/>
        </w:rPr>
        <w:t xml:space="preserve"> </w:t>
      </w:r>
      <w:r w:rsidR="00EC50FC" w:rsidRPr="00E03770">
        <w:rPr>
          <w:rFonts w:ascii="Times New Roman" w:hAnsi="Times New Roman"/>
          <w:sz w:val="24"/>
          <w:szCs w:val="24"/>
          <w:lang w:val="en-US"/>
        </w:rPr>
        <w:t xml:space="preserve">whether they would </w:t>
      </w:r>
      <w:r w:rsidR="00601833" w:rsidRPr="00E03770">
        <w:rPr>
          <w:rFonts w:ascii="Times New Roman" w:hAnsi="Times New Roman"/>
          <w:sz w:val="24"/>
          <w:szCs w:val="24"/>
          <w:lang w:val="en-US"/>
        </w:rPr>
        <w:t xml:space="preserve">be comprehensible for </w:t>
      </w:r>
      <w:r w:rsidRPr="00E03770">
        <w:rPr>
          <w:rFonts w:ascii="Times New Roman" w:hAnsi="Times New Roman"/>
          <w:sz w:val="24"/>
          <w:szCs w:val="24"/>
          <w:lang w:val="en-US"/>
        </w:rPr>
        <w:t>later generations.</w:t>
      </w:r>
    </w:p>
    <w:p w14:paraId="63E674E8" w14:textId="7C7ED9BB"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 xml:space="preserve">After </w:t>
      </w:r>
      <w:r w:rsidR="00D16F96" w:rsidRPr="00E03770">
        <w:rPr>
          <w:rFonts w:ascii="Times New Roman" w:hAnsi="Times New Roman"/>
          <w:sz w:val="24"/>
          <w:szCs w:val="24"/>
          <w:lang w:val="en-US"/>
        </w:rPr>
        <w:t>processing</w:t>
      </w:r>
      <w:r w:rsidR="00035097"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the canvas paintings from both collections, the related</w:t>
      </w:r>
      <w:r w:rsidR="00800E8D" w:rsidRPr="00E03770">
        <w:rPr>
          <w:rFonts w:ascii="Times New Roman" w:hAnsi="Times New Roman"/>
          <w:sz w:val="24"/>
          <w:szCs w:val="24"/>
          <w:lang w:val="en-US"/>
        </w:rPr>
        <w:t xml:space="preserve"> </w:t>
      </w:r>
      <w:r w:rsidR="009D3E75" w:rsidRPr="00E03770">
        <w:rPr>
          <w:rFonts w:ascii="Times New Roman" w:hAnsi="Times New Roman"/>
          <w:sz w:val="24"/>
          <w:szCs w:val="24"/>
          <w:lang w:val="en-US"/>
        </w:rPr>
        <w:t xml:space="preserve">files </w:t>
      </w:r>
      <w:r w:rsidR="0093570A" w:rsidRPr="00E03770">
        <w:rPr>
          <w:rFonts w:ascii="Times New Roman" w:hAnsi="Times New Roman"/>
          <w:sz w:val="24"/>
          <w:szCs w:val="24"/>
          <w:lang w:val="en-US"/>
        </w:rPr>
        <w:t>w</w:t>
      </w:r>
      <w:r w:rsidR="009D3E75" w:rsidRPr="00E03770">
        <w:rPr>
          <w:rFonts w:ascii="Times New Roman" w:hAnsi="Times New Roman"/>
          <w:sz w:val="24"/>
          <w:szCs w:val="24"/>
          <w:lang w:val="en-US"/>
        </w:rPr>
        <w:t>ere</w:t>
      </w:r>
      <w:r w:rsidR="0093570A" w:rsidRPr="00E03770">
        <w:rPr>
          <w:rFonts w:ascii="Times New Roman" w:hAnsi="Times New Roman"/>
          <w:sz w:val="24"/>
          <w:szCs w:val="24"/>
          <w:lang w:val="en-US"/>
        </w:rPr>
        <w:t xml:space="preserve"> viewed and relevant information on the </w:t>
      </w:r>
      <w:r w:rsidR="009D3E75" w:rsidRPr="00E03770">
        <w:rPr>
          <w:rFonts w:ascii="Times New Roman" w:hAnsi="Times New Roman"/>
          <w:sz w:val="24"/>
          <w:szCs w:val="24"/>
          <w:lang w:val="en-US"/>
        </w:rPr>
        <w:t xml:space="preserve">restoration </w:t>
      </w:r>
      <w:r w:rsidR="0093570A" w:rsidRPr="00E03770">
        <w:rPr>
          <w:rFonts w:ascii="Times New Roman" w:hAnsi="Times New Roman"/>
          <w:sz w:val="24"/>
          <w:szCs w:val="24"/>
          <w:lang w:val="en-US"/>
        </w:rPr>
        <w:t xml:space="preserve">history </w:t>
      </w:r>
      <w:r w:rsidR="009D3E75" w:rsidRPr="00E03770">
        <w:rPr>
          <w:rFonts w:ascii="Times New Roman" w:hAnsi="Times New Roman"/>
          <w:sz w:val="24"/>
          <w:szCs w:val="24"/>
          <w:lang w:val="en-US"/>
        </w:rPr>
        <w:t xml:space="preserve">was </w:t>
      </w:r>
      <w:r w:rsidR="0093570A" w:rsidRPr="00E03770">
        <w:rPr>
          <w:rFonts w:ascii="Times New Roman" w:hAnsi="Times New Roman"/>
          <w:sz w:val="24"/>
          <w:szCs w:val="24"/>
          <w:lang w:val="en-US"/>
        </w:rPr>
        <w:t>entered into the spreadsheet</w:t>
      </w:r>
      <w:r w:rsidR="00800E8D"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both as text and </w:t>
      </w:r>
      <w:r w:rsidR="001772AD" w:rsidRPr="00E03770">
        <w:rPr>
          <w:rFonts w:ascii="Times New Roman" w:hAnsi="Times New Roman"/>
          <w:sz w:val="24"/>
          <w:szCs w:val="24"/>
          <w:lang w:val="en-US"/>
        </w:rPr>
        <w:t xml:space="preserve">as </w:t>
      </w:r>
      <w:r w:rsidR="0093570A" w:rsidRPr="00E03770">
        <w:rPr>
          <w:rFonts w:ascii="Times New Roman" w:hAnsi="Times New Roman"/>
          <w:sz w:val="24"/>
          <w:szCs w:val="24"/>
          <w:lang w:val="en-US"/>
        </w:rPr>
        <w:t>yes/no answers under the following categories: lining, type of lining, marouflage, loose</w:t>
      </w:r>
      <w:r w:rsidR="001772AD" w:rsidRPr="00E03770">
        <w:rPr>
          <w:rFonts w:ascii="Times New Roman" w:hAnsi="Times New Roman"/>
          <w:sz w:val="24"/>
          <w:szCs w:val="24"/>
          <w:lang w:val="en-US"/>
        </w:rPr>
        <w:t>-</w:t>
      </w:r>
      <w:r w:rsidR="0093570A" w:rsidRPr="00E03770">
        <w:rPr>
          <w:rFonts w:ascii="Times New Roman" w:hAnsi="Times New Roman"/>
          <w:sz w:val="24"/>
          <w:szCs w:val="24"/>
          <w:lang w:val="en-US"/>
        </w:rPr>
        <w:t>lining, impregnation, strip</w:t>
      </w:r>
      <w:r w:rsidR="001772AD" w:rsidRPr="00E03770">
        <w:rPr>
          <w:rFonts w:ascii="Times New Roman" w:hAnsi="Times New Roman"/>
          <w:sz w:val="24"/>
          <w:szCs w:val="24"/>
          <w:lang w:val="en-US"/>
        </w:rPr>
        <w:t>-</w:t>
      </w:r>
      <w:r w:rsidR="0093570A" w:rsidRPr="00E03770">
        <w:rPr>
          <w:rFonts w:ascii="Times New Roman" w:hAnsi="Times New Roman"/>
          <w:sz w:val="24"/>
          <w:szCs w:val="24"/>
          <w:lang w:val="en-US"/>
        </w:rPr>
        <w:t>lining, tear mending, conservator</w:t>
      </w:r>
      <w:r w:rsidR="001772AD"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and date of intervention. This made it possible to generate graphs from the data.</w:t>
      </w:r>
    </w:p>
    <w:p w14:paraId="1B1FC33F" w14:textId="6EE3CD68"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 xml:space="preserve">The results for </w:t>
      </w:r>
      <w:r w:rsidR="00E242A4" w:rsidRPr="00E03770">
        <w:rPr>
          <w:rFonts w:ascii="Times New Roman" w:hAnsi="Times New Roman"/>
          <w:iCs/>
          <w:sz w:val="24"/>
          <w:szCs w:val="24"/>
          <w:lang w:val="en-US"/>
        </w:rPr>
        <w:t>Neue Pinakothek</w:t>
      </w:r>
      <w:r w:rsidR="00E242A4" w:rsidRPr="00E03770">
        <w:rPr>
          <w:rFonts w:ascii="Times New Roman" w:hAnsi="Times New Roman"/>
          <w:sz w:val="24"/>
          <w:szCs w:val="24"/>
          <w:lang w:val="en-US"/>
        </w:rPr>
        <w:t xml:space="preserve"> and </w:t>
      </w:r>
      <w:r w:rsidR="00F07FCE" w:rsidRPr="00E03770">
        <w:rPr>
          <w:rFonts w:ascii="Times New Roman" w:hAnsi="Times New Roman"/>
          <w:sz w:val="24"/>
          <w:szCs w:val="24"/>
          <w:lang w:val="en-US"/>
        </w:rPr>
        <w:t>Sammlung Schack</w:t>
      </w:r>
      <w:r w:rsidR="00E242A4"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are summarized</w:t>
      </w:r>
      <w:r w:rsidR="00D16F96" w:rsidRPr="00E03770">
        <w:rPr>
          <w:rFonts w:ascii="Times New Roman" w:hAnsi="Times New Roman"/>
          <w:sz w:val="24"/>
          <w:szCs w:val="24"/>
          <w:lang w:val="en-US"/>
        </w:rPr>
        <w:t xml:space="preserve"> below</w:t>
      </w:r>
      <w:r w:rsidR="0093570A" w:rsidRPr="00E03770">
        <w:rPr>
          <w:rFonts w:ascii="Times New Roman" w:hAnsi="Times New Roman"/>
          <w:sz w:val="24"/>
          <w:szCs w:val="24"/>
          <w:lang w:val="en-US"/>
        </w:rPr>
        <w:t xml:space="preserve">. </w:t>
      </w:r>
      <w:r w:rsidR="00035097" w:rsidRPr="00E03770">
        <w:rPr>
          <w:rFonts w:ascii="Times New Roman" w:hAnsi="Times New Roman"/>
          <w:sz w:val="24"/>
          <w:szCs w:val="24"/>
          <w:lang w:val="en-US"/>
        </w:rPr>
        <w:t xml:space="preserve">Differences </w:t>
      </w:r>
      <w:r w:rsidR="00E242A4" w:rsidRPr="00E03770">
        <w:rPr>
          <w:rFonts w:ascii="Times New Roman" w:hAnsi="Times New Roman"/>
          <w:sz w:val="24"/>
          <w:szCs w:val="24"/>
          <w:lang w:val="en-US"/>
        </w:rPr>
        <w:t xml:space="preserve">are </w:t>
      </w:r>
      <w:r w:rsidR="009D3E75" w:rsidRPr="00E03770">
        <w:rPr>
          <w:rFonts w:ascii="Times New Roman" w:hAnsi="Times New Roman"/>
          <w:sz w:val="24"/>
          <w:szCs w:val="24"/>
          <w:lang w:val="en-US"/>
        </w:rPr>
        <w:t>illustrated by</w:t>
      </w:r>
      <w:r w:rsidR="00E242A4" w:rsidRPr="00E03770">
        <w:rPr>
          <w:rFonts w:ascii="Times New Roman" w:hAnsi="Times New Roman"/>
          <w:sz w:val="24"/>
          <w:szCs w:val="24"/>
          <w:lang w:val="en-US"/>
        </w:rPr>
        <w:t xml:space="preserve"> the graphs. </w:t>
      </w:r>
      <w:r w:rsidR="0093570A" w:rsidRPr="00E03770">
        <w:rPr>
          <w:rFonts w:ascii="Times New Roman" w:hAnsi="Times New Roman"/>
          <w:sz w:val="24"/>
          <w:szCs w:val="24"/>
          <w:lang w:val="en-US"/>
        </w:rPr>
        <w:t xml:space="preserve">Alongside the systematic analysis of the </w:t>
      </w:r>
      <w:r w:rsidR="00671C53" w:rsidRPr="00E03770">
        <w:rPr>
          <w:rFonts w:ascii="Times New Roman" w:hAnsi="Times New Roman"/>
          <w:sz w:val="24"/>
          <w:szCs w:val="24"/>
          <w:lang w:val="en-US"/>
        </w:rPr>
        <w:t>data</w:t>
      </w:r>
      <w:r w:rsidR="0093570A" w:rsidRPr="00E03770">
        <w:rPr>
          <w:rFonts w:ascii="Times New Roman" w:hAnsi="Times New Roman"/>
          <w:sz w:val="24"/>
          <w:szCs w:val="24"/>
          <w:lang w:val="en-US"/>
        </w:rPr>
        <w:t xml:space="preserve">, the author also presents a subjective evaluation, </w:t>
      </w:r>
      <w:r w:rsidR="005117B6" w:rsidRPr="00E03770">
        <w:rPr>
          <w:rFonts w:ascii="Times New Roman" w:hAnsi="Times New Roman"/>
          <w:sz w:val="24"/>
          <w:szCs w:val="24"/>
          <w:lang w:val="en-US"/>
        </w:rPr>
        <w:t>based on</w:t>
      </w:r>
      <w:r w:rsidR="001772AD" w:rsidRPr="00E03770">
        <w:rPr>
          <w:rFonts w:ascii="Times New Roman" w:hAnsi="Times New Roman"/>
          <w:sz w:val="24"/>
          <w:szCs w:val="24"/>
          <w:lang w:val="en-US"/>
        </w:rPr>
        <w:t xml:space="preserve"> her</w:t>
      </w:r>
      <w:r w:rsidR="005117B6"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25 years of experience </w:t>
      </w:r>
      <w:r w:rsidR="009D3E75" w:rsidRPr="00E03770">
        <w:rPr>
          <w:rFonts w:ascii="Times New Roman" w:hAnsi="Times New Roman"/>
          <w:sz w:val="24"/>
          <w:szCs w:val="24"/>
          <w:lang w:val="en-US"/>
        </w:rPr>
        <w:t>caring for both</w:t>
      </w:r>
      <w:r w:rsidR="0093570A" w:rsidRPr="00E03770">
        <w:rPr>
          <w:rFonts w:ascii="Times New Roman" w:hAnsi="Times New Roman"/>
          <w:sz w:val="24"/>
          <w:szCs w:val="24"/>
          <w:lang w:val="en-US"/>
        </w:rPr>
        <w:t xml:space="preserve"> collections.</w:t>
      </w:r>
    </w:p>
    <w:p w14:paraId="7065D3F7" w14:textId="77777777" w:rsidR="00184D84" w:rsidRPr="00E03770" w:rsidRDefault="00184D84" w:rsidP="00E03770">
      <w:pPr>
        <w:spacing w:after="0" w:line="480" w:lineRule="auto"/>
        <w:rPr>
          <w:rFonts w:ascii="Times New Roman" w:hAnsi="Times New Roman"/>
          <w:sz w:val="24"/>
          <w:szCs w:val="24"/>
          <w:lang w:val="en-US"/>
        </w:rPr>
      </w:pPr>
    </w:p>
    <w:p w14:paraId="7A560E92" w14:textId="6F44DBD7" w:rsidR="0093570A" w:rsidRPr="00E03770" w:rsidRDefault="00B36690" w:rsidP="00E03770">
      <w:pPr>
        <w:pStyle w:val="Heading1"/>
        <w:spacing w:line="480" w:lineRule="auto"/>
        <w:rPr>
          <w:lang w:val="en-US"/>
        </w:rPr>
      </w:pPr>
      <w:r w:rsidRPr="00B36690">
        <w:rPr>
          <w:b w:val="0"/>
          <w:bCs w:val="0"/>
          <w:highlight w:val="yellow"/>
          <w:lang w:val="en-US"/>
        </w:rPr>
        <w:t>&lt;A-head&gt;</w:t>
      </w:r>
      <w:r>
        <w:rPr>
          <w:lang w:val="en-US"/>
        </w:rPr>
        <w:t xml:space="preserve"> </w:t>
      </w:r>
      <w:r w:rsidR="0093570A" w:rsidRPr="00E03770">
        <w:rPr>
          <w:lang w:val="en-US"/>
        </w:rPr>
        <w:t>Results</w:t>
      </w:r>
    </w:p>
    <w:p w14:paraId="5279F13F" w14:textId="1DBD9317" w:rsidR="0093570A" w:rsidRPr="00E03770" w:rsidRDefault="00A34FBB" w:rsidP="00E03770">
      <w:pPr>
        <w:spacing w:after="0" w:line="480" w:lineRule="auto"/>
        <w:rPr>
          <w:rFonts w:ascii="Times New Roman" w:hAnsi="Times New Roman"/>
          <w:color w:val="000000" w:themeColor="text1"/>
          <w:sz w:val="24"/>
          <w:szCs w:val="24"/>
          <w:lang w:val="en-US"/>
        </w:rPr>
      </w:pPr>
      <w:r w:rsidRPr="00E03770">
        <w:rPr>
          <w:rFonts w:ascii="Times New Roman" w:hAnsi="Times New Roman"/>
          <w:color w:val="000000" w:themeColor="text1"/>
          <w:sz w:val="24"/>
          <w:szCs w:val="24"/>
          <w:lang w:val="en-US"/>
        </w:rPr>
        <w:t>Taken together</w:t>
      </w:r>
      <w:r w:rsidR="001772AD" w:rsidRPr="00E03770">
        <w:rPr>
          <w:rFonts w:ascii="Times New Roman" w:hAnsi="Times New Roman"/>
          <w:color w:val="000000" w:themeColor="text1"/>
          <w:sz w:val="24"/>
          <w:szCs w:val="24"/>
          <w:lang w:val="en-US"/>
        </w:rPr>
        <w:t>, the two</w:t>
      </w:r>
      <w:r w:rsidRPr="00E03770">
        <w:rPr>
          <w:rFonts w:ascii="Times New Roman" w:hAnsi="Times New Roman"/>
          <w:color w:val="000000" w:themeColor="text1"/>
          <w:sz w:val="24"/>
          <w:szCs w:val="24"/>
          <w:lang w:val="en-US"/>
        </w:rPr>
        <w:t xml:space="preserve"> </w:t>
      </w:r>
      <w:r w:rsidR="0093570A" w:rsidRPr="00E03770">
        <w:rPr>
          <w:rFonts w:ascii="Times New Roman" w:hAnsi="Times New Roman"/>
          <w:color w:val="000000" w:themeColor="text1"/>
          <w:sz w:val="24"/>
          <w:szCs w:val="24"/>
          <w:lang w:val="en-US"/>
        </w:rPr>
        <w:t>collections contain 2</w:t>
      </w:r>
      <w:r w:rsidR="00B36690">
        <w:rPr>
          <w:rFonts w:ascii="Times New Roman" w:hAnsi="Times New Roman"/>
          <w:color w:val="000000" w:themeColor="text1"/>
          <w:sz w:val="24"/>
          <w:szCs w:val="24"/>
          <w:lang w:val="en-US"/>
        </w:rPr>
        <w:t>,</w:t>
      </w:r>
      <w:r w:rsidR="0093570A" w:rsidRPr="00E03770">
        <w:rPr>
          <w:rFonts w:ascii="Times New Roman" w:hAnsi="Times New Roman"/>
          <w:color w:val="000000" w:themeColor="text1"/>
          <w:sz w:val="24"/>
          <w:szCs w:val="24"/>
          <w:lang w:val="en-US"/>
        </w:rPr>
        <w:t>475 canvas paintings, which makes up 71% of the total number of paintings (</w:t>
      </w:r>
      <w:hyperlink r:id="rId10" w:history="1">
        <w:r w:rsidR="00243C49">
          <w:rPr>
            <w:rStyle w:val="Hyperlink"/>
            <w:rFonts w:ascii="Times New Roman" w:hAnsi="Times New Roman"/>
            <w:b/>
            <w:bCs/>
            <w:sz w:val="24"/>
            <w:szCs w:val="24"/>
            <w:highlight w:val="yellow"/>
            <w:lang w:val="en-US"/>
          </w:rPr>
          <w:t>fig. 32.3a</w:t>
        </w:r>
      </w:hyperlink>
      <w:r w:rsidR="0093570A" w:rsidRPr="00E03770">
        <w:rPr>
          <w:rFonts w:ascii="Times New Roman" w:hAnsi="Times New Roman"/>
          <w:color w:val="000000" w:themeColor="text1"/>
          <w:sz w:val="24"/>
          <w:szCs w:val="24"/>
          <w:lang w:val="en-US"/>
        </w:rPr>
        <w:t>).</w:t>
      </w:r>
    </w:p>
    <w:p w14:paraId="2B28E19E" w14:textId="31B3916D" w:rsidR="0093570A" w:rsidRPr="00E03770" w:rsidRDefault="00470B0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lastRenderedPageBreak/>
        <w:tab/>
      </w:r>
      <w:r w:rsidR="0093570A" w:rsidRPr="00E03770">
        <w:rPr>
          <w:rFonts w:ascii="Times New Roman" w:hAnsi="Times New Roman"/>
          <w:sz w:val="24"/>
          <w:szCs w:val="24"/>
          <w:lang w:val="en-US"/>
        </w:rPr>
        <w:t>Unfortunately, the existing</w:t>
      </w:r>
      <w:r w:rsidR="00800E8D"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records for these paintings turned out to be less complete than hoped. </w:t>
      </w:r>
      <w:r w:rsidR="00E554FF" w:rsidRPr="00E03770">
        <w:rPr>
          <w:rFonts w:ascii="Times New Roman" w:hAnsi="Times New Roman"/>
          <w:sz w:val="24"/>
          <w:szCs w:val="24"/>
          <w:lang w:val="en-US"/>
        </w:rPr>
        <w:t>Thirty percent</w:t>
      </w:r>
      <w:r w:rsidR="0093570A" w:rsidRPr="00E03770">
        <w:rPr>
          <w:rFonts w:ascii="Times New Roman" w:hAnsi="Times New Roman"/>
          <w:sz w:val="24"/>
          <w:szCs w:val="24"/>
          <w:lang w:val="en-US"/>
        </w:rPr>
        <w:t xml:space="preserve"> of the canvas paintings have no files or </w:t>
      </w:r>
      <w:r w:rsidR="0093570A" w:rsidRPr="00E03770">
        <w:rPr>
          <w:rFonts w:ascii="Times New Roman" w:hAnsi="Times New Roman"/>
          <w:color w:val="000000" w:themeColor="text1"/>
          <w:sz w:val="24"/>
          <w:szCs w:val="24"/>
          <w:lang w:val="en-US"/>
        </w:rPr>
        <w:t>reports</w:t>
      </w:r>
      <w:r w:rsidR="009E035D" w:rsidRPr="00E03770">
        <w:rPr>
          <w:rFonts w:ascii="Times New Roman" w:hAnsi="Times New Roman"/>
          <w:color w:val="000000" w:themeColor="text1"/>
          <w:sz w:val="24"/>
          <w:szCs w:val="24"/>
          <w:lang w:val="en-US"/>
        </w:rPr>
        <w:t>;</w:t>
      </w:r>
      <w:r w:rsidR="0093570A" w:rsidRPr="00E03770">
        <w:rPr>
          <w:rFonts w:ascii="Times New Roman" w:hAnsi="Times New Roman"/>
          <w:color w:val="000000" w:themeColor="text1"/>
          <w:sz w:val="24"/>
          <w:szCs w:val="24"/>
          <w:lang w:val="en-US"/>
        </w:rPr>
        <w:t xml:space="preserve"> for a further 27%</w:t>
      </w:r>
      <w:r w:rsidR="00800E8D" w:rsidRPr="00E03770">
        <w:rPr>
          <w:rFonts w:ascii="Times New Roman" w:hAnsi="Times New Roman"/>
          <w:color w:val="000000" w:themeColor="text1"/>
          <w:sz w:val="24"/>
          <w:szCs w:val="24"/>
          <w:lang w:val="en-US"/>
        </w:rPr>
        <w:t xml:space="preserve"> </w:t>
      </w:r>
      <w:r w:rsidR="0093570A" w:rsidRPr="00E03770">
        <w:rPr>
          <w:rFonts w:ascii="Times New Roman" w:hAnsi="Times New Roman"/>
          <w:color w:val="000000" w:themeColor="text1"/>
          <w:sz w:val="24"/>
          <w:szCs w:val="24"/>
          <w:lang w:val="en-US"/>
        </w:rPr>
        <w:t xml:space="preserve">only technological information </w:t>
      </w:r>
      <w:r w:rsidR="00E554FF" w:rsidRPr="00E03770">
        <w:rPr>
          <w:rFonts w:ascii="Times New Roman" w:hAnsi="Times New Roman"/>
          <w:color w:val="000000" w:themeColor="text1"/>
          <w:sz w:val="24"/>
          <w:szCs w:val="24"/>
          <w:lang w:val="en-US"/>
        </w:rPr>
        <w:t xml:space="preserve">is </w:t>
      </w:r>
      <w:r w:rsidR="0093570A" w:rsidRPr="00E03770">
        <w:rPr>
          <w:rFonts w:ascii="Times New Roman" w:hAnsi="Times New Roman"/>
          <w:color w:val="000000" w:themeColor="text1"/>
          <w:sz w:val="24"/>
          <w:szCs w:val="24"/>
          <w:lang w:val="en-US"/>
        </w:rPr>
        <w:t>available, whereas 43% have at least one restoration report (</w:t>
      </w:r>
      <w:hyperlink r:id="rId11" w:history="1">
        <w:r w:rsidR="00243C49">
          <w:rPr>
            <w:rStyle w:val="Hyperlink"/>
            <w:rFonts w:ascii="Times New Roman" w:hAnsi="Times New Roman"/>
            <w:b/>
            <w:bCs/>
            <w:sz w:val="24"/>
            <w:szCs w:val="24"/>
            <w:highlight w:val="yellow"/>
            <w:lang w:val="en-US"/>
          </w:rPr>
          <w:t>fig. 32.3b</w:t>
        </w:r>
      </w:hyperlink>
      <w:r w:rsidR="0093570A" w:rsidRPr="00E03770">
        <w:rPr>
          <w:rFonts w:ascii="Times New Roman" w:hAnsi="Times New Roman"/>
          <w:color w:val="000000" w:themeColor="text1"/>
          <w:sz w:val="24"/>
          <w:szCs w:val="24"/>
          <w:lang w:val="en-US"/>
        </w:rPr>
        <w:t>). Many reports mention earlier interventions for which there is no documentation, even though the work must have been carried out while the piece was in the museum</w:t>
      </w:r>
      <w:r w:rsidR="002023D9" w:rsidRPr="00E03770">
        <w:rPr>
          <w:rFonts w:ascii="Times New Roman" w:hAnsi="Times New Roman"/>
          <w:color w:val="000000" w:themeColor="text1"/>
          <w:sz w:val="24"/>
          <w:szCs w:val="24"/>
          <w:lang w:val="en-US"/>
        </w:rPr>
        <w:t>’</w:t>
      </w:r>
      <w:r w:rsidR="0093570A" w:rsidRPr="00E03770">
        <w:rPr>
          <w:rFonts w:ascii="Times New Roman" w:hAnsi="Times New Roman"/>
          <w:color w:val="000000" w:themeColor="text1"/>
          <w:sz w:val="24"/>
          <w:szCs w:val="24"/>
          <w:lang w:val="en-US"/>
        </w:rPr>
        <w:t xml:space="preserve">s possession. </w:t>
      </w:r>
      <w:r w:rsidR="00821C35" w:rsidRPr="00E03770">
        <w:rPr>
          <w:rFonts w:ascii="Times New Roman" w:hAnsi="Times New Roman"/>
          <w:color w:val="000000" w:themeColor="text1"/>
          <w:sz w:val="24"/>
          <w:szCs w:val="24"/>
          <w:lang w:val="en-US"/>
        </w:rPr>
        <w:t>Apparently</w:t>
      </w:r>
      <w:r w:rsidR="0093570A" w:rsidRPr="00E03770">
        <w:rPr>
          <w:rFonts w:ascii="Times New Roman" w:hAnsi="Times New Roman"/>
          <w:color w:val="000000" w:themeColor="text1"/>
          <w:sz w:val="24"/>
          <w:szCs w:val="24"/>
          <w:lang w:val="en-US"/>
        </w:rPr>
        <w:t>,</w:t>
      </w:r>
      <w:r w:rsidR="00800E8D" w:rsidRPr="00E03770">
        <w:rPr>
          <w:rFonts w:ascii="Times New Roman" w:hAnsi="Times New Roman"/>
          <w:color w:val="000000" w:themeColor="text1"/>
          <w:sz w:val="24"/>
          <w:szCs w:val="24"/>
          <w:lang w:val="en-US"/>
        </w:rPr>
        <w:t xml:space="preserve"> </w:t>
      </w:r>
      <w:r w:rsidR="00821C35" w:rsidRPr="00E03770">
        <w:rPr>
          <w:rFonts w:ascii="Times New Roman" w:hAnsi="Times New Roman"/>
          <w:color w:val="000000" w:themeColor="text1"/>
          <w:sz w:val="24"/>
          <w:szCs w:val="24"/>
          <w:lang w:val="en-US"/>
        </w:rPr>
        <w:t>despite the</w:t>
      </w:r>
      <w:r w:rsidR="0093570A" w:rsidRPr="00E03770">
        <w:rPr>
          <w:rFonts w:ascii="Times New Roman" w:hAnsi="Times New Roman"/>
          <w:color w:val="000000" w:themeColor="text1"/>
          <w:sz w:val="24"/>
          <w:szCs w:val="24"/>
          <w:lang w:val="en-US"/>
        </w:rPr>
        <w:t xml:space="preserve"> long tradition of documenting conservation treatments and </w:t>
      </w:r>
      <w:r w:rsidR="00821C35" w:rsidRPr="00E03770">
        <w:rPr>
          <w:rFonts w:ascii="Times New Roman" w:hAnsi="Times New Roman"/>
          <w:color w:val="000000" w:themeColor="text1"/>
          <w:sz w:val="24"/>
          <w:szCs w:val="24"/>
          <w:lang w:val="en-US"/>
        </w:rPr>
        <w:t xml:space="preserve">a simplified </w:t>
      </w:r>
      <w:r w:rsidR="0093570A" w:rsidRPr="00E03770">
        <w:rPr>
          <w:rFonts w:ascii="Times New Roman" w:hAnsi="Times New Roman"/>
          <w:color w:val="000000" w:themeColor="text1"/>
          <w:sz w:val="24"/>
          <w:szCs w:val="24"/>
          <w:lang w:val="en-US"/>
        </w:rPr>
        <w:t>proce</w:t>
      </w:r>
      <w:r w:rsidR="00821C35" w:rsidRPr="00E03770">
        <w:rPr>
          <w:rFonts w:ascii="Times New Roman" w:hAnsi="Times New Roman"/>
          <w:color w:val="000000" w:themeColor="text1"/>
          <w:sz w:val="24"/>
          <w:szCs w:val="24"/>
          <w:lang w:val="en-US"/>
        </w:rPr>
        <w:t>dure</w:t>
      </w:r>
      <w:r w:rsidR="0093570A" w:rsidRPr="00E03770">
        <w:rPr>
          <w:rFonts w:ascii="Times New Roman" w:hAnsi="Times New Roman"/>
          <w:color w:val="000000" w:themeColor="text1"/>
          <w:sz w:val="24"/>
          <w:szCs w:val="24"/>
          <w:lang w:val="en-US"/>
        </w:rPr>
        <w:t xml:space="preserve"> </w:t>
      </w:r>
      <w:r w:rsidR="0093570A" w:rsidRPr="00E03770">
        <w:rPr>
          <w:rFonts w:ascii="Times New Roman" w:hAnsi="Times New Roman"/>
          <w:sz w:val="24"/>
          <w:szCs w:val="24"/>
          <w:lang w:val="en-US"/>
        </w:rPr>
        <w:t>using forms, the obligation to record interventions was often not met. Furthermore, information regarding measures undertaken prior to the museum</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s acquisition is almost always missing. </w:t>
      </w:r>
      <w:r w:rsidR="00821C35" w:rsidRPr="00E03770">
        <w:rPr>
          <w:rFonts w:ascii="Times New Roman" w:hAnsi="Times New Roman"/>
          <w:sz w:val="24"/>
          <w:szCs w:val="24"/>
          <w:lang w:val="en-US"/>
        </w:rPr>
        <w:t>Consequently</w:t>
      </w:r>
      <w:r w:rsidR="0093570A" w:rsidRPr="00E03770">
        <w:rPr>
          <w:rFonts w:ascii="Times New Roman" w:hAnsi="Times New Roman"/>
          <w:sz w:val="24"/>
          <w:szCs w:val="24"/>
          <w:lang w:val="en-US"/>
        </w:rPr>
        <w:t>, the study had to be reduced to the 1</w:t>
      </w:r>
      <w:r w:rsidR="00B36690">
        <w:rPr>
          <w:rFonts w:ascii="Times New Roman" w:hAnsi="Times New Roman"/>
          <w:sz w:val="24"/>
          <w:szCs w:val="24"/>
          <w:lang w:val="en-US"/>
        </w:rPr>
        <w:t>,</w:t>
      </w:r>
      <w:r w:rsidR="0093570A" w:rsidRPr="00E03770">
        <w:rPr>
          <w:rFonts w:ascii="Times New Roman" w:hAnsi="Times New Roman"/>
          <w:sz w:val="24"/>
          <w:szCs w:val="24"/>
          <w:lang w:val="en-US"/>
        </w:rPr>
        <w:t>7</w:t>
      </w:r>
      <w:r w:rsidR="00A36138" w:rsidRPr="00E03770">
        <w:rPr>
          <w:rFonts w:ascii="Times New Roman" w:hAnsi="Times New Roman"/>
          <w:sz w:val="24"/>
          <w:szCs w:val="24"/>
          <w:lang w:val="en-US"/>
        </w:rPr>
        <w:t>40</w:t>
      </w:r>
      <w:r w:rsidR="0093570A" w:rsidRPr="00E03770">
        <w:rPr>
          <w:rFonts w:ascii="Times New Roman" w:hAnsi="Times New Roman"/>
          <w:sz w:val="24"/>
          <w:szCs w:val="24"/>
          <w:lang w:val="en-US"/>
        </w:rPr>
        <w:t xml:space="preserve"> canvas paintings (70%) for which evaluable reports are archive</w:t>
      </w:r>
      <w:r w:rsidR="00821C35" w:rsidRPr="00E03770">
        <w:rPr>
          <w:rFonts w:ascii="Times New Roman" w:hAnsi="Times New Roman"/>
          <w:sz w:val="24"/>
          <w:szCs w:val="24"/>
          <w:lang w:val="en-US"/>
        </w:rPr>
        <w:t>d</w:t>
      </w:r>
      <w:r w:rsidR="009B3CB0"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a selection that </w:t>
      </w:r>
      <w:r w:rsidR="008735BF" w:rsidRPr="00E03770">
        <w:rPr>
          <w:rFonts w:ascii="Times New Roman" w:hAnsi="Times New Roman"/>
          <w:sz w:val="24"/>
          <w:szCs w:val="24"/>
          <w:lang w:val="en-US"/>
        </w:rPr>
        <w:t xml:space="preserve">is </w:t>
      </w:r>
      <w:r w:rsidR="009E035D" w:rsidRPr="00E03770">
        <w:rPr>
          <w:rFonts w:ascii="Times New Roman" w:hAnsi="Times New Roman"/>
          <w:sz w:val="24"/>
          <w:szCs w:val="24"/>
          <w:lang w:val="en-US"/>
        </w:rPr>
        <w:t xml:space="preserve">nevertheless </w:t>
      </w:r>
      <w:r w:rsidR="005739B7" w:rsidRPr="00E03770">
        <w:rPr>
          <w:rFonts w:ascii="Times New Roman" w:hAnsi="Times New Roman"/>
          <w:sz w:val="24"/>
          <w:szCs w:val="24"/>
          <w:lang w:val="en-US"/>
        </w:rPr>
        <w:t>consider</w:t>
      </w:r>
      <w:r w:rsidR="008735BF" w:rsidRPr="00E03770">
        <w:rPr>
          <w:rFonts w:ascii="Times New Roman" w:hAnsi="Times New Roman"/>
          <w:sz w:val="24"/>
          <w:szCs w:val="24"/>
          <w:lang w:val="en-US"/>
        </w:rPr>
        <w:t>ed</w:t>
      </w:r>
      <w:r w:rsidR="005739B7"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sufficient for the evaluation carried out here.</w:t>
      </w:r>
    </w:p>
    <w:p w14:paraId="5A643B2B" w14:textId="77777777" w:rsidR="0093570A" w:rsidRPr="00E03770" w:rsidRDefault="0093570A" w:rsidP="00E03770">
      <w:pPr>
        <w:spacing w:after="0" w:line="480" w:lineRule="auto"/>
        <w:rPr>
          <w:rFonts w:ascii="Times New Roman" w:hAnsi="Times New Roman"/>
          <w:sz w:val="24"/>
          <w:szCs w:val="24"/>
          <w:lang w:val="en-US"/>
        </w:rPr>
      </w:pPr>
    </w:p>
    <w:p w14:paraId="523ED97B" w14:textId="777CE285" w:rsidR="0093570A" w:rsidRPr="00E03770" w:rsidRDefault="009E035D"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T</w:t>
      </w:r>
      <w:r w:rsidR="0093570A" w:rsidRPr="00E03770">
        <w:rPr>
          <w:rFonts w:ascii="Times New Roman" w:hAnsi="Times New Roman"/>
          <w:sz w:val="24"/>
          <w:szCs w:val="24"/>
          <w:lang w:val="en-US"/>
        </w:rPr>
        <w:t xml:space="preserve">he different measures </w:t>
      </w:r>
      <w:r w:rsidRPr="00E03770">
        <w:rPr>
          <w:rFonts w:ascii="Times New Roman" w:hAnsi="Times New Roman"/>
          <w:sz w:val="24"/>
          <w:szCs w:val="24"/>
          <w:lang w:val="en-US"/>
        </w:rPr>
        <w:t xml:space="preserve">considered </w:t>
      </w:r>
      <w:r w:rsidR="0093570A" w:rsidRPr="00E03770">
        <w:rPr>
          <w:rFonts w:ascii="Times New Roman" w:hAnsi="Times New Roman"/>
          <w:sz w:val="24"/>
          <w:szCs w:val="24"/>
          <w:lang w:val="en-US"/>
        </w:rPr>
        <w:t>in detail</w:t>
      </w:r>
      <w:r w:rsidR="009B3CB0" w:rsidRPr="00E03770">
        <w:rPr>
          <w:rFonts w:ascii="Times New Roman" w:hAnsi="Times New Roman"/>
          <w:sz w:val="24"/>
          <w:szCs w:val="24"/>
          <w:lang w:val="en-US"/>
        </w:rPr>
        <w:t xml:space="preserve"> </w:t>
      </w:r>
      <w:r w:rsidR="00E03E79" w:rsidRPr="00E03770">
        <w:rPr>
          <w:rFonts w:ascii="Times New Roman" w:hAnsi="Times New Roman"/>
          <w:sz w:val="24"/>
          <w:szCs w:val="24"/>
          <w:lang w:val="en-US"/>
        </w:rPr>
        <w:t>(</w:t>
      </w:r>
      <w:hyperlink r:id="rId12" w:history="1">
        <w:r w:rsidR="00243C49">
          <w:rPr>
            <w:rStyle w:val="Hyperlink"/>
            <w:rFonts w:ascii="Times New Roman" w:hAnsi="Times New Roman"/>
            <w:b/>
            <w:bCs/>
            <w:sz w:val="24"/>
            <w:szCs w:val="24"/>
            <w:highlight w:val="yellow"/>
            <w:lang w:val="en-US"/>
          </w:rPr>
          <w:t>figs. 32.4</w:t>
        </w:r>
      </w:hyperlink>
      <w:r w:rsidR="00E03E79" w:rsidRPr="00223FFC">
        <w:rPr>
          <w:rFonts w:ascii="Times New Roman" w:hAnsi="Times New Roman"/>
          <w:b/>
          <w:bCs/>
          <w:sz w:val="24"/>
          <w:szCs w:val="24"/>
          <w:lang w:val="en-US"/>
        </w:rPr>
        <w:t xml:space="preserve"> </w:t>
      </w:r>
      <w:r w:rsidR="00E03E79" w:rsidRPr="00223FFC">
        <w:rPr>
          <w:rFonts w:ascii="Times New Roman" w:hAnsi="Times New Roman"/>
          <w:sz w:val="24"/>
          <w:szCs w:val="24"/>
          <w:lang w:val="en-US"/>
        </w:rPr>
        <w:t>and</w:t>
      </w:r>
      <w:r w:rsidR="00E03E79" w:rsidRPr="00223FFC">
        <w:rPr>
          <w:rFonts w:ascii="Times New Roman" w:hAnsi="Times New Roman"/>
          <w:b/>
          <w:bCs/>
          <w:sz w:val="24"/>
          <w:szCs w:val="24"/>
          <w:lang w:val="en-US"/>
        </w:rPr>
        <w:t xml:space="preserve"> </w:t>
      </w:r>
      <w:hyperlink r:id="rId13" w:history="1">
        <w:r w:rsidR="00243C49">
          <w:rPr>
            <w:rStyle w:val="Hyperlink"/>
            <w:rFonts w:ascii="Times New Roman" w:hAnsi="Times New Roman"/>
            <w:b/>
            <w:bCs/>
            <w:sz w:val="24"/>
            <w:szCs w:val="24"/>
            <w:highlight w:val="yellow"/>
            <w:lang w:val="en-US"/>
          </w:rPr>
          <w:t>32.5</w:t>
        </w:r>
      </w:hyperlink>
      <w:r w:rsidR="00E03E79" w:rsidRPr="00E03770">
        <w:rPr>
          <w:rFonts w:ascii="Times New Roman" w:hAnsi="Times New Roman"/>
          <w:sz w:val="24"/>
          <w:szCs w:val="24"/>
          <w:lang w:val="en-US"/>
        </w:rPr>
        <w:t xml:space="preserve">) </w:t>
      </w:r>
      <w:r w:rsidR="009B3CB0" w:rsidRPr="00E03770">
        <w:rPr>
          <w:rFonts w:ascii="Times New Roman" w:hAnsi="Times New Roman"/>
          <w:sz w:val="24"/>
          <w:szCs w:val="24"/>
          <w:lang w:val="en-US"/>
        </w:rPr>
        <w:t>are as follows</w:t>
      </w:r>
      <w:r w:rsidR="0093570A" w:rsidRPr="00E03770">
        <w:rPr>
          <w:rFonts w:ascii="Times New Roman" w:hAnsi="Times New Roman"/>
          <w:sz w:val="24"/>
          <w:szCs w:val="24"/>
          <w:lang w:val="en-US"/>
        </w:rPr>
        <w:t>:</w:t>
      </w:r>
    </w:p>
    <w:p w14:paraId="502A1CFF" w14:textId="55860DB0" w:rsidR="0093570A" w:rsidRPr="00E03770" w:rsidRDefault="0093570A" w:rsidP="00E03770">
      <w:pPr>
        <w:pStyle w:val="ListParagraph"/>
        <w:numPr>
          <w:ilvl w:val="0"/>
          <w:numId w:val="2"/>
        </w:num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88 of the canvases are glued onto rigid supports, 15 of them on wood and 73 on cardboard. Knowledge of the collection indicates that the wooden supports were attached as restoration measures. </w:t>
      </w:r>
      <w:r w:rsidR="003165B8" w:rsidRPr="00E03770">
        <w:rPr>
          <w:rFonts w:ascii="Times New Roman" w:hAnsi="Times New Roman"/>
          <w:sz w:val="24"/>
          <w:szCs w:val="24"/>
          <w:lang w:val="en-US"/>
        </w:rPr>
        <w:t xml:space="preserve">For the </w:t>
      </w:r>
      <w:r w:rsidRPr="00E03770">
        <w:rPr>
          <w:rFonts w:ascii="Times New Roman" w:hAnsi="Times New Roman"/>
          <w:sz w:val="24"/>
          <w:szCs w:val="24"/>
          <w:lang w:val="en-US"/>
        </w:rPr>
        <w:t xml:space="preserve">paintings described as </w:t>
      </w:r>
      <w:r w:rsidR="009B3CB0" w:rsidRPr="00E03770">
        <w:rPr>
          <w:rFonts w:ascii="Times New Roman" w:hAnsi="Times New Roman"/>
          <w:sz w:val="24"/>
          <w:szCs w:val="24"/>
          <w:lang w:val="en-US"/>
        </w:rPr>
        <w:t>“</w:t>
      </w:r>
      <w:r w:rsidRPr="00E03770">
        <w:rPr>
          <w:rFonts w:ascii="Times New Roman" w:hAnsi="Times New Roman"/>
          <w:sz w:val="24"/>
          <w:szCs w:val="24"/>
          <w:lang w:val="en-US"/>
        </w:rPr>
        <w:t>canvas on cardboard</w:t>
      </w:r>
      <w:r w:rsidR="009B3CB0" w:rsidRPr="00E03770">
        <w:rPr>
          <w:rFonts w:ascii="Times New Roman" w:hAnsi="Times New Roman"/>
          <w:sz w:val="24"/>
          <w:szCs w:val="24"/>
          <w:lang w:val="en-US"/>
        </w:rPr>
        <w:t>”</w:t>
      </w:r>
      <w:r w:rsidR="00E90752" w:rsidRPr="00E03770">
        <w:rPr>
          <w:rFonts w:ascii="Times New Roman" w:hAnsi="Times New Roman"/>
          <w:sz w:val="24"/>
          <w:szCs w:val="24"/>
          <w:lang w:val="en-US"/>
        </w:rPr>
        <w:t>,</w:t>
      </w:r>
      <w:r w:rsidRPr="00E03770">
        <w:rPr>
          <w:rFonts w:ascii="Times New Roman" w:hAnsi="Times New Roman"/>
          <w:sz w:val="24"/>
          <w:szCs w:val="24"/>
          <w:lang w:val="en-US"/>
        </w:rPr>
        <w:t xml:space="preserve"> </w:t>
      </w:r>
      <w:r w:rsidR="003165B8" w:rsidRPr="00E03770">
        <w:rPr>
          <w:rFonts w:ascii="Times New Roman" w:hAnsi="Times New Roman"/>
          <w:sz w:val="24"/>
          <w:szCs w:val="24"/>
          <w:lang w:val="en-US"/>
        </w:rPr>
        <w:t xml:space="preserve">the </w:t>
      </w:r>
      <w:r w:rsidR="0039444A" w:rsidRPr="00E03770">
        <w:rPr>
          <w:rFonts w:ascii="Times New Roman" w:hAnsi="Times New Roman"/>
          <w:sz w:val="24"/>
          <w:szCs w:val="24"/>
          <w:lang w:val="en-US"/>
        </w:rPr>
        <w:t>date of</w:t>
      </w:r>
      <w:r w:rsidR="003165B8" w:rsidRPr="00E03770">
        <w:rPr>
          <w:rFonts w:ascii="Times New Roman" w:hAnsi="Times New Roman"/>
          <w:sz w:val="24"/>
          <w:szCs w:val="24"/>
          <w:lang w:val="en-US"/>
        </w:rPr>
        <w:t xml:space="preserve"> and reason for the </w:t>
      </w:r>
      <w:r w:rsidRPr="00E03770">
        <w:rPr>
          <w:rFonts w:ascii="Times New Roman" w:hAnsi="Times New Roman"/>
          <w:sz w:val="24"/>
          <w:szCs w:val="24"/>
          <w:lang w:val="en-US"/>
        </w:rPr>
        <w:t>cardboard backing</w:t>
      </w:r>
      <w:r w:rsidR="003165B8" w:rsidRPr="00E03770">
        <w:rPr>
          <w:rFonts w:ascii="Times New Roman" w:hAnsi="Times New Roman"/>
          <w:sz w:val="24"/>
          <w:szCs w:val="24"/>
          <w:lang w:val="en-US"/>
        </w:rPr>
        <w:t xml:space="preserve"> </w:t>
      </w:r>
      <w:r w:rsidR="0039444A" w:rsidRPr="00E03770">
        <w:rPr>
          <w:rFonts w:ascii="Times New Roman" w:hAnsi="Times New Roman"/>
          <w:sz w:val="24"/>
          <w:szCs w:val="24"/>
          <w:lang w:val="en-US"/>
        </w:rPr>
        <w:t>cannot be</w:t>
      </w:r>
      <w:r w:rsidR="003165B8" w:rsidRPr="00E03770">
        <w:rPr>
          <w:rFonts w:ascii="Times New Roman" w:hAnsi="Times New Roman"/>
          <w:sz w:val="24"/>
          <w:szCs w:val="24"/>
          <w:lang w:val="en-US"/>
        </w:rPr>
        <w:t xml:space="preserve"> confirmed</w:t>
      </w:r>
      <w:r w:rsidR="00001A73" w:rsidRPr="00E03770">
        <w:rPr>
          <w:rFonts w:ascii="Times New Roman" w:hAnsi="Times New Roman"/>
          <w:sz w:val="24"/>
          <w:szCs w:val="24"/>
          <w:lang w:val="en-US"/>
        </w:rPr>
        <w:t>.</w:t>
      </w:r>
      <w:r w:rsidRPr="00E03770">
        <w:rPr>
          <w:rFonts w:ascii="Times New Roman" w:hAnsi="Times New Roman"/>
          <w:sz w:val="24"/>
          <w:szCs w:val="24"/>
          <w:lang w:val="en-US"/>
        </w:rPr>
        <w:t xml:space="preserve"> </w:t>
      </w:r>
      <w:r w:rsidR="00001A73" w:rsidRPr="00E03770">
        <w:rPr>
          <w:rFonts w:ascii="Times New Roman" w:hAnsi="Times New Roman"/>
          <w:sz w:val="24"/>
          <w:szCs w:val="24"/>
          <w:lang w:val="en-US"/>
        </w:rPr>
        <w:t>I</w:t>
      </w:r>
      <w:r w:rsidRPr="00E03770">
        <w:rPr>
          <w:rFonts w:ascii="Times New Roman" w:hAnsi="Times New Roman"/>
          <w:sz w:val="24"/>
          <w:szCs w:val="24"/>
          <w:lang w:val="en-US"/>
        </w:rPr>
        <w:t>s it a prefabricated, two-layered support</w:t>
      </w:r>
      <w:r w:rsidR="003165B8" w:rsidRPr="00E03770">
        <w:rPr>
          <w:rFonts w:ascii="Times New Roman" w:hAnsi="Times New Roman"/>
          <w:sz w:val="24"/>
          <w:szCs w:val="24"/>
          <w:lang w:val="en-US"/>
        </w:rPr>
        <w:t xml:space="preserve"> or </w:t>
      </w:r>
      <w:r w:rsidRPr="00E03770">
        <w:rPr>
          <w:rFonts w:ascii="Times New Roman" w:hAnsi="Times New Roman"/>
          <w:sz w:val="24"/>
          <w:szCs w:val="24"/>
          <w:lang w:val="en-US"/>
        </w:rPr>
        <w:t xml:space="preserve">an </w:t>
      </w:r>
      <w:r w:rsidR="00C93D48" w:rsidRPr="00E03770">
        <w:rPr>
          <w:rFonts w:ascii="Times New Roman" w:hAnsi="Times New Roman"/>
          <w:sz w:val="24"/>
          <w:szCs w:val="24"/>
          <w:lang w:val="en-US"/>
        </w:rPr>
        <w:t xml:space="preserve">unstretched </w:t>
      </w:r>
      <w:r w:rsidRPr="00E03770">
        <w:rPr>
          <w:rFonts w:ascii="Times New Roman" w:hAnsi="Times New Roman"/>
          <w:sz w:val="24"/>
          <w:szCs w:val="24"/>
          <w:lang w:val="en-US"/>
        </w:rPr>
        <w:t>canvas</w:t>
      </w:r>
      <w:r w:rsidR="00001A73" w:rsidRPr="00E03770">
        <w:rPr>
          <w:rFonts w:ascii="Times New Roman" w:hAnsi="Times New Roman"/>
          <w:sz w:val="24"/>
          <w:szCs w:val="24"/>
          <w:lang w:val="en-US"/>
        </w:rPr>
        <w:t>—</w:t>
      </w:r>
      <w:r w:rsidRPr="00E03770">
        <w:rPr>
          <w:rFonts w:ascii="Times New Roman" w:hAnsi="Times New Roman"/>
          <w:sz w:val="24"/>
          <w:szCs w:val="24"/>
          <w:lang w:val="en-US"/>
        </w:rPr>
        <w:t>typical for oil sketches</w:t>
      </w:r>
      <w:r w:rsidR="00001A73" w:rsidRPr="00E03770">
        <w:rPr>
          <w:rFonts w:ascii="Times New Roman" w:hAnsi="Times New Roman"/>
          <w:sz w:val="24"/>
          <w:szCs w:val="24"/>
          <w:lang w:val="en-US"/>
        </w:rPr>
        <w:t>—</w:t>
      </w:r>
      <w:r w:rsidR="003165B8" w:rsidRPr="00E03770">
        <w:rPr>
          <w:rFonts w:ascii="Times New Roman" w:hAnsi="Times New Roman"/>
          <w:sz w:val="24"/>
          <w:szCs w:val="24"/>
          <w:lang w:val="en-US"/>
        </w:rPr>
        <w:t>which for various reasons was subsequently</w:t>
      </w:r>
      <w:r w:rsidRPr="00E03770">
        <w:rPr>
          <w:rFonts w:ascii="Times New Roman" w:hAnsi="Times New Roman"/>
          <w:sz w:val="24"/>
          <w:szCs w:val="24"/>
          <w:lang w:val="en-US"/>
        </w:rPr>
        <w:t xml:space="preserve"> glued onto cardboard? </w:t>
      </w:r>
    </w:p>
    <w:p w14:paraId="7AA75041" w14:textId="6FA404E6" w:rsidR="0093570A" w:rsidRPr="00E03770" w:rsidRDefault="0093570A" w:rsidP="00E03770">
      <w:pPr>
        <w:pStyle w:val="ListParagraph"/>
        <w:numPr>
          <w:ilvl w:val="0"/>
          <w:numId w:val="2"/>
        </w:numPr>
        <w:spacing w:after="0" w:line="480" w:lineRule="auto"/>
        <w:rPr>
          <w:rFonts w:ascii="Times New Roman" w:hAnsi="Times New Roman"/>
          <w:sz w:val="24"/>
          <w:szCs w:val="24"/>
          <w:lang w:val="en-US"/>
        </w:rPr>
      </w:pPr>
      <w:r w:rsidRPr="00E03770">
        <w:rPr>
          <w:rFonts w:ascii="Times New Roman" w:hAnsi="Times New Roman"/>
          <w:sz w:val="24"/>
          <w:szCs w:val="24"/>
          <w:lang w:val="en-US"/>
        </w:rPr>
        <w:t>40</w:t>
      </w:r>
      <w:r w:rsidR="00C93D48" w:rsidRPr="00E03770">
        <w:rPr>
          <w:rFonts w:ascii="Times New Roman" w:hAnsi="Times New Roman"/>
          <w:sz w:val="24"/>
          <w:szCs w:val="24"/>
          <w:lang w:val="en-US"/>
        </w:rPr>
        <w:t>9</w:t>
      </w:r>
      <w:r w:rsidRPr="00E03770">
        <w:rPr>
          <w:rFonts w:ascii="Times New Roman" w:hAnsi="Times New Roman"/>
          <w:sz w:val="24"/>
          <w:szCs w:val="24"/>
          <w:lang w:val="en-US"/>
        </w:rPr>
        <w:t xml:space="preserve"> of the paintings </w:t>
      </w:r>
      <w:r w:rsidR="003165B8" w:rsidRPr="00E03770">
        <w:rPr>
          <w:rFonts w:ascii="Times New Roman" w:hAnsi="Times New Roman"/>
          <w:sz w:val="24"/>
          <w:szCs w:val="24"/>
          <w:lang w:val="en-US"/>
        </w:rPr>
        <w:t>are</w:t>
      </w:r>
      <w:r w:rsidRPr="00E03770">
        <w:rPr>
          <w:rFonts w:ascii="Times New Roman" w:hAnsi="Times New Roman"/>
          <w:sz w:val="24"/>
          <w:szCs w:val="24"/>
          <w:lang w:val="en-US"/>
        </w:rPr>
        <w:t xml:space="preserve"> lined. Of these, 2</w:t>
      </w:r>
      <w:r w:rsidR="00C93D48" w:rsidRPr="00E03770">
        <w:rPr>
          <w:rFonts w:ascii="Times New Roman" w:hAnsi="Times New Roman"/>
          <w:sz w:val="24"/>
          <w:szCs w:val="24"/>
          <w:lang w:val="en-US"/>
        </w:rPr>
        <w:t>42</w:t>
      </w:r>
      <w:r w:rsidRPr="00E03770">
        <w:rPr>
          <w:rFonts w:ascii="Times New Roman" w:hAnsi="Times New Roman"/>
          <w:sz w:val="24"/>
          <w:szCs w:val="24"/>
          <w:lang w:val="en-US"/>
        </w:rPr>
        <w:t xml:space="preserve"> were lined using</w:t>
      </w:r>
      <w:r w:rsidR="0061786C" w:rsidRPr="00E03770">
        <w:rPr>
          <w:rFonts w:ascii="Times New Roman" w:hAnsi="Times New Roman"/>
          <w:sz w:val="24"/>
          <w:szCs w:val="24"/>
          <w:lang w:val="en-US"/>
        </w:rPr>
        <w:t xml:space="preserve"> a</w:t>
      </w:r>
      <w:r w:rsidR="00800E8D" w:rsidRPr="00E03770">
        <w:rPr>
          <w:rFonts w:ascii="Times New Roman" w:hAnsi="Times New Roman"/>
          <w:sz w:val="24"/>
          <w:szCs w:val="24"/>
          <w:lang w:val="en-US"/>
        </w:rPr>
        <w:t xml:space="preserve"> </w:t>
      </w:r>
      <w:r w:rsidR="003165B8" w:rsidRPr="00E03770">
        <w:rPr>
          <w:rFonts w:ascii="Times New Roman" w:hAnsi="Times New Roman"/>
          <w:sz w:val="24"/>
          <w:szCs w:val="24"/>
          <w:lang w:val="en-US"/>
        </w:rPr>
        <w:t>paste</w:t>
      </w:r>
      <w:r w:rsidRPr="00E03770">
        <w:rPr>
          <w:rFonts w:ascii="Times New Roman" w:hAnsi="Times New Roman"/>
          <w:sz w:val="24"/>
          <w:szCs w:val="24"/>
          <w:lang w:val="en-US"/>
        </w:rPr>
        <w:t>, 30 using a wax</w:t>
      </w:r>
      <w:r w:rsidR="003165B8" w:rsidRPr="00E03770">
        <w:rPr>
          <w:rFonts w:ascii="Times New Roman" w:hAnsi="Times New Roman"/>
          <w:sz w:val="24"/>
          <w:szCs w:val="24"/>
          <w:lang w:val="en-US"/>
        </w:rPr>
        <w:t>-resin</w:t>
      </w:r>
      <w:r w:rsidRPr="00E03770">
        <w:rPr>
          <w:rFonts w:ascii="Times New Roman" w:hAnsi="Times New Roman"/>
          <w:sz w:val="24"/>
          <w:szCs w:val="24"/>
          <w:lang w:val="en-US"/>
        </w:rPr>
        <w:t xml:space="preserve"> mixture, and in 13</w:t>
      </w:r>
      <w:r w:rsidR="00C93D48" w:rsidRPr="00E03770">
        <w:rPr>
          <w:rFonts w:ascii="Times New Roman" w:hAnsi="Times New Roman"/>
          <w:sz w:val="24"/>
          <w:szCs w:val="24"/>
          <w:lang w:val="en-US"/>
        </w:rPr>
        <w:t>7</w:t>
      </w:r>
      <w:r w:rsidRPr="00E03770">
        <w:rPr>
          <w:rFonts w:ascii="Times New Roman" w:hAnsi="Times New Roman"/>
          <w:sz w:val="24"/>
          <w:szCs w:val="24"/>
          <w:lang w:val="en-US"/>
        </w:rPr>
        <w:t xml:space="preserve"> cases, the </w:t>
      </w:r>
      <w:r w:rsidR="00C93D48" w:rsidRPr="00E03770">
        <w:rPr>
          <w:rFonts w:ascii="Times New Roman" w:hAnsi="Times New Roman"/>
          <w:sz w:val="24"/>
          <w:szCs w:val="24"/>
          <w:lang w:val="en-US"/>
        </w:rPr>
        <w:t xml:space="preserve">method </w:t>
      </w:r>
      <w:r w:rsidRPr="00E03770">
        <w:rPr>
          <w:rFonts w:ascii="Times New Roman" w:hAnsi="Times New Roman"/>
          <w:sz w:val="24"/>
          <w:szCs w:val="24"/>
          <w:lang w:val="en-US"/>
        </w:rPr>
        <w:t>used was not documented.</w:t>
      </w:r>
      <w:r w:rsidR="00780C05" w:rsidRPr="00E03770">
        <w:rPr>
          <w:rStyle w:val="EndnoteReference"/>
          <w:rFonts w:ascii="Times New Roman" w:hAnsi="Times New Roman"/>
          <w:sz w:val="24"/>
          <w:szCs w:val="24"/>
          <w:lang w:val="en-US"/>
        </w:rPr>
        <w:endnoteReference w:id="10"/>
      </w:r>
      <w:r w:rsidRPr="00E03770">
        <w:rPr>
          <w:rFonts w:ascii="Times New Roman" w:hAnsi="Times New Roman"/>
          <w:sz w:val="24"/>
          <w:szCs w:val="24"/>
          <w:lang w:val="en-US"/>
        </w:rPr>
        <w:t xml:space="preserve"> It was probably</w:t>
      </w:r>
      <w:r w:rsidR="009E397E" w:rsidRPr="00E03770">
        <w:rPr>
          <w:rFonts w:ascii="Times New Roman" w:hAnsi="Times New Roman"/>
          <w:sz w:val="24"/>
          <w:szCs w:val="24"/>
          <w:lang w:val="en-US"/>
        </w:rPr>
        <w:t xml:space="preserve"> mostly</w:t>
      </w:r>
      <w:r w:rsidRPr="00E03770">
        <w:rPr>
          <w:rFonts w:ascii="Times New Roman" w:hAnsi="Times New Roman"/>
          <w:sz w:val="24"/>
          <w:szCs w:val="24"/>
          <w:lang w:val="en-US"/>
        </w:rPr>
        <w:t xml:space="preserve"> </w:t>
      </w:r>
      <w:r w:rsidR="003165B8" w:rsidRPr="00E03770">
        <w:rPr>
          <w:rFonts w:ascii="Times New Roman" w:hAnsi="Times New Roman"/>
          <w:sz w:val="24"/>
          <w:szCs w:val="24"/>
          <w:lang w:val="en-US"/>
        </w:rPr>
        <w:t>paste</w:t>
      </w:r>
      <w:r w:rsidRPr="00E03770">
        <w:rPr>
          <w:rFonts w:ascii="Times New Roman" w:hAnsi="Times New Roman"/>
          <w:sz w:val="24"/>
          <w:szCs w:val="24"/>
          <w:lang w:val="en-US"/>
        </w:rPr>
        <w:t xml:space="preserve">, </w:t>
      </w:r>
      <w:r w:rsidR="009E397E" w:rsidRPr="00E03770">
        <w:rPr>
          <w:rFonts w:ascii="Times New Roman" w:hAnsi="Times New Roman"/>
          <w:sz w:val="24"/>
          <w:szCs w:val="24"/>
          <w:lang w:val="en-US"/>
        </w:rPr>
        <w:t>as it was already a</w:t>
      </w:r>
      <w:r w:rsidR="00480CA5" w:rsidRPr="00E03770">
        <w:rPr>
          <w:rFonts w:ascii="Times New Roman" w:hAnsi="Times New Roman"/>
          <w:sz w:val="24"/>
          <w:szCs w:val="24"/>
          <w:lang w:val="en-US"/>
        </w:rPr>
        <w:t xml:space="preserve"> common </w:t>
      </w:r>
      <w:r w:rsidR="0039206E" w:rsidRPr="00E03770">
        <w:rPr>
          <w:rFonts w:ascii="Times New Roman" w:hAnsi="Times New Roman"/>
          <w:sz w:val="24"/>
          <w:szCs w:val="24"/>
          <w:lang w:val="en-US"/>
        </w:rPr>
        <w:t>nineteenth</w:t>
      </w:r>
      <w:r w:rsidR="009E397E" w:rsidRPr="00E03770">
        <w:rPr>
          <w:rFonts w:ascii="Times New Roman" w:hAnsi="Times New Roman"/>
          <w:sz w:val="24"/>
          <w:szCs w:val="24"/>
          <w:lang w:val="en-US"/>
        </w:rPr>
        <w:t xml:space="preserve">-century </w:t>
      </w:r>
      <w:r w:rsidRPr="00E03770">
        <w:rPr>
          <w:rFonts w:ascii="Times New Roman" w:hAnsi="Times New Roman"/>
          <w:sz w:val="24"/>
          <w:szCs w:val="24"/>
          <w:lang w:val="en-US"/>
        </w:rPr>
        <w:t>method and thus</w:t>
      </w:r>
      <w:r w:rsidR="00800E8D" w:rsidRPr="00E03770">
        <w:rPr>
          <w:rFonts w:ascii="Times New Roman" w:hAnsi="Times New Roman"/>
          <w:sz w:val="24"/>
          <w:szCs w:val="24"/>
          <w:lang w:val="en-US"/>
        </w:rPr>
        <w:t xml:space="preserve"> </w:t>
      </w:r>
      <w:r w:rsidR="00480CA5" w:rsidRPr="00E03770">
        <w:rPr>
          <w:rFonts w:ascii="Times New Roman" w:hAnsi="Times New Roman"/>
          <w:sz w:val="24"/>
          <w:szCs w:val="24"/>
          <w:lang w:val="en-US"/>
        </w:rPr>
        <w:t xml:space="preserve">not </w:t>
      </w:r>
      <w:r w:rsidRPr="00E03770">
        <w:rPr>
          <w:rFonts w:ascii="Times New Roman" w:hAnsi="Times New Roman"/>
          <w:sz w:val="24"/>
          <w:szCs w:val="24"/>
          <w:lang w:val="en-US"/>
        </w:rPr>
        <w:t xml:space="preserve">specifically mentioned. Alternatives to traditional techniques that appeared following the 1974 Greenwich </w:t>
      </w:r>
      <w:r w:rsidR="00AA0329" w:rsidRPr="00E03770">
        <w:rPr>
          <w:rFonts w:ascii="Times New Roman" w:hAnsi="Times New Roman"/>
          <w:sz w:val="24"/>
          <w:szCs w:val="24"/>
          <w:lang w:val="en-US"/>
        </w:rPr>
        <w:t>c</w:t>
      </w:r>
      <w:r w:rsidRPr="00E03770">
        <w:rPr>
          <w:rFonts w:ascii="Times New Roman" w:hAnsi="Times New Roman"/>
          <w:sz w:val="24"/>
          <w:szCs w:val="24"/>
          <w:lang w:val="en-US"/>
        </w:rPr>
        <w:t>onference</w:t>
      </w:r>
      <w:r w:rsidR="00C93D48" w:rsidRPr="00E03770">
        <w:rPr>
          <w:rFonts w:ascii="Times New Roman" w:hAnsi="Times New Roman"/>
          <w:sz w:val="24"/>
          <w:szCs w:val="24"/>
          <w:lang w:val="en-US"/>
        </w:rPr>
        <w:t xml:space="preserve"> </w:t>
      </w:r>
      <w:r w:rsidRPr="00E03770">
        <w:rPr>
          <w:rFonts w:ascii="Times New Roman" w:hAnsi="Times New Roman"/>
          <w:sz w:val="24"/>
          <w:szCs w:val="24"/>
          <w:lang w:val="en-US"/>
        </w:rPr>
        <w:t>such as nap-bond cold lining or mist</w:t>
      </w:r>
      <w:r w:rsidR="00AA0329" w:rsidRPr="00E03770">
        <w:rPr>
          <w:rFonts w:ascii="Times New Roman" w:hAnsi="Times New Roman"/>
          <w:sz w:val="24"/>
          <w:szCs w:val="24"/>
          <w:lang w:val="en-US"/>
        </w:rPr>
        <w:t>-</w:t>
      </w:r>
      <w:r w:rsidRPr="00E03770">
        <w:rPr>
          <w:rFonts w:ascii="Times New Roman" w:hAnsi="Times New Roman"/>
          <w:sz w:val="24"/>
          <w:szCs w:val="24"/>
          <w:lang w:val="en-US"/>
        </w:rPr>
        <w:t xml:space="preserve">lining, the use of fabrics made of synthetic or glass </w:t>
      </w:r>
      <w:r w:rsidR="007376C1" w:rsidRPr="00E03770">
        <w:rPr>
          <w:rFonts w:ascii="Times New Roman" w:hAnsi="Times New Roman"/>
          <w:sz w:val="24"/>
          <w:szCs w:val="24"/>
          <w:lang w:val="en-US"/>
        </w:rPr>
        <w:t>fibers</w:t>
      </w:r>
      <w:r w:rsidRPr="00E03770">
        <w:rPr>
          <w:rFonts w:ascii="Times New Roman" w:hAnsi="Times New Roman"/>
          <w:sz w:val="24"/>
          <w:szCs w:val="24"/>
          <w:lang w:val="en-US"/>
        </w:rPr>
        <w:t>, or the use of newer adhesives such as acrylic resins or Beva 371,</w:t>
      </w:r>
      <w:r w:rsidR="00800E8D" w:rsidRPr="00E03770">
        <w:rPr>
          <w:rFonts w:ascii="Times New Roman" w:hAnsi="Times New Roman"/>
          <w:sz w:val="24"/>
          <w:szCs w:val="24"/>
          <w:lang w:val="en-US"/>
        </w:rPr>
        <w:t xml:space="preserve"> </w:t>
      </w:r>
      <w:r w:rsidRPr="00E03770">
        <w:rPr>
          <w:rFonts w:ascii="Times New Roman" w:hAnsi="Times New Roman"/>
          <w:sz w:val="24"/>
          <w:szCs w:val="24"/>
          <w:lang w:val="en-US"/>
        </w:rPr>
        <w:t>were not in evidence.</w:t>
      </w:r>
    </w:p>
    <w:p w14:paraId="7FBEC3D9" w14:textId="7C12152E" w:rsidR="0093570A" w:rsidRPr="00E03770" w:rsidRDefault="0075309F" w:rsidP="00E03770">
      <w:pPr>
        <w:pStyle w:val="ListParagraph"/>
        <w:numPr>
          <w:ilvl w:val="0"/>
          <w:numId w:val="2"/>
        </w:numPr>
        <w:spacing w:after="0" w:line="480" w:lineRule="auto"/>
        <w:rPr>
          <w:rFonts w:ascii="Times New Roman" w:hAnsi="Times New Roman"/>
          <w:sz w:val="24"/>
          <w:szCs w:val="24"/>
          <w:lang w:val="en-US"/>
        </w:rPr>
      </w:pPr>
      <w:r w:rsidRPr="00E03770">
        <w:rPr>
          <w:rFonts w:ascii="Times New Roman" w:hAnsi="Times New Roman"/>
          <w:sz w:val="24"/>
          <w:szCs w:val="24"/>
          <w:lang w:val="en-US"/>
        </w:rPr>
        <w:lastRenderedPageBreak/>
        <w:t>T</w:t>
      </w:r>
      <w:r w:rsidR="0093570A" w:rsidRPr="00E03770">
        <w:rPr>
          <w:rFonts w:ascii="Times New Roman" w:hAnsi="Times New Roman"/>
          <w:sz w:val="24"/>
          <w:szCs w:val="24"/>
          <w:lang w:val="en-US"/>
        </w:rPr>
        <w:t>he lining</w:t>
      </w:r>
      <w:r w:rsidR="00326FDA" w:rsidRPr="00E03770">
        <w:rPr>
          <w:rFonts w:ascii="Times New Roman" w:hAnsi="Times New Roman"/>
          <w:sz w:val="24"/>
          <w:szCs w:val="24"/>
          <w:lang w:val="en-US"/>
        </w:rPr>
        <w:t xml:space="preserve"> information</w:t>
      </w:r>
      <w:r w:rsidR="0093570A" w:rsidRPr="00E03770">
        <w:rPr>
          <w:rFonts w:ascii="Times New Roman" w:hAnsi="Times New Roman"/>
          <w:sz w:val="24"/>
          <w:szCs w:val="24"/>
          <w:lang w:val="en-US"/>
        </w:rPr>
        <w:t xml:space="preserve"> in the evaluated reports </w:t>
      </w:r>
      <w:r w:rsidR="00830219" w:rsidRPr="00E03770">
        <w:rPr>
          <w:rFonts w:ascii="Times New Roman" w:hAnsi="Times New Roman"/>
          <w:sz w:val="24"/>
          <w:szCs w:val="24"/>
          <w:lang w:val="en-US"/>
        </w:rPr>
        <w:t xml:space="preserve">seems </w:t>
      </w:r>
      <w:r w:rsidR="0093570A" w:rsidRPr="00E03770">
        <w:rPr>
          <w:rFonts w:ascii="Times New Roman" w:hAnsi="Times New Roman"/>
          <w:sz w:val="24"/>
          <w:szCs w:val="24"/>
          <w:lang w:val="en-US"/>
        </w:rPr>
        <w:t>highly reliable</w:t>
      </w:r>
      <w:r w:rsidR="00830219" w:rsidRPr="00E03770">
        <w:rPr>
          <w:rFonts w:ascii="Times New Roman" w:hAnsi="Times New Roman"/>
          <w:sz w:val="24"/>
          <w:szCs w:val="24"/>
          <w:lang w:val="en-US"/>
        </w:rPr>
        <w:t xml:space="preserve">. </w:t>
      </w:r>
      <w:r w:rsidRPr="00E03770">
        <w:rPr>
          <w:rFonts w:ascii="Times New Roman" w:hAnsi="Times New Roman"/>
          <w:sz w:val="24"/>
          <w:szCs w:val="24"/>
          <w:lang w:val="en-US"/>
        </w:rPr>
        <w:t>However</w:t>
      </w:r>
      <w:r w:rsidR="0093570A" w:rsidRPr="00E03770">
        <w:rPr>
          <w:rFonts w:ascii="Times New Roman" w:hAnsi="Times New Roman"/>
          <w:sz w:val="24"/>
          <w:szCs w:val="24"/>
          <w:lang w:val="en-US"/>
        </w:rPr>
        <w:t>,</w:t>
      </w:r>
      <w:r w:rsidRPr="00E03770">
        <w:rPr>
          <w:rFonts w:ascii="Times New Roman" w:hAnsi="Times New Roman"/>
          <w:sz w:val="24"/>
          <w:szCs w:val="24"/>
          <w:lang w:val="en-US"/>
        </w:rPr>
        <w:t xml:space="preserve"> data about</w:t>
      </w:r>
      <w:r w:rsidR="00830219"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the following techniques</w:t>
      </w:r>
      <w:r w:rsidRPr="00E03770">
        <w:rPr>
          <w:rFonts w:ascii="Times New Roman" w:hAnsi="Times New Roman"/>
          <w:sz w:val="24"/>
          <w:szCs w:val="24"/>
          <w:lang w:val="en-US"/>
        </w:rPr>
        <w:t xml:space="preserve"> does not appear to be statistically evaluable, s</w:t>
      </w:r>
      <w:r w:rsidR="0093570A" w:rsidRPr="00E03770">
        <w:rPr>
          <w:rFonts w:ascii="Times New Roman" w:hAnsi="Times New Roman"/>
          <w:sz w:val="24"/>
          <w:szCs w:val="24"/>
          <w:lang w:val="en-US"/>
        </w:rPr>
        <w:t xml:space="preserve">ince </w:t>
      </w:r>
      <w:r w:rsidR="005D7691" w:rsidRPr="00E03770">
        <w:rPr>
          <w:rFonts w:ascii="Times New Roman" w:hAnsi="Times New Roman"/>
          <w:sz w:val="24"/>
          <w:szCs w:val="24"/>
          <w:lang w:val="en-US"/>
        </w:rPr>
        <w:t>it</w:t>
      </w:r>
      <w:r w:rsidR="0093570A"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was not </w:t>
      </w:r>
      <w:r w:rsidR="005D7691" w:rsidRPr="00E03770">
        <w:rPr>
          <w:rFonts w:ascii="Times New Roman" w:hAnsi="Times New Roman"/>
          <w:sz w:val="24"/>
          <w:szCs w:val="24"/>
          <w:lang w:val="en-US"/>
        </w:rPr>
        <w:t xml:space="preserve">systematically </w:t>
      </w:r>
      <w:r w:rsidR="00326FDA" w:rsidRPr="00E03770">
        <w:rPr>
          <w:rFonts w:ascii="Times New Roman" w:hAnsi="Times New Roman"/>
          <w:sz w:val="24"/>
          <w:szCs w:val="24"/>
          <w:lang w:val="en-US"/>
        </w:rPr>
        <w:t xml:space="preserve">recorded using forms </w:t>
      </w:r>
      <w:r w:rsidR="00C66750" w:rsidRPr="00E03770">
        <w:rPr>
          <w:rFonts w:ascii="Times New Roman" w:hAnsi="Times New Roman"/>
          <w:sz w:val="24"/>
          <w:szCs w:val="24"/>
          <w:lang w:val="en-US"/>
        </w:rPr>
        <w:t>but</w:t>
      </w:r>
      <w:r w:rsidRPr="00E03770">
        <w:rPr>
          <w:rFonts w:ascii="Times New Roman" w:hAnsi="Times New Roman"/>
          <w:sz w:val="24"/>
          <w:szCs w:val="24"/>
          <w:lang w:val="en-US"/>
        </w:rPr>
        <w:t xml:space="preserve"> </w:t>
      </w:r>
      <w:r w:rsidR="00756A76" w:rsidRPr="00E03770">
        <w:rPr>
          <w:rFonts w:ascii="Times New Roman" w:hAnsi="Times New Roman"/>
          <w:sz w:val="24"/>
          <w:szCs w:val="24"/>
          <w:lang w:val="en-US"/>
        </w:rPr>
        <w:t xml:space="preserve">derives </w:t>
      </w:r>
      <w:r w:rsidR="0093570A" w:rsidRPr="00E03770">
        <w:rPr>
          <w:rFonts w:ascii="Times New Roman" w:hAnsi="Times New Roman"/>
          <w:sz w:val="24"/>
          <w:szCs w:val="24"/>
          <w:lang w:val="en-US"/>
        </w:rPr>
        <w:t xml:space="preserve">solely </w:t>
      </w:r>
      <w:r w:rsidR="00756A76" w:rsidRPr="00E03770">
        <w:rPr>
          <w:rFonts w:ascii="Times New Roman" w:hAnsi="Times New Roman"/>
          <w:sz w:val="24"/>
          <w:szCs w:val="24"/>
          <w:lang w:val="en-US"/>
        </w:rPr>
        <w:t xml:space="preserve">from </w:t>
      </w:r>
      <w:r w:rsidR="0093570A" w:rsidRPr="00E03770">
        <w:rPr>
          <w:rFonts w:ascii="Times New Roman" w:hAnsi="Times New Roman"/>
          <w:sz w:val="24"/>
          <w:szCs w:val="24"/>
          <w:lang w:val="en-US"/>
        </w:rPr>
        <w:t xml:space="preserve">individual reports. </w:t>
      </w:r>
      <w:r w:rsidR="00AA0329" w:rsidRPr="00E03770">
        <w:rPr>
          <w:rFonts w:ascii="Times New Roman" w:hAnsi="Times New Roman"/>
          <w:sz w:val="24"/>
          <w:szCs w:val="24"/>
          <w:lang w:val="en-US"/>
        </w:rPr>
        <w:t>(</w:t>
      </w:r>
      <w:r w:rsidR="0093570A" w:rsidRPr="00E03770">
        <w:rPr>
          <w:rFonts w:ascii="Times New Roman" w:hAnsi="Times New Roman"/>
          <w:sz w:val="24"/>
          <w:szCs w:val="24"/>
          <w:lang w:val="en-US"/>
        </w:rPr>
        <w:t>The figures should still be shown here, however, as they at least reveal overall</w:t>
      </w:r>
      <w:r w:rsidR="00800E8D"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trends.</w:t>
      </w:r>
      <w:r w:rsidR="00AA0329"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w:t>
      </w:r>
      <w:r w:rsidR="009103A7" w:rsidRPr="00E03770">
        <w:rPr>
          <w:rFonts w:ascii="Times New Roman" w:hAnsi="Times New Roman"/>
          <w:sz w:val="24"/>
          <w:szCs w:val="24"/>
          <w:lang w:val="en-US"/>
        </w:rPr>
        <w:t xml:space="preserve">For 33 paintings, we have documentary evidence of strip lining; </w:t>
      </w:r>
      <w:r w:rsidR="00C93D48" w:rsidRPr="00E03770">
        <w:rPr>
          <w:rFonts w:ascii="Times New Roman" w:hAnsi="Times New Roman"/>
          <w:sz w:val="24"/>
          <w:szCs w:val="24"/>
          <w:lang w:val="en-US"/>
        </w:rPr>
        <w:t>5</w:t>
      </w:r>
      <w:r w:rsidR="0093570A" w:rsidRPr="00E03770">
        <w:rPr>
          <w:rFonts w:ascii="Times New Roman" w:hAnsi="Times New Roman"/>
          <w:sz w:val="24"/>
          <w:szCs w:val="24"/>
          <w:lang w:val="en-US"/>
        </w:rPr>
        <w:t xml:space="preserve"> paintings </w:t>
      </w:r>
      <w:r w:rsidR="00C93D48" w:rsidRPr="00E03770">
        <w:rPr>
          <w:rFonts w:ascii="Times New Roman" w:hAnsi="Times New Roman"/>
          <w:sz w:val="24"/>
          <w:szCs w:val="24"/>
          <w:lang w:val="en-US"/>
        </w:rPr>
        <w:t>received a loose</w:t>
      </w:r>
      <w:r w:rsidR="00E03E79" w:rsidRPr="00E03770">
        <w:rPr>
          <w:rFonts w:ascii="Times New Roman" w:hAnsi="Times New Roman"/>
          <w:sz w:val="24"/>
          <w:szCs w:val="24"/>
          <w:lang w:val="en-US"/>
        </w:rPr>
        <w:t>-</w:t>
      </w:r>
      <w:r w:rsidR="00C93D48" w:rsidRPr="00E03770">
        <w:rPr>
          <w:rFonts w:ascii="Times New Roman" w:hAnsi="Times New Roman"/>
          <w:sz w:val="24"/>
          <w:szCs w:val="24"/>
          <w:lang w:val="en-US"/>
        </w:rPr>
        <w:t xml:space="preserve">lining </w:t>
      </w:r>
      <w:r w:rsidR="0093570A" w:rsidRPr="00E03770">
        <w:rPr>
          <w:rFonts w:ascii="Times New Roman" w:hAnsi="Times New Roman"/>
          <w:sz w:val="24"/>
          <w:szCs w:val="24"/>
          <w:lang w:val="en-US"/>
        </w:rPr>
        <w:t>with a second canvas</w:t>
      </w:r>
      <w:r w:rsidR="009103A7" w:rsidRPr="00E03770">
        <w:rPr>
          <w:rFonts w:ascii="Times New Roman" w:hAnsi="Times New Roman"/>
          <w:sz w:val="24"/>
          <w:szCs w:val="24"/>
          <w:lang w:val="en-US"/>
        </w:rPr>
        <w:t xml:space="preserve"> and</w:t>
      </w:r>
      <w:r w:rsidR="0093570A" w:rsidRPr="00E03770">
        <w:rPr>
          <w:rFonts w:ascii="Times New Roman" w:hAnsi="Times New Roman"/>
          <w:sz w:val="24"/>
          <w:szCs w:val="24"/>
          <w:lang w:val="en-US"/>
        </w:rPr>
        <w:t xml:space="preserve"> </w:t>
      </w:r>
      <w:r w:rsidR="009103A7" w:rsidRPr="00E03770">
        <w:rPr>
          <w:rFonts w:ascii="Times New Roman" w:hAnsi="Times New Roman"/>
          <w:sz w:val="24"/>
          <w:szCs w:val="24"/>
          <w:lang w:val="en-US"/>
        </w:rPr>
        <w:t xml:space="preserve">1 </w:t>
      </w:r>
      <w:r w:rsidR="0093570A" w:rsidRPr="00E03770">
        <w:rPr>
          <w:rFonts w:ascii="Times New Roman" w:hAnsi="Times New Roman"/>
          <w:sz w:val="24"/>
          <w:szCs w:val="24"/>
          <w:lang w:val="en-US"/>
        </w:rPr>
        <w:t xml:space="preserve">with paper </w:t>
      </w:r>
      <w:r w:rsidR="009103A7" w:rsidRPr="00E03770">
        <w:rPr>
          <w:rFonts w:ascii="Times New Roman" w:hAnsi="Times New Roman"/>
          <w:sz w:val="24"/>
          <w:szCs w:val="24"/>
          <w:lang w:val="en-US"/>
        </w:rPr>
        <w:t>(</w:t>
      </w:r>
      <w:r w:rsidR="00CD6FAC" w:rsidRPr="00E03770">
        <w:rPr>
          <w:rFonts w:ascii="Times New Roman" w:hAnsi="Times New Roman"/>
          <w:sz w:val="24"/>
          <w:szCs w:val="24"/>
          <w:lang w:val="en-US"/>
        </w:rPr>
        <w:t>some of</w:t>
      </w:r>
      <w:r w:rsidR="0093570A" w:rsidRPr="00E03770">
        <w:rPr>
          <w:rFonts w:ascii="Times New Roman" w:hAnsi="Times New Roman"/>
          <w:sz w:val="24"/>
          <w:szCs w:val="24"/>
          <w:lang w:val="en-US"/>
        </w:rPr>
        <w:t xml:space="preserve"> these were</w:t>
      </w:r>
      <w:r w:rsidR="00CD6FAC" w:rsidRPr="00E03770">
        <w:rPr>
          <w:rFonts w:ascii="Times New Roman" w:hAnsi="Times New Roman"/>
          <w:sz w:val="24"/>
          <w:szCs w:val="24"/>
          <w:lang w:val="en-US"/>
        </w:rPr>
        <w:t xml:space="preserve"> possibly</w:t>
      </w:r>
      <w:r w:rsidR="0093570A" w:rsidRPr="00E03770">
        <w:rPr>
          <w:rFonts w:ascii="Times New Roman" w:hAnsi="Times New Roman"/>
          <w:sz w:val="24"/>
          <w:szCs w:val="24"/>
          <w:lang w:val="en-US"/>
        </w:rPr>
        <w:t xml:space="preserve"> original reinforcements</w:t>
      </w:r>
      <w:r w:rsidR="009103A7"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5 paintings were mounted onto plywood panels without adhesive</w:t>
      </w:r>
      <w:r w:rsidR="005306F2"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to help stabilize particularly thick layers of paint or extensive damage to the canvas</w:t>
      </w:r>
      <w:r w:rsidR="009103A7" w:rsidRPr="00E03770">
        <w:rPr>
          <w:rFonts w:ascii="Times New Roman" w:hAnsi="Times New Roman"/>
          <w:sz w:val="24"/>
          <w:szCs w:val="24"/>
          <w:lang w:val="en-US"/>
        </w:rPr>
        <w:t>; and</w:t>
      </w:r>
      <w:r w:rsidR="0093570A" w:rsidRPr="00E03770">
        <w:rPr>
          <w:rFonts w:ascii="Times New Roman" w:hAnsi="Times New Roman"/>
          <w:sz w:val="24"/>
          <w:szCs w:val="24"/>
          <w:lang w:val="en-US"/>
        </w:rPr>
        <w:t xml:space="preserve"> 18 of the paintings were impregnated with wax. </w:t>
      </w:r>
    </w:p>
    <w:p w14:paraId="546C4DF2" w14:textId="22CDC1A7" w:rsidR="0093570A" w:rsidRPr="00E03770" w:rsidRDefault="0093570A" w:rsidP="00E03770">
      <w:pPr>
        <w:pStyle w:val="ListParagraph"/>
        <w:numPr>
          <w:ilvl w:val="0"/>
          <w:numId w:val="2"/>
        </w:numPr>
        <w:spacing w:after="0" w:line="480" w:lineRule="auto"/>
        <w:rPr>
          <w:rFonts w:ascii="Times New Roman" w:hAnsi="Times New Roman"/>
          <w:sz w:val="24"/>
          <w:szCs w:val="24"/>
          <w:lang w:val="en-US"/>
        </w:rPr>
      </w:pPr>
      <w:r w:rsidRPr="00E03770">
        <w:rPr>
          <w:rFonts w:ascii="Times New Roman" w:hAnsi="Times New Roman"/>
          <w:sz w:val="24"/>
          <w:szCs w:val="24"/>
          <w:lang w:val="en-US"/>
        </w:rPr>
        <w:t>1</w:t>
      </w:r>
      <w:r w:rsidR="00B36690">
        <w:rPr>
          <w:rFonts w:ascii="Times New Roman" w:hAnsi="Times New Roman"/>
          <w:sz w:val="24"/>
          <w:szCs w:val="24"/>
          <w:lang w:val="en-US"/>
        </w:rPr>
        <w:t>,</w:t>
      </w:r>
      <w:r w:rsidRPr="00E03770">
        <w:rPr>
          <w:rFonts w:ascii="Times New Roman" w:hAnsi="Times New Roman"/>
          <w:sz w:val="24"/>
          <w:szCs w:val="24"/>
          <w:lang w:val="en-US"/>
        </w:rPr>
        <w:t>1</w:t>
      </w:r>
      <w:r w:rsidR="00D76D67" w:rsidRPr="00E03770">
        <w:rPr>
          <w:rFonts w:ascii="Times New Roman" w:hAnsi="Times New Roman"/>
          <w:sz w:val="24"/>
          <w:szCs w:val="24"/>
          <w:lang w:val="en-US"/>
        </w:rPr>
        <w:t>81</w:t>
      </w:r>
      <w:r w:rsidRPr="00E03770">
        <w:rPr>
          <w:rFonts w:ascii="Times New Roman" w:hAnsi="Times New Roman"/>
          <w:sz w:val="24"/>
          <w:szCs w:val="24"/>
          <w:lang w:val="en-US"/>
        </w:rPr>
        <w:t xml:space="preserve"> of the paintings are thought to be unlined. Documentary analysis and experience shows that </w:t>
      </w:r>
      <w:r w:rsidR="006271AD" w:rsidRPr="00E03770">
        <w:rPr>
          <w:rFonts w:ascii="Times New Roman" w:hAnsi="Times New Roman"/>
          <w:sz w:val="24"/>
          <w:szCs w:val="24"/>
          <w:lang w:val="en-US"/>
        </w:rPr>
        <w:t>measures may still hav</w:t>
      </w:r>
      <w:r w:rsidR="00052FFC" w:rsidRPr="00E03770">
        <w:rPr>
          <w:rFonts w:ascii="Times New Roman" w:hAnsi="Times New Roman"/>
          <w:sz w:val="24"/>
          <w:szCs w:val="24"/>
          <w:lang w:val="en-US"/>
        </w:rPr>
        <w:t>e been carried out on the canva</w:t>
      </w:r>
      <w:r w:rsidR="006271AD" w:rsidRPr="00E03770">
        <w:rPr>
          <w:rFonts w:ascii="Times New Roman" w:hAnsi="Times New Roman"/>
          <w:sz w:val="24"/>
          <w:szCs w:val="24"/>
          <w:lang w:val="en-US"/>
        </w:rPr>
        <w:t>ses</w:t>
      </w:r>
      <w:r w:rsidRPr="00E03770">
        <w:rPr>
          <w:rFonts w:ascii="Times New Roman" w:hAnsi="Times New Roman"/>
          <w:sz w:val="24"/>
          <w:szCs w:val="24"/>
          <w:lang w:val="en-US"/>
        </w:rPr>
        <w:t xml:space="preserve">. Even before thread-by-thread tear mending established itself in the 1980s, tears were often only mended locally, </w:t>
      </w:r>
      <w:r w:rsidR="006271AD" w:rsidRPr="00E03770">
        <w:rPr>
          <w:rFonts w:ascii="Times New Roman" w:hAnsi="Times New Roman"/>
          <w:sz w:val="24"/>
          <w:szCs w:val="24"/>
          <w:lang w:val="en-US"/>
        </w:rPr>
        <w:t xml:space="preserve">for example </w:t>
      </w:r>
      <w:r w:rsidRPr="00E03770">
        <w:rPr>
          <w:rFonts w:ascii="Times New Roman" w:hAnsi="Times New Roman"/>
          <w:sz w:val="24"/>
          <w:szCs w:val="24"/>
          <w:lang w:val="en-US"/>
        </w:rPr>
        <w:t xml:space="preserve">by attaching patches </w:t>
      </w:r>
      <w:r w:rsidR="006271AD" w:rsidRPr="00E03770">
        <w:rPr>
          <w:rFonts w:ascii="Times New Roman" w:hAnsi="Times New Roman"/>
          <w:sz w:val="24"/>
          <w:szCs w:val="24"/>
          <w:lang w:val="en-US"/>
        </w:rPr>
        <w:t xml:space="preserve">of tow or fabric </w:t>
      </w:r>
      <w:r w:rsidRPr="00E03770">
        <w:rPr>
          <w:rFonts w:ascii="Times New Roman" w:hAnsi="Times New Roman"/>
          <w:sz w:val="24"/>
          <w:szCs w:val="24"/>
          <w:lang w:val="en-US"/>
        </w:rPr>
        <w:t xml:space="preserve">to the back. </w:t>
      </w:r>
      <w:r w:rsidR="001B41AC" w:rsidRPr="00E03770">
        <w:rPr>
          <w:rFonts w:ascii="Times New Roman" w:hAnsi="Times New Roman"/>
          <w:sz w:val="24"/>
          <w:szCs w:val="24"/>
          <w:lang w:val="en-US"/>
        </w:rPr>
        <w:t>Tacking</w:t>
      </w:r>
      <w:r w:rsidR="00B44CC4" w:rsidRPr="00E03770">
        <w:rPr>
          <w:rFonts w:ascii="Times New Roman" w:hAnsi="Times New Roman"/>
          <w:sz w:val="24"/>
          <w:szCs w:val="24"/>
          <w:lang w:val="en-US"/>
        </w:rPr>
        <w:t>-</w:t>
      </w:r>
      <w:r w:rsidR="001B41AC" w:rsidRPr="00E03770">
        <w:rPr>
          <w:rFonts w:ascii="Times New Roman" w:hAnsi="Times New Roman"/>
          <w:sz w:val="24"/>
          <w:szCs w:val="24"/>
          <w:lang w:val="en-US"/>
        </w:rPr>
        <w:t>e</w:t>
      </w:r>
      <w:r w:rsidRPr="00E03770">
        <w:rPr>
          <w:rFonts w:ascii="Times New Roman" w:hAnsi="Times New Roman"/>
          <w:sz w:val="24"/>
          <w:szCs w:val="24"/>
          <w:lang w:val="en-US"/>
        </w:rPr>
        <w:t xml:space="preserve">dge repairs can range from </w:t>
      </w:r>
      <w:r w:rsidR="001B41AC" w:rsidRPr="00E03770">
        <w:rPr>
          <w:rFonts w:ascii="Times New Roman" w:hAnsi="Times New Roman"/>
          <w:sz w:val="24"/>
          <w:szCs w:val="24"/>
          <w:lang w:val="en-US"/>
        </w:rPr>
        <w:t xml:space="preserve">local </w:t>
      </w:r>
      <w:r w:rsidRPr="00E03770">
        <w:rPr>
          <w:rFonts w:ascii="Times New Roman" w:hAnsi="Times New Roman"/>
          <w:sz w:val="24"/>
          <w:szCs w:val="24"/>
          <w:lang w:val="en-US"/>
        </w:rPr>
        <w:t xml:space="preserve">tear stabilization to restretching </w:t>
      </w:r>
      <w:r w:rsidR="001B41AC" w:rsidRPr="00E03770">
        <w:rPr>
          <w:rFonts w:ascii="Times New Roman" w:hAnsi="Times New Roman"/>
          <w:sz w:val="24"/>
          <w:szCs w:val="24"/>
          <w:lang w:val="en-US"/>
        </w:rPr>
        <w:t xml:space="preserve">a </w:t>
      </w:r>
      <w:r w:rsidRPr="00E03770">
        <w:rPr>
          <w:rFonts w:ascii="Times New Roman" w:hAnsi="Times New Roman"/>
          <w:sz w:val="24"/>
          <w:szCs w:val="24"/>
          <w:lang w:val="en-US"/>
        </w:rPr>
        <w:t xml:space="preserve">painting after </w:t>
      </w:r>
      <w:r w:rsidR="001B41AC" w:rsidRPr="00E03770">
        <w:rPr>
          <w:rFonts w:ascii="Times New Roman" w:hAnsi="Times New Roman"/>
          <w:sz w:val="24"/>
          <w:szCs w:val="24"/>
          <w:lang w:val="en-US"/>
        </w:rPr>
        <w:t xml:space="preserve">complete </w:t>
      </w:r>
      <w:r w:rsidRPr="00E03770">
        <w:rPr>
          <w:rFonts w:ascii="Times New Roman" w:hAnsi="Times New Roman"/>
          <w:sz w:val="24"/>
          <w:szCs w:val="24"/>
          <w:lang w:val="en-US"/>
        </w:rPr>
        <w:t>strip-lining</w:t>
      </w:r>
      <w:r w:rsidR="00B44CC4" w:rsidRPr="00E03770">
        <w:rPr>
          <w:rFonts w:ascii="Times New Roman" w:hAnsi="Times New Roman"/>
          <w:sz w:val="24"/>
          <w:szCs w:val="24"/>
          <w:lang w:val="en-US"/>
        </w:rPr>
        <w:t>—</w:t>
      </w:r>
      <w:r w:rsidRPr="00E03770">
        <w:rPr>
          <w:rFonts w:ascii="Times New Roman" w:hAnsi="Times New Roman"/>
          <w:sz w:val="24"/>
          <w:szCs w:val="24"/>
          <w:lang w:val="en-US"/>
        </w:rPr>
        <w:t>without necessarily having been documented.</w:t>
      </w:r>
    </w:p>
    <w:p w14:paraId="59F72F54" w14:textId="4A8AF736" w:rsidR="0093570A" w:rsidRPr="00E03770" w:rsidRDefault="00E03E79"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1B41AC" w:rsidRPr="00E03770">
        <w:rPr>
          <w:rFonts w:ascii="Times New Roman" w:hAnsi="Times New Roman"/>
          <w:sz w:val="24"/>
          <w:szCs w:val="24"/>
          <w:lang w:val="en-US"/>
        </w:rPr>
        <w:t xml:space="preserve">According to </w:t>
      </w:r>
      <w:r w:rsidR="00326FDA" w:rsidRPr="00E03770">
        <w:rPr>
          <w:rFonts w:ascii="Times New Roman" w:hAnsi="Times New Roman"/>
          <w:sz w:val="24"/>
          <w:szCs w:val="24"/>
          <w:lang w:val="en-US"/>
        </w:rPr>
        <w:t>a</w:t>
      </w:r>
      <w:r w:rsidR="001B41AC"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subjective </w:t>
      </w:r>
      <w:r w:rsidR="001B41AC" w:rsidRPr="00E03770">
        <w:rPr>
          <w:rFonts w:ascii="Times New Roman" w:hAnsi="Times New Roman"/>
          <w:sz w:val="24"/>
          <w:szCs w:val="24"/>
          <w:lang w:val="en-US"/>
        </w:rPr>
        <w:t xml:space="preserve">impression </w:t>
      </w:r>
      <w:r w:rsidR="0093570A" w:rsidRPr="00E03770">
        <w:rPr>
          <w:rFonts w:ascii="Times New Roman" w:hAnsi="Times New Roman"/>
          <w:sz w:val="24"/>
          <w:szCs w:val="24"/>
          <w:lang w:val="en-US"/>
        </w:rPr>
        <w:t>of the entire collection, the above result</w:t>
      </w:r>
      <w:r w:rsidR="00B44CC4" w:rsidRPr="00E03770">
        <w:rPr>
          <w:rFonts w:ascii="Times New Roman" w:hAnsi="Times New Roman"/>
          <w:sz w:val="24"/>
          <w:szCs w:val="24"/>
          <w:lang w:val="en-US"/>
        </w:rPr>
        <w:t>—</w:t>
      </w:r>
      <w:r w:rsidR="00326FDA" w:rsidRPr="00E03770">
        <w:rPr>
          <w:rFonts w:ascii="Times New Roman" w:hAnsi="Times New Roman"/>
          <w:sz w:val="24"/>
          <w:szCs w:val="24"/>
          <w:lang w:val="en-US"/>
        </w:rPr>
        <w:t xml:space="preserve">that </w:t>
      </w:r>
      <w:r w:rsidR="0093570A" w:rsidRPr="00E03770">
        <w:rPr>
          <w:rFonts w:ascii="Times New Roman" w:hAnsi="Times New Roman"/>
          <w:sz w:val="24"/>
          <w:szCs w:val="24"/>
          <w:lang w:val="en-US"/>
        </w:rPr>
        <w:t>approx</w:t>
      </w:r>
      <w:r w:rsidR="00B44CC4" w:rsidRPr="00E03770">
        <w:rPr>
          <w:rFonts w:ascii="Times New Roman" w:hAnsi="Times New Roman"/>
          <w:sz w:val="24"/>
          <w:szCs w:val="24"/>
          <w:lang w:val="en-US"/>
        </w:rPr>
        <w:t>imately</w:t>
      </w:r>
      <w:r w:rsidR="0093570A" w:rsidRPr="00E03770">
        <w:rPr>
          <w:rFonts w:ascii="Times New Roman" w:hAnsi="Times New Roman"/>
          <w:sz w:val="24"/>
          <w:szCs w:val="24"/>
          <w:lang w:val="en-US"/>
        </w:rPr>
        <w:t xml:space="preserve"> 70% of the 1</w:t>
      </w:r>
      <w:r w:rsidR="00B36690">
        <w:rPr>
          <w:rFonts w:ascii="Times New Roman" w:hAnsi="Times New Roman"/>
          <w:sz w:val="24"/>
          <w:szCs w:val="24"/>
          <w:lang w:val="en-US"/>
        </w:rPr>
        <w:t>,</w:t>
      </w:r>
      <w:r w:rsidR="0093570A" w:rsidRPr="00E03770">
        <w:rPr>
          <w:rFonts w:ascii="Times New Roman" w:hAnsi="Times New Roman"/>
          <w:sz w:val="24"/>
          <w:szCs w:val="24"/>
          <w:lang w:val="en-US"/>
        </w:rPr>
        <w:t>7</w:t>
      </w:r>
      <w:r w:rsidR="001B41AC" w:rsidRPr="00E03770">
        <w:rPr>
          <w:rFonts w:ascii="Times New Roman" w:hAnsi="Times New Roman"/>
          <w:sz w:val="24"/>
          <w:szCs w:val="24"/>
          <w:lang w:val="en-US"/>
        </w:rPr>
        <w:t>40</w:t>
      </w:r>
      <w:r w:rsidR="0093570A" w:rsidRPr="00E03770">
        <w:rPr>
          <w:rFonts w:ascii="Times New Roman" w:hAnsi="Times New Roman"/>
          <w:sz w:val="24"/>
          <w:szCs w:val="24"/>
          <w:lang w:val="en-US"/>
        </w:rPr>
        <w:t xml:space="preserve"> documented paintings</w:t>
      </w:r>
      <w:r w:rsidR="00800E8D"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have not yet been lined, marouflaged</w:t>
      </w:r>
      <w:r w:rsidR="00B44CC4"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or impregnated</w:t>
      </w:r>
      <w:r w:rsidR="00B44CC4" w:rsidRPr="00E03770">
        <w:rPr>
          <w:rFonts w:ascii="Times New Roman" w:hAnsi="Times New Roman"/>
          <w:sz w:val="24"/>
          <w:szCs w:val="24"/>
          <w:lang w:val="en-US"/>
        </w:rPr>
        <w:t>—</w:t>
      </w:r>
      <w:r w:rsidR="0093570A" w:rsidRPr="00E03770">
        <w:rPr>
          <w:rFonts w:ascii="Times New Roman" w:hAnsi="Times New Roman"/>
          <w:sz w:val="24"/>
          <w:szCs w:val="24"/>
          <w:lang w:val="en-US"/>
        </w:rPr>
        <w:t>appears to be on the low side. The reason is that the 7</w:t>
      </w:r>
      <w:r w:rsidR="00B7280B" w:rsidRPr="00E03770">
        <w:rPr>
          <w:rFonts w:ascii="Times New Roman" w:hAnsi="Times New Roman"/>
          <w:sz w:val="24"/>
          <w:szCs w:val="24"/>
          <w:lang w:val="en-US"/>
        </w:rPr>
        <w:t>35</w:t>
      </w:r>
      <w:r w:rsidR="0093570A" w:rsidRPr="00E03770">
        <w:rPr>
          <w:rFonts w:ascii="Times New Roman" w:hAnsi="Times New Roman"/>
          <w:sz w:val="24"/>
          <w:szCs w:val="24"/>
          <w:lang w:val="en-US"/>
        </w:rPr>
        <w:t xml:space="preserve"> canvas paintings (30% of the total number) without documentation are predominantly pictures that have </w:t>
      </w:r>
      <w:r w:rsidR="00B44CC4" w:rsidRPr="00E03770">
        <w:rPr>
          <w:rFonts w:ascii="Times New Roman" w:hAnsi="Times New Roman"/>
          <w:sz w:val="24"/>
          <w:szCs w:val="24"/>
          <w:lang w:val="en-US"/>
        </w:rPr>
        <w:t xml:space="preserve">been kept in storage </w:t>
      </w:r>
      <w:r w:rsidR="0093570A" w:rsidRPr="00E03770">
        <w:rPr>
          <w:rFonts w:ascii="Times New Roman" w:hAnsi="Times New Roman"/>
          <w:sz w:val="24"/>
          <w:szCs w:val="24"/>
          <w:lang w:val="en-US"/>
        </w:rPr>
        <w:t xml:space="preserve">for decades </w:t>
      </w:r>
      <w:r w:rsidR="00B44CC4" w:rsidRPr="00E03770">
        <w:rPr>
          <w:rFonts w:ascii="Times New Roman" w:hAnsi="Times New Roman"/>
          <w:sz w:val="24"/>
          <w:szCs w:val="24"/>
          <w:lang w:val="en-US"/>
        </w:rPr>
        <w:t>not exhibited</w:t>
      </w:r>
      <w:r w:rsidR="0093570A" w:rsidRPr="00E03770">
        <w:rPr>
          <w:rFonts w:ascii="Times New Roman" w:hAnsi="Times New Roman"/>
          <w:sz w:val="24"/>
          <w:szCs w:val="24"/>
          <w:lang w:val="en-US"/>
        </w:rPr>
        <w:t>. On the whole, if there were no plans to show the paintings, the</w:t>
      </w:r>
      <w:r w:rsidR="00C66750" w:rsidRPr="00E03770">
        <w:rPr>
          <w:rFonts w:ascii="Times New Roman" w:hAnsi="Times New Roman"/>
          <w:sz w:val="24"/>
          <w:szCs w:val="24"/>
          <w:lang w:val="en-US"/>
        </w:rPr>
        <w:t>y we</w:t>
      </w:r>
      <w:r w:rsidR="0093570A" w:rsidRPr="00E03770">
        <w:rPr>
          <w:rFonts w:ascii="Times New Roman" w:hAnsi="Times New Roman"/>
          <w:sz w:val="24"/>
          <w:szCs w:val="24"/>
          <w:lang w:val="en-US"/>
        </w:rPr>
        <w:t xml:space="preserve">re </w:t>
      </w:r>
      <w:r w:rsidR="00C66750" w:rsidRPr="00E03770">
        <w:rPr>
          <w:rFonts w:ascii="Times New Roman" w:hAnsi="Times New Roman"/>
          <w:sz w:val="24"/>
          <w:szCs w:val="24"/>
          <w:lang w:val="en-US"/>
        </w:rPr>
        <w:t>not</w:t>
      </w:r>
      <w:r w:rsidR="0093570A" w:rsidRPr="00E03770">
        <w:rPr>
          <w:rFonts w:ascii="Times New Roman" w:hAnsi="Times New Roman"/>
          <w:sz w:val="24"/>
          <w:szCs w:val="24"/>
          <w:lang w:val="en-US"/>
        </w:rPr>
        <w:t xml:space="preserve"> restore</w:t>
      </w:r>
      <w:r w:rsidR="00C66750" w:rsidRPr="00E03770">
        <w:rPr>
          <w:rFonts w:ascii="Times New Roman" w:hAnsi="Times New Roman"/>
          <w:sz w:val="24"/>
          <w:szCs w:val="24"/>
          <w:lang w:val="en-US"/>
        </w:rPr>
        <w:t>d</w:t>
      </w:r>
      <w:r w:rsidR="0093570A" w:rsidRPr="00E03770">
        <w:rPr>
          <w:rFonts w:ascii="Times New Roman" w:hAnsi="Times New Roman"/>
          <w:sz w:val="24"/>
          <w:szCs w:val="24"/>
          <w:lang w:val="en-US"/>
        </w:rPr>
        <w:t>.</w:t>
      </w:r>
    </w:p>
    <w:p w14:paraId="28A137F4" w14:textId="26B1F982" w:rsidR="0093570A" w:rsidRPr="00E03770" w:rsidRDefault="000D13A6" w:rsidP="00E03770">
      <w:pPr>
        <w:spacing w:after="0" w:line="480" w:lineRule="auto"/>
        <w:rPr>
          <w:rFonts w:ascii="Times New Roman" w:hAnsi="Times New Roman"/>
          <w:sz w:val="24"/>
          <w:szCs w:val="24"/>
          <w:highlight w:val="lightGray"/>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 xml:space="preserve">Despite the limited informative value of the data found, its temporal distribution will be presented </w:t>
      </w:r>
      <w:r w:rsidR="0093570A" w:rsidRPr="00E03770">
        <w:rPr>
          <w:rFonts w:ascii="Times New Roman" w:hAnsi="Times New Roman"/>
          <w:color w:val="000000" w:themeColor="text1"/>
          <w:sz w:val="24"/>
          <w:szCs w:val="24"/>
          <w:lang w:val="en-US"/>
        </w:rPr>
        <w:t>graphically (</w:t>
      </w:r>
      <w:hyperlink r:id="rId14" w:history="1">
        <w:r w:rsidR="00243C49">
          <w:rPr>
            <w:rStyle w:val="Hyperlink"/>
            <w:rFonts w:ascii="Times New Roman" w:hAnsi="Times New Roman"/>
            <w:b/>
            <w:bCs/>
            <w:sz w:val="24"/>
            <w:szCs w:val="24"/>
            <w:highlight w:val="yellow"/>
            <w:lang w:val="en-US"/>
          </w:rPr>
          <w:t>fig. 32.6</w:t>
        </w:r>
      </w:hyperlink>
      <w:r w:rsidR="0093570A" w:rsidRPr="00E03770">
        <w:rPr>
          <w:rFonts w:ascii="Times New Roman" w:hAnsi="Times New Roman"/>
          <w:color w:val="000000" w:themeColor="text1"/>
          <w:sz w:val="24"/>
          <w:szCs w:val="24"/>
          <w:lang w:val="en-US"/>
        </w:rPr>
        <w:t>), as</w:t>
      </w:r>
      <w:r w:rsidR="004F066A" w:rsidRPr="00E03770">
        <w:rPr>
          <w:rFonts w:ascii="Times New Roman" w:hAnsi="Times New Roman"/>
          <w:color w:val="000000" w:themeColor="text1"/>
          <w:sz w:val="24"/>
          <w:szCs w:val="24"/>
          <w:lang w:val="en-US"/>
        </w:rPr>
        <w:t xml:space="preserve"> </w:t>
      </w:r>
      <w:r w:rsidR="00B44CC4" w:rsidRPr="00E03770">
        <w:rPr>
          <w:rFonts w:ascii="Times New Roman" w:hAnsi="Times New Roman"/>
          <w:color w:val="000000" w:themeColor="text1"/>
          <w:sz w:val="24"/>
          <w:szCs w:val="24"/>
          <w:lang w:val="en-US"/>
        </w:rPr>
        <w:t xml:space="preserve">it </w:t>
      </w:r>
      <w:r w:rsidR="004F066A" w:rsidRPr="00E03770">
        <w:rPr>
          <w:rFonts w:ascii="Times New Roman" w:hAnsi="Times New Roman"/>
          <w:sz w:val="24"/>
          <w:szCs w:val="24"/>
          <w:lang w:val="en-US"/>
        </w:rPr>
        <w:t>reveals</w:t>
      </w:r>
      <w:r w:rsidR="0093570A" w:rsidRPr="00E03770">
        <w:rPr>
          <w:rFonts w:ascii="Times New Roman" w:hAnsi="Times New Roman"/>
          <w:sz w:val="24"/>
          <w:szCs w:val="24"/>
          <w:lang w:val="en-US"/>
        </w:rPr>
        <w:t xml:space="preserve"> certain trends</w:t>
      </w:r>
      <w:r w:rsidR="00674AC6"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For </w:t>
      </w:r>
      <w:r w:rsidR="00B7280B" w:rsidRPr="00E03770">
        <w:rPr>
          <w:rFonts w:ascii="Times New Roman" w:hAnsi="Times New Roman"/>
          <w:sz w:val="24"/>
          <w:szCs w:val="24"/>
          <w:lang w:val="en-US"/>
        </w:rPr>
        <w:t>two</w:t>
      </w:r>
      <w:r w:rsidR="00B44CC4" w:rsidRPr="00E03770">
        <w:rPr>
          <w:rFonts w:ascii="Times New Roman" w:hAnsi="Times New Roman"/>
          <w:sz w:val="24"/>
          <w:szCs w:val="24"/>
          <w:lang w:val="en-US"/>
        </w:rPr>
        <w:t>-</w:t>
      </w:r>
      <w:r w:rsidR="00B7280B" w:rsidRPr="00E03770">
        <w:rPr>
          <w:rFonts w:ascii="Times New Roman" w:hAnsi="Times New Roman"/>
          <w:sz w:val="24"/>
          <w:szCs w:val="24"/>
          <w:lang w:val="en-US"/>
        </w:rPr>
        <w:t>thirds</w:t>
      </w:r>
      <w:r w:rsidR="0093570A" w:rsidRPr="00E03770">
        <w:rPr>
          <w:rFonts w:ascii="Times New Roman" w:hAnsi="Times New Roman"/>
          <w:sz w:val="24"/>
          <w:szCs w:val="24"/>
          <w:lang w:val="en-US"/>
        </w:rPr>
        <w:t xml:space="preserve"> of </w:t>
      </w:r>
      <w:r w:rsidR="00B7280B" w:rsidRPr="00E03770">
        <w:rPr>
          <w:rFonts w:ascii="Times New Roman" w:hAnsi="Times New Roman"/>
          <w:sz w:val="24"/>
          <w:szCs w:val="24"/>
          <w:lang w:val="en-US"/>
        </w:rPr>
        <w:t xml:space="preserve">the </w:t>
      </w:r>
      <w:r w:rsidR="0093570A" w:rsidRPr="00E03770">
        <w:rPr>
          <w:rFonts w:ascii="Times New Roman" w:hAnsi="Times New Roman"/>
          <w:sz w:val="24"/>
          <w:szCs w:val="24"/>
          <w:lang w:val="en-US"/>
        </w:rPr>
        <w:t>1,7</w:t>
      </w:r>
      <w:r w:rsidR="00B7280B" w:rsidRPr="00E03770">
        <w:rPr>
          <w:rFonts w:ascii="Times New Roman" w:hAnsi="Times New Roman"/>
          <w:sz w:val="24"/>
          <w:szCs w:val="24"/>
          <w:lang w:val="en-US"/>
        </w:rPr>
        <w:t>40</w:t>
      </w:r>
      <w:r w:rsidR="0093570A" w:rsidRPr="00E03770">
        <w:rPr>
          <w:rFonts w:ascii="Times New Roman" w:hAnsi="Times New Roman"/>
          <w:sz w:val="24"/>
          <w:szCs w:val="24"/>
          <w:lang w:val="en-US"/>
        </w:rPr>
        <w:t xml:space="preserve"> verifiable treatments, </w:t>
      </w:r>
      <w:r w:rsidR="00E379A9" w:rsidRPr="00E03770">
        <w:rPr>
          <w:rFonts w:ascii="Times New Roman" w:hAnsi="Times New Roman"/>
          <w:sz w:val="24"/>
          <w:szCs w:val="24"/>
          <w:lang w:val="en-US"/>
        </w:rPr>
        <w:t xml:space="preserve">we know the </w:t>
      </w:r>
      <w:r w:rsidR="0093570A" w:rsidRPr="00E03770">
        <w:rPr>
          <w:rFonts w:ascii="Times New Roman" w:hAnsi="Times New Roman"/>
          <w:sz w:val="24"/>
          <w:szCs w:val="24"/>
          <w:lang w:val="en-US"/>
        </w:rPr>
        <w:t>year</w:t>
      </w:r>
      <w:r w:rsidR="00800E8D" w:rsidRPr="00E03770">
        <w:rPr>
          <w:rFonts w:ascii="Times New Roman" w:hAnsi="Times New Roman"/>
          <w:sz w:val="24"/>
          <w:szCs w:val="24"/>
          <w:lang w:val="en-US"/>
        </w:rPr>
        <w:t xml:space="preserve"> </w:t>
      </w:r>
      <w:r w:rsidR="00B7280B" w:rsidRPr="00E03770">
        <w:rPr>
          <w:rFonts w:ascii="Times New Roman" w:hAnsi="Times New Roman"/>
          <w:sz w:val="24"/>
          <w:szCs w:val="24"/>
          <w:lang w:val="en-US"/>
        </w:rPr>
        <w:t>of execution</w:t>
      </w:r>
      <w:r w:rsidR="0093570A" w:rsidRPr="00E03770">
        <w:rPr>
          <w:rFonts w:ascii="Times New Roman" w:hAnsi="Times New Roman"/>
          <w:sz w:val="24"/>
          <w:szCs w:val="24"/>
          <w:lang w:val="en-US"/>
        </w:rPr>
        <w:t xml:space="preserve">. </w:t>
      </w:r>
      <w:r w:rsidR="006B0C9D" w:rsidRPr="00E03770">
        <w:rPr>
          <w:rFonts w:ascii="Times New Roman" w:hAnsi="Times New Roman"/>
          <w:sz w:val="24"/>
          <w:szCs w:val="24"/>
          <w:lang w:val="en-US"/>
        </w:rPr>
        <w:t>C</w:t>
      </w:r>
      <w:r w:rsidR="0093570A" w:rsidRPr="00E03770">
        <w:rPr>
          <w:rFonts w:ascii="Times New Roman" w:hAnsi="Times New Roman"/>
          <w:sz w:val="24"/>
          <w:szCs w:val="24"/>
          <w:lang w:val="en-US"/>
        </w:rPr>
        <w:t>onsider</w:t>
      </w:r>
      <w:r w:rsidR="006B0C9D" w:rsidRPr="00E03770">
        <w:rPr>
          <w:rFonts w:ascii="Times New Roman" w:hAnsi="Times New Roman"/>
          <w:sz w:val="24"/>
          <w:szCs w:val="24"/>
          <w:lang w:val="en-US"/>
        </w:rPr>
        <w:t>ing</w:t>
      </w:r>
      <w:r w:rsidR="0093570A" w:rsidRPr="00E03770">
        <w:rPr>
          <w:rFonts w:ascii="Times New Roman" w:hAnsi="Times New Roman"/>
          <w:sz w:val="24"/>
          <w:szCs w:val="24"/>
          <w:lang w:val="en-US"/>
        </w:rPr>
        <w:t xml:space="preserve"> the distribution along the time axis, we see a gradual increase becom</w:t>
      </w:r>
      <w:r w:rsidR="000B5C72" w:rsidRPr="00E03770">
        <w:rPr>
          <w:rFonts w:ascii="Times New Roman" w:hAnsi="Times New Roman"/>
          <w:sz w:val="24"/>
          <w:szCs w:val="24"/>
          <w:lang w:val="en-US"/>
        </w:rPr>
        <w:t>ing</w:t>
      </w:r>
      <w:r w:rsidR="0093570A" w:rsidRPr="00E03770">
        <w:rPr>
          <w:rFonts w:ascii="Times New Roman" w:hAnsi="Times New Roman"/>
          <w:sz w:val="24"/>
          <w:szCs w:val="24"/>
          <w:lang w:val="en-US"/>
        </w:rPr>
        <w:t xml:space="preserve"> more </w:t>
      </w:r>
      <w:r w:rsidR="000B5C72" w:rsidRPr="00E03770">
        <w:rPr>
          <w:rFonts w:ascii="Times New Roman" w:hAnsi="Times New Roman"/>
          <w:sz w:val="24"/>
          <w:szCs w:val="24"/>
          <w:lang w:val="en-US"/>
        </w:rPr>
        <w:t xml:space="preserve">apparent </w:t>
      </w:r>
      <w:r w:rsidR="0093570A" w:rsidRPr="00E03770">
        <w:rPr>
          <w:rFonts w:ascii="Times New Roman" w:hAnsi="Times New Roman"/>
          <w:sz w:val="24"/>
          <w:szCs w:val="24"/>
          <w:lang w:val="en-US"/>
        </w:rPr>
        <w:t xml:space="preserve">from the 1970s onwards. Knowing that interventions were not consistently documented, this increase cannot be equated </w:t>
      </w:r>
      <w:r w:rsidR="0093570A" w:rsidRPr="00E03770">
        <w:rPr>
          <w:rFonts w:ascii="Times New Roman" w:hAnsi="Times New Roman"/>
          <w:sz w:val="24"/>
          <w:szCs w:val="24"/>
          <w:lang w:val="en-US"/>
        </w:rPr>
        <w:lastRenderedPageBreak/>
        <w:t xml:space="preserve">with an increase in conservation measures. Rather, it shows the professionalization of </w:t>
      </w:r>
      <w:r w:rsidR="00C66750" w:rsidRPr="00E03770">
        <w:rPr>
          <w:rFonts w:ascii="Times New Roman" w:hAnsi="Times New Roman"/>
          <w:sz w:val="24"/>
          <w:szCs w:val="24"/>
          <w:lang w:val="en-US"/>
        </w:rPr>
        <w:t>conservation</w:t>
      </w:r>
      <w:r w:rsidR="0093570A" w:rsidRPr="00E03770">
        <w:rPr>
          <w:rFonts w:ascii="Times New Roman" w:hAnsi="Times New Roman"/>
          <w:sz w:val="24"/>
          <w:szCs w:val="24"/>
          <w:lang w:val="en-US"/>
        </w:rPr>
        <w:t xml:space="preserve">, </w:t>
      </w:r>
      <w:r w:rsidR="00DF2308" w:rsidRPr="00E03770">
        <w:rPr>
          <w:rFonts w:ascii="Times New Roman" w:hAnsi="Times New Roman"/>
          <w:sz w:val="24"/>
          <w:szCs w:val="24"/>
          <w:lang w:val="en-US"/>
        </w:rPr>
        <w:t xml:space="preserve">and that trend </w:t>
      </w:r>
      <w:r w:rsidR="0093570A" w:rsidRPr="00E03770">
        <w:rPr>
          <w:rFonts w:ascii="Times New Roman" w:hAnsi="Times New Roman"/>
          <w:sz w:val="24"/>
          <w:szCs w:val="24"/>
          <w:lang w:val="en-US"/>
        </w:rPr>
        <w:t>led to more systematic documentation. The graph</w:t>
      </w:r>
      <w:r w:rsidR="00800E8D"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does not indicate the scope of the measures either: </w:t>
      </w:r>
      <w:r w:rsidR="00DF2308" w:rsidRPr="00E03770">
        <w:rPr>
          <w:rFonts w:ascii="Times New Roman" w:hAnsi="Times New Roman"/>
          <w:sz w:val="24"/>
          <w:szCs w:val="24"/>
          <w:lang w:val="en-US"/>
        </w:rPr>
        <w:t>m</w:t>
      </w:r>
      <w:r w:rsidR="0093570A" w:rsidRPr="00E03770">
        <w:rPr>
          <w:rFonts w:ascii="Times New Roman" w:hAnsi="Times New Roman"/>
          <w:sz w:val="24"/>
          <w:szCs w:val="24"/>
          <w:lang w:val="en-US"/>
        </w:rPr>
        <w:t>inimal intervention is represented in the same manner as extensive conservation work.</w:t>
      </w:r>
      <w:r w:rsidR="00674AC6" w:rsidRPr="00E03770">
        <w:rPr>
          <w:rFonts w:ascii="Times New Roman" w:hAnsi="Times New Roman"/>
          <w:sz w:val="24"/>
          <w:szCs w:val="24"/>
          <w:lang w:val="en-US"/>
        </w:rPr>
        <w:t xml:space="preserve"> Taken separately:</w:t>
      </w:r>
    </w:p>
    <w:p w14:paraId="4BEC5A3D" w14:textId="7681F38A" w:rsidR="0093570A" w:rsidRPr="00E03770" w:rsidRDefault="00674AC6" w:rsidP="00E03770">
      <w:pPr>
        <w:pStyle w:val="ListParagraph"/>
        <w:numPr>
          <w:ilvl w:val="0"/>
          <w:numId w:val="3"/>
        </w:numPr>
        <w:spacing w:after="0" w:line="480" w:lineRule="auto"/>
        <w:rPr>
          <w:rFonts w:ascii="Times New Roman" w:hAnsi="Times New Roman"/>
          <w:sz w:val="24"/>
          <w:szCs w:val="24"/>
          <w:lang w:val="en-US"/>
        </w:rPr>
      </w:pPr>
      <w:r w:rsidRPr="00E03770">
        <w:rPr>
          <w:rFonts w:ascii="Times New Roman" w:hAnsi="Times New Roman"/>
          <w:sz w:val="24"/>
          <w:szCs w:val="24"/>
          <w:lang w:val="en-US"/>
        </w:rPr>
        <w:t>N</w:t>
      </w:r>
      <w:r w:rsidR="0093570A" w:rsidRPr="00E03770">
        <w:rPr>
          <w:rFonts w:ascii="Times New Roman" w:hAnsi="Times New Roman"/>
          <w:sz w:val="24"/>
          <w:szCs w:val="24"/>
          <w:lang w:val="en-US"/>
        </w:rPr>
        <w:t>one of the marouflage</w:t>
      </w:r>
      <w:r w:rsidR="000B5C72" w:rsidRPr="00E03770">
        <w:rPr>
          <w:rFonts w:ascii="Times New Roman" w:hAnsi="Times New Roman"/>
          <w:sz w:val="24"/>
          <w:szCs w:val="24"/>
          <w:lang w:val="en-US"/>
        </w:rPr>
        <w:t>s</w:t>
      </w:r>
      <w:r w:rsidR="0093570A" w:rsidRPr="00E03770">
        <w:rPr>
          <w:rFonts w:ascii="Times New Roman" w:hAnsi="Times New Roman"/>
          <w:sz w:val="24"/>
          <w:szCs w:val="24"/>
          <w:lang w:val="en-US"/>
        </w:rPr>
        <w:t xml:space="preserve"> can be definitively dated. The same applies to a large number of the lining</w:t>
      </w:r>
      <w:r w:rsidR="00282A54" w:rsidRPr="00E03770">
        <w:rPr>
          <w:rFonts w:ascii="Times New Roman" w:hAnsi="Times New Roman"/>
          <w:sz w:val="24"/>
          <w:szCs w:val="24"/>
          <w:lang w:val="en-US"/>
        </w:rPr>
        <w:t>s</w:t>
      </w:r>
      <w:r w:rsidR="00C23A97"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60% of the wax </w:t>
      </w:r>
      <w:r w:rsidR="00282A54" w:rsidRPr="00E03770">
        <w:rPr>
          <w:rFonts w:ascii="Times New Roman" w:hAnsi="Times New Roman"/>
          <w:sz w:val="24"/>
          <w:szCs w:val="24"/>
          <w:lang w:val="en-US"/>
        </w:rPr>
        <w:t xml:space="preserve">but </w:t>
      </w:r>
      <w:r w:rsidR="0093570A" w:rsidRPr="00E03770">
        <w:rPr>
          <w:rFonts w:ascii="Times New Roman" w:hAnsi="Times New Roman"/>
          <w:sz w:val="24"/>
          <w:szCs w:val="24"/>
          <w:lang w:val="en-US"/>
        </w:rPr>
        <w:t>only 19% of the paste lining</w:t>
      </w:r>
      <w:r w:rsidR="00282A54" w:rsidRPr="00E03770">
        <w:rPr>
          <w:rFonts w:ascii="Times New Roman" w:hAnsi="Times New Roman"/>
          <w:sz w:val="24"/>
          <w:szCs w:val="24"/>
          <w:lang w:val="en-US"/>
        </w:rPr>
        <w:t>s</w:t>
      </w:r>
      <w:r w:rsidR="0093570A" w:rsidRPr="00E03770">
        <w:rPr>
          <w:rFonts w:ascii="Times New Roman" w:hAnsi="Times New Roman"/>
          <w:sz w:val="24"/>
          <w:szCs w:val="24"/>
          <w:lang w:val="en-US"/>
        </w:rPr>
        <w:t xml:space="preserve"> can be classified by date. The first documented wax lining took place in 1952, with</w:t>
      </w:r>
      <w:r w:rsidR="00800E8D"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the first recorded use of a heating table in 1965.</w:t>
      </w:r>
      <w:r w:rsidR="0093570A" w:rsidRPr="00E03770">
        <w:rPr>
          <w:rStyle w:val="EndnoteReference"/>
          <w:rFonts w:ascii="Times New Roman" w:hAnsi="Times New Roman"/>
          <w:iCs/>
          <w:sz w:val="24"/>
          <w:szCs w:val="24"/>
          <w:lang w:val="en-US"/>
        </w:rPr>
        <w:endnoteReference w:id="11"/>
      </w:r>
      <w:r w:rsidR="0093570A" w:rsidRPr="00E03770">
        <w:rPr>
          <w:rFonts w:ascii="Times New Roman" w:hAnsi="Times New Roman"/>
          <w:sz w:val="24"/>
          <w:szCs w:val="24"/>
          <w:lang w:val="en-US"/>
        </w:rPr>
        <w:t xml:space="preserve"> The years </w:t>
      </w:r>
      <w:r w:rsidR="00364FCF" w:rsidRPr="00E03770">
        <w:rPr>
          <w:rFonts w:ascii="Times New Roman" w:hAnsi="Times New Roman"/>
          <w:sz w:val="24"/>
          <w:szCs w:val="24"/>
          <w:lang w:val="en-US"/>
        </w:rPr>
        <w:t xml:space="preserve">leading </w:t>
      </w:r>
      <w:r w:rsidR="0093570A" w:rsidRPr="00E03770">
        <w:rPr>
          <w:rFonts w:ascii="Times New Roman" w:hAnsi="Times New Roman"/>
          <w:sz w:val="24"/>
          <w:szCs w:val="24"/>
          <w:lang w:val="en-US"/>
        </w:rPr>
        <w:t>up to the last documented wax lining</w:t>
      </w:r>
      <w:r w:rsidR="00C23A97" w:rsidRPr="00E03770">
        <w:rPr>
          <w:rFonts w:ascii="Times New Roman" w:hAnsi="Times New Roman"/>
          <w:sz w:val="24"/>
          <w:szCs w:val="24"/>
          <w:lang w:val="en-US"/>
        </w:rPr>
        <w:t>—</w:t>
      </w:r>
      <w:r w:rsidR="0093570A" w:rsidRPr="00E03770">
        <w:rPr>
          <w:rFonts w:ascii="Times New Roman" w:hAnsi="Times New Roman"/>
          <w:sz w:val="24"/>
          <w:szCs w:val="24"/>
          <w:lang w:val="en-US"/>
        </w:rPr>
        <w:t>carried out in 1976</w:t>
      </w:r>
      <w:r w:rsidR="00C23A97"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shortly after the Greenwich Conference</w:t>
      </w:r>
      <w:r w:rsidR="00C23A97"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mark the heyday of this method. The fact that this period </w:t>
      </w:r>
      <w:r w:rsidR="00756A76" w:rsidRPr="00E03770">
        <w:rPr>
          <w:rFonts w:ascii="Times New Roman" w:hAnsi="Times New Roman"/>
          <w:sz w:val="24"/>
          <w:szCs w:val="24"/>
          <w:lang w:val="en-US"/>
        </w:rPr>
        <w:t>coincides with</w:t>
      </w:r>
      <w:r w:rsidR="0093570A" w:rsidRPr="00E03770">
        <w:rPr>
          <w:rFonts w:ascii="Times New Roman" w:hAnsi="Times New Roman"/>
          <w:sz w:val="24"/>
          <w:szCs w:val="24"/>
          <w:lang w:val="en-US"/>
        </w:rPr>
        <w:t xml:space="preserve"> a general increase in documentation explains why the number of unreported cases of wax linings is lower than that of</w:t>
      </w:r>
      <w:r w:rsidR="00800E8D" w:rsidRPr="00E03770">
        <w:rPr>
          <w:rFonts w:ascii="Times New Roman" w:hAnsi="Times New Roman"/>
          <w:sz w:val="24"/>
          <w:szCs w:val="24"/>
          <w:lang w:val="en-US"/>
        </w:rPr>
        <w:t xml:space="preserve"> </w:t>
      </w:r>
      <w:r w:rsidR="00052FFC" w:rsidRPr="00E03770">
        <w:rPr>
          <w:rFonts w:ascii="Times New Roman" w:hAnsi="Times New Roman"/>
          <w:sz w:val="24"/>
          <w:szCs w:val="24"/>
          <w:lang w:val="en-US"/>
        </w:rPr>
        <w:t>paste linings</w:t>
      </w:r>
      <w:r w:rsidR="0093570A" w:rsidRPr="00E03770">
        <w:rPr>
          <w:rFonts w:ascii="Times New Roman" w:hAnsi="Times New Roman"/>
          <w:sz w:val="24"/>
          <w:szCs w:val="24"/>
          <w:lang w:val="en-US"/>
        </w:rPr>
        <w:t xml:space="preserve">. </w:t>
      </w:r>
      <w:r w:rsidR="00052FFC" w:rsidRPr="00E03770">
        <w:rPr>
          <w:rFonts w:ascii="Times New Roman" w:hAnsi="Times New Roman"/>
          <w:sz w:val="24"/>
          <w:szCs w:val="24"/>
          <w:lang w:val="en-US"/>
        </w:rPr>
        <w:t xml:space="preserve">Paste </w:t>
      </w:r>
      <w:r w:rsidR="0093570A" w:rsidRPr="00E03770">
        <w:rPr>
          <w:rFonts w:ascii="Times New Roman" w:hAnsi="Times New Roman"/>
          <w:sz w:val="24"/>
          <w:szCs w:val="24"/>
          <w:lang w:val="en-US"/>
        </w:rPr>
        <w:t>was also used to line paintings during and after the boom in wax treatments, recorded</w:t>
      </w:r>
      <w:r w:rsidR="00052FFC" w:rsidRPr="00E03770">
        <w:rPr>
          <w:rFonts w:ascii="Times New Roman" w:hAnsi="Times New Roman"/>
          <w:sz w:val="24"/>
          <w:szCs w:val="24"/>
          <w:lang w:val="en-US"/>
        </w:rPr>
        <w:t xml:space="preserve"> for the last time </w:t>
      </w:r>
      <w:r w:rsidR="0093570A" w:rsidRPr="00E03770">
        <w:rPr>
          <w:rFonts w:ascii="Times New Roman" w:hAnsi="Times New Roman"/>
          <w:sz w:val="24"/>
          <w:szCs w:val="24"/>
          <w:lang w:val="en-US"/>
        </w:rPr>
        <w:t>in 1995.</w:t>
      </w:r>
      <w:r w:rsidR="0093570A" w:rsidRPr="00E03770">
        <w:rPr>
          <w:rStyle w:val="EndnoteReference"/>
          <w:rFonts w:ascii="Times New Roman" w:hAnsi="Times New Roman"/>
          <w:sz w:val="24"/>
          <w:szCs w:val="24"/>
          <w:lang w:val="en-US"/>
        </w:rPr>
        <w:endnoteReference w:id="12"/>
      </w:r>
      <w:r w:rsidR="00800E8D"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The exact formulation of the adhesive or a description of the working method is very rarely provided.</w:t>
      </w:r>
      <w:r w:rsidR="0093570A" w:rsidRPr="00E03770">
        <w:rPr>
          <w:rStyle w:val="EndnoteReference"/>
          <w:rFonts w:ascii="Times New Roman" w:hAnsi="Times New Roman"/>
          <w:sz w:val="24"/>
          <w:szCs w:val="24"/>
          <w:lang w:val="en-US"/>
        </w:rPr>
        <w:endnoteReference w:id="13"/>
      </w:r>
    </w:p>
    <w:p w14:paraId="454EC4C1" w14:textId="4AA5D5C9" w:rsidR="0093570A" w:rsidRPr="00E03770" w:rsidRDefault="0093570A" w:rsidP="00E03770">
      <w:pPr>
        <w:pStyle w:val="ListParagraph"/>
        <w:numPr>
          <w:ilvl w:val="0"/>
          <w:numId w:val="3"/>
        </w:num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Around 1915 and again around 1930, there are several references to canvases being </w:t>
      </w:r>
      <w:r w:rsidR="00144689" w:rsidRPr="00E03770">
        <w:rPr>
          <w:rFonts w:ascii="Times New Roman" w:hAnsi="Times New Roman"/>
          <w:sz w:val="24"/>
          <w:szCs w:val="24"/>
          <w:lang w:val="en-US"/>
        </w:rPr>
        <w:t xml:space="preserve">impregnated with </w:t>
      </w:r>
      <w:r w:rsidR="0061786C" w:rsidRPr="00E03770">
        <w:rPr>
          <w:rFonts w:ascii="Times New Roman" w:hAnsi="Times New Roman"/>
          <w:sz w:val="24"/>
          <w:szCs w:val="24"/>
          <w:lang w:val="en-US"/>
        </w:rPr>
        <w:t>a wax</w:t>
      </w:r>
      <w:r w:rsidR="00144689" w:rsidRPr="00E03770">
        <w:rPr>
          <w:rFonts w:ascii="Times New Roman" w:hAnsi="Times New Roman"/>
          <w:sz w:val="24"/>
          <w:szCs w:val="24"/>
          <w:lang w:val="en-US"/>
        </w:rPr>
        <w:t xml:space="preserve"> mixture called </w:t>
      </w:r>
      <w:r w:rsidRPr="00E03770">
        <w:rPr>
          <w:rFonts w:ascii="Times New Roman" w:hAnsi="Times New Roman"/>
          <w:sz w:val="24"/>
          <w:szCs w:val="24"/>
          <w:lang w:val="en-US"/>
        </w:rPr>
        <w:t>“Dutch mass</w:t>
      </w:r>
      <w:r w:rsidR="00E03E79" w:rsidRPr="00E03770">
        <w:rPr>
          <w:rFonts w:ascii="Times New Roman" w:hAnsi="Times New Roman"/>
          <w:sz w:val="24"/>
          <w:szCs w:val="24"/>
          <w:lang w:val="en-US"/>
        </w:rPr>
        <w:t>.</w:t>
      </w:r>
      <w:r w:rsidRPr="00E03770">
        <w:rPr>
          <w:rFonts w:ascii="Times New Roman" w:hAnsi="Times New Roman"/>
          <w:sz w:val="24"/>
          <w:szCs w:val="24"/>
          <w:lang w:val="en-US"/>
        </w:rPr>
        <w:t>”</w:t>
      </w:r>
      <w:r w:rsidR="00A63996" w:rsidRPr="00E03770">
        <w:rPr>
          <w:rFonts w:ascii="Times New Roman" w:hAnsi="Times New Roman"/>
          <w:sz w:val="24"/>
          <w:szCs w:val="24"/>
          <w:lang w:val="en-US"/>
        </w:rPr>
        <w:t xml:space="preserve"> This was</w:t>
      </w:r>
      <w:r w:rsidRPr="00E03770">
        <w:rPr>
          <w:rFonts w:ascii="Times New Roman" w:hAnsi="Times New Roman"/>
          <w:sz w:val="24"/>
          <w:szCs w:val="24"/>
          <w:lang w:val="en-US"/>
        </w:rPr>
        <w:t xml:space="preserve"> an alternative</w:t>
      </w:r>
      <w:r w:rsidR="00FB055C"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to </w:t>
      </w:r>
      <w:r w:rsidR="004E2425" w:rsidRPr="00E03770">
        <w:rPr>
          <w:rFonts w:ascii="Times New Roman" w:hAnsi="Times New Roman"/>
          <w:sz w:val="24"/>
          <w:szCs w:val="24"/>
          <w:lang w:val="en-US"/>
        </w:rPr>
        <w:t xml:space="preserve">the </w:t>
      </w:r>
      <w:r w:rsidR="00144689" w:rsidRPr="00E03770">
        <w:rPr>
          <w:rFonts w:ascii="Times New Roman" w:hAnsi="Times New Roman"/>
          <w:sz w:val="24"/>
          <w:szCs w:val="24"/>
          <w:lang w:val="en-US"/>
        </w:rPr>
        <w:t xml:space="preserve">usual </w:t>
      </w:r>
      <w:r w:rsidRPr="00E03770">
        <w:rPr>
          <w:rFonts w:ascii="Times New Roman" w:hAnsi="Times New Roman"/>
          <w:sz w:val="24"/>
          <w:szCs w:val="24"/>
          <w:lang w:val="en-US"/>
        </w:rPr>
        <w:t>glue lining</w:t>
      </w:r>
      <w:r w:rsidR="004E2425" w:rsidRPr="00E03770">
        <w:rPr>
          <w:rStyle w:val="CommentReference"/>
          <w:rFonts w:ascii="Times New Roman" w:hAnsi="Times New Roman"/>
          <w:lang w:val="en-US"/>
        </w:rPr>
        <w:t xml:space="preserve"> </w:t>
      </w:r>
      <w:r w:rsidR="00364FCF" w:rsidRPr="00E03770">
        <w:rPr>
          <w:rFonts w:ascii="Times New Roman" w:hAnsi="Times New Roman"/>
          <w:sz w:val="24"/>
          <w:szCs w:val="24"/>
          <w:lang w:val="en-US"/>
        </w:rPr>
        <w:t>used</w:t>
      </w:r>
      <w:r w:rsidRPr="00E03770">
        <w:rPr>
          <w:rFonts w:ascii="Times New Roman" w:hAnsi="Times New Roman"/>
          <w:sz w:val="24"/>
          <w:szCs w:val="24"/>
          <w:lang w:val="en-US"/>
        </w:rPr>
        <w:t xml:space="preserve"> to consolidate and </w:t>
      </w:r>
      <w:r w:rsidR="00FB055C" w:rsidRPr="00E03770">
        <w:rPr>
          <w:rFonts w:ascii="Times New Roman" w:hAnsi="Times New Roman"/>
          <w:sz w:val="24"/>
          <w:szCs w:val="24"/>
          <w:lang w:val="en-US"/>
        </w:rPr>
        <w:t>flatten</w:t>
      </w:r>
      <w:r w:rsidRPr="00E03770">
        <w:rPr>
          <w:rFonts w:ascii="Times New Roman" w:hAnsi="Times New Roman"/>
          <w:sz w:val="24"/>
          <w:szCs w:val="24"/>
          <w:lang w:val="en-US"/>
        </w:rPr>
        <w:t xml:space="preserve"> </w:t>
      </w:r>
      <w:r w:rsidR="004E2425" w:rsidRPr="00E03770">
        <w:rPr>
          <w:rFonts w:ascii="Times New Roman" w:hAnsi="Times New Roman"/>
          <w:sz w:val="24"/>
          <w:szCs w:val="24"/>
          <w:lang w:val="en-US"/>
        </w:rPr>
        <w:t xml:space="preserve">paintings with intact fabrics </w:t>
      </w:r>
      <w:r w:rsidR="00FB055C" w:rsidRPr="00E03770">
        <w:rPr>
          <w:rFonts w:ascii="Times New Roman" w:hAnsi="Times New Roman"/>
          <w:sz w:val="24"/>
          <w:szCs w:val="24"/>
          <w:lang w:val="en-US"/>
        </w:rPr>
        <w:t xml:space="preserve">and protect </w:t>
      </w:r>
      <w:r w:rsidR="00A63996" w:rsidRPr="00E03770">
        <w:rPr>
          <w:rFonts w:ascii="Times New Roman" w:hAnsi="Times New Roman"/>
          <w:sz w:val="24"/>
          <w:szCs w:val="24"/>
          <w:lang w:val="en-US"/>
        </w:rPr>
        <w:t xml:space="preserve">them </w:t>
      </w:r>
      <w:r w:rsidR="00FB055C" w:rsidRPr="00E03770">
        <w:rPr>
          <w:rFonts w:ascii="Times New Roman" w:hAnsi="Times New Roman"/>
          <w:sz w:val="24"/>
          <w:szCs w:val="24"/>
          <w:lang w:val="en-US"/>
        </w:rPr>
        <w:t>against moisture</w:t>
      </w:r>
      <w:r w:rsidRPr="00E03770">
        <w:rPr>
          <w:rFonts w:ascii="Times New Roman" w:hAnsi="Times New Roman"/>
          <w:sz w:val="24"/>
          <w:szCs w:val="24"/>
          <w:lang w:val="en-US"/>
        </w:rPr>
        <w:t xml:space="preserve">. From the mid-1960s to the mid-1970s, when wax lining and heating tables were in their prime, </w:t>
      </w:r>
      <w:r w:rsidR="005D7691" w:rsidRPr="00E03770">
        <w:rPr>
          <w:rFonts w:ascii="Times New Roman" w:hAnsi="Times New Roman"/>
          <w:sz w:val="24"/>
          <w:szCs w:val="24"/>
          <w:lang w:val="en-US"/>
        </w:rPr>
        <w:t xml:space="preserve">several </w:t>
      </w:r>
      <w:r w:rsidRPr="00E03770">
        <w:rPr>
          <w:rFonts w:ascii="Times New Roman" w:hAnsi="Times New Roman"/>
          <w:sz w:val="24"/>
          <w:szCs w:val="24"/>
          <w:lang w:val="en-US"/>
        </w:rPr>
        <w:t xml:space="preserve">paintings were </w:t>
      </w:r>
      <w:r w:rsidR="004E2425" w:rsidRPr="00E03770">
        <w:rPr>
          <w:rFonts w:ascii="Times New Roman" w:hAnsi="Times New Roman"/>
          <w:sz w:val="24"/>
          <w:szCs w:val="24"/>
          <w:lang w:val="en-US"/>
        </w:rPr>
        <w:t xml:space="preserve">also </w:t>
      </w:r>
      <w:r w:rsidRPr="00E03770">
        <w:rPr>
          <w:rFonts w:ascii="Times New Roman" w:hAnsi="Times New Roman"/>
          <w:sz w:val="24"/>
          <w:szCs w:val="24"/>
          <w:lang w:val="en-US"/>
        </w:rPr>
        <w:t>impregnated with wax.</w:t>
      </w:r>
    </w:p>
    <w:p w14:paraId="79DEFDD8" w14:textId="744FC3B3" w:rsidR="0093570A" w:rsidRPr="00E03770" w:rsidRDefault="0093570A" w:rsidP="00E03770">
      <w:pPr>
        <w:pStyle w:val="ListParagraph"/>
        <w:numPr>
          <w:ilvl w:val="0"/>
          <w:numId w:val="3"/>
        </w:numPr>
        <w:spacing w:after="0" w:line="480" w:lineRule="auto"/>
        <w:rPr>
          <w:rFonts w:ascii="Times New Roman" w:hAnsi="Times New Roman"/>
          <w:sz w:val="24"/>
          <w:szCs w:val="24"/>
          <w:lang w:val="en-US"/>
        </w:rPr>
      </w:pPr>
      <w:r w:rsidRPr="00E03770">
        <w:rPr>
          <w:rFonts w:ascii="Times New Roman" w:hAnsi="Times New Roman"/>
          <w:sz w:val="24"/>
          <w:szCs w:val="24"/>
          <w:lang w:val="en-US"/>
        </w:rPr>
        <w:t>Strip lining has been documented since the 1920s, sometimes</w:t>
      </w:r>
      <w:r w:rsidR="00800E8D"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only </w:t>
      </w:r>
      <w:r w:rsidR="00FB055C" w:rsidRPr="00E03770">
        <w:rPr>
          <w:rFonts w:ascii="Times New Roman" w:hAnsi="Times New Roman"/>
          <w:sz w:val="24"/>
          <w:szCs w:val="24"/>
          <w:lang w:val="en-US"/>
        </w:rPr>
        <w:t xml:space="preserve">applied </w:t>
      </w:r>
      <w:r w:rsidRPr="00E03770">
        <w:rPr>
          <w:rFonts w:ascii="Times New Roman" w:hAnsi="Times New Roman"/>
          <w:sz w:val="24"/>
          <w:szCs w:val="24"/>
          <w:lang w:val="en-US"/>
        </w:rPr>
        <w:t>partially. Beva 371 has been the preferred adhesive since 1975.</w:t>
      </w:r>
      <w:r w:rsidRPr="00E03770">
        <w:rPr>
          <w:rStyle w:val="EndnoteReference"/>
          <w:rFonts w:ascii="Times New Roman" w:hAnsi="Times New Roman"/>
          <w:sz w:val="24"/>
          <w:szCs w:val="24"/>
          <w:lang w:val="en-US"/>
        </w:rPr>
        <w:endnoteReference w:id="14"/>
      </w:r>
    </w:p>
    <w:p w14:paraId="7ABD5096" w14:textId="5B50D74B" w:rsidR="0093570A" w:rsidRPr="00E03770" w:rsidRDefault="0093570A" w:rsidP="00E03770">
      <w:pPr>
        <w:pStyle w:val="ListParagraph"/>
        <w:numPr>
          <w:ilvl w:val="0"/>
          <w:numId w:val="3"/>
        </w:num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As mentioned earlier, </w:t>
      </w:r>
      <w:r w:rsidR="007376C1" w:rsidRPr="00E03770">
        <w:rPr>
          <w:rFonts w:ascii="Times New Roman" w:hAnsi="Times New Roman"/>
          <w:sz w:val="24"/>
          <w:szCs w:val="24"/>
          <w:lang w:val="en-US"/>
        </w:rPr>
        <w:t>localized</w:t>
      </w:r>
      <w:r w:rsidRPr="00E03770">
        <w:rPr>
          <w:rFonts w:ascii="Times New Roman" w:hAnsi="Times New Roman"/>
          <w:sz w:val="24"/>
          <w:szCs w:val="24"/>
          <w:lang w:val="en-US"/>
        </w:rPr>
        <w:t xml:space="preserve"> methods for treating canvas tears can</w:t>
      </w:r>
      <w:r w:rsidR="0063357A"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be inferred only from </w:t>
      </w:r>
      <w:r w:rsidR="00FB055C" w:rsidRPr="00E03770">
        <w:rPr>
          <w:rFonts w:ascii="Times New Roman" w:hAnsi="Times New Roman"/>
          <w:sz w:val="24"/>
          <w:szCs w:val="24"/>
          <w:lang w:val="en-US"/>
        </w:rPr>
        <w:t xml:space="preserve">individual </w:t>
      </w:r>
      <w:r w:rsidRPr="00E03770">
        <w:rPr>
          <w:rFonts w:ascii="Times New Roman" w:hAnsi="Times New Roman"/>
          <w:sz w:val="24"/>
          <w:szCs w:val="24"/>
          <w:lang w:val="en-US"/>
        </w:rPr>
        <w:t>restoration reports. Knowledge of the collection indicates that far more partial repairs to old tears</w:t>
      </w:r>
      <w:r w:rsidR="00800E8D"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have been carried out than were ever documented. Perhaps </w:t>
      </w:r>
      <w:r w:rsidR="0063357A" w:rsidRPr="00E03770">
        <w:rPr>
          <w:rFonts w:ascii="Times New Roman" w:hAnsi="Times New Roman"/>
          <w:sz w:val="24"/>
          <w:szCs w:val="24"/>
          <w:lang w:val="en-US"/>
        </w:rPr>
        <w:t>local treatments</w:t>
      </w:r>
      <w:r w:rsidRPr="00E03770">
        <w:rPr>
          <w:rFonts w:ascii="Times New Roman" w:hAnsi="Times New Roman"/>
          <w:sz w:val="24"/>
          <w:szCs w:val="24"/>
          <w:lang w:val="en-US"/>
        </w:rPr>
        <w:t xml:space="preserve"> had to be somehow</w:t>
      </w:r>
      <w:r w:rsidR="00800E8D"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unusual to merit being described in a </w:t>
      </w:r>
      <w:r w:rsidRPr="00E03770">
        <w:rPr>
          <w:rFonts w:ascii="Times New Roman" w:hAnsi="Times New Roman"/>
          <w:sz w:val="24"/>
          <w:szCs w:val="24"/>
          <w:lang w:val="en-US"/>
        </w:rPr>
        <w:lastRenderedPageBreak/>
        <w:t>report</w:t>
      </w:r>
      <w:r w:rsidR="00097107" w:rsidRPr="00E03770">
        <w:rPr>
          <w:rFonts w:ascii="Times New Roman" w:hAnsi="Times New Roman"/>
          <w:sz w:val="24"/>
          <w:szCs w:val="24"/>
          <w:lang w:val="en-US"/>
        </w:rPr>
        <w:t>.</w:t>
      </w:r>
      <w:r w:rsidRPr="00E03770">
        <w:rPr>
          <w:rFonts w:ascii="Times New Roman" w:hAnsi="Times New Roman"/>
          <w:sz w:val="24"/>
          <w:szCs w:val="24"/>
          <w:lang w:val="en-US"/>
        </w:rPr>
        <w:t xml:space="preserve"> In 1935, for instance, a 20</w:t>
      </w:r>
      <w:r w:rsidR="009A7866">
        <w:rPr>
          <w:rFonts w:ascii="Times New Roman" w:hAnsi="Times New Roman"/>
          <w:sz w:val="24"/>
          <w:szCs w:val="24"/>
          <w:lang w:val="en-US"/>
        </w:rPr>
        <w:t>-</w:t>
      </w:r>
      <w:r w:rsidRPr="00E03770">
        <w:rPr>
          <w:rFonts w:ascii="Times New Roman" w:hAnsi="Times New Roman"/>
          <w:sz w:val="24"/>
          <w:szCs w:val="24"/>
          <w:lang w:val="en-US"/>
        </w:rPr>
        <w:t>c</w:t>
      </w:r>
      <w:r w:rsidR="00097107" w:rsidRPr="00E03770">
        <w:rPr>
          <w:rFonts w:ascii="Times New Roman" w:hAnsi="Times New Roman"/>
          <w:sz w:val="24"/>
          <w:szCs w:val="24"/>
          <w:lang w:val="en-US"/>
        </w:rPr>
        <w:t xml:space="preserve">entimeter </w:t>
      </w:r>
      <w:r w:rsidRPr="00E03770">
        <w:rPr>
          <w:rFonts w:ascii="Times New Roman" w:hAnsi="Times New Roman"/>
          <w:sz w:val="24"/>
          <w:szCs w:val="24"/>
          <w:lang w:val="en-US"/>
        </w:rPr>
        <w:t>tear was repaired using only thin tissue</w:t>
      </w:r>
      <w:r w:rsidR="0063357A" w:rsidRPr="00E03770">
        <w:rPr>
          <w:rFonts w:ascii="Times New Roman" w:hAnsi="Times New Roman"/>
          <w:sz w:val="24"/>
          <w:szCs w:val="24"/>
          <w:lang w:val="en-US"/>
        </w:rPr>
        <w:t xml:space="preserve"> patches</w:t>
      </w:r>
      <w:r w:rsidRPr="00E03770">
        <w:rPr>
          <w:rFonts w:ascii="Times New Roman" w:hAnsi="Times New Roman"/>
          <w:sz w:val="24"/>
          <w:szCs w:val="24"/>
          <w:lang w:val="en-US"/>
        </w:rPr>
        <w:t xml:space="preserve">. Treating such a sizable tear </w:t>
      </w:r>
      <w:r w:rsidR="0063357A" w:rsidRPr="00E03770">
        <w:rPr>
          <w:rFonts w:ascii="Times New Roman" w:hAnsi="Times New Roman"/>
          <w:sz w:val="24"/>
          <w:szCs w:val="24"/>
          <w:lang w:val="en-US"/>
        </w:rPr>
        <w:t>without</w:t>
      </w:r>
      <w:r w:rsidRPr="00E03770">
        <w:rPr>
          <w:rFonts w:ascii="Times New Roman" w:hAnsi="Times New Roman"/>
          <w:sz w:val="24"/>
          <w:szCs w:val="24"/>
          <w:lang w:val="en-US"/>
        </w:rPr>
        <w:t xml:space="preserve"> lining seems to have been unique. It was not until the 1970s that tears</w:t>
      </w:r>
      <w:r w:rsidR="0063357A"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were regularly mended with </w:t>
      </w:r>
      <w:r w:rsidR="00AC564F" w:rsidRPr="00E03770">
        <w:rPr>
          <w:rFonts w:ascii="Times New Roman" w:hAnsi="Times New Roman"/>
          <w:sz w:val="24"/>
          <w:szCs w:val="24"/>
          <w:lang w:val="en-US"/>
        </w:rPr>
        <w:t xml:space="preserve">adhesive </w:t>
      </w:r>
      <w:r w:rsidRPr="00E03770">
        <w:rPr>
          <w:rFonts w:ascii="Times New Roman" w:hAnsi="Times New Roman"/>
          <w:sz w:val="24"/>
          <w:szCs w:val="24"/>
          <w:lang w:val="en-US"/>
        </w:rPr>
        <w:t xml:space="preserve">or holes closed with </w:t>
      </w:r>
      <w:r w:rsidR="00AC564F" w:rsidRPr="00E03770">
        <w:rPr>
          <w:rFonts w:ascii="Times New Roman" w:hAnsi="Times New Roman"/>
          <w:sz w:val="24"/>
          <w:szCs w:val="24"/>
          <w:lang w:val="en-US"/>
        </w:rPr>
        <w:t xml:space="preserve">fabric </w:t>
      </w:r>
      <w:r w:rsidRPr="00E03770">
        <w:rPr>
          <w:rFonts w:ascii="Times New Roman" w:hAnsi="Times New Roman"/>
          <w:sz w:val="24"/>
          <w:szCs w:val="24"/>
          <w:lang w:val="en-US"/>
        </w:rPr>
        <w:t xml:space="preserve">inlays without the additional application of a patch. For about </w:t>
      </w:r>
      <w:r w:rsidR="00243C49">
        <w:rPr>
          <w:rFonts w:ascii="Times New Roman" w:hAnsi="Times New Roman"/>
          <w:sz w:val="24"/>
          <w:szCs w:val="24"/>
          <w:lang w:val="en-US"/>
        </w:rPr>
        <w:t>ten</w:t>
      </w:r>
      <w:r w:rsidR="00097107" w:rsidRPr="00E03770">
        <w:rPr>
          <w:rFonts w:ascii="Times New Roman" w:hAnsi="Times New Roman"/>
          <w:sz w:val="24"/>
          <w:szCs w:val="24"/>
          <w:lang w:val="en-US"/>
        </w:rPr>
        <w:t xml:space="preserve"> </w:t>
      </w:r>
      <w:r w:rsidRPr="00E03770">
        <w:rPr>
          <w:rFonts w:ascii="Times New Roman" w:hAnsi="Times New Roman"/>
          <w:sz w:val="24"/>
          <w:szCs w:val="24"/>
          <w:lang w:val="en-US"/>
        </w:rPr>
        <w:t>years, Calaton CB</w:t>
      </w:r>
      <w:r w:rsidRPr="00E03770">
        <w:rPr>
          <w:rStyle w:val="EndnoteReference"/>
          <w:rFonts w:ascii="Times New Roman" w:hAnsi="Times New Roman"/>
          <w:sz w:val="24"/>
          <w:szCs w:val="24"/>
          <w:lang w:val="en-US"/>
        </w:rPr>
        <w:endnoteReference w:id="15"/>
      </w:r>
      <w:r w:rsidRPr="00E03770">
        <w:rPr>
          <w:rFonts w:ascii="Times New Roman" w:hAnsi="Times New Roman"/>
          <w:sz w:val="24"/>
          <w:szCs w:val="24"/>
          <w:lang w:val="en-US"/>
        </w:rPr>
        <w:t xml:space="preserve"> was the adhesive of choice. </w:t>
      </w:r>
      <w:r w:rsidR="00AC564F" w:rsidRPr="00E03770">
        <w:rPr>
          <w:rFonts w:ascii="Times New Roman" w:hAnsi="Times New Roman"/>
          <w:sz w:val="24"/>
          <w:szCs w:val="24"/>
          <w:lang w:val="en-US"/>
        </w:rPr>
        <w:t>It was replaced by</w:t>
      </w:r>
      <w:r w:rsidRPr="00E03770">
        <w:rPr>
          <w:rFonts w:ascii="Times New Roman" w:hAnsi="Times New Roman"/>
          <w:sz w:val="24"/>
          <w:szCs w:val="24"/>
          <w:lang w:val="en-US"/>
        </w:rPr>
        <w:t xml:space="preserve"> a standard white glue</w:t>
      </w:r>
      <w:r w:rsidRPr="00E03770">
        <w:rPr>
          <w:rStyle w:val="EndnoteReference"/>
          <w:rFonts w:ascii="Times New Roman" w:hAnsi="Times New Roman"/>
          <w:sz w:val="24"/>
          <w:szCs w:val="24"/>
          <w:lang w:val="en-US"/>
        </w:rPr>
        <w:endnoteReference w:id="16"/>
      </w:r>
      <w:r w:rsidR="00AC564F" w:rsidRPr="00E03770">
        <w:rPr>
          <w:rFonts w:ascii="Times New Roman" w:hAnsi="Times New Roman"/>
          <w:sz w:val="24"/>
          <w:szCs w:val="24"/>
          <w:lang w:val="en-US"/>
        </w:rPr>
        <w:t xml:space="preserve"> </w:t>
      </w:r>
      <w:r w:rsidR="00B32107" w:rsidRPr="00E03770">
        <w:rPr>
          <w:rFonts w:ascii="Times New Roman" w:hAnsi="Times New Roman"/>
          <w:sz w:val="24"/>
          <w:szCs w:val="24"/>
          <w:lang w:val="en-US"/>
        </w:rPr>
        <w:t xml:space="preserve">commonly </w:t>
      </w:r>
      <w:r w:rsidRPr="00E03770">
        <w:rPr>
          <w:rFonts w:ascii="Times New Roman" w:hAnsi="Times New Roman"/>
          <w:sz w:val="24"/>
          <w:szCs w:val="24"/>
          <w:lang w:val="en-US"/>
        </w:rPr>
        <w:t>used by joiners. An alternative was a two-component epoxy resin adhesive</w:t>
      </w:r>
      <w:r w:rsidRPr="00E03770">
        <w:rPr>
          <w:rStyle w:val="EndnoteReference"/>
          <w:rFonts w:ascii="Times New Roman" w:hAnsi="Times New Roman"/>
          <w:sz w:val="24"/>
          <w:szCs w:val="24"/>
          <w:lang w:val="en-US"/>
        </w:rPr>
        <w:endnoteReference w:id="17"/>
      </w:r>
      <w:r w:rsidR="00E67CD0" w:rsidRPr="00E03770">
        <w:rPr>
          <w:rFonts w:ascii="Times New Roman" w:hAnsi="Times New Roman"/>
          <w:sz w:val="24"/>
          <w:szCs w:val="24"/>
          <w:lang w:val="en-US"/>
        </w:rPr>
        <w:t xml:space="preserve"> </w:t>
      </w:r>
      <w:r w:rsidR="00097107" w:rsidRPr="00E03770">
        <w:rPr>
          <w:rFonts w:ascii="Times New Roman" w:hAnsi="Times New Roman"/>
          <w:sz w:val="24"/>
          <w:szCs w:val="24"/>
          <w:lang w:val="en-US"/>
        </w:rPr>
        <w:t xml:space="preserve">that was </w:t>
      </w:r>
      <w:r w:rsidRPr="00E03770">
        <w:rPr>
          <w:rFonts w:ascii="Times New Roman" w:hAnsi="Times New Roman"/>
          <w:sz w:val="24"/>
          <w:szCs w:val="24"/>
          <w:lang w:val="en-US"/>
        </w:rPr>
        <w:t>considered advantageous not least because of</w:t>
      </w:r>
      <w:r w:rsidR="00E67CD0"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its resistance to solvents used in subsequent work steps. </w:t>
      </w:r>
      <w:r w:rsidR="00391F19" w:rsidRPr="00E03770">
        <w:rPr>
          <w:rFonts w:ascii="Times New Roman" w:hAnsi="Times New Roman"/>
          <w:sz w:val="24"/>
          <w:szCs w:val="24"/>
          <w:lang w:val="en-US"/>
        </w:rPr>
        <w:t>By</w:t>
      </w:r>
      <w:r w:rsidR="00AC564F" w:rsidRPr="00E03770">
        <w:rPr>
          <w:rFonts w:ascii="Times New Roman" w:hAnsi="Times New Roman"/>
          <w:sz w:val="24"/>
          <w:szCs w:val="24"/>
          <w:lang w:val="en-US"/>
        </w:rPr>
        <w:t xml:space="preserve"> </w:t>
      </w:r>
      <w:r w:rsidR="004E2425" w:rsidRPr="00E03770">
        <w:rPr>
          <w:rFonts w:ascii="Times New Roman" w:hAnsi="Times New Roman"/>
          <w:sz w:val="24"/>
          <w:szCs w:val="24"/>
          <w:lang w:val="en-US"/>
        </w:rPr>
        <w:t xml:space="preserve">the time of </w:t>
      </w:r>
      <w:r w:rsidRPr="00E03770">
        <w:rPr>
          <w:rFonts w:ascii="Times New Roman" w:hAnsi="Times New Roman"/>
          <w:sz w:val="24"/>
          <w:szCs w:val="24"/>
          <w:lang w:val="en-US"/>
        </w:rPr>
        <w:t>Heiber</w:t>
      </w:r>
      <w:r w:rsidR="002023D9" w:rsidRPr="00E03770">
        <w:rPr>
          <w:rFonts w:ascii="Times New Roman" w:hAnsi="Times New Roman"/>
          <w:sz w:val="24"/>
          <w:szCs w:val="24"/>
          <w:lang w:val="en-US"/>
        </w:rPr>
        <w:t>’</w:t>
      </w:r>
      <w:r w:rsidR="00AC564F" w:rsidRPr="00E03770">
        <w:rPr>
          <w:rFonts w:ascii="Times New Roman" w:hAnsi="Times New Roman"/>
          <w:sz w:val="24"/>
          <w:szCs w:val="24"/>
          <w:lang w:val="en-US"/>
        </w:rPr>
        <w:t>s</w:t>
      </w:r>
      <w:r w:rsidRPr="00E03770">
        <w:rPr>
          <w:rFonts w:ascii="Times New Roman" w:hAnsi="Times New Roman"/>
          <w:sz w:val="24"/>
          <w:szCs w:val="24"/>
          <w:lang w:val="en-US"/>
        </w:rPr>
        <w:t xml:space="preserve"> 1996 publication on thread-by-thread tear mending, a mixture of sturgeon glue and wheat starch paste</w:t>
      </w:r>
      <w:r w:rsidR="00E67CD0" w:rsidRPr="00E03770">
        <w:rPr>
          <w:rFonts w:ascii="Times New Roman" w:hAnsi="Times New Roman"/>
          <w:sz w:val="24"/>
          <w:szCs w:val="24"/>
          <w:lang w:val="en-US"/>
        </w:rPr>
        <w:t xml:space="preserve"> </w:t>
      </w:r>
      <w:r w:rsidR="00B11641" w:rsidRPr="00E03770">
        <w:rPr>
          <w:rFonts w:ascii="Times New Roman" w:hAnsi="Times New Roman"/>
          <w:sz w:val="24"/>
          <w:szCs w:val="24"/>
          <w:lang w:val="en-US"/>
        </w:rPr>
        <w:t xml:space="preserve">had </w:t>
      </w:r>
      <w:r w:rsidRPr="00E03770">
        <w:rPr>
          <w:rFonts w:ascii="Times New Roman" w:hAnsi="Times New Roman"/>
          <w:sz w:val="24"/>
          <w:szCs w:val="24"/>
          <w:lang w:val="en-US"/>
        </w:rPr>
        <w:t>bec</w:t>
      </w:r>
      <w:r w:rsidR="00B11641" w:rsidRPr="00E03770">
        <w:rPr>
          <w:rFonts w:ascii="Times New Roman" w:hAnsi="Times New Roman"/>
          <w:sz w:val="24"/>
          <w:szCs w:val="24"/>
          <w:lang w:val="en-US"/>
        </w:rPr>
        <w:t>o</w:t>
      </w:r>
      <w:r w:rsidRPr="00E03770">
        <w:rPr>
          <w:rFonts w:ascii="Times New Roman" w:hAnsi="Times New Roman"/>
          <w:sz w:val="24"/>
          <w:szCs w:val="24"/>
          <w:lang w:val="en-US"/>
        </w:rPr>
        <w:t>me the</w:t>
      </w:r>
      <w:r w:rsidR="004E2425" w:rsidRPr="00E03770">
        <w:rPr>
          <w:rFonts w:ascii="Times New Roman" w:hAnsi="Times New Roman"/>
          <w:sz w:val="24"/>
          <w:szCs w:val="24"/>
          <w:lang w:val="en-US"/>
        </w:rPr>
        <w:t xml:space="preserve"> predominant</w:t>
      </w:r>
      <w:r w:rsidRPr="00E03770">
        <w:rPr>
          <w:rFonts w:ascii="Times New Roman" w:hAnsi="Times New Roman"/>
          <w:sz w:val="24"/>
          <w:szCs w:val="24"/>
          <w:lang w:val="en-US"/>
        </w:rPr>
        <w:t xml:space="preserve"> adhesive in use.</w:t>
      </w:r>
    </w:p>
    <w:p w14:paraId="0A70C7BB" w14:textId="04C9A4D3" w:rsidR="0093570A" w:rsidRPr="00E03770" w:rsidRDefault="0093570A" w:rsidP="00E03770">
      <w:pPr>
        <w:pStyle w:val="ListParagraph"/>
        <w:numPr>
          <w:ilvl w:val="0"/>
          <w:numId w:val="3"/>
        </w:num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For the first time in 1917, and </w:t>
      </w:r>
      <w:r w:rsidR="00AB6317" w:rsidRPr="00E03770">
        <w:rPr>
          <w:rFonts w:ascii="Times New Roman" w:hAnsi="Times New Roman"/>
          <w:sz w:val="24"/>
          <w:szCs w:val="24"/>
          <w:lang w:val="en-US"/>
        </w:rPr>
        <w:t>occasionally</w:t>
      </w:r>
      <w:r w:rsidR="00F94A97" w:rsidRPr="00E03770">
        <w:rPr>
          <w:rFonts w:ascii="Times New Roman" w:hAnsi="Times New Roman"/>
          <w:sz w:val="24"/>
          <w:szCs w:val="24"/>
          <w:lang w:val="en-US"/>
        </w:rPr>
        <w:t xml:space="preserve"> thereafter,</w:t>
      </w:r>
      <w:r w:rsidR="00AB6317"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we find reports </w:t>
      </w:r>
      <w:r w:rsidR="005117B6" w:rsidRPr="00E03770">
        <w:rPr>
          <w:rFonts w:ascii="Times New Roman" w:hAnsi="Times New Roman"/>
          <w:sz w:val="24"/>
          <w:szCs w:val="24"/>
          <w:lang w:val="en-US"/>
        </w:rPr>
        <w:t>specifically mentioning</w:t>
      </w:r>
      <w:r w:rsidR="000D13A6"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that a painting </w:t>
      </w:r>
      <w:r w:rsidR="00B11641" w:rsidRPr="00E03770">
        <w:rPr>
          <w:rFonts w:ascii="Times New Roman" w:hAnsi="Times New Roman"/>
          <w:sz w:val="24"/>
          <w:szCs w:val="24"/>
          <w:lang w:val="en-US"/>
        </w:rPr>
        <w:t xml:space="preserve">had been </w:t>
      </w:r>
      <w:r w:rsidRPr="00E03770">
        <w:rPr>
          <w:rFonts w:ascii="Times New Roman" w:hAnsi="Times New Roman"/>
          <w:sz w:val="24"/>
          <w:szCs w:val="24"/>
          <w:lang w:val="en-US"/>
        </w:rPr>
        <w:t xml:space="preserve">left on its old </w:t>
      </w:r>
      <w:r w:rsidR="00AB6317" w:rsidRPr="00E03770">
        <w:rPr>
          <w:rFonts w:ascii="Times New Roman" w:hAnsi="Times New Roman"/>
          <w:sz w:val="24"/>
          <w:szCs w:val="24"/>
          <w:lang w:val="en-US"/>
        </w:rPr>
        <w:t xml:space="preserve">strainer or </w:t>
      </w:r>
      <w:r w:rsidRPr="00E03770">
        <w:rPr>
          <w:rFonts w:ascii="Times New Roman" w:hAnsi="Times New Roman"/>
          <w:sz w:val="24"/>
          <w:szCs w:val="24"/>
          <w:lang w:val="en-US"/>
        </w:rPr>
        <w:t xml:space="preserve">stretcher, or that these had been repaired. </w:t>
      </w:r>
      <w:r w:rsidR="00AB6317" w:rsidRPr="00E03770">
        <w:rPr>
          <w:rFonts w:ascii="Times New Roman" w:hAnsi="Times New Roman"/>
          <w:sz w:val="24"/>
          <w:szCs w:val="24"/>
          <w:lang w:val="en-US"/>
        </w:rPr>
        <w:t>Again, this approach</w:t>
      </w:r>
      <w:r w:rsidRPr="00E03770">
        <w:rPr>
          <w:rFonts w:ascii="Times New Roman" w:hAnsi="Times New Roman"/>
          <w:sz w:val="24"/>
          <w:szCs w:val="24"/>
          <w:lang w:val="en-US"/>
        </w:rPr>
        <w:t xml:space="preserve"> was probably written down because it was </w:t>
      </w:r>
      <w:r w:rsidR="00AB6317" w:rsidRPr="00E03770">
        <w:rPr>
          <w:rFonts w:ascii="Times New Roman" w:hAnsi="Times New Roman"/>
          <w:sz w:val="24"/>
          <w:szCs w:val="24"/>
          <w:lang w:val="en-US"/>
        </w:rPr>
        <w:t>unusual. C</w:t>
      </w:r>
      <w:r w:rsidRPr="00E03770">
        <w:rPr>
          <w:rFonts w:ascii="Times New Roman" w:hAnsi="Times New Roman"/>
          <w:sz w:val="24"/>
          <w:szCs w:val="24"/>
          <w:lang w:val="en-US"/>
        </w:rPr>
        <w:t>ommon practice</w:t>
      </w:r>
      <w:r w:rsidR="00AB6317" w:rsidRPr="00E03770">
        <w:rPr>
          <w:rFonts w:ascii="Times New Roman" w:hAnsi="Times New Roman"/>
          <w:sz w:val="24"/>
          <w:szCs w:val="24"/>
          <w:lang w:val="en-US"/>
        </w:rPr>
        <w:t xml:space="preserve"> was</w:t>
      </w:r>
      <w:r w:rsidRPr="00E03770">
        <w:rPr>
          <w:rFonts w:ascii="Times New Roman" w:hAnsi="Times New Roman"/>
          <w:sz w:val="24"/>
          <w:szCs w:val="24"/>
          <w:lang w:val="en-US"/>
        </w:rPr>
        <w:t xml:space="preserve"> to replace old stretchers when</w:t>
      </w:r>
      <w:r w:rsidR="00AB6317" w:rsidRPr="00E03770">
        <w:rPr>
          <w:rFonts w:ascii="Times New Roman" w:hAnsi="Times New Roman"/>
          <w:sz w:val="24"/>
          <w:szCs w:val="24"/>
          <w:lang w:val="en-US"/>
        </w:rPr>
        <w:t xml:space="preserve"> they were regarded as insufficient</w:t>
      </w:r>
      <w:r w:rsidRPr="00E03770">
        <w:rPr>
          <w:rFonts w:ascii="Times New Roman" w:hAnsi="Times New Roman"/>
          <w:sz w:val="24"/>
          <w:szCs w:val="24"/>
          <w:lang w:val="en-US"/>
        </w:rPr>
        <w:t>,</w:t>
      </w:r>
      <w:r w:rsidR="00E67CD0" w:rsidRPr="00E03770">
        <w:rPr>
          <w:rFonts w:ascii="Times New Roman" w:hAnsi="Times New Roman"/>
          <w:sz w:val="24"/>
          <w:szCs w:val="24"/>
          <w:lang w:val="en-US"/>
        </w:rPr>
        <w:t xml:space="preserve"> </w:t>
      </w:r>
      <w:r w:rsidRPr="00E03770">
        <w:rPr>
          <w:rFonts w:ascii="Times New Roman" w:hAnsi="Times New Roman"/>
          <w:sz w:val="24"/>
          <w:szCs w:val="24"/>
          <w:lang w:val="en-US"/>
        </w:rPr>
        <w:t>particularly</w:t>
      </w:r>
      <w:r w:rsidR="00E67CD0" w:rsidRPr="00E03770">
        <w:rPr>
          <w:rFonts w:ascii="Times New Roman" w:hAnsi="Times New Roman"/>
          <w:sz w:val="24"/>
          <w:szCs w:val="24"/>
          <w:lang w:val="en-US"/>
        </w:rPr>
        <w:t xml:space="preserve"> </w:t>
      </w:r>
      <w:r w:rsidRPr="00E03770">
        <w:rPr>
          <w:rFonts w:ascii="Times New Roman" w:hAnsi="Times New Roman"/>
          <w:sz w:val="24"/>
          <w:szCs w:val="24"/>
          <w:lang w:val="en-US"/>
        </w:rPr>
        <w:t>in cases were the canvas had to be taken off its stretcher</w:t>
      </w:r>
      <w:r w:rsidR="00AB6317" w:rsidRPr="00E03770">
        <w:rPr>
          <w:rFonts w:ascii="Times New Roman" w:hAnsi="Times New Roman"/>
          <w:sz w:val="24"/>
          <w:szCs w:val="24"/>
          <w:lang w:val="en-US"/>
        </w:rPr>
        <w:t xml:space="preserve"> any</w:t>
      </w:r>
      <w:r w:rsidR="00B11641" w:rsidRPr="00E03770">
        <w:rPr>
          <w:rFonts w:ascii="Times New Roman" w:hAnsi="Times New Roman"/>
          <w:sz w:val="24"/>
          <w:szCs w:val="24"/>
          <w:lang w:val="en-US"/>
        </w:rPr>
        <w:t>way</w:t>
      </w:r>
      <w:r w:rsidRPr="00E03770">
        <w:rPr>
          <w:rFonts w:ascii="Times New Roman" w:hAnsi="Times New Roman"/>
          <w:sz w:val="24"/>
          <w:szCs w:val="24"/>
          <w:lang w:val="en-US"/>
        </w:rPr>
        <w:t>. As awareness grew of how much information could be gleaned from various types of stretcher</w:t>
      </w:r>
      <w:r w:rsidR="00914E70" w:rsidRPr="00E03770">
        <w:rPr>
          <w:rFonts w:ascii="Times New Roman" w:hAnsi="Times New Roman"/>
          <w:sz w:val="24"/>
          <w:szCs w:val="24"/>
          <w:lang w:val="en-US"/>
        </w:rPr>
        <w:t>s</w:t>
      </w:r>
      <w:r w:rsidRPr="00E03770">
        <w:rPr>
          <w:rFonts w:ascii="Times New Roman" w:hAnsi="Times New Roman"/>
          <w:sz w:val="24"/>
          <w:szCs w:val="24"/>
          <w:lang w:val="en-US"/>
        </w:rPr>
        <w:t>, historical labels</w:t>
      </w:r>
      <w:r w:rsidR="00B11641" w:rsidRPr="00E03770">
        <w:rPr>
          <w:rFonts w:ascii="Times New Roman" w:hAnsi="Times New Roman"/>
          <w:sz w:val="24"/>
          <w:szCs w:val="24"/>
          <w:lang w:val="en-US"/>
        </w:rPr>
        <w:t>,</w:t>
      </w:r>
      <w:r w:rsidRPr="00E03770">
        <w:rPr>
          <w:rFonts w:ascii="Times New Roman" w:hAnsi="Times New Roman"/>
          <w:sz w:val="24"/>
          <w:szCs w:val="24"/>
          <w:lang w:val="en-US"/>
        </w:rPr>
        <w:t xml:space="preserve"> and original </w:t>
      </w:r>
      <w:r w:rsidR="00914E70" w:rsidRPr="00E03770">
        <w:rPr>
          <w:rFonts w:ascii="Times New Roman" w:hAnsi="Times New Roman"/>
          <w:sz w:val="24"/>
          <w:szCs w:val="24"/>
          <w:lang w:val="en-US"/>
        </w:rPr>
        <w:t>canvas attachments</w:t>
      </w:r>
      <w:r w:rsidRPr="00E03770">
        <w:rPr>
          <w:rFonts w:ascii="Times New Roman" w:hAnsi="Times New Roman"/>
          <w:sz w:val="24"/>
          <w:szCs w:val="24"/>
          <w:lang w:val="en-US"/>
        </w:rPr>
        <w:t xml:space="preserve">, stretchers </w:t>
      </w:r>
      <w:r w:rsidR="00914E70" w:rsidRPr="00E03770">
        <w:rPr>
          <w:rFonts w:ascii="Times New Roman" w:hAnsi="Times New Roman"/>
          <w:sz w:val="24"/>
          <w:szCs w:val="24"/>
          <w:lang w:val="en-US"/>
        </w:rPr>
        <w:t>stopped</w:t>
      </w:r>
      <w:r w:rsidR="00F94A97" w:rsidRPr="00E03770">
        <w:rPr>
          <w:rFonts w:ascii="Times New Roman" w:hAnsi="Times New Roman"/>
          <w:sz w:val="24"/>
          <w:szCs w:val="24"/>
          <w:lang w:val="en-US"/>
        </w:rPr>
        <w:t xml:space="preserve"> being replaced</w:t>
      </w:r>
      <w:r w:rsidR="00B11641" w:rsidRPr="00E03770">
        <w:rPr>
          <w:rFonts w:ascii="Times New Roman" w:hAnsi="Times New Roman"/>
          <w:sz w:val="24"/>
          <w:szCs w:val="24"/>
          <w:lang w:val="en-US"/>
        </w:rPr>
        <w:t>—</w:t>
      </w:r>
      <w:r w:rsidRPr="00E03770">
        <w:rPr>
          <w:rFonts w:ascii="Times New Roman" w:hAnsi="Times New Roman"/>
          <w:sz w:val="24"/>
          <w:szCs w:val="24"/>
          <w:lang w:val="en-US"/>
        </w:rPr>
        <w:t xml:space="preserve">around 1980. </w:t>
      </w:r>
      <w:r w:rsidR="00914E70" w:rsidRPr="00E03770">
        <w:rPr>
          <w:rFonts w:ascii="Times New Roman" w:hAnsi="Times New Roman"/>
          <w:sz w:val="24"/>
          <w:szCs w:val="24"/>
          <w:lang w:val="en-US"/>
        </w:rPr>
        <w:t xml:space="preserve">Remaining </w:t>
      </w:r>
      <w:r w:rsidRPr="00E03770">
        <w:rPr>
          <w:rFonts w:ascii="Times New Roman" w:hAnsi="Times New Roman"/>
          <w:sz w:val="24"/>
          <w:szCs w:val="24"/>
          <w:lang w:val="en-US"/>
        </w:rPr>
        <w:t xml:space="preserve">stretchers that no longer carried their original painting but had not yet been </w:t>
      </w:r>
      <w:r w:rsidR="00914E70" w:rsidRPr="00E03770">
        <w:rPr>
          <w:rFonts w:ascii="Times New Roman" w:hAnsi="Times New Roman"/>
          <w:sz w:val="24"/>
          <w:szCs w:val="24"/>
          <w:lang w:val="en-US"/>
        </w:rPr>
        <w:t>discarded</w:t>
      </w:r>
      <w:r w:rsidRPr="00E03770">
        <w:rPr>
          <w:rFonts w:ascii="Times New Roman" w:hAnsi="Times New Roman"/>
          <w:sz w:val="24"/>
          <w:szCs w:val="24"/>
          <w:lang w:val="en-US"/>
        </w:rPr>
        <w:t xml:space="preserve"> were </w:t>
      </w:r>
      <w:r w:rsidR="00F94A97" w:rsidRPr="00E03770">
        <w:rPr>
          <w:rFonts w:ascii="Times New Roman" w:hAnsi="Times New Roman"/>
          <w:sz w:val="24"/>
          <w:szCs w:val="24"/>
          <w:lang w:val="en-US"/>
        </w:rPr>
        <w:t xml:space="preserve">gathered </w:t>
      </w:r>
      <w:r w:rsidRPr="00E03770">
        <w:rPr>
          <w:rFonts w:ascii="Times New Roman" w:hAnsi="Times New Roman"/>
          <w:sz w:val="24"/>
          <w:szCs w:val="24"/>
          <w:lang w:val="en-US"/>
        </w:rPr>
        <w:t>together to form a collection.</w:t>
      </w:r>
      <w:r w:rsidRPr="00E03770">
        <w:rPr>
          <w:rStyle w:val="EndnoteReference"/>
          <w:rFonts w:ascii="Times New Roman" w:hAnsi="Times New Roman"/>
          <w:sz w:val="24"/>
          <w:szCs w:val="24"/>
          <w:lang w:val="en-US"/>
        </w:rPr>
        <w:endnoteReference w:id="18"/>
      </w:r>
    </w:p>
    <w:p w14:paraId="0D81A923" w14:textId="77777777" w:rsidR="00184D84" w:rsidRPr="00E03770" w:rsidRDefault="00184D84" w:rsidP="00E03770">
      <w:pPr>
        <w:spacing w:after="0" w:line="480" w:lineRule="auto"/>
        <w:rPr>
          <w:rFonts w:ascii="Times New Roman" w:hAnsi="Times New Roman"/>
          <w:sz w:val="24"/>
          <w:szCs w:val="24"/>
          <w:lang w:val="en-US"/>
        </w:rPr>
      </w:pPr>
    </w:p>
    <w:p w14:paraId="23AAFDBE" w14:textId="76214BE7" w:rsidR="0093570A" w:rsidRPr="00E03770" w:rsidRDefault="009A7866" w:rsidP="00E03770">
      <w:pPr>
        <w:pStyle w:val="Heading1"/>
        <w:spacing w:line="480" w:lineRule="auto"/>
        <w:rPr>
          <w:lang w:val="en-US"/>
        </w:rPr>
      </w:pPr>
      <w:r w:rsidRPr="009A7866">
        <w:rPr>
          <w:b w:val="0"/>
          <w:bCs w:val="0"/>
          <w:highlight w:val="yellow"/>
          <w:lang w:val="en-US"/>
        </w:rPr>
        <w:t>&lt;A-head&gt;</w:t>
      </w:r>
      <w:r>
        <w:rPr>
          <w:lang w:val="en-US"/>
        </w:rPr>
        <w:t xml:space="preserve"> </w:t>
      </w:r>
      <w:r w:rsidR="0093570A" w:rsidRPr="00E03770">
        <w:rPr>
          <w:lang w:val="en-US"/>
        </w:rPr>
        <w:t>Evaluation of</w:t>
      </w:r>
      <w:r w:rsidR="00E67CD0" w:rsidRPr="00E03770">
        <w:rPr>
          <w:lang w:val="en-US"/>
        </w:rPr>
        <w:t xml:space="preserve"> </w:t>
      </w:r>
      <w:r w:rsidR="0093570A" w:rsidRPr="00E03770">
        <w:rPr>
          <w:lang w:val="en-US"/>
        </w:rPr>
        <w:t>the</w:t>
      </w:r>
      <w:r w:rsidR="00E67CD0" w:rsidRPr="00E03770">
        <w:rPr>
          <w:lang w:val="en-US"/>
        </w:rPr>
        <w:t xml:space="preserve"> </w:t>
      </w:r>
      <w:r w:rsidR="000D13A6" w:rsidRPr="00E03770">
        <w:rPr>
          <w:lang w:val="en-US"/>
        </w:rPr>
        <w:t>Results</w:t>
      </w:r>
    </w:p>
    <w:p w14:paraId="71D52D53" w14:textId="7669DF24" w:rsidR="0093570A" w:rsidRPr="00E03770" w:rsidRDefault="0093570A"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 xml:space="preserve">This study confirms the general development </w:t>
      </w:r>
      <w:r w:rsidR="00800088" w:rsidRPr="00E03770">
        <w:rPr>
          <w:rFonts w:ascii="Times New Roman" w:hAnsi="Times New Roman"/>
          <w:sz w:val="24"/>
          <w:szCs w:val="24"/>
          <w:lang w:val="en-US"/>
        </w:rPr>
        <w:t>in</w:t>
      </w:r>
      <w:r w:rsidRPr="00E03770">
        <w:rPr>
          <w:rFonts w:ascii="Times New Roman" w:hAnsi="Times New Roman"/>
          <w:sz w:val="24"/>
          <w:szCs w:val="24"/>
          <w:lang w:val="en-US"/>
        </w:rPr>
        <w:t xml:space="preserve"> German</w:t>
      </w:r>
      <w:r w:rsidR="00800088" w:rsidRPr="00E03770">
        <w:rPr>
          <w:rFonts w:ascii="Times New Roman" w:hAnsi="Times New Roman"/>
          <w:sz w:val="24"/>
          <w:szCs w:val="24"/>
          <w:lang w:val="en-US"/>
        </w:rPr>
        <w:t>-speaking countries</w:t>
      </w:r>
      <w:r w:rsidR="00F71B51" w:rsidRPr="00E03770">
        <w:rPr>
          <w:rFonts w:ascii="Times New Roman" w:hAnsi="Times New Roman"/>
          <w:sz w:val="24"/>
          <w:szCs w:val="24"/>
          <w:lang w:val="en-US"/>
        </w:rPr>
        <w:t xml:space="preserve"> outlined at the beginning of this paper</w:t>
      </w:r>
      <w:r w:rsidRPr="00E03770">
        <w:rPr>
          <w:rFonts w:ascii="Times New Roman" w:hAnsi="Times New Roman"/>
          <w:sz w:val="24"/>
          <w:szCs w:val="24"/>
          <w:lang w:val="en-US"/>
        </w:rPr>
        <w:t xml:space="preserve">: </w:t>
      </w:r>
      <w:r w:rsidR="00F71B51" w:rsidRPr="00E03770">
        <w:rPr>
          <w:rFonts w:ascii="Times New Roman" w:hAnsi="Times New Roman"/>
          <w:sz w:val="24"/>
          <w:szCs w:val="24"/>
          <w:lang w:val="en-US"/>
        </w:rPr>
        <w:t>t</w:t>
      </w:r>
      <w:r w:rsidRPr="00E03770">
        <w:rPr>
          <w:rFonts w:ascii="Times New Roman" w:hAnsi="Times New Roman"/>
          <w:sz w:val="24"/>
          <w:szCs w:val="24"/>
          <w:lang w:val="en-US"/>
        </w:rPr>
        <w:t>he move away from the traditional and regular use of</w:t>
      </w:r>
      <w:r w:rsidR="00E67CD0" w:rsidRPr="00E03770">
        <w:rPr>
          <w:rFonts w:ascii="Times New Roman" w:hAnsi="Times New Roman"/>
          <w:sz w:val="24"/>
          <w:szCs w:val="24"/>
          <w:lang w:val="en-US"/>
        </w:rPr>
        <w:t xml:space="preserve"> </w:t>
      </w:r>
      <w:r w:rsidRPr="00E03770">
        <w:rPr>
          <w:rFonts w:ascii="Times New Roman" w:hAnsi="Times New Roman"/>
          <w:sz w:val="24"/>
          <w:szCs w:val="24"/>
          <w:lang w:val="en-US"/>
        </w:rPr>
        <w:t>lining to almost complete abandonment</w:t>
      </w:r>
      <w:r w:rsidR="00FC5B06" w:rsidRPr="00E03770">
        <w:rPr>
          <w:rFonts w:ascii="Times New Roman" w:hAnsi="Times New Roman"/>
          <w:sz w:val="24"/>
          <w:szCs w:val="24"/>
          <w:lang w:val="en-US"/>
        </w:rPr>
        <w:t xml:space="preserve"> of the method</w:t>
      </w:r>
      <w:r w:rsidRPr="00E03770">
        <w:rPr>
          <w:rFonts w:ascii="Times New Roman" w:hAnsi="Times New Roman"/>
          <w:sz w:val="24"/>
          <w:szCs w:val="24"/>
          <w:lang w:val="en-US"/>
        </w:rPr>
        <w:t xml:space="preserve">. Evaluation of the individual reports, however, also indicates that this was not a linear process. Even if certain methods were preferred during </w:t>
      </w:r>
      <w:r w:rsidRPr="00E03770">
        <w:rPr>
          <w:rFonts w:ascii="Times New Roman" w:hAnsi="Times New Roman"/>
          <w:sz w:val="24"/>
          <w:szCs w:val="24"/>
          <w:lang w:val="en-US"/>
        </w:rPr>
        <w:lastRenderedPageBreak/>
        <w:t>certain periods, there seem to have been no fixed rules</w:t>
      </w:r>
      <w:r w:rsidR="00F71B51" w:rsidRPr="00E03770">
        <w:rPr>
          <w:rFonts w:ascii="Times New Roman" w:hAnsi="Times New Roman"/>
          <w:sz w:val="24"/>
          <w:szCs w:val="24"/>
          <w:lang w:val="en-US"/>
        </w:rPr>
        <w:t>;</w:t>
      </w:r>
      <w:r w:rsidR="00E67CD0"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instead, it seems that conservators were </w:t>
      </w:r>
      <w:r w:rsidR="00800088" w:rsidRPr="00E03770">
        <w:rPr>
          <w:rFonts w:ascii="Times New Roman" w:hAnsi="Times New Roman"/>
          <w:sz w:val="24"/>
          <w:szCs w:val="24"/>
          <w:lang w:val="en-US"/>
        </w:rPr>
        <w:t xml:space="preserve">generally </w:t>
      </w:r>
      <w:r w:rsidRPr="00E03770">
        <w:rPr>
          <w:rFonts w:ascii="Times New Roman" w:hAnsi="Times New Roman"/>
          <w:sz w:val="24"/>
          <w:szCs w:val="24"/>
          <w:lang w:val="en-US"/>
        </w:rPr>
        <w:t xml:space="preserve">free to make their own decisions. </w:t>
      </w:r>
      <w:r w:rsidR="00F71B51" w:rsidRPr="00E03770">
        <w:rPr>
          <w:rFonts w:ascii="Times New Roman" w:hAnsi="Times New Roman"/>
          <w:sz w:val="24"/>
          <w:szCs w:val="24"/>
          <w:lang w:val="en-US"/>
        </w:rPr>
        <w:t>For example, c</w:t>
      </w:r>
      <w:r w:rsidRPr="00E03770">
        <w:rPr>
          <w:rFonts w:ascii="Times New Roman" w:hAnsi="Times New Roman"/>
          <w:sz w:val="24"/>
          <w:szCs w:val="24"/>
          <w:lang w:val="en-US"/>
        </w:rPr>
        <w:t xml:space="preserve">ertain names stand out for taking a particularly considered and cautious approach. It </w:t>
      </w:r>
      <w:r w:rsidR="00F71B51" w:rsidRPr="00E03770">
        <w:rPr>
          <w:rFonts w:ascii="Times New Roman" w:hAnsi="Times New Roman"/>
          <w:sz w:val="24"/>
          <w:szCs w:val="24"/>
          <w:lang w:val="en-US"/>
        </w:rPr>
        <w:t xml:space="preserve">is </w:t>
      </w:r>
      <w:r w:rsidRPr="00E03770">
        <w:rPr>
          <w:rFonts w:ascii="Times New Roman" w:hAnsi="Times New Roman"/>
          <w:sz w:val="24"/>
          <w:szCs w:val="24"/>
          <w:lang w:val="en-US"/>
        </w:rPr>
        <w:t>also noticeable that</w:t>
      </w:r>
      <w:r w:rsidR="00FC5B06" w:rsidRPr="00E03770">
        <w:rPr>
          <w:rFonts w:ascii="Times New Roman" w:hAnsi="Times New Roman"/>
          <w:sz w:val="24"/>
          <w:szCs w:val="24"/>
          <w:lang w:val="en-US"/>
        </w:rPr>
        <w:t>,</w:t>
      </w:r>
      <w:r w:rsidRPr="00E03770">
        <w:rPr>
          <w:rFonts w:ascii="Times New Roman" w:hAnsi="Times New Roman"/>
          <w:sz w:val="24"/>
          <w:szCs w:val="24"/>
          <w:lang w:val="en-US"/>
        </w:rPr>
        <w:t xml:space="preserve"> at the time of the transition to minimal</w:t>
      </w:r>
      <w:r w:rsidR="00800088" w:rsidRPr="00E03770">
        <w:rPr>
          <w:rFonts w:ascii="Times New Roman" w:hAnsi="Times New Roman"/>
          <w:sz w:val="24"/>
          <w:szCs w:val="24"/>
          <w:lang w:val="en-US"/>
        </w:rPr>
        <w:t xml:space="preserve"> intervention</w:t>
      </w:r>
      <w:r w:rsidRPr="00E03770">
        <w:rPr>
          <w:rFonts w:ascii="Times New Roman" w:hAnsi="Times New Roman"/>
          <w:sz w:val="24"/>
          <w:szCs w:val="24"/>
          <w:lang w:val="en-US"/>
        </w:rPr>
        <w:t xml:space="preserve">, exemplary reports were often written by </w:t>
      </w:r>
      <w:r w:rsidR="00FC5B06" w:rsidRPr="00E03770">
        <w:rPr>
          <w:rFonts w:ascii="Times New Roman" w:hAnsi="Times New Roman"/>
          <w:sz w:val="24"/>
          <w:szCs w:val="24"/>
          <w:lang w:val="en-US"/>
        </w:rPr>
        <w:t xml:space="preserve">younger </w:t>
      </w:r>
      <w:r w:rsidRPr="00E03770">
        <w:rPr>
          <w:rFonts w:ascii="Times New Roman" w:hAnsi="Times New Roman"/>
          <w:sz w:val="24"/>
          <w:szCs w:val="24"/>
          <w:lang w:val="en-US"/>
        </w:rPr>
        <w:t>colleagues</w:t>
      </w:r>
      <w:r w:rsidR="00F71B51" w:rsidRPr="00E03770">
        <w:rPr>
          <w:rFonts w:ascii="Times New Roman" w:hAnsi="Times New Roman"/>
          <w:sz w:val="24"/>
          <w:szCs w:val="24"/>
          <w:lang w:val="en-US"/>
        </w:rPr>
        <w:t>,</w:t>
      </w:r>
      <w:r w:rsidR="00FC5B06" w:rsidRPr="00E03770">
        <w:rPr>
          <w:rFonts w:ascii="Times New Roman" w:hAnsi="Times New Roman"/>
          <w:sz w:val="24"/>
          <w:szCs w:val="24"/>
          <w:lang w:val="en-US"/>
        </w:rPr>
        <w:t xml:space="preserve"> </w:t>
      </w:r>
      <w:r w:rsidRPr="00E03770">
        <w:rPr>
          <w:rFonts w:ascii="Times New Roman" w:hAnsi="Times New Roman"/>
          <w:sz w:val="24"/>
          <w:szCs w:val="24"/>
          <w:lang w:val="en-US"/>
        </w:rPr>
        <w:t>perhaps because they were especially open to exploring new developments.</w:t>
      </w:r>
    </w:p>
    <w:p w14:paraId="1A38B80D" w14:textId="3855295F" w:rsidR="0093570A" w:rsidRPr="00E03770" w:rsidRDefault="000D13A6" w:rsidP="00E03770">
      <w:pPr>
        <w:spacing w:after="0" w:line="480" w:lineRule="auto"/>
        <w:rPr>
          <w:rFonts w:ascii="Times New Roman" w:hAnsi="Times New Roman"/>
          <w:sz w:val="24"/>
          <w:szCs w:val="24"/>
          <w:highlight w:val="lightGray"/>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In contrast to the canvas paintings examined here, the majority of those</w:t>
      </w:r>
      <w:r w:rsidR="00800088"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in the </w:t>
      </w:r>
      <w:r w:rsidR="00F71B51" w:rsidRPr="00E03770">
        <w:rPr>
          <w:rFonts w:ascii="Times New Roman" w:hAnsi="Times New Roman"/>
          <w:sz w:val="24"/>
          <w:szCs w:val="24"/>
          <w:lang w:val="en-US"/>
        </w:rPr>
        <w:t>o</w:t>
      </w:r>
      <w:r w:rsidR="0093570A" w:rsidRPr="00E03770">
        <w:rPr>
          <w:rFonts w:ascii="Times New Roman" w:hAnsi="Times New Roman"/>
          <w:sz w:val="24"/>
          <w:szCs w:val="24"/>
          <w:lang w:val="en-US"/>
        </w:rPr>
        <w:t xml:space="preserve">ld </w:t>
      </w:r>
      <w:r w:rsidR="00F71B51" w:rsidRPr="00E03770">
        <w:rPr>
          <w:rFonts w:ascii="Times New Roman" w:hAnsi="Times New Roman"/>
          <w:sz w:val="24"/>
          <w:szCs w:val="24"/>
          <w:lang w:val="en-US"/>
        </w:rPr>
        <w:t>m</w:t>
      </w:r>
      <w:r w:rsidR="0093570A" w:rsidRPr="00E03770">
        <w:rPr>
          <w:rFonts w:ascii="Times New Roman" w:hAnsi="Times New Roman"/>
          <w:sz w:val="24"/>
          <w:szCs w:val="24"/>
          <w:lang w:val="en-US"/>
        </w:rPr>
        <w:t>asters collections have been lined. Reasons for this may include the</w:t>
      </w:r>
      <w:r w:rsidR="00F71B51" w:rsidRPr="00E03770">
        <w:rPr>
          <w:rFonts w:ascii="Times New Roman" w:hAnsi="Times New Roman"/>
          <w:sz w:val="24"/>
          <w:szCs w:val="24"/>
          <w:lang w:val="en-US"/>
        </w:rPr>
        <w:t>ir</w:t>
      </w:r>
      <w:r w:rsidR="0093570A" w:rsidRPr="00E03770">
        <w:rPr>
          <w:rFonts w:ascii="Times New Roman" w:hAnsi="Times New Roman"/>
          <w:sz w:val="24"/>
          <w:szCs w:val="24"/>
          <w:lang w:val="en-US"/>
        </w:rPr>
        <w:t xml:space="preserve"> </w:t>
      </w:r>
      <w:r w:rsidR="00844398" w:rsidRPr="00E03770">
        <w:rPr>
          <w:rFonts w:ascii="Times New Roman" w:hAnsi="Times New Roman"/>
          <w:sz w:val="24"/>
          <w:szCs w:val="24"/>
          <w:lang w:val="en-US"/>
        </w:rPr>
        <w:t xml:space="preserve">age </w:t>
      </w:r>
      <w:r w:rsidR="0093570A" w:rsidRPr="00E03770">
        <w:rPr>
          <w:rFonts w:ascii="Times New Roman" w:hAnsi="Times New Roman"/>
          <w:sz w:val="24"/>
          <w:szCs w:val="24"/>
          <w:lang w:val="en-US"/>
        </w:rPr>
        <w:t xml:space="preserve">and that restoration was already required at </w:t>
      </w:r>
      <w:r w:rsidR="00FC0B0E" w:rsidRPr="00E03770">
        <w:rPr>
          <w:rFonts w:ascii="Times New Roman" w:hAnsi="Times New Roman"/>
          <w:sz w:val="24"/>
          <w:szCs w:val="24"/>
          <w:lang w:val="en-US"/>
        </w:rPr>
        <w:t xml:space="preserve">a </w:t>
      </w:r>
      <w:r w:rsidR="0093570A" w:rsidRPr="00E03770">
        <w:rPr>
          <w:rFonts w:ascii="Times New Roman" w:hAnsi="Times New Roman"/>
          <w:sz w:val="24"/>
          <w:szCs w:val="24"/>
          <w:lang w:val="en-US"/>
        </w:rPr>
        <w:t>time when lining was still the obvious choice. That being said, the works considered here are now already up to 270 years old.</w:t>
      </w:r>
    </w:p>
    <w:p w14:paraId="0CF9779C" w14:textId="245A94A4" w:rsidR="0093570A" w:rsidRPr="00E03770" w:rsidRDefault="000D13A6"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Wh</w:t>
      </w:r>
      <w:r w:rsidR="00FC0B0E" w:rsidRPr="00E03770">
        <w:rPr>
          <w:rFonts w:ascii="Times New Roman" w:hAnsi="Times New Roman"/>
          <w:sz w:val="24"/>
          <w:szCs w:val="24"/>
          <w:lang w:val="en-US"/>
        </w:rPr>
        <w:t>ich</w:t>
      </w:r>
      <w:r w:rsidR="0093570A" w:rsidRPr="00E03770">
        <w:rPr>
          <w:rFonts w:ascii="Times New Roman" w:hAnsi="Times New Roman"/>
          <w:sz w:val="24"/>
          <w:szCs w:val="24"/>
          <w:lang w:val="en-US"/>
        </w:rPr>
        <w:t xml:space="preserve"> factors </w:t>
      </w:r>
      <w:r w:rsidR="00FC0B0E" w:rsidRPr="00E03770">
        <w:rPr>
          <w:rFonts w:ascii="Times New Roman" w:hAnsi="Times New Roman"/>
          <w:sz w:val="24"/>
          <w:szCs w:val="24"/>
          <w:lang w:val="en-US"/>
        </w:rPr>
        <w:t>determine that</w:t>
      </w:r>
      <w:r w:rsidR="0093570A" w:rsidRPr="00E03770">
        <w:rPr>
          <w:rFonts w:ascii="Times New Roman" w:hAnsi="Times New Roman"/>
          <w:sz w:val="24"/>
          <w:szCs w:val="24"/>
          <w:lang w:val="en-US"/>
        </w:rPr>
        <w:t xml:space="preserve"> a painting</w:t>
      </w:r>
      <w:r w:rsidR="00E67CD0"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require</w:t>
      </w:r>
      <w:r w:rsidR="00FC0B0E" w:rsidRPr="00E03770">
        <w:rPr>
          <w:rFonts w:ascii="Times New Roman" w:hAnsi="Times New Roman"/>
          <w:sz w:val="24"/>
          <w:szCs w:val="24"/>
          <w:lang w:val="en-US"/>
        </w:rPr>
        <w:t>s</w:t>
      </w:r>
      <w:r w:rsidR="0093570A" w:rsidRPr="00E03770">
        <w:rPr>
          <w:rFonts w:ascii="Times New Roman" w:hAnsi="Times New Roman"/>
          <w:sz w:val="24"/>
          <w:szCs w:val="24"/>
          <w:lang w:val="en-US"/>
        </w:rPr>
        <w:t xml:space="preserve"> restoration</w:t>
      </w:r>
      <w:r w:rsidR="00844398"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w:t>
      </w:r>
      <w:r w:rsidR="00844398" w:rsidRPr="00E03770">
        <w:rPr>
          <w:rFonts w:ascii="Times New Roman" w:hAnsi="Times New Roman"/>
          <w:sz w:val="24"/>
          <w:szCs w:val="24"/>
          <w:lang w:val="en-US"/>
        </w:rPr>
        <w:t>t</w:t>
      </w:r>
      <w:r w:rsidR="0093570A" w:rsidRPr="00E03770">
        <w:rPr>
          <w:rFonts w:ascii="Times New Roman" w:hAnsi="Times New Roman"/>
          <w:sz w:val="24"/>
          <w:szCs w:val="24"/>
          <w:lang w:val="en-US"/>
        </w:rPr>
        <w:t xml:space="preserve">he quality of the workmanship </w:t>
      </w:r>
      <w:r w:rsidR="00FC5B06" w:rsidRPr="00E03770">
        <w:rPr>
          <w:rFonts w:ascii="Times New Roman" w:hAnsi="Times New Roman"/>
          <w:sz w:val="24"/>
          <w:szCs w:val="24"/>
          <w:lang w:val="en-US"/>
        </w:rPr>
        <w:t>(</w:t>
      </w:r>
      <w:r w:rsidR="0093570A" w:rsidRPr="00E03770">
        <w:rPr>
          <w:rFonts w:ascii="Times New Roman" w:hAnsi="Times New Roman"/>
          <w:sz w:val="24"/>
          <w:szCs w:val="24"/>
          <w:lang w:val="en-US"/>
        </w:rPr>
        <w:t>some paintings are surprisingly well preserved despite their great age</w:t>
      </w:r>
      <w:r w:rsidR="00FC5B06" w:rsidRPr="00E03770">
        <w:rPr>
          <w:rFonts w:ascii="Times New Roman" w:hAnsi="Times New Roman"/>
          <w:sz w:val="24"/>
          <w:szCs w:val="24"/>
          <w:lang w:val="en-US"/>
        </w:rPr>
        <w:t>)</w:t>
      </w:r>
      <w:r w:rsidR="00844398"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w:t>
      </w:r>
      <w:r w:rsidR="00844398" w:rsidRPr="00E03770">
        <w:rPr>
          <w:rFonts w:ascii="Times New Roman" w:hAnsi="Times New Roman"/>
          <w:sz w:val="24"/>
          <w:szCs w:val="24"/>
          <w:lang w:val="en-US"/>
        </w:rPr>
        <w:t xml:space="preserve">the </w:t>
      </w:r>
      <w:r w:rsidR="00052791" w:rsidRPr="00E03770">
        <w:rPr>
          <w:rFonts w:ascii="Times New Roman" w:hAnsi="Times New Roman"/>
          <w:sz w:val="24"/>
          <w:szCs w:val="24"/>
          <w:lang w:val="en-US"/>
        </w:rPr>
        <w:t xml:space="preserve">environmental </w:t>
      </w:r>
      <w:r w:rsidR="0093570A" w:rsidRPr="00E03770">
        <w:rPr>
          <w:rFonts w:ascii="Times New Roman" w:hAnsi="Times New Roman"/>
          <w:sz w:val="24"/>
          <w:szCs w:val="24"/>
          <w:lang w:val="en-US"/>
        </w:rPr>
        <w:t xml:space="preserve">conditions </w:t>
      </w:r>
      <w:r w:rsidR="00844398" w:rsidRPr="00E03770">
        <w:rPr>
          <w:rFonts w:ascii="Times New Roman" w:hAnsi="Times New Roman"/>
          <w:sz w:val="24"/>
          <w:szCs w:val="24"/>
          <w:lang w:val="en-US"/>
        </w:rPr>
        <w:t xml:space="preserve">in which </w:t>
      </w:r>
      <w:r w:rsidR="009142EA" w:rsidRPr="00E03770">
        <w:rPr>
          <w:rFonts w:ascii="Times New Roman" w:hAnsi="Times New Roman"/>
          <w:sz w:val="24"/>
          <w:szCs w:val="24"/>
          <w:lang w:val="en-US"/>
        </w:rPr>
        <w:t xml:space="preserve">a </w:t>
      </w:r>
      <w:r w:rsidR="00844398" w:rsidRPr="00E03770">
        <w:rPr>
          <w:rFonts w:ascii="Times New Roman" w:hAnsi="Times New Roman"/>
          <w:sz w:val="24"/>
          <w:szCs w:val="24"/>
          <w:lang w:val="en-US"/>
        </w:rPr>
        <w:t xml:space="preserve">collection is housed </w:t>
      </w:r>
      <w:r w:rsidR="00FC5B06" w:rsidRPr="00E03770">
        <w:rPr>
          <w:rFonts w:ascii="Times New Roman" w:hAnsi="Times New Roman"/>
          <w:sz w:val="24"/>
          <w:szCs w:val="24"/>
          <w:lang w:val="en-US"/>
        </w:rPr>
        <w:t>(only over the last few decades has</w:t>
      </w:r>
      <w:r w:rsidR="0093570A" w:rsidRPr="00E03770">
        <w:rPr>
          <w:rFonts w:ascii="Times New Roman" w:hAnsi="Times New Roman"/>
          <w:sz w:val="24"/>
          <w:szCs w:val="24"/>
          <w:lang w:val="en-US"/>
        </w:rPr>
        <w:t xml:space="preserve"> </w:t>
      </w:r>
      <w:r w:rsidR="00FC5B06" w:rsidRPr="00E03770">
        <w:rPr>
          <w:rFonts w:ascii="Times New Roman" w:hAnsi="Times New Roman"/>
          <w:sz w:val="24"/>
          <w:szCs w:val="24"/>
          <w:lang w:val="en-US"/>
        </w:rPr>
        <w:t xml:space="preserve">the potential for damage been significantly reduced for paintings in the </w:t>
      </w:r>
      <w:r w:rsidR="0093570A" w:rsidRPr="00E03770">
        <w:rPr>
          <w:rFonts w:ascii="Times New Roman" w:hAnsi="Times New Roman"/>
          <w:iCs/>
          <w:sz w:val="24"/>
          <w:szCs w:val="24"/>
          <w:lang w:val="en-US"/>
        </w:rPr>
        <w:t>Neue</w:t>
      </w:r>
      <w:r w:rsidR="00E67CD0" w:rsidRPr="00E03770">
        <w:rPr>
          <w:rFonts w:ascii="Times New Roman" w:hAnsi="Times New Roman"/>
          <w:iCs/>
          <w:sz w:val="24"/>
          <w:szCs w:val="24"/>
          <w:lang w:val="en-US"/>
        </w:rPr>
        <w:t xml:space="preserve"> </w:t>
      </w:r>
      <w:r w:rsidR="0093570A" w:rsidRPr="00E03770">
        <w:rPr>
          <w:rFonts w:ascii="Times New Roman" w:hAnsi="Times New Roman"/>
          <w:iCs/>
          <w:sz w:val="24"/>
          <w:szCs w:val="24"/>
          <w:lang w:val="en-US"/>
        </w:rPr>
        <w:t>Pinakothek</w:t>
      </w:r>
      <w:r w:rsidR="0093570A" w:rsidRPr="00E03770">
        <w:rPr>
          <w:rFonts w:ascii="Times New Roman" w:hAnsi="Times New Roman"/>
          <w:sz w:val="24"/>
          <w:szCs w:val="24"/>
          <w:lang w:val="en-US"/>
        </w:rPr>
        <w:t xml:space="preserve"> and </w:t>
      </w:r>
      <w:r w:rsidR="00F07FCE" w:rsidRPr="00E03770">
        <w:rPr>
          <w:rFonts w:ascii="Times New Roman" w:hAnsi="Times New Roman"/>
          <w:sz w:val="24"/>
          <w:szCs w:val="24"/>
          <w:lang w:val="en-US"/>
        </w:rPr>
        <w:t>Sammlung Schack</w:t>
      </w:r>
      <w:r w:rsidR="0093570A" w:rsidRPr="00E03770">
        <w:rPr>
          <w:rFonts w:ascii="Times New Roman" w:hAnsi="Times New Roman"/>
          <w:sz w:val="24"/>
          <w:szCs w:val="24"/>
          <w:lang w:val="en-US"/>
        </w:rPr>
        <w:t xml:space="preserve">, </w:t>
      </w:r>
      <w:r w:rsidR="00AE4D3B" w:rsidRPr="00E03770">
        <w:rPr>
          <w:rFonts w:ascii="Times New Roman" w:hAnsi="Times New Roman"/>
          <w:sz w:val="24"/>
          <w:szCs w:val="24"/>
          <w:lang w:val="en-US"/>
        </w:rPr>
        <w:t xml:space="preserve">thanks to </w:t>
      </w:r>
      <w:r w:rsidR="00C31DA2" w:rsidRPr="00E03770">
        <w:rPr>
          <w:rFonts w:ascii="Times New Roman" w:hAnsi="Times New Roman"/>
          <w:sz w:val="24"/>
          <w:szCs w:val="24"/>
          <w:lang w:val="en-US"/>
        </w:rPr>
        <w:t>ongoing</w:t>
      </w:r>
      <w:r w:rsidR="00AE4D3B" w:rsidRPr="00E03770">
        <w:rPr>
          <w:rFonts w:ascii="Times New Roman" w:hAnsi="Times New Roman"/>
          <w:sz w:val="24"/>
          <w:szCs w:val="24"/>
          <w:lang w:val="en-US"/>
        </w:rPr>
        <w:t xml:space="preserve"> improve</w:t>
      </w:r>
      <w:r w:rsidR="009142EA" w:rsidRPr="00E03770">
        <w:rPr>
          <w:rFonts w:ascii="Times New Roman" w:hAnsi="Times New Roman"/>
          <w:sz w:val="24"/>
          <w:szCs w:val="24"/>
          <w:lang w:val="en-US"/>
        </w:rPr>
        <w:t>ments</w:t>
      </w:r>
      <w:r w:rsidR="00FC5B06" w:rsidRPr="00E03770">
        <w:rPr>
          <w:rFonts w:ascii="Times New Roman" w:hAnsi="Times New Roman"/>
          <w:sz w:val="24"/>
          <w:szCs w:val="24"/>
          <w:lang w:val="en-US"/>
        </w:rPr>
        <w:t>)</w:t>
      </w:r>
      <w:r w:rsidR="00844398"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the extent to which the works have been displayed </w:t>
      </w:r>
      <w:r w:rsidR="00FC5B06" w:rsidRPr="00E03770">
        <w:rPr>
          <w:rFonts w:ascii="Times New Roman" w:hAnsi="Times New Roman"/>
          <w:sz w:val="24"/>
          <w:szCs w:val="24"/>
          <w:lang w:val="en-US"/>
        </w:rPr>
        <w:t>(generally,</w:t>
      </w:r>
      <w:r w:rsidR="0045590A"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disregarded paintings </w:t>
      </w:r>
      <w:r w:rsidR="0045590A" w:rsidRPr="00E03770">
        <w:rPr>
          <w:rFonts w:ascii="Times New Roman" w:hAnsi="Times New Roman"/>
          <w:sz w:val="24"/>
          <w:szCs w:val="24"/>
          <w:lang w:val="en-US"/>
        </w:rPr>
        <w:t>were treated</w:t>
      </w:r>
      <w:r w:rsidR="00AE4D3B" w:rsidRPr="00E03770">
        <w:rPr>
          <w:rFonts w:ascii="Times New Roman" w:hAnsi="Times New Roman"/>
          <w:sz w:val="24"/>
          <w:szCs w:val="24"/>
          <w:lang w:val="en-US"/>
        </w:rPr>
        <w:t xml:space="preserve"> less</w:t>
      </w:r>
      <w:r w:rsidR="00FC5B06" w:rsidRPr="00E03770">
        <w:rPr>
          <w:rFonts w:ascii="Times New Roman" w:hAnsi="Times New Roman"/>
          <w:sz w:val="24"/>
          <w:szCs w:val="24"/>
          <w:lang w:val="en-US"/>
        </w:rPr>
        <w:t xml:space="preserve"> often</w:t>
      </w:r>
      <w:r w:rsidR="00AE4D3B"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than those </w:t>
      </w:r>
      <w:r w:rsidR="00FC5B06" w:rsidRPr="00E03770">
        <w:rPr>
          <w:rFonts w:ascii="Times New Roman" w:hAnsi="Times New Roman"/>
          <w:sz w:val="24"/>
          <w:szCs w:val="24"/>
          <w:lang w:val="en-US"/>
        </w:rPr>
        <w:t xml:space="preserve">on </w:t>
      </w:r>
      <w:r w:rsidR="004F70E7" w:rsidRPr="00E03770">
        <w:rPr>
          <w:rFonts w:ascii="Times New Roman" w:hAnsi="Times New Roman"/>
          <w:sz w:val="24"/>
          <w:szCs w:val="24"/>
          <w:lang w:val="en-US"/>
        </w:rPr>
        <w:t xml:space="preserve">permanent </w:t>
      </w:r>
      <w:r w:rsidR="00FC5B06" w:rsidRPr="00E03770">
        <w:rPr>
          <w:rFonts w:ascii="Times New Roman" w:hAnsi="Times New Roman"/>
          <w:sz w:val="24"/>
          <w:szCs w:val="24"/>
          <w:lang w:val="en-US"/>
        </w:rPr>
        <w:t xml:space="preserve">display or </w:t>
      </w:r>
      <w:r w:rsidR="009142EA" w:rsidRPr="00E03770">
        <w:rPr>
          <w:rFonts w:ascii="Times New Roman" w:hAnsi="Times New Roman"/>
          <w:sz w:val="24"/>
          <w:szCs w:val="24"/>
          <w:lang w:val="en-US"/>
        </w:rPr>
        <w:t xml:space="preserve">that </w:t>
      </w:r>
      <w:r w:rsidR="0093570A" w:rsidRPr="00E03770">
        <w:rPr>
          <w:rFonts w:ascii="Times New Roman" w:hAnsi="Times New Roman"/>
          <w:sz w:val="24"/>
          <w:szCs w:val="24"/>
          <w:lang w:val="en-US"/>
        </w:rPr>
        <w:t>travel</w:t>
      </w:r>
      <w:r w:rsidR="009142EA" w:rsidRPr="00E03770">
        <w:rPr>
          <w:rFonts w:ascii="Times New Roman" w:hAnsi="Times New Roman"/>
          <w:sz w:val="24"/>
          <w:szCs w:val="24"/>
          <w:lang w:val="en-US"/>
        </w:rPr>
        <w:t>ed</w:t>
      </w:r>
      <w:r w:rsidR="0093570A" w:rsidRPr="00E03770">
        <w:rPr>
          <w:rFonts w:ascii="Times New Roman" w:hAnsi="Times New Roman"/>
          <w:sz w:val="24"/>
          <w:szCs w:val="24"/>
          <w:lang w:val="en-US"/>
        </w:rPr>
        <w:t xml:space="preserve"> </w:t>
      </w:r>
      <w:r w:rsidR="0045590A" w:rsidRPr="00E03770">
        <w:rPr>
          <w:rFonts w:ascii="Times New Roman" w:hAnsi="Times New Roman"/>
          <w:sz w:val="24"/>
          <w:szCs w:val="24"/>
          <w:lang w:val="en-US"/>
        </w:rPr>
        <w:t xml:space="preserve">regularly </w:t>
      </w:r>
      <w:r w:rsidR="0093570A" w:rsidRPr="00E03770">
        <w:rPr>
          <w:rFonts w:ascii="Times New Roman" w:hAnsi="Times New Roman"/>
          <w:sz w:val="24"/>
          <w:szCs w:val="24"/>
          <w:lang w:val="en-US"/>
        </w:rPr>
        <w:t>to exhibitions</w:t>
      </w:r>
      <w:r w:rsidR="00FC5B06"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w:t>
      </w:r>
      <w:r w:rsidR="00FC5B06" w:rsidRPr="00E03770">
        <w:rPr>
          <w:rFonts w:ascii="Times New Roman" w:hAnsi="Times New Roman"/>
          <w:sz w:val="24"/>
          <w:szCs w:val="24"/>
          <w:lang w:val="en-US"/>
        </w:rPr>
        <w:t xml:space="preserve">the </w:t>
      </w:r>
      <w:r w:rsidR="0093570A" w:rsidRPr="00E03770">
        <w:rPr>
          <w:rFonts w:ascii="Times New Roman" w:hAnsi="Times New Roman"/>
          <w:sz w:val="24"/>
          <w:szCs w:val="24"/>
          <w:lang w:val="en-US"/>
        </w:rPr>
        <w:t xml:space="preserve">availability of staff and </w:t>
      </w:r>
      <w:r w:rsidR="00052791" w:rsidRPr="00E03770">
        <w:rPr>
          <w:rFonts w:ascii="Times New Roman" w:hAnsi="Times New Roman"/>
          <w:sz w:val="24"/>
          <w:szCs w:val="24"/>
          <w:lang w:val="en-US"/>
        </w:rPr>
        <w:t>funds</w:t>
      </w:r>
      <w:r w:rsidR="009142EA" w:rsidRPr="00E03770">
        <w:rPr>
          <w:rFonts w:ascii="Times New Roman" w:hAnsi="Times New Roman"/>
          <w:sz w:val="24"/>
          <w:szCs w:val="24"/>
          <w:lang w:val="en-US"/>
        </w:rPr>
        <w:t>, or other variables</w:t>
      </w:r>
      <w:r w:rsidR="0093570A" w:rsidRPr="00E03770">
        <w:rPr>
          <w:rFonts w:ascii="Times New Roman" w:hAnsi="Times New Roman"/>
          <w:sz w:val="24"/>
          <w:szCs w:val="24"/>
          <w:lang w:val="en-US"/>
        </w:rPr>
        <w:t>? A decisive factor seems to be the expectations held by owners and conservators regarding the condition and appearance of a painting. Th</w:t>
      </w:r>
      <w:r w:rsidR="00A56EBD" w:rsidRPr="00E03770">
        <w:rPr>
          <w:rFonts w:ascii="Times New Roman" w:hAnsi="Times New Roman"/>
          <w:sz w:val="24"/>
          <w:szCs w:val="24"/>
          <w:lang w:val="en-US"/>
        </w:rPr>
        <w:t>ese</w:t>
      </w:r>
      <w:r w:rsidR="0093570A" w:rsidRPr="00E03770">
        <w:rPr>
          <w:rFonts w:ascii="Times New Roman" w:hAnsi="Times New Roman"/>
          <w:sz w:val="24"/>
          <w:szCs w:val="24"/>
          <w:lang w:val="en-US"/>
        </w:rPr>
        <w:t xml:space="preserve"> var</w:t>
      </w:r>
      <w:r w:rsidR="00A56EBD" w:rsidRPr="00E03770">
        <w:rPr>
          <w:rFonts w:ascii="Times New Roman" w:hAnsi="Times New Roman"/>
          <w:sz w:val="24"/>
          <w:szCs w:val="24"/>
          <w:lang w:val="en-US"/>
        </w:rPr>
        <w:t>y</w:t>
      </w:r>
      <w:r w:rsidR="0093570A" w:rsidRPr="00E03770">
        <w:rPr>
          <w:rFonts w:ascii="Times New Roman" w:hAnsi="Times New Roman"/>
          <w:sz w:val="24"/>
          <w:szCs w:val="24"/>
          <w:lang w:val="en-US"/>
        </w:rPr>
        <w:t xml:space="preserve"> depending on the period in question</w:t>
      </w:r>
      <w:r w:rsidR="009C6A0A"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and, to this day, on location</w:t>
      </w:r>
      <w:r w:rsidR="009142EA" w:rsidRPr="00E03770">
        <w:rPr>
          <w:rFonts w:ascii="Times New Roman" w:hAnsi="Times New Roman"/>
          <w:sz w:val="24"/>
          <w:szCs w:val="24"/>
          <w:lang w:val="en-US"/>
        </w:rPr>
        <w:t>, as</w:t>
      </w:r>
      <w:r w:rsidR="00340077" w:rsidRPr="00E03770">
        <w:rPr>
          <w:rFonts w:ascii="Times New Roman" w:hAnsi="Times New Roman"/>
          <w:sz w:val="24"/>
          <w:szCs w:val="24"/>
          <w:lang w:val="en-US"/>
        </w:rPr>
        <w:t xml:space="preserve"> </w:t>
      </w:r>
      <w:r w:rsidR="00A56EBD" w:rsidRPr="00E03770">
        <w:rPr>
          <w:rFonts w:ascii="Times New Roman" w:hAnsi="Times New Roman"/>
          <w:sz w:val="24"/>
          <w:szCs w:val="24"/>
          <w:lang w:val="en-US"/>
        </w:rPr>
        <w:t xml:space="preserve">different </w:t>
      </w:r>
      <w:r w:rsidR="0093570A" w:rsidRPr="00E03770">
        <w:rPr>
          <w:rFonts w:ascii="Times New Roman" w:hAnsi="Times New Roman"/>
          <w:sz w:val="24"/>
          <w:szCs w:val="24"/>
          <w:lang w:val="en-US"/>
        </w:rPr>
        <w:t>schools of thought or</w:t>
      </w:r>
      <w:r w:rsidR="00A56EBD" w:rsidRPr="00E03770">
        <w:rPr>
          <w:rFonts w:ascii="Times New Roman" w:hAnsi="Times New Roman"/>
          <w:sz w:val="24"/>
          <w:szCs w:val="24"/>
          <w:lang w:val="en-US"/>
        </w:rPr>
        <w:t xml:space="preserve"> </w:t>
      </w:r>
      <w:r w:rsidR="009C6A0A" w:rsidRPr="00E03770">
        <w:rPr>
          <w:rFonts w:ascii="Times New Roman" w:hAnsi="Times New Roman"/>
          <w:sz w:val="24"/>
          <w:szCs w:val="24"/>
          <w:lang w:val="en-US"/>
        </w:rPr>
        <w:t xml:space="preserve">trends in conservation </w:t>
      </w:r>
      <w:r w:rsidR="009142EA" w:rsidRPr="00E03770">
        <w:rPr>
          <w:rFonts w:ascii="Times New Roman" w:hAnsi="Times New Roman"/>
          <w:sz w:val="24"/>
          <w:szCs w:val="24"/>
          <w:lang w:val="en-US"/>
        </w:rPr>
        <w:t xml:space="preserve">still </w:t>
      </w:r>
      <w:r w:rsidR="009C6A0A" w:rsidRPr="00E03770">
        <w:rPr>
          <w:rFonts w:ascii="Times New Roman" w:hAnsi="Times New Roman"/>
          <w:sz w:val="24"/>
          <w:szCs w:val="24"/>
          <w:lang w:val="en-US"/>
        </w:rPr>
        <w:t>coexist around the world</w:t>
      </w:r>
      <w:r w:rsidR="0093570A" w:rsidRPr="00E03770">
        <w:rPr>
          <w:rFonts w:ascii="Times New Roman" w:hAnsi="Times New Roman"/>
          <w:sz w:val="24"/>
          <w:szCs w:val="24"/>
          <w:lang w:val="en-US"/>
        </w:rPr>
        <w:t>.</w:t>
      </w:r>
    </w:p>
    <w:p w14:paraId="596E4794" w14:textId="6F9CD094" w:rsidR="0093570A" w:rsidRPr="00E03770" w:rsidRDefault="000D13A6"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Th</w:t>
      </w:r>
      <w:r w:rsidR="000C1F87" w:rsidRPr="00E03770">
        <w:rPr>
          <w:rFonts w:ascii="Times New Roman" w:hAnsi="Times New Roman"/>
          <w:sz w:val="24"/>
          <w:szCs w:val="24"/>
          <w:lang w:val="en-US"/>
        </w:rPr>
        <w:t>is</w:t>
      </w:r>
      <w:r w:rsidR="0093570A" w:rsidRPr="00E03770">
        <w:rPr>
          <w:rFonts w:ascii="Times New Roman" w:hAnsi="Times New Roman"/>
          <w:sz w:val="24"/>
          <w:szCs w:val="24"/>
          <w:lang w:val="en-US"/>
        </w:rPr>
        <w:t xml:space="preserve"> </w:t>
      </w:r>
      <w:r w:rsidR="000C1F87" w:rsidRPr="00E03770">
        <w:rPr>
          <w:rFonts w:ascii="Times New Roman" w:hAnsi="Times New Roman"/>
          <w:sz w:val="24"/>
          <w:szCs w:val="24"/>
          <w:lang w:val="en-US"/>
        </w:rPr>
        <w:t>conclusion</w:t>
      </w:r>
      <w:r w:rsidR="00E67CD0"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is exemplified by</w:t>
      </w:r>
      <w:r w:rsidR="00916364" w:rsidRPr="00E03770">
        <w:rPr>
          <w:rFonts w:ascii="Times New Roman" w:hAnsi="Times New Roman"/>
          <w:sz w:val="24"/>
          <w:szCs w:val="24"/>
          <w:lang w:val="en-US"/>
        </w:rPr>
        <w:t xml:space="preserve"> some of the</w:t>
      </w:r>
      <w:r w:rsidR="0093570A" w:rsidRPr="00E03770">
        <w:rPr>
          <w:rFonts w:ascii="Times New Roman" w:hAnsi="Times New Roman"/>
          <w:sz w:val="24"/>
          <w:szCs w:val="24"/>
          <w:lang w:val="en-US"/>
        </w:rPr>
        <w:t xml:space="preserve"> French and British paintings acquired for the </w:t>
      </w:r>
      <w:r w:rsidR="000C1F87" w:rsidRPr="00E03770">
        <w:rPr>
          <w:rFonts w:ascii="Times New Roman" w:hAnsi="Times New Roman"/>
          <w:iCs/>
          <w:sz w:val="24"/>
          <w:szCs w:val="24"/>
          <w:lang w:val="en-US"/>
        </w:rPr>
        <w:t>Neue Pinakothek</w:t>
      </w:r>
      <w:r w:rsidR="009142EA" w:rsidRPr="00E03770">
        <w:rPr>
          <w:rFonts w:ascii="Times New Roman" w:hAnsi="Times New Roman"/>
          <w:iCs/>
          <w:sz w:val="24"/>
          <w:szCs w:val="24"/>
          <w:lang w:val="en-US"/>
        </w:rPr>
        <w:t>.</w:t>
      </w:r>
      <w:r w:rsidR="0093570A" w:rsidRPr="00E03770">
        <w:rPr>
          <w:rFonts w:ascii="Times New Roman" w:hAnsi="Times New Roman"/>
          <w:sz w:val="24"/>
          <w:szCs w:val="24"/>
          <w:lang w:val="en-US"/>
        </w:rPr>
        <w:t xml:space="preserve"> Of </w:t>
      </w:r>
      <w:r w:rsidR="006F5602">
        <w:rPr>
          <w:rFonts w:ascii="Times New Roman" w:hAnsi="Times New Roman"/>
          <w:sz w:val="24"/>
          <w:szCs w:val="24"/>
          <w:lang w:val="en-US"/>
        </w:rPr>
        <w:t>thirty</w:t>
      </w:r>
      <w:r w:rsidR="0093570A" w:rsidRPr="00E03770">
        <w:rPr>
          <w:rFonts w:ascii="Times New Roman" w:hAnsi="Times New Roman"/>
          <w:sz w:val="24"/>
          <w:szCs w:val="24"/>
          <w:lang w:val="en-US"/>
        </w:rPr>
        <w:t xml:space="preserve"> late </w:t>
      </w:r>
      <w:r w:rsidR="0039206E" w:rsidRPr="00E03770">
        <w:rPr>
          <w:rFonts w:ascii="Times New Roman" w:hAnsi="Times New Roman"/>
          <w:sz w:val="24"/>
          <w:szCs w:val="24"/>
          <w:lang w:val="en-US"/>
        </w:rPr>
        <w:t>nineteenth</w:t>
      </w:r>
      <w:r w:rsidR="0093570A" w:rsidRPr="00E03770">
        <w:rPr>
          <w:rFonts w:ascii="Times New Roman" w:hAnsi="Times New Roman"/>
          <w:sz w:val="24"/>
          <w:szCs w:val="24"/>
          <w:lang w:val="en-US"/>
        </w:rPr>
        <w:t>-century paintings by Courbet, Cézanne, Manet, Monet, van Gogh, Gauguin</w:t>
      </w:r>
      <w:r w:rsidR="009142EA"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and others, two</w:t>
      </w:r>
      <w:r w:rsidR="009142EA" w:rsidRPr="00E03770">
        <w:rPr>
          <w:rFonts w:ascii="Times New Roman" w:hAnsi="Times New Roman"/>
          <w:sz w:val="24"/>
          <w:szCs w:val="24"/>
          <w:lang w:val="en-US"/>
        </w:rPr>
        <w:t>-</w:t>
      </w:r>
      <w:r w:rsidR="0093570A" w:rsidRPr="00E03770">
        <w:rPr>
          <w:rFonts w:ascii="Times New Roman" w:hAnsi="Times New Roman"/>
          <w:sz w:val="24"/>
          <w:szCs w:val="24"/>
          <w:lang w:val="en-US"/>
        </w:rPr>
        <w:t>thirds had already been lined when they were acquired between 1909 and 1916</w:t>
      </w:r>
      <w:r w:rsidR="009142EA" w:rsidRPr="00E03770">
        <w:rPr>
          <w:rFonts w:ascii="Times New Roman" w:hAnsi="Times New Roman"/>
          <w:sz w:val="24"/>
          <w:szCs w:val="24"/>
          <w:lang w:val="en-US"/>
        </w:rPr>
        <w:t xml:space="preserve">, when </w:t>
      </w:r>
      <w:r w:rsidR="0093570A" w:rsidRPr="00E03770">
        <w:rPr>
          <w:rFonts w:ascii="Times New Roman" w:hAnsi="Times New Roman"/>
          <w:sz w:val="24"/>
          <w:szCs w:val="24"/>
          <w:lang w:val="en-US"/>
        </w:rPr>
        <w:t xml:space="preserve">the paintings were only </w:t>
      </w:r>
      <w:r w:rsidR="006F5602">
        <w:rPr>
          <w:rFonts w:ascii="Times New Roman" w:hAnsi="Times New Roman"/>
          <w:sz w:val="24"/>
          <w:szCs w:val="24"/>
          <w:lang w:val="en-US"/>
        </w:rPr>
        <w:t>fifteen</w:t>
      </w:r>
      <w:r w:rsidR="0093570A" w:rsidRPr="00E03770">
        <w:rPr>
          <w:rFonts w:ascii="Times New Roman" w:hAnsi="Times New Roman"/>
          <w:sz w:val="24"/>
          <w:szCs w:val="24"/>
          <w:lang w:val="en-US"/>
        </w:rPr>
        <w:t xml:space="preserve"> </w:t>
      </w:r>
      <w:r w:rsidR="009142EA" w:rsidRPr="00E03770">
        <w:rPr>
          <w:rFonts w:ascii="Times New Roman" w:hAnsi="Times New Roman"/>
          <w:sz w:val="24"/>
          <w:szCs w:val="24"/>
          <w:lang w:val="en-US"/>
        </w:rPr>
        <w:t xml:space="preserve">to </w:t>
      </w:r>
      <w:r w:rsidR="006F5602">
        <w:rPr>
          <w:rFonts w:ascii="Times New Roman" w:hAnsi="Times New Roman"/>
          <w:sz w:val="24"/>
          <w:szCs w:val="24"/>
          <w:lang w:val="en-US"/>
        </w:rPr>
        <w:t>fifty-five</w:t>
      </w:r>
      <w:r w:rsidR="0093570A" w:rsidRPr="00E03770">
        <w:rPr>
          <w:rFonts w:ascii="Times New Roman" w:hAnsi="Times New Roman"/>
          <w:sz w:val="24"/>
          <w:szCs w:val="24"/>
          <w:lang w:val="en-US"/>
        </w:rPr>
        <w:t xml:space="preserve"> years old and had barely any damage of the kind that, from today</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s perspective, would justify lining.</w:t>
      </w:r>
      <w:r w:rsidR="000C1F87" w:rsidRPr="00E03770">
        <w:rPr>
          <w:rFonts w:ascii="Times New Roman" w:hAnsi="Times New Roman"/>
          <w:sz w:val="24"/>
          <w:szCs w:val="24"/>
          <w:lang w:val="en-US"/>
        </w:rPr>
        <w:t xml:space="preserve"> </w:t>
      </w:r>
      <w:r w:rsidR="009142EA" w:rsidRPr="00E03770">
        <w:rPr>
          <w:rFonts w:ascii="Times New Roman" w:hAnsi="Times New Roman"/>
          <w:sz w:val="24"/>
          <w:szCs w:val="24"/>
          <w:lang w:val="en-US"/>
        </w:rPr>
        <w:t>T</w:t>
      </w:r>
      <w:r w:rsidR="0093570A" w:rsidRPr="00E03770">
        <w:rPr>
          <w:rFonts w:ascii="Times New Roman" w:hAnsi="Times New Roman"/>
          <w:sz w:val="24"/>
          <w:szCs w:val="24"/>
          <w:lang w:val="en-US"/>
        </w:rPr>
        <w:t xml:space="preserve">his treatment </w:t>
      </w:r>
      <w:r w:rsidR="000C1F87" w:rsidRPr="00E03770">
        <w:rPr>
          <w:rFonts w:ascii="Times New Roman" w:hAnsi="Times New Roman"/>
          <w:sz w:val="24"/>
          <w:szCs w:val="24"/>
          <w:lang w:val="en-US"/>
        </w:rPr>
        <w:t>must</w:t>
      </w:r>
      <w:r w:rsidR="0093570A" w:rsidRPr="00E03770">
        <w:rPr>
          <w:rFonts w:ascii="Times New Roman" w:hAnsi="Times New Roman"/>
          <w:sz w:val="24"/>
          <w:szCs w:val="24"/>
          <w:lang w:val="en-US"/>
        </w:rPr>
        <w:t xml:space="preserve"> </w:t>
      </w:r>
      <w:r w:rsidR="000C1F87" w:rsidRPr="00E03770">
        <w:rPr>
          <w:rFonts w:ascii="Times New Roman" w:hAnsi="Times New Roman"/>
          <w:sz w:val="24"/>
          <w:szCs w:val="24"/>
          <w:lang w:val="en-US"/>
        </w:rPr>
        <w:t xml:space="preserve">have been regarded as some kind of improvement </w:t>
      </w:r>
      <w:r w:rsidR="0093570A" w:rsidRPr="00E03770">
        <w:rPr>
          <w:rFonts w:ascii="Times New Roman" w:hAnsi="Times New Roman"/>
          <w:sz w:val="24"/>
          <w:szCs w:val="24"/>
          <w:lang w:val="en-US"/>
        </w:rPr>
        <w:t>by the artists</w:t>
      </w:r>
      <w:r w:rsidR="009142EA" w:rsidRPr="00E03770">
        <w:rPr>
          <w:rFonts w:ascii="Times New Roman" w:hAnsi="Times New Roman"/>
          <w:sz w:val="24"/>
          <w:szCs w:val="24"/>
          <w:lang w:val="en-US"/>
        </w:rPr>
        <w:t xml:space="preserve"> </w:t>
      </w:r>
      <w:r w:rsidR="009142EA" w:rsidRPr="00E03770">
        <w:rPr>
          <w:rFonts w:ascii="Times New Roman" w:hAnsi="Times New Roman"/>
          <w:sz w:val="24"/>
          <w:szCs w:val="24"/>
          <w:lang w:val="en-US"/>
        </w:rPr>
        <w:lastRenderedPageBreak/>
        <w:t>themselves or by</w:t>
      </w:r>
      <w:r w:rsidR="0093570A" w:rsidRPr="00E03770">
        <w:rPr>
          <w:rFonts w:ascii="Times New Roman" w:hAnsi="Times New Roman"/>
          <w:sz w:val="24"/>
          <w:szCs w:val="24"/>
          <w:lang w:val="en-US"/>
        </w:rPr>
        <w:t xml:space="preserve"> art dealers or collectors at the turn of the century.</w:t>
      </w:r>
      <w:r w:rsidR="00E67CD0"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By way of comparison</w:t>
      </w:r>
      <w:r w:rsidR="009142EA"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w:t>
      </w:r>
      <w:r w:rsidR="009142EA" w:rsidRPr="00E03770">
        <w:rPr>
          <w:rFonts w:ascii="Times New Roman" w:hAnsi="Times New Roman"/>
          <w:sz w:val="24"/>
          <w:szCs w:val="24"/>
          <w:lang w:val="en-US"/>
        </w:rPr>
        <w:t>o</w:t>
      </w:r>
      <w:r w:rsidR="0093570A" w:rsidRPr="00E03770">
        <w:rPr>
          <w:rFonts w:ascii="Times New Roman" w:hAnsi="Times New Roman"/>
          <w:sz w:val="24"/>
          <w:szCs w:val="24"/>
          <w:lang w:val="en-US"/>
        </w:rPr>
        <w:t xml:space="preserve">f </w:t>
      </w:r>
      <w:r w:rsidR="006F5602">
        <w:rPr>
          <w:rFonts w:ascii="Times New Roman" w:hAnsi="Times New Roman"/>
          <w:sz w:val="24"/>
          <w:szCs w:val="24"/>
          <w:lang w:val="en-US"/>
        </w:rPr>
        <w:t>fifty-seven</w:t>
      </w:r>
      <w:r w:rsidR="0093570A" w:rsidRPr="00E03770">
        <w:rPr>
          <w:rFonts w:ascii="Times New Roman" w:hAnsi="Times New Roman"/>
          <w:sz w:val="24"/>
          <w:szCs w:val="24"/>
          <w:lang w:val="en-US"/>
        </w:rPr>
        <w:t xml:space="preserve"> artworks, mostly by German painters, painted and acquired at exactly the same time, less than a third have been</w:t>
      </w:r>
      <w:r w:rsidR="00E67CD0"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lined to </w:t>
      </w:r>
      <w:r w:rsidR="00D96E09" w:rsidRPr="00E03770">
        <w:rPr>
          <w:rFonts w:ascii="Times New Roman" w:hAnsi="Times New Roman"/>
          <w:sz w:val="24"/>
          <w:szCs w:val="24"/>
          <w:lang w:val="en-US"/>
        </w:rPr>
        <w:t>date</w:t>
      </w:r>
      <w:r w:rsidR="0093570A" w:rsidRPr="00E03770">
        <w:rPr>
          <w:rFonts w:ascii="Times New Roman" w:hAnsi="Times New Roman"/>
          <w:sz w:val="24"/>
          <w:szCs w:val="24"/>
          <w:lang w:val="en-US"/>
        </w:rPr>
        <w:t>.</w:t>
      </w:r>
    </w:p>
    <w:p w14:paraId="76BCE389" w14:textId="12F681FA" w:rsidR="0093570A" w:rsidRPr="00E03770" w:rsidRDefault="000D13A6"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In 1799, the Bavarian court bought its very first painting by an English painter:</w:t>
      </w:r>
      <w:r w:rsidR="006F7F95" w:rsidRPr="00E03770">
        <w:rPr>
          <w:rFonts w:ascii="Times New Roman" w:hAnsi="Times New Roman"/>
          <w:sz w:val="24"/>
          <w:szCs w:val="24"/>
          <w:lang w:val="en-US"/>
        </w:rPr>
        <w:t xml:space="preserve"> </w:t>
      </w:r>
      <w:r w:rsidR="0093570A" w:rsidRPr="00E03770">
        <w:rPr>
          <w:rFonts w:ascii="Times New Roman" w:hAnsi="Times New Roman"/>
          <w:i/>
          <w:iCs/>
          <w:sz w:val="24"/>
          <w:szCs w:val="24"/>
          <w:lang w:val="en-US"/>
        </w:rPr>
        <w:t xml:space="preserve">The </w:t>
      </w:r>
      <w:r w:rsidR="0034170E" w:rsidRPr="00E03770">
        <w:rPr>
          <w:rFonts w:ascii="Times New Roman" w:hAnsi="Times New Roman"/>
          <w:i/>
          <w:iCs/>
          <w:sz w:val="24"/>
          <w:szCs w:val="24"/>
          <w:lang w:val="en-US"/>
        </w:rPr>
        <w:t>Pointer</w:t>
      </w:r>
      <w:r w:rsidR="0093570A" w:rsidRPr="00E03770">
        <w:rPr>
          <w:rFonts w:ascii="Times New Roman" w:hAnsi="Times New Roman"/>
          <w:sz w:val="24"/>
          <w:szCs w:val="24"/>
          <w:lang w:val="en-US"/>
        </w:rPr>
        <w:t>, by George Stubbs, dated 1766. In 1929, the painting was removed from its stretcher and pressed</w:t>
      </w:r>
      <w:r w:rsidR="006F7F95" w:rsidRPr="00E03770">
        <w:rPr>
          <w:rFonts w:ascii="Times New Roman" w:hAnsi="Times New Roman"/>
          <w:sz w:val="24"/>
          <w:szCs w:val="24"/>
          <w:lang w:val="en-US"/>
        </w:rPr>
        <w:t xml:space="preserve"> to reduce cupping</w:t>
      </w:r>
      <w:r w:rsidR="0093570A" w:rsidRPr="00E03770">
        <w:rPr>
          <w:rFonts w:ascii="Times New Roman" w:hAnsi="Times New Roman"/>
          <w:sz w:val="24"/>
          <w:szCs w:val="24"/>
          <w:lang w:val="en-US"/>
        </w:rPr>
        <w:t xml:space="preserve">, but </w:t>
      </w:r>
      <w:r w:rsidR="0034170E" w:rsidRPr="00E03770">
        <w:rPr>
          <w:rFonts w:ascii="Times New Roman" w:hAnsi="Times New Roman"/>
          <w:sz w:val="24"/>
          <w:szCs w:val="24"/>
          <w:lang w:val="en-US"/>
        </w:rPr>
        <w:t xml:space="preserve">it </w:t>
      </w:r>
      <w:r w:rsidR="0093570A" w:rsidRPr="00E03770">
        <w:rPr>
          <w:rFonts w:ascii="Times New Roman" w:hAnsi="Times New Roman"/>
          <w:sz w:val="24"/>
          <w:szCs w:val="24"/>
          <w:lang w:val="en-US"/>
        </w:rPr>
        <w:t>was not lined</w:t>
      </w:r>
      <w:r w:rsidR="0034170E"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an early example of a conservative approach to restoration. In contrast, almost all </w:t>
      </w:r>
      <w:r w:rsidR="006F5602">
        <w:rPr>
          <w:rFonts w:ascii="Times New Roman" w:hAnsi="Times New Roman"/>
          <w:sz w:val="24"/>
          <w:szCs w:val="24"/>
          <w:lang w:val="en-US"/>
        </w:rPr>
        <w:t>thirteen</w:t>
      </w:r>
      <w:r w:rsidR="0093570A" w:rsidRPr="00E03770">
        <w:rPr>
          <w:rFonts w:ascii="Times New Roman" w:hAnsi="Times New Roman"/>
          <w:sz w:val="24"/>
          <w:szCs w:val="24"/>
          <w:lang w:val="en-US"/>
        </w:rPr>
        <w:t xml:space="preserve"> British paintings dating from 1750 </w:t>
      </w:r>
      <w:r w:rsidR="0034170E" w:rsidRPr="00E03770">
        <w:rPr>
          <w:rFonts w:ascii="Times New Roman" w:hAnsi="Times New Roman"/>
          <w:sz w:val="24"/>
          <w:szCs w:val="24"/>
          <w:lang w:val="en-US"/>
        </w:rPr>
        <w:t xml:space="preserve">to </w:t>
      </w:r>
      <w:r w:rsidR="0093570A" w:rsidRPr="00E03770">
        <w:rPr>
          <w:rFonts w:ascii="Times New Roman" w:hAnsi="Times New Roman"/>
          <w:sz w:val="24"/>
          <w:szCs w:val="24"/>
          <w:lang w:val="en-US"/>
        </w:rPr>
        <w:t xml:space="preserve">1850 that were purchased on the </w:t>
      </w:r>
      <w:r w:rsidR="006F7F95" w:rsidRPr="00E03770">
        <w:rPr>
          <w:rFonts w:ascii="Times New Roman" w:hAnsi="Times New Roman"/>
          <w:sz w:val="24"/>
          <w:szCs w:val="24"/>
          <w:lang w:val="en-US"/>
        </w:rPr>
        <w:t xml:space="preserve">art </w:t>
      </w:r>
      <w:r w:rsidR="0093570A" w:rsidRPr="00E03770">
        <w:rPr>
          <w:rFonts w:ascii="Times New Roman" w:hAnsi="Times New Roman"/>
          <w:sz w:val="24"/>
          <w:szCs w:val="24"/>
          <w:lang w:val="en-US"/>
        </w:rPr>
        <w:t>market from the 1960s to the 1980s had been lined</w:t>
      </w:r>
      <w:r w:rsidR="006F7F95" w:rsidRPr="00E03770">
        <w:rPr>
          <w:rFonts w:ascii="Times New Roman" w:hAnsi="Times New Roman"/>
          <w:sz w:val="24"/>
          <w:szCs w:val="24"/>
          <w:lang w:val="en-US"/>
        </w:rPr>
        <w:t xml:space="preserve"> previously</w:t>
      </w:r>
      <w:r w:rsidR="0093570A" w:rsidRPr="00E03770">
        <w:rPr>
          <w:rFonts w:ascii="Times New Roman" w:hAnsi="Times New Roman"/>
          <w:sz w:val="24"/>
          <w:szCs w:val="24"/>
          <w:lang w:val="en-US"/>
        </w:rPr>
        <w:t>. For some, the lining seems to have been carried out shortly before the museum acquired the painting</w:t>
      </w:r>
      <w:r w:rsidR="0034170E" w:rsidRPr="00E03770">
        <w:rPr>
          <w:rFonts w:ascii="Times New Roman" w:hAnsi="Times New Roman"/>
          <w:sz w:val="24"/>
          <w:szCs w:val="24"/>
          <w:lang w:val="en-US"/>
        </w:rPr>
        <w:t>; that i</w:t>
      </w:r>
      <w:r w:rsidR="00136018" w:rsidRPr="00E03770">
        <w:rPr>
          <w:rFonts w:ascii="Times New Roman" w:hAnsi="Times New Roman"/>
          <w:sz w:val="24"/>
          <w:szCs w:val="24"/>
          <w:lang w:val="en-US"/>
        </w:rPr>
        <w:t>s</w:t>
      </w:r>
      <w:r w:rsidR="0034170E"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it was possibly done especially for the sale. </w:t>
      </w:r>
    </w:p>
    <w:p w14:paraId="7A60D2DC" w14:textId="11829E1D" w:rsidR="0093570A" w:rsidRPr="00E03770" w:rsidRDefault="000D13A6" w:rsidP="00E03770">
      <w:pPr>
        <w:spacing w:after="0" w:line="480" w:lineRule="auto"/>
        <w:rPr>
          <w:rFonts w:ascii="Times New Roman" w:hAnsi="Times New Roman"/>
          <w:color w:val="000000" w:themeColor="text1"/>
          <w:sz w:val="24"/>
          <w:szCs w:val="24"/>
          <w:lang w:val="en-US"/>
        </w:rPr>
      </w:pPr>
      <w:r w:rsidRPr="00E03770">
        <w:rPr>
          <w:rFonts w:ascii="Times New Roman" w:hAnsi="Times New Roman"/>
          <w:color w:val="000000" w:themeColor="text1"/>
          <w:sz w:val="24"/>
          <w:szCs w:val="24"/>
          <w:lang w:val="en-US"/>
        </w:rPr>
        <w:tab/>
      </w:r>
      <w:r w:rsidR="0093570A" w:rsidRPr="00E03770">
        <w:rPr>
          <w:rFonts w:ascii="Times New Roman" w:hAnsi="Times New Roman"/>
          <w:color w:val="000000" w:themeColor="text1"/>
          <w:sz w:val="24"/>
          <w:szCs w:val="24"/>
          <w:lang w:val="en-US"/>
        </w:rPr>
        <w:t xml:space="preserve">The </w:t>
      </w:r>
      <w:r w:rsidR="0093570A" w:rsidRPr="00E03770">
        <w:rPr>
          <w:rFonts w:ascii="Times New Roman" w:hAnsi="Times New Roman"/>
          <w:iCs/>
          <w:color w:val="000000" w:themeColor="text1"/>
          <w:sz w:val="24"/>
          <w:szCs w:val="24"/>
          <w:lang w:val="en-US"/>
        </w:rPr>
        <w:t>Neue</w:t>
      </w:r>
      <w:r w:rsidR="00E67CD0" w:rsidRPr="00E03770">
        <w:rPr>
          <w:rFonts w:ascii="Times New Roman" w:hAnsi="Times New Roman"/>
          <w:iCs/>
          <w:color w:val="000000" w:themeColor="text1"/>
          <w:sz w:val="24"/>
          <w:szCs w:val="24"/>
          <w:lang w:val="en-US"/>
        </w:rPr>
        <w:t xml:space="preserve"> </w:t>
      </w:r>
      <w:r w:rsidR="0093570A" w:rsidRPr="00E03770">
        <w:rPr>
          <w:rFonts w:ascii="Times New Roman" w:hAnsi="Times New Roman"/>
          <w:iCs/>
          <w:color w:val="000000" w:themeColor="text1"/>
          <w:sz w:val="24"/>
          <w:szCs w:val="24"/>
          <w:lang w:val="en-US"/>
        </w:rPr>
        <w:t>Pinakothek</w:t>
      </w:r>
      <w:r w:rsidR="002023D9" w:rsidRPr="00E03770">
        <w:rPr>
          <w:rFonts w:ascii="Times New Roman" w:hAnsi="Times New Roman"/>
          <w:iCs/>
          <w:color w:val="000000" w:themeColor="text1"/>
          <w:sz w:val="24"/>
          <w:szCs w:val="24"/>
          <w:lang w:val="en-US"/>
        </w:rPr>
        <w:t>’</w:t>
      </w:r>
      <w:r w:rsidR="0093570A" w:rsidRPr="00E03770">
        <w:rPr>
          <w:rFonts w:ascii="Times New Roman" w:hAnsi="Times New Roman"/>
          <w:iCs/>
          <w:color w:val="000000" w:themeColor="text1"/>
          <w:sz w:val="24"/>
          <w:szCs w:val="24"/>
          <w:lang w:val="en-US"/>
        </w:rPr>
        <w:t>s</w:t>
      </w:r>
      <w:r w:rsidR="0093570A" w:rsidRPr="00E03770">
        <w:rPr>
          <w:rFonts w:ascii="Times New Roman" w:hAnsi="Times New Roman"/>
          <w:color w:val="000000" w:themeColor="text1"/>
          <w:sz w:val="24"/>
          <w:szCs w:val="24"/>
          <w:lang w:val="en-US"/>
        </w:rPr>
        <w:t xml:space="preserve"> entire collection, including works from the </w:t>
      </w:r>
      <w:r w:rsidR="00F07FCE" w:rsidRPr="00E03770">
        <w:rPr>
          <w:rFonts w:ascii="Times New Roman" w:hAnsi="Times New Roman"/>
          <w:color w:val="000000" w:themeColor="text1"/>
          <w:sz w:val="24"/>
          <w:szCs w:val="24"/>
          <w:lang w:val="en-US"/>
        </w:rPr>
        <w:t>Sammlung Schack</w:t>
      </w:r>
      <w:r w:rsidR="00E67CD0" w:rsidRPr="00E03770">
        <w:rPr>
          <w:rFonts w:ascii="Times New Roman" w:hAnsi="Times New Roman"/>
          <w:i/>
          <w:color w:val="000000" w:themeColor="text1"/>
          <w:sz w:val="24"/>
          <w:szCs w:val="24"/>
          <w:lang w:val="en-US"/>
        </w:rPr>
        <w:t xml:space="preserve"> </w:t>
      </w:r>
      <w:r w:rsidR="0093570A" w:rsidRPr="00E03770">
        <w:rPr>
          <w:rFonts w:ascii="Times New Roman" w:hAnsi="Times New Roman"/>
          <w:color w:val="000000" w:themeColor="text1"/>
          <w:sz w:val="24"/>
          <w:szCs w:val="24"/>
          <w:lang w:val="en-US"/>
        </w:rPr>
        <w:t xml:space="preserve">not currently on display, </w:t>
      </w:r>
      <w:r w:rsidR="00C31DA2" w:rsidRPr="00E03770">
        <w:rPr>
          <w:rFonts w:ascii="Times New Roman" w:hAnsi="Times New Roman"/>
          <w:color w:val="000000" w:themeColor="text1"/>
          <w:sz w:val="24"/>
          <w:szCs w:val="24"/>
          <w:lang w:val="en-US"/>
        </w:rPr>
        <w:t xml:space="preserve">was </w:t>
      </w:r>
      <w:r w:rsidR="0093570A" w:rsidRPr="00E03770">
        <w:rPr>
          <w:rFonts w:ascii="Times New Roman" w:hAnsi="Times New Roman"/>
          <w:color w:val="000000" w:themeColor="text1"/>
          <w:sz w:val="24"/>
          <w:szCs w:val="24"/>
          <w:lang w:val="en-US"/>
        </w:rPr>
        <w:t xml:space="preserve">examined by conservators </w:t>
      </w:r>
      <w:r w:rsidR="00D57389" w:rsidRPr="00E03770">
        <w:rPr>
          <w:rFonts w:ascii="Times New Roman" w:hAnsi="Times New Roman"/>
          <w:color w:val="000000" w:themeColor="text1"/>
          <w:sz w:val="24"/>
          <w:szCs w:val="24"/>
          <w:lang w:val="en-US"/>
        </w:rPr>
        <w:t>in 2018</w:t>
      </w:r>
      <w:r w:rsidR="00C31DA2" w:rsidRPr="00E03770">
        <w:rPr>
          <w:rFonts w:ascii="Times New Roman" w:hAnsi="Times New Roman"/>
          <w:color w:val="000000" w:themeColor="text1"/>
          <w:sz w:val="24"/>
          <w:szCs w:val="24"/>
          <w:lang w:val="en-US"/>
        </w:rPr>
        <w:t>–</w:t>
      </w:r>
      <w:r w:rsidR="00D57389" w:rsidRPr="00E03770">
        <w:rPr>
          <w:rFonts w:ascii="Times New Roman" w:hAnsi="Times New Roman"/>
          <w:color w:val="000000" w:themeColor="text1"/>
          <w:sz w:val="24"/>
          <w:szCs w:val="24"/>
          <w:lang w:val="en-US"/>
        </w:rPr>
        <w:t xml:space="preserve">2019 </w:t>
      </w:r>
      <w:r w:rsidR="0093570A" w:rsidRPr="00E03770">
        <w:rPr>
          <w:rFonts w:ascii="Times New Roman" w:hAnsi="Times New Roman"/>
          <w:color w:val="000000" w:themeColor="text1"/>
          <w:sz w:val="24"/>
          <w:szCs w:val="24"/>
          <w:lang w:val="en-US"/>
        </w:rPr>
        <w:t xml:space="preserve">in preparation for the building to be completely cleared for renovation. Many of the paintings featured </w:t>
      </w:r>
      <w:r w:rsidR="007376C1" w:rsidRPr="00E03770">
        <w:rPr>
          <w:rFonts w:ascii="Times New Roman" w:hAnsi="Times New Roman"/>
          <w:color w:val="000000" w:themeColor="text1"/>
          <w:sz w:val="24"/>
          <w:szCs w:val="24"/>
          <w:lang w:val="en-US"/>
        </w:rPr>
        <w:t>localized</w:t>
      </w:r>
      <w:r w:rsidR="00E67CD0" w:rsidRPr="00E03770">
        <w:rPr>
          <w:rFonts w:ascii="Times New Roman" w:hAnsi="Times New Roman"/>
          <w:color w:val="000000" w:themeColor="text1"/>
          <w:sz w:val="24"/>
          <w:szCs w:val="24"/>
          <w:lang w:val="en-US"/>
        </w:rPr>
        <w:t xml:space="preserve"> </w:t>
      </w:r>
      <w:r w:rsidR="00807BDD" w:rsidRPr="00E03770">
        <w:rPr>
          <w:rFonts w:ascii="Times New Roman" w:hAnsi="Times New Roman"/>
          <w:color w:val="000000" w:themeColor="text1"/>
          <w:sz w:val="24"/>
          <w:szCs w:val="24"/>
          <w:lang w:val="en-US"/>
        </w:rPr>
        <w:t xml:space="preserve">paint-layer </w:t>
      </w:r>
      <w:r w:rsidR="006A3AA6" w:rsidRPr="00E03770">
        <w:rPr>
          <w:rFonts w:ascii="Times New Roman" w:hAnsi="Times New Roman"/>
          <w:color w:val="000000" w:themeColor="text1"/>
          <w:sz w:val="24"/>
          <w:szCs w:val="24"/>
          <w:lang w:val="en-US"/>
        </w:rPr>
        <w:t>delamination</w:t>
      </w:r>
      <w:r w:rsidR="0093570A" w:rsidRPr="00E03770">
        <w:rPr>
          <w:rFonts w:ascii="Times New Roman" w:hAnsi="Times New Roman"/>
          <w:color w:val="000000" w:themeColor="text1"/>
          <w:sz w:val="24"/>
          <w:szCs w:val="24"/>
          <w:lang w:val="en-US"/>
        </w:rPr>
        <w:t>, poor</w:t>
      </w:r>
      <w:r w:rsidR="00E67CD0" w:rsidRPr="00E03770">
        <w:rPr>
          <w:rFonts w:ascii="Times New Roman" w:hAnsi="Times New Roman"/>
          <w:color w:val="000000" w:themeColor="text1"/>
          <w:sz w:val="24"/>
          <w:szCs w:val="24"/>
          <w:lang w:val="en-US"/>
        </w:rPr>
        <w:t xml:space="preserve"> </w:t>
      </w:r>
      <w:r w:rsidR="006A3AA6" w:rsidRPr="00E03770">
        <w:rPr>
          <w:rFonts w:ascii="Times New Roman" w:hAnsi="Times New Roman"/>
          <w:color w:val="000000" w:themeColor="text1"/>
          <w:sz w:val="24"/>
          <w:szCs w:val="24"/>
          <w:lang w:val="en-US"/>
        </w:rPr>
        <w:t>attachment of the canvas</w:t>
      </w:r>
      <w:r w:rsidR="0093570A" w:rsidRPr="00E03770">
        <w:rPr>
          <w:rFonts w:ascii="Times New Roman" w:hAnsi="Times New Roman"/>
          <w:color w:val="000000" w:themeColor="text1"/>
          <w:sz w:val="24"/>
          <w:szCs w:val="24"/>
          <w:lang w:val="en-US"/>
        </w:rPr>
        <w:t>, or evidence of old tears</w:t>
      </w:r>
      <w:r w:rsidR="00A74A29" w:rsidRPr="00E03770">
        <w:rPr>
          <w:rFonts w:ascii="Times New Roman" w:hAnsi="Times New Roman"/>
          <w:color w:val="000000" w:themeColor="text1"/>
          <w:sz w:val="24"/>
          <w:szCs w:val="24"/>
          <w:lang w:val="en-US"/>
        </w:rPr>
        <w:t>—</w:t>
      </w:r>
      <w:r w:rsidR="0093570A" w:rsidRPr="00E03770">
        <w:rPr>
          <w:rFonts w:ascii="Times New Roman" w:hAnsi="Times New Roman"/>
          <w:color w:val="000000" w:themeColor="text1"/>
          <w:sz w:val="24"/>
          <w:szCs w:val="24"/>
          <w:lang w:val="en-US"/>
        </w:rPr>
        <w:t xml:space="preserve">damage that often appears to have occurred decades ago and </w:t>
      </w:r>
      <w:r w:rsidR="00916364" w:rsidRPr="00E03770">
        <w:rPr>
          <w:rFonts w:ascii="Times New Roman" w:hAnsi="Times New Roman"/>
          <w:color w:val="000000" w:themeColor="text1"/>
          <w:sz w:val="24"/>
          <w:szCs w:val="24"/>
          <w:lang w:val="en-US"/>
        </w:rPr>
        <w:t>has</w:t>
      </w:r>
      <w:r w:rsidR="006A3AA6" w:rsidRPr="00E03770">
        <w:rPr>
          <w:rFonts w:ascii="Times New Roman" w:hAnsi="Times New Roman"/>
          <w:color w:val="000000" w:themeColor="text1"/>
          <w:sz w:val="24"/>
          <w:szCs w:val="24"/>
          <w:lang w:val="en-US"/>
        </w:rPr>
        <w:t xml:space="preserve"> </w:t>
      </w:r>
      <w:r w:rsidR="0093570A" w:rsidRPr="00E03770">
        <w:rPr>
          <w:rFonts w:ascii="Times New Roman" w:hAnsi="Times New Roman"/>
          <w:color w:val="000000" w:themeColor="text1"/>
          <w:sz w:val="24"/>
          <w:szCs w:val="24"/>
          <w:lang w:val="en-US"/>
        </w:rPr>
        <w:t xml:space="preserve">slowly </w:t>
      </w:r>
      <w:r w:rsidR="006A3AA6" w:rsidRPr="00E03770">
        <w:rPr>
          <w:rFonts w:ascii="Times New Roman" w:hAnsi="Times New Roman"/>
          <w:color w:val="000000" w:themeColor="text1"/>
          <w:sz w:val="24"/>
          <w:szCs w:val="24"/>
          <w:lang w:val="en-US"/>
        </w:rPr>
        <w:t xml:space="preserve">worsened under the </w:t>
      </w:r>
      <w:r w:rsidR="0093570A" w:rsidRPr="00E03770">
        <w:rPr>
          <w:rFonts w:ascii="Times New Roman" w:hAnsi="Times New Roman"/>
          <w:color w:val="000000" w:themeColor="text1"/>
          <w:sz w:val="24"/>
          <w:szCs w:val="24"/>
          <w:lang w:val="en-US"/>
        </w:rPr>
        <w:t>storage</w:t>
      </w:r>
      <w:r w:rsidR="006A3AA6" w:rsidRPr="00E03770">
        <w:rPr>
          <w:rFonts w:ascii="Times New Roman" w:hAnsi="Times New Roman"/>
          <w:color w:val="000000" w:themeColor="text1"/>
          <w:sz w:val="24"/>
          <w:szCs w:val="24"/>
          <w:lang w:val="en-US"/>
        </w:rPr>
        <w:t xml:space="preserve"> conditions</w:t>
      </w:r>
      <w:r w:rsidR="0093570A" w:rsidRPr="00E03770">
        <w:rPr>
          <w:rFonts w:ascii="Times New Roman" w:hAnsi="Times New Roman"/>
          <w:color w:val="000000" w:themeColor="text1"/>
          <w:sz w:val="24"/>
          <w:szCs w:val="24"/>
          <w:lang w:val="en-US"/>
        </w:rPr>
        <w:t xml:space="preserve">. </w:t>
      </w:r>
      <w:r w:rsidR="007376C1" w:rsidRPr="00E03770">
        <w:rPr>
          <w:rFonts w:ascii="Times New Roman" w:hAnsi="Times New Roman"/>
          <w:color w:val="000000" w:themeColor="text1"/>
          <w:sz w:val="24"/>
          <w:szCs w:val="24"/>
          <w:lang w:val="en-US"/>
        </w:rPr>
        <w:t>Localized</w:t>
      </w:r>
      <w:r w:rsidR="0093570A" w:rsidRPr="00E03770">
        <w:rPr>
          <w:rFonts w:ascii="Times New Roman" w:hAnsi="Times New Roman"/>
          <w:color w:val="000000" w:themeColor="text1"/>
          <w:sz w:val="24"/>
          <w:szCs w:val="24"/>
          <w:lang w:val="en-US"/>
        </w:rPr>
        <w:t xml:space="preserve"> </w:t>
      </w:r>
      <w:r w:rsidR="006A3AA6" w:rsidRPr="00E03770">
        <w:rPr>
          <w:rFonts w:ascii="Times New Roman" w:hAnsi="Times New Roman"/>
          <w:color w:val="000000" w:themeColor="text1"/>
          <w:sz w:val="24"/>
          <w:szCs w:val="24"/>
          <w:lang w:val="en-US"/>
        </w:rPr>
        <w:t>stabiliz</w:t>
      </w:r>
      <w:r w:rsidR="005F62B8" w:rsidRPr="00E03770">
        <w:rPr>
          <w:rFonts w:ascii="Times New Roman" w:hAnsi="Times New Roman"/>
          <w:color w:val="000000" w:themeColor="text1"/>
          <w:sz w:val="24"/>
          <w:szCs w:val="24"/>
          <w:lang w:val="en-US"/>
        </w:rPr>
        <w:t>ation</w:t>
      </w:r>
      <w:r w:rsidR="0093570A" w:rsidRPr="00E03770">
        <w:rPr>
          <w:rFonts w:ascii="Times New Roman" w:hAnsi="Times New Roman"/>
          <w:color w:val="000000" w:themeColor="text1"/>
          <w:sz w:val="24"/>
          <w:szCs w:val="24"/>
          <w:lang w:val="en-US"/>
        </w:rPr>
        <w:t xml:space="preserve"> </w:t>
      </w:r>
      <w:r w:rsidR="00916364" w:rsidRPr="00E03770">
        <w:rPr>
          <w:rFonts w:ascii="Times New Roman" w:hAnsi="Times New Roman"/>
          <w:color w:val="000000" w:themeColor="text1"/>
          <w:sz w:val="24"/>
          <w:szCs w:val="24"/>
          <w:lang w:val="en-US"/>
        </w:rPr>
        <w:t>was</w:t>
      </w:r>
      <w:r w:rsidR="0093570A" w:rsidRPr="00E03770">
        <w:rPr>
          <w:rFonts w:ascii="Times New Roman" w:hAnsi="Times New Roman"/>
          <w:color w:val="000000" w:themeColor="text1"/>
          <w:sz w:val="24"/>
          <w:szCs w:val="24"/>
          <w:lang w:val="en-US"/>
        </w:rPr>
        <w:t xml:space="preserve"> all </w:t>
      </w:r>
      <w:r w:rsidR="00A74A29" w:rsidRPr="00E03770">
        <w:rPr>
          <w:rFonts w:ascii="Times New Roman" w:hAnsi="Times New Roman"/>
          <w:color w:val="000000" w:themeColor="text1"/>
          <w:sz w:val="24"/>
          <w:szCs w:val="24"/>
          <w:lang w:val="en-US"/>
        </w:rPr>
        <w:t xml:space="preserve">that was </w:t>
      </w:r>
      <w:r w:rsidR="0093570A" w:rsidRPr="00E03770">
        <w:rPr>
          <w:rFonts w:ascii="Times New Roman" w:hAnsi="Times New Roman"/>
          <w:color w:val="000000" w:themeColor="text1"/>
          <w:sz w:val="24"/>
          <w:szCs w:val="24"/>
          <w:lang w:val="en-US"/>
        </w:rPr>
        <w:t xml:space="preserve">needed to prepare the paintings for transport and </w:t>
      </w:r>
      <w:r w:rsidR="006A3AA6" w:rsidRPr="00E03770">
        <w:rPr>
          <w:rFonts w:ascii="Times New Roman" w:hAnsi="Times New Roman"/>
          <w:color w:val="000000" w:themeColor="text1"/>
          <w:sz w:val="24"/>
          <w:szCs w:val="24"/>
          <w:lang w:val="en-US"/>
        </w:rPr>
        <w:t xml:space="preserve">additional </w:t>
      </w:r>
      <w:r w:rsidR="0093570A" w:rsidRPr="00E03770">
        <w:rPr>
          <w:rFonts w:ascii="Times New Roman" w:hAnsi="Times New Roman"/>
          <w:color w:val="000000" w:themeColor="text1"/>
          <w:sz w:val="24"/>
          <w:szCs w:val="24"/>
          <w:lang w:val="en-US"/>
        </w:rPr>
        <w:t>years of storage. Proof</w:t>
      </w:r>
      <w:r w:rsidR="00A74A29" w:rsidRPr="00E03770">
        <w:rPr>
          <w:rFonts w:ascii="Times New Roman" w:hAnsi="Times New Roman"/>
          <w:color w:val="000000" w:themeColor="text1"/>
          <w:sz w:val="24"/>
          <w:szCs w:val="24"/>
          <w:lang w:val="en-US"/>
        </w:rPr>
        <w:t>—</w:t>
      </w:r>
      <w:r w:rsidR="0093570A" w:rsidRPr="00E03770">
        <w:rPr>
          <w:rFonts w:ascii="Times New Roman" w:hAnsi="Times New Roman"/>
          <w:color w:val="000000" w:themeColor="text1"/>
          <w:sz w:val="24"/>
          <w:szCs w:val="24"/>
          <w:lang w:val="en-US"/>
        </w:rPr>
        <w:t>if proof were needed</w:t>
      </w:r>
      <w:r w:rsidR="00A74A29" w:rsidRPr="00E03770">
        <w:rPr>
          <w:rFonts w:ascii="Times New Roman" w:hAnsi="Times New Roman"/>
          <w:color w:val="000000" w:themeColor="text1"/>
          <w:sz w:val="24"/>
          <w:szCs w:val="24"/>
          <w:lang w:val="en-US"/>
        </w:rPr>
        <w:t>—</w:t>
      </w:r>
      <w:r w:rsidR="0093570A" w:rsidRPr="00E03770">
        <w:rPr>
          <w:rFonts w:ascii="Times New Roman" w:hAnsi="Times New Roman"/>
          <w:color w:val="000000" w:themeColor="text1"/>
          <w:sz w:val="24"/>
          <w:szCs w:val="24"/>
          <w:lang w:val="en-US"/>
        </w:rPr>
        <w:t xml:space="preserve">that “only doing what is absolutely necessary” for a long period of time has suited the paintings very well indeed. </w:t>
      </w:r>
    </w:p>
    <w:p w14:paraId="424267AD" w14:textId="77777777" w:rsidR="00184D84" w:rsidRPr="00E03770" w:rsidRDefault="00184D84" w:rsidP="00E03770">
      <w:pPr>
        <w:spacing w:after="0" w:line="480" w:lineRule="auto"/>
        <w:rPr>
          <w:rFonts w:ascii="Times New Roman" w:hAnsi="Times New Roman"/>
          <w:color w:val="000000" w:themeColor="text1"/>
          <w:sz w:val="24"/>
          <w:szCs w:val="24"/>
          <w:lang w:val="en-US"/>
        </w:rPr>
      </w:pPr>
    </w:p>
    <w:p w14:paraId="190451DF" w14:textId="2A174BF0" w:rsidR="00184D84" w:rsidRPr="00E03770" w:rsidRDefault="006F5602" w:rsidP="00E03770">
      <w:pPr>
        <w:pStyle w:val="Heading1"/>
        <w:spacing w:line="480" w:lineRule="auto"/>
        <w:rPr>
          <w:lang w:val="en-US"/>
        </w:rPr>
      </w:pPr>
      <w:r w:rsidRPr="006F5602">
        <w:rPr>
          <w:b w:val="0"/>
          <w:bCs w:val="0"/>
          <w:highlight w:val="yellow"/>
          <w:lang w:val="en-US"/>
        </w:rPr>
        <w:t>&lt;A-head&gt;</w:t>
      </w:r>
      <w:r>
        <w:rPr>
          <w:lang w:val="en-US"/>
        </w:rPr>
        <w:t xml:space="preserve"> </w:t>
      </w:r>
      <w:r w:rsidR="005117B6" w:rsidRPr="00E03770">
        <w:rPr>
          <w:lang w:val="en-US"/>
        </w:rPr>
        <w:t>Closing Thoughts</w:t>
      </w:r>
    </w:p>
    <w:p w14:paraId="5F7B932C" w14:textId="5AC8FABF" w:rsidR="0093570A" w:rsidRPr="00E03770" w:rsidRDefault="0093570A"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It would be interesting to examine on a broader scale what triggered the shift toward less invasive treatments. As far as canvas paintings are concerned, it seems that the habit of using heating tables</w:t>
      </w:r>
      <w:r w:rsidR="00E67CD0" w:rsidRPr="00E03770">
        <w:rPr>
          <w:rFonts w:ascii="Times New Roman" w:hAnsi="Times New Roman"/>
          <w:sz w:val="24"/>
          <w:szCs w:val="24"/>
          <w:lang w:val="en-US"/>
        </w:rPr>
        <w:t xml:space="preserve"> </w:t>
      </w:r>
      <w:r w:rsidRPr="00E03770">
        <w:rPr>
          <w:rFonts w:ascii="Times New Roman" w:hAnsi="Times New Roman"/>
          <w:sz w:val="24"/>
          <w:szCs w:val="24"/>
          <w:lang w:val="en-US"/>
        </w:rPr>
        <w:t xml:space="preserve">to apply wax linings in the 1960s and 1970s may have been too much of a supposedly good thing. But perhaps it was </w:t>
      </w:r>
      <w:r w:rsidR="00A0682F" w:rsidRPr="00E03770">
        <w:rPr>
          <w:rFonts w:ascii="Times New Roman" w:hAnsi="Times New Roman"/>
          <w:sz w:val="24"/>
          <w:szCs w:val="24"/>
          <w:lang w:val="en-US"/>
        </w:rPr>
        <w:t xml:space="preserve">also </w:t>
      </w:r>
      <w:r w:rsidRPr="00E03770">
        <w:rPr>
          <w:rFonts w:ascii="Times New Roman" w:hAnsi="Times New Roman"/>
          <w:sz w:val="24"/>
          <w:szCs w:val="24"/>
          <w:lang w:val="en-US"/>
        </w:rPr>
        <w:t xml:space="preserve">the growing need to restore paintings of the past </w:t>
      </w:r>
      <w:r w:rsidR="00A74A29" w:rsidRPr="00E03770">
        <w:rPr>
          <w:rFonts w:ascii="Times New Roman" w:hAnsi="Times New Roman"/>
          <w:sz w:val="24"/>
          <w:szCs w:val="24"/>
          <w:lang w:val="en-US"/>
        </w:rPr>
        <w:t xml:space="preserve">hundred </w:t>
      </w:r>
      <w:r w:rsidRPr="00E03770">
        <w:rPr>
          <w:rFonts w:ascii="Times New Roman" w:hAnsi="Times New Roman"/>
          <w:sz w:val="24"/>
          <w:szCs w:val="24"/>
          <w:lang w:val="en-US"/>
        </w:rPr>
        <w:t xml:space="preserve">years </w:t>
      </w:r>
      <w:r w:rsidR="00916364" w:rsidRPr="00E03770">
        <w:rPr>
          <w:rFonts w:ascii="Times New Roman" w:hAnsi="Times New Roman"/>
          <w:sz w:val="24"/>
          <w:szCs w:val="24"/>
          <w:lang w:val="en-US"/>
        </w:rPr>
        <w:t xml:space="preserve">featuring </w:t>
      </w:r>
      <w:r w:rsidRPr="00E03770">
        <w:rPr>
          <w:rFonts w:ascii="Times New Roman" w:hAnsi="Times New Roman"/>
          <w:sz w:val="24"/>
          <w:szCs w:val="24"/>
          <w:lang w:val="en-US"/>
        </w:rPr>
        <w:t>deliberate matt</w:t>
      </w:r>
      <w:r w:rsidR="00A74A29" w:rsidRPr="00E03770">
        <w:rPr>
          <w:rFonts w:ascii="Times New Roman" w:hAnsi="Times New Roman"/>
          <w:sz w:val="24"/>
          <w:szCs w:val="24"/>
          <w:lang w:val="en-US"/>
        </w:rPr>
        <w:t>e</w:t>
      </w:r>
      <w:r w:rsidRPr="00E03770">
        <w:rPr>
          <w:rFonts w:ascii="Times New Roman" w:hAnsi="Times New Roman"/>
          <w:sz w:val="24"/>
          <w:szCs w:val="24"/>
          <w:lang w:val="en-US"/>
        </w:rPr>
        <w:t xml:space="preserve">-gloss variations and textured surfaces that </w:t>
      </w:r>
      <w:r w:rsidRPr="00E03770">
        <w:rPr>
          <w:rFonts w:ascii="Times New Roman" w:hAnsi="Times New Roman"/>
          <w:sz w:val="24"/>
          <w:szCs w:val="24"/>
          <w:lang w:val="en-US"/>
        </w:rPr>
        <w:lastRenderedPageBreak/>
        <w:t>opened conservators</w:t>
      </w:r>
      <w:r w:rsidR="002023D9" w:rsidRPr="00E03770">
        <w:rPr>
          <w:rFonts w:ascii="Times New Roman" w:hAnsi="Times New Roman"/>
          <w:sz w:val="24"/>
          <w:szCs w:val="24"/>
          <w:lang w:val="en-US"/>
        </w:rPr>
        <w:t>’</w:t>
      </w:r>
      <w:r w:rsidRPr="00E03770">
        <w:rPr>
          <w:rFonts w:ascii="Times New Roman" w:hAnsi="Times New Roman"/>
          <w:sz w:val="24"/>
          <w:szCs w:val="24"/>
          <w:lang w:val="en-US"/>
        </w:rPr>
        <w:t xml:space="preserve"> eyes to the limitations and </w:t>
      </w:r>
      <w:r w:rsidR="00A74A29" w:rsidRPr="00E03770">
        <w:rPr>
          <w:rFonts w:ascii="Times New Roman" w:hAnsi="Times New Roman"/>
          <w:sz w:val="24"/>
          <w:szCs w:val="24"/>
          <w:lang w:val="en-US"/>
        </w:rPr>
        <w:t>“</w:t>
      </w:r>
      <w:r w:rsidRPr="00E03770">
        <w:rPr>
          <w:rFonts w:ascii="Times New Roman" w:hAnsi="Times New Roman"/>
          <w:sz w:val="24"/>
          <w:szCs w:val="24"/>
          <w:lang w:val="en-US"/>
        </w:rPr>
        <w:t>crudity</w:t>
      </w:r>
      <w:r w:rsidR="00A74A29" w:rsidRPr="00E03770">
        <w:rPr>
          <w:rFonts w:ascii="Times New Roman" w:hAnsi="Times New Roman"/>
          <w:sz w:val="24"/>
          <w:szCs w:val="24"/>
          <w:lang w:val="en-US"/>
        </w:rPr>
        <w:t>”</w:t>
      </w:r>
      <w:r w:rsidRPr="00E03770">
        <w:rPr>
          <w:rFonts w:ascii="Times New Roman" w:hAnsi="Times New Roman"/>
          <w:sz w:val="24"/>
          <w:szCs w:val="24"/>
          <w:lang w:val="en-US"/>
        </w:rPr>
        <w:t xml:space="preserve"> of applying </w:t>
      </w:r>
      <w:r w:rsidR="00A74A29" w:rsidRPr="00E03770">
        <w:rPr>
          <w:rFonts w:ascii="Times New Roman" w:hAnsi="Times New Roman"/>
          <w:sz w:val="24"/>
          <w:szCs w:val="24"/>
          <w:lang w:val="en-US"/>
        </w:rPr>
        <w:t xml:space="preserve">a </w:t>
      </w:r>
      <w:r w:rsidRPr="00E03770">
        <w:rPr>
          <w:rFonts w:ascii="Times New Roman" w:hAnsi="Times New Roman"/>
          <w:sz w:val="24"/>
          <w:szCs w:val="24"/>
          <w:lang w:val="en-US"/>
        </w:rPr>
        <w:t>uniform treatment that was customary for older paintings at the time.</w:t>
      </w:r>
    </w:p>
    <w:p w14:paraId="22C9DFF2" w14:textId="04B437A6" w:rsidR="0093570A" w:rsidRPr="00E03770" w:rsidRDefault="000D13A6"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 xml:space="preserve">A comparative look at developments beyond the world of </w:t>
      </w:r>
      <w:r w:rsidR="0093570A" w:rsidRPr="00E03770">
        <w:rPr>
          <w:rFonts w:ascii="Times New Roman" w:hAnsi="Times New Roman"/>
          <w:color w:val="000000" w:themeColor="text1"/>
          <w:sz w:val="24"/>
          <w:szCs w:val="24"/>
          <w:lang w:val="en-US"/>
        </w:rPr>
        <w:t xml:space="preserve">conservation </w:t>
      </w:r>
      <w:r w:rsidR="00A74A29" w:rsidRPr="00E03770">
        <w:rPr>
          <w:rFonts w:ascii="Times New Roman" w:hAnsi="Times New Roman"/>
          <w:color w:val="000000" w:themeColor="text1"/>
          <w:sz w:val="24"/>
          <w:szCs w:val="24"/>
          <w:lang w:val="en-US"/>
        </w:rPr>
        <w:t xml:space="preserve">also </w:t>
      </w:r>
      <w:r w:rsidR="00A0682F" w:rsidRPr="00E03770">
        <w:rPr>
          <w:rFonts w:ascii="Times New Roman" w:hAnsi="Times New Roman"/>
          <w:color w:val="000000" w:themeColor="text1"/>
          <w:sz w:val="24"/>
          <w:szCs w:val="24"/>
          <w:lang w:val="en-US"/>
        </w:rPr>
        <w:t xml:space="preserve">seems </w:t>
      </w:r>
      <w:r w:rsidR="005F62B8" w:rsidRPr="00E03770">
        <w:rPr>
          <w:rFonts w:ascii="Times New Roman" w:hAnsi="Times New Roman"/>
          <w:color w:val="000000" w:themeColor="text1"/>
          <w:sz w:val="24"/>
          <w:szCs w:val="24"/>
          <w:lang w:val="en-US"/>
        </w:rPr>
        <w:t>appealing</w:t>
      </w:r>
      <w:r w:rsidR="0093570A" w:rsidRPr="00E03770">
        <w:rPr>
          <w:rFonts w:ascii="Times New Roman" w:hAnsi="Times New Roman"/>
          <w:color w:val="000000" w:themeColor="text1"/>
          <w:sz w:val="24"/>
          <w:szCs w:val="24"/>
          <w:lang w:val="en-US"/>
        </w:rPr>
        <w:t xml:space="preserve">. </w:t>
      </w:r>
      <w:r w:rsidR="00916364" w:rsidRPr="00E03770">
        <w:rPr>
          <w:rFonts w:ascii="Times New Roman" w:hAnsi="Times New Roman"/>
          <w:color w:val="000000" w:themeColor="text1"/>
          <w:sz w:val="24"/>
          <w:szCs w:val="24"/>
          <w:lang w:val="en-US"/>
        </w:rPr>
        <w:t xml:space="preserve">At </w:t>
      </w:r>
      <w:r w:rsidR="00916364" w:rsidRPr="00E03770">
        <w:rPr>
          <w:rFonts w:ascii="Times New Roman" w:hAnsi="Times New Roman"/>
          <w:sz w:val="24"/>
          <w:szCs w:val="24"/>
          <w:lang w:val="en-US"/>
        </w:rPr>
        <w:t xml:space="preserve">around the same time, </w:t>
      </w:r>
      <w:r w:rsidR="00A74A29" w:rsidRPr="00E03770">
        <w:rPr>
          <w:rFonts w:ascii="Times New Roman" w:hAnsi="Times New Roman"/>
          <w:sz w:val="24"/>
          <w:szCs w:val="24"/>
          <w:lang w:val="en-US"/>
        </w:rPr>
        <w:t xml:space="preserve">awareness </w:t>
      </w:r>
      <w:r w:rsidR="00916364" w:rsidRPr="00E03770">
        <w:rPr>
          <w:rFonts w:ascii="Times New Roman" w:hAnsi="Times New Roman"/>
          <w:sz w:val="24"/>
          <w:szCs w:val="24"/>
          <w:lang w:val="en-US"/>
        </w:rPr>
        <w:t>was growing of the</w:t>
      </w:r>
      <w:r w:rsidR="0093570A" w:rsidRPr="00E03770">
        <w:rPr>
          <w:rFonts w:ascii="Times New Roman" w:hAnsi="Times New Roman"/>
          <w:sz w:val="24"/>
          <w:szCs w:val="24"/>
          <w:lang w:val="en-US"/>
        </w:rPr>
        <w:t xml:space="preserve"> fact that technical applications never merely fulfil their intended objective but can also have undesirable side effects. Examples include the emergence of the ecological movement, or the development of technolog</w:t>
      </w:r>
      <w:r w:rsidR="00CE3A55" w:rsidRPr="00E03770">
        <w:rPr>
          <w:rFonts w:ascii="Times New Roman" w:hAnsi="Times New Roman"/>
          <w:sz w:val="24"/>
          <w:szCs w:val="24"/>
          <w:lang w:val="en-US"/>
        </w:rPr>
        <w:t>y</w:t>
      </w:r>
      <w:r w:rsidR="0093570A" w:rsidRPr="00E03770">
        <w:rPr>
          <w:rFonts w:ascii="Times New Roman" w:hAnsi="Times New Roman"/>
          <w:sz w:val="24"/>
          <w:szCs w:val="24"/>
          <w:lang w:val="en-US"/>
        </w:rPr>
        <w:t xml:space="preserve"> assessment</w:t>
      </w:r>
      <w:r w:rsidR="00CE3A55"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as a field of research.</w:t>
      </w:r>
    </w:p>
    <w:p w14:paraId="7BF1DD27" w14:textId="10C77FF3" w:rsidR="0093570A" w:rsidRPr="00E03770" w:rsidRDefault="000D13A6" w:rsidP="00E03770">
      <w:pPr>
        <w:spacing w:after="0" w:line="480" w:lineRule="auto"/>
        <w:rPr>
          <w:rFonts w:ascii="Times New Roman" w:hAnsi="Times New Roman"/>
          <w:color w:val="202122"/>
          <w:sz w:val="24"/>
          <w:szCs w:val="24"/>
          <w:shd w:val="clear" w:color="auto" w:fill="FFFFFF"/>
          <w:lang w:val="en-US"/>
        </w:rPr>
      </w:pPr>
      <w:r w:rsidRPr="00E03770">
        <w:rPr>
          <w:rFonts w:ascii="Times New Roman" w:hAnsi="Times New Roman"/>
          <w:color w:val="202122"/>
          <w:sz w:val="24"/>
          <w:szCs w:val="24"/>
          <w:shd w:val="clear" w:color="auto" w:fill="FFFFFF"/>
          <w:lang w:val="en-US"/>
        </w:rPr>
        <w:tab/>
      </w:r>
      <w:r w:rsidR="0093570A" w:rsidRPr="00E03770">
        <w:rPr>
          <w:rFonts w:ascii="Times New Roman" w:hAnsi="Times New Roman"/>
          <w:color w:val="202122"/>
          <w:sz w:val="24"/>
          <w:szCs w:val="24"/>
          <w:shd w:val="clear" w:color="auto" w:fill="FFFFFF"/>
          <w:lang w:val="en-US"/>
        </w:rPr>
        <w:t>The appreciation for</w:t>
      </w:r>
      <w:r w:rsidR="00E67CD0" w:rsidRPr="00E03770">
        <w:rPr>
          <w:rFonts w:ascii="Times New Roman" w:hAnsi="Times New Roman"/>
          <w:color w:val="202122"/>
          <w:sz w:val="24"/>
          <w:szCs w:val="24"/>
          <w:shd w:val="clear" w:color="auto" w:fill="FFFFFF"/>
          <w:lang w:val="en-US"/>
        </w:rPr>
        <w:t xml:space="preserve"> </w:t>
      </w:r>
      <w:r w:rsidR="0093570A" w:rsidRPr="00E03770">
        <w:rPr>
          <w:rFonts w:ascii="Times New Roman" w:hAnsi="Times New Roman"/>
          <w:color w:val="202122"/>
          <w:sz w:val="24"/>
          <w:szCs w:val="24"/>
          <w:shd w:val="clear" w:color="auto" w:fill="FFFFFF"/>
          <w:lang w:val="en-US"/>
        </w:rPr>
        <w:t>artworks that have remained relatively untouched over time also seems to have grown outside the conservation field, be it in the art trade or among museum curators</w:t>
      </w:r>
      <w:r w:rsidR="00A74A29" w:rsidRPr="00E03770">
        <w:rPr>
          <w:rFonts w:ascii="Times New Roman" w:hAnsi="Times New Roman"/>
          <w:color w:val="202122"/>
          <w:sz w:val="24"/>
          <w:szCs w:val="24"/>
          <w:shd w:val="clear" w:color="auto" w:fill="FFFFFF"/>
          <w:lang w:val="en-US"/>
        </w:rPr>
        <w:t>—</w:t>
      </w:r>
      <w:r w:rsidR="0093570A" w:rsidRPr="00E03770">
        <w:rPr>
          <w:rFonts w:ascii="Times New Roman" w:hAnsi="Times New Roman"/>
          <w:color w:val="202122"/>
          <w:sz w:val="24"/>
          <w:szCs w:val="24"/>
          <w:shd w:val="clear" w:color="auto" w:fill="FFFFFF"/>
          <w:lang w:val="en-US"/>
        </w:rPr>
        <w:t xml:space="preserve">even though this can restrict possible uses </w:t>
      </w:r>
      <w:r w:rsidR="00C41358" w:rsidRPr="00E03770">
        <w:rPr>
          <w:rFonts w:ascii="Times New Roman" w:hAnsi="Times New Roman"/>
          <w:color w:val="202122"/>
          <w:sz w:val="24"/>
          <w:szCs w:val="24"/>
          <w:shd w:val="clear" w:color="auto" w:fill="FFFFFF"/>
          <w:lang w:val="en-US"/>
        </w:rPr>
        <w:t xml:space="preserve">for </w:t>
      </w:r>
      <w:r w:rsidR="0093570A" w:rsidRPr="00E03770">
        <w:rPr>
          <w:rFonts w:ascii="Times New Roman" w:hAnsi="Times New Roman"/>
          <w:color w:val="202122"/>
          <w:sz w:val="24"/>
          <w:szCs w:val="24"/>
          <w:shd w:val="clear" w:color="auto" w:fill="FFFFFF"/>
          <w:lang w:val="en-US"/>
        </w:rPr>
        <w:t xml:space="preserve">the paintings. A piece might, for example, be stable enough to be exhibited without </w:t>
      </w:r>
      <w:r w:rsidR="00A74A29" w:rsidRPr="00E03770">
        <w:rPr>
          <w:rFonts w:ascii="Times New Roman" w:hAnsi="Times New Roman"/>
          <w:color w:val="202122"/>
          <w:sz w:val="24"/>
          <w:szCs w:val="24"/>
          <w:shd w:val="clear" w:color="auto" w:fill="FFFFFF"/>
          <w:lang w:val="en-US"/>
        </w:rPr>
        <w:t xml:space="preserve">the </w:t>
      </w:r>
      <w:r w:rsidR="0093570A" w:rsidRPr="00E03770">
        <w:rPr>
          <w:rFonts w:ascii="Times New Roman" w:hAnsi="Times New Roman"/>
          <w:color w:val="202122"/>
          <w:sz w:val="24"/>
          <w:szCs w:val="24"/>
          <w:shd w:val="clear" w:color="auto" w:fill="FFFFFF"/>
          <w:lang w:val="en-US"/>
        </w:rPr>
        <w:t xml:space="preserve">need </w:t>
      </w:r>
      <w:r w:rsidR="00A74A29" w:rsidRPr="00E03770">
        <w:rPr>
          <w:rFonts w:ascii="Times New Roman" w:hAnsi="Times New Roman"/>
          <w:color w:val="202122"/>
          <w:sz w:val="24"/>
          <w:szCs w:val="24"/>
          <w:shd w:val="clear" w:color="auto" w:fill="FFFFFF"/>
          <w:lang w:val="en-US"/>
        </w:rPr>
        <w:t xml:space="preserve">for </w:t>
      </w:r>
      <w:r w:rsidR="002832A7" w:rsidRPr="00E03770">
        <w:rPr>
          <w:rFonts w:ascii="Times New Roman" w:hAnsi="Times New Roman"/>
          <w:color w:val="202122"/>
          <w:sz w:val="24"/>
          <w:szCs w:val="24"/>
          <w:shd w:val="clear" w:color="auto" w:fill="FFFFFF"/>
          <w:lang w:val="en-US"/>
        </w:rPr>
        <w:t>conservation</w:t>
      </w:r>
      <w:r w:rsidR="0093570A" w:rsidRPr="00E03770">
        <w:rPr>
          <w:rFonts w:ascii="Times New Roman" w:hAnsi="Times New Roman"/>
          <w:color w:val="202122"/>
          <w:sz w:val="24"/>
          <w:szCs w:val="24"/>
          <w:shd w:val="clear" w:color="auto" w:fill="FFFFFF"/>
          <w:lang w:val="en-US"/>
        </w:rPr>
        <w:t>, while at the same time being so fragile that lending it out is not advised. Greater authenticity, however, also makes possible the discovery of traces pertaining to the artwork</w:t>
      </w:r>
      <w:r w:rsidR="002023D9" w:rsidRPr="00E03770">
        <w:rPr>
          <w:rFonts w:ascii="Times New Roman" w:hAnsi="Times New Roman"/>
          <w:color w:val="202122"/>
          <w:sz w:val="24"/>
          <w:szCs w:val="24"/>
          <w:shd w:val="clear" w:color="auto" w:fill="FFFFFF"/>
          <w:lang w:val="en-US"/>
        </w:rPr>
        <w:t>’</w:t>
      </w:r>
      <w:r w:rsidR="0093570A" w:rsidRPr="00E03770">
        <w:rPr>
          <w:rFonts w:ascii="Times New Roman" w:hAnsi="Times New Roman"/>
          <w:color w:val="202122"/>
          <w:sz w:val="24"/>
          <w:szCs w:val="24"/>
          <w:shd w:val="clear" w:color="auto" w:fill="FFFFFF"/>
          <w:lang w:val="en-US"/>
        </w:rPr>
        <w:t>s creation and history that are essential for understanding the piece in its entirety.</w:t>
      </w:r>
      <w:r w:rsidR="0093570A" w:rsidRPr="00E03770">
        <w:rPr>
          <w:rStyle w:val="EndnoteReference"/>
          <w:rFonts w:ascii="Times New Roman" w:hAnsi="Times New Roman"/>
          <w:color w:val="202122"/>
          <w:sz w:val="24"/>
          <w:szCs w:val="24"/>
          <w:shd w:val="clear" w:color="auto" w:fill="FFFFFF"/>
          <w:lang w:val="en-US"/>
        </w:rPr>
        <w:endnoteReference w:id="19"/>
      </w:r>
      <w:r w:rsidR="00E67CD0" w:rsidRPr="00E03770">
        <w:rPr>
          <w:rFonts w:ascii="Times New Roman" w:hAnsi="Times New Roman"/>
          <w:color w:val="202122"/>
          <w:sz w:val="24"/>
          <w:szCs w:val="24"/>
          <w:shd w:val="clear" w:color="auto" w:fill="FFFFFF"/>
          <w:lang w:val="en-US"/>
        </w:rPr>
        <w:t xml:space="preserve"> </w:t>
      </w:r>
      <w:r w:rsidR="0093570A" w:rsidRPr="00E03770">
        <w:rPr>
          <w:rFonts w:ascii="Times New Roman" w:hAnsi="Times New Roman"/>
          <w:color w:val="202122"/>
          <w:sz w:val="24"/>
          <w:szCs w:val="24"/>
          <w:shd w:val="clear" w:color="auto" w:fill="FFFFFF"/>
          <w:lang w:val="en-US"/>
        </w:rPr>
        <w:t>Added to which, the experience of viewing an artwork that appears to be untouched is always uniquely special.</w:t>
      </w:r>
    </w:p>
    <w:p w14:paraId="08BE12FD" w14:textId="498116C1" w:rsidR="0093570A" w:rsidRPr="00E03770" w:rsidRDefault="000D13A6"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2832A7" w:rsidRPr="00E03770">
        <w:rPr>
          <w:rFonts w:ascii="Times New Roman" w:hAnsi="Times New Roman"/>
          <w:sz w:val="24"/>
          <w:szCs w:val="24"/>
          <w:lang w:val="en-US"/>
        </w:rPr>
        <w:t>T</w:t>
      </w:r>
      <w:r w:rsidR="0093570A" w:rsidRPr="00E03770">
        <w:rPr>
          <w:rFonts w:ascii="Times New Roman" w:hAnsi="Times New Roman"/>
          <w:sz w:val="24"/>
          <w:szCs w:val="24"/>
          <w:lang w:val="en-US"/>
        </w:rPr>
        <w:t xml:space="preserve">hese two collections, maintained with a more </w:t>
      </w:r>
      <w:r w:rsidR="007029E0" w:rsidRPr="00E03770">
        <w:rPr>
          <w:rFonts w:ascii="Times New Roman" w:hAnsi="Times New Roman"/>
          <w:sz w:val="24"/>
          <w:szCs w:val="24"/>
          <w:lang w:val="en-US"/>
        </w:rPr>
        <w:t>“</w:t>
      </w:r>
      <w:r w:rsidR="0093570A" w:rsidRPr="00E03770">
        <w:rPr>
          <w:rFonts w:ascii="Times New Roman" w:hAnsi="Times New Roman"/>
          <w:sz w:val="24"/>
          <w:szCs w:val="24"/>
          <w:lang w:val="en-US"/>
        </w:rPr>
        <w:t>conservative</w:t>
      </w:r>
      <w:r w:rsidR="007029E0" w:rsidRPr="00E03770">
        <w:rPr>
          <w:rFonts w:ascii="Times New Roman" w:hAnsi="Times New Roman"/>
          <w:sz w:val="24"/>
          <w:szCs w:val="24"/>
          <w:lang w:val="en-US"/>
        </w:rPr>
        <w:t>”</w:t>
      </w:r>
      <w:r w:rsidR="0093570A" w:rsidRPr="00E03770">
        <w:rPr>
          <w:rFonts w:ascii="Times New Roman" w:hAnsi="Times New Roman"/>
          <w:sz w:val="24"/>
          <w:szCs w:val="24"/>
          <w:lang w:val="en-US"/>
        </w:rPr>
        <w:t xml:space="preserve"> approach to restoration, </w:t>
      </w:r>
      <w:r w:rsidR="002832A7" w:rsidRPr="00E03770">
        <w:rPr>
          <w:rFonts w:ascii="Times New Roman" w:hAnsi="Times New Roman"/>
          <w:sz w:val="24"/>
          <w:szCs w:val="24"/>
          <w:lang w:val="en-US"/>
        </w:rPr>
        <w:t xml:space="preserve">are presented </w:t>
      </w:r>
      <w:r w:rsidR="0093570A" w:rsidRPr="00E03770">
        <w:rPr>
          <w:rFonts w:ascii="Times New Roman" w:hAnsi="Times New Roman"/>
          <w:sz w:val="24"/>
          <w:szCs w:val="24"/>
          <w:lang w:val="en-US"/>
        </w:rPr>
        <w:t xml:space="preserve">in the hope of inspiring others. In the knowledge that to this day </w:t>
      </w:r>
      <w:r w:rsidR="009F02D7" w:rsidRPr="00E03770">
        <w:rPr>
          <w:rFonts w:ascii="Times New Roman" w:hAnsi="Times New Roman"/>
          <w:sz w:val="24"/>
          <w:szCs w:val="24"/>
          <w:lang w:val="en-US"/>
        </w:rPr>
        <w:t>conservators</w:t>
      </w:r>
      <w:r w:rsidR="007029E0" w:rsidRPr="00E03770">
        <w:rPr>
          <w:rFonts w:ascii="Times New Roman" w:hAnsi="Times New Roman"/>
          <w:sz w:val="24"/>
          <w:szCs w:val="24"/>
          <w:lang w:val="en-US"/>
        </w:rPr>
        <w:t>’</w:t>
      </w:r>
      <w:r w:rsidR="009F02D7"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opinion</w:t>
      </w:r>
      <w:r w:rsidR="009F02D7" w:rsidRPr="00E03770">
        <w:rPr>
          <w:rFonts w:ascii="Times New Roman" w:hAnsi="Times New Roman"/>
          <w:sz w:val="24"/>
          <w:szCs w:val="24"/>
          <w:lang w:val="en-US"/>
        </w:rPr>
        <w:t>s</w:t>
      </w:r>
      <w:r w:rsidR="0093570A" w:rsidRPr="00E03770">
        <w:rPr>
          <w:rFonts w:ascii="Times New Roman" w:hAnsi="Times New Roman"/>
          <w:sz w:val="24"/>
          <w:szCs w:val="24"/>
          <w:lang w:val="en-US"/>
        </w:rPr>
        <w:t xml:space="preserve"> still differ concerning</w:t>
      </w:r>
      <w:r w:rsidR="00E67CD0" w:rsidRPr="00E03770">
        <w:rPr>
          <w:rFonts w:ascii="Times New Roman" w:hAnsi="Times New Roman"/>
          <w:sz w:val="24"/>
          <w:szCs w:val="24"/>
          <w:lang w:val="en-US"/>
        </w:rPr>
        <w:t xml:space="preserve"> </w:t>
      </w:r>
      <w:r w:rsidR="0093570A" w:rsidRPr="00E03770">
        <w:rPr>
          <w:rFonts w:ascii="Times New Roman" w:hAnsi="Times New Roman"/>
          <w:sz w:val="24"/>
          <w:szCs w:val="24"/>
          <w:lang w:val="en-US"/>
        </w:rPr>
        <w:t xml:space="preserve">the </w:t>
      </w:r>
      <w:r w:rsidR="009F02D7" w:rsidRPr="00E03770">
        <w:rPr>
          <w:rFonts w:ascii="Times New Roman" w:hAnsi="Times New Roman"/>
          <w:sz w:val="24"/>
          <w:szCs w:val="24"/>
          <w:lang w:val="en-US"/>
        </w:rPr>
        <w:t xml:space="preserve">best </w:t>
      </w:r>
      <w:r w:rsidR="0093570A" w:rsidRPr="00E03770">
        <w:rPr>
          <w:rFonts w:ascii="Times New Roman" w:hAnsi="Times New Roman"/>
          <w:sz w:val="24"/>
          <w:szCs w:val="24"/>
          <w:lang w:val="en-US"/>
        </w:rPr>
        <w:t>approach, this study hopes to gain support for the author</w:t>
      </w:r>
      <w:r w:rsidR="002023D9" w:rsidRPr="00E03770">
        <w:rPr>
          <w:rFonts w:ascii="Times New Roman" w:hAnsi="Times New Roman"/>
          <w:sz w:val="24"/>
          <w:szCs w:val="24"/>
          <w:lang w:val="en-US"/>
        </w:rPr>
        <w:t>’</w:t>
      </w:r>
      <w:r w:rsidR="0093570A" w:rsidRPr="00E03770">
        <w:rPr>
          <w:rFonts w:ascii="Times New Roman" w:hAnsi="Times New Roman"/>
          <w:sz w:val="24"/>
          <w:szCs w:val="24"/>
          <w:lang w:val="en-US"/>
        </w:rPr>
        <w:t>s own conviction</w:t>
      </w:r>
      <w:r w:rsidR="007029E0" w:rsidRPr="00E03770">
        <w:rPr>
          <w:rFonts w:ascii="Times New Roman" w:hAnsi="Times New Roman"/>
          <w:sz w:val="24"/>
          <w:szCs w:val="24"/>
          <w:lang w:val="en-US"/>
        </w:rPr>
        <w:t xml:space="preserve"> that</w:t>
      </w:r>
      <w:r w:rsidR="0093570A" w:rsidRPr="00E03770">
        <w:rPr>
          <w:rFonts w:ascii="Times New Roman" w:hAnsi="Times New Roman"/>
          <w:sz w:val="24"/>
          <w:szCs w:val="24"/>
          <w:lang w:val="en-US"/>
        </w:rPr>
        <w:t xml:space="preserve"> </w:t>
      </w:r>
      <w:r w:rsidR="007029E0" w:rsidRPr="00E03770">
        <w:rPr>
          <w:rFonts w:ascii="Times New Roman" w:hAnsi="Times New Roman"/>
          <w:sz w:val="24"/>
          <w:szCs w:val="24"/>
          <w:lang w:val="en-US"/>
        </w:rPr>
        <w:t>l</w:t>
      </w:r>
      <w:r w:rsidR="0093570A" w:rsidRPr="00E03770">
        <w:rPr>
          <w:rFonts w:ascii="Times New Roman" w:hAnsi="Times New Roman"/>
          <w:sz w:val="24"/>
          <w:szCs w:val="24"/>
          <w:lang w:val="en-US"/>
        </w:rPr>
        <w:t>ess is more</w:t>
      </w:r>
      <w:r w:rsidR="007029E0" w:rsidRPr="00E03770">
        <w:rPr>
          <w:rFonts w:ascii="Times New Roman" w:hAnsi="Times New Roman"/>
          <w:sz w:val="24"/>
          <w:szCs w:val="24"/>
          <w:lang w:val="en-US"/>
        </w:rPr>
        <w:t>.</w:t>
      </w:r>
    </w:p>
    <w:p w14:paraId="7EEB2416" w14:textId="1B790AB4" w:rsidR="0093570A" w:rsidRPr="00E03770" w:rsidRDefault="000D13A6"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tab/>
      </w:r>
      <w:r w:rsidR="0093570A" w:rsidRPr="00E03770">
        <w:rPr>
          <w:rFonts w:ascii="Times New Roman" w:hAnsi="Times New Roman"/>
          <w:sz w:val="24"/>
          <w:szCs w:val="24"/>
          <w:lang w:val="en-US"/>
        </w:rPr>
        <w:t xml:space="preserve">Minimal intervention demands that conservators control their need to lay their hands on the object and limit the perfectionist streak </w:t>
      </w:r>
      <w:r w:rsidR="00C41358" w:rsidRPr="00E03770">
        <w:rPr>
          <w:rFonts w:ascii="Times New Roman" w:hAnsi="Times New Roman"/>
          <w:sz w:val="24"/>
          <w:szCs w:val="24"/>
          <w:lang w:val="en-US"/>
        </w:rPr>
        <w:t>that</w:t>
      </w:r>
      <w:r w:rsidR="0093570A" w:rsidRPr="00E03770">
        <w:rPr>
          <w:rFonts w:ascii="Times New Roman" w:hAnsi="Times New Roman"/>
          <w:sz w:val="24"/>
          <w:szCs w:val="24"/>
          <w:lang w:val="en-US"/>
        </w:rPr>
        <w:t xml:space="preserve"> most </w:t>
      </w:r>
      <w:r w:rsidR="00C41358" w:rsidRPr="00E03770">
        <w:rPr>
          <w:rFonts w:ascii="Times New Roman" w:hAnsi="Times New Roman"/>
          <w:sz w:val="24"/>
          <w:szCs w:val="24"/>
          <w:lang w:val="en-US"/>
        </w:rPr>
        <w:t xml:space="preserve">share </w:t>
      </w:r>
      <w:r w:rsidR="0093570A" w:rsidRPr="00E03770">
        <w:rPr>
          <w:rFonts w:ascii="Times New Roman" w:hAnsi="Times New Roman"/>
          <w:sz w:val="24"/>
          <w:szCs w:val="24"/>
          <w:lang w:val="en-US"/>
        </w:rPr>
        <w:t>(</w:t>
      </w:r>
      <w:r w:rsidR="007029E0" w:rsidRPr="00E03770">
        <w:rPr>
          <w:rFonts w:ascii="Times New Roman" w:hAnsi="Times New Roman"/>
          <w:sz w:val="24"/>
          <w:szCs w:val="24"/>
          <w:lang w:val="en-US"/>
        </w:rPr>
        <w:t xml:space="preserve">though that is </w:t>
      </w:r>
      <w:r w:rsidR="0093570A" w:rsidRPr="00E03770">
        <w:rPr>
          <w:rFonts w:ascii="Times New Roman" w:hAnsi="Times New Roman"/>
          <w:sz w:val="24"/>
          <w:szCs w:val="24"/>
          <w:lang w:val="en-US"/>
        </w:rPr>
        <w:t xml:space="preserve">a laudable trait to have). </w:t>
      </w:r>
      <w:r w:rsidR="005F62B8" w:rsidRPr="00E03770">
        <w:rPr>
          <w:rFonts w:ascii="Times New Roman" w:hAnsi="Times New Roman"/>
          <w:sz w:val="24"/>
          <w:szCs w:val="24"/>
          <w:lang w:val="en-US"/>
        </w:rPr>
        <w:t>Why</w:t>
      </w:r>
      <w:r w:rsidR="0093570A" w:rsidRPr="00E03770">
        <w:rPr>
          <w:rFonts w:ascii="Times New Roman" w:hAnsi="Times New Roman"/>
          <w:sz w:val="24"/>
          <w:szCs w:val="24"/>
          <w:lang w:val="en-US"/>
        </w:rPr>
        <w:t>? B</w:t>
      </w:r>
      <w:r w:rsidR="007029E0" w:rsidRPr="00E03770">
        <w:rPr>
          <w:rFonts w:ascii="Times New Roman" w:hAnsi="Times New Roman"/>
          <w:sz w:val="24"/>
          <w:szCs w:val="24"/>
          <w:lang w:val="en-US"/>
        </w:rPr>
        <w:t>ecause b</w:t>
      </w:r>
      <w:r w:rsidR="0093570A" w:rsidRPr="00E03770">
        <w:rPr>
          <w:rFonts w:ascii="Times New Roman" w:hAnsi="Times New Roman"/>
          <w:sz w:val="24"/>
          <w:szCs w:val="24"/>
          <w:lang w:val="en-US"/>
        </w:rPr>
        <w:t>oth can be more dangerous for the artwork than the ravages of time. One should always bear in mind that aging is a very slow process.</w:t>
      </w:r>
    </w:p>
    <w:p w14:paraId="1DD45854" w14:textId="77777777" w:rsidR="0093570A" w:rsidRPr="00E03770" w:rsidRDefault="0093570A" w:rsidP="00E03770">
      <w:pPr>
        <w:spacing w:after="0" w:line="480" w:lineRule="auto"/>
        <w:rPr>
          <w:rFonts w:ascii="Times New Roman" w:hAnsi="Times New Roman"/>
          <w:sz w:val="24"/>
          <w:szCs w:val="24"/>
          <w:lang w:val="en-US"/>
        </w:rPr>
      </w:pPr>
    </w:p>
    <w:p w14:paraId="764D5D90" w14:textId="5EE6896F" w:rsidR="0093570A" w:rsidRPr="00E03770" w:rsidRDefault="006F5602" w:rsidP="00E03770">
      <w:pPr>
        <w:pStyle w:val="Heading1"/>
        <w:spacing w:line="480" w:lineRule="auto"/>
        <w:rPr>
          <w:lang w:val="en-US"/>
        </w:rPr>
      </w:pPr>
      <w:r w:rsidRPr="006F5602">
        <w:rPr>
          <w:b w:val="0"/>
          <w:bCs w:val="0"/>
          <w:highlight w:val="yellow"/>
          <w:lang w:val="en-US"/>
        </w:rPr>
        <w:t>&lt;A-head&gt;</w:t>
      </w:r>
      <w:r>
        <w:rPr>
          <w:lang w:val="en-US"/>
        </w:rPr>
        <w:t xml:space="preserve"> </w:t>
      </w:r>
      <w:r w:rsidR="0093570A" w:rsidRPr="00E03770">
        <w:rPr>
          <w:lang w:val="en-US"/>
        </w:rPr>
        <w:t>Acknowledgments</w:t>
      </w:r>
    </w:p>
    <w:p w14:paraId="55C5997F" w14:textId="77777777" w:rsidR="00184D84" w:rsidRPr="00E03770" w:rsidRDefault="00184D84" w:rsidP="00E03770">
      <w:pPr>
        <w:spacing w:after="0" w:line="480" w:lineRule="auto"/>
        <w:rPr>
          <w:rFonts w:ascii="Times New Roman" w:hAnsi="Times New Roman"/>
          <w:color w:val="000000" w:themeColor="text1"/>
          <w:sz w:val="24"/>
          <w:szCs w:val="24"/>
          <w:lang w:val="en-US"/>
        </w:rPr>
      </w:pPr>
    </w:p>
    <w:p w14:paraId="110B4F5B" w14:textId="3FAFF626" w:rsidR="0093570A" w:rsidRPr="00E03770" w:rsidRDefault="0007259E" w:rsidP="00E03770">
      <w:pPr>
        <w:spacing w:after="0" w:line="480" w:lineRule="auto"/>
        <w:rPr>
          <w:rFonts w:ascii="Times New Roman" w:hAnsi="Times New Roman"/>
          <w:sz w:val="24"/>
          <w:szCs w:val="24"/>
          <w:lang w:val="en-US"/>
        </w:rPr>
      </w:pPr>
      <w:r w:rsidRPr="00E03770">
        <w:rPr>
          <w:rFonts w:ascii="Times New Roman" w:hAnsi="Times New Roman"/>
          <w:sz w:val="24"/>
          <w:szCs w:val="24"/>
          <w:lang w:val="en-US"/>
        </w:rPr>
        <w:lastRenderedPageBreak/>
        <w:t>Great appreciation</w:t>
      </w:r>
      <w:r w:rsidR="0093570A" w:rsidRPr="00E03770">
        <w:rPr>
          <w:rFonts w:ascii="Times New Roman" w:hAnsi="Times New Roman"/>
          <w:sz w:val="24"/>
          <w:szCs w:val="24"/>
          <w:lang w:val="en-US"/>
        </w:rPr>
        <w:t xml:space="preserve"> </w:t>
      </w:r>
      <w:r w:rsidR="00A67776" w:rsidRPr="00E03770">
        <w:rPr>
          <w:rFonts w:ascii="Times New Roman" w:hAnsi="Times New Roman"/>
          <w:sz w:val="24"/>
          <w:szCs w:val="24"/>
          <w:lang w:val="en-US"/>
        </w:rPr>
        <w:t>is due</w:t>
      </w:r>
      <w:r w:rsidR="0093570A" w:rsidRPr="00E03770">
        <w:rPr>
          <w:rFonts w:ascii="Times New Roman" w:hAnsi="Times New Roman"/>
          <w:sz w:val="24"/>
          <w:szCs w:val="24"/>
          <w:lang w:val="en-US"/>
        </w:rPr>
        <w:t xml:space="preserve"> my teachers Winfried Heiber and Hans Brammer, who in different ways pioneered a </w:t>
      </w:r>
      <w:r w:rsidRPr="00E03770">
        <w:rPr>
          <w:rFonts w:ascii="Times New Roman" w:hAnsi="Times New Roman"/>
          <w:sz w:val="24"/>
          <w:szCs w:val="24"/>
          <w:lang w:val="en-US"/>
        </w:rPr>
        <w:t xml:space="preserve">more cautious </w:t>
      </w:r>
      <w:r w:rsidR="0093570A" w:rsidRPr="00E03770">
        <w:rPr>
          <w:rFonts w:ascii="Times New Roman" w:hAnsi="Times New Roman"/>
          <w:sz w:val="24"/>
          <w:szCs w:val="24"/>
          <w:lang w:val="en-US"/>
        </w:rPr>
        <w:t xml:space="preserve">approach to conservation. </w:t>
      </w:r>
      <w:r w:rsidRPr="00E03770">
        <w:rPr>
          <w:rFonts w:ascii="Times New Roman" w:hAnsi="Times New Roman"/>
          <w:sz w:val="24"/>
          <w:szCs w:val="24"/>
          <w:lang w:val="en-US"/>
        </w:rPr>
        <w:t>M</w:t>
      </w:r>
      <w:r w:rsidR="0093570A" w:rsidRPr="00E03770">
        <w:rPr>
          <w:rFonts w:ascii="Times New Roman" w:hAnsi="Times New Roman"/>
          <w:sz w:val="24"/>
          <w:szCs w:val="24"/>
          <w:lang w:val="en-US"/>
        </w:rPr>
        <w:t xml:space="preserve">y predecessor Konrad Laudenbacher </w:t>
      </w:r>
      <w:r w:rsidRPr="00E03770">
        <w:rPr>
          <w:rFonts w:ascii="Times New Roman" w:hAnsi="Times New Roman"/>
          <w:sz w:val="24"/>
          <w:szCs w:val="24"/>
          <w:lang w:val="en-US"/>
        </w:rPr>
        <w:t xml:space="preserve">is credited for </w:t>
      </w:r>
      <w:r w:rsidR="0093570A" w:rsidRPr="00E03770">
        <w:rPr>
          <w:rFonts w:ascii="Times New Roman" w:hAnsi="Times New Roman"/>
          <w:sz w:val="24"/>
          <w:szCs w:val="24"/>
          <w:lang w:val="en-US"/>
        </w:rPr>
        <w:t>the extent to which he valued and maintained the high degree of original preservation of the two collections. My thanks go to</w:t>
      </w:r>
      <w:r w:rsidR="00CE3A55" w:rsidRPr="00E03770">
        <w:rPr>
          <w:rFonts w:ascii="Times New Roman" w:hAnsi="Times New Roman"/>
          <w:sz w:val="24"/>
          <w:szCs w:val="24"/>
          <w:lang w:val="en-US"/>
        </w:rPr>
        <w:t xml:space="preserve"> Veronika Poll-Frommel and Jan Schmidt </w:t>
      </w:r>
      <w:r w:rsidR="0093570A" w:rsidRPr="00E03770">
        <w:rPr>
          <w:rFonts w:ascii="Times New Roman" w:hAnsi="Times New Roman"/>
          <w:sz w:val="24"/>
          <w:szCs w:val="24"/>
          <w:lang w:val="en-US"/>
        </w:rPr>
        <w:t>for reviewing the manuscript, and to Josephine Beney for the translation.</w:t>
      </w:r>
    </w:p>
    <w:p w14:paraId="189E93E7" w14:textId="77777777" w:rsidR="00184D84" w:rsidRPr="00106E31" w:rsidRDefault="00184D84" w:rsidP="00184D84">
      <w:pPr>
        <w:spacing w:after="0" w:line="360" w:lineRule="auto"/>
        <w:rPr>
          <w:rFonts w:ascii="Times New Roman" w:hAnsi="Times New Roman"/>
          <w:sz w:val="24"/>
          <w:szCs w:val="24"/>
          <w:lang w:val="en-US"/>
        </w:rPr>
      </w:pPr>
    </w:p>
    <w:p w14:paraId="0B50FFED" w14:textId="2B55F761" w:rsidR="0093570A" w:rsidRDefault="006F5602" w:rsidP="00184D84">
      <w:pPr>
        <w:spacing w:after="0" w:line="360" w:lineRule="auto"/>
        <w:rPr>
          <w:rFonts w:ascii="Times New Roman" w:hAnsi="Times New Roman"/>
          <w:sz w:val="24"/>
          <w:szCs w:val="24"/>
          <w:lang w:val="en-US"/>
        </w:rPr>
      </w:pPr>
      <w:r w:rsidRPr="006F5602">
        <w:rPr>
          <w:rFonts w:ascii="Times New Roman" w:hAnsi="Times New Roman"/>
          <w:sz w:val="24"/>
          <w:szCs w:val="24"/>
          <w:highlight w:val="yellow"/>
          <w:lang w:val="en-US"/>
        </w:rPr>
        <w:t>&lt;A-head&gt;</w:t>
      </w:r>
      <w:r>
        <w:rPr>
          <w:rFonts w:ascii="Times New Roman" w:hAnsi="Times New Roman"/>
          <w:sz w:val="24"/>
          <w:szCs w:val="24"/>
          <w:lang w:val="en-US"/>
        </w:rPr>
        <w:t xml:space="preserve"> </w:t>
      </w:r>
      <w:r w:rsidRPr="006F5602">
        <w:rPr>
          <w:rFonts w:ascii="Times New Roman" w:hAnsi="Times New Roman"/>
          <w:b/>
          <w:bCs/>
          <w:sz w:val="24"/>
          <w:szCs w:val="24"/>
          <w:lang w:val="en-US"/>
        </w:rPr>
        <w:t>Notes</w:t>
      </w:r>
    </w:p>
    <w:p w14:paraId="1C000654" w14:textId="77777777" w:rsidR="006F5602" w:rsidRPr="00106E31" w:rsidRDefault="006F5602" w:rsidP="00184D84">
      <w:pPr>
        <w:spacing w:after="0" w:line="360" w:lineRule="auto"/>
        <w:rPr>
          <w:rFonts w:ascii="Times New Roman" w:hAnsi="Times New Roman"/>
          <w:sz w:val="24"/>
          <w:szCs w:val="24"/>
          <w:lang w:val="en-US"/>
        </w:rPr>
      </w:pPr>
    </w:p>
    <w:sectPr w:rsidR="006F5602" w:rsidRPr="00106E31" w:rsidSect="00957BDD">
      <w:footerReference w:type="default" r:id="rId15"/>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CA91" w14:textId="77777777" w:rsidR="00EE4733" w:rsidRDefault="00EE4733" w:rsidP="0093570A">
      <w:pPr>
        <w:spacing w:after="0" w:line="240" w:lineRule="auto"/>
      </w:pPr>
      <w:r>
        <w:separator/>
      </w:r>
    </w:p>
  </w:endnote>
  <w:endnote w:type="continuationSeparator" w:id="0">
    <w:p w14:paraId="30949B60" w14:textId="77777777" w:rsidR="00EE4733" w:rsidRDefault="00EE4733" w:rsidP="0093570A">
      <w:pPr>
        <w:spacing w:after="0" w:line="240" w:lineRule="auto"/>
      </w:pPr>
      <w:r>
        <w:continuationSeparator/>
      </w:r>
    </w:p>
  </w:endnote>
  <w:endnote w:type="continuationNotice" w:id="1">
    <w:p w14:paraId="7FAA164B" w14:textId="77777777" w:rsidR="00EE4733" w:rsidRDefault="00EE4733">
      <w:pPr>
        <w:spacing w:after="0" w:line="240" w:lineRule="auto"/>
      </w:pPr>
    </w:p>
  </w:endnote>
  <w:endnote w:id="2">
    <w:p w14:paraId="6B76F29F" w14:textId="47FF7FEF"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Limiting the reference point to German-speaking countries seems sensible, given how little exchange there was between conservators across language borders in the past. Of vital importance to developments in conservation were conferences in Germany, Austria</w:t>
      </w:r>
      <w:r w:rsidR="001C085D" w:rsidRPr="006F5602">
        <w:rPr>
          <w:rFonts w:ascii="Times New Roman" w:hAnsi="Times New Roman"/>
          <w:lang w:val="en-GB"/>
        </w:rPr>
        <w:t>,</w:t>
      </w:r>
      <w:r w:rsidRPr="006F5602">
        <w:rPr>
          <w:rFonts w:ascii="Times New Roman" w:hAnsi="Times New Roman"/>
          <w:lang w:val="en-GB"/>
        </w:rPr>
        <w:t xml:space="preserve"> and Switzerland, as well as publications such as the </w:t>
      </w:r>
      <w:r w:rsidRPr="006F5602">
        <w:rPr>
          <w:rFonts w:ascii="Times New Roman" w:hAnsi="Times New Roman"/>
          <w:i/>
          <w:iCs/>
          <w:lang w:val="en-GB"/>
        </w:rPr>
        <w:t>Mitteilungen Deutscher Restauratorenverband</w:t>
      </w:r>
      <w:r w:rsidRPr="006F5602">
        <w:rPr>
          <w:rFonts w:ascii="Times New Roman" w:hAnsi="Times New Roman"/>
          <w:lang w:val="en-GB"/>
        </w:rPr>
        <w:t xml:space="preserve"> (1980</w:t>
      </w:r>
      <w:r w:rsidR="001C085D" w:rsidRPr="006F5602">
        <w:rPr>
          <w:rFonts w:ascii="Times New Roman" w:hAnsi="Times New Roman"/>
          <w:lang w:val="en-GB"/>
        </w:rPr>
        <w:t>–</w:t>
      </w:r>
      <w:r w:rsidRPr="006F5602">
        <w:rPr>
          <w:rFonts w:ascii="Times New Roman" w:hAnsi="Times New Roman"/>
          <w:lang w:val="en-GB"/>
        </w:rPr>
        <w:t xml:space="preserve">1986), </w:t>
      </w:r>
      <w:r w:rsidRPr="006F5602">
        <w:rPr>
          <w:rFonts w:ascii="Times New Roman" w:hAnsi="Times New Roman"/>
          <w:i/>
          <w:iCs/>
          <w:lang w:val="en-GB"/>
        </w:rPr>
        <w:t>Mitteilungen des Österreichischen Restauratorenverbands</w:t>
      </w:r>
      <w:r w:rsidRPr="006F5602">
        <w:rPr>
          <w:rFonts w:ascii="Times New Roman" w:hAnsi="Times New Roman"/>
          <w:lang w:val="en-GB"/>
        </w:rPr>
        <w:t xml:space="preserve"> (since 1986)</w:t>
      </w:r>
      <w:r w:rsidR="001C085D" w:rsidRPr="006F5602">
        <w:rPr>
          <w:rFonts w:ascii="Times New Roman" w:hAnsi="Times New Roman"/>
          <w:lang w:val="en-GB"/>
        </w:rPr>
        <w:t>,</w:t>
      </w:r>
      <w:r w:rsidRPr="006F5602">
        <w:rPr>
          <w:rFonts w:ascii="Times New Roman" w:hAnsi="Times New Roman"/>
          <w:lang w:val="en-GB"/>
        </w:rPr>
        <w:t xml:space="preserve"> and magazines such as </w:t>
      </w:r>
      <w:r w:rsidRPr="006F5602">
        <w:rPr>
          <w:rFonts w:ascii="Times New Roman" w:hAnsi="Times New Roman"/>
          <w:i/>
          <w:iCs/>
          <w:lang w:val="en-GB"/>
        </w:rPr>
        <w:t>Maltechnik Restauro</w:t>
      </w:r>
      <w:r w:rsidRPr="006F5602">
        <w:rPr>
          <w:rFonts w:ascii="Times New Roman" w:hAnsi="Times New Roman"/>
          <w:lang w:val="en-GB"/>
        </w:rPr>
        <w:t xml:space="preserve"> (1972</w:t>
      </w:r>
      <w:r w:rsidR="001C085D" w:rsidRPr="006F5602">
        <w:rPr>
          <w:rFonts w:ascii="Times New Roman" w:hAnsi="Times New Roman"/>
          <w:lang w:val="en-GB"/>
        </w:rPr>
        <w:t>–</w:t>
      </w:r>
      <w:r w:rsidRPr="006F5602">
        <w:rPr>
          <w:rFonts w:ascii="Times New Roman" w:hAnsi="Times New Roman"/>
          <w:lang w:val="en-GB"/>
        </w:rPr>
        <w:t xml:space="preserve">1987), </w:t>
      </w:r>
      <w:r w:rsidRPr="006F5602">
        <w:rPr>
          <w:rFonts w:ascii="Times New Roman" w:hAnsi="Times New Roman"/>
          <w:i/>
          <w:iCs/>
          <w:lang w:val="en-GB"/>
        </w:rPr>
        <w:t>Restauro</w:t>
      </w:r>
      <w:r w:rsidRPr="006F5602">
        <w:rPr>
          <w:rFonts w:ascii="Times New Roman" w:hAnsi="Times New Roman"/>
          <w:lang w:val="en-GB"/>
        </w:rPr>
        <w:t xml:space="preserve"> (since 1988), </w:t>
      </w:r>
      <w:r w:rsidRPr="006F5602">
        <w:rPr>
          <w:rFonts w:ascii="Times New Roman" w:hAnsi="Times New Roman"/>
          <w:i/>
          <w:iCs/>
          <w:lang w:val="en-GB"/>
        </w:rPr>
        <w:t>Zeitschrift für Kunsttechnologie und Konservierung</w:t>
      </w:r>
      <w:r w:rsidRPr="006F5602">
        <w:rPr>
          <w:rFonts w:ascii="Times New Roman" w:hAnsi="Times New Roman"/>
          <w:lang w:val="en-GB"/>
        </w:rPr>
        <w:t xml:space="preserve"> (since 1987)</w:t>
      </w:r>
      <w:r w:rsidR="001C085D" w:rsidRPr="006F5602">
        <w:rPr>
          <w:rFonts w:ascii="Times New Roman" w:hAnsi="Times New Roman"/>
          <w:lang w:val="en-GB"/>
        </w:rPr>
        <w:t>,</w:t>
      </w:r>
      <w:r w:rsidRPr="006F5602">
        <w:rPr>
          <w:rFonts w:ascii="Times New Roman" w:hAnsi="Times New Roman"/>
          <w:lang w:val="en-GB"/>
        </w:rPr>
        <w:t xml:space="preserve"> and </w:t>
      </w:r>
      <w:r w:rsidRPr="006F5602">
        <w:rPr>
          <w:rFonts w:ascii="Times New Roman" w:hAnsi="Times New Roman"/>
          <w:i/>
          <w:iCs/>
          <w:lang w:val="en-GB"/>
        </w:rPr>
        <w:t>Beiträge zur Erhaltung von Kunst- und Kulturgut</w:t>
      </w:r>
      <w:r w:rsidRPr="006F5602">
        <w:rPr>
          <w:rFonts w:ascii="Times New Roman" w:hAnsi="Times New Roman"/>
          <w:lang w:val="en-GB"/>
        </w:rPr>
        <w:t xml:space="preserve"> (since 2003). However, </w:t>
      </w:r>
      <w:r w:rsidR="00E84D02" w:rsidRPr="006F5602">
        <w:rPr>
          <w:rFonts w:ascii="Times New Roman" w:hAnsi="Times New Roman"/>
          <w:lang w:val="en-GB"/>
        </w:rPr>
        <w:t xml:space="preserve">it must also be acknowledged </w:t>
      </w:r>
      <w:r w:rsidRPr="006F5602">
        <w:rPr>
          <w:rFonts w:ascii="Times New Roman" w:hAnsi="Times New Roman"/>
          <w:lang w:val="en-GB"/>
        </w:rPr>
        <w:t>that, due to the political situation at the time, the exchange between conservators in the German Democratic Republic (GDR) and the Federal Republic of Germany (FRG) was very limited until 1989. This report is written from an FRG point of view.</w:t>
      </w:r>
    </w:p>
    <w:p w14:paraId="2FDBCF3D" w14:textId="77777777" w:rsidR="006F5602" w:rsidRPr="006F5602" w:rsidRDefault="006F5602" w:rsidP="0093570A">
      <w:pPr>
        <w:pStyle w:val="EndnoteText"/>
        <w:rPr>
          <w:rFonts w:ascii="Times New Roman" w:hAnsi="Times New Roman"/>
          <w:lang w:val="en-GB"/>
        </w:rPr>
      </w:pPr>
    </w:p>
  </w:endnote>
  <w:endnote w:id="3">
    <w:p w14:paraId="4D46AEFB" w14:textId="1EAA21B7"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Examples include provenance research or current art technological issues: </w:t>
      </w:r>
      <w:r w:rsidR="00E84D02" w:rsidRPr="006F5602">
        <w:rPr>
          <w:rFonts w:ascii="Times New Roman" w:hAnsi="Times New Roman"/>
          <w:lang w:val="en-GB"/>
        </w:rPr>
        <w:t>a</w:t>
      </w:r>
      <w:r w:rsidRPr="006F5602">
        <w:rPr>
          <w:rFonts w:ascii="Times New Roman" w:hAnsi="Times New Roman"/>
          <w:lang w:val="en-GB"/>
        </w:rPr>
        <w:t xml:space="preserve"> database with some 500 manufacturer</w:t>
      </w:r>
      <w:r w:rsidR="002023D9" w:rsidRPr="006F5602">
        <w:rPr>
          <w:rFonts w:ascii="Times New Roman" w:hAnsi="Times New Roman"/>
          <w:lang w:val="en-GB"/>
        </w:rPr>
        <w:t>’</w:t>
      </w:r>
      <w:r w:rsidRPr="006F5602">
        <w:rPr>
          <w:rFonts w:ascii="Times New Roman" w:hAnsi="Times New Roman"/>
          <w:lang w:val="en-GB"/>
        </w:rPr>
        <w:t>s labels or stamps was compiled.</w:t>
      </w:r>
      <w:r w:rsidRPr="006F5602" w:rsidDel="005921F8">
        <w:rPr>
          <w:rFonts w:ascii="Times New Roman" w:hAnsi="Times New Roman"/>
          <w:lang w:val="en-GB"/>
        </w:rPr>
        <w:t xml:space="preserve"> </w:t>
      </w:r>
    </w:p>
    <w:p w14:paraId="7FDC390D" w14:textId="77777777" w:rsidR="006F5602" w:rsidRPr="006F5602" w:rsidRDefault="006F5602" w:rsidP="0093570A">
      <w:pPr>
        <w:pStyle w:val="EndnoteText"/>
        <w:rPr>
          <w:rFonts w:ascii="Times New Roman" w:hAnsi="Times New Roman"/>
          <w:lang w:val="en-GB"/>
        </w:rPr>
      </w:pPr>
    </w:p>
  </w:endnote>
  <w:endnote w:id="4">
    <w:p w14:paraId="25A2E0A2" w14:textId="3E85A42E"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w:t>
      </w:r>
      <w:r w:rsidR="009B0AD1" w:rsidRPr="006F5602">
        <w:rPr>
          <w:rFonts w:ascii="Times New Roman" w:hAnsi="Times New Roman"/>
          <w:lang w:val="en-GB"/>
        </w:rPr>
        <w:t>Sixteen</w:t>
      </w:r>
      <w:r w:rsidRPr="006F5602">
        <w:rPr>
          <w:rFonts w:ascii="Times New Roman" w:hAnsi="Times New Roman"/>
          <w:lang w:val="en-GB"/>
        </w:rPr>
        <w:t xml:space="preserve"> West Germans, </w:t>
      </w:r>
      <w:r w:rsidR="009B0AD1" w:rsidRPr="006F5602">
        <w:rPr>
          <w:rFonts w:ascii="Times New Roman" w:hAnsi="Times New Roman"/>
          <w:lang w:val="en-GB"/>
        </w:rPr>
        <w:t>sixteen</w:t>
      </w:r>
      <w:r w:rsidR="009B0AD1" w:rsidRPr="006F5602" w:rsidDel="009B0AD1">
        <w:rPr>
          <w:rFonts w:ascii="Times New Roman" w:hAnsi="Times New Roman"/>
          <w:lang w:val="en-GB"/>
        </w:rPr>
        <w:t xml:space="preserve"> </w:t>
      </w:r>
      <w:r w:rsidRPr="006F5602">
        <w:rPr>
          <w:rFonts w:ascii="Times New Roman" w:hAnsi="Times New Roman"/>
          <w:lang w:val="en-GB"/>
        </w:rPr>
        <w:t>Swiss nationals</w:t>
      </w:r>
      <w:r w:rsidR="009B0AD1" w:rsidRPr="006F5602">
        <w:rPr>
          <w:rFonts w:ascii="Times New Roman" w:hAnsi="Times New Roman"/>
          <w:lang w:val="en-GB"/>
        </w:rPr>
        <w:t>,</w:t>
      </w:r>
      <w:r w:rsidRPr="006F5602">
        <w:rPr>
          <w:rFonts w:ascii="Times New Roman" w:hAnsi="Times New Roman"/>
          <w:lang w:val="en-GB"/>
        </w:rPr>
        <w:t xml:space="preserve"> </w:t>
      </w:r>
      <w:r w:rsidR="009B0AD1" w:rsidRPr="006F5602">
        <w:rPr>
          <w:rFonts w:ascii="Times New Roman" w:hAnsi="Times New Roman"/>
          <w:lang w:val="en-GB"/>
        </w:rPr>
        <w:t xml:space="preserve">and two </w:t>
      </w:r>
      <w:r w:rsidRPr="006F5602">
        <w:rPr>
          <w:rFonts w:ascii="Times New Roman" w:hAnsi="Times New Roman"/>
          <w:lang w:val="en-GB"/>
        </w:rPr>
        <w:t xml:space="preserve">Austrians took part in the Greenwich Conference, including Veronika Poll, a conservator from the </w:t>
      </w:r>
      <w:r w:rsidRPr="006F5602">
        <w:rPr>
          <w:rFonts w:ascii="Times New Roman" w:hAnsi="Times New Roman"/>
          <w:iCs/>
          <w:lang w:val="en-GB"/>
        </w:rPr>
        <w:t>Bayerische Staatsgemäldesammlungen</w:t>
      </w:r>
      <w:r w:rsidRPr="006F5602">
        <w:rPr>
          <w:rFonts w:ascii="Times New Roman" w:hAnsi="Times New Roman"/>
          <w:lang w:val="en-GB"/>
        </w:rPr>
        <w:t>.</w:t>
      </w:r>
    </w:p>
    <w:p w14:paraId="27F84750" w14:textId="77777777" w:rsidR="006F5602" w:rsidRPr="006F5602" w:rsidRDefault="006F5602" w:rsidP="0093570A">
      <w:pPr>
        <w:pStyle w:val="EndnoteText"/>
        <w:rPr>
          <w:rFonts w:ascii="Times New Roman" w:hAnsi="Times New Roman"/>
          <w:lang w:val="en-GB"/>
        </w:rPr>
      </w:pPr>
    </w:p>
  </w:endnote>
  <w:endnote w:id="5">
    <w:p w14:paraId="74905DEC" w14:textId="7AD4904A"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w:t>
      </w:r>
      <w:r w:rsidR="008C16E1" w:rsidRPr="006F5602">
        <w:rPr>
          <w:rFonts w:ascii="Times New Roman" w:hAnsi="Times New Roman"/>
          <w:lang w:val="en-GB"/>
        </w:rPr>
        <w:t xml:space="preserve">For example, </w:t>
      </w:r>
      <w:r w:rsidRPr="006F5602">
        <w:rPr>
          <w:rFonts w:ascii="Times New Roman" w:hAnsi="Times New Roman"/>
          <w:lang w:val="en-GB"/>
        </w:rPr>
        <w:t>articles by G.</w:t>
      </w:r>
      <w:r w:rsidR="008C16E1" w:rsidRPr="006F5602">
        <w:rPr>
          <w:rFonts w:ascii="Times New Roman" w:hAnsi="Times New Roman"/>
          <w:lang w:val="en-GB"/>
        </w:rPr>
        <w:t> </w:t>
      </w:r>
      <w:r w:rsidRPr="006F5602">
        <w:rPr>
          <w:rFonts w:ascii="Times New Roman" w:hAnsi="Times New Roman"/>
          <w:lang w:val="en-GB"/>
        </w:rPr>
        <w:t>A. Berger, V.</w:t>
      </w:r>
      <w:r w:rsidR="008C16E1" w:rsidRPr="006F5602">
        <w:rPr>
          <w:rFonts w:ascii="Times New Roman" w:hAnsi="Times New Roman"/>
          <w:lang w:val="en-GB"/>
        </w:rPr>
        <w:t> </w:t>
      </w:r>
      <w:r w:rsidRPr="006F5602">
        <w:rPr>
          <w:rFonts w:ascii="Times New Roman" w:hAnsi="Times New Roman"/>
          <w:lang w:val="en-GB"/>
        </w:rPr>
        <w:t>R. Mehra</w:t>
      </w:r>
      <w:r w:rsidR="008C16E1" w:rsidRPr="006F5602">
        <w:rPr>
          <w:rFonts w:ascii="Times New Roman" w:hAnsi="Times New Roman"/>
          <w:lang w:val="en-GB"/>
        </w:rPr>
        <w:t>,</w:t>
      </w:r>
      <w:r w:rsidRPr="006F5602">
        <w:rPr>
          <w:rFonts w:ascii="Times New Roman" w:hAnsi="Times New Roman"/>
          <w:lang w:val="en-GB"/>
        </w:rPr>
        <w:t xml:space="preserve"> and A. Ketnath</w:t>
      </w:r>
      <w:r w:rsidR="008C16E1" w:rsidRPr="006F5602">
        <w:rPr>
          <w:rFonts w:ascii="Times New Roman" w:hAnsi="Times New Roman"/>
          <w:lang w:val="en-GB"/>
        </w:rPr>
        <w:t>, among others</w:t>
      </w:r>
      <w:r w:rsidR="00750D48" w:rsidRPr="006F5602">
        <w:rPr>
          <w:rFonts w:ascii="Times New Roman" w:hAnsi="Times New Roman"/>
          <w:lang w:val="en-GB"/>
        </w:rPr>
        <w:t>, were published in such publications</w:t>
      </w:r>
      <w:r w:rsidRPr="006F5602">
        <w:rPr>
          <w:rFonts w:ascii="Times New Roman" w:hAnsi="Times New Roman"/>
          <w:lang w:val="en-GB"/>
        </w:rPr>
        <w:t>.</w:t>
      </w:r>
    </w:p>
    <w:p w14:paraId="47B06AFB" w14:textId="77777777" w:rsidR="006F5602" w:rsidRPr="006F5602" w:rsidRDefault="006F5602" w:rsidP="0093570A">
      <w:pPr>
        <w:pStyle w:val="EndnoteText"/>
        <w:rPr>
          <w:rFonts w:ascii="Times New Roman" w:hAnsi="Times New Roman"/>
          <w:lang w:val="en-GB"/>
        </w:rPr>
      </w:pPr>
    </w:p>
  </w:endnote>
  <w:endnote w:id="6">
    <w:p w14:paraId="4DBB0EC5" w14:textId="56050203" w:rsidR="00611133" w:rsidRDefault="00611133" w:rsidP="00241D55">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w:t>
      </w:r>
      <w:r w:rsidR="008C16E1" w:rsidRPr="006F5602">
        <w:rPr>
          <w:rFonts w:ascii="Times New Roman" w:hAnsi="Times New Roman"/>
          <w:lang w:val="en-GB"/>
        </w:rPr>
        <w:t xml:space="preserve">For example, </w:t>
      </w:r>
      <w:r w:rsidRPr="006F5602">
        <w:rPr>
          <w:rFonts w:ascii="Times New Roman" w:hAnsi="Times New Roman"/>
          <w:lang w:val="en-GB"/>
        </w:rPr>
        <w:t>articles by B. Hacke, A. Ketnath, V. Schaible, W. Heiber</w:t>
      </w:r>
      <w:r w:rsidR="008C16E1" w:rsidRPr="006F5602">
        <w:rPr>
          <w:rFonts w:ascii="Times New Roman" w:hAnsi="Times New Roman"/>
          <w:lang w:val="en-GB"/>
        </w:rPr>
        <w:t>,</w:t>
      </w:r>
      <w:r w:rsidRPr="006F5602">
        <w:rPr>
          <w:rFonts w:ascii="Times New Roman" w:hAnsi="Times New Roman"/>
          <w:lang w:val="en-GB"/>
        </w:rPr>
        <w:t xml:space="preserve"> and V.</w:t>
      </w:r>
      <w:r w:rsidR="008C16E1" w:rsidRPr="006F5602">
        <w:rPr>
          <w:rFonts w:ascii="Times New Roman" w:hAnsi="Times New Roman"/>
          <w:lang w:val="en-GB"/>
        </w:rPr>
        <w:t> </w:t>
      </w:r>
      <w:r w:rsidRPr="006F5602">
        <w:rPr>
          <w:rFonts w:ascii="Times New Roman" w:hAnsi="Times New Roman"/>
          <w:lang w:val="en-GB"/>
        </w:rPr>
        <w:t>R. Mehra</w:t>
      </w:r>
      <w:r w:rsidR="008C16E1" w:rsidRPr="006F5602">
        <w:rPr>
          <w:rFonts w:ascii="Times New Roman" w:hAnsi="Times New Roman"/>
          <w:lang w:val="en-GB"/>
        </w:rPr>
        <w:t>, among others</w:t>
      </w:r>
      <w:r w:rsidRPr="006F5602">
        <w:rPr>
          <w:rFonts w:ascii="Times New Roman" w:hAnsi="Times New Roman"/>
          <w:lang w:val="en-GB"/>
        </w:rPr>
        <w:t xml:space="preserve">. </w:t>
      </w:r>
    </w:p>
    <w:p w14:paraId="192B1D56" w14:textId="77777777" w:rsidR="006F5602" w:rsidRPr="006F5602" w:rsidRDefault="006F5602" w:rsidP="00241D55">
      <w:pPr>
        <w:pStyle w:val="EndnoteText"/>
        <w:rPr>
          <w:rFonts w:ascii="Times New Roman" w:hAnsi="Times New Roman"/>
          <w:lang w:val="en-GB"/>
        </w:rPr>
      </w:pPr>
    </w:p>
  </w:endnote>
  <w:endnote w:id="7">
    <w:p w14:paraId="23D309DC" w14:textId="26112377"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Annual conference of the Deutscher Restauratorenverband 1984 in Marburg.</w:t>
      </w:r>
    </w:p>
    <w:p w14:paraId="7A8A610C" w14:textId="77777777" w:rsidR="006F5602" w:rsidRPr="006F5602" w:rsidRDefault="006F5602" w:rsidP="0093570A">
      <w:pPr>
        <w:pStyle w:val="EndnoteText"/>
        <w:rPr>
          <w:rFonts w:ascii="Times New Roman" w:hAnsi="Times New Roman"/>
          <w:lang w:val="en-GB"/>
        </w:rPr>
      </w:pPr>
    </w:p>
  </w:endnote>
  <w:endnote w:id="8">
    <w:p w14:paraId="0111B5C0" w14:textId="6A01F6A7"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For the history of the Doerner-Institut, see </w:t>
      </w:r>
      <w:r w:rsidR="008C16E1" w:rsidRPr="006F5602">
        <w:rPr>
          <w:rFonts w:ascii="Times New Roman" w:hAnsi="Times New Roman"/>
          <w:lang w:val="en-GB"/>
        </w:rPr>
        <w:t>{</w:t>
      </w:r>
      <w:r w:rsidR="002E461B">
        <w:rPr>
          <w:rFonts w:ascii="Times New Roman" w:hAnsi="Times New Roman"/>
          <w:lang w:val="en-GB"/>
        </w:rPr>
        <w:t>{</w:t>
      </w:r>
      <w:r w:rsidRPr="006F5602">
        <w:rPr>
          <w:rFonts w:ascii="Times New Roman" w:hAnsi="Times New Roman"/>
          <w:lang w:val="en-GB"/>
        </w:rPr>
        <w:t>Burmester 2016</w:t>
      </w:r>
      <w:r w:rsidR="002E461B">
        <w:rPr>
          <w:rFonts w:ascii="Times New Roman" w:hAnsi="Times New Roman"/>
          <w:lang w:val="en-GB"/>
        </w:rPr>
        <w:t>}</w:t>
      </w:r>
      <w:r w:rsidR="008C16E1" w:rsidRPr="006F5602">
        <w:rPr>
          <w:rFonts w:ascii="Times New Roman" w:hAnsi="Times New Roman"/>
          <w:lang w:val="en-GB"/>
        </w:rPr>
        <w:t>}</w:t>
      </w:r>
      <w:r w:rsidRPr="006F5602">
        <w:rPr>
          <w:rFonts w:ascii="Times New Roman" w:hAnsi="Times New Roman"/>
          <w:lang w:val="en-GB"/>
        </w:rPr>
        <w:t>.</w:t>
      </w:r>
    </w:p>
    <w:p w14:paraId="5EDA4468" w14:textId="77777777" w:rsidR="006F5602" w:rsidRPr="006F5602" w:rsidRDefault="006F5602" w:rsidP="0093570A">
      <w:pPr>
        <w:pStyle w:val="EndnoteText"/>
        <w:rPr>
          <w:rFonts w:ascii="Times New Roman" w:hAnsi="Times New Roman"/>
          <w:lang w:val="en-GB"/>
        </w:rPr>
      </w:pPr>
    </w:p>
  </w:endnote>
  <w:endnote w:id="9">
    <w:p w14:paraId="1F7638A8" w14:textId="767F2C3C" w:rsidR="00611133" w:rsidRDefault="00611133" w:rsidP="0093570A">
      <w:pPr>
        <w:pStyle w:val="EndnoteText"/>
        <w:rPr>
          <w:rFonts w:ascii="Times New Roman" w:hAnsi="Times New Roman"/>
        </w:rPr>
      </w:pPr>
      <w:r w:rsidRPr="006F5602">
        <w:rPr>
          <w:rStyle w:val="EndnoteReference"/>
          <w:rFonts w:ascii="Times New Roman" w:hAnsi="Times New Roman"/>
        </w:rPr>
        <w:endnoteRef/>
      </w:r>
      <w:r w:rsidRPr="006F5602">
        <w:rPr>
          <w:rFonts w:ascii="Times New Roman" w:hAnsi="Times New Roman"/>
        </w:rPr>
        <w:t xml:space="preserve"> Bayerische Staatsgemäldesammlungen, Gemäldekataloge</w:t>
      </w:r>
      <w:r w:rsidR="00252931" w:rsidRPr="006F5602">
        <w:rPr>
          <w:rFonts w:ascii="Times New Roman" w:hAnsi="Times New Roman"/>
        </w:rPr>
        <w:t xml:space="preserve"> (</w:t>
      </w:r>
      <w:r w:rsidR="00765E99" w:rsidRPr="006F5602">
        <w:rPr>
          <w:rFonts w:ascii="Times New Roman" w:hAnsi="Times New Roman"/>
        </w:rPr>
        <w:t xml:space="preserve">Bavarian State Paintings Collections, </w:t>
      </w:r>
      <w:r w:rsidR="00252931" w:rsidRPr="006F5602">
        <w:rPr>
          <w:rFonts w:ascii="Times New Roman" w:hAnsi="Times New Roman"/>
        </w:rPr>
        <w:t>catalogues</w:t>
      </w:r>
      <w:r w:rsidR="00765E99" w:rsidRPr="006F5602">
        <w:rPr>
          <w:rFonts w:ascii="Times New Roman" w:hAnsi="Times New Roman"/>
        </w:rPr>
        <w:t>)</w:t>
      </w:r>
      <w:r w:rsidRPr="006F5602">
        <w:rPr>
          <w:rFonts w:ascii="Times New Roman" w:hAnsi="Times New Roman"/>
        </w:rPr>
        <w:t>, vols. II (1969), III (1978), IV (2003), V (1984), VI (1977), VII (1990), VIII/1</w:t>
      </w:r>
      <w:r w:rsidR="00765E99" w:rsidRPr="006F5602">
        <w:rPr>
          <w:rFonts w:ascii="Times New Roman" w:hAnsi="Times New Roman"/>
        </w:rPr>
        <w:t>–</w:t>
      </w:r>
      <w:r w:rsidRPr="006F5602">
        <w:rPr>
          <w:rFonts w:ascii="Times New Roman" w:hAnsi="Times New Roman"/>
        </w:rPr>
        <w:t>3 (2003).</w:t>
      </w:r>
    </w:p>
    <w:p w14:paraId="07D0ED91" w14:textId="77777777" w:rsidR="006F5602" w:rsidRPr="006F5602" w:rsidRDefault="006F5602" w:rsidP="0093570A">
      <w:pPr>
        <w:pStyle w:val="EndnoteText"/>
        <w:rPr>
          <w:rFonts w:ascii="Times New Roman" w:hAnsi="Times New Roman"/>
        </w:rPr>
      </w:pPr>
    </w:p>
  </w:endnote>
  <w:endnote w:id="10">
    <w:p w14:paraId="5D709518" w14:textId="75367936" w:rsidR="00611133" w:rsidRDefault="00611133" w:rsidP="00780C05">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w:t>
      </w:r>
      <w:r w:rsidRPr="006F5602">
        <w:rPr>
          <w:rFonts w:ascii="Times New Roman" w:hAnsi="Times New Roman"/>
          <w:i/>
          <w:iCs/>
          <w:lang w:val="en-GB"/>
        </w:rPr>
        <w:t>Paste</w:t>
      </w:r>
      <w:r w:rsidRPr="006F5602">
        <w:rPr>
          <w:rFonts w:ascii="Times New Roman" w:hAnsi="Times New Roman"/>
          <w:lang w:val="en-GB"/>
        </w:rPr>
        <w:t xml:space="preserve"> and </w:t>
      </w:r>
      <w:r w:rsidRPr="006F5602">
        <w:rPr>
          <w:rFonts w:ascii="Times New Roman" w:hAnsi="Times New Roman"/>
          <w:i/>
          <w:iCs/>
          <w:lang w:val="en-GB"/>
        </w:rPr>
        <w:t>wax</w:t>
      </w:r>
      <w:r w:rsidRPr="006F5602">
        <w:rPr>
          <w:rFonts w:ascii="Times New Roman" w:hAnsi="Times New Roman"/>
          <w:lang w:val="en-GB"/>
        </w:rPr>
        <w:t xml:space="preserve"> are the usual collective terms, although mixtures were generally used, see note</w:t>
      </w:r>
      <w:r w:rsidR="00340077" w:rsidRPr="006F5602">
        <w:rPr>
          <w:rFonts w:ascii="Times New Roman" w:hAnsi="Times New Roman"/>
          <w:lang w:val="en-GB"/>
        </w:rPr>
        <w:t xml:space="preserve"> 12.</w:t>
      </w:r>
    </w:p>
    <w:p w14:paraId="45D50CE5" w14:textId="77777777" w:rsidR="006F5602" w:rsidRPr="006F5602" w:rsidRDefault="006F5602" w:rsidP="00780C05">
      <w:pPr>
        <w:pStyle w:val="EndnoteText"/>
        <w:rPr>
          <w:rFonts w:ascii="Times New Roman" w:hAnsi="Times New Roman"/>
          <w:lang w:val="en-GB"/>
        </w:rPr>
      </w:pPr>
    </w:p>
  </w:endnote>
  <w:endnote w:id="11">
    <w:p w14:paraId="15683776" w14:textId="195C85D6"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The first heated vacuum table was acquired in 1959 </w:t>
      </w:r>
      <w:r w:rsidR="008C16E1" w:rsidRPr="006F5602">
        <w:rPr>
          <w:rFonts w:ascii="Times New Roman" w:hAnsi="Times New Roman"/>
          <w:lang w:val="en-GB"/>
        </w:rPr>
        <w:t>({</w:t>
      </w:r>
      <w:r w:rsidRPr="006F5602">
        <w:rPr>
          <w:rFonts w:ascii="Times New Roman" w:hAnsi="Times New Roman"/>
          <w:lang w:val="en-GB"/>
        </w:rPr>
        <w:t>Wolters 1960</w:t>
      </w:r>
      <w:r w:rsidR="008C16E1" w:rsidRPr="006F5602">
        <w:rPr>
          <w:rFonts w:ascii="Times New Roman" w:hAnsi="Times New Roman"/>
          <w:lang w:val="en-GB"/>
        </w:rPr>
        <w:t>})</w:t>
      </w:r>
      <w:r w:rsidRPr="006F5602">
        <w:rPr>
          <w:rFonts w:ascii="Times New Roman" w:hAnsi="Times New Roman"/>
          <w:lang w:val="en-GB"/>
        </w:rPr>
        <w:t xml:space="preserve">. </w:t>
      </w:r>
    </w:p>
    <w:p w14:paraId="0D8711A7" w14:textId="77777777" w:rsidR="006F5602" w:rsidRPr="006F5602" w:rsidRDefault="006F5602" w:rsidP="0093570A">
      <w:pPr>
        <w:pStyle w:val="EndnoteText"/>
        <w:rPr>
          <w:rFonts w:ascii="Times New Roman" w:hAnsi="Times New Roman"/>
          <w:lang w:val="en-GB"/>
        </w:rPr>
      </w:pPr>
    </w:p>
  </w:endnote>
  <w:endnote w:id="12">
    <w:p w14:paraId="5A247236" w14:textId="11BCDBE8"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Until the 1990s, </w:t>
      </w:r>
      <w:r w:rsidRPr="006F5602">
        <w:rPr>
          <w:rFonts w:ascii="Times New Roman" w:hAnsi="Times New Roman"/>
          <w:color w:val="000000" w:themeColor="text1"/>
          <w:lang w:val="en-GB"/>
        </w:rPr>
        <w:t xml:space="preserve">the museum possessed </w:t>
      </w:r>
      <w:r w:rsidRPr="006F5602">
        <w:rPr>
          <w:rFonts w:ascii="Times New Roman" w:hAnsi="Times New Roman"/>
          <w:lang w:val="en-GB"/>
        </w:rPr>
        <w:t>veneer presses for paste lining.</w:t>
      </w:r>
    </w:p>
    <w:p w14:paraId="154D1B84" w14:textId="77777777" w:rsidR="006F5602" w:rsidRPr="006F5602" w:rsidRDefault="006F5602" w:rsidP="0093570A">
      <w:pPr>
        <w:pStyle w:val="EndnoteText"/>
        <w:rPr>
          <w:rFonts w:ascii="Times New Roman" w:hAnsi="Times New Roman"/>
          <w:lang w:val="en-GB"/>
        </w:rPr>
      </w:pPr>
    </w:p>
  </w:endnote>
  <w:endnote w:id="13">
    <w:p w14:paraId="433E56A0" w14:textId="4A254E53"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Components of wax-resin mixtures: </w:t>
      </w:r>
      <w:r w:rsidR="00C23A97" w:rsidRPr="006F5602">
        <w:rPr>
          <w:rFonts w:ascii="Times New Roman" w:hAnsi="Times New Roman"/>
          <w:lang w:val="en-GB"/>
        </w:rPr>
        <w:t>b</w:t>
      </w:r>
      <w:r w:rsidRPr="006F5602">
        <w:rPr>
          <w:rFonts w:ascii="Times New Roman" w:hAnsi="Times New Roman"/>
          <w:lang w:val="en-GB"/>
        </w:rPr>
        <w:t>eeswax + rosin, Venetian turpentine, dammar or AW2 in various proportions</w:t>
      </w:r>
      <w:r w:rsidR="00C23A97" w:rsidRPr="006F5602">
        <w:rPr>
          <w:rFonts w:ascii="Times New Roman" w:hAnsi="Times New Roman"/>
          <w:lang w:val="en-GB"/>
        </w:rPr>
        <w:t>.</w:t>
      </w:r>
      <w:r w:rsidRPr="006F5602">
        <w:rPr>
          <w:rFonts w:ascii="Times New Roman" w:hAnsi="Times New Roman"/>
          <w:lang w:val="en-GB"/>
        </w:rPr>
        <w:t xml:space="preserve"> </w:t>
      </w:r>
      <w:r w:rsidR="00C23A97" w:rsidRPr="006F5602">
        <w:rPr>
          <w:rFonts w:ascii="Times New Roman" w:hAnsi="Times New Roman"/>
          <w:lang w:val="en-GB"/>
        </w:rPr>
        <w:t xml:space="preserve">Components </w:t>
      </w:r>
      <w:r w:rsidRPr="006F5602">
        <w:rPr>
          <w:rFonts w:ascii="Times New Roman" w:hAnsi="Times New Roman"/>
          <w:lang w:val="en-GB"/>
        </w:rPr>
        <w:t>of paste: rye flour + animal glue and poss</w:t>
      </w:r>
      <w:r w:rsidR="00C23A97" w:rsidRPr="006F5602">
        <w:rPr>
          <w:rFonts w:ascii="Times New Roman" w:hAnsi="Times New Roman"/>
          <w:lang w:val="en-GB"/>
        </w:rPr>
        <w:t>ibly</w:t>
      </w:r>
      <w:r w:rsidRPr="006F5602">
        <w:rPr>
          <w:rFonts w:ascii="Times New Roman" w:hAnsi="Times New Roman"/>
          <w:lang w:val="en-GB"/>
        </w:rPr>
        <w:t xml:space="preserve"> Venetian turpentine. </w:t>
      </w:r>
    </w:p>
    <w:p w14:paraId="143AA8E9" w14:textId="77777777" w:rsidR="006F5602" w:rsidRPr="006F5602" w:rsidRDefault="006F5602" w:rsidP="0093570A">
      <w:pPr>
        <w:pStyle w:val="EndnoteText"/>
        <w:rPr>
          <w:rFonts w:ascii="Times New Roman" w:hAnsi="Times New Roman"/>
          <w:lang w:val="en-GB"/>
        </w:rPr>
      </w:pPr>
    </w:p>
  </w:endnote>
  <w:endnote w:id="14">
    <w:p w14:paraId="498E018E" w14:textId="296EB58F"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Previously, traditional lining adhesives were used, as well as commercially available PVA adhesives.</w:t>
      </w:r>
    </w:p>
    <w:p w14:paraId="1737EA4C" w14:textId="77777777" w:rsidR="006F5602" w:rsidRPr="006F5602" w:rsidRDefault="006F5602" w:rsidP="0093570A">
      <w:pPr>
        <w:pStyle w:val="EndnoteText"/>
        <w:rPr>
          <w:rFonts w:ascii="Times New Roman" w:hAnsi="Times New Roman"/>
          <w:lang w:val="en-GB"/>
        </w:rPr>
      </w:pPr>
    </w:p>
  </w:endnote>
  <w:endnote w:id="15">
    <w:p w14:paraId="67DE7EB9" w14:textId="68604DB7"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002E461B">
        <w:rPr>
          <w:rFonts w:ascii="Times New Roman" w:hAnsi="Times New Roman"/>
          <w:lang w:val="en-GB"/>
        </w:rPr>
        <w:t xml:space="preserve"> </w:t>
      </w:r>
      <w:r w:rsidRPr="006F5602">
        <w:rPr>
          <w:rFonts w:ascii="Times New Roman" w:hAnsi="Times New Roman"/>
          <w:lang w:val="en-GB"/>
        </w:rPr>
        <w:t>Calaton CB, manufacture</w:t>
      </w:r>
      <w:r w:rsidR="00097107" w:rsidRPr="006F5602">
        <w:rPr>
          <w:rFonts w:ascii="Times New Roman" w:hAnsi="Times New Roman"/>
          <w:lang w:val="en-GB"/>
        </w:rPr>
        <w:t>d by</w:t>
      </w:r>
      <w:r w:rsidRPr="006F5602">
        <w:rPr>
          <w:rFonts w:ascii="Times New Roman" w:hAnsi="Times New Roman"/>
          <w:lang w:val="en-GB"/>
        </w:rPr>
        <w:t xml:space="preserve"> ICI, </w:t>
      </w:r>
      <w:r w:rsidR="00097107" w:rsidRPr="006F5602">
        <w:rPr>
          <w:rFonts w:ascii="Times New Roman" w:hAnsi="Times New Roman"/>
          <w:lang w:val="en-GB"/>
        </w:rPr>
        <w:t>UK</w:t>
      </w:r>
      <w:r w:rsidR="006F5602">
        <w:rPr>
          <w:rFonts w:ascii="Times New Roman" w:hAnsi="Times New Roman"/>
          <w:lang w:val="en-GB"/>
        </w:rPr>
        <w:t>.</w:t>
      </w:r>
    </w:p>
    <w:p w14:paraId="1E143BFA" w14:textId="77777777" w:rsidR="006F5602" w:rsidRPr="006F5602" w:rsidRDefault="006F5602" w:rsidP="0093570A">
      <w:pPr>
        <w:pStyle w:val="EndnoteText"/>
        <w:rPr>
          <w:rFonts w:ascii="Times New Roman" w:hAnsi="Times New Roman"/>
          <w:lang w:val="en-GB"/>
        </w:rPr>
      </w:pPr>
    </w:p>
  </w:endnote>
  <w:endnote w:id="16">
    <w:p w14:paraId="5DB06CC0" w14:textId="5264851B"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Trade</w:t>
      </w:r>
      <w:r w:rsidR="00097107" w:rsidRPr="006F5602">
        <w:rPr>
          <w:rFonts w:ascii="Times New Roman" w:hAnsi="Times New Roman"/>
          <w:lang w:val="en-GB"/>
        </w:rPr>
        <w:t xml:space="preserve"> </w:t>
      </w:r>
      <w:r w:rsidRPr="006F5602">
        <w:rPr>
          <w:rFonts w:ascii="Times New Roman" w:hAnsi="Times New Roman"/>
          <w:lang w:val="en-GB"/>
        </w:rPr>
        <w:t>name Ponal</w:t>
      </w:r>
      <w:r w:rsidR="00097107" w:rsidRPr="006F5602">
        <w:rPr>
          <w:rFonts w:ascii="Times New Roman" w:hAnsi="Times New Roman"/>
          <w:lang w:val="en-GB"/>
        </w:rPr>
        <w:t>:</w:t>
      </w:r>
      <w:r w:rsidRPr="006F5602">
        <w:rPr>
          <w:rFonts w:ascii="Times New Roman" w:hAnsi="Times New Roman"/>
          <w:lang w:val="en-GB"/>
        </w:rPr>
        <w:t xml:space="preserve"> a polyvinyl</w:t>
      </w:r>
      <w:r w:rsidR="00097107" w:rsidRPr="006F5602">
        <w:rPr>
          <w:rFonts w:ascii="Times New Roman" w:hAnsi="Times New Roman"/>
          <w:lang w:val="en-GB"/>
        </w:rPr>
        <w:t xml:space="preserve"> </w:t>
      </w:r>
      <w:r w:rsidRPr="006F5602">
        <w:rPr>
          <w:rFonts w:ascii="Times New Roman" w:hAnsi="Times New Roman"/>
          <w:lang w:val="en-GB"/>
        </w:rPr>
        <w:t xml:space="preserve">acetate (PVA) </w:t>
      </w:r>
      <w:r w:rsidR="00097107" w:rsidRPr="006F5602">
        <w:rPr>
          <w:rFonts w:ascii="Times New Roman" w:hAnsi="Times New Roman"/>
          <w:lang w:val="en-GB"/>
        </w:rPr>
        <w:t xml:space="preserve">adhesive </w:t>
      </w:r>
      <w:r w:rsidRPr="006F5602">
        <w:rPr>
          <w:rFonts w:ascii="Times New Roman" w:hAnsi="Times New Roman"/>
          <w:lang w:val="en-GB"/>
        </w:rPr>
        <w:t>developed for gluing wood in 1959, manufacture</w:t>
      </w:r>
      <w:r w:rsidR="00097107" w:rsidRPr="006F5602">
        <w:rPr>
          <w:rFonts w:ascii="Times New Roman" w:hAnsi="Times New Roman"/>
          <w:lang w:val="en-GB"/>
        </w:rPr>
        <w:t>d by</w:t>
      </w:r>
      <w:r w:rsidRPr="006F5602">
        <w:rPr>
          <w:rFonts w:ascii="Times New Roman" w:hAnsi="Times New Roman"/>
          <w:lang w:val="en-GB"/>
        </w:rPr>
        <w:t xml:space="preserve"> Henkel, Düsseldorf, Germany.</w:t>
      </w:r>
    </w:p>
    <w:p w14:paraId="75535045" w14:textId="77777777" w:rsidR="006F5602" w:rsidRPr="006F5602" w:rsidRDefault="006F5602" w:rsidP="0093570A">
      <w:pPr>
        <w:pStyle w:val="EndnoteText"/>
        <w:rPr>
          <w:rFonts w:ascii="Times New Roman" w:hAnsi="Times New Roman"/>
          <w:lang w:val="en-GB"/>
        </w:rPr>
      </w:pPr>
    </w:p>
  </w:endnote>
  <w:endnote w:id="17">
    <w:p w14:paraId="5448F105" w14:textId="183B63C0"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UHU</w:t>
      </w:r>
      <w:r w:rsidR="00B11641" w:rsidRPr="006F5602">
        <w:rPr>
          <w:rFonts w:ascii="Times New Roman" w:hAnsi="Times New Roman"/>
          <w:lang w:val="en-GB"/>
        </w:rPr>
        <w:t xml:space="preserve"> P</w:t>
      </w:r>
      <w:r w:rsidRPr="006F5602">
        <w:rPr>
          <w:rFonts w:ascii="Times New Roman" w:hAnsi="Times New Roman"/>
          <w:lang w:val="en-GB"/>
        </w:rPr>
        <w:t xml:space="preserve">lus </w:t>
      </w:r>
      <w:r w:rsidR="00B11641" w:rsidRPr="006F5602">
        <w:rPr>
          <w:rFonts w:ascii="Times New Roman" w:hAnsi="Times New Roman"/>
          <w:lang w:val="en-GB"/>
        </w:rPr>
        <w:t>E</w:t>
      </w:r>
      <w:r w:rsidRPr="006F5602">
        <w:rPr>
          <w:rFonts w:ascii="Times New Roman" w:hAnsi="Times New Roman"/>
          <w:lang w:val="en-GB"/>
        </w:rPr>
        <w:t>ndfest 300, manufacture</w:t>
      </w:r>
      <w:r w:rsidR="00097107" w:rsidRPr="006F5602">
        <w:rPr>
          <w:rFonts w:ascii="Times New Roman" w:hAnsi="Times New Roman"/>
          <w:lang w:val="en-GB"/>
        </w:rPr>
        <w:t>d by</w:t>
      </w:r>
      <w:r w:rsidRPr="006F5602">
        <w:rPr>
          <w:rFonts w:ascii="Times New Roman" w:hAnsi="Times New Roman"/>
          <w:lang w:val="en-GB"/>
        </w:rPr>
        <w:t xml:space="preserve"> UHU GmbH, Bühl, Germany.</w:t>
      </w:r>
    </w:p>
    <w:p w14:paraId="396E79D1" w14:textId="77777777" w:rsidR="006F5602" w:rsidRPr="006F5602" w:rsidRDefault="006F5602" w:rsidP="0093570A">
      <w:pPr>
        <w:pStyle w:val="EndnoteText"/>
        <w:rPr>
          <w:rFonts w:ascii="Times New Roman" w:hAnsi="Times New Roman"/>
          <w:lang w:val="en-GB"/>
        </w:rPr>
      </w:pPr>
    </w:p>
  </w:endnote>
  <w:endnote w:id="18">
    <w:p w14:paraId="0D531C8B" w14:textId="5E442230" w:rsidR="00611133" w:rsidRDefault="00611133" w:rsidP="0093570A">
      <w:pPr>
        <w:pStyle w:val="EndnoteText"/>
        <w:rPr>
          <w:rFonts w:ascii="Times New Roman" w:hAnsi="Times New Roman"/>
          <w:lang w:val="en-GB"/>
        </w:rPr>
      </w:pPr>
      <w:r w:rsidRPr="006F5602">
        <w:rPr>
          <w:rStyle w:val="EndnoteReference"/>
          <w:rFonts w:ascii="Times New Roman" w:hAnsi="Times New Roman"/>
        </w:rPr>
        <w:endnoteRef/>
      </w:r>
      <w:r w:rsidRPr="006F5602">
        <w:rPr>
          <w:rFonts w:ascii="Times New Roman" w:hAnsi="Times New Roman"/>
          <w:lang w:val="en-GB"/>
        </w:rPr>
        <w:t xml:space="preserve"> We have my predecessor, Konrad Laudenbacher, to thank for this collection of around 50 stretchers.</w:t>
      </w:r>
    </w:p>
    <w:p w14:paraId="76E06E6A" w14:textId="77777777" w:rsidR="006F5602" w:rsidRPr="006F5602" w:rsidRDefault="006F5602" w:rsidP="0093570A">
      <w:pPr>
        <w:pStyle w:val="EndnoteText"/>
        <w:rPr>
          <w:rFonts w:ascii="Times New Roman" w:hAnsi="Times New Roman"/>
          <w:lang w:val="en-GB"/>
        </w:rPr>
      </w:pPr>
    </w:p>
  </w:endnote>
  <w:endnote w:id="19">
    <w:p w14:paraId="27DE178B" w14:textId="47604677" w:rsidR="00611133" w:rsidRPr="00184D84" w:rsidRDefault="00611133" w:rsidP="0093570A">
      <w:pPr>
        <w:pStyle w:val="EndnoteText"/>
        <w:rPr>
          <w:lang w:val="en-GB"/>
        </w:rPr>
      </w:pPr>
      <w:r w:rsidRPr="006F5602">
        <w:rPr>
          <w:rStyle w:val="EndnoteReference"/>
          <w:rFonts w:ascii="Times New Roman" w:hAnsi="Times New Roman"/>
        </w:rPr>
        <w:endnoteRef/>
      </w:r>
      <w:r w:rsidRPr="006F5602">
        <w:rPr>
          <w:rFonts w:ascii="Times New Roman" w:hAnsi="Times New Roman"/>
          <w:lang w:val="en-GB"/>
        </w:rPr>
        <w:t xml:space="preserve"> Reference is made to two examples of the author</w:t>
      </w:r>
      <w:r w:rsidR="002023D9" w:rsidRPr="006F5602">
        <w:rPr>
          <w:rFonts w:ascii="Times New Roman" w:hAnsi="Times New Roman"/>
          <w:lang w:val="en-GB"/>
        </w:rPr>
        <w:t>’</w:t>
      </w:r>
      <w:r w:rsidRPr="006F5602">
        <w:rPr>
          <w:rFonts w:ascii="Times New Roman" w:hAnsi="Times New Roman"/>
          <w:lang w:val="en-GB"/>
        </w:rPr>
        <w:t xml:space="preserve">s own research, in which analysis of the canvas attachments provided important information regarding artistic intention and history of the painting: </w:t>
      </w:r>
      <w:r w:rsidR="008C16E1" w:rsidRPr="006F5602">
        <w:rPr>
          <w:rFonts w:ascii="Times New Roman" w:hAnsi="Times New Roman"/>
          <w:lang w:val="en-GB"/>
        </w:rPr>
        <w:t>{</w:t>
      </w:r>
      <w:r w:rsidR="002E461B">
        <w:rPr>
          <w:rFonts w:ascii="Times New Roman" w:hAnsi="Times New Roman"/>
          <w:lang w:val="en-GB"/>
        </w:rPr>
        <w:t>{</w:t>
      </w:r>
      <w:r w:rsidRPr="006F5602">
        <w:rPr>
          <w:rFonts w:ascii="Times New Roman" w:hAnsi="Times New Roman"/>
          <w:lang w:val="en-GB"/>
        </w:rPr>
        <w:t>Poggendorf 2015</w:t>
      </w:r>
      <w:r w:rsidR="002E461B">
        <w:rPr>
          <w:rFonts w:ascii="Times New Roman" w:hAnsi="Times New Roman"/>
          <w:lang w:val="en-GB"/>
        </w:rPr>
        <w:t>}</w:t>
      </w:r>
      <w:r w:rsidR="008C16E1" w:rsidRPr="006F5602">
        <w:rPr>
          <w:rFonts w:ascii="Times New Roman" w:hAnsi="Times New Roman"/>
          <w:lang w:val="en-GB"/>
        </w:rPr>
        <w:t>}</w:t>
      </w:r>
      <w:r w:rsidRPr="006F5602">
        <w:rPr>
          <w:rFonts w:ascii="Times New Roman" w:hAnsi="Times New Roman"/>
          <w:lang w:val="en-GB"/>
        </w:rPr>
        <w:t xml:space="preserve"> and </w:t>
      </w:r>
      <w:r w:rsidR="00B26752" w:rsidRPr="006F5602">
        <w:rPr>
          <w:rFonts w:ascii="Times New Roman" w:hAnsi="Times New Roman"/>
          <w:lang w:val="en-GB"/>
        </w:rPr>
        <w:t>{</w:t>
      </w:r>
      <w:r w:rsidR="002E461B">
        <w:rPr>
          <w:rFonts w:ascii="Times New Roman" w:hAnsi="Times New Roman"/>
          <w:lang w:val="en-GB"/>
        </w:rPr>
        <w:t>{</w:t>
      </w:r>
      <w:r w:rsidRPr="006F5602">
        <w:rPr>
          <w:rFonts w:ascii="Times New Roman" w:hAnsi="Times New Roman"/>
          <w:lang w:val="en-GB"/>
        </w:rPr>
        <w:t xml:space="preserve">Boitelle, Poggendorf, </w:t>
      </w:r>
      <w:r w:rsidR="00B26752" w:rsidRPr="006F5602">
        <w:rPr>
          <w:rFonts w:ascii="Times New Roman" w:hAnsi="Times New Roman"/>
          <w:lang w:val="en-GB"/>
        </w:rPr>
        <w:t xml:space="preserve">and </w:t>
      </w:r>
      <w:r w:rsidRPr="006F5602">
        <w:rPr>
          <w:rFonts w:ascii="Times New Roman" w:hAnsi="Times New Roman"/>
          <w:lang w:val="en-GB"/>
        </w:rPr>
        <w:t xml:space="preserve">Stevenson </w:t>
      </w:r>
      <w:r w:rsidR="00B26752" w:rsidRPr="006F5602">
        <w:rPr>
          <w:rFonts w:ascii="Times New Roman" w:hAnsi="Times New Roman"/>
          <w:lang w:val="en-GB"/>
        </w:rPr>
        <w:t>forthcoming}</w:t>
      </w:r>
      <w:r w:rsidR="002E461B">
        <w:rPr>
          <w:rFonts w:ascii="Times New Roman" w:hAnsi="Times New Roman"/>
          <w:lang w:val="en-GB"/>
        </w:rPr>
        <w:t>}</w:t>
      </w:r>
      <w:r w:rsidR="00B26752" w:rsidRPr="006F5602">
        <w:rPr>
          <w:rFonts w:ascii="Times New Roman" w:hAnsi="Times New Roman"/>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551144"/>
      <w:docPartObj>
        <w:docPartGallery w:val="Page Numbers (Bottom of Page)"/>
        <w:docPartUnique/>
      </w:docPartObj>
    </w:sdtPr>
    <w:sdtContent>
      <w:p w14:paraId="436CBB2D" w14:textId="3A285EDA" w:rsidR="00611133" w:rsidRDefault="00611133">
        <w:pPr>
          <w:pStyle w:val="Footer"/>
          <w:jc w:val="right"/>
        </w:pPr>
        <w:r>
          <w:fldChar w:fldCharType="begin"/>
        </w:r>
        <w:r>
          <w:instrText>PAGE   \* MERGEFORMAT</w:instrText>
        </w:r>
        <w:r>
          <w:fldChar w:fldCharType="separate"/>
        </w:r>
        <w:r w:rsidR="0060550F">
          <w:rPr>
            <w:noProof/>
          </w:rPr>
          <w:t>13</w:t>
        </w:r>
        <w:r>
          <w:fldChar w:fldCharType="end"/>
        </w:r>
      </w:p>
    </w:sdtContent>
  </w:sdt>
  <w:p w14:paraId="63E7338C" w14:textId="77777777" w:rsidR="00611133" w:rsidRDefault="00611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336A1" w14:textId="77777777" w:rsidR="00EE4733" w:rsidRDefault="00EE4733" w:rsidP="0093570A">
      <w:pPr>
        <w:spacing w:after="0" w:line="240" w:lineRule="auto"/>
      </w:pPr>
      <w:r>
        <w:separator/>
      </w:r>
    </w:p>
  </w:footnote>
  <w:footnote w:type="continuationSeparator" w:id="0">
    <w:p w14:paraId="0774F63C" w14:textId="77777777" w:rsidR="00EE4733" w:rsidRDefault="00EE4733" w:rsidP="0093570A">
      <w:pPr>
        <w:spacing w:after="0" w:line="240" w:lineRule="auto"/>
      </w:pPr>
      <w:r>
        <w:continuationSeparator/>
      </w:r>
    </w:p>
  </w:footnote>
  <w:footnote w:type="continuationNotice" w:id="1">
    <w:p w14:paraId="6710F4DA" w14:textId="77777777" w:rsidR="00EE4733" w:rsidRDefault="00EE47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07B4"/>
    <w:multiLevelType w:val="hybridMultilevel"/>
    <w:tmpl w:val="B5DC4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1354"/>
    <w:multiLevelType w:val="hybridMultilevel"/>
    <w:tmpl w:val="BBFC2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42F09"/>
    <w:multiLevelType w:val="hybridMultilevel"/>
    <w:tmpl w:val="2B72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C57BD"/>
    <w:multiLevelType w:val="hybridMultilevel"/>
    <w:tmpl w:val="10D630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90D81"/>
    <w:multiLevelType w:val="hybridMultilevel"/>
    <w:tmpl w:val="836A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6601D"/>
    <w:multiLevelType w:val="hybridMultilevel"/>
    <w:tmpl w:val="EA566D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D963A1D"/>
    <w:multiLevelType w:val="hybridMultilevel"/>
    <w:tmpl w:val="34E0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350674">
    <w:abstractNumId w:val="7"/>
  </w:num>
  <w:num w:numId="2" w16cid:durableId="1173957478">
    <w:abstractNumId w:val="2"/>
  </w:num>
  <w:num w:numId="3" w16cid:durableId="226496013">
    <w:abstractNumId w:val="4"/>
  </w:num>
  <w:num w:numId="4" w16cid:durableId="713584998">
    <w:abstractNumId w:val="5"/>
  </w:num>
  <w:num w:numId="5" w16cid:durableId="1286692763">
    <w:abstractNumId w:val="1"/>
  </w:num>
  <w:num w:numId="6" w16cid:durableId="844368630">
    <w:abstractNumId w:val="0"/>
  </w:num>
  <w:num w:numId="7" w16cid:durableId="446890802">
    <w:abstractNumId w:val="3"/>
  </w:num>
  <w:num w:numId="8" w16cid:durableId="891893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589"/>
    <w:rsid w:val="00001A73"/>
    <w:rsid w:val="000040F4"/>
    <w:rsid w:val="00005330"/>
    <w:rsid w:val="00005AD8"/>
    <w:rsid w:val="00007623"/>
    <w:rsid w:val="00020CD7"/>
    <w:rsid w:val="00031BB9"/>
    <w:rsid w:val="00034E15"/>
    <w:rsid w:val="00035097"/>
    <w:rsid w:val="00035880"/>
    <w:rsid w:val="000518AF"/>
    <w:rsid w:val="00052791"/>
    <w:rsid w:val="00052FFC"/>
    <w:rsid w:val="00071743"/>
    <w:rsid w:val="0007259E"/>
    <w:rsid w:val="000777E2"/>
    <w:rsid w:val="00083EB9"/>
    <w:rsid w:val="00090CF1"/>
    <w:rsid w:val="000920A1"/>
    <w:rsid w:val="00097107"/>
    <w:rsid w:val="000A0331"/>
    <w:rsid w:val="000A5D89"/>
    <w:rsid w:val="000B2406"/>
    <w:rsid w:val="000B5C72"/>
    <w:rsid w:val="000B7842"/>
    <w:rsid w:val="000C1F87"/>
    <w:rsid w:val="000D13A6"/>
    <w:rsid w:val="000D35EA"/>
    <w:rsid w:val="000D7272"/>
    <w:rsid w:val="000E3D35"/>
    <w:rsid w:val="000E5663"/>
    <w:rsid w:val="000E64F9"/>
    <w:rsid w:val="000F0B24"/>
    <w:rsid w:val="000F3A33"/>
    <w:rsid w:val="000F73BD"/>
    <w:rsid w:val="00106E31"/>
    <w:rsid w:val="001079EC"/>
    <w:rsid w:val="00115E9A"/>
    <w:rsid w:val="001161DD"/>
    <w:rsid w:val="00122EF0"/>
    <w:rsid w:val="0012348F"/>
    <w:rsid w:val="001327C3"/>
    <w:rsid w:val="00136018"/>
    <w:rsid w:val="00144689"/>
    <w:rsid w:val="00151FA0"/>
    <w:rsid w:val="00164302"/>
    <w:rsid w:val="001772AD"/>
    <w:rsid w:val="00184D84"/>
    <w:rsid w:val="00187EE3"/>
    <w:rsid w:val="0019098B"/>
    <w:rsid w:val="00190C10"/>
    <w:rsid w:val="00191F0D"/>
    <w:rsid w:val="001A46EC"/>
    <w:rsid w:val="001B41AC"/>
    <w:rsid w:val="001C085D"/>
    <w:rsid w:val="001D5E7A"/>
    <w:rsid w:val="001E7303"/>
    <w:rsid w:val="002023D9"/>
    <w:rsid w:val="00211562"/>
    <w:rsid w:val="00223FFC"/>
    <w:rsid w:val="00230F05"/>
    <w:rsid w:val="002369DE"/>
    <w:rsid w:val="00241D55"/>
    <w:rsid w:val="00243C49"/>
    <w:rsid w:val="00252931"/>
    <w:rsid w:val="002532BE"/>
    <w:rsid w:val="0025366B"/>
    <w:rsid w:val="0025395A"/>
    <w:rsid w:val="00282A54"/>
    <w:rsid w:val="002832A7"/>
    <w:rsid w:val="00296262"/>
    <w:rsid w:val="002B0E23"/>
    <w:rsid w:val="002B1D36"/>
    <w:rsid w:val="002C004E"/>
    <w:rsid w:val="002C6019"/>
    <w:rsid w:val="002C7187"/>
    <w:rsid w:val="002E0431"/>
    <w:rsid w:val="002E461B"/>
    <w:rsid w:val="002E54BA"/>
    <w:rsid w:val="002E7CA3"/>
    <w:rsid w:val="002E7D5E"/>
    <w:rsid w:val="002F4C59"/>
    <w:rsid w:val="00300F87"/>
    <w:rsid w:val="003165B8"/>
    <w:rsid w:val="00326FDA"/>
    <w:rsid w:val="00335F22"/>
    <w:rsid w:val="00340077"/>
    <w:rsid w:val="0034170E"/>
    <w:rsid w:val="00364FCF"/>
    <w:rsid w:val="00367363"/>
    <w:rsid w:val="003709C4"/>
    <w:rsid w:val="0038709E"/>
    <w:rsid w:val="003875E3"/>
    <w:rsid w:val="00391F19"/>
    <w:rsid w:val="0039206E"/>
    <w:rsid w:val="0039444A"/>
    <w:rsid w:val="00397688"/>
    <w:rsid w:val="003A6DCF"/>
    <w:rsid w:val="003B105E"/>
    <w:rsid w:val="003B3D80"/>
    <w:rsid w:val="003C1A6C"/>
    <w:rsid w:val="00400977"/>
    <w:rsid w:val="004053E7"/>
    <w:rsid w:val="00413BE0"/>
    <w:rsid w:val="00420B5A"/>
    <w:rsid w:val="00445DBB"/>
    <w:rsid w:val="00447159"/>
    <w:rsid w:val="00452CF9"/>
    <w:rsid w:val="0045590A"/>
    <w:rsid w:val="00465589"/>
    <w:rsid w:val="00470414"/>
    <w:rsid w:val="00470B0E"/>
    <w:rsid w:val="00474363"/>
    <w:rsid w:val="00480CA5"/>
    <w:rsid w:val="00484898"/>
    <w:rsid w:val="0049146B"/>
    <w:rsid w:val="004942D7"/>
    <w:rsid w:val="004A4388"/>
    <w:rsid w:val="004B083C"/>
    <w:rsid w:val="004C0D6B"/>
    <w:rsid w:val="004C2750"/>
    <w:rsid w:val="004E2425"/>
    <w:rsid w:val="004F066A"/>
    <w:rsid w:val="004F70E7"/>
    <w:rsid w:val="005117B6"/>
    <w:rsid w:val="005228AE"/>
    <w:rsid w:val="005236CE"/>
    <w:rsid w:val="005239FB"/>
    <w:rsid w:val="0052604F"/>
    <w:rsid w:val="005306F2"/>
    <w:rsid w:val="00531818"/>
    <w:rsid w:val="00552BA3"/>
    <w:rsid w:val="005556B3"/>
    <w:rsid w:val="005571B2"/>
    <w:rsid w:val="00565CE9"/>
    <w:rsid w:val="005669BD"/>
    <w:rsid w:val="00567940"/>
    <w:rsid w:val="005738F0"/>
    <w:rsid w:val="005739B7"/>
    <w:rsid w:val="00582F97"/>
    <w:rsid w:val="005921F8"/>
    <w:rsid w:val="00592666"/>
    <w:rsid w:val="00593852"/>
    <w:rsid w:val="005966F6"/>
    <w:rsid w:val="005B28DB"/>
    <w:rsid w:val="005C52C6"/>
    <w:rsid w:val="005D1BA1"/>
    <w:rsid w:val="005D5681"/>
    <w:rsid w:val="005D7691"/>
    <w:rsid w:val="005F45A5"/>
    <w:rsid w:val="005F62B8"/>
    <w:rsid w:val="005F7B9D"/>
    <w:rsid w:val="00601833"/>
    <w:rsid w:val="0060550F"/>
    <w:rsid w:val="00611133"/>
    <w:rsid w:val="00612161"/>
    <w:rsid w:val="0061786C"/>
    <w:rsid w:val="006271AD"/>
    <w:rsid w:val="0063357A"/>
    <w:rsid w:val="00651480"/>
    <w:rsid w:val="00662397"/>
    <w:rsid w:val="00671C53"/>
    <w:rsid w:val="00674AC6"/>
    <w:rsid w:val="006854CF"/>
    <w:rsid w:val="006A314C"/>
    <w:rsid w:val="006A3AA6"/>
    <w:rsid w:val="006A6FA1"/>
    <w:rsid w:val="006B0C9D"/>
    <w:rsid w:val="006B6CAB"/>
    <w:rsid w:val="006D4BDC"/>
    <w:rsid w:val="006F5602"/>
    <w:rsid w:val="006F7F95"/>
    <w:rsid w:val="007029E0"/>
    <w:rsid w:val="0070486C"/>
    <w:rsid w:val="00710912"/>
    <w:rsid w:val="00714589"/>
    <w:rsid w:val="007376C1"/>
    <w:rsid w:val="00746E0F"/>
    <w:rsid w:val="00750D48"/>
    <w:rsid w:val="0075309F"/>
    <w:rsid w:val="00756A76"/>
    <w:rsid w:val="00765E99"/>
    <w:rsid w:val="00780C05"/>
    <w:rsid w:val="00787196"/>
    <w:rsid w:val="00790676"/>
    <w:rsid w:val="007A1F56"/>
    <w:rsid w:val="007A5D68"/>
    <w:rsid w:val="007B4B62"/>
    <w:rsid w:val="007C0522"/>
    <w:rsid w:val="007D15A4"/>
    <w:rsid w:val="007D69FA"/>
    <w:rsid w:val="007E32E7"/>
    <w:rsid w:val="007E3D0B"/>
    <w:rsid w:val="00800088"/>
    <w:rsid w:val="00800E8D"/>
    <w:rsid w:val="00807BDD"/>
    <w:rsid w:val="00821C35"/>
    <w:rsid w:val="008233EF"/>
    <w:rsid w:val="00826F72"/>
    <w:rsid w:val="00830219"/>
    <w:rsid w:val="00844398"/>
    <w:rsid w:val="00852473"/>
    <w:rsid w:val="008575D4"/>
    <w:rsid w:val="00861BD2"/>
    <w:rsid w:val="00873338"/>
    <w:rsid w:val="008735BF"/>
    <w:rsid w:val="00876890"/>
    <w:rsid w:val="00887CF9"/>
    <w:rsid w:val="008C16E1"/>
    <w:rsid w:val="008C7DDB"/>
    <w:rsid w:val="008D670A"/>
    <w:rsid w:val="008F21FF"/>
    <w:rsid w:val="008F51AB"/>
    <w:rsid w:val="008F69E7"/>
    <w:rsid w:val="009103A7"/>
    <w:rsid w:val="00912BF6"/>
    <w:rsid w:val="009142EA"/>
    <w:rsid w:val="00914E70"/>
    <w:rsid w:val="009157C6"/>
    <w:rsid w:val="00916364"/>
    <w:rsid w:val="00922D59"/>
    <w:rsid w:val="00924467"/>
    <w:rsid w:val="00927B43"/>
    <w:rsid w:val="0093570A"/>
    <w:rsid w:val="00937DEF"/>
    <w:rsid w:val="009530BA"/>
    <w:rsid w:val="00957BDD"/>
    <w:rsid w:val="00971144"/>
    <w:rsid w:val="00981575"/>
    <w:rsid w:val="009A4B07"/>
    <w:rsid w:val="009A7866"/>
    <w:rsid w:val="009B0AD1"/>
    <w:rsid w:val="009B1B9F"/>
    <w:rsid w:val="009B257E"/>
    <w:rsid w:val="009B3CB0"/>
    <w:rsid w:val="009C6A0A"/>
    <w:rsid w:val="009D297D"/>
    <w:rsid w:val="009D3E75"/>
    <w:rsid w:val="009E035D"/>
    <w:rsid w:val="009E397E"/>
    <w:rsid w:val="009F02D7"/>
    <w:rsid w:val="009F18BF"/>
    <w:rsid w:val="009F6929"/>
    <w:rsid w:val="00A01CF7"/>
    <w:rsid w:val="00A0682F"/>
    <w:rsid w:val="00A13525"/>
    <w:rsid w:val="00A20A67"/>
    <w:rsid w:val="00A23092"/>
    <w:rsid w:val="00A34FBB"/>
    <w:rsid w:val="00A36138"/>
    <w:rsid w:val="00A43E63"/>
    <w:rsid w:val="00A56EBD"/>
    <w:rsid w:val="00A63996"/>
    <w:rsid w:val="00A67776"/>
    <w:rsid w:val="00A74A29"/>
    <w:rsid w:val="00A94230"/>
    <w:rsid w:val="00AA0329"/>
    <w:rsid w:val="00AB0FFE"/>
    <w:rsid w:val="00AB6317"/>
    <w:rsid w:val="00AC2BFA"/>
    <w:rsid w:val="00AC564F"/>
    <w:rsid w:val="00AD6A3B"/>
    <w:rsid w:val="00AE4360"/>
    <w:rsid w:val="00AE4D3B"/>
    <w:rsid w:val="00B11641"/>
    <w:rsid w:val="00B20F35"/>
    <w:rsid w:val="00B26752"/>
    <w:rsid w:val="00B32107"/>
    <w:rsid w:val="00B36690"/>
    <w:rsid w:val="00B40181"/>
    <w:rsid w:val="00B44CC4"/>
    <w:rsid w:val="00B469DA"/>
    <w:rsid w:val="00B5739F"/>
    <w:rsid w:val="00B62485"/>
    <w:rsid w:val="00B67E2B"/>
    <w:rsid w:val="00B7280B"/>
    <w:rsid w:val="00B8158D"/>
    <w:rsid w:val="00BB28CE"/>
    <w:rsid w:val="00BB7B2E"/>
    <w:rsid w:val="00BC6639"/>
    <w:rsid w:val="00BE0649"/>
    <w:rsid w:val="00BF6D86"/>
    <w:rsid w:val="00C12977"/>
    <w:rsid w:val="00C20F6F"/>
    <w:rsid w:val="00C23A97"/>
    <w:rsid w:val="00C31DA2"/>
    <w:rsid w:val="00C41358"/>
    <w:rsid w:val="00C571A8"/>
    <w:rsid w:val="00C578D6"/>
    <w:rsid w:val="00C66750"/>
    <w:rsid w:val="00C67F78"/>
    <w:rsid w:val="00C713A5"/>
    <w:rsid w:val="00C71F6D"/>
    <w:rsid w:val="00C81A79"/>
    <w:rsid w:val="00C84389"/>
    <w:rsid w:val="00C900D1"/>
    <w:rsid w:val="00C93D48"/>
    <w:rsid w:val="00CA1CF9"/>
    <w:rsid w:val="00CA3B68"/>
    <w:rsid w:val="00CA5030"/>
    <w:rsid w:val="00CB1D24"/>
    <w:rsid w:val="00CB3E03"/>
    <w:rsid w:val="00CB5279"/>
    <w:rsid w:val="00CD6FAC"/>
    <w:rsid w:val="00CE3A55"/>
    <w:rsid w:val="00CE58EC"/>
    <w:rsid w:val="00D108F2"/>
    <w:rsid w:val="00D10C30"/>
    <w:rsid w:val="00D14248"/>
    <w:rsid w:val="00D16F96"/>
    <w:rsid w:val="00D238BB"/>
    <w:rsid w:val="00D369DD"/>
    <w:rsid w:val="00D37D1D"/>
    <w:rsid w:val="00D46834"/>
    <w:rsid w:val="00D5249A"/>
    <w:rsid w:val="00D57389"/>
    <w:rsid w:val="00D71457"/>
    <w:rsid w:val="00D76D67"/>
    <w:rsid w:val="00D96E09"/>
    <w:rsid w:val="00D97788"/>
    <w:rsid w:val="00DA3CE3"/>
    <w:rsid w:val="00DA696B"/>
    <w:rsid w:val="00DB0A06"/>
    <w:rsid w:val="00DC3B51"/>
    <w:rsid w:val="00DE12F5"/>
    <w:rsid w:val="00DF02EE"/>
    <w:rsid w:val="00DF0651"/>
    <w:rsid w:val="00DF16D9"/>
    <w:rsid w:val="00DF2308"/>
    <w:rsid w:val="00DF48A6"/>
    <w:rsid w:val="00DF6211"/>
    <w:rsid w:val="00E03770"/>
    <w:rsid w:val="00E03E79"/>
    <w:rsid w:val="00E129A5"/>
    <w:rsid w:val="00E1418A"/>
    <w:rsid w:val="00E242A4"/>
    <w:rsid w:val="00E24B03"/>
    <w:rsid w:val="00E30863"/>
    <w:rsid w:val="00E30962"/>
    <w:rsid w:val="00E379A9"/>
    <w:rsid w:val="00E446C2"/>
    <w:rsid w:val="00E47B72"/>
    <w:rsid w:val="00E51966"/>
    <w:rsid w:val="00E51A38"/>
    <w:rsid w:val="00E52A2E"/>
    <w:rsid w:val="00E536DC"/>
    <w:rsid w:val="00E554FF"/>
    <w:rsid w:val="00E558B0"/>
    <w:rsid w:val="00E6049F"/>
    <w:rsid w:val="00E67CD0"/>
    <w:rsid w:val="00E72B59"/>
    <w:rsid w:val="00E831E3"/>
    <w:rsid w:val="00E84D02"/>
    <w:rsid w:val="00E90752"/>
    <w:rsid w:val="00E913C4"/>
    <w:rsid w:val="00E91640"/>
    <w:rsid w:val="00E94472"/>
    <w:rsid w:val="00EC15CD"/>
    <w:rsid w:val="00EC36D3"/>
    <w:rsid w:val="00EC50FC"/>
    <w:rsid w:val="00ED6FD1"/>
    <w:rsid w:val="00EE0B6C"/>
    <w:rsid w:val="00EE4733"/>
    <w:rsid w:val="00EE7E3D"/>
    <w:rsid w:val="00EF0782"/>
    <w:rsid w:val="00F02498"/>
    <w:rsid w:val="00F07FCE"/>
    <w:rsid w:val="00F160F9"/>
    <w:rsid w:val="00F177EE"/>
    <w:rsid w:val="00F20BF6"/>
    <w:rsid w:val="00F20C1E"/>
    <w:rsid w:val="00F22E0A"/>
    <w:rsid w:val="00F26056"/>
    <w:rsid w:val="00F30D00"/>
    <w:rsid w:val="00F55F9D"/>
    <w:rsid w:val="00F562CC"/>
    <w:rsid w:val="00F6201D"/>
    <w:rsid w:val="00F71B51"/>
    <w:rsid w:val="00F8614B"/>
    <w:rsid w:val="00F94A97"/>
    <w:rsid w:val="00FA34EF"/>
    <w:rsid w:val="00FB055C"/>
    <w:rsid w:val="00FB0F8B"/>
    <w:rsid w:val="00FC0B0E"/>
    <w:rsid w:val="00FC562C"/>
    <w:rsid w:val="00FC5B06"/>
    <w:rsid w:val="00FC790D"/>
    <w:rsid w:val="00FD665E"/>
    <w:rsid w:val="00FE4799"/>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8BB5D"/>
  <w15:docId w15:val="{2F7AE01B-6A86-4BF3-B94D-942525D0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70A"/>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470B0E"/>
    <w:pPr>
      <w:spacing w:after="0" w:line="360" w:lineRule="auto"/>
      <w:outlineLvl w:val="0"/>
    </w:pPr>
    <w:rPr>
      <w:rFonts w:ascii="Times New Roman" w:hAnsi="Times New Roman"/>
      <w:b/>
      <w:bCs/>
      <w:color w:val="000000" w:themeColor="text1"/>
      <w:sz w:val="24"/>
      <w:szCs w:val="24"/>
      <w:lang w:val="en-GB"/>
    </w:rPr>
  </w:style>
  <w:style w:type="paragraph" w:styleId="Heading3">
    <w:name w:val="heading 3"/>
    <w:basedOn w:val="Normal"/>
    <w:next w:val="Normal"/>
    <w:link w:val="Heading3Char"/>
    <w:uiPriority w:val="9"/>
    <w:unhideWhenUsed/>
    <w:qFormat/>
    <w:rsid w:val="00EC36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0A"/>
    <w:pPr>
      <w:tabs>
        <w:tab w:val="center" w:pos="4536"/>
        <w:tab w:val="right" w:pos="9072"/>
      </w:tabs>
      <w:spacing w:after="0" w:line="240" w:lineRule="auto"/>
    </w:pPr>
    <w:rPr>
      <w:rFonts w:asciiTheme="minorHAnsi" w:eastAsiaTheme="minorEastAsia" w:hAnsiTheme="minorHAnsi" w:cstheme="minorBidi"/>
      <w:lang w:eastAsia="zh-CN"/>
    </w:rPr>
  </w:style>
  <w:style w:type="character" w:customStyle="1" w:styleId="HeaderChar">
    <w:name w:val="Header Char"/>
    <w:basedOn w:val="DefaultParagraphFont"/>
    <w:link w:val="Header"/>
    <w:uiPriority w:val="99"/>
    <w:rsid w:val="0093570A"/>
  </w:style>
  <w:style w:type="paragraph" w:styleId="Footer">
    <w:name w:val="footer"/>
    <w:basedOn w:val="Normal"/>
    <w:link w:val="FooterChar"/>
    <w:uiPriority w:val="99"/>
    <w:unhideWhenUsed/>
    <w:rsid w:val="0093570A"/>
    <w:pPr>
      <w:tabs>
        <w:tab w:val="center" w:pos="4536"/>
        <w:tab w:val="right" w:pos="9072"/>
      </w:tabs>
      <w:spacing w:after="0" w:line="240" w:lineRule="auto"/>
    </w:pP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sid w:val="0093570A"/>
  </w:style>
  <w:style w:type="paragraph" w:styleId="EndnoteText">
    <w:name w:val="endnote text"/>
    <w:basedOn w:val="Normal"/>
    <w:link w:val="EndnoteTextChar"/>
    <w:uiPriority w:val="99"/>
    <w:unhideWhenUsed/>
    <w:rsid w:val="0093570A"/>
    <w:pPr>
      <w:spacing w:after="0" w:line="240" w:lineRule="auto"/>
    </w:pPr>
    <w:rPr>
      <w:sz w:val="20"/>
      <w:szCs w:val="20"/>
    </w:rPr>
  </w:style>
  <w:style w:type="character" w:customStyle="1" w:styleId="EndnoteTextChar">
    <w:name w:val="Endnote Text Char"/>
    <w:basedOn w:val="DefaultParagraphFont"/>
    <w:link w:val="EndnoteText"/>
    <w:uiPriority w:val="99"/>
    <w:rsid w:val="0093570A"/>
    <w:rPr>
      <w:rFonts w:ascii="Calibri" w:eastAsia="Calibri" w:hAnsi="Calibri" w:cs="Times New Roman"/>
      <w:sz w:val="20"/>
      <w:szCs w:val="20"/>
      <w:lang w:eastAsia="en-US"/>
    </w:rPr>
  </w:style>
  <w:style w:type="character" w:styleId="EndnoteReference">
    <w:name w:val="endnote reference"/>
    <w:basedOn w:val="DefaultParagraphFont"/>
    <w:uiPriority w:val="99"/>
    <w:semiHidden/>
    <w:unhideWhenUsed/>
    <w:rsid w:val="0093570A"/>
    <w:rPr>
      <w:vertAlign w:val="superscript"/>
    </w:rPr>
  </w:style>
  <w:style w:type="character" w:styleId="Hyperlink">
    <w:name w:val="Hyperlink"/>
    <w:basedOn w:val="DefaultParagraphFont"/>
    <w:uiPriority w:val="99"/>
    <w:unhideWhenUsed/>
    <w:rsid w:val="0093570A"/>
    <w:rPr>
      <w:color w:val="0563C1" w:themeColor="hyperlink"/>
      <w:u w:val="single"/>
    </w:rPr>
  </w:style>
  <w:style w:type="character" w:styleId="CommentReference">
    <w:name w:val="annotation reference"/>
    <w:basedOn w:val="DefaultParagraphFont"/>
    <w:uiPriority w:val="99"/>
    <w:semiHidden/>
    <w:unhideWhenUsed/>
    <w:rsid w:val="0093570A"/>
    <w:rPr>
      <w:sz w:val="16"/>
      <w:szCs w:val="16"/>
    </w:rPr>
  </w:style>
  <w:style w:type="paragraph" w:styleId="CommentText">
    <w:name w:val="annotation text"/>
    <w:basedOn w:val="Normal"/>
    <w:link w:val="CommentTextChar"/>
    <w:uiPriority w:val="99"/>
    <w:unhideWhenUsed/>
    <w:rsid w:val="00750D48"/>
    <w:pPr>
      <w:spacing w:line="240" w:lineRule="auto"/>
    </w:pPr>
    <w:rPr>
      <w:sz w:val="20"/>
      <w:szCs w:val="20"/>
      <w:lang w:val="en-US"/>
    </w:rPr>
  </w:style>
  <w:style w:type="character" w:customStyle="1" w:styleId="CommentTextChar">
    <w:name w:val="Comment Text Char"/>
    <w:basedOn w:val="DefaultParagraphFont"/>
    <w:link w:val="CommentText"/>
    <w:uiPriority w:val="99"/>
    <w:rsid w:val="00750D48"/>
    <w:rPr>
      <w:rFonts w:ascii="Calibri" w:eastAsia="Calibri" w:hAnsi="Calibri"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93570A"/>
    <w:rPr>
      <w:b/>
      <w:bCs/>
    </w:rPr>
  </w:style>
  <w:style w:type="character" w:customStyle="1" w:styleId="CommentSubjectChar">
    <w:name w:val="Comment Subject Char"/>
    <w:basedOn w:val="CommentTextChar"/>
    <w:link w:val="CommentSubject"/>
    <w:uiPriority w:val="99"/>
    <w:semiHidden/>
    <w:rsid w:val="0093570A"/>
    <w:rPr>
      <w:rFonts w:ascii="Calibri" w:eastAsia="Calibri" w:hAnsi="Calibri" w:cs="Times New Roman"/>
      <w:b/>
      <w:bCs/>
      <w:sz w:val="20"/>
      <w:szCs w:val="20"/>
      <w:lang w:val="en-US" w:eastAsia="en-US"/>
    </w:rPr>
  </w:style>
  <w:style w:type="paragraph" w:styleId="BalloonText">
    <w:name w:val="Balloon Text"/>
    <w:basedOn w:val="Normal"/>
    <w:link w:val="BalloonTextChar"/>
    <w:uiPriority w:val="99"/>
    <w:semiHidden/>
    <w:unhideWhenUsed/>
    <w:rsid w:val="00935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70A"/>
    <w:rPr>
      <w:rFonts w:ascii="Tahoma" w:eastAsia="Calibri" w:hAnsi="Tahoma" w:cs="Tahoma"/>
      <w:sz w:val="16"/>
      <w:szCs w:val="16"/>
      <w:lang w:eastAsia="en-US"/>
    </w:rPr>
  </w:style>
  <w:style w:type="paragraph" w:styleId="HTMLPreformatted">
    <w:name w:val="HTML Preformatted"/>
    <w:basedOn w:val="Normal"/>
    <w:link w:val="HTMLPreformattedChar"/>
    <w:uiPriority w:val="99"/>
    <w:semiHidden/>
    <w:unhideWhenUsed/>
    <w:rsid w:val="0093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3570A"/>
    <w:rPr>
      <w:rFonts w:ascii="Courier New" w:eastAsia="Times New Roman" w:hAnsi="Courier New" w:cs="Courier New"/>
      <w:sz w:val="20"/>
      <w:szCs w:val="20"/>
    </w:rPr>
  </w:style>
  <w:style w:type="paragraph" w:styleId="Revision">
    <w:name w:val="Revision"/>
    <w:hidden/>
    <w:uiPriority w:val="99"/>
    <w:semiHidden/>
    <w:rsid w:val="001A46EC"/>
    <w:pPr>
      <w:spacing w:after="0" w:line="240" w:lineRule="auto"/>
    </w:pPr>
    <w:rPr>
      <w:rFonts w:ascii="Calibri" w:eastAsia="Calibri" w:hAnsi="Calibri" w:cs="Times New Roman"/>
      <w:lang w:eastAsia="en-US"/>
    </w:rPr>
  </w:style>
  <w:style w:type="character" w:customStyle="1" w:styleId="Heading1Char">
    <w:name w:val="Heading 1 Char"/>
    <w:basedOn w:val="DefaultParagraphFont"/>
    <w:link w:val="Heading1"/>
    <w:uiPriority w:val="9"/>
    <w:rsid w:val="00470B0E"/>
    <w:rPr>
      <w:rFonts w:ascii="Times New Roman" w:eastAsia="Calibri" w:hAnsi="Times New Roman" w:cs="Times New Roman"/>
      <w:b/>
      <w:bCs/>
      <w:color w:val="000000" w:themeColor="text1"/>
      <w:sz w:val="24"/>
      <w:szCs w:val="24"/>
      <w:lang w:val="en-GB" w:eastAsia="en-US"/>
    </w:rPr>
  </w:style>
  <w:style w:type="paragraph" w:styleId="ListParagraph">
    <w:name w:val="List Paragraph"/>
    <w:basedOn w:val="Normal"/>
    <w:uiPriority w:val="34"/>
    <w:qFormat/>
    <w:rsid w:val="00470B0E"/>
    <w:pPr>
      <w:ind w:left="720"/>
      <w:contextualSpacing/>
    </w:pPr>
  </w:style>
  <w:style w:type="character" w:customStyle="1" w:styleId="Heading3Char">
    <w:name w:val="Heading 3 Char"/>
    <w:basedOn w:val="DefaultParagraphFont"/>
    <w:link w:val="Heading3"/>
    <w:uiPriority w:val="9"/>
    <w:rsid w:val="00EC36D3"/>
    <w:rPr>
      <w:rFonts w:asciiTheme="majorHAnsi" w:eastAsiaTheme="majorEastAsia" w:hAnsiTheme="majorHAnsi" w:cstheme="majorBidi"/>
      <w:color w:val="1F4D78" w:themeColor="accent1" w:themeShade="7F"/>
      <w:sz w:val="24"/>
      <w:szCs w:val="24"/>
      <w:lang w:eastAsia="en-US"/>
    </w:rPr>
  </w:style>
  <w:style w:type="character" w:styleId="UnresolvedMention">
    <w:name w:val="Unresolved Mention"/>
    <w:basedOn w:val="DefaultParagraphFont"/>
    <w:uiPriority w:val="99"/>
    <w:semiHidden/>
    <w:unhideWhenUsed/>
    <w:rsid w:val="000B7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659">
      <w:bodyDiv w:val="1"/>
      <w:marLeft w:val="0"/>
      <w:marRight w:val="0"/>
      <w:marTop w:val="0"/>
      <w:marBottom w:val="0"/>
      <w:divBdr>
        <w:top w:val="none" w:sz="0" w:space="0" w:color="auto"/>
        <w:left w:val="none" w:sz="0" w:space="0" w:color="auto"/>
        <w:bottom w:val="none" w:sz="0" w:space="0" w:color="auto"/>
        <w:right w:val="none" w:sz="0" w:space="0" w:color="auto"/>
      </w:divBdr>
    </w:div>
    <w:div w:id="670181974">
      <w:bodyDiv w:val="1"/>
      <w:marLeft w:val="0"/>
      <w:marRight w:val="0"/>
      <w:marTop w:val="0"/>
      <w:marBottom w:val="0"/>
      <w:divBdr>
        <w:top w:val="none" w:sz="0" w:space="0" w:color="auto"/>
        <w:left w:val="none" w:sz="0" w:space="0" w:color="auto"/>
        <w:bottom w:val="none" w:sz="0" w:space="0" w:color="auto"/>
        <w:right w:val="none" w:sz="0" w:space="0" w:color="auto"/>
      </w:divBdr>
    </w:div>
    <w:div w:id="953294025">
      <w:bodyDiv w:val="1"/>
      <w:marLeft w:val="0"/>
      <w:marRight w:val="0"/>
      <w:marTop w:val="0"/>
      <w:marBottom w:val="0"/>
      <w:divBdr>
        <w:top w:val="none" w:sz="0" w:space="0" w:color="auto"/>
        <w:left w:val="none" w:sz="0" w:space="0" w:color="auto"/>
        <w:bottom w:val="none" w:sz="0" w:space="0" w:color="auto"/>
        <w:right w:val="none" w:sz="0" w:space="0" w:color="auto"/>
      </w:divBdr>
    </w:div>
    <w:div w:id="1357584716">
      <w:bodyDiv w:val="1"/>
      <w:marLeft w:val="0"/>
      <w:marRight w:val="0"/>
      <w:marTop w:val="0"/>
      <w:marBottom w:val="0"/>
      <w:divBdr>
        <w:top w:val="none" w:sz="0" w:space="0" w:color="auto"/>
        <w:left w:val="none" w:sz="0" w:space="0" w:color="auto"/>
        <w:bottom w:val="none" w:sz="0" w:space="0" w:color="auto"/>
        <w:right w:val="none" w:sz="0" w:space="0" w:color="auto"/>
      </w:divBdr>
    </w:div>
    <w:div w:id="203102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32-1" TargetMode="External"/><Relationship Id="rId13" Type="http://schemas.openxmlformats.org/officeDocument/2006/relationships/hyperlink" Target="fig-3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g-32-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32-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g-32-3" TargetMode="External"/><Relationship Id="rId4" Type="http://schemas.openxmlformats.org/officeDocument/2006/relationships/settings" Target="settings.xml"/><Relationship Id="rId9" Type="http://schemas.openxmlformats.org/officeDocument/2006/relationships/hyperlink" Target="fig-32-2" TargetMode="External"/><Relationship Id="rId14" Type="http://schemas.openxmlformats.org/officeDocument/2006/relationships/hyperlink" Target="fig-32-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62C5-3A3E-409D-A157-A2B4018B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4439</Words>
  <Characters>25306</Characters>
  <Application>Microsoft Office Word</Application>
  <DocSecurity>0</DocSecurity>
  <Lines>210</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Leslie Tilley</dc:creator>
  <cp:lastModifiedBy>Rachel Barth</cp:lastModifiedBy>
  <cp:revision>4</cp:revision>
  <dcterms:created xsi:type="dcterms:W3CDTF">2022-08-26T20:16:00Z</dcterms:created>
  <dcterms:modified xsi:type="dcterms:W3CDTF">2022-09-06T01:16:00Z</dcterms:modified>
</cp:coreProperties>
</file>