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93F5" w14:textId="6EBDAE40" w:rsidR="00F74779" w:rsidRPr="000073F6" w:rsidRDefault="00F74779" w:rsidP="000073F6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ay3w70507x59" w:colFirst="0" w:colLast="0"/>
      <w:bookmarkEnd w:id="0"/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label: </w:t>
      </w:r>
      <w:r w:rsidR="00A54164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"4</w:t>
      </w:r>
      <w:r w:rsidR="00A7105E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A54164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</w:p>
    <w:p w14:paraId="18DDEB7C" w14:textId="47D2B831" w:rsidR="00F74779" w:rsidRPr="000073F6" w:rsidRDefault="00F74779" w:rsidP="000073F6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title: </w:t>
      </w:r>
      <w:r w:rsidR="00A54164" w:rsidRPr="000073F6">
        <w:rPr>
          <w:rFonts w:ascii="Times New Roman" w:hAnsi="Times New Roman" w:cs="Times New Roman"/>
          <w:sz w:val="24"/>
          <w:szCs w:val="24"/>
        </w:rPr>
        <w:t>Waxing Historical</w:t>
      </w:r>
    </w:p>
    <w:p w14:paraId="149FA07B" w14:textId="344AEBA3" w:rsidR="00F74779" w:rsidRPr="000073F6" w:rsidRDefault="00F74779" w:rsidP="000073F6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subtitle: </w:t>
      </w:r>
      <w:r w:rsidR="00A54164" w:rsidRPr="000073F6">
        <w:rPr>
          <w:rFonts w:ascii="Times New Roman" w:hAnsi="Times New Roman" w:cs="Times New Roman"/>
          <w:sz w:val="24"/>
          <w:szCs w:val="24"/>
        </w:rPr>
        <w:t>Preliminary Insights into Wax-Resin Lining Practices at Brooklyn Museum</w:t>
      </w:r>
    </w:p>
    <w:p w14:paraId="4ADC5D82" w14:textId="77777777" w:rsidR="00F74779" w:rsidRPr="000073F6" w:rsidRDefault="00F74779" w:rsidP="000073F6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contributor:</w:t>
      </w:r>
    </w:p>
    <w:p w14:paraId="02FC215E" w14:textId="3515F0AF" w:rsidR="00F74779" w:rsidRPr="000073F6" w:rsidRDefault="00F74779" w:rsidP="000073F6">
      <w:pPr>
        <w:numPr>
          <w:ilvl w:val="0"/>
          <w:numId w:val="1"/>
        </w:num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A54164" w:rsidRPr="000073F6">
        <w:rPr>
          <w:rFonts w:ascii="Times New Roman" w:hAnsi="Times New Roman" w:cs="Times New Roman"/>
          <w:sz w:val="24"/>
          <w:szCs w:val="24"/>
        </w:rPr>
        <w:t>Lauren</w:t>
      </w:r>
    </w:p>
    <w:p w14:paraId="1D98BE29" w14:textId="73737964" w:rsidR="00F74779" w:rsidRPr="000073F6" w:rsidRDefault="00F74779" w:rsidP="000073F6">
      <w:p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A54164" w:rsidRPr="000073F6">
        <w:rPr>
          <w:rFonts w:ascii="Times New Roman" w:hAnsi="Times New Roman" w:cs="Times New Roman"/>
          <w:sz w:val="24"/>
          <w:szCs w:val="24"/>
        </w:rPr>
        <w:t>Bradley</w:t>
      </w:r>
    </w:p>
    <w:p w14:paraId="07C3E86B" w14:textId="28F6B981" w:rsidR="00F74779" w:rsidRPr="000073F6" w:rsidRDefault="00F74779" w:rsidP="000073F6">
      <w:p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A54164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Associate Paintings Conservator</w:t>
      </w:r>
    </w:p>
    <w:p w14:paraId="01B7F9DC" w14:textId="278A6D18" w:rsidR="00F74779" w:rsidRPr="000073F6" w:rsidRDefault="00F74779" w:rsidP="000073F6">
      <w:p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A54164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Brooklyn Museum</w:t>
      </w:r>
    </w:p>
    <w:p w14:paraId="586A0CBD" w14:textId="1508773E" w:rsidR="00F74779" w:rsidRPr="000073F6" w:rsidRDefault="00F74779" w:rsidP="000073F6">
      <w:pPr>
        <w:numPr>
          <w:ilvl w:val="0"/>
          <w:numId w:val="1"/>
        </w:num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="00A54164" w:rsidRPr="000073F6">
        <w:rPr>
          <w:rFonts w:ascii="Times New Roman" w:hAnsi="Times New Roman" w:cs="Times New Roman"/>
          <w:sz w:val="24"/>
          <w:szCs w:val="24"/>
        </w:rPr>
        <w:t>Josh</w:t>
      </w:r>
    </w:p>
    <w:p w14:paraId="77778C64" w14:textId="7E8AB39F" w:rsidR="00F74779" w:rsidRPr="000073F6" w:rsidRDefault="00F74779" w:rsidP="000073F6">
      <w:p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="00A54164" w:rsidRPr="000073F6">
        <w:rPr>
          <w:rFonts w:ascii="Times New Roman" w:hAnsi="Times New Roman" w:cs="Times New Roman"/>
          <w:sz w:val="24"/>
          <w:szCs w:val="24"/>
        </w:rPr>
        <w:t>Summer</w:t>
      </w:r>
    </w:p>
    <w:p w14:paraId="4051E172" w14:textId="24A0A277" w:rsidR="00F74779" w:rsidRPr="000073F6" w:rsidRDefault="00F74779" w:rsidP="000073F6">
      <w:p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A54164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A021D3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Louise B. and J. Harwood Cochrane Assistant Conservator</w:t>
      </w:r>
      <w:r w:rsidR="002101C2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of Paintings</w:t>
      </w:r>
    </w:p>
    <w:p w14:paraId="7D57A790" w14:textId="0BF46A10" w:rsidR="00A54164" w:rsidRPr="000073F6" w:rsidRDefault="00F74779" w:rsidP="000073F6">
      <w:p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A54164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A021D3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Virginia Museum of Fine Arts</w:t>
      </w:r>
    </w:p>
    <w:p w14:paraId="733BE19C" w14:textId="4407C783" w:rsidR="00A54164" w:rsidRPr="000073F6" w:rsidRDefault="00A54164" w:rsidP="000073F6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keywords:</w:t>
      </w:r>
    </w:p>
    <w:p w14:paraId="046BFEFD" w14:textId="4C1FC9C6" w:rsidR="00F74779" w:rsidRPr="000073F6" w:rsidRDefault="00F74779" w:rsidP="000073F6">
      <w:pPr>
        <w:spacing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abstract: </w:t>
      </w:r>
      <w:r w:rsidR="00984369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This short article compiles preliminary findings from an ongoing survey of wax-resin lining treatments performed at Brooklyn Museum (BkM) from 1936 </w:t>
      </w:r>
      <w:r w:rsidR="00C35AEE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through 1985</w:t>
      </w:r>
      <w:r w:rsidR="00984369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BkM’s Conservation Department was established in 1934 </w:t>
      </w:r>
      <w:r w:rsidR="00C35AEE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with the hire of Sheldon Keck </w:t>
      </w:r>
      <w:r w:rsidR="00984369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is among the oldest in the United States. BkM holds both the paintings and the associated </w:t>
      </w:r>
      <w:r w:rsidR="00C35AEE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conservation </w:t>
      </w:r>
      <w:r w:rsidR="00984369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records for a wide range of canvases treated by Keck, his wife Caroline, and their protégés; researching this collection has the potential to reveal </w:t>
      </w:r>
      <w:r w:rsidR="00C35AEE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much </w:t>
      </w:r>
      <w:r w:rsidR="00984369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about the broader twentieth-century American lining movement. </w:t>
      </w:r>
      <w:r w:rsidR="00C35AEE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It is estimated that 20%</w:t>
      </w:r>
      <w:r w:rsidR="00455ECF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–</w:t>
      </w:r>
      <w:r w:rsidR="00C35AEE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25% of the canvas paintings in BkM’s collection have been wax-resin lined. Lining trends identified within the collection</w:t>
      </w:r>
      <w:r w:rsidR="00984369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C35AEE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reasons for lining, </w:t>
      </w:r>
      <w:r w:rsidR="00984369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and adhesive recipes used at BkM are discussed. Initial survey results challenged some of the authors</w:t>
      </w:r>
      <w:r w:rsidR="00455ECF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>'</w:t>
      </w:r>
      <w:r w:rsidR="00984369"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preconceptions about historic lining practices at the museum. At the time of publication, nearly half of the conservation files had been evaluated.</w:t>
      </w:r>
    </w:p>
    <w:p w14:paraId="3E21DBBE" w14:textId="3EE630FA" w:rsidR="00F74779" w:rsidRPr="000073F6" w:rsidRDefault="00F74779" w:rsidP="000073F6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073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short_title: </w:t>
      </w:r>
      <w:r w:rsidR="00A54164" w:rsidRPr="000073F6">
        <w:rPr>
          <w:rFonts w:ascii="Times New Roman" w:hAnsi="Times New Roman" w:cs="Times New Roman"/>
          <w:sz w:val="24"/>
          <w:szCs w:val="24"/>
        </w:rPr>
        <w:t>Waxing Historical</w:t>
      </w:r>
    </w:p>
    <w:p w14:paraId="7792891A" w14:textId="77777777" w:rsidR="00E7286C" w:rsidRPr="00FE24E1" w:rsidRDefault="00E7286C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6" w14:textId="32C36DA8" w:rsidR="00446B56" w:rsidRPr="00A84F44" w:rsidRDefault="000073F6" w:rsidP="00A84F44">
      <w:pPr>
        <w:pStyle w:val="Heading1"/>
      </w:pPr>
      <w:r w:rsidRPr="000073F6">
        <w:rPr>
          <w:b w:val="0"/>
          <w:bCs w:val="0"/>
          <w:highlight w:val="yellow"/>
        </w:rPr>
        <w:t>&lt;A-head&gt;</w:t>
      </w:r>
      <w:r>
        <w:t xml:space="preserve"> </w:t>
      </w:r>
      <w:r w:rsidR="00927618" w:rsidRPr="00A84F44">
        <w:t>Introduction</w:t>
      </w:r>
    </w:p>
    <w:p w14:paraId="00000008" w14:textId="0E5283DA" w:rsidR="00446B56" w:rsidRPr="00FE24E1" w:rsidRDefault="009644E8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24E1">
        <w:rPr>
          <w:rFonts w:ascii="Times New Roman" w:hAnsi="Times New Roman" w:cs="Times New Roman"/>
          <w:sz w:val="24"/>
          <w:szCs w:val="24"/>
        </w:rPr>
        <w:t xml:space="preserve">Motivated by an interest in past treatment techniques and a desire to put current </w:t>
      </w:r>
      <w:r>
        <w:rPr>
          <w:rFonts w:ascii="Times New Roman" w:hAnsi="Times New Roman" w:cs="Times New Roman"/>
          <w:sz w:val="24"/>
          <w:szCs w:val="24"/>
        </w:rPr>
        <w:t>Brooklyn Museum (</w:t>
      </w:r>
      <w:r w:rsidR="00423511">
        <w:rPr>
          <w:rFonts w:ascii="Times New Roman" w:hAnsi="Times New Roman" w:cs="Times New Roman"/>
          <w:sz w:val="24"/>
          <w:szCs w:val="24"/>
        </w:rPr>
        <w:t>BkM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E24E1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4E1">
        <w:rPr>
          <w:rFonts w:ascii="Times New Roman" w:hAnsi="Times New Roman" w:cs="Times New Roman"/>
          <w:sz w:val="24"/>
          <w:szCs w:val="24"/>
        </w:rPr>
        <w:t xml:space="preserve">into an historic context, </w:t>
      </w:r>
      <w:r w:rsidR="00423511">
        <w:rPr>
          <w:rFonts w:ascii="Times New Roman" w:hAnsi="Times New Roman" w:cs="Times New Roman"/>
          <w:sz w:val="24"/>
          <w:szCs w:val="24"/>
        </w:rPr>
        <w:t>BkM Conservators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511">
        <w:rPr>
          <w:rFonts w:ascii="Times New Roman" w:hAnsi="Times New Roman" w:cs="Times New Roman"/>
          <w:sz w:val="24"/>
          <w:szCs w:val="24"/>
        </w:rPr>
        <w:t xml:space="preserve">are endeavoring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FE2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</w:t>
      </w:r>
      <w:r w:rsidRPr="00FE24E1">
        <w:rPr>
          <w:rFonts w:ascii="Times New Roman" w:hAnsi="Times New Roman" w:cs="Times New Roman"/>
          <w:sz w:val="24"/>
          <w:szCs w:val="24"/>
        </w:rPr>
        <w:t xml:space="preserve"> an internal database of wax</w:t>
      </w:r>
      <w:r>
        <w:rPr>
          <w:rFonts w:ascii="Times New Roman" w:hAnsi="Times New Roman" w:cs="Times New Roman"/>
          <w:sz w:val="24"/>
          <w:szCs w:val="24"/>
        </w:rPr>
        <w:t xml:space="preserve">-resin linings </w:t>
      </w:r>
      <w:r w:rsidRPr="00FE24E1">
        <w:rPr>
          <w:rFonts w:ascii="Times New Roman" w:hAnsi="Times New Roman" w:cs="Times New Roman"/>
          <w:sz w:val="24"/>
          <w:szCs w:val="24"/>
        </w:rPr>
        <w:t>through a comprehensive survey of the paintings collection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7618" w:rsidRPr="00FE24E1">
        <w:rPr>
          <w:rFonts w:ascii="Times New Roman" w:hAnsi="Times New Roman" w:cs="Times New Roman"/>
          <w:sz w:val="24"/>
          <w:szCs w:val="24"/>
        </w:rPr>
        <w:t>Using</w:t>
      </w:r>
      <w:r w:rsidR="00A85D2E">
        <w:rPr>
          <w:rFonts w:ascii="Times New Roman" w:hAnsi="Times New Roman" w:cs="Times New Roman"/>
          <w:sz w:val="24"/>
          <w:szCs w:val="24"/>
        </w:rPr>
        <w:t xml:space="preserve"> both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55362F" w:rsidRPr="00FE24E1">
        <w:rPr>
          <w:rFonts w:ascii="Times New Roman" w:hAnsi="Times New Roman" w:cs="Times New Roman"/>
          <w:sz w:val="24"/>
          <w:szCs w:val="24"/>
        </w:rPr>
        <w:t>the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conservation records and the paintings themselves, the project aims to reconstruct the history of wax-resin lining practices</w:t>
      </w:r>
      <w:r w:rsidR="00463FF7">
        <w:rPr>
          <w:rFonts w:ascii="Times New Roman" w:hAnsi="Times New Roman" w:cs="Times New Roman"/>
          <w:sz w:val="24"/>
          <w:szCs w:val="24"/>
        </w:rPr>
        <w:t xml:space="preserve"> at </w:t>
      </w:r>
      <w:r w:rsidR="00EC7C87">
        <w:rPr>
          <w:rFonts w:ascii="Times New Roman" w:hAnsi="Times New Roman" w:cs="Times New Roman"/>
          <w:sz w:val="24"/>
          <w:szCs w:val="24"/>
        </w:rPr>
        <w:t>BkM</w:t>
      </w:r>
      <w:r w:rsidR="00463FF7">
        <w:rPr>
          <w:rFonts w:ascii="Times New Roman" w:hAnsi="Times New Roman" w:cs="Times New Roman"/>
          <w:sz w:val="24"/>
          <w:szCs w:val="24"/>
        </w:rPr>
        <w:t>. The authors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not only </w:t>
      </w:r>
      <w:r w:rsidR="00463FF7">
        <w:rPr>
          <w:rFonts w:ascii="Times New Roman" w:hAnsi="Times New Roman" w:cs="Times New Roman"/>
          <w:sz w:val="24"/>
          <w:szCs w:val="24"/>
        </w:rPr>
        <w:t xml:space="preserve">seek to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identify trends in lining application but also </w:t>
      </w:r>
      <w:r w:rsidR="00386F44">
        <w:rPr>
          <w:rFonts w:ascii="Times New Roman" w:hAnsi="Times New Roman" w:cs="Times New Roman"/>
          <w:sz w:val="24"/>
          <w:szCs w:val="24"/>
        </w:rPr>
        <w:t xml:space="preserve">to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evaluate the decision-making process behind individual treatments and </w:t>
      </w:r>
      <w:r w:rsidR="007A218B">
        <w:rPr>
          <w:rFonts w:ascii="Times New Roman" w:hAnsi="Times New Roman" w:cs="Times New Roman"/>
          <w:sz w:val="24"/>
          <w:szCs w:val="24"/>
        </w:rPr>
        <w:t xml:space="preserve">to assess </w:t>
      </w:r>
      <w:r w:rsidR="00927618" w:rsidRPr="00FE24E1">
        <w:rPr>
          <w:rFonts w:ascii="Times New Roman" w:hAnsi="Times New Roman" w:cs="Times New Roman"/>
          <w:sz w:val="24"/>
          <w:szCs w:val="24"/>
        </w:rPr>
        <w:t>how they ha</w:t>
      </w:r>
      <w:r w:rsidR="00337359">
        <w:rPr>
          <w:rFonts w:ascii="Times New Roman" w:hAnsi="Times New Roman" w:cs="Times New Roman"/>
          <w:sz w:val="24"/>
          <w:szCs w:val="24"/>
        </w:rPr>
        <w:t>ve aged.</w:t>
      </w:r>
      <w:r w:rsidR="00E66569">
        <w:rPr>
          <w:rFonts w:ascii="Times New Roman" w:hAnsi="Times New Roman" w:cs="Times New Roman"/>
          <w:sz w:val="24"/>
          <w:szCs w:val="24"/>
        </w:rPr>
        <w:t xml:space="preserve"> </w:t>
      </w:r>
      <w:r w:rsidR="006D33FF">
        <w:rPr>
          <w:rFonts w:ascii="Times New Roman" w:hAnsi="Times New Roman" w:cs="Times New Roman"/>
          <w:sz w:val="24"/>
          <w:szCs w:val="24"/>
        </w:rPr>
        <w:t xml:space="preserve">Because lining </w:t>
      </w:r>
      <w:r w:rsidR="006D33FF" w:rsidRPr="00FE24E1">
        <w:rPr>
          <w:rFonts w:ascii="Times New Roman" w:hAnsi="Times New Roman" w:cs="Times New Roman"/>
          <w:sz w:val="24"/>
          <w:szCs w:val="24"/>
        </w:rPr>
        <w:t xml:space="preserve">materials and techniques have implications for </w:t>
      </w:r>
      <w:r w:rsidR="006D33FF">
        <w:rPr>
          <w:rFonts w:ascii="Times New Roman" w:hAnsi="Times New Roman" w:cs="Times New Roman"/>
          <w:sz w:val="24"/>
          <w:szCs w:val="24"/>
        </w:rPr>
        <w:t>collection care</w:t>
      </w:r>
      <w:r w:rsidR="00605C1E">
        <w:rPr>
          <w:rFonts w:ascii="Times New Roman" w:hAnsi="Times New Roman" w:cs="Times New Roman"/>
          <w:sz w:val="24"/>
          <w:szCs w:val="24"/>
        </w:rPr>
        <w:t xml:space="preserve">, another </w:t>
      </w:r>
      <w:r w:rsidR="006D33FF" w:rsidRPr="00FE24E1">
        <w:rPr>
          <w:rFonts w:ascii="Times New Roman" w:hAnsi="Times New Roman" w:cs="Times New Roman"/>
          <w:sz w:val="24"/>
          <w:szCs w:val="24"/>
        </w:rPr>
        <w:t xml:space="preserve">goal is to develop a framework that will enable the adhesive recipe to be characterized if </w:t>
      </w:r>
      <w:r w:rsidR="007A218B">
        <w:rPr>
          <w:rFonts w:ascii="Times New Roman" w:hAnsi="Times New Roman" w:cs="Times New Roman"/>
          <w:sz w:val="24"/>
          <w:szCs w:val="24"/>
        </w:rPr>
        <w:t xml:space="preserve">only </w:t>
      </w:r>
      <w:r w:rsidR="006D33FF" w:rsidRPr="00FE24E1">
        <w:rPr>
          <w:rFonts w:ascii="Times New Roman" w:hAnsi="Times New Roman" w:cs="Times New Roman"/>
          <w:sz w:val="24"/>
          <w:szCs w:val="24"/>
        </w:rPr>
        <w:t>the conservator or date of execution is known</w:t>
      </w:r>
      <w:r w:rsidR="004B2EDC">
        <w:rPr>
          <w:rFonts w:ascii="Times New Roman" w:hAnsi="Times New Roman" w:cs="Times New Roman"/>
          <w:sz w:val="24"/>
          <w:szCs w:val="24"/>
        </w:rPr>
        <w:t xml:space="preserve">, aiding </w:t>
      </w:r>
      <w:r w:rsidR="004B2EDC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="00463FF7">
        <w:rPr>
          <w:rFonts w:ascii="Times New Roman" w:hAnsi="Times New Roman" w:cs="Times New Roman"/>
          <w:sz w:val="24"/>
          <w:szCs w:val="24"/>
        </w:rPr>
        <w:t xml:space="preserve">the establishment </w:t>
      </w:r>
      <w:r w:rsidR="00851B0C">
        <w:rPr>
          <w:rFonts w:ascii="Times New Roman" w:hAnsi="Times New Roman" w:cs="Times New Roman"/>
          <w:sz w:val="24"/>
          <w:szCs w:val="24"/>
        </w:rPr>
        <w:t xml:space="preserve">of </w:t>
      </w:r>
      <w:r w:rsidR="00851B0C" w:rsidRPr="00FE24E1">
        <w:rPr>
          <w:rFonts w:ascii="Times New Roman" w:hAnsi="Times New Roman" w:cs="Times New Roman"/>
          <w:sz w:val="24"/>
          <w:szCs w:val="24"/>
        </w:rPr>
        <w:t>markers</w:t>
      </w:r>
      <w:r w:rsidR="006D33FF" w:rsidRPr="00FE24E1">
        <w:rPr>
          <w:rFonts w:ascii="Times New Roman" w:hAnsi="Times New Roman" w:cs="Times New Roman"/>
          <w:sz w:val="24"/>
          <w:szCs w:val="24"/>
        </w:rPr>
        <w:t xml:space="preserve"> for paintings that may warrant </w:t>
      </w:r>
      <w:r w:rsidR="00463FF7" w:rsidRPr="00FE24E1">
        <w:rPr>
          <w:rFonts w:ascii="Times New Roman" w:hAnsi="Times New Roman" w:cs="Times New Roman"/>
          <w:sz w:val="24"/>
          <w:szCs w:val="24"/>
        </w:rPr>
        <w:t xml:space="preserve">condition </w:t>
      </w:r>
      <w:r w:rsidR="006D33FF" w:rsidRPr="00FE24E1">
        <w:rPr>
          <w:rFonts w:ascii="Times New Roman" w:hAnsi="Times New Roman" w:cs="Times New Roman"/>
          <w:sz w:val="24"/>
          <w:szCs w:val="24"/>
        </w:rPr>
        <w:t>monitoring.</w:t>
      </w:r>
      <w:r w:rsidR="004B2EDC">
        <w:rPr>
          <w:rFonts w:ascii="Times New Roman" w:hAnsi="Times New Roman" w:cs="Times New Roman"/>
          <w:sz w:val="24"/>
          <w:szCs w:val="24"/>
        </w:rPr>
        <w:t xml:space="preserve"> </w:t>
      </w:r>
      <w:r w:rsidR="005D1E8D">
        <w:rPr>
          <w:rFonts w:ascii="Times New Roman" w:hAnsi="Times New Roman" w:cs="Times New Roman"/>
          <w:sz w:val="24"/>
          <w:szCs w:val="24"/>
        </w:rPr>
        <w:t>This poster presents a</w:t>
      </w:r>
      <w:r w:rsidR="00E66569">
        <w:rPr>
          <w:rFonts w:ascii="Times New Roman" w:hAnsi="Times New Roman" w:cs="Times New Roman"/>
          <w:sz w:val="24"/>
          <w:szCs w:val="24"/>
        </w:rPr>
        <w:t>n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overview</w:t>
      </w:r>
      <w:r w:rsidR="00E66569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and considers preliminary findings from the ongoing survey. </w:t>
      </w:r>
    </w:p>
    <w:p w14:paraId="00000009" w14:textId="77777777" w:rsidR="00446B56" w:rsidRPr="00FE24E1" w:rsidRDefault="00446B56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A" w14:textId="451B12C2" w:rsidR="00446B56" w:rsidRPr="00FE24E1" w:rsidRDefault="000073F6" w:rsidP="00A84F44">
      <w:pPr>
        <w:pStyle w:val="Heading1"/>
      </w:pPr>
      <w:r w:rsidRPr="000073F6">
        <w:rPr>
          <w:b w:val="0"/>
          <w:bCs w:val="0"/>
          <w:highlight w:val="yellow"/>
        </w:rPr>
        <w:t>&lt;A-head&gt;</w:t>
      </w:r>
      <w:r>
        <w:t xml:space="preserve"> </w:t>
      </w:r>
      <w:r w:rsidR="00927618" w:rsidRPr="00FE24E1">
        <w:t>History</w:t>
      </w:r>
    </w:p>
    <w:p w14:paraId="5558C7CB" w14:textId="3AAB8201" w:rsidR="00463FF7" w:rsidRDefault="00456305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24E1">
        <w:rPr>
          <w:rFonts w:ascii="Times New Roman" w:hAnsi="Times New Roman" w:cs="Times New Roman"/>
          <w:sz w:val="24"/>
          <w:szCs w:val="24"/>
        </w:rPr>
        <w:t>Founded in 1934 with the hire of Sheldon Keck</w:t>
      </w:r>
      <w:r w:rsidR="00386F44">
        <w:rPr>
          <w:rFonts w:ascii="Times New Roman" w:hAnsi="Times New Roman" w:cs="Times New Roman"/>
          <w:sz w:val="24"/>
          <w:szCs w:val="24"/>
        </w:rPr>
        <w:t xml:space="preserve"> as </w:t>
      </w:r>
      <w:r w:rsidR="007A218B">
        <w:rPr>
          <w:rFonts w:ascii="Times New Roman" w:hAnsi="Times New Roman" w:cs="Times New Roman"/>
          <w:sz w:val="24"/>
          <w:szCs w:val="24"/>
        </w:rPr>
        <w:t>r</w:t>
      </w:r>
      <w:r w:rsidR="00386F44">
        <w:rPr>
          <w:rFonts w:ascii="Times New Roman" w:hAnsi="Times New Roman" w:cs="Times New Roman"/>
          <w:sz w:val="24"/>
          <w:szCs w:val="24"/>
        </w:rPr>
        <w:t>estorer</w:t>
      </w:r>
      <w:r w:rsidRPr="00FE24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he </w:t>
      </w:r>
      <w:r w:rsidR="00EC7C87" w:rsidRPr="00FE24E1">
        <w:rPr>
          <w:rFonts w:ascii="Times New Roman" w:hAnsi="Times New Roman" w:cs="Times New Roman"/>
          <w:sz w:val="24"/>
          <w:szCs w:val="24"/>
        </w:rPr>
        <w:t>B</w:t>
      </w:r>
      <w:r w:rsidR="00EC7C87">
        <w:rPr>
          <w:rFonts w:ascii="Times New Roman" w:hAnsi="Times New Roman" w:cs="Times New Roman"/>
          <w:sz w:val="24"/>
          <w:szCs w:val="24"/>
        </w:rPr>
        <w:t>k</w:t>
      </w:r>
      <w:r w:rsidR="00EC7C87" w:rsidRPr="00FE24E1">
        <w:rPr>
          <w:rFonts w:ascii="Times New Roman" w:hAnsi="Times New Roman" w:cs="Times New Roman"/>
          <w:sz w:val="24"/>
          <w:szCs w:val="24"/>
        </w:rPr>
        <w:t xml:space="preserve">M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Conservation Department is among the oldest in the United States and </w:t>
      </w:r>
      <w:r w:rsidR="007A218B">
        <w:rPr>
          <w:rFonts w:ascii="Times New Roman" w:hAnsi="Times New Roman" w:cs="Times New Roman"/>
          <w:sz w:val="24"/>
          <w:szCs w:val="24"/>
        </w:rPr>
        <w:t xml:space="preserve">was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the first established within a New York City institution. </w:t>
      </w:r>
      <w:r w:rsidR="00463FF7">
        <w:rPr>
          <w:rFonts w:ascii="Times New Roman" w:hAnsi="Times New Roman" w:cs="Times New Roman"/>
          <w:sz w:val="24"/>
          <w:szCs w:val="24"/>
        </w:rPr>
        <w:t>The department, which has continuously employed a paintings conservator, holds documentation for a wide range of canvases treated by Keck</w:t>
      </w:r>
      <w:r w:rsidR="009B3E7E">
        <w:rPr>
          <w:rFonts w:ascii="Times New Roman" w:hAnsi="Times New Roman" w:cs="Times New Roman"/>
          <w:sz w:val="24"/>
          <w:szCs w:val="24"/>
        </w:rPr>
        <w:t>, his wife</w:t>
      </w:r>
      <w:r w:rsidR="00580A8B">
        <w:rPr>
          <w:rFonts w:ascii="Times New Roman" w:hAnsi="Times New Roman" w:cs="Times New Roman"/>
          <w:sz w:val="24"/>
          <w:szCs w:val="24"/>
        </w:rPr>
        <w:t>,</w:t>
      </w:r>
      <w:r w:rsidR="009B3E7E">
        <w:rPr>
          <w:rFonts w:ascii="Times New Roman" w:hAnsi="Times New Roman" w:cs="Times New Roman"/>
          <w:sz w:val="24"/>
          <w:szCs w:val="24"/>
        </w:rPr>
        <w:t xml:space="preserve"> Caroline</w:t>
      </w:r>
      <w:r w:rsidR="00580A8B">
        <w:rPr>
          <w:rFonts w:ascii="Times New Roman" w:hAnsi="Times New Roman" w:cs="Times New Roman"/>
          <w:sz w:val="24"/>
          <w:szCs w:val="24"/>
        </w:rPr>
        <w:t>,</w:t>
      </w:r>
      <w:r w:rsidR="00FE6B03">
        <w:rPr>
          <w:rFonts w:ascii="Times New Roman" w:hAnsi="Times New Roman" w:cs="Times New Roman"/>
          <w:sz w:val="24"/>
          <w:szCs w:val="24"/>
        </w:rPr>
        <w:t xml:space="preserve"> who was also an accomplished conservator</w:t>
      </w:r>
      <w:r w:rsidR="009B3E7E">
        <w:rPr>
          <w:rFonts w:ascii="Times New Roman" w:hAnsi="Times New Roman" w:cs="Times New Roman"/>
          <w:sz w:val="24"/>
          <w:szCs w:val="24"/>
        </w:rPr>
        <w:t>,</w:t>
      </w:r>
      <w:r w:rsidR="00463FF7">
        <w:rPr>
          <w:rFonts w:ascii="Times New Roman" w:hAnsi="Times New Roman" w:cs="Times New Roman"/>
          <w:sz w:val="24"/>
          <w:szCs w:val="24"/>
        </w:rPr>
        <w:t xml:space="preserve"> and </w:t>
      </w:r>
      <w:r w:rsidR="009B3E7E">
        <w:rPr>
          <w:rFonts w:ascii="Times New Roman" w:hAnsi="Times New Roman" w:cs="Times New Roman"/>
          <w:sz w:val="24"/>
          <w:szCs w:val="24"/>
        </w:rPr>
        <w:t xml:space="preserve">their </w:t>
      </w:r>
      <w:r w:rsidR="00463FF7">
        <w:rPr>
          <w:rFonts w:ascii="Times New Roman" w:hAnsi="Times New Roman" w:cs="Times New Roman"/>
          <w:sz w:val="24"/>
          <w:szCs w:val="24"/>
        </w:rPr>
        <w:t xml:space="preserve">successors. Researching the </w:t>
      </w:r>
      <w:r w:rsidR="00EC7C87">
        <w:rPr>
          <w:rFonts w:ascii="Times New Roman" w:hAnsi="Times New Roman" w:cs="Times New Roman"/>
          <w:sz w:val="24"/>
          <w:szCs w:val="24"/>
        </w:rPr>
        <w:t xml:space="preserve">BkM </w:t>
      </w:r>
      <w:r w:rsidR="00386F44">
        <w:rPr>
          <w:rFonts w:ascii="Times New Roman" w:hAnsi="Times New Roman" w:cs="Times New Roman"/>
          <w:sz w:val="24"/>
          <w:szCs w:val="24"/>
        </w:rPr>
        <w:t>conservation records</w:t>
      </w:r>
      <w:r w:rsidR="00386F44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386F44">
        <w:rPr>
          <w:rFonts w:ascii="Times New Roman" w:hAnsi="Times New Roman" w:cs="Times New Roman"/>
          <w:sz w:val="24"/>
          <w:szCs w:val="24"/>
        </w:rPr>
        <w:t xml:space="preserve">together with the associated </w:t>
      </w:r>
      <w:r w:rsidR="00463FF7">
        <w:rPr>
          <w:rFonts w:ascii="Times New Roman" w:hAnsi="Times New Roman" w:cs="Times New Roman"/>
          <w:sz w:val="24"/>
          <w:szCs w:val="24"/>
        </w:rPr>
        <w:t xml:space="preserve">paintings </w:t>
      </w:r>
      <w:r w:rsidR="00463FF7" w:rsidRPr="00FE24E1">
        <w:rPr>
          <w:rFonts w:ascii="Times New Roman" w:hAnsi="Times New Roman" w:cs="Times New Roman"/>
          <w:sz w:val="24"/>
          <w:szCs w:val="24"/>
        </w:rPr>
        <w:t>has the potential to</w:t>
      </w:r>
      <w:r w:rsidR="00463FF7">
        <w:rPr>
          <w:rFonts w:ascii="Times New Roman" w:hAnsi="Times New Roman" w:cs="Times New Roman"/>
          <w:sz w:val="24"/>
          <w:szCs w:val="24"/>
        </w:rPr>
        <w:t xml:space="preserve"> </w:t>
      </w:r>
      <w:r w:rsidR="00463FF7" w:rsidRPr="00FE24E1">
        <w:rPr>
          <w:rFonts w:ascii="Times New Roman" w:hAnsi="Times New Roman" w:cs="Times New Roman"/>
          <w:sz w:val="24"/>
          <w:szCs w:val="24"/>
        </w:rPr>
        <w:t xml:space="preserve">reveal a great deal about </w:t>
      </w:r>
      <w:r w:rsidR="009D7DE5">
        <w:rPr>
          <w:rFonts w:ascii="Times New Roman" w:hAnsi="Times New Roman" w:cs="Times New Roman"/>
          <w:sz w:val="24"/>
          <w:szCs w:val="24"/>
        </w:rPr>
        <w:t xml:space="preserve">both </w:t>
      </w:r>
      <w:r w:rsidR="00463FF7">
        <w:rPr>
          <w:rFonts w:ascii="Times New Roman" w:hAnsi="Times New Roman" w:cs="Times New Roman"/>
          <w:sz w:val="24"/>
          <w:szCs w:val="24"/>
        </w:rPr>
        <w:t xml:space="preserve">the </w:t>
      </w:r>
      <w:r w:rsidR="00463FF7" w:rsidRPr="00FE24E1">
        <w:rPr>
          <w:rFonts w:ascii="Times New Roman" w:hAnsi="Times New Roman" w:cs="Times New Roman"/>
          <w:sz w:val="24"/>
          <w:szCs w:val="24"/>
        </w:rPr>
        <w:t>approaches to wax-</w:t>
      </w:r>
      <w:r w:rsidR="00463FF7">
        <w:rPr>
          <w:rFonts w:ascii="Times New Roman" w:hAnsi="Times New Roman" w:cs="Times New Roman"/>
          <w:sz w:val="24"/>
          <w:szCs w:val="24"/>
        </w:rPr>
        <w:t xml:space="preserve">resin lining </w:t>
      </w:r>
      <w:r w:rsidR="007A218B">
        <w:rPr>
          <w:rFonts w:ascii="Times New Roman" w:hAnsi="Times New Roman" w:cs="Times New Roman"/>
          <w:sz w:val="24"/>
          <w:szCs w:val="24"/>
        </w:rPr>
        <w:t xml:space="preserve">at </w:t>
      </w:r>
      <w:r w:rsidR="00463FF7">
        <w:rPr>
          <w:rFonts w:ascii="Times New Roman" w:hAnsi="Times New Roman" w:cs="Times New Roman"/>
          <w:sz w:val="24"/>
          <w:szCs w:val="24"/>
        </w:rPr>
        <w:t xml:space="preserve">the museum and </w:t>
      </w:r>
      <w:r w:rsidR="00463FF7" w:rsidRPr="00FE24E1">
        <w:rPr>
          <w:rFonts w:ascii="Times New Roman" w:hAnsi="Times New Roman" w:cs="Times New Roman"/>
          <w:sz w:val="24"/>
          <w:szCs w:val="24"/>
        </w:rPr>
        <w:t>the broader</w:t>
      </w:r>
      <w:r w:rsidR="00463FF7">
        <w:rPr>
          <w:rFonts w:ascii="Times New Roman" w:hAnsi="Times New Roman" w:cs="Times New Roman"/>
          <w:sz w:val="24"/>
          <w:szCs w:val="24"/>
        </w:rPr>
        <w:t xml:space="preserve"> twentieth-century American</w:t>
      </w:r>
      <w:r w:rsidR="00463FF7" w:rsidRPr="00FE24E1">
        <w:rPr>
          <w:rFonts w:ascii="Times New Roman" w:hAnsi="Times New Roman" w:cs="Times New Roman"/>
          <w:sz w:val="24"/>
          <w:szCs w:val="24"/>
        </w:rPr>
        <w:t xml:space="preserve"> lining movement</w:t>
      </w:r>
      <w:r w:rsidR="009D7DE5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394B4377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Documentation has been integral to conservation practice at </w:t>
      </w:r>
      <w:r w:rsidR="00EC7C87" w:rsidRPr="00FE24E1">
        <w:rPr>
          <w:rFonts w:ascii="Times New Roman" w:hAnsi="Times New Roman" w:cs="Times New Roman"/>
          <w:sz w:val="24"/>
          <w:szCs w:val="24"/>
        </w:rPr>
        <w:t>B</w:t>
      </w:r>
      <w:r w:rsidR="00EC7C87">
        <w:rPr>
          <w:rFonts w:ascii="Times New Roman" w:hAnsi="Times New Roman" w:cs="Times New Roman"/>
          <w:sz w:val="24"/>
          <w:szCs w:val="24"/>
        </w:rPr>
        <w:t>k</w:t>
      </w:r>
      <w:r w:rsidR="00EC7C87" w:rsidRPr="00FE24E1">
        <w:rPr>
          <w:rFonts w:ascii="Times New Roman" w:hAnsi="Times New Roman" w:cs="Times New Roman"/>
          <w:sz w:val="24"/>
          <w:szCs w:val="24"/>
        </w:rPr>
        <w:t xml:space="preserve">M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since the beginning. Although reports have become more nuanced over time, many early records were abbreviated, rarely elaborating on the treatment </w:t>
      </w:r>
      <w:proofErr w:type="gramStart"/>
      <w:r w:rsidR="00927618" w:rsidRPr="00FE24E1">
        <w:rPr>
          <w:rFonts w:ascii="Times New Roman" w:hAnsi="Times New Roman" w:cs="Times New Roman"/>
          <w:sz w:val="24"/>
          <w:szCs w:val="24"/>
        </w:rPr>
        <w:t>rationale</w:t>
      </w:r>
      <w:proofErr w:type="gramEnd"/>
      <w:r w:rsidR="00927618" w:rsidRPr="00FE24E1">
        <w:rPr>
          <w:rFonts w:ascii="Times New Roman" w:hAnsi="Times New Roman" w:cs="Times New Roman"/>
          <w:sz w:val="24"/>
          <w:szCs w:val="24"/>
        </w:rPr>
        <w:t xml:space="preserve"> or describing the materials and techniques in a way that would allow the process</w:t>
      </w:r>
      <w:r w:rsidR="00DD23A0">
        <w:rPr>
          <w:rFonts w:ascii="Times New Roman" w:hAnsi="Times New Roman" w:cs="Times New Roman"/>
          <w:sz w:val="24"/>
          <w:szCs w:val="24"/>
        </w:rPr>
        <w:t>es to be reproduced. Often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reports were unsigned, recipe components were not itemized or quantified, and procedures were summarized using undefined terms </w:t>
      </w:r>
      <w:r w:rsidR="002165D3">
        <w:rPr>
          <w:rFonts w:ascii="Times New Roman" w:hAnsi="Times New Roman" w:cs="Times New Roman"/>
          <w:sz w:val="24"/>
          <w:szCs w:val="24"/>
        </w:rPr>
        <w:t>(</w:t>
      </w:r>
      <w:r w:rsidR="00927618" w:rsidRPr="00FE24E1">
        <w:rPr>
          <w:rFonts w:ascii="Times New Roman" w:hAnsi="Times New Roman" w:cs="Times New Roman"/>
          <w:sz w:val="24"/>
          <w:szCs w:val="24"/>
        </w:rPr>
        <w:t>such as “the Dutch method” for lining preparations</w:t>
      </w:r>
      <w:r w:rsidR="00EC7C87">
        <w:rPr>
          <w:rFonts w:ascii="Times New Roman" w:hAnsi="Times New Roman" w:cs="Times New Roman"/>
          <w:sz w:val="24"/>
          <w:szCs w:val="24"/>
        </w:rPr>
        <w:t>)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. With a few notable exceptions, this lack of detail presents challenges in understanding </w:t>
      </w:r>
      <w:r w:rsidR="009A0CE3">
        <w:rPr>
          <w:rFonts w:ascii="Times New Roman" w:hAnsi="Times New Roman" w:cs="Times New Roman"/>
          <w:sz w:val="24"/>
          <w:szCs w:val="24"/>
        </w:rPr>
        <w:t>the relationship between</w:t>
      </w:r>
      <w:r w:rsidR="009A0CE3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current condition issues </w:t>
      </w:r>
      <w:r w:rsidR="009A0CE3">
        <w:rPr>
          <w:rFonts w:ascii="Times New Roman" w:hAnsi="Times New Roman" w:cs="Times New Roman"/>
          <w:sz w:val="24"/>
          <w:szCs w:val="24"/>
        </w:rPr>
        <w:t>and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previous treatment</w:t>
      </w:r>
      <w:r w:rsidR="00851B0C">
        <w:rPr>
          <w:rFonts w:ascii="Times New Roman" w:hAnsi="Times New Roman" w:cs="Times New Roman"/>
          <w:sz w:val="24"/>
          <w:szCs w:val="24"/>
        </w:rPr>
        <w:t>s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10" w14:textId="4030BF06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Archival research has provided valuable insights into </w:t>
      </w:r>
      <w:r w:rsidR="00EC7C87" w:rsidRPr="00FE24E1">
        <w:rPr>
          <w:rFonts w:ascii="Times New Roman" w:hAnsi="Times New Roman" w:cs="Times New Roman"/>
          <w:sz w:val="24"/>
          <w:szCs w:val="24"/>
        </w:rPr>
        <w:t>B</w:t>
      </w:r>
      <w:r w:rsidR="00EC7C87">
        <w:rPr>
          <w:rFonts w:ascii="Times New Roman" w:hAnsi="Times New Roman" w:cs="Times New Roman"/>
          <w:sz w:val="24"/>
          <w:szCs w:val="24"/>
        </w:rPr>
        <w:t>k</w:t>
      </w:r>
      <w:r w:rsidR="00EC7C87" w:rsidRPr="00FE24E1">
        <w:rPr>
          <w:rFonts w:ascii="Times New Roman" w:hAnsi="Times New Roman" w:cs="Times New Roman"/>
          <w:sz w:val="24"/>
          <w:szCs w:val="24"/>
        </w:rPr>
        <w:t xml:space="preserve">M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treatment methods absent in the documentation. In 1954 and 1962, </w:t>
      </w:r>
      <w:r w:rsidR="002165D3" w:rsidRPr="00FE24E1">
        <w:rPr>
          <w:rFonts w:ascii="Times New Roman" w:hAnsi="Times New Roman" w:cs="Times New Roman"/>
          <w:sz w:val="24"/>
          <w:szCs w:val="24"/>
        </w:rPr>
        <w:t xml:space="preserve">Sheldon </w:t>
      </w:r>
      <w:r w:rsidR="002165D3">
        <w:rPr>
          <w:rFonts w:ascii="Times New Roman" w:hAnsi="Times New Roman" w:cs="Times New Roman"/>
          <w:sz w:val="24"/>
          <w:szCs w:val="24"/>
        </w:rPr>
        <w:t>and Caroline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produced two films for a general audience, both of which illustrate the complex </w:t>
      </w:r>
      <w:r w:rsidR="00C65E42">
        <w:rPr>
          <w:rFonts w:ascii="Times New Roman" w:hAnsi="Times New Roman" w:cs="Times New Roman"/>
          <w:sz w:val="24"/>
          <w:szCs w:val="24"/>
        </w:rPr>
        <w:t>operation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of performing a wax-resin lining. The </w:t>
      </w:r>
      <w:r w:rsidR="00333722">
        <w:rPr>
          <w:rFonts w:ascii="Times New Roman" w:hAnsi="Times New Roman" w:cs="Times New Roman"/>
          <w:sz w:val="24"/>
          <w:szCs w:val="24"/>
        </w:rPr>
        <w:lastRenderedPageBreak/>
        <w:t>earlier</w:t>
      </w:r>
      <w:r w:rsidR="00333722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film </w:t>
      </w:r>
      <w:r w:rsidR="00490119">
        <w:rPr>
          <w:rFonts w:ascii="Times New Roman" w:hAnsi="Times New Roman" w:cs="Times New Roman"/>
          <w:sz w:val="24"/>
          <w:szCs w:val="24"/>
        </w:rPr>
        <w:t>features</w:t>
      </w:r>
      <w:r w:rsidR="00490119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>a lining executed with a hand</w:t>
      </w:r>
      <w:r w:rsidR="00556606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>iron</w:t>
      </w:r>
      <w:r w:rsidR="00556606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A710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41.1</w:t>
        </w:r>
      </w:hyperlink>
      <w:r w:rsidR="00556606">
        <w:rPr>
          <w:rFonts w:ascii="Times New Roman" w:hAnsi="Times New Roman" w:cs="Times New Roman"/>
          <w:sz w:val="24"/>
          <w:szCs w:val="24"/>
        </w:rPr>
        <w:t>)</w:t>
      </w:r>
      <w:r w:rsidR="00333722">
        <w:rPr>
          <w:rFonts w:ascii="Times New Roman" w:hAnsi="Times New Roman" w:cs="Times New Roman"/>
          <w:sz w:val="24"/>
          <w:szCs w:val="24"/>
        </w:rPr>
        <w:t xml:space="preserve"> ({{Keck and Keck 1954}})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, </w:t>
      </w:r>
      <w:r w:rsidR="00333722">
        <w:rPr>
          <w:rFonts w:ascii="Times New Roman" w:hAnsi="Times New Roman" w:cs="Times New Roman"/>
          <w:sz w:val="24"/>
          <w:szCs w:val="24"/>
        </w:rPr>
        <w:t xml:space="preserve">and </w:t>
      </w:r>
      <w:r w:rsidR="00851B0C">
        <w:rPr>
          <w:rFonts w:ascii="Times New Roman" w:hAnsi="Times New Roman" w:cs="Times New Roman"/>
          <w:sz w:val="24"/>
          <w:szCs w:val="24"/>
        </w:rPr>
        <w:t xml:space="preserve">in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the </w:t>
      </w:r>
      <w:r w:rsidR="00333722">
        <w:rPr>
          <w:rFonts w:ascii="Times New Roman" w:hAnsi="Times New Roman" w:cs="Times New Roman"/>
          <w:sz w:val="24"/>
          <w:szCs w:val="24"/>
        </w:rPr>
        <w:t>later one</w:t>
      </w:r>
      <w:r w:rsidR="00851B0C">
        <w:rPr>
          <w:rFonts w:ascii="Times New Roman" w:hAnsi="Times New Roman" w:cs="Times New Roman"/>
          <w:sz w:val="24"/>
          <w:szCs w:val="24"/>
        </w:rPr>
        <w:t>,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620F61">
        <w:rPr>
          <w:rFonts w:ascii="Times New Roman" w:hAnsi="Times New Roman" w:cs="Times New Roman"/>
          <w:sz w:val="24"/>
          <w:szCs w:val="24"/>
        </w:rPr>
        <w:t xml:space="preserve">conservators </w:t>
      </w:r>
      <w:r w:rsidR="00851B0C">
        <w:rPr>
          <w:rFonts w:ascii="Times New Roman" w:hAnsi="Times New Roman" w:cs="Times New Roman"/>
          <w:sz w:val="24"/>
          <w:szCs w:val="24"/>
        </w:rPr>
        <w:t>demonstrate</w:t>
      </w:r>
      <w:r w:rsidR="00851B0C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>the use of a vacuum hot</w:t>
      </w:r>
      <w:r w:rsidR="00556606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>table</w:t>
      </w:r>
      <w:r w:rsidR="00620F61">
        <w:rPr>
          <w:rFonts w:ascii="Times New Roman" w:hAnsi="Times New Roman" w:cs="Times New Roman"/>
          <w:sz w:val="24"/>
          <w:szCs w:val="24"/>
        </w:rPr>
        <w:t xml:space="preserve"> </w:t>
      </w:r>
      <w:r w:rsidR="00FE24E1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A710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41.2</w:t>
        </w:r>
      </w:hyperlink>
      <w:r w:rsidR="00927618" w:rsidRPr="00FE24E1">
        <w:rPr>
          <w:rFonts w:ascii="Times New Roman" w:hAnsi="Times New Roman" w:cs="Times New Roman"/>
          <w:sz w:val="24"/>
          <w:szCs w:val="24"/>
        </w:rPr>
        <w:t>)</w:t>
      </w:r>
      <w:r w:rsidR="00333722">
        <w:rPr>
          <w:rFonts w:ascii="Times New Roman" w:hAnsi="Times New Roman" w:cs="Times New Roman"/>
          <w:sz w:val="24"/>
          <w:szCs w:val="24"/>
        </w:rPr>
        <w:t xml:space="preserve"> ({{Keck and Keck 1962}})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. </w:t>
      </w:r>
      <w:r w:rsidR="00851B0C">
        <w:rPr>
          <w:rFonts w:ascii="Times New Roman" w:hAnsi="Times New Roman" w:cs="Times New Roman"/>
          <w:sz w:val="24"/>
          <w:szCs w:val="24"/>
        </w:rPr>
        <w:t>In both films, the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narration </w:t>
      </w:r>
      <w:r w:rsidR="00327600">
        <w:rPr>
          <w:rFonts w:ascii="Times New Roman" w:hAnsi="Times New Roman" w:cs="Times New Roman"/>
          <w:sz w:val="24"/>
          <w:szCs w:val="24"/>
        </w:rPr>
        <w:t>illuminates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the reasoning behind each action and material </w:t>
      </w:r>
      <w:r w:rsidR="00327600">
        <w:rPr>
          <w:rFonts w:ascii="Times New Roman" w:hAnsi="Times New Roman" w:cs="Times New Roman"/>
          <w:sz w:val="24"/>
          <w:szCs w:val="24"/>
        </w:rPr>
        <w:t>selected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. The </w:t>
      </w:r>
      <w:r w:rsidR="009644E8">
        <w:rPr>
          <w:rFonts w:ascii="Times New Roman" w:hAnsi="Times New Roman" w:cs="Times New Roman"/>
          <w:sz w:val="24"/>
          <w:szCs w:val="24"/>
        </w:rPr>
        <w:t xml:space="preserve">filmed </w:t>
      </w:r>
      <w:r w:rsidR="00C65E42">
        <w:rPr>
          <w:rFonts w:ascii="Times New Roman" w:hAnsi="Times New Roman" w:cs="Times New Roman"/>
          <w:sz w:val="24"/>
          <w:szCs w:val="24"/>
        </w:rPr>
        <w:t>processes</w:t>
      </w:r>
      <w:r w:rsidR="00851B0C">
        <w:rPr>
          <w:rFonts w:ascii="Times New Roman" w:hAnsi="Times New Roman" w:cs="Times New Roman"/>
          <w:sz w:val="24"/>
          <w:szCs w:val="24"/>
        </w:rPr>
        <w:t xml:space="preserve"> a</w:t>
      </w:r>
      <w:r w:rsidR="00927618" w:rsidRPr="00FE24E1">
        <w:rPr>
          <w:rFonts w:ascii="Times New Roman" w:hAnsi="Times New Roman" w:cs="Times New Roman"/>
          <w:sz w:val="24"/>
          <w:szCs w:val="24"/>
        </w:rPr>
        <w:t>re remarkably consistent with physical evidence of lining observed on</w:t>
      </w:r>
      <w:r w:rsidR="00C65E42">
        <w:rPr>
          <w:rFonts w:ascii="Times New Roman" w:hAnsi="Times New Roman" w:cs="Times New Roman"/>
          <w:sz w:val="24"/>
          <w:szCs w:val="24"/>
        </w:rPr>
        <w:t xml:space="preserve"> many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paintings in the collection, such as paper residues on </w:t>
      </w:r>
      <w:r w:rsidR="00C65E42">
        <w:rPr>
          <w:rFonts w:ascii="Times New Roman" w:hAnsi="Times New Roman" w:cs="Times New Roman"/>
          <w:sz w:val="24"/>
          <w:szCs w:val="24"/>
        </w:rPr>
        <w:t xml:space="preserve">the </w:t>
      </w:r>
      <w:r w:rsidR="00927618" w:rsidRPr="00FE24E1">
        <w:rPr>
          <w:rFonts w:ascii="Times New Roman" w:hAnsi="Times New Roman" w:cs="Times New Roman"/>
          <w:sz w:val="24"/>
          <w:szCs w:val="24"/>
        </w:rPr>
        <w:t>tacking margins or brush marks and fingerprints on the versos of paintings lined by hand.</w:t>
      </w:r>
    </w:p>
    <w:p w14:paraId="00000011" w14:textId="77777777" w:rsidR="00446B56" w:rsidRPr="00FE24E1" w:rsidRDefault="00446B56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12" w14:textId="6867ED0B" w:rsidR="00446B56" w:rsidRPr="00FE24E1" w:rsidRDefault="000073F6" w:rsidP="00A84F44">
      <w:pPr>
        <w:pStyle w:val="Heading1"/>
      </w:pPr>
      <w:r w:rsidRPr="000073F6">
        <w:rPr>
          <w:b w:val="0"/>
          <w:bCs w:val="0"/>
          <w:highlight w:val="yellow"/>
        </w:rPr>
        <w:t>&lt;A-head&gt;</w:t>
      </w:r>
      <w:r>
        <w:t xml:space="preserve"> </w:t>
      </w:r>
      <w:r w:rsidR="00927618" w:rsidRPr="00FE24E1">
        <w:t>Methodology</w:t>
      </w:r>
    </w:p>
    <w:p w14:paraId="3AEA94F2" w14:textId="75FDBE99" w:rsidR="001F0E98" w:rsidRPr="00FE24E1" w:rsidRDefault="001F0E98" w:rsidP="001F0E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55EC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conservation records are kept as paper files and digital assets on The Museum System (TMS) database. The survey </w:t>
      </w:r>
      <w:r w:rsidR="00C65E42">
        <w:rPr>
          <w:rFonts w:ascii="Times New Roman" w:hAnsi="Times New Roman" w:cs="Times New Roman"/>
          <w:sz w:val="24"/>
          <w:szCs w:val="24"/>
        </w:rPr>
        <w:t xml:space="preserve">to identify wax-resin lined paintings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began in 2018 and has advanced according to the paper </w:t>
      </w:r>
      <w:r w:rsidR="00A021D3" w:rsidRPr="00A021D3">
        <w:rPr>
          <w:rFonts w:ascii="Times New Roman" w:hAnsi="Times New Roman" w:cs="Times New Roman"/>
          <w:sz w:val="24"/>
          <w:szCs w:val="24"/>
        </w:rPr>
        <w:t xml:space="preserve">folder organization system, progressing </w:t>
      </w:r>
      <w:r w:rsidR="00927618" w:rsidRPr="00FE24E1">
        <w:rPr>
          <w:rFonts w:ascii="Times New Roman" w:hAnsi="Times New Roman" w:cs="Times New Roman"/>
          <w:sz w:val="24"/>
          <w:szCs w:val="24"/>
        </w:rPr>
        <w:t>alphabetica</w:t>
      </w:r>
      <w:r w:rsidR="000E7B84">
        <w:rPr>
          <w:rFonts w:ascii="Times New Roman" w:hAnsi="Times New Roman" w:cs="Times New Roman"/>
          <w:sz w:val="24"/>
          <w:szCs w:val="24"/>
        </w:rPr>
        <w:t>l</w:t>
      </w:r>
      <w:r w:rsidR="00927618" w:rsidRPr="00FE24E1">
        <w:rPr>
          <w:rFonts w:ascii="Times New Roman" w:hAnsi="Times New Roman" w:cs="Times New Roman"/>
          <w:sz w:val="24"/>
          <w:szCs w:val="24"/>
        </w:rPr>
        <w:t>l</w:t>
      </w:r>
      <w:r w:rsidR="000E7B84">
        <w:rPr>
          <w:rFonts w:ascii="Times New Roman" w:hAnsi="Times New Roman" w:cs="Times New Roman"/>
          <w:sz w:val="24"/>
          <w:szCs w:val="24"/>
        </w:rPr>
        <w:t>y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by artist’s surname. An Excel spreadsheet was developed to track progress and standardize information gleaned from the records. </w:t>
      </w:r>
      <w:r w:rsidRPr="00FE24E1">
        <w:rPr>
          <w:rFonts w:ascii="Times New Roman" w:hAnsi="Times New Roman" w:cs="Times New Roman"/>
          <w:sz w:val="24"/>
          <w:szCs w:val="24"/>
        </w:rPr>
        <w:t xml:space="preserve">At the time of publication, over half of the approximately </w:t>
      </w:r>
      <w:r w:rsidR="00650FA8">
        <w:rPr>
          <w:rFonts w:ascii="Times New Roman" w:hAnsi="Times New Roman" w:cs="Times New Roman"/>
          <w:sz w:val="24"/>
          <w:szCs w:val="24"/>
        </w:rPr>
        <w:t>two thousand</w:t>
      </w:r>
      <w:r w:rsidR="00650FA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Pr="00FE24E1">
        <w:rPr>
          <w:rFonts w:ascii="Times New Roman" w:hAnsi="Times New Roman" w:cs="Times New Roman"/>
          <w:sz w:val="24"/>
          <w:szCs w:val="24"/>
        </w:rPr>
        <w:t xml:space="preserve">painting conservation files had been evaluated, around 80% of which </w:t>
      </w:r>
      <w:r w:rsidR="00327600">
        <w:rPr>
          <w:rFonts w:ascii="Times New Roman" w:hAnsi="Times New Roman" w:cs="Times New Roman"/>
          <w:sz w:val="24"/>
          <w:szCs w:val="24"/>
        </w:rPr>
        <w:t>pertain to</w:t>
      </w:r>
      <w:r w:rsidR="0084493F">
        <w:rPr>
          <w:rFonts w:ascii="Times New Roman" w:hAnsi="Times New Roman" w:cs="Times New Roman"/>
          <w:sz w:val="24"/>
          <w:szCs w:val="24"/>
        </w:rPr>
        <w:t xml:space="preserve"> </w:t>
      </w:r>
      <w:r w:rsidR="00E7286C">
        <w:rPr>
          <w:rFonts w:ascii="Times New Roman" w:hAnsi="Times New Roman" w:cs="Times New Roman"/>
          <w:sz w:val="24"/>
          <w:szCs w:val="24"/>
        </w:rPr>
        <w:t>paintings on</w:t>
      </w:r>
      <w:r w:rsidR="00E7286C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84493F" w:rsidRPr="00FE24E1">
        <w:rPr>
          <w:rFonts w:ascii="Times New Roman" w:hAnsi="Times New Roman" w:cs="Times New Roman"/>
          <w:sz w:val="24"/>
          <w:szCs w:val="24"/>
        </w:rPr>
        <w:t>canvas</w:t>
      </w:r>
      <w:r w:rsidRPr="00FE24E1">
        <w:rPr>
          <w:rFonts w:ascii="Times New Roman" w:hAnsi="Times New Roman" w:cs="Times New Roman"/>
          <w:sz w:val="24"/>
          <w:szCs w:val="24"/>
        </w:rPr>
        <w:t xml:space="preserve">. The </w:t>
      </w:r>
      <w:r w:rsidR="0084493F">
        <w:rPr>
          <w:rFonts w:ascii="Times New Roman" w:hAnsi="Times New Roman" w:cs="Times New Roman"/>
          <w:sz w:val="24"/>
          <w:szCs w:val="24"/>
        </w:rPr>
        <w:t>findings</w:t>
      </w:r>
      <w:r w:rsidR="0084493F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Pr="00FE24E1">
        <w:rPr>
          <w:rFonts w:ascii="Times New Roman" w:hAnsi="Times New Roman" w:cs="Times New Roman"/>
          <w:sz w:val="24"/>
          <w:szCs w:val="24"/>
        </w:rPr>
        <w:t xml:space="preserve">presented here </w:t>
      </w:r>
      <w:r>
        <w:rPr>
          <w:rFonts w:ascii="Times New Roman" w:hAnsi="Times New Roman" w:cs="Times New Roman"/>
          <w:sz w:val="24"/>
          <w:szCs w:val="24"/>
        </w:rPr>
        <w:t>derive</w:t>
      </w:r>
      <w:r w:rsidRPr="00FE24E1">
        <w:rPr>
          <w:rFonts w:ascii="Times New Roman" w:hAnsi="Times New Roman" w:cs="Times New Roman"/>
          <w:sz w:val="24"/>
          <w:szCs w:val="24"/>
        </w:rPr>
        <w:t xml:space="preserve"> from the initial sample set of paintings by artists </w:t>
      </w:r>
      <w:r w:rsidR="009644E8">
        <w:rPr>
          <w:rFonts w:ascii="Times New Roman" w:hAnsi="Times New Roman" w:cs="Times New Roman"/>
          <w:sz w:val="24"/>
          <w:szCs w:val="24"/>
        </w:rPr>
        <w:t>who</w:t>
      </w:r>
      <w:r w:rsidRPr="00FE24E1">
        <w:rPr>
          <w:rFonts w:ascii="Times New Roman" w:hAnsi="Times New Roman" w:cs="Times New Roman"/>
          <w:sz w:val="24"/>
          <w:szCs w:val="24"/>
        </w:rPr>
        <w:t xml:space="preserve"> have surnames starting with </w:t>
      </w:r>
      <w:r w:rsidRPr="00FE6B0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E24E1">
        <w:rPr>
          <w:rFonts w:ascii="Times New Roman" w:hAnsi="Times New Roman" w:cs="Times New Roman"/>
          <w:sz w:val="24"/>
          <w:szCs w:val="24"/>
        </w:rPr>
        <w:t xml:space="preserve"> through </w:t>
      </w:r>
      <w:r w:rsidRPr="00FE6B0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650FA8" w:rsidRPr="00FE6B0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24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7" w14:textId="77777777" w:rsidR="00446B56" w:rsidRPr="00FE24E1" w:rsidRDefault="00446B56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18" w14:textId="643CEE9F" w:rsidR="00446B56" w:rsidRPr="00FE24E1" w:rsidRDefault="000073F6" w:rsidP="00A84F44">
      <w:pPr>
        <w:pStyle w:val="Heading1"/>
      </w:pPr>
      <w:r w:rsidRPr="000073F6">
        <w:rPr>
          <w:b w:val="0"/>
          <w:bCs w:val="0"/>
          <w:highlight w:val="yellow"/>
        </w:rPr>
        <w:t>&lt;A-head&gt;</w:t>
      </w:r>
      <w:r>
        <w:t xml:space="preserve"> </w:t>
      </w:r>
      <w:r w:rsidR="00927618" w:rsidRPr="00FE24E1">
        <w:t>Preliminary Findings</w:t>
      </w:r>
    </w:p>
    <w:p w14:paraId="0000001A" w14:textId="6167EB58" w:rsidR="00446B56" w:rsidRPr="00FE24E1" w:rsidRDefault="00927618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24E1">
        <w:rPr>
          <w:rFonts w:ascii="Times New Roman" w:hAnsi="Times New Roman" w:cs="Times New Roman"/>
          <w:sz w:val="24"/>
          <w:szCs w:val="24"/>
        </w:rPr>
        <w:t xml:space="preserve">Wax-resin linings were performed at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Pr="00FE24E1">
        <w:rPr>
          <w:rFonts w:ascii="Times New Roman" w:hAnsi="Times New Roman" w:cs="Times New Roman"/>
          <w:sz w:val="24"/>
          <w:szCs w:val="24"/>
        </w:rPr>
        <w:t xml:space="preserve"> over a nearly </w:t>
      </w:r>
      <w:r w:rsidR="000073F6">
        <w:rPr>
          <w:rFonts w:ascii="Times New Roman" w:hAnsi="Times New Roman" w:cs="Times New Roman"/>
          <w:sz w:val="24"/>
          <w:szCs w:val="24"/>
        </w:rPr>
        <w:t>fifty</w:t>
      </w:r>
      <w:r w:rsidRPr="00FE24E1">
        <w:rPr>
          <w:rFonts w:ascii="Times New Roman" w:hAnsi="Times New Roman" w:cs="Times New Roman"/>
          <w:sz w:val="24"/>
          <w:szCs w:val="24"/>
        </w:rPr>
        <w:t>-year period from 1936 through the mid-1980s, encompassing the rise and fall of the technique’s popularity in the U</w:t>
      </w:r>
      <w:r w:rsidR="00090C7C">
        <w:rPr>
          <w:rFonts w:ascii="Times New Roman" w:hAnsi="Times New Roman" w:cs="Times New Roman"/>
          <w:sz w:val="24"/>
          <w:szCs w:val="24"/>
        </w:rPr>
        <w:t xml:space="preserve">nited </w:t>
      </w:r>
      <w:r w:rsidRPr="00FE24E1">
        <w:rPr>
          <w:rFonts w:ascii="Times New Roman" w:hAnsi="Times New Roman" w:cs="Times New Roman"/>
          <w:sz w:val="24"/>
          <w:szCs w:val="24"/>
        </w:rPr>
        <w:t>S</w:t>
      </w:r>
      <w:r w:rsidR="00090C7C">
        <w:rPr>
          <w:rFonts w:ascii="Times New Roman" w:hAnsi="Times New Roman" w:cs="Times New Roman"/>
          <w:sz w:val="24"/>
          <w:szCs w:val="24"/>
        </w:rPr>
        <w:t>tates</w:t>
      </w:r>
      <w:r w:rsidRPr="00FE24E1">
        <w:rPr>
          <w:rFonts w:ascii="Times New Roman" w:hAnsi="Times New Roman" w:cs="Times New Roman"/>
          <w:sz w:val="24"/>
          <w:szCs w:val="24"/>
        </w:rPr>
        <w:t>. Based on the records reviewed to date, the authors hypothesize that 20</w:t>
      </w:r>
      <w:r w:rsidR="00090C7C">
        <w:rPr>
          <w:rFonts w:ascii="Times New Roman" w:hAnsi="Times New Roman" w:cs="Times New Roman"/>
          <w:sz w:val="24"/>
          <w:szCs w:val="24"/>
        </w:rPr>
        <w:t>%–</w:t>
      </w:r>
      <w:r w:rsidRPr="00FE24E1">
        <w:rPr>
          <w:rFonts w:ascii="Times New Roman" w:hAnsi="Times New Roman" w:cs="Times New Roman"/>
          <w:sz w:val="24"/>
          <w:szCs w:val="24"/>
        </w:rPr>
        <w:t xml:space="preserve">25% of the canvas paintings in </w:t>
      </w:r>
      <w:r w:rsidR="00A33626">
        <w:rPr>
          <w:rFonts w:ascii="Times New Roman" w:hAnsi="Times New Roman" w:cs="Times New Roman"/>
          <w:sz w:val="24"/>
          <w:szCs w:val="24"/>
        </w:rPr>
        <w:t>the</w:t>
      </w:r>
      <w:r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C65E42">
        <w:rPr>
          <w:rFonts w:ascii="Times New Roman" w:hAnsi="Times New Roman" w:cs="Times New Roman"/>
          <w:sz w:val="24"/>
          <w:szCs w:val="24"/>
        </w:rPr>
        <w:t xml:space="preserve"> </w:t>
      </w:r>
      <w:r w:rsidRPr="00FE24E1">
        <w:rPr>
          <w:rFonts w:ascii="Times New Roman" w:hAnsi="Times New Roman" w:cs="Times New Roman"/>
          <w:sz w:val="24"/>
          <w:szCs w:val="24"/>
        </w:rPr>
        <w:t xml:space="preserve">collection are wax-resin lined. The earliest linings were primarily done on paintings that had been in the collection for decades. The institution, with roots dating back to </w:t>
      </w:r>
      <w:r w:rsidRPr="00FE24E1">
        <w:rPr>
          <w:rFonts w:ascii="Times New Roman" w:hAnsi="Times New Roman" w:cs="Times New Roman"/>
          <w:sz w:val="24"/>
          <w:szCs w:val="24"/>
        </w:rPr>
        <w:lastRenderedPageBreak/>
        <w:t xml:space="preserve">1823, had been collecting </w:t>
      </w:r>
      <w:r w:rsidR="00A021D3">
        <w:rPr>
          <w:rFonts w:ascii="Times New Roman" w:hAnsi="Times New Roman" w:cs="Times New Roman"/>
          <w:sz w:val="24"/>
          <w:szCs w:val="24"/>
        </w:rPr>
        <w:t xml:space="preserve">paintings </w:t>
      </w:r>
      <w:r w:rsidRPr="00FE24E1">
        <w:rPr>
          <w:rFonts w:ascii="Times New Roman" w:hAnsi="Times New Roman" w:cs="Times New Roman"/>
          <w:sz w:val="24"/>
          <w:szCs w:val="24"/>
        </w:rPr>
        <w:t xml:space="preserve">for </w:t>
      </w:r>
      <w:r w:rsidR="00A021D3">
        <w:rPr>
          <w:rFonts w:ascii="Times New Roman" w:hAnsi="Times New Roman" w:cs="Times New Roman"/>
          <w:sz w:val="24"/>
          <w:szCs w:val="24"/>
        </w:rPr>
        <w:t>nearly</w:t>
      </w:r>
      <w:r w:rsidRPr="00FE24E1">
        <w:rPr>
          <w:rFonts w:ascii="Times New Roman" w:hAnsi="Times New Roman" w:cs="Times New Roman"/>
          <w:sz w:val="24"/>
          <w:szCs w:val="24"/>
        </w:rPr>
        <w:t xml:space="preserve"> a hundred years before employing a conservator. In his first years on the job, Keck may have encountered a backlog of paintings in unstable condition that </w:t>
      </w:r>
      <w:r w:rsidR="009644E8">
        <w:rPr>
          <w:rFonts w:ascii="Times New Roman" w:hAnsi="Times New Roman" w:cs="Times New Roman"/>
          <w:sz w:val="24"/>
          <w:szCs w:val="24"/>
        </w:rPr>
        <w:t xml:space="preserve">he judged to </w:t>
      </w:r>
      <w:proofErr w:type="gramStart"/>
      <w:r w:rsidR="009644E8">
        <w:rPr>
          <w:rFonts w:ascii="Times New Roman" w:hAnsi="Times New Roman" w:cs="Times New Roman"/>
          <w:sz w:val="24"/>
          <w:szCs w:val="24"/>
        </w:rPr>
        <w:t xml:space="preserve">be </w:t>
      </w:r>
      <w:r w:rsidRPr="00FE24E1">
        <w:rPr>
          <w:rFonts w:ascii="Times New Roman" w:hAnsi="Times New Roman" w:cs="Times New Roman"/>
          <w:sz w:val="24"/>
          <w:szCs w:val="24"/>
        </w:rPr>
        <w:t>in need of</w:t>
      </w:r>
      <w:proofErr w:type="gramEnd"/>
      <w:r w:rsidRPr="00FE24E1">
        <w:rPr>
          <w:rFonts w:ascii="Times New Roman" w:hAnsi="Times New Roman" w:cs="Times New Roman"/>
          <w:sz w:val="24"/>
          <w:szCs w:val="24"/>
        </w:rPr>
        <w:t xml:space="preserve"> lining. The data appears to suggest that</w:t>
      </w:r>
      <w:r w:rsidR="00090C7C">
        <w:rPr>
          <w:rFonts w:ascii="Times New Roman" w:hAnsi="Times New Roman" w:cs="Times New Roman"/>
          <w:sz w:val="24"/>
          <w:szCs w:val="24"/>
        </w:rPr>
        <w:t>,</w:t>
      </w:r>
      <w:r w:rsidRPr="00FE24E1">
        <w:rPr>
          <w:rFonts w:ascii="Times New Roman" w:hAnsi="Times New Roman" w:cs="Times New Roman"/>
          <w:sz w:val="24"/>
          <w:szCs w:val="24"/>
        </w:rPr>
        <w:t xml:space="preserve"> starting in the 1940s, many paintings were lined as they were acquired. This trend is consistent with the developing role of the conservator </w:t>
      </w:r>
      <w:r w:rsidR="009644E8">
        <w:rPr>
          <w:rFonts w:ascii="Times New Roman" w:hAnsi="Times New Roman" w:cs="Times New Roman"/>
          <w:sz w:val="24"/>
          <w:szCs w:val="24"/>
        </w:rPr>
        <w:t>within the museum. A</w:t>
      </w:r>
      <w:r w:rsidRPr="00FE24E1">
        <w:rPr>
          <w:rFonts w:ascii="Times New Roman" w:hAnsi="Times New Roman" w:cs="Times New Roman"/>
          <w:sz w:val="24"/>
          <w:szCs w:val="24"/>
        </w:rPr>
        <w:t xml:space="preserve">nnual reports from 1938 onward emphasize the practice of examining all artwork </w:t>
      </w:r>
      <w:r w:rsidR="00A33626">
        <w:rPr>
          <w:rFonts w:ascii="Times New Roman" w:hAnsi="Times New Roman" w:cs="Times New Roman"/>
          <w:sz w:val="24"/>
          <w:szCs w:val="24"/>
        </w:rPr>
        <w:t>considered</w:t>
      </w:r>
      <w:r w:rsidRPr="00FE24E1">
        <w:rPr>
          <w:rFonts w:ascii="Times New Roman" w:hAnsi="Times New Roman" w:cs="Times New Roman"/>
          <w:sz w:val="24"/>
          <w:szCs w:val="24"/>
        </w:rPr>
        <w:t xml:space="preserve"> for acquisition “to make sure of their good condition and authenticity”</w:t>
      </w:r>
      <w:r w:rsidR="00090C7C">
        <w:rPr>
          <w:rFonts w:ascii="Times New Roman" w:hAnsi="Times New Roman" w:cs="Times New Roman"/>
          <w:sz w:val="24"/>
          <w:szCs w:val="24"/>
        </w:rPr>
        <w:t xml:space="preserve"> (</w:t>
      </w:r>
      <w:r w:rsidR="00580A8B">
        <w:rPr>
          <w:rFonts w:ascii="Times New Roman" w:hAnsi="Times New Roman" w:cs="Times New Roman"/>
          <w:sz w:val="24"/>
          <w:szCs w:val="24"/>
        </w:rPr>
        <w:t>{{</w:t>
      </w:r>
      <w:r w:rsidR="00090C7C" w:rsidRPr="00FE24E1">
        <w:rPr>
          <w:rFonts w:ascii="Times New Roman" w:hAnsi="Times New Roman" w:cs="Times New Roman"/>
          <w:sz w:val="24"/>
          <w:szCs w:val="24"/>
        </w:rPr>
        <w:t>Brooklyn Museum 1940</w:t>
      </w:r>
      <w:r w:rsidR="00090C7C">
        <w:rPr>
          <w:rFonts w:ascii="Times New Roman" w:hAnsi="Times New Roman" w:cs="Times New Roman"/>
          <w:sz w:val="24"/>
          <w:szCs w:val="24"/>
        </w:rPr>
        <w:t>|, 23</w:t>
      </w:r>
      <w:r w:rsidR="00580A8B">
        <w:rPr>
          <w:rFonts w:ascii="Times New Roman" w:hAnsi="Times New Roman" w:cs="Times New Roman"/>
          <w:sz w:val="24"/>
          <w:szCs w:val="24"/>
        </w:rPr>
        <w:t>}}</w:t>
      </w:r>
      <w:r w:rsidR="00090C7C">
        <w:rPr>
          <w:rFonts w:ascii="Times New Roman" w:hAnsi="Times New Roman" w:cs="Times New Roman"/>
          <w:sz w:val="24"/>
          <w:szCs w:val="24"/>
        </w:rPr>
        <w:t>)</w:t>
      </w:r>
      <w:r w:rsidRPr="00FE24E1">
        <w:rPr>
          <w:rFonts w:ascii="Times New Roman" w:hAnsi="Times New Roman" w:cs="Times New Roman"/>
          <w:sz w:val="24"/>
          <w:szCs w:val="24"/>
        </w:rPr>
        <w:t>.</w:t>
      </w:r>
    </w:p>
    <w:p w14:paraId="0000001C" w14:textId="1FADA56A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Most of the paintings wax-resin lined at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were between </w:t>
      </w:r>
      <w:r w:rsidR="000073F6">
        <w:rPr>
          <w:rFonts w:ascii="Times New Roman" w:hAnsi="Times New Roman" w:cs="Times New Roman"/>
          <w:sz w:val="24"/>
          <w:szCs w:val="24"/>
        </w:rPr>
        <w:t>fifty</w:t>
      </w:r>
      <w:r w:rsidR="00090C7C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and </w:t>
      </w:r>
      <w:r w:rsidR="00090C7C">
        <w:rPr>
          <w:rFonts w:ascii="Times New Roman" w:hAnsi="Times New Roman" w:cs="Times New Roman"/>
          <w:sz w:val="24"/>
          <w:szCs w:val="24"/>
        </w:rPr>
        <w:t>125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years</w:t>
      </w:r>
      <w:r w:rsidR="009644E8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>old at the time of lining (</w:t>
      </w:r>
      <w:hyperlink r:id="rId10" w:history="1">
        <w:r w:rsidR="00A710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41.3</w:t>
        </w:r>
      </w:hyperlink>
      <w:r w:rsidR="00927618" w:rsidRPr="00FE24E1">
        <w:rPr>
          <w:rFonts w:ascii="Times New Roman" w:hAnsi="Times New Roman" w:cs="Times New Roman"/>
          <w:sz w:val="24"/>
          <w:szCs w:val="24"/>
        </w:rPr>
        <w:t>)</w:t>
      </w:r>
      <w:r w:rsidR="00090C7C">
        <w:rPr>
          <w:rFonts w:ascii="Times New Roman" w:hAnsi="Times New Roman" w:cs="Times New Roman"/>
          <w:sz w:val="24"/>
          <w:szCs w:val="24"/>
        </w:rPr>
        <w:t>, including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paintings from the </w:t>
      </w:r>
      <w:r w:rsidR="009644E8">
        <w:rPr>
          <w:rFonts w:ascii="Times New Roman" w:hAnsi="Times New Roman" w:cs="Times New Roman"/>
          <w:sz w:val="24"/>
          <w:szCs w:val="24"/>
        </w:rPr>
        <w:t>early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090C7C">
        <w:rPr>
          <w:rFonts w:ascii="Times New Roman" w:hAnsi="Times New Roman" w:cs="Times New Roman"/>
          <w:sz w:val="24"/>
          <w:szCs w:val="24"/>
        </w:rPr>
        <w:t xml:space="preserve">nineteenth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century through the 1930s. Few paintings </w:t>
      </w:r>
      <w:r w:rsidR="006471B1">
        <w:rPr>
          <w:rFonts w:ascii="Times New Roman" w:hAnsi="Times New Roman" w:cs="Times New Roman"/>
          <w:sz w:val="24"/>
          <w:szCs w:val="24"/>
        </w:rPr>
        <w:t>predating</w:t>
      </w:r>
      <w:r w:rsidR="009644E8">
        <w:rPr>
          <w:rFonts w:ascii="Times New Roman" w:hAnsi="Times New Roman" w:cs="Times New Roman"/>
          <w:sz w:val="24"/>
          <w:szCs w:val="24"/>
        </w:rPr>
        <w:t xml:space="preserve"> the </w:t>
      </w:r>
      <w:r w:rsidR="00090C7C">
        <w:rPr>
          <w:rFonts w:ascii="Times New Roman" w:hAnsi="Times New Roman" w:cs="Times New Roman"/>
          <w:sz w:val="24"/>
          <w:szCs w:val="24"/>
        </w:rPr>
        <w:t xml:space="preserve">nineteenth </w:t>
      </w:r>
      <w:r w:rsidR="009644E8">
        <w:rPr>
          <w:rFonts w:ascii="Times New Roman" w:hAnsi="Times New Roman" w:cs="Times New Roman"/>
          <w:sz w:val="24"/>
          <w:szCs w:val="24"/>
        </w:rPr>
        <w:t xml:space="preserve">century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were lined at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, which likely reflects the strength of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E7286C">
        <w:rPr>
          <w:rFonts w:ascii="Times New Roman" w:hAnsi="Times New Roman" w:cs="Times New Roman"/>
          <w:sz w:val="24"/>
          <w:szCs w:val="24"/>
        </w:rPr>
        <w:t xml:space="preserve"> collection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holdings in certain areas. </w:t>
      </w:r>
    </w:p>
    <w:p w14:paraId="166140DC" w14:textId="12E83EF6" w:rsidR="00B23A5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>Fluctuations in the number of linings performed each year may correspond with significant events (</w:t>
      </w:r>
      <w:hyperlink r:id="rId11" w:history="1">
        <w:r w:rsidR="00A710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41.4</w:t>
        </w:r>
      </w:hyperlink>
      <w:r w:rsidR="00927618" w:rsidRPr="00FE24E1">
        <w:rPr>
          <w:rFonts w:ascii="Times New Roman" w:hAnsi="Times New Roman" w:cs="Times New Roman"/>
          <w:sz w:val="24"/>
          <w:szCs w:val="24"/>
        </w:rPr>
        <w:t xml:space="preserve">). Keck performed the first wax-resin lining on record at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in 1936, two years after he was hired.</w:t>
      </w:r>
      <w:r w:rsidR="00927618" w:rsidRPr="00FE24E1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This initial delay may relate to setting up a new laboratory rather than a concerted effort on his part. In 1943, Keck left to serve in World War II as </w:t>
      </w:r>
      <w:r w:rsidR="00162E38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927618" w:rsidRPr="00FE24E1">
        <w:rPr>
          <w:rFonts w:ascii="Times New Roman" w:hAnsi="Times New Roman" w:cs="Times New Roman"/>
          <w:sz w:val="24"/>
          <w:szCs w:val="24"/>
        </w:rPr>
        <w:t>Monuments M</w:t>
      </w:r>
      <w:r w:rsidR="00162E38">
        <w:rPr>
          <w:rFonts w:ascii="Times New Roman" w:hAnsi="Times New Roman" w:cs="Times New Roman"/>
          <w:sz w:val="24"/>
          <w:szCs w:val="24"/>
        </w:rPr>
        <w:t>e</w:t>
      </w:r>
      <w:r w:rsidR="00927618" w:rsidRPr="00FE24E1">
        <w:rPr>
          <w:rFonts w:ascii="Times New Roman" w:hAnsi="Times New Roman" w:cs="Times New Roman"/>
          <w:sz w:val="24"/>
          <w:szCs w:val="24"/>
        </w:rPr>
        <w:t>n in the U</w:t>
      </w:r>
      <w:r w:rsidR="00162E38">
        <w:rPr>
          <w:rFonts w:ascii="Times New Roman" w:hAnsi="Times New Roman" w:cs="Times New Roman"/>
          <w:sz w:val="24"/>
          <w:szCs w:val="24"/>
        </w:rPr>
        <w:t>.</w:t>
      </w:r>
      <w:r w:rsidR="00927618" w:rsidRPr="00FE24E1">
        <w:rPr>
          <w:rFonts w:ascii="Times New Roman" w:hAnsi="Times New Roman" w:cs="Times New Roman"/>
          <w:sz w:val="24"/>
          <w:szCs w:val="24"/>
        </w:rPr>
        <w:t>S</w:t>
      </w:r>
      <w:r w:rsidR="00162E38">
        <w:rPr>
          <w:rFonts w:ascii="Times New Roman" w:hAnsi="Times New Roman" w:cs="Times New Roman"/>
          <w:sz w:val="24"/>
          <w:szCs w:val="24"/>
        </w:rPr>
        <w:t>.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Army’s Monuments, Fine Arts, and Archives Program</w:t>
      </w:r>
      <w:r w:rsidR="00162E38">
        <w:rPr>
          <w:rFonts w:ascii="Times New Roman" w:hAnsi="Times New Roman" w:cs="Times New Roman"/>
          <w:sz w:val="24"/>
          <w:szCs w:val="24"/>
        </w:rPr>
        <w:t xml:space="preserve"> (</w:t>
      </w:r>
      <w:r w:rsidR="00580A8B">
        <w:rPr>
          <w:rFonts w:ascii="Times New Roman" w:hAnsi="Times New Roman" w:cs="Times New Roman"/>
          <w:sz w:val="24"/>
          <w:szCs w:val="24"/>
        </w:rPr>
        <w:t>{{</w:t>
      </w:r>
      <w:r w:rsidR="00382B9F">
        <w:rPr>
          <w:rFonts w:ascii="Times New Roman" w:hAnsi="Times New Roman" w:cs="Times New Roman"/>
          <w:sz w:val="24"/>
          <w:szCs w:val="24"/>
        </w:rPr>
        <w:t>Monuments Men Foundation n.d.</w:t>
      </w:r>
      <w:r w:rsidR="00580A8B">
        <w:rPr>
          <w:rFonts w:ascii="Times New Roman" w:hAnsi="Times New Roman" w:cs="Times New Roman"/>
          <w:sz w:val="24"/>
          <w:szCs w:val="24"/>
        </w:rPr>
        <w:t>}}</w:t>
      </w:r>
      <w:r w:rsidR="00162E38">
        <w:rPr>
          <w:rFonts w:ascii="Times New Roman" w:hAnsi="Times New Roman" w:cs="Times New Roman"/>
          <w:sz w:val="24"/>
          <w:szCs w:val="24"/>
        </w:rPr>
        <w:t>)</w:t>
      </w:r>
      <w:r w:rsidR="00927618" w:rsidRPr="00FE24E1">
        <w:rPr>
          <w:rFonts w:ascii="Times New Roman" w:hAnsi="Times New Roman" w:cs="Times New Roman"/>
          <w:sz w:val="24"/>
          <w:szCs w:val="24"/>
        </w:rPr>
        <w:t>. Few paintings were lined</w:t>
      </w:r>
      <w:r w:rsidR="00301443">
        <w:rPr>
          <w:rFonts w:ascii="Times New Roman" w:hAnsi="Times New Roman" w:cs="Times New Roman"/>
          <w:sz w:val="24"/>
          <w:szCs w:val="24"/>
        </w:rPr>
        <w:t xml:space="preserve"> until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Caroline</w:t>
      </w:r>
      <w:r w:rsidR="00FE6B03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assumed his museum duties and </w:t>
      </w:r>
      <w:r w:rsidR="00E7286C">
        <w:rPr>
          <w:rFonts w:ascii="Times New Roman" w:hAnsi="Times New Roman" w:cs="Times New Roman"/>
          <w:sz w:val="24"/>
          <w:szCs w:val="24"/>
        </w:rPr>
        <w:t>resumed</w:t>
      </w:r>
      <w:r w:rsidR="00E7286C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301443">
        <w:rPr>
          <w:rFonts w:ascii="Times New Roman" w:hAnsi="Times New Roman" w:cs="Times New Roman"/>
          <w:sz w:val="24"/>
          <w:szCs w:val="24"/>
        </w:rPr>
        <w:t>the practice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1E" w14:textId="4F978A57" w:rsidR="00446B56" w:rsidRPr="00FE24E1" w:rsidRDefault="00B23A51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>Some variations in</w:t>
      </w:r>
      <w:r w:rsidR="00796281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>lining frequency may be linked to new technology, such as the vacuum hot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table acquired in 1961, and/or staffing changes that occurred in the department over the decades. The </w:t>
      </w:r>
      <w:r w:rsidR="00E7286C">
        <w:rPr>
          <w:rFonts w:ascii="Times New Roman" w:hAnsi="Times New Roman" w:cs="Times New Roman"/>
          <w:sz w:val="24"/>
          <w:szCs w:val="24"/>
        </w:rPr>
        <w:t>apparent increase</w:t>
      </w:r>
      <w:r w:rsidR="00E7286C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in numbers observed </w:t>
      </w:r>
      <w:r w:rsidR="001E704F">
        <w:rPr>
          <w:rFonts w:ascii="Times New Roman" w:hAnsi="Times New Roman" w:cs="Times New Roman"/>
          <w:sz w:val="24"/>
          <w:szCs w:val="24"/>
        </w:rPr>
        <w:t>in the late 1970s and early 1980s</w:t>
      </w:r>
      <w:r w:rsidR="001E704F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1E704F">
        <w:rPr>
          <w:rFonts w:ascii="Times New Roman" w:hAnsi="Times New Roman" w:cs="Times New Roman"/>
          <w:sz w:val="24"/>
          <w:szCs w:val="24"/>
        </w:rPr>
        <w:t>warrants further investigation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704F">
        <w:rPr>
          <w:rFonts w:ascii="Times New Roman" w:hAnsi="Times New Roman" w:cs="Times New Roman"/>
          <w:sz w:val="24"/>
          <w:szCs w:val="24"/>
        </w:rPr>
        <w:t xml:space="preserve"> considering the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critical attitudes </w:t>
      </w:r>
      <w:r w:rsidR="006471B1">
        <w:rPr>
          <w:rFonts w:ascii="Times New Roman" w:hAnsi="Times New Roman" w:cs="Times New Roman"/>
          <w:sz w:val="24"/>
          <w:szCs w:val="24"/>
        </w:rPr>
        <w:t>against lining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6471B1">
        <w:rPr>
          <w:rFonts w:ascii="Times New Roman" w:hAnsi="Times New Roman" w:cs="Times New Roman"/>
          <w:sz w:val="24"/>
          <w:szCs w:val="24"/>
        </w:rPr>
        <w:t xml:space="preserve">that developed </w:t>
      </w:r>
      <w:r w:rsidR="001E704F">
        <w:rPr>
          <w:rFonts w:ascii="Times New Roman" w:hAnsi="Times New Roman" w:cs="Times New Roman"/>
          <w:sz w:val="24"/>
          <w:szCs w:val="24"/>
        </w:rPr>
        <w:t>in the</w:t>
      </w:r>
      <w:r w:rsidR="006471B1">
        <w:rPr>
          <w:rFonts w:ascii="Times New Roman" w:hAnsi="Times New Roman" w:cs="Times New Roman"/>
          <w:sz w:val="24"/>
          <w:szCs w:val="24"/>
        </w:rPr>
        <w:t xml:space="preserve"> field of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conservation </w:t>
      </w:r>
      <w:r w:rsidR="006471B1">
        <w:rPr>
          <w:rFonts w:ascii="Times New Roman" w:hAnsi="Times New Roman" w:cs="Times New Roman"/>
          <w:sz w:val="24"/>
          <w:szCs w:val="24"/>
        </w:rPr>
        <w:t>at this time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20" w14:textId="54F84BEF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>The most common motivations given for lining include a “cupped” or “cracked” paint film; a “dry</w:t>
      </w:r>
      <w:r w:rsidR="00B23A51">
        <w:rPr>
          <w:rFonts w:ascii="Times New Roman" w:hAnsi="Times New Roman" w:cs="Times New Roman"/>
          <w:sz w:val="24"/>
          <w:szCs w:val="24"/>
        </w:rPr>
        <w:t>,</w:t>
      </w:r>
      <w:r w:rsidR="00927618" w:rsidRPr="00FE24E1">
        <w:rPr>
          <w:rFonts w:ascii="Times New Roman" w:hAnsi="Times New Roman" w:cs="Times New Roman"/>
          <w:sz w:val="24"/>
          <w:szCs w:val="24"/>
        </w:rPr>
        <w:t>” “brittle</w:t>
      </w:r>
      <w:r w:rsidR="00B23A51">
        <w:rPr>
          <w:rFonts w:ascii="Times New Roman" w:hAnsi="Times New Roman" w:cs="Times New Roman"/>
          <w:sz w:val="24"/>
          <w:szCs w:val="24"/>
        </w:rPr>
        <w:t>,</w:t>
      </w:r>
      <w:r w:rsidR="00927618" w:rsidRPr="00FE24E1">
        <w:rPr>
          <w:rFonts w:ascii="Times New Roman" w:hAnsi="Times New Roman" w:cs="Times New Roman"/>
          <w:sz w:val="24"/>
          <w:szCs w:val="24"/>
        </w:rPr>
        <w:t>” or “slack” canvas; and the failure of an old glue-paste lining. Significantly, not all paintings called to the laboratory were lined as a matter of course</w:t>
      </w:r>
      <w:r w:rsidR="00C65E42">
        <w:rPr>
          <w:rFonts w:ascii="Times New Roman" w:hAnsi="Times New Roman" w:cs="Times New Roman"/>
          <w:sz w:val="24"/>
          <w:szCs w:val="24"/>
        </w:rPr>
        <w:t>; m</w:t>
      </w:r>
      <w:r w:rsidR="00121E49">
        <w:rPr>
          <w:rFonts w:ascii="Times New Roman" w:hAnsi="Times New Roman" w:cs="Times New Roman"/>
          <w:sz w:val="24"/>
          <w:szCs w:val="24"/>
        </w:rPr>
        <w:t>any underwent</w:t>
      </w:r>
      <w:r w:rsidR="006471B1">
        <w:rPr>
          <w:rFonts w:ascii="Times New Roman" w:hAnsi="Times New Roman" w:cs="Times New Roman"/>
          <w:sz w:val="24"/>
          <w:szCs w:val="24"/>
        </w:rPr>
        <w:t xml:space="preserve"> less invasive</w:t>
      </w:r>
      <w:r w:rsidR="000C56E5">
        <w:rPr>
          <w:rFonts w:ascii="Times New Roman" w:hAnsi="Times New Roman" w:cs="Times New Roman"/>
          <w:sz w:val="24"/>
          <w:szCs w:val="24"/>
        </w:rPr>
        <w:t xml:space="preserve"> treatments</w:t>
      </w:r>
      <w:r w:rsidR="00ED5D69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or were left untouched. This was sometimes </w:t>
      </w:r>
      <w:r w:rsidR="00B23A51">
        <w:rPr>
          <w:rFonts w:ascii="Times New Roman" w:hAnsi="Times New Roman" w:cs="Times New Roman"/>
          <w:sz w:val="24"/>
          <w:szCs w:val="24"/>
        </w:rPr>
        <w:t>attributed</w:t>
      </w:r>
      <w:r w:rsidR="00B23A51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to lack of time, but also </w:t>
      </w:r>
      <w:r w:rsidR="00B23A51">
        <w:rPr>
          <w:rFonts w:ascii="Times New Roman" w:hAnsi="Times New Roman" w:cs="Times New Roman"/>
          <w:sz w:val="24"/>
          <w:szCs w:val="24"/>
        </w:rPr>
        <w:t xml:space="preserve">occurred </w:t>
      </w:r>
      <w:r w:rsidR="006471B1">
        <w:rPr>
          <w:rFonts w:ascii="Times New Roman" w:hAnsi="Times New Roman" w:cs="Times New Roman"/>
          <w:sz w:val="24"/>
          <w:szCs w:val="24"/>
        </w:rPr>
        <w:t>if it was determined that</w:t>
      </w:r>
      <w:r w:rsidR="000C56E5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no intervention was required, </w:t>
      </w:r>
      <w:r w:rsidR="006471B1">
        <w:rPr>
          <w:rFonts w:ascii="Times New Roman" w:hAnsi="Times New Roman" w:cs="Times New Roman"/>
          <w:sz w:val="24"/>
          <w:szCs w:val="24"/>
        </w:rPr>
        <w:t>particularly in cases where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a stable lining was </w:t>
      </w:r>
      <w:r w:rsidR="00C65E42">
        <w:rPr>
          <w:rFonts w:ascii="Times New Roman" w:hAnsi="Times New Roman" w:cs="Times New Roman"/>
          <w:sz w:val="24"/>
          <w:szCs w:val="24"/>
        </w:rPr>
        <w:t xml:space="preserve">already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present. </w:t>
      </w:r>
    </w:p>
    <w:p w14:paraId="00000022" w14:textId="4989E8D8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>There were significant periods when adhesive components were not listed each time a lining was performed</w:t>
      </w:r>
      <w:r w:rsidR="00FC6661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A710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fig. 41.5</w:t>
        </w:r>
      </w:hyperlink>
      <w:r w:rsidR="00FC6661">
        <w:rPr>
          <w:rFonts w:ascii="Times New Roman" w:hAnsi="Times New Roman" w:cs="Times New Roman"/>
          <w:sz w:val="24"/>
          <w:szCs w:val="24"/>
        </w:rPr>
        <w:t>)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27618" w:rsidRPr="00FE24E1">
        <w:rPr>
          <w:rFonts w:ascii="Times New Roman" w:hAnsi="Times New Roman" w:cs="Times New Roman"/>
          <w:sz w:val="24"/>
          <w:szCs w:val="24"/>
        </w:rPr>
        <w:t>The earliest reports</w:t>
      </w:r>
      <w:r w:rsidR="00B23A5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C65E42">
        <w:rPr>
          <w:rFonts w:ascii="Times New Roman" w:hAnsi="Times New Roman" w:cs="Times New Roman"/>
          <w:sz w:val="24"/>
          <w:szCs w:val="24"/>
        </w:rPr>
        <w:t>dated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1936</w:t>
      </w:r>
      <w:r w:rsidR="00B23A51">
        <w:rPr>
          <w:rFonts w:ascii="Times New Roman" w:hAnsi="Times New Roman" w:cs="Times New Roman"/>
          <w:sz w:val="24"/>
          <w:szCs w:val="24"/>
        </w:rPr>
        <w:t>–</w:t>
      </w:r>
      <w:r w:rsidR="00927618" w:rsidRPr="00FE24E1">
        <w:rPr>
          <w:rFonts w:ascii="Times New Roman" w:hAnsi="Times New Roman" w:cs="Times New Roman"/>
          <w:sz w:val="24"/>
          <w:szCs w:val="24"/>
        </w:rPr>
        <w:t>1940</w:t>
      </w:r>
      <w:r w:rsidR="00B23A51">
        <w:rPr>
          <w:rFonts w:ascii="Times New Roman" w:hAnsi="Times New Roman" w:cs="Times New Roman"/>
          <w:sz w:val="24"/>
          <w:szCs w:val="24"/>
        </w:rPr>
        <w:t>,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reliably include the same formula of 60 parts beeswax, 35 parts da</w:t>
      </w:r>
      <w:r w:rsidR="00B23A51">
        <w:rPr>
          <w:rFonts w:ascii="Times New Roman" w:hAnsi="Times New Roman" w:cs="Times New Roman"/>
          <w:sz w:val="24"/>
          <w:szCs w:val="24"/>
        </w:rPr>
        <w:t>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mar resin, and 5 parts Canada balsam. In 1941, the terms </w:t>
      </w:r>
      <w:r w:rsidR="00927618" w:rsidRPr="00BC7721">
        <w:rPr>
          <w:rFonts w:ascii="Times New Roman" w:hAnsi="Times New Roman" w:cs="Times New Roman"/>
          <w:i/>
          <w:iCs/>
          <w:sz w:val="24"/>
          <w:szCs w:val="24"/>
        </w:rPr>
        <w:t>wax-resin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or </w:t>
      </w:r>
      <w:r w:rsidR="00927618" w:rsidRPr="00BC7721">
        <w:rPr>
          <w:rFonts w:ascii="Times New Roman" w:hAnsi="Times New Roman" w:cs="Times New Roman"/>
          <w:i/>
          <w:iCs/>
          <w:sz w:val="24"/>
          <w:szCs w:val="24"/>
        </w:rPr>
        <w:t>wax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were used alone, without specifying components. </w:t>
      </w:r>
      <w:r w:rsidR="00B34E1F">
        <w:rPr>
          <w:rFonts w:ascii="Times New Roman" w:hAnsi="Times New Roman" w:cs="Times New Roman"/>
          <w:sz w:val="24"/>
          <w:szCs w:val="24"/>
        </w:rPr>
        <w:t>Reports from 1942</w:t>
      </w:r>
      <w:r w:rsidR="00AD02F7">
        <w:rPr>
          <w:rFonts w:ascii="Times New Roman" w:hAnsi="Times New Roman" w:cs="Times New Roman"/>
          <w:sz w:val="24"/>
          <w:szCs w:val="24"/>
        </w:rPr>
        <w:t>–</w:t>
      </w:r>
      <w:r w:rsidR="00B34E1F">
        <w:rPr>
          <w:rFonts w:ascii="Times New Roman" w:hAnsi="Times New Roman" w:cs="Times New Roman"/>
          <w:sz w:val="24"/>
          <w:szCs w:val="24"/>
        </w:rPr>
        <w:t>1944</w:t>
      </w:r>
      <w:r w:rsidR="00B34E1F" w:rsidRPr="00B34E1F">
        <w:rPr>
          <w:rFonts w:ascii="Times New Roman" w:hAnsi="Times New Roman" w:cs="Times New Roman"/>
          <w:sz w:val="24"/>
          <w:szCs w:val="24"/>
        </w:rPr>
        <w:t xml:space="preserve"> </w:t>
      </w:r>
      <w:r w:rsidR="00B34E1F">
        <w:rPr>
          <w:rFonts w:ascii="Times New Roman" w:hAnsi="Times New Roman" w:cs="Times New Roman"/>
          <w:sz w:val="24"/>
          <w:szCs w:val="24"/>
        </w:rPr>
        <w:t>contain a similar recipe</w:t>
      </w:r>
      <w:r w:rsidR="0066493C">
        <w:rPr>
          <w:rFonts w:ascii="Times New Roman" w:hAnsi="Times New Roman" w:cs="Times New Roman"/>
          <w:sz w:val="24"/>
          <w:szCs w:val="24"/>
        </w:rPr>
        <w:t xml:space="preserve"> to the earlier one</w:t>
      </w:r>
      <w:r w:rsidR="00B34E1F">
        <w:rPr>
          <w:rFonts w:ascii="Times New Roman" w:hAnsi="Times New Roman" w:cs="Times New Roman"/>
          <w:sz w:val="24"/>
          <w:szCs w:val="24"/>
        </w:rPr>
        <w:t>, with slightly different proportions</w:t>
      </w:r>
      <w:r w:rsidR="00AD02F7">
        <w:rPr>
          <w:rFonts w:ascii="Times New Roman" w:hAnsi="Times New Roman" w:cs="Times New Roman"/>
          <w:sz w:val="24"/>
          <w:szCs w:val="24"/>
        </w:rPr>
        <w:t>:</w:t>
      </w:r>
      <w:r w:rsidR="0066493C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>65 parts beeswax, 30 parts dam</w:t>
      </w:r>
      <w:r w:rsidR="00AD02F7">
        <w:rPr>
          <w:rFonts w:ascii="Times New Roman" w:hAnsi="Times New Roman" w:cs="Times New Roman"/>
          <w:sz w:val="24"/>
          <w:szCs w:val="24"/>
        </w:rPr>
        <w:t>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ar resin, and 5 parts Canada balsam. The term </w:t>
      </w:r>
      <w:r w:rsidR="00927618" w:rsidRPr="00BC7721">
        <w:rPr>
          <w:rFonts w:ascii="Times New Roman" w:hAnsi="Times New Roman" w:cs="Times New Roman"/>
          <w:i/>
          <w:iCs/>
          <w:sz w:val="24"/>
          <w:szCs w:val="24"/>
        </w:rPr>
        <w:t>wax-resin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predominates again </w:t>
      </w:r>
      <w:r w:rsidR="006471B1">
        <w:rPr>
          <w:rFonts w:ascii="Times New Roman" w:hAnsi="Times New Roman" w:cs="Times New Roman"/>
          <w:sz w:val="24"/>
          <w:szCs w:val="24"/>
        </w:rPr>
        <w:t>from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1945 </w:t>
      </w:r>
      <w:r w:rsidR="006471B1">
        <w:rPr>
          <w:rFonts w:ascii="Times New Roman" w:hAnsi="Times New Roman" w:cs="Times New Roman"/>
          <w:sz w:val="24"/>
          <w:szCs w:val="24"/>
        </w:rPr>
        <w:t>to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1946, and from 1961 onward. These trends indicate that generic language was common once the same fo</w:t>
      </w:r>
      <w:r w:rsidR="00D61694">
        <w:rPr>
          <w:rFonts w:ascii="Times New Roman" w:hAnsi="Times New Roman" w:cs="Times New Roman"/>
          <w:sz w:val="24"/>
          <w:szCs w:val="24"/>
        </w:rPr>
        <w:t>rmula had been used for a while,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with little variation. </w:t>
      </w:r>
    </w:p>
    <w:p w14:paraId="00000024" w14:textId="60DD93D4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>Starting in 1949, Multiwax W-835 was added to some wax-resin mixtures, marking the beginning of an experimental period with different materials</w:t>
      </w:r>
      <w:r w:rsidR="00AD02F7">
        <w:rPr>
          <w:rFonts w:ascii="Times New Roman" w:hAnsi="Times New Roman" w:cs="Times New Roman"/>
          <w:sz w:val="24"/>
          <w:szCs w:val="24"/>
        </w:rPr>
        <w:t>,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AD02F7">
        <w:rPr>
          <w:rFonts w:ascii="Times New Roman" w:hAnsi="Times New Roman" w:cs="Times New Roman"/>
          <w:sz w:val="24"/>
          <w:szCs w:val="24"/>
        </w:rPr>
        <w:t xml:space="preserve">which </w:t>
      </w:r>
      <w:r w:rsidR="00927618" w:rsidRPr="00FE24E1">
        <w:rPr>
          <w:rFonts w:ascii="Times New Roman" w:hAnsi="Times New Roman" w:cs="Times New Roman"/>
          <w:sz w:val="24"/>
          <w:szCs w:val="24"/>
        </w:rPr>
        <w:t>includ</w:t>
      </w:r>
      <w:r w:rsidR="00AD02F7">
        <w:rPr>
          <w:rFonts w:ascii="Times New Roman" w:hAnsi="Times New Roman" w:cs="Times New Roman"/>
          <w:sz w:val="24"/>
          <w:szCs w:val="24"/>
        </w:rPr>
        <w:t>ed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AD02F7">
        <w:rPr>
          <w:rFonts w:ascii="Times New Roman" w:hAnsi="Times New Roman" w:cs="Times New Roman"/>
          <w:sz w:val="24"/>
          <w:szCs w:val="24"/>
        </w:rPr>
        <w:t>m</w:t>
      </w:r>
      <w:r w:rsidR="00AD02F7" w:rsidRPr="00AD02F7">
        <w:rPr>
          <w:rFonts w:ascii="Times New Roman" w:hAnsi="Times New Roman" w:cs="Times New Roman"/>
          <w:sz w:val="24"/>
          <w:szCs w:val="24"/>
        </w:rPr>
        <w:t xml:space="preserve">icrocrystalline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wax, gum elemi, and turpentine. On occasion, current or former trainees lined paintings at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using distinctive recipes. In the early 1950s, Louis Pomerantz treated at least one painting as a student volunteer using 6 parts beeswax, 6 parts Multiwax W-835, 6 parts da</w:t>
      </w:r>
      <w:r w:rsidR="00AD02F7">
        <w:rPr>
          <w:rFonts w:ascii="Times New Roman" w:hAnsi="Times New Roman" w:cs="Times New Roman"/>
          <w:sz w:val="24"/>
          <w:szCs w:val="24"/>
        </w:rPr>
        <w:t>m</w:t>
      </w:r>
      <w:r w:rsidR="00927618" w:rsidRPr="00FE24E1">
        <w:rPr>
          <w:rFonts w:ascii="Times New Roman" w:hAnsi="Times New Roman" w:cs="Times New Roman"/>
          <w:sz w:val="24"/>
          <w:szCs w:val="24"/>
        </w:rPr>
        <w:t>mar resin, and 1 part Canada balsam.</w:t>
      </w:r>
      <w:r w:rsidR="00927618" w:rsidRPr="00FE24E1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In 1971</w:t>
      </w:r>
      <w:r w:rsidR="00AD02F7">
        <w:rPr>
          <w:rFonts w:ascii="Times New Roman" w:hAnsi="Times New Roman" w:cs="Times New Roman"/>
          <w:sz w:val="24"/>
          <w:szCs w:val="24"/>
        </w:rPr>
        <w:t>–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72,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6471B1">
        <w:rPr>
          <w:rFonts w:ascii="Times New Roman" w:hAnsi="Times New Roman" w:cs="Times New Roman"/>
          <w:sz w:val="24"/>
          <w:szCs w:val="24"/>
        </w:rPr>
        <w:t xml:space="preserve"> contracted </w:t>
      </w:r>
      <w:r w:rsidR="00927618" w:rsidRPr="00FE24E1">
        <w:rPr>
          <w:rFonts w:ascii="Times New Roman" w:hAnsi="Times New Roman" w:cs="Times New Roman"/>
          <w:sz w:val="24"/>
          <w:szCs w:val="24"/>
        </w:rPr>
        <w:t>Bernard Rabin</w:t>
      </w:r>
      <w:r w:rsidR="00AD02F7">
        <w:rPr>
          <w:rFonts w:ascii="Times New Roman" w:hAnsi="Times New Roman" w:cs="Times New Roman"/>
          <w:sz w:val="24"/>
          <w:szCs w:val="24"/>
        </w:rPr>
        <w:t>,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6471B1">
        <w:rPr>
          <w:rFonts w:ascii="Times New Roman" w:hAnsi="Times New Roman" w:cs="Times New Roman"/>
          <w:sz w:val="24"/>
          <w:szCs w:val="24"/>
        </w:rPr>
        <w:t xml:space="preserve">who </w:t>
      </w:r>
      <w:r w:rsidR="00927618" w:rsidRPr="00FE24E1">
        <w:rPr>
          <w:rFonts w:ascii="Times New Roman" w:hAnsi="Times New Roman" w:cs="Times New Roman"/>
          <w:sz w:val="24"/>
          <w:szCs w:val="24"/>
        </w:rPr>
        <w:t>used an adhesive made from 3 pounds unbleached beeswax, 5.5 pounds Multiwax W</w:t>
      </w:r>
      <w:r w:rsidR="00403803">
        <w:rPr>
          <w:rFonts w:ascii="Times New Roman" w:hAnsi="Times New Roman" w:cs="Times New Roman"/>
          <w:sz w:val="24"/>
          <w:szCs w:val="24"/>
        </w:rPr>
        <w:t>-</w:t>
      </w:r>
      <w:r w:rsidR="00927618" w:rsidRPr="00FE24E1">
        <w:rPr>
          <w:rFonts w:ascii="Times New Roman" w:hAnsi="Times New Roman" w:cs="Times New Roman"/>
          <w:sz w:val="24"/>
          <w:szCs w:val="24"/>
        </w:rPr>
        <w:t>445, 1</w:t>
      </w:r>
      <w:r w:rsidR="00403803">
        <w:rPr>
          <w:rFonts w:ascii="Times New Roman" w:hAnsi="Times New Roman" w:cs="Times New Roman"/>
          <w:sz w:val="24"/>
          <w:szCs w:val="24"/>
        </w:rPr>
        <w:t xml:space="preserve"> 1/2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pounds Piccolyte</w:t>
      </w:r>
      <w:r w:rsidR="00796281" w:rsidRPr="00FE24E1">
        <w:rPr>
          <w:rFonts w:ascii="Times New Roman" w:hAnsi="Times New Roman" w:cs="Times New Roman"/>
          <w:sz w:val="24"/>
          <w:szCs w:val="24"/>
        </w:rPr>
        <w:t xml:space="preserve"> S-85, and 2 pounds da</w:t>
      </w:r>
      <w:r w:rsidR="00403803">
        <w:rPr>
          <w:rFonts w:ascii="Times New Roman" w:hAnsi="Times New Roman" w:cs="Times New Roman"/>
          <w:sz w:val="24"/>
          <w:szCs w:val="24"/>
        </w:rPr>
        <w:t>m</w:t>
      </w:r>
      <w:r w:rsidR="00796281" w:rsidRPr="00FE24E1">
        <w:rPr>
          <w:rFonts w:ascii="Times New Roman" w:hAnsi="Times New Roman" w:cs="Times New Roman"/>
          <w:sz w:val="24"/>
          <w:szCs w:val="24"/>
        </w:rPr>
        <w:t>mar resin.</w:t>
      </w:r>
      <w:r w:rsidR="00927618" w:rsidRPr="00FE24E1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References to “Bernard Rabin’s wax-resin mixture” appear in later reports, suggesting his 1971</w:t>
      </w:r>
      <w:r w:rsidR="00403803">
        <w:rPr>
          <w:rFonts w:ascii="Times New Roman" w:hAnsi="Times New Roman" w:cs="Times New Roman"/>
          <w:sz w:val="24"/>
          <w:szCs w:val="24"/>
        </w:rPr>
        <w:t>–</w:t>
      </w:r>
      <w:r w:rsidR="00927618" w:rsidRPr="00FE24E1">
        <w:rPr>
          <w:rFonts w:ascii="Times New Roman" w:hAnsi="Times New Roman" w:cs="Times New Roman"/>
          <w:sz w:val="24"/>
          <w:szCs w:val="24"/>
        </w:rPr>
        <w:t>72 formula was reused.</w:t>
      </w:r>
      <w:r w:rsidR="00927618" w:rsidRPr="00FE24E1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</w:p>
    <w:p w14:paraId="00000026" w14:textId="2F7D1810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27618" w:rsidRPr="00FE24E1">
        <w:rPr>
          <w:rFonts w:ascii="Times New Roman" w:hAnsi="Times New Roman" w:cs="Times New Roman"/>
          <w:sz w:val="24"/>
          <w:szCs w:val="24"/>
        </w:rPr>
        <w:t>The majority</w:t>
      </w:r>
      <w:r w:rsidR="00BC7721" w:rsidRPr="00FE24E1" w:rsidDel="00BC7721">
        <w:rPr>
          <w:rFonts w:ascii="Times New Roman" w:hAnsi="Times New Roman" w:cs="Times New Roman"/>
          <w:sz w:val="24"/>
          <w:szCs w:val="24"/>
        </w:rPr>
        <w:t xml:space="preserve"> </w:t>
      </w:r>
      <w:r w:rsidR="00BC7721" w:rsidRPr="00FE24E1">
        <w:rPr>
          <w:rFonts w:ascii="Times New Roman" w:hAnsi="Times New Roman" w:cs="Times New Roman"/>
          <w:sz w:val="24"/>
          <w:szCs w:val="24"/>
        </w:rPr>
        <w:t>(</w:t>
      </w:r>
      <w:r w:rsidR="00BC7721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927618" w:rsidRPr="00FE24E1">
        <w:rPr>
          <w:rFonts w:ascii="Times New Roman" w:hAnsi="Times New Roman" w:cs="Times New Roman"/>
          <w:sz w:val="24"/>
          <w:szCs w:val="24"/>
        </w:rPr>
        <w:t>80%) of the linings assessed to date remain stable and have not required later treatment to address adhesion failure</w:t>
      </w:r>
      <w:r w:rsidR="00032C93">
        <w:rPr>
          <w:rFonts w:ascii="Times New Roman" w:hAnsi="Times New Roman" w:cs="Times New Roman"/>
          <w:sz w:val="24"/>
          <w:szCs w:val="24"/>
        </w:rPr>
        <w:t xml:space="preserve"> or other structural issues</w:t>
      </w:r>
      <w:r w:rsidR="00927618" w:rsidRPr="00FE24E1">
        <w:rPr>
          <w:rFonts w:ascii="Times New Roman" w:hAnsi="Times New Roman" w:cs="Times New Roman"/>
          <w:sz w:val="24"/>
          <w:szCs w:val="24"/>
        </w:rPr>
        <w:t>. Some exhibit local delamination along the tack</w:t>
      </w:r>
      <w:r w:rsidR="00C72CD6">
        <w:rPr>
          <w:rFonts w:ascii="Times New Roman" w:hAnsi="Times New Roman" w:cs="Times New Roman"/>
          <w:sz w:val="24"/>
          <w:szCs w:val="24"/>
        </w:rPr>
        <w:t>ing margins or around the</w:t>
      </w:r>
      <w:r w:rsidR="00032C93">
        <w:rPr>
          <w:rFonts w:ascii="Times New Roman" w:hAnsi="Times New Roman" w:cs="Times New Roman"/>
          <w:sz w:val="24"/>
          <w:szCs w:val="24"/>
        </w:rPr>
        <w:t xml:space="preserve"> </w:t>
      </w:r>
      <w:r w:rsidR="00C72CD6">
        <w:rPr>
          <w:rFonts w:ascii="Times New Roman" w:hAnsi="Times New Roman" w:cs="Times New Roman"/>
          <w:sz w:val="24"/>
          <w:szCs w:val="24"/>
        </w:rPr>
        <w:t xml:space="preserve">perimeter of </w:t>
      </w:r>
      <w:r w:rsidR="00927618" w:rsidRPr="00FE24E1">
        <w:rPr>
          <w:rFonts w:ascii="Times New Roman" w:hAnsi="Times New Roman" w:cs="Times New Roman"/>
          <w:sz w:val="24"/>
          <w:szCs w:val="24"/>
        </w:rPr>
        <w:t>the picture plane. Surface residues, likely wax</w:t>
      </w:r>
      <w:r w:rsidR="00BC7721">
        <w:rPr>
          <w:rFonts w:ascii="Times New Roman" w:hAnsi="Times New Roman" w:cs="Times New Roman"/>
          <w:sz w:val="24"/>
          <w:szCs w:val="24"/>
        </w:rPr>
        <w:t>-</w:t>
      </w:r>
      <w:r w:rsidR="00927618" w:rsidRPr="00FE24E1">
        <w:rPr>
          <w:rFonts w:ascii="Times New Roman" w:hAnsi="Times New Roman" w:cs="Times New Roman"/>
          <w:sz w:val="24"/>
          <w:szCs w:val="24"/>
        </w:rPr>
        <w:t>resin and/or facing adhesives, have been found on many paintings, suggesting inadequate clearance was common.</w:t>
      </w:r>
    </w:p>
    <w:p w14:paraId="00000027" w14:textId="77777777" w:rsidR="00446B56" w:rsidRPr="00FE24E1" w:rsidRDefault="00446B56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28" w14:textId="0D4906F8" w:rsidR="00446B56" w:rsidRPr="00FE24E1" w:rsidRDefault="00F44EC4" w:rsidP="00A84F44">
      <w:pPr>
        <w:pStyle w:val="Heading1"/>
      </w:pPr>
      <w:r w:rsidRPr="00F44EC4">
        <w:rPr>
          <w:b w:val="0"/>
          <w:bCs w:val="0"/>
          <w:highlight w:val="yellow"/>
        </w:rPr>
        <w:t>&lt;A-head&gt;</w:t>
      </w:r>
      <w:r>
        <w:t xml:space="preserve"> </w:t>
      </w:r>
      <w:r w:rsidR="00927618" w:rsidRPr="00FE24E1">
        <w:t>Conclusions</w:t>
      </w:r>
      <w:r w:rsidR="00C95896">
        <w:t xml:space="preserve"> and</w:t>
      </w:r>
      <w:r w:rsidR="00927618" w:rsidRPr="00FE24E1">
        <w:t xml:space="preserve"> Future Steps</w:t>
      </w:r>
    </w:p>
    <w:p w14:paraId="0000002A" w14:textId="1358D549" w:rsidR="00446B56" w:rsidRPr="00FE24E1" w:rsidRDefault="008C6E62" w:rsidP="00FE24E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7618" w:rsidRPr="00FE24E1">
        <w:rPr>
          <w:rFonts w:ascii="Times New Roman" w:hAnsi="Times New Roman" w:cs="Times New Roman"/>
          <w:sz w:val="24"/>
          <w:szCs w:val="24"/>
        </w:rPr>
        <w:t>reliminary findings challenged preconceptions about</w:t>
      </w:r>
      <w:r w:rsidR="00A63837">
        <w:rPr>
          <w:rFonts w:ascii="Times New Roman" w:hAnsi="Times New Roman" w:cs="Times New Roman"/>
          <w:sz w:val="24"/>
          <w:szCs w:val="24"/>
        </w:rPr>
        <w:t xml:space="preserve"> historic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lining </w:t>
      </w:r>
      <w:r w:rsidR="00C72CD6">
        <w:rPr>
          <w:rFonts w:ascii="Times New Roman" w:hAnsi="Times New Roman" w:cs="Times New Roman"/>
          <w:sz w:val="24"/>
          <w:szCs w:val="24"/>
        </w:rPr>
        <w:t>practices. Prior to starting this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project, the authors assumed </w:t>
      </w:r>
      <w:r w:rsidR="00032C93">
        <w:rPr>
          <w:rFonts w:ascii="Times New Roman" w:hAnsi="Times New Roman" w:cs="Times New Roman"/>
          <w:sz w:val="24"/>
          <w:szCs w:val="24"/>
        </w:rPr>
        <w:t>a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majority of canvas paintings at </w:t>
      </w:r>
      <w:r w:rsidR="00455ECF">
        <w:rPr>
          <w:rFonts w:ascii="Times New Roman" w:hAnsi="Times New Roman" w:cs="Times New Roman"/>
          <w:sz w:val="24"/>
          <w:szCs w:val="24"/>
        </w:rPr>
        <w:t>BkM</w:t>
      </w:r>
      <w:r w:rsidR="00C72CD6">
        <w:rPr>
          <w:rFonts w:ascii="Times New Roman" w:hAnsi="Times New Roman" w:cs="Times New Roman"/>
          <w:sz w:val="24"/>
          <w:szCs w:val="24"/>
        </w:rPr>
        <w:t xml:space="preserve"> </w:t>
      </w:r>
      <w:r w:rsidR="0016155C">
        <w:rPr>
          <w:rFonts w:ascii="Times New Roman" w:hAnsi="Times New Roman" w:cs="Times New Roman"/>
          <w:sz w:val="24"/>
          <w:szCs w:val="24"/>
        </w:rPr>
        <w:t xml:space="preserve">were </w:t>
      </w:r>
      <w:proofErr w:type="gramStart"/>
      <w:r w:rsidR="0016155C">
        <w:rPr>
          <w:rFonts w:ascii="Times New Roman" w:hAnsi="Times New Roman" w:cs="Times New Roman"/>
          <w:sz w:val="24"/>
          <w:szCs w:val="24"/>
        </w:rPr>
        <w:t>wax-resin</w:t>
      </w:r>
      <w:proofErr w:type="gramEnd"/>
      <w:r w:rsidR="00F44EC4">
        <w:rPr>
          <w:rFonts w:ascii="Times New Roman" w:hAnsi="Times New Roman" w:cs="Times New Roman"/>
          <w:sz w:val="24"/>
          <w:szCs w:val="24"/>
        </w:rPr>
        <w:t xml:space="preserve"> </w:t>
      </w:r>
      <w:r w:rsidR="0016155C">
        <w:rPr>
          <w:rFonts w:ascii="Times New Roman" w:hAnsi="Times New Roman" w:cs="Times New Roman"/>
          <w:sz w:val="24"/>
          <w:szCs w:val="24"/>
        </w:rPr>
        <w:t>lined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 and that paintings routinely underwent lining treatments as a preventive measure, regardless of their condition. The survey has revealed what </w:t>
      </w:r>
      <w:r w:rsidR="000C56E5">
        <w:rPr>
          <w:rFonts w:ascii="Times New Roman" w:hAnsi="Times New Roman" w:cs="Times New Roman"/>
          <w:sz w:val="24"/>
          <w:szCs w:val="24"/>
        </w:rPr>
        <w:t>seems</w:t>
      </w:r>
      <w:r w:rsidR="000C56E5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to be a more discerning and varied approach. Decisions over </w:t>
      </w:r>
      <w:proofErr w:type="gramStart"/>
      <w:r w:rsidR="00927618" w:rsidRPr="00FE24E1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927618" w:rsidRPr="00FE24E1">
        <w:rPr>
          <w:rFonts w:ascii="Times New Roman" w:hAnsi="Times New Roman" w:cs="Times New Roman"/>
          <w:sz w:val="24"/>
          <w:szCs w:val="24"/>
        </w:rPr>
        <w:t xml:space="preserve"> to line a painting </w:t>
      </w:r>
      <w:r w:rsidR="00032C93">
        <w:rPr>
          <w:rFonts w:ascii="Times New Roman" w:hAnsi="Times New Roman" w:cs="Times New Roman"/>
          <w:sz w:val="24"/>
          <w:szCs w:val="24"/>
        </w:rPr>
        <w:t>appear</w:t>
      </w:r>
      <w:r w:rsidR="00032C93" w:rsidRPr="00FE24E1">
        <w:rPr>
          <w:rFonts w:ascii="Times New Roman" w:hAnsi="Times New Roman" w:cs="Times New Roman"/>
          <w:sz w:val="24"/>
          <w:szCs w:val="24"/>
        </w:rPr>
        <w:t xml:space="preserve"> 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to have been carefully weighed, even if the rationale was not </w:t>
      </w:r>
      <w:r>
        <w:rPr>
          <w:rFonts w:ascii="Times New Roman" w:hAnsi="Times New Roman" w:cs="Times New Roman"/>
          <w:sz w:val="24"/>
          <w:szCs w:val="24"/>
        </w:rPr>
        <w:t>described</w:t>
      </w:r>
      <w:r w:rsidR="00927618" w:rsidRPr="00FE2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2C" w14:textId="29229227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>Upon completion</w:t>
      </w:r>
      <w:r w:rsidR="006471B1">
        <w:rPr>
          <w:rFonts w:ascii="Times New Roman" w:hAnsi="Times New Roman" w:cs="Times New Roman"/>
          <w:sz w:val="24"/>
          <w:szCs w:val="24"/>
          <w:highlight w:val="white"/>
        </w:rPr>
        <w:t xml:space="preserve"> of the survey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, the </w:t>
      </w:r>
      <w:r w:rsidR="008C6E62">
        <w:rPr>
          <w:rFonts w:ascii="Times New Roman" w:hAnsi="Times New Roman" w:cs="Times New Roman"/>
          <w:sz w:val="24"/>
          <w:szCs w:val="24"/>
          <w:highlight w:val="white"/>
        </w:rPr>
        <w:t>influence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of </w:t>
      </w:r>
      <w:r w:rsidR="00455ECF">
        <w:rPr>
          <w:rFonts w:ascii="Times New Roman" w:hAnsi="Times New Roman" w:cs="Times New Roman"/>
          <w:sz w:val="24"/>
          <w:szCs w:val="24"/>
          <w:highlight w:val="white"/>
        </w:rPr>
        <w:t>BkM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collecting and exhibition</w:t>
      </w:r>
      <w:r w:rsidR="008C6E62">
        <w:rPr>
          <w:rFonts w:ascii="Times New Roman" w:hAnsi="Times New Roman" w:cs="Times New Roman"/>
          <w:sz w:val="24"/>
          <w:szCs w:val="24"/>
          <w:highlight w:val="white"/>
        </w:rPr>
        <w:t xml:space="preserve"> practice</w:t>
      </w:r>
      <w:r w:rsidR="0099123F">
        <w:rPr>
          <w:rFonts w:ascii="Times New Roman" w:hAnsi="Times New Roman" w:cs="Times New Roman"/>
          <w:sz w:val="24"/>
          <w:szCs w:val="24"/>
          <w:highlight w:val="white"/>
        </w:rPr>
        <w:t>s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on lining treatments</w:t>
      </w:r>
      <w:r w:rsidR="0099123F">
        <w:rPr>
          <w:rFonts w:ascii="Times New Roman" w:hAnsi="Times New Roman" w:cs="Times New Roman"/>
          <w:sz w:val="24"/>
          <w:szCs w:val="24"/>
          <w:highlight w:val="white"/>
        </w:rPr>
        <w:t xml:space="preserve"> will be evaluated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="000C56E5">
        <w:rPr>
          <w:rFonts w:ascii="Times New Roman" w:hAnsi="Times New Roman" w:cs="Times New Roman"/>
          <w:sz w:val="24"/>
          <w:szCs w:val="24"/>
          <w:highlight w:val="white"/>
        </w:rPr>
        <w:t>Further consideration will be given to</w:t>
      </w:r>
      <w:r w:rsidR="006D33F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011E9">
        <w:rPr>
          <w:rFonts w:ascii="Times New Roman" w:hAnsi="Times New Roman" w:cs="Times New Roman"/>
          <w:sz w:val="24"/>
          <w:szCs w:val="24"/>
          <w:highlight w:val="white"/>
        </w:rPr>
        <w:t>age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D33FF">
        <w:rPr>
          <w:rFonts w:ascii="Times New Roman" w:hAnsi="Times New Roman" w:cs="Times New Roman"/>
          <w:sz w:val="24"/>
          <w:szCs w:val="24"/>
          <w:highlight w:val="white"/>
        </w:rPr>
        <w:t>at the time of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li</w:t>
      </w:r>
      <w:r w:rsidR="006D33FF">
        <w:rPr>
          <w:rFonts w:ascii="Times New Roman" w:hAnsi="Times New Roman" w:cs="Times New Roman"/>
          <w:sz w:val="24"/>
          <w:szCs w:val="24"/>
          <w:highlight w:val="white"/>
        </w:rPr>
        <w:t>ning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to determine if </w:t>
      </w:r>
      <w:r w:rsidR="00101C41">
        <w:rPr>
          <w:rFonts w:ascii="Times New Roman" w:hAnsi="Times New Roman" w:cs="Times New Roman"/>
          <w:sz w:val="24"/>
          <w:szCs w:val="24"/>
          <w:highlight w:val="white"/>
        </w:rPr>
        <w:t>the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treatment approach</w:t>
      </w:r>
      <w:r w:rsidR="00101C41">
        <w:rPr>
          <w:rFonts w:ascii="Times New Roman" w:hAnsi="Times New Roman" w:cs="Times New Roman"/>
          <w:sz w:val="24"/>
          <w:szCs w:val="24"/>
          <w:highlight w:val="white"/>
        </w:rPr>
        <w:t xml:space="preserve"> differed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between newer paintings and those that had been through the restoration cycle many times. Data regarding the replacement</w:t>
      </w:r>
      <w:r w:rsidR="004011E9">
        <w:rPr>
          <w:rFonts w:ascii="Times New Roman" w:hAnsi="Times New Roman" w:cs="Times New Roman"/>
          <w:sz w:val="24"/>
          <w:szCs w:val="24"/>
          <w:highlight w:val="white"/>
        </w:rPr>
        <w:t xml:space="preserve"> or reuse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of auxili</w:t>
      </w:r>
      <w:r w:rsidR="0099123F">
        <w:rPr>
          <w:rFonts w:ascii="Times New Roman" w:hAnsi="Times New Roman" w:cs="Times New Roman"/>
          <w:sz w:val="24"/>
          <w:szCs w:val="24"/>
          <w:highlight w:val="white"/>
        </w:rPr>
        <w:t>ary supports and the method of canva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>s</w:t>
      </w:r>
      <w:r w:rsidR="0099123F">
        <w:rPr>
          <w:rFonts w:ascii="Times New Roman" w:hAnsi="Times New Roman" w:cs="Times New Roman"/>
          <w:sz w:val="24"/>
          <w:szCs w:val="24"/>
          <w:highlight w:val="white"/>
        </w:rPr>
        <w:t xml:space="preserve"> attachment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is </w:t>
      </w:r>
      <w:r w:rsidR="00605C1E">
        <w:rPr>
          <w:rFonts w:ascii="Times New Roman" w:hAnsi="Times New Roman" w:cs="Times New Roman"/>
          <w:sz w:val="24"/>
          <w:szCs w:val="24"/>
          <w:highlight w:val="white"/>
        </w:rPr>
        <w:t xml:space="preserve">also 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being gathered with the intent to link individual conservators with idiosyncratic techniques. </w:t>
      </w:r>
    </w:p>
    <w:p w14:paraId="00000030" w14:textId="61CACD86" w:rsidR="00446B56" w:rsidRPr="00FE24E1" w:rsidRDefault="00A84F44" w:rsidP="00FE24E1">
      <w:pPr>
        <w:spacing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The authors hope </w:t>
      </w:r>
      <w:r w:rsidR="00A85D2E">
        <w:rPr>
          <w:rFonts w:ascii="Times New Roman" w:hAnsi="Times New Roman" w:cs="Times New Roman"/>
          <w:sz w:val="24"/>
          <w:szCs w:val="24"/>
          <w:highlight w:val="white"/>
        </w:rPr>
        <w:t>to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inspire </w:t>
      </w:r>
      <w:r w:rsidR="00101C41">
        <w:rPr>
          <w:rFonts w:ascii="Times New Roman" w:hAnsi="Times New Roman" w:cs="Times New Roman"/>
          <w:sz w:val="24"/>
          <w:szCs w:val="24"/>
          <w:highlight w:val="white"/>
        </w:rPr>
        <w:t xml:space="preserve">similar 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studies of wax-resin lined paintings </w:t>
      </w:r>
      <w:r w:rsidR="00A85D2E">
        <w:rPr>
          <w:rFonts w:ascii="Times New Roman" w:hAnsi="Times New Roman" w:cs="Times New Roman"/>
          <w:sz w:val="24"/>
          <w:szCs w:val="24"/>
          <w:highlight w:val="white"/>
        </w:rPr>
        <w:t xml:space="preserve">in </w:t>
      </w:r>
      <w:r w:rsidR="00101C41">
        <w:rPr>
          <w:rFonts w:ascii="Times New Roman" w:hAnsi="Times New Roman" w:cs="Times New Roman"/>
          <w:sz w:val="24"/>
          <w:szCs w:val="24"/>
          <w:highlight w:val="white"/>
        </w:rPr>
        <w:t>other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collections, creating the potential to trace t</w:t>
      </w:r>
      <w:r w:rsidR="00101C41">
        <w:rPr>
          <w:rFonts w:ascii="Times New Roman" w:hAnsi="Times New Roman" w:cs="Times New Roman"/>
          <w:sz w:val="24"/>
          <w:szCs w:val="24"/>
          <w:highlight w:val="white"/>
        </w:rPr>
        <w:t xml:space="preserve">he exchange of </w:t>
      </w:r>
      <w:r w:rsidR="00D2424C">
        <w:rPr>
          <w:rFonts w:ascii="Times New Roman" w:hAnsi="Times New Roman" w:cs="Times New Roman"/>
          <w:sz w:val="24"/>
          <w:szCs w:val="24"/>
          <w:highlight w:val="white"/>
        </w:rPr>
        <w:t xml:space="preserve">lining </w:t>
      </w:r>
      <w:r w:rsidR="00101C41">
        <w:rPr>
          <w:rFonts w:ascii="Times New Roman" w:hAnsi="Times New Roman" w:cs="Times New Roman"/>
          <w:sz w:val="24"/>
          <w:szCs w:val="24"/>
          <w:highlight w:val="white"/>
        </w:rPr>
        <w:t xml:space="preserve">materials 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and techniques across laboratories. </w:t>
      </w:r>
    </w:p>
    <w:p w14:paraId="00000031" w14:textId="77777777" w:rsidR="00446B56" w:rsidRPr="00FE24E1" w:rsidRDefault="00446B56" w:rsidP="00FE24E1">
      <w:pPr>
        <w:spacing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32" w14:textId="1FA8C510" w:rsidR="00446B56" w:rsidRPr="00FE24E1" w:rsidRDefault="00F44EC4" w:rsidP="00A84F44">
      <w:pPr>
        <w:pStyle w:val="Heading1"/>
        <w:rPr>
          <w:highlight w:val="white"/>
        </w:rPr>
      </w:pPr>
      <w:r w:rsidRPr="00F44EC4">
        <w:rPr>
          <w:b w:val="0"/>
          <w:bCs w:val="0"/>
          <w:highlight w:val="yellow"/>
        </w:rPr>
        <w:lastRenderedPageBreak/>
        <w:t>&lt;A-head&gt;</w:t>
      </w:r>
      <w:r w:rsidRPr="00F44EC4">
        <w:rPr>
          <w:highlight w:val="yellow"/>
        </w:rPr>
        <w:t xml:space="preserve"> </w:t>
      </w:r>
      <w:r w:rsidR="00927618" w:rsidRPr="00FE24E1">
        <w:rPr>
          <w:highlight w:val="white"/>
        </w:rPr>
        <w:t>Acknowledgments</w:t>
      </w:r>
    </w:p>
    <w:p w14:paraId="00000034" w14:textId="289CCAE2" w:rsidR="00446B56" w:rsidRPr="00FE24E1" w:rsidRDefault="00C70D9E" w:rsidP="00FE24E1">
      <w:pPr>
        <w:spacing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We wish to thank the many people who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contributed to this project</w:t>
      </w:r>
      <w:r w:rsidR="0045540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including Maribel Vitagliani, Scott Aaronson, Lisa Bruno, Jessica Ford, Terri O’Hara, Elaine Miller, Ellen Nigro, Victoria Schussler, and Molly S</w:t>
      </w:r>
      <w:r w:rsidR="00A33626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egers, </w:t>
      </w:r>
      <w:r>
        <w:rPr>
          <w:rFonts w:ascii="Times New Roman" w:hAnsi="Times New Roman" w:cs="Times New Roman"/>
          <w:sz w:val="24"/>
          <w:szCs w:val="24"/>
          <w:highlight w:val="white"/>
        </w:rPr>
        <w:t>in addition to acknowledging</w:t>
      </w:r>
      <w:r w:rsidR="00927618" w:rsidRPr="00FE24E1">
        <w:rPr>
          <w:rFonts w:ascii="Times New Roman" w:hAnsi="Times New Roman" w:cs="Times New Roman"/>
          <w:sz w:val="24"/>
          <w:szCs w:val="24"/>
          <w:highlight w:val="white"/>
        </w:rPr>
        <w:t xml:space="preserve"> The Getty Foundation and The Andrew W. Mellon Foundation for funding support.</w:t>
      </w:r>
    </w:p>
    <w:p w14:paraId="00000035" w14:textId="77777777" w:rsidR="00446B56" w:rsidRPr="00FE24E1" w:rsidRDefault="00446B56" w:rsidP="00FE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7A5109" w14:textId="4F5C15E6" w:rsidR="00A84F44" w:rsidRDefault="00F44EC4" w:rsidP="00A84F44">
      <w:pPr>
        <w:pStyle w:val="Heading1"/>
      </w:pPr>
      <w:bookmarkStart w:id="1" w:name="_xjrg4uglga1m" w:colFirst="0" w:colLast="0"/>
      <w:bookmarkEnd w:id="1"/>
      <w:r w:rsidRPr="00F44EC4">
        <w:rPr>
          <w:b w:val="0"/>
          <w:bCs w:val="0"/>
          <w:highlight w:val="yellow"/>
        </w:rPr>
        <w:t>&lt;A-head&gt;</w:t>
      </w:r>
      <w:r>
        <w:t xml:space="preserve"> </w:t>
      </w:r>
      <w:r w:rsidR="00A84F44">
        <w:t>Notes</w:t>
      </w:r>
    </w:p>
    <w:p w14:paraId="4B60BDFC" w14:textId="77777777" w:rsidR="00A84F44" w:rsidRPr="00A84F44" w:rsidRDefault="00A84F44" w:rsidP="00A84F44"/>
    <w:sectPr w:rsidR="00A84F44" w:rsidRPr="00A84F44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713D" w14:textId="77777777" w:rsidR="000C7C43" w:rsidRDefault="000C7C43">
      <w:pPr>
        <w:spacing w:line="240" w:lineRule="auto"/>
      </w:pPr>
      <w:r>
        <w:separator/>
      </w:r>
    </w:p>
  </w:endnote>
  <w:endnote w:type="continuationSeparator" w:id="0">
    <w:p w14:paraId="3149CBB5" w14:textId="77777777" w:rsidR="000C7C43" w:rsidRDefault="000C7C43">
      <w:pPr>
        <w:spacing w:line="240" w:lineRule="auto"/>
      </w:pPr>
      <w:r>
        <w:continuationSeparator/>
      </w:r>
    </w:p>
  </w:endnote>
  <w:endnote w:id="1">
    <w:p w14:paraId="4DA69FFD" w14:textId="1AC0EBBA" w:rsidR="00DD23A0" w:rsidRDefault="00DD23A0" w:rsidP="0092761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2424C">
        <w:rPr>
          <w:rStyle w:val="EndnoteReference"/>
          <w:rFonts w:ascii="Times New Roman" w:hAnsi="Times New Roman" w:cs="Times New Roman"/>
        </w:rPr>
        <w:endnoteRef/>
      </w:r>
      <w:r w:rsidRPr="00D2424C">
        <w:rPr>
          <w:rFonts w:ascii="Times New Roman" w:hAnsi="Times New Roman" w:cs="Times New Roman"/>
        </w:rPr>
        <w:t xml:space="preserve"> </w:t>
      </w:r>
      <w:r w:rsidRPr="00D2424C">
        <w:rPr>
          <w:rFonts w:ascii="Times New Roman" w:hAnsi="Times New Roman" w:cs="Times New Roman"/>
          <w:sz w:val="20"/>
          <w:szCs w:val="20"/>
        </w:rPr>
        <w:t xml:space="preserve">1936 is the date of the earliest lining encountered in the records thus far. </w:t>
      </w:r>
    </w:p>
    <w:p w14:paraId="762009DF" w14:textId="77777777" w:rsidR="00F44EC4" w:rsidRPr="00D2424C" w:rsidRDefault="00F44EC4" w:rsidP="0092761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</w:endnote>
  <w:endnote w:id="2">
    <w:p w14:paraId="6DC11A75" w14:textId="46279EE8" w:rsidR="00DD23A0" w:rsidRDefault="00DD23A0">
      <w:pPr>
        <w:pStyle w:val="EndnoteText"/>
        <w:rPr>
          <w:rFonts w:ascii="Times New Roman" w:hAnsi="Times New Roman" w:cs="Times New Roman"/>
        </w:rPr>
      </w:pPr>
      <w:r w:rsidRPr="00D2424C">
        <w:rPr>
          <w:rStyle w:val="EndnoteReference"/>
          <w:rFonts w:ascii="Times New Roman" w:hAnsi="Times New Roman" w:cs="Times New Roman"/>
        </w:rPr>
        <w:endnoteRef/>
      </w:r>
      <w:r w:rsidRPr="00D2424C">
        <w:rPr>
          <w:rFonts w:ascii="Times New Roman" w:hAnsi="Times New Roman" w:cs="Times New Roman"/>
        </w:rPr>
        <w:t xml:space="preserve"> Treatment report for Bertram Hartmen, </w:t>
      </w:r>
      <w:r w:rsidRPr="00D2424C">
        <w:rPr>
          <w:rFonts w:ascii="Times New Roman" w:hAnsi="Times New Roman" w:cs="Times New Roman"/>
          <w:i/>
        </w:rPr>
        <w:t xml:space="preserve">Trinity </w:t>
      </w:r>
      <w:proofErr w:type="gramStart"/>
      <w:r w:rsidRPr="00D2424C">
        <w:rPr>
          <w:rFonts w:ascii="Times New Roman" w:hAnsi="Times New Roman" w:cs="Times New Roman"/>
          <w:i/>
        </w:rPr>
        <w:t>Church</w:t>
      </w:r>
      <w:proofErr w:type="gramEnd"/>
      <w:r w:rsidRPr="00D2424C">
        <w:rPr>
          <w:rFonts w:ascii="Times New Roman" w:hAnsi="Times New Roman" w:cs="Times New Roman"/>
          <w:i/>
        </w:rPr>
        <w:t xml:space="preserve"> and Wall Street</w:t>
      </w:r>
      <w:r w:rsidRPr="00D2424C">
        <w:rPr>
          <w:rFonts w:ascii="Times New Roman" w:hAnsi="Times New Roman" w:cs="Times New Roman"/>
        </w:rPr>
        <w:t xml:space="preserve"> (30.1109), February </w:t>
      </w:r>
      <w:r w:rsidR="00AD02F7" w:rsidRPr="00D2424C">
        <w:rPr>
          <w:rFonts w:ascii="Times New Roman" w:hAnsi="Times New Roman" w:cs="Times New Roman"/>
        </w:rPr>
        <w:t>26</w:t>
      </w:r>
      <w:r w:rsidR="00AD02F7">
        <w:rPr>
          <w:rFonts w:ascii="Times New Roman" w:hAnsi="Times New Roman" w:cs="Times New Roman"/>
        </w:rPr>
        <w:t>,</w:t>
      </w:r>
      <w:r w:rsidR="00AD02F7" w:rsidRPr="00D2424C">
        <w:rPr>
          <w:rFonts w:ascii="Times New Roman" w:hAnsi="Times New Roman" w:cs="Times New Roman"/>
        </w:rPr>
        <w:t xml:space="preserve"> </w:t>
      </w:r>
      <w:r w:rsidRPr="00D2424C">
        <w:rPr>
          <w:rFonts w:ascii="Times New Roman" w:hAnsi="Times New Roman" w:cs="Times New Roman"/>
        </w:rPr>
        <w:t>1952, Brooklyn Museum Conservation Department Records, Brooklyn, NY.</w:t>
      </w:r>
    </w:p>
    <w:p w14:paraId="7907FD86" w14:textId="77777777" w:rsidR="00F44EC4" w:rsidRPr="00D2424C" w:rsidRDefault="00F44EC4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3">
    <w:p w14:paraId="1AAE2EBE" w14:textId="4295F650" w:rsidR="00DD23A0" w:rsidRDefault="00DD23A0">
      <w:pPr>
        <w:pStyle w:val="EndnoteText"/>
        <w:rPr>
          <w:rFonts w:ascii="Times New Roman" w:hAnsi="Times New Roman" w:cs="Times New Roman"/>
        </w:rPr>
      </w:pPr>
      <w:r w:rsidRPr="00D2424C">
        <w:rPr>
          <w:rStyle w:val="EndnoteReference"/>
          <w:rFonts w:ascii="Times New Roman" w:hAnsi="Times New Roman" w:cs="Times New Roman"/>
        </w:rPr>
        <w:endnoteRef/>
      </w:r>
      <w:r w:rsidRPr="00D2424C">
        <w:rPr>
          <w:rFonts w:ascii="Times New Roman" w:hAnsi="Times New Roman" w:cs="Times New Roman"/>
        </w:rPr>
        <w:t xml:space="preserve"> Treatment report for Cuzco School, </w:t>
      </w:r>
      <w:r w:rsidRPr="00D2424C">
        <w:rPr>
          <w:rFonts w:ascii="Times New Roman" w:hAnsi="Times New Roman" w:cs="Times New Roman"/>
          <w:i/>
        </w:rPr>
        <w:t xml:space="preserve">The Legend of Santa Sophronia </w:t>
      </w:r>
      <w:r w:rsidRPr="00D2424C">
        <w:rPr>
          <w:rFonts w:ascii="Times New Roman" w:hAnsi="Times New Roman" w:cs="Times New Roman"/>
        </w:rPr>
        <w:t>(48.206.88), 1971 and 1972, Brooklyn Museum Conservation Department Records, Brooklyn, NY.</w:t>
      </w:r>
    </w:p>
    <w:p w14:paraId="0E1745FD" w14:textId="77777777" w:rsidR="00F44EC4" w:rsidRPr="00D2424C" w:rsidRDefault="00F44EC4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4">
    <w:p w14:paraId="2D80A3C4" w14:textId="5093A913" w:rsidR="00DD23A0" w:rsidRPr="00927618" w:rsidRDefault="00DD23A0">
      <w:pPr>
        <w:pStyle w:val="EndnoteText"/>
        <w:rPr>
          <w:lang w:val="en-US"/>
        </w:rPr>
      </w:pPr>
      <w:r w:rsidRPr="00D2424C">
        <w:rPr>
          <w:rStyle w:val="EndnoteReference"/>
          <w:rFonts w:ascii="Times New Roman" w:hAnsi="Times New Roman" w:cs="Times New Roman"/>
        </w:rPr>
        <w:endnoteRef/>
      </w:r>
      <w:r w:rsidRPr="00D2424C">
        <w:rPr>
          <w:rFonts w:ascii="Times New Roman" w:hAnsi="Times New Roman" w:cs="Times New Roman"/>
        </w:rPr>
        <w:t xml:space="preserve"> Treatment report for William Hart, </w:t>
      </w:r>
      <w:r w:rsidRPr="00D2424C">
        <w:rPr>
          <w:rFonts w:ascii="Times New Roman" w:hAnsi="Times New Roman" w:cs="Times New Roman"/>
          <w:i/>
        </w:rPr>
        <w:t>Near Hurley, Ulster County, New York</w:t>
      </w:r>
      <w:r w:rsidRPr="00D2424C">
        <w:rPr>
          <w:rFonts w:ascii="Times New Roman" w:hAnsi="Times New Roman" w:cs="Times New Roman"/>
        </w:rPr>
        <w:t xml:space="preserve"> (15.333), August 1972, Brooklyn Museum Conservation Department Records, Brooklyn, NY.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4BCC03E6" w:rsidR="00DD23A0" w:rsidRPr="00FE24E1" w:rsidRDefault="00DD23A0">
    <w:pPr>
      <w:jc w:val="right"/>
      <w:rPr>
        <w:rFonts w:ascii="Times New Roman" w:hAnsi="Times New Roman" w:cs="Times New Roman"/>
        <w:sz w:val="24"/>
        <w:szCs w:val="24"/>
      </w:rPr>
    </w:pPr>
    <w:r w:rsidRPr="00FE24E1">
      <w:rPr>
        <w:rFonts w:ascii="Times New Roman" w:hAnsi="Times New Roman" w:cs="Times New Roman"/>
        <w:sz w:val="24"/>
        <w:szCs w:val="24"/>
      </w:rPr>
      <w:fldChar w:fldCharType="begin"/>
    </w:r>
    <w:r w:rsidRPr="00FE24E1">
      <w:rPr>
        <w:rFonts w:ascii="Times New Roman" w:hAnsi="Times New Roman" w:cs="Times New Roman"/>
        <w:sz w:val="24"/>
        <w:szCs w:val="24"/>
      </w:rPr>
      <w:instrText>PAGE</w:instrText>
    </w:r>
    <w:r w:rsidRPr="00FE24E1">
      <w:rPr>
        <w:rFonts w:ascii="Times New Roman" w:hAnsi="Times New Roman" w:cs="Times New Roman"/>
        <w:sz w:val="24"/>
        <w:szCs w:val="24"/>
      </w:rPr>
      <w:fldChar w:fldCharType="separate"/>
    </w:r>
    <w:r w:rsidR="00C35AEE">
      <w:rPr>
        <w:rFonts w:ascii="Times New Roman" w:hAnsi="Times New Roman" w:cs="Times New Roman"/>
        <w:noProof/>
        <w:sz w:val="24"/>
        <w:szCs w:val="24"/>
      </w:rPr>
      <w:t>2</w:t>
    </w:r>
    <w:r w:rsidRPr="00FE24E1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6453" w14:textId="77777777" w:rsidR="000C7C43" w:rsidRDefault="000C7C43">
      <w:pPr>
        <w:spacing w:line="240" w:lineRule="auto"/>
      </w:pPr>
      <w:r>
        <w:separator/>
      </w:r>
    </w:p>
  </w:footnote>
  <w:footnote w:type="continuationSeparator" w:id="0">
    <w:p w14:paraId="7A95EA18" w14:textId="77777777" w:rsidR="000C7C43" w:rsidRDefault="000C7C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DD23A0" w:rsidRDefault="00DD23A0">
    <w:pPr>
      <w:rPr>
        <w:rFonts w:ascii="Calibri" w:eastAsia="Calibri" w:hAnsi="Calibri" w:cs="Calibri"/>
        <w:color w:val="B7B7B7"/>
        <w:sz w:val="18"/>
        <w:szCs w:val="18"/>
      </w:rPr>
    </w:pPr>
  </w:p>
  <w:p w14:paraId="00000059" w14:textId="77777777" w:rsidR="00DD23A0" w:rsidRDefault="00DD2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31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B56"/>
    <w:rsid w:val="000073F6"/>
    <w:rsid w:val="00032C93"/>
    <w:rsid w:val="00035FA0"/>
    <w:rsid w:val="00085F64"/>
    <w:rsid w:val="00090C7C"/>
    <w:rsid w:val="000C56E5"/>
    <w:rsid w:val="000C7C43"/>
    <w:rsid w:val="000E7B84"/>
    <w:rsid w:val="00101C41"/>
    <w:rsid w:val="00115A3C"/>
    <w:rsid w:val="00121E49"/>
    <w:rsid w:val="00130DD1"/>
    <w:rsid w:val="001452FE"/>
    <w:rsid w:val="0016155C"/>
    <w:rsid w:val="00162E38"/>
    <w:rsid w:val="001926BE"/>
    <w:rsid w:val="001E704F"/>
    <w:rsid w:val="001F0E98"/>
    <w:rsid w:val="00200E8D"/>
    <w:rsid w:val="002101C2"/>
    <w:rsid w:val="002165D3"/>
    <w:rsid w:val="00231912"/>
    <w:rsid w:val="002326FC"/>
    <w:rsid w:val="00301443"/>
    <w:rsid w:val="00301543"/>
    <w:rsid w:val="00327600"/>
    <w:rsid w:val="00333722"/>
    <w:rsid w:val="00337359"/>
    <w:rsid w:val="0035754C"/>
    <w:rsid w:val="00363F05"/>
    <w:rsid w:val="00382B9F"/>
    <w:rsid w:val="00386F44"/>
    <w:rsid w:val="003B179E"/>
    <w:rsid w:val="003D0DEE"/>
    <w:rsid w:val="003E5522"/>
    <w:rsid w:val="004011E9"/>
    <w:rsid w:val="00403803"/>
    <w:rsid w:val="00423511"/>
    <w:rsid w:val="00446B56"/>
    <w:rsid w:val="00450AB9"/>
    <w:rsid w:val="0045540C"/>
    <w:rsid w:val="00455ECF"/>
    <w:rsid w:val="00456305"/>
    <w:rsid w:val="00463FF7"/>
    <w:rsid w:val="00490119"/>
    <w:rsid w:val="004915D4"/>
    <w:rsid w:val="004B2EDC"/>
    <w:rsid w:val="00545268"/>
    <w:rsid w:val="0055362F"/>
    <w:rsid w:val="00556606"/>
    <w:rsid w:val="00580A8B"/>
    <w:rsid w:val="005975A5"/>
    <w:rsid w:val="005D1E8D"/>
    <w:rsid w:val="005F65E9"/>
    <w:rsid w:val="00605C1E"/>
    <w:rsid w:val="00620F61"/>
    <w:rsid w:val="006471B1"/>
    <w:rsid w:val="00650FA8"/>
    <w:rsid w:val="0066493C"/>
    <w:rsid w:val="006D33FF"/>
    <w:rsid w:val="007114B9"/>
    <w:rsid w:val="007260A6"/>
    <w:rsid w:val="00732274"/>
    <w:rsid w:val="00745B1A"/>
    <w:rsid w:val="00796281"/>
    <w:rsid w:val="007A218B"/>
    <w:rsid w:val="007C17FE"/>
    <w:rsid w:val="007F2FD5"/>
    <w:rsid w:val="007F489D"/>
    <w:rsid w:val="0084493F"/>
    <w:rsid w:val="00851B0C"/>
    <w:rsid w:val="008B1B55"/>
    <w:rsid w:val="008C6E62"/>
    <w:rsid w:val="00927618"/>
    <w:rsid w:val="009644E8"/>
    <w:rsid w:val="00984369"/>
    <w:rsid w:val="0099123F"/>
    <w:rsid w:val="009930B5"/>
    <w:rsid w:val="009A0CE3"/>
    <w:rsid w:val="009B3E7E"/>
    <w:rsid w:val="009D7DE5"/>
    <w:rsid w:val="00A021D3"/>
    <w:rsid w:val="00A3356F"/>
    <w:rsid w:val="00A33626"/>
    <w:rsid w:val="00A526C2"/>
    <w:rsid w:val="00A54164"/>
    <w:rsid w:val="00A63837"/>
    <w:rsid w:val="00A7105E"/>
    <w:rsid w:val="00A84F44"/>
    <w:rsid w:val="00A852D4"/>
    <w:rsid w:val="00A85D2E"/>
    <w:rsid w:val="00AA404E"/>
    <w:rsid w:val="00AD02F7"/>
    <w:rsid w:val="00B13E74"/>
    <w:rsid w:val="00B23A51"/>
    <w:rsid w:val="00B34E1F"/>
    <w:rsid w:val="00B941D5"/>
    <w:rsid w:val="00BC7721"/>
    <w:rsid w:val="00C35AEE"/>
    <w:rsid w:val="00C60B64"/>
    <w:rsid w:val="00C65E42"/>
    <w:rsid w:val="00C70D9E"/>
    <w:rsid w:val="00C72CD6"/>
    <w:rsid w:val="00C95896"/>
    <w:rsid w:val="00CE4BFB"/>
    <w:rsid w:val="00D2424C"/>
    <w:rsid w:val="00D5747A"/>
    <w:rsid w:val="00D61694"/>
    <w:rsid w:val="00DD23A0"/>
    <w:rsid w:val="00DD6BF3"/>
    <w:rsid w:val="00DE4DC9"/>
    <w:rsid w:val="00E55136"/>
    <w:rsid w:val="00E66569"/>
    <w:rsid w:val="00E7286C"/>
    <w:rsid w:val="00EA1BB0"/>
    <w:rsid w:val="00EC7C87"/>
    <w:rsid w:val="00ED5D69"/>
    <w:rsid w:val="00F44EC4"/>
    <w:rsid w:val="00F74779"/>
    <w:rsid w:val="00F9023A"/>
    <w:rsid w:val="00FA48B0"/>
    <w:rsid w:val="00FB5CC4"/>
    <w:rsid w:val="00FC3F67"/>
    <w:rsid w:val="00FC6661"/>
    <w:rsid w:val="00FE24E1"/>
    <w:rsid w:val="00FE6B03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E543"/>
  <w15:docId w15:val="{13F30078-BC32-1A43-BBE0-E4E6DE0D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rsid w:val="00A84F44"/>
    <w:pPr>
      <w:spacing w:line="48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2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8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628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2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28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628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62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628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24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E1"/>
  </w:style>
  <w:style w:type="paragraph" w:styleId="Footer">
    <w:name w:val="footer"/>
    <w:basedOn w:val="Normal"/>
    <w:link w:val="FooterChar"/>
    <w:uiPriority w:val="99"/>
    <w:unhideWhenUsed/>
    <w:rsid w:val="00FE24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4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D5D69"/>
    <w:pPr>
      <w:spacing w:line="240" w:lineRule="auto"/>
    </w:pPr>
  </w:style>
  <w:style w:type="paragraph" w:styleId="NoSpacing">
    <w:name w:val="No Spacing"/>
    <w:uiPriority w:val="1"/>
    <w:qFormat/>
    <w:rsid w:val="00E7286C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007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g-41-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g-41-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g-41-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g-41-3" TargetMode="External"/><Relationship Id="rId4" Type="http://schemas.openxmlformats.org/officeDocument/2006/relationships/settings" Target="settings.xml"/><Relationship Id="rId9" Type="http://schemas.openxmlformats.org/officeDocument/2006/relationships/hyperlink" Target="fig-41-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24AC-655C-46AF-B696-AC7842C5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Brooklyn Museum</Company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Bradley</dc:creator>
  <cp:keywords/>
  <dc:description/>
  <cp:lastModifiedBy>Rachel Barth</cp:lastModifiedBy>
  <cp:revision>3</cp:revision>
  <dcterms:created xsi:type="dcterms:W3CDTF">2022-08-29T02:04:00Z</dcterms:created>
  <dcterms:modified xsi:type="dcterms:W3CDTF">2022-09-03T20:33:00Z</dcterms:modified>
</cp:coreProperties>
</file>