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69AF" w14:textId="7DAF48FA" w:rsidR="0046151F" w:rsidRPr="003234FA" w:rsidRDefault="0046151F" w:rsidP="0046151F">
      <w:pPr>
        <w:spacing w:after="0" w:line="240" w:lineRule="auto"/>
        <w:rPr>
          <w:rFonts w:ascii="Times New Roman" w:hAnsi="Times New Roman" w:cs="Times New Roman"/>
          <w:sz w:val="24"/>
          <w:szCs w:val="24"/>
          <w:lang w:val="en-US"/>
        </w:rPr>
      </w:pPr>
      <w:r w:rsidRPr="003234FA">
        <w:rPr>
          <w:rFonts w:ascii="Times New Roman" w:hAnsi="Times New Roman" w:cs="Times New Roman"/>
          <w:sz w:val="24"/>
          <w:szCs w:val="24"/>
          <w:lang w:val="en-US"/>
        </w:rPr>
        <w:t xml:space="preserve">Table </w:t>
      </w:r>
      <w:r w:rsidR="001A7EB0">
        <w:rPr>
          <w:rFonts w:ascii="Times New Roman" w:hAnsi="Times New Roman" w:cs="Times New Roman"/>
          <w:sz w:val="24"/>
          <w:szCs w:val="24"/>
          <w:lang w:val="en-US"/>
        </w:rPr>
        <w:t>21.</w:t>
      </w:r>
      <w:r w:rsidRPr="003234FA">
        <w:rPr>
          <w:rFonts w:ascii="Times New Roman" w:hAnsi="Times New Roman" w:cs="Times New Roman"/>
          <w:sz w:val="24"/>
          <w:szCs w:val="24"/>
          <w:lang w:val="en-US"/>
        </w:rPr>
        <w:t>1. Mehra’s eight requirements for lining canvas paintings</w:t>
      </w:r>
      <w:r w:rsidR="001A7EB0">
        <w:rPr>
          <w:rFonts w:ascii="Times New Roman" w:hAnsi="Times New Roman" w:cs="Times New Roman"/>
          <w:sz w:val="24"/>
          <w:szCs w:val="24"/>
          <w:lang w:val="en-US"/>
        </w:rPr>
        <w:t>.</w:t>
      </w:r>
    </w:p>
    <w:tbl>
      <w:tblPr>
        <w:tblStyle w:val="TableGrid"/>
        <w:tblW w:w="9639" w:type="dxa"/>
        <w:tblInd w:w="-5" w:type="dxa"/>
        <w:tblLook w:val="04A0" w:firstRow="1" w:lastRow="0" w:firstColumn="1" w:lastColumn="0" w:noHBand="0" w:noVBand="1"/>
      </w:tblPr>
      <w:tblGrid>
        <w:gridCol w:w="709"/>
        <w:gridCol w:w="8930"/>
      </w:tblGrid>
      <w:tr w:rsidR="0046151F" w:rsidRPr="00980B21" w14:paraId="40CD8D32" w14:textId="77777777" w:rsidTr="008B73ED">
        <w:tc>
          <w:tcPr>
            <w:tcW w:w="709" w:type="dxa"/>
          </w:tcPr>
          <w:p w14:paraId="2009588F"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219734B3" w14:textId="11E29764"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Whatever the nature of the materials used, they should remain fully reversible with regard to additional relining eventually needed in the future</w:t>
            </w:r>
            <w:r w:rsidR="003234FA" w:rsidRPr="003234FA">
              <w:rPr>
                <w:rFonts w:ascii="Times New Roman" w:hAnsi="Times New Roman" w:cs="Times New Roman"/>
                <w:sz w:val="20"/>
                <w:szCs w:val="20"/>
                <w:lang w:val="en-US"/>
              </w:rPr>
              <w:t>;</w:t>
            </w:r>
          </w:p>
        </w:tc>
      </w:tr>
      <w:tr w:rsidR="0046151F" w:rsidRPr="00980B21" w14:paraId="60BD2600" w14:textId="77777777" w:rsidTr="008B73ED">
        <w:tc>
          <w:tcPr>
            <w:tcW w:w="709" w:type="dxa"/>
          </w:tcPr>
          <w:p w14:paraId="28AE8CA9"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4B56EC89" w14:textId="4A4A0B5F"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Relining</w:t>
            </w:r>
            <w:r w:rsidR="009715C4">
              <w:rPr>
                <w:rFonts w:ascii="Times New Roman" w:hAnsi="Times New Roman" w:cs="Times New Roman"/>
                <w:sz w:val="20"/>
                <w:szCs w:val="20"/>
                <w:lang w:val="en-US"/>
              </w:rPr>
              <w:t>*</w:t>
            </w:r>
            <w:r w:rsidRPr="003234FA">
              <w:rPr>
                <w:rFonts w:ascii="Times New Roman" w:hAnsi="Times New Roman" w:cs="Times New Roman"/>
                <w:sz w:val="20"/>
                <w:szCs w:val="20"/>
                <w:lang w:val="en-US"/>
              </w:rPr>
              <w:t xml:space="preserve"> may not in anyway cause alterations in the structural character of a painting</w:t>
            </w:r>
            <w:r w:rsidR="003234FA" w:rsidRPr="003234FA">
              <w:rPr>
                <w:rFonts w:ascii="Times New Roman" w:hAnsi="Times New Roman" w:cs="Times New Roman"/>
                <w:sz w:val="20"/>
                <w:szCs w:val="20"/>
                <w:lang w:val="en-US"/>
              </w:rPr>
              <w:t>;</w:t>
            </w:r>
          </w:p>
        </w:tc>
      </w:tr>
      <w:tr w:rsidR="0046151F" w:rsidRPr="00980B21" w14:paraId="21F7C65C" w14:textId="77777777" w:rsidTr="008B73ED">
        <w:tc>
          <w:tcPr>
            <w:tcW w:w="709" w:type="dxa"/>
          </w:tcPr>
          <w:p w14:paraId="5367ACDC"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4B5F4C1D" w14:textId="0D141A44"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The materials used should have passed the selection in direct reference to the specific problems of the painting involved</w:t>
            </w:r>
            <w:r w:rsidR="003234FA" w:rsidRPr="003234FA">
              <w:rPr>
                <w:rFonts w:ascii="Times New Roman" w:hAnsi="Times New Roman" w:cs="Times New Roman"/>
                <w:sz w:val="20"/>
                <w:szCs w:val="20"/>
                <w:lang w:val="en-US"/>
              </w:rPr>
              <w:t>;</w:t>
            </w:r>
          </w:p>
        </w:tc>
      </w:tr>
      <w:tr w:rsidR="0046151F" w:rsidRPr="00980B21" w14:paraId="5179BDC7" w14:textId="77777777" w:rsidTr="008B73ED">
        <w:tc>
          <w:tcPr>
            <w:tcW w:w="709" w:type="dxa"/>
          </w:tcPr>
          <w:p w14:paraId="39817863"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36F433F3" w14:textId="3D52C485"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Flexibility must be guaranteed for an unlimited period of time</w:t>
            </w:r>
            <w:r w:rsidR="003234FA" w:rsidRPr="003234FA">
              <w:rPr>
                <w:rFonts w:ascii="Times New Roman" w:hAnsi="Times New Roman" w:cs="Times New Roman"/>
                <w:sz w:val="20"/>
                <w:szCs w:val="20"/>
                <w:lang w:val="en-US"/>
              </w:rPr>
              <w:t>;</w:t>
            </w:r>
          </w:p>
        </w:tc>
      </w:tr>
      <w:tr w:rsidR="0046151F" w:rsidRPr="00980B21" w14:paraId="1AE7DF19" w14:textId="77777777" w:rsidTr="008B73ED">
        <w:tc>
          <w:tcPr>
            <w:tcW w:w="709" w:type="dxa"/>
          </w:tcPr>
          <w:p w14:paraId="46726697"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2DD68CE4" w14:textId="5307D5CD"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The use of heat should be avoided altogether or must be considerably minimized</w:t>
            </w:r>
            <w:r w:rsidR="003234FA" w:rsidRPr="003234FA">
              <w:rPr>
                <w:rFonts w:ascii="Times New Roman" w:hAnsi="Times New Roman" w:cs="Times New Roman"/>
                <w:sz w:val="20"/>
                <w:szCs w:val="20"/>
                <w:lang w:val="en-US"/>
              </w:rPr>
              <w:t>;</w:t>
            </w:r>
          </w:p>
        </w:tc>
      </w:tr>
      <w:tr w:rsidR="0046151F" w:rsidRPr="00980B21" w14:paraId="6FE8A2AE" w14:textId="77777777" w:rsidTr="008B73ED">
        <w:tc>
          <w:tcPr>
            <w:tcW w:w="709" w:type="dxa"/>
          </w:tcPr>
          <w:p w14:paraId="4C667482"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1190826F" w14:textId="4FB6B1C7"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Increase of weight as a result of relining should be minimal</w:t>
            </w:r>
            <w:r w:rsidR="003234FA" w:rsidRPr="003234FA">
              <w:rPr>
                <w:rFonts w:ascii="Times New Roman" w:hAnsi="Times New Roman" w:cs="Times New Roman"/>
                <w:sz w:val="20"/>
                <w:szCs w:val="20"/>
                <w:lang w:val="en-US"/>
              </w:rPr>
              <w:t>;</w:t>
            </w:r>
          </w:p>
        </w:tc>
      </w:tr>
      <w:tr w:rsidR="0046151F" w:rsidRPr="00980B21" w14:paraId="172BE572" w14:textId="77777777" w:rsidTr="008B73ED">
        <w:tc>
          <w:tcPr>
            <w:tcW w:w="709" w:type="dxa"/>
          </w:tcPr>
          <w:p w14:paraId="4AB5DC8E"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3DDB0A6E" w14:textId="15A324DD"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The adhesive selected should not be allowed to permeate the canvas, ground and paintfilm alike. Instead, it should form only a film between old and new canvases</w:t>
            </w:r>
            <w:r w:rsidR="003234FA" w:rsidRPr="003234FA">
              <w:rPr>
                <w:rFonts w:ascii="Times New Roman" w:hAnsi="Times New Roman" w:cs="Times New Roman"/>
                <w:sz w:val="20"/>
                <w:szCs w:val="20"/>
                <w:lang w:val="en-US"/>
              </w:rPr>
              <w:t>;</w:t>
            </w:r>
          </w:p>
        </w:tc>
      </w:tr>
      <w:tr w:rsidR="0046151F" w:rsidRPr="00980B21" w14:paraId="558F78ED" w14:textId="77777777" w:rsidTr="008B73ED">
        <w:tc>
          <w:tcPr>
            <w:tcW w:w="709" w:type="dxa"/>
          </w:tcPr>
          <w:p w14:paraId="0A0E04D5" w14:textId="77777777" w:rsidR="0046151F" w:rsidRPr="003234FA" w:rsidRDefault="0046151F" w:rsidP="0046151F">
            <w:pPr>
              <w:numPr>
                <w:ilvl w:val="0"/>
                <w:numId w:val="9"/>
              </w:numPr>
              <w:rPr>
                <w:rFonts w:ascii="Times New Roman" w:hAnsi="Times New Roman" w:cs="Times New Roman"/>
                <w:sz w:val="20"/>
                <w:szCs w:val="20"/>
                <w:lang w:val="en-US"/>
              </w:rPr>
            </w:pPr>
          </w:p>
        </w:tc>
        <w:tc>
          <w:tcPr>
            <w:tcW w:w="8930" w:type="dxa"/>
          </w:tcPr>
          <w:p w14:paraId="56DC1E9E" w14:textId="27CF643F" w:rsidR="0046151F" w:rsidRPr="003234FA" w:rsidRDefault="0046151F" w:rsidP="0046151F">
            <w:pPr>
              <w:ind w:left="178"/>
              <w:rPr>
                <w:rFonts w:ascii="Times New Roman" w:hAnsi="Times New Roman" w:cs="Times New Roman"/>
                <w:sz w:val="20"/>
                <w:szCs w:val="20"/>
                <w:lang w:val="en-US"/>
              </w:rPr>
            </w:pPr>
            <w:r w:rsidRPr="003234FA">
              <w:rPr>
                <w:rFonts w:ascii="Times New Roman" w:hAnsi="Times New Roman" w:cs="Times New Roman"/>
                <w:sz w:val="20"/>
                <w:szCs w:val="20"/>
                <w:lang w:val="en-US"/>
              </w:rPr>
              <w:t>It must be optional to use the selected adhesive in different degrees of cohesive strength and it is imperative that it will have proper resistance to fluctuations in temperature and humidity. It should be compatible with the other materials used for the relining which it serves</w:t>
            </w:r>
            <w:r w:rsidR="003234FA" w:rsidRPr="003234FA">
              <w:rPr>
                <w:rFonts w:ascii="Times New Roman" w:hAnsi="Times New Roman" w:cs="Times New Roman"/>
                <w:sz w:val="20"/>
                <w:szCs w:val="20"/>
                <w:lang w:val="en-US"/>
              </w:rPr>
              <w:t>.</w:t>
            </w:r>
          </w:p>
        </w:tc>
      </w:tr>
    </w:tbl>
    <w:p w14:paraId="27B6795A" w14:textId="5BAE62B3" w:rsidR="0046151F" w:rsidRPr="003234FA" w:rsidRDefault="00F41BCD" w:rsidP="003234FA">
      <w:pPr>
        <w:spacing w:after="0" w:line="240" w:lineRule="auto"/>
        <w:rPr>
          <w:rFonts w:ascii="Times New Roman" w:hAnsi="Times New Roman" w:cs="Times New Roman"/>
          <w:sz w:val="20"/>
          <w:szCs w:val="20"/>
          <w:lang w:val="en-US"/>
        </w:rPr>
      </w:pPr>
      <w:r w:rsidRPr="003234FA">
        <w:rPr>
          <w:rFonts w:ascii="Times New Roman" w:hAnsi="Times New Roman" w:cs="Times New Roman"/>
          <w:i/>
          <w:iCs/>
          <w:sz w:val="20"/>
          <w:szCs w:val="20"/>
          <w:lang w:val="en-US"/>
        </w:rPr>
        <w:t>Source:</w:t>
      </w:r>
      <w:r w:rsidRPr="003234FA">
        <w:rPr>
          <w:rFonts w:ascii="Times New Roman" w:hAnsi="Times New Roman" w:cs="Times New Roman"/>
          <w:sz w:val="20"/>
          <w:szCs w:val="20"/>
          <w:lang w:val="en-US"/>
        </w:rPr>
        <w:t xml:space="preserve"> {</w:t>
      </w:r>
      <w:r w:rsidR="001A7EB0">
        <w:rPr>
          <w:rFonts w:ascii="Times New Roman" w:hAnsi="Times New Roman" w:cs="Times New Roman"/>
          <w:sz w:val="20"/>
          <w:szCs w:val="20"/>
          <w:lang w:val="en-US"/>
        </w:rPr>
        <w:t>{</w:t>
      </w:r>
      <w:r w:rsidRPr="003234FA">
        <w:rPr>
          <w:rFonts w:ascii="Times New Roman" w:hAnsi="Times New Roman" w:cs="Times New Roman"/>
          <w:sz w:val="20"/>
          <w:szCs w:val="20"/>
          <w:lang w:val="en-US"/>
        </w:rPr>
        <w:t>Mehra 1972</w:t>
      </w:r>
      <w:r w:rsidR="001A7EB0">
        <w:rPr>
          <w:rFonts w:ascii="Times New Roman" w:hAnsi="Times New Roman" w:cs="Times New Roman"/>
          <w:sz w:val="20"/>
          <w:szCs w:val="20"/>
          <w:lang w:val="en-US"/>
        </w:rPr>
        <w:t>}</w:t>
      </w:r>
      <w:r w:rsidRPr="003234FA">
        <w:rPr>
          <w:rFonts w:ascii="Times New Roman" w:hAnsi="Times New Roman" w:cs="Times New Roman"/>
          <w:sz w:val="20"/>
          <w:szCs w:val="20"/>
          <w:lang w:val="en-US"/>
        </w:rPr>
        <w:t>}</w:t>
      </w:r>
      <w:r w:rsidR="00E0489A">
        <w:rPr>
          <w:rFonts w:ascii="Times New Roman" w:hAnsi="Times New Roman" w:cs="Times New Roman"/>
          <w:sz w:val="20"/>
          <w:szCs w:val="20"/>
          <w:lang w:val="en-US"/>
        </w:rPr>
        <w:t xml:space="preserve"> (verbatim)</w:t>
      </w:r>
      <w:r w:rsidR="009715C4">
        <w:rPr>
          <w:rFonts w:ascii="Times New Roman" w:hAnsi="Times New Roman" w:cs="Times New Roman"/>
          <w:sz w:val="20"/>
          <w:szCs w:val="20"/>
          <w:lang w:val="en-US"/>
        </w:rPr>
        <w:t>.</w:t>
      </w:r>
    </w:p>
    <w:p w14:paraId="5ED38856" w14:textId="373EA379" w:rsidR="00F41BCD" w:rsidRDefault="009715C4" w:rsidP="00F41BCD">
      <w:pPr>
        <w:rPr>
          <w:rFonts w:ascii="Times New Roman" w:hAnsi="Times New Roman" w:cs="Times New Roman"/>
          <w:sz w:val="20"/>
          <w:szCs w:val="20"/>
          <w:lang w:val="en-US"/>
        </w:rPr>
      </w:pPr>
      <w:r>
        <w:rPr>
          <w:rFonts w:ascii="Times New Roman" w:hAnsi="Times New Roman" w:cs="Times New Roman"/>
          <w:sz w:val="20"/>
          <w:szCs w:val="20"/>
          <w:lang w:val="en-US"/>
        </w:rPr>
        <w:t>*</w:t>
      </w:r>
      <w:r w:rsidR="00F41BCD" w:rsidRPr="009715C4">
        <w:rPr>
          <w:rFonts w:ascii="Times New Roman" w:hAnsi="Times New Roman" w:cs="Times New Roman"/>
          <w:i/>
          <w:iCs/>
          <w:sz w:val="20"/>
          <w:szCs w:val="20"/>
          <w:lang w:val="en-US"/>
        </w:rPr>
        <w:t>Relining</w:t>
      </w:r>
      <w:r w:rsidR="00F41BCD" w:rsidRPr="003234FA">
        <w:rPr>
          <w:rFonts w:ascii="Times New Roman" w:hAnsi="Times New Roman" w:cs="Times New Roman"/>
          <w:sz w:val="20"/>
          <w:szCs w:val="20"/>
          <w:lang w:val="en-US"/>
        </w:rPr>
        <w:t xml:space="preserve"> means lining; see {</w:t>
      </w:r>
      <w:r w:rsidR="001A7EB0">
        <w:rPr>
          <w:rFonts w:ascii="Times New Roman" w:hAnsi="Times New Roman" w:cs="Times New Roman"/>
          <w:sz w:val="20"/>
          <w:szCs w:val="20"/>
          <w:lang w:val="en-US"/>
        </w:rPr>
        <w:t>{</w:t>
      </w:r>
      <w:r w:rsidR="00F41BCD" w:rsidRPr="003234FA">
        <w:rPr>
          <w:rFonts w:ascii="Times New Roman" w:hAnsi="Times New Roman" w:cs="Times New Roman"/>
          <w:sz w:val="20"/>
          <w:szCs w:val="20"/>
          <w:lang w:val="en-US"/>
        </w:rPr>
        <w:t>Andersen 2012</w:t>
      </w:r>
      <w:r w:rsidR="001A7EB0">
        <w:rPr>
          <w:rFonts w:ascii="Times New Roman" w:hAnsi="Times New Roman" w:cs="Times New Roman"/>
          <w:sz w:val="20"/>
          <w:szCs w:val="20"/>
          <w:lang w:val="en-US"/>
        </w:rPr>
        <w:t>}</w:t>
      </w:r>
      <w:r w:rsidR="00F41BCD" w:rsidRPr="003234FA">
        <w:rPr>
          <w:rFonts w:ascii="Times New Roman" w:hAnsi="Times New Roman" w:cs="Times New Roman"/>
          <w:sz w:val="20"/>
          <w:szCs w:val="20"/>
          <w:lang w:val="en-US"/>
        </w:rPr>
        <w:t>}.</w:t>
      </w:r>
    </w:p>
    <w:p w14:paraId="79122767" w14:textId="77777777" w:rsidR="001A7EB0" w:rsidRPr="003234FA" w:rsidRDefault="001A7EB0" w:rsidP="00F41BCD">
      <w:pPr>
        <w:rPr>
          <w:rFonts w:ascii="Times New Roman" w:hAnsi="Times New Roman" w:cs="Times New Roman"/>
          <w:sz w:val="20"/>
          <w:szCs w:val="20"/>
          <w:lang w:val="en-US"/>
        </w:rPr>
      </w:pPr>
    </w:p>
    <w:p w14:paraId="61AA2500" w14:textId="172CCEF1" w:rsidR="00C97135" w:rsidRPr="003234FA" w:rsidRDefault="00C97135" w:rsidP="00C97135">
      <w:pPr>
        <w:spacing w:line="240" w:lineRule="auto"/>
        <w:rPr>
          <w:rFonts w:ascii="Times New Roman" w:hAnsi="Times New Roman" w:cs="Times New Roman"/>
          <w:sz w:val="24"/>
          <w:szCs w:val="24"/>
          <w:lang w:val="en-US"/>
        </w:rPr>
      </w:pPr>
      <w:r w:rsidRPr="003234FA">
        <w:rPr>
          <w:rFonts w:ascii="Times New Roman" w:hAnsi="Times New Roman" w:cs="Times New Roman"/>
          <w:sz w:val="24"/>
          <w:szCs w:val="24"/>
          <w:lang w:val="en-US"/>
        </w:rPr>
        <w:t>Table 2</w:t>
      </w:r>
      <w:r w:rsidR="001A7EB0">
        <w:rPr>
          <w:rFonts w:ascii="Times New Roman" w:hAnsi="Times New Roman" w:cs="Times New Roman"/>
          <w:sz w:val="24"/>
          <w:szCs w:val="24"/>
          <w:lang w:val="en-US"/>
        </w:rPr>
        <w:t>1.2</w:t>
      </w:r>
      <w:r w:rsidRPr="003234FA">
        <w:rPr>
          <w:rFonts w:ascii="Times New Roman" w:hAnsi="Times New Roman" w:cs="Times New Roman"/>
          <w:sz w:val="24"/>
          <w:szCs w:val="24"/>
          <w:lang w:val="en-US"/>
        </w:rPr>
        <w:t xml:space="preserve">. Eight </w:t>
      </w:r>
      <w:r w:rsidR="009715C4">
        <w:rPr>
          <w:rFonts w:ascii="Times New Roman" w:hAnsi="Times New Roman" w:cs="Times New Roman"/>
          <w:sz w:val="24"/>
          <w:szCs w:val="24"/>
          <w:lang w:val="en-US"/>
        </w:rPr>
        <w:t xml:space="preserve">lining </w:t>
      </w:r>
      <w:r w:rsidRPr="003234FA">
        <w:rPr>
          <w:rFonts w:ascii="Times New Roman" w:hAnsi="Times New Roman" w:cs="Times New Roman"/>
          <w:sz w:val="24"/>
          <w:szCs w:val="24"/>
          <w:lang w:val="en-US"/>
        </w:rPr>
        <w:t xml:space="preserve">risk factors </w:t>
      </w:r>
      <w:r w:rsidR="009715C4" w:rsidRPr="009715C4">
        <w:rPr>
          <w:rFonts w:ascii="Times New Roman" w:hAnsi="Times New Roman" w:cs="Times New Roman"/>
          <w:sz w:val="24"/>
          <w:szCs w:val="24"/>
          <w:lang w:val="en-US"/>
        </w:rPr>
        <w:t>and example ratings</w:t>
      </w:r>
      <w:r w:rsidR="001A7EB0">
        <w:rPr>
          <w:rFonts w:ascii="Times New Roman" w:hAnsi="Times New Roman" w:cs="Times New Roman"/>
          <w:sz w:val="24"/>
          <w:szCs w:val="24"/>
          <w:lang w:val="en-US"/>
        </w:rPr>
        <w:t>.</w:t>
      </w:r>
      <w:r w:rsidR="009715C4" w:rsidRPr="009715C4">
        <w:rPr>
          <w:rFonts w:ascii="Times New Roman" w:hAnsi="Times New Roman" w:cs="Times New Roman"/>
          <w:sz w:val="24"/>
          <w:szCs w:val="24"/>
          <w:lang w:val="en-US"/>
        </w:rPr>
        <w:t xml:space="preserve"> </w:t>
      </w:r>
    </w:p>
    <w:tbl>
      <w:tblPr>
        <w:tblStyle w:val="TableGrid"/>
        <w:tblW w:w="9639" w:type="dxa"/>
        <w:tblInd w:w="-5" w:type="dxa"/>
        <w:tblLook w:val="04A0" w:firstRow="1" w:lastRow="0" w:firstColumn="1" w:lastColumn="0" w:noHBand="0" w:noVBand="1"/>
      </w:tblPr>
      <w:tblGrid>
        <w:gridCol w:w="9639"/>
      </w:tblGrid>
      <w:tr w:rsidR="00C97135" w:rsidRPr="00980B21" w14:paraId="4F297072" w14:textId="77777777" w:rsidTr="008B73ED">
        <w:tc>
          <w:tcPr>
            <w:tcW w:w="9639" w:type="dxa"/>
            <w:shd w:val="clear" w:color="auto" w:fill="F2F2F2" w:themeFill="background1" w:themeFillShade="F2"/>
          </w:tcPr>
          <w:p w14:paraId="49CCC189" w14:textId="26EDD055"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Change in paint properties or structure</w:t>
            </w:r>
            <w:r w:rsidR="00C70981">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due to solvent exposure (including water) or temperature change</w:t>
            </w:r>
          </w:p>
        </w:tc>
      </w:tr>
      <w:tr w:rsidR="00C97135" w:rsidRPr="00980B21" w14:paraId="3849F406" w14:textId="77777777" w:rsidTr="008B73ED">
        <w:tc>
          <w:tcPr>
            <w:tcW w:w="9639" w:type="dxa"/>
          </w:tcPr>
          <w:p w14:paraId="03CBB0CA" w14:textId="73AFEAF5" w:rsidR="00C97135" w:rsidRPr="003234FA" w:rsidRDefault="00C97135" w:rsidP="00C97135">
            <w:pPr>
              <w:pStyle w:val="ListParagraph"/>
              <w:numPr>
                <w:ilvl w:val="1"/>
                <w:numId w:val="1"/>
              </w:numPr>
              <w:rPr>
                <w:sz w:val="20"/>
                <w:szCs w:val="20"/>
                <w:lang w:val="en-US"/>
              </w:rPr>
            </w:pPr>
            <w:r w:rsidRPr="003234FA">
              <w:rPr>
                <w:sz w:val="20"/>
                <w:szCs w:val="20"/>
                <w:lang w:val="en-US"/>
              </w:rPr>
              <w:t>No risk or very low risk</w:t>
            </w:r>
            <w:r w:rsidR="00C70981">
              <w:rPr>
                <w:sz w:val="20"/>
                <w:szCs w:val="20"/>
                <w:lang w:val="en-US"/>
              </w:rPr>
              <w:t>.</w:t>
            </w:r>
          </w:p>
        </w:tc>
      </w:tr>
      <w:tr w:rsidR="00C97135" w:rsidRPr="00980B21" w14:paraId="4FE66F51" w14:textId="77777777" w:rsidTr="008B73ED">
        <w:tc>
          <w:tcPr>
            <w:tcW w:w="9639" w:type="dxa"/>
          </w:tcPr>
          <w:p w14:paraId="08235E54" w14:textId="4F68E85E" w:rsidR="00C97135" w:rsidRPr="003234FA" w:rsidRDefault="00C97135" w:rsidP="00C97135">
            <w:pPr>
              <w:pStyle w:val="ListParagraph"/>
              <w:numPr>
                <w:ilvl w:val="1"/>
                <w:numId w:val="1"/>
              </w:numPr>
              <w:rPr>
                <w:sz w:val="20"/>
                <w:szCs w:val="20"/>
                <w:lang w:val="en-US"/>
              </w:rPr>
            </w:pPr>
            <w:r w:rsidRPr="003234FA">
              <w:rPr>
                <w:sz w:val="20"/>
                <w:szCs w:val="20"/>
                <w:lang w:val="en-US"/>
              </w:rPr>
              <w:t>Small risk of subtle change</w:t>
            </w:r>
            <w:r w:rsidR="00C70981">
              <w:rPr>
                <w:sz w:val="20"/>
                <w:szCs w:val="20"/>
                <w:lang w:val="en-US"/>
              </w:rPr>
              <w:t>.</w:t>
            </w:r>
          </w:p>
        </w:tc>
      </w:tr>
      <w:tr w:rsidR="00C97135" w:rsidRPr="00980B21" w14:paraId="56794849" w14:textId="77777777" w:rsidTr="008B73ED">
        <w:tc>
          <w:tcPr>
            <w:tcW w:w="9639" w:type="dxa"/>
          </w:tcPr>
          <w:p w14:paraId="5649561C" w14:textId="282239F7" w:rsidR="00C97135" w:rsidRPr="003234FA" w:rsidRDefault="00C97135" w:rsidP="00C97135">
            <w:pPr>
              <w:pStyle w:val="ListParagraph"/>
              <w:numPr>
                <w:ilvl w:val="1"/>
                <w:numId w:val="1"/>
              </w:numPr>
              <w:rPr>
                <w:sz w:val="20"/>
                <w:szCs w:val="20"/>
                <w:lang w:val="en-US"/>
              </w:rPr>
            </w:pPr>
            <w:r w:rsidRPr="003234FA">
              <w:rPr>
                <w:sz w:val="20"/>
                <w:szCs w:val="20"/>
                <w:lang w:val="en-US"/>
              </w:rPr>
              <w:t>Medium risk of flattening or stiffening the paint due to the use of solvents or temperature</w:t>
            </w:r>
            <w:r w:rsidR="00C70981">
              <w:rPr>
                <w:sz w:val="20"/>
                <w:szCs w:val="20"/>
                <w:lang w:val="en-US"/>
              </w:rPr>
              <w:t>.</w:t>
            </w:r>
            <w:r w:rsidRPr="003234FA">
              <w:rPr>
                <w:sz w:val="20"/>
                <w:szCs w:val="20"/>
                <w:lang w:val="en-US"/>
              </w:rPr>
              <w:t xml:space="preserve"> </w:t>
            </w:r>
          </w:p>
        </w:tc>
      </w:tr>
      <w:tr w:rsidR="00C97135" w:rsidRPr="00980B21" w14:paraId="259D5CBF" w14:textId="77777777" w:rsidTr="008B73ED">
        <w:tc>
          <w:tcPr>
            <w:tcW w:w="9639" w:type="dxa"/>
          </w:tcPr>
          <w:p w14:paraId="05D709BD" w14:textId="7AB2B9E4" w:rsidR="00C97135" w:rsidRPr="003234FA" w:rsidRDefault="00C97135" w:rsidP="00C97135">
            <w:pPr>
              <w:pStyle w:val="ListParagraph"/>
              <w:numPr>
                <w:ilvl w:val="1"/>
                <w:numId w:val="1"/>
              </w:numPr>
              <w:rPr>
                <w:sz w:val="20"/>
                <w:szCs w:val="20"/>
                <w:lang w:val="en-US"/>
              </w:rPr>
            </w:pPr>
            <w:r w:rsidRPr="003234FA">
              <w:rPr>
                <w:sz w:val="20"/>
                <w:szCs w:val="20"/>
                <w:lang w:val="en-US"/>
              </w:rPr>
              <w:t>High risk of visible flattening areas with impasto and changing paint properties permanently</w:t>
            </w:r>
            <w:r w:rsidR="00C70981">
              <w:rPr>
                <w:sz w:val="20"/>
                <w:szCs w:val="20"/>
                <w:lang w:val="en-US"/>
              </w:rPr>
              <w:t>.</w:t>
            </w:r>
          </w:p>
        </w:tc>
      </w:tr>
      <w:tr w:rsidR="00C97135" w:rsidRPr="00980B21" w14:paraId="778D96A8" w14:textId="77777777" w:rsidTr="008B73ED">
        <w:tc>
          <w:tcPr>
            <w:tcW w:w="9639" w:type="dxa"/>
          </w:tcPr>
          <w:p w14:paraId="20FBD0FF" w14:textId="08895670" w:rsidR="00C97135" w:rsidRPr="003234FA" w:rsidRDefault="00C97135" w:rsidP="00C97135">
            <w:pPr>
              <w:pStyle w:val="ListParagraph"/>
              <w:numPr>
                <w:ilvl w:val="1"/>
                <w:numId w:val="1"/>
              </w:numPr>
              <w:rPr>
                <w:sz w:val="20"/>
                <w:szCs w:val="20"/>
                <w:lang w:val="en-US"/>
              </w:rPr>
            </w:pPr>
            <w:r w:rsidRPr="003234FA">
              <w:rPr>
                <w:sz w:val="20"/>
                <w:szCs w:val="20"/>
                <w:lang w:val="en-US"/>
              </w:rPr>
              <w:t>Very high risk of flat impasto or paint loss and permanent change of properties</w:t>
            </w:r>
            <w:r w:rsidR="00C70981">
              <w:rPr>
                <w:sz w:val="20"/>
                <w:szCs w:val="20"/>
                <w:lang w:val="en-US"/>
              </w:rPr>
              <w:t>.</w:t>
            </w:r>
          </w:p>
        </w:tc>
      </w:tr>
      <w:tr w:rsidR="00C97135" w:rsidRPr="00980B21" w14:paraId="727F6F0F" w14:textId="77777777" w:rsidTr="008B73ED">
        <w:tc>
          <w:tcPr>
            <w:tcW w:w="9639" w:type="dxa"/>
            <w:shd w:val="clear" w:color="auto" w:fill="F2F2F2" w:themeFill="background1" w:themeFillShade="F2"/>
          </w:tcPr>
          <w:p w14:paraId="0DD9AAF0" w14:textId="10E0EAF6"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Change in canvas properties or structure</w:t>
            </w:r>
            <w:r w:rsidR="00C70981">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due to impregnation of adhesive or moisture/water exposure</w:t>
            </w:r>
          </w:p>
        </w:tc>
      </w:tr>
      <w:tr w:rsidR="00C97135" w:rsidRPr="00980B21" w14:paraId="7CBD9D00" w14:textId="77777777" w:rsidTr="008B73ED">
        <w:tc>
          <w:tcPr>
            <w:tcW w:w="9639" w:type="dxa"/>
          </w:tcPr>
          <w:p w14:paraId="1DD4834B" w14:textId="36A81FCA" w:rsidR="00C97135" w:rsidRPr="003234FA" w:rsidRDefault="00C97135" w:rsidP="00C97135">
            <w:pPr>
              <w:pStyle w:val="ListParagraph"/>
              <w:numPr>
                <w:ilvl w:val="0"/>
                <w:numId w:val="8"/>
              </w:numPr>
              <w:rPr>
                <w:sz w:val="20"/>
                <w:szCs w:val="20"/>
                <w:lang w:val="en-US"/>
              </w:rPr>
            </w:pPr>
            <w:r w:rsidRPr="003234FA">
              <w:rPr>
                <w:sz w:val="20"/>
                <w:szCs w:val="20"/>
                <w:lang w:val="en-US"/>
              </w:rPr>
              <w:t>No change or slight effect of adhesives bonding to surface</w:t>
            </w:r>
            <w:r w:rsidR="00C70981">
              <w:rPr>
                <w:sz w:val="20"/>
                <w:szCs w:val="20"/>
                <w:lang w:val="en-US"/>
              </w:rPr>
              <w:t>.</w:t>
            </w:r>
          </w:p>
        </w:tc>
      </w:tr>
      <w:tr w:rsidR="00C97135" w:rsidRPr="00980B21" w14:paraId="69FC2B39" w14:textId="77777777" w:rsidTr="008B73ED">
        <w:tc>
          <w:tcPr>
            <w:tcW w:w="9639" w:type="dxa"/>
          </w:tcPr>
          <w:p w14:paraId="113CF127" w14:textId="07540216" w:rsidR="00C97135" w:rsidRPr="003234FA" w:rsidRDefault="00C97135" w:rsidP="00C97135">
            <w:pPr>
              <w:pStyle w:val="ListParagraph"/>
              <w:numPr>
                <w:ilvl w:val="0"/>
                <w:numId w:val="8"/>
              </w:numPr>
              <w:rPr>
                <w:sz w:val="20"/>
                <w:szCs w:val="20"/>
                <w:lang w:val="en-US"/>
              </w:rPr>
            </w:pPr>
            <w:r w:rsidRPr="003234FA">
              <w:rPr>
                <w:sz w:val="20"/>
                <w:szCs w:val="20"/>
                <w:lang w:val="en-US"/>
              </w:rPr>
              <w:t>Slight change due to adhesives penetrating the surface</w:t>
            </w:r>
            <w:r w:rsidR="00C70981">
              <w:rPr>
                <w:sz w:val="20"/>
                <w:szCs w:val="20"/>
                <w:lang w:val="en-US"/>
              </w:rPr>
              <w:t>.</w:t>
            </w:r>
          </w:p>
        </w:tc>
      </w:tr>
      <w:tr w:rsidR="00C97135" w:rsidRPr="00980B21" w14:paraId="1B474C50" w14:textId="77777777" w:rsidTr="008B73ED">
        <w:tc>
          <w:tcPr>
            <w:tcW w:w="9639" w:type="dxa"/>
          </w:tcPr>
          <w:p w14:paraId="0A13238B" w14:textId="0E578A31" w:rsidR="00C97135" w:rsidRPr="003234FA" w:rsidRDefault="003234FA" w:rsidP="00C97135">
            <w:pPr>
              <w:pStyle w:val="ListParagraph"/>
              <w:numPr>
                <w:ilvl w:val="0"/>
                <w:numId w:val="8"/>
              </w:numPr>
              <w:rPr>
                <w:sz w:val="20"/>
                <w:szCs w:val="20"/>
                <w:lang w:val="en-US"/>
              </w:rPr>
            </w:pPr>
            <w:r w:rsidRPr="003234FA">
              <w:rPr>
                <w:sz w:val="20"/>
                <w:szCs w:val="20"/>
                <w:lang w:val="en-US"/>
              </w:rPr>
              <w:t>D</w:t>
            </w:r>
            <w:r w:rsidR="00C97135" w:rsidRPr="003234FA">
              <w:rPr>
                <w:sz w:val="20"/>
                <w:szCs w:val="20"/>
                <w:lang w:val="en-US"/>
              </w:rPr>
              <w:t>ecrease in strength or changed response to RH due to impregnation</w:t>
            </w:r>
            <w:r w:rsidR="00C70981">
              <w:rPr>
                <w:sz w:val="20"/>
                <w:szCs w:val="20"/>
                <w:lang w:val="en-US"/>
              </w:rPr>
              <w:t>.</w:t>
            </w:r>
          </w:p>
        </w:tc>
      </w:tr>
      <w:tr w:rsidR="00C97135" w:rsidRPr="00980B21" w14:paraId="5FFF73EA" w14:textId="77777777" w:rsidTr="008B73ED">
        <w:tc>
          <w:tcPr>
            <w:tcW w:w="9639" w:type="dxa"/>
          </w:tcPr>
          <w:p w14:paraId="1947511D" w14:textId="44FC17D2" w:rsidR="00C97135" w:rsidRPr="003234FA" w:rsidRDefault="00C97135" w:rsidP="00C97135">
            <w:pPr>
              <w:pStyle w:val="ListParagraph"/>
              <w:numPr>
                <w:ilvl w:val="0"/>
                <w:numId w:val="8"/>
              </w:numPr>
              <w:rPr>
                <w:sz w:val="20"/>
                <w:szCs w:val="20"/>
                <w:lang w:val="en-US"/>
              </w:rPr>
            </w:pPr>
            <w:r w:rsidRPr="003234FA">
              <w:rPr>
                <w:sz w:val="20"/>
                <w:szCs w:val="20"/>
                <w:lang w:val="en-US"/>
              </w:rPr>
              <w:t>Significant brittleness or weakness and/or change response to RH due to the effect of the adhesive, or risk of shrinkage</w:t>
            </w:r>
            <w:r w:rsidR="00C70981">
              <w:rPr>
                <w:sz w:val="20"/>
                <w:szCs w:val="20"/>
                <w:lang w:val="en-US"/>
              </w:rPr>
              <w:t>.</w:t>
            </w:r>
          </w:p>
        </w:tc>
      </w:tr>
      <w:tr w:rsidR="00C97135" w:rsidRPr="00980B21" w14:paraId="5F4AA6AA" w14:textId="77777777" w:rsidTr="008B73ED">
        <w:tc>
          <w:tcPr>
            <w:tcW w:w="9639" w:type="dxa"/>
          </w:tcPr>
          <w:p w14:paraId="660EC28E" w14:textId="2889FADF" w:rsidR="00C97135" w:rsidRPr="003234FA" w:rsidRDefault="00C97135" w:rsidP="00C97135">
            <w:pPr>
              <w:pStyle w:val="ListParagraph"/>
              <w:numPr>
                <w:ilvl w:val="0"/>
                <w:numId w:val="8"/>
              </w:numPr>
              <w:rPr>
                <w:sz w:val="20"/>
                <w:szCs w:val="20"/>
                <w:lang w:val="en-US"/>
              </w:rPr>
            </w:pPr>
            <w:r w:rsidRPr="003234FA">
              <w:rPr>
                <w:sz w:val="20"/>
                <w:szCs w:val="20"/>
                <w:lang w:val="en-US"/>
              </w:rPr>
              <w:t>Serious chemical and/or physical weakening and deformation of canvas due to impregnation with adhesive</w:t>
            </w:r>
            <w:r w:rsidR="00C70981">
              <w:rPr>
                <w:sz w:val="20"/>
                <w:szCs w:val="20"/>
                <w:lang w:val="en-US"/>
              </w:rPr>
              <w:t>,</w:t>
            </w:r>
            <w:r w:rsidRPr="003234FA">
              <w:rPr>
                <w:sz w:val="20"/>
                <w:szCs w:val="20"/>
                <w:lang w:val="en-US"/>
              </w:rPr>
              <w:t xml:space="preserve"> or high risk of shrinkage</w:t>
            </w:r>
            <w:r w:rsidR="00C70981">
              <w:rPr>
                <w:sz w:val="20"/>
                <w:szCs w:val="20"/>
                <w:lang w:val="en-US"/>
              </w:rPr>
              <w:t>.</w:t>
            </w:r>
          </w:p>
        </w:tc>
      </w:tr>
      <w:tr w:rsidR="00C97135" w:rsidRPr="00980B21" w14:paraId="70BD1A0D" w14:textId="77777777" w:rsidTr="008B73ED">
        <w:tc>
          <w:tcPr>
            <w:tcW w:w="9639" w:type="dxa"/>
            <w:shd w:val="clear" w:color="auto" w:fill="F2F2F2" w:themeFill="background1" w:themeFillShade="F2"/>
          </w:tcPr>
          <w:p w14:paraId="4DE8A2DF" w14:textId="1FA29E02"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Unstable environment (long exposure)</w:t>
            </w:r>
            <w:r w:rsidR="00C70981">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creep due to lack of support</w:t>
            </w:r>
          </w:p>
        </w:tc>
      </w:tr>
      <w:tr w:rsidR="00C97135" w:rsidRPr="00980B21" w14:paraId="2F243F30" w14:textId="77777777" w:rsidTr="008B73ED">
        <w:tc>
          <w:tcPr>
            <w:tcW w:w="9639" w:type="dxa"/>
          </w:tcPr>
          <w:p w14:paraId="219D6B25" w14:textId="2D411892" w:rsidR="00C97135" w:rsidRPr="003234FA" w:rsidRDefault="00C97135" w:rsidP="00C97135">
            <w:pPr>
              <w:pStyle w:val="ListParagraph"/>
              <w:numPr>
                <w:ilvl w:val="0"/>
                <w:numId w:val="2"/>
              </w:numPr>
              <w:rPr>
                <w:sz w:val="20"/>
                <w:szCs w:val="20"/>
                <w:lang w:val="en-US"/>
              </w:rPr>
            </w:pPr>
            <w:r w:rsidRPr="003234FA">
              <w:rPr>
                <w:sz w:val="20"/>
                <w:szCs w:val="20"/>
                <w:lang w:val="en-US"/>
              </w:rPr>
              <w:t>No change with change in RH or temperature</w:t>
            </w:r>
            <w:r w:rsidR="00C70981">
              <w:rPr>
                <w:sz w:val="20"/>
                <w:szCs w:val="20"/>
                <w:lang w:val="en-US"/>
              </w:rPr>
              <w:t>.</w:t>
            </w:r>
          </w:p>
        </w:tc>
      </w:tr>
      <w:tr w:rsidR="00C97135" w:rsidRPr="00980B21" w14:paraId="2EBB30D7" w14:textId="77777777" w:rsidTr="008B73ED">
        <w:tc>
          <w:tcPr>
            <w:tcW w:w="9639" w:type="dxa"/>
          </w:tcPr>
          <w:p w14:paraId="1C98D8A0" w14:textId="24D664AA" w:rsidR="00C97135" w:rsidRPr="003234FA" w:rsidRDefault="00C97135" w:rsidP="00C97135">
            <w:pPr>
              <w:pStyle w:val="ListParagraph"/>
              <w:numPr>
                <w:ilvl w:val="0"/>
                <w:numId w:val="2"/>
              </w:numPr>
              <w:rPr>
                <w:sz w:val="20"/>
                <w:szCs w:val="20"/>
                <w:lang w:val="en-US"/>
              </w:rPr>
            </w:pPr>
            <w:r w:rsidRPr="003234FA">
              <w:rPr>
                <w:sz w:val="20"/>
                <w:szCs w:val="20"/>
                <w:lang w:val="en-US"/>
              </w:rPr>
              <w:t>Risk of increased cracks over 50 years</w:t>
            </w:r>
            <w:r w:rsidR="00C70981">
              <w:rPr>
                <w:sz w:val="20"/>
                <w:szCs w:val="20"/>
                <w:lang w:val="en-US"/>
              </w:rPr>
              <w:t>.</w:t>
            </w:r>
          </w:p>
        </w:tc>
      </w:tr>
      <w:tr w:rsidR="00C97135" w:rsidRPr="00980B21" w14:paraId="5EAFD063" w14:textId="77777777" w:rsidTr="008B73ED">
        <w:tc>
          <w:tcPr>
            <w:tcW w:w="9639" w:type="dxa"/>
          </w:tcPr>
          <w:p w14:paraId="5E4D8337" w14:textId="5D702878" w:rsidR="00C97135" w:rsidRPr="003234FA" w:rsidRDefault="00C97135" w:rsidP="00C97135">
            <w:pPr>
              <w:pStyle w:val="ListParagraph"/>
              <w:numPr>
                <w:ilvl w:val="0"/>
                <w:numId w:val="2"/>
              </w:numPr>
              <w:rPr>
                <w:sz w:val="20"/>
                <w:szCs w:val="20"/>
                <w:lang w:val="en-US"/>
              </w:rPr>
            </w:pPr>
            <w:r w:rsidRPr="003234FA">
              <w:rPr>
                <w:sz w:val="20"/>
                <w:szCs w:val="20"/>
                <w:lang w:val="en-US"/>
              </w:rPr>
              <w:t>Risk of increased cracks and cupping over 10 years</w:t>
            </w:r>
            <w:r w:rsidR="00C70981">
              <w:rPr>
                <w:sz w:val="20"/>
                <w:szCs w:val="20"/>
                <w:lang w:val="en-US"/>
              </w:rPr>
              <w:t>.</w:t>
            </w:r>
          </w:p>
        </w:tc>
      </w:tr>
      <w:tr w:rsidR="00C97135" w:rsidRPr="00980B21" w14:paraId="65BD28C6" w14:textId="77777777" w:rsidTr="008B73ED">
        <w:tc>
          <w:tcPr>
            <w:tcW w:w="9639" w:type="dxa"/>
          </w:tcPr>
          <w:p w14:paraId="19DA4607" w14:textId="2D8B5287" w:rsidR="00C97135" w:rsidRPr="003234FA" w:rsidRDefault="00C97135" w:rsidP="00C97135">
            <w:pPr>
              <w:pStyle w:val="ListParagraph"/>
              <w:numPr>
                <w:ilvl w:val="0"/>
                <w:numId w:val="2"/>
              </w:numPr>
              <w:rPr>
                <w:sz w:val="20"/>
                <w:szCs w:val="20"/>
                <w:lang w:val="en-US"/>
              </w:rPr>
            </w:pPr>
            <w:r w:rsidRPr="003234FA">
              <w:rPr>
                <w:sz w:val="20"/>
                <w:szCs w:val="20"/>
                <w:lang w:val="en-US"/>
              </w:rPr>
              <w:t>Risk of bulging, cupping</w:t>
            </w:r>
            <w:r w:rsidR="00C70981">
              <w:rPr>
                <w:sz w:val="20"/>
                <w:szCs w:val="20"/>
                <w:lang w:val="en-US"/>
              </w:rPr>
              <w:t>,</w:t>
            </w:r>
            <w:r w:rsidRPr="003234FA">
              <w:rPr>
                <w:sz w:val="20"/>
                <w:szCs w:val="20"/>
                <w:lang w:val="en-US"/>
              </w:rPr>
              <w:t xml:space="preserve"> and delamination over 5 years</w:t>
            </w:r>
            <w:r w:rsidR="00C70981">
              <w:rPr>
                <w:sz w:val="20"/>
                <w:szCs w:val="20"/>
                <w:lang w:val="en-US"/>
              </w:rPr>
              <w:t>.</w:t>
            </w:r>
          </w:p>
        </w:tc>
      </w:tr>
      <w:tr w:rsidR="00C97135" w:rsidRPr="00980B21" w14:paraId="29D16B74" w14:textId="77777777" w:rsidTr="008B73ED">
        <w:tc>
          <w:tcPr>
            <w:tcW w:w="9639" w:type="dxa"/>
          </w:tcPr>
          <w:p w14:paraId="24D2108B" w14:textId="3C9486DF" w:rsidR="00C97135" w:rsidRPr="003234FA" w:rsidRDefault="00C97135" w:rsidP="00C97135">
            <w:pPr>
              <w:pStyle w:val="ListParagraph"/>
              <w:numPr>
                <w:ilvl w:val="0"/>
                <w:numId w:val="2"/>
              </w:numPr>
              <w:rPr>
                <w:sz w:val="20"/>
                <w:szCs w:val="20"/>
                <w:lang w:val="en-US"/>
              </w:rPr>
            </w:pPr>
            <w:r w:rsidRPr="003234FA">
              <w:rPr>
                <w:sz w:val="20"/>
                <w:szCs w:val="20"/>
                <w:lang w:val="en-US"/>
              </w:rPr>
              <w:t xml:space="preserve">Risk of delamination after </w:t>
            </w:r>
            <w:r w:rsidR="00C70981">
              <w:rPr>
                <w:sz w:val="20"/>
                <w:szCs w:val="20"/>
                <w:lang w:val="en-US"/>
              </w:rPr>
              <w:t>1</w:t>
            </w:r>
            <w:r w:rsidR="00C70981" w:rsidRPr="003234FA">
              <w:rPr>
                <w:sz w:val="20"/>
                <w:szCs w:val="20"/>
                <w:lang w:val="en-US"/>
              </w:rPr>
              <w:t xml:space="preserve"> </w:t>
            </w:r>
            <w:r w:rsidRPr="003234FA">
              <w:rPr>
                <w:sz w:val="20"/>
                <w:szCs w:val="20"/>
                <w:lang w:val="en-US"/>
              </w:rPr>
              <w:t>year of climate exposure</w:t>
            </w:r>
            <w:r w:rsidR="00C70981">
              <w:rPr>
                <w:sz w:val="20"/>
                <w:szCs w:val="20"/>
                <w:lang w:val="en-US"/>
              </w:rPr>
              <w:t>.</w:t>
            </w:r>
          </w:p>
        </w:tc>
      </w:tr>
      <w:tr w:rsidR="00C97135" w:rsidRPr="00980B21" w14:paraId="386FFFF3" w14:textId="77777777" w:rsidTr="008B73ED">
        <w:tc>
          <w:tcPr>
            <w:tcW w:w="9639" w:type="dxa"/>
            <w:shd w:val="clear" w:color="auto" w:fill="F2F2F2" w:themeFill="background1" w:themeFillShade="F2"/>
          </w:tcPr>
          <w:p w14:paraId="62141B81" w14:textId="3FC07306"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Short exposure to forces</w:t>
            </w:r>
            <w:r w:rsidR="00C70981">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lack of support with fast climate events, keying ou</w:t>
            </w:r>
            <w:r w:rsidR="00C70981">
              <w:rPr>
                <w:rFonts w:ascii="Times New Roman" w:hAnsi="Times New Roman" w:cs="Times New Roman"/>
                <w:b/>
                <w:bCs/>
                <w:sz w:val="20"/>
                <w:szCs w:val="20"/>
                <w:lang w:val="en-US"/>
              </w:rPr>
              <w:t>t</w:t>
            </w:r>
            <w:r w:rsidRPr="003234FA">
              <w:rPr>
                <w:rFonts w:ascii="Times New Roman" w:hAnsi="Times New Roman" w:cs="Times New Roman"/>
                <w:b/>
                <w:bCs/>
                <w:sz w:val="20"/>
                <w:szCs w:val="20"/>
                <w:lang w:val="en-US"/>
              </w:rPr>
              <w:t xml:space="preserve"> or restretching</w:t>
            </w:r>
          </w:p>
        </w:tc>
      </w:tr>
      <w:tr w:rsidR="00C97135" w:rsidRPr="00980B21" w14:paraId="0D9D0BED" w14:textId="77777777" w:rsidTr="008B73ED">
        <w:tc>
          <w:tcPr>
            <w:tcW w:w="9639" w:type="dxa"/>
          </w:tcPr>
          <w:p w14:paraId="3BBAF02F" w14:textId="674EB65A" w:rsidR="00C97135" w:rsidRPr="003234FA" w:rsidRDefault="00C70981" w:rsidP="00C97135">
            <w:pPr>
              <w:pStyle w:val="ListParagraph"/>
              <w:numPr>
                <w:ilvl w:val="0"/>
                <w:numId w:val="3"/>
              </w:numPr>
              <w:rPr>
                <w:sz w:val="20"/>
                <w:szCs w:val="20"/>
                <w:lang w:val="en-US"/>
              </w:rPr>
            </w:pPr>
            <w:r>
              <w:rPr>
                <w:sz w:val="20"/>
                <w:szCs w:val="20"/>
                <w:lang w:val="en-US"/>
              </w:rPr>
              <w:t>S</w:t>
            </w:r>
            <w:r w:rsidR="00C97135" w:rsidRPr="003234FA">
              <w:rPr>
                <w:sz w:val="20"/>
                <w:szCs w:val="20"/>
                <w:lang w:val="en-US"/>
              </w:rPr>
              <w:t>upport is as stiff as the paint layer</w:t>
            </w:r>
            <w:r>
              <w:rPr>
                <w:sz w:val="20"/>
                <w:szCs w:val="20"/>
                <w:lang w:val="en-US"/>
              </w:rPr>
              <w:t>—</w:t>
            </w:r>
            <w:r w:rsidR="00C97135" w:rsidRPr="003234FA">
              <w:rPr>
                <w:sz w:val="20"/>
                <w:szCs w:val="20"/>
                <w:lang w:val="en-US"/>
              </w:rPr>
              <w:t>fully supported</w:t>
            </w:r>
            <w:r>
              <w:rPr>
                <w:sz w:val="20"/>
                <w:szCs w:val="20"/>
                <w:lang w:val="en-US"/>
              </w:rPr>
              <w:t>.</w:t>
            </w:r>
          </w:p>
        </w:tc>
      </w:tr>
      <w:tr w:rsidR="00C97135" w:rsidRPr="00980B21" w14:paraId="7A2F17B8" w14:textId="77777777" w:rsidTr="008B73ED">
        <w:tc>
          <w:tcPr>
            <w:tcW w:w="9639" w:type="dxa"/>
          </w:tcPr>
          <w:p w14:paraId="5CDF3633" w14:textId="51B686AB" w:rsidR="00C97135" w:rsidRPr="003234FA" w:rsidRDefault="00C70981" w:rsidP="00C97135">
            <w:pPr>
              <w:pStyle w:val="ListParagraph"/>
              <w:numPr>
                <w:ilvl w:val="0"/>
                <w:numId w:val="3"/>
              </w:numPr>
              <w:rPr>
                <w:sz w:val="20"/>
                <w:szCs w:val="20"/>
                <w:lang w:val="en-US"/>
              </w:rPr>
            </w:pPr>
            <w:r>
              <w:rPr>
                <w:sz w:val="20"/>
                <w:szCs w:val="20"/>
                <w:lang w:val="en-US"/>
              </w:rPr>
              <w:t>S</w:t>
            </w:r>
            <w:r w:rsidR="00C97135" w:rsidRPr="003234FA">
              <w:rPr>
                <w:sz w:val="20"/>
                <w:szCs w:val="20"/>
                <w:lang w:val="en-US"/>
              </w:rPr>
              <w:t>upport is stiff, but not as stiff as the stiffer paint layers</w:t>
            </w:r>
            <w:r>
              <w:rPr>
                <w:sz w:val="20"/>
                <w:szCs w:val="20"/>
                <w:lang w:val="en-US"/>
              </w:rPr>
              <w:t>.</w:t>
            </w:r>
          </w:p>
        </w:tc>
      </w:tr>
      <w:tr w:rsidR="00C97135" w:rsidRPr="00980B21" w14:paraId="57D79375" w14:textId="77777777" w:rsidTr="008B73ED">
        <w:tc>
          <w:tcPr>
            <w:tcW w:w="9639" w:type="dxa"/>
          </w:tcPr>
          <w:p w14:paraId="7BADDBD6" w14:textId="0FE64AFC" w:rsidR="00C97135" w:rsidRPr="003234FA" w:rsidRDefault="00C70981" w:rsidP="00C97135">
            <w:pPr>
              <w:pStyle w:val="ListParagraph"/>
              <w:numPr>
                <w:ilvl w:val="0"/>
                <w:numId w:val="3"/>
              </w:numPr>
              <w:rPr>
                <w:sz w:val="20"/>
                <w:szCs w:val="20"/>
                <w:lang w:val="en-US"/>
              </w:rPr>
            </w:pPr>
            <w:r>
              <w:rPr>
                <w:sz w:val="20"/>
                <w:szCs w:val="20"/>
                <w:lang w:val="en-US"/>
              </w:rPr>
              <w:t>L</w:t>
            </w:r>
            <w:r w:rsidR="00C97135" w:rsidRPr="003234FA">
              <w:rPr>
                <w:sz w:val="20"/>
                <w:szCs w:val="20"/>
                <w:lang w:val="en-US"/>
              </w:rPr>
              <w:t>ining provides some support, but not enough to prevent damage with significant use of force (</w:t>
            </w:r>
            <w:r>
              <w:rPr>
                <w:sz w:val="20"/>
                <w:szCs w:val="20"/>
                <w:lang w:val="en-US"/>
              </w:rPr>
              <w:t xml:space="preserve">e.g., </w:t>
            </w:r>
            <w:r w:rsidR="00C97135" w:rsidRPr="003234FA">
              <w:rPr>
                <w:sz w:val="20"/>
                <w:szCs w:val="20"/>
                <w:lang w:val="en-US"/>
              </w:rPr>
              <w:t>keying out in corners)</w:t>
            </w:r>
            <w:r>
              <w:rPr>
                <w:sz w:val="20"/>
                <w:szCs w:val="20"/>
                <w:lang w:val="en-US"/>
              </w:rPr>
              <w:t>.</w:t>
            </w:r>
          </w:p>
        </w:tc>
      </w:tr>
      <w:tr w:rsidR="00C97135" w:rsidRPr="00980B21" w14:paraId="4503006F" w14:textId="77777777" w:rsidTr="008B73ED">
        <w:tc>
          <w:tcPr>
            <w:tcW w:w="9639" w:type="dxa"/>
          </w:tcPr>
          <w:p w14:paraId="0440CCF2" w14:textId="30D828D8" w:rsidR="00C97135" w:rsidRPr="003234FA" w:rsidRDefault="00C70981" w:rsidP="00C97135">
            <w:pPr>
              <w:pStyle w:val="ListParagraph"/>
              <w:numPr>
                <w:ilvl w:val="0"/>
                <w:numId w:val="3"/>
              </w:numPr>
              <w:rPr>
                <w:sz w:val="20"/>
                <w:szCs w:val="20"/>
                <w:lang w:val="en-US"/>
              </w:rPr>
            </w:pPr>
            <w:r>
              <w:rPr>
                <w:sz w:val="20"/>
                <w:szCs w:val="20"/>
                <w:lang w:val="en-US"/>
              </w:rPr>
              <w:t>L</w:t>
            </w:r>
            <w:r w:rsidR="00C97135" w:rsidRPr="003234FA">
              <w:rPr>
                <w:sz w:val="20"/>
                <w:szCs w:val="20"/>
                <w:lang w:val="en-US"/>
              </w:rPr>
              <w:t>ining provides very little support</w:t>
            </w:r>
            <w:r>
              <w:rPr>
                <w:sz w:val="20"/>
                <w:szCs w:val="20"/>
                <w:lang w:val="en-US"/>
              </w:rPr>
              <w:t>,</w:t>
            </w:r>
            <w:r w:rsidR="00C97135" w:rsidRPr="003234FA">
              <w:rPr>
                <w:sz w:val="20"/>
                <w:szCs w:val="20"/>
                <w:lang w:val="en-US"/>
              </w:rPr>
              <w:t xml:space="preserve"> and there is risk of cracks and cupping</w:t>
            </w:r>
            <w:r>
              <w:rPr>
                <w:sz w:val="20"/>
                <w:szCs w:val="20"/>
                <w:lang w:val="en-US"/>
              </w:rPr>
              <w:t>.</w:t>
            </w:r>
          </w:p>
        </w:tc>
      </w:tr>
      <w:tr w:rsidR="00C97135" w:rsidRPr="00980B21" w14:paraId="3A94F40D" w14:textId="77777777" w:rsidTr="008B73ED">
        <w:tc>
          <w:tcPr>
            <w:tcW w:w="9639" w:type="dxa"/>
          </w:tcPr>
          <w:p w14:paraId="1F3475B9" w14:textId="6FA3B331" w:rsidR="00C97135" w:rsidRPr="003234FA" w:rsidRDefault="00C70981" w:rsidP="00C97135">
            <w:pPr>
              <w:pStyle w:val="ListParagraph"/>
              <w:numPr>
                <w:ilvl w:val="0"/>
                <w:numId w:val="3"/>
              </w:numPr>
              <w:rPr>
                <w:sz w:val="20"/>
                <w:szCs w:val="20"/>
                <w:lang w:val="en-US"/>
              </w:rPr>
            </w:pPr>
            <w:r>
              <w:rPr>
                <w:sz w:val="20"/>
                <w:szCs w:val="20"/>
                <w:lang w:val="en-US"/>
              </w:rPr>
              <w:t>T</w:t>
            </w:r>
            <w:r w:rsidR="00C97135" w:rsidRPr="003234FA">
              <w:rPr>
                <w:sz w:val="20"/>
                <w:szCs w:val="20"/>
                <w:lang w:val="en-US"/>
              </w:rPr>
              <w:t>reatment provides no support</w:t>
            </w:r>
            <w:r>
              <w:rPr>
                <w:sz w:val="20"/>
                <w:szCs w:val="20"/>
                <w:lang w:val="en-US"/>
              </w:rPr>
              <w:t>,</w:t>
            </w:r>
            <w:r w:rsidR="00C97135" w:rsidRPr="003234FA">
              <w:rPr>
                <w:sz w:val="20"/>
                <w:szCs w:val="20"/>
                <w:lang w:val="en-US"/>
              </w:rPr>
              <w:t xml:space="preserve"> so any slight or significant increase in forces will affect the paint layer directly.</w:t>
            </w:r>
          </w:p>
        </w:tc>
      </w:tr>
      <w:tr w:rsidR="00C97135" w:rsidRPr="00980B21" w14:paraId="262F86FC" w14:textId="77777777" w:rsidTr="008B73ED">
        <w:tc>
          <w:tcPr>
            <w:tcW w:w="9639" w:type="dxa"/>
            <w:shd w:val="clear" w:color="auto" w:fill="F2F2F2" w:themeFill="background1" w:themeFillShade="F2"/>
          </w:tcPr>
          <w:p w14:paraId="7F637940" w14:textId="761E5F00"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Shear forces between canvas and lining</w:t>
            </w:r>
            <w:r w:rsidR="00C70981">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due to stiffness in lining and shrinkage forces in canvas</w:t>
            </w:r>
          </w:p>
        </w:tc>
      </w:tr>
      <w:tr w:rsidR="00C97135" w:rsidRPr="003234FA" w14:paraId="085905AE" w14:textId="77777777" w:rsidTr="008B73ED">
        <w:tc>
          <w:tcPr>
            <w:tcW w:w="9639" w:type="dxa"/>
          </w:tcPr>
          <w:p w14:paraId="085A3968" w14:textId="0CEBF6E9" w:rsidR="00C97135" w:rsidRPr="003234FA" w:rsidRDefault="00C97135" w:rsidP="00C97135">
            <w:pPr>
              <w:pStyle w:val="ListParagraph"/>
              <w:numPr>
                <w:ilvl w:val="0"/>
                <w:numId w:val="4"/>
              </w:numPr>
              <w:ind w:left="1453"/>
              <w:rPr>
                <w:sz w:val="20"/>
                <w:szCs w:val="20"/>
                <w:lang w:val="en-US"/>
              </w:rPr>
            </w:pPr>
            <w:r w:rsidRPr="003234FA">
              <w:rPr>
                <w:sz w:val="20"/>
                <w:szCs w:val="20"/>
                <w:lang w:val="en-US"/>
              </w:rPr>
              <w:t>No forces</w:t>
            </w:r>
            <w:r w:rsidR="00C70981">
              <w:rPr>
                <w:sz w:val="20"/>
                <w:szCs w:val="20"/>
                <w:lang w:val="en-US"/>
              </w:rPr>
              <w:t>.</w:t>
            </w:r>
          </w:p>
        </w:tc>
      </w:tr>
      <w:tr w:rsidR="00C97135" w:rsidRPr="00980B21" w14:paraId="39E3DBDF" w14:textId="77777777" w:rsidTr="008B73ED">
        <w:tc>
          <w:tcPr>
            <w:tcW w:w="9639" w:type="dxa"/>
          </w:tcPr>
          <w:p w14:paraId="5A3B8ED8" w14:textId="691A09D6" w:rsidR="00C97135" w:rsidRPr="003234FA" w:rsidRDefault="00C97135" w:rsidP="00C97135">
            <w:pPr>
              <w:pStyle w:val="ListParagraph"/>
              <w:numPr>
                <w:ilvl w:val="0"/>
                <w:numId w:val="4"/>
              </w:numPr>
              <w:ind w:left="1453"/>
              <w:rPr>
                <w:sz w:val="20"/>
                <w:szCs w:val="20"/>
                <w:lang w:val="en-US"/>
              </w:rPr>
            </w:pPr>
            <w:r w:rsidRPr="003234FA">
              <w:rPr>
                <w:sz w:val="20"/>
                <w:szCs w:val="20"/>
                <w:lang w:val="en-US"/>
              </w:rPr>
              <w:t>Slight forces with changes in RH</w:t>
            </w:r>
            <w:r w:rsidR="00C70981">
              <w:rPr>
                <w:sz w:val="20"/>
                <w:szCs w:val="20"/>
                <w:lang w:val="en-US"/>
              </w:rPr>
              <w:t>.</w:t>
            </w:r>
          </w:p>
        </w:tc>
      </w:tr>
      <w:tr w:rsidR="00C97135" w:rsidRPr="00980B21" w14:paraId="68BBBA1C" w14:textId="77777777" w:rsidTr="008B73ED">
        <w:tc>
          <w:tcPr>
            <w:tcW w:w="9639" w:type="dxa"/>
          </w:tcPr>
          <w:p w14:paraId="7576C6F6" w14:textId="47BB4C88" w:rsidR="00C97135" w:rsidRPr="003234FA" w:rsidRDefault="00C97135" w:rsidP="00C97135">
            <w:pPr>
              <w:pStyle w:val="ListParagraph"/>
              <w:numPr>
                <w:ilvl w:val="0"/>
                <w:numId w:val="4"/>
              </w:numPr>
              <w:ind w:left="1453"/>
              <w:rPr>
                <w:sz w:val="20"/>
                <w:szCs w:val="20"/>
                <w:lang w:val="en-US"/>
              </w:rPr>
            </w:pPr>
            <w:r w:rsidRPr="003234FA">
              <w:rPr>
                <w:sz w:val="20"/>
                <w:szCs w:val="20"/>
                <w:lang w:val="en-US"/>
              </w:rPr>
              <w:t>Some shear forces with change in RH in case of canvas contraction</w:t>
            </w:r>
            <w:r w:rsidR="00C70981">
              <w:rPr>
                <w:sz w:val="20"/>
                <w:szCs w:val="20"/>
                <w:lang w:val="en-US"/>
              </w:rPr>
              <w:t>.</w:t>
            </w:r>
          </w:p>
        </w:tc>
      </w:tr>
      <w:tr w:rsidR="00C97135" w:rsidRPr="00980B21" w14:paraId="146F8BBA" w14:textId="77777777" w:rsidTr="008B73ED">
        <w:tc>
          <w:tcPr>
            <w:tcW w:w="9639" w:type="dxa"/>
          </w:tcPr>
          <w:p w14:paraId="04DFAFFF" w14:textId="768CF4C9" w:rsidR="00C97135" w:rsidRPr="003234FA" w:rsidRDefault="00C97135" w:rsidP="00C97135">
            <w:pPr>
              <w:pStyle w:val="ListParagraph"/>
              <w:numPr>
                <w:ilvl w:val="0"/>
                <w:numId w:val="4"/>
              </w:numPr>
              <w:ind w:left="1453"/>
              <w:rPr>
                <w:sz w:val="20"/>
                <w:szCs w:val="20"/>
                <w:lang w:val="en-US"/>
              </w:rPr>
            </w:pPr>
            <w:r w:rsidRPr="003234FA">
              <w:rPr>
                <w:sz w:val="20"/>
                <w:szCs w:val="20"/>
                <w:lang w:val="en-US"/>
              </w:rPr>
              <w:t>Local delamination of lining with change in RH if canvas contracts and the binder is not strong</w:t>
            </w:r>
            <w:r w:rsidR="00C70981">
              <w:rPr>
                <w:sz w:val="20"/>
                <w:szCs w:val="20"/>
                <w:lang w:val="en-US"/>
              </w:rPr>
              <w:t>.</w:t>
            </w:r>
          </w:p>
        </w:tc>
      </w:tr>
      <w:tr w:rsidR="00C97135" w:rsidRPr="00980B21" w14:paraId="1A01DA53" w14:textId="77777777" w:rsidTr="008B73ED">
        <w:tc>
          <w:tcPr>
            <w:tcW w:w="9639" w:type="dxa"/>
          </w:tcPr>
          <w:p w14:paraId="165019FE" w14:textId="03331420" w:rsidR="00C97135" w:rsidRPr="003234FA" w:rsidRDefault="00C97135" w:rsidP="00C97135">
            <w:pPr>
              <w:pStyle w:val="ListParagraph"/>
              <w:numPr>
                <w:ilvl w:val="0"/>
                <w:numId w:val="4"/>
              </w:numPr>
              <w:ind w:left="1453"/>
              <w:rPr>
                <w:sz w:val="20"/>
                <w:szCs w:val="20"/>
                <w:lang w:val="en-US"/>
              </w:rPr>
            </w:pPr>
            <w:r w:rsidRPr="003234FA">
              <w:rPr>
                <w:sz w:val="20"/>
                <w:szCs w:val="20"/>
                <w:lang w:val="en-US"/>
              </w:rPr>
              <w:t>High forces with delami</w:t>
            </w:r>
            <w:r w:rsidR="00C70981">
              <w:rPr>
                <w:sz w:val="20"/>
                <w:szCs w:val="20"/>
                <w:lang w:val="en-US"/>
              </w:rPr>
              <w:t>n</w:t>
            </w:r>
            <w:r w:rsidRPr="003234FA">
              <w:rPr>
                <w:sz w:val="20"/>
                <w:szCs w:val="20"/>
                <w:lang w:val="en-US"/>
              </w:rPr>
              <w:t>ation of lining if canvas contracts and the binder is not strong</w:t>
            </w:r>
            <w:r w:rsidR="00C70981">
              <w:rPr>
                <w:sz w:val="20"/>
                <w:szCs w:val="20"/>
                <w:lang w:val="en-US"/>
              </w:rPr>
              <w:t>.</w:t>
            </w:r>
          </w:p>
        </w:tc>
      </w:tr>
      <w:tr w:rsidR="00C97135" w:rsidRPr="00980B21" w14:paraId="21542B54" w14:textId="77777777" w:rsidTr="008B73ED">
        <w:tc>
          <w:tcPr>
            <w:tcW w:w="9639" w:type="dxa"/>
            <w:shd w:val="clear" w:color="auto" w:fill="F2F2F2" w:themeFill="background1" w:themeFillShade="F2"/>
          </w:tcPr>
          <w:p w14:paraId="54216CB5" w14:textId="062F7B1D"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Shear forces between canvas and paint</w:t>
            </w:r>
            <w:r w:rsidR="00E0489A">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due to free movement of the canvas and stiffness in paint</w:t>
            </w:r>
          </w:p>
        </w:tc>
      </w:tr>
      <w:tr w:rsidR="00C97135" w:rsidRPr="003234FA" w14:paraId="1D3D2E33" w14:textId="77777777" w:rsidTr="008B73ED">
        <w:tc>
          <w:tcPr>
            <w:tcW w:w="9639" w:type="dxa"/>
          </w:tcPr>
          <w:p w14:paraId="350F0B9C" w14:textId="60EF02D4" w:rsidR="00C97135" w:rsidRPr="003234FA" w:rsidRDefault="00C97135" w:rsidP="00C97135">
            <w:pPr>
              <w:pStyle w:val="ListParagraph"/>
              <w:numPr>
                <w:ilvl w:val="0"/>
                <w:numId w:val="5"/>
              </w:numPr>
              <w:ind w:left="1453"/>
              <w:rPr>
                <w:sz w:val="20"/>
                <w:szCs w:val="20"/>
                <w:lang w:val="en-US"/>
              </w:rPr>
            </w:pPr>
            <w:r w:rsidRPr="003234FA">
              <w:rPr>
                <w:sz w:val="20"/>
                <w:szCs w:val="20"/>
                <w:lang w:val="en-US"/>
              </w:rPr>
              <w:lastRenderedPageBreak/>
              <w:t>No forces</w:t>
            </w:r>
            <w:r w:rsidR="00E0489A">
              <w:rPr>
                <w:sz w:val="20"/>
                <w:szCs w:val="20"/>
                <w:lang w:val="en-US"/>
              </w:rPr>
              <w:t>.</w:t>
            </w:r>
          </w:p>
        </w:tc>
      </w:tr>
      <w:tr w:rsidR="00C97135" w:rsidRPr="00980B21" w14:paraId="6A90F63D" w14:textId="77777777" w:rsidTr="008B73ED">
        <w:tc>
          <w:tcPr>
            <w:tcW w:w="9639" w:type="dxa"/>
          </w:tcPr>
          <w:p w14:paraId="4F221BCA" w14:textId="4C98D21E" w:rsidR="00C97135" w:rsidRPr="003234FA" w:rsidRDefault="00C97135" w:rsidP="00C97135">
            <w:pPr>
              <w:pStyle w:val="ListParagraph"/>
              <w:numPr>
                <w:ilvl w:val="0"/>
                <w:numId w:val="5"/>
              </w:numPr>
              <w:ind w:left="1453"/>
              <w:rPr>
                <w:sz w:val="20"/>
                <w:szCs w:val="20"/>
                <w:lang w:val="en-US"/>
              </w:rPr>
            </w:pPr>
            <w:r w:rsidRPr="003234FA">
              <w:rPr>
                <w:sz w:val="20"/>
                <w:szCs w:val="20"/>
                <w:lang w:val="en-US"/>
              </w:rPr>
              <w:t>Slight forces with changes in RH</w:t>
            </w:r>
            <w:r w:rsidR="00E0489A">
              <w:rPr>
                <w:sz w:val="20"/>
                <w:szCs w:val="20"/>
                <w:lang w:val="en-US"/>
              </w:rPr>
              <w:t>.</w:t>
            </w:r>
          </w:p>
        </w:tc>
      </w:tr>
      <w:tr w:rsidR="00C97135" w:rsidRPr="00980B21" w14:paraId="7274EEED" w14:textId="77777777" w:rsidTr="008B73ED">
        <w:tc>
          <w:tcPr>
            <w:tcW w:w="9639" w:type="dxa"/>
          </w:tcPr>
          <w:p w14:paraId="5643648A" w14:textId="459D22FC" w:rsidR="00C97135" w:rsidRPr="003234FA" w:rsidRDefault="00C97135" w:rsidP="00C97135">
            <w:pPr>
              <w:pStyle w:val="ListParagraph"/>
              <w:numPr>
                <w:ilvl w:val="0"/>
                <w:numId w:val="5"/>
              </w:numPr>
              <w:ind w:left="1453"/>
              <w:rPr>
                <w:sz w:val="20"/>
                <w:szCs w:val="20"/>
                <w:lang w:val="en-US"/>
              </w:rPr>
            </w:pPr>
            <w:r w:rsidRPr="003234FA">
              <w:rPr>
                <w:sz w:val="20"/>
                <w:szCs w:val="20"/>
                <w:lang w:val="en-US"/>
              </w:rPr>
              <w:t>Some forces and risk of long-term development of cracks in paint layer due to compression or tension</w:t>
            </w:r>
            <w:r w:rsidR="00E0489A">
              <w:rPr>
                <w:sz w:val="20"/>
                <w:szCs w:val="20"/>
                <w:lang w:val="en-US"/>
              </w:rPr>
              <w:t>.</w:t>
            </w:r>
          </w:p>
        </w:tc>
      </w:tr>
      <w:tr w:rsidR="00C97135" w:rsidRPr="00980B21" w14:paraId="7159BECA" w14:textId="77777777" w:rsidTr="008B73ED">
        <w:tc>
          <w:tcPr>
            <w:tcW w:w="9639" w:type="dxa"/>
          </w:tcPr>
          <w:p w14:paraId="0AFEF06A" w14:textId="4825A249" w:rsidR="00C97135" w:rsidRPr="003234FA" w:rsidRDefault="00C97135" w:rsidP="00C97135">
            <w:pPr>
              <w:pStyle w:val="ListParagraph"/>
              <w:numPr>
                <w:ilvl w:val="0"/>
                <w:numId w:val="5"/>
              </w:numPr>
              <w:ind w:left="1453"/>
              <w:rPr>
                <w:sz w:val="20"/>
                <w:szCs w:val="20"/>
                <w:lang w:val="en-US"/>
              </w:rPr>
            </w:pPr>
            <w:r w:rsidRPr="003234FA">
              <w:rPr>
                <w:sz w:val="20"/>
                <w:szCs w:val="20"/>
                <w:lang w:val="en-US"/>
              </w:rPr>
              <w:t>High forces and risk of cupping and delamination</w:t>
            </w:r>
            <w:r w:rsidR="00E0489A">
              <w:rPr>
                <w:sz w:val="20"/>
                <w:szCs w:val="20"/>
                <w:lang w:val="en-US"/>
              </w:rPr>
              <w:t>.</w:t>
            </w:r>
          </w:p>
        </w:tc>
      </w:tr>
      <w:tr w:rsidR="00C97135" w:rsidRPr="00980B21" w14:paraId="65185661" w14:textId="77777777" w:rsidTr="008B73ED">
        <w:tc>
          <w:tcPr>
            <w:tcW w:w="9639" w:type="dxa"/>
          </w:tcPr>
          <w:p w14:paraId="1AF932A3" w14:textId="0163C215" w:rsidR="00C97135" w:rsidRPr="003234FA" w:rsidRDefault="00C97135" w:rsidP="00C97135">
            <w:pPr>
              <w:pStyle w:val="ListParagraph"/>
              <w:numPr>
                <w:ilvl w:val="0"/>
                <w:numId w:val="5"/>
              </w:numPr>
              <w:ind w:left="1453"/>
              <w:rPr>
                <w:sz w:val="20"/>
                <w:szCs w:val="20"/>
                <w:lang w:val="en-US"/>
              </w:rPr>
            </w:pPr>
            <w:r w:rsidRPr="003234FA">
              <w:rPr>
                <w:sz w:val="20"/>
                <w:szCs w:val="20"/>
                <w:lang w:val="en-US"/>
              </w:rPr>
              <w:t>Very high forces and risk of tenting and delamination of paint in high RH situations</w:t>
            </w:r>
            <w:r w:rsidR="00E0489A">
              <w:rPr>
                <w:sz w:val="20"/>
                <w:szCs w:val="20"/>
                <w:lang w:val="en-US"/>
              </w:rPr>
              <w:t>.</w:t>
            </w:r>
            <w:r w:rsidRPr="003234FA">
              <w:rPr>
                <w:sz w:val="20"/>
                <w:szCs w:val="20"/>
                <w:lang w:val="en-US"/>
              </w:rPr>
              <w:t xml:space="preserve"> </w:t>
            </w:r>
          </w:p>
        </w:tc>
      </w:tr>
      <w:tr w:rsidR="00C97135" w:rsidRPr="00980B21" w14:paraId="070365CB" w14:textId="77777777" w:rsidTr="008B73ED">
        <w:tc>
          <w:tcPr>
            <w:tcW w:w="9639" w:type="dxa"/>
            <w:shd w:val="clear" w:color="auto" w:fill="F2F2F2" w:themeFill="background1" w:themeFillShade="F2"/>
          </w:tcPr>
          <w:p w14:paraId="71B6A5CC" w14:textId="6692C19A"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Visual change</w:t>
            </w:r>
            <w:r w:rsidR="00E0489A">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due to impregnation and subsequent change of refraction index</w:t>
            </w:r>
          </w:p>
        </w:tc>
      </w:tr>
      <w:tr w:rsidR="00C97135" w:rsidRPr="003234FA" w14:paraId="3FDC9DA3" w14:textId="77777777" w:rsidTr="008B73ED">
        <w:tc>
          <w:tcPr>
            <w:tcW w:w="9639" w:type="dxa"/>
          </w:tcPr>
          <w:p w14:paraId="2864D8C4" w14:textId="1EE938B0" w:rsidR="00C97135" w:rsidRPr="003234FA" w:rsidRDefault="00C97135" w:rsidP="00C97135">
            <w:pPr>
              <w:pStyle w:val="ListParagraph"/>
              <w:numPr>
                <w:ilvl w:val="0"/>
                <w:numId w:val="6"/>
              </w:numPr>
              <w:ind w:left="1453"/>
              <w:rPr>
                <w:sz w:val="20"/>
                <w:szCs w:val="20"/>
                <w:lang w:val="en-US"/>
              </w:rPr>
            </w:pPr>
            <w:r w:rsidRPr="003234FA">
              <w:rPr>
                <w:sz w:val="20"/>
                <w:szCs w:val="20"/>
                <w:lang w:val="en-US"/>
              </w:rPr>
              <w:t>No change</w:t>
            </w:r>
            <w:r w:rsidR="00E0489A">
              <w:rPr>
                <w:sz w:val="20"/>
                <w:szCs w:val="20"/>
                <w:lang w:val="en-US"/>
              </w:rPr>
              <w:t>.</w:t>
            </w:r>
          </w:p>
        </w:tc>
      </w:tr>
      <w:tr w:rsidR="00C97135" w:rsidRPr="00980B21" w14:paraId="25C88BD5" w14:textId="77777777" w:rsidTr="008B73ED">
        <w:tc>
          <w:tcPr>
            <w:tcW w:w="9639" w:type="dxa"/>
          </w:tcPr>
          <w:p w14:paraId="0D98462B" w14:textId="318BFF9C" w:rsidR="00C97135" w:rsidRPr="003234FA" w:rsidRDefault="00C97135" w:rsidP="00C97135">
            <w:pPr>
              <w:pStyle w:val="ListParagraph"/>
              <w:numPr>
                <w:ilvl w:val="0"/>
                <w:numId w:val="6"/>
              </w:numPr>
              <w:ind w:left="1453"/>
              <w:rPr>
                <w:sz w:val="20"/>
                <w:szCs w:val="20"/>
                <w:lang w:val="en-US"/>
              </w:rPr>
            </w:pPr>
            <w:r w:rsidRPr="003234FA">
              <w:rPr>
                <w:sz w:val="20"/>
                <w:szCs w:val="20"/>
                <w:lang w:val="en-US"/>
              </w:rPr>
              <w:t xml:space="preserve">ΔE </w:t>
            </w:r>
            <w:r w:rsidR="00E0489A">
              <w:rPr>
                <w:sz w:val="20"/>
                <w:szCs w:val="20"/>
                <w:lang w:val="en-US"/>
              </w:rPr>
              <w:t xml:space="preserve">&lt; </w:t>
            </w:r>
            <w:r w:rsidRPr="003234FA">
              <w:rPr>
                <w:sz w:val="20"/>
                <w:szCs w:val="20"/>
                <w:lang w:val="en-US"/>
              </w:rPr>
              <w:t>1</w:t>
            </w:r>
            <w:r w:rsidR="00E0489A">
              <w:rPr>
                <w:sz w:val="20"/>
                <w:szCs w:val="20"/>
                <w:lang w:val="en-US"/>
              </w:rPr>
              <w:t>:</w:t>
            </w:r>
            <w:r w:rsidRPr="003234FA">
              <w:rPr>
                <w:sz w:val="20"/>
                <w:szCs w:val="20"/>
                <w:lang w:val="en-US"/>
              </w:rPr>
              <w:t xml:space="preserve"> </w:t>
            </w:r>
            <w:r w:rsidR="00E0489A">
              <w:rPr>
                <w:sz w:val="20"/>
                <w:szCs w:val="20"/>
                <w:lang w:val="en-US"/>
              </w:rPr>
              <w:t>C</w:t>
            </w:r>
            <w:r w:rsidRPr="003234FA">
              <w:rPr>
                <w:sz w:val="20"/>
                <w:szCs w:val="20"/>
                <w:lang w:val="en-US"/>
              </w:rPr>
              <w:t>hange cannot be seen with naked eye</w:t>
            </w:r>
            <w:r w:rsidR="00E0489A">
              <w:rPr>
                <w:sz w:val="20"/>
                <w:szCs w:val="20"/>
                <w:lang w:val="en-US"/>
              </w:rPr>
              <w:t>.</w:t>
            </w:r>
          </w:p>
        </w:tc>
      </w:tr>
      <w:tr w:rsidR="00C97135" w:rsidRPr="00980B21" w14:paraId="08E2611D" w14:textId="77777777" w:rsidTr="008B73ED">
        <w:tc>
          <w:tcPr>
            <w:tcW w:w="9639" w:type="dxa"/>
          </w:tcPr>
          <w:p w14:paraId="19A9244D" w14:textId="62D9CC80" w:rsidR="00C97135" w:rsidRPr="003234FA" w:rsidRDefault="00C97135" w:rsidP="00C97135">
            <w:pPr>
              <w:pStyle w:val="ListParagraph"/>
              <w:numPr>
                <w:ilvl w:val="0"/>
                <w:numId w:val="6"/>
              </w:numPr>
              <w:ind w:left="1453"/>
              <w:rPr>
                <w:sz w:val="20"/>
                <w:szCs w:val="20"/>
                <w:lang w:val="en-US"/>
              </w:rPr>
            </w:pPr>
            <w:r w:rsidRPr="003234FA">
              <w:rPr>
                <w:sz w:val="20"/>
                <w:szCs w:val="20"/>
                <w:lang w:val="en-US"/>
              </w:rPr>
              <w:t>ΔE = 1</w:t>
            </w:r>
            <w:r w:rsidR="00E0489A">
              <w:rPr>
                <w:sz w:val="20"/>
                <w:szCs w:val="20"/>
                <w:lang w:val="en-US"/>
              </w:rPr>
              <w:t>:</w:t>
            </w:r>
            <w:r w:rsidRPr="003234FA">
              <w:rPr>
                <w:sz w:val="20"/>
                <w:szCs w:val="20"/>
                <w:lang w:val="en-US"/>
              </w:rPr>
              <w:t xml:space="preserve"> Change is just noticeable</w:t>
            </w:r>
            <w:r w:rsidR="00E0489A">
              <w:rPr>
                <w:sz w:val="20"/>
                <w:szCs w:val="20"/>
                <w:lang w:val="en-US"/>
              </w:rPr>
              <w:t>.</w:t>
            </w:r>
          </w:p>
        </w:tc>
      </w:tr>
      <w:tr w:rsidR="00C97135" w:rsidRPr="00980B21" w14:paraId="70F1DA50" w14:textId="77777777" w:rsidTr="008B73ED">
        <w:tc>
          <w:tcPr>
            <w:tcW w:w="9639" w:type="dxa"/>
          </w:tcPr>
          <w:p w14:paraId="6FB43F6B" w14:textId="5887399E" w:rsidR="00C97135" w:rsidRPr="003234FA" w:rsidRDefault="00C97135" w:rsidP="00C97135">
            <w:pPr>
              <w:pStyle w:val="ListParagraph"/>
              <w:numPr>
                <w:ilvl w:val="0"/>
                <w:numId w:val="6"/>
              </w:numPr>
              <w:ind w:left="1453"/>
              <w:rPr>
                <w:sz w:val="20"/>
                <w:szCs w:val="20"/>
                <w:lang w:val="en-US"/>
              </w:rPr>
            </w:pPr>
            <w:r w:rsidRPr="003234FA">
              <w:rPr>
                <w:sz w:val="20"/>
                <w:szCs w:val="20"/>
                <w:lang w:val="en-US"/>
              </w:rPr>
              <w:t>ΔE &gt; 1</w:t>
            </w:r>
            <w:r w:rsidR="00E0489A">
              <w:rPr>
                <w:sz w:val="20"/>
                <w:szCs w:val="20"/>
                <w:lang w:val="en-US"/>
              </w:rPr>
              <w:t>:</w:t>
            </w:r>
            <w:r w:rsidRPr="003234FA">
              <w:rPr>
                <w:sz w:val="20"/>
                <w:szCs w:val="20"/>
                <w:lang w:val="en-US"/>
              </w:rPr>
              <w:t xml:space="preserve"> Change is obvious but the artwork can still be enjoyed</w:t>
            </w:r>
            <w:r w:rsidR="00E0489A">
              <w:rPr>
                <w:sz w:val="20"/>
                <w:szCs w:val="20"/>
                <w:lang w:val="en-US"/>
              </w:rPr>
              <w:t>.</w:t>
            </w:r>
          </w:p>
        </w:tc>
      </w:tr>
      <w:tr w:rsidR="00C97135" w:rsidRPr="00980B21" w14:paraId="0913A686" w14:textId="77777777" w:rsidTr="008B73ED">
        <w:tc>
          <w:tcPr>
            <w:tcW w:w="9639" w:type="dxa"/>
          </w:tcPr>
          <w:p w14:paraId="09512561" w14:textId="7C94B76D" w:rsidR="00C97135" w:rsidRPr="003234FA" w:rsidRDefault="00C97135" w:rsidP="00C97135">
            <w:pPr>
              <w:pStyle w:val="ListParagraph"/>
              <w:numPr>
                <w:ilvl w:val="0"/>
                <w:numId w:val="6"/>
              </w:numPr>
              <w:ind w:left="1453"/>
              <w:rPr>
                <w:sz w:val="20"/>
                <w:szCs w:val="20"/>
                <w:lang w:val="en-US"/>
              </w:rPr>
            </w:pPr>
            <w:r w:rsidRPr="003234FA">
              <w:rPr>
                <w:sz w:val="20"/>
                <w:szCs w:val="20"/>
                <w:lang w:val="en-US"/>
              </w:rPr>
              <w:t>Significant change and seriously compromised appreciation of the artwork</w:t>
            </w:r>
            <w:r w:rsidR="00E0489A">
              <w:rPr>
                <w:sz w:val="20"/>
                <w:szCs w:val="20"/>
                <w:lang w:val="en-US"/>
              </w:rPr>
              <w:t>.</w:t>
            </w:r>
          </w:p>
        </w:tc>
      </w:tr>
      <w:tr w:rsidR="00C97135" w:rsidRPr="00980B21" w14:paraId="51A9570E" w14:textId="77777777" w:rsidTr="008B73ED">
        <w:tc>
          <w:tcPr>
            <w:tcW w:w="9639" w:type="dxa"/>
            <w:shd w:val="clear" w:color="auto" w:fill="F2F2F2" w:themeFill="background1" w:themeFillShade="F2"/>
          </w:tcPr>
          <w:p w14:paraId="51E82391" w14:textId="56BA4A8C" w:rsidR="00C97135" w:rsidRPr="003234FA" w:rsidRDefault="00C97135" w:rsidP="00C97135">
            <w:pPr>
              <w:rPr>
                <w:rFonts w:ascii="Times New Roman" w:hAnsi="Times New Roman" w:cs="Times New Roman"/>
                <w:b/>
                <w:bCs/>
                <w:sz w:val="20"/>
                <w:szCs w:val="20"/>
                <w:lang w:val="en-US"/>
              </w:rPr>
            </w:pPr>
            <w:r w:rsidRPr="003234FA">
              <w:rPr>
                <w:rFonts w:ascii="Times New Roman" w:hAnsi="Times New Roman" w:cs="Times New Roman"/>
                <w:b/>
                <w:bCs/>
                <w:sz w:val="20"/>
                <w:szCs w:val="20"/>
                <w:lang w:val="en-US"/>
              </w:rPr>
              <w:t>Reversibility</w:t>
            </w:r>
            <w:r w:rsidR="00E0489A">
              <w:rPr>
                <w:rFonts w:ascii="Times New Roman" w:hAnsi="Times New Roman" w:cs="Times New Roman"/>
                <w:b/>
                <w:bCs/>
                <w:sz w:val="20"/>
                <w:szCs w:val="20"/>
                <w:lang w:val="en-US"/>
              </w:rPr>
              <w:t>—</w:t>
            </w:r>
            <w:r w:rsidRPr="003234FA">
              <w:rPr>
                <w:rFonts w:ascii="Times New Roman" w:hAnsi="Times New Roman" w:cs="Times New Roman"/>
                <w:b/>
                <w:bCs/>
                <w:sz w:val="20"/>
                <w:szCs w:val="20"/>
                <w:lang w:val="en-US"/>
              </w:rPr>
              <w:t xml:space="preserve">due to materials </w:t>
            </w:r>
            <w:r w:rsidR="00E0489A">
              <w:rPr>
                <w:rFonts w:ascii="Times New Roman" w:hAnsi="Times New Roman" w:cs="Times New Roman"/>
                <w:b/>
                <w:bCs/>
                <w:sz w:val="20"/>
                <w:szCs w:val="20"/>
                <w:lang w:val="en-US"/>
              </w:rPr>
              <w:t xml:space="preserve">used </w:t>
            </w:r>
            <w:r w:rsidRPr="003234FA">
              <w:rPr>
                <w:rFonts w:ascii="Times New Roman" w:hAnsi="Times New Roman" w:cs="Times New Roman"/>
                <w:b/>
                <w:bCs/>
                <w:sz w:val="20"/>
                <w:szCs w:val="20"/>
                <w:lang w:val="en-US"/>
              </w:rPr>
              <w:t>or construction of structural treatment</w:t>
            </w:r>
          </w:p>
        </w:tc>
      </w:tr>
      <w:tr w:rsidR="00C97135" w:rsidRPr="00980B21" w14:paraId="3258FEAE" w14:textId="77777777" w:rsidTr="008B73ED">
        <w:tc>
          <w:tcPr>
            <w:tcW w:w="9639" w:type="dxa"/>
          </w:tcPr>
          <w:p w14:paraId="687D84B5" w14:textId="36A9D523" w:rsidR="00C97135" w:rsidRPr="003234FA" w:rsidRDefault="00C97135" w:rsidP="00C97135">
            <w:pPr>
              <w:pStyle w:val="ListParagraph"/>
              <w:numPr>
                <w:ilvl w:val="0"/>
                <w:numId w:val="7"/>
              </w:numPr>
              <w:ind w:left="1453"/>
              <w:rPr>
                <w:sz w:val="20"/>
                <w:szCs w:val="20"/>
                <w:lang w:val="en-US"/>
              </w:rPr>
            </w:pPr>
            <w:r w:rsidRPr="003234FA">
              <w:rPr>
                <w:sz w:val="20"/>
                <w:szCs w:val="20"/>
                <w:lang w:val="en-US"/>
              </w:rPr>
              <w:t>Easy to remove both canvas and adhesive (if present)</w:t>
            </w:r>
            <w:r w:rsidR="00E0489A">
              <w:rPr>
                <w:sz w:val="20"/>
                <w:szCs w:val="20"/>
                <w:lang w:val="en-US"/>
              </w:rPr>
              <w:t>.</w:t>
            </w:r>
          </w:p>
        </w:tc>
      </w:tr>
      <w:tr w:rsidR="00C97135" w:rsidRPr="00980B21" w14:paraId="782EA049" w14:textId="77777777" w:rsidTr="008B73ED">
        <w:tc>
          <w:tcPr>
            <w:tcW w:w="9639" w:type="dxa"/>
          </w:tcPr>
          <w:p w14:paraId="1B2F1468" w14:textId="349AA7EA" w:rsidR="00C97135" w:rsidRPr="003234FA" w:rsidRDefault="00C97135" w:rsidP="00C97135">
            <w:pPr>
              <w:pStyle w:val="ListParagraph"/>
              <w:numPr>
                <w:ilvl w:val="0"/>
                <w:numId w:val="7"/>
              </w:numPr>
              <w:ind w:left="1453"/>
              <w:rPr>
                <w:sz w:val="20"/>
                <w:szCs w:val="20"/>
                <w:lang w:val="en-US"/>
              </w:rPr>
            </w:pPr>
            <w:r w:rsidRPr="003234FA">
              <w:rPr>
                <w:sz w:val="20"/>
                <w:szCs w:val="20"/>
                <w:lang w:val="en-US"/>
              </w:rPr>
              <w:t>Can be removed with little effort</w:t>
            </w:r>
            <w:r w:rsidR="00E0489A">
              <w:rPr>
                <w:sz w:val="20"/>
                <w:szCs w:val="20"/>
                <w:lang w:val="en-US"/>
              </w:rPr>
              <w:t>.</w:t>
            </w:r>
          </w:p>
        </w:tc>
      </w:tr>
      <w:tr w:rsidR="00C97135" w:rsidRPr="00980B21" w14:paraId="28C63FED" w14:textId="77777777" w:rsidTr="008B73ED">
        <w:tc>
          <w:tcPr>
            <w:tcW w:w="9639" w:type="dxa"/>
          </w:tcPr>
          <w:p w14:paraId="2FC80DCD" w14:textId="5592E2E2" w:rsidR="00C97135" w:rsidRPr="003234FA" w:rsidRDefault="00C97135" w:rsidP="00C97135">
            <w:pPr>
              <w:pStyle w:val="ListParagraph"/>
              <w:numPr>
                <w:ilvl w:val="0"/>
                <w:numId w:val="7"/>
              </w:numPr>
              <w:ind w:left="1453"/>
              <w:rPr>
                <w:sz w:val="20"/>
                <w:szCs w:val="20"/>
                <w:lang w:val="en-US"/>
              </w:rPr>
            </w:pPr>
            <w:r w:rsidRPr="003234FA">
              <w:rPr>
                <w:sz w:val="20"/>
                <w:szCs w:val="20"/>
                <w:lang w:val="en-US"/>
              </w:rPr>
              <w:t xml:space="preserve">Canvas </w:t>
            </w:r>
            <w:r w:rsidR="00E0489A">
              <w:rPr>
                <w:sz w:val="20"/>
                <w:szCs w:val="20"/>
                <w:lang w:val="en-US"/>
              </w:rPr>
              <w:t xml:space="preserve">is </w:t>
            </w:r>
            <w:r w:rsidRPr="003234FA">
              <w:rPr>
                <w:sz w:val="20"/>
                <w:szCs w:val="20"/>
                <w:lang w:val="en-US"/>
              </w:rPr>
              <w:t xml:space="preserve">easy to remove </w:t>
            </w:r>
            <w:r w:rsidR="00E0489A">
              <w:rPr>
                <w:sz w:val="20"/>
                <w:szCs w:val="20"/>
                <w:lang w:val="en-US"/>
              </w:rPr>
              <w:t xml:space="preserve">while </w:t>
            </w:r>
            <w:r w:rsidRPr="003234FA">
              <w:rPr>
                <w:sz w:val="20"/>
                <w:szCs w:val="20"/>
                <w:lang w:val="en-US"/>
              </w:rPr>
              <w:t xml:space="preserve">adhesive </w:t>
            </w:r>
            <w:r w:rsidR="00E0489A">
              <w:rPr>
                <w:sz w:val="20"/>
                <w:szCs w:val="20"/>
                <w:lang w:val="en-US"/>
              </w:rPr>
              <w:t xml:space="preserve">is </w:t>
            </w:r>
            <w:r w:rsidRPr="003234FA">
              <w:rPr>
                <w:sz w:val="20"/>
                <w:szCs w:val="20"/>
                <w:lang w:val="en-US"/>
              </w:rPr>
              <w:t>more difficult</w:t>
            </w:r>
            <w:r w:rsidR="00E0489A">
              <w:rPr>
                <w:sz w:val="20"/>
                <w:szCs w:val="20"/>
                <w:lang w:val="en-US"/>
              </w:rPr>
              <w:t>, but</w:t>
            </w:r>
            <w:r w:rsidRPr="003234FA">
              <w:rPr>
                <w:sz w:val="20"/>
                <w:szCs w:val="20"/>
                <w:lang w:val="en-US"/>
              </w:rPr>
              <w:t xml:space="preserve"> low risk for original materials if care is taken</w:t>
            </w:r>
            <w:r w:rsidR="00E0489A">
              <w:rPr>
                <w:sz w:val="20"/>
                <w:szCs w:val="20"/>
                <w:lang w:val="en-US"/>
              </w:rPr>
              <w:t>.</w:t>
            </w:r>
          </w:p>
        </w:tc>
      </w:tr>
      <w:tr w:rsidR="00C97135" w:rsidRPr="00980B21" w14:paraId="0600DF4F" w14:textId="77777777" w:rsidTr="008B73ED">
        <w:tc>
          <w:tcPr>
            <w:tcW w:w="9639" w:type="dxa"/>
          </w:tcPr>
          <w:p w14:paraId="588F2164" w14:textId="77CFDEC7" w:rsidR="00C97135" w:rsidRPr="003234FA" w:rsidRDefault="00C97135" w:rsidP="00C97135">
            <w:pPr>
              <w:pStyle w:val="ListParagraph"/>
              <w:numPr>
                <w:ilvl w:val="0"/>
                <w:numId w:val="7"/>
              </w:numPr>
              <w:ind w:left="1453"/>
              <w:rPr>
                <w:sz w:val="20"/>
                <w:szCs w:val="20"/>
                <w:lang w:val="en-US"/>
              </w:rPr>
            </w:pPr>
            <w:r w:rsidRPr="003234FA">
              <w:rPr>
                <w:sz w:val="20"/>
                <w:szCs w:val="20"/>
                <w:lang w:val="en-US"/>
              </w:rPr>
              <w:t xml:space="preserve">Canvas and adhesive can be removed </w:t>
            </w:r>
            <w:r w:rsidR="00E0489A">
              <w:rPr>
                <w:sz w:val="20"/>
                <w:szCs w:val="20"/>
                <w:lang w:val="en-US"/>
              </w:rPr>
              <w:t xml:space="preserve">only </w:t>
            </w:r>
            <w:r w:rsidRPr="003234FA">
              <w:rPr>
                <w:sz w:val="20"/>
                <w:szCs w:val="20"/>
                <w:lang w:val="en-US"/>
              </w:rPr>
              <w:t>with some risk of damaging original materials</w:t>
            </w:r>
            <w:r w:rsidR="00E0489A">
              <w:rPr>
                <w:sz w:val="20"/>
                <w:szCs w:val="20"/>
                <w:lang w:val="en-US"/>
              </w:rPr>
              <w:t>.</w:t>
            </w:r>
          </w:p>
        </w:tc>
      </w:tr>
      <w:tr w:rsidR="00C97135" w:rsidRPr="00980B21" w14:paraId="55051AEC" w14:textId="77777777" w:rsidTr="008B73ED">
        <w:tc>
          <w:tcPr>
            <w:tcW w:w="9639" w:type="dxa"/>
          </w:tcPr>
          <w:p w14:paraId="6A839557" w14:textId="6355B4D1" w:rsidR="00C97135" w:rsidRPr="003234FA" w:rsidRDefault="00C97135" w:rsidP="00C97135">
            <w:pPr>
              <w:pStyle w:val="ListParagraph"/>
              <w:numPr>
                <w:ilvl w:val="0"/>
                <w:numId w:val="7"/>
              </w:numPr>
              <w:ind w:left="1453"/>
              <w:rPr>
                <w:sz w:val="20"/>
                <w:szCs w:val="20"/>
                <w:lang w:val="en-US"/>
              </w:rPr>
            </w:pPr>
            <w:r w:rsidRPr="003234FA">
              <w:rPr>
                <w:sz w:val="20"/>
                <w:szCs w:val="20"/>
                <w:lang w:val="en-US"/>
              </w:rPr>
              <w:t>Canvas and adhesive cannot be removed without causing significant damage to the original painting</w:t>
            </w:r>
            <w:r w:rsidR="00E0489A">
              <w:rPr>
                <w:sz w:val="20"/>
                <w:szCs w:val="20"/>
                <w:lang w:val="en-US"/>
              </w:rPr>
              <w:t>.</w:t>
            </w:r>
          </w:p>
        </w:tc>
      </w:tr>
    </w:tbl>
    <w:p w14:paraId="45041CAC" w14:textId="77777777" w:rsidR="00C97135" w:rsidRPr="003234FA" w:rsidRDefault="00C97135" w:rsidP="00C97135">
      <w:pPr>
        <w:spacing w:line="240" w:lineRule="auto"/>
        <w:rPr>
          <w:rFonts w:ascii="Times New Roman" w:hAnsi="Times New Roman" w:cs="Times New Roman"/>
          <w:sz w:val="18"/>
          <w:szCs w:val="18"/>
          <w:lang w:val="en-US"/>
        </w:rPr>
      </w:pPr>
    </w:p>
    <w:sectPr w:rsidR="00C97135" w:rsidRPr="003234F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33C2" w14:textId="77777777" w:rsidR="00880991" w:rsidRDefault="00880991" w:rsidP="0046151F">
      <w:pPr>
        <w:spacing w:after="0" w:line="240" w:lineRule="auto"/>
      </w:pPr>
      <w:r>
        <w:separator/>
      </w:r>
    </w:p>
  </w:endnote>
  <w:endnote w:type="continuationSeparator" w:id="0">
    <w:p w14:paraId="72755037" w14:textId="77777777" w:rsidR="00880991" w:rsidRDefault="00880991" w:rsidP="0046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2D4D" w14:textId="77777777" w:rsidR="00880991" w:rsidRDefault="00880991" w:rsidP="0046151F">
      <w:pPr>
        <w:spacing w:after="0" w:line="240" w:lineRule="auto"/>
      </w:pPr>
      <w:r>
        <w:separator/>
      </w:r>
    </w:p>
  </w:footnote>
  <w:footnote w:type="continuationSeparator" w:id="0">
    <w:p w14:paraId="36FE2E47" w14:textId="77777777" w:rsidR="00880991" w:rsidRDefault="00880991" w:rsidP="00461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2264"/>
    <w:multiLevelType w:val="hybridMultilevel"/>
    <w:tmpl w:val="1EFCF078"/>
    <w:lvl w:ilvl="0" w:tplc="0406000F">
      <w:start w:val="1"/>
      <w:numFmt w:val="decimal"/>
      <w:lvlText w:val="%1."/>
      <w:lvlJc w:val="left"/>
      <w:pPr>
        <w:ind w:left="5040" w:hanging="360"/>
      </w:pPr>
    </w:lvl>
    <w:lvl w:ilvl="1" w:tplc="04060019" w:tentative="1">
      <w:start w:val="1"/>
      <w:numFmt w:val="lowerLetter"/>
      <w:lvlText w:val="%2."/>
      <w:lvlJc w:val="left"/>
      <w:pPr>
        <w:ind w:left="5760" w:hanging="360"/>
      </w:pPr>
    </w:lvl>
    <w:lvl w:ilvl="2" w:tplc="0406001B" w:tentative="1">
      <w:start w:val="1"/>
      <w:numFmt w:val="lowerRoman"/>
      <w:lvlText w:val="%3."/>
      <w:lvlJc w:val="right"/>
      <w:pPr>
        <w:ind w:left="6480" w:hanging="180"/>
      </w:pPr>
    </w:lvl>
    <w:lvl w:ilvl="3" w:tplc="0406000F" w:tentative="1">
      <w:start w:val="1"/>
      <w:numFmt w:val="decimal"/>
      <w:lvlText w:val="%4."/>
      <w:lvlJc w:val="left"/>
      <w:pPr>
        <w:ind w:left="7200" w:hanging="360"/>
      </w:pPr>
    </w:lvl>
    <w:lvl w:ilvl="4" w:tplc="04060019" w:tentative="1">
      <w:start w:val="1"/>
      <w:numFmt w:val="lowerLetter"/>
      <w:lvlText w:val="%5."/>
      <w:lvlJc w:val="left"/>
      <w:pPr>
        <w:ind w:left="7920" w:hanging="360"/>
      </w:pPr>
    </w:lvl>
    <w:lvl w:ilvl="5" w:tplc="0406001B" w:tentative="1">
      <w:start w:val="1"/>
      <w:numFmt w:val="lowerRoman"/>
      <w:lvlText w:val="%6."/>
      <w:lvlJc w:val="right"/>
      <w:pPr>
        <w:ind w:left="8640" w:hanging="180"/>
      </w:pPr>
    </w:lvl>
    <w:lvl w:ilvl="6" w:tplc="0406000F" w:tentative="1">
      <w:start w:val="1"/>
      <w:numFmt w:val="decimal"/>
      <w:lvlText w:val="%7."/>
      <w:lvlJc w:val="left"/>
      <w:pPr>
        <w:ind w:left="9360" w:hanging="360"/>
      </w:pPr>
    </w:lvl>
    <w:lvl w:ilvl="7" w:tplc="04060019" w:tentative="1">
      <w:start w:val="1"/>
      <w:numFmt w:val="lowerLetter"/>
      <w:lvlText w:val="%8."/>
      <w:lvlJc w:val="left"/>
      <w:pPr>
        <w:ind w:left="10080" w:hanging="360"/>
      </w:pPr>
    </w:lvl>
    <w:lvl w:ilvl="8" w:tplc="0406001B" w:tentative="1">
      <w:start w:val="1"/>
      <w:numFmt w:val="lowerRoman"/>
      <w:lvlText w:val="%9."/>
      <w:lvlJc w:val="right"/>
      <w:pPr>
        <w:ind w:left="10800" w:hanging="180"/>
      </w:pPr>
    </w:lvl>
  </w:abstractNum>
  <w:abstractNum w:abstractNumId="1" w15:restartNumberingAfterBreak="0">
    <w:nsid w:val="12946BD2"/>
    <w:multiLevelType w:val="hybridMultilevel"/>
    <w:tmpl w:val="39EA507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 w15:restartNumberingAfterBreak="0">
    <w:nsid w:val="3D1050AF"/>
    <w:multiLevelType w:val="hybridMultilevel"/>
    <w:tmpl w:val="38989BA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15:restartNumberingAfterBreak="0">
    <w:nsid w:val="44F52066"/>
    <w:multiLevelType w:val="hybridMultilevel"/>
    <w:tmpl w:val="51989852"/>
    <w:lvl w:ilvl="0" w:tplc="0406000F">
      <w:start w:val="1"/>
      <w:numFmt w:val="decimal"/>
      <w:lvlText w:val="%1."/>
      <w:lvlJc w:val="left"/>
      <w:pPr>
        <w:ind w:left="2880" w:hanging="360"/>
      </w:pPr>
    </w:lvl>
    <w:lvl w:ilvl="1" w:tplc="04060019" w:tentative="1">
      <w:start w:val="1"/>
      <w:numFmt w:val="lowerLetter"/>
      <w:lvlText w:val="%2."/>
      <w:lvlJc w:val="left"/>
      <w:pPr>
        <w:ind w:left="3600" w:hanging="360"/>
      </w:pPr>
    </w:lvl>
    <w:lvl w:ilvl="2" w:tplc="0406001B" w:tentative="1">
      <w:start w:val="1"/>
      <w:numFmt w:val="lowerRoman"/>
      <w:lvlText w:val="%3."/>
      <w:lvlJc w:val="right"/>
      <w:pPr>
        <w:ind w:left="4320" w:hanging="180"/>
      </w:pPr>
    </w:lvl>
    <w:lvl w:ilvl="3" w:tplc="0406000F" w:tentative="1">
      <w:start w:val="1"/>
      <w:numFmt w:val="decimal"/>
      <w:lvlText w:val="%4."/>
      <w:lvlJc w:val="left"/>
      <w:pPr>
        <w:ind w:left="5040" w:hanging="360"/>
      </w:pPr>
    </w:lvl>
    <w:lvl w:ilvl="4" w:tplc="04060019" w:tentative="1">
      <w:start w:val="1"/>
      <w:numFmt w:val="lowerLetter"/>
      <w:lvlText w:val="%5."/>
      <w:lvlJc w:val="left"/>
      <w:pPr>
        <w:ind w:left="5760" w:hanging="360"/>
      </w:pPr>
    </w:lvl>
    <w:lvl w:ilvl="5" w:tplc="0406001B" w:tentative="1">
      <w:start w:val="1"/>
      <w:numFmt w:val="lowerRoman"/>
      <w:lvlText w:val="%6."/>
      <w:lvlJc w:val="right"/>
      <w:pPr>
        <w:ind w:left="6480" w:hanging="180"/>
      </w:pPr>
    </w:lvl>
    <w:lvl w:ilvl="6" w:tplc="0406000F" w:tentative="1">
      <w:start w:val="1"/>
      <w:numFmt w:val="decimal"/>
      <w:lvlText w:val="%7."/>
      <w:lvlJc w:val="left"/>
      <w:pPr>
        <w:ind w:left="7200" w:hanging="360"/>
      </w:pPr>
    </w:lvl>
    <w:lvl w:ilvl="7" w:tplc="04060019" w:tentative="1">
      <w:start w:val="1"/>
      <w:numFmt w:val="lowerLetter"/>
      <w:lvlText w:val="%8."/>
      <w:lvlJc w:val="left"/>
      <w:pPr>
        <w:ind w:left="7920" w:hanging="360"/>
      </w:pPr>
    </w:lvl>
    <w:lvl w:ilvl="8" w:tplc="0406001B" w:tentative="1">
      <w:start w:val="1"/>
      <w:numFmt w:val="lowerRoman"/>
      <w:lvlText w:val="%9."/>
      <w:lvlJc w:val="right"/>
      <w:pPr>
        <w:ind w:left="8640" w:hanging="180"/>
      </w:pPr>
    </w:lvl>
  </w:abstractNum>
  <w:abstractNum w:abstractNumId="4" w15:restartNumberingAfterBreak="0">
    <w:nsid w:val="53D150FB"/>
    <w:multiLevelType w:val="hybridMultilevel"/>
    <w:tmpl w:val="FBD8596E"/>
    <w:lvl w:ilvl="0" w:tplc="0406000F">
      <w:start w:val="1"/>
      <w:numFmt w:val="decimal"/>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5" w15:restartNumberingAfterBreak="0">
    <w:nsid w:val="56250A0F"/>
    <w:multiLevelType w:val="hybridMultilevel"/>
    <w:tmpl w:val="3D4C1864"/>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6" w15:restartNumberingAfterBreak="0">
    <w:nsid w:val="5D067EA8"/>
    <w:multiLevelType w:val="hybridMultilevel"/>
    <w:tmpl w:val="39EA507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7" w15:restartNumberingAfterBreak="0">
    <w:nsid w:val="75AB68BD"/>
    <w:multiLevelType w:val="hybridMultilevel"/>
    <w:tmpl w:val="40124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87418"/>
    <w:multiLevelType w:val="hybridMultilevel"/>
    <w:tmpl w:val="1C00911E"/>
    <w:lvl w:ilvl="0" w:tplc="C6AEAED8">
      <w:start w:val="1"/>
      <w:numFmt w:val="decimal"/>
      <w:lvlText w:val="%1."/>
      <w:lvlJc w:val="left"/>
      <w:pPr>
        <w:tabs>
          <w:tab w:val="num" w:pos="720"/>
        </w:tabs>
        <w:ind w:left="720" w:hanging="360"/>
      </w:pPr>
    </w:lvl>
    <w:lvl w:ilvl="1" w:tplc="0F6858A8" w:tentative="1">
      <w:start w:val="1"/>
      <w:numFmt w:val="decimal"/>
      <w:lvlText w:val="%2."/>
      <w:lvlJc w:val="left"/>
      <w:pPr>
        <w:tabs>
          <w:tab w:val="num" w:pos="1440"/>
        </w:tabs>
        <w:ind w:left="1440" w:hanging="360"/>
      </w:pPr>
    </w:lvl>
    <w:lvl w:ilvl="2" w:tplc="A1326920" w:tentative="1">
      <w:start w:val="1"/>
      <w:numFmt w:val="decimal"/>
      <w:lvlText w:val="%3."/>
      <w:lvlJc w:val="left"/>
      <w:pPr>
        <w:tabs>
          <w:tab w:val="num" w:pos="2160"/>
        </w:tabs>
        <w:ind w:left="2160" w:hanging="360"/>
      </w:pPr>
    </w:lvl>
    <w:lvl w:ilvl="3" w:tplc="73D882D0" w:tentative="1">
      <w:start w:val="1"/>
      <w:numFmt w:val="decimal"/>
      <w:lvlText w:val="%4."/>
      <w:lvlJc w:val="left"/>
      <w:pPr>
        <w:tabs>
          <w:tab w:val="num" w:pos="2880"/>
        </w:tabs>
        <w:ind w:left="2880" w:hanging="360"/>
      </w:pPr>
    </w:lvl>
    <w:lvl w:ilvl="4" w:tplc="C6426672" w:tentative="1">
      <w:start w:val="1"/>
      <w:numFmt w:val="decimal"/>
      <w:lvlText w:val="%5."/>
      <w:lvlJc w:val="left"/>
      <w:pPr>
        <w:tabs>
          <w:tab w:val="num" w:pos="3600"/>
        </w:tabs>
        <w:ind w:left="3600" w:hanging="360"/>
      </w:pPr>
    </w:lvl>
    <w:lvl w:ilvl="5" w:tplc="B8867D28" w:tentative="1">
      <w:start w:val="1"/>
      <w:numFmt w:val="decimal"/>
      <w:lvlText w:val="%6."/>
      <w:lvlJc w:val="left"/>
      <w:pPr>
        <w:tabs>
          <w:tab w:val="num" w:pos="4320"/>
        </w:tabs>
        <w:ind w:left="4320" w:hanging="360"/>
      </w:pPr>
    </w:lvl>
    <w:lvl w:ilvl="6" w:tplc="072C8CDA" w:tentative="1">
      <w:start w:val="1"/>
      <w:numFmt w:val="decimal"/>
      <w:lvlText w:val="%7."/>
      <w:lvlJc w:val="left"/>
      <w:pPr>
        <w:tabs>
          <w:tab w:val="num" w:pos="5040"/>
        </w:tabs>
        <w:ind w:left="5040" w:hanging="360"/>
      </w:pPr>
    </w:lvl>
    <w:lvl w:ilvl="7" w:tplc="25102682" w:tentative="1">
      <w:start w:val="1"/>
      <w:numFmt w:val="decimal"/>
      <w:lvlText w:val="%8."/>
      <w:lvlJc w:val="left"/>
      <w:pPr>
        <w:tabs>
          <w:tab w:val="num" w:pos="5760"/>
        </w:tabs>
        <w:ind w:left="5760" w:hanging="360"/>
      </w:pPr>
    </w:lvl>
    <w:lvl w:ilvl="8" w:tplc="A518F1E0" w:tentative="1">
      <w:start w:val="1"/>
      <w:numFmt w:val="decimal"/>
      <w:lvlText w:val="%9."/>
      <w:lvlJc w:val="left"/>
      <w:pPr>
        <w:tabs>
          <w:tab w:val="num" w:pos="6480"/>
        </w:tabs>
        <w:ind w:left="6480" w:hanging="360"/>
      </w:pPr>
    </w:lvl>
  </w:abstractNum>
  <w:abstractNum w:abstractNumId="9" w15:restartNumberingAfterBreak="0">
    <w:nsid w:val="7CDF59D2"/>
    <w:multiLevelType w:val="hybridMultilevel"/>
    <w:tmpl w:val="7F020970"/>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74593114">
    <w:abstractNumId w:val="9"/>
  </w:num>
  <w:num w:numId="2" w16cid:durableId="372727806">
    <w:abstractNumId w:val="1"/>
  </w:num>
  <w:num w:numId="3" w16cid:durableId="1923490388">
    <w:abstractNumId w:val="6"/>
  </w:num>
  <w:num w:numId="4" w16cid:durableId="1566649908">
    <w:abstractNumId w:val="4"/>
  </w:num>
  <w:num w:numId="5" w16cid:durableId="1307126813">
    <w:abstractNumId w:val="3"/>
  </w:num>
  <w:num w:numId="6" w16cid:durableId="269627918">
    <w:abstractNumId w:val="5"/>
  </w:num>
  <w:num w:numId="7" w16cid:durableId="511337976">
    <w:abstractNumId w:val="0"/>
  </w:num>
  <w:num w:numId="8" w16cid:durableId="1118839140">
    <w:abstractNumId w:val="2"/>
  </w:num>
  <w:num w:numId="9" w16cid:durableId="921178028">
    <w:abstractNumId w:val="8"/>
  </w:num>
  <w:num w:numId="10" w16cid:durableId="1103766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35"/>
    <w:rsid w:val="001A7EB0"/>
    <w:rsid w:val="00221A68"/>
    <w:rsid w:val="00255DA3"/>
    <w:rsid w:val="00260D4E"/>
    <w:rsid w:val="00261054"/>
    <w:rsid w:val="00265923"/>
    <w:rsid w:val="00294A49"/>
    <w:rsid w:val="00296D23"/>
    <w:rsid w:val="003234FA"/>
    <w:rsid w:val="0046151F"/>
    <w:rsid w:val="00515578"/>
    <w:rsid w:val="00710753"/>
    <w:rsid w:val="007C216D"/>
    <w:rsid w:val="00880991"/>
    <w:rsid w:val="009715C4"/>
    <w:rsid w:val="00980B21"/>
    <w:rsid w:val="00C70981"/>
    <w:rsid w:val="00C940F5"/>
    <w:rsid w:val="00C97135"/>
    <w:rsid w:val="00E0489A"/>
    <w:rsid w:val="00F20055"/>
    <w:rsid w:val="00F41BCD"/>
    <w:rsid w:val="00F57F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415C"/>
  <w15:chartTrackingRefBased/>
  <w15:docId w15:val="{5C2AF1A6-4637-4DB9-B0E7-77FE5694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35"/>
    <w:pPr>
      <w:spacing w:after="0" w:line="240" w:lineRule="auto"/>
      <w:ind w:left="720"/>
      <w:contextualSpacing/>
    </w:pPr>
    <w:rPr>
      <w:rFonts w:ascii="Times New Roman" w:eastAsia="Times New Roman" w:hAnsi="Times New Roman" w:cs="Times New Roman"/>
      <w:sz w:val="24"/>
      <w:szCs w:val="24"/>
      <w:lang w:eastAsia="da-DK"/>
    </w:rPr>
  </w:style>
  <w:style w:type="table" w:styleId="TableGrid">
    <w:name w:val="Table Grid"/>
    <w:basedOn w:val="TableNormal"/>
    <w:uiPriority w:val="39"/>
    <w:rsid w:val="00C9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46151F"/>
    <w:pPr>
      <w:spacing w:after="0" w:line="240" w:lineRule="auto"/>
    </w:pPr>
    <w:rPr>
      <w:sz w:val="20"/>
      <w:szCs w:val="20"/>
    </w:rPr>
  </w:style>
  <w:style w:type="character" w:customStyle="1" w:styleId="EndnoteTextChar">
    <w:name w:val="Endnote Text Char"/>
    <w:basedOn w:val="DefaultParagraphFont"/>
    <w:link w:val="EndnoteText"/>
    <w:uiPriority w:val="99"/>
    <w:rsid w:val="0046151F"/>
    <w:rPr>
      <w:sz w:val="20"/>
      <w:szCs w:val="20"/>
    </w:rPr>
  </w:style>
  <w:style w:type="character" w:styleId="EndnoteReference">
    <w:name w:val="endnote reference"/>
    <w:basedOn w:val="DefaultParagraphFont"/>
    <w:uiPriority w:val="99"/>
    <w:semiHidden/>
    <w:unhideWhenUsed/>
    <w:rsid w:val="0046151F"/>
    <w:rPr>
      <w:vertAlign w:val="superscript"/>
    </w:rPr>
  </w:style>
  <w:style w:type="paragraph" w:styleId="Revision">
    <w:name w:val="Revision"/>
    <w:hidden/>
    <w:uiPriority w:val="99"/>
    <w:semiHidden/>
    <w:rsid w:val="00F41BCD"/>
    <w:pPr>
      <w:spacing w:after="0" w:line="240" w:lineRule="auto"/>
    </w:pPr>
  </w:style>
  <w:style w:type="character" w:styleId="CommentReference">
    <w:name w:val="annotation reference"/>
    <w:basedOn w:val="DefaultParagraphFont"/>
    <w:uiPriority w:val="99"/>
    <w:semiHidden/>
    <w:unhideWhenUsed/>
    <w:rsid w:val="00F41BCD"/>
    <w:rPr>
      <w:sz w:val="16"/>
      <w:szCs w:val="16"/>
    </w:rPr>
  </w:style>
  <w:style w:type="paragraph" w:styleId="CommentText">
    <w:name w:val="annotation text"/>
    <w:basedOn w:val="Normal"/>
    <w:link w:val="CommentTextChar"/>
    <w:uiPriority w:val="99"/>
    <w:semiHidden/>
    <w:unhideWhenUsed/>
    <w:rsid w:val="00F41BCD"/>
    <w:pPr>
      <w:spacing w:line="240" w:lineRule="auto"/>
    </w:pPr>
    <w:rPr>
      <w:sz w:val="20"/>
      <w:szCs w:val="20"/>
    </w:rPr>
  </w:style>
  <w:style w:type="character" w:customStyle="1" w:styleId="CommentTextChar">
    <w:name w:val="Comment Text Char"/>
    <w:basedOn w:val="DefaultParagraphFont"/>
    <w:link w:val="CommentText"/>
    <w:uiPriority w:val="99"/>
    <w:semiHidden/>
    <w:rsid w:val="00F41BCD"/>
    <w:rPr>
      <w:sz w:val="20"/>
      <w:szCs w:val="20"/>
    </w:rPr>
  </w:style>
  <w:style w:type="paragraph" w:styleId="CommentSubject">
    <w:name w:val="annotation subject"/>
    <w:basedOn w:val="CommentText"/>
    <w:next w:val="CommentText"/>
    <w:link w:val="CommentSubjectChar"/>
    <w:uiPriority w:val="99"/>
    <w:semiHidden/>
    <w:unhideWhenUsed/>
    <w:rsid w:val="00F41BCD"/>
    <w:rPr>
      <w:b/>
      <w:bCs/>
    </w:rPr>
  </w:style>
  <w:style w:type="character" w:customStyle="1" w:styleId="CommentSubjectChar">
    <w:name w:val="Comment Subject Char"/>
    <w:basedOn w:val="CommentTextChar"/>
    <w:link w:val="CommentSubject"/>
    <w:uiPriority w:val="99"/>
    <w:semiHidden/>
    <w:rsid w:val="00F41B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3950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Krarup Andersen</dc:creator>
  <cp:keywords/>
  <dc:description/>
  <cp:lastModifiedBy>Rachel Barth</cp:lastModifiedBy>
  <cp:revision>2</cp:revision>
  <dcterms:created xsi:type="dcterms:W3CDTF">2022-08-23T18:33:00Z</dcterms:created>
  <dcterms:modified xsi:type="dcterms:W3CDTF">2022-08-23T18:33:00Z</dcterms:modified>
</cp:coreProperties>
</file>