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649D" w14:textId="1707E1F6" w:rsidR="0055616A" w:rsidRPr="0055616A" w:rsidRDefault="0055616A" w:rsidP="005231F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label: </w:t>
      </w:r>
      <w:r w:rsidR="00627E5D">
        <w:rPr>
          <w:rFonts w:ascii="Times New Roman" w:eastAsia="Calibri" w:hAnsi="Times New Roman" w:cs="Times New Roman"/>
          <w:sz w:val="24"/>
          <w:szCs w:val="24"/>
          <w:lang w:val="en-US"/>
        </w:rPr>
        <w:t>"14"</w:t>
      </w:r>
    </w:p>
    <w:p w14:paraId="065EA7FE" w14:textId="516E163D" w:rsidR="0055616A" w:rsidRPr="0055616A" w:rsidRDefault="0055616A" w:rsidP="005231F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title: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Structural Stabilization of Large Paintings on Canvas</w:t>
      </w:r>
    </w:p>
    <w:p w14:paraId="785F5D4A" w14:textId="7E9E4BA2" w:rsidR="0055616A" w:rsidRPr="0055616A" w:rsidRDefault="0055616A" w:rsidP="005231F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subtitle: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History of Approaches in the </w:t>
      </w:r>
      <w:proofErr w:type="spellStart"/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Kunsthistorisches</w:t>
      </w:r>
      <w:proofErr w:type="spellEnd"/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Museum</w:t>
      </w:r>
      <w:r w:rsidR="008E297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Vienna</w:t>
      </w:r>
    </w:p>
    <w:p w14:paraId="7D8ACB8D" w14:textId="77777777" w:rsidR="0055616A" w:rsidRPr="0055616A" w:rsidRDefault="0055616A" w:rsidP="005231F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contributor:</w:t>
      </w:r>
    </w:p>
    <w:p w14:paraId="50AFE12C" w14:textId="3ED5E1C5" w:rsidR="0055616A" w:rsidRPr="0055616A" w:rsidRDefault="0055616A" w:rsidP="005231F5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first_name</w:t>
      </w:r>
      <w:proofErr w:type="spellEnd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Elke</w:t>
      </w:r>
    </w:p>
    <w:p w14:paraId="5F0F3C99" w14:textId="77777777" w:rsidR="0055616A" w:rsidRPr="00871AE4" w:rsidRDefault="0055616A" w:rsidP="005231F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last_name</w:t>
      </w:r>
      <w:proofErr w:type="spellEnd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71AE4">
        <w:rPr>
          <w:rFonts w:ascii="Times New Roman" w:hAnsi="Times New Roman" w:cs="Times New Roman"/>
          <w:sz w:val="24"/>
          <w:szCs w:val="24"/>
          <w:lang w:val="en-US"/>
        </w:rPr>
        <w:t>Oberthaler</w:t>
      </w:r>
      <w:proofErr w:type="spellEnd"/>
    </w:p>
    <w:p w14:paraId="69B23E3B" w14:textId="324421CA" w:rsidR="0055616A" w:rsidRPr="0055616A" w:rsidRDefault="0055616A" w:rsidP="005231F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title:</w:t>
      </w:r>
      <w:r w:rsidR="00627E5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27E5D" w:rsidRPr="00627E5D">
        <w:rPr>
          <w:rFonts w:ascii="Times New Roman" w:eastAsia="Calibri" w:hAnsi="Times New Roman" w:cs="Times New Roman"/>
          <w:sz w:val="24"/>
          <w:szCs w:val="24"/>
          <w:lang w:val="en-US"/>
        </w:rPr>
        <w:t>Chief of Paintings Conservation</w:t>
      </w:r>
    </w:p>
    <w:p w14:paraId="760A51A5" w14:textId="27943FE3" w:rsidR="0055616A" w:rsidRPr="0055616A" w:rsidRDefault="0055616A" w:rsidP="005231F5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affiliation:</w:t>
      </w:r>
      <w:r w:rsidR="00627E5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Kunsthistorisches</w:t>
      </w:r>
      <w:proofErr w:type="spellEnd"/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Museum Vienna</w:t>
      </w:r>
    </w:p>
    <w:p w14:paraId="5E2F5E4D" w14:textId="080BA9A5" w:rsidR="00CF5257" w:rsidRPr="00871AE4" w:rsidRDefault="0016764A" w:rsidP="005231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bstract: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The collections of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Vienna</w:t>
      </w:r>
      <w:r w:rsidR="006F647E"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Kunsthistorisches</w:t>
      </w:r>
      <w:proofErr w:type="spellEnd"/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Museum have a long tradition, reaching back at least four centuries. Many large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scale paintings originally were conceived to decorate walls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castles of the Habsburg family </w:t>
      </w:r>
      <w:r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have lost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the centuries</w:t>
      </w:r>
      <w:r>
        <w:rPr>
          <w:rFonts w:ascii="Times New Roman" w:hAnsi="Times New Roman" w:cs="Times New Roman"/>
          <w:sz w:val="24"/>
          <w:szCs w:val="24"/>
          <w:lang w:val="en-US"/>
        </w:rPr>
        <w:t>, so there are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large holdings of oversized paintings in storage. However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many large paintings are still in situ as decorati</w:t>
      </w:r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pieces in offices or museums housed in former imperial palaces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other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spaces, and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a certain number of large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scale paintings are on display in </w:t>
      </w:r>
      <w:r>
        <w:rPr>
          <w:rFonts w:ascii="Times New Roman" w:hAnsi="Times New Roman" w:cs="Times New Roman"/>
          <w:sz w:val="24"/>
          <w:szCs w:val="24"/>
          <w:lang w:val="en-US"/>
        </w:rPr>
        <w:t>museum g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alleries.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paper explores various strategies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preserv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ing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these holdings, from improving storage conditions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in situ structural interventions to in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depth treatments in the studio. As any treatment of large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scale paintings is a big commitment,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consuming 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>space, time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1713" w:rsidRPr="00F71713">
        <w:rPr>
          <w:rFonts w:ascii="Times New Roman" w:hAnsi="Times New Roman" w:cs="Times New Roman"/>
          <w:sz w:val="24"/>
          <w:szCs w:val="24"/>
          <w:lang w:val="en-US"/>
        </w:rPr>
        <w:t xml:space="preserve"> and manpower, much remains to be done.</w:t>
      </w:r>
    </w:p>
    <w:p w14:paraId="378996B5" w14:textId="77777777" w:rsidR="006F647E" w:rsidRPr="0055616A" w:rsidRDefault="006F647E" w:rsidP="005231F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>short_title</w:t>
      </w:r>
      <w:proofErr w:type="spellEnd"/>
      <w:r w:rsidRPr="005561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Structural Stabilization of Large Paintings on Canvas</w:t>
      </w:r>
    </w:p>
    <w:p w14:paraId="5A41A396" w14:textId="31933F97" w:rsidR="00EC19F0" w:rsidRDefault="00EC19F0" w:rsidP="00851AF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2D95C0" w14:textId="4277D770" w:rsidR="00FA52B3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FA52B3" w:rsidRPr="00871AE4">
        <w:rPr>
          <w:lang w:val="en-US"/>
        </w:rPr>
        <w:t>Introduction</w:t>
      </w:r>
    </w:p>
    <w:p w14:paraId="26D69B94" w14:textId="3BDD0160" w:rsidR="009B7DF9" w:rsidRPr="00871AE4" w:rsidRDefault="00456FC8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In any museum conservation studio, s</w:t>
      </w:r>
      <w:r w:rsidR="000D56F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trategies and methods </w:t>
      </w:r>
      <w:r w:rsidR="002D54B2" w:rsidRPr="00871AE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>based o</w:t>
      </w:r>
      <w:r w:rsidR="000D56FC" w:rsidRPr="00871AE4">
        <w:rPr>
          <w:rFonts w:ascii="Times New Roman" w:hAnsi="Times New Roman" w:cs="Times New Roman"/>
          <w:sz w:val="24"/>
          <w:szCs w:val="24"/>
          <w:lang w:val="en-US"/>
        </w:rPr>
        <w:t>n the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collection’s</w:t>
      </w:r>
      <w:r w:rsidR="000D56F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condition and demands</w:t>
      </w:r>
      <w:r w:rsidR="00D65B88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so let 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18418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start with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C19F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>brief introduction</w:t>
      </w:r>
      <w:r w:rsidR="00EC19F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57E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character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history </w:t>
      </w:r>
      <w:r w:rsidR="00857E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paintings </w:t>
      </w:r>
      <w:r w:rsidR="00857E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collection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proofErr w:type="spellStart"/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>Kunsthistorisches</w:t>
      </w:r>
      <w:proofErr w:type="spellEnd"/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Museum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>Vienna (KHM)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C19F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>In terms of numbers, o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nly a small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selection 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its holdings </w:t>
      </w:r>
      <w:r w:rsidR="000F592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>on display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in the galleries</w:t>
      </w:r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of the main museum building at </w:t>
      </w:r>
      <w:proofErr w:type="spellStart"/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>Burgring</w:t>
      </w:r>
      <w:proofErr w:type="spellEnd"/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7962C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C19F0" w:rsidRPr="00871AE4"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part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collection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on show at</w:t>
      </w:r>
      <w:r w:rsidR="00EC19F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E32" w:rsidRPr="00871AE4">
        <w:rPr>
          <w:rFonts w:ascii="Times New Roman" w:hAnsi="Times New Roman" w:cs="Times New Roman"/>
          <w:sz w:val="24"/>
          <w:szCs w:val="24"/>
          <w:lang w:val="en-US"/>
        </w:rPr>
        <w:t>locations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>Hofburg</w:t>
      </w:r>
      <w:proofErr w:type="spellEnd"/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Palace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housing </w:t>
      </w:r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1C64" w:rsidRPr="00871AE4">
        <w:rPr>
          <w:rFonts w:ascii="Times New Roman" w:hAnsi="Times New Roman" w:cs="Times New Roman"/>
          <w:sz w:val="24"/>
          <w:szCs w:val="24"/>
          <w:lang w:val="en-US"/>
        </w:rPr>
        <w:t>Imperial Treasury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A00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the Imperial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Armory </w:t>
      </w:r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the Collection of </w:t>
      </w:r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>Historic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F7" w:rsidRPr="00871AE4">
        <w:rPr>
          <w:rFonts w:ascii="Times New Roman" w:hAnsi="Times New Roman" w:cs="Times New Roman"/>
          <w:sz w:val="24"/>
          <w:szCs w:val="24"/>
          <w:lang w:val="en-US"/>
        </w:rPr>
        <w:t>Musical Instruments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the Imperial Carriage Museum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>Schönbrunn</w:t>
      </w:r>
      <w:proofErr w:type="spellEnd"/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Palace</w:t>
      </w:r>
      <w:r w:rsidR="009508D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>Ambras</w:t>
      </w:r>
      <w:proofErr w:type="spellEnd"/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Castle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near </w:t>
      </w:r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Innsbruck </w:t>
      </w:r>
      <w:r w:rsidR="00BF69C9" w:rsidRPr="00871AE4">
        <w:rPr>
          <w:rFonts w:ascii="Times New Roman" w:hAnsi="Times New Roman" w:cs="Times New Roman"/>
          <w:sz w:val="24"/>
          <w:szCs w:val="24"/>
          <w:lang w:val="en-US"/>
        </w:rPr>
        <w:t>houses</w:t>
      </w:r>
      <w:r w:rsidR="009508D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 important collection of portraits</w:t>
      </w:r>
      <w:r w:rsidR="00032A0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The KHM has also sent paintings as long-term loans to s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atellite museums set up by other public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mainly former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mperial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palaces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7962C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>Schönbrunn</w:t>
      </w:r>
      <w:proofErr w:type="spellEnd"/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>Laxenburg</w:t>
      </w:r>
      <w:proofErr w:type="spellEnd"/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>Eckartsa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End"/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F1306" w:rsidRPr="00871AE4">
        <w:rPr>
          <w:rFonts w:ascii="Times New Roman" w:hAnsi="Times New Roman" w:cs="Times New Roman"/>
          <w:sz w:val="24"/>
          <w:szCs w:val="24"/>
          <w:lang w:val="en-US"/>
        </w:rPr>
        <w:t>Schloss Hof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Around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eight hundred</w:t>
      </w:r>
      <w:r w:rsidR="007962C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are on loan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offices in historic buildings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Austrian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258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mbassies.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Located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20 km south of Vienna, t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KHM’s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central storage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facility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houses over</w:t>
      </w:r>
      <w:r w:rsidR="00AD116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three thousand</w:t>
      </w:r>
      <w:r w:rsidR="007962C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7F6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and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around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 xml:space="preserve">a thousand </w:t>
      </w:r>
      <w:r w:rsidR="00B84A8F" w:rsidRPr="00871AE4">
        <w:rPr>
          <w:rFonts w:ascii="Times New Roman" w:hAnsi="Times New Roman" w:cs="Times New Roman"/>
          <w:sz w:val="24"/>
          <w:szCs w:val="24"/>
          <w:lang w:val="en-US"/>
        </w:rPr>
        <w:t>frames.</w:t>
      </w:r>
      <w:r w:rsidR="005668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1B326B" w14:textId="45B8946C" w:rsidR="0041568E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>is paper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examines 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treatments performed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past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decade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paintings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measuring over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962C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meters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62C1">
        <w:rPr>
          <w:rFonts w:ascii="Times New Roman" w:hAnsi="Times New Roman" w:cs="Times New Roman"/>
          <w:sz w:val="24"/>
          <w:szCs w:val="24"/>
          <w:lang w:val="en-US"/>
        </w:rPr>
        <w:t xml:space="preserve">which have been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selected to document typical 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>conditions and approaches.</w:t>
      </w:r>
      <w:r w:rsidR="00C4248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</w:p>
    <w:p w14:paraId="3869E872" w14:textId="77777777" w:rsidR="00110CCE" w:rsidRPr="00871AE4" w:rsidRDefault="00110CCE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  <w:t>Formularende</w:t>
      </w:r>
    </w:p>
    <w:p w14:paraId="0FE80905" w14:textId="205561AF" w:rsidR="0092794D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DB7A61" w:rsidRPr="00871AE4">
        <w:rPr>
          <w:lang w:val="en-US"/>
        </w:rPr>
        <w:t>Roll</w:t>
      </w:r>
      <w:r w:rsidR="00C200F4" w:rsidRPr="00871AE4">
        <w:rPr>
          <w:lang w:val="en-US"/>
        </w:rPr>
        <w:t>ing</w:t>
      </w:r>
      <w:r w:rsidR="004E2A8C" w:rsidRPr="00871AE4">
        <w:rPr>
          <w:lang w:val="en-US"/>
        </w:rPr>
        <w:t xml:space="preserve">, </w:t>
      </w:r>
      <w:r w:rsidR="00C200F4" w:rsidRPr="00871AE4">
        <w:rPr>
          <w:lang w:val="en-US"/>
        </w:rPr>
        <w:t>F</w:t>
      </w:r>
      <w:r w:rsidR="004E2A8C" w:rsidRPr="00871AE4">
        <w:rPr>
          <w:lang w:val="en-US"/>
        </w:rPr>
        <w:t>old</w:t>
      </w:r>
      <w:r w:rsidR="00871AE4">
        <w:rPr>
          <w:lang w:val="en-US"/>
        </w:rPr>
        <w:t>ing,</w:t>
      </w:r>
      <w:r w:rsidR="004E2A8C" w:rsidRPr="00871AE4">
        <w:rPr>
          <w:lang w:val="en-US"/>
        </w:rPr>
        <w:t xml:space="preserve"> and </w:t>
      </w:r>
      <w:r w:rsidR="005231F5">
        <w:rPr>
          <w:lang w:val="en-US"/>
        </w:rPr>
        <w:t>O</w:t>
      </w:r>
      <w:r w:rsidR="004E2A8C" w:rsidRPr="00871AE4">
        <w:rPr>
          <w:lang w:val="en-US"/>
        </w:rPr>
        <w:t xml:space="preserve">ther </w:t>
      </w:r>
      <w:r w:rsidR="00C200F4" w:rsidRPr="00871AE4">
        <w:rPr>
          <w:lang w:val="en-US"/>
        </w:rPr>
        <w:t>P</w:t>
      </w:r>
      <w:r w:rsidR="004E2A8C" w:rsidRPr="00871AE4">
        <w:rPr>
          <w:lang w:val="en-US"/>
        </w:rPr>
        <w:t xml:space="preserve">rovisional </w:t>
      </w:r>
      <w:r w:rsidR="00C200F4" w:rsidRPr="00871AE4">
        <w:rPr>
          <w:lang w:val="en-US"/>
        </w:rPr>
        <w:t>I</w:t>
      </w:r>
      <w:r w:rsidR="004E2A8C" w:rsidRPr="00871AE4">
        <w:rPr>
          <w:lang w:val="en-US"/>
        </w:rPr>
        <w:t>nterventions</w:t>
      </w:r>
      <w:r w:rsidR="00871AE4">
        <w:rPr>
          <w:lang w:val="en-US"/>
        </w:rPr>
        <w:t>—</w:t>
      </w:r>
      <w:r w:rsidR="00C200F4" w:rsidRPr="00871AE4">
        <w:rPr>
          <w:lang w:val="en-US"/>
        </w:rPr>
        <w:t>C</w:t>
      </w:r>
      <w:r w:rsidR="002E6169" w:rsidRPr="00871AE4">
        <w:rPr>
          <w:lang w:val="en-US"/>
        </w:rPr>
        <w:t xml:space="preserve">onservation </w:t>
      </w:r>
      <w:r w:rsidR="00C200F4" w:rsidRPr="00871AE4">
        <w:rPr>
          <w:lang w:val="en-US"/>
        </w:rPr>
        <w:t>P</w:t>
      </w:r>
      <w:r w:rsidR="002E6169" w:rsidRPr="00871AE4">
        <w:rPr>
          <w:lang w:val="en-US"/>
        </w:rPr>
        <w:t xml:space="preserve">roblems of </w:t>
      </w:r>
      <w:r w:rsidR="00C200F4" w:rsidRPr="00871AE4">
        <w:rPr>
          <w:lang w:val="en-US"/>
        </w:rPr>
        <w:t>L</w:t>
      </w:r>
      <w:r w:rsidR="002E6169" w:rsidRPr="00871AE4">
        <w:rPr>
          <w:lang w:val="en-US"/>
        </w:rPr>
        <w:t xml:space="preserve">arge </w:t>
      </w:r>
      <w:r w:rsidR="00C200F4" w:rsidRPr="00871AE4">
        <w:rPr>
          <w:lang w:val="en-US"/>
        </w:rPr>
        <w:t>C</w:t>
      </w:r>
      <w:r w:rsidR="002E6169" w:rsidRPr="00871AE4">
        <w:rPr>
          <w:lang w:val="en-US"/>
        </w:rPr>
        <w:t xml:space="preserve">anvas </w:t>
      </w:r>
      <w:r w:rsidR="00C200F4" w:rsidRPr="00871AE4">
        <w:rPr>
          <w:lang w:val="en-US"/>
        </w:rPr>
        <w:t>P</w:t>
      </w:r>
      <w:r w:rsidR="002E6169" w:rsidRPr="00871AE4">
        <w:rPr>
          <w:lang w:val="en-US"/>
        </w:rPr>
        <w:t>aintings</w:t>
      </w:r>
    </w:p>
    <w:p w14:paraId="53AEBAB0" w14:textId="642543A9" w:rsidR="0041568E" w:rsidRPr="00871AE4" w:rsidRDefault="00C200F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Vienna’s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first imperial gallery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large canvases was established in 1656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>Stallburg</w:t>
      </w:r>
      <w:proofErr w:type="spellEnd"/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Palace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which housed 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>Leopold Wilhelm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’s collection after his return from Brussels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Continual changes in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display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were </w:t>
      </w:r>
      <w:r w:rsidR="002E1E5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>and still are</w:t>
      </w:r>
      <w:r w:rsidR="002E1E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transported between the main gallery and</w:t>
      </w:r>
      <w:r w:rsidR="00A57FE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other venues</w:t>
      </w:r>
      <w:r w:rsidR="003047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047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Swoboda 2008|, </w:t>
      </w:r>
      <w:bookmarkStart w:id="0" w:name="_Hlk94608751"/>
      <w:r w:rsidR="0030477A" w:rsidRPr="00871AE4">
        <w:rPr>
          <w:rFonts w:ascii="Times New Roman" w:hAnsi="Times New Roman" w:cs="Times New Roman"/>
          <w:sz w:val="24"/>
          <w:szCs w:val="24"/>
          <w:lang w:val="en-US"/>
        </w:rPr>
        <w:t>110–23</w:t>
      </w:r>
      <w:bookmarkEnd w:id="0"/>
      <w:r w:rsidR="0030477A" w:rsidRPr="00871AE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0477A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1568E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3CE2C7" w14:textId="4FEF2013" w:rsidR="00BB001E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Handling is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key in the preservation of large canvas painting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anvases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rolled on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tubes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 transport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>uch manipulations are difficult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66B15" w:rsidRPr="00871AE4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>proper handling or storage techniques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(kinking, folding) </w:t>
      </w:r>
      <w:r w:rsidR="00C200F4" w:rsidRPr="00871AE4">
        <w:rPr>
          <w:rFonts w:ascii="Times New Roman" w:hAnsi="Times New Roman" w:cs="Times New Roman"/>
          <w:sz w:val="24"/>
          <w:szCs w:val="24"/>
          <w:lang w:val="en-US"/>
        </w:rPr>
        <w:t>often cause damage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paint losses.</w:t>
      </w:r>
    </w:p>
    <w:p w14:paraId="47D4DB43" w14:textId="145A609A" w:rsidR="004E2A8C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Ideally, a rolled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canvas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should soon be</w:t>
      </w:r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001E" w:rsidRPr="00871AE4">
        <w:rPr>
          <w:rFonts w:ascii="Times New Roman" w:hAnsi="Times New Roman" w:cs="Times New Roman"/>
          <w:sz w:val="24"/>
          <w:szCs w:val="24"/>
          <w:lang w:val="en-US"/>
        </w:rPr>
        <w:t>restretc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hed</w:t>
      </w:r>
      <w:proofErr w:type="spellEnd"/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but our </w:t>
      </w:r>
      <w:r w:rsidR="00995E79">
        <w:rPr>
          <w:rFonts w:ascii="Times New Roman" w:hAnsi="Times New Roman" w:cs="Times New Roman"/>
          <w:sz w:val="24"/>
          <w:szCs w:val="24"/>
          <w:lang w:val="en-US"/>
        </w:rPr>
        <w:t xml:space="preserve">storage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houses numerous rolled </w:t>
      </w:r>
      <w:r w:rsidR="00ED42F9" w:rsidRPr="00871AE4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D42F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926">
        <w:rPr>
          <w:rFonts w:ascii="Times New Roman" w:hAnsi="Times New Roman" w:cs="Times New Roman"/>
          <w:sz w:val="24"/>
          <w:szCs w:val="24"/>
          <w:lang w:val="en-US"/>
        </w:rPr>
        <w:t>sixty-seven</w:t>
      </w:r>
      <w:r w:rsidR="00ED42F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paintings </w:t>
      </w:r>
      <w:r w:rsidR="003B30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0F5926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3B30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rolls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3B30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1D0F" w:rsidRPr="00871AE4">
        <w:rPr>
          <w:rFonts w:ascii="Times New Roman" w:hAnsi="Times New Roman" w:cs="Times New Roman"/>
          <w:sz w:val="24"/>
          <w:szCs w:val="24"/>
          <w:lang w:val="en-US"/>
        </w:rPr>
        <w:t>two cei</w:t>
      </w:r>
      <w:r w:rsidR="00F41B86" w:rsidRPr="00871AE4">
        <w:rPr>
          <w:rFonts w:ascii="Times New Roman" w:hAnsi="Times New Roman" w:cs="Times New Roman"/>
          <w:sz w:val="24"/>
          <w:szCs w:val="24"/>
          <w:lang w:val="en-US"/>
        </w:rPr>
        <w:t>ling paintings</w:t>
      </w:r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by Nicola Maria Rossi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368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Pallas </w:t>
      </w:r>
      <w:r w:rsidR="00456FC8" w:rsidRPr="00871AE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D0368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bducts Juventus from the Arms of </w:t>
      </w:r>
      <w:proofErr w:type="gramStart"/>
      <w:r w:rsidR="001D0368" w:rsidRPr="00871AE4">
        <w:rPr>
          <w:rFonts w:ascii="Times New Roman" w:hAnsi="Times New Roman" w:cs="Times New Roman"/>
          <w:i/>
          <w:sz w:val="24"/>
          <w:szCs w:val="24"/>
          <w:lang w:val="en-US"/>
        </w:rPr>
        <w:t>Venus</w:t>
      </w:r>
      <w:proofErr w:type="gramEnd"/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D0368" w:rsidRPr="00871AE4">
        <w:rPr>
          <w:rFonts w:ascii="Times New Roman" w:hAnsi="Times New Roman" w:cs="Times New Roman"/>
          <w:i/>
          <w:sz w:val="24"/>
          <w:szCs w:val="24"/>
          <w:lang w:val="en-US"/>
        </w:rPr>
        <w:t>Allegory of the Human Spirit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CCE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1730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1D0F" w:rsidRPr="00871AE4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1D0F" w:rsidRPr="00871AE4">
        <w:rPr>
          <w:rFonts w:ascii="Times New Roman" w:hAnsi="Times New Roman" w:cs="Times New Roman"/>
          <w:sz w:val="24"/>
          <w:szCs w:val="24"/>
          <w:lang w:val="en-US"/>
        </w:rPr>
        <w:t>500 cm</w:t>
      </w:r>
      <w:r w:rsidR="00110C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7895" w:rsidRPr="00871AE4">
        <w:rPr>
          <w:rFonts w:ascii="Times New Roman" w:hAnsi="Times New Roman" w:cs="Times New Roman"/>
          <w:sz w:val="24"/>
          <w:szCs w:val="24"/>
          <w:lang w:val="en-US"/>
        </w:rPr>
        <w:t>GG 7665 and 7666)</w:t>
      </w:r>
      <w:r w:rsidR="003B30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proofErr w:type="spellStart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Harrach</w:t>
      </w:r>
      <w:proofErr w:type="spellEnd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garden palace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which was bombed in</w:t>
      </w:r>
      <w:r w:rsidR="00BB145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 xml:space="preserve">orld </w:t>
      </w:r>
      <w:r w:rsidR="00BB1458" w:rsidRPr="00871AE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 xml:space="preserve">ar </w:t>
      </w:r>
      <w:r w:rsidR="00BB145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II. 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BB1458" w:rsidRPr="00871AE4">
        <w:rPr>
          <w:rFonts w:ascii="Times New Roman" w:hAnsi="Times New Roman" w:cs="Times New Roman"/>
          <w:sz w:val="24"/>
          <w:szCs w:val="24"/>
          <w:lang w:val="en-US"/>
        </w:rPr>
        <w:t>rolled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D42F9" w:rsidRPr="00871AE4">
        <w:rPr>
          <w:rFonts w:ascii="Times New Roman" w:hAnsi="Times New Roman" w:cs="Times New Roman"/>
          <w:sz w:val="24"/>
          <w:szCs w:val="24"/>
          <w:lang w:val="en-US"/>
        </w:rPr>
        <w:t>acquired by the KHM</w:t>
      </w:r>
      <w:r w:rsidR="00246638" w:rsidRPr="002466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46638" w:rsidRPr="00871AE4">
        <w:rPr>
          <w:rFonts w:ascii="Times New Roman" w:hAnsi="Times New Roman" w:cs="Times New Roman"/>
          <w:sz w:val="24"/>
          <w:szCs w:val="24"/>
          <w:lang w:val="en-US"/>
        </w:rPr>
        <w:t>n 1968</w:t>
      </w:r>
      <w:r w:rsidR="00ED42F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91CBC9B" w14:textId="0B5D939B" w:rsidR="00FA52B3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 xml:space="preserve">s early as the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eightee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24663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inventorie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list p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aintings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without a 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strainer (or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>stretcher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2D32" w:rsidRPr="00871AE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1F15CD" w:rsidRPr="00246638">
        <w:rPr>
          <w:rStyle w:val="EndnoteReference"/>
          <w:rFonts w:ascii="Times New Roman" w:hAnsi="Times New Roman" w:cs="Times New Roman"/>
          <w:iCs/>
          <w:sz w:val="24"/>
          <w:szCs w:val="24"/>
          <w:lang w:val="en-US"/>
        </w:rPr>
        <w:endnoteReference w:id="2"/>
      </w:r>
      <w:r w:rsidR="0018418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5526B" w:rsidRPr="00246638">
        <w:rPr>
          <w:rFonts w:ascii="Times New Roman" w:hAnsi="Times New Roman" w:cs="Times New Roman"/>
          <w:iCs/>
          <w:sz w:val="24"/>
          <w:szCs w:val="24"/>
          <w:lang w:val="en-US"/>
        </w:rPr>
        <w:t>Even</w:t>
      </w:r>
      <w:r w:rsidR="00D5526B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D5526B" w:rsidRPr="00246638">
        <w:rPr>
          <w:rFonts w:ascii="Times New Roman" w:hAnsi="Times New Roman" w:cs="Times New Roman"/>
          <w:iCs/>
          <w:sz w:val="24"/>
          <w:szCs w:val="24"/>
          <w:lang w:val="en-US"/>
        </w:rPr>
        <w:t>t</w:t>
      </w:r>
      <w:r w:rsidR="00D5526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oday, </w:t>
      </w:r>
      <w:r w:rsidR="00330B34">
        <w:rPr>
          <w:rFonts w:ascii="Times New Roman" w:hAnsi="Times New Roman" w:cs="Times New Roman"/>
          <w:sz w:val="24"/>
          <w:szCs w:val="24"/>
          <w:lang w:val="en-US"/>
        </w:rPr>
        <w:t>twenty-nine</w:t>
      </w:r>
      <w:r w:rsidR="00D5526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paintings are stored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unstretched</w:t>
      </w:r>
      <w:r w:rsidR="006D4532" w:rsidRPr="00582230">
        <w:rPr>
          <w:lang w:val="en-GB"/>
        </w:rPr>
        <w:t xml:space="preserve"> </w:t>
      </w:r>
      <w:r w:rsidR="006D4532" w:rsidRPr="006D4532">
        <w:rPr>
          <w:rFonts w:ascii="Times New Roman" w:hAnsi="Times New Roman" w:cs="Times New Roman"/>
          <w:sz w:val="24"/>
          <w:szCs w:val="24"/>
          <w:lang w:val="en-US"/>
        </w:rPr>
        <w:t>and not rolled (flat)</w:t>
      </w:r>
      <w:r w:rsidR="00D5526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including a portrait of Philipp IV by a Spanish artist (210 </w:t>
      </w:r>
      <w:r w:rsidR="00330B3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526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143 cm, GG 9269).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Until the 1990s t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5526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ese 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="00647758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stored 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 a long period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piled on</w:t>
      </w:r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top of each other in </w:t>
      </w:r>
      <w:r w:rsidR="00995E79">
        <w:rPr>
          <w:rFonts w:ascii="Times New Roman" w:hAnsi="Times New Roman" w:cs="Times New Roman"/>
          <w:sz w:val="24"/>
          <w:szCs w:val="24"/>
          <w:lang w:val="en-US"/>
        </w:rPr>
        <w:t>a storage facility</w:t>
      </w:r>
      <w:r w:rsidR="00995E7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E79">
        <w:rPr>
          <w:rFonts w:ascii="Times New Roman" w:hAnsi="Times New Roman" w:cs="Times New Roman"/>
          <w:sz w:val="24"/>
          <w:szCs w:val="24"/>
          <w:lang w:val="en-US"/>
        </w:rPr>
        <w:t xml:space="preserve">formerly used to house 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KHM’s 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>tapestry collection</w:t>
      </w:r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>Hofburg</w:t>
      </w:r>
      <w:proofErr w:type="spellEnd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Palace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Lacking the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resources</w:t>
      </w:r>
      <w:r w:rsidR="0042067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stabilize and stretch these damaged paintings properly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47758">
        <w:rPr>
          <w:rFonts w:ascii="Times New Roman" w:hAnsi="Times New Roman" w:cs="Times New Roman"/>
          <w:sz w:val="24"/>
          <w:szCs w:val="24"/>
          <w:lang w:val="en-US"/>
        </w:rPr>
        <w:t xml:space="preserve">in the ’90s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we mounted them clamped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between sheets of corrugated cardboard.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7C6D55" w14:textId="7BB087E0" w:rsidR="00252115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FA52B3" w:rsidRPr="00871AE4">
        <w:rPr>
          <w:rFonts w:ascii="Times New Roman" w:hAnsi="Times New Roman" w:cs="Times New Roman"/>
          <w:sz w:val="24"/>
          <w:szCs w:val="24"/>
          <w:lang w:val="en-US"/>
        </w:rPr>
        <w:t>Canvas p</w:t>
      </w:r>
      <w:r w:rsidR="003C2853" w:rsidRPr="00871AE4">
        <w:rPr>
          <w:rFonts w:ascii="Times New Roman" w:hAnsi="Times New Roman" w:cs="Times New Roman"/>
          <w:sz w:val="24"/>
          <w:szCs w:val="24"/>
          <w:lang w:val="en-US"/>
        </w:rPr>
        <w:t>aintings with paper facings</w:t>
      </w:r>
      <w:r w:rsidR="00647758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partial or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covering 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>the entire surface</w:t>
      </w:r>
      <w:r w:rsidR="00647758">
        <w:rPr>
          <w:rFonts w:ascii="Times New Roman" w:hAnsi="Times New Roman" w:cs="Times New Roman"/>
          <w:sz w:val="24"/>
          <w:szCs w:val="24"/>
          <w:lang w:val="en-US"/>
        </w:rPr>
        <w:t>—testify to</w:t>
      </w:r>
      <w:r w:rsidR="00FA52B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lack of time and</w:t>
      </w:r>
      <w:r w:rsidR="00FA52B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space for proper conservation treatments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Bonifazio</w:t>
      </w:r>
      <w:proofErr w:type="spellEnd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Veronese’s</w:t>
      </w:r>
      <w:r w:rsidR="00842C40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56FC8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Raising of </w:t>
      </w:r>
      <w:r w:rsidR="00FA7CEE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Lazarus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early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sixteen</w:t>
      </w:r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>th century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>148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>205</w:t>
      </w:r>
      <w:r w:rsidR="006477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15BA" w:rsidRPr="00871AE4">
        <w:rPr>
          <w:rFonts w:ascii="Times New Roman" w:hAnsi="Times New Roman" w:cs="Times New Roman"/>
          <w:sz w:val="24"/>
          <w:szCs w:val="24"/>
          <w:lang w:val="en-US"/>
        </w:rPr>
        <w:t>5 cm</w:t>
      </w:r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GG 6679) 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has a typical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mid-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twentieth</w:t>
      </w:r>
      <w:r w:rsidR="00330B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>facing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64775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newsprint 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285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In the mid-1980s,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Philippe de </w:t>
      </w:r>
      <w:proofErr w:type="spellStart"/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Champaigne’s</w:t>
      </w:r>
      <w:proofErr w:type="spellEnd"/>
      <w:r w:rsidR="00842C40" w:rsidRPr="00871AE4" w:rsidDel="00842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7CEE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Lamentation of </w:t>
      </w:r>
      <w:r w:rsidR="006D453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FA7CEE" w:rsidRPr="00871AE4">
        <w:rPr>
          <w:rFonts w:ascii="Times New Roman" w:hAnsi="Times New Roman" w:cs="Times New Roman"/>
          <w:i/>
          <w:sz w:val="24"/>
          <w:szCs w:val="24"/>
          <w:lang w:val="en-US"/>
        </w:rPr>
        <w:t>ain</w:t>
      </w:r>
      <w:r w:rsidR="00456FC8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56FC8" w:rsidRPr="006D4532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>656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B2D3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>312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368" w:rsidRPr="00871AE4">
        <w:rPr>
          <w:rFonts w:ascii="Times New Roman" w:hAnsi="Times New Roman" w:cs="Times New Roman"/>
          <w:sz w:val="24"/>
          <w:szCs w:val="24"/>
          <w:lang w:val="en-US"/>
        </w:rPr>
        <w:t>394 cm, GG 371</w:t>
      </w:r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558C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was faced with sheet</w:t>
      </w:r>
      <w:r w:rsidR="00CA5025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of Japanese paper</w:t>
      </w:r>
      <w:r w:rsidR="00FA52B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However, restoration was </w:t>
      </w:r>
      <w:r w:rsidR="00FA7643">
        <w:rPr>
          <w:rFonts w:ascii="Times New Roman" w:hAnsi="Times New Roman" w:cs="Times New Roman"/>
          <w:sz w:val="24"/>
          <w:szCs w:val="24"/>
          <w:lang w:val="en-US"/>
        </w:rPr>
        <w:t xml:space="preserve">delayed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much longer than planned, and 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>the facings</w:t>
      </w:r>
      <w:r w:rsidR="00FA7643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applied 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aqueous medium</w:t>
      </w:r>
      <w:r w:rsidR="00FA7643">
        <w:rPr>
          <w:rFonts w:ascii="Times New Roman" w:hAnsi="Times New Roman" w:cs="Times New Roman"/>
          <w:sz w:val="24"/>
          <w:szCs w:val="24"/>
          <w:lang w:val="en-US"/>
        </w:rPr>
        <w:t xml:space="preserve">—may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7B551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ve 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>cau</w:t>
      </w:r>
      <w:r w:rsidR="00DB255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sed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="00FA7643">
        <w:rPr>
          <w:rFonts w:ascii="Times New Roman" w:hAnsi="Times New Roman" w:cs="Times New Roman"/>
          <w:sz w:val="24"/>
          <w:szCs w:val="24"/>
          <w:lang w:val="en-US"/>
        </w:rPr>
        <w:t>, such as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blanching of the varnishes.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6515" w:rsidRPr="00871AE4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loose paint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chips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adhere better to 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paper 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>facing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than to the support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making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776F6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’s r</w:t>
      </w:r>
      <w:r w:rsidR="00163846" w:rsidRPr="00871AE4">
        <w:rPr>
          <w:rFonts w:ascii="Times New Roman" w:hAnsi="Times New Roman" w:cs="Times New Roman"/>
          <w:sz w:val="24"/>
          <w:szCs w:val="24"/>
          <w:lang w:val="en-US"/>
        </w:rPr>
        <w:t>emoval difficult</w:t>
      </w:r>
      <w:r w:rsidR="00FA7C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Our efforts </w:t>
      </w:r>
      <w:r w:rsidR="00CA5025" w:rsidRPr="00871AE4">
        <w:rPr>
          <w:rFonts w:ascii="Times New Roman" w:hAnsi="Times New Roman" w:cs="Times New Roman"/>
          <w:sz w:val="24"/>
          <w:szCs w:val="24"/>
          <w:lang w:val="en-US"/>
        </w:rPr>
        <w:t>to remove facings and properly consolidate flaking paint layers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are ongoing</w:t>
      </w:r>
      <w:r w:rsidR="00CA5025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15CD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  <w:r w:rsidR="00CA50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49F" w:rsidRPr="00871AE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024C1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over time has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led to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 much more critical</w:t>
      </w:r>
      <w:r w:rsidR="00A9249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7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view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9249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facings.</w:t>
      </w:r>
    </w:p>
    <w:p w14:paraId="333AE59E" w14:textId="4CCA847F" w:rsidR="008B2C80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As mentioned, o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ur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collection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is housed at</w:t>
      </w:r>
      <w:r w:rsidR="00A9249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different locations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arlier 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decades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saw 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>attempts</w:t>
      </w:r>
      <w:r w:rsidR="00BD34F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centralize all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holdings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>KHM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’s new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central storage facility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built in 2011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proved vital for storing large canvases</w:t>
      </w:r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Götz</w:t>
      </w:r>
      <w:proofErr w:type="spellEnd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Oberthaler</w:t>
      </w:r>
      <w:proofErr w:type="spellEnd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2013}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52115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34F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71B4" w:rsidRPr="00871AE4">
        <w:rPr>
          <w:rFonts w:ascii="Times New Roman" w:hAnsi="Times New Roman" w:cs="Times New Roman"/>
          <w:sz w:val="24"/>
          <w:szCs w:val="24"/>
          <w:lang w:val="en-US"/>
        </w:rPr>
        <w:t>All paintings are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="005271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racks and are accessible without direct handling.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racks in the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storage r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t>oom for large-sc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ale canvas paintings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8 m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eters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can accommodate even 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 canvases, including those still rolled or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stored 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>between cardboard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heets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688" w:rsidRPr="007909E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8" w:history="1"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5231F5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4B5688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1</w:t>
        </w:r>
      </w:hyperlink>
      <w:r w:rsidR="004B5688" w:rsidRPr="007909E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11F5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At present, the </w:t>
      </w:r>
      <w:r w:rsidR="00995E79">
        <w:rPr>
          <w:rFonts w:ascii="Times New Roman" w:hAnsi="Times New Roman" w:cs="Times New Roman"/>
          <w:sz w:val="24"/>
          <w:szCs w:val="24"/>
          <w:lang w:val="en-US"/>
        </w:rPr>
        <w:t>KHM storage</w:t>
      </w:r>
      <w:r w:rsidR="00995E7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>holds 3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142 paintings and 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085 frames. 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opefully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909E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oon 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all canvas paintings will be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accessible and </w:t>
      </w:r>
      <w:r w:rsidR="005271B4" w:rsidRPr="00871AE4">
        <w:rPr>
          <w:rFonts w:ascii="Times New Roman" w:hAnsi="Times New Roman" w:cs="Times New Roman"/>
          <w:sz w:val="24"/>
          <w:szCs w:val="24"/>
          <w:lang w:val="en-US"/>
        </w:rPr>
        <w:t>mounted on stretcher</w:t>
      </w:r>
      <w:r w:rsidR="007909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1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6EFC71" w14:textId="5BE6E142" w:rsidR="008B2C80" w:rsidRPr="00871AE4" w:rsidRDefault="00871AE4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A significant number of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lined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as paintings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suffer from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infestation 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bookmarkStart w:id="1" w:name="_Hlk103351083"/>
      <w:proofErr w:type="spellStart"/>
      <w:r w:rsidR="008B2C80" w:rsidRPr="00871AE4">
        <w:rPr>
          <w:rFonts w:ascii="Times New Roman" w:hAnsi="Times New Roman" w:cs="Times New Roman"/>
          <w:i/>
          <w:sz w:val="24"/>
          <w:szCs w:val="24"/>
          <w:lang w:val="en-US"/>
        </w:rPr>
        <w:t>Stegobium</w:t>
      </w:r>
      <w:proofErr w:type="spellEnd"/>
      <w:r w:rsidR="008B2C80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456FC8" w:rsidRPr="00871AE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8B2C80" w:rsidRPr="00871AE4">
        <w:rPr>
          <w:rFonts w:ascii="Times New Roman" w:hAnsi="Times New Roman" w:cs="Times New Roman"/>
          <w:i/>
          <w:sz w:val="24"/>
          <w:szCs w:val="24"/>
          <w:lang w:val="en-US"/>
        </w:rPr>
        <w:t>aniceum</w:t>
      </w:r>
      <w:proofErr w:type="spellEnd"/>
      <w:r w:rsidR="000A249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bookmarkEnd w:id="1"/>
      <w:r w:rsidR="000A2493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r w:rsidR="00AE1E64">
        <w:rPr>
          <w:rFonts w:ascii="Times New Roman" w:hAnsi="Times New Roman" w:cs="Times New Roman"/>
          <w:iCs/>
          <w:sz w:val="24"/>
          <w:szCs w:val="24"/>
          <w:lang w:val="en-US"/>
        </w:rPr>
        <w:t>biscuit</w:t>
      </w:r>
      <w:r w:rsidR="004B371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0A2493">
        <w:rPr>
          <w:rFonts w:ascii="Times New Roman" w:hAnsi="Times New Roman" w:cs="Times New Roman"/>
          <w:iCs/>
          <w:sz w:val="24"/>
          <w:szCs w:val="24"/>
          <w:lang w:val="en-US"/>
        </w:rPr>
        <w:t>beetle)</w:t>
      </w:r>
      <w:r w:rsidR="00842C40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A55C1" w:rsidRPr="00871AE4">
        <w:rPr>
          <w:rFonts w:ascii="Times New Roman" w:hAnsi="Times New Roman" w:cs="Times New Roman"/>
          <w:iCs/>
          <w:sz w:val="24"/>
          <w:szCs w:val="24"/>
          <w:lang w:val="en-US"/>
        </w:rPr>
        <w:t>which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primarily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affects canvases lined around 1900, when a thick layer of glue paste with a high content of an</w:t>
      </w:r>
      <w:r w:rsidR="00CC3B56" w:rsidRPr="00871AE4">
        <w:rPr>
          <w:rFonts w:ascii="Times New Roman" w:hAnsi="Times New Roman" w:cs="Times New Roman"/>
          <w:sz w:val="24"/>
          <w:szCs w:val="24"/>
          <w:lang w:val="en-US"/>
        </w:rPr>
        <w:t>imal glue was used. T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avoid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>infestation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or painting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 are 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treated in the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noxic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itrogen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D59CE" w:rsidRPr="00871AE4">
        <w:rPr>
          <w:rFonts w:ascii="Times New Roman" w:hAnsi="Times New Roman" w:cs="Times New Roman"/>
          <w:sz w:val="24"/>
          <w:szCs w:val="24"/>
          <w:lang w:val="en-US"/>
        </w:rPr>
        <w:t>hamber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prior to storage</w:t>
      </w:r>
      <w:r w:rsidR="005327C7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Both conservators and our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lding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ment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FC8" w:rsidRPr="00871AE4">
        <w:rPr>
          <w:rFonts w:ascii="Times New Roman" w:hAnsi="Times New Roman" w:cs="Times New Roman"/>
          <w:sz w:val="24"/>
          <w:szCs w:val="24"/>
          <w:lang w:val="en-US"/>
        </w:rPr>
        <w:t>focus on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52F98" w:rsidRPr="00871AE4">
        <w:rPr>
          <w:rFonts w:ascii="Times New Roman" w:hAnsi="Times New Roman" w:cs="Times New Roman"/>
          <w:sz w:val="24"/>
          <w:szCs w:val="24"/>
          <w:lang w:val="en-US"/>
        </w:rPr>
        <w:t>ntegrated pest m</w:t>
      </w:r>
      <w:r w:rsidR="00CC3B5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anagement.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We use traps t</w:t>
      </w:r>
      <w:r w:rsidR="00CC3B56" w:rsidRPr="00871AE4">
        <w:rPr>
          <w:rFonts w:ascii="Times New Roman" w:hAnsi="Times New Roman" w:cs="Times New Roman"/>
          <w:sz w:val="24"/>
          <w:szCs w:val="24"/>
          <w:lang w:val="en-US"/>
        </w:rPr>
        <w:t>o moni</w:t>
      </w:r>
      <w:r w:rsidR="00BD34FC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C3B5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 insect activity, some with 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3B56" w:rsidRPr="00871AE4">
        <w:rPr>
          <w:rFonts w:ascii="Times New Roman" w:hAnsi="Times New Roman" w:cs="Times New Roman"/>
          <w:sz w:val="24"/>
          <w:szCs w:val="24"/>
          <w:lang w:val="en-US"/>
        </w:rPr>
        <w:t>to attract insects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Since 2011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had one case of re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infestation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22B" w:rsidRPr="00871AE4">
        <w:rPr>
          <w:rFonts w:ascii="Times New Roman" w:hAnsi="Times New Roman" w:cs="Times New Roman"/>
          <w:sz w:val="24"/>
          <w:szCs w:val="24"/>
          <w:lang w:val="en-US"/>
        </w:rPr>
        <w:t>in the central storage building,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which we countered with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tiny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parasitoid </w:t>
      </w:r>
      <w:r w:rsidR="008B2C80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wasps, </w:t>
      </w:r>
      <w:proofErr w:type="spellStart"/>
      <w:r w:rsidR="00CA55C1" w:rsidRPr="00871AE4">
        <w:rPr>
          <w:rFonts w:ascii="Times New Roman" w:hAnsi="Times New Roman" w:cs="Times New Roman"/>
          <w:i/>
          <w:iCs/>
          <w:sz w:val="24"/>
          <w:szCs w:val="24"/>
          <w:lang w:val="en-US"/>
        </w:rPr>
        <w:t>Lariophagus</w:t>
      </w:r>
      <w:proofErr w:type="spellEnd"/>
      <w:r w:rsidR="00CA55C1" w:rsidRPr="00871A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A55C1" w:rsidRPr="00871AE4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distinguendus</w:t>
      </w:r>
      <w:proofErr w:type="spellEnd"/>
      <w:r w:rsidR="002408C7" w:rsidRPr="00871AE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0A249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D0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parasitize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A2493">
        <w:rPr>
          <w:rFonts w:ascii="Times New Roman" w:hAnsi="Times New Roman" w:cs="Times New Roman"/>
          <w:sz w:val="24"/>
          <w:szCs w:val="24"/>
          <w:lang w:val="en-US"/>
        </w:rPr>
        <w:t xml:space="preserve">beetle’s </w:t>
      </w:r>
      <w:r w:rsidR="00404368" w:rsidRPr="00871AE4">
        <w:rPr>
          <w:rFonts w:ascii="Times New Roman" w:hAnsi="Times New Roman" w:cs="Times New Roman"/>
          <w:sz w:val="24"/>
          <w:szCs w:val="24"/>
          <w:lang w:val="en-US"/>
        </w:rPr>
        <w:t>larva</w:t>
      </w:r>
      <w:r w:rsidR="006F2D00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F2D0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D00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>he infestation</w:t>
      </w:r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Querner</w:t>
      </w:r>
      <w:proofErr w:type="spellEnd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Oberthaler</w:t>
      </w:r>
      <w:proofErr w:type="spellEnd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Strolz</w:t>
      </w:r>
      <w:proofErr w:type="spellEnd"/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2019}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2558C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F2D0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DF5D2" w14:textId="183E5EB0" w:rsidR="00BD34FC" w:rsidRPr="00871AE4" w:rsidRDefault="00BD34FC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C7C91" w14:textId="36D49009" w:rsidR="00392C42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347777" w:rsidRPr="00871AE4">
        <w:rPr>
          <w:lang w:val="en-US"/>
        </w:rPr>
        <w:t>Titian</w:t>
      </w:r>
      <w:r w:rsidR="00842C40" w:rsidRPr="00871AE4">
        <w:rPr>
          <w:lang w:val="en-US"/>
        </w:rPr>
        <w:t>’s</w:t>
      </w:r>
      <w:r w:rsidR="00347777" w:rsidRPr="00871AE4">
        <w:rPr>
          <w:lang w:val="en-US"/>
        </w:rPr>
        <w:t xml:space="preserve"> </w:t>
      </w:r>
      <w:r>
        <w:rPr>
          <w:lang w:val="en-US"/>
        </w:rPr>
        <w:t>*</w:t>
      </w:r>
      <w:r w:rsidR="00347777" w:rsidRPr="00871AE4">
        <w:rPr>
          <w:i/>
          <w:lang w:val="en-US"/>
        </w:rPr>
        <w:t>Ecce Homo</w:t>
      </w:r>
      <w:r>
        <w:rPr>
          <w:i/>
          <w:lang w:val="en-US"/>
        </w:rPr>
        <w:t>*</w:t>
      </w:r>
      <w:r w:rsidR="00347777" w:rsidRPr="00871AE4">
        <w:rPr>
          <w:lang w:val="en-US"/>
        </w:rPr>
        <w:t xml:space="preserve">: </w:t>
      </w:r>
      <w:r w:rsidR="00842C40" w:rsidRPr="00871AE4">
        <w:rPr>
          <w:lang w:val="en-US"/>
        </w:rPr>
        <w:t xml:space="preserve">An </w:t>
      </w:r>
      <w:r w:rsidR="004E7724">
        <w:rPr>
          <w:lang w:val="en-US"/>
        </w:rPr>
        <w:t>Eighteenth</w:t>
      </w:r>
      <w:r w:rsidR="00842C40" w:rsidRPr="00871AE4">
        <w:rPr>
          <w:lang w:val="en-US"/>
        </w:rPr>
        <w:t>-C</w:t>
      </w:r>
      <w:r w:rsidR="00347777" w:rsidRPr="00871AE4">
        <w:rPr>
          <w:lang w:val="en-US"/>
        </w:rPr>
        <w:t>entury</w:t>
      </w:r>
      <w:r w:rsidR="00842C40" w:rsidRPr="00871AE4">
        <w:rPr>
          <w:lang w:val="en-US"/>
        </w:rPr>
        <w:t xml:space="preserve"> Lining</w:t>
      </w:r>
      <w:r w:rsidR="00412E63">
        <w:rPr>
          <w:lang w:val="en-US"/>
        </w:rPr>
        <w:t>—</w:t>
      </w:r>
      <w:r w:rsidR="00842C40" w:rsidRPr="00871AE4">
        <w:rPr>
          <w:lang w:val="en-US"/>
        </w:rPr>
        <w:t>P</w:t>
      </w:r>
      <w:r w:rsidR="008464A5" w:rsidRPr="00871AE4">
        <w:rPr>
          <w:lang w:val="en-US"/>
        </w:rPr>
        <w:t xml:space="preserve">artial </w:t>
      </w:r>
      <w:r w:rsidR="00842C40" w:rsidRPr="00871AE4">
        <w:rPr>
          <w:lang w:val="en-US"/>
        </w:rPr>
        <w:t>I</w:t>
      </w:r>
      <w:r w:rsidR="008464A5" w:rsidRPr="00871AE4">
        <w:rPr>
          <w:lang w:val="en-US"/>
        </w:rPr>
        <w:t xml:space="preserve">nterventions </w:t>
      </w:r>
      <w:r w:rsidR="00412E63">
        <w:rPr>
          <w:lang w:val="en-US"/>
        </w:rPr>
        <w:t>I</w:t>
      </w:r>
      <w:r w:rsidR="008464A5" w:rsidRPr="00871AE4">
        <w:rPr>
          <w:lang w:val="en-US"/>
        </w:rPr>
        <w:t xml:space="preserve">nstead of </w:t>
      </w:r>
      <w:r w:rsidR="00842C40" w:rsidRPr="00871AE4">
        <w:rPr>
          <w:lang w:val="en-US"/>
        </w:rPr>
        <w:t>R</w:t>
      </w:r>
      <w:r w:rsidR="008464A5" w:rsidRPr="00871AE4">
        <w:rPr>
          <w:lang w:val="en-US"/>
        </w:rPr>
        <w:t>elining</w:t>
      </w:r>
    </w:p>
    <w:p w14:paraId="0A338326" w14:textId="54106456" w:rsidR="00FF2AC3" w:rsidRPr="00871AE4" w:rsidRDefault="00842C40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centuries,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was used to preserve 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>canvas paintings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BB1222" w:rsidRPr="00871AE4">
        <w:rPr>
          <w:rFonts w:ascii="Times New Roman" w:hAnsi="Times New Roman" w:cs="Times New Roman"/>
          <w:sz w:val="24"/>
          <w:szCs w:val="24"/>
          <w:lang w:val="en-US"/>
        </w:rPr>
        <w:t>earliest</w:t>
      </w:r>
      <w:r w:rsidR="00392C4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extant </w:t>
      </w:r>
      <w:r w:rsidR="00392C42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2C4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presumably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BB12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2C4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late </w:t>
      </w:r>
      <w:r w:rsidR="004E7724" w:rsidRPr="004E7724">
        <w:rPr>
          <w:rFonts w:ascii="Times New Roman" w:hAnsi="Times New Roman" w:cs="Times New Roman"/>
          <w:sz w:val="24"/>
          <w:szCs w:val="24"/>
          <w:lang w:val="en-US"/>
        </w:rPr>
        <w:t>eighteenth</w:t>
      </w:r>
      <w:r w:rsidR="004E7724" w:rsidRPr="00871AE4" w:rsidDel="004E77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222" w:rsidRPr="00871AE4">
        <w:rPr>
          <w:rFonts w:ascii="Times New Roman" w:hAnsi="Times New Roman" w:cs="Times New Roman"/>
          <w:sz w:val="24"/>
          <w:szCs w:val="24"/>
          <w:lang w:val="en-US"/>
        </w:rPr>
        <w:t>century.</w:t>
      </w:r>
      <w:r w:rsidR="00392C4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typical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loos</w:t>
      </w:r>
      <w:r w:rsidR="00C42487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412E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>woven lining canvas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fixed to the original canvas with glue-paste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ironed on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from the reverse.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recently</w:t>
      </w:r>
      <w:r w:rsidR="00A94FA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treated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prominent example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is Titian’s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61C7" w:rsidRPr="00871AE4">
        <w:rPr>
          <w:rFonts w:ascii="Times New Roman" w:hAnsi="Times New Roman" w:cs="Times New Roman"/>
          <w:i/>
          <w:sz w:val="24"/>
          <w:szCs w:val="24"/>
          <w:lang w:val="en-US"/>
        </w:rPr>
        <w:t>Ecce Homo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1543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242 </w:t>
      </w:r>
      <w:r w:rsidR="002F14A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361 cm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GG 73</w:t>
      </w:r>
      <w:r w:rsidR="00A94FAB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7"/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3AEC51" w14:textId="652D1A7E" w:rsidR="001D61C7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We believe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the painting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was placed </w:t>
      </w:r>
      <w:r w:rsidR="00280612" w:rsidRPr="00871AE4">
        <w:rPr>
          <w:rFonts w:ascii="Times New Roman" w:hAnsi="Times New Roman" w:cs="Times New Roman"/>
          <w:sz w:val="24"/>
          <w:szCs w:val="24"/>
          <w:lang w:val="en-US"/>
        </w:rPr>
        <w:t>face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612" w:rsidRPr="00871AE4">
        <w:rPr>
          <w:rFonts w:ascii="Times New Roman" w:hAnsi="Times New Roman" w:cs="Times New Roman"/>
          <w:sz w:val="24"/>
          <w:szCs w:val="24"/>
          <w:lang w:val="en-US"/>
        </w:rPr>
        <w:t>down on a table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, without the strainer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, for lining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61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n the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lining canvas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fixed to the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(new) strainer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impregnated with glue paste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3D2D" w:rsidRPr="00871AE4">
        <w:rPr>
          <w:rFonts w:ascii="Times New Roman" w:hAnsi="Times New Roman" w:cs="Times New Roman"/>
          <w:sz w:val="24"/>
          <w:szCs w:val="24"/>
          <w:lang w:val="en-US"/>
        </w:rPr>
        <w:t>was placed</w:t>
      </w:r>
      <w:r w:rsidR="00FF2AC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top of the original canvas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painting’s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tacking </w:t>
      </w:r>
      <w:r w:rsidR="00703D2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edge was 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="00C4248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fixed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>with separate nails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852" w:rsidRPr="00871AE4">
        <w:rPr>
          <w:rFonts w:ascii="Times New Roman" w:hAnsi="Times New Roman" w:cs="Times New Roman"/>
          <w:sz w:val="24"/>
          <w:szCs w:val="24"/>
          <w:lang w:val="en-US"/>
        </w:rPr>
        <w:t>covering the earlier rows of tacks</w:t>
      </w:r>
      <w:r w:rsidR="00CA05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03D2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ironed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he multiple rows of nails are visible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2B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when the painting is removed from 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stretcher and in X-ray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 with such linings are </w:t>
      </w:r>
      <w:r w:rsidR="00703D2D" w:rsidRPr="00871AE4">
        <w:rPr>
          <w:rFonts w:ascii="Times New Roman" w:hAnsi="Times New Roman" w:cs="Times New Roman"/>
          <w:sz w:val="24"/>
          <w:szCs w:val="24"/>
          <w:lang w:val="en-US"/>
        </w:rPr>
        <w:t>removed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>from the stretcher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rougher texture of 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lining canvas</w:t>
      </w:r>
      <w:r w:rsidR="00703D2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is visible where it has not been ironed</w:t>
      </w:r>
      <w:r w:rsidR="00BB2B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14C2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as it was covered by the strainer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C21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marked 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bevel of the str</w:t>
      </w:r>
      <w:r w:rsidR="00E14C2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ainer bars 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>allow</w:t>
      </w:r>
      <w:r w:rsidR="00E14C21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beneath 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>stretcher</w:t>
      </w:r>
      <w:r w:rsidR="00BA44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dry better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88E35F" w14:textId="77E63FA4" w:rsidR="006719B7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Normally the</w:t>
      </w:r>
      <w:r w:rsidR="00EC1D56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724" w:rsidRPr="004E7724">
        <w:rPr>
          <w:rFonts w:ascii="Times New Roman" w:hAnsi="Times New Roman" w:cs="Times New Roman"/>
          <w:sz w:val="24"/>
          <w:szCs w:val="24"/>
          <w:lang w:val="en-US"/>
        </w:rPr>
        <w:t>eighteenth</w:t>
      </w:r>
      <w:r w:rsidR="000A7D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quite stable, and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the surface texture of the original paint layers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is well preserved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C1D56">
        <w:rPr>
          <w:rFonts w:ascii="Times New Roman" w:hAnsi="Times New Roman" w:cs="Times New Roman"/>
          <w:sz w:val="24"/>
          <w:szCs w:val="24"/>
          <w:lang w:val="en-US"/>
        </w:rPr>
        <w:t>as on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Titian’s </w:t>
      </w:r>
      <w:r w:rsidR="004B5688" w:rsidRPr="00871AE4">
        <w:rPr>
          <w:rFonts w:ascii="Times New Roman" w:hAnsi="Times New Roman" w:cs="Times New Roman"/>
          <w:i/>
          <w:sz w:val="24"/>
          <w:szCs w:val="24"/>
          <w:lang w:val="en-US"/>
        </w:rPr>
        <w:t>Ecce Homo</w:t>
      </w:r>
      <w:r w:rsidR="00EC1D56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D5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56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here only the tacking </w:t>
      </w:r>
      <w:r w:rsidR="00891EFE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D6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dges </w:t>
      </w:r>
      <w:r w:rsidR="00C91AE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torn, </w:t>
      </w:r>
      <w:r w:rsidR="00C91AE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canvas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had come loose from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stretcher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>suffering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some deformations 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 the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corners.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EC1D5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damage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mainly affected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edges of the lining canvas, 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>we decid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>ed to remove the stretcher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8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stabilize the torn borders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3711" w:rsidRPr="004B3711">
        <w:rPr>
          <w:rFonts w:ascii="Times New Roman" w:hAnsi="Times New Roman" w:cs="Times New Roman"/>
          <w:sz w:val="24"/>
          <w:szCs w:val="24"/>
          <w:lang w:val="en-US"/>
        </w:rPr>
        <w:t>remove the lining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painting</w:t>
      </w:r>
      <w:r w:rsidR="00C91AE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87AEC5" w14:textId="5F9E379A" w:rsidR="001D61C7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Delaminated a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reas between 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and 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canvas 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>reglue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We used i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nserts of old 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similar canvas to restore the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losses and the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coherence of the lining</w:t>
      </w:r>
      <w:r w:rsidR="00A9295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955" w:rsidRPr="009610E2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9" w:history="1"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5231F5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A92955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2</w:t>
        </w:r>
      </w:hyperlink>
      <w:r w:rsidR="00A92955" w:rsidRPr="009610E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B65A9" w:rsidRPr="009610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Smaller holes from 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 xml:space="preserve">previous 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insect infestation were filled with a mixture of canvas fib</w:t>
      </w:r>
      <w:r w:rsidR="009610E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rs and 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>sturgeon glue.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8"/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For the strip lining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needed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mount 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>the pai</w:t>
      </w:r>
      <w:r w:rsidR="002276AB" w:rsidRPr="00871AE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a</w:t>
      </w:r>
      <w:r w:rsidR="002C3C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stretcher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glued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6375" w:rsidRPr="00871AE4">
        <w:rPr>
          <w:rFonts w:ascii="Times New Roman" w:hAnsi="Times New Roman" w:cs="Times New Roman"/>
          <w:sz w:val="24"/>
          <w:szCs w:val="24"/>
          <w:lang w:val="en-US"/>
        </w:rPr>
        <w:t>natural ca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nvas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A637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frayed and </w:t>
      </w:r>
      <w:r w:rsidR="00E14CF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thinned </w:t>
      </w:r>
      <w:r w:rsidR="005A6375" w:rsidRPr="00871AE4">
        <w:rPr>
          <w:rFonts w:ascii="Times New Roman" w:hAnsi="Times New Roman" w:cs="Times New Roman"/>
          <w:sz w:val="24"/>
          <w:szCs w:val="24"/>
          <w:lang w:val="en-US"/>
        </w:rPr>
        <w:t>to avoid sharp edge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A6375" w:rsidRPr="00871AE4">
        <w:rPr>
          <w:rFonts w:ascii="Times New Roman" w:hAnsi="Times New Roman" w:cs="Times New Roman"/>
          <w:sz w:val="24"/>
          <w:szCs w:val="24"/>
          <w:lang w:val="en-US"/>
        </w:rPr>
        <w:t>to the lining with an acrylic emulsion.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9"/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stretcher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was structurally stable but much </w:t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>keyed out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>oo small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when assembled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we added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trips of wood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align it with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>the painting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Restretching</w:t>
      </w:r>
      <w:proofErr w:type="spellEnd"/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was done the traditional way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(i.e.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="0026084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cardboard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beneath the nails to facilitate </w:t>
      </w:r>
      <w:r w:rsidR="006719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>removal</w:t>
      </w:r>
      <w:r w:rsidR="0026084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if necessary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D61C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>tructural treatment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was followed by</w:t>
      </w:r>
      <w:r w:rsidR="00AF68C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cleaning and removal of old overpaints</w:t>
      </w:r>
      <w:r w:rsidR="005B65A9" w:rsidRPr="00871AE4">
        <w:rPr>
          <w:rFonts w:ascii="Times New Roman" w:hAnsi="Times New Roman" w:cs="Times New Roman"/>
          <w:sz w:val="24"/>
          <w:szCs w:val="24"/>
          <w:lang w:val="en-US"/>
        </w:rPr>
        <w:t>, procedures we hope to publish soon.</w:t>
      </w:r>
    </w:p>
    <w:p w14:paraId="46488DC3" w14:textId="77777777" w:rsidR="00DE343C" w:rsidRPr="00871AE4" w:rsidRDefault="00DE343C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355A4" w14:textId="6A940205" w:rsidR="00DD36D4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DD36D4" w:rsidRPr="00871AE4">
        <w:rPr>
          <w:lang w:val="en-US"/>
        </w:rPr>
        <w:t xml:space="preserve">Caravaggio’s </w:t>
      </w:r>
      <w:r>
        <w:rPr>
          <w:lang w:val="en-US"/>
        </w:rPr>
        <w:t>*</w:t>
      </w:r>
      <w:r w:rsidR="00842C40" w:rsidRPr="00871AE4">
        <w:rPr>
          <w:i/>
          <w:lang w:val="en-US"/>
        </w:rPr>
        <w:t xml:space="preserve">Rosary </w:t>
      </w:r>
      <w:r w:rsidR="00DD36D4" w:rsidRPr="00871AE4">
        <w:rPr>
          <w:i/>
          <w:lang w:val="en-US"/>
        </w:rPr>
        <w:t>Madonna</w:t>
      </w:r>
      <w:r>
        <w:rPr>
          <w:i/>
          <w:lang w:val="en-US"/>
        </w:rPr>
        <w:t>*</w:t>
      </w:r>
      <w:r w:rsidR="00DD36D4" w:rsidRPr="005231F5">
        <w:rPr>
          <w:lang w:val="en-US"/>
        </w:rPr>
        <w:t>:</w:t>
      </w:r>
      <w:r w:rsidR="005231F5" w:rsidRPr="005231F5">
        <w:rPr>
          <w:lang w:val="en-US"/>
        </w:rPr>
        <w:t xml:space="preserve"> </w:t>
      </w:r>
      <w:r w:rsidR="00DC51AA" w:rsidRPr="00871AE4">
        <w:rPr>
          <w:lang w:val="en-US"/>
        </w:rPr>
        <w:t xml:space="preserve">Changed Locations and </w:t>
      </w:r>
      <w:r w:rsidR="00842C40" w:rsidRPr="00871AE4">
        <w:rPr>
          <w:lang w:val="en-US"/>
        </w:rPr>
        <w:t>F</w:t>
      </w:r>
      <w:r w:rsidR="00DD36D4" w:rsidRPr="00871AE4">
        <w:rPr>
          <w:lang w:val="en-US"/>
        </w:rPr>
        <w:t xml:space="preserve">ormat </w:t>
      </w:r>
      <w:r w:rsidR="00842C40" w:rsidRPr="00871AE4">
        <w:rPr>
          <w:lang w:val="en-US"/>
        </w:rPr>
        <w:t>C</w:t>
      </w:r>
      <w:r w:rsidR="00DD36D4" w:rsidRPr="00871AE4">
        <w:rPr>
          <w:lang w:val="en-US"/>
        </w:rPr>
        <w:t xml:space="preserve">hanges </w:t>
      </w:r>
    </w:p>
    <w:p w14:paraId="2BA972AF" w14:textId="08CFCF91" w:rsidR="00DE343C" w:rsidRPr="00871AE4" w:rsidRDefault="00842C40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DE343C" w:rsidRPr="0026084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5BD" w:rsidRPr="00871AE4">
        <w:rPr>
          <w:rFonts w:ascii="Times New Roman" w:hAnsi="Times New Roman" w:cs="Times New Roman"/>
          <w:sz w:val="24"/>
          <w:szCs w:val="24"/>
          <w:lang w:val="en-US"/>
        </w:rPr>
        <w:t>favored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FDD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DE1F27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DE1F2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1F27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E1F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>with a finer</w:t>
      </w:r>
      <w:r w:rsidR="00DC51A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denser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texture 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>for lining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0FDD">
        <w:rPr>
          <w:rFonts w:ascii="Times New Roman" w:hAnsi="Times New Roman" w:cs="Times New Roman"/>
          <w:sz w:val="24"/>
          <w:szCs w:val="24"/>
          <w:lang w:val="en-US"/>
        </w:rPr>
        <w:t xml:space="preserve">One example of a painting lined this way is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Caravaggio’s </w:t>
      </w:r>
      <w:r w:rsidR="00CA55C1" w:rsidRPr="00871AE4">
        <w:rPr>
          <w:rFonts w:ascii="Times New Roman" w:hAnsi="Times New Roman" w:cs="Times New Roman"/>
          <w:i/>
          <w:iCs/>
          <w:sz w:val="24"/>
          <w:szCs w:val="24"/>
          <w:lang w:val="en-US"/>
        </w:rPr>
        <w:t>Rosary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43C" w:rsidRPr="00871AE4">
        <w:rPr>
          <w:rFonts w:ascii="Times New Roman" w:hAnsi="Times New Roman" w:cs="Times New Roman"/>
          <w:i/>
          <w:sz w:val="24"/>
          <w:szCs w:val="24"/>
          <w:lang w:val="en-US"/>
        </w:rPr>
        <w:t>Madonna</w:t>
      </w:r>
      <w:r w:rsidR="001E15BD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0"/>
      </w:r>
      <w:r w:rsidR="00AC201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also exemplifies the frequent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format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5BD">
        <w:rPr>
          <w:rFonts w:ascii="Times New Roman" w:hAnsi="Times New Roman" w:cs="Times New Roman"/>
          <w:sz w:val="24"/>
          <w:szCs w:val="24"/>
          <w:lang w:val="en-US"/>
        </w:rPr>
        <w:t xml:space="preserve">imposed over the years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adjust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painting’s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size to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>new location</w:t>
      </w:r>
      <w:r w:rsidR="001E15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5B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n this case,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5B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5D0FD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revised 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>revision</w:t>
      </w:r>
      <w:r w:rsidR="005D0FD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E34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5BD">
        <w:rPr>
          <w:rFonts w:ascii="Times New Roman" w:hAnsi="Times New Roman" w:cs="Times New Roman"/>
          <w:sz w:val="24"/>
          <w:szCs w:val="24"/>
          <w:lang w:val="en-US"/>
        </w:rPr>
        <w:t xml:space="preserve">occurred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a century later.</w:t>
      </w:r>
    </w:p>
    <w:p w14:paraId="1EA171F4" w14:textId="50FB813F" w:rsidR="00C4247D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Rubens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other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prominent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Antwerp artists purchase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6B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Caravaggio’s </w:t>
      </w:r>
      <w:r w:rsidR="00842C40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Rosary </w:t>
      </w:r>
      <w:r w:rsidR="00AE66B1" w:rsidRPr="00871AE4">
        <w:rPr>
          <w:rFonts w:ascii="Times New Roman" w:hAnsi="Times New Roman" w:cs="Times New Roman"/>
          <w:i/>
          <w:sz w:val="24"/>
          <w:szCs w:val="24"/>
          <w:lang w:val="en-US"/>
        </w:rPr>
        <w:t>Madonna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documented </w:t>
      </w:r>
      <w:r w:rsidR="00171BD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werp’s </w:t>
      </w:r>
      <w:r w:rsidR="00171BDC" w:rsidRPr="00871AE4">
        <w:rPr>
          <w:rFonts w:ascii="Times New Roman" w:hAnsi="Times New Roman" w:cs="Times New Roman"/>
          <w:sz w:val="24"/>
          <w:szCs w:val="24"/>
          <w:lang w:val="en-US"/>
        </w:rPr>
        <w:t>Domi</w:t>
      </w:r>
      <w:r w:rsidR="008E287B" w:rsidRPr="00871AE4">
        <w:rPr>
          <w:rFonts w:ascii="Times New Roman" w:hAnsi="Times New Roman" w:cs="Times New Roman"/>
          <w:sz w:val="24"/>
          <w:szCs w:val="24"/>
          <w:lang w:val="en-US"/>
        </w:rPr>
        <w:t>nic</w:t>
      </w:r>
      <w:r w:rsidR="00171BD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 church 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>around 1620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>In 1781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painting </w:t>
      </w:r>
      <w:r w:rsidR="00171BDC" w:rsidRPr="00871AE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2678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presented to Emperor Joseph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II,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>in 1786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it was transported to Vienna</w:t>
      </w:r>
      <w:r w:rsidR="00A50D8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presumably</w:t>
      </w:r>
      <w:r w:rsidR="00A50D8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rolled</w:t>
      </w:r>
      <w:r w:rsidR="0073278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({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732782" w:rsidRPr="00871AE4">
        <w:rPr>
          <w:rFonts w:ascii="Times New Roman" w:hAnsi="Times New Roman" w:cs="Times New Roman"/>
          <w:sz w:val="24"/>
          <w:szCs w:val="24"/>
          <w:lang w:val="en-US"/>
        </w:rPr>
        <w:t>Prohaska</w:t>
      </w:r>
      <w:proofErr w:type="spellEnd"/>
      <w:r w:rsidR="0073278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Swoboda 2010|, 71}</w:t>
      </w:r>
      <w:r w:rsidR="005231F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2782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B0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during the Napoleonic </w:t>
      </w:r>
      <w:r w:rsidR="00C25FA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C5B06" w:rsidRPr="00871AE4">
        <w:rPr>
          <w:rFonts w:ascii="Times New Roman" w:hAnsi="Times New Roman" w:cs="Times New Roman"/>
          <w:sz w:val="24"/>
          <w:szCs w:val="24"/>
          <w:lang w:val="en-US"/>
        </w:rPr>
        <w:t>ars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55CD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1"/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It was p</w:t>
      </w:r>
      <w:r w:rsidR="0075181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robably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relined 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being installed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Belvedere</w:t>
      </w:r>
      <w:r w:rsidR="00CC55C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Palace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the early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4E7724" w:rsidRPr="0026084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E772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E87F6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We do not know why its size was reduced by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folding</w:t>
      </w:r>
      <w:r w:rsidR="00FE3B0E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centimeters</w:t>
      </w:r>
      <w:r w:rsidR="009F352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original canvas over 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upper 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strainer </w:t>
      </w:r>
      <w:r w:rsidR="00CC55CD" w:rsidRPr="00871AE4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>. This strip remained unlined until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>1913, when the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format change was re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>versed</w:t>
      </w:r>
      <w:r w:rsidR="00732782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71B9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2"/>
      </w:r>
    </w:p>
    <w:p w14:paraId="5837FDD4" w14:textId="5C855FE5" w:rsidR="000F52E4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3B0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E3B0E" w:rsidRPr="00871AE4">
        <w:rPr>
          <w:rFonts w:ascii="Times New Roman" w:hAnsi="Times New Roman" w:cs="Times New Roman"/>
          <w:sz w:val="24"/>
          <w:szCs w:val="24"/>
          <w:lang w:val="en-US"/>
        </w:rPr>
        <w:t>o avoid risk and costs</w:t>
      </w:r>
      <w:r w:rsidR="00FE3B0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3B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B0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arge-scale paintings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 rarely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>moved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2019, 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painting was moved for the exhibition </w:t>
      </w:r>
      <w:r w:rsidR="001571B9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Caravaggio </w:t>
      </w:r>
      <w:r w:rsidR="004422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&amp; </w:t>
      </w:r>
      <w:r w:rsidR="001571B9" w:rsidRPr="00871AE4">
        <w:rPr>
          <w:rFonts w:ascii="Times New Roman" w:hAnsi="Times New Roman" w:cs="Times New Roman"/>
          <w:i/>
          <w:sz w:val="24"/>
          <w:szCs w:val="24"/>
          <w:lang w:val="en-US"/>
        </w:rPr>
        <w:t>Bernini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took the opportunity to thoroughly examine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0384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3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Unframing revealed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damage to the canvas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tacking edges but also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format changes.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1913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intervention concerned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top edge,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indicated by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different, more modern tacks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used there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4E7724" w:rsidRPr="0026084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canvas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did not cover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entire 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>original canvas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77C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D77C4A" w:rsidRPr="00871AE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>e strip folded over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>remain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unlined.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4"/>
      </w:r>
      <w:r w:rsidR="00E91BD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038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1913,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when the strip was reintegrated to the picture plane,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upper stretcher bar was 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temporarily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>removed to access the area for treatment. T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border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lining 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area of the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previous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>tacking edge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was removed. This p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robably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helped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flatten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deformations caused by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former tacking edge.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>The previously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unlined original canvas was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partially lined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but only </w:t>
      </w:r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>to the edge of the previous lining</w:t>
      </w:r>
      <w:r w:rsidR="00842C40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a random strip of original canvas again remained unlined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>side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bars of the stretcher were extended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compensate for the missing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centimeters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>in its height</w:t>
      </w:r>
      <w:r w:rsidR="004422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the old upper bar of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>stretcher was reinserted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0CBA" w:rsidRPr="004422F6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0" w:history="1"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5231F5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7F0CBA" w:rsidRPr="005231F5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3</w:t>
        </w:r>
      </w:hyperlink>
      <w:r w:rsidR="007F0CBA" w:rsidRPr="004422F6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>Finally, the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upper portion of the </w:t>
      </w:r>
      <w:r w:rsidR="00D77C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 was </w:t>
      </w:r>
      <w:proofErr w:type="spellStart"/>
      <w:r w:rsidR="00D77C4A" w:rsidRPr="00871AE4">
        <w:rPr>
          <w:rFonts w:ascii="Times New Roman" w:hAnsi="Times New Roman" w:cs="Times New Roman"/>
          <w:sz w:val="24"/>
          <w:szCs w:val="24"/>
          <w:lang w:val="en-US"/>
        </w:rPr>
        <w:t>restretched</w:t>
      </w:r>
      <w:proofErr w:type="spellEnd"/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returning</w:t>
      </w:r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8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entire composition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size. </w:t>
      </w:r>
    </w:p>
    <w:p w14:paraId="77118FA5" w14:textId="5C586813" w:rsidR="00C4247D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>In 2019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 found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edges of the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>older areas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of lining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untouched since the early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4E7724" w:rsidRPr="0026084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0F52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>frail, with several detached/delaminated or torn pieces of canvas.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 layers of the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previously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folded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>considerably more cupped than those of the well-preserved main picture surface. In addition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area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>suffered deformations</w:t>
      </w:r>
      <w:r w:rsidR="001571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the support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A smal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unlined 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smothered in glue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remnants from t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first lining. </w:t>
      </w:r>
    </w:p>
    <w:p w14:paraId="77C0A0C7" w14:textId="4EB88BEB" w:rsidR="00FE427A" w:rsidRPr="00871AE4" w:rsidRDefault="001E15BD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emoving the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43F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nails 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>m the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upper edge and 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upper stretcher bar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revealed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top edge </w:t>
      </w:r>
      <w:r w:rsidR="007F0CB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(again).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The thick</w:t>
      </w:r>
      <w:r w:rsidR="0038217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glue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remnants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mentioned above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could then be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scraped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away 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with a scalpel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deformations were flattened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local humidificati</w:t>
      </w:r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 and weight.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Unlined a</w:t>
      </w:r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reas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received </w:t>
      </w:r>
      <w:r w:rsidR="009D08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small inserts of old canvas </w:t>
      </w:r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weight and weave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similar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4E7724" w:rsidRPr="00260848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77B71" w:rsidRPr="00871AE4">
        <w:rPr>
          <w:rFonts w:ascii="Times New Roman" w:hAnsi="Times New Roman" w:cs="Times New Roman"/>
          <w:sz w:val="24"/>
          <w:szCs w:val="24"/>
          <w:lang w:val="en-US"/>
        </w:rPr>
        <w:t>century lining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 that were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attached </w:t>
      </w:r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the original canvas </w:t>
      </w:r>
      <w:r w:rsidR="001A1E3C" w:rsidRPr="00871AE4">
        <w:rPr>
          <w:rFonts w:ascii="Times New Roman" w:hAnsi="Times New Roman" w:cs="Times New Roman"/>
          <w:sz w:val="24"/>
          <w:szCs w:val="24"/>
          <w:lang w:val="en-US"/>
        </w:rPr>
        <w:t>with methy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1E3C" w:rsidRPr="00871AE4">
        <w:rPr>
          <w:rFonts w:ascii="Times New Roman" w:hAnsi="Times New Roman" w:cs="Times New Roman"/>
          <w:sz w:val="24"/>
          <w:szCs w:val="24"/>
          <w:lang w:val="en-US"/>
        </w:rPr>
        <w:t>cellulose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. Finally</w:t>
      </w:r>
      <w:r w:rsidR="009D0886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upper edges were rea</w:t>
      </w:r>
      <w:r w:rsidR="00316BEE" w:rsidRPr="00871AE4">
        <w:rPr>
          <w:rFonts w:ascii="Times New Roman" w:hAnsi="Times New Roman" w:cs="Times New Roman"/>
          <w:sz w:val="24"/>
          <w:szCs w:val="24"/>
          <w:lang w:val="en-US"/>
        </w:rPr>
        <w:t>ttached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the stretcher.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Other d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etached canvas pieces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along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edges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reglued 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with a mixture of </w:t>
      </w:r>
      <w:proofErr w:type="gramStart"/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>wheat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>starch</w:t>
      </w:r>
      <w:proofErr w:type="gramEnd"/>
      <w:r w:rsidR="00C424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paste and sturgeon glue </w:t>
      </w:r>
      <w:r w:rsidR="009D08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dried under pressure.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ith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much effort, the painting with its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hundred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AD76AE"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old lining was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restored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a </w:t>
      </w:r>
      <w:r w:rsidR="001A1E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structurally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safe condition.</w:t>
      </w:r>
    </w:p>
    <w:p w14:paraId="33E4EB9A" w14:textId="77777777" w:rsidR="00FE427A" w:rsidRPr="00871AE4" w:rsidRDefault="00FE427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2F4FC7" w14:textId="3E856694" w:rsidR="00FE427A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lastRenderedPageBreak/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proofErr w:type="spellStart"/>
      <w:r w:rsidR="00132E67" w:rsidRPr="00871AE4">
        <w:rPr>
          <w:lang w:val="en-US"/>
        </w:rPr>
        <w:t>Salvator</w:t>
      </w:r>
      <w:proofErr w:type="spellEnd"/>
      <w:r w:rsidR="00132E67" w:rsidRPr="00871AE4">
        <w:rPr>
          <w:lang w:val="en-US"/>
        </w:rPr>
        <w:t xml:space="preserve"> Rosa</w:t>
      </w:r>
      <w:r w:rsidR="004628B9" w:rsidRPr="00871AE4">
        <w:rPr>
          <w:lang w:val="en-US"/>
        </w:rPr>
        <w:t>’s</w:t>
      </w:r>
      <w:r w:rsidR="00132E67" w:rsidRPr="00871AE4">
        <w:rPr>
          <w:lang w:val="en-US"/>
        </w:rPr>
        <w:t xml:space="preserve"> </w:t>
      </w:r>
      <w:r>
        <w:rPr>
          <w:lang w:val="en-US"/>
        </w:rPr>
        <w:t>*</w:t>
      </w:r>
      <w:r w:rsidR="00132E67" w:rsidRPr="00871AE4">
        <w:rPr>
          <w:i/>
          <w:lang w:val="en-US"/>
        </w:rPr>
        <w:t>Battle of the Romans</w:t>
      </w:r>
      <w:r>
        <w:rPr>
          <w:i/>
          <w:lang w:val="en-US"/>
        </w:rPr>
        <w:t>*</w:t>
      </w:r>
      <w:r w:rsidR="009D61B2" w:rsidRPr="005231F5">
        <w:rPr>
          <w:iCs/>
          <w:lang w:val="en-US"/>
        </w:rPr>
        <w:t>:</w:t>
      </w:r>
      <w:r w:rsidR="005231F5" w:rsidRPr="005231F5">
        <w:rPr>
          <w:iCs/>
          <w:lang w:val="en-US"/>
        </w:rPr>
        <w:t xml:space="preserve"> </w:t>
      </w:r>
      <w:r w:rsidR="00AD76AE" w:rsidRPr="00871AE4">
        <w:rPr>
          <w:lang w:val="en-US"/>
        </w:rPr>
        <w:t>R</w:t>
      </w:r>
      <w:r w:rsidR="00A30DA6" w:rsidRPr="00871AE4">
        <w:rPr>
          <w:lang w:val="en-US"/>
        </w:rPr>
        <w:t xml:space="preserve">evisiting </w:t>
      </w:r>
      <w:r w:rsidR="00347777" w:rsidRPr="00871AE4">
        <w:rPr>
          <w:lang w:val="en-US"/>
        </w:rPr>
        <w:t xml:space="preserve">an </w:t>
      </w:r>
      <w:r w:rsidR="00AD76AE" w:rsidRPr="00871AE4">
        <w:rPr>
          <w:lang w:val="en-US"/>
        </w:rPr>
        <w:t>A</w:t>
      </w:r>
      <w:r w:rsidR="00A30DA6" w:rsidRPr="00871AE4">
        <w:rPr>
          <w:lang w:val="en-US"/>
        </w:rPr>
        <w:t xml:space="preserve">bandoned </w:t>
      </w:r>
      <w:r w:rsidR="00AD76AE" w:rsidRPr="00871AE4">
        <w:rPr>
          <w:lang w:val="en-US"/>
        </w:rPr>
        <w:t>T</w:t>
      </w:r>
      <w:r w:rsidR="00A30DA6" w:rsidRPr="00871AE4">
        <w:rPr>
          <w:lang w:val="en-US"/>
        </w:rPr>
        <w:t>reatment</w:t>
      </w:r>
      <w:r w:rsidR="00B043DE">
        <w:rPr>
          <w:lang w:val="en-US"/>
        </w:rPr>
        <w:t>—</w:t>
      </w:r>
      <w:r w:rsidR="00A30DA6" w:rsidRPr="00871AE4">
        <w:rPr>
          <w:lang w:val="en-US"/>
        </w:rPr>
        <w:t xml:space="preserve"> </w:t>
      </w:r>
      <w:r w:rsidR="00AD76AE" w:rsidRPr="00871AE4">
        <w:rPr>
          <w:lang w:val="en-US"/>
        </w:rPr>
        <w:t>S</w:t>
      </w:r>
      <w:r w:rsidR="00A30DA6" w:rsidRPr="00871AE4">
        <w:rPr>
          <w:lang w:val="en-US"/>
        </w:rPr>
        <w:t>tabilization of</w:t>
      </w:r>
      <w:r w:rsidR="00347777" w:rsidRPr="00871AE4">
        <w:rPr>
          <w:lang w:val="en-US"/>
        </w:rPr>
        <w:t xml:space="preserve"> a </w:t>
      </w:r>
      <w:r w:rsidR="00AD76AE" w:rsidRPr="00871AE4">
        <w:rPr>
          <w:lang w:val="en-US"/>
        </w:rPr>
        <w:t>C</w:t>
      </w:r>
      <w:r w:rsidR="00347777" w:rsidRPr="00871AE4">
        <w:rPr>
          <w:lang w:val="en-US"/>
        </w:rPr>
        <w:t xml:space="preserve">anvas with a </w:t>
      </w:r>
      <w:r w:rsidR="00AD76AE" w:rsidRPr="00871AE4">
        <w:rPr>
          <w:lang w:val="en-US"/>
        </w:rPr>
        <w:t>L</w:t>
      </w:r>
      <w:r w:rsidR="00347777" w:rsidRPr="00871AE4">
        <w:rPr>
          <w:lang w:val="en-US"/>
        </w:rPr>
        <w:t>ining</w:t>
      </w:r>
      <w:r w:rsidR="00AD76AE" w:rsidRPr="00871AE4">
        <w:rPr>
          <w:lang w:val="en-US"/>
        </w:rPr>
        <w:t xml:space="preserve"> D</w:t>
      </w:r>
      <w:r w:rsidR="000C006F" w:rsidRPr="00871AE4">
        <w:rPr>
          <w:lang w:val="en-US"/>
        </w:rPr>
        <w:t xml:space="preserve">amaged </w:t>
      </w:r>
      <w:r w:rsidR="00AD76AE" w:rsidRPr="00871AE4">
        <w:rPr>
          <w:lang w:val="en-US"/>
        </w:rPr>
        <w:t>by I</w:t>
      </w:r>
      <w:r w:rsidR="00347777" w:rsidRPr="00871AE4">
        <w:rPr>
          <w:lang w:val="en-US"/>
        </w:rPr>
        <w:t xml:space="preserve">nsect </w:t>
      </w:r>
      <w:r w:rsidR="00AD76AE" w:rsidRPr="00871AE4">
        <w:rPr>
          <w:lang w:val="en-US"/>
        </w:rPr>
        <w:t>I</w:t>
      </w:r>
      <w:r w:rsidR="00347777" w:rsidRPr="00871AE4">
        <w:rPr>
          <w:lang w:val="en-US"/>
        </w:rPr>
        <w:t xml:space="preserve">nfestation </w:t>
      </w:r>
    </w:p>
    <w:p w14:paraId="62148784" w14:textId="71F45929" w:rsidR="006A51BB" w:rsidRPr="00871AE4" w:rsidRDefault="004628B9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do not know why the cleaning of </w:t>
      </w:r>
      <w:proofErr w:type="spellStart"/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>Salvator</w:t>
      </w:r>
      <w:proofErr w:type="spellEnd"/>
      <w:r w:rsidR="0008490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Rosa’s </w:t>
      </w:r>
      <w:r w:rsidR="0008490E" w:rsidRPr="00871AE4">
        <w:rPr>
          <w:rFonts w:ascii="Times New Roman" w:hAnsi="Times New Roman" w:cs="Times New Roman"/>
          <w:i/>
          <w:sz w:val="24"/>
          <w:szCs w:val="24"/>
          <w:lang w:val="en-US"/>
        </w:rPr>
        <w:t>Battle of the R</w:t>
      </w:r>
      <w:r w:rsidR="00FE427A" w:rsidRPr="00871AE4">
        <w:rPr>
          <w:rFonts w:ascii="Times New Roman" w:hAnsi="Times New Roman" w:cs="Times New Roman"/>
          <w:i/>
          <w:sz w:val="24"/>
          <w:szCs w:val="24"/>
          <w:lang w:val="en-US"/>
        </w:rPr>
        <w:t>omans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(1645</w:t>
      </w:r>
      <w:r w:rsidR="009D61B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229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345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0DA6" w:rsidRPr="00871AE4">
        <w:rPr>
          <w:rFonts w:ascii="Times New Roman" w:hAnsi="Times New Roman" w:cs="Times New Roman"/>
          <w:sz w:val="24"/>
          <w:szCs w:val="24"/>
          <w:lang w:val="en-US"/>
        </w:rPr>
        <w:t>GG 1641)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was interrupted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perhaps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it proved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too difficult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too much work,</w:t>
      </w:r>
      <w:r w:rsidR="006A51B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6A51BB" w:rsidRPr="00871AE4">
        <w:rPr>
          <w:rFonts w:ascii="Times New Roman" w:hAnsi="Times New Roman" w:cs="Times New Roman"/>
          <w:sz w:val="24"/>
          <w:szCs w:val="24"/>
          <w:lang w:val="en-US"/>
        </w:rPr>
        <w:t>priorities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shifted,</w:t>
      </w:r>
      <w:r w:rsidR="006A51B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condition or </w:t>
      </w:r>
      <w:r w:rsidR="006A51BB" w:rsidRPr="00871AE4">
        <w:rPr>
          <w:rFonts w:ascii="Times New Roman" w:hAnsi="Times New Roman" w:cs="Times New Roman"/>
          <w:sz w:val="24"/>
          <w:szCs w:val="24"/>
          <w:lang w:val="en-US"/>
        </w:rPr>
        <w:t>quality did not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, after all,</w:t>
      </w:r>
      <w:r w:rsidR="006A51B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meet expectations.</w:t>
      </w:r>
    </w:p>
    <w:p w14:paraId="489FC777" w14:textId="188CDB6C" w:rsidR="00A568BD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The painting was </w:t>
      </w:r>
      <w:r w:rsidR="00B043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stored for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 xml:space="preserve">more than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fifty</w:t>
      </w:r>
      <w:r w:rsidR="00B043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43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3DE">
        <w:rPr>
          <w:rFonts w:ascii="Times New Roman" w:hAnsi="Times New Roman" w:cs="Times New Roman"/>
          <w:sz w:val="24"/>
          <w:szCs w:val="24"/>
          <w:lang w:val="en-US"/>
        </w:rPr>
        <w:t>until r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esearch</w:t>
      </w:r>
      <w:r w:rsidR="00A50D8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Gudrun Swoboda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 alongside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ongoing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attempts to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impro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condition of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stored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suggested a reevaluation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>Its condition was compromise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painted surface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comprised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overpaints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overcleaned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areas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structural problems 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flaking paint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layers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 xml:space="preserve"> that were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partially covered with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paper facings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il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>e tacking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edges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earlier </w:t>
      </w:r>
      <w:r w:rsidR="00991211" w:rsidRPr="00871AE4">
        <w:rPr>
          <w:rFonts w:ascii="Times New Roman" w:hAnsi="Times New Roman" w:cs="Times New Roman"/>
          <w:sz w:val="24"/>
          <w:szCs w:val="24"/>
          <w:lang w:val="en-US"/>
        </w:rPr>
        <w:t>(now inactive)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insect 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infestation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568BD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5"/>
      </w:r>
    </w:p>
    <w:p w14:paraId="34B40B61" w14:textId="55BC19AD" w:rsidR="00FF1369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The thick glue layers of l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inings 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dating to</w:t>
      </w:r>
      <w:r w:rsidR="0099121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>around 1900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prov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attract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>ive breeding ground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28B9" w:rsidRPr="00871AE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FE427A" w:rsidRPr="00871AE4">
        <w:rPr>
          <w:rFonts w:ascii="Times New Roman" w:hAnsi="Times New Roman" w:cs="Times New Roman"/>
          <w:i/>
          <w:sz w:val="24"/>
          <w:szCs w:val="24"/>
          <w:lang w:val="en-US"/>
        </w:rPr>
        <w:t>tegobium</w:t>
      </w:r>
      <w:proofErr w:type="spellEnd"/>
      <w:r w:rsidR="00FE427A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FE427A" w:rsidRPr="00871AE4">
        <w:rPr>
          <w:rFonts w:ascii="Times New Roman" w:hAnsi="Times New Roman" w:cs="Times New Roman"/>
          <w:i/>
          <w:sz w:val="24"/>
          <w:szCs w:val="24"/>
          <w:lang w:val="en-US"/>
        </w:rPr>
        <w:t>paniceum</w:t>
      </w:r>
      <w:proofErr w:type="spellEnd"/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which likes to 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lay its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eggs in the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narrow,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>dark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sheltered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>space b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etween </w:t>
      </w:r>
      <w:r w:rsidR="003E70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stretcher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>and canvas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ts 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larvae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are hidden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 beetles 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damaged the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edges of Rosa</w:t>
      </w:r>
      <w:r w:rsidR="00EE66CA" w:rsidRPr="00871AE4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composition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so badly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areas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remained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attached to the stretcher.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Removal of the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stretcher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revealed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extent of the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infestation: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large areas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beneath the stretcher were eaten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most of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the lining canvas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degraded to fib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rs and powder</w:t>
      </w:r>
      <w:r w:rsidR="00180C2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0C21" w:rsidRPr="00991211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765ED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180C21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4</w:t>
        </w:r>
      </w:hyperlink>
      <w:r w:rsidR="00180C21" w:rsidRPr="009912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2437D" w:rsidRPr="0099121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Lining in u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naffected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areas, however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remained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firmly attached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original canvas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>, where visible, ap</w:t>
      </w:r>
      <w:r w:rsidR="007D40EA" w:rsidRPr="00871AE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EE7414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quite 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thinned</w:t>
      </w:r>
      <w:r w:rsidR="00991211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probably 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>scraped down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4DCA" w:rsidRPr="00871AE4">
        <w:rPr>
          <w:rFonts w:ascii="Times New Roman" w:hAnsi="Times New Roman" w:cs="Times New Roman"/>
          <w:sz w:val="24"/>
          <w:szCs w:val="24"/>
          <w:lang w:val="en-US"/>
        </w:rPr>
        <w:t>prior to the lining</w:t>
      </w:r>
      <w:r w:rsidR="007A6647" w:rsidRPr="00871AE4">
        <w:rPr>
          <w:rFonts w:ascii="Times New Roman" w:hAnsi="Times New Roman" w:cs="Times New Roman"/>
          <w:sz w:val="24"/>
          <w:szCs w:val="24"/>
          <w:lang w:val="en-US"/>
        </w:rPr>
        <w:t>, to obtain a “clean” surface.</w:t>
      </w:r>
    </w:p>
    <w:p w14:paraId="7A255855" w14:textId="7833952A" w:rsidR="0042437D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We decided to attempt a partial treatment rat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er than </w:t>
      </w:r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>a complete removal of the lining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, removing only</w:t>
      </w:r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eaten areas of the old lining and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replacing </w:t>
      </w:r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them with a new strip lining </w:t>
      </w:r>
      <w:proofErr w:type="gramStart"/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safely </w:t>
      </w:r>
      <w:proofErr w:type="spellStart"/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>restretch</w:t>
      </w:r>
      <w:proofErr w:type="spellEnd"/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painting.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Removing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entire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with its strong adhe</w:t>
      </w:r>
      <w:r w:rsidR="006A227A" w:rsidRPr="00871AE4">
        <w:rPr>
          <w:rFonts w:ascii="Times New Roman" w:hAnsi="Times New Roman" w:cs="Times New Roman"/>
          <w:sz w:val="24"/>
          <w:szCs w:val="24"/>
          <w:lang w:val="en-US"/>
        </w:rPr>
        <w:t>sion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>and massive glue layer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2437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would have stressed the original canvas and paint layers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would have required a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new lining.</w:t>
      </w:r>
    </w:p>
    <w:p w14:paraId="05BABBC1" w14:textId="5F30C953" w:rsidR="00FE427A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We used a semisolid gel of agar to remove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F13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>glue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along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>the damaged edges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peel</w:t>
      </w:r>
      <w:r w:rsidR="007D40EA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off 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with the old glue 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>mbedded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emnants 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glue on the canvas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were removed </w:t>
      </w:r>
      <w:r w:rsidR="00357F8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mechanically with a scalpel.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We chose a</w:t>
      </w:r>
      <w:r w:rsidR="00000581" w:rsidRPr="00871AE4">
        <w:rPr>
          <w:rFonts w:ascii="Times New Roman" w:hAnsi="Times New Roman" w:cs="Times New Roman"/>
          <w:sz w:val="24"/>
          <w:szCs w:val="24"/>
          <w:lang w:val="en-US"/>
        </w:rPr>
        <w:t>crylic emulsion Lascaux 498-HV as the adhesive.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fringes of the strip</w:t>
      </w:r>
      <w:r w:rsidR="00034DC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were </w:t>
      </w:r>
      <w:r w:rsidR="002F14B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later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attached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24FC5" w:rsidRPr="00871AE4">
        <w:rPr>
          <w:rFonts w:ascii="Times New Roman" w:hAnsi="Times New Roman" w:cs="Times New Roman"/>
          <w:sz w:val="24"/>
          <w:szCs w:val="24"/>
          <w:lang w:val="en-US"/>
        </w:rPr>
        <w:t>top the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old lining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wheat starch with </w:t>
      </w:r>
      <w:r w:rsidR="007D40E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rabbit skin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glue and pressure.</w:t>
      </w:r>
      <w:r w:rsidR="00FB3FD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Once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cleaning and restoration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completed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hope to install the painting in the 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allery.</w:t>
      </w:r>
    </w:p>
    <w:p w14:paraId="67C18CCA" w14:textId="77777777" w:rsidR="003031F7" w:rsidRPr="00871AE4" w:rsidRDefault="003031F7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430BA3" w14:textId="423D5FDB" w:rsidR="005B1871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2242A1" w:rsidRPr="00871AE4">
        <w:rPr>
          <w:lang w:val="en-US"/>
        </w:rPr>
        <w:t>Johann Franz</w:t>
      </w:r>
      <w:r w:rsidR="005B1871" w:rsidRPr="00871AE4">
        <w:rPr>
          <w:lang w:val="en-US"/>
        </w:rPr>
        <w:t xml:space="preserve"> </w:t>
      </w:r>
      <w:proofErr w:type="spellStart"/>
      <w:r w:rsidR="005B1871" w:rsidRPr="00871AE4">
        <w:rPr>
          <w:lang w:val="en-US"/>
        </w:rPr>
        <w:t>Greippel</w:t>
      </w:r>
      <w:r w:rsidR="00D01470" w:rsidRPr="00871AE4">
        <w:rPr>
          <w:lang w:val="en-US"/>
        </w:rPr>
        <w:t>’s</w:t>
      </w:r>
      <w:proofErr w:type="spellEnd"/>
      <w:r w:rsidR="005B1871" w:rsidRPr="00871AE4">
        <w:rPr>
          <w:lang w:val="en-US"/>
        </w:rPr>
        <w:t xml:space="preserve"> </w:t>
      </w:r>
      <w:r>
        <w:rPr>
          <w:lang w:val="en-US"/>
        </w:rPr>
        <w:t>*</w:t>
      </w:r>
      <w:r w:rsidR="005B1871" w:rsidRPr="002765ED">
        <w:rPr>
          <w:i/>
          <w:iCs/>
          <w:lang w:val="en-US"/>
        </w:rPr>
        <w:t xml:space="preserve">Four Daughters of Maria Theresia Performing the Opera </w:t>
      </w:r>
      <w:proofErr w:type="spellStart"/>
      <w:r w:rsidR="005B1871" w:rsidRPr="002765ED">
        <w:rPr>
          <w:lang w:val="en-US"/>
        </w:rPr>
        <w:t>Parnasso</w:t>
      </w:r>
      <w:proofErr w:type="spellEnd"/>
      <w:r w:rsidR="005B1871" w:rsidRPr="002765ED">
        <w:rPr>
          <w:lang w:val="en-US"/>
        </w:rPr>
        <w:t xml:space="preserve"> </w:t>
      </w:r>
      <w:proofErr w:type="spellStart"/>
      <w:r w:rsidR="005B1871" w:rsidRPr="002765ED">
        <w:rPr>
          <w:lang w:val="en-US"/>
        </w:rPr>
        <w:t>Confuso</w:t>
      </w:r>
      <w:proofErr w:type="spellEnd"/>
      <w:r w:rsidR="005B1871" w:rsidRPr="002765ED">
        <w:rPr>
          <w:i/>
          <w:iCs/>
          <w:lang w:val="en-US"/>
        </w:rPr>
        <w:t xml:space="preserve"> by Christoph Willibald Gluck</w:t>
      </w:r>
      <w:r w:rsidR="00A50D85" w:rsidRPr="002765ED">
        <w:rPr>
          <w:i/>
          <w:iCs/>
          <w:lang w:val="en-US"/>
        </w:rPr>
        <w:t xml:space="preserve"> in 1765</w:t>
      </w:r>
      <w:r>
        <w:rPr>
          <w:i/>
          <w:iCs/>
          <w:lang w:val="en-US"/>
        </w:rPr>
        <w:t>*</w:t>
      </w:r>
      <w:r w:rsidR="009D61B2">
        <w:rPr>
          <w:lang w:val="en-US"/>
        </w:rPr>
        <w:t>:</w:t>
      </w:r>
      <w:r w:rsidR="006B3E2E" w:rsidRPr="00871AE4">
        <w:rPr>
          <w:lang w:val="en-US"/>
        </w:rPr>
        <w:t xml:space="preserve"> </w:t>
      </w:r>
      <w:r w:rsidR="00347777" w:rsidRPr="00871AE4">
        <w:rPr>
          <w:lang w:val="en-US"/>
        </w:rPr>
        <w:t>In</w:t>
      </w:r>
      <w:r w:rsidR="004C1DE0">
        <w:rPr>
          <w:lang w:val="en-US"/>
        </w:rPr>
        <w:t xml:space="preserve"> S</w:t>
      </w:r>
      <w:r w:rsidR="00347777" w:rsidRPr="00871AE4">
        <w:rPr>
          <w:lang w:val="en-US"/>
        </w:rPr>
        <w:t xml:space="preserve">itu </w:t>
      </w:r>
      <w:r w:rsidR="00D01470" w:rsidRPr="00871AE4">
        <w:rPr>
          <w:lang w:val="en-US"/>
        </w:rPr>
        <w:t>T</w:t>
      </w:r>
      <w:r w:rsidR="00347777" w:rsidRPr="00871AE4">
        <w:rPr>
          <w:lang w:val="en-US"/>
        </w:rPr>
        <w:t xml:space="preserve">reatment of </w:t>
      </w:r>
      <w:r w:rsidR="00D01470" w:rsidRPr="00871AE4">
        <w:rPr>
          <w:lang w:val="en-US"/>
        </w:rPr>
        <w:t>T</w:t>
      </w:r>
      <w:r w:rsidR="00347777" w:rsidRPr="00871AE4">
        <w:rPr>
          <w:lang w:val="en-US"/>
        </w:rPr>
        <w:t xml:space="preserve">wo </w:t>
      </w:r>
      <w:r w:rsidR="00D01470" w:rsidRPr="00871AE4">
        <w:rPr>
          <w:lang w:val="en-US"/>
        </w:rPr>
        <w:t>L</w:t>
      </w:r>
      <w:r w:rsidR="00347777" w:rsidRPr="00871AE4">
        <w:rPr>
          <w:lang w:val="en-US"/>
        </w:rPr>
        <w:t xml:space="preserve">arge </w:t>
      </w:r>
      <w:r w:rsidR="00D01470" w:rsidRPr="00871AE4">
        <w:rPr>
          <w:lang w:val="en-US"/>
        </w:rPr>
        <w:t>C</w:t>
      </w:r>
      <w:r w:rsidR="00347777" w:rsidRPr="00871AE4">
        <w:rPr>
          <w:lang w:val="en-US"/>
        </w:rPr>
        <w:t xml:space="preserve">anvases </w:t>
      </w:r>
      <w:r w:rsidR="004628B9" w:rsidRPr="00871AE4">
        <w:rPr>
          <w:lang w:val="en-US"/>
        </w:rPr>
        <w:t>Lined</w:t>
      </w:r>
      <w:r w:rsidR="00347777" w:rsidRPr="00871AE4">
        <w:rPr>
          <w:lang w:val="en-US"/>
        </w:rPr>
        <w:t xml:space="preserve"> </w:t>
      </w:r>
      <w:r w:rsidR="002F14B5" w:rsidRPr="00871AE4">
        <w:rPr>
          <w:lang w:val="en-US"/>
        </w:rPr>
        <w:t xml:space="preserve">Around </w:t>
      </w:r>
      <w:r w:rsidR="00347777" w:rsidRPr="00871AE4">
        <w:rPr>
          <w:lang w:val="en-US"/>
        </w:rPr>
        <w:t>1900</w:t>
      </w:r>
    </w:p>
    <w:p w14:paraId="32220F0F" w14:textId="65EA76D6" w:rsidR="00FF5295" w:rsidRPr="00871AE4" w:rsidRDefault="00D01470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7D40E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from the collection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embellish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government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offi</w:t>
      </w:r>
      <w:r w:rsidR="00A1481C" w:rsidRPr="00871AE4">
        <w:rPr>
          <w:rFonts w:ascii="Times New Roman" w:hAnsi="Times New Roman" w:cs="Times New Roman"/>
          <w:sz w:val="24"/>
          <w:szCs w:val="24"/>
          <w:lang w:val="en-US"/>
        </w:rPr>
        <w:t>ces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most prominent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Office of the Austrian President in </w:t>
      </w:r>
      <w:proofErr w:type="spellStart"/>
      <w:r w:rsidR="00A1481C" w:rsidRPr="00871AE4">
        <w:rPr>
          <w:rFonts w:ascii="Times New Roman" w:hAnsi="Times New Roman" w:cs="Times New Roman"/>
          <w:sz w:val="24"/>
          <w:szCs w:val="24"/>
          <w:lang w:val="en-US"/>
        </w:rPr>
        <w:t>Hofburg</w:t>
      </w:r>
      <w:proofErr w:type="spellEnd"/>
      <w:r w:rsidR="00A1481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Palace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boasts two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large </w:t>
      </w:r>
      <w:r w:rsidR="004E7724">
        <w:rPr>
          <w:rFonts w:ascii="Times New Roman" w:hAnsi="Times New Roman" w:cs="Times New Roman"/>
          <w:sz w:val="24"/>
          <w:szCs w:val="24"/>
          <w:lang w:val="en-US"/>
        </w:rPr>
        <w:t>eighteenth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nvases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depicting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performance of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Gluck’s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5295" w:rsidRPr="00871AE4">
        <w:rPr>
          <w:rFonts w:ascii="Times New Roman" w:hAnsi="Times New Roman" w:cs="Times New Roman"/>
          <w:i/>
          <w:sz w:val="24"/>
          <w:szCs w:val="24"/>
          <w:lang w:val="en-US"/>
        </w:rPr>
        <w:t>Parnasso</w:t>
      </w:r>
      <w:proofErr w:type="spellEnd"/>
      <w:r w:rsidR="00FF5295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FF5295" w:rsidRPr="00871AE4">
        <w:rPr>
          <w:rFonts w:ascii="Times New Roman" w:hAnsi="Times New Roman" w:cs="Times New Roman"/>
          <w:i/>
          <w:sz w:val="24"/>
          <w:szCs w:val="24"/>
          <w:lang w:val="en-US"/>
        </w:rPr>
        <w:t>Confuso</w:t>
      </w:r>
      <w:proofErr w:type="spellEnd"/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 w:rsidRPr="00871AE4">
        <w:rPr>
          <w:rFonts w:ascii="Times New Roman" w:hAnsi="Times New Roman" w:cs="Times New Roman"/>
          <w:sz w:val="24"/>
          <w:szCs w:val="24"/>
          <w:lang w:val="en-US"/>
        </w:rPr>
        <w:t>Schönbrunn</w:t>
      </w:r>
      <w:proofErr w:type="spellEnd"/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January </w:t>
      </w:r>
      <w:r w:rsidR="00045F13" w:rsidRPr="00871AE4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045F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1765</w:t>
      </w:r>
      <w:r w:rsidR="00045F1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which 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Maria Theresia’s 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daughters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participated</w:t>
      </w:r>
      <w:r w:rsidR="00FF5295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A877AE" w14:textId="6A24F197" w:rsidR="00512091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42A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two monumental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="002242A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A1481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installed after World War II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>Over the years</w:t>
      </w:r>
      <w:r w:rsidR="00BE5C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canvas support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had lost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tension and </w:t>
      </w:r>
      <w:r w:rsidR="00670377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appeared almost like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flapping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draper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 had to organize our interventions carefully</w:t>
      </w:r>
      <w:r w:rsidR="00BE5C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as 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Presidential Chancery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>closed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5C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 xml:space="preserve">six to eight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weeks </w:t>
      </w:r>
      <w:r w:rsidR="00D0147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 took us two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one for each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painting.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6"/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removed all the furniture and placed the canvas carefully on the prepared floor. Removing the stretcher revealed 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that the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 not infested by </w:t>
      </w:r>
      <w:proofErr w:type="spellStart"/>
      <w:r w:rsidR="00D478DF" w:rsidRPr="00871AE4">
        <w:rPr>
          <w:rFonts w:ascii="Times New Roman" w:hAnsi="Times New Roman" w:cs="Times New Roman"/>
          <w:i/>
          <w:sz w:val="24"/>
          <w:szCs w:val="24"/>
          <w:lang w:val="en-US"/>
        </w:rPr>
        <w:t>Stegobium</w:t>
      </w:r>
      <w:proofErr w:type="spellEnd"/>
      <w:r w:rsidR="00D478DF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D478DF" w:rsidRPr="00871AE4">
        <w:rPr>
          <w:rFonts w:ascii="Times New Roman" w:hAnsi="Times New Roman" w:cs="Times New Roman"/>
          <w:i/>
          <w:sz w:val="24"/>
          <w:szCs w:val="24"/>
          <w:lang w:val="en-US"/>
        </w:rPr>
        <w:t>paniceum</w:t>
      </w:r>
      <w:proofErr w:type="spellEnd"/>
      <w:r w:rsidR="00D478DF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although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>the lining</w:t>
      </w:r>
      <w:r w:rsidR="00D478D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of the type dis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ussed above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>ut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there was </w:t>
      </w:r>
      <w:r w:rsidR="004263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delamination between 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8E28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around the edges</w:t>
      </w:r>
      <w:r w:rsidR="00D478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04481E" w14:textId="7D79ECD8" w:rsidR="00512091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After cleaning the reverse with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a brush and vacuum cleaner,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delaminated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parts 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lining and the original canvas were reglued with a paste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comprising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wheat starch and rabbit skin glue.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7"/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 strip-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we used natural canvas,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thinned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>inside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by removing threads (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>parallel to the tacking edge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sanding the remaining t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hreads to avoid sharp 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>edges.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8"/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part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3F3C0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painting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F3C0C" w:rsidRPr="003F3C0C">
        <w:rPr>
          <w:rFonts w:ascii="Times New Roman" w:hAnsi="Times New Roman" w:cs="Times New Roman"/>
          <w:sz w:val="24"/>
          <w:szCs w:val="24"/>
          <w:lang w:val="en-US"/>
        </w:rPr>
        <w:t>GG 6826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A86A8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showing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6A87" w:rsidRPr="00871AE4">
        <w:rPr>
          <w:rFonts w:ascii="Times New Roman" w:hAnsi="Times New Roman" w:cs="Times New Roman"/>
          <w:sz w:val="24"/>
          <w:szCs w:val="24"/>
          <w:lang w:val="en-US"/>
        </w:rPr>
        <w:t>the interior of the opera house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6A8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20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was disfigured by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an old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coarse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repair of a tear in the original and lining canvases.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Following a</w:t>
      </w:r>
      <w:r w:rsidR="00D065A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3B0" w:rsidRPr="00871AE4"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tial humidity treatment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 opened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the overlapping areas of the lining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threads around the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tear in the original canvas</w:t>
      </w:r>
      <w:r w:rsidR="00A3396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F3C0C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aligned and</w:t>
      </w:r>
      <w:r w:rsidR="00D065A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mended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E7B" w:rsidRPr="003F3C0C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2" w:history="1"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765ED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BB1E7B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5</w:t>
        </w:r>
      </w:hyperlink>
      <w:r w:rsidR="00BB1E7B" w:rsidRPr="003F3C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413A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9"/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Bridges of hemp threads impregnated with </w:t>
      </w:r>
      <w:proofErr w:type="spellStart"/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were attached to the original canvas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the torn area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using a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soldering needle.</w:t>
      </w:r>
    </w:p>
    <w:p w14:paraId="084F950C" w14:textId="21EEB679" w:rsidR="00FE427A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065A6" w:rsidRPr="00871AE4">
        <w:rPr>
          <w:rFonts w:ascii="Times New Roman" w:hAnsi="Times New Roman" w:cs="Times New Roman"/>
          <w:sz w:val="24"/>
          <w:szCs w:val="24"/>
          <w:lang w:val="en-US"/>
        </w:rPr>
        <w:t>The tear in the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lining canvas was </w:t>
      </w:r>
      <w:r w:rsidR="00D065A6" w:rsidRPr="00871AE4">
        <w:rPr>
          <w:rFonts w:ascii="Times New Roman" w:hAnsi="Times New Roman" w:cs="Times New Roman"/>
          <w:sz w:val="24"/>
          <w:szCs w:val="24"/>
          <w:lang w:val="en-US"/>
        </w:rPr>
        <w:t>closed with stitches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 xml:space="preserve"> sewn</w:t>
      </w:r>
      <w:r w:rsidR="00D065A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using a semicircular needle and nylon and polyester threads. The bond between lining and original canvas 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as achieved by inject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starch paste with a syringe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then adding weights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while it dried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 additional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stabil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ity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>, non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corrosive steel 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wires 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3 and 0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38 mm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A227A" w:rsidRPr="00871AE4">
        <w:rPr>
          <w:rFonts w:ascii="Times New Roman" w:hAnsi="Times New Roman" w:cs="Times New Roman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attached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several points </w:t>
      </w:r>
      <w:r w:rsidR="006A227A" w:rsidRPr="00871AE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thick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adhesive acrylic emulsion 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Lascaux 498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HV</w:t>
      </w:r>
      <w:r w:rsidR="004E58C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3C53" w:rsidRPr="00871AE4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tretcher was numbered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dismantle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d i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n ou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workshop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where it was </w:t>
      </w:r>
      <w:proofErr w:type="gramStart"/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stabilized</w:t>
      </w:r>
      <w:proofErr w:type="gramEnd"/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structural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weak areas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repaired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Once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structural canvas treatment was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completed,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D756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repaired stretcher elements were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returned to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>Hofburg</w:t>
      </w:r>
      <w:proofErr w:type="spellEnd"/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Palace</w:t>
      </w:r>
      <w:r w:rsidR="0039189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be 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>assembled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canvas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stretched 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painting 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>reinstal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4628B9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B3E2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15A148" w14:textId="77777777" w:rsidR="003D4708" w:rsidRPr="00871AE4" w:rsidRDefault="003D4708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D942A4" w14:textId="6868C3EF" w:rsidR="00AD0E76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4E7724">
        <w:rPr>
          <w:lang w:val="en-US"/>
        </w:rPr>
        <w:t>Twentie</w:t>
      </w:r>
      <w:r w:rsidR="00CA55C1" w:rsidRPr="00182F73">
        <w:rPr>
          <w:lang w:val="en-US"/>
        </w:rPr>
        <w:t>th</w:t>
      </w:r>
      <w:r w:rsidR="000D6E20" w:rsidRPr="00871AE4">
        <w:rPr>
          <w:lang w:val="en-US"/>
        </w:rPr>
        <w:t>-C</w:t>
      </w:r>
      <w:r w:rsidR="00FE30B7" w:rsidRPr="00871AE4">
        <w:rPr>
          <w:lang w:val="en-US"/>
        </w:rPr>
        <w:t xml:space="preserve">entury </w:t>
      </w:r>
      <w:r w:rsidR="00347777" w:rsidRPr="00871AE4">
        <w:rPr>
          <w:lang w:val="en-US"/>
        </w:rPr>
        <w:t>Lining</w:t>
      </w:r>
      <w:r w:rsidR="00FE30B7" w:rsidRPr="00871AE4">
        <w:rPr>
          <w:lang w:val="en-US"/>
        </w:rPr>
        <w:t xml:space="preserve"> P</w:t>
      </w:r>
      <w:r w:rsidR="00347777" w:rsidRPr="00871AE4">
        <w:rPr>
          <w:lang w:val="en-US"/>
        </w:rPr>
        <w:t>rocedures</w:t>
      </w:r>
      <w:r w:rsidR="003B60AF" w:rsidRPr="00871AE4">
        <w:rPr>
          <w:lang w:val="en-US"/>
        </w:rPr>
        <w:t xml:space="preserve"> </w:t>
      </w:r>
    </w:p>
    <w:p w14:paraId="11DE4E3F" w14:textId="721B95E4" w:rsidR="0080234F" w:rsidRPr="00871AE4" w:rsidRDefault="00FE30B7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ining methods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changed little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over the centuries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restorers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were trained by their predecessors and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5966B3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own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successors. There was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strict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division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182F7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labor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between structural and “artistic” work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Though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that is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till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enforced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some studios, the KHM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abandoned it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the early 1980s.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So-called a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rtistic restoration work included cleaning, retouching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varnishing and was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preserve of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painter</w:t>
      </w:r>
      <w:r w:rsidR="006412A7" w:rsidRPr="00871AE4">
        <w:rPr>
          <w:rFonts w:ascii="Times New Roman" w:hAnsi="Times New Roman" w:cs="Times New Roman"/>
          <w:sz w:val="24"/>
          <w:szCs w:val="24"/>
          <w:lang w:val="en-US"/>
        </w:rPr>
        <w:t>-restorers</w:t>
      </w:r>
      <w:r w:rsidR="00B17DC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until </w:t>
      </w:r>
      <w:r w:rsidR="006412A7" w:rsidRPr="00871AE4">
        <w:rPr>
          <w:rFonts w:ascii="Times New Roman" w:hAnsi="Times New Roman" w:cs="Times New Roman"/>
          <w:sz w:val="24"/>
          <w:szCs w:val="24"/>
          <w:lang w:val="en-US"/>
        </w:rPr>
        <w:t>1934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7DC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when the conservation program was established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 the Academy of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ine Arts Vienna</w:t>
      </w:r>
      <w:r w:rsidR="006412A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6412A7" w:rsidRPr="00871AE4">
        <w:rPr>
          <w:rFonts w:ascii="Times New Roman" w:hAnsi="Times New Roman" w:cs="Times New Roman"/>
          <w:sz w:val="24"/>
          <w:szCs w:val="24"/>
          <w:lang w:val="en-US"/>
        </w:rPr>
        <w:t>trained restorers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496C">
        <w:rPr>
          <w:rFonts w:ascii="Times New Roman" w:hAnsi="Times New Roman" w:cs="Times New Roman"/>
          <w:sz w:val="24"/>
          <w:szCs w:val="24"/>
          <w:lang w:val="en-US"/>
        </w:rPr>
        <w:t xml:space="preserve">started to take </w:t>
      </w:r>
      <w:r w:rsidR="00182F73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6D34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0"/>
      </w:r>
      <w:r w:rsidR="0080234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Structural treatments (lining, cradling, filling) were considered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less important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presumably 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carried out by </w:t>
      </w:r>
      <w:r w:rsidR="0032338B" w:rsidRPr="00871AE4">
        <w:rPr>
          <w:rFonts w:ascii="Times New Roman" w:hAnsi="Times New Roman" w:cs="Times New Roman"/>
          <w:sz w:val="24"/>
          <w:szCs w:val="24"/>
          <w:lang w:val="en-US"/>
        </w:rPr>
        <w:t>technician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338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 xml:space="preserve">who had </w:t>
      </w:r>
      <w:r w:rsidR="0032338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mostly trained as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cabinet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makers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 xml:space="preserve"> and were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probably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supervised by </w:t>
      </w:r>
      <w:r w:rsidR="00BB1E7B" w:rsidRPr="00871AE4">
        <w:rPr>
          <w:rFonts w:ascii="Times New Roman" w:hAnsi="Times New Roman" w:cs="Times New Roman"/>
          <w:sz w:val="24"/>
          <w:szCs w:val="24"/>
          <w:lang w:val="en-US"/>
        </w:rPr>
        <w:t>restorers.</w:t>
      </w:r>
    </w:p>
    <w:p w14:paraId="186C7100" w14:textId="5E333D88" w:rsidR="002A4C88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15E7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rons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were replaced by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 veneer press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15E75" w:rsidRPr="00871AE4">
        <w:rPr>
          <w:rFonts w:ascii="Times New Roman" w:hAnsi="Times New Roman" w:cs="Times New Roman"/>
          <w:sz w:val="24"/>
          <w:szCs w:val="24"/>
          <w:lang w:val="en-US"/>
        </w:rPr>
        <w:t>the late 1930s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aim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was to minimize the physical impact during lining procedures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humidity, heat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pressure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omitting heat. </w:t>
      </w:r>
      <w:r w:rsidR="00415E75">
        <w:rPr>
          <w:rFonts w:ascii="Times New Roman" w:hAnsi="Times New Roman" w:cs="Times New Roman"/>
          <w:sz w:val="24"/>
          <w:szCs w:val="24"/>
          <w:lang w:val="en-US"/>
        </w:rPr>
        <w:t>Once c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leaned and filled, t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paintings were pressed in the veneer press between wooden boards and several layers of felt and </w:t>
      </w:r>
      <w:proofErr w:type="spellStart"/>
      <w:r w:rsidR="00D659C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olino</w:t>
      </w:r>
      <w:proofErr w:type="spellEnd"/>
      <w:r w:rsidR="0032338B" w:rsidRPr="00871AE4">
        <w:rPr>
          <w:rFonts w:ascii="Times New Roman" w:hAnsi="Times New Roman" w:cs="Times New Roman"/>
          <w:sz w:val="24"/>
          <w:szCs w:val="24"/>
          <w:lang w:val="en-US"/>
        </w:rPr>
        <w:t>, a plain cotton cloth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 xml:space="preserve">Due to the use of </w:t>
      </w:r>
      <w:r w:rsidR="0039496C" w:rsidRPr="00871AE4">
        <w:rPr>
          <w:rFonts w:ascii="Times New Roman" w:hAnsi="Times New Roman" w:cs="Times New Roman"/>
          <w:sz w:val="24"/>
          <w:szCs w:val="24"/>
          <w:lang w:val="en-US"/>
        </w:rPr>
        <w:t>an aqueous lining adhesive</w:t>
      </w:r>
      <w:r w:rsidR="003949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496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painting needed to be pressed before the unstretched canvas reacted to humidity</w:t>
      </w:r>
      <w:r w:rsidR="0039496C" w:rsidRPr="002E7BCE">
        <w:rPr>
          <w:lang w:val="en-GB"/>
        </w:rPr>
        <w:t>—</w:t>
      </w:r>
      <w:r w:rsidR="0039496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timing was of the essence.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For these linings, however, the paintings were pressed repeatedly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apparently,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period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favored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flatter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surface texture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30B7" w:rsidRPr="00871AE4">
        <w:rPr>
          <w:rFonts w:ascii="Times New Roman" w:hAnsi="Times New Roman" w:cs="Times New Roman"/>
          <w:sz w:val="24"/>
          <w:szCs w:val="24"/>
          <w:lang w:val="en-US"/>
        </w:rPr>
        <w:t>we do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today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2BE8C9" w14:textId="19C031BA" w:rsidR="0039496C" w:rsidRDefault="0039496C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There is very little documentation of such lining procedures. A rare exception is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photographic documentation of the lining of </w:t>
      </w:r>
      <w:proofErr w:type="spellStart"/>
      <w:r w:rsidRPr="00871AE4">
        <w:rPr>
          <w:rFonts w:ascii="Times New Roman" w:hAnsi="Times New Roman" w:cs="Times New Roman"/>
          <w:sz w:val="24"/>
          <w:szCs w:val="24"/>
          <w:lang w:val="en-US"/>
        </w:rPr>
        <w:t>Cagnacci’s</w:t>
      </w:r>
      <w:proofErr w:type="spellEnd"/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i/>
          <w:sz w:val="24"/>
          <w:szCs w:val="24"/>
          <w:lang w:val="en-US"/>
        </w:rPr>
        <w:t>Suicide of Cleopatra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(1661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62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153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169 cm, GG 260) carried out by Hubert Dietrich and Gerald </w:t>
      </w:r>
      <w:proofErr w:type="spellStart"/>
      <w:r w:rsidRPr="00871AE4">
        <w:rPr>
          <w:rFonts w:ascii="Times New Roman" w:hAnsi="Times New Roman" w:cs="Times New Roman"/>
          <w:sz w:val="24"/>
          <w:szCs w:val="24"/>
          <w:lang w:val="en-US"/>
        </w:rPr>
        <w:t>Kaspar</w:t>
      </w:r>
      <w:proofErr w:type="spellEnd"/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1985. The latter stressed the importance of documenting the structural treatment procedures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rather than only the state before cleaning and after restoration, as 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 xml:space="preserve">was the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practice before. </w:t>
      </w:r>
      <w:r w:rsidR="0067101A">
        <w:rPr>
          <w:rFonts w:ascii="Times New Roman" w:hAnsi="Times New Roman" w:cs="Times New Roman"/>
          <w:sz w:val="24"/>
          <w:szCs w:val="24"/>
          <w:lang w:val="en-US"/>
        </w:rPr>
        <w:t>The existence of photographic evidence from treatment procedures is largely owed to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4C82">
        <w:rPr>
          <w:rFonts w:ascii="Times New Roman" w:hAnsi="Times New Roman" w:cs="Times New Roman"/>
          <w:sz w:val="24"/>
          <w:szCs w:val="24"/>
          <w:lang w:val="en-US"/>
        </w:rPr>
        <w:t>Kaspar</w:t>
      </w:r>
      <w:proofErr w:type="spellEnd"/>
      <w:r w:rsidR="006710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7C3A0" w14:textId="1BBB7001" w:rsidR="002A4C88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ining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routine, and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something of a go-to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conservation treatment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damaged canvas paintings.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995E79">
        <w:rPr>
          <w:rFonts w:ascii="Times New Roman" w:hAnsi="Times New Roman" w:cs="Times New Roman"/>
          <w:sz w:val="24"/>
          <w:szCs w:val="24"/>
          <w:lang w:val="en-US"/>
        </w:rPr>
        <w:t>storage facility</w:t>
      </w:r>
      <w:r w:rsidR="00995E7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houses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cleaned, lined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 filled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but not restored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paintings, 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proofErr w:type="spellStart"/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Libalt’s</w:t>
      </w:r>
      <w:proofErr w:type="spellEnd"/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i/>
          <w:sz w:val="24"/>
          <w:szCs w:val="24"/>
          <w:lang w:val="en-US"/>
        </w:rPr>
        <w:t>Garland of Fruits and Carpet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166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212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195 cm, GG 2933)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Pietro de </w:t>
      </w:r>
      <w:proofErr w:type="spellStart"/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Pomis’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Archduke Maximilian Ernst on his Deathbed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1616</w:t>
      </w:r>
      <w:r w:rsidR="005F4C8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F0F35" w:rsidRPr="00871AE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118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227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5 cm, GG 9275</w:t>
      </w:r>
      <w:r w:rsidR="002A4C88" w:rsidRPr="004E7724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C88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1"/>
      </w:r>
      <w:r w:rsidR="002A4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B67680" w14:textId="50270A5E" w:rsidR="00FE427A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Until the 1990s,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60AF" w:rsidRPr="00871AE4">
        <w:rPr>
          <w:rFonts w:ascii="Times New Roman" w:hAnsi="Times New Roman" w:cs="Times New Roman"/>
          <w:sz w:val="24"/>
          <w:szCs w:val="24"/>
          <w:lang w:val="en-US"/>
        </w:rPr>
        <w:t>starch</w:t>
      </w:r>
      <w:r w:rsidR="00E416D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paste lining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remaine</w:t>
      </w:r>
      <w:r w:rsidR="00BD5036" w:rsidRPr="00871AE4">
        <w:rPr>
          <w:rFonts w:ascii="Times New Roman" w:hAnsi="Times New Roman" w:cs="Times New Roman"/>
          <w:sz w:val="24"/>
          <w:szCs w:val="24"/>
          <w:lang w:val="en-US"/>
        </w:rPr>
        <w:t>d standard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BD503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KHM 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>Vienna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, which is why we have almost no p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>aintings with wax linings or synthetic materials.</w:t>
      </w:r>
      <w:r w:rsidR="003B60AF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2"/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E416D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lining has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been almost completely abandoned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>: f</w:t>
      </w:r>
      <w:r w:rsidR="00F412E6" w:rsidRPr="00F412E6">
        <w:rPr>
          <w:rFonts w:ascii="Times New Roman" w:hAnsi="Times New Roman" w:cs="Times New Roman"/>
          <w:sz w:val="24"/>
          <w:szCs w:val="24"/>
          <w:lang w:val="en-US"/>
        </w:rPr>
        <w:t xml:space="preserve">rom 1980 to 2000, 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>fifty-two</w:t>
      </w:r>
      <w:r w:rsidR="00F412E6" w:rsidRPr="00F412E6">
        <w:rPr>
          <w:rFonts w:ascii="Times New Roman" w:hAnsi="Times New Roman" w:cs="Times New Roman"/>
          <w:sz w:val="24"/>
          <w:szCs w:val="24"/>
          <w:lang w:val="en-US"/>
        </w:rPr>
        <w:t xml:space="preserve"> paintings were lined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F412E6" w:rsidRPr="00F412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412E6" w:rsidRPr="00F412E6">
        <w:rPr>
          <w:rFonts w:ascii="Times New Roman" w:hAnsi="Times New Roman" w:cs="Times New Roman"/>
          <w:sz w:val="24"/>
          <w:szCs w:val="24"/>
          <w:lang w:val="en-US"/>
        </w:rPr>
        <w:t xml:space="preserve">rom 2000 to 2020, only 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>four</w:t>
      </w:r>
      <w:r w:rsidR="00F412E6" w:rsidRPr="00F412E6">
        <w:rPr>
          <w:rFonts w:ascii="Times New Roman" w:hAnsi="Times New Roman" w:cs="Times New Roman"/>
          <w:sz w:val="24"/>
          <w:szCs w:val="24"/>
          <w:lang w:val="en-US"/>
        </w:rPr>
        <w:t xml:space="preserve"> paintings were lined</w:t>
      </w:r>
      <w:r w:rsidR="00673AA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5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onservator</w:t>
      </w:r>
      <w:r w:rsidR="00B653DE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a museum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generally prefe</w:t>
      </w:r>
      <w:r w:rsidR="007B5519" w:rsidRPr="00871AE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noninvasive approach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 xml:space="preserve">Whereas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works in churches and private homes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 xml:space="preserve"> are often at the mercy of their surroundings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>led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conditions 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museums </w:t>
      </w:r>
      <w:r w:rsidR="00F412E6">
        <w:rPr>
          <w:rFonts w:ascii="Times New Roman" w:hAnsi="Times New Roman" w:cs="Times New Roman"/>
          <w:sz w:val="24"/>
          <w:szCs w:val="24"/>
          <w:lang w:val="en-US"/>
        </w:rPr>
        <w:t xml:space="preserve">protect works of art and </w:t>
      </w:r>
      <w:r w:rsidR="005966B3" w:rsidRPr="00871AE4">
        <w:rPr>
          <w:rFonts w:ascii="Times New Roman" w:hAnsi="Times New Roman" w:cs="Times New Roman"/>
          <w:sz w:val="24"/>
          <w:szCs w:val="24"/>
          <w:lang w:val="en-US"/>
        </w:rPr>
        <w:t>slows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>deterioration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conservator </w:t>
      </w:r>
      <w:r w:rsidR="006A227A" w:rsidRPr="00871AE4">
        <w:rPr>
          <w:rFonts w:ascii="Times New Roman" w:hAnsi="Times New Roman" w:cs="Times New Roman"/>
          <w:sz w:val="24"/>
          <w:szCs w:val="24"/>
          <w:lang w:val="en-US"/>
        </w:rPr>
        <w:t>can monitor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conditions of a critical painting</w:t>
      </w:r>
      <w:r w:rsidR="00BD503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 a regular basis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eatment</w:t>
      </w:r>
      <w:r w:rsidR="00B653DE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can frequently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>be postponed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>however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requires a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trained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>conservation staff</w:t>
      </w:r>
      <w:r w:rsidR="00BD503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BD5036" w:rsidRPr="00871AE4">
        <w:rPr>
          <w:rFonts w:ascii="Times New Roman" w:hAnsi="Times New Roman" w:cs="Times New Roman"/>
          <w:sz w:val="24"/>
          <w:szCs w:val="24"/>
          <w:lang w:val="en-US"/>
        </w:rPr>
        <w:t>apart from sufficient documentation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 good institutional memory.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But a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preference for</w:t>
      </w:r>
      <w:r w:rsidR="00AD116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fewer and less invasive tre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D1164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ments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skills to perform 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F0F35"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depth </w:t>
      </w:r>
      <w:r w:rsidR="00FE204A" w:rsidRPr="00871AE4">
        <w:rPr>
          <w:rFonts w:ascii="Times New Roman" w:hAnsi="Times New Roman" w:cs="Times New Roman"/>
          <w:sz w:val="24"/>
          <w:szCs w:val="24"/>
          <w:lang w:val="en-US"/>
        </w:rPr>
        <w:t>structural interventions</w:t>
      </w:r>
      <w:r w:rsidR="00BA789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E20" w:rsidRPr="00871AE4">
        <w:rPr>
          <w:rFonts w:ascii="Times New Roman" w:hAnsi="Times New Roman" w:cs="Times New Roman"/>
          <w:sz w:val="24"/>
          <w:szCs w:val="24"/>
          <w:lang w:val="en-US"/>
        </w:rPr>
        <w:t>are gradually lost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ECDDCD" w14:textId="77777777" w:rsidR="00132E67" w:rsidRPr="00871AE4" w:rsidRDefault="00132E67" w:rsidP="005231F5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705B805" w14:textId="667A12CD" w:rsidR="00132E67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347777" w:rsidRPr="00871AE4">
        <w:rPr>
          <w:lang w:val="en-US"/>
        </w:rPr>
        <w:t xml:space="preserve">Gottfried </w:t>
      </w:r>
      <w:proofErr w:type="spellStart"/>
      <w:r w:rsidR="00347777" w:rsidRPr="00871AE4">
        <w:rPr>
          <w:lang w:val="en-US"/>
        </w:rPr>
        <w:t>Libalt</w:t>
      </w:r>
      <w:proofErr w:type="spellEnd"/>
      <w:r w:rsidR="00CA55C1" w:rsidRPr="00871AE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*</w:t>
      </w:r>
      <w:r w:rsidR="00CA55C1" w:rsidRPr="00871AE4">
        <w:rPr>
          <w:i/>
          <w:iCs/>
          <w:lang w:val="en-US"/>
        </w:rPr>
        <w:t>Still Life with Bust of Archduke Leopold Wilhelm</w:t>
      </w:r>
      <w:r>
        <w:rPr>
          <w:i/>
          <w:iCs/>
          <w:lang w:val="en-US"/>
        </w:rPr>
        <w:t>*</w:t>
      </w:r>
      <w:r w:rsidR="00081C9F" w:rsidRPr="002765ED">
        <w:rPr>
          <w:lang w:val="en-US"/>
        </w:rPr>
        <w:t>:</w:t>
      </w:r>
      <w:r w:rsidR="00347777" w:rsidRPr="002765ED">
        <w:rPr>
          <w:lang w:val="en-US"/>
        </w:rPr>
        <w:t xml:space="preserve"> </w:t>
      </w:r>
      <w:r w:rsidR="005F0F35" w:rsidRPr="00871AE4">
        <w:rPr>
          <w:lang w:val="en-US"/>
        </w:rPr>
        <w:t>S</w:t>
      </w:r>
      <w:r w:rsidR="00347777" w:rsidRPr="00871AE4">
        <w:rPr>
          <w:lang w:val="en-US"/>
        </w:rPr>
        <w:t>t</w:t>
      </w:r>
      <w:r w:rsidR="00132E67" w:rsidRPr="00871AE4">
        <w:rPr>
          <w:lang w:val="en-US"/>
        </w:rPr>
        <w:t xml:space="preserve">ructural </w:t>
      </w:r>
      <w:r w:rsidR="005F0F35" w:rsidRPr="00871AE4">
        <w:rPr>
          <w:lang w:val="en-US"/>
        </w:rPr>
        <w:t>S</w:t>
      </w:r>
      <w:r w:rsidR="00132E67" w:rsidRPr="00871AE4">
        <w:rPr>
          <w:lang w:val="en-US"/>
        </w:rPr>
        <w:t>tabilization of a</w:t>
      </w:r>
      <w:r w:rsidR="009001BC" w:rsidRPr="00871AE4">
        <w:rPr>
          <w:lang w:val="en-US"/>
        </w:rPr>
        <w:t>n</w:t>
      </w:r>
      <w:r w:rsidR="00132E67" w:rsidRPr="00871AE4">
        <w:rPr>
          <w:lang w:val="en-US"/>
        </w:rPr>
        <w:t xml:space="preserve"> </w:t>
      </w:r>
      <w:r w:rsidR="005F0F35" w:rsidRPr="00871AE4">
        <w:rPr>
          <w:lang w:val="en-US"/>
        </w:rPr>
        <w:t xml:space="preserve">Unlined </w:t>
      </w:r>
      <w:r w:rsidR="004E7724">
        <w:rPr>
          <w:lang w:val="en-US"/>
        </w:rPr>
        <w:t>Seventeen</w:t>
      </w:r>
      <w:r w:rsidR="00CA55C1" w:rsidRPr="007D1CBE">
        <w:rPr>
          <w:lang w:val="en-US"/>
        </w:rPr>
        <w:t>th</w:t>
      </w:r>
      <w:r w:rsidR="005F0F35" w:rsidRPr="00871AE4">
        <w:rPr>
          <w:lang w:val="en-US"/>
        </w:rPr>
        <w:t>-Century P</w:t>
      </w:r>
      <w:r w:rsidR="00132E67" w:rsidRPr="00871AE4">
        <w:rPr>
          <w:lang w:val="en-US"/>
        </w:rPr>
        <w:t xml:space="preserve">ainting </w:t>
      </w:r>
    </w:p>
    <w:p w14:paraId="397AFC2F" w14:textId="4531C2CF" w:rsidR="00CB5FD0" w:rsidRPr="00871AE4" w:rsidRDefault="009001BC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Although lining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standard practice</w:t>
      </w:r>
      <w:r w:rsidR="00C64D7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 centuries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quite a few canvas paintings </w:t>
      </w:r>
      <w:r w:rsidR="00294A4A" w:rsidRPr="00871AE4">
        <w:rPr>
          <w:rFonts w:ascii="Times New Roman" w:hAnsi="Times New Roman" w:cs="Times New Roman"/>
          <w:sz w:val="24"/>
          <w:szCs w:val="24"/>
          <w:lang w:val="en-US"/>
        </w:rPr>
        <w:t>remained unlined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 xml:space="preserve">One such is </w:t>
      </w:r>
      <w:r w:rsidR="007D1CBE" w:rsidRPr="00B245CA">
        <w:rPr>
          <w:rFonts w:ascii="Times New Roman" w:hAnsi="Times New Roman" w:cs="Times New Roman"/>
          <w:sz w:val="24"/>
          <w:szCs w:val="24"/>
          <w:lang w:val="en-US"/>
        </w:rPr>
        <w:t>Gottfried</w:t>
      </w:r>
      <w:r w:rsidR="007D1CBE" w:rsidRPr="00871AE4">
        <w:rPr>
          <w:lang w:val="en-US"/>
        </w:rPr>
        <w:t xml:space="preserve"> </w:t>
      </w:r>
      <w:proofErr w:type="spellStart"/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>Libalt’s</w:t>
      </w:r>
      <w:proofErr w:type="spellEnd"/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FD0" w:rsidRPr="00871AE4">
        <w:rPr>
          <w:rFonts w:ascii="Times New Roman" w:hAnsi="Times New Roman" w:cs="Times New Roman"/>
          <w:i/>
          <w:sz w:val="24"/>
          <w:szCs w:val="24"/>
          <w:lang w:val="en-US"/>
        </w:rPr>
        <w:t>Still</w:t>
      </w:r>
      <w:r w:rsidR="00D9710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B5FD0" w:rsidRPr="00871AE4">
        <w:rPr>
          <w:rFonts w:ascii="Times New Roman" w:hAnsi="Times New Roman" w:cs="Times New Roman"/>
          <w:i/>
          <w:sz w:val="24"/>
          <w:szCs w:val="24"/>
          <w:lang w:val="en-US"/>
        </w:rPr>
        <w:t>Life with a Bust of Archduke Leopold Wilhelm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>1660</w:t>
      </w:r>
      <w:r w:rsidR="00081C9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>253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B3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999" w:rsidRPr="00871AE4">
        <w:rPr>
          <w:rFonts w:ascii="Times New Roman" w:hAnsi="Times New Roman" w:cs="Times New Roman"/>
          <w:sz w:val="24"/>
          <w:szCs w:val="24"/>
          <w:lang w:val="en-US"/>
        </w:rPr>
        <w:t>119 cm, GG 7795)</w:t>
      </w:r>
      <w:r w:rsidR="00081C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="00081C9F" w:rsidRPr="002765E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fig</w:t>
        </w:r>
        <w:r w:rsidR="002765ED" w:rsidRPr="002765E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>.</w:t>
        </w:r>
        <w:r w:rsidR="00081C9F" w:rsidRPr="002765ED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highlight w:val="yellow"/>
            <w:lang w:val="en-US"/>
          </w:rPr>
          <w:t xml:space="preserve"> 14.6</w:t>
        </w:r>
      </w:hyperlink>
      <w:r w:rsidR="00081C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 xml:space="preserve">Over the years, 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>the painting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suffered a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lot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structural dama</w:t>
      </w:r>
      <w:r w:rsidR="0093401B" w:rsidRPr="00871AE4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40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tears 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the original canvas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measure</w:t>
      </w:r>
      <w:r w:rsidR="00294A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D1CB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>meters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 total</w:t>
      </w:r>
      <w:r w:rsidR="00CB5FD0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 storage for centuries,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width was reduced by almost half when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parts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composition were folded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2974A9" w14:textId="700DA263" w:rsidR="003B0067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1CB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new installation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7D1CB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Kunstkammer</w:t>
      </w:r>
      <w:proofErr w:type="spellEnd"/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gave it a new lease 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D1CB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="007D1CB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paired with </w:t>
      </w:r>
      <w:r w:rsidR="00D9710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bust </w:t>
      </w:r>
      <w:r w:rsidR="00D9710E">
        <w:rPr>
          <w:rFonts w:ascii="Times New Roman" w:hAnsi="Times New Roman" w:cs="Times New Roman"/>
          <w:sz w:val="24"/>
          <w:szCs w:val="24"/>
          <w:lang w:val="en-US"/>
        </w:rPr>
        <w:t>that is depicted in the painting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006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3"/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Libalt’s</w:t>
      </w:r>
      <w:proofErr w:type="spellEnd"/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still</w:t>
      </w:r>
      <w:r w:rsidR="00D971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life must have been commission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Leopold Wilhelm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himself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It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is listed in his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1659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inventory, 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though 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 a year </w:t>
      </w:r>
      <w:proofErr w:type="gramStart"/>
      <w:r w:rsidR="007C363A" w:rsidRPr="00871AE4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proofErr w:type="gramEnd"/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painting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 xml:space="preserve"> itself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8D15E3E" w14:textId="14569A7C" w:rsidR="00294DF3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Unlined </w:t>
      </w:r>
      <w:r w:rsidR="004E7724" w:rsidRPr="004E7724">
        <w:rPr>
          <w:rFonts w:ascii="Times New Roman" w:hAnsi="Times New Roman" w:cs="Times New Roman"/>
          <w:sz w:val="24"/>
          <w:szCs w:val="24"/>
          <w:lang w:val="en-US"/>
        </w:rPr>
        <w:t>seventeenth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-century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 rare and 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>the still life’s</w:t>
      </w:r>
      <w:r w:rsidR="00294DF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>surface texture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294DF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>illusionistic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almost 3D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>rendering of the carpet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motivated 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us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find a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stabilize the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picture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without lining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Pressed for time, we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collaborate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with a s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>pecialized free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lance team, who perform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treatment in time by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organizing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round-the-clock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shifts of tear-menders.</w:t>
      </w:r>
      <w:r w:rsidR="00AC201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4"/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 xml:space="preserve"> (For details of the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treatment, 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Walde</w:t>
      </w:r>
      <w:proofErr w:type="spellEnd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Wernitznig</w:t>
      </w:r>
      <w:proofErr w:type="spellEnd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Oberthaler</w:t>
      </w:r>
      <w:proofErr w:type="spellEnd"/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2014}</w:t>
      </w:r>
      <w:r w:rsidR="002765ED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94D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11A523" w14:textId="390BF316" w:rsidR="00515B1B" w:rsidRPr="00871AE4" w:rsidRDefault="00294DF3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38A3">
        <w:rPr>
          <w:rFonts w:ascii="Times New Roman" w:hAnsi="Times New Roman" w:cs="Times New Roman"/>
          <w:sz w:val="24"/>
          <w:szCs w:val="24"/>
          <w:lang w:val="en-US"/>
        </w:rPr>
        <w:t xml:space="preserve">To begin, we </w:t>
      </w:r>
      <w:r w:rsidR="000D38A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removed </w:t>
      </w:r>
      <w:r w:rsidR="000D38A3">
        <w:rPr>
          <w:rFonts w:ascii="Times New Roman" w:hAnsi="Times New Roman" w:cs="Times New Roman"/>
          <w:sz w:val="24"/>
          <w:szCs w:val="24"/>
          <w:lang w:val="en-US"/>
        </w:rPr>
        <w:t xml:space="preserve">the painting </w:t>
      </w:r>
      <w:r w:rsidR="000D38A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from the strainer and </w:t>
      </w:r>
      <w:r w:rsidR="000D38A3">
        <w:rPr>
          <w:rFonts w:ascii="Times New Roman" w:hAnsi="Times New Roman" w:cs="Times New Roman"/>
          <w:sz w:val="24"/>
          <w:szCs w:val="24"/>
          <w:lang w:val="en-US"/>
        </w:rPr>
        <w:t xml:space="preserve">examined </w:t>
      </w:r>
      <w:r w:rsidR="000D38A3" w:rsidRPr="00871AE4">
        <w:rPr>
          <w:rFonts w:ascii="Times New Roman" w:hAnsi="Times New Roman" w:cs="Times New Roman"/>
          <w:sz w:val="24"/>
          <w:szCs w:val="24"/>
          <w:lang w:val="en-US"/>
        </w:rPr>
        <w:t>the various interventions and format change</w:t>
      </w:r>
      <w:r w:rsidR="000D38A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D38A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8A3" w:rsidRPr="00294D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B0708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hyperlink r:id="rId14" w:history="1">
        <w:r w:rsidR="000D38A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765ED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0D38A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14.6</w:t>
        </w:r>
      </w:hyperlink>
      <w:r w:rsidR="000D38A3" w:rsidRPr="00294DF3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0D38A3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 addition to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the painting’s</w:t>
      </w:r>
      <w:r w:rsidR="003B006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reduced 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width </w:t>
      </w:r>
      <w:r>
        <w:rPr>
          <w:rFonts w:ascii="Times New Roman" w:hAnsi="Times New Roman" w:cs="Times New Roman"/>
          <w:sz w:val="24"/>
          <w:szCs w:val="24"/>
          <w:lang w:val="en-US"/>
        </w:rPr>
        <w:t>mentioned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above, its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had been </w:t>
      </w:r>
      <w:r w:rsidR="006C39FD" w:rsidRPr="00871AE4">
        <w:rPr>
          <w:rFonts w:ascii="Times New Roman" w:hAnsi="Times New Roman" w:cs="Times New Roman"/>
          <w:sz w:val="24"/>
          <w:szCs w:val="24"/>
          <w:lang w:val="en-US"/>
        </w:rPr>
        <w:t>exte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nded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by the addition of 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>two strips of canvas.</w:t>
      </w:r>
      <w:r w:rsidR="00AC201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5"/>
      </w:r>
      <w:r w:rsidR="00CD365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F8EA50" w14:textId="5676E25D" w:rsidR="000A7988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ainting 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>is listed in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Leopold Wilhelm’s i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nventory,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which gave us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 contemporary record of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although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81353E" w:rsidRPr="00871AE4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frame.</w:t>
      </w:r>
      <w:r w:rsidR="00AC201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6"/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canvas scalloping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other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key features, </w:t>
      </w:r>
      <w:r w:rsidR="004970A1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970A1" w:rsidRPr="00871AE4">
        <w:rPr>
          <w:rFonts w:ascii="Times New Roman" w:hAnsi="Times New Roman" w:cs="Times New Roman"/>
          <w:sz w:val="24"/>
          <w:szCs w:val="24"/>
          <w:lang w:val="en-US"/>
        </w:rPr>
        <w:t>sel</w:t>
      </w:r>
      <w:r w:rsidR="004970A1">
        <w:rPr>
          <w:rFonts w:ascii="Times New Roman" w:hAnsi="Times New Roman" w:cs="Times New Roman"/>
          <w:sz w:val="24"/>
          <w:szCs w:val="24"/>
          <w:lang w:val="en-US"/>
        </w:rPr>
        <w:t>vages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 xml:space="preserve"> within</w:t>
      </w:r>
      <w:r w:rsidR="00B245CA" w:rsidRPr="00B24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5CA" w:rsidRPr="00871AE4">
        <w:rPr>
          <w:rFonts w:ascii="Times New Roman" w:hAnsi="Times New Roman" w:cs="Times New Roman"/>
          <w:sz w:val="24"/>
          <w:szCs w:val="24"/>
          <w:lang w:val="en-US"/>
        </w:rPr>
        <w:t>the original seam (presumably once in the center)</w:t>
      </w:r>
      <w:r w:rsidR="00EB07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97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>as well as on the left edge</w:t>
      </w:r>
      <w:r w:rsidR="00EB07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="00B245CA" w:rsidRPr="00871AE4">
        <w:rPr>
          <w:rFonts w:ascii="Times New Roman" w:hAnsi="Times New Roman" w:cs="Times New Roman"/>
          <w:sz w:val="24"/>
          <w:szCs w:val="24"/>
          <w:lang w:val="en-US"/>
        </w:rPr>
        <w:t>black paint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>cover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245CA" w:rsidRPr="00871AE4">
        <w:rPr>
          <w:rFonts w:ascii="Times New Roman" w:hAnsi="Times New Roman" w:cs="Times New Roman"/>
          <w:sz w:val="24"/>
          <w:szCs w:val="24"/>
          <w:lang w:val="en-US"/>
        </w:rPr>
        <w:t>unpainted canvas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 xml:space="preserve"> at the left edge</w:t>
      </w:r>
      <w:r w:rsidR="005966B3" w:rsidRPr="00871A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="00C64D7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evidence </w:t>
      </w:r>
      <w:r w:rsidR="004970A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970A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original format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research also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suggested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that the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extensions were later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additions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This and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recorded in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inventory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allowed a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conclusive reconstruction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>the original</w:t>
      </w:r>
      <w:r w:rsidR="004970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>we decided to reestablish this format.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41B42F" w14:textId="0DB7C4A3" w:rsidR="001C5A25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4A4A" w:rsidRPr="00871AE4">
        <w:rPr>
          <w:rFonts w:ascii="Times New Roman" w:hAnsi="Times New Roman" w:cs="Times New Roman"/>
          <w:sz w:val="24"/>
          <w:szCs w:val="24"/>
          <w:lang w:val="en-US"/>
        </w:rPr>
        <w:t>To flatten the deformations, the canvas was treated with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indirect</w:t>
      </w:r>
      <w:r w:rsidR="00294A4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humidity.</w:t>
      </w:r>
      <w:r w:rsidR="004F4D81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7"/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most </w:t>
      </w:r>
      <w:r w:rsidR="00627E5D" w:rsidRPr="00871AE4">
        <w:rPr>
          <w:rFonts w:ascii="Times New Roman" w:hAnsi="Times New Roman" w:cs="Times New Roman"/>
          <w:sz w:val="24"/>
          <w:szCs w:val="24"/>
          <w:lang w:val="en-US"/>
        </w:rPr>
        <w:t>labor-intensive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interventions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thread-to-thread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tear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mending 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thread-by-thread 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inserting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(and weaving)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new threads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reconstruct 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>losses of original canvas</w:t>
      </w:r>
      <w:r w:rsidR="00600E46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0E46" w:rsidRPr="006761DD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5" w:history="1"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fig</w:t>
        </w:r>
        <w:r w:rsidR="002765ED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.</w:t>
        </w:r>
        <w:r w:rsidR="00184183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 xml:space="preserve"> 14.</w:t>
        </w:r>
        <w:r w:rsidR="00600E46" w:rsidRPr="002765ED">
          <w:rPr>
            <w:rStyle w:val="Hyperlink"/>
            <w:rFonts w:ascii="Times New Roman" w:hAnsi="Times New Roman" w:cs="Times New Roman"/>
            <w:b/>
            <w:sz w:val="24"/>
            <w:szCs w:val="24"/>
            <w:highlight w:val="yellow"/>
            <w:lang w:val="en-US"/>
          </w:rPr>
          <w:t>7</w:t>
        </w:r>
      </w:hyperlink>
      <w:r w:rsidR="00600E46" w:rsidRPr="006761D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7988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201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8"/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ACD" w:rsidRPr="00871AE4">
        <w:rPr>
          <w:rFonts w:ascii="Times New Roman" w:hAnsi="Times New Roman" w:cs="Times New Roman"/>
          <w:sz w:val="24"/>
          <w:szCs w:val="24"/>
          <w:lang w:val="en-US"/>
        </w:rPr>
        <w:t>The o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E21AC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areas in the original </w:t>
      </w:r>
      <w:r w:rsidR="00E21ACD" w:rsidRPr="00871AE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 were 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>connected with stitches</w:t>
      </w:r>
      <w:r w:rsidR="00E21AC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bridges</w:t>
      </w:r>
      <w:r w:rsidR="00E21AC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from the reverse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2017" w:rsidRPr="00871AE4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9"/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strip</w:t>
      </w:r>
      <w:r w:rsidR="006761D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lining with a new natural Belgian canvas, prepared by fringing and coated with a layer of self-made </w:t>
      </w:r>
      <w:proofErr w:type="spellStart"/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Beva</w:t>
      </w:r>
      <w:proofErr w:type="spellEnd"/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film, was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sealed to the original canvas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AA66F6" w14:textId="68C7CE3E" w:rsidR="00132E67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To reconstruct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 original format,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needed to “lose” 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6761D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708" w:rsidRPr="00871AE4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>original s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trip of canvas.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We decided not to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>remo</w:t>
      </w:r>
      <w:r w:rsidR="00466CBB" w:rsidRPr="00871A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66CB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466CB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non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original </w:t>
      </w:r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though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C679FE" w:rsidRPr="00871AE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additions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F4D81" w:rsidRPr="00871AE4">
        <w:rPr>
          <w:rFonts w:ascii="Times New Roman" w:hAnsi="Times New Roman" w:cs="Times New Roman"/>
          <w:sz w:val="24"/>
          <w:szCs w:val="24"/>
          <w:lang w:val="en-US"/>
        </w:rPr>
        <w:t>flip them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To protect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9293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old 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canvas </w:t>
      </w:r>
      <w:r w:rsidR="00692937" w:rsidRPr="00871AE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2937" w:rsidRPr="00871AE4">
        <w:rPr>
          <w:rFonts w:ascii="Times New Roman" w:hAnsi="Times New Roman" w:cs="Times New Roman"/>
          <w:sz w:val="24"/>
          <w:szCs w:val="24"/>
          <w:lang w:val="en-US"/>
        </w:rPr>
        <w:t>brittle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paint</w:t>
      </w:r>
      <w:r w:rsidR="00515B1B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layers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>a rounded wooden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(slightly larger)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profile 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was added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to the top edge of the stretcher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>The upper edge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of the support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>fixed to the stretcher on the reverse</w:t>
      </w:r>
      <w:r w:rsidR="007E6980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with adhesive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at the strip</w:t>
      </w:r>
      <w:r w:rsidR="006761D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lining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canvas and paint</w:t>
      </w:r>
      <w:r w:rsidR="0069293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>layers on the reverse are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protected with acid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-f</w:t>
      </w:r>
      <w:r w:rsidR="00FE42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ree corrugated cardboard.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 was </w:t>
      </w:r>
      <w:r w:rsidR="006761DD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framed and glazed for display, </w:t>
      </w:r>
      <w:r w:rsidR="006761DD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unlined but fragmentary character </w:t>
      </w:r>
      <w:r w:rsidR="00E07EE4" w:rsidRPr="00871AE4">
        <w:rPr>
          <w:rFonts w:ascii="Times New Roman" w:hAnsi="Times New Roman" w:cs="Times New Roman"/>
          <w:sz w:val="24"/>
          <w:szCs w:val="24"/>
          <w:lang w:val="en-US"/>
        </w:rPr>
        <w:t>preserved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53CB6D3" w14:textId="77777777" w:rsidR="00021300" w:rsidRPr="00871AE4" w:rsidRDefault="00021300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3E6CC1" w14:textId="29D6FEE6" w:rsidR="00132E67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0111DE" w:rsidRPr="00871AE4">
        <w:rPr>
          <w:lang w:val="en-US"/>
        </w:rPr>
        <w:t>Co</w:t>
      </w:r>
      <w:r w:rsidR="00B313E7" w:rsidRPr="00871AE4">
        <w:rPr>
          <w:lang w:val="en-US"/>
        </w:rPr>
        <w:t>ncluding T</w:t>
      </w:r>
      <w:r w:rsidR="00347777" w:rsidRPr="00871AE4">
        <w:rPr>
          <w:lang w:val="en-US"/>
        </w:rPr>
        <w:t>houghts</w:t>
      </w:r>
      <w:r w:rsidR="00E21ACD" w:rsidRPr="00871AE4">
        <w:rPr>
          <w:lang w:val="en-US"/>
        </w:rPr>
        <w:t xml:space="preserve"> </w:t>
      </w:r>
      <w:r w:rsidR="00B313E7" w:rsidRPr="00871AE4">
        <w:rPr>
          <w:lang w:val="en-US"/>
        </w:rPr>
        <w:t xml:space="preserve">and </w:t>
      </w:r>
      <w:r w:rsidR="000111DE" w:rsidRPr="00871AE4">
        <w:rPr>
          <w:lang w:val="en-US"/>
        </w:rPr>
        <w:t>Future Outlook</w:t>
      </w:r>
    </w:p>
    <w:p w14:paraId="56DF197B" w14:textId="74EA127F" w:rsidR="0014033C" w:rsidRPr="00871AE4" w:rsidRDefault="00E04E73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1AE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xtensive treatments of large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paintings 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>depend on many preconditions,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sometimes 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difficult 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achieve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established institutions</w:t>
      </w:r>
      <w:r w:rsidR="00BC45AE" w:rsidRPr="00871AE4">
        <w:rPr>
          <w:rFonts w:ascii="Times New Roman" w:hAnsi="Times New Roman" w:cs="Times New Roman"/>
          <w:sz w:val="24"/>
          <w:szCs w:val="24"/>
          <w:lang w:val="en-US"/>
        </w:rPr>
        <w:t>. These preconditions are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>tudio space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 an extended </w:t>
      </w:r>
      <w:proofErr w:type="gramStart"/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period of time</w:t>
      </w:r>
      <w:proofErr w:type="gramEnd"/>
      <w:r w:rsidR="00AB57B4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the long-term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collaboration of</w:t>
      </w:r>
      <w:r w:rsidR="001841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trained professionals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conservators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curators,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scientists, </w:t>
      </w:r>
      <w:r w:rsidR="008B7C88" w:rsidRPr="00871AE4">
        <w:rPr>
          <w:rFonts w:ascii="Times New Roman" w:hAnsi="Times New Roman" w:cs="Times New Roman"/>
          <w:sz w:val="24"/>
          <w:szCs w:val="24"/>
          <w:lang w:val="en-US"/>
        </w:rPr>
        <w:t>technicians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, director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making 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>treatment decision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 big commitment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Unfortunately, such commitment </w:t>
      </w:r>
      <w:r w:rsidR="000273A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increasingly difficult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to attain 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in times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lastRenderedPageBreak/>
        <w:t>marked by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="004B5BC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turnover of paintings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forced on conservation studios by exhibition</w:t>
      </w:r>
      <w:r w:rsidR="0014033C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schedules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and reduced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museum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staff.</w:t>
      </w:r>
    </w:p>
    <w:p w14:paraId="2AC81B1F" w14:textId="7B2927ED" w:rsidR="007E6980" w:rsidRPr="00871AE4" w:rsidRDefault="0055616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With the focus increasingly on preventive conservation and technical research (and the time needed for administration), m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>useum conserv</w:t>
      </w:r>
      <w:r w:rsidR="00452F7A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ators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are in danger of </w:t>
      </w:r>
      <w:r w:rsidR="00452F7A" w:rsidRPr="00871AE4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their structural intervention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kills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In contrast, f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reelance conservators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4B5BC2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A7D4D">
        <w:rPr>
          <w:rFonts w:ascii="Times New Roman" w:hAnsi="Times New Roman" w:cs="Times New Roman"/>
          <w:sz w:val="24"/>
          <w:szCs w:val="24"/>
          <w:lang w:val="en-US"/>
        </w:rPr>
        <w:t xml:space="preserve">complete conservation </w:t>
      </w:r>
      <w:r w:rsidR="00B245CA">
        <w:rPr>
          <w:rFonts w:ascii="Times New Roman" w:hAnsi="Times New Roman" w:cs="Times New Roman"/>
          <w:sz w:val="24"/>
          <w:szCs w:val="24"/>
          <w:lang w:val="en-US"/>
        </w:rPr>
        <w:t>treatments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5966B3" w:rsidRPr="00871AE4">
        <w:rPr>
          <w:rFonts w:ascii="Times New Roman" w:hAnsi="Times New Roman" w:cs="Times New Roman"/>
          <w:sz w:val="24"/>
          <w:szCs w:val="24"/>
          <w:lang w:val="en-US"/>
        </w:rPr>
        <w:t>may not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always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able to carry out 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necessary </w:t>
      </w:r>
      <w:r w:rsidR="009508A8" w:rsidRPr="00871AE4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, resulting in divergent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skill</w:t>
      </w:r>
      <w:r w:rsidR="004B5B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sets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between restorers 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working </w:t>
      </w:r>
      <w:r w:rsidR="001C5A25" w:rsidRPr="00871AE4">
        <w:rPr>
          <w:rFonts w:ascii="Times New Roman" w:hAnsi="Times New Roman" w:cs="Times New Roman"/>
          <w:sz w:val="24"/>
          <w:szCs w:val="24"/>
          <w:lang w:val="en-US"/>
        </w:rPr>
        <w:t>in museums and freelanc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351BA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1BA9">
        <w:rPr>
          <w:rFonts w:ascii="Times New Roman" w:hAnsi="Times New Roman" w:cs="Times New Roman"/>
          <w:sz w:val="24"/>
          <w:szCs w:val="24"/>
          <w:lang w:val="en-US"/>
        </w:rPr>
        <w:t>This fact</w:t>
      </w:r>
      <w:r w:rsidR="00351BA9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makes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it imperative </w:t>
      </w:r>
      <w:r w:rsidR="00351BA9">
        <w:rPr>
          <w:rFonts w:ascii="Times New Roman" w:hAnsi="Times New Roman" w:cs="Times New Roman"/>
          <w:sz w:val="24"/>
          <w:szCs w:val="24"/>
          <w:lang w:val="en-US"/>
        </w:rPr>
        <w:t xml:space="preserve">that museum staff and freelancers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forces and 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institu</w:t>
      </w:r>
      <w:r w:rsidR="00C25D9F" w:rsidRPr="00871AE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111DE" w:rsidRPr="00871AE4">
        <w:rPr>
          <w:rFonts w:ascii="Times New Roman" w:hAnsi="Times New Roman" w:cs="Times New Roman"/>
          <w:sz w:val="24"/>
          <w:szCs w:val="24"/>
          <w:lang w:val="en-US"/>
        </w:rPr>
        <w:t>e a</w:t>
      </w:r>
      <w:r w:rsidR="00B313E7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regular exchange of ideas. Collaboration between</w:t>
      </w:r>
      <w:r w:rsidR="000C006F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professionals with a wide range of skills and</w:t>
      </w:r>
      <w:r w:rsidR="006A471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006F" w:rsidRPr="00871AE4">
        <w:rPr>
          <w:rFonts w:ascii="Times New Roman" w:hAnsi="Times New Roman" w:cs="Times New Roman"/>
          <w:sz w:val="24"/>
          <w:szCs w:val="24"/>
          <w:lang w:val="en-US"/>
        </w:rPr>
        <w:t>strong institutional support for conservation are k</w:t>
      </w:r>
      <w:r w:rsidR="006A471D" w:rsidRPr="00871AE4">
        <w:rPr>
          <w:rFonts w:ascii="Times New Roman" w:hAnsi="Times New Roman" w:cs="Times New Roman"/>
          <w:sz w:val="24"/>
          <w:szCs w:val="24"/>
          <w:lang w:val="en-US"/>
        </w:rPr>
        <w:t>ey to preserv</w:t>
      </w:r>
      <w:r w:rsidR="00351BA9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A471D" w:rsidRPr="00871AE4">
        <w:rPr>
          <w:rFonts w:ascii="Times New Roman" w:hAnsi="Times New Roman" w:cs="Times New Roman"/>
          <w:sz w:val="24"/>
          <w:szCs w:val="24"/>
          <w:lang w:val="en-US"/>
        </w:rPr>
        <w:t xml:space="preserve"> artworks for </w:t>
      </w:r>
      <w:r w:rsidR="000C006F" w:rsidRPr="00871AE4">
        <w:rPr>
          <w:rFonts w:ascii="Times New Roman" w:hAnsi="Times New Roman" w:cs="Times New Roman"/>
          <w:sz w:val="24"/>
          <w:szCs w:val="24"/>
          <w:lang w:val="en-US"/>
        </w:rPr>
        <w:t>future generations.</w:t>
      </w:r>
    </w:p>
    <w:p w14:paraId="59C54508" w14:textId="77777777" w:rsidR="002B741B" w:rsidRPr="00871AE4" w:rsidRDefault="002B741B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773B95" w14:textId="0C6051EC" w:rsidR="00851AFA" w:rsidRPr="00871AE4" w:rsidRDefault="00851AFA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586A4" w14:textId="5631D741" w:rsidR="009B7DF9" w:rsidRPr="00871AE4" w:rsidRDefault="002F14AF" w:rsidP="005231F5">
      <w:pPr>
        <w:pStyle w:val="Heading1"/>
        <w:spacing w:after="0"/>
        <w:rPr>
          <w:lang w:val="en-US"/>
        </w:rPr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E55F7C" w:rsidRPr="00871AE4">
        <w:rPr>
          <w:lang w:val="en-US"/>
        </w:rPr>
        <w:t>Acknowledgments</w:t>
      </w:r>
    </w:p>
    <w:p w14:paraId="36262BDA" w14:textId="67AA35DB" w:rsidR="00E55F7C" w:rsidRPr="00B124AC" w:rsidRDefault="00E55F7C" w:rsidP="005231F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24AC">
        <w:rPr>
          <w:rFonts w:ascii="Times New Roman" w:hAnsi="Times New Roman" w:cs="Times New Roman"/>
          <w:sz w:val="24"/>
          <w:szCs w:val="24"/>
          <w:lang w:val="en-US"/>
        </w:rPr>
        <w:t>Conservation of large paintings is teamwork, and many colleagues have contributed to the interventions presented here</w:t>
      </w:r>
      <w:r w:rsidR="00351BA9" w:rsidRPr="00B124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I would like to thank Eva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Götz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Michael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Odlozil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Ina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Slama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Gudrun Swoboda, Stefan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Weppelmann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Wencke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Deiters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Sylvia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Ferino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Sonja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Kocian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Ingrid Hopfner, Flaminia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Rukavina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Markus Geyer, Rudolf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Hlava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Monika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Strolz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Sanela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Antic, Michael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Aumüller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Michael Eder, Andreas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Uldrich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Katharina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Hatzl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Rita Berg, Bernadette Henke, Julie Sutter,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Rhe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Suykens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Laura Hack,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Gerlinde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Gruber, Gerhard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Walde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Simone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Wernitznig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Ute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Tüchler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Carmen Lenoir, Helena Brosch, Sarah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Danhauser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Jonathan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Debik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Sarah Jahns, Mona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Konietzny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Joan Lee, Caroline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Ocks</w:t>
      </w:r>
      <w:proofErr w:type="spellEnd"/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, Christina </w:t>
      </w:r>
      <w:proofErr w:type="spellStart"/>
      <w:r w:rsidRPr="00B124AC">
        <w:rPr>
          <w:rFonts w:ascii="Times New Roman" w:hAnsi="Times New Roman" w:cs="Times New Roman"/>
          <w:sz w:val="24"/>
          <w:szCs w:val="24"/>
          <w:lang w:val="en-US"/>
        </w:rPr>
        <w:t>Robens</w:t>
      </w:r>
      <w:proofErr w:type="spellEnd"/>
      <w:r w:rsidR="002765E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124AC">
        <w:rPr>
          <w:rFonts w:ascii="Times New Roman" w:hAnsi="Times New Roman" w:cs="Times New Roman"/>
          <w:sz w:val="24"/>
          <w:szCs w:val="24"/>
          <w:lang w:val="en-US"/>
        </w:rPr>
        <w:t xml:space="preserve"> and Herbert Maurer.</w:t>
      </w:r>
    </w:p>
    <w:p w14:paraId="5C51C393" w14:textId="77777777" w:rsidR="00351BA9" w:rsidRPr="004E085D" w:rsidRDefault="00351BA9" w:rsidP="00351BA9">
      <w:pPr>
        <w:rPr>
          <w:lang w:val="en-GB"/>
        </w:rPr>
      </w:pPr>
    </w:p>
    <w:p w14:paraId="47C8CB6C" w14:textId="3C734EDB" w:rsidR="00351BA9" w:rsidRPr="004E085D" w:rsidRDefault="002F14AF" w:rsidP="00351BA9">
      <w:pPr>
        <w:pStyle w:val="Heading1"/>
      </w:pPr>
      <w:r w:rsidRPr="006A02E5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A</w:t>
      </w:r>
      <w:r w:rsidRPr="006A02E5">
        <w:rPr>
          <w:b w:val="0"/>
          <w:bCs w:val="0"/>
          <w:highlight w:val="yellow"/>
        </w:rPr>
        <w:t>-head&gt;</w:t>
      </w:r>
      <w:r>
        <w:t xml:space="preserve"> </w:t>
      </w:r>
      <w:r w:rsidR="00351BA9" w:rsidRPr="004E085D">
        <w:t>Notes</w:t>
      </w:r>
    </w:p>
    <w:p w14:paraId="2D4EA43B" w14:textId="77777777" w:rsidR="00351BA9" w:rsidRPr="004E085D" w:rsidRDefault="00351BA9" w:rsidP="00351BA9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351BA9" w:rsidRPr="004E085D" w:rsidSect="00204185">
      <w:footerReference w:type="default" r:id="rId16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7C15" w14:textId="77777777" w:rsidR="00E6781A" w:rsidRDefault="00E6781A" w:rsidP="002C2199">
      <w:pPr>
        <w:spacing w:after="0" w:line="240" w:lineRule="auto"/>
      </w:pPr>
      <w:r>
        <w:separator/>
      </w:r>
    </w:p>
  </w:endnote>
  <w:endnote w:type="continuationSeparator" w:id="0">
    <w:p w14:paraId="060F9458" w14:textId="77777777" w:rsidR="00E6781A" w:rsidRDefault="00E6781A" w:rsidP="002C2199">
      <w:pPr>
        <w:spacing w:after="0" w:line="240" w:lineRule="auto"/>
      </w:pPr>
      <w:r>
        <w:continuationSeparator/>
      </w:r>
    </w:p>
  </w:endnote>
  <w:endnote w:id="1">
    <w:p w14:paraId="5C9FAEAB" w14:textId="07E10EDE" w:rsidR="00CC5B06" w:rsidRDefault="00CC5B06" w:rsidP="00C424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65ED">
        <w:rPr>
          <w:rStyle w:val="EndnoteReference"/>
          <w:rFonts w:ascii="Times New Roman" w:hAnsi="Times New Roman" w:cs="Times New Roman"/>
          <w:sz w:val="20"/>
          <w:szCs w:val="20"/>
          <w:lang w:val="en-US"/>
        </w:rPr>
        <w:endnoteRef/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 xml:space="preserve"> More than a thousand (1,046) paintings in the collection are over 200 cm in at least one dimension.</w:t>
      </w:r>
    </w:p>
    <w:p w14:paraId="60041B3C" w14:textId="77777777" w:rsidR="002765ED" w:rsidRPr="002765ED" w:rsidRDefault="002765ED" w:rsidP="00C4248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</w:endnote>
  <w:endnote w:id="2">
    <w:p w14:paraId="49B7ACA8" w14:textId="77777777" w:rsidR="00CC5B06" w:rsidRPr="002765ED" w:rsidRDefault="00CC5B06" w:rsidP="001F15CD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A prominent example is Giorgione’s </w:t>
      </w:r>
      <w:r w:rsidRPr="002765ED">
        <w:rPr>
          <w:rFonts w:ascii="Times New Roman" w:hAnsi="Times New Roman" w:cs="Times New Roman"/>
          <w:i/>
          <w:lang w:val="en-US"/>
        </w:rPr>
        <w:t>Three Philosophers</w:t>
      </w:r>
      <w:r w:rsidRPr="002765ED">
        <w:rPr>
          <w:rFonts w:ascii="Times New Roman" w:hAnsi="Times New Roman" w:cs="Times New Roman"/>
          <w:lang w:val="en-US"/>
        </w:rPr>
        <w:t xml:space="preserve">, which is listed as stored and without strainer </w:t>
      </w:r>
    </w:p>
    <w:p w14:paraId="26678F3C" w14:textId="1895BCAB" w:rsidR="00CC5B06" w:rsidRDefault="00CC5B06" w:rsidP="001F15CD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Fonts w:ascii="Times New Roman" w:hAnsi="Times New Roman" w:cs="Times New Roman"/>
          <w:lang w:val="en-US"/>
        </w:rPr>
        <w:t>(“</w:t>
      </w:r>
      <w:r w:rsidRPr="002765ED">
        <w:rPr>
          <w:rFonts w:ascii="Times New Roman" w:hAnsi="Times New Roman" w:cs="Times New Roman"/>
          <w:lang w:val="en-US"/>
        </w:rPr>
        <w:t>ohne Blindrahm”) in the 1772 inventory.</w:t>
      </w:r>
    </w:p>
    <w:p w14:paraId="4373A6DD" w14:textId="77777777" w:rsidR="002765ED" w:rsidRPr="002765ED" w:rsidRDefault="002765ED" w:rsidP="001F15CD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3">
    <w:p w14:paraId="21E611FC" w14:textId="57DBBF69" w:rsidR="00CC5B06" w:rsidRDefault="00CC5B06" w:rsidP="00F2558C">
      <w:pPr>
        <w:pStyle w:val="EndnoteText"/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See </w:t>
      </w:r>
      <w:r w:rsidR="002765ED" w:rsidRPr="002765ED">
        <w:rPr>
          <w:rFonts w:ascii="Times New Roman" w:hAnsi="Times New Roman" w:cs="Times New Roman"/>
          <w:lang w:val="en-US"/>
        </w:rPr>
        <w:t>https://www.khm.at/en/objectdb/detail/3392/?offset=0&amp;lv=list</w:t>
      </w:r>
      <w:r w:rsidR="002765ED" w:rsidRPr="002765ED">
        <w:rPr>
          <w:rStyle w:val="Hyperlink"/>
          <w:rFonts w:ascii="Times New Roman" w:hAnsi="Times New Roman" w:cs="Times New Roman"/>
          <w:color w:val="000000" w:themeColor="text1"/>
          <w:u w:val="none"/>
          <w:lang w:val="en-US"/>
        </w:rPr>
        <w:t>.</w:t>
      </w:r>
    </w:p>
    <w:p w14:paraId="7A58771C" w14:textId="77777777" w:rsidR="002765ED" w:rsidRPr="002765ED" w:rsidRDefault="002765ED" w:rsidP="00F2558C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4">
    <w:p w14:paraId="6DEEC158" w14:textId="2301E6CE" w:rsidR="00CC5B06" w:rsidRDefault="00CC5B06" w:rsidP="001F15CD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Facings covering the entire surface were removed on the following paintings: </w:t>
      </w:r>
      <w:r w:rsidRPr="002765ED">
        <w:rPr>
          <w:rFonts w:ascii="Times New Roman" w:hAnsi="Times New Roman" w:cs="Times New Roman"/>
          <w:i/>
          <w:lang w:val="en-US"/>
        </w:rPr>
        <w:t>Jacob with Esau,</w:t>
      </w:r>
      <w:r w:rsidRPr="002765ED">
        <w:rPr>
          <w:rFonts w:ascii="Times New Roman" w:hAnsi="Times New Roman" w:cs="Times New Roman"/>
          <w:lang w:val="en-US"/>
        </w:rPr>
        <w:t xml:space="preserve"> by Johann Heinrich </w:t>
      </w:r>
      <w:r w:rsidRPr="002765ED">
        <w:rPr>
          <w:rFonts w:ascii="Times New Roman" w:hAnsi="Times New Roman" w:cs="Times New Roman"/>
          <w:lang w:val="en-US"/>
        </w:rPr>
        <w:t>Schönfeld (98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2765ED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181 cm, GG 1145); </w:t>
      </w:r>
      <w:r w:rsidRPr="002765ED">
        <w:rPr>
          <w:rFonts w:ascii="Times New Roman" w:hAnsi="Times New Roman" w:cs="Times New Roman"/>
          <w:i/>
          <w:lang w:val="en-US"/>
        </w:rPr>
        <w:t>Georg Castriota, Called Skanderbeg, Duke of Albania,</w:t>
      </w:r>
      <w:r w:rsidRPr="002765ED">
        <w:rPr>
          <w:rFonts w:ascii="Times New Roman" w:hAnsi="Times New Roman" w:cs="Times New Roman"/>
          <w:lang w:val="en-US"/>
        </w:rPr>
        <w:t xml:space="preserve"> Northern Italian (213.3 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2765ED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98.3 cm, GG 7954, treatment by Claire Toussat in 2012); </w:t>
      </w:r>
      <w:r w:rsidRPr="002765ED">
        <w:rPr>
          <w:rFonts w:ascii="Times New Roman" w:hAnsi="Times New Roman" w:cs="Times New Roman"/>
          <w:i/>
          <w:lang w:val="en-US"/>
        </w:rPr>
        <w:t>Resurrection of Christ,</w:t>
      </w:r>
      <w:r w:rsidRPr="002765ED">
        <w:rPr>
          <w:rFonts w:ascii="Times New Roman" w:hAnsi="Times New Roman" w:cs="Times New Roman"/>
          <w:lang w:val="en-US"/>
        </w:rPr>
        <w:t xml:space="preserve"> by Garofalo (314 </w:t>
      </w:r>
      <w:r w:rsidR="002765ED">
        <w:rPr>
          <w:rFonts w:ascii="Times New Roman" w:hAnsi="Times New Roman" w:cs="Times New Roman"/>
          <w:lang w:val="en-US"/>
        </w:rPr>
        <w:t>x</w:t>
      </w:r>
      <w:r w:rsidRPr="002765ED">
        <w:rPr>
          <w:rFonts w:ascii="Times New Roman" w:hAnsi="Times New Roman" w:cs="Times New Roman"/>
          <w:lang w:val="en-US"/>
        </w:rPr>
        <w:t xml:space="preserve"> 181 cm, GG 9551, treatment by Ingrid Hopfner in 2015); </w:t>
      </w:r>
      <w:r w:rsidRPr="002765ED">
        <w:rPr>
          <w:rFonts w:ascii="Times New Roman" w:hAnsi="Times New Roman" w:cs="Times New Roman"/>
          <w:i/>
          <w:iCs/>
          <w:lang w:val="en-US"/>
        </w:rPr>
        <w:t xml:space="preserve">Franz I Stephan and Maria Theresia with Eleven of their Children, </w:t>
      </w:r>
      <w:r w:rsidRPr="002765ED">
        <w:rPr>
          <w:rFonts w:ascii="Times New Roman" w:hAnsi="Times New Roman" w:cs="Times New Roman"/>
          <w:lang w:val="en-US"/>
        </w:rPr>
        <w:t>by the School of Martin van Meytens the Younger (200.7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2765ED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>179.3 cm, GG 3149).</w:t>
      </w:r>
    </w:p>
    <w:p w14:paraId="1B0026FC" w14:textId="77777777" w:rsidR="002765ED" w:rsidRPr="002765ED" w:rsidRDefault="002765ED" w:rsidP="001F15CD">
      <w:pPr>
        <w:pStyle w:val="FootnoteText"/>
        <w:rPr>
          <w:rFonts w:ascii="Times New Roman" w:hAnsi="Times New Roman" w:cs="Times New Roman"/>
          <w:lang w:val="en-US"/>
        </w:rPr>
      </w:pPr>
    </w:p>
  </w:endnote>
  <w:endnote w:id="5">
    <w:p w14:paraId="666DB38F" w14:textId="3C553BB8" w:rsidR="00CC5B06" w:rsidRDefault="00CC5B06" w:rsidP="008E287B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The largest canvas is 400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2765ED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800 cm: Pierre </w:t>
      </w:r>
      <w:r w:rsidRPr="002765ED">
        <w:rPr>
          <w:rFonts w:ascii="Times New Roman" w:hAnsi="Times New Roman" w:cs="Times New Roman"/>
          <w:lang w:val="en-US"/>
        </w:rPr>
        <w:t xml:space="preserve">Benevault des Mares, </w:t>
      </w:r>
      <w:r w:rsidRPr="002765ED">
        <w:rPr>
          <w:rFonts w:ascii="Times New Roman" w:hAnsi="Times New Roman" w:cs="Times New Roman"/>
          <w:i/>
          <w:lang w:val="en-US"/>
        </w:rPr>
        <w:t>Diana Commands to Hunt</w:t>
      </w:r>
      <w:r w:rsidRPr="002765ED">
        <w:rPr>
          <w:rFonts w:ascii="Times New Roman" w:hAnsi="Times New Roman" w:cs="Times New Roman"/>
          <w:lang w:val="en-US"/>
        </w:rPr>
        <w:t xml:space="preserve"> (1672, GG 6890). It is stored on a roll.</w:t>
      </w:r>
    </w:p>
    <w:p w14:paraId="2CE0CDF9" w14:textId="77777777" w:rsidR="002765ED" w:rsidRPr="002765ED" w:rsidRDefault="002765ED" w:rsidP="008E287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6">
    <w:p w14:paraId="0856B4AC" w14:textId="3897E27E" w:rsidR="00CC5B06" w:rsidRDefault="00CC5B06" w:rsidP="00EB413A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The same type of lining is seen on Titian’s </w:t>
      </w:r>
      <w:r w:rsidRPr="002765ED">
        <w:rPr>
          <w:rFonts w:ascii="Times New Roman" w:hAnsi="Times New Roman" w:cs="Times New Roman"/>
          <w:i/>
          <w:lang w:val="en-US"/>
        </w:rPr>
        <w:t>Nymph and Shepherd</w:t>
      </w:r>
      <w:r w:rsidRPr="002765ED">
        <w:rPr>
          <w:rFonts w:ascii="Times New Roman" w:hAnsi="Times New Roman" w:cs="Times New Roman"/>
          <w:lang w:val="en-US"/>
        </w:rPr>
        <w:t>, 1570–75 (150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2765ED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187 cm, GG 1825) with an inscription on the reverse: “Hickel rep. 1774” </w:t>
      </w:r>
      <w:bookmarkStart w:id="2" w:name="_Hlk94544810"/>
      <w:r w:rsidRPr="002765ED">
        <w:rPr>
          <w:rFonts w:ascii="Times New Roman" w:hAnsi="Times New Roman" w:cs="Times New Roman"/>
          <w:lang w:val="en-US"/>
        </w:rPr>
        <w:t>({</w:t>
      </w:r>
      <w:r w:rsidR="002765ED">
        <w:rPr>
          <w:rFonts w:ascii="Times New Roman" w:hAnsi="Times New Roman" w:cs="Times New Roman"/>
          <w:lang w:val="en-US"/>
        </w:rPr>
        <w:t>{</w:t>
      </w:r>
      <w:r w:rsidRPr="002765ED">
        <w:rPr>
          <w:rFonts w:ascii="Times New Roman" w:hAnsi="Times New Roman" w:cs="Times New Roman"/>
          <w:lang w:val="en-US"/>
        </w:rPr>
        <w:t>Oberthaler 2008|, 192}</w:t>
      </w:r>
      <w:r w:rsidR="002765ED">
        <w:rPr>
          <w:rFonts w:ascii="Times New Roman" w:hAnsi="Times New Roman" w:cs="Times New Roman"/>
          <w:lang w:val="en-US"/>
        </w:rPr>
        <w:t>}</w:t>
      </w:r>
      <w:r w:rsidRPr="002765ED">
        <w:rPr>
          <w:rFonts w:ascii="Times New Roman" w:hAnsi="Times New Roman" w:cs="Times New Roman"/>
          <w:lang w:val="en-US"/>
        </w:rPr>
        <w:t>).</w:t>
      </w:r>
      <w:bookmarkEnd w:id="2"/>
    </w:p>
    <w:p w14:paraId="12CC8A4A" w14:textId="77777777" w:rsidR="002765ED" w:rsidRPr="002765ED" w:rsidRDefault="002765ED" w:rsidP="00EB413A">
      <w:pPr>
        <w:pStyle w:val="FootnoteText"/>
        <w:rPr>
          <w:rFonts w:ascii="Times New Roman" w:hAnsi="Times New Roman" w:cs="Times New Roman"/>
          <w:lang w:val="en-US"/>
        </w:rPr>
      </w:pPr>
    </w:p>
  </w:endnote>
  <w:endnote w:id="7">
    <w:p w14:paraId="34B11D0B" w14:textId="6D0EF40D" w:rsidR="002765ED" w:rsidRDefault="00CC5B06" w:rsidP="00CD3650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See https://www.khm.at/en/objectdb/detail/1944/?offset=12&amp;lv=list</w:t>
      </w:r>
      <w:r w:rsidR="004E085D" w:rsidRPr="002765ED">
        <w:rPr>
          <w:rFonts w:ascii="Times New Roman" w:hAnsi="Times New Roman" w:cs="Times New Roman"/>
          <w:lang w:val="en-US"/>
        </w:rPr>
        <w:t>.</w:t>
      </w:r>
    </w:p>
    <w:p w14:paraId="015DE3CF" w14:textId="35D8BF96" w:rsidR="00CC5B06" w:rsidRDefault="00CC5B06" w:rsidP="00CD3650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Fonts w:ascii="Times New Roman" w:hAnsi="Times New Roman" w:cs="Times New Roman"/>
          <w:lang w:val="en-US"/>
        </w:rPr>
        <w:br/>
        <w:t xml:space="preserve">The treatment was performed by Michael </w:t>
      </w:r>
      <w:r w:rsidRPr="002765ED">
        <w:rPr>
          <w:rFonts w:ascii="Times New Roman" w:hAnsi="Times New Roman" w:cs="Times New Roman"/>
          <w:lang w:val="en-US"/>
        </w:rPr>
        <w:t>Odlozil and Katharina Hatzl in 2013–14, and generously supported by American Bank.</w:t>
      </w:r>
    </w:p>
    <w:p w14:paraId="573A9FBA" w14:textId="77777777" w:rsidR="002765ED" w:rsidRPr="002765ED" w:rsidRDefault="002765ED" w:rsidP="00CD3650">
      <w:pPr>
        <w:pStyle w:val="FootnoteText"/>
        <w:rPr>
          <w:rFonts w:ascii="Times New Roman" w:hAnsi="Times New Roman" w:cs="Times New Roman"/>
          <w:lang w:val="en-US"/>
        </w:rPr>
      </w:pPr>
    </w:p>
  </w:endnote>
  <w:endnote w:id="8">
    <w:p w14:paraId="09F92DF5" w14:textId="71B58889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Filling material: linen fibers cut, precooked, and bound with sturgeon glue (20%) and wheat starch (13%). </w:t>
      </w:r>
    </w:p>
    <w:p w14:paraId="5C43ECAC" w14:textId="77777777" w:rsidR="002765ED" w:rsidRPr="002765ED" w:rsidRDefault="002765ED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9">
    <w:p w14:paraId="3764B47F" w14:textId="34DB7AE5" w:rsidR="00CC5B06" w:rsidRDefault="00CC5B06" w:rsidP="00CD3650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Consolidation of flaking paint layers: sturgeon glue (7%) with surfactant </w:t>
      </w:r>
      <w:r w:rsidRPr="002765ED">
        <w:rPr>
          <w:rFonts w:ascii="Times New Roman" w:hAnsi="Times New Roman" w:cs="Times New Roman"/>
          <w:iCs/>
          <w:lang w:val="en-US"/>
        </w:rPr>
        <w:t>Surfynol 61</w:t>
      </w:r>
      <w:r w:rsidRPr="002765ED">
        <w:rPr>
          <w:rFonts w:ascii="Times New Roman" w:hAnsi="Times New Roman" w:cs="Times New Roman"/>
          <w:lang w:val="en-US"/>
        </w:rPr>
        <w:t xml:space="preserve"> (3,5-dimethyl 1 hexin-3-ol.). Strip lining: natural canvas (flax fibers) and the copolymer butyl methacrylate dispersion Lascaux 498 HV.</w:t>
      </w:r>
    </w:p>
    <w:p w14:paraId="6306790F" w14:textId="77777777" w:rsidR="002765ED" w:rsidRPr="002765ED" w:rsidRDefault="002765ED" w:rsidP="00CD3650">
      <w:pPr>
        <w:pStyle w:val="FootnoteText"/>
        <w:rPr>
          <w:rFonts w:ascii="Times New Roman" w:hAnsi="Times New Roman" w:cs="Times New Roman"/>
          <w:lang w:val="en-US"/>
        </w:rPr>
      </w:pPr>
    </w:p>
  </w:endnote>
  <w:endnote w:id="10">
    <w:p w14:paraId="52BF596D" w14:textId="46653B9E" w:rsidR="00CC5B06" w:rsidRDefault="00CC5B06" w:rsidP="00E871D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765ED">
        <w:rPr>
          <w:rStyle w:val="EndnoteReference"/>
          <w:rFonts w:ascii="Times New Roman" w:hAnsi="Times New Roman" w:cs="Times New Roman"/>
          <w:sz w:val="20"/>
          <w:szCs w:val="20"/>
          <w:lang w:val="en-US"/>
        </w:rPr>
        <w:endnoteRef/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 xml:space="preserve"> Caravaggio, </w:t>
      </w:r>
      <w:r w:rsidRPr="002765ED">
        <w:rPr>
          <w:rFonts w:ascii="Times New Roman" w:hAnsi="Times New Roman" w:cs="Times New Roman"/>
          <w:i/>
          <w:sz w:val="20"/>
          <w:szCs w:val="20"/>
          <w:lang w:val="en-US"/>
        </w:rPr>
        <w:t>Rosary Madonna</w:t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>, ca. 1601 (364.5</w:t>
      </w:r>
      <w:r w:rsidR="004B3711" w:rsidRPr="002765ED">
        <w:rPr>
          <w:rFonts w:ascii="Times New Roman" w:hAnsi="Times New Roman" w:cs="Times New Roman"/>
          <w:sz w:val="20"/>
          <w:szCs w:val="20"/>
          <w:lang w:val="en-US"/>
        </w:rPr>
        <w:t xml:space="preserve"> × </w:t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 xml:space="preserve">249.5 cm, GG 147). </w:t>
      </w:r>
      <w:r w:rsidR="00E871DB" w:rsidRPr="00E871DB">
        <w:rPr>
          <w:rFonts w:ascii="Times New Roman" w:hAnsi="Times New Roman" w:cs="Times New Roman"/>
          <w:sz w:val="20"/>
          <w:szCs w:val="20"/>
          <w:lang w:val="en-US"/>
        </w:rPr>
        <w:t>https://www.khm.at/en/objectdb/detail/425/?offset=8&amp;lv=list</w:t>
      </w:r>
      <w:r w:rsidR="002765ED" w:rsidRPr="00E871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>.</w:t>
      </w:r>
      <w:r w:rsidR="00E871D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  <w:lang w:val="en-US"/>
        </w:rPr>
        <w:t xml:space="preserve"> </w:t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 xml:space="preserve">Treatment was carried out in September 2019 by Eva </w:t>
      </w:r>
      <w:r w:rsidRPr="002765ED">
        <w:rPr>
          <w:rFonts w:ascii="Times New Roman" w:hAnsi="Times New Roman" w:cs="Times New Roman"/>
          <w:sz w:val="20"/>
          <w:szCs w:val="20"/>
          <w:lang w:val="en-US"/>
        </w:rPr>
        <w:t>Götz, Michael Odlozil, and Ina Slama.</w:t>
      </w:r>
    </w:p>
    <w:p w14:paraId="34AD006E" w14:textId="77777777" w:rsidR="00E871DB" w:rsidRPr="00E871DB" w:rsidRDefault="00E871DB" w:rsidP="00E871DB">
      <w:pPr>
        <w:spacing w:after="0" w:line="240" w:lineRule="auto"/>
        <w:rPr>
          <w:rFonts w:ascii="Times New Roman" w:hAnsi="Times New Roman" w:cs="Times New Roman"/>
          <w:color w:val="0563C1" w:themeColor="hyperlink"/>
          <w:sz w:val="20"/>
          <w:szCs w:val="20"/>
          <w:u w:val="single"/>
          <w:lang w:val="en-US"/>
        </w:rPr>
      </w:pPr>
    </w:p>
  </w:endnote>
  <w:endnote w:id="11">
    <w:p w14:paraId="65B3F7A0" w14:textId="6BF6423E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</w:t>
      </w:r>
      <w:r w:rsidR="004E085D" w:rsidRPr="002765ED">
        <w:rPr>
          <w:rFonts w:ascii="Times New Roman" w:hAnsi="Times New Roman" w:cs="Times New Roman"/>
          <w:lang w:val="en-US"/>
        </w:rPr>
        <w:t>According to art historian Alice Hoppe-</w:t>
      </w:r>
      <w:r w:rsidR="004E085D" w:rsidRPr="002765ED">
        <w:rPr>
          <w:rFonts w:ascii="Times New Roman" w:hAnsi="Times New Roman" w:cs="Times New Roman"/>
          <w:lang w:val="en-US"/>
        </w:rPr>
        <w:t>Harnoncourt, t</w:t>
      </w:r>
      <w:r w:rsidRPr="002765ED">
        <w:rPr>
          <w:rFonts w:ascii="Times New Roman" w:hAnsi="Times New Roman" w:cs="Times New Roman"/>
          <w:lang w:val="en-US"/>
        </w:rPr>
        <w:t>he painting was evacuated on a “big drum”</w:t>
      </w:r>
      <w:r w:rsidR="004E085D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>(i.e.</w:t>
      </w:r>
      <w:r w:rsidR="004E085D" w:rsidRPr="002765ED">
        <w:rPr>
          <w:rFonts w:ascii="Times New Roman" w:hAnsi="Times New Roman" w:cs="Times New Roman"/>
          <w:lang w:val="en-US"/>
        </w:rPr>
        <w:t xml:space="preserve">, </w:t>
      </w:r>
      <w:r w:rsidRPr="002765ED">
        <w:rPr>
          <w:rFonts w:ascii="Times New Roman" w:hAnsi="Times New Roman" w:cs="Times New Roman"/>
          <w:lang w:val="en-US"/>
        </w:rPr>
        <w:t>cylinder) together with seven other Italian and Netherlandish paintings in 1809</w:t>
      </w:r>
      <w:r w:rsidR="004E085D" w:rsidRPr="002765ED">
        <w:rPr>
          <w:rFonts w:ascii="Times New Roman" w:hAnsi="Times New Roman" w:cs="Times New Roman"/>
          <w:lang w:val="en-US"/>
        </w:rPr>
        <w:t xml:space="preserve"> (email correspondence, Feb. 27, 2020)</w:t>
      </w:r>
      <w:r w:rsidRPr="002765ED">
        <w:rPr>
          <w:rFonts w:ascii="Times New Roman" w:hAnsi="Times New Roman" w:cs="Times New Roman"/>
          <w:lang w:val="en-US"/>
        </w:rPr>
        <w:t>. I am grateful to Alice Hoppe-Harnoncourt for this information.</w:t>
      </w:r>
    </w:p>
    <w:p w14:paraId="61582CE6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2">
    <w:p w14:paraId="1D74B53B" w14:textId="48CC0969" w:rsidR="00CC5B06" w:rsidRDefault="00CC5B06" w:rsidP="001571B9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The earliest record of the </w:t>
      </w:r>
      <w:r w:rsidRPr="002765ED">
        <w:rPr>
          <w:rFonts w:ascii="Times New Roman" w:hAnsi="Times New Roman" w:cs="Times New Roman"/>
          <w:i/>
          <w:iCs/>
          <w:lang w:val="en-US"/>
        </w:rPr>
        <w:t>Rosary Madonna</w:t>
      </w:r>
      <w:r w:rsidRPr="002765ED">
        <w:rPr>
          <w:rFonts w:ascii="Times New Roman" w:hAnsi="Times New Roman" w:cs="Times New Roman"/>
          <w:lang w:val="en-US"/>
        </w:rPr>
        <w:t>’s size from 1824 (Room 6, no. 20) already gives the reduced height, as does the 1837 catalogue (</w:t>
      </w:r>
      <w:r w:rsidR="00E871DB">
        <w:rPr>
          <w:rFonts w:ascii="Times New Roman" w:hAnsi="Times New Roman" w:cs="Times New Roman"/>
          <w:lang w:val="en-US"/>
        </w:rPr>
        <w:t>{</w:t>
      </w:r>
      <w:r w:rsidRPr="002765ED">
        <w:rPr>
          <w:rFonts w:ascii="Times New Roman" w:hAnsi="Times New Roman" w:cs="Times New Roman"/>
          <w:lang w:val="en-US"/>
        </w:rPr>
        <w:t>{</w:t>
      </w:r>
      <w:r w:rsidRPr="002765ED">
        <w:rPr>
          <w:rFonts w:ascii="Times New Roman" w:hAnsi="Times New Roman" w:cs="Times New Roman"/>
          <w:lang w:val="en-US"/>
        </w:rPr>
        <w:t>Krafft 1837|, 33}</w:t>
      </w:r>
      <w:r w:rsidR="00E871DB">
        <w:rPr>
          <w:rFonts w:ascii="Times New Roman" w:hAnsi="Times New Roman" w:cs="Times New Roman"/>
          <w:lang w:val="en-US"/>
        </w:rPr>
        <w:t>}</w:t>
      </w:r>
      <w:r w:rsidRPr="002765ED">
        <w:rPr>
          <w:rFonts w:ascii="Times New Roman" w:hAnsi="Times New Roman" w:cs="Times New Roman"/>
          <w:lang w:val="en-US"/>
        </w:rPr>
        <w:t>).</w:t>
      </w:r>
    </w:p>
    <w:p w14:paraId="5C312B8D" w14:textId="77777777" w:rsidR="00E871DB" w:rsidRPr="002765ED" w:rsidRDefault="00E871DB" w:rsidP="001571B9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3">
    <w:p w14:paraId="72890900" w14:textId="5691E852" w:rsidR="00CC5B06" w:rsidRDefault="00CC5B06" w:rsidP="00260384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i/>
          <w:lang w:val="en-US"/>
        </w:rPr>
        <w:t>Caravaggio &amp; Bernini—The Discovery of Emotion.</w:t>
      </w:r>
      <w:r w:rsidRPr="002765ED">
        <w:rPr>
          <w:rFonts w:ascii="Times New Roman" w:hAnsi="Times New Roman" w:cs="Times New Roman"/>
          <w:lang w:val="en-US"/>
        </w:rPr>
        <w:t xml:space="preserve"> KHM Vienna, October 15, 2019–January 19, 2020.</w:t>
      </w:r>
    </w:p>
    <w:p w14:paraId="368A7033" w14:textId="77777777" w:rsidR="00E871DB" w:rsidRPr="002765ED" w:rsidRDefault="00E871DB" w:rsidP="00260384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4">
    <w:p w14:paraId="0E2B2EBA" w14:textId="499D0564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This was indicated by the reduced height of 337 cm in the 1837 catalogue ({</w:t>
      </w:r>
      <w:r w:rsidR="00E871DB">
        <w:rPr>
          <w:rFonts w:ascii="Times New Roman" w:hAnsi="Times New Roman" w:cs="Times New Roman"/>
          <w:lang w:val="en-US"/>
        </w:rPr>
        <w:t>{</w:t>
      </w:r>
      <w:r w:rsidRPr="002765ED">
        <w:rPr>
          <w:rFonts w:ascii="Times New Roman" w:hAnsi="Times New Roman" w:cs="Times New Roman"/>
          <w:lang w:val="en-US"/>
        </w:rPr>
        <w:t>Krafft 1837|, 33}</w:t>
      </w:r>
      <w:r w:rsidR="00E871DB">
        <w:rPr>
          <w:rFonts w:ascii="Times New Roman" w:hAnsi="Times New Roman" w:cs="Times New Roman"/>
          <w:lang w:val="en-US"/>
        </w:rPr>
        <w:t>}</w:t>
      </w:r>
      <w:r w:rsidRPr="002765ED">
        <w:rPr>
          <w:rFonts w:ascii="Times New Roman" w:hAnsi="Times New Roman" w:cs="Times New Roman"/>
          <w:lang w:val="en-US"/>
        </w:rPr>
        <w:t xml:space="preserve">). </w:t>
      </w:r>
    </w:p>
    <w:p w14:paraId="12DF269E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5">
    <w:p w14:paraId="29AC5470" w14:textId="27E49A22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Treatment by Eva </w:t>
      </w:r>
      <w:r w:rsidRPr="002765ED">
        <w:rPr>
          <w:rFonts w:ascii="Times New Roman" w:hAnsi="Times New Roman" w:cs="Times New Roman"/>
          <w:lang w:val="en-US"/>
        </w:rPr>
        <w:t>Götz and Michael Odlozil; structural assistance by Rhe Suykens and Laura Hack, November 2017–February 2020.</w:t>
      </w:r>
    </w:p>
    <w:p w14:paraId="07F9C4CD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6">
    <w:p w14:paraId="53300F5F" w14:textId="32D0B399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Each canvas measures 400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E871DB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480 cm (GG 6826 and GG 6829). Treatment by Eva </w:t>
      </w:r>
      <w:r w:rsidRPr="002765ED">
        <w:rPr>
          <w:rFonts w:ascii="Times New Roman" w:hAnsi="Times New Roman" w:cs="Times New Roman"/>
          <w:lang w:val="en-US"/>
        </w:rPr>
        <w:t>Götz, Elke Oberthaler, Michael Odlozil, Ina Slama Rita Berg, Julie Sutter, and Bernadette Henke, July–August 2012, resp</w:t>
      </w:r>
      <w:r w:rsidR="000A7D4D" w:rsidRPr="002765ED">
        <w:rPr>
          <w:rFonts w:ascii="Times New Roman" w:hAnsi="Times New Roman" w:cs="Times New Roman"/>
          <w:lang w:val="en-US"/>
        </w:rPr>
        <w:t>ectively</w:t>
      </w:r>
      <w:r w:rsidRPr="002765ED">
        <w:rPr>
          <w:rFonts w:ascii="Times New Roman" w:hAnsi="Times New Roman" w:cs="Times New Roman"/>
          <w:lang w:val="en-US"/>
        </w:rPr>
        <w:t xml:space="preserve">. 2013. In addition to structural stabilization, the surface was </w:t>
      </w:r>
      <w:r w:rsidRPr="002765ED">
        <w:rPr>
          <w:rFonts w:ascii="Times New Roman" w:hAnsi="Times New Roman" w:cs="Times New Roman"/>
          <w:lang w:val="en-US"/>
        </w:rPr>
        <w:t xml:space="preserve">cleaned and discolored retouches were adjusted. </w:t>
      </w:r>
    </w:p>
    <w:p w14:paraId="0B86D219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7">
    <w:p w14:paraId="75CAA2AC" w14:textId="4E36B092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Ratio of wheat starch (1:4) to rabbit</w:t>
      </w:r>
      <w:r w:rsidR="004228BC" w:rsidRPr="002765ED">
        <w:rPr>
          <w:rFonts w:ascii="Times New Roman" w:hAnsi="Times New Roman" w:cs="Times New Roman"/>
          <w:lang w:val="en-US"/>
        </w:rPr>
        <w:t>-</w:t>
      </w:r>
      <w:r w:rsidRPr="002765ED">
        <w:rPr>
          <w:rFonts w:ascii="Times New Roman" w:hAnsi="Times New Roman" w:cs="Times New Roman"/>
          <w:lang w:val="en-US"/>
        </w:rPr>
        <w:t xml:space="preserve">skin glue (10%) = 10:1. </w:t>
      </w:r>
    </w:p>
    <w:p w14:paraId="2320A051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8">
    <w:p w14:paraId="79CFA7A7" w14:textId="35B2FDA5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Adhesive: Lascaux 498</w:t>
      </w:r>
      <w:r w:rsidRPr="002765ED">
        <w:rPr>
          <w:rFonts w:ascii="Times New Roman" w:hAnsi="Times New Roman" w:cs="Times New Roman"/>
          <w:lang w:val="en-US"/>
        </w:rPr>
        <w:noBreakHyphen/>
        <w:t>20X.</w:t>
      </w:r>
    </w:p>
    <w:p w14:paraId="2EB981F4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19">
    <w:p w14:paraId="26601EF8" w14:textId="1DBB2D68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Adhesive: mixture of sturgeon glue, glucose, glyoxal acid, and </w:t>
      </w:r>
      <w:r w:rsidRPr="002765ED">
        <w:rPr>
          <w:rFonts w:ascii="Times New Roman" w:hAnsi="Times New Roman" w:cs="Times New Roman"/>
          <w:lang w:val="en-US"/>
        </w:rPr>
        <w:t>tylose.</w:t>
      </w:r>
    </w:p>
    <w:p w14:paraId="30C9B85D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0">
    <w:p w14:paraId="32A661CE" w14:textId="45B2897F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Today two institutions in Austria offer academic conservation training programs: the Academy of Fine Arts and the University of Applied Arts, both in Vienna.</w:t>
      </w:r>
    </w:p>
    <w:p w14:paraId="6D51B270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1">
    <w:p w14:paraId="5090E1C4" w14:textId="723762B4" w:rsidR="00CC5B06" w:rsidRDefault="00CC5B06" w:rsidP="002A4C88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Lining of Gottfried </w:t>
      </w:r>
      <w:r w:rsidRPr="002765ED">
        <w:rPr>
          <w:rFonts w:ascii="Times New Roman" w:hAnsi="Times New Roman" w:cs="Times New Roman"/>
          <w:lang w:val="en-US"/>
        </w:rPr>
        <w:t>Libalt’s painting is not documented. Pietro de Pomis’s painting was lined in 1963.</w:t>
      </w:r>
    </w:p>
    <w:p w14:paraId="51D28282" w14:textId="77777777" w:rsidR="00E871DB" w:rsidRPr="002765ED" w:rsidRDefault="00E871DB" w:rsidP="002A4C88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2">
    <w:p w14:paraId="6131F597" w14:textId="13E59D74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Rare exceptions exist in late acquisitions or treatments performed outside the KHM.</w:t>
      </w:r>
    </w:p>
    <w:p w14:paraId="6AD63804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3">
    <w:p w14:paraId="3C435F2B" w14:textId="372FD93B" w:rsidR="00CC5B06" w:rsidRDefault="00CC5B06" w:rsidP="003B0067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 xml:space="preserve">Jêrome Dusquenois, </w:t>
      </w:r>
      <w:r w:rsidRPr="002765ED">
        <w:rPr>
          <w:rFonts w:ascii="Times New Roman" w:hAnsi="Times New Roman" w:cs="Times New Roman"/>
          <w:i/>
          <w:iCs/>
          <w:lang w:val="en-US"/>
        </w:rPr>
        <w:t>Archduke Leopold Wilhelm</w:t>
      </w:r>
      <w:r w:rsidRPr="002765ED">
        <w:rPr>
          <w:rFonts w:ascii="Times New Roman" w:hAnsi="Times New Roman" w:cs="Times New Roman"/>
          <w:lang w:val="en-US"/>
        </w:rPr>
        <w:t>, 1650, marble, KK 8932.</w:t>
      </w:r>
    </w:p>
    <w:p w14:paraId="41AD75F0" w14:textId="77777777" w:rsidR="00E871DB" w:rsidRPr="002765ED" w:rsidRDefault="00E871DB" w:rsidP="003B0067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4">
    <w:p w14:paraId="7FA6C098" w14:textId="3692594C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Treatment performed by the team of Atelier </w:t>
      </w:r>
      <w:r w:rsidRPr="002765ED">
        <w:rPr>
          <w:rFonts w:ascii="Times New Roman" w:hAnsi="Times New Roman" w:cs="Times New Roman"/>
          <w:lang w:val="en-US"/>
        </w:rPr>
        <w:t>Walde Vienna, October 2012–February 2013.</w:t>
      </w:r>
    </w:p>
    <w:p w14:paraId="27787BAC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5">
    <w:p w14:paraId="5D613FD3" w14:textId="3C2EBF1B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Size before treatment was 253</w:t>
      </w:r>
      <w:r w:rsidR="00E871DB">
        <w:rPr>
          <w:rFonts w:ascii="Times New Roman" w:hAnsi="Times New Roman" w:cs="Times New Roman"/>
          <w:lang w:val="en-US"/>
        </w:rPr>
        <w:t xml:space="preserve"> 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>119 cm.</w:t>
      </w:r>
    </w:p>
    <w:p w14:paraId="68665469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6">
    <w:p w14:paraId="76DA5E43" w14:textId="466465D4" w:rsidR="00CC5B06" w:rsidRDefault="00CC5B06" w:rsidP="006011F5">
      <w:pPr>
        <w:pStyle w:val="Foot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</w:rPr>
        <w:t xml:space="preserve"> </w:t>
      </w:r>
      <w:r w:rsidR="00E871DB">
        <w:rPr>
          <w:rFonts w:ascii="Times New Roman" w:hAnsi="Times New Roman" w:cs="Times New Roman"/>
        </w:rPr>
        <w:t>“</w:t>
      </w:r>
      <w:r w:rsidRPr="002765ED">
        <w:rPr>
          <w:rFonts w:ascii="Times New Roman" w:hAnsi="Times New Roman" w:cs="Times New Roman"/>
        </w:rPr>
        <w:t xml:space="preserve">827. Ein </w:t>
      </w:r>
      <w:r w:rsidRPr="002765ED">
        <w:rPr>
          <w:rFonts w:ascii="Times New Roman" w:hAnsi="Times New Roman" w:cs="Times New Roman"/>
        </w:rPr>
        <w:t xml:space="preserve">grosses Stuckh von Öhlfarb auff Leinwaeth, … </w:t>
      </w:r>
      <w:r w:rsidRPr="002765ED">
        <w:rPr>
          <w:rFonts w:ascii="Times New Roman" w:hAnsi="Times New Roman" w:cs="Times New Roman"/>
          <w:lang w:val="en-US"/>
        </w:rPr>
        <w:t xml:space="preserve">In einer schmallen, schwartzen Ramen, hoch 10 Spann 9 Finger vnd braidt 9 Spann / 5 </w:t>
      </w:r>
      <w:r w:rsidRPr="002765ED">
        <w:rPr>
          <w:rFonts w:ascii="Times New Roman" w:hAnsi="Times New Roman" w:cs="Times New Roman"/>
          <w:lang w:val="en-US"/>
        </w:rPr>
        <w:t>Finger./ deponiert” (A large oil painting on canvas...in a narrow black frame, c</w:t>
      </w:r>
      <w:r w:rsidR="00E871DB">
        <w:rPr>
          <w:rFonts w:ascii="Times New Roman" w:hAnsi="Times New Roman" w:cs="Times New Roman"/>
          <w:lang w:val="en-US"/>
        </w:rPr>
        <w:t>a</w:t>
      </w:r>
      <w:r w:rsidRPr="002765ED">
        <w:rPr>
          <w:rFonts w:ascii="Times New Roman" w:hAnsi="Times New Roman" w:cs="Times New Roman"/>
          <w:lang w:val="en-US"/>
        </w:rPr>
        <w:t>. 300 by c</w:t>
      </w:r>
      <w:r w:rsidR="00E871DB">
        <w:rPr>
          <w:rFonts w:ascii="Times New Roman" w:hAnsi="Times New Roman" w:cs="Times New Roman"/>
          <w:lang w:val="en-US"/>
        </w:rPr>
        <w:t>a</w:t>
      </w:r>
      <w:r w:rsidRPr="002765ED">
        <w:rPr>
          <w:rFonts w:ascii="Times New Roman" w:hAnsi="Times New Roman" w:cs="Times New Roman"/>
          <w:lang w:val="en-US"/>
        </w:rPr>
        <w:t>. 188 cm/ stored). Size listed in 1659 inventory is 226.72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E871DB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>197.6 cm, including frame. Size after treatment (stretcher) is 225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="00E871DB">
        <w:rPr>
          <w:rFonts w:ascii="Times New Roman" w:hAnsi="Times New Roman" w:cs="Times New Roman"/>
          <w:lang w:val="en-US"/>
        </w:rPr>
        <w:t>x</w:t>
      </w:r>
      <w:r w:rsidR="004B3711" w:rsidRPr="002765ED">
        <w:rPr>
          <w:rFonts w:ascii="Times New Roman" w:hAnsi="Times New Roman" w:cs="Times New Roman"/>
          <w:lang w:val="en-US"/>
        </w:rPr>
        <w:t xml:space="preserve"> </w:t>
      </w:r>
      <w:r w:rsidRPr="002765ED">
        <w:rPr>
          <w:rFonts w:ascii="Times New Roman" w:hAnsi="Times New Roman" w:cs="Times New Roman"/>
          <w:lang w:val="en-US"/>
        </w:rPr>
        <w:t>196 cm.</w:t>
      </w:r>
    </w:p>
    <w:p w14:paraId="14A34572" w14:textId="77777777" w:rsidR="00E871DB" w:rsidRPr="002765ED" w:rsidRDefault="00E871DB" w:rsidP="006011F5">
      <w:pPr>
        <w:pStyle w:val="FootnoteText"/>
        <w:rPr>
          <w:rFonts w:ascii="Times New Roman" w:hAnsi="Times New Roman" w:cs="Times New Roman"/>
          <w:lang w:val="en-US"/>
        </w:rPr>
      </w:pPr>
    </w:p>
  </w:endnote>
  <w:endnote w:id="27">
    <w:p w14:paraId="325F1DA9" w14:textId="56ABD5D8" w:rsidR="00CC5B06" w:rsidRDefault="00CC5B06" w:rsidP="004F4D81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Indirect humidification above nonwoven Gore-Tex fabric, and subsequent drying under pressure (sandbags). Severely distorted areas of canvas were rearranged after vaporization using insect pins.</w:t>
      </w:r>
    </w:p>
    <w:p w14:paraId="1937987C" w14:textId="77777777" w:rsidR="00E871DB" w:rsidRPr="002765ED" w:rsidRDefault="00E871DB" w:rsidP="004F4D81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8">
    <w:p w14:paraId="0601B6D6" w14:textId="04E19ECC" w:rsidR="00CC5B06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Thread-to-thread tear-mending with sturgeon glue 20% and wheat starch (ratio 1:2). New thread material: linen (flax), color-adjusted to original canvas threads and coated with 3% </w:t>
      </w:r>
      <w:r w:rsidRPr="002765ED">
        <w:rPr>
          <w:rFonts w:ascii="Times New Roman" w:hAnsi="Times New Roman" w:cs="Times New Roman"/>
          <w:lang w:val="en-US"/>
        </w:rPr>
        <w:t>Kollotex.</w:t>
      </w:r>
    </w:p>
    <w:p w14:paraId="5E95B21A" w14:textId="77777777" w:rsidR="00E871DB" w:rsidRPr="002765ED" w:rsidRDefault="00E871DB">
      <w:pPr>
        <w:pStyle w:val="EndnoteText"/>
        <w:rPr>
          <w:rFonts w:ascii="Times New Roman" w:hAnsi="Times New Roman" w:cs="Times New Roman"/>
          <w:lang w:val="en-US"/>
        </w:rPr>
      </w:pPr>
    </w:p>
  </w:endnote>
  <w:endnote w:id="29">
    <w:p w14:paraId="0ACFEC70" w14:textId="418F5010" w:rsidR="00CC5B06" w:rsidRPr="002765ED" w:rsidRDefault="00CC5B06">
      <w:pPr>
        <w:pStyle w:val="EndnoteText"/>
        <w:rPr>
          <w:rFonts w:ascii="Times New Roman" w:hAnsi="Times New Roman" w:cs="Times New Roman"/>
          <w:lang w:val="en-US"/>
        </w:rPr>
      </w:pPr>
      <w:r w:rsidRPr="002765ED">
        <w:rPr>
          <w:rStyle w:val="EndnoteReference"/>
          <w:rFonts w:ascii="Times New Roman" w:hAnsi="Times New Roman" w:cs="Times New Roman"/>
          <w:lang w:val="en-US"/>
        </w:rPr>
        <w:endnoteRef/>
      </w:r>
      <w:r w:rsidRPr="002765ED">
        <w:rPr>
          <w:rFonts w:ascii="Times New Roman" w:hAnsi="Times New Roman" w:cs="Times New Roman"/>
          <w:lang w:val="en-US"/>
        </w:rPr>
        <w:t xml:space="preserve"> Same adhesives as in tear-mending, see preceding 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6434358"/>
      <w:docPartObj>
        <w:docPartGallery w:val="Page Numbers (Bottom of Page)"/>
        <w:docPartUnique/>
      </w:docPartObj>
    </w:sdtPr>
    <w:sdtContent>
      <w:p w14:paraId="0C84196D" w14:textId="50FF9CA4" w:rsidR="00CC5B06" w:rsidRDefault="00CC5B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2D01203" w14:textId="77777777" w:rsidR="00CC5B06" w:rsidRDefault="00CC5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F68C" w14:textId="77777777" w:rsidR="00E6781A" w:rsidRDefault="00E6781A" w:rsidP="002C2199">
      <w:pPr>
        <w:spacing w:after="0" w:line="240" w:lineRule="auto"/>
      </w:pPr>
      <w:r>
        <w:separator/>
      </w:r>
    </w:p>
  </w:footnote>
  <w:footnote w:type="continuationSeparator" w:id="0">
    <w:p w14:paraId="761EDC25" w14:textId="77777777" w:rsidR="00E6781A" w:rsidRDefault="00E6781A" w:rsidP="002C2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1259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54"/>
    <w:rsid w:val="00000581"/>
    <w:rsid w:val="000111DE"/>
    <w:rsid w:val="00012E44"/>
    <w:rsid w:val="00021300"/>
    <w:rsid w:val="0002341D"/>
    <w:rsid w:val="00024C1A"/>
    <w:rsid w:val="000273AA"/>
    <w:rsid w:val="00027FA5"/>
    <w:rsid w:val="00032A04"/>
    <w:rsid w:val="00034DCA"/>
    <w:rsid w:val="00045F13"/>
    <w:rsid w:val="00066B15"/>
    <w:rsid w:val="000716BD"/>
    <w:rsid w:val="00081C9F"/>
    <w:rsid w:val="0008490E"/>
    <w:rsid w:val="000A2493"/>
    <w:rsid w:val="000A7988"/>
    <w:rsid w:val="000A7D4D"/>
    <w:rsid w:val="000B4ED5"/>
    <w:rsid w:val="000C006F"/>
    <w:rsid w:val="000C14B9"/>
    <w:rsid w:val="000C1B95"/>
    <w:rsid w:val="000C73B0"/>
    <w:rsid w:val="000C79B2"/>
    <w:rsid w:val="000D37F0"/>
    <w:rsid w:val="000D38A3"/>
    <w:rsid w:val="000D471A"/>
    <w:rsid w:val="000D56FC"/>
    <w:rsid w:val="000D6E20"/>
    <w:rsid w:val="000E2190"/>
    <w:rsid w:val="000E6F32"/>
    <w:rsid w:val="000E784C"/>
    <w:rsid w:val="000E7F9B"/>
    <w:rsid w:val="000F52E4"/>
    <w:rsid w:val="000F5926"/>
    <w:rsid w:val="00110CCE"/>
    <w:rsid w:val="0011550F"/>
    <w:rsid w:val="00121902"/>
    <w:rsid w:val="00132E67"/>
    <w:rsid w:val="0014033C"/>
    <w:rsid w:val="00142680"/>
    <w:rsid w:val="00147004"/>
    <w:rsid w:val="001571B9"/>
    <w:rsid w:val="001577BF"/>
    <w:rsid w:val="00162152"/>
    <w:rsid w:val="00163846"/>
    <w:rsid w:val="001668E0"/>
    <w:rsid w:val="0016764A"/>
    <w:rsid w:val="00171BDC"/>
    <w:rsid w:val="00180C21"/>
    <w:rsid w:val="00182F73"/>
    <w:rsid w:val="00184183"/>
    <w:rsid w:val="00194A14"/>
    <w:rsid w:val="001A1C64"/>
    <w:rsid w:val="001A1E3C"/>
    <w:rsid w:val="001B07A4"/>
    <w:rsid w:val="001B08D3"/>
    <w:rsid w:val="001B2537"/>
    <w:rsid w:val="001C5A25"/>
    <w:rsid w:val="001D0368"/>
    <w:rsid w:val="001D1265"/>
    <w:rsid w:val="001D61C7"/>
    <w:rsid w:val="001E15BD"/>
    <w:rsid w:val="001E26F1"/>
    <w:rsid w:val="001F15CD"/>
    <w:rsid w:val="00204185"/>
    <w:rsid w:val="00204D5B"/>
    <w:rsid w:val="002226AB"/>
    <w:rsid w:val="0022322B"/>
    <w:rsid w:val="002242A1"/>
    <w:rsid w:val="002276AB"/>
    <w:rsid w:val="00233C95"/>
    <w:rsid w:val="002408C7"/>
    <w:rsid w:val="00246638"/>
    <w:rsid w:val="0025050E"/>
    <w:rsid w:val="00252115"/>
    <w:rsid w:val="00260384"/>
    <w:rsid w:val="00260848"/>
    <w:rsid w:val="002616C0"/>
    <w:rsid w:val="00261D23"/>
    <w:rsid w:val="00262100"/>
    <w:rsid w:val="002678FD"/>
    <w:rsid w:val="002709F7"/>
    <w:rsid w:val="002765ED"/>
    <w:rsid w:val="00280612"/>
    <w:rsid w:val="00294A4A"/>
    <w:rsid w:val="00294DF3"/>
    <w:rsid w:val="00294EB6"/>
    <w:rsid w:val="002A4C88"/>
    <w:rsid w:val="002B3C6A"/>
    <w:rsid w:val="002B741B"/>
    <w:rsid w:val="002C2199"/>
    <w:rsid w:val="002C3CE7"/>
    <w:rsid w:val="002C41B3"/>
    <w:rsid w:val="002D54B2"/>
    <w:rsid w:val="002D6087"/>
    <w:rsid w:val="002E06F3"/>
    <w:rsid w:val="002E1E5F"/>
    <w:rsid w:val="002E43E4"/>
    <w:rsid w:val="002E6169"/>
    <w:rsid w:val="002F14AF"/>
    <w:rsid w:val="002F14B5"/>
    <w:rsid w:val="003031F7"/>
    <w:rsid w:val="0030477A"/>
    <w:rsid w:val="0031184D"/>
    <w:rsid w:val="00316BEE"/>
    <w:rsid w:val="0032338B"/>
    <w:rsid w:val="00324FC5"/>
    <w:rsid w:val="00330B34"/>
    <w:rsid w:val="00331CBE"/>
    <w:rsid w:val="00332C3E"/>
    <w:rsid w:val="00347777"/>
    <w:rsid w:val="00351BA9"/>
    <w:rsid w:val="00356A3C"/>
    <w:rsid w:val="00357F86"/>
    <w:rsid w:val="00362804"/>
    <w:rsid w:val="0037107D"/>
    <w:rsid w:val="00372E15"/>
    <w:rsid w:val="0037518C"/>
    <w:rsid w:val="003766D5"/>
    <w:rsid w:val="00377B71"/>
    <w:rsid w:val="00382079"/>
    <w:rsid w:val="0038217E"/>
    <w:rsid w:val="00391891"/>
    <w:rsid w:val="00392C42"/>
    <w:rsid w:val="00393C53"/>
    <w:rsid w:val="0039496C"/>
    <w:rsid w:val="0039534C"/>
    <w:rsid w:val="003A7A2A"/>
    <w:rsid w:val="003B0067"/>
    <w:rsid w:val="003B12AD"/>
    <w:rsid w:val="003B3022"/>
    <w:rsid w:val="003B34CA"/>
    <w:rsid w:val="003B60AF"/>
    <w:rsid w:val="003C2853"/>
    <w:rsid w:val="003D3AF4"/>
    <w:rsid w:val="003D4708"/>
    <w:rsid w:val="003D59EE"/>
    <w:rsid w:val="003E585B"/>
    <w:rsid w:val="003E70A8"/>
    <w:rsid w:val="003E7F35"/>
    <w:rsid w:val="003F01D4"/>
    <w:rsid w:val="003F3C0C"/>
    <w:rsid w:val="003F6442"/>
    <w:rsid w:val="00404368"/>
    <w:rsid w:val="00412E63"/>
    <w:rsid w:val="0041568E"/>
    <w:rsid w:val="00415E75"/>
    <w:rsid w:val="00420674"/>
    <w:rsid w:val="004228BC"/>
    <w:rsid w:val="0042437D"/>
    <w:rsid w:val="00426367"/>
    <w:rsid w:val="004422F6"/>
    <w:rsid w:val="00444C5F"/>
    <w:rsid w:val="00445F0D"/>
    <w:rsid w:val="00446BD0"/>
    <w:rsid w:val="00446E32"/>
    <w:rsid w:val="00451D8E"/>
    <w:rsid w:val="00452F7A"/>
    <w:rsid w:val="00452F98"/>
    <w:rsid w:val="00456FC8"/>
    <w:rsid w:val="004622E3"/>
    <w:rsid w:val="00462318"/>
    <w:rsid w:val="004628B9"/>
    <w:rsid w:val="00466CBB"/>
    <w:rsid w:val="00474E5C"/>
    <w:rsid w:val="00491A2D"/>
    <w:rsid w:val="00492CBA"/>
    <w:rsid w:val="004970A1"/>
    <w:rsid w:val="004A0149"/>
    <w:rsid w:val="004A1E54"/>
    <w:rsid w:val="004B3711"/>
    <w:rsid w:val="004B5688"/>
    <w:rsid w:val="004B5BC2"/>
    <w:rsid w:val="004B60DF"/>
    <w:rsid w:val="004C1DE0"/>
    <w:rsid w:val="004E085D"/>
    <w:rsid w:val="004E2A8C"/>
    <w:rsid w:val="004E58C3"/>
    <w:rsid w:val="004E7724"/>
    <w:rsid w:val="004F42C7"/>
    <w:rsid w:val="004F4D81"/>
    <w:rsid w:val="005008E7"/>
    <w:rsid w:val="00503290"/>
    <w:rsid w:val="00507927"/>
    <w:rsid w:val="00512091"/>
    <w:rsid w:val="0051296A"/>
    <w:rsid w:val="0051597A"/>
    <w:rsid w:val="00515B1B"/>
    <w:rsid w:val="005200CE"/>
    <w:rsid w:val="005231F5"/>
    <w:rsid w:val="005271B4"/>
    <w:rsid w:val="005327C7"/>
    <w:rsid w:val="00536030"/>
    <w:rsid w:val="00554519"/>
    <w:rsid w:val="0055616A"/>
    <w:rsid w:val="005668F4"/>
    <w:rsid w:val="0058164D"/>
    <w:rsid w:val="005820C1"/>
    <w:rsid w:val="00582230"/>
    <w:rsid w:val="00595D31"/>
    <w:rsid w:val="005966B3"/>
    <w:rsid w:val="005A2345"/>
    <w:rsid w:val="005A6375"/>
    <w:rsid w:val="005A6408"/>
    <w:rsid w:val="005B1871"/>
    <w:rsid w:val="005B65A9"/>
    <w:rsid w:val="005D0FDD"/>
    <w:rsid w:val="005E6E12"/>
    <w:rsid w:val="005F0F35"/>
    <w:rsid w:val="005F3996"/>
    <w:rsid w:val="005F4C82"/>
    <w:rsid w:val="00600E46"/>
    <w:rsid w:val="006011F5"/>
    <w:rsid w:val="00602A21"/>
    <w:rsid w:val="006036A5"/>
    <w:rsid w:val="0061066C"/>
    <w:rsid w:val="00624C3B"/>
    <w:rsid w:val="00627E5D"/>
    <w:rsid w:val="006412A7"/>
    <w:rsid w:val="00647758"/>
    <w:rsid w:val="006674CD"/>
    <w:rsid w:val="00670377"/>
    <w:rsid w:val="0067101A"/>
    <w:rsid w:val="006719B7"/>
    <w:rsid w:val="00673AA0"/>
    <w:rsid w:val="006761DD"/>
    <w:rsid w:val="00676515"/>
    <w:rsid w:val="0068655D"/>
    <w:rsid w:val="0069084D"/>
    <w:rsid w:val="00691032"/>
    <w:rsid w:val="00692937"/>
    <w:rsid w:val="006941ED"/>
    <w:rsid w:val="006A227A"/>
    <w:rsid w:val="006A33D2"/>
    <w:rsid w:val="006A43B9"/>
    <w:rsid w:val="006A43F8"/>
    <w:rsid w:val="006A471D"/>
    <w:rsid w:val="006A51BB"/>
    <w:rsid w:val="006B3E2E"/>
    <w:rsid w:val="006C39FD"/>
    <w:rsid w:val="006D4532"/>
    <w:rsid w:val="006D715F"/>
    <w:rsid w:val="006D7563"/>
    <w:rsid w:val="006E3AAD"/>
    <w:rsid w:val="006F2D00"/>
    <w:rsid w:val="006F58E1"/>
    <w:rsid w:val="006F647E"/>
    <w:rsid w:val="00703D2D"/>
    <w:rsid w:val="00707C15"/>
    <w:rsid w:val="007158A0"/>
    <w:rsid w:val="007171D8"/>
    <w:rsid w:val="00732782"/>
    <w:rsid w:val="00740FE7"/>
    <w:rsid w:val="0075181E"/>
    <w:rsid w:val="00751DCA"/>
    <w:rsid w:val="00752429"/>
    <w:rsid w:val="007636DF"/>
    <w:rsid w:val="00787300"/>
    <w:rsid w:val="007909E9"/>
    <w:rsid w:val="007933A4"/>
    <w:rsid w:val="007962C1"/>
    <w:rsid w:val="007A0025"/>
    <w:rsid w:val="007A5774"/>
    <w:rsid w:val="007A6647"/>
    <w:rsid w:val="007B5519"/>
    <w:rsid w:val="007C363A"/>
    <w:rsid w:val="007D0AD9"/>
    <w:rsid w:val="007D1CBE"/>
    <w:rsid w:val="007D40EA"/>
    <w:rsid w:val="007D59CE"/>
    <w:rsid w:val="007D6598"/>
    <w:rsid w:val="007E2F40"/>
    <w:rsid w:val="007E6980"/>
    <w:rsid w:val="007F0CBA"/>
    <w:rsid w:val="007F3361"/>
    <w:rsid w:val="007F3CDD"/>
    <w:rsid w:val="007F43E6"/>
    <w:rsid w:val="007F44FB"/>
    <w:rsid w:val="007F770E"/>
    <w:rsid w:val="0080234F"/>
    <w:rsid w:val="0081353E"/>
    <w:rsid w:val="0081792A"/>
    <w:rsid w:val="00824AB3"/>
    <w:rsid w:val="00827880"/>
    <w:rsid w:val="00837166"/>
    <w:rsid w:val="008404FB"/>
    <w:rsid w:val="00842C40"/>
    <w:rsid w:val="008464A5"/>
    <w:rsid w:val="0085188B"/>
    <w:rsid w:val="00851AFA"/>
    <w:rsid w:val="008546D2"/>
    <w:rsid w:val="00855624"/>
    <w:rsid w:val="00857E77"/>
    <w:rsid w:val="00871AE4"/>
    <w:rsid w:val="0087529F"/>
    <w:rsid w:val="00875830"/>
    <w:rsid w:val="00876F32"/>
    <w:rsid w:val="00886E6F"/>
    <w:rsid w:val="00891EFE"/>
    <w:rsid w:val="00893613"/>
    <w:rsid w:val="008A32ED"/>
    <w:rsid w:val="008B2C80"/>
    <w:rsid w:val="008B7C88"/>
    <w:rsid w:val="008D4448"/>
    <w:rsid w:val="008E287B"/>
    <w:rsid w:val="008E2977"/>
    <w:rsid w:val="008E6522"/>
    <w:rsid w:val="009001BC"/>
    <w:rsid w:val="00905370"/>
    <w:rsid w:val="00916B52"/>
    <w:rsid w:val="00920CB8"/>
    <w:rsid w:val="0092794D"/>
    <w:rsid w:val="0093401B"/>
    <w:rsid w:val="009346BB"/>
    <w:rsid w:val="00944B9F"/>
    <w:rsid w:val="009508A8"/>
    <w:rsid w:val="009508D7"/>
    <w:rsid w:val="00954FAC"/>
    <w:rsid w:val="009610E2"/>
    <w:rsid w:val="00991211"/>
    <w:rsid w:val="00991D0F"/>
    <w:rsid w:val="0099289C"/>
    <w:rsid w:val="00995E79"/>
    <w:rsid w:val="009B7DF9"/>
    <w:rsid w:val="009B7E5A"/>
    <w:rsid w:val="009C149D"/>
    <w:rsid w:val="009D0886"/>
    <w:rsid w:val="009D61B2"/>
    <w:rsid w:val="009E1EAA"/>
    <w:rsid w:val="009E356D"/>
    <w:rsid w:val="009E3A2C"/>
    <w:rsid w:val="009F20ED"/>
    <w:rsid w:val="009F3522"/>
    <w:rsid w:val="00A020C1"/>
    <w:rsid w:val="00A06D94"/>
    <w:rsid w:val="00A11D84"/>
    <w:rsid w:val="00A137F0"/>
    <w:rsid w:val="00A1481C"/>
    <w:rsid w:val="00A24286"/>
    <w:rsid w:val="00A30DA6"/>
    <w:rsid w:val="00A33969"/>
    <w:rsid w:val="00A37894"/>
    <w:rsid w:val="00A43B7D"/>
    <w:rsid w:val="00A46095"/>
    <w:rsid w:val="00A47FA5"/>
    <w:rsid w:val="00A50D85"/>
    <w:rsid w:val="00A547F8"/>
    <w:rsid w:val="00A568BD"/>
    <w:rsid w:val="00A57FE0"/>
    <w:rsid w:val="00A621D3"/>
    <w:rsid w:val="00A64017"/>
    <w:rsid w:val="00A747D0"/>
    <w:rsid w:val="00A75C42"/>
    <w:rsid w:val="00A776F6"/>
    <w:rsid w:val="00A77808"/>
    <w:rsid w:val="00A86A87"/>
    <w:rsid w:val="00A9249F"/>
    <w:rsid w:val="00A92955"/>
    <w:rsid w:val="00A94CE7"/>
    <w:rsid w:val="00A94FAB"/>
    <w:rsid w:val="00AB46D5"/>
    <w:rsid w:val="00AB57B4"/>
    <w:rsid w:val="00AB75A7"/>
    <w:rsid w:val="00AC2017"/>
    <w:rsid w:val="00AC2277"/>
    <w:rsid w:val="00AD0E76"/>
    <w:rsid w:val="00AD1164"/>
    <w:rsid w:val="00AD44A2"/>
    <w:rsid w:val="00AD76AE"/>
    <w:rsid w:val="00AE1E64"/>
    <w:rsid w:val="00AE540C"/>
    <w:rsid w:val="00AE66B1"/>
    <w:rsid w:val="00AF4D1A"/>
    <w:rsid w:val="00AF68C5"/>
    <w:rsid w:val="00B043DE"/>
    <w:rsid w:val="00B124AC"/>
    <w:rsid w:val="00B14FA7"/>
    <w:rsid w:val="00B17DC6"/>
    <w:rsid w:val="00B2126C"/>
    <w:rsid w:val="00B22B3F"/>
    <w:rsid w:val="00B245CA"/>
    <w:rsid w:val="00B27998"/>
    <w:rsid w:val="00B313E7"/>
    <w:rsid w:val="00B443C6"/>
    <w:rsid w:val="00B476E0"/>
    <w:rsid w:val="00B653DE"/>
    <w:rsid w:val="00B709E4"/>
    <w:rsid w:val="00B81921"/>
    <w:rsid w:val="00B84A8F"/>
    <w:rsid w:val="00B86C91"/>
    <w:rsid w:val="00B90176"/>
    <w:rsid w:val="00BA02F2"/>
    <w:rsid w:val="00BA440C"/>
    <w:rsid w:val="00BA7896"/>
    <w:rsid w:val="00BB001E"/>
    <w:rsid w:val="00BB1222"/>
    <w:rsid w:val="00BB1458"/>
    <w:rsid w:val="00BB1E7B"/>
    <w:rsid w:val="00BB2BB4"/>
    <w:rsid w:val="00BC45AE"/>
    <w:rsid w:val="00BD2D68"/>
    <w:rsid w:val="00BD34FC"/>
    <w:rsid w:val="00BD5036"/>
    <w:rsid w:val="00BE39AC"/>
    <w:rsid w:val="00BE5C91"/>
    <w:rsid w:val="00BF69C9"/>
    <w:rsid w:val="00C02DD0"/>
    <w:rsid w:val="00C05A8D"/>
    <w:rsid w:val="00C07E32"/>
    <w:rsid w:val="00C14B83"/>
    <w:rsid w:val="00C200F4"/>
    <w:rsid w:val="00C237F3"/>
    <w:rsid w:val="00C24731"/>
    <w:rsid w:val="00C251DF"/>
    <w:rsid w:val="00C25852"/>
    <w:rsid w:val="00C25D9F"/>
    <w:rsid w:val="00C25FAF"/>
    <w:rsid w:val="00C4247D"/>
    <w:rsid w:val="00C42487"/>
    <w:rsid w:val="00C47135"/>
    <w:rsid w:val="00C542AB"/>
    <w:rsid w:val="00C5467E"/>
    <w:rsid w:val="00C55824"/>
    <w:rsid w:val="00C56AE3"/>
    <w:rsid w:val="00C64D79"/>
    <w:rsid w:val="00C66951"/>
    <w:rsid w:val="00C67895"/>
    <w:rsid w:val="00C679FE"/>
    <w:rsid w:val="00C77496"/>
    <w:rsid w:val="00C83BFE"/>
    <w:rsid w:val="00C84867"/>
    <w:rsid w:val="00C85C70"/>
    <w:rsid w:val="00C87241"/>
    <w:rsid w:val="00C91AEF"/>
    <w:rsid w:val="00C9405C"/>
    <w:rsid w:val="00CA050E"/>
    <w:rsid w:val="00CA5025"/>
    <w:rsid w:val="00CA55C1"/>
    <w:rsid w:val="00CB2D32"/>
    <w:rsid w:val="00CB5FD0"/>
    <w:rsid w:val="00CC3B56"/>
    <w:rsid w:val="00CC3FBE"/>
    <w:rsid w:val="00CC55CD"/>
    <w:rsid w:val="00CC5B06"/>
    <w:rsid w:val="00CD3650"/>
    <w:rsid w:val="00CE64A5"/>
    <w:rsid w:val="00CF5257"/>
    <w:rsid w:val="00D01470"/>
    <w:rsid w:val="00D063AE"/>
    <w:rsid w:val="00D065A6"/>
    <w:rsid w:val="00D12DE0"/>
    <w:rsid w:val="00D20A22"/>
    <w:rsid w:val="00D478DF"/>
    <w:rsid w:val="00D50E76"/>
    <w:rsid w:val="00D55196"/>
    <w:rsid w:val="00D5526B"/>
    <w:rsid w:val="00D659CA"/>
    <w:rsid w:val="00D65B88"/>
    <w:rsid w:val="00D716DD"/>
    <w:rsid w:val="00D75621"/>
    <w:rsid w:val="00D77C4A"/>
    <w:rsid w:val="00D9710E"/>
    <w:rsid w:val="00DA0B2C"/>
    <w:rsid w:val="00DA5B3D"/>
    <w:rsid w:val="00DB2551"/>
    <w:rsid w:val="00DB3796"/>
    <w:rsid w:val="00DB5098"/>
    <w:rsid w:val="00DB7A61"/>
    <w:rsid w:val="00DC51AA"/>
    <w:rsid w:val="00DC7B18"/>
    <w:rsid w:val="00DD36D4"/>
    <w:rsid w:val="00DE1F27"/>
    <w:rsid w:val="00DE343C"/>
    <w:rsid w:val="00DF1306"/>
    <w:rsid w:val="00E04E73"/>
    <w:rsid w:val="00E06C2A"/>
    <w:rsid w:val="00E07EE4"/>
    <w:rsid w:val="00E14C21"/>
    <w:rsid w:val="00E14CF4"/>
    <w:rsid w:val="00E21ACD"/>
    <w:rsid w:val="00E2582E"/>
    <w:rsid w:val="00E31834"/>
    <w:rsid w:val="00E32AAE"/>
    <w:rsid w:val="00E416D5"/>
    <w:rsid w:val="00E55164"/>
    <w:rsid w:val="00E55F7C"/>
    <w:rsid w:val="00E60BEA"/>
    <w:rsid w:val="00E6781A"/>
    <w:rsid w:val="00E72938"/>
    <w:rsid w:val="00E74F58"/>
    <w:rsid w:val="00E77C5E"/>
    <w:rsid w:val="00E871DB"/>
    <w:rsid w:val="00E87F6F"/>
    <w:rsid w:val="00E91BD5"/>
    <w:rsid w:val="00E95D14"/>
    <w:rsid w:val="00EA0032"/>
    <w:rsid w:val="00EA5875"/>
    <w:rsid w:val="00EB0708"/>
    <w:rsid w:val="00EB413A"/>
    <w:rsid w:val="00EC19F0"/>
    <w:rsid w:val="00EC1D56"/>
    <w:rsid w:val="00EC51F8"/>
    <w:rsid w:val="00ED42F9"/>
    <w:rsid w:val="00EE66CA"/>
    <w:rsid w:val="00EE6999"/>
    <w:rsid w:val="00EE7414"/>
    <w:rsid w:val="00F0287C"/>
    <w:rsid w:val="00F031C1"/>
    <w:rsid w:val="00F1001B"/>
    <w:rsid w:val="00F16D34"/>
    <w:rsid w:val="00F20FEB"/>
    <w:rsid w:val="00F2558C"/>
    <w:rsid w:val="00F31FD7"/>
    <w:rsid w:val="00F3784D"/>
    <w:rsid w:val="00F412E6"/>
    <w:rsid w:val="00F41B86"/>
    <w:rsid w:val="00F42CC9"/>
    <w:rsid w:val="00F4384A"/>
    <w:rsid w:val="00F50320"/>
    <w:rsid w:val="00F71528"/>
    <w:rsid w:val="00F71713"/>
    <w:rsid w:val="00F83FB2"/>
    <w:rsid w:val="00F92627"/>
    <w:rsid w:val="00F94A86"/>
    <w:rsid w:val="00F9647B"/>
    <w:rsid w:val="00FA52B3"/>
    <w:rsid w:val="00FA7643"/>
    <w:rsid w:val="00FA7CEE"/>
    <w:rsid w:val="00FB3FDD"/>
    <w:rsid w:val="00FC15BA"/>
    <w:rsid w:val="00FD02C9"/>
    <w:rsid w:val="00FE204A"/>
    <w:rsid w:val="00FE30B7"/>
    <w:rsid w:val="00FE3A41"/>
    <w:rsid w:val="00FE3B0E"/>
    <w:rsid w:val="00FE427A"/>
    <w:rsid w:val="00FF1369"/>
    <w:rsid w:val="00FF2AC3"/>
    <w:rsid w:val="00FF5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B400"/>
  <w15:docId w15:val="{F7DDB6D3-1F39-427B-954F-42C80AC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85"/>
  </w:style>
  <w:style w:type="paragraph" w:styleId="Heading1">
    <w:name w:val="heading 1"/>
    <w:basedOn w:val="Normal"/>
    <w:next w:val="Normal"/>
    <w:link w:val="Heading1Char"/>
    <w:uiPriority w:val="9"/>
    <w:qFormat/>
    <w:rsid w:val="0030477A"/>
    <w:pPr>
      <w:spacing w:line="480" w:lineRule="auto"/>
      <w:outlineLvl w:val="0"/>
    </w:pPr>
    <w:rPr>
      <w:rFonts w:ascii="Times New Roman" w:hAnsi="Times New Roman" w:cs="Times New Roman"/>
      <w:b/>
      <w:bCs/>
      <w:sz w:val="24"/>
      <w:szCs w:val="24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0477A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A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199"/>
  </w:style>
  <w:style w:type="paragraph" w:styleId="Footer">
    <w:name w:val="footer"/>
    <w:basedOn w:val="Normal"/>
    <w:link w:val="FooterChar"/>
    <w:uiPriority w:val="99"/>
    <w:unhideWhenUsed/>
    <w:rsid w:val="002C21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199"/>
  </w:style>
  <w:style w:type="paragraph" w:styleId="FootnoteText">
    <w:name w:val="footnote text"/>
    <w:basedOn w:val="Normal"/>
    <w:link w:val="FootnoteTextChar"/>
    <w:uiPriority w:val="99"/>
    <w:unhideWhenUsed/>
    <w:rsid w:val="00BB12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12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12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BB12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12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122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E28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9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3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053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5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53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7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14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477A"/>
    <w:rPr>
      <w:rFonts w:ascii="Times New Roman" w:hAnsi="Times New Roman" w:cs="Times New Roman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0477A"/>
    <w:rPr>
      <w:rFonts w:ascii="Times New Roman" w:hAnsi="Times New Roman" w:cs="Times New Roman"/>
      <w:b/>
      <w:bCs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9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14-Oberthaler/fig-14-1" TargetMode="External"/><Relationship Id="rId13" Type="http://schemas.openxmlformats.org/officeDocument/2006/relationships/hyperlink" Target="file:///Users/RBarth/Desktop/Finalized%20files-Conserving-Canvas--72122-to%20prep%20for%20TR/14-Oberthaler/fig-14-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14-Oberthaler/fig-14-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14-Oberthaler/fig-14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RBarth/Desktop/Finalized%20files-Conserving-Canvas--72122-to%20prep%20for%20TR/14-Oberthaler/fig-14-7" TargetMode="External"/><Relationship Id="rId10" Type="http://schemas.openxmlformats.org/officeDocument/2006/relationships/hyperlink" Target="file:///Users/RBarth/Desktop/Finalized%20files-Conserving-Canvas--72122-to%20prep%20for%20TR/14-Oberthaler/fig-14-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14-Oberthaler/fig-14-2" TargetMode="External"/><Relationship Id="rId14" Type="http://schemas.openxmlformats.org/officeDocument/2006/relationships/hyperlink" Target="file:///Users/RBarth/Desktop/Finalized%20files-Conserving-Canvas--72122-to%20prep%20for%20TR/14-Oberthaler/fig-14-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61C3E-4043-454F-8A94-CC924D44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4181</Words>
  <Characters>23834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Rachel Barth</cp:lastModifiedBy>
  <cp:revision>5</cp:revision>
  <dcterms:created xsi:type="dcterms:W3CDTF">2022-08-16T22:43:00Z</dcterms:created>
  <dcterms:modified xsi:type="dcterms:W3CDTF">2022-09-08T00:18:00Z</dcterms:modified>
  <cp:category/>
</cp:coreProperties>
</file>