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1C56" w14:textId="11D2AAA5" w:rsidR="00B54861" w:rsidRPr="00316D1A" w:rsidRDefault="00B54861" w:rsidP="00316D1A">
      <w:pPr>
        <w:rPr>
          <w:rFonts w:ascii="Times New Roman" w:eastAsia="Calibri" w:hAnsi="Times New Roman" w:cs="Times New Roman"/>
          <w:sz w:val="24"/>
          <w:szCs w:val="24"/>
        </w:rPr>
      </w:pPr>
      <w:r w:rsidRPr="00316D1A">
        <w:rPr>
          <w:rFonts w:ascii="Times New Roman" w:eastAsia="Calibri" w:hAnsi="Times New Roman" w:cs="Times New Roman"/>
          <w:sz w:val="24"/>
          <w:szCs w:val="24"/>
        </w:rPr>
        <w:t xml:space="preserve">label: </w:t>
      </w:r>
      <w:r w:rsidR="004C2E23" w:rsidRPr="00CE450F">
        <w:rPr>
          <w:rFonts w:ascii="Times New Roman" w:eastAsia="Calibri" w:hAnsi="Times New Roman" w:cs="Times New Roman"/>
          <w:sz w:val="24"/>
          <w:szCs w:val="24"/>
        </w:rPr>
        <w:t>"5</w:t>
      </w:r>
      <w:r w:rsidR="004C2E23">
        <w:rPr>
          <w:rFonts w:ascii="Times New Roman" w:eastAsia="Calibri" w:hAnsi="Times New Roman" w:cs="Times New Roman"/>
          <w:sz w:val="24"/>
          <w:szCs w:val="24"/>
        </w:rPr>
        <w:t>2</w:t>
      </w:r>
      <w:r w:rsidR="004C2E23" w:rsidRPr="00CE450F">
        <w:rPr>
          <w:rFonts w:ascii="Times New Roman" w:eastAsia="Calibri" w:hAnsi="Times New Roman" w:cs="Times New Roman"/>
          <w:sz w:val="24"/>
          <w:szCs w:val="24"/>
        </w:rPr>
        <w:t>"</w:t>
      </w:r>
    </w:p>
    <w:p w14:paraId="23ABB6CE" w14:textId="79283222" w:rsidR="00B54861" w:rsidRPr="00316D1A" w:rsidRDefault="00B54861" w:rsidP="00316D1A">
      <w:pPr>
        <w:rPr>
          <w:rFonts w:ascii="Times New Roman" w:eastAsia="Calibri" w:hAnsi="Times New Roman" w:cs="Times New Roman"/>
          <w:sz w:val="24"/>
          <w:szCs w:val="24"/>
        </w:rPr>
      </w:pPr>
      <w:r w:rsidRPr="00316D1A">
        <w:rPr>
          <w:rFonts w:ascii="Times New Roman" w:eastAsia="Calibri" w:hAnsi="Times New Roman" w:cs="Times New Roman"/>
          <w:sz w:val="24"/>
          <w:szCs w:val="24"/>
        </w:rPr>
        <w:t xml:space="preserve">title: </w:t>
      </w:r>
      <w:r w:rsidRPr="00316D1A">
        <w:rPr>
          <w:rFonts w:ascii="Times New Roman" w:eastAsia="Times New Roman" w:hAnsi="Times New Roman" w:cs="Times New Roman"/>
          <w:color w:val="000000"/>
          <w:sz w:val="24"/>
          <w:szCs w:val="24"/>
        </w:rPr>
        <w:t>The Structural Treatment of Titian’s *Rape of Europa*</w:t>
      </w:r>
    </w:p>
    <w:p w14:paraId="0D90D315" w14:textId="2145C07E" w:rsidR="00B54861" w:rsidRPr="00316D1A" w:rsidRDefault="00B54861" w:rsidP="00316D1A">
      <w:pPr>
        <w:rPr>
          <w:rFonts w:ascii="Times New Roman" w:eastAsia="Calibri" w:hAnsi="Times New Roman" w:cs="Times New Roman"/>
          <w:sz w:val="24"/>
          <w:szCs w:val="24"/>
        </w:rPr>
      </w:pPr>
      <w:r w:rsidRPr="00316D1A">
        <w:rPr>
          <w:rFonts w:ascii="Times New Roman" w:eastAsia="Calibri" w:hAnsi="Times New Roman" w:cs="Times New Roman"/>
          <w:sz w:val="24"/>
          <w:szCs w:val="24"/>
        </w:rPr>
        <w:t xml:space="preserve">subtitle: </w:t>
      </w:r>
      <w:r w:rsidRPr="00316D1A">
        <w:rPr>
          <w:rFonts w:ascii="Times New Roman" w:eastAsia="Times New Roman" w:hAnsi="Times New Roman" w:cs="Times New Roman"/>
          <w:color w:val="000000"/>
          <w:sz w:val="24"/>
          <w:szCs w:val="24"/>
        </w:rPr>
        <w:t>Extending the Life of a Two</w:t>
      </w:r>
      <w:r w:rsidR="00D06E7E" w:rsidRPr="00316D1A">
        <w:rPr>
          <w:rFonts w:ascii="Times New Roman" w:eastAsia="Times New Roman" w:hAnsi="Times New Roman" w:cs="Times New Roman"/>
          <w:color w:val="000000"/>
          <w:sz w:val="24"/>
          <w:szCs w:val="24"/>
        </w:rPr>
        <w:t>-</w:t>
      </w:r>
      <w:r w:rsidRPr="00316D1A">
        <w:rPr>
          <w:rFonts w:ascii="Times New Roman" w:eastAsia="Times New Roman" w:hAnsi="Times New Roman" w:cs="Times New Roman"/>
          <w:color w:val="000000"/>
          <w:sz w:val="24"/>
          <w:szCs w:val="24"/>
        </w:rPr>
        <w:t>Hundred-Year-Old Glue</w:t>
      </w:r>
      <w:r w:rsidR="00D06E7E" w:rsidRPr="00316D1A">
        <w:rPr>
          <w:rFonts w:ascii="Times New Roman" w:eastAsia="Times New Roman" w:hAnsi="Times New Roman" w:cs="Times New Roman"/>
          <w:color w:val="000000"/>
          <w:sz w:val="24"/>
          <w:szCs w:val="24"/>
        </w:rPr>
        <w:t>-</w:t>
      </w:r>
      <w:r w:rsidRPr="00316D1A">
        <w:rPr>
          <w:rFonts w:ascii="Times New Roman" w:eastAsia="Times New Roman" w:hAnsi="Times New Roman" w:cs="Times New Roman"/>
          <w:color w:val="000000"/>
          <w:sz w:val="24"/>
          <w:szCs w:val="24"/>
        </w:rPr>
        <w:t>Paste Lining</w:t>
      </w:r>
    </w:p>
    <w:p w14:paraId="07FE82BB" w14:textId="77777777" w:rsidR="00B54861" w:rsidRPr="00316D1A" w:rsidRDefault="00B54861" w:rsidP="00316D1A">
      <w:pPr>
        <w:rPr>
          <w:rFonts w:ascii="Times New Roman" w:eastAsia="Calibri" w:hAnsi="Times New Roman" w:cs="Times New Roman"/>
          <w:sz w:val="24"/>
          <w:szCs w:val="24"/>
        </w:rPr>
      </w:pPr>
      <w:r w:rsidRPr="00316D1A">
        <w:rPr>
          <w:rFonts w:ascii="Times New Roman" w:eastAsia="Calibri" w:hAnsi="Times New Roman" w:cs="Times New Roman"/>
          <w:sz w:val="24"/>
          <w:szCs w:val="24"/>
        </w:rPr>
        <w:t>contributor:</w:t>
      </w:r>
    </w:p>
    <w:p w14:paraId="49E9F8F4" w14:textId="377A6AAF" w:rsidR="00B54861" w:rsidRPr="00316D1A" w:rsidRDefault="00B54861" w:rsidP="00316D1A">
      <w:pPr>
        <w:numPr>
          <w:ilvl w:val="0"/>
          <w:numId w:val="3"/>
        </w:numPr>
        <w:ind w:left="360"/>
        <w:contextualSpacing/>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first_name</w:t>
      </w:r>
      <w:proofErr w:type="spellEnd"/>
      <w:r w:rsidRPr="00316D1A">
        <w:rPr>
          <w:rFonts w:ascii="Times New Roman" w:eastAsia="Calibri" w:hAnsi="Times New Roman" w:cs="Times New Roman"/>
          <w:sz w:val="24"/>
          <w:szCs w:val="24"/>
        </w:rPr>
        <w:t xml:space="preserve">: </w:t>
      </w:r>
      <w:r w:rsidRPr="00316D1A">
        <w:rPr>
          <w:rFonts w:ascii="Times New Roman" w:eastAsia="Times New Roman" w:hAnsi="Times New Roman" w:cs="Times New Roman"/>
          <w:color w:val="000000"/>
          <w:sz w:val="24"/>
          <w:szCs w:val="24"/>
        </w:rPr>
        <w:t xml:space="preserve">Courtney </w:t>
      </w:r>
    </w:p>
    <w:p w14:paraId="30008B3F" w14:textId="24F65BBB" w:rsidR="00B54861" w:rsidRPr="00316D1A" w:rsidRDefault="00B54861" w:rsidP="00316D1A">
      <w:pPr>
        <w:ind w:left="360"/>
        <w:contextualSpacing/>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last_name</w:t>
      </w:r>
      <w:proofErr w:type="spellEnd"/>
      <w:r w:rsidRPr="00316D1A">
        <w:rPr>
          <w:rFonts w:ascii="Times New Roman" w:eastAsia="Calibri" w:hAnsi="Times New Roman" w:cs="Times New Roman"/>
          <w:sz w:val="24"/>
          <w:szCs w:val="24"/>
        </w:rPr>
        <w:t xml:space="preserve">: </w:t>
      </w:r>
      <w:r w:rsidRPr="00316D1A">
        <w:rPr>
          <w:rFonts w:ascii="Times New Roman" w:eastAsia="Times New Roman" w:hAnsi="Times New Roman" w:cs="Times New Roman"/>
          <w:color w:val="000000"/>
          <w:sz w:val="24"/>
          <w:szCs w:val="24"/>
        </w:rPr>
        <w:t>B</w:t>
      </w:r>
      <w:r w:rsidR="00E51D7E" w:rsidRPr="00316D1A">
        <w:rPr>
          <w:rFonts w:ascii="Times New Roman" w:eastAsia="Times New Roman" w:hAnsi="Times New Roman" w:cs="Times New Roman"/>
          <w:color w:val="000000"/>
          <w:sz w:val="24"/>
          <w:szCs w:val="24"/>
        </w:rPr>
        <w:t>r</w:t>
      </w:r>
      <w:r w:rsidRPr="00316D1A">
        <w:rPr>
          <w:rFonts w:ascii="Times New Roman" w:eastAsia="Times New Roman" w:hAnsi="Times New Roman" w:cs="Times New Roman"/>
          <w:color w:val="000000"/>
          <w:sz w:val="24"/>
          <w:szCs w:val="24"/>
        </w:rPr>
        <w:t>ooks</w:t>
      </w:r>
    </w:p>
    <w:p w14:paraId="1FEACB3A" w14:textId="3DE9D430" w:rsidR="00B54861" w:rsidRPr="00316D1A" w:rsidRDefault="00B54861" w:rsidP="00316D1A">
      <w:pPr>
        <w:ind w:left="360"/>
        <w:contextualSpacing/>
        <w:rPr>
          <w:rFonts w:ascii="Times New Roman" w:eastAsia="Calibri" w:hAnsi="Times New Roman" w:cs="Times New Roman"/>
          <w:sz w:val="24"/>
          <w:szCs w:val="24"/>
        </w:rPr>
      </w:pPr>
      <w:r w:rsidRPr="00316D1A">
        <w:rPr>
          <w:rFonts w:ascii="Times New Roman" w:eastAsia="Calibri" w:hAnsi="Times New Roman" w:cs="Times New Roman"/>
          <w:sz w:val="24"/>
          <w:szCs w:val="24"/>
        </w:rPr>
        <w:t>title: Paintings Conservator</w:t>
      </w:r>
    </w:p>
    <w:p w14:paraId="0D8333A9" w14:textId="33A98DAB" w:rsidR="00B54861" w:rsidRPr="00316D1A" w:rsidRDefault="00B54861" w:rsidP="00316D1A">
      <w:pPr>
        <w:ind w:left="360"/>
        <w:contextualSpacing/>
        <w:rPr>
          <w:rFonts w:ascii="Times New Roman" w:eastAsia="Calibri" w:hAnsi="Times New Roman" w:cs="Times New Roman"/>
          <w:sz w:val="24"/>
          <w:szCs w:val="24"/>
        </w:rPr>
      </w:pPr>
      <w:r w:rsidRPr="00316D1A">
        <w:rPr>
          <w:rFonts w:ascii="Times New Roman" w:eastAsia="Calibri" w:hAnsi="Times New Roman" w:cs="Times New Roman"/>
          <w:sz w:val="24"/>
          <w:szCs w:val="24"/>
        </w:rPr>
        <w:t>affiliation: St. Louis Art Museum</w:t>
      </w:r>
    </w:p>
    <w:p w14:paraId="05402FB6" w14:textId="3EF87CED" w:rsidR="00B54861" w:rsidRPr="00316D1A" w:rsidRDefault="00B54861" w:rsidP="00316D1A">
      <w:pPr>
        <w:numPr>
          <w:ilvl w:val="0"/>
          <w:numId w:val="3"/>
        </w:numPr>
        <w:ind w:left="360"/>
        <w:contextualSpacing/>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first_name</w:t>
      </w:r>
      <w:proofErr w:type="spellEnd"/>
      <w:r w:rsidRPr="00316D1A">
        <w:rPr>
          <w:rFonts w:ascii="Times New Roman" w:eastAsia="Calibri" w:hAnsi="Times New Roman" w:cs="Times New Roman"/>
          <w:sz w:val="24"/>
          <w:szCs w:val="24"/>
        </w:rPr>
        <w:t xml:space="preserve">: </w:t>
      </w:r>
      <w:r w:rsidRPr="00316D1A">
        <w:rPr>
          <w:rFonts w:ascii="Times New Roman" w:eastAsia="Times New Roman" w:hAnsi="Times New Roman" w:cs="Times New Roman"/>
          <w:color w:val="000000"/>
          <w:sz w:val="24"/>
          <w:szCs w:val="24"/>
        </w:rPr>
        <w:t xml:space="preserve">Corrine </w:t>
      </w:r>
    </w:p>
    <w:p w14:paraId="0A730DCC" w14:textId="5DDD6763" w:rsidR="00B54861" w:rsidRPr="00316D1A" w:rsidRDefault="00B54861" w:rsidP="00316D1A">
      <w:pPr>
        <w:ind w:left="360"/>
        <w:contextualSpacing/>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last_name</w:t>
      </w:r>
      <w:proofErr w:type="spellEnd"/>
      <w:r w:rsidRPr="00316D1A">
        <w:rPr>
          <w:rFonts w:ascii="Times New Roman" w:eastAsia="Calibri" w:hAnsi="Times New Roman" w:cs="Times New Roman"/>
          <w:sz w:val="24"/>
          <w:szCs w:val="24"/>
        </w:rPr>
        <w:t xml:space="preserve">: </w:t>
      </w:r>
      <w:r w:rsidRPr="00316D1A">
        <w:rPr>
          <w:rFonts w:ascii="Times New Roman" w:eastAsia="Times New Roman" w:hAnsi="Times New Roman" w:cs="Times New Roman"/>
          <w:color w:val="000000"/>
          <w:sz w:val="24"/>
          <w:szCs w:val="24"/>
        </w:rPr>
        <w:t>Long</w:t>
      </w:r>
    </w:p>
    <w:p w14:paraId="7AE4F2D1" w14:textId="65D07E71" w:rsidR="00B54861" w:rsidRPr="00316D1A" w:rsidRDefault="00B54861" w:rsidP="00316D1A">
      <w:pPr>
        <w:ind w:left="360"/>
        <w:contextualSpacing/>
        <w:rPr>
          <w:rFonts w:ascii="Times New Roman" w:eastAsia="Calibri" w:hAnsi="Times New Roman" w:cs="Times New Roman"/>
          <w:sz w:val="24"/>
          <w:szCs w:val="24"/>
        </w:rPr>
      </w:pPr>
      <w:r w:rsidRPr="00316D1A">
        <w:rPr>
          <w:rFonts w:ascii="Times New Roman" w:eastAsia="Calibri" w:hAnsi="Times New Roman" w:cs="Times New Roman"/>
          <w:sz w:val="24"/>
          <w:szCs w:val="24"/>
        </w:rPr>
        <w:t xml:space="preserve">title: Assistant Paintings Conservator </w:t>
      </w:r>
    </w:p>
    <w:p w14:paraId="3C444678" w14:textId="1F359637" w:rsidR="00B54861" w:rsidRPr="00316D1A" w:rsidRDefault="00B54861" w:rsidP="00316D1A">
      <w:pPr>
        <w:ind w:left="360"/>
        <w:contextualSpacing/>
        <w:rPr>
          <w:rFonts w:ascii="Times New Roman" w:eastAsia="Calibri" w:hAnsi="Times New Roman" w:cs="Times New Roman"/>
          <w:sz w:val="24"/>
          <w:szCs w:val="24"/>
        </w:rPr>
      </w:pPr>
      <w:r w:rsidRPr="00316D1A">
        <w:rPr>
          <w:rFonts w:ascii="Times New Roman" w:eastAsia="Calibri" w:hAnsi="Times New Roman" w:cs="Times New Roman"/>
          <w:sz w:val="24"/>
          <w:szCs w:val="24"/>
        </w:rPr>
        <w:t xml:space="preserve">affiliation: Gianfranco </w:t>
      </w:r>
      <w:proofErr w:type="spellStart"/>
      <w:r w:rsidRPr="00316D1A">
        <w:rPr>
          <w:rFonts w:ascii="Times New Roman" w:eastAsia="Calibri" w:hAnsi="Times New Roman" w:cs="Times New Roman"/>
          <w:sz w:val="24"/>
          <w:szCs w:val="24"/>
        </w:rPr>
        <w:t>Pocobene</w:t>
      </w:r>
      <w:proofErr w:type="spellEnd"/>
      <w:r w:rsidRPr="00316D1A">
        <w:rPr>
          <w:rFonts w:ascii="Times New Roman" w:eastAsia="Calibri" w:hAnsi="Times New Roman" w:cs="Times New Roman"/>
          <w:sz w:val="24"/>
          <w:szCs w:val="24"/>
        </w:rPr>
        <w:t xml:space="preserve"> Studio</w:t>
      </w:r>
    </w:p>
    <w:p w14:paraId="22503DE4" w14:textId="1C2BA641" w:rsidR="00B54861" w:rsidRPr="00316D1A" w:rsidRDefault="00B54861" w:rsidP="00316D1A">
      <w:pPr>
        <w:numPr>
          <w:ilvl w:val="0"/>
          <w:numId w:val="3"/>
        </w:numPr>
        <w:ind w:left="360"/>
        <w:contextualSpacing/>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first_name</w:t>
      </w:r>
      <w:proofErr w:type="spellEnd"/>
      <w:r w:rsidRPr="00316D1A">
        <w:rPr>
          <w:rFonts w:ascii="Times New Roman" w:eastAsia="Calibri" w:hAnsi="Times New Roman" w:cs="Times New Roman"/>
          <w:sz w:val="24"/>
          <w:szCs w:val="24"/>
        </w:rPr>
        <w:t xml:space="preserve">: </w:t>
      </w:r>
      <w:r w:rsidRPr="00316D1A">
        <w:rPr>
          <w:rFonts w:ascii="Times New Roman" w:eastAsia="Times New Roman" w:hAnsi="Times New Roman" w:cs="Times New Roman"/>
          <w:color w:val="000000"/>
          <w:sz w:val="24"/>
          <w:szCs w:val="24"/>
        </w:rPr>
        <w:t xml:space="preserve">Gianfranco </w:t>
      </w:r>
    </w:p>
    <w:p w14:paraId="7B631490" w14:textId="5195C96E" w:rsidR="00B54861" w:rsidRPr="00316D1A" w:rsidRDefault="00B54861" w:rsidP="00316D1A">
      <w:pPr>
        <w:ind w:left="360"/>
        <w:contextualSpacing/>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last_name</w:t>
      </w:r>
      <w:proofErr w:type="spellEnd"/>
      <w:r w:rsidRPr="00316D1A">
        <w:rPr>
          <w:rFonts w:ascii="Times New Roman" w:eastAsia="Calibri" w:hAnsi="Times New Roman" w:cs="Times New Roman"/>
          <w:sz w:val="24"/>
          <w:szCs w:val="24"/>
        </w:rPr>
        <w:t xml:space="preserve">: </w:t>
      </w:r>
      <w:proofErr w:type="spellStart"/>
      <w:r w:rsidRPr="00316D1A">
        <w:rPr>
          <w:rFonts w:ascii="Times New Roman" w:eastAsia="Times New Roman" w:hAnsi="Times New Roman" w:cs="Times New Roman"/>
          <w:color w:val="000000"/>
          <w:sz w:val="24"/>
          <w:szCs w:val="24"/>
        </w:rPr>
        <w:t>Pocobene</w:t>
      </w:r>
      <w:proofErr w:type="spellEnd"/>
    </w:p>
    <w:p w14:paraId="2318D61F" w14:textId="07DF5400" w:rsidR="00B54861" w:rsidRPr="00316D1A" w:rsidRDefault="00B54861" w:rsidP="00316D1A">
      <w:pPr>
        <w:ind w:left="360"/>
        <w:contextualSpacing/>
        <w:rPr>
          <w:rFonts w:ascii="Times New Roman" w:eastAsia="Calibri" w:hAnsi="Times New Roman" w:cs="Times New Roman"/>
          <w:sz w:val="24"/>
          <w:szCs w:val="24"/>
        </w:rPr>
      </w:pPr>
      <w:r w:rsidRPr="00316D1A">
        <w:rPr>
          <w:rFonts w:ascii="Times New Roman" w:eastAsia="Calibri" w:hAnsi="Times New Roman" w:cs="Times New Roman"/>
          <w:sz w:val="24"/>
          <w:szCs w:val="24"/>
        </w:rPr>
        <w:t>title: Chief Paintings and Research Conservator</w:t>
      </w:r>
    </w:p>
    <w:p w14:paraId="0ADB15D8" w14:textId="3A333200" w:rsidR="00B54861" w:rsidRPr="00316D1A" w:rsidRDefault="00B54861" w:rsidP="00316D1A">
      <w:pPr>
        <w:ind w:left="360"/>
        <w:contextualSpacing/>
        <w:rPr>
          <w:rFonts w:ascii="Times New Roman" w:eastAsia="Calibri" w:hAnsi="Times New Roman" w:cs="Times New Roman"/>
          <w:sz w:val="24"/>
          <w:szCs w:val="24"/>
        </w:rPr>
      </w:pPr>
      <w:r w:rsidRPr="00316D1A">
        <w:rPr>
          <w:rFonts w:ascii="Times New Roman" w:eastAsia="Calibri" w:hAnsi="Times New Roman" w:cs="Times New Roman"/>
          <w:sz w:val="24"/>
          <w:szCs w:val="24"/>
        </w:rPr>
        <w:t>affiliation: Isabella Stewart Gardner Museum, Boston</w:t>
      </w:r>
    </w:p>
    <w:p w14:paraId="53B6EDE6" w14:textId="77777777" w:rsidR="00B54861" w:rsidRPr="00316D1A" w:rsidRDefault="00B54861" w:rsidP="00316D1A">
      <w:pPr>
        <w:rPr>
          <w:rFonts w:ascii="Times New Roman" w:eastAsia="Calibri" w:hAnsi="Times New Roman" w:cs="Times New Roman"/>
          <w:sz w:val="24"/>
          <w:szCs w:val="24"/>
        </w:rPr>
      </w:pPr>
      <w:r w:rsidRPr="00316D1A">
        <w:rPr>
          <w:rFonts w:ascii="Times New Roman" w:eastAsia="Calibri" w:hAnsi="Times New Roman" w:cs="Times New Roman"/>
          <w:sz w:val="24"/>
          <w:szCs w:val="24"/>
        </w:rPr>
        <w:t>keywords:</w:t>
      </w:r>
    </w:p>
    <w:p w14:paraId="0C983EDE" w14:textId="071BB6A3" w:rsidR="00645DE6" w:rsidRPr="00316D1A" w:rsidRDefault="00B54861" w:rsidP="00316D1A">
      <w:pPr>
        <w:rPr>
          <w:rFonts w:ascii="Times New Roman" w:hAnsi="Times New Roman" w:cs="Times New Roman"/>
          <w:sz w:val="24"/>
          <w:szCs w:val="24"/>
        </w:rPr>
      </w:pPr>
      <w:r w:rsidRPr="00316D1A">
        <w:rPr>
          <w:rFonts w:ascii="Times New Roman" w:eastAsia="Calibri" w:hAnsi="Times New Roman" w:cs="Times New Roman"/>
          <w:sz w:val="24"/>
          <w:szCs w:val="24"/>
        </w:rPr>
        <w:t>abstract:</w:t>
      </w:r>
      <w:r w:rsidR="00316D1A">
        <w:rPr>
          <w:rFonts w:ascii="Times New Roman" w:eastAsia="Calibri" w:hAnsi="Times New Roman" w:cs="Times New Roman"/>
          <w:sz w:val="24"/>
          <w:szCs w:val="24"/>
        </w:rPr>
        <w:t xml:space="preserve"> </w:t>
      </w:r>
      <w:r w:rsidR="00645DE6" w:rsidRPr="00316D1A">
        <w:rPr>
          <w:rFonts w:ascii="Times New Roman" w:hAnsi="Times New Roman" w:cs="Times New Roman"/>
          <w:sz w:val="24"/>
          <w:szCs w:val="24"/>
        </w:rPr>
        <w:t xml:space="preserve">In preparation for a multivenue loan and the rigors of trans-Atlantic travel, Titian’s </w:t>
      </w:r>
      <w:r w:rsidR="00645DE6" w:rsidRPr="00316D1A">
        <w:rPr>
          <w:rFonts w:ascii="Times New Roman" w:hAnsi="Times New Roman" w:cs="Times New Roman"/>
          <w:i/>
          <w:sz w:val="24"/>
          <w:szCs w:val="24"/>
        </w:rPr>
        <w:t>Rape of Europa</w:t>
      </w:r>
      <w:r w:rsidR="00645DE6" w:rsidRPr="00316D1A">
        <w:rPr>
          <w:rFonts w:ascii="Times New Roman" w:hAnsi="Times New Roman" w:cs="Times New Roman"/>
          <w:sz w:val="24"/>
          <w:szCs w:val="24"/>
        </w:rPr>
        <w:t xml:space="preserve"> underwent a structural treatment in 2018. Remarkably, the painting retains what appears to be a late</w:t>
      </w:r>
      <w:r w:rsidR="00FB6CB4" w:rsidRPr="00316D1A">
        <w:rPr>
          <w:rFonts w:ascii="Times New Roman" w:hAnsi="Times New Roman" w:cs="Times New Roman"/>
          <w:sz w:val="24"/>
          <w:szCs w:val="24"/>
        </w:rPr>
        <w:t>-eighteenth-</w:t>
      </w:r>
      <w:r w:rsidR="00645DE6" w:rsidRPr="00316D1A">
        <w:rPr>
          <w:rFonts w:ascii="Times New Roman" w:hAnsi="Times New Roman" w:cs="Times New Roman"/>
          <w:sz w:val="24"/>
          <w:szCs w:val="24"/>
        </w:rPr>
        <w:t>century glue</w:t>
      </w:r>
      <w:r w:rsidR="00FB6CB4" w:rsidRPr="00316D1A">
        <w:rPr>
          <w:rFonts w:ascii="Times New Roman" w:hAnsi="Times New Roman" w:cs="Times New Roman"/>
          <w:sz w:val="24"/>
          <w:szCs w:val="24"/>
        </w:rPr>
        <w:t>-</w:t>
      </w:r>
      <w:r w:rsidR="00645DE6" w:rsidRPr="00316D1A">
        <w:rPr>
          <w:rFonts w:ascii="Times New Roman" w:hAnsi="Times New Roman" w:cs="Times New Roman"/>
          <w:sz w:val="24"/>
          <w:szCs w:val="24"/>
        </w:rPr>
        <w:t>paste lining. While the painted surface was stable, it was observed that sections of the lining canvas had detached along the edges of the cropped original canvas support and that the painting was also extremely loose on its strainer. Although the notion of relining was considered, it was decided to preserve the old glue</w:t>
      </w:r>
      <w:r w:rsidR="00D06E7E" w:rsidRPr="00316D1A">
        <w:rPr>
          <w:rFonts w:ascii="Times New Roman" w:hAnsi="Times New Roman" w:cs="Times New Roman"/>
          <w:sz w:val="24"/>
          <w:szCs w:val="24"/>
        </w:rPr>
        <w:t>-</w:t>
      </w:r>
      <w:r w:rsidR="00645DE6" w:rsidRPr="00316D1A">
        <w:rPr>
          <w:rFonts w:ascii="Times New Roman" w:hAnsi="Times New Roman" w:cs="Times New Roman"/>
          <w:sz w:val="24"/>
          <w:szCs w:val="24"/>
        </w:rPr>
        <w:t>paste lining.</w:t>
      </w:r>
      <w:r w:rsidR="00FB6CB4" w:rsidRPr="00316D1A">
        <w:rPr>
          <w:rFonts w:ascii="Times New Roman" w:hAnsi="Times New Roman" w:cs="Times New Roman"/>
          <w:sz w:val="24"/>
          <w:szCs w:val="24"/>
        </w:rPr>
        <w:t xml:space="preserve"> </w:t>
      </w:r>
      <w:r w:rsidR="00645DE6" w:rsidRPr="00316D1A">
        <w:rPr>
          <w:rFonts w:ascii="Times New Roman" w:hAnsi="Times New Roman" w:cs="Times New Roman"/>
          <w:sz w:val="24"/>
          <w:szCs w:val="24"/>
        </w:rPr>
        <w:t>The strainer, dating from the time of the lining procedure, was in poor structural condition</w:t>
      </w:r>
      <w:r w:rsidR="00FB6CB4" w:rsidRPr="00316D1A">
        <w:rPr>
          <w:rFonts w:ascii="Times New Roman" w:hAnsi="Times New Roman" w:cs="Times New Roman"/>
          <w:sz w:val="24"/>
          <w:szCs w:val="24"/>
        </w:rPr>
        <w:t>,</w:t>
      </w:r>
      <w:r w:rsidR="00645DE6" w:rsidRPr="00316D1A">
        <w:rPr>
          <w:rFonts w:ascii="Times New Roman" w:hAnsi="Times New Roman" w:cs="Times New Roman"/>
          <w:sz w:val="24"/>
          <w:szCs w:val="24"/>
        </w:rPr>
        <w:t xml:space="preserve"> exhibiting severe bowing of the cross</w:t>
      </w:r>
      <w:r w:rsidR="00FB6CB4" w:rsidRPr="00316D1A">
        <w:rPr>
          <w:rFonts w:ascii="Times New Roman" w:hAnsi="Times New Roman" w:cs="Times New Roman"/>
          <w:sz w:val="24"/>
          <w:szCs w:val="24"/>
        </w:rPr>
        <w:t xml:space="preserve"> </w:t>
      </w:r>
      <w:r w:rsidR="00645DE6" w:rsidRPr="00316D1A">
        <w:rPr>
          <w:rFonts w:ascii="Times New Roman" w:hAnsi="Times New Roman" w:cs="Times New Roman"/>
          <w:sz w:val="24"/>
          <w:szCs w:val="24"/>
        </w:rPr>
        <w:t>members, extremely weak corner joints</w:t>
      </w:r>
      <w:r w:rsidR="00FB6CB4" w:rsidRPr="00316D1A">
        <w:rPr>
          <w:rFonts w:ascii="Times New Roman" w:hAnsi="Times New Roman" w:cs="Times New Roman"/>
          <w:sz w:val="24"/>
          <w:szCs w:val="24"/>
        </w:rPr>
        <w:t>,</w:t>
      </w:r>
      <w:r w:rsidR="00645DE6" w:rsidRPr="00316D1A">
        <w:rPr>
          <w:rFonts w:ascii="Times New Roman" w:hAnsi="Times New Roman" w:cs="Times New Roman"/>
          <w:sz w:val="24"/>
          <w:szCs w:val="24"/>
        </w:rPr>
        <w:t xml:space="preserve"> and </w:t>
      </w:r>
      <w:bookmarkStart w:id="0" w:name="_Hlk105072094"/>
      <w:r w:rsidR="00645DE6" w:rsidRPr="00316D1A">
        <w:rPr>
          <w:rFonts w:ascii="Times New Roman" w:hAnsi="Times New Roman" w:cs="Times New Roman"/>
          <w:sz w:val="24"/>
          <w:szCs w:val="24"/>
        </w:rPr>
        <w:t xml:space="preserve">woodworm </w:t>
      </w:r>
      <w:bookmarkEnd w:id="0"/>
      <w:r w:rsidR="00645DE6" w:rsidRPr="00316D1A">
        <w:rPr>
          <w:rFonts w:ascii="Times New Roman" w:hAnsi="Times New Roman" w:cs="Times New Roman"/>
          <w:sz w:val="24"/>
          <w:szCs w:val="24"/>
        </w:rPr>
        <w:t xml:space="preserve">damage. As these condition problems precluded </w:t>
      </w:r>
      <w:r w:rsidR="00FB6CB4" w:rsidRPr="00316D1A">
        <w:rPr>
          <w:rFonts w:ascii="Times New Roman" w:hAnsi="Times New Roman" w:cs="Times New Roman"/>
          <w:sz w:val="24"/>
          <w:szCs w:val="24"/>
        </w:rPr>
        <w:t>the original strainer</w:t>
      </w:r>
      <w:r w:rsidR="001C616A" w:rsidRPr="00316D1A">
        <w:rPr>
          <w:rFonts w:ascii="Times New Roman" w:hAnsi="Times New Roman" w:cs="Times New Roman"/>
          <w:sz w:val="24"/>
          <w:szCs w:val="24"/>
        </w:rPr>
        <w:t>’</w:t>
      </w:r>
      <w:r w:rsidR="00FB6CB4" w:rsidRPr="00316D1A">
        <w:rPr>
          <w:rFonts w:ascii="Times New Roman" w:hAnsi="Times New Roman" w:cs="Times New Roman"/>
          <w:sz w:val="24"/>
          <w:szCs w:val="24"/>
        </w:rPr>
        <w:t>s</w:t>
      </w:r>
      <w:r w:rsidR="00645DE6" w:rsidRPr="00316D1A">
        <w:rPr>
          <w:rFonts w:ascii="Times New Roman" w:hAnsi="Times New Roman" w:cs="Times New Roman"/>
          <w:sz w:val="24"/>
          <w:szCs w:val="24"/>
        </w:rPr>
        <w:t xml:space="preserve"> reuse, a new modified stretcher system</w:t>
      </w:r>
      <w:r w:rsidR="001C616A" w:rsidRPr="00316D1A">
        <w:rPr>
          <w:rFonts w:ascii="Times New Roman" w:hAnsi="Times New Roman" w:cs="Times New Roman"/>
          <w:sz w:val="24"/>
          <w:szCs w:val="24"/>
        </w:rPr>
        <w:t>,</w:t>
      </w:r>
      <w:r w:rsidR="00645DE6" w:rsidRPr="00316D1A">
        <w:rPr>
          <w:rFonts w:ascii="Times New Roman" w:hAnsi="Times New Roman" w:cs="Times New Roman"/>
          <w:sz w:val="24"/>
          <w:szCs w:val="24"/>
        </w:rPr>
        <w:t xml:space="preserve"> incorporating lightweight, rigid panel inserts and a loose</w:t>
      </w:r>
      <w:r w:rsidR="001C616A" w:rsidRPr="00316D1A">
        <w:rPr>
          <w:rFonts w:ascii="Times New Roman" w:hAnsi="Times New Roman" w:cs="Times New Roman"/>
          <w:sz w:val="24"/>
          <w:szCs w:val="24"/>
        </w:rPr>
        <w:t>-</w:t>
      </w:r>
      <w:r w:rsidR="00645DE6" w:rsidRPr="00316D1A">
        <w:rPr>
          <w:rFonts w:ascii="Times New Roman" w:hAnsi="Times New Roman" w:cs="Times New Roman"/>
          <w:sz w:val="24"/>
          <w:szCs w:val="24"/>
        </w:rPr>
        <w:t>lining fabric</w:t>
      </w:r>
      <w:r w:rsidR="001C616A" w:rsidRPr="00316D1A">
        <w:rPr>
          <w:rFonts w:ascii="Times New Roman" w:hAnsi="Times New Roman" w:cs="Times New Roman"/>
          <w:sz w:val="24"/>
          <w:szCs w:val="24"/>
        </w:rPr>
        <w:t>,</w:t>
      </w:r>
      <w:r w:rsidR="00645DE6" w:rsidRPr="00316D1A">
        <w:rPr>
          <w:rFonts w:ascii="Times New Roman" w:hAnsi="Times New Roman" w:cs="Times New Roman"/>
          <w:sz w:val="24"/>
          <w:szCs w:val="24"/>
        </w:rPr>
        <w:t xml:space="preserve"> was employed to support the painting.</w:t>
      </w:r>
    </w:p>
    <w:p w14:paraId="30E8DE80" w14:textId="77691D87" w:rsidR="00B54861" w:rsidRPr="00316D1A" w:rsidRDefault="00B54861" w:rsidP="00316D1A">
      <w:pPr>
        <w:rPr>
          <w:rFonts w:ascii="Times New Roman" w:eastAsia="Calibri" w:hAnsi="Times New Roman" w:cs="Times New Roman"/>
          <w:sz w:val="24"/>
          <w:szCs w:val="24"/>
        </w:rPr>
      </w:pPr>
      <w:proofErr w:type="spellStart"/>
      <w:r w:rsidRPr="00316D1A">
        <w:rPr>
          <w:rFonts w:ascii="Times New Roman" w:eastAsia="Calibri" w:hAnsi="Times New Roman" w:cs="Times New Roman"/>
          <w:sz w:val="24"/>
          <w:szCs w:val="24"/>
        </w:rPr>
        <w:t>short</w:t>
      </w:r>
      <w:r w:rsidR="00CC791D">
        <w:rPr>
          <w:rFonts w:ascii="Times New Roman" w:eastAsia="Calibri" w:hAnsi="Times New Roman" w:cs="Times New Roman"/>
          <w:sz w:val="24"/>
          <w:szCs w:val="24"/>
        </w:rPr>
        <w:t>_</w:t>
      </w:r>
      <w:r w:rsidRPr="00316D1A">
        <w:rPr>
          <w:rFonts w:ascii="Times New Roman" w:eastAsia="Calibri" w:hAnsi="Times New Roman" w:cs="Times New Roman"/>
          <w:sz w:val="24"/>
          <w:szCs w:val="24"/>
        </w:rPr>
        <w:t>title</w:t>
      </w:r>
      <w:proofErr w:type="spellEnd"/>
      <w:r w:rsidRPr="00316D1A">
        <w:rPr>
          <w:rFonts w:ascii="Times New Roman" w:eastAsia="Calibri" w:hAnsi="Times New Roman" w:cs="Times New Roman"/>
          <w:sz w:val="24"/>
          <w:szCs w:val="24"/>
        </w:rPr>
        <w:t xml:space="preserve">: </w:t>
      </w:r>
      <w:r w:rsidRPr="00316D1A">
        <w:rPr>
          <w:rFonts w:ascii="Times New Roman" w:eastAsia="Times New Roman" w:hAnsi="Times New Roman" w:cs="Times New Roman"/>
          <w:color w:val="000000"/>
          <w:sz w:val="24"/>
          <w:szCs w:val="24"/>
        </w:rPr>
        <w:t>Structural Treatment of Titian’s *Rape of Europa*</w:t>
      </w:r>
    </w:p>
    <w:p w14:paraId="461E8B78" w14:textId="77777777" w:rsidR="00135F31" w:rsidRPr="00EE4DA4" w:rsidRDefault="00135F31" w:rsidP="00316D1A">
      <w:pPr>
        <w:spacing w:line="480" w:lineRule="auto"/>
        <w:rPr>
          <w:rFonts w:ascii="Times New Roman" w:eastAsia="Times New Roman" w:hAnsi="Times New Roman" w:cs="Times New Roman"/>
          <w:sz w:val="24"/>
          <w:szCs w:val="24"/>
        </w:rPr>
      </w:pPr>
    </w:p>
    <w:p w14:paraId="5148DBCD" w14:textId="77777777" w:rsidR="00316D1A" w:rsidRDefault="00316D1A" w:rsidP="00316D1A">
      <w:pPr>
        <w:pStyle w:val="Heading1"/>
      </w:pPr>
    </w:p>
    <w:p w14:paraId="174D415D" w14:textId="6D357109" w:rsidR="0024727F" w:rsidRPr="00EE4DA4" w:rsidRDefault="00316D1A" w:rsidP="00316D1A">
      <w:pPr>
        <w:pStyle w:val="Heading1"/>
      </w:pPr>
      <w:r w:rsidRPr="00316D1A">
        <w:rPr>
          <w:b w:val="0"/>
          <w:bCs w:val="0"/>
          <w:highlight w:val="yellow"/>
        </w:rPr>
        <w:t>&lt;A-head&gt;</w:t>
      </w:r>
      <w:r>
        <w:t xml:space="preserve"> </w:t>
      </w:r>
      <w:r w:rsidR="0024727F" w:rsidRPr="00EE4DA4">
        <w:t>Introduction</w:t>
      </w:r>
    </w:p>
    <w:p w14:paraId="09D14E21" w14:textId="363E6952" w:rsidR="0024727F" w:rsidRPr="00EE4DA4" w:rsidRDefault="0024727F" w:rsidP="00316D1A">
      <w:pPr>
        <w:spacing w:line="480" w:lineRule="auto"/>
        <w:rPr>
          <w:rFonts w:ascii="Times New Roman" w:eastAsia="Times New Roman" w:hAnsi="Times New Roman" w:cs="Times New Roman"/>
          <w:sz w:val="24"/>
          <w:szCs w:val="24"/>
        </w:rPr>
      </w:pPr>
      <w:r w:rsidRPr="00AB1EB8">
        <w:rPr>
          <w:rFonts w:ascii="Times New Roman" w:eastAsia="Times New Roman" w:hAnsi="Times New Roman" w:cs="Times New Roman"/>
          <w:i/>
          <w:iCs/>
          <w:color w:val="000000"/>
          <w:sz w:val="24"/>
          <w:szCs w:val="24"/>
        </w:rPr>
        <w:t>The Rape of Europa</w:t>
      </w:r>
      <w:r w:rsidRPr="00EE4DA4">
        <w:rPr>
          <w:rFonts w:ascii="Times New Roman" w:eastAsia="Times New Roman" w:hAnsi="Times New Roman" w:cs="Times New Roman"/>
          <w:color w:val="000000"/>
          <w:sz w:val="24"/>
          <w:szCs w:val="24"/>
        </w:rPr>
        <w:t xml:space="preserve"> (1560</w:t>
      </w:r>
      <w:r w:rsidR="00AB1EB8">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1562), is one of six canvasses from Titian’s</w:t>
      </w:r>
      <w:r w:rsidR="006717DA">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 xml:space="preserve">seminal </w:t>
      </w:r>
      <w:proofErr w:type="spellStart"/>
      <w:r w:rsidR="00510D81">
        <w:rPr>
          <w:rFonts w:ascii="Times New Roman" w:eastAsia="Times New Roman" w:hAnsi="Times New Roman" w:cs="Times New Roman"/>
          <w:color w:val="000000"/>
          <w:sz w:val="24"/>
          <w:szCs w:val="24"/>
        </w:rPr>
        <w:t>P</w:t>
      </w:r>
      <w:r w:rsidRPr="00EE4DA4">
        <w:rPr>
          <w:rFonts w:ascii="Times New Roman" w:eastAsia="Times New Roman" w:hAnsi="Times New Roman" w:cs="Times New Roman"/>
          <w:color w:val="000000"/>
          <w:sz w:val="24"/>
          <w:szCs w:val="24"/>
        </w:rPr>
        <w:t>oesie</w:t>
      </w:r>
      <w:proofErr w:type="spellEnd"/>
      <w:r w:rsidRPr="00EE4DA4">
        <w:rPr>
          <w:rFonts w:ascii="Times New Roman" w:eastAsia="Times New Roman" w:hAnsi="Times New Roman" w:cs="Times New Roman"/>
          <w:color w:val="000000"/>
          <w:sz w:val="24"/>
          <w:szCs w:val="24"/>
        </w:rPr>
        <w:t xml:space="preserve"> paintings</w:t>
      </w:r>
      <w:r w:rsidR="00FB20D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commissioned by Philip II of Spain.</w:t>
      </w:r>
      <w:r w:rsidR="00AB1EB8">
        <w:rPr>
          <w:rStyle w:val="EndnoteReference"/>
          <w:rFonts w:ascii="Times New Roman" w:eastAsia="Times New Roman" w:hAnsi="Times New Roman" w:cs="Times New Roman"/>
          <w:color w:val="000000"/>
          <w:sz w:val="24"/>
          <w:szCs w:val="24"/>
        </w:rPr>
        <w:endnoteReference w:id="1"/>
      </w:r>
      <w:r w:rsidRPr="00EE4DA4">
        <w:rPr>
          <w:rFonts w:ascii="Times New Roman" w:eastAsia="Times New Roman" w:hAnsi="Times New Roman" w:cs="Times New Roman"/>
          <w:color w:val="000000"/>
          <w:sz w:val="24"/>
          <w:szCs w:val="24"/>
        </w:rPr>
        <w:t xml:space="preserve"> Inspired by Ovid’s </w:t>
      </w:r>
      <w:r w:rsidRPr="006D74E1">
        <w:rPr>
          <w:rFonts w:ascii="Times New Roman" w:eastAsia="Times New Roman" w:hAnsi="Times New Roman" w:cs="Times New Roman"/>
          <w:i/>
          <w:iCs/>
          <w:color w:val="000000"/>
          <w:sz w:val="24"/>
          <w:szCs w:val="24"/>
        </w:rPr>
        <w:t>Metamorphoses,</w:t>
      </w:r>
      <w:r w:rsidRPr="00EE4DA4">
        <w:rPr>
          <w:rFonts w:ascii="Times New Roman" w:eastAsia="Times New Roman" w:hAnsi="Times New Roman" w:cs="Times New Roman"/>
          <w:color w:val="000000"/>
          <w:sz w:val="24"/>
          <w:szCs w:val="24"/>
        </w:rPr>
        <w:t xml:space="preserve"> the mythological painting depicts the moment of Europa’s abduction by Jupiter</w:t>
      </w:r>
      <w:r w:rsidR="00FB20D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who took the form of a bull and carried her off to Crete. Where and how Philip II displayed the </w:t>
      </w:r>
      <w:proofErr w:type="spellStart"/>
      <w:r w:rsidR="00510D81">
        <w:rPr>
          <w:rFonts w:ascii="Times New Roman" w:eastAsia="Times New Roman" w:hAnsi="Times New Roman" w:cs="Times New Roman"/>
          <w:color w:val="000000"/>
          <w:sz w:val="24"/>
          <w:szCs w:val="24"/>
        </w:rPr>
        <w:t>P</w:t>
      </w:r>
      <w:r w:rsidRPr="00EE4DA4">
        <w:rPr>
          <w:rFonts w:ascii="Times New Roman" w:eastAsia="Times New Roman" w:hAnsi="Times New Roman" w:cs="Times New Roman"/>
          <w:color w:val="000000"/>
          <w:sz w:val="24"/>
          <w:szCs w:val="24"/>
        </w:rPr>
        <w:t>oesie</w:t>
      </w:r>
      <w:proofErr w:type="spellEnd"/>
      <w:r w:rsidR="00510D81">
        <w:rPr>
          <w:rFonts w:ascii="Times New Roman" w:eastAsia="Times New Roman" w:hAnsi="Times New Roman" w:cs="Times New Roman"/>
          <w:color w:val="000000"/>
          <w:sz w:val="24"/>
          <w:szCs w:val="24"/>
        </w:rPr>
        <w:t xml:space="preserve"> series</w:t>
      </w:r>
      <w:r w:rsidRPr="00EE4DA4">
        <w:rPr>
          <w:rFonts w:ascii="Times New Roman" w:eastAsia="Times New Roman" w:hAnsi="Times New Roman" w:cs="Times New Roman"/>
          <w:color w:val="000000"/>
          <w:sz w:val="24"/>
          <w:szCs w:val="24"/>
        </w:rPr>
        <w:t xml:space="preserve"> in Madrid remains unclear</w:t>
      </w:r>
      <w:r w:rsidR="00FB20D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but by 1707 </w:t>
      </w:r>
      <w:r w:rsidRPr="006D74E1">
        <w:rPr>
          <w:rFonts w:ascii="Times New Roman" w:eastAsia="Times New Roman" w:hAnsi="Times New Roman" w:cs="Times New Roman"/>
          <w:i/>
          <w:iCs/>
          <w:color w:val="000000"/>
          <w:sz w:val="24"/>
          <w:szCs w:val="24"/>
        </w:rPr>
        <w:t>Europa</w:t>
      </w:r>
      <w:r w:rsidRPr="00EE4DA4">
        <w:rPr>
          <w:rFonts w:ascii="Times New Roman" w:eastAsia="Times New Roman" w:hAnsi="Times New Roman" w:cs="Times New Roman"/>
          <w:color w:val="000000"/>
          <w:sz w:val="24"/>
          <w:szCs w:val="24"/>
        </w:rPr>
        <w:t xml:space="preserve"> was in the collection of Philippe II, Duke of Orléans, in Paris. In 1793</w:t>
      </w:r>
      <w:r w:rsidR="00FB20D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t>
      </w:r>
      <w:r w:rsidRPr="006D74E1">
        <w:rPr>
          <w:rFonts w:ascii="Times New Roman" w:eastAsia="Times New Roman" w:hAnsi="Times New Roman" w:cs="Times New Roman"/>
          <w:i/>
          <w:iCs/>
          <w:color w:val="000000"/>
          <w:sz w:val="24"/>
          <w:szCs w:val="24"/>
        </w:rPr>
        <w:t>Europa</w:t>
      </w:r>
      <w:r w:rsidRPr="00EE4DA4">
        <w:rPr>
          <w:rFonts w:ascii="Times New Roman" w:eastAsia="Times New Roman" w:hAnsi="Times New Roman" w:cs="Times New Roman"/>
          <w:color w:val="000000"/>
          <w:sz w:val="24"/>
          <w:szCs w:val="24"/>
        </w:rPr>
        <w:t xml:space="preserve"> was transported to England</w:t>
      </w:r>
      <w:r w:rsidR="00FB20D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where it remained in the collection of the Earl of </w:t>
      </w:r>
      <w:r w:rsidRPr="00EE4DA4">
        <w:rPr>
          <w:rFonts w:ascii="Times New Roman" w:eastAsia="Times New Roman" w:hAnsi="Times New Roman" w:cs="Times New Roman"/>
          <w:color w:val="000000"/>
          <w:sz w:val="24"/>
          <w:szCs w:val="24"/>
        </w:rPr>
        <w:lastRenderedPageBreak/>
        <w:t>Darnley until Isabella Stewart Gardner purchased it in 1896</w:t>
      </w:r>
      <w:r w:rsidR="00FB20D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on the advice of Bernard Berenson. For more than 120 years, it has been on permanent display in the </w:t>
      </w:r>
      <w:r w:rsidR="006717DA">
        <w:rPr>
          <w:rFonts w:ascii="Times New Roman" w:eastAsia="Times New Roman" w:hAnsi="Times New Roman" w:cs="Times New Roman"/>
          <w:color w:val="000000"/>
          <w:sz w:val="24"/>
          <w:szCs w:val="24"/>
        </w:rPr>
        <w:t>Isab</w:t>
      </w:r>
      <w:r w:rsidR="005B198F">
        <w:rPr>
          <w:rFonts w:ascii="Times New Roman" w:eastAsia="Times New Roman" w:hAnsi="Times New Roman" w:cs="Times New Roman"/>
          <w:color w:val="000000"/>
          <w:sz w:val="24"/>
          <w:szCs w:val="24"/>
        </w:rPr>
        <w:t>e</w:t>
      </w:r>
      <w:r w:rsidR="006717DA">
        <w:rPr>
          <w:rFonts w:ascii="Times New Roman" w:eastAsia="Times New Roman" w:hAnsi="Times New Roman" w:cs="Times New Roman"/>
          <w:color w:val="000000"/>
          <w:sz w:val="24"/>
          <w:szCs w:val="24"/>
        </w:rPr>
        <w:t>lla Stewart Gardner Museum</w:t>
      </w:r>
      <w:r w:rsidR="006717DA" w:rsidRPr="00EE4DA4">
        <w:rPr>
          <w:rFonts w:ascii="Times New Roman" w:eastAsia="Times New Roman" w:hAnsi="Times New Roman" w:cs="Times New Roman"/>
          <w:color w:val="000000"/>
          <w:sz w:val="24"/>
          <w:szCs w:val="24"/>
        </w:rPr>
        <w:t xml:space="preserve">’s </w:t>
      </w:r>
      <w:r w:rsidRPr="00EE4DA4">
        <w:rPr>
          <w:rFonts w:ascii="Times New Roman" w:eastAsia="Times New Roman" w:hAnsi="Times New Roman" w:cs="Times New Roman"/>
          <w:color w:val="000000"/>
          <w:sz w:val="24"/>
          <w:szCs w:val="24"/>
        </w:rPr>
        <w:t>Titian Room. In 2020</w:t>
      </w:r>
      <w:r w:rsidR="00FB20DE">
        <w:rPr>
          <w:rFonts w:ascii="Times New Roman" w:eastAsia="Times New Roman" w:hAnsi="Times New Roman" w:cs="Times New Roman"/>
          <w:color w:val="000000"/>
          <w:sz w:val="24"/>
          <w:szCs w:val="24"/>
        </w:rPr>
        <w:t>–</w:t>
      </w:r>
      <w:r w:rsidR="00BF0256">
        <w:rPr>
          <w:rFonts w:ascii="Times New Roman" w:eastAsia="Times New Roman" w:hAnsi="Times New Roman" w:cs="Times New Roman"/>
          <w:color w:val="000000"/>
          <w:sz w:val="24"/>
          <w:szCs w:val="24"/>
        </w:rPr>
        <w:t>20</w:t>
      </w:r>
      <w:r w:rsidR="0030115D">
        <w:rPr>
          <w:rFonts w:ascii="Times New Roman" w:eastAsia="Times New Roman" w:hAnsi="Times New Roman" w:cs="Times New Roman"/>
          <w:color w:val="000000"/>
          <w:sz w:val="24"/>
          <w:szCs w:val="24"/>
        </w:rPr>
        <w:t>21</w:t>
      </w:r>
      <w:r w:rsidRPr="00EE4DA4">
        <w:rPr>
          <w:rFonts w:ascii="Times New Roman" w:eastAsia="Times New Roman" w:hAnsi="Times New Roman" w:cs="Times New Roman"/>
          <w:color w:val="000000"/>
          <w:sz w:val="24"/>
          <w:szCs w:val="24"/>
        </w:rPr>
        <w:t xml:space="preserve"> the </w:t>
      </w:r>
      <w:proofErr w:type="spellStart"/>
      <w:r w:rsidR="00510D81">
        <w:rPr>
          <w:rFonts w:ascii="Times New Roman" w:eastAsia="Times New Roman" w:hAnsi="Times New Roman" w:cs="Times New Roman"/>
          <w:color w:val="000000"/>
          <w:sz w:val="24"/>
          <w:szCs w:val="24"/>
        </w:rPr>
        <w:t>P</w:t>
      </w:r>
      <w:r w:rsidRPr="00EE4DA4">
        <w:rPr>
          <w:rFonts w:ascii="Times New Roman" w:eastAsia="Times New Roman" w:hAnsi="Times New Roman" w:cs="Times New Roman"/>
          <w:color w:val="000000"/>
          <w:sz w:val="24"/>
          <w:szCs w:val="24"/>
        </w:rPr>
        <w:t>oesie</w:t>
      </w:r>
      <w:proofErr w:type="spellEnd"/>
      <w:r w:rsidRPr="00EE4DA4">
        <w:rPr>
          <w:rFonts w:ascii="Times New Roman" w:eastAsia="Times New Roman" w:hAnsi="Times New Roman" w:cs="Times New Roman"/>
          <w:color w:val="000000"/>
          <w:sz w:val="24"/>
          <w:szCs w:val="24"/>
        </w:rPr>
        <w:t xml:space="preserve"> paintings were reunited for the first time in over </w:t>
      </w:r>
      <w:r w:rsidR="00FB20DE">
        <w:rPr>
          <w:rFonts w:ascii="Times New Roman" w:eastAsia="Times New Roman" w:hAnsi="Times New Roman" w:cs="Times New Roman"/>
          <w:color w:val="000000"/>
          <w:sz w:val="24"/>
          <w:szCs w:val="24"/>
        </w:rPr>
        <w:t>four hundred</w:t>
      </w:r>
      <w:r w:rsidR="00FB20DE" w:rsidRPr="00EE4DA4">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 xml:space="preserve">years for the international exhibition </w:t>
      </w:r>
      <w:r w:rsidRPr="006D74E1">
        <w:rPr>
          <w:rFonts w:ascii="Times New Roman" w:eastAsia="Times New Roman" w:hAnsi="Times New Roman" w:cs="Times New Roman"/>
          <w:i/>
          <w:iCs/>
          <w:color w:val="000000"/>
          <w:sz w:val="24"/>
          <w:szCs w:val="24"/>
        </w:rPr>
        <w:t>Titian: Love, Desire, Death</w:t>
      </w:r>
      <w:r w:rsidR="00BF0256">
        <w:rPr>
          <w:rFonts w:ascii="Times New Roman" w:eastAsia="Times New Roman" w:hAnsi="Times New Roman" w:cs="Times New Roman"/>
          <w:i/>
          <w:iCs/>
          <w:color w:val="000000"/>
          <w:sz w:val="24"/>
          <w:szCs w:val="24"/>
        </w:rPr>
        <w:t>,</w:t>
      </w:r>
      <w:r w:rsidRPr="00EE4DA4">
        <w:rPr>
          <w:rFonts w:ascii="Times New Roman" w:eastAsia="Times New Roman" w:hAnsi="Times New Roman" w:cs="Times New Roman"/>
          <w:color w:val="000000"/>
          <w:sz w:val="24"/>
          <w:szCs w:val="24"/>
        </w:rPr>
        <w:t xml:space="preserve"> with exhibitions at National Gallery, London</w:t>
      </w:r>
      <w:r w:rsidR="00BF0256">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Museo Nacional del Prado</w:t>
      </w:r>
      <w:r w:rsidR="00BF0256">
        <w:rPr>
          <w:rFonts w:ascii="Times New Roman" w:eastAsia="Times New Roman" w:hAnsi="Times New Roman" w:cs="Times New Roman"/>
          <w:color w:val="000000"/>
          <w:sz w:val="24"/>
          <w:szCs w:val="24"/>
        </w:rPr>
        <w:t xml:space="preserve"> in</w:t>
      </w:r>
      <w:r w:rsidRPr="00EE4DA4">
        <w:rPr>
          <w:rFonts w:ascii="Times New Roman" w:eastAsia="Times New Roman" w:hAnsi="Times New Roman" w:cs="Times New Roman"/>
          <w:color w:val="000000"/>
          <w:sz w:val="24"/>
          <w:szCs w:val="24"/>
        </w:rPr>
        <w:t xml:space="preserve"> Madrid</w:t>
      </w:r>
      <w:r w:rsidR="00BF0256">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and the Isabella Stewart Gardner Museum</w:t>
      </w:r>
      <w:r w:rsidR="00BF0256">
        <w:rPr>
          <w:rFonts w:ascii="Times New Roman" w:eastAsia="Times New Roman" w:hAnsi="Times New Roman" w:cs="Times New Roman"/>
          <w:color w:val="000000"/>
          <w:sz w:val="24"/>
          <w:szCs w:val="24"/>
        </w:rPr>
        <w:t xml:space="preserve"> in</w:t>
      </w:r>
      <w:r w:rsidRPr="00EE4DA4">
        <w:rPr>
          <w:rFonts w:ascii="Times New Roman" w:eastAsia="Times New Roman" w:hAnsi="Times New Roman" w:cs="Times New Roman"/>
          <w:color w:val="000000"/>
          <w:sz w:val="24"/>
          <w:szCs w:val="24"/>
        </w:rPr>
        <w:t xml:space="preserve"> Boston.</w:t>
      </w:r>
    </w:p>
    <w:p w14:paraId="3DAEF1BE" w14:textId="13E4ACB7"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 xml:space="preserve">When the exhibition was first proposed, concerns about the condition of the </w:t>
      </w:r>
      <w:r w:rsidRPr="006D74E1">
        <w:rPr>
          <w:rFonts w:ascii="Times New Roman" w:eastAsia="Times New Roman" w:hAnsi="Times New Roman" w:cs="Times New Roman"/>
          <w:i/>
          <w:iCs/>
          <w:color w:val="000000"/>
          <w:sz w:val="24"/>
          <w:szCs w:val="24"/>
        </w:rPr>
        <w:t>Rape of Europa</w:t>
      </w:r>
      <w:r w:rsidRPr="00EE4DA4">
        <w:rPr>
          <w:rFonts w:ascii="Times New Roman" w:eastAsia="Times New Roman" w:hAnsi="Times New Roman" w:cs="Times New Roman"/>
          <w:color w:val="000000"/>
          <w:sz w:val="24"/>
          <w:szCs w:val="24"/>
        </w:rPr>
        <w:t xml:space="preserve"> were raised</w:t>
      </w:r>
      <w:r w:rsidR="00BF0256">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as it had never </w:t>
      </w:r>
      <w:r w:rsidR="00EE4DA4" w:rsidRPr="00EE4DA4">
        <w:rPr>
          <w:rFonts w:ascii="Times New Roman" w:eastAsia="Times New Roman" w:hAnsi="Times New Roman" w:cs="Times New Roman"/>
          <w:color w:val="000000"/>
          <w:sz w:val="24"/>
          <w:szCs w:val="24"/>
        </w:rPr>
        <w:t>previously</w:t>
      </w:r>
      <w:r w:rsidRPr="00EE4DA4">
        <w:rPr>
          <w:rFonts w:ascii="Times New Roman" w:eastAsia="Times New Roman" w:hAnsi="Times New Roman" w:cs="Times New Roman"/>
          <w:color w:val="000000"/>
          <w:sz w:val="24"/>
          <w:szCs w:val="24"/>
        </w:rPr>
        <w:t xml:space="preserve"> </w:t>
      </w:r>
      <w:r w:rsidR="00BF0256" w:rsidRPr="00EE4DA4">
        <w:rPr>
          <w:rFonts w:ascii="Times New Roman" w:eastAsia="Times New Roman" w:hAnsi="Times New Roman" w:cs="Times New Roman"/>
          <w:color w:val="000000"/>
          <w:sz w:val="24"/>
          <w:szCs w:val="24"/>
        </w:rPr>
        <w:t xml:space="preserve">been </w:t>
      </w:r>
      <w:r w:rsidRPr="00EE4DA4">
        <w:rPr>
          <w:rFonts w:ascii="Times New Roman" w:eastAsia="Times New Roman" w:hAnsi="Times New Roman" w:cs="Times New Roman"/>
          <w:color w:val="000000"/>
          <w:sz w:val="24"/>
          <w:szCs w:val="24"/>
        </w:rPr>
        <w:t xml:space="preserve">loaned. An examination by Andrea </w:t>
      </w:r>
      <w:proofErr w:type="spellStart"/>
      <w:r w:rsidRPr="00EE4DA4">
        <w:rPr>
          <w:rFonts w:ascii="Times New Roman" w:eastAsia="Times New Roman" w:hAnsi="Times New Roman" w:cs="Times New Roman"/>
          <w:color w:val="000000"/>
          <w:sz w:val="24"/>
          <w:szCs w:val="24"/>
        </w:rPr>
        <w:t>Rothe</w:t>
      </w:r>
      <w:proofErr w:type="spellEnd"/>
      <w:r w:rsidRPr="00EE4DA4">
        <w:rPr>
          <w:rFonts w:ascii="Times New Roman" w:eastAsia="Times New Roman" w:hAnsi="Times New Roman" w:cs="Times New Roman"/>
          <w:color w:val="000000"/>
          <w:sz w:val="24"/>
          <w:szCs w:val="24"/>
        </w:rPr>
        <w:t xml:space="preserve"> in 1989 indicated that while the painting was well preserved and stable</w:t>
      </w:r>
      <w:r w:rsidR="006717DA">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t>
      </w:r>
      <w:proofErr w:type="gramStart"/>
      <w:r w:rsidRPr="00EE4DA4">
        <w:rPr>
          <w:rFonts w:ascii="Times New Roman" w:eastAsia="Times New Roman" w:hAnsi="Times New Roman" w:cs="Times New Roman"/>
          <w:color w:val="000000"/>
          <w:sz w:val="24"/>
          <w:szCs w:val="24"/>
        </w:rPr>
        <w:t>with regard to</w:t>
      </w:r>
      <w:proofErr w:type="gramEnd"/>
      <w:r w:rsidRPr="00EE4DA4">
        <w:rPr>
          <w:rFonts w:ascii="Times New Roman" w:eastAsia="Times New Roman" w:hAnsi="Times New Roman" w:cs="Times New Roman"/>
          <w:color w:val="000000"/>
          <w:sz w:val="24"/>
          <w:szCs w:val="24"/>
        </w:rPr>
        <w:t xml:space="preserve"> the lining, “under no circumstance should the painting travel in its present state.</w:t>
      </w:r>
      <w:r w:rsidR="00BF0256">
        <w:rPr>
          <w:rStyle w:val="EndnoteReference"/>
          <w:rFonts w:ascii="Times New Roman" w:eastAsia="Times New Roman" w:hAnsi="Times New Roman" w:cs="Times New Roman"/>
          <w:color w:val="000000"/>
          <w:sz w:val="24"/>
          <w:szCs w:val="24"/>
        </w:rPr>
        <w:endnoteReference w:id="2"/>
      </w:r>
      <w:r w:rsidRPr="00EE4DA4">
        <w:rPr>
          <w:rFonts w:ascii="Times New Roman" w:eastAsia="Times New Roman" w:hAnsi="Times New Roman" w:cs="Times New Roman"/>
          <w:color w:val="000000"/>
          <w:sz w:val="24"/>
          <w:szCs w:val="24"/>
        </w:rPr>
        <w:t xml:space="preserve"> At the curator’s request, a preliminary examination of the canvas was conducted in 2017 to consider the viability of loaning the picture. While several condition issues were discovered, it was determined that with appropriate structural intervention, the painting could be stabilized and reinforced for travel. In 2018, the museum’s commitment to participate in the historic exhibition compelled a thorough assessment of </w:t>
      </w:r>
      <w:r w:rsidRPr="006D74E1">
        <w:rPr>
          <w:rFonts w:ascii="Times New Roman" w:eastAsia="Times New Roman" w:hAnsi="Times New Roman" w:cs="Times New Roman"/>
          <w:i/>
          <w:iCs/>
          <w:color w:val="000000"/>
          <w:sz w:val="24"/>
          <w:szCs w:val="24"/>
        </w:rPr>
        <w:t>Europa’</w:t>
      </w:r>
      <w:r w:rsidRPr="00EE4DA4">
        <w:rPr>
          <w:rFonts w:ascii="Times New Roman" w:eastAsia="Times New Roman" w:hAnsi="Times New Roman" w:cs="Times New Roman"/>
          <w:color w:val="000000"/>
          <w:sz w:val="24"/>
          <w:szCs w:val="24"/>
        </w:rPr>
        <w:t>s structural and aesthetic condition</w:t>
      </w:r>
      <w:r w:rsidR="00BF0256">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and </w:t>
      </w:r>
      <w:r w:rsidR="00BF0256">
        <w:rPr>
          <w:rFonts w:ascii="Times New Roman" w:eastAsia="Times New Roman" w:hAnsi="Times New Roman" w:cs="Times New Roman"/>
          <w:color w:val="000000"/>
          <w:sz w:val="24"/>
          <w:szCs w:val="24"/>
        </w:rPr>
        <w:t xml:space="preserve">it was concluded that the painting </w:t>
      </w:r>
      <w:r w:rsidRPr="00EE4DA4">
        <w:rPr>
          <w:rFonts w:ascii="Times New Roman" w:eastAsia="Times New Roman" w:hAnsi="Times New Roman" w:cs="Times New Roman"/>
          <w:color w:val="000000"/>
          <w:sz w:val="24"/>
          <w:szCs w:val="24"/>
        </w:rPr>
        <w:t>required treatment. Three distinct but interrelated phases of work comprised the project</w:t>
      </w:r>
      <w:r w:rsidR="00EE4DA4" w:rsidRPr="00EE4DA4">
        <w:rPr>
          <w:rFonts w:ascii="Times New Roman" w:eastAsia="Times New Roman" w:hAnsi="Times New Roman" w:cs="Times New Roman"/>
          <w:color w:val="000000"/>
          <w:sz w:val="24"/>
          <w:szCs w:val="24"/>
        </w:rPr>
        <w:t>:</w:t>
      </w:r>
    </w:p>
    <w:p w14:paraId="7B7CDEAE" w14:textId="32C9158F" w:rsidR="0024727F" w:rsidRPr="00FC1C5B" w:rsidRDefault="0024727F" w:rsidP="00316D1A">
      <w:pPr>
        <w:pStyle w:val="ListParagraph"/>
        <w:numPr>
          <w:ilvl w:val="0"/>
          <w:numId w:val="2"/>
        </w:numPr>
        <w:spacing w:line="480" w:lineRule="auto"/>
        <w:rPr>
          <w:rFonts w:ascii="Times New Roman" w:eastAsia="Times New Roman" w:hAnsi="Times New Roman" w:cs="Times New Roman"/>
          <w:sz w:val="24"/>
          <w:szCs w:val="24"/>
        </w:rPr>
      </w:pPr>
      <w:r w:rsidRPr="00FC1C5B">
        <w:rPr>
          <w:rFonts w:ascii="Times New Roman" w:eastAsia="Times New Roman" w:hAnsi="Times New Roman" w:cs="Times New Roman"/>
          <w:color w:val="000000"/>
          <w:sz w:val="24"/>
          <w:szCs w:val="24"/>
        </w:rPr>
        <w:t xml:space="preserve">Comprehensive technical </w:t>
      </w:r>
      <w:r w:rsidR="00BF0256">
        <w:rPr>
          <w:rFonts w:ascii="Times New Roman" w:eastAsia="Times New Roman" w:hAnsi="Times New Roman" w:cs="Times New Roman"/>
          <w:color w:val="000000"/>
          <w:sz w:val="24"/>
          <w:szCs w:val="24"/>
        </w:rPr>
        <w:t>and</w:t>
      </w:r>
      <w:r w:rsidRPr="00FC1C5B">
        <w:rPr>
          <w:rFonts w:ascii="Times New Roman" w:eastAsia="Times New Roman" w:hAnsi="Times New Roman" w:cs="Times New Roman"/>
          <w:color w:val="000000"/>
          <w:sz w:val="24"/>
          <w:szCs w:val="24"/>
        </w:rPr>
        <w:t xml:space="preserve"> analytical research to determine Titian’s techniques and materials, and to ensure the appropriate treatment procedures</w:t>
      </w:r>
      <w:r w:rsidR="00E2062E" w:rsidRPr="00FC1C5B">
        <w:rPr>
          <w:rFonts w:ascii="Times New Roman" w:eastAsia="Times New Roman" w:hAnsi="Times New Roman" w:cs="Times New Roman"/>
          <w:color w:val="000000"/>
          <w:sz w:val="24"/>
          <w:szCs w:val="24"/>
        </w:rPr>
        <w:t xml:space="preserve"> (see </w:t>
      </w:r>
      <w:r w:rsidR="00DD442F" w:rsidRPr="00316D1A">
        <w:rPr>
          <w:rFonts w:ascii="Times New Roman" w:eastAsia="Times New Roman" w:hAnsi="Times New Roman" w:cs="Times New Roman"/>
          <w:color w:val="000000"/>
          <w:sz w:val="24"/>
          <w:szCs w:val="24"/>
        </w:rPr>
        <w:t xml:space="preserve">the </w:t>
      </w:r>
      <w:r w:rsidR="00316D1A" w:rsidRPr="00316D1A">
        <w:rPr>
          <w:rFonts w:ascii="Times New Roman" w:eastAsia="Times New Roman" w:hAnsi="Times New Roman" w:cs="Times New Roman"/>
          <w:color w:val="000000"/>
          <w:sz w:val="24"/>
          <w:szCs w:val="24"/>
        </w:rPr>
        <w:t>A</w:t>
      </w:r>
      <w:r w:rsidR="00DD442F" w:rsidRPr="00316D1A">
        <w:rPr>
          <w:rFonts w:ascii="Times New Roman" w:eastAsia="Times New Roman" w:hAnsi="Times New Roman" w:cs="Times New Roman"/>
          <w:color w:val="000000"/>
          <w:sz w:val="24"/>
          <w:szCs w:val="24"/>
        </w:rPr>
        <w:t>ppendix</w:t>
      </w:r>
      <w:r w:rsidR="00DD442F" w:rsidRPr="00316D1A" w:rsidDel="00DD442F">
        <w:rPr>
          <w:rFonts w:ascii="Times New Roman" w:eastAsia="Times New Roman" w:hAnsi="Times New Roman" w:cs="Times New Roman"/>
          <w:color w:val="000000"/>
          <w:sz w:val="24"/>
          <w:szCs w:val="24"/>
        </w:rPr>
        <w:t xml:space="preserve"> </w:t>
      </w:r>
      <w:r w:rsidR="00DD442F" w:rsidRPr="00316D1A">
        <w:rPr>
          <w:rFonts w:ascii="Times New Roman" w:eastAsia="Times New Roman" w:hAnsi="Times New Roman" w:cs="Times New Roman"/>
          <w:color w:val="000000"/>
          <w:sz w:val="24"/>
          <w:szCs w:val="24"/>
        </w:rPr>
        <w:t>for</w:t>
      </w:r>
      <w:r w:rsidR="00DD442F">
        <w:rPr>
          <w:rFonts w:ascii="Times New Roman" w:eastAsia="Times New Roman" w:hAnsi="Times New Roman" w:cs="Times New Roman"/>
          <w:color w:val="000000"/>
          <w:sz w:val="24"/>
          <w:szCs w:val="24"/>
        </w:rPr>
        <w:t xml:space="preserve"> a description of the </w:t>
      </w:r>
      <w:r w:rsidR="007F6043">
        <w:rPr>
          <w:rFonts w:ascii="Times New Roman" w:eastAsia="Times New Roman" w:hAnsi="Times New Roman" w:cs="Times New Roman"/>
          <w:color w:val="000000"/>
          <w:sz w:val="24"/>
          <w:szCs w:val="24"/>
        </w:rPr>
        <w:t>analysis</w:t>
      </w:r>
      <w:r w:rsidR="00E2062E" w:rsidRPr="00FC1C5B">
        <w:rPr>
          <w:rFonts w:ascii="Times New Roman" w:eastAsia="Times New Roman" w:hAnsi="Times New Roman" w:cs="Times New Roman"/>
          <w:color w:val="000000"/>
          <w:sz w:val="24"/>
          <w:szCs w:val="24"/>
        </w:rPr>
        <w:t>)</w:t>
      </w:r>
      <w:r w:rsidRPr="00FC1C5B">
        <w:rPr>
          <w:rFonts w:ascii="Times New Roman" w:eastAsia="Times New Roman" w:hAnsi="Times New Roman" w:cs="Times New Roman"/>
          <w:color w:val="000000"/>
          <w:sz w:val="24"/>
          <w:szCs w:val="24"/>
        </w:rPr>
        <w:t>.</w:t>
      </w:r>
    </w:p>
    <w:p w14:paraId="0077ACFB" w14:textId="3B6435E9" w:rsidR="0024727F" w:rsidRPr="00FC1C5B" w:rsidRDefault="00BF0256" w:rsidP="00316D1A">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0024727F" w:rsidRPr="00FC1C5B">
        <w:rPr>
          <w:rFonts w:ascii="Times New Roman" w:eastAsia="Times New Roman" w:hAnsi="Times New Roman" w:cs="Times New Roman"/>
          <w:color w:val="000000"/>
          <w:sz w:val="24"/>
          <w:szCs w:val="24"/>
        </w:rPr>
        <w:t xml:space="preserve"> </w:t>
      </w:r>
      <w:r w:rsidR="00EE4DA4" w:rsidRPr="00FC1C5B">
        <w:rPr>
          <w:rFonts w:ascii="Times New Roman" w:eastAsia="Times New Roman" w:hAnsi="Times New Roman" w:cs="Times New Roman"/>
          <w:color w:val="000000"/>
          <w:sz w:val="24"/>
          <w:szCs w:val="24"/>
        </w:rPr>
        <w:t>minimally invasive</w:t>
      </w:r>
      <w:r w:rsidR="0024727F" w:rsidRPr="00FC1C5B">
        <w:rPr>
          <w:rFonts w:ascii="Times New Roman" w:eastAsia="Times New Roman" w:hAnsi="Times New Roman" w:cs="Times New Roman"/>
          <w:color w:val="000000"/>
          <w:sz w:val="24"/>
          <w:szCs w:val="24"/>
        </w:rPr>
        <w:t xml:space="preserve"> structural treatment to support the canvas for travel to Europe and ensure long-term preservation.</w:t>
      </w:r>
    </w:p>
    <w:p w14:paraId="0A33BEBA" w14:textId="482BE1FE" w:rsidR="0024727F" w:rsidRPr="00FC1C5B" w:rsidRDefault="0024727F" w:rsidP="00316D1A">
      <w:pPr>
        <w:pStyle w:val="ListParagraph"/>
        <w:numPr>
          <w:ilvl w:val="0"/>
          <w:numId w:val="2"/>
        </w:numPr>
        <w:spacing w:line="480" w:lineRule="auto"/>
        <w:rPr>
          <w:rFonts w:ascii="Times New Roman" w:eastAsia="Times New Roman" w:hAnsi="Times New Roman" w:cs="Times New Roman"/>
          <w:sz w:val="24"/>
          <w:szCs w:val="24"/>
        </w:rPr>
      </w:pPr>
      <w:r w:rsidRPr="00FC1C5B">
        <w:rPr>
          <w:rFonts w:ascii="Times New Roman" w:eastAsia="Times New Roman" w:hAnsi="Times New Roman" w:cs="Times New Roman"/>
          <w:color w:val="000000"/>
          <w:sz w:val="24"/>
          <w:szCs w:val="24"/>
        </w:rPr>
        <w:t xml:space="preserve">Cleaning and aesthetic restoration to remove </w:t>
      </w:r>
      <w:r w:rsidR="00EE4DA4" w:rsidRPr="00FC1C5B">
        <w:rPr>
          <w:rFonts w:ascii="Times New Roman" w:eastAsia="Times New Roman" w:hAnsi="Times New Roman" w:cs="Times New Roman"/>
          <w:color w:val="000000"/>
          <w:sz w:val="24"/>
          <w:szCs w:val="24"/>
        </w:rPr>
        <w:t>discolored</w:t>
      </w:r>
      <w:r w:rsidRPr="00FC1C5B">
        <w:rPr>
          <w:rFonts w:ascii="Times New Roman" w:eastAsia="Times New Roman" w:hAnsi="Times New Roman" w:cs="Times New Roman"/>
          <w:color w:val="000000"/>
          <w:sz w:val="24"/>
          <w:szCs w:val="24"/>
        </w:rPr>
        <w:t xml:space="preserve"> coatings and to realize selective retouching of abraded paint layers.</w:t>
      </w:r>
    </w:p>
    <w:p w14:paraId="33A742D6" w14:textId="77777777" w:rsidR="00135F31" w:rsidRPr="00EE4DA4" w:rsidRDefault="00135F31" w:rsidP="00316D1A">
      <w:pPr>
        <w:spacing w:line="480" w:lineRule="auto"/>
        <w:rPr>
          <w:rFonts w:ascii="Times New Roman" w:eastAsia="Times New Roman" w:hAnsi="Times New Roman" w:cs="Times New Roman"/>
          <w:color w:val="000000"/>
          <w:sz w:val="24"/>
          <w:szCs w:val="24"/>
        </w:rPr>
      </w:pPr>
    </w:p>
    <w:p w14:paraId="7E28991E" w14:textId="1F3CF1A8" w:rsidR="0024727F" w:rsidRPr="00EE4DA4" w:rsidRDefault="0024727F" w:rsidP="00316D1A">
      <w:pPr>
        <w:spacing w:line="480" w:lineRule="auto"/>
        <w:ind w:firstLine="360"/>
        <w:rPr>
          <w:rFonts w:ascii="Times New Roman" w:eastAsia="Times New Roman" w:hAnsi="Times New Roman" w:cs="Times New Roman"/>
          <w:color w:val="000000"/>
          <w:sz w:val="24"/>
          <w:szCs w:val="24"/>
        </w:rPr>
      </w:pPr>
      <w:r w:rsidRPr="00EE4DA4">
        <w:rPr>
          <w:rFonts w:ascii="Times New Roman" w:eastAsia="Times New Roman" w:hAnsi="Times New Roman" w:cs="Times New Roman"/>
          <w:color w:val="000000"/>
          <w:sz w:val="24"/>
          <w:szCs w:val="24"/>
        </w:rPr>
        <w:t xml:space="preserve">This essay focuses on the structural treatment of the </w:t>
      </w:r>
      <w:r w:rsidRPr="006D74E1">
        <w:rPr>
          <w:rFonts w:ascii="Times New Roman" w:eastAsia="Times New Roman" w:hAnsi="Times New Roman" w:cs="Times New Roman"/>
          <w:i/>
          <w:iCs/>
          <w:color w:val="000000"/>
          <w:sz w:val="24"/>
          <w:szCs w:val="24"/>
        </w:rPr>
        <w:t>Rape of Europa</w:t>
      </w:r>
      <w:r w:rsidRPr="00EE4DA4">
        <w:rPr>
          <w:rFonts w:ascii="Times New Roman" w:eastAsia="Times New Roman" w:hAnsi="Times New Roman" w:cs="Times New Roman"/>
          <w:color w:val="000000"/>
          <w:sz w:val="24"/>
          <w:szCs w:val="24"/>
        </w:rPr>
        <w:t xml:space="preserve"> in preparation for the exhibition. Once the physical concerns were identified, a structural support system, which sought to impart no change to Titian’s canvas, was devised.</w:t>
      </w:r>
    </w:p>
    <w:p w14:paraId="000F6AD0" w14:textId="77777777" w:rsidR="00135F31" w:rsidRPr="00EE4DA4" w:rsidRDefault="00135F31" w:rsidP="00316D1A">
      <w:pPr>
        <w:spacing w:line="480" w:lineRule="auto"/>
        <w:rPr>
          <w:rFonts w:ascii="Times New Roman" w:eastAsia="Times New Roman" w:hAnsi="Times New Roman" w:cs="Times New Roman"/>
          <w:sz w:val="24"/>
          <w:szCs w:val="24"/>
        </w:rPr>
      </w:pPr>
    </w:p>
    <w:p w14:paraId="76871E66" w14:textId="32B8857E" w:rsidR="0024727F" w:rsidRPr="00EE4DA4" w:rsidRDefault="00316D1A" w:rsidP="00316D1A">
      <w:pPr>
        <w:pStyle w:val="Heading1"/>
      </w:pPr>
      <w:r w:rsidRPr="00316D1A">
        <w:rPr>
          <w:b w:val="0"/>
          <w:bCs w:val="0"/>
          <w:highlight w:val="yellow"/>
        </w:rPr>
        <w:t>&lt;A-head&gt;</w:t>
      </w:r>
      <w:r>
        <w:t xml:space="preserve"> </w:t>
      </w:r>
      <w:r w:rsidR="0024727F" w:rsidRPr="00EE4DA4">
        <w:t>Material Composition</w:t>
      </w:r>
    </w:p>
    <w:p w14:paraId="38A63973" w14:textId="7EBF17CF" w:rsidR="0024727F" w:rsidRPr="00EE4DA4" w:rsidRDefault="0024727F" w:rsidP="00316D1A">
      <w:pPr>
        <w:spacing w:line="480" w:lineRule="auto"/>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 xml:space="preserve">The large-scale </w:t>
      </w:r>
      <w:r w:rsidR="00E372A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71</w:t>
      </w:r>
      <w:r w:rsidR="00E372AB">
        <w:rPr>
          <w:rFonts w:ascii="Times New Roman" w:eastAsia="Times New Roman" w:hAnsi="Times New Roman" w:cs="Times New Roman"/>
          <w:color w:val="000000"/>
          <w:sz w:val="24"/>
          <w:szCs w:val="24"/>
        </w:rPr>
        <w:t xml:space="preserve"> </w:t>
      </w:r>
      <w:r w:rsidR="006D74E1">
        <w:rPr>
          <w:rFonts w:ascii="Times New Roman" w:eastAsia="Times New Roman" w:hAnsi="Times New Roman" w:cs="Times New Roman"/>
          <w:color w:val="000000"/>
          <w:sz w:val="24"/>
          <w:szCs w:val="24"/>
        </w:rPr>
        <w:t>¾ </w:t>
      </w:r>
      <w:r w:rsidR="00316D1A">
        <w:rPr>
          <w:rFonts w:ascii="Times New Roman" w:eastAsia="Times New Roman" w:hAnsi="Times New Roman" w:cs="Times New Roman"/>
          <w:color w:val="000000"/>
          <w:sz w:val="24"/>
          <w:szCs w:val="24"/>
        </w:rPr>
        <w:t>x</w:t>
      </w:r>
      <w:r w:rsidR="006D74E1">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80</w:t>
      </w:r>
      <w:r w:rsidR="00E372AB">
        <w:rPr>
          <w:rFonts w:ascii="Times New Roman" w:eastAsia="Times New Roman" w:hAnsi="Times New Roman" w:cs="Times New Roman"/>
          <w:color w:val="000000"/>
          <w:sz w:val="24"/>
          <w:szCs w:val="24"/>
        </w:rPr>
        <w:t xml:space="preserve"> 1/2 inch</w:t>
      </w:r>
      <w:r w:rsidRPr="00EE4DA4">
        <w:rPr>
          <w:rFonts w:ascii="Times New Roman" w:eastAsia="Times New Roman" w:hAnsi="Times New Roman" w:cs="Times New Roman"/>
          <w:color w:val="000000"/>
          <w:sz w:val="24"/>
          <w:szCs w:val="24"/>
        </w:rPr>
        <w:t xml:space="preserve"> </w:t>
      </w:r>
      <w:r w:rsidR="00E372A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182.2 cm </w:t>
      </w:r>
      <w:r w:rsidR="00316D1A">
        <w:rPr>
          <w:rFonts w:ascii="Times New Roman" w:eastAsia="Times New Roman" w:hAnsi="Times New Roman" w:cs="Times New Roman"/>
          <w:color w:val="000000"/>
          <w:sz w:val="24"/>
          <w:szCs w:val="24"/>
        </w:rPr>
        <w:t>x</w:t>
      </w:r>
      <w:r w:rsidRPr="00EE4DA4">
        <w:rPr>
          <w:rFonts w:ascii="Times New Roman" w:eastAsia="Times New Roman" w:hAnsi="Times New Roman" w:cs="Times New Roman"/>
          <w:color w:val="000000"/>
          <w:sz w:val="24"/>
          <w:szCs w:val="24"/>
        </w:rPr>
        <w:t xml:space="preserve"> 204.5 cm</w:t>
      </w:r>
      <w:r w:rsidR="00E372A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painting is executed in oil paint on linen canvas. The original support is a </w:t>
      </w:r>
      <w:r w:rsidR="00E372AB">
        <w:rPr>
          <w:rFonts w:ascii="Times New Roman" w:eastAsia="Times New Roman" w:hAnsi="Times New Roman" w:cs="Times New Roman"/>
          <w:color w:val="000000"/>
          <w:sz w:val="24"/>
          <w:szCs w:val="24"/>
        </w:rPr>
        <w:t>sixteenth</w:t>
      </w:r>
      <w:r w:rsidRPr="00EE4DA4">
        <w:rPr>
          <w:rFonts w:ascii="Times New Roman" w:eastAsia="Times New Roman" w:hAnsi="Times New Roman" w:cs="Times New Roman"/>
          <w:color w:val="000000"/>
          <w:sz w:val="24"/>
          <w:szCs w:val="24"/>
        </w:rPr>
        <w:t>-century herringbone canvas constructed from two pieces of fabric sewn together with a slightly curved, vertical seam 95 cm from the left edge. The original canvas is lined onto a secondary support with a protein-based adhesive. The auxiliary canvas comprises two pieces of herringbone-weave linen sewn together with a vertical seam 89.5</w:t>
      </w:r>
      <w:r w:rsidR="00E372AB">
        <w:rPr>
          <w:rFonts w:ascii="Times New Roman" w:eastAsia="Times New Roman" w:hAnsi="Times New Roman" w:cs="Times New Roman"/>
          <w:color w:val="000000"/>
          <w:sz w:val="24"/>
          <w:szCs w:val="24"/>
        </w:rPr>
        <w:t> </w:t>
      </w:r>
      <w:r w:rsidRPr="00EE4DA4">
        <w:rPr>
          <w:rFonts w:ascii="Times New Roman" w:eastAsia="Times New Roman" w:hAnsi="Times New Roman" w:cs="Times New Roman"/>
          <w:color w:val="000000"/>
          <w:sz w:val="24"/>
          <w:szCs w:val="24"/>
        </w:rPr>
        <w:t>cm from the left edge</w:t>
      </w:r>
      <w:r w:rsidR="00E372A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t>
      </w:r>
      <w:r w:rsidR="00E372AB">
        <w:rPr>
          <w:rFonts w:ascii="Times New Roman" w:eastAsia="Times New Roman" w:hAnsi="Times New Roman" w:cs="Times New Roman"/>
          <w:color w:val="000000"/>
          <w:sz w:val="24"/>
          <w:szCs w:val="24"/>
        </w:rPr>
        <w:t xml:space="preserve">it </w:t>
      </w:r>
      <w:r w:rsidRPr="00EE4DA4">
        <w:rPr>
          <w:rFonts w:ascii="Times New Roman" w:eastAsia="Times New Roman" w:hAnsi="Times New Roman" w:cs="Times New Roman"/>
          <w:color w:val="000000"/>
          <w:sz w:val="24"/>
          <w:szCs w:val="24"/>
        </w:rPr>
        <w:t>was likely manufactured before the mid-</w:t>
      </w:r>
      <w:r w:rsidR="00E372AB">
        <w:rPr>
          <w:rFonts w:ascii="Times New Roman" w:eastAsia="Times New Roman" w:hAnsi="Times New Roman" w:cs="Times New Roman"/>
          <w:color w:val="000000"/>
          <w:sz w:val="24"/>
          <w:szCs w:val="24"/>
        </w:rPr>
        <w:t>nineteenth</w:t>
      </w:r>
      <w:r w:rsidRPr="00EE4DA4">
        <w:rPr>
          <w:rFonts w:ascii="Times New Roman" w:eastAsia="Times New Roman" w:hAnsi="Times New Roman" w:cs="Times New Roman"/>
          <w:color w:val="000000"/>
          <w:sz w:val="24"/>
          <w:szCs w:val="24"/>
        </w:rPr>
        <w:t xml:space="preserve"> century</w:t>
      </w:r>
      <w:r w:rsidR="00E372A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when fabrics were fabricated on a hand loom and typically did not exceed a meter in width. It is therefore presumed that the lining likely occurred in the late </w:t>
      </w:r>
      <w:r w:rsidR="00E372AB">
        <w:rPr>
          <w:rFonts w:ascii="Times New Roman" w:eastAsia="Times New Roman" w:hAnsi="Times New Roman" w:cs="Times New Roman"/>
          <w:color w:val="000000"/>
          <w:sz w:val="24"/>
          <w:szCs w:val="24"/>
        </w:rPr>
        <w:t>eighteenth</w:t>
      </w:r>
      <w:r w:rsidR="00E372AB" w:rsidRPr="00EE4DA4">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 xml:space="preserve">or early </w:t>
      </w:r>
      <w:r w:rsidR="00E372AB">
        <w:rPr>
          <w:rFonts w:ascii="Times New Roman" w:eastAsia="Times New Roman" w:hAnsi="Times New Roman" w:cs="Times New Roman"/>
          <w:color w:val="000000"/>
          <w:sz w:val="24"/>
          <w:szCs w:val="24"/>
        </w:rPr>
        <w:t>nineteenth</w:t>
      </w:r>
      <w:r w:rsidR="00E372AB" w:rsidRPr="00EE4DA4" w:rsidDel="00E372AB">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century. Hot, heavy irons would have been used to bond the canvasses, which accentuated the seam and the weave.</w:t>
      </w:r>
    </w:p>
    <w:p w14:paraId="5BF6B722" w14:textId="056A37CB"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 xml:space="preserve">The painting was stretched over a lightweight, six-member softwood strainer with metal tacks along the tacking margins. Two </w:t>
      </w:r>
      <w:bookmarkStart w:id="1" w:name="_Hlk101970454"/>
      <w:r w:rsidRPr="00EE4DA4">
        <w:rPr>
          <w:rFonts w:ascii="Times New Roman" w:eastAsia="Times New Roman" w:hAnsi="Times New Roman" w:cs="Times New Roman"/>
          <w:color w:val="000000"/>
          <w:sz w:val="24"/>
          <w:szCs w:val="24"/>
        </w:rPr>
        <w:t>cross</w:t>
      </w:r>
      <w:r w:rsidR="00E372AB">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 xml:space="preserve">members </w:t>
      </w:r>
      <w:bookmarkEnd w:id="1"/>
      <w:r w:rsidRPr="00EE4DA4">
        <w:rPr>
          <w:rFonts w:ascii="Times New Roman" w:eastAsia="Times New Roman" w:hAnsi="Times New Roman" w:cs="Times New Roman"/>
          <w:color w:val="000000"/>
          <w:sz w:val="24"/>
          <w:szCs w:val="24"/>
        </w:rPr>
        <w:t>reinforced the strainer and hand-forged nails secured the corner lap joints. The nonoriginal strainer is likely contemporary with the glue-lining procedure.</w:t>
      </w:r>
    </w:p>
    <w:p w14:paraId="22DC82B2" w14:textId="56EB114E"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The preparatory layer consists of an exceptionally thin, gesso (calcium sul</w:t>
      </w:r>
      <w:r w:rsidR="00DD442F">
        <w:rPr>
          <w:rFonts w:ascii="Times New Roman" w:eastAsia="Times New Roman" w:hAnsi="Times New Roman" w:cs="Times New Roman"/>
          <w:color w:val="000000"/>
          <w:sz w:val="24"/>
          <w:szCs w:val="24"/>
        </w:rPr>
        <w:t>f</w:t>
      </w:r>
      <w:r w:rsidRPr="00EE4DA4">
        <w:rPr>
          <w:rFonts w:ascii="Times New Roman" w:eastAsia="Times New Roman" w:hAnsi="Times New Roman" w:cs="Times New Roman"/>
          <w:color w:val="000000"/>
          <w:sz w:val="24"/>
          <w:szCs w:val="24"/>
        </w:rPr>
        <w:t>ate) ground. Titian then applied oil-bound pigments in mostly thin, energetic brush strokes</w:t>
      </w:r>
      <w:r w:rsidR="00DD442F">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and us</w:t>
      </w:r>
      <w:r w:rsidR="00E71105">
        <w:rPr>
          <w:rFonts w:ascii="Times New Roman" w:eastAsia="Times New Roman" w:hAnsi="Times New Roman" w:cs="Times New Roman"/>
          <w:color w:val="000000"/>
          <w:sz w:val="24"/>
          <w:szCs w:val="24"/>
        </w:rPr>
        <w:t>ed</w:t>
      </w:r>
      <w:r w:rsidRPr="00EE4DA4">
        <w:rPr>
          <w:rFonts w:ascii="Times New Roman" w:eastAsia="Times New Roman" w:hAnsi="Times New Roman" w:cs="Times New Roman"/>
          <w:color w:val="000000"/>
          <w:sz w:val="24"/>
          <w:szCs w:val="24"/>
        </w:rPr>
        <w:t xml:space="preserve"> varied </w:t>
      </w:r>
      <w:r w:rsidRPr="00EE4DA4">
        <w:rPr>
          <w:rFonts w:ascii="Times New Roman" w:eastAsia="Times New Roman" w:hAnsi="Times New Roman" w:cs="Times New Roman"/>
          <w:color w:val="000000"/>
          <w:sz w:val="24"/>
          <w:szCs w:val="24"/>
        </w:rPr>
        <w:lastRenderedPageBreak/>
        <w:t xml:space="preserve">techniques of dry scumbles and binder-rich glazes. </w:t>
      </w:r>
      <w:r w:rsidR="00E71105">
        <w:rPr>
          <w:rFonts w:ascii="Times New Roman" w:eastAsia="Times New Roman" w:hAnsi="Times New Roman" w:cs="Times New Roman"/>
          <w:color w:val="000000"/>
          <w:sz w:val="24"/>
          <w:szCs w:val="24"/>
        </w:rPr>
        <w:t>S</w:t>
      </w:r>
      <w:r w:rsidRPr="00EE4DA4">
        <w:rPr>
          <w:rFonts w:ascii="Times New Roman" w:eastAsia="Times New Roman" w:hAnsi="Times New Roman" w:cs="Times New Roman"/>
          <w:color w:val="000000"/>
          <w:sz w:val="24"/>
          <w:szCs w:val="24"/>
        </w:rPr>
        <w:t xml:space="preserve">urface coatings </w:t>
      </w:r>
      <w:r w:rsidR="00E71105">
        <w:rPr>
          <w:rFonts w:ascii="Times New Roman" w:eastAsia="Times New Roman" w:hAnsi="Times New Roman" w:cs="Times New Roman"/>
          <w:color w:val="000000"/>
          <w:sz w:val="24"/>
          <w:szCs w:val="24"/>
        </w:rPr>
        <w:t>were</w:t>
      </w:r>
      <w:r w:rsidRPr="00EE4DA4">
        <w:rPr>
          <w:rFonts w:ascii="Times New Roman" w:eastAsia="Times New Roman" w:hAnsi="Times New Roman" w:cs="Times New Roman"/>
          <w:color w:val="000000"/>
          <w:sz w:val="24"/>
          <w:szCs w:val="24"/>
        </w:rPr>
        <w:t xml:space="preserve"> a thin layer of aged, natural resin varnish intermeshed with proteinaceous lining-adhesive residues.</w:t>
      </w:r>
    </w:p>
    <w:p w14:paraId="01E19DE3" w14:textId="77777777" w:rsidR="00135F31" w:rsidRPr="00EE4DA4" w:rsidRDefault="00135F31" w:rsidP="00316D1A">
      <w:pPr>
        <w:spacing w:line="480" w:lineRule="auto"/>
        <w:rPr>
          <w:rFonts w:ascii="Times New Roman" w:eastAsia="Times New Roman" w:hAnsi="Times New Roman" w:cs="Times New Roman"/>
          <w:color w:val="000000"/>
          <w:sz w:val="24"/>
          <w:szCs w:val="24"/>
        </w:rPr>
      </w:pPr>
    </w:p>
    <w:p w14:paraId="008EBD5C" w14:textId="6E7F41B4" w:rsidR="0024727F" w:rsidRPr="00EE4DA4" w:rsidRDefault="004C2F63" w:rsidP="00316D1A">
      <w:pPr>
        <w:pStyle w:val="Heading1"/>
      </w:pPr>
      <w:r w:rsidRPr="004C2F63">
        <w:rPr>
          <w:b w:val="0"/>
          <w:bCs w:val="0"/>
          <w:highlight w:val="yellow"/>
        </w:rPr>
        <w:t>&lt;A-head&gt;</w:t>
      </w:r>
      <w:r>
        <w:t xml:space="preserve"> </w:t>
      </w:r>
      <w:r w:rsidR="0024727F" w:rsidRPr="00EE4DA4">
        <w:t>Condition Concerns</w:t>
      </w:r>
    </w:p>
    <w:p w14:paraId="7F032BF7" w14:textId="23087DCB" w:rsidR="0024727F" w:rsidRPr="00EE4DA4" w:rsidRDefault="0024727F" w:rsidP="00316D1A">
      <w:pPr>
        <w:spacing w:line="480" w:lineRule="auto"/>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The condition of the painting’s support system generated considerable concern. Structurally, the weakened strainer was inadequate</w:t>
      </w:r>
      <w:r w:rsidR="00DD442F">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the cross members had developed a prominent outward bow on the reverse</w:t>
      </w:r>
      <w:r w:rsidR="00DD442F">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the strainer members were brittle from woodworm damage, and the lap joints were weak and loose. The adhesion between the lining fabric and the original canvas was also questionable. There were instances of adhesion failure between the original and lining canvases</w:t>
      </w:r>
      <w:r w:rsidR="00DD442F">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which resulted in small separations along the edges. Furthermore, </w:t>
      </w:r>
      <w:r w:rsidR="0030115D">
        <w:rPr>
          <w:rFonts w:ascii="Times New Roman" w:eastAsia="Times New Roman" w:hAnsi="Times New Roman" w:cs="Times New Roman"/>
          <w:color w:val="000000"/>
          <w:sz w:val="24"/>
          <w:szCs w:val="24"/>
        </w:rPr>
        <w:t>tearing of the lining</w:t>
      </w:r>
      <w:r w:rsidRPr="00EE4DA4">
        <w:rPr>
          <w:rFonts w:ascii="Times New Roman" w:eastAsia="Times New Roman" w:hAnsi="Times New Roman" w:cs="Times New Roman"/>
          <w:color w:val="000000"/>
          <w:sz w:val="24"/>
          <w:szCs w:val="24"/>
        </w:rPr>
        <w:t xml:space="preserve"> at the tacking sites contributed to looseness of the canvas support. The assortment and severity of condition issues prompted an initial consideration of relining. Despite some occurrences of delamination at the lining’s edges, however, gentle probing between the canvases </w:t>
      </w:r>
      <w:r w:rsidR="00DF04B1">
        <w:rPr>
          <w:rFonts w:ascii="Times New Roman" w:eastAsia="Times New Roman" w:hAnsi="Times New Roman" w:cs="Times New Roman"/>
          <w:color w:val="000000"/>
          <w:sz w:val="24"/>
          <w:szCs w:val="24"/>
        </w:rPr>
        <w:t xml:space="preserve">with a </w:t>
      </w:r>
      <w:proofErr w:type="spellStart"/>
      <w:r w:rsidR="00DF04B1">
        <w:rPr>
          <w:rFonts w:ascii="Times New Roman" w:eastAsia="Times New Roman" w:hAnsi="Times New Roman" w:cs="Times New Roman"/>
          <w:color w:val="000000"/>
          <w:sz w:val="24"/>
          <w:szCs w:val="24"/>
        </w:rPr>
        <w:t>microspatula</w:t>
      </w:r>
      <w:proofErr w:type="spellEnd"/>
      <w:r w:rsidR="00DF04B1">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proved the bond strength of the adhesive to be fully adequate. </w:t>
      </w:r>
      <w:r w:rsidR="00862024">
        <w:rPr>
          <w:rFonts w:ascii="Times New Roman" w:eastAsia="Times New Roman" w:hAnsi="Times New Roman" w:cs="Times New Roman"/>
          <w:color w:val="000000"/>
          <w:sz w:val="24"/>
          <w:szCs w:val="24"/>
        </w:rPr>
        <w:t xml:space="preserve">Further </w:t>
      </w:r>
      <w:r w:rsidR="00413091">
        <w:rPr>
          <w:rFonts w:ascii="Times New Roman" w:eastAsia="Times New Roman" w:hAnsi="Times New Roman" w:cs="Times New Roman"/>
          <w:color w:val="000000"/>
          <w:sz w:val="24"/>
          <w:szCs w:val="24"/>
        </w:rPr>
        <w:t>investigation</w:t>
      </w:r>
      <w:r w:rsidR="00862024">
        <w:rPr>
          <w:rFonts w:ascii="Times New Roman" w:eastAsia="Times New Roman" w:hAnsi="Times New Roman" w:cs="Times New Roman"/>
          <w:color w:val="000000"/>
          <w:sz w:val="24"/>
          <w:szCs w:val="24"/>
        </w:rPr>
        <w:t xml:space="preserve"> with raking light and sounding with fingernails confirmed adhesion away from the edges.</w:t>
      </w:r>
    </w:p>
    <w:p w14:paraId="16A8E304" w14:textId="77777777" w:rsidR="00135F31" w:rsidRPr="00EE4DA4" w:rsidRDefault="00135F31" w:rsidP="00316D1A">
      <w:pPr>
        <w:spacing w:line="480" w:lineRule="auto"/>
        <w:rPr>
          <w:rFonts w:ascii="Times New Roman" w:eastAsia="Times New Roman" w:hAnsi="Times New Roman" w:cs="Times New Roman"/>
          <w:color w:val="000000"/>
          <w:sz w:val="24"/>
          <w:szCs w:val="24"/>
        </w:rPr>
      </w:pPr>
    </w:p>
    <w:p w14:paraId="37BA8FC1" w14:textId="7EBD687A" w:rsidR="0024727F" w:rsidRPr="00EE4DA4" w:rsidRDefault="004C2F63" w:rsidP="00316D1A">
      <w:pPr>
        <w:pStyle w:val="Heading1"/>
      </w:pPr>
      <w:r w:rsidRPr="004C2F63">
        <w:rPr>
          <w:b w:val="0"/>
          <w:bCs w:val="0"/>
          <w:highlight w:val="yellow"/>
        </w:rPr>
        <w:t>&lt;A-head&gt;</w:t>
      </w:r>
      <w:r>
        <w:t xml:space="preserve"> </w:t>
      </w:r>
      <w:r w:rsidR="0024727F" w:rsidRPr="00EE4DA4">
        <w:t>Structural Treatment Methodology</w:t>
      </w:r>
    </w:p>
    <w:p w14:paraId="0B29A939" w14:textId="435E1252" w:rsidR="0024727F" w:rsidRPr="00EE4DA4" w:rsidRDefault="0024727F" w:rsidP="00316D1A">
      <w:pPr>
        <w:spacing w:line="480" w:lineRule="auto"/>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 xml:space="preserve">Several objectives guided the structural treatment of Titian’s </w:t>
      </w:r>
      <w:r w:rsidRPr="006D74E1">
        <w:rPr>
          <w:rFonts w:ascii="Times New Roman" w:eastAsia="Times New Roman" w:hAnsi="Times New Roman" w:cs="Times New Roman"/>
          <w:i/>
          <w:iCs/>
          <w:color w:val="000000"/>
          <w:sz w:val="24"/>
          <w:szCs w:val="24"/>
        </w:rPr>
        <w:t>Europa</w:t>
      </w:r>
      <w:r w:rsidRPr="00EE4DA4">
        <w:rPr>
          <w:rFonts w:ascii="Times New Roman" w:eastAsia="Times New Roman" w:hAnsi="Times New Roman" w:cs="Times New Roman"/>
          <w:color w:val="000000"/>
          <w:sz w:val="24"/>
          <w:szCs w:val="24"/>
        </w:rPr>
        <w:t xml:space="preserve">. The overarching </w:t>
      </w:r>
      <w:r w:rsidR="00AC548A">
        <w:rPr>
          <w:rFonts w:ascii="Times New Roman" w:eastAsia="Times New Roman" w:hAnsi="Times New Roman" w:cs="Times New Roman"/>
          <w:color w:val="000000"/>
          <w:sz w:val="24"/>
          <w:szCs w:val="24"/>
        </w:rPr>
        <w:t>principle</w:t>
      </w:r>
      <w:r w:rsidR="00AC548A" w:rsidRPr="00EE4DA4">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was to use materials congruent with the historical materials present, both original and belonging to previous interventions. Treatments deemed more aggressive, such as subjecting the canvas to lining removal and potential stress to paint layers was to be avoided.</w:t>
      </w:r>
      <w:r w:rsidR="00862024">
        <w:rPr>
          <w:rFonts w:ascii="Times New Roman" w:eastAsia="Times New Roman" w:hAnsi="Times New Roman" w:cs="Times New Roman"/>
          <w:color w:val="000000"/>
          <w:sz w:val="24"/>
          <w:szCs w:val="24"/>
        </w:rPr>
        <w:t xml:space="preserve"> </w:t>
      </w:r>
      <w:r w:rsidR="00312CB4">
        <w:rPr>
          <w:rFonts w:ascii="Times New Roman" w:eastAsia="Times New Roman" w:hAnsi="Times New Roman" w:cs="Times New Roman"/>
          <w:color w:val="000000"/>
          <w:sz w:val="24"/>
          <w:szCs w:val="24"/>
        </w:rPr>
        <w:t>Furthermore</w:t>
      </w:r>
      <w:r w:rsidRPr="00EE4DA4">
        <w:rPr>
          <w:rFonts w:ascii="Times New Roman" w:eastAsia="Times New Roman" w:hAnsi="Times New Roman" w:cs="Times New Roman"/>
          <w:color w:val="000000"/>
          <w:sz w:val="24"/>
          <w:szCs w:val="24"/>
        </w:rPr>
        <w:t>, the treatment needed to impart adequate resistance to vibrational/mechanical stress (i.e.</w:t>
      </w:r>
      <w:r w:rsidR="00AC548A">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rigid support) while simultaneously avoiding immobilization of the paint and canvas structure</w:t>
      </w:r>
      <w:r w:rsidR="00312CB4">
        <w:rPr>
          <w:rFonts w:ascii="Times New Roman" w:eastAsia="Times New Roman" w:hAnsi="Times New Roman" w:cs="Times New Roman"/>
          <w:color w:val="000000"/>
          <w:sz w:val="24"/>
          <w:szCs w:val="24"/>
        </w:rPr>
        <w:t>.</w:t>
      </w:r>
    </w:p>
    <w:p w14:paraId="0A5638E0" w14:textId="030E9570" w:rsidR="002A633E" w:rsidRDefault="0024727F" w:rsidP="00316D1A">
      <w:pPr>
        <w:spacing w:line="480" w:lineRule="auto"/>
        <w:ind w:firstLine="720"/>
        <w:rPr>
          <w:rFonts w:ascii="Times New Roman" w:eastAsia="Times New Roman" w:hAnsi="Times New Roman" w:cs="Times New Roman"/>
          <w:color w:val="000000"/>
          <w:sz w:val="24"/>
          <w:szCs w:val="24"/>
        </w:rPr>
      </w:pPr>
      <w:r w:rsidRPr="00EE4DA4">
        <w:rPr>
          <w:rFonts w:ascii="Times New Roman" w:eastAsia="Times New Roman" w:hAnsi="Times New Roman" w:cs="Times New Roman"/>
          <w:color w:val="000000"/>
          <w:sz w:val="24"/>
          <w:szCs w:val="24"/>
        </w:rPr>
        <w:lastRenderedPageBreak/>
        <w:t xml:space="preserve">The structural treatment was executed in two stages: the first involved stabilization of the original canvas and lining canvas and reinforcement of the lining support; the second comprised the </w:t>
      </w:r>
      <w:proofErr w:type="spellStart"/>
      <w:r w:rsidRPr="00EE4DA4">
        <w:rPr>
          <w:rFonts w:ascii="Times New Roman" w:eastAsia="Times New Roman" w:hAnsi="Times New Roman" w:cs="Times New Roman"/>
          <w:color w:val="000000"/>
          <w:sz w:val="24"/>
          <w:szCs w:val="24"/>
        </w:rPr>
        <w:t>restretching</w:t>
      </w:r>
      <w:proofErr w:type="spellEnd"/>
      <w:r w:rsidRPr="00EE4DA4">
        <w:rPr>
          <w:rFonts w:ascii="Times New Roman" w:eastAsia="Times New Roman" w:hAnsi="Times New Roman" w:cs="Times New Roman"/>
          <w:color w:val="000000"/>
          <w:sz w:val="24"/>
          <w:szCs w:val="24"/>
        </w:rPr>
        <w:t xml:space="preserve"> of the painting and implementation of a blind-panel stretcher and loose-lining fabric support.</w:t>
      </w:r>
    </w:p>
    <w:p w14:paraId="52FEADC9" w14:textId="3CC4AD2D"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Th</w:t>
      </w:r>
      <w:r w:rsidR="002A633E">
        <w:rPr>
          <w:rFonts w:ascii="Times New Roman" w:eastAsia="Times New Roman" w:hAnsi="Times New Roman" w:cs="Times New Roman"/>
          <w:color w:val="000000"/>
          <w:sz w:val="24"/>
          <w:szCs w:val="24"/>
        </w:rPr>
        <w:t>e first stage</w:t>
      </w:r>
      <w:r w:rsidRPr="00EE4DA4">
        <w:rPr>
          <w:rFonts w:ascii="Times New Roman" w:eastAsia="Times New Roman" w:hAnsi="Times New Roman" w:cs="Times New Roman"/>
          <w:color w:val="000000"/>
          <w:sz w:val="24"/>
          <w:szCs w:val="24"/>
        </w:rPr>
        <w:t xml:space="preserve"> included </w:t>
      </w:r>
      <w:proofErr w:type="spellStart"/>
      <w:r w:rsidRPr="00EE4DA4">
        <w:rPr>
          <w:rFonts w:ascii="Times New Roman" w:eastAsia="Times New Roman" w:hAnsi="Times New Roman" w:cs="Times New Roman"/>
          <w:color w:val="000000"/>
          <w:sz w:val="24"/>
          <w:szCs w:val="24"/>
        </w:rPr>
        <w:t>readhering</w:t>
      </w:r>
      <w:proofErr w:type="spellEnd"/>
      <w:r w:rsidRPr="00EE4DA4">
        <w:rPr>
          <w:rFonts w:ascii="Times New Roman" w:eastAsia="Times New Roman" w:hAnsi="Times New Roman" w:cs="Times New Roman"/>
          <w:color w:val="000000"/>
          <w:sz w:val="24"/>
          <w:szCs w:val="24"/>
        </w:rPr>
        <w:t xml:space="preserve"> the detached areas of lining fabric, removing the canvas from the unstable strainer, and adjusting the seam allowance of the </w:t>
      </w:r>
      <w:proofErr w:type="gramStart"/>
      <w:r w:rsidRPr="00EE4DA4">
        <w:rPr>
          <w:rFonts w:ascii="Times New Roman" w:eastAsia="Times New Roman" w:hAnsi="Times New Roman" w:cs="Times New Roman"/>
          <w:color w:val="000000"/>
          <w:sz w:val="24"/>
          <w:szCs w:val="24"/>
        </w:rPr>
        <w:t>loose</w:t>
      </w:r>
      <w:r w:rsidR="00AC548A">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lining</w:t>
      </w:r>
      <w:proofErr w:type="gramEnd"/>
      <w:r w:rsidRPr="00EE4DA4">
        <w:rPr>
          <w:rFonts w:ascii="Times New Roman" w:eastAsia="Times New Roman" w:hAnsi="Times New Roman" w:cs="Times New Roman"/>
          <w:color w:val="000000"/>
          <w:sz w:val="24"/>
          <w:szCs w:val="24"/>
        </w:rPr>
        <w:t xml:space="preserve"> so that it would not impart an impression on</w:t>
      </w:r>
      <w:r w:rsidR="00AC548A">
        <w:rPr>
          <w:rFonts w:ascii="Times New Roman" w:eastAsia="Times New Roman" w:hAnsi="Times New Roman" w:cs="Times New Roman"/>
          <w:color w:val="000000"/>
          <w:sz w:val="24"/>
          <w:szCs w:val="24"/>
        </w:rPr>
        <w:t>to</w:t>
      </w:r>
      <w:r w:rsidRPr="00EE4DA4">
        <w:rPr>
          <w:rFonts w:ascii="Times New Roman" w:eastAsia="Times New Roman" w:hAnsi="Times New Roman" w:cs="Times New Roman"/>
          <w:color w:val="000000"/>
          <w:sz w:val="24"/>
          <w:szCs w:val="24"/>
        </w:rPr>
        <w:t xml:space="preserve"> the painted surface.</w:t>
      </w:r>
      <w:r w:rsidR="002A633E">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The second</w:t>
      </w:r>
      <w:r w:rsidR="002A633E">
        <w:rPr>
          <w:rFonts w:ascii="Times New Roman" w:eastAsia="Times New Roman" w:hAnsi="Times New Roman" w:cs="Times New Roman"/>
          <w:color w:val="000000"/>
          <w:sz w:val="24"/>
          <w:szCs w:val="24"/>
        </w:rPr>
        <w:t xml:space="preserve"> stage</w:t>
      </w:r>
      <w:r w:rsidRPr="00EE4DA4">
        <w:rPr>
          <w:rFonts w:ascii="Times New Roman" w:eastAsia="Times New Roman" w:hAnsi="Times New Roman" w:cs="Times New Roman"/>
          <w:color w:val="000000"/>
          <w:sz w:val="24"/>
          <w:szCs w:val="24"/>
        </w:rPr>
        <w:t xml:space="preserve"> involved constructing a blind panel stretcher and installing the </w:t>
      </w:r>
      <w:proofErr w:type="gramStart"/>
      <w:r w:rsidRPr="00EE4DA4">
        <w:rPr>
          <w:rFonts w:ascii="Times New Roman" w:eastAsia="Times New Roman" w:hAnsi="Times New Roman" w:cs="Times New Roman"/>
          <w:color w:val="000000"/>
          <w:sz w:val="24"/>
          <w:szCs w:val="24"/>
        </w:rPr>
        <w:t>loose</w:t>
      </w:r>
      <w:r w:rsidR="00AC548A">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lining</w:t>
      </w:r>
      <w:proofErr w:type="gramEnd"/>
      <w:r w:rsidRPr="00EE4DA4">
        <w:rPr>
          <w:rFonts w:ascii="Times New Roman" w:eastAsia="Times New Roman" w:hAnsi="Times New Roman" w:cs="Times New Roman"/>
          <w:color w:val="000000"/>
          <w:sz w:val="24"/>
          <w:szCs w:val="24"/>
        </w:rPr>
        <w:t>. The custom blind</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panel design </w:t>
      </w:r>
      <w:r w:rsidR="00E2062E">
        <w:rPr>
          <w:rFonts w:ascii="Times New Roman" w:eastAsia="Times New Roman" w:hAnsi="Times New Roman" w:cs="Times New Roman"/>
          <w:color w:val="000000"/>
          <w:sz w:val="24"/>
          <w:szCs w:val="24"/>
        </w:rPr>
        <w:t xml:space="preserve">would replace the structurally weak strainer and </w:t>
      </w:r>
      <w:r w:rsidRPr="00EE4DA4">
        <w:rPr>
          <w:rFonts w:ascii="Times New Roman" w:eastAsia="Times New Roman" w:hAnsi="Times New Roman" w:cs="Times New Roman"/>
          <w:color w:val="000000"/>
          <w:sz w:val="24"/>
          <w:szCs w:val="24"/>
        </w:rPr>
        <w:t xml:space="preserve">add stability and resistance to mechanical stresses by </w:t>
      </w:r>
      <w:r w:rsidR="000A38B3">
        <w:rPr>
          <w:rFonts w:ascii="Times New Roman" w:eastAsia="Times New Roman" w:hAnsi="Times New Roman" w:cs="Times New Roman"/>
          <w:color w:val="000000"/>
          <w:sz w:val="24"/>
          <w:szCs w:val="24"/>
        </w:rPr>
        <w:t>providing additional</w:t>
      </w:r>
      <w:r w:rsidRPr="00EE4DA4">
        <w:rPr>
          <w:rFonts w:ascii="Times New Roman" w:eastAsia="Times New Roman" w:hAnsi="Times New Roman" w:cs="Times New Roman"/>
          <w:color w:val="000000"/>
          <w:sz w:val="24"/>
          <w:szCs w:val="24"/>
        </w:rPr>
        <w:t xml:space="preserve"> support</w:t>
      </w:r>
      <w:r w:rsidR="00E2062E">
        <w:rPr>
          <w:rFonts w:ascii="Times New Roman" w:eastAsia="Times New Roman" w:hAnsi="Times New Roman" w:cs="Times New Roman"/>
          <w:color w:val="000000"/>
          <w:sz w:val="24"/>
          <w:szCs w:val="24"/>
        </w:rPr>
        <w:t xml:space="preserve"> (</w:t>
      </w:r>
      <w:hyperlink r:id="rId8" w:history="1">
        <w:r w:rsidR="004C2E23">
          <w:rPr>
            <w:rStyle w:val="Hyperlink"/>
            <w:rFonts w:ascii="Times New Roman" w:eastAsia="Times New Roman" w:hAnsi="Times New Roman" w:cs="Times New Roman"/>
            <w:b/>
            <w:bCs/>
            <w:sz w:val="24"/>
            <w:szCs w:val="24"/>
            <w:highlight w:val="yellow"/>
          </w:rPr>
          <w:t>fig. 52.1</w:t>
        </w:r>
      </w:hyperlink>
      <w:r w:rsidR="00E2062E">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Complete restriction of the painted canvas was avoided by using the loose</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lining technique to provide a gentle nap bond. Preventive measures were also taken by reducing excessive tensioning during </w:t>
      </w:r>
      <w:proofErr w:type="spellStart"/>
      <w:r w:rsidRPr="00EE4DA4">
        <w:rPr>
          <w:rFonts w:ascii="Times New Roman" w:eastAsia="Times New Roman" w:hAnsi="Times New Roman" w:cs="Times New Roman"/>
          <w:color w:val="000000"/>
          <w:sz w:val="24"/>
          <w:szCs w:val="24"/>
        </w:rPr>
        <w:t>restretching</w:t>
      </w:r>
      <w:proofErr w:type="spellEnd"/>
      <w:r w:rsidRPr="00EE4DA4">
        <w:rPr>
          <w:rFonts w:ascii="Times New Roman" w:eastAsia="Times New Roman" w:hAnsi="Times New Roman" w:cs="Times New Roman"/>
          <w:color w:val="000000"/>
          <w:sz w:val="24"/>
          <w:szCs w:val="24"/>
        </w:rPr>
        <w:t xml:space="preserve"> to ensure the picture plane remained unaltered.</w:t>
      </w:r>
      <w:r w:rsidR="000D4081">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Following structural treatment, comprehensive technical analyses were executed</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and continued conservation work, such as varnish removal, retouching</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and revarnishing were performed.</w:t>
      </w:r>
    </w:p>
    <w:p w14:paraId="3FA0D195" w14:textId="77777777" w:rsidR="00135F31" w:rsidRPr="00EE4DA4" w:rsidRDefault="00135F31" w:rsidP="00316D1A">
      <w:pPr>
        <w:spacing w:line="480" w:lineRule="auto"/>
        <w:rPr>
          <w:rFonts w:ascii="Times New Roman" w:eastAsia="Times New Roman" w:hAnsi="Times New Roman" w:cs="Times New Roman"/>
          <w:color w:val="000000"/>
          <w:sz w:val="24"/>
          <w:szCs w:val="24"/>
        </w:rPr>
      </w:pPr>
    </w:p>
    <w:p w14:paraId="0F5DCE6A" w14:textId="7336720B" w:rsidR="0024727F" w:rsidRDefault="004C2F63" w:rsidP="00316D1A">
      <w:pPr>
        <w:pStyle w:val="Heading1"/>
      </w:pPr>
      <w:r w:rsidRPr="004C2F63">
        <w:rPr>
          <w:b w:val="0"/>
          <w:bCs w:val="0"/>
          <w:highlight w:val="yellow"/>
        </w:rPr>
        <w:t>&lt;A-head&gt;</w:t>
      </w:r>
      <w:r>
        <w:t xml:space="preserve"> </w:t>
      </w:r>
      <w:r w:rsidR="0024727F" w:rsidRPr="00EE4DA4">
        <w:t>Structural Treatment</w:t>
      </w:r>
    </w:p>
    <w:p w14:paraId="0BFC67D3" w14:textId="77777777" w:rsidR="00FC1C5B" w:rsidRPr="00FC1C5B" w:rsidRDefault="00FC1C5B" w:rsidP="00316D1A">
      <w:pPr>
        <w:spacing w:line="480" w:lineRule="auto"/>
      </w:pPr>
    </w:p>
    <w:p w14:paraId="1CC47C8C" w14:textId="58504404" w:rsidR="0024727F" w:rsidRPr="00FC1C5B" w:rsidRDefault="004C2F63" w:rsidP="00316D1A">
      <w:pPr>
        <w:pStyle w:val="Heading2"/>
      </w:pPr>
      <w:r w:rsidRPr="004C2F63">
        <w:rPr>
          <w:b w:val="0"/>
          <w:bCs w:val="0"/>
          <w:highlight w:val="yellow"/>
        </w:rPr>
        <w:t>&lt;B-head&gt;</w:t>
      </w:r>
      <w:r>
        <w:t xml:space="preserve"> </w:t>
      </w:r>
      <w:r w:rsidR="0024727F" w:rsidRPr="004C2F63">
        <w:rPr>
          <w:i/>
          <w:iCs/>
        </w:rPr>
        <w:t xml:space="preserve">Part 1: Treatment of the </w:t>
      </w:r>
      <w:r w:rsidRPr="004C2F63">
        <w:rPr>
          <w:i/>
          <w:iCs/>
        </w:rPr>
        <w:t>L</w:t>
      </w:r>
      <w:r w:rsidR="00FC1C5B" w:rsidRPr="004C2F63">
        <w:rPr>
          <w:i/>
          <w:iCs/>
        </w:rPr>
        <w:t xml:space="preserve">ining </w:t>
      </w:r>
      <w:r w:rsidRPr="004C2F63">
        <w:rPr>
          <w:i/>
          <w:iCs/>
        </w:rPr>
        <w:t>S</w:t>
      </w:r>
      <w:r w:rsidR="00FC1C5B" w:rsidRPr="004C2F63">
        <w:rPr>
          <w:i/>
          <w:iCs/>
        </w:rPr>
        <w:t>upport</w:t>
      </w:r>
    </w:p>
    <w:p w14:paraId="38EAB7A3" w14:textId="1A4E2A11" w:rsidR="0024727F" w:rsidRPr="00EE4DA4" w:rsidRDefault="0024727F" w:rsidP="00316D1A">
      <w:pPr>
        <w:spacing w:line="480" w:lineRule="auto"/>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 xml:space="preserve">The painting, laid face down on a smooth table surface, was separated from the strainer by removing the metal nails. The bottom turnover edge </w:t>
      </w:r>
      <w:r w:rsidR="00735E5D">
        <w:rPr>
          <w:rFonts w:ascii="Times New Roman" w:eastAsia="Times New Roman" w:hAnsi="Times New Roman" w:cs="Times New Roman"/>
          <w:color w:val="000000"/>
          <w:sz w:val="24"/>
          <w:szCs w:val="24"/>
        </w:rPr>
        <w:t xml:space="preserve">had </w:t>
      </w:r>
      <w:r w:rsidRPr="00EE4DA4">
        <w:rPr>
          <w:rFonts w:ascii="Times New Roman" w:eastAsia="Times New Roman" w:hAnsi="Times New Roman" w:cs="Times New Roman"/>
          <w:color w:val="000000"/>
          <w:sz w:val="24"/>
          <w:szCs w:val="24"/>
        </w:rPr>
        <w:t>bec</w:t>
      </w:r>
      <w:r w:rsidR="00735E5D">
        <w:rPr>
          <w:rFonts w:ascii="Times New Roman" w:eastAsia="Times New Roman" w:hAnsi="Times New Roman" w:cs="Times New Roman"/>
          <w:color w:val="000000"/>
          <w:sz w:val="24"/>
          <w:szCs w:val="24"/>
        </w:rPr>
        <w:t>o</w:t>
      </w:r>
      <w:r w:rsidRPr="00EE4DA4">
        <w:rPr>
          <w:rFonts w:ascii="Times New Roman" w:eastAsia="Times New Roman" w:hAnsi="Times New Roman" w:cs="Times New Roman"/>
          <w:color w:val="000000"/>
          <w:sz w:val="24"/>
          <w:szCs w:val="24"/>
        </w:rPr>
        <w:t xml:space="preserve">me a dirt pocket that was heavily caked with soil, insect casings, straw, and debris. The reverse was vacuumed </w:t>
      </w:r>
      <w:r w:rsidR="00735E5D">
        <w:rPr>
          <w:rFonts w:ascii="Times New Roman" w:eastAsia="Times New Roman" w:hAnsi="Times New Roman" w:cs="Times New Roman"/>
          <w:color w:val="000000"/>
          <w:sz w:val="24"/>
          <w:szCs w:val="24"/>
        </w:rPr>
        <w:t>using</w:t>
      </w:r>
      <w:r w:rsidR="00735E5D" w:rsidRPr="00EE4DA4">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a HEPA filter and soft brushes</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followed by overall surface cleaning with latex sponges.</w:t>
      </w:r>
    </w:p>
    <w:p w14:paraId="1F93CB92" w14:textId="5E262A2A"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lastRenderedPageBreak/>
        <w:t xml:space="preserve">To prevent distortions from </w:t>
      </w:r>
      <w:r w:rsidR="00312CB4">
        <w:rPr>
          <w:rFonts w:ascii="Times New Roman" w:eastAsia="Times New Roman" w:hAnsi="Times New Roman" w:cs="Times New Roman"/>
          <w:color w:val="000000"/>
          <w:sz w:val="24"/>
          <w:szCs w:val="24"/>
        </w:rPr>
        <w:t xml:space="preserve">imprinting </w:t>
      </w:r>
      <w:r w:rsidRPr="00EE4DA4">
        <w:rPr>
          <w:rFonts w:ascii="Times New Roman" w:eastAsia="Times New Roman" w:hAnsi="Times New Roman" w:cs="Times New Roman"/>
          <w:color w:val="000000"/>
          <w:sz w:val="24"/>
          <w:szCs w:val="24"/>
        </w:rPr>
        <w:t xml:space="preserve">to the pictorial face, textural aberrations in the historic lining fabric were reduced. This included minor </w:t>
      </w:r>
      <w:proofErr w:type="spellStart"/>
      <w:r w:rsidRPr="00EE4DA4">
        <w:rPr>
          <w:rFonts w:ascii="Times New Roman" w:eastAsia="Times New Roman" w:hAnsi="Times New Roman" w:cs="Times New Roman"/>
          <w:color w:val="000000"/>
          <w:sz w:val="24"/>
          <w:szCs w:val="24"/>
        </w:rPr>
        <w:t>slubs</w:t>
      </w:r>
      <w:proofErr w:type="spellEnd"/>
      <w:r w:rsidRPr="00EE4DA4">
        <w:rPr>
          <w:rFonts w:ascii="Times New Roman" w:eastAsia="Times New Roman" w:hAnsi="Times New Roman" w:cs="Times New Roman"/>
          <w:color w:val="000000"/>
          <w:sz w:val="24"/>
          <w:szCs w:val="24"/>
        </w:rPr>
        <w:t xml:space="preserve"> and embedded debris, as well as leveling of the </w:t>
      </w:r>
      <w:proofErr w:type="gramStart"/>
      <w:r w:rsidRPr="00EE4DA4">
        <w:rPr>
          <w:rFonts w:ascii="Times New Roman" w:eastAsia="Times New Roman" w:hAnsi="Times New Roman" w:cs="Times New Roman"/>
          <w:color w:val="000000"/>
          <w:sz w:val="24"/>
          <w:szCs w:val="24"/>
        </w:rPr>
        <w:t xml:space="preserve">1/2 </w:t>
      </w:r>
      <w:r w:rsidR="00735E5D">
        <w:rPr>
          <w:rFonts w:ascii="Times New Roman" w:eastAsia="Times New Roman" w:hAnsi="Times New Roman" w:cs="Times New Roman"/>
          <w:color w:val="000000"/>
          <w:sz w:val="24"/>
          <w:szCs w:val="24"/>
        </w:rPr>
        <w:t>inch</w:t>
      </w:r>
      <w:r w:rsidR="00E64AC8">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wide</w:t>
      </w:r>
      <w:proofErr w:type="gramEnd"/>
      <w:r w:rsidRPr="00EE4DA4">
        <w:rPr>
          <w:rFonts w:ascii="Times New Roman" w:eastAsia="Times New Roman" w:hAnsi="Times New Roman" w:cs="Times New Roman"/>
          <w:color w:val="000000"/>
          <w:sz w:val="24"/>
          <w:szCs w:val="24"/>
        </w:rPr>
        <w:t xml:space="preserve"> seam allowance of the lining canvas using a scalpel. Minor gaps between the two lining canvases were reinforced to prevent separation of the seam. Linen </w:t>
      </w:r>
      <w:r w:rsidR="00EE4DA4" w:rsidRPr="00EE4DA4">
        <w:rPr>
          <w:rFonts w:ascii="Times New Roman" w:eastAsia="Times New Roman" w:hAnsi="Times New Roman" w:cs="Times New Roman"/>
          <w:color w:val="000000"/>
          <w:sz w:val="24"/>
          <w:szCs w:val="24"/>
        </w:rPr>
        <w:t>fibers</w:t>
      </w:r>
      <w:r w:rsidRPr="00EE4DA4">
        <w:rPr>
          <w:rFonts w:ascii="Times New Roman" w:eastAsia="Times New Roman" w:hAnsi="Times New Roman" w:cs="Times New Roman"/>
          <w:color w:val="000000"/>
          <w:sz w:val="24"/>
          <w:szCs w:val="24"/>
        </w:rPr>
        <w:t>, flocked for compacting power, were saturated with an adhesive paste of rabbit</w:t>
      </w:r>
      <w:r w:rsidR="00963EC3">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skin glue, wheat</w:t>
      </w:r>
      <w:r w:rsidR="00963EC3">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starch paste, and </w:t>
      </w:r>
      <w:proofErr w:type="spellStart"/>
      <w:r w:rsidRPr="00EE4DA4">
        <w:rPr>
          <w:rFonts w:ascii="Times New Roman" w:eastAsia="Times New Roman" w:hAnsi="Times New Roman" w:cs="Times New Roman"/>
          <w:color w:val="000000"/>
          <w:sz w:val="24"/>
          <w:szCs w:val="24"/>
        </w:rPr>
        <w:t>Klucel</w:t>
      </w:r>
      <w:proofErr w:type="spellEnd"/>
      <w:r w:rsidRPr="00EE4DA4">
        <w:rPr>
          <w:rFonts w:ascii="Times New Roman" w:eastAsia="Times New Roman" w:hAnsi="Times New Roman" w:cs="Times New Roman"/>
          <w:color w:val="000000"/>
          <w:sz w:val="24"/>
          <w:szCs w:val="24"/>
        </w:rPr>
        <w:t xml:space="preserve"> G (6:4:1) and applied along the entire seam. The flock reinforcements were weighted under blotters for </w:t>
      </w:r>
      <w:r w:rsidR="00E64AC8">
        <w:rPr>
          <w:rFonts w:ascii="Times New Roman" w:eastAsia="Times New Roman" w:hAnsi="Times New Roman" w:cs="Times New Roman"/>
          <w:color w:val="000000"/>
          <w:sz w:val="24"/>
          <w:szCs w:val="24"/>
        </w:rPr>
        <w:t>ten</w:t>
      </w:r>
      <w:r w:rsidRPr="00EE4DA4">
        <w:rPr>
          <w:rFonts w:ascii="Times New Roman" w:eastAsia="Times New Roman" w:hAnsi="Times New Roman" w:cs="Times New Roman"/>
          <w:color w:val="000000"/>
          <w:sz w:val="24"/>
          <w:szCs w:val="24"/>
        </w:rPr>
        <w:t xml:space="preserve"> minutes </w:t>
      </w:r>
      <w:r w:rsidR="00963EC3">
        <w:rPr>
          <w:rFonts w:ascii="Times New Roman" w:eastAsia="Times New Roman" w:hAnsi="Times New Roman" w:cs="Times New Roman"/>
          <w:color w:val="000000"/>
          <w:sz w:val="24"/>
          <w:szCs w:val="24"/>
        </w:rPr>
        <w:t xml:space="preserve">and then </w:t>
      </w:r>
      <w:r w:rsidRPr="00EE4DA4">
        <w:rPr>
          <w:rFonts w:ascii="Times New Roman" w:eastAsia="Times New Roman" w:hAnsi="Times New Roman" w:cs="Times New Roman"/>
          <w:color w:val="000000"/>
          <w:sz w:val="24"/>
          <w:szCs w:val="24"/>
        </w:rPr>
        <w:t>iron</w:t>
      </w:r>
      <w:r w:rsidR="00963EC3">
        <w:rPr>
          <w:rFonts w:ascii="Times New Roman" w:eastAsia="Times New Roman" w:hAnsi="Times New Roman" w:cs="Times New Roman"/>
          <w:color w:val="000000"/>
          <w:sz w:val="24"/>
          <w:szCs w:val="24"/>
        </w:rPr>
        <w:t>ed</w:t>
      </w:r>
      <w:r w:rsidRPr="00EE4DA4">
        <w:rPr>
          <w:rFonts w:ascii="Times New Roman" w:eastAsia="Times New Roman" w:hAnsi="Times New Roman" w:cs="Times New Roman"/>
          <w:color w:val="000000"/>
          <w:sz w:val="24"/>
          <w:szCs w:val="24"/>
        </w:rPr>
        <w:t xml:space="preserve"> with mild heat and pressure until the seam was smooth and dry. </w:t>
      </w:r>
    </w:p>
    <w:p w14:paraId="03F57456" w14:textId="4C808F0C" w:rsidR="0024727F" w:rsidRPr="00EE4DA4" w:rsidRDefault="001C616A" w:rsidP="00316D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Strips</w:t>
      </w:r>
      <w:r w:rsidR="0024727F" w:rsidRPr="00EE4DA4">
        <w:rPr>
          <w:rFonts w:ascii="Times New Roman" w:eastAsia="Times New Roman" w:hAnsi="Times New Roman" w:cs="Times New Roman"/>
          <w:color w:val="000000"/>
          <w:sz w:val="24"/>
          <w:szCs w:val="24"/>
        </w:rPr>
        <w:t xml:space="preserve"> of Belgian linen were prepared for strip-lining with </w:t>
      </w:r>
      <w:proofErr w:type="spellStart"/>
      <w:r w:rsidR="00963EC3" w:rsidRPr="00EE4DA4">
        <w:rPr>
          <w:rFonts w:ascii="Times New Roman" w:eastAsia="Times New Roman" w:hAnsi="Times New Roman" w:cs="Times New Roman"/>
          <w:color w:val="000000"/>
          <w:sz w:val="24"/>
          <w:szCs w:val="24"/>
        </w:rPr>
        <w:t>Beva</w:t>
      </w:r>
      <w:proofErr w:type="spellEnd"/>
      <w:r w:rsidR="0024727F" w:rsidRPr="00EE4DA4">
        <w:rPr>
          <w:rFonts w:ascii="Times New Roman" w:eastAsia="Times New Roman" w:hAnsi="Times New Roman" w:cs="Times New Roman"/>
          <w:color w:val="000000"/>
          <w:sz w:val="24"/>
          <w:szCs w:val="24"/>
        </w:rPr>
        <w:t xml:space="preserve"> Film (</w:t>
      </w:r>
      <w:hyperlink r:id="rId9" w:history="1">
        <w:r w:rsidR="004C2E23">
          <w:rPr>
            <w:rStyle w:val="Hyperlink"/>
            <w:rFonts w:ascii="Times New Roman" w:eastAsia="Times New Roman" w:hAnsi="Times New Roman" w:cs="Times New Roman"/>
            <w:b/>
            <w:bCs/>
            <w:sz w:val="24"/>
            <w:szCs w:val="24"/>
            <w:highlight w:val="yellow"/>
          </w:rPr>
          <w:t>fig. 52.2</w:t>
        </w:r>
      </w:hyperlink>
      <w:r w:rsidR="0024727F" w:rsidRPr="00EE4DA4">
        <w:rPr>
          <w:rFonts w:ascii="Times New Roman" w:eastAsia="Times New Roman" w:hAnsi="Times New Roman" w:cs="Times New Roman"/>
          <w:color w:val="000000"/>
          <w:sz w:val="24"/>
          <w:szCs w:val="24"/>
        </w:rPr>
        <w:t xml:space="preserve">). To stiffen and prevent distortion of the turnover edge, 1 </w:t>
      </w:r>
      <w:proofErr w:type="gramStart"/>
      <w:r w:rsidR="0024727F" w:rsidRPr="00EE4DA4">
        <w:rPr>
          <w:rFonts w:ascii="Times New Roman" w:eastAsia="Times New Roman" w:hAnsi="Times New Roman" w:cs="Times New Roman"/>
          <w:color w:val="000000"/>
          <w:sz w:val="24"/>
          <w:szCs w:val="24"/>
        </w:rPr>
        <w:t>1/2</w:t>
      </w:r>
      <w:r w:rsidR="000D4081">
        <w:rPr>
          <w:rFonts w:ascii="Times New Roman" w:eastAsia="Times New Roman" w:hAnsi="Times New Roman" w:cs="Times New Roman"/>
          <w:color w:val="000000"/>
          <w:sz w:val="24"/>
          <w:szCs w:val="24"/>
        </w:rPr>
        <w:t xml:space="preserve"> inch</w:t>
      </w:r>
      <w:proofErr w:type="gramEnd"/>
      <w:r w:rsidR="0024727F" w:rsidRPr="00EE4DA4">
        <w:rPr>
          <w:rFonts w:ascii="Times New Roman" w:eastAsia="Times New Roman" w:hAnsi="Times New Roman" w:cs="Times New Roman"/>
          <w:color w:val="000000"/>
          <w:sz w:val="24"/>
          <w:szCs w:val="24"/>
        </w:rPr>
        <w:t xml:space="preserve"> strips of polyester sailcloth were adhered to the inner side of the strip lining with </w:t>
      </w:r>
      <w:proofErr w:type="spellStart"/>
      <w:r w:rsidR="000D4081" w:rsidRPr="00EE4DA4">
        <w:rPr>
          <w:rFonts w:ascii="Times New Roman" w:eastAsia="Times New Roman" w:hAnsi="Times New Roman" w:cs="Times New Roman"/>
          <w:color w:val="000000"/>
          <w:sz w:val="24"/>
          <w:szCs w:val="24"/>
        </w:rPr>
        <w:t>Beva</w:t>
      </w:r>
      <w:proofErr w:type="spellEnd"/>
      <w:r w:rsidR="0024727F" w:rsidRPr="00EE4DA4">
        <w:rPr>
          <w:rFonts w:ascii="Times New Roman" w:eastAsia="Times New Roman" w:hAnsi="Times New Roman" w:cs="Times New Roman"/>
          <w:color w:val="000000"/>
          <w:sz w:val="24"/>
          <w:szCs w:val="24"/>
        </w:rPr>
        <w:t xml:space="preserve"> Film aligned with the tacking margin.</w:t>
      </w:r>
    </w:p>
    <w:p w14:paraId="7A7CC7FA" w14:textId="5790F757"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With the painting face down, the 4</w:t>
      </w:r>
      <w:r w:rsidR="00E64AC8">
        <w:rPr>
          <w:rFonts w:ascii="Times New Roman" w:eastAsia="Times New Roman" w:hAnsi="Times New Roman" w:cs="Times New Roman"/>
          <w:color w:val="000000"/>
          <w:sz w:val="24"/>
          <w:szCs w:val="24"/>
        </w:rPr>
        <w:t>-</w:t>
      </w:r>
      <w:r w:rsidR="000D4081">
        <w:rPr>
          <w:rFonts w:ascii="Times New Roman" w:eastAsia="Times New Roman" w:hAnsi="Times New Roman" w:cs="Times New Roman"/>
          <w:color w:val="000000"/>
          <w:sz w:val="24"/>
          <w:szCs w:val="24"/>
        </w:rPr>
        <w:t>inch</w:t>
      </w:r>
      <w:r w:rsidRPr="00EE4DA4">
        <w:rPr>
          <w:rFonts w:ascii="Times New Roman" w:eastAsia="Times New Roman" w:hAnsi="Times New Roman" w:cs="Times New Roman"/>
          <w:color w:val="000000"/>
          <w:sz w:val="24"/>
          <w:szCs w:val="24"/>
        </w:rPr>
        <w:t xml:space="preserve"> buckle at the upper left corner and a few small areas along the border juncture of original canvas and lining canvas were </w:t>
      </w:r>
      <w:proofErr w:type="spellStart"/>
      <w:r w:rsidRPr="00EE4DA4">
        <w:rPr>
          <w:rFonts w:ascii="Times New Roman" w:eastAsia="Times New Roman" w:hAnsi="Times New Roman" w:cs="Times New Roman"/>
          <w:color w:val="000000"/>
          <w:sz w:val="24"/>
          <w:szCs w:val="24"/>
        </w:rPr>
        <w:t>readhered</w:t>
      </w:r>
      <w:proofErr w:type="spellEnd"/>
      <w:r w:rsidRPr="00EE4DA4">
        <w:rPr>
          <w:rFonts w:ascii="Times New Roman" w:eastAsia="Times New Roman" w:hAnsi="Times New Roman" w:cs="Times New Roman"/>
          <w:color w:val="000000"/>
          <w:sz w:val="24"/>
          <w:szCs w:val="24"/>
        </w:rPr>
        <w:t>. The</w:t>
      </w:r>
      <w:r w:rsidR="00312CB4">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 xml:space="preserve">same </w:t>
      </w:r>
      <w:r w:rsidR="0030115D">
        <w:rPr>
          <w:rFonts w:ascii="Times New Roman" w:eastAsia="Times New Roman" w:hAnsi="Times New Roman" w:cs="Times New Roman"/>
          <w:color w:val="000000"/>
          <w:sz w:val="24"/>
          <w:szCs w:val="24"/>
        </w:rPr>
        <w:t>glue</w:t>
      </w:r>
      <w:r w:rsidR="00963EC3">
        <w:rPr>
          <w:rFonts w:ascii="Times New Roman" w:eastAsia="Times New Roman" w:hAnsi="Times New Roman" w:cs="Times New Roman"/>
          <w:color w:val="000000"/>
          <w:sz w:val="24"/>
          <w:szCs w:val="24"/>
        </w:rPr>
        <w:t>-</w:t>
      </w:r>
      <w:r w:rsidR="0030115D">
        <w:rPr>
          <w:rFonts w:ascii="Times New Roman" w:eastAsia="Times New Roman" w:hAnsi="Times New Roman" w:cs="Times New Roman"/>
          <w:color w:val="000000"/>
          <w:sz w:val="24"/>
          <w:szCs w:val="24"/>
        </w:rPr>
        <w:t>paste</w:t>
      </w:r>
      <w:r w:rsidR="00963EC3">
        <w:rPr>
          <w:rFonts w:ascii="Times New Roman" w:eastAsia="Times New Roman" w:hAnsi="Times New Roman" w:cs="Times New Roman"/>
          <w:color w:val="000000"/>
          <w:sz w:val="24"/>
          <w:szCs w:val="24"/>
        </w:rPr>
        <w:t>-</w:t>
      </w:r>
      <w:proofErr w:type="spellStart"/>
      <w:r w:rsidR="0030115D">
        <w:rPr>
          <w:rFonts w:ascii="Times New Roman" w:eastAsia="Times New Roman" w:hAnsi="Times New Roman" w:cs="Times New Roman"/>
          <w:color w:val="000000"/>
          <w:sz w:val="24"/>
          <w:szCs w:val="24"/>
        </w:rPr>
        <w:t>Klucel</w:t>
      </w:r>
      <w:proofErr w:type="spellEnd"/>
      <w:r w:rsidR="0030115D">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adhesive</w:t>
      </w:r>
      <w:r w:rsidR="00963EC3">
        <w:rPr>
          <w:rFonts w:ascii="Times New Roman" w:eastAsia="Times New Roman" w:hAnsi="Times New Roman" w:cs="Times New Roman"/>
          <w:color w:val="000000"/>
          <w:sz w:val="24"/>
          <w:szCs w:val="24"/>
        </w:rPr>
        <w:t xml:space="preserve"> mixture</w:t>
      </w:r>
      <w:r w:rsidR="0030115D">
        <w:rPr>
          <w:rFonts w:ascii="Times New Roman" w:eastAsia="Times New Roman" w:hAnsi="Times New Roman" w:cs="Times New Roman"/>
          <w:color w:val="000000"/>
          <w:sz w:val="24"/>
          <w:szCs w:val="24"/>
        </w:rPr>
        <w:t xml:space="preserve"> used to reinforce the seam allowance</w:t>
      </w:r>
      <w:r w:rsidRPr="00EE4DA4">
        <w:rPr>
          <w:rFonts w:ascii="Times New Roman" w:eastAsia="Times New Roman" w:hAnsi="Times New Roman" w:cs="Times New Roman"/>
          <w:color w:val="000000"/>
          <w:sz w:val="24"/>
          <w:szCs w:val="24"/>
        </w:rPr>
        <w:t xml:space="preserve"> was fed into the delamination pockets (humidified with </w:t>
      </w:r>
      <w:r w:rsidR="00EE4DA4" w:rsidRPr="00EE4DA4">
        <w:rPr>
          <w:rFonts w:ascii="Times New Roman" w:eastAsia="Times New Roman" w:hAnsi="Times New Roman" w:cs="Times New Roman"/>
          <w:color w:val="000000"/>
          <w:sz w:val="24"/>
          <w:szCs w:val="24"/>
        </w:rPr>
        <w:t>atomized</w:t>
      </w:r>
      <w:r w:rsidRPr="00EE4DA4">
        <w:rPr>
          <w:rFonts w:ascii="Times New Roman" w:eastAsia="Times New Roman" w:hAnsi="Times New Roman" w:cs="Times New Roman"/>
          <w:color w:val="000000"/>
          <w:sz w:val="24"/>
          <w:szCs w:val="24"/>
        </w:rPr>
        <w:t xml:space="preserve"> water) with brush and </w:t>
      </w:r>
      <w:proofErr w:type="spellStart"/>
      <w:r w:rsidRPr="00EE4DA4">
        <w:rPr>
          <w:rFonts w:ascii="Times New Roman" w:eastAsia="Times New Roman" w:hAnsi="Times New Roman" w:cs="Times New Roman"/>
          <w:color w:val="000000"/>
          <w:sz w:val="24"/>
          <w:szCs w:val="24"/>
        </w:rPr>
        <w:t>microspatula</w:t>
      </w:r>
      <w:proofErr w:type="spellEnd"/>
      <w:r w:rsidRPr="00EE4DA4">
        <w:rPr>
          <w:rFonts w:ascii="Times New Roman" w:eastAsia="Times New Roman" w:hAnsi="Times New Roman" w:cs="Times New Roman"/>
          <w:color w:val="000000"/>
          <w:sz w:val="24"/>
          <w:szCs w:val="24"/>
        </w:rPr>
        <w:t xml:space="preserve">, </w:t>
      </w:r>
      <w:r w:rsidR="00A90E92">
        <w:rPr>
          <w:rFonts w:ascii="Times New Roman" w:eastAsia="Times New Roman" w:hAnsi="Times New Roman" w:cs="Times New Roman"/>
          <w:color w:val="000000"/>
          <w:sz w:val="24"/>
          <w:szCs w:val="24"/>
        </w:rPr>
        <w:t xml:space="preserve">and </w:t>
      </w:r>
      <w:r w:rsidRPr="00EE4DA4">
        <w:rPr>
          <w:rFonts w:ascii="Times New Roman" w:eastAsia="Times New Roman" w:hAnsi="Times New Roman" w:cs="Times New Roman"/>
          <w:color w:val="000000"/>
          <w:sz w:val="24"/>
          <w:szCs w:val="24"/>
        </w:rPr>
        <w:t xml:space="preserve">then set down with gentle heat applied with a tacking iron through </w:t>
      </w:r>
      <w:proofErr w:type="spellStart"/>
      <w:r w:rsidRPr="00EE4DA4">
        <w:rPr>
          <w:rFonts w:ascii="Times New Roman" w:eastAsia="Times New Roman" w:hAnsi="Times New Roman" w:cs="Times New Roman"/>
          <w:color w:val="000000"/>
          <w:sz w:val="24"/>
          <w:szCs w:val="24"/>
        </w:rPr>
        <w:t>Remay</w:t>
      </w:r>
      <w:proofErr w:type="spellEnd"/>
      <w:r w:rsidRPr="00EE4DA4">
        <w:rPr>
          <w:rFonts w:ascii="Times New Roman" w:eastAsia="Times New Roman" w:hAnsi="Times New Roman" w:cs="Times New Roman"/>
          <w:color w:val="000000"/>
          <w:sz w:val="24"/>
          <w:szCs w:val="24"/>
        </w:rPr>
        <w:t xml:space="preserve"> </w:t>
      </w:r>
      <w:r w:rsidR="00A90E92">
        <w:rPr>
          <w:rFonts w:ascii="Times New Roman" w:eastAsia="Times New Roman" w:hAnsi="Times New Roman" w:cs="Times New Roman"/>
          <w:color w:val="000000"/>
          <w:sz w:val="24"/>
          <w:szCs w:val="24"/>
        </w:rPr>
        <w:t xml:space="preserve">cloth </w:t>
      </w:r>
      <w:r w:rsidRPr="00EE4DA4">
        <w:rPr>
          <w:rFonts w:ascii="Times New Roman" w:eastAsia="Times New Roman" w:hAnsi="Times New Roman" w:cs="Times New Roman"/>
          <w:color w:val="000000"/>
          <w:sz w:val="24"/>
          <w:szCs w:val="24"/>
        </w:rPr>
        <w:t>and blotters and weighted until dry.</w:t>
      </w:r>
    </w:p>
    <w:p w14:paraId="4C7DC1AE" w14:textId="77777777" w:rsidR="00135F31" w:rsidRPr="00EE4DA4" w:rsidRDefault="00135F31" w:rsidP="00316D1A">
      <w:pPr>
        <w:spacing w:line="480" w:lineRule="auto"/>
        <w:rPr>
          <w:rFonts w:ascii="Times New Roman" w:eastAsia="Times New Roman" w:hAnsi="Times New Roman" w:cs="Times New Roman"/>
          <w:color w:val="000000"/>
          <w:sz w:val="24"/>
          <w:szCs w:val="24"/>
        </w:rPr>
      </w:pPr>
    </w:p>
    <w:p w14:paraId="2010BFA1" w14:textId="1E644252" w:rsidR="0024727F" w:rsidRPr="00EE4DA4" w:rsidRDefault="00E64AC8" w:rsidP="00316D1A">
      <w:pPr>
        <w:pStyle w:val="Heading2"/>
      </w:pPr>
      <w:r w:rsidRPr="00E64AC8">
        <w:rPr>
          <w:b w:val="0"/>
          <w:bCs w:val="0"/>
          <w:highlight w:val="yellow"/>
        </w:rPr>
        <w:t>&lt;B-head&gt;</w:t>
      </w:r>
      <w:r>
        <w:t xml:space="preserve"> </w:t>
      </w:r>
      <w:r w:rsidR="0024727F" w:rsidRPr="00E64AC8">
        <w:rPr>
          <w:i/>
          <w:iCs/>
        </w:rPr>
        <w:t xml:space="preserve">Part 2: Blind </w:t>
      </w:r>
      <w:r w:rsidRPr="00E64AC8">
        <w:rPr>
          <w:i/>
          <w:iCs/>
        </w:rPr>
        <w:t>P</w:t>
      </w:r>
      <w:r w:rsidR="00FC1C5B" w:rsidRPr="00E64AC8">
        <w:rPr>
          <w:i/>
          <w:iCs/>
        </w:rPr>
        <w:t xml:space="preserve">anel </w:t>
      </w:r>
      <w:r w:rsidRPr="00E64AC8">
        <w:rPr>
          <w:i/>
          <w:iCs/>
        </w:rPr>
        <w:t>S</w:t>
      </w:r>
      <w:r w:rsidR="00FC1C5B" w:rsidRPr="00E64AC8">
        <w:rPr>
          <w:i/>
          <w:iCs/>
        </w:rPr>
        <w:t xml:space="preserve">tretcher + </w:t>
      </w:r>
      <w:r w:rsidRPr="00E64AC8">
        <w:rPr>
          <w:i/>
          <w:iCs/>
        </w:rPr>
        <w:t>L</w:t>
      </w:r>
      <w:r w:rsidR="00FC1C5B" w:rsidRPr="00E64AC8">
        <w:rPr>
          <w:i/>
          <w:iCs/>
        </w:rPr>
        <w:t>oose</w:t>
      </w:r>
      <w:r w:rsidRPr="00E64AC8">
        <w:rPr>
          <w:i/>
          <w:iCs/>
        </w:rPr>
        <w:t>-L</w:t>
      </w:r>
      <w:r w:rsidR="00FC1C5B" w:rsidRPr="00E64AC8">
        <w:rPr>
          <w:i/>
          <w:iCs/>
        </w:rPr>
        <w:t xml:space="preserve">ining </w:t>
      </w:r>
      <w:r w:rsidRPr="00E64AC8">
        <w:rPr>
          <w:i/>
          <w:iCs/>
        </w:rPr>
        <w:t>H</w:t>
      </w:r>
      <w:r w:rsidR="00FC1C5B" w:rsidRPr="00E64AC8">
        <w:rPr>
          <w:i/>
          <w:iCs/>
        </w:rPr>
        <w:t xml:space="preserve">ybrid </w:t>
      </w:r>
      <w:r w:rsidRPr="00E64AC8">
        <w:rPr>
          <w:i/>
          <w:iCs/>
        </w:rPr>
        <w:t>T</w:t>
      </w:r>
      <w:r w:rsidR="00FC1C5B" w:rsidRPr="00E64AC8">
        <w:rPr>
          <w:i/>
          <w:iCs/>
        </w:rPr>
        <w:t>reatment</w:t>
      </w:r>
      <w:r w:rsidR="00FC1C5B" w:rsidRPr="00EE4DA4">
        <w:t> </w:t>
      </w:r>
    </w:p>
    <w:p w14:paraId="3D943611" w14:textId="1AE28E8E" w:rsidR="0024727F" w:rsidRPr="00EE4DA4" w:rsidRDefault="0024727F" w:rsidP="00316D1A">
      <w:pPr>
        <w:spacing w:line="480" w:lineRule="auto"/>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The new stretcher, reinforced with four cross-braces (two horizontal, two vertical), was custom fabricated by Upper Canada Stretchers to receive interlocking blind-panel inserts to create a flush, rigid surface for the painting’s pictorial plane</w:t>
      </w:r>
      <w:r w:rsidR="002D4233">
        <w:rPr>
          <w:rFonts w:ascii="Times New Roman" w:eastAsia="Times New Roman" w:hAnsi="Times New Roman" w:cs="Times New Roman"/>
          <w:color w:val="000000"/>
          <w:sz w:val="24"/>
          <w:szCs w:val="24"/>
        </w:rPr>
        <w:t xml:space="preserve"> </w:t>
      </w:r>
      <w:r w:rsidR="002D4233" w:rsidRPr="00EE4DA4">
        <w:rPr>
          <w:rFonts w:ascii="Times New Roman" w:eastAsia="Times New Roman" w:hAnsi="Times New Roman" w:cs="Times New Roman"/>
          <w:color w:val="000000"/>
          <w:sz w:val="24"/>
          <w:szCs w:val="24"/>
        </w:rPr>
        <w:t>(</w:t>
      </w:r>
      <w:hyperlink r:id="rId10" w:history="1">
        <w:r w:rsidR="004C2E23">
          <w:rPr>
            <w:rStyle w:val="Hyperlink"/>
            <w:rFonts w:ascii="Times New Roman" w:eastAsia="Times New Roman" w:hAnsi="Times New Roman" w:cs="Times New Roman"/>
            <w:b/>
            <w:bCs/>
            <w:sz w:val="24"/>
            <w:szCs w:val="24"/>
            <w:highlight w:val="yellow"/>
          </w:rPr>
          <w:t>fig. 52.3</w:t>
        </w:r>
      </w:hyperlink>
      <w:r w:rsidR="001C616A">
        <w:rPr>
          <w:rFonts w:ascii="Times New Roman" w:eastAsia="Times New Roman" w:hAnsi="Times New Roman" w:cs="Times New Roman"/>
          <w:color w:val="000000"/>
          <w:sz w:val="24"/>
          <w:szCs w:val="24"/>
        </w:rPr>
        <w:t>)</w:t>
      </w:r>
      <w:r w:rsidR="002D4233">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Along the inner surface of each 3</w:t>
      </w:r>
      <w:r w:rsidR="00E64AC8">
        <w:rPr>
          <w:rFonts w:ascii="Times New Roman" w:eastAsia="Times New Roman" w:hAnsi="Times New Roman" w:cs="Times New Roman"/>
          <w:color w:val="000000"/>
          <w:sz w:val="24"/>
          <w:szCs w:val="24"/>
        </w:rPr>
        <w:t>-</w:t>
      </w:r>
      <w:r w:rsidR="00A90E92">
        <w:rPr>
          <w:rFonts w:ascii="Times New Roman" w:eastAsia="Times New Roman" w:hAnsi="Times New Roman" w:cs="Times New Roman"/>
          <w:color w:val="000000"/>
          <w:sz w:val="24"/>
          <w:szCs w:val="24"/>
        </w:rPr>
        <w:t xml:space="preserve">inch </w:t>
      </w:r>
      <w:r w:rsidRPr="00EE4DA4">
        <w:rPr>
          <w:rFonts w:ascii="Times New Roman" w:eastAsia="Times New Roman" w:hAnsi="Times New Roman" w:cs="Times New Roman"/>
          <w:color w:val="000000"/>
          <w:sz w:val="24"/>
          <w:szCs w:val="24"/>
        </w:rPr>
        <w:t xml:space="preserve">stretcher bar, a </w:t>
      </w:r>
      <w:proofErr w:type="gramStart"/>
      <w:r w:rsidRPr="00EE4DA4">
        <w:rPr>
          <w:rFonts w:ascii="Times New Roman" w:eastAsia="Times New Roman" w:hAnsi="Times New Roman" w:cs="Times New Roman"/>
          <w:color w:val="000000"/>
          <w:sz w:val="24"/>
          <w:szCs w:val="24"/>
        </w:rPr>
        <w:t>1</w:t>
      </w:r>
      <w:r w:rsidR="00A90E92">
        <w:rPr>
          <w:rFonts w:ascii="Times New Roman" w:eastAsia="Times New Roman" w:hAnsi="Times New Roman" w:cs="Times New Roman"/>
          <w:color w:val="000000"/>
          <w:sz w:val="24"/>
          <w:szCs w:val="24"/>
        </w:rPr>
        <w:t xml:space="preserve"> inch</w:t>
      </w:r>
      <w:r w:rsidRPr="00EE4DA4">
        <w:rPr>
          <w:rFonts w:ascii="Times New Roman" w:eastAsia="Times New Roman" w:hAnsi="Times New Roman" w:cs="Times New Roman"/>
          <w:color w:val="000000"/>
          <w:sz w:val="24"/>
          <w:szCs w:val="24"/>
        </w:rPr>
        <w:t xml:space="preserve"> wide</w:t>
      </w:r>
      <w:proofErr w:type="gramEnd"/>
      <w:r w:rsidRPr="00EE4DA4">
        <w:rPr>
          <w:rFonts w:ascii="Times New Roman" w:eastAsia="Times New Roman" w:hAnsi="Times New Roman" w:cs="Times New Roman"/>
          <w:color w:val="000000"/>
          <w:sz w:val="24"/>
          <w:szCs w:val="24"/>
        </w:rPr>
        <w:t xml:space="preserve"> </w:t>
      </w:r>
      <w:r w:rsidR="00E64AC8">
        <w:rPr>
          <w:rFonts w:ascii="Times New Roman" w:eastAsia="Times New Roman" w:hAnsi="Times New Roman" w:cs="Times New Roman"/>
          <w:color w:val="000000"/>
          <w:sz w:val="24"/>
          <w:szCs w:val="24"/>
        </w:rPr>
        <w:t>x</w:t>
      </w:r>
      <w:r w:rsidRPr="00EE4DA4">
        <w:rPr>
          <w:rFonts w:ascii="Times New Roman" w:eastAsia="Times New Roman" w:hAnsi="Times New Roman" w:cs="Times New Roman"/>
          <w:color w:val="000000"/>
          <w:sz w:val="24"/>
          <w:szCs w:val="24"/>
        </w:rPr>
        <w:t xml:space="preserve"> </w:t>
      </w:r>
      <w:r w:rsidR="00A90E92">
        <w:rPr>
          <w:rFonts w:ascii="Times New Roman" w:eastAsia="Times New Roman" w:hAnsi="Times New Roman" w:cs="Times New Roman"/>
          <w:color w:val="000000"/>
          <w:sz w:val="24"/>
          <w:szCs w:val="24"/>
        </w:rPr>
        <w:t>1/2 inch</w:t>
      </w:r>
      <w:r w:rsidRPr="00EE4DA4">
        <w:rPr>
          <w:rFonts w:ascii="Times New Roman" w:eastAsia="Times New Roman" w:hAnsi="Times New Roman" w:cs="Times New Roman"/>
          <w:color w:val="000000"/>
          <w:sz w:val="24"/>
          <w:szCs w:val="24"/>
        </w:rPr>
        <w:t xml:space="preserve"> deep recess was cut into the wood</w:t>
      </w:r>
      <w:r w:rsidR="00A90E92">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along with a </w:t>
      </w:r>
      <w:r w:rsidR="00A90E92">
        <w:rPr>
          <w:rFonts w:ascii="Times New Roman" w:eastAsia="Times New Roman" w:hAnsi="Times New Roman" w:cs="Times New Roman"/>
          <w:color w:val="000000"/>
          <w:sz w:val="24"/>
          <w:szCs w:val="24"/>
        </w:rPr>
        <w:t xml:space="preserve">5/8 </w:t>
      </w:r>
      <w:r w:rsidR="00A90E92">
        <w:rPr>
          <w:rFonts w:ascii="Times New Roman" w:eastAsia="Times New Roman" w:hAnsi="Times New Roman" w:cs="Times New Roman"/>
          <w:color w:val="000000"/>
          <w:sz w:val="24"/>
          <w:szCs w:val="24"/>
        </w:rPr>
        <w:lastRenderedPageBreak/>
        <w:t xml:space="preserve">inch </w:t>
      </w:r>
      <w:r w:rsidRPr="00EE4DA4">
        <w:rPr>
          <w:rFonts w:ascii="Times New Roman" w:eastAsia="Times New Roman" w:hAnsi="Times New Roman" w:cs="Times New Roman"/>
          <w:color w:val="000000"/>
          <w:sz w:val="24"/>
          <w:szCs w:val="24"/>
        </w:rPr>
        <w:t>deep kerf that followed flush along this recess</w:t>
      </w:r>
      <w:r w:rsidR="00A90E92">
        <w:rPr>
          <w:rFonts w:ascii="Times New Roman" w:eastAsia="Times New Roman" w:hAnsi="Times New Roman" w:cs="Times New Roman"/>
          <w:color w:val="000000"/>
          <w:sz w:val="24"/>
          <w:szCs w:val="24"/>
        </w:rPr>
        <w:t xml:space="preserve"> </w:t>
      </w:r>
      <w:r w:rsidR="00A90E92" w:rsidRPr="00EE4DA4">
        <w:rPr>
          <w:rFonts w:ascii="Times New Roman" w:eastAsia="Times New Roman" w:hAnsi="Times New Roman" w:cs="Times New Roman"/>
          <w:color w:val="000000"/>
          <w:sz w:val="24"/>
          <w:szCs w:val="24"/>
        </w:rPr>
        <w:t>(</w:t>
      </w:r>
      <w:hyperlink r:id="rId11" w:history="1">
        <w:r w:rsidR="004C2E23">
          <w:rPr>
            <w:rStyle w:val="Hyperlink"/>
            <w:rFonts w:ascii="Times New Roman" w:eastAsia="Times New Roman" w:hAnsi="Times New Roman" w:cs="Times New Roman"/>
            <w:b/>
            <w:bCs/>
            <w:sz w:val="24"/>
            <w:szCs w:val="24"/>
            <w:highlight w:val="yellow"/>
          </w:rPr>
          <w:t>fig. 52.4</w:t>
        </w:r>
      </w:hyperlink>
      <w:r w:rsidR="00A90E92" w:rsidRPr="00EE4DA4">
        <w:rPr>
          <w:rFonts w:ascii="Times New Roman" w:eastAsia="Times New Roman" w:hAnsi="Times New Roman" w:cs="Times New Roman"/>
          <w:color w:val="000000"/>
          <w:sz w:val="24"/>
          <w:szCs w:val="24"/>
        </w:rPr>
        <w:t>)</w:t>
      </w:r>
      <w:r w:rsidR="00DA233E">
        <w:rPr>
          <w:rFonts w:ascii="Times New Roman" w:eastAsia="Times New Roman" w:hAnsi="Times New Roman" w:cs="Times New Roman"/>
          <w:color w:val="000000"/>
          <w:sz w:val="24"/>
          <w:szCs w:val="24"/>
        </w:rPr>
        <w:t>. T</w:t>
      </w:r>
      <w:r w:rsidRPr="00EE4DA4">
        <w:rPr>
          <w:rFonts w:ascii="Times New Roman" w:eastAsia="Times New Roman" w:hAnsi="Times New Roman" w:cs="Times New Roman"/>
          <w:color w:val="000000"/>
          <w:sz w:val="24"/>
          <w:szCs w:val="24"/>
        </w:rPr>
        <w:t>his would allow for the panel inserts to interlock tightly within the stretcher bar system</w:t>
      </w:r>
      <w:r w:rsidR="00A90E92">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ensuring a level, immobile support. </w:t>
      </w:r>
    </w:p>
    <w:p w14:paraId="79EAF4F3" w14:textId="4838CDC4"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The blind panel inserts, constructed from three sections of Gator</w:t>
      </w:r>
      <w:r w:rsidR="00F330CD">
        <w:rPr>
          <w:rFonts w:ascii="Times New Roman" w:eastAsia="Times New Roman" w:hAnsi="Times New Roman" w:cs="Times New Roman"/>
          <w:color w:val="000000"/>
          <w:sz w:val="24"/>
          <w:szCs w:val="24"/>
        </w:rPr>
        <w:t xml:space="preserve"> B</w:t>
      </w:r>
      <w:r w:rsidRPr="00EE4DA4">
        <w:rPr>
          <w:rFonts w:ascii="Times New Roman" w:eastAsia="Times New Roman" w:hAnsi="Times New Roman" w:cs="Times New Roman"/>
          <w:color w:val="000000"/>
          <w:sz w:val="24"/>
          <w:szCs w:val="24"/>
        </w:rPr>
        <w:t xml:space="preserve">oard, were cut to fit in the stretcher recess and prepared with acrylic gesso medium to prevent migration of any degradation byproducts. Then </w:t>
      </w:r>
      <w:r w:rsidR="00735E5D">
        <w:rPr>
          <w:rFonts w:ascii="Times New Roman" w:eastAsia="Times New Roman" w:hAnsi="Times New Roman" w:cs="Times New Roman"/>
          <w:color w:val="000000"/>
          <w:sz w:val="24"/>
          <w:szCs w:val="24"/>
        </w:rPr>
        <w:t xml:space="preserve">1/2 </w:t>
      </w:r>
      <w:r w:rsidR="00E64AC8">
        <w:rPr>
          <w:rFonts w:ascii="Times New Roman" w:eastAsia="Times New Roman" w:hAnsi="Times New Roman" w:cs="Times New Roman"/>
          <w:color w:val="000000"/>
          <w:sz w:val="24"/>
          <w:szCs w:val="24"/>
        </w:rPr>
        <w:t>x</w:t>
      </w:r>
      <w:r w:rsidR="00735E5D">
        <w:rPr>
          <w:rFonts w:ascii="Times New Roman" w:eastAsia="Times New Roman" w:hAnsi="Times New Roman" w:cs="Times New Roman"/>
          <w:color w:val="000000"/>
          <w:sz w:val="24"/>
          <w:szCs w:val="24"/>
        </w:rPr>
        <w:t xml:space="preserve"> </w:t>
      </w:r>
      <w:proofErr w:type="gramStart"/>
      <w:r w:rsidR="00735E5D">
        <w:rPr>
          <w:rFonts w:ascii="Times New Roman" w:eastAsia="Times New Roman" w:hAnsi="Times New Roman" w:cs="Times New Roman"/>
          <w:color w:val="000000"/>
          <w:sz w:val="24"/>
          <w:szCs w:val="24"/>
        </w:rPr>
        <w:t>1/2 inch</w:t>
      </w:r>
      <w:proofErr w:type="gramEnd"/>
      <w:r w:rsidR="00735E5D">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sections of laminate surface and foam were cut away from the outer borders of each panel</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leaving the bottom skin of the board protruding to lock into the kerf cut of the stretcher bar (</w:t>
      </w:r>
      <w:r w:rsidR="006D74E1">
        <w:rPr>
          <w:rFonts w:ascii="Times New Roman" w:eastAsia="Times New Roman" w:hAnsi="Times New Roman" w:cs="Times New Roman"/>
          <w:color w:val="000000"/>
          <w:sz w:val="24"/>
          <w:szCs w:val="24"/>
        </w:rPr>
        <w:t xml:space="preserve">see </w:t>
      </w:r>
      <w:hyperlink r:id="rId12" w:history="1">
        <w:r w:rsidR="004C2E23">
          <w:rPr>
            <w:rStyle w:val="Hyperlink"/>
            <w:rFonts w:ascii="Times New Roman" w:eastAsia="Times New Roman" w:hAnsi="Times New Roman" w:cs="Times New Roman"/>
            <w:b/>
            <w:bCs/>
            <w:sz w:val="24"/>
            <w:szCs w:val="24"/>
            <w:highlight w:val="yellow"/>
          </w:rPr>
          <w:t>fig. 52.4</w:t>
        </w:r>
      </w:hyperlink>
      <w:r w:rsidRPr="00EE4DA4">
        <w:rPr>
          <w:rFonts w:ascii="Times New Roman" w:eastAsia="Times New Roman" w:hAnsi="Times New Roman" w:cs="Times New Roman"/>
          <w:color w:val="000000"/>
          <w:sz w:val="24"/>
          <w:szCs w:val="24"/>
        </w:rPr>
        <w:t>). After the insert panels were locked into place</w:t>
      </w:r>
      <w:r w:rsidR="00735E5D">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each panel was secured to the cross</w:t>
      </w:r>
      <w:r w:rsidR="00F330CD">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members with wood screws</w:t>
      </w:r>
      <w:r w:rsidR="004369B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and each screw location was covered with a thin patch of polyester fabric adhered with </w:t>
      </w:r>
      <w:proofErr w:type="spellStart"/>
      <w:r w:rsidR="000D4081" w:rsidRPr="00EE4DA4">
        <w:rPr>
          <w:rFonts w:ascii="Times New Roman" w:eastAsia="Times New Roman" w:hAnsi="Times New Roman" w:cs="Times New Roman"/>
          <w:color w:val="000000"/>
          <w:sz w:val="24"/>
          <w:szCs w:val="24"/>
        </w:rPr>
        <w:t>Beva</w:t>
      </w:r>
      <w:proofErr w:type="spellEnd"/>
      <w:r w:rsidRPr="00EE4DA4">
        <w:rPr>
          <w:rFonts w:ascii="Times New Roman" w:eastAsia="Times New Roman" w:hAnsi="Times New Roman" w:cs="Times New Roman"/>
          <w:color w:val="000000"/>
          <w:sz w:val="24"/>
          <w:szCs w:val="24"/>
        </w:rPr>
        <w:t xml:space="preserve"> Film.</w:t>
      </w:r>
    </w:p>
    <w:p w14:paraId="45C4191F" w14:textId="5A9FE893" w:rsidR="0024727F" w:rsidRPr="00EE4DA4" w:rsidRDefault="0024727F" w:rsidP="00316D1A">
      <w:pPr>
        <w:spacing w:line="480" w:lineRule="auto"/>
        <w:ind w:firstLine="720"/>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t>Belgian linen was stretched over the blind panel stretcher and attached with staples secured along the turnover edges</w:t>
      </w:r>
      <w:r w:rsidR="00615ECF">
        <w:rPr>
          <w:rFonts w:ascii="Times New Roman" w:eastAsia="Times New Roman" w:hAnsi="Times New Roman" w:cs="Times New Roman"/>
          <w:color w:val="000000"/>
          <w:sz w:val="24"/>
          <w:szCs w:val="24"/>
        </w:rPr>
        <w:t xml:space="preserve"> followed by securing the strip lining edges with pushpins to align the painting </w:t>
      </w:r>
      <w:r w:rsidR="00615ECF" w:rsidRPr="00EE4DA4">
        <w:rPr>
          <w:rFonts w:ascii="Times New Roman" w:eastAsia="Times New Roman" w:hAnsi="Times New Roman" w:cs="Times New Roman"/>
          <w:color w:val="000000"/>
          <w:sz w:val="24"/>
          <w:szCs w:val="24"/>
        </w:rPr>
        <w:t>(</w:t>
      </w:r>
      <w:r w:rsidR="00325A37">
        <w:rPr>
          <w:rFonts w:ascii="Times New Roman" w:eastAsia="Times New Roman" w:hAnsi="Times New Roman" w:cs="Times New Roman"/>
          <w:color w:val="000000"/>
          <w:sz w:val="24"/>
          <w:szCs w:val="24"/>
        </w:rPr>
        <w:t xml:space="preserve">see </w:t>
      </w:r>
      <w:hyperlink r:id="rId13" w:history="1">
        <w:r w:rsidR="004C2E23">
          <w:rPr>
            <w:rStyle w:val="Hyperlink"/>
            <w:rFonts w:ascii="Times New Roman" w:eastAsia="Times New Roman" w:hAnsi="Times New Roman" w:cs="Times New Roman"/>
            <w:b/>
            <w:bCs/>
            <w:sz w:val="24"/>
            <w:szCs w:val="24"/>
            <w:highlight w:val="yellow"/>
          </w:rPr>
          <w:t>fig. 52.3</w:t>
        </w:r>
      </w:hyperlink>
      <w:r w:rsidR="00615ECF" w:rsidRPr="00EE4DA4">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The painting was stretched over the loose-lining and attached with staples secured to the strip-lining fabric</w:t>
      </w:r>
      <w:r w:rsidR="00325A37">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This was accomplished with the painting face up, supported by </w:t>
      </w:r>
      <w:r w:rsidR="00DA233E" w:rsidRPr="00EE4DA4">
        <w:rPr>
          <w:rFonts w:ascii="Times New Roman" w:eastAsia="Times New Roman" w:hAnsi="Times New Roman" w:cs="Times New Roman"/>
          <w:color w:val="000000"/>
          <w:sz w:val="24"/>
          <w:szCs w:val="24"/>
        </w:rPr>
        <w:t>sawhorses,</w:t>
      </w:r>
      <w:r w:rsidRPr="00EE4DA4">
        <w:rPr>
          <w:rFonts w:ascii="Times New Roman" w:eastAsia="Times New Roman" w:hAnsi="Times New Roman" w:cs="Times New Roman"/>
          <w:color w:val="000000"/>
          <w:sz w:val="24"/>
          <w:szCs w:val="24"/>
        </w:rPr>
        <w:t xml:space="preserve"> and executed by two people working in tandem (</w:t>
      </w:r>
      <w:hyperlink r:id="rId14" w:history="1">
        <w:r w:rsidR="004C2E23">
          <w:rPr>
            <w:rStyle w:val="Hyperlink"/>
            <w:rFonts w:ascii="Times New Roman" w:eastAsia="Times New Roman" w:hAnsi="Times New Roman" w:cs="Times New Roman"/>
            <w:b/>
            <w:bCs/>
            <w:sz w:val="24"/>
            <w:szCs w:val="24"/>
            <w:highlight w:val="yellow"/>
          </w:rPr>
          <w:t>fig. 52.5</w:t>
        </w:r>
      </w:hyperlink>
      <w:r w:rsidRPr="00EE4DA4">
        <w:rPr>
          <w:rFonts w:ascii="Times New Roman" w:eastAsia="Times New Roman" w:hAnsi="Times New Roman" w:cs="Times New Roman"/>
          <w:color w:val="000000"/>
          <w:sz w:val="24"/>
          <w:szCs w:val="24"/>
        </w:rPr>
        <w:t xml:space="preserve">). </w:t>
      </w:r>
      <w:r w:rsidR="00500B55">
        <w:rPr>
          <w:rFonts w:ascii="Times New Roman" w:eastAsia="Times New Roman" w:hAnsi="Times New Roman" w:cs="Times New Roman"/>
          <w:color w:val="000000"/>
          <w:sz w:val="24"/>
          <w:szCs w:val="24"/>
        </w:rPr>
        <w:t>The rigid support prevented sagging of the original canvas because it was fully supported and in plane while it was being stretched in the horizontal position. Therefore, only minimal tension</w:t>
      </w:r>
      <w:r w:rsidR="004F5B02">
        <w:rPr>
          <w:rFonts w:ascii="Times New Roman" w:eastAsia="Times New Roman" w:hAnsi="Times New Roman" w:cs="Times New Roman"/>
          <w:color w:val="000000"/>
          <w:sz w:val="24"/>
          <w:szCs w:val="24"/>
        </w:rPr>
        <w:t>ing of the painting</w:t>
      </w:r>
      <w:r w:rsidR="00500B55">
        <w:rPr>
          <w:rFonts w:ascii="Times New Roman" w:eastAsia="Times New Roman" w:hAnsi="Times New Roman" w:cs="Times New Roman"/>
          <w:color w:val="000000"/>
          <w:sz w:val="24"/>
          <w:szCs w:val="24"/>
        </w:rPr>
        <w:t xml:space="preserve"> was needed</w:t>
      </w:r>
      <w:r w:rsidR="004369BB">
        <w:rPr>
          <w:rFonts w:ascii="Times New Roman" w:eastAsia="Times New Roman" w:hAnsi="Times New Roman" w:cs="Times New Roman"/>
          <w:color w:val="000000"/>
          <w:sz w:val="24"/>
          <w:szCs w:val="24"/>
        </w:rPr>
        <w:t>,</w:t>
      </w:r>
      <w:r w:rsidR="00500B55">
        <w:rPr>
          <w:rFonts w:ascii="Times New Roman" w:eastAsia="Times New Roman" w:hAnsi="Times New Roman" w:cs="Times New Roman"/>
          <w:color w:val="000000"/>
          <w:sz w:val="24"/>
          <w:szCs w:val="24"/>
        </w:rPr>
        <w:t xml:space="preserve"> as the strip</w:t>
      </w:r>
      <w:r w:rsidR="004369BB">
        <w:rPr>
          <w:rFonts w:ascii="Times New Roman" w:eastAsia="Times New Roman" w:hAnsi="Times New Roman" w:cs="Times New Roman"/>
          <w:color w:val="000000"/>
          <w:sz w:val="24"/>
          <w:szCs w:val="24"/>
        </w:rPr>
        <w:t>-</w:t>
      </w:r>
      <w:r w:rsidR="00500B55">
        <w:rPr>
          <w:rFonts w:ascii="Times New Roman" w:eastAsia="Times New Roman" w:hAnsi="Times New Roman" w:cs="Times New Roman"/>
          <w:color w:val="000000"/>
          <w:sz w:val="24"/>
          <w:szCs w:val="24"/>
        </w:rPr>
        <w:t>lined edges were attached to the stretcher. In addition, t</w:t>
      </w:r>
      <w:r w:rsidR="00500B55" w:rsidRPr="00EE4DA4">
        <w:rPr>
          <w:rFonts w:ascii="Times New Roman" w:eastAsia="Times New Roman" w:hAnsi="Times New Roman" w:cs="Times New Roman"/>
          <w:color w:val="000000"/>
          <w:sz w:val="24"/>
          <w:szCs w:val="24"/>
        </w:rPr>
        <w:t xml:space="preserve">he </w:t>
      </w:r>
      <w:r w:rsidRPr="00EE4DA4">
        <w:rPr>
          <w:rFonts w:ascii="Times New Roman" w:eastAsia="Times New Roman" w:hAnsi="Times New Roman" w:cs="Times New Roman"/>
          <w:color w:val="000000"/>
          <w:sz w:val="24"/>
          <w:szCs w:val="24"/>
        </w:rPr>
        <w:t xml:space="preserve">loose-lining provided </w:t>
      </w:r>
      <w:r w:rsidR="00850FBB">
        <w:rPr>
          <w:rFonts w:ascii="Times New Roman" w:eastAsia="Times New Roman" w:hAnsi="Times New Roman" w:cs="Times New Roman"/>
          <w:color w:val="000000"/>
          <w:sz w:val="24"/>
          <w:szCs w:val="24"/>
        </w:rPr>
        <w:t xml:space="preserve">some </w:t>
      </w:r>
      <w:r w:rsidRPr="00EE4DA4">
        <w:rPr>
          <w:rFonts w:ascii="Times New Roman" w:eastAsia="Times New Roman" w:hAnsi="Times New Roman" w:cs="Times New Roman"/>
          <w:color w:val="000000"/>
          <w:sz w:val="24"/>
          <w:szCs w:val="24"/>
        </w:rPr>
        <w:t>cushioned support between the old lining canvas and the rigid blind-panel stretcher support</w:t>
      </w:r>
      <w:r w:rsidR="00F227EA">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 xml:space="preserve">The </w:t>
      </w:r>
      <w:r w:rsidR="00DA233E" w:rsidRPr="00EE4DA4">
        <w:rPr>
          <w:rFonts w:ascii="Times New Roman" w:eastAsia="Times New Roman" w:hAnsi="Times New Roman" w:cs="Times New Roman"/>
          <w:color w:val="000000"/>
          <w:sz w:val="24"/>
          <w:szCs w:val="24"/>
        </w:rPr>
        <w:t>rigid panel</w:t>
      </w:r>
      <w:r w:rsidRPr="00EE4DA4">
        <w:rPr>
          <w:rFonts w:ascii="Times New Roman" w:eastAsia="Times New Roman" w:hAnsi="Times New Roman" w:cs="Times New Roman"/>
          <w:color w:val="000000"/>
          <w:sz w:val="24"/>
          <w:szCs w:val="24"/>
        </w:rPr>
        <w:t xml:space="preserve"> inserts also serve as </w:t>
      </w:r>
      <w:r w:rsidR="004369BB">
        <w:rPr>
          <w:rFonts w:ascii="Times New Roman" w:eastAsia="Times New Roman" w:hAnsi="Times New Roman" w:cs="Times New Roman"/>
          <w:color w:val="000000"/>
          <w:sz w:val="24"/>
          <w:szCs w:val="24"/>
        </w:rPr>
        <w:t>the kind of</w:t>
      </w:r>
      <w:r w:rsidR="004369BB" w:rsidRPr="00EE4DA4">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inherent protection system typically provided by backing boards.</w:t>
      </w:r>
    </w:p>
    <w:p w14:paraId="27A84338" w14:textId="77777777" w:rsidR="00135F31" w:rsidRPr="00EE4DA4" w:rsidRDefault="00135F31" w:rsidP="00316D1A">
      <w:pPr>
        <w:spacing w:line="480" w:lineRule="auto"/>
        <w:rPr>
          <w:rFonts w:ascii="Times New Roman" w:eastAsia="Times New Roman" w:hAnsi="Times New Roman" w:cs="Times New Roman"/>
          <w:color w:val="000000"/>
          <w:sz w:val="24"/>
          <w:szCs w:val="24"/>
        </w:rPr>
      </w:pPr>
    </w:p>
    <w:p w14:paraId="0F048412" w14:textId="064392CB" w:rsidR="0024727F" w:rsidRPr="00EE4DA4" w:rsidRDefault="00B738AF" w:rsidP="00316D1A">
      <w:pPr>
        <w:pStyle w:val="Heading1"/>
      </w:pPr>
      <w:r w:rsidRPr="00B738AF">
        <w:rPr>
          <w:b w:val="0"/>
          <w:bCs w:val="0"/>
          <w:highlight w:val="yellow"/>
        </w:rPr>
        <w:t>&lt;A-head&gt;</w:t>
      </w:r>
      <w:r>
        <w:t xml:space="preserve"> </w:t>
      </w:r>
      <w:r w:rsidR="0024727F" w:rsidRPr="00EE4DA4">
        <w:t>Reflections</w:t>
      </w:r>
    </w:p>
    <w:p w14:paraId="3B4B56CB" w14:textId="69632CD1" w:rsidR="0024727F" w:rsidRPr="00EE4DA4" w:rsidRDefault="0024727F" w:rsidP="00316D1A">
      <w:pPr>
        <w:spacing w:line="480" w:lineRule="auto"/>
        <w:rPr>
          <w:rFonts w:ascii="Times New Roman" w:eastAsia="Times New Roman" w:hAnsi="Times New Roman" w:cs="Times New Roman"/>
          <w:sz w:val="24"/>
          <w:szCs w:val="24"/>
        </w:rPr>
      </w:pPr>
      <w:r w:rsidRPr="00EE4DA4">
        <w:rPr>
          <w:rFonts w:ascii="Times New Roman" w:eastAsia="Times New Roman" w:hAnsi="Times New Roman" w:cs="Times New Roman"/>
          <w:color w:val="000000"/>
          <w:sz w:val="24"/>
          <w:szCs w:val="24"/>
        </w:rPr>
        <w:lastRenderedPageBreak/>
        <w:t xml:space="preserve">The decision to conserve the auxiliary and fabric supports of Titian’s </w:t>
      </w:r>
      <w:r w:rsidRPr="006D74E1">
        <w:rPr>
          <w:rFonts w:ascii="Times New Roman" w:eastAsia="Times New Roman" w:hAnsi="Times New Roman" w:cs="Times New Roman"/>
          <w:i/>
          <w:iCs/>
          <w:color w:val="000000"/>
          <w:sz w:val="24"/>
          <w:szCs w:val="24"/>
        </w:rPr>
        <w:t>Europa</w:t>
      </w:r>
      <w:r w:rsidRPr="00EE4DA4">
        <w:rPr>
          <w:rFonts w:ascii="Times New Roman" w:eastAsia="Times New Roman" w:hAnsi="Times New Roman" w:cs="Times New Roman"/>
          <w:color w:val="000000"/>
          <w:sz w:val="24"/>
          <w:szCs w:val="24"/>
        </w:rPr>
        <w:t xml:space="preserve"> was not a capricious </w:t>
      </w:r>
      <w:r w:rsidR="004369BB">
        <w:rPr>
          <w:rFonts w:ascii="Times New Roman" w:eastAsia="Times New Roman" w:hAnsi="Times New Roman" w:cs="Times New Roman"/>
          <w:color w:val="000000"/>
          <w:sz w:val="24"/>
          <w:szCs w:val="24"/>
        </w:rPr>
        <w:t>one</w:t>
      </w:r>
      <w:r w:rsidRPr="00EE4DA4">
        <w:rPr>
          <w:rFonts w:ascii="Times New Roman" w:eastAsia="Times New Roman" w:hAnsi="Times New Roman" w:cs="Times New Roman"/>
          <w:color w:val="000000"/>
          <w:sz w:val="24"/>
          <w:szCs w:val="24"/>
        </w:rPr>
        <w:t>: the ethics of less or no treatment versus a thorough structural treatment were weighed and evaluated. At the time of treatment, the framing and display conditions for the exhibition were unknown. In London, the painting was rehoused in a</w:t>
      </w:r>
      <w:r w:rsidR="00850FBB">
        <w:rPr>
          <w:rFonts w:ascii="Times New Roman" w:eastAsia="Times New Roman" w:hAnsi="Times New Roman" w:cs="Times New Roman"/>
          <w:color w:val="000000"/>
          <w:sz w:val="24"/>
          <w:szCs w:val="24"/>
        </w:rPr>
        <w:t xml:space="preserve"> well</w:t>
      </w:r>
      <w:r w:rsidR="00AC548A">
        <w:rPr>
          <w:rFonts w:ascii="Times New Roman" w:eastAsia="Times New Roman" w:hAnsi="Times New Roman" w:cs="Times New Roman"/>
          <w:color w:val="000000"/>
          <w:sz w:val="24"/>
          <w:szCs w:val="24"/>
        </w:rPr>
        <w:t>-</w:t>
      </w:r>
      <w:r w:rsidR="00850FBB">
        <w:rPr>
          <w:rFonts w:ascii="Times New Roman" w:eastAsia="Times New Roman" w:hAnsi="Times New Roman" w:cs="Times New Roman"/>
          <w:color w:val="000000"/>
          <w:sz w:val="24"/>
          <w:szCs w:val="24"/>
        </w:rPr>
        <w:t>designed</w:t>
      </w:r>
      <w:r w:rsidRPr="00EE4DA4">
        <w:rPr>
          <w:rFonts w:ascii="Times New Roman" w:eastAsia="Times New Roman" w:hAnsi="Times New Roman" w:cs="Times New Roman"/>
          <w:color w:val="000000"/>
          <w:sz w:val="24"/>
          <w:szCs w:val="24"/>
        </w:rPr>
        <w:t>, period-reproduction frame crafted</w:t>
      </w:r>
      <w:r w:rsidR="006D74E1">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at the National Gallery</w:t>
      </w:r>
      <w:r w:rsidR="004369BB">
        <w:rPr>
          <w:rFonts w:ascii="Times New Roman" w:eastAsia="Times New Roman" w:hAnsi="Times New Roman" w:cs="Times New Roman"/>
          <w:color w:val="000000"/>
          <w:sz w:val="24"/>
          <w:szCs w:val="24"/>
        </w:rPr>
        <w:t>,</w:t>
      </w:r>
      <w:r w:rsidRPr="00EE4DA4">
        <w:rPr>
          <w:rFonts w:ascii="Times New Roman" w:eastAsia="Times New Roman" w:hAnsi="Times New Roman" w:cs="Times New Roman"/>
          <w:color w:val="000000"/>
          <w:sz w:val="24"/>
          <w:szCs w:val="24"/>
        </w:rPr>
        <w:t xml:space="preserve"> which included nonreflective glazing. In hindsight, would the treatment applied still be deemed necessary? Ultimately, the</w:t>
      </w:r>
      <w:r w:rsidR="00850FBB">
        <w:rPr>
          <w:rFonts w:ascii="Times New Roman" w:eastAsia="Times New Roman" w:hAnsi="Times New Roman" w:cs="Times New Roman"/>
          <w:color w:val="000000"/>
          <w:sz w:val="24"/>
          <w:szCs w:val="24"/>
        </w:rPr>
        <w:t xml:space="preserve"> </w:t>
      </w:r>
      <w:r w:rsidRPr="00EE4DA4">
        <w:rPr>
          <w:rFonts w:ascii="Times New Roman" w:eastAsia="Times New Roman" w:hAnsi="Times New Roman" w:cs="Times New Roman"/>
          <w:color w:val="000000"/>
          <w:sz w:val="24"/>
          <w:szCs w:val="24"/>
        </w:rPr>
        <w:t>stress of travel, despite the most secure packing or framing conditions and materials, would have placed the painting and historic, degraded wood strainer at risk. The implementation of a new stretcher and rigid support system fully prepared the structure for safe travel and future security at the Isabella Stewart Gardner Museum. </w:t>
      </w:r>
    </w:p>
    <w:p w14:paraId="544D82AF" w14:textId="2CE2FB1B" w:rsidR="0024727F" w:rsidRPr="00EE4DA4" w:rsidRDefault="00FC1C5B" w:rsidP="00316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24727F" w:rsidRPr="00EE4DA4">
        <w:rPr>
          <w:rFonts w:ascii="Times New Roman" w:eastAsia="Times New Roman" w:hAnsi="Times New Roman" w:cs="Times New Roman"/>
          <w:color w:val="000000"/>
          <w:sz w:val="24"/>
          <w:szCs w:val="24"/>
        </w:rPr>
        <w:t xml:space="preserve">Fortuitously, the stabilizing intervention of the support greatly facilitated safe and more accurate technical analysis, especially </w:t>
      </w:r>
      <w:proofErr w:type="gramStart"/>
      <w:r w:rsidR="00CB32CE" w:rsidRPr="004369BB">
        <w:rPr>
          <w:rFonts w:ascii="Times New Roman" w:eastAsia="Times New Roman" w:hAnsi="Times New Roman" w:cs="Times New Roman"/>
          <w:color w:val="000000"/>
          <w:sz w:val="24"/>
          <w:szCs w:val="24"/>
        </w:rPr>
        <w:t>macro X-ray</w:t>
      </w:r>
      <w:proofErr w:type="gramEnd"/>
      <w:r w:rsidR="00CB32CE" w:rsidRPr="004369BB">
        <w:rPr>
          <w:rFonts w:ascii="Times New Roman" w:eastAsia="Times New Roman" w:hAnsi="Times New Roman" w:cs="Times New Roman"/>
          <w:color w:val="000000"/>
          <w:sz w:val="24"/>
          <w:szCs w:val="24"/>
        </w:rPr>
        <w:t xml:space="preserve"> fluorescence</w:t>
      </w:r>
      <w:r w:rsidR="00CB32CE" w:rsidRPr="00EE4DA4">
        <w:rPr>
          <w:rFonts w:ascii="Times New Roman" w:eastAsia="Times New Roman" w:hAnsi="Times New Roman" w:cs="Times New Roman"/>
          <w:color w:val="000000"/>
          <w:sz w:val="24"/>
          <w:szCs w:val="24"/>
        </w:rPr>
        <w:t xml:space="preserve"> </w:t>
      </w:r>
      <w:r w:rsidR="00CB32CE">
        <w:rPr>
          <w:rFonts w:ascii="Times New Roman" w:eastAsia="Times New Roman" w:hAnsi="Times New Roman" w:cs="Times New Roman"/>
          <w:color w:val="000000"/>
          <w:sz w:val="24"/>
          <w:szCs w:val="24"/>
        </w:rPr>
        <w:t>(</w:t>
      </w:r>
      <w:r w:rsidR="0024727F" w:rsidRPr="00EE4DA4">
        <w:rPr>
          <w:rFonts w:ascii="Times New Roman" w:eastAsia="Times New Roman" w:hAnsi="Times New Roman" w:cs="Times New Roman"/>
          <w:color w:val="000000"/>
          <w:sz w:val="24"/>
          <w:szCs w:val="24"/>
        </w:rPr>
        <w:t>MA-XRF</w:t>
      </w:r>
      <w:r w:rsidR="004369BB">
        <w:rPr>
          <w:rFonts w:ascii="Times New Roman" w:eastAsia="Times New Roman" w:hAnsi="Times New Roman" w:cs="Times New Roman"/>
          <w:color w:val="000000"/>
          <w:sz w:val="24"/>
          <w:szCs w:val="24"/>
        </w:rPr>
        <w:t>)</w:t>
      </w:r>
      <w:r w:rsidR="004369BB" w:rsidRPr="004369BB">
        <w:rPr>
          <w:rFonts w:ascii="Times New Roman" w:eastAsia="Times New Roman" w:hAnsi="Times New Roman" w:cs="Times New Roman"/>
          <w:color w:val="000000"/>
          <w:sz w:val="24"/>
          <w:szCs w:val="24"/>
        </w:rPr>
        <w:t xml:space="preserve"> </w:t>
      </w:r>
      <w:r w:rsidR="0024727F" w:rsidRPr="00EE4DA4">
        <w:rPr>
          <w:rFonts w:ascii="Times New Roman" w:eastAsia="Times New Roman" w:hAnsi="Times New Roman" w:cs="Times New Roman"/>
          <w:color w:val="000000"/>
          <w:sz w:val="24"/>
          <w:szCs w:val="24"/>
        </w:rPr>
        <w:t xml:space="preserve">scanning research that clarified the approach to cleaning and visual reintegration of the picture preceding its reunion with the </w:t>
      </w:r>
      <w:r w:rsidR="00CB32CE">
        <w:rPr>
          <w:rFonts w:ascii="Times New Roman" w:eastAsia="Times New Roman" w:hAnsi="Times New Roman" w:cs="Times New Roman"/>
          <w:color w:val="000000"/>
          <w:sz w:val="24"/>
          <w:szCs w:val="24"/>
        </w:rPr>
        <w:t xml:space="preserve">rest of the </w:t>
      </w:r>
      <w:proofErr w:type="spellStart"/>
      <w:r w:rsidR="00CB32CE">
        <w:rPr>
          <w:rFonts w:ascii="Times New Roman" w:eastAsia="Times New Roman" w:hAnsi="Times New Roman" w:cs="Times New Roman"/>
          <w:color w:val="000000"/>
          <w:sz w:val="24"/>
          <w:szCs w:val="24"/>
        </w:rPr>
        <w:t>P</w:t>
      </w:r>
      <w:r w:rsidR="0024727F" w:rsidRPr="00EE4DA4">
        <w:rPr>
          <w:rFonts w:ascii="Times New Roman" w:eastAsia="Times New Roman" w:hAnsi="Times New Roman" w:cs="Times New Roman"/>
          <w:color w:val="000000"/>
          <w:sz w:val="24"/>
          <w:szCs w:val="24"/>
        </w:rPr>
        <w:t>oesie</w:t>
      </w:r>
      <w:proofErr w:type="spellEnd"/>
      <w:r w:rsidR="0024727F" w:rsidRPr="00EE4DA4">
        <w:rPr>
          <w:rFonts w:ascii="Times New Roman" w:eastAsia="Times New Roman" w:hAnsi="Times New Roman" w:cs="Times New Roman"/>
          <w:color w:val="000000"/>
          <w:sz w:val="24"/>
          <w:szCs w:val="24"/>
        </w:rPr>
        <w:t>. </w:t>
      </w:r>
    </w:p>
    <w:p w14:paraId="3C9B64B7" w14:textId="19FB10B8" w:rsidR="0024727F" w:rsidRPr="00EE4DA4" w:rsidRDefault="0024727F" w:rsidP="00316D1A">
      <w:pPr>
        <w:spacing w:line="480" w:lineRule="auto"/>
        <w:rPr>
          <w:rFonts w:ascii="Times New Roman" w:eastAsia="Times New Roman" w:hAnsi="Times New Roman" w:cs="Times New Roman"/>
          <w:sz w:val="24"/>
          <w:szCs w:val="24"/>
        </w:rPr>
      </w:pPr>
    </w:p>
    <w:p w14:paraId="3073A4F6" w14:textId="1E6CA454" w:rsidR="0024727F" w:rsidRPr="00EE4DA4" w:rsidRDefault="00B738AF" w:rsidP="00316D1A">
      <w:pPr>
        <w:pStyle w:val="Heading1"/>
      </w:pPr>
      <w:r w:rsidRPr="00B738AF">
        <w:rPr>
          <w:b w:val="0"/>
          <w:bCs w:val="0"/>
          <w:highlight w:val="yellow"/>
        </w:rPr>
        <w:t>&lt;A-head&gt;</w:t>
      </w:r>
      <w:r>
        <w:t xml:space="preserve"> </w:t>
      </w:r>
      <w:r w:rsidR="0024727F" w:rsidRPr="00EE4DA4">
        <w:t>A</w:t>
      </w:r>
      <w:r w:rsidR="00EE4DA4">
        <w:t>cknowledgments</w:t>
      </w:r>
    </w:p>
    <w:p w14:paraId="0243C00B" w14:textId="06AB29A8" w:rsidR="0024727F" w:rsidRPr="00EE4DA4" w:rsidRDefault="00CB32CE" w:rsidP="00316D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authors would like to thank </w:t>
      </w:r>
      <w:r w:rsidR="0024727F" w:rsidRPr="00EE4DA4">
        <w:rPr>
          <w:rFonts w:ascii="Times New Roman" w:eastAsia="Times New Roman" w:hAnsi="Times New Roman" w:cs="Times New Roman"/>
          <w:color w:val="000000"/>
          <w:sz w:val="24"/>
          <w:szCs w:val="24"/>
        </w:rPr>
        <w:t xml:space="preserve">David Kalan and Christina Nielsen, </w:t>
      </w:r>
      <w:r>
        <w:rPr>
          <w:rFonts w:ascii="Times New Roman" w:eastAsia="Times New Roman" w:hAnsi="Times New Roman" w:cs="Times New Roman"/>
          <w:color w:val="000000"/>
          <w:sz w:val="24"/>
          <w:szCs w:val="24"/>
        </w:rPr>
        <w:t xml:space="preserve">at the </w:t>
      </w:r>
      <w:r w:rsidR="0024727F" w:rsidRPr="00EE4DA4">
        <w:rPr>
          <w:rFonts w:ascii="Times New Roman" w:eastAsia="Times New Roman" w:hAnsi="Times New Roman" w:cs="Times New Roman"/>
          <w:color w:val="000000"/>
          <w:sz w:val="24"/>
          <w:szCs w:val="24"/>
        </w:rPr>
        <w:t>Isabella Stewart Gardner Museum</w:t>
      </w:r>
      <w:r>
        <w:rPr>
          <w:rFonts w:ascii="Times New Roman" w:eastAsia="Times New Roman" w:hAnsi="Times New Roman" w:cs="Times New Roman"/>
          <w:color w:val="000000"/>
          <w:sz w:val="24"/>
          <w:szCs w:val="24"/>
        </w:rPr>
        <w:t xml:space="preserve">; </w:t>
      </w:r>
      <w:r w:rsidR="0024727F" w:rsidRPr="00EE4DA4">
        <w:rPr>
          <w:rFonts w:ascii="Times New Roman" w:eastAsia="Times New Roman" w:hAnsi="Times New Roman" w:cs="Times New Roman"/>
          <w:color w:val="000000"/>
          <w:sz w:val="24"/>
          <w:szCs w:val="24"/>
        </w:rPr>
        <w:t>Ian Hodkinson, Prof</w:t>
      </w:r>
      <w:r>
        <w:rPr>
          <w:rFonts w:ascii="Times New Roman" w:eastAsia="Times New Roman" w:hAnsi="Times New Roman" w:cs="Times New Roman"/>
          <w:color w:val="000000"/>
          <w:sz w:val="24"/>
          <w:szCs w:val="24"/>
        </w:rPr>
        <w:t>essor</w:t>
      </w:r>
      <w:r w:rsidR="0024727F" w:rsidRPr="00EE4DA4">
        <w:rPr>
          <w:rFonts w:ascii="Times New Roman" w:eastAsia="Times New Roman" w:hAnsi="Times New Roman" w:cs="Times New Roman"/>
          <w:color w:val="000000"/>
          <w:sz w:val="24"/>
          <w:szCs w:val="24"/>
        </w:rPr>
        <w:t xml:space="preserve"> Emeritus </w:t>
      </w:r>
      <w:r>
        <w:rPr>
          <w:rFonts w:ascii="Times New Roman" w:eastAsia="Times New Roman" w:hAnsi="Times New Roman" w:cs="Times New Roman"/>
          <w:color w:val="000000"/>
          <w:sz w:val="24"/>
          <w:szCs w:val="24"/>
        </w:rPr>
        <w:t xml:space="preserve">at </w:t>
      </w:r>
      <w:r w:rsidR="0024727F" w:rsidRPr="00EE4DA4">
        <w:rPr>
          <w:rFonts w:ascii="Times New Roman" w:eastAsia="Times New Roman" w:hAnsi="Times New Roman" w:cs="Times New Roman"/>
          <w:color w:val="000000"/>
          <w:sz w:val="24"/>
          <w:szCs w:val="24"/>
        </w:rPr>
        <w:t>Queen’s University</w:t>
      </w:r>
      <w:r>
        <w:rPr>
          <w:rFonts w:ascii="Times New Roman" w:eastAsia="Times New Roman" w:hAnsi="Times New Roman" w:cs="Times New Roman"/>
          <w:color w:val="000000"/>
          <w:sz w:val="24"/>
          <w:szCs w:val="24"/>
        </w:rPr>
        <w:t xml:space="preserve">, Kingston, Ontario; </w:t>
      </w:r>
      <w:r w:rsidR="0024727F" w:rsidRPr="00EE4DA4">
        <w:rPr>
          <w:rFonts w:ascii="Times New Roman" w:eastAsia="Times New Roman" w:hAnsi="Times New Roman" w:cs="Times New Roman"/>
          <w:color w:val="000000"/>
          <w:sz w:val="24"/>
          <w:szCs w:val="24"/>
        </w:rPr>
        <w:t xml:space="preserve">Lorraine </w:t>
      </w:r>
      <w:proofErr w:type="spellStart"/>
      <w:r w:rsidR="0024727F" w:rsidRPr="00EE4DA4">
        <w:rPr>
          <w:rFonts w:ascii="Times New Roman" w:eastAsia="Times New Roman" w:hAnsi="Times New Roman" w:cs="Times New Roman"/>
          <w:color w:val="000000"/>
          <w:sz w:val="24"/>
          <w:szCs w:val="24"/>
        </w:rPr>
        <w:t>Biggrig</w:t>
      </w:r>
      <w:proofErr w:type="spellEnd"/>
      <w:r w:rsidR="0024727F" w:rsidRPr="00EE4DA4">
        <w:rPr>
          <w:rFonts w:ascii="Times New Roman" w:eastAsia="Times New Roman" w:hAnsi="Times New Roman" w:cs="Times New Roman"/>
          <w:color w:val="000000"/>
          <w:sz w:val="24"/>
          <w:szCs w:val="24"/>
        </w:rPr>
        <w:t>, Studio TKM Associates, Ltd.</w:t>
      </w:r>
      <w:r>
        <w:rPr>
          <w:rFonts w:ascii="Times New Roman" w:eastAsia="Times New Roman" w:hAnsi="Times New Roman" w:cs="Times New Roman"/>
          <w:color w:val="000000"/>
          <w:sz w:val="24"/>
          <w:szCs w:val="24"/>
        </w:rPr>
        <w:t xml:space="preserve">; and </w:t>
      </w:r>
      <w:r w:rsidR="0024727F" w:rsidRPr="00EE4DA4">
        <w:rPr>
          <w:rFonts w:ascii="Times New Roman" w:eastAsia="Times New Roman" w:hAnsi="Times New Roman" w:cs="Times New Roman"/>
          <w:color w:val="000000"/>
          <w:sz w:val="24"/>
          <w:szCs w:val="24"/>
        </w:rPr>
        <w:t>Upper Canada Stretchers</w:t>
      </w:r>
      <w:r>
        <w:rPr>
          <w:rFonts w:ascii="Times New Roman" w:eastAsia="Times New Roman" w:hAnsi="Times New Roman" w:cs="Times New Roman"/>
          <w:color w:val="000000"/>
          <w:sz w:val="24"/>
          <w:szCs w:val="24"/>
        </w:rPr>
        <w:t>, Ontario.</w:t>
      </w:r>
    </w:p>
    <w:p w14:paraId="7C2B27B4" w14:textId="77777777" w:rsidR="0024727F" w:rsidRPr="00EE4DA4" w:rsidRDefault="0024727F" w:rsidP="00316D1A">
      <w:pPr>
        <w:spacing w:line="480" w:lineRule="auto"/>
        <w:rPr>
          <w:rFonts w:ascii="Times New Roman" w:eastAsia="Times New Roman" w:hAnsi="Times New Roman" w:cs="Times New Roman"/>
          <w:sz w:val="24"/>
          <w:szCs w:val="24"/>
        </w:rPr>
      </w:pPr>
    </w:p>
    <w:p w14:paraId="7D2D6019" w14:textId="009B254D" w:rsidR="00E42097" w:rsidRPr="00DF04B1" w:rsidRDefault="00B738AF" w:rsidP="00316D1A">
      <w:pPr>
        <w:pStyle w:val="Heading1"/>
      </w:pPr>
      <w:r w:rsidRPr="00B738AF">
        <w:rPr>
          <w:b w:val="0"/>
          <w:bCs w:val="0"/>
          <w:highlight w:val="yellow"/>
        </w:rPr>
        <w:t>&lt;A-head&gt;</w:t>
      </w:r>
      <w:r>
        <w:t xml:space="preserve"> </w:t>
      </w:r>
      <w:r w:rsidR="00DD442F">
        <w:t xml:space="preserve">Appendix: </w:t>
      </w:r>
      <w:r w:rsidR="00E42097" w:rsidRPr="00E42097">
        <w:t xml:space="preserve">Analytical Techniques </w:t>
      </w:r>
      <w:r w:rsidR="00E42097" w:rsidRPr="00DF04B1">
        <w:t>Used</w:t>
      </w:r>
    </w:p>
    <w:p w14:paraId="139C40ED" w14:textId="5AF299EB" w:rsidR="00E42097" w:rsidRDefault="00E42097" w:rsidP="00316D1A">
      <w:pPr>
        <w:spacing w:line="480" w:lineRule="auto"/>
        <w:rPr>
          <w:rFonts w:ascii="Times New Roman" w:hAnsi="Times New Roman" w:cs="Times New Roman"/>
          <w:color w:val="222222"/>
          <w:sz w:val="24"/>
          <w:szCs w:val="24"/>
          <w:shd w:val="clear" w:color="auto" w:fill="FFFFFF"/>
        </w:rPr>
      </w:pPr>
      <w:r w:rsidRPr="00F176BC">
        <w:rPr>
          <w:rFonts w:ascii="Times New Roman" w:hAnsi="Times New Roman" w:cs="Times New Roman"/>
          <w:color w:val="222222"/>
          <w:sz w:val="24"/>
          <w:szCs w:val="24"/>
          <w:shd w:val="clear" w:color="auto" w:fill="FFFFFF"/>
        </w:rPr>
        <w:t xml:space="preserve">High resolution imaging was carried out in visible, </w:t>
      </w:r>
      <w:proofErr w:type="gramStart"/>
      <w:r w:rsidRPr="00F176BC">
        <w:rPr>
          <w:rFonts w:ascii="Times New Roman" w:hAnsi="Times New Roman" w:cs="Times New Roman"/>
          <w:color w:val="222222"/>
          <w:sz w:val="24"/>
          <w:szCs w:val="24"/>
          <w:shd w:val="clear" w:color="auto" w:fill="FFFFFF"/>
        </w:rPr>
        <w:t>ultraviolet</w:t>
      </w:r>
      <w:proofErr w:type="gramEnd"/>
      <w:r w:rsidRPr="00F176BC">
        <w:rPr>
          <w:rFonts w:ascii="Times New Roman" w:hAnsi="Times New Roman" w:cs="Times New Roman"/>
          <w:color w:val="222222"/>
          <w:sz w:val="24"/>
          <w:szCs w:val="24"/>
          <w:shd w:val="clear" w:color="auto" w:fill="FFFFFF"/>
        </w:rPr>
        <w:t xml:space="preserve"> and infrared wavelengths. X-radiographs taken in 1980 were digitized and stitched together, allowing for a detailed </w:t>
      </w:r>
      <w:r w:rsidRPr="00F176BC">
        <w:rPr>
          <w:rFonts w:ascii="Times New Roman" w:hAnsi="Times New Roman" w:cs="Times New Roman"/>
          <w:color w:val="222222"/>
          <w:sz w:val="24"/>
          <w:szCs w:val="24"/>
          <w:shd w:val="clear" w:color="auto" w:fill="FFFFFF"/>
        </w:rPr>
        <w:lastRenderedPageBreak/>
        <w:t>examination of the painting’s structure. MA-XRF cross-section analysis and scanning electron microscopy with electron dispersive spectroscopy (SEM-EDS) were used to determine the structure and elemental composition of pigments.</w:t>
      </w:r>
      <w:r w:rsidR="00DF04B1">
        <w:rPr>
          <w:rFonts w:ascii="Times New Roman" w:hAnsi="Times New Roman" w:cs="Times New Roman"/>
          <w:color w:val="222222"/>
          <w:sz w:val="24"/>
          <w:szCs w:val="24"/>
          <w:shd w:val="clear" w:color="auto" w:fill="FFFFFF"/>
        </w:rPr>
        <w:t xml:space="preserve"> Collaborators on the analytical work include Courtney Books, Jessica </w:t>
      </w:r>
      <w:proofErr w:type="spellStart"/>
      <w:r w:rsidR="00DF04B1">
        <w:rPr>
          <w:rFonts w:ascii="Times New Roman" w:hAnsi="Times New Roman" w:cs="Times New Roman"/>
          <w:color w:val="222222"/>
          <w:sz w:val="24"/>
          <w:szCs w:val="24"/>
          <w:shd w:val="clear" w:color="auto" w:fill="FFFFFF"/>
        </w:rPr>
        <w:t>Chloros</w:t>
      </w:r>
      <w:proofErr w:type="spellEnd"/>
      <w:r w:rsidR="00DF04B1">
        <w:rPr>
          <w:rFonts w:ascii="Times New Roman" w:hAnsi="Times New Roman" w:cs="Times New Roman"/>
          <w:color w:val="222222"/>
          <w:sz w:val="24"/>
          <w:szCs w:val="24"/>
          <w:shd w:val="clear" w:color="auto" w:fill="FFFFFF"/>
        </w:rPr>
        <w:t xml:space="preserve">, Richard Newman, Gianfranco </w:t>
      </w:r>
      <w:proofErr w:type="spellStart"/>
      <w:r w:rsidR="00DF04B1">
        <w:rPr>
          <w:rFonts w:ascii="Times New Roman" w:hAnsi="Times New Roman" w:cs="Times New Roman"/>
          <w:color w:val="222222"/>
          <w:sz w:val="24"/>
          <w:szCs w:val="24"/>
          <w:shd w:val="clear" w:color="auto" w:fill="FFFFFF"/>
        </w:rPr>
        <w:t>Pocobene</w:t>
      </w:r>
      <w:proofErr w:type="spellEnd"/>
      <w:r w:rsidR="00CB32CE">
        <w:rPr>
          <w:rFonts w:ascii="Times New Roman" w:hAnsi="Times New Roman" w:cs="Times New Roman"/>
          <w:color w:val="222222"/>
          <w:sz w:val="24"/>
          <w:szCs w:val="24"/>
          <w:shd w:val="clear" w:color="auto" w:fill="FFFFFF"/>
        </w:rPr>
        <w:t>,</w:t>
      </w:r>
      <w:r w:rsidR="00DF04B1">
        <w:rPr>
          <w:rFonts w:ascii="Times New Roman" w:hAnsi="Times New Roman" w:cs="Times New Roman"/>
          <w:color w:val="222222"/>
          <w:sz w:val="24"/>
          <w:szCs w:val="24"/>
          <w:shd w:val="clear" w:color="auto" w:fill="FFFFFF"/>
        </w:rPr>
        <w:t xml:space="preserve"> and Aaron </w:t>
      </w:r>
      <w:proofErr w:type="spellStart"/>
      <w:r w:rsidR="00DF04B1">
        <w:rPr>
          <w:rFonts w:ascii="Times New Roman" w:hAnsi="Times New Roman" w:cs="Times New Roman"/>
          <w:color w:val="222222"/>
          <w:sz w:val="24"/>
          <w:szCs w:val="24"/>
          <w:shd w:val="clear" w:color="auto" w:fill="FFFFFF"/>
        </w:rPr>
        <w:t>Shugar</w:t>
      </w:r>
      <w:proofErr w:type="spellEnd"/>
      <w:r w:rsidR="00DF04B1">
        <w:rPr>
          <w:rFonts w:ascii="Times New Roman" w:hAnsi="Times New Roman" w:cs="Times New Roman"/>
          <w:color w:val="222222"/>
          <w:sz w:val="24"/>
          <w:szCs w:val="24"/>
          <w:shd w:val="clear" w:color="auto" w:fill="FFFFFF"/>
        </w:rPr>
        <w:t>.</w:t>
      </w:r>
    </w:p>
    <w:p w14:paraId="5AC15F24" w14:textId="77777777" w:rsidR="00FC1C5B" w:rsidRPr="00E42097" w:rsidRDefault="00FC1C5B" w:rsidP="00135F31">
      <w:pPr>
        <w:spacing w:line="480" w:lineRule="auto"/>
        <w:rPr>
          <w:rFonts w:ascii="Times New Roman" w:eastAsia="Times New Roman" w:hAnsi="Times New Roman" w:cs="Times New Roman"/>
          <w:color w:val="000000"/>
          <w:sz w:val="24"/>
          <w:szCs w:val="24"/>
        </w:rPr>
      </w:pPr>
    </w:p>
    <w:p w14:paraId="65A15DE0" w14:textId="2D247848" w:rsidR="00B54861" w:rsidRDefault="00B54861" w:rsidP="00D016DA">
      <w:pPr>
        <w:spacing w:after="120" w:line="480" w:lineRule="auto"/>
        <w:rPr>
          <w:rFonts w:ascii="Times New Roman" w:eastAsia="Times New Roman" w:hAnsi="Times New Roman" w:cs="Times New Roman"/>
          <w:color w:val="000000"/>
          <w:sz w:val="24"/>
          <w:szCs w:val="24"/>
          <w:shd w:val="clear" w:color="auto" w:fill="FFFFFF"/>
        </w:rPr>
      </w:pPr>
    </w:p>
    <w:p w14:paraId="34E1C20F" w14:textId="667DC930" w:rsidR="00B54861" w:rsidRDefault="00B738AF" w:rsidP="00B54861">
      <w:pPr>
        <w:pStyle w:val="Heading1"/>
        <w:rPr>
          <w:shd w:val="clear" w:color="auto" w:fill="FFFFFF"/>
        </w:rPr>
      </w:pPr>
      <w:r w:rsidRPr="00B738AF">
        <w:rPr>
          <w:b w:val="0"/>
          <w:bCs w:val="0"/>
          <w:highlight w:val="yellow"/>
          <w:shd w:val="clear" w:color="auto" w:fill="FFFFFF"/>
        </w:rPr>
        <w:t>&lt;A-head&gt;</w:t>
      </w:r>
      <w:r>
        <w:rPr>
          <w:shd w:val="clear" w:color="auto" w:fill="FFFFFF"/>
        </w:rPr>
        <w:t xml:space="preserve"> </w:t>
      </w:r>
      <w:r w:rsidR="00B54861">
        <w:rPr>
          <w:shd w:val="clear" w:color="auto" w:fill="FFFFFF"/>
        </w:rPr>
        <w:t>Notes</w:t>
      </w:r>
    </w:p>
    <w:p w14:paraId="1475048D" w14:textId="77777777" w:rsidR="00B54861" w:rsidRPr="00B54861" w:rsidRDefault="00B54861" w:rsidP="00B54861"/>
    <w:sectPr w:rsidR="00B54861" w:rsidRPr="00B5486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FA3C" w14:textId="77777777" w:rsidR="009F48F4" w:rsidRDefault="009F48F4" w:rsidP="00E71105">
      <w:r>
        <w:separator/>
      </w:r>
    </w:p>
  </w:endnote>
  <w:endnote w:type="continuationSeparator" w:id="0">
    <w:p w14:paraId="4138F496" w14:textId="77777777" w:rsidR="009F48F4" w:rsidRDefault="009F48F4" w:rsidP="00E71105">
      <w:r>
        <w:continuationSeparator/>
      </w:r>
    </w:p>
  </w:endnote>
  <w:endnote w:id="1">
    <w:p w14:paraId="3D41F64F" w14:textId="3C622039" w:rsidR="00AB1EB8" w:rsidRDefault="00AB1EB8" w:rsidP="00B738AF">
      <w:pPr>
        <w:pStyle w:val="EndnoteText"/>
        <w:rPr>
          <w:rFonts w:ascii="Times New Roman" w:hAnsi="Times New Roman" w:cs="Times New Roman"/>
          <w:sz w:val="24"/>
          <w:szCs w:val="24"/>
        </w:rPr>
      </w:pPr>
      <w:r>
        <w:rPr>
          <w:rStyle w:val="EndnoteReference"/>
        </w:rPr>
        <w:endnoteRef/>
      </w:r>
      <w:r>
        <w:t xml:space="preserve"> </w:t>
      </w:r>
      <w:r w:rsidR="00B738AF">
        <w:t xml:space="preserve"> </w:t>
      </w:r>
      <w:r w:rsidRPr="006D74E1">
        <w:rPr>
          <w:rFonts w:ascii="Times New Roman" w:hAnsi="Times New Roman" w:cs="Times New Roman"/>
          <w:sz w:val="24"/>
          <w:szCs w:val="24"/>
        </w:rPr>
        <w:t>The other paintings in the series are Danae (1553–54)</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 xml:space="preserve"> Wellington Collection, Apsley House</w:t>
      </w:r>
      <w:r w:rsidR="008E11FA" w:rsidRPr="006D74E1">
        <w:rPr>
          <w:rFonts w:ascii="Times New Roman" w:hAnsi="Times New Roman" w:cs="Times New Roman"/>
          <w:sz w:val="24"/>
          <w:szCs w:val="24"/>
        </w:rPr>
        <w:t>, London;</w:t>
      </w:r>
      <w:r w:rsidRPr="006D74E1">
        <w:rPr>
          <w:rFonts w:ascii="Times New Roman" w:hAnsi="Times New Roman" w:cs="Times New Roman"/>
          <w:sz w:val="24"/>
          <w:szCs w:val="24"/>
        </w:rPr>
        <w:t xml:space="preserve"> </w:t>
      </w:r>
      <w:r w:rsidRPr="006D74E1">
        <w:rPr>
          <w:rFonts w:ascii="Times New Roman" w:hAnsi="Times New Roman" w:cs="Times New Roman"/>
          <w:i/>
          <w:iCs/>
          <w:sz w:val="24"/>
          <w:szCs w:val="24"/>
        </w:rPr>
        <w:t>Venus and Adonis</w:t>
      </w:r>
      <w:r w:rsidRPr="006D74E1">
        <w:rPr>
          <w:rFonts w:ascii="Times New Roman" w:hAnsi="Times New Roman" w:cs="Times New Roman"/>
          <w:sz w:val="24"/>
          <w:szCs w:val="24"/>
        </w:rPr>
        <w:t xml:space="preserve"> (1553</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54)</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 xml:space="preserve"> Museo Nacional del Prado</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 xml:space="preserve"> </w:t>
      </w:r>
      <w:r w:rsidRPr="006D74E1">
        <w:rPr>
          <w:rFonts w:ascii="Times New Roman" w:hAnsi="Times New Roman" w:cs="Times New Roman"/>
          <w:i/>
          <w:iCs/>
          <w:sz w:val="24"/>
          <w:szCs w:val="24"/>
        </w:rPr>
        <w:t>Diana and Actaeon</w:t>
      </w:r>
      <w:r w:rsidRPr="006D74E1">
        <w:rPr>
          <w:rFonts w:ascii="Times New Roman" w:hAnsi="Times New Roman" w:cs="Times New Roman"/>
          <w:sz w:val="24"/>
          <w:szCs w:val="24"/>
        </w:rPr>
        <w:t xml:space="preserve"> (1559)</w:t>
      </w:r>
      <w:r w:rsidR="008E11FA" w:rsidRPr="006D74E1">
        <w:rPr>
          <w:rFonts w:ascii="Times New Roman" w:hAnsi="Times New Roman" w:cs="Times New Roman"/>
          <w:sz w:val="24"/>
          <w:szCs w:val="24"/>
        </w:rPr>
        <w:t xml:space="preserve"> and</w:t>
      </w:r>
      <w:r w:rsidRPr="006D74E1">
        <w:rPr>
          <w:rFonts w:ascii="Times New Roman" w:hAnsi="Times New Roman" w:cs="Times New Roman"/>
          <w:sz w:val="24"/>
          <w:szCs w:val="24"/>
        </w:rPr>
        <w:t xml:space="preserve"> </w:t>
      </w:r>
      <w:r w:rsidRPr="006D74E1">
        <w:rPr>
          <w:rFonts w:ascii="Times New Roman" w:hAnsi="Times New Roman" w:cs="Times New Roman"/>
          <w:i/>
          <w:iCs/>
          <w:sz w:val="24"/>
          <w:szCs w:val="24"/>
        </w:rPr>
        <w:t xml:space="preserve">Diana and </w:t>
      </w:r>
      <w:proofErr w:type="spellStart"/>
      <w:r w:rsidRPr="006D74E1">
        <w:rPr>
          <w:rFonts w:ascii="Times New Roman" w:hAnsi="Times New Roman" w:cs="Times New Roman"/>
          <w:i/>
          <w:iCs/>
          <w:sz w:val="24"/>
          <w:szCs w:val="24"/>
        </w:rPr>
        <w:t>Callisto</w:t>
      </w:r>
      <w:proofErr w:type="spellEnd"/>
      <w:r w:rsidRPr="006D74E1">
        <w:rPr>
          <w:rFonts w:ascii="Times New Roman" w:hAnsi="Times New Roman" w:cs="Times New Roman"/>
          <w:sz w:val="24"/>
          <w:szCs w:val="24"/>
        </w:rPr>
        <w:t xml:space="preserve"> (1559)</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 xml:space="preserve"> National Gallery</w:t>
      </w:r>
      <w:r w:rsidR="008E11FA" w:rsidRPr="006D74E1">
        <w:rPr>
          <w:rFonts w:ascii="Times New Roman" w:hAnsi="Times New Roman" w:cs="Times New Roman"/>
          <w:sz w:val="24"/>
          <w:szCs w:val="24"/>
        </w:rPr>
        <w:t>, London,</w:t>
      </w:r>
      <w:r w:rsidRPr="006D74E1">
        <w:rPr>
          <w:rFonts w:ascii="Times New Roman" w:hAnsi="Times New Roman" w:cs="Times New Roman"/>
          <w:sz w:val="24"/>
          <w:szCs w:val="24"/>
        </w:rPr>
        <w:t xml:space="preserve"> and National Galleries of Scotland</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 xml:space="preserve"> </w:t>
      </w:r>
      <w:r w:rsidRPr="006D74E1">
        <w:rPr>
          <w:rFonts w:ascii="Times New Roman" w:hAnsi="Times New Roman" w:cs="Times New Roman"/>
          <w:i/>
          <w:iCs/>
          <w:sz w:val="24"/>
          <w:szCs w:val="24"/>
        </w:rPr>
        <w:t>Perseus and Andromeda</w:t>
      </w:r>
      <w:r w:rsidRPr="006D74E1">
        <w:rPr>
          <w:rFonts w:ascii="Times New Roman" w:hAnsi="Times New Roman" w:cs="Times New Roman"/>
          <w:sz w:val="24"/>
          <w:szCs w:val="24"/>
        </w:rPr>
        <w:t xml:space="preserve"> (1554</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56)</w:t>
      </w:r>
      <w:r w:rsidR="008E11FA" w:rsidRPr="006D74E1">
        <w:rPr>
          <w:rFonts w:ascii="Times New Roman" w:hAnsi="Times New Roman" w:cs="Times New Roman"/>
          <w:sz w:val="24"/>
          <w:szCs w:val="24"/>
        </w:rPr>
        <w:t>,</w:t>
      </w:r>
      <w:r w:rsidRPr="006D74E1">
        <w:rPr>
          <w:rFonts w:ascii="Times New Roman" w:hAnsi="Times New Roman" w:cs="Times New Roman"/>
          <w:sz w:val="24"/>
          <w:szCs w:val="24"/>
        </w:rPr>
        <w:t xml:space="preserve"> Wallace Collection</w:t>
      </w:r>
      <w:r w:rsidR="008E11FA" w:rsidRPr="006D74E1">
        <w:rPr>
          <w:rFonts w:ascii="Times New Roman" w:hAnsi="Times New Roman" w:cs="Times New Roman"/>
          <w:sz w:val="24"/>
          <w:szCs w:val="24"/>
        </w:rPr>
        <w:t>, London.</w:t>
      </w:r>
    </w:p>
    <w:p w14:paraId="6E75E86A" w14:textId="77777777" w:rsidR="00B738AF" w:rsidRPr="006D74E1" w:rsidRDefault="00B738AF" w:rsidP="00B738AF">
      <w:pPr>
        <w:pStyle w:val="EndnoteText"/>
        <w:rPr>
          <w:rFonts w:ascii="Times New Roman" w:hAnsi="Times New Roman" w:cs="Times New Roman"/>
          <w:sz w:val="24"/>
          <w:szCs w:val="24"/>
        </w:rPr>
      </w:pPr>
    </w:p>
  </w:endnote>
  <w:endnote w:id="2">
    <w:p w14:paraId="4F78A9C3" w14:textId="77777777" w:rsidR="00BF0256" w:rsidRPr="006D74E1" w:rsidRDefault="00BF0256" w:rsidP="00B738AF">
      <w:pPr>
        <w:pStyle w:val="EndnoteText"/>
        <w:rPr>
          <w:rFonts w:ascii="Times New Roman" w:hAnsi="Times New Roman" w:cs="Times New Roman"/>
          <w:sz w:val="24"/>
          <w:szCs w:val="24"/>
        </w:rPr>
      </w:pPr>
      <w:r w:rsidRPr="006D74E1">
        <w:rPr>
          <w:rStyle w:val="EndnoteReference"/>
          <w:rFonts w:ascii="Times New Roman" w:hAnsi="Times New Roman" w:cs="Times New Roman"/>
          <w:sz w:val="24"/>
          <w:szCs w:val="24"/>
        </w:rPr>
        <w:endnoteRef/>
      </w:r>
      <w:r w:rsidRPr="006D74E1">
        <w:rPr>
          <w:rFonts w:ascii="Times New Roman" w:hAnsi="Times New Roman" w:cs="Times New Roman"/>
          <w:sz w:val="24"/>
          <w:szCs w:val="24"/>
        </w:rPr>
        <w:t xml:space="preserve"> Andrea </w:t>
      </w:r>
      <w:proofErr w:type="spellStart"/>
      <w:r w:rsidRPr="006D74E1">
        <w:rPr>
          <w:rFonts w:ascii="Times New Roman" w:hAnsi="Times New Roman" w:cs="Times New Roman"/>
          <w:sz w:val="24"/>
          <w:szCs w:val="24"/>
        </w:rPr>
        <w:t>Rothe</w:t>
      </w:r>
      <w:proofErr w:type="spellEnd"/>
      <w:r w:rsidRPr="006D74E1">
        <w:rPr>
          <w:rFonts w:ascii="Times New Roman" w:hAnsi="Times New Roman" w:cs="Times New Roman"/>
          <w:sz w:val="24"/>
          <w:szCs w:val="24"/>
        </w:rPr>
        <w:t>, examination notes, December 9, 1989, Paintings Conservation Treatment Files, Isabella Stewart Gardner Museum.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55474" w14:textId="77777777" w:rsidR="009F48F4" w:rsidRDefault="009F48F4" w:rsidP="00E71105">
      <w:r>
        <w:separator/>
      </w:r>
    </w:p>
  </w:footnote>
  <w:footnote w:type="continuationSeparator" w:id="0">
    <w:p w14:paraId="0668C96A" w14:textId="77777777" w:rsidR="009F48F4" w:rsidRDefault="009F48F4" w:rsidP="00E71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B3955"/>
    <w:multiLevelType w:val="hybridMultilevel"/>
    <w:tmpl w:val="3EEC371A"/>
    <w:lvl w:ilvl="0" w:tplc="AE34979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3E04CE"/>
    <w:multiLevelType w:val="hybridMultilevel"/>
    <w:tmpl w:val="FB742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6173284">
    <w:abstractNumId w:val="2"/>
  </w:num>
  <w:num w:numId="2" w16cid:durableId="1952400069">
    <w:abstractNumId w:val="0"/>
  </w:num>
  <w:num w:numId="3" w16cid:durableId="77976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27F"/>
    <w:rsid w:val="00011AFF"/>
    <w:rsid w:val="0002318C"/>
    <w:rsid w:val="00045173"/>
    <w:rsid w:val="000A38B3"/>
    <w:rsid w:val="000D4081"/>
    <w:rsid w:val="00110237"/>
    <w:rsid w:val="00135F31"/>
    <w:rsid w:val="0013770C"/>
    <w:rsid w:val="0014402D"/>
    <w:rsid w:val="001450BD"/>
    <w:rsid w:val="0014768A"/>
    <w:rsid w:val="001647EA"/>
    <w:rsid w:val="00164C03"/>
    <w:rsid w:val="001676FF"/>
    <w:rsid w:val="00171DAE"/>
    <w:rsid w:val="001A594F"/>
    <w:rsid w:val="001C616A"/>
    <w:rsid w:val="001D76A5"/>
    <w:rsid w:val="0024727F"/>
    <w:rsid w:val="002855F3"/>
    <w:rsid w:val="002A633E"/>
    <w:rsid w:val="002D0F85"/>
    <w:rsid w:val="002D4233"/>
    <w:rsid w:val="0030115D"/>
    <w:rsid w:val="0031248A"/>
    <w:rsid w:val="00312CB4"/>
    <w:rsid w:val="00316D1A"/>
    <w:rsid w:val="00325A37"/>
    <w:rsid w:val="003E280F"/>
    <w:rsid w:val="003F02E9"/>
    <w:rsid w:val="00404304"/>
    <w:rsid w:val="00413091"/>
    <w:rsid w:val="004369BB"/>
    <w:rsid w:val="00496B90"/>
    <w:rsid w:val="004A201D"/>
    <w:rsid w:val="004A72B5"/>
    <w:rsid w:val="004C2E23"/>
    <w:rsid w:val="004C2F63"/>
    <w:rsid w:val="004E770F"/>
    <w:rsid w:val="004F29C3"/>
    <w:rsid w:val="004F5B02"/>
    <w:rsid w:val="00500B55"/>
    <w:rsid w:val="00510D81"/>
    <w:rsid w:val="00582E00"/>
    <w:rsid w:val="00592B0B"/>
    <w:rsid w:val="005B198F"/>
    <w:rsid w:val="005C6C69"/>
    <w:rsid w:val="005F3E09"/>
    <w:rsid w:val="00615ECF"/>
    <w:rsid w:val="00645DE6"/>
    <w:rsid w:val="00654A59"/>
    <w:rsid w:val="006717DA"/>
    <w:rsid w:val="006D74E1"/>
    <w:rsid w:val="006F1BD6"/>
    <w:rsid w:val="007137C8"/>
    <w:rsid w:val="00735E5D"/>
    <w:rsid w:val="00777DB9"/>
    <w:rsid w:val="007F6043"/>
    <w:rsid w:val="00806756"/>
    <w:rsid w:val="008443AF"/>
    <w:rsid w:val="00850FBB"/>
    <w:rsid w:val="00862024"/>
    <w:rsid w:val="00894D6A"/>
    <w:rsid w:val="008E11FA"/>
    <w:rsid w:val="00963EC3"/>
    <w:rsid w:val="009659A9"/>
    <w:rsid w:val="009F48F4"/>
    <w:rsid w:val="00A32271"/>
    <w:rsid w:val="00A90E92"/>
    <w:rsid w:val="00AB1EB8"/>
    <w:rsid w:val="00AC548A"/>
    <w:rsid w:val="00B04ED1"/>
    <w:rsid w:val="00B1390E"/>
    <w:rsid w:val="00B54861"/>
    <w:rsid w:val="00B738AF"/>
    <w:rsid w:val="00BD1ED3"/>
    <w:rsid w:val="00BF0256"/>
    <w:rsid w:val="00C54A8B"/>
    <w:rsid w:val="00C65F37"/>
    <w:rsid w:val="00C81087"/>
    <w:rsid w:val="00C8497A"/>
    <w:rsid w:val="00CB32CE"/>
    <w:rsid w:val="00CB51CF"/>
    <w:rsid w:val="00CC791D"/>
    <w:rsid w:val="00D016DA"/>
    <w:rsid w:val="00D06E7E"/>
    <w:rsid w:val="00D27904"/>
    <w:rsid w:val="00D73C88"/>
    <w:rsid w:val="00D93F6C"/>
    <w:rsid w:val="00DA233E"/>
    <w:rsid w:val="00DA6A8F"/>
    <w:rsid w:val="00DB30BF"/>
    <w:rsid w:val="00DD442F"/>
    <w:rsid w:val="00DF04B1"/>
    <w:rsid w:val="00E2062E"/>
    <w:rsid w:val="00E372AB"/>
    <w:rsid w:val="00E42097"/>
    <w:rsid w:val="00E51D7E"/>
    <w:rsid w:val="00E603E7"/>
    <w:rsid w:val="00E64AC8"/>
    <w:rsid w:val="00E71105"/>
    <w:rsid w:val="00E87D96"/>
    <w:rsid w:val="00EB5230"/>
    <w:rsid w:val="00EB693C"/>
    <w:rsid w:val="00EB7E27"/>
    <w:rsid w:val="00EE4DA4"/>
    <w:rsid w:val="00F176BC"/>
    <w:rsid w:val="00F227EA"/>
    <w:rsid w:val="00F330CD"/>
    <w:rsid w:val="00F40CCB"/>
    <w:rsid w:val="00F561AA"/>
    <w:rsid w:val="00F613EF"/>
    <w:rsid w:val="00FB20DE"/>
    <w:rsid w:val="00FB6CB4"/>
    <w:rsid w:val="00FC1C5B"/>
    <w:rsid w:val="00FE0401"/>
    <w:rsid w:val="00FF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C37B8"/>
  <w15:chartTrackingRefBased/>
  <w15:docId w15:val="{C656FD0D-0EBC-4F97-9D6B-85263143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C5B"/>
    <w:pPr>
      <w:spacing w:line="480" w:lineRule="auto"/>
      <w:outlineLvl w:val="0"/>
    </w:pPr>
    <w:rPr>
      <w:rFonts w:ascii="Times New Roman" w:eastAsia="Times New Roman" w:hAnsi="Times New Roman" w:cs="Times New Roman"/>
      <w:b/>
      <w:bCs/>
      <w:color w:val="000000"/>
      <w:sz w:val="24"/>
      <w:szCs w:val="24"/>
    </w:rPr>
  </w:style>
  <w:style w:type="paragraph" w:styleId="Heading2">
    <w:name w:val="heading 2"/>
    <w:basedOn w:val="Normal"/>
    <w:next w:val="Normal"/>
    <w:link w:val="Heading2Char"/>
    <w:uiPriority w:val="9"/>
    <w:unhideWhenUsed/>
    <w:qFormat/>
    <w:rsid w:val="00FC1C5B"/>
    <w:pPr>
      <w:spacing w:line="480" w:lineRule="auto"/>
      <w:outlineLvl w:val="1"/>
    </w:pPr>
    <w:rPr>
      <w:rFonts w:ascii="Times New Roman" w:eastAsia="Times New Roman" w:hAnsi="Times New Roman" w:cs="Times New Roman"/>
      <w:b/>
      <w:bCs/>
      <w:color w:val="000000"/>
      <w:sz w:val="24"/>
      <w:szCs w:val="24"/>
    </w:rPr>
  </w:style>
  <w:style w:type="paragraph" w:styleId="Heading3">
    <w:name w:val="heading 3"/>
    <w:basedOn w:val="Normal"/>
    <w:next w:val="Normal"/>
    <w:link w:val="Heading3Char"/>
    <w:uiPriority w:val="9"/>
    <w:semiHidden/>
    <w:unhideWhenUsed/>
    <w:qFormat/>
    <w:rsid w:val="003124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27F"/>
    <w:pPr>
      <w:spacing w:before="100" w:beforeAutospacing="1" w:after="100" w:afterAutospacing="1"/>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D93F6C"/>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93F6C"/>
    <w:rPr>
      <w:rFonts w:ascii="Times New Roman" w:eastAsia="Times New Roman" w:hAnsi="Times New Roman" w:cs="Times New Roman"/>
      <w:i/>
      <w:iCs/>
      <w:sz w:val="24"/>
      <w:szCs w:val="24"/>
    </w:rPr>
  </w:style>
  <w:style w:type="character" w:styleId="CommentReference">
    <w:name w:val="annotation reference"/>
    <w:basedOn w:val="DefaultParagraphFont"/>
    <w:uiPriority w:val="99"/>
    <w:semiHidden/>
    <w:unhideWhenUsed/>
    <w:rsid w:val="006717DA"/>
    <w:rPr>
      <w:sz w:val="16"/>
      <w:szCs w:val="16"/>
    </w:rPr>
  </w:style>
  <w:style w:type="paragraph" w:styleId="CommentText">
    <w:name w:val="annotation text"/>
    <w:basedOn w:val="Normal"/>
    <w:link w:val="CommentTextChar"/>
    <w:uiPriority w:val="99"/>
    <w:semiHidden/>
    <w:unhideWhenUsed/>
    <w:rsid w:val="006717DA"/>
    <w:rPr>
      <w:sz w:val="20"/>
      <w:szCs w:val="20"/>
    </w:rPr>
  </w:style>
  <w:style w:type="character" w:customStyle="1" w:styleId="CommentTextChar">
    <w:name w:val="Comment Text Char"/>
    <w:basedOn w:val="DefaultParagraphFont"/>
    <w:link w:val="CommentText"/>
    <w:uiPriority w:val="99"/>
    <w:semiHidden/>
    <w:rsid w:val="006717DA"/>
    <w:rPr>
      <w:sz w:val="20"/>
      <w:szCs w:val="20"/>
    </w:rPr>
  </w:style>
  <w:style w:type="paragraph" w:styleId="CommentSubject">
    <w:name w:val="annotation subject"/>
    <w:basedOn w:val="CommentText"/>
    <w:next w:val="CommentText"/>
    <w:link w:val="CommentSubjectChar"/>
    <w:uiPriority w:val="99"/>
    <w:semiHidden/>
    <w:unhideWhenUsed/>
    <w:rsid w:val="006717DA"/>
    <w:rPr>
      <w:b/>
      <w:bCs/>
    </w:rPr>
  </w:style>
  <w:style w:type="character" w:customStyle="1" w:styleId="CommentSubjectChar">
    <w:name w:val="Comment Subject Char"/>
    <w:basedOn w:val="CommentTextChar"/>
    <w:link w:val="CommentSubject"/>
    <w:uiPriority w:val="99"/>
    <w:semiHidden/>
    <w:rsid w:val="006717DA"/>
    <w:rPr>
      <w:b/>
      <w:bCs/>
      <w:sz w:val="20"/>
      <w:szCs w:val="20"/>
    </w:rPr>
  </w:style>
  <w:style w:type="paragraph" w:styleId="BalloonText">
    <w:name w:val="Balloon Text"/>
    <w:basedOn w:val="Normal"/>
    <w:link w:val="BalloonTextChar"/>
    <w:uiPriority w:val="99"/>
    <w:semiHidden/>
    <w:unhideWhenUsed/>
    <w:rsid w:val="006717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7DA"/>
    <w:rPr>
      <w:rFonts w:ascii="Times New Roman" w:hAnsi="Times New Roman" w:cs="Times New Roman"/>
      <w:sz w:val="18"/>
      <w:szCs w:val="18"/>
    </w:rPr>
  </w:style>
  <w:style w:type="paragraph" w:styleId="Header">
    <w:name w:val="header"/>
    <w:basedOn w:val="Normal"/>
    <w:link w:val="HeaderChar"/>
    <w:uiPriority w:val="99"/>
    <w:unhideWhenUsed/>
    <w:rsid w:val="00E71105"/>
    <w:pPr>
      <w:tabs>
        <w:tab w:val="center" w:pos="4680"/>
        <w:tab w:val="right" w:pos="9360"/>
      </w:tabs>
    </w:pPr>
  </w:style>
  <w:style w:type="character" w:customStyle="1" w:styleId="HeaderChar">
    <w:name w:val="Header Char"/>
    <w:basedOn w:val="DefaultParagraphFont"/>
    <w:link w:val="Header"/>
    <w:uiPriority w:val="99"/>
    <w:rsid w:val="00E71105"/>
  </w:style>
  <w:style w:type="paragraph" w:styleId="Footer">
    <w:name w:val="footer"/>
    <w:basedOn w:val="Normal"/>
    <w:link w:val="FooterChar"/>
    <w:uiPriority w:val="99"/>
    <w:unhideWhenUsed/>
    <w:rsid w:val="00E71105"/>
    <w:pPr>
      <w:tabs>
        <w:tab w:val="center" w:pos="4680"/>
        <w:tab w:val="right" w:pos="9360"/>
      </w:tabs>
    </w:pPr>
  </w:style>
  <w:style w:type="character" w:customStyle="1" w:styleId="FooterChar">
    <w:name w:val="Footer Char"/>
    <w:basedOn w:val="DefaultParagraphFont"/>
    <w:link w:val="Footer"/>
    <w:uiPriority w:val="99"/>
    <w:rsid w:val="00E71105"/>
  </w:style>
  <w:style w:type="character" w:customStyle="1" w:styleId="Heading1Char">
    <w:name w:val="Heading 1 Char"/>
    <w:basedOn w:val="DefaultParagraphFont"/>
    <w:link w:val="Heading1"/>
    <w:uiPriority w:val="9"/>
    <w:rsid w:val="00FC1C5B"/>
    <w:rPr>
      <w:rFonts w:ascii="Times New Roman" w:eastAsia="Times New Roman" w:hAnsi="Times New Roman" w:cs="Times New Roman"/>
      <w:b/>
      <w:bCs/>
      <w:color w:val="000000"/>
      <w:sz w:val="24"/>
      <w:szCs w:val="24"/>
    </w:rPr>
  </w:style>
  <w:style w:type="paragraph" w:styleId="ListParagraph">
    <w:name w:val="List Paragraph"/>
    <w:basedOn w:val="Normal"/>
    <w:uiPriority w:val="34"/>
    <w:qFormat/>
    <w:rsid w:val="00FC1C5B"/>
    <w:pPr>
      <w:ind w:left="720"/>
      <w:contextualSpacing/>
    </w:pPr>
  </w:style>
  <w:style w:type="character" w:customStyle="1" w:styleId="Heading2Char">
    <w:name w:val="Heading 2 Char"/>
    <w:basedOn w:val="DefaultParagraphFont"/>
    <w:link w:val="Heading2"/>
    <w:uiPriority w:val="9"/>
    <w:rsid w:val="00FC1C5B"/>
    <w:rPr>
      <w:rFonts w:ascii="Times New Roman" w:eastAsia="Times New Roman" w:hAnsi="Times New Roman" w:cs="Times New Roman"/>
      <w:b/>
      <w:bCs/>
      <w:color w:val="000000"/>
      <w:sz w:val="24"/>
      <w:szCs w:val="24"/>
    </w:rPr>
  </w:style>
  <w:style w:type="paragraph" w:styleId="EndnoteText">
    <w:name w:val="endnote text"/>
    <w:basedOn w:val="Normal"/>
    <w:link w:val="EndnoteTextChar"/>
    <w:uiPriority w:val="99"/>
    <w:semiHidden/>
    <w:unhideWhenUsed/>
    <w:rsid w:val="00D016DA"/>
    <w:rPr>
      <w:sz w:val="20"/>
      <w:szCs w:val="20"/>
    </w:rPr>
  </w:style>
  <w:style w:type="character" w:customStyle="1" w:styleId="EndnoteTextChar">
    <w:name w:val="Endnote Text Char"/>
    <w:basedOn w:val="DefaultParagraphFont"/>
    <w:link w:val="EndnoteText"/>
    <w:uiPriority w:val="99"/>
    <w:semiHidden/>
    <w:rsid w:val="00D016DA"/>
    <w:rPr>
      <w:sz w:val="20"/>
      <w:szCs w:val="20"/>
    </w:rPr>
  </w:style>
  <w:style w:type="character" w:styleId="EndnoteReference">
    <w:name w:val="endnote reference"/>
    <w:basedOn w:val="DefaultParagraphFont"/>
    <w:uiPriority w:val="99"/>
    <w:semiHidden/>
    <w:unhideWhenUsed/>
    <w:rsid w:val="00D016DA"/>
    <w:rPr>
      <w:vertAlign w:val="superscript"/>
    </w:rPr>
  </w:style>
  <w:style w:type="character" w:customStyle="1" w:styleId="Heading3Char">
    <w:name w:val="Heading 3 Char"/>
    <w:basedOn w:val="DefaultParagraphFont"/>
    <w:link w:val="Heading3"/>
    <w:uiPriority w:val="9"/>
    <w:semiHidden/>
    <w:rsid w:val="0031248A"/>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FB6CB4"/>
  </w:style>
  <w:style w:type="character" w:styleId="Hyperlink">
    <w:name w:val="Hyperlink"/>
    <w:basedOn w:val="DefaultParagraphFont"/>
    <w:uiPriority w:val="99"/>
    <w:unhideWhenUsed/>
    <w:rsid w:val="004C2F63"/>
    <w:rPr>
      <w:color w:val="0563C1" w:themeColor="hyperlink"/>
      <w:u w:val="single"/>
    </w:rPr>
  </w:style>
  <w:style w:type="character" w:styleId="UnresolvedMention">
    <w:name w:val="Unresolved Mention"/>
    <w:basedOn w:val="DefaultParagraphFont"/>
    <w:uiPriority w:val="99"/>
    <w:semiHidden/>
    <w:unhideWhenUsed/>
    <w:rsid w:val="004C2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0621">
      <w:bodyDiv w:val="1"/>
      <w:marLeft w:val="0"/>
      <w:marRight w:val="0"/>
      <w:marTop w:val="0"/>
      <w:marBottom w:val="0"/>
      <w:divBdr>
        <w:top w:val="none" w:sz="0" w:space="0" w:color="auto"/>
        <w:left w:val="none" w:sz="0" w:space="0" w:color="auto"/>
        <w:bottom w:val="none" w:sz="0" w:space="0" w:color="auto"/>
        <w:right w:val="none" w:sz="0" w:space="0" w:color="auto"/>
      </w:divBdr>
    </w:div>
    <w:div w:id="175866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52-1" TargetMode="External"/><Relationship Id="rId13" Type="http://schemas.openxmlformats.org/officeDocument/2006/relationships/hyperlink" Target="fig-5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5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5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g-52-3" TargetMode="External"/><Relationship Id="rId4" Type="http://schemas.openxmlformats.org/officeDocument/2006/relationships/settings" Target="settings.xml"/><Relationship Id="rId9" Type="http://schemas.openxmlformats.org/officeDocument/2006/relationships/hyperlink" Target="fig-52-2" TargetMode="External"/><Relationship Id="rId14" Type="http://schemas.openxmlformats.org/officeDocument/2006/relationships/hyperlink" Target="fig-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964F0-7862-409F-882E-6F9B1F8C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2022-08-29T23:05:00Z</dcterms:created>
  <dcterms:modified xsi:type="dcterms:W3CDTF">2022-09-03T21:13:00Z</dcterms:modified>
</cp:coreProperties>
</file>