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41" w:rightFromText="141" w:vertAnchor="page" w:horzAnchor="margin" w:tblpY="1989"/>
        <w:tblW w:w="9085" w:type="dxa"/>
        <w:tblLook w:val="0420" w:firstRow="1" w:lastRow="0" w:firstColumn="0" w:lastColumn="0" w:noHBand="0" w:noVBand="1"/>
      </w:tblPr>
      <w:tblGrid>
        <w:gridCol w:w="2125"/>
        <w:gridCol w:w="2758"/>
        <w:gridCol w:w="4202"/>
      </w:tblGrid>
      <w:tr w:rsidR="008D1FD8" w:rsidRPr="001A5745" w14:paraId="7B61D9C5" w14:textId="77777777" w:rsidTr="008D1FD8">
        <w:trPr>
          <w:trHeight w:val="1558"/>
        </w:trPr>
        <w:tc>
          <w:tcPr>
            <w:tcW w:w="2125" w:type="dxa"/>
            <w:vMerge w:val="restart"/>
            <w:hideMark/>
          </w:tcPr>
          <w:p w14:paraId="6D09E34A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A5745">
              <w:rPr>
                <w:rFonts w:ascii="Times New Roman" w:hAnsi="Times New Roman" w:cs="Times New Roman"/>
                <w:b/>
                <w:lang w:val="en-US"/>
              </w:rPr>
              <w:t>Humidification methods</w:t>
            </w:r>
          </w:p>
        </w:tc>
        <w:tc>
          <w:tcPr>
            <w:tcW w:w="2758" w:type="dxa"/>
            <w:hideMark/>
          </w:tcPr>
          <w:p w14:paraId="496178AC" w14:textId="5E12FF0F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Ambient lab conditions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Pr="001A5745">
              <w:rPr>
                <w:rFonts w:ascii="Times New Roman" w:hAnsi="Times New Roman" w:cs="Times New Roman"/>
                <w:lang w:val="en-US"/>
              </w:rPr>
              <w:t>ycles 1–4, 12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02" w:type="dxa"/>
            <w:hideMark/>
          </w:tcPr>
          <w:p w14:paraId="3B5F370D" w14:textId="162FC26B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50% RH at 23°C</w:t>
            </w:r>
          </w:p>
          <w:p w14:paraId="4ECFBC06" w14:textId="41423BAB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Sometimes followed by direct moisture application through light misting of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reverse osmosis (</w:t>
            </w:r>
            <w:r w:rsidRPr="001A5745">
              <w:rPr>
                <w:rFonts w:ascii="Times New Roman" w:hAnsi="Times New Roman" w:cs="Times New Roman"/>
                <w:lang w:val="en-US"/>
              </w:rPr>
              <w:t>RO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water of verso</w:t>
            </w:r>
          </w:p>
          <w:p w14:paraId="126D04E7" w14:textId="24F7DCD3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In cycle 12, RO water applied to cracks at verso of canvas with a small brush</w:t>
            </w:r>
          </w:p>
        </w:tc>
      </w:tr>
      <w:tr w:rsidR="008D1FD8" w:rsidRPr="001A5745" w14:paraId="6FBC770F" w14:textId="77777777" w:rsidTr="008D1FD8">
        <w:trPr>
          <w:trHeight w:val="1972"/>
        </w:trPr>
        <w:tc>
          <w:tcPr>
            <w:tcW w:w="2125" w:type="dxa"/>
            <w:vMerge/>
            <w:hideMark/>
          </w:tcPr>
          <w:p w14:paraId="73EC622F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hideMark/>
          </w:tcPr>
          <w:p w14:paraId="10A6F58B" w14:textId="19CFBB18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Humidity box: painting in working stretcher suspended above damp blotters. Small box fans ensure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d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circulation of air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Pr="001A5745">
              <w:rPr>
                <w:rFonts w:ascii="Times New Roman" w:hAnsi="Times New Roman" w:cs="Times New Roman"/>
                <w:lang w:val="en-US"/>
              </w:rPr>
              <w:t>ycles 5–8, 13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202" w:type="dxa"/>
            <w:hideMark/>
          </w:tcPr>
          <w:p w14:paraId="7026A12C" w14:textId="61FD0F3F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RH from 60% to 70%</w:t>
            </w:r>
          </w:p>
          <w:p w14:paraId="1502005C" w14:textId="360506BE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1–5 hours</w:t>
            </w:r>
          </w:p>
          <w:p w14:paraId="08D48824" w14:textId="318934D1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Sometimes followed by light misting of 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 xml:space="preserve">verso with </w:t>
            </w:r>
            <w:r w:rsidRPr="001A5745">
              <w:rPr>
                <w:rFonts w:ascii="Times New Roman" w:hAnsi="Times New Roman" w:cs="Times New Roman"/>
                <w:lang w:val="en-US"/>
              </w:rPr>
              <w:t>RO water</w:t>
            </w:r>
          </w:p>
          <w:p w14:paraId="5C7781D4" w14:textId="0ACB302F" w:rsidR="008D1FD8" w:rsidRPr="001A5745" w:rsidRDefault="006B12F9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In c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 xml:space="preserve">ycle 13, misting done with a </w:t>
            </w:r>
            <w:r w:rsidR="00357AA2" w:rsidRPr="001A5745">
              <w:rPr>
                <w:rFonts w:ascii="Times New Roman" w:hAnsi="Times New Roman" w:cs="Times New Roman"/>
                <w:lang w:val="en-US"/>
              </w:rPr>
              <w:t>s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 xml:space="preserve">uper </w:t>
            </w:r>
            <w:r w:rsidR="00357AA2" w:rsidRPr="001A5745">
              <w:rPr>
                <w:rFonts w:ascii="Times New Roman" w:hAnsi="Times New Roman" w:cs="Times New Roman"/>
                <w:lang w:val="en-US"/>
              </w:rPr>
              <w:t>h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umidifier for greater humidification on recto and verso</w:t>
            </w:r>
          </w:p>
        </w:tc>
      </w:tr>
      <w:tr w:rsidR="008D1FD8" w:rsidRPr="001A5745" w14:paraId="7C00362D" w14:textId="77777777" w:rsidTr="008D1FD8">
        <w:trPr>
          <w:trHeight w:val="892"/>
        </w:trPr>
        <w:tc>
          <w:tcPr>
            <w:tcW w:w="2125" w:type="dxa"/>
            <w:vMerge/>
            <w:hideMark/>
          </w:tcPr>
          <w:p w14:paraId="2C305A82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hideMark/>
          </w:tcPr>
          <w:p w14:paraId="4C1171A4" w14:textId="514936A0" w:rsidR="008D1FD8" w:rsidRPr="001A5745" w:rsidRDefault="00D31D8E" w:rsidP="008D1F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ESPEC 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environmental chamber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ycles 9–11</w:t>
            </w:r>
            <w:r w:rsidRPr="001A574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02" w:type="dxa"/>
            <w:hideMark/>
          </w:tcPr>
          <w:p w14:paraId="544185A8" w14:textId="595701CF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60% to 65% RH</w:t>
            </w:r>
          </w:p>
          <w:p w14:paraId="70B15924" w14:textId="79ED4B9F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20°C</w:t>
            </w:r>
          </w:p>
          <w:p w14:paraId="5EB5B57C" w14:textId="4D181C22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4–5 days</w:t>
            </w:r>
          </w:p>
        </w:tc>
      </w:tr>
      <w:tr w:rsidR="008D1FD8" w:rsidRPr="001A5745" w14:paraId="18C093CF" w14:textId="77777777" w:rsidTr="008D1FD8">
        <w:trPr>
          <w:trHeight w:val="1199"/>
        </w:trPr>
        <w:tc>
          <w:tcPr>
            <w:tcW w:w="2125" w:type="dxa"/>
            <w:hideMark/>
          </w:tcPr>
          <w:p w14:paraId="2F2B5E46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A5745">
              <w:rPr>
                <w:rFonts w:ascii="Times New Roman" w:hAnsi="Times New Roman" w:cs="Times New Roman"/>
                <w:b/>
                <w:lang w:val="en-US"/>
              </w:rPr>
              <w:t>Flattening/relaxing on the vacuum hot table</w:t>
            </w:r>
          </w:p>
        </w:tc>
        <w:tc>
          <w:tcPr>
            <w:tcW w:w="6960" w:type="dxa"/>
            <w:gridSpan w:val="2"/>
            <w:hideMark/>
          </w:tcPr>
          <w:p w14:paraId="2DCC7C12" w14:textId="7BE15735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After each humidification process described above, the painting was placed on the vacuum hot table under 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1/2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"</w:t>
            </w:r>
            <w:r w:rsidRPr="001A5745">
              <w:rPr>
                <w:rFonts w:ascii="Times New Roman" w:hAnsi="Times New Roman" w:cs="Times New Roman"/>
                <w:lang w:val="en-US"/>
              </w:rPr>
              <w:t>Hg pressure for 45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Pr="001A5745">
              <w:rPr>
                <w:rFonts w:ascii="Times New Roman" w:hAnsi="Times New Roman" w:cs="Times New Roman"/>
                <w:lang w:val="en-US"/>
              </w:rPr>
              <w:t>minutes at a temperature of 45°C–54°C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;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then cooled and held flat under weights for 24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Pr="001A5745">
              <w:rPr>
                <w:rFonts w:ascii="Times New Roman" w:hAnsi="Times New Roman" w:cs="Times New Roman"/>
                <w:lang w:val="en-US"/>
              </w:rPr>
              <w:t>hours.</w:t>
            </w:r>
          </w:p>
        </w:tc>
      </w:tr>
    </w:tbl>
    <w:p w14:paraId="3400C6EF" w14:textId="74642867" w:rsidR="00516B1B" w:rsidRPr="001A5745" w:rsidRDefault="00666298" w:rsidP="008D1FD8">
      <w:pPr>
        <w:spacing w:after="0" w:line="240" w:lineRule="auto"/>
        <w:rPr>
          <w:rFonts w:ascii="Times New Roman" w:hAnsi="Times New Roman" w:cs="Times New Roman"/>
          <w:lang w:val="en-CA"/>
        </w:rPr>
      </w:pPr>
      <w:r w:rsidRPr="001A5745">
        <w:rPr>
          <w:rFonts w:ascii="Times New Roman" w:hAnsi="Times New Roman" w:cs="Times New Roman"/>
          <w:bCs/>
          <w:lang w:val="en-US"/>
        </w:rPr>
        <w:t xml:space="preserve">Table </w:t>
      </w:r>
      <w:r w:rsidR="001A5745">
        <w:rPr>
          <w:rFonts w:ascii="Times New Roman" w:hAnsi="Times New Roman" w:cs="Times New Roman"/>
          <w:bCs/>
          <w:lang w:val="en-US"/>
        </w:rPr>
        <w:t>55.</w:t>
      </w:r>
      <w:r w:rsidR="008D1FD8" w:rsidRPr="001A5745">
        <w:rPr>
          <w:rFonts w:ascii="Times New Roman" w:hAnsi="Times New Roman" w:cs="Times New Roman"/>
          <w:bCs/>
          <w:lang w:val="en-US"/>
        </w:rPr>
        <w:t>1.</w:t>
      </w:r>
      <w:r w:rsidRPr="001A5745">
        <w:rPr>
          <w:rFonts w:ascii="Times New Roman" w:hAnsi="Times New Roman" w:cs="Times New Roman"/>
          <w:bCs/>
          <w:lang w:val="en-US"/>
        </w:rPr>
        <w:t xml:space="preserve"> Relaxation of cupping and quilting</w:t>
      </w:r>
      <w:r w:rsidR="008D1FD8" w:rsidRPr="001A5745">
        <w:rPr>
          <w:rFonts w:ascii="Times New Roman" w:hAnsi="Times New Roman" w:cs="Times New Roman"/>
          <w:bCs/>
          <w:lang w:val="en-US"/>
        </w:rPr>
        <w:t>—</w:t>
      </w:r>
      <w:r w:rsidRPr="001A5745">
        <w:rPr>
          <w:rFonts w:ascii="Times New Roman" w:hAnsi="Times New Roman" w:cs="Times New Roman"/>
          <w:bCs/>
          <w:lang w:val="en-US"/>
        </w:rPr>
        <w:t>treatment steps</w:t>
      </w:r>
      <w:r w:rsidR="001A5745">
        <w:rPr>
          <w:rFonts w:ascii="Times New Roman" w:hAnsi="Times New Roman" w:cs="Times New Roman"/>
          <w:bCs/>
          <w:lang w:val="en-US"/>
        </w:rPr>
        <w:t>.</w:t>
      </w:r>
    </w:p>
    <w:sectPr w:rsidR="00516B1B" w:rsidRPr="001A57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0F60"/>
    <w:multiLevelType w:val="hybridMultilevel"/>
    <w:tmpl w:val="EBB889BA"/>
    <w:lvl w:ilvl="0" w:tplc="12C205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80B01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04543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5C8DB6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4ED9A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B21AC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9AB4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F58B94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02764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6242D4C"/>
    <w:multiLevelType w:val="hybridMultilevel"/>
    <w:tmpl w:val="DCC05ADC"/>
    <w:lvl w:ilvl="0" w:tplc="3566F51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C0E830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D949A4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4E308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EF2386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7CE62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6E6E4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A816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236CE4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7DCA1469"/>
    <w:multiLevelType w:val="hybridMultilevel"/>
    <w:tmpl w:val="51524D08"/>
    <w:lvl w:ilvl="0" w:tplc="8416B9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862B0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7A438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9CB62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1ED5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46452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D4F8A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E8BE7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F27D2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93014811">
    <w:abstractNumId w:val="2"/>
  </w:num>
  <w:num w:numId="2" w16cid:durableId="26613868">
    <w:abstractNumId w:val="1"/>
  </w:num>
  <w:num w:numId="3" w16cid:durableId="18588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ED"/>
    <w:rsid w:val="00095E8D"/>
    <w:rsid w:val="001A5745"/>
    <w:rsid w:val="00357AA2"/>
    <w:rsid w:val="004275C7"/>
    <w:rsid w:val="004F5D29"/>
    <w:rsid w:val="005548A5"/>
    <w:rsid w:val="006146ED"/>
    <w:rsid w:val="00666298"/>
    <w:rsid w:val="006B12F9"/>
    <w:rsid w:val="006E3916"/>
    <w:rsid w:val="007D3AA2"/>
    <w:rsid w:val="00835A51"/>
    <w:rsid w:val="00845FC0"/>
    <w:rsid w:val="008864C4"/>
    <w:rsid w:val="008D1FD8"/>
    <w:rsid w:val="00B45E2B"/>
    <w:rsid w:val="00D31D8E"/>
    <w:rsid w:val="00D73E9C"/>
    <w:rsid w:val="00E20BFE"/>
    <w:rsid w:val="00E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AEF0"/>
  <w15:chartTrackingRefBased/>
  <w15:docId w15:val="{06BCDB6F-D40B-4CF3-B591-DB343044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662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845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Marie-Hélène Nadeau</dc:creator>
  <cp:keywords/>
  <dc:description/>
  <cp:lastModifiedBy>Rachel Barth</cp:lastModifiedBy>
  <cp:revision>2</cp:revision>
  <cp:lastPrinted>2020-06-26T14:18:00Z</cp:lastPrinted>
  <dcterms:created xsi:type="dcterms:W3CDTF">2022-08-29T23:53:00Z</dcterms:created>
  <dcterms:modified xsi:type="dcterms:W3CDTF">2022-08-29T23:53:00Z</dcterms:modified>
</cp:coreProperties>
</file>