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7C54" w14:textId="4F9142D6" w:rsidR="002E57F3" w:rsidRPr="00125CA9" w:rsidRDefault="002E57F3" w:rsidP="00125CA9">
      <w:pPr>
        <w:spacing w:line="240" w:lineRule="auto"/>
        <w:rPr>
          <w:lang w:val="en-US" w:eastAsia="en-US"/>
        </w:rPr>
      </w:pPr>
      <w:r w:rsidRPr="00125CA9">
        <w:rPr>
          <w:lang w:val="en-US" w:eastAsia="en-US"/>
        </w:rPr>
        <w:t>label: "5</w:t>
      </w:r>
      <w:r w:rsidR="00474DAA">
        <w:rPr>
          <w:lang w:val="en-US" w:eastAsia="en-US"/>
        </w:rPr>
        <w:t>7</w:t>
      </w:r>
      <w:r w:rsidRPr="00125CA9">
        <w:rPr>
          <w:lang w:val="en-US" w:eastAsia="en-US"/>
        </w:rPr>
        <w:t>"</w:t>
      </w:r>
    </w:p>
    <w:p w14:paraId="6DA36679" w14:textId="1E4E4312" w:rsidR="002E57F3" w:rsidRPr="00125CA9" w:rsidRDefault="002E57F3" w:rsidP="00125CA9">
      <w:pPr>
        <w:spacing w:line="240" w:lineRule="auto"/>
        <w:rPr>
          <w:lang w:val="en-US" w:eastAsia="en-US"/>
        </w:rPr>
      </w:pPr>
      <w:r w:rsidRPr="00125CA9">
        <w:rPr>
          <w:lang w:val="en-US" w:eastAsia="en-US"/>
        </w:rPr>
        <w:t xml:space="preserve">title: </w:t>
      </w:r>
      <w:r w:rsidR="001435F8" w:rsidRPr="00125CA9">
        <w:rPr>
          <w:lang w:val="en-US" w:eastAsia="en-US"/>
        </w:rPr>
        <w:t xml:space="preserve">The </w:t>
      </w:r>
      <w:r w:rsidRPr="00125CA9">
        <w:rPr>
          <w:lang w:val="en-US" w:eastAsia="en-US"/>
        </w:rPr>
        <w:t xml:space="preserve">Challenges of Treating and Displaying Two-Sided Oil Paintings </w:t>
      </w:r>
    </w:p>
    <w:p w14:paraId="309F267F" w14:textId="77777777" w:rsidR="002E57F3" w:rsidRPr="00125CA9" w:rsidRDefault="002E57F3" w:rsidP="00125CA9">
      <w:pPr>
        <w:spacing w:line="240" w:lineRule="auto"/>
        <w:rPr>
          <w:lang w:val="en-US" w:eastAsia="en-US"/>
        </w:rPr>
      </w:pPr>
      <w:r w:rsidRPr="00125CA9">
        <w:rPr>
          <w:lang w:val="en-US" w:eastAsia="en-US"/>
        </w:rPr>
        <w:t xml:space="preserve">subtitle: </w:t>
      </w:r>
    </w:p>
    <w:p w14:paraId="64949766" w14:textId="77777777" w:rsidR="002E57F3" w:rsidRPr="00125CA9" w:rsidRDefault="002E57F3" w:rsidP="00125CA9">
      <w:pPr>
        <w:spacing w:line="240" w:lineRule="auto"/>
        <w:rPr>
          <w:lang w:val="en-US" w:eastAsia="en-US"/>
        </w:rPr>
      </w:pPr>
      <w:r w:rsidRPr="00125CA9">
        <w:rPr>
          <w:lang w:val="en-US" w:eastAsia="en-US"/>
        </w:rPr>
        <w:t>contributor:</w:t>
      </w:r>
    </w:p>
    <w:p w14:paraId="338105EA" w14:textId="520F3AB4" w:rsidR="002E57F3" w:rsidRPr="00125CA9" w:rsidRDefault="002E57F3" w:rsidP="00125CA9">
      <w:pPr>
        <w:pStyle w:val="ListParagraph"/>
        <w:numPr>
          <w:ilvl w:val="0"/>
          <w:numId w:val="12"/>
        </w:numPr>
        <w:ind w:left="360"/>
        <w:contextualSpacing/>
        <w:rPr>
          <w:rFonts w:ascii="Times New Roman" w:hAnsi="Times New Roman" w:cs="Times New Roman"/>
          <w:sz w:val="24"/>
          <w:szCs w:val="24"/>
        </w:rPr>
      </w:pPr>
      <w:proofErr w:type="spellStart"/>
      <w:r w:rsidRPr="00125CA9">
        <w:rPr>
          <w:rFonts w:ascii="Times New Roman" w:hAnsi="Times New Roman" w:cs="Times New Roman"/>
          <w:sz w:val="24"/>
          <w:szCs w:val="24"/>
        </w:rPr>
        <w:t>first_name</w:t>
      </w:r>
      <w:proofErr w:type="spellEnd"/>
      <w:r w:rsidRPr="00125CA9">
        <w:rPr>
          <w:rFonts w:ascii="Times New Roman" w:hAnsi="Times New Roman" w:cs="Times New Roman"/>
          <w:sz w:val="24"/>
          <w:szCs w:val="24"/>
        </w:rPr>
        <w:t>: Elena</w:t>
      </w:r>
    </w:p>
    <w:p w14:paraId="77CC9E06" w14:textId="77777777" w:rsidR="002E57F3" w:rsidRPr="00125CA9" w:rsidRDefault="002E57F3" w:rsidP="00125CA9">
      <w:pPr>
        <w:spacing w:line="240" w:lineRule="auto"/>
        <w:ind w:left="360"/>
        <w:contextualSpacing/>
        <w:rPr>
          <w:lang w:val="en-US" w:eastAsia="en-US"/>
        </w:rPr>
      </w:pPr>
      <w:proofErr w:type="spellStart"/>
      <w:r w:rsidRPr="00125CA9">
        <w:rPr>
          <w:lang w:val="en-US" w:eastAsia="en-US"/>
        </w:rPr>
        <w:t>last_name</w:t>
      </w:r>
      <w:proofErr w:type="spellEnd"/>
      <w:r w:rsidRPr="00125CA9">
        <w:rPr>
          <w:lang w:val="en-US" w:eastAsia="en-US"/>
        </w:rPr>
        <w:t xml:space="preserve">: </w:t>
      </w:r>
      <w:proofErr w:type="spellStart"/>
      <w:r w:rsidRPr="00125CA9">
        <w:rPr>
          <w:lang w:val="en-US" w:eastAsia="en-US"/>
        </w:rPr>
        <w:t>Iurovetskaia</w:t>
      </w:r>
      <w:proofErr w:type="spellEnd"/>
    </w:p>
    <w:p w14:paraId="7FD738F9" w14:textId="77777777" w:rsidR="002E57F3" w:rsidRPr="00125CA9" w:rsidRDefault="002E57F3" w:rsidP="00125CA9">
      <w:pPr>
        <w:spacing w:line="240" w:lineRule="auto"/>
        <w:ind w:left="360"/>
        <w:contextualSpacing/>
        <w:rPr>
          <w:lang w:val="en-US" w:eastAsia="en-US"/>
        </w:rPr>
      </w:pPr>
      <w:r w:rsidRPr="00125CA9">
        <w:rPr>
          <w:lang w:val="en-US" w:eastAsia="en-US"/>
        </w:rPr>
        <w:t xml:space="preserve">title: Conservator </w:t>
      </w:r>
    </w:p>
    <w:p w14:paraId="7EB19EC4" w14:textId="77777777" w:rsidR="002E57F3" w:rsidRPr="00125CA9" w:rsidRDefault="002E57F3" w:rsidP="00125CA9">
      <w:pPr>
        <w:spacing w:line="240" w:lineRule="auto"/>
        <w:ind w:left="360"/>
        <w:contextualSpacing/>
        <w:rPr>
          <w:lang w:val="en-US" w:eastAsia="en-US"/>
        </w:rPr>
      </w:pPr>
      <w:r w:rsidRPr="00125CA9">
        <w:rPr>
          <w:lang w:val="en-US" w:eastAsia="en-US"/>
        </w:rPr>
        <w:t xml:space="preserve">affiliation: Department of Scientific Conservation of Oil Paintings, State Research Institute for Restoration (GOSNIIR), Moscow </w:t>
      </w:r>
    </w:p>
    <w:p w14:paraId="7F24BE35" w14:textId="77777777" w:rsidR="002E57F3" w:rsidRPr="00125CA9" w:rsidRDefault="002E57F3" w:rsidP="00125CA9">
      <w:pPr>
        <w:pStyle w:val="ListParagraph"/>
        <w:numPr>
          <w:ilvl w:val="0"/>
          <w:numId w:val="12"/>
        </w:numPr>
        <w:ind w:left="360"/>
        <w:contextualSpacing/>
        <w:rPr>
          <w:rFonts w:ascii="Times New Roman" w:hAnsi="Times New Roman" w:cs="Times New Roman"/>
          <w:sz w:val="24"/>
          <w:szCs w:val="24"/>
        </w:rPr>
      </w:pPr>
      <w:proofErr w:type="spellStart"/>
      <w:r w:rsidRPr="00125CA9">
        <w:rPr>
          <w:rFonts w:ascii="Times New Roman" w:hAnsi="Times New Roman" w:cs="Times New Roman"/>
          <w:sz w:val="24"/>
          <w:szCs w:val="24"/>
        </w:rPr>
        <w:t>first_name</w:t>
      </w:r>
      <w:proofErr w:type="spellEnd"/>
      <w:r w:rsidRPr="00125CA9">
        <w:rPr>
          <w:rFonts w:ascii="Times New Roman" w:hAnsi="Times New Roman" w:cs="Times New Roman"/>
          <w:sz w:val="24"/>
          <w:szCs w:val="24"/>
        </w:rPr>
        <w:t xml:space="preserve">: Anastasia </w:t>
      </w:r>
    </w:p>
    <w:p w14:paraId="3FA204F2" w14:textId="77777777" w:rsidR="002E57F3" w:rsidRPr="00125CA9" w:rsidRDefault="002E57F3" w:rsidP="00125CA9">
      <w:pPr>
        <w:spacing w:line="240" w:lineRule="auto"/>
        <w:ind w:left="360"/>
        <w:contextualSpacing/>
        <w:rPr>
          <w:lang w:val="en-US" w:eastAsia="en-US"/>
        </w:rPr>
      </w:pPr>
      <w:proofErr w:type="spellStart"/>
      <w:r w:rsidRPr="00125CA9">
        <w:rPr>
          <w:lang w:val="en-US" w:eastAsia="en-US"/>
        </w:rPr>
        <w:t>last_name</w:t>
      </w:r>
      <w:proofErr w:type="spellEnd"/>
      <w:r w:rsidRPr="00125CA9">
        <w:rPr>
          <w:lang w:val="en-US" w:eastAsia="en-US"/>
        </w:rPr>
        <w:t xml:space="preserve">: </w:t>
      </w:r>
      <w:proofErr w:type="spellStart"/>
      <w:r w:rsidRPr="00125CA9">
        <w:rPr>
          <w:lang w:val="en-US" w:eastAsia="en-US"/>
        </w:rPr>
        <w:t>Yurovetskaya</w:t>
      </w:r>
      <w:proofErr w:type="spellEnd"/>
    </w:p>
    <w:p w14:paraId="45A47DF9" w14:textId="77777777" w:rsidR="002E57F3" w:rsidRPr="00125CA9" w:rsidRDefault="002E57F3" w:rsidP="00125CA9">
      <w:pPr>
        <w:spacing w:line="240" w:lineRule="auto"/>
        <w:ind w:left="360"/>
        <w:contextualSpacing/>
        <w:rPr>
          <w:lang w:val="en-US" w:eastAsia="en-US"/>
        </w:rPr>
      </w:pPr>
      <w:r w:rsidRPr="00125CA9">
        <w:rPr>
          <w:lang w:val="en-US" w:eastAsia="en-US"/>
        </w:rPr>
        <w:t>title: Research Fellow</w:t>
      </w:r>
    </w:p>
    <w:p w14:paraId="52818CED" w14:textId="77777777" w:rsidR="002E57F3" w:rsidRPr="00125CA9" w:rsidRDefault="002E57F3" w:rsidP="00125CA9">
      <w:pPr>
        <w:spacing w:line="240" w:lineRule="auto"/>
        <w:ind w:left="360"/>
        <w:contextualSpacing/>
        <w:rPr>
          <w:lang w:val="en-US" w:eastAsia="en-US"/>
        </w:rPr>
      </w:pPr>
      <w:r w:rsidRPr="00125CA9">
        <w:rPr>
          <w:lang w:val="en-US" w:eastAsia="en-US"/>
        </w:rPr>
        <w:t>affiliation: Department of Scientific Conservation of Oil Paintings, GOSNIIR</w:t>
      </w:r>
    </w:p>
    <w:p w14:paraId="4F084746" w14:textId="77777777" w:rsidR="002E57F3" w:rsidRPr="00125CA9" w:rsidRDefault="002E57F3" w:rsidP="00125CA9">
      <w:pPr>
        <w:pStyle w:val="ListParagraph"/>
        <w:numPr>
          <w:ilvl w:val="0"/>
          <w:numId w:val="12"/>
        </w:numPr>
        <w:ind w:left="360"/>
        <w:contextualSpacing/>
        <w:rPr>
          <w:rFonts w:ascii="Times New Roman" w:hAnsi="Times New Roman" w:cs="Times New Roman"/>
          <w:sz w:val="24"/>
          <w:szCs w:val="24"/>
        </w:rPr>
      </w:pPr>
      <w:proofErr w:type="spellStart"/>
      <w:r w:rsidRPr="00125CA9">
        <w:rPr>
          <w:rFonts w:ascii="Times New Roman" w:hAnsi="Times New Roman" w:cs="Times New Roman"/>
          <w:sz w:val="24"/>
          <w:szCs w:val="24"/>
        </w:rPr>
        <w:t>first_name</w:t>
      </w:r>
      <w:proofErr w:type="spellEnd"/>
      <w:r w:rsidRPr="00125CA9">
        <w:rPr>
          <w:rFonts w:ascii="Times New Roman" w:hAnsi="Times New Roman" w:cs="Times New Roman"/>
          <w:sz w:val="24"/>
          <w:szCs w:val="24"/>
        </w:rPr>
        <w:t>: Maria</w:t>
      </w:r>
    </w:p>
    <w:p w14:paraId="0BA326D8" w14:textId="77777777" w:rsidR="002E57F3" w:rsidRPr="00125CA9" w:rsidRDefault="002E57F3" w:rsidP="00125CA9">
      <w:pPr>
        <w:spacing w:line="240" w:lineRule="auto"/>
        <w:ind w:left="360"/>
        <w:contextualSpacing/>
        <w:rPr>
          <w:lang w:val="en-US" w:eastAsia="en-US"/>
        </w:rPr>
      </w:pPr>
      <w:proofErr w:type="spellStart"/>
      <w:r w:rsidRPr="00125CA9">
        <w:rPr>
          <w:lang w:val="en-US" w:eastAsia="en-US"/>
        </w:rPr>
        <w:t>last_name</w:t>
      </w:r>
      <w:proofErr w:type="spellEnd"/>
      <w:r w:rsidRPr="00125CA9">
        <w:rPr>
          <w:lang w:val="en-US" w:eastAsia="en-US"/>
        </w:rPr>
        <w:t xml:space="preserve">: </w:t>
      </w:r>
      <w:proofErr w:type="spellStart"/>
      <w:r w:rsidRPr="00125CA9">
        <w:rPr>
          <w:lang w:val="en-US" w:eastAsia="en-US"/>
        </w:rPr>
        <w:t>Churakova</w:t>
      </w:r>
      <w:proofErr w:type="spellEnd"/>
    </w:p>
    <w:p w14:paraId="0D15DADA" w14:textId="2E86F4BD" w:rsidR="002E57F3" w:rsidRPr="00125CA9" w:rsidRDefault="002E57F3" w:rsidP="00125CA9">
      <w:pPr>
        <w:spacing w:line="240" w:lineRule="auto"/>
        <w:ind w:left="360"/>
        <w:contextualSpacing/>
        <w:rPr>
          <w:lang w:val="en-US" w:eastAsia="en-US"/>
        </w:rPr>
      </w:pPr>
      <w:r w:rsidRPr="00125CA9">
        <w:rPr>
          <w:lang w:val="en-US" w:eastAsia="en-US"/>
        </w:rPr>
        <w:t xml:space="preserve">title: Head of Department </w:t>
      </w:r>
    </w:p>
    <w:p w14:paraId="1A79A162" w14:textId="77777777" w:rsidR="002E57F3" w:rsidRPr="00125CA9" w:rsidRDefault="002E57F3" w:rsidP="00125CA9">
      <w:pPr>
        <w:spacing w:line="240" w:lineRule="auto"/>
        <w:ind w:left="360"/>
        <w:contextualSpacing/>
        <w:rPr>
          <w:lang w:val="en-US" w:eastAsia="en-US"/>
        </w:rPr>
      </w:pPr>
      <w:r w:rsidRPr="00125CA9">
        <w:rPr>
          <w:lang w:val="en-US" w:eastAsia="en-US"/>
        </w:rPr>
        <w:t>affiliation: Department of Scientific Conservation of Oil Paintings, GOSNIIR</w:t>
      </w:r>
    </w:p>
    <w:p w14:paraId="4730EB51" w14:textId="77777777" w:rsidR="002E57F3" w:rsidRPr="00125CA9" w:rsidRDefault="002E57F3" w:rsidP="00125CA9">
      <w:pPr>
        <w:pStyle w:val="ListParagraph"/>
        <w:numPr>
          <w:ilvl w:val="0"/>
          <w:numId w:val="12"/>
        </w:numPr>
        <w:ind w:left="360"/>
        <w:contextualSpacing/>
        <w:rPr>
          <w:rFonts w:ascii="Times New Roman" w:hAnsi="Times New Roman" w:cs="Times New Roman"/>
          <w:sz w:val="24"/>
          <w:szCs w:val="24"/>
        </w:rPr>
      </w:pPr>
      <w:proofErr w:type="spellStart"/>
      <w:r w:rsidRPr="00125CA9">
        <w:rPr>
          <w:rFonts w:ascii="Times New Roman" w:hAnsi="Times New Roman" w:cs="Times New Roman"/>
          <w:sz w:val="24"/>
          <w:szCs w:val="24"/>
        </w:rPr>
        <w:t>first_name</w:t>
      </w:r>
      <w:proofErr w:type="spellEnd"/>
      <w:r w:rsidRPr="00125CA9">
        <w:rPr>
          <w:rFonts w:ascii="Times New Roman" w:hAnsi="Times New Roman" w:cs="Times New Roman"/>
          <w:sz w:val="24"/>
          <w:szCs w:val="24"/>
        </w:rPr>
        <w:t>: Artyom</w:t>
      </w:r>
    </w:p>
    <w:p w14:paraId="3AC05D8A" w14:textId="77777777" w:rsidR="002E57F3" w:rsidRPr="00125CA9" w:rsidRDefault="002E57F3" w:rsidP="00125CA9">
      <w:pPr>
        <w:spacing w:line="240" w:lineRule="auto"/>
        <w:ind w:left="360"/>
        <w:contextualSpacing/>
        <w:rPr>
          <w:lang w:val="en-US" w:eastAsia="en-US"/>
        </w:rPr>
      </w:pPr>
      <w:proofErr w:type="spellStart"/>
      <w:r w:rsidRPr="00125CA9">
        <w:rPr>
          <w:lang w:val="en-US" w:eastAsia="en-US"/>
        </w:rPr>
        <w:t>last_name</w:t>
      </w:r>
      <w:proofErr w:type="spellEnd"/>
      <w:r w:rsidRPr="00125CA9">
        <w:rPr>
          <w:lang w:val="en-US" w:eastAsia="en-US"/>
        </w:rPr>
        <w:t>: Romanov</w:t>
      </w:r>
    </w:p>
    <w:p w14:paraId="00D14C2E" w14:textId="77777777" w:rsidR="002E57F3" w:rsidRPr="00125CA9" w:rsidRDefault="002E57F3" w:rsidP="00125CA9">
      <w:pPr>
        <w:spacing w:line="240" w:lineRule="auto"/>
        <w:ind w:left="360"/>
        <w:contextualSpacing/>
        <w:rPr>
          <w:lang w:val="en-US" w:eastAsia="en-US"/>
        </w:rPr>
      </w:pPr>
      <w:r w:rsidRPr="00125CA9">
        <w:rPr>
          <w:lang w:val="en-US" w:eastAsia="en-US"/>
        </w:rPr>
        <w:t xml:space="preserve">title: Conservator </w:t>
      </w:r>
    </w:p>
    <w:p w14:paraId="78643A67" w14:textId="77777777" w:rsidR="002E57F3" w:rsidRPr="00125CA9" w:rsidRDefault="002E57F3" w:rsidP="00125CA9">
      <w:pPr>
        <w:spacing w:line="240" w:lineRule="auto"/>
        <w:ind w:left="360"/>
        <w:rPr>
          <w:lang w:val="en-US" w:eastAsia="en-US"/>
        </w:rPr>
      </w:pPr>
      <w:r w:rsidRPr="00125CA9">
        <w:rPr>
          <w:lang w:val="en-US" w:eastAsia="en-US"/>
        </w:rPr>
        <w:t>affiliation: Department of Scientific Conservation of Oil Paintings, GOSNIIR</w:t>
      </w:r>
    </w:p>
    <w:p w14:paraId="77AD5719" w14:textId="6874567C" w:rsidR="002E57F3" w:rsidRPr="00125CA9" w:rsidRDefault="002E57F3" w:rsidP="00125CA9">
      <w:pPr>
        <w:spacing w:line="240" w:lineRule="auto"/>
        <w:rPr>
          <w:lang w:val="en-US" w:eastAsia="en-US"/>
        </w:rPr>
      </w:pPr>
      <w:r w:rsidRPr="00125CA9">
        <w:rPr>
          <w:lang w:val="en-US" w:eastAsia="en-US"/>
        </w:rPr>
        <w:t>keywords: two-sided oil paintings, strip</w:t>
      </w:r>
      <w:r w:rsidR="00A87AC7" w:rsidRPr="00125CA9">
        <w:rPr>
          <w:lang w:val="en-US" w:eastAsia="en-US"/>
        </w:rPr>
        <w:t>-</w:t>
      </w:r>
      <w:r w:rsidRPr="00125CA9">
        <w:rPr>
          <w:lang w:val="en-US" w:eastAsia="en-US"/>
        </w:rPr>
        <w:t xml:space="preserve">lining, </w:t>
      </w:r>
      <w:proofErr w:type="spellStart"/>
      <w:r w:rsidRPr="00125CA9">
        <w:rPr>
          <w:lang w:val="en-US" w:eastAsia="en-US"/>
        </w:rPr>
        <w:t>restretching</w:t>
      </w:r>
      <w:proofErr w:type="spellEnd"/>
      <w:r w:rsidRPr="00125CA9">
        <w:rPr>
          <w:lang w:val="en-US" w:eastAsia="en-US"/>
        </w:rPr>
        <w:t xml:space="preserve"> canvases, tear</w:t>
      </w:r>
      <w:r w:rsidR="00A87AC7" w:rsidRPr="00125CA9">
        <w:rPr>
          <w:lang w:val="en-US" w:eastAsia="en-US"/>
        </w:rPr>
        <w:t>-</w:t>
      </w:r>
      <w:r w:rsidRPr="00125CA9">
        <w:rPr>
          <w:lang w:val="en-US" w:eastAsia="en-US"/>
        </w:rPr>
        <w:t>mending technique, stretchers</w:t>
      </w:r>
    </w:p>
    <w:p w14:paraId="4FF34D52" w14:textId="4FAE8126" w:rsidR="002E57F3" w:rsidRPr="00125CA9" w:rsidRDefault="002E57F3" w:rsidP="00125CA9">
      <w:pPr>
        <w:spacing w:line="240" w:lineRule="auto"/>
        <w:rPr>
          <w:lang w:val="en-US"/>
        </w:rPr>
      </w:pPr>
      <w:r w:rsidRPr="00125CA9">
        <w:rPr>
          <w:lang w:val="en-US" w:eastAsia="en-US"/>
        </w:rPr>
        <w:t>abstract:</w:t>
      </w:r>
      <w:r w:rsidR="00125CA9">
        <w:rPr>
          <w:lang w:val="en-US" w:eastAsia="en-US"/>
        </w:rPr>
        <w:t xml:space="preserve"> </w:t>
      </w:r>
      <w:r w:rsidR="00683597" w:rsidRPr="00125CA9">
        <w:rPr>
          <w:lang w:val="en-US"/>
        </w:rPr>
        <w:t>In this paper, c</w:t>
      </w:r>
      <w:r w:rsidRPr="00125CA9">
        <w:rPr>
          <w:lang w:val="en-US"/>
        </w:rPr>
        <w:t xml:space="preserve">onservators from GOSNIIR offer several techniques </w:t>
      </w:r>
      <w:r w:rsidR="00683597" w:rsidRPr="00125CA9">
        <w:rPr>
          <w:lang w:val="en-US"/>
        </w:rPr>
        <w:t>for</w:t>
      </w:r>
      <w:r w:rsidRPr="00125CA9">
        <w:rPr>
          <w:lang w:val="en-US"/>
        </w:rPr>
        <w:t xml:space="preserve"> display</w:t>
      </w:r>
      <w:r w:rsidR="00683597" w:rsidRPr="00125CA9">
        <w:rPr>
          <w:lang w:val="en-US"/>
        </w:rPr>
        <w:t>ing</w:t>
      </w:r>
      <w:r w:rsidRPr="00125CA9">
        <w:rPr>
          <w:lang w:val="en-US"/>
        </w:rPr>
        <w:t xml:space="preserve"> and treat</w:t>
      </w:r>
      <w:r w:rsidR="00683597" w:rsidRPr="00125CA9">
        <w:rPr>
          <w:lang w:val="en-US"/>
        </w:rPr>
        <w:t>ing</w:t>
      </w:r>
      <w:r w:rsidRPr="00125CA9">
        <w:rPr>
          <w:lang w:val="en-US"/>
        </w:rPr>
        <w:t xml:space="preserve"> two-sided paintings without giving preference to one</w:t>
      </w:r>
      <w:r w:rsidR="00683597" w:rsidRPr="00125CA9">
        <w:rPr>
          <w:lang w:val="en-US"/>
        </w:rPr>
        <w:t xml:space="preserve"> as the</w:t>
      </w:r>
      <w:r w:rsidR="007E3840" w:rsidRPr="00125CA9">
        <w:rPr>
          <w:lang w:val="en-US"/>
        </w:rPr>
        <w:t xml:space="preserve"> </w:t>
      </w:r>
      <w:r w:rsidRPr="00125CA9">
        <w:rPr>
          <w:lang w:val="en-US"/>
        </w:rPr>
        <w:t xml:space="preserve">main side. They </w:t>
      </w:r>
      <w:r w:rsidR="00683597" w:rsidRPr="00125CA9">
        <w:rPr>
          <w:lang w:val="en-US"/>
        </w:rPr>
        <w:t xml:space="preserve">have </w:t>
      </w:r>
      <w:r w:rsidRPr="00125CA9">
        <w:rPr>
          <w:lang w:val="en-US"/>
        </w:rPr>
        <w:t>adapted a method of tear mending for the process of strip</w:t>
      </w:r>
      <w:r w:rsidR="00683597" w:rsidRPr="00125CA9">
        <w:rPr>
          <w:lang w:val="en-US"/>
        </w:rPr>
        <w:t>-</w:t>
      </w:r>
      <w:r w:rsidRPr="00125CA9">
        <w:rPr>
          <w:lang w:val="en-US"/>
        </w:rPr>
        <w:t>lining. The edging margins of the painting are connected to the new canvas strips thread-by-thread with polyvinyl</w:t>
      </w:r>
      <w:r w:rsidR="00683597" w:rsidRPr="00125CA9">
        <w:rPr>
          <w:lang w:val="en-US"/>
        </w:rPr>
        <w:t xml:space="preserve"> </w:t>
      </w:r>
      <w:r w:rsidRPr="00125CA9">
        <w:rPr>
          <w:lang w:val="en-US"/>
        </w:rPr>
        <w:t>butyral in isopropanol. Its strong</w:t>
      </w:r>
      <w:r w:rsidR="00683597" w:rsidRPr="00125CA9">
        <w:rPr>
          <w:lang w:val="en-US"/>
        </w:rPr>
        <w:t>,</w:t>
      </w:r>
      <w:r w:rsidRPr="00125CA9">
        <w:rPr>
          <w:lang w:val="en-US"/>
        </w:rPr>
        <w:t xml:space="preserve"> elastic film allows </w:t>
      </w:r>
      <w:r w:rsidR="00683597" w:rsidRPr="00125CA9">
        <w:rPr>
          <w:lang w:val="en-US"/>
        </w:rPr>
        <w:t>application of</w:t>
      </w:r>
      <w:r w:rsidRPr="00125CA9">
        <w:rPr>
          <w:lang w:val="en-US"/>
        </w:rPr>
        <w:t xml:space="preserve"> gentle pressure to stretch the painting on a special frame. The joint can be strengthened by stitching. For </w:t>
      </w:r>
      <w:proofErr w:type="spellStart"/>
      <w:r w:rsidRPr="00125CA9">
        <w:rPr>
          <w:lang w:val="en-US"/>
        </w:rPr>
        <w:t>restretching</w:t>
      </w:r>
      <w:proofErr w:type="spellEnd"/>
      <w:r w:rsidR="00683597" w:rsidRPr="00125CA9">
        <w:rPr>
          <w:lang w:val="en-US"/>
        </w:rPr>
        <w:t>,</w:t>
      </w:r>
      <w:r w:rsidRPr="00125CA9">
        <w:rPr>
          <w:lang w:val="en-US"/>
        </w:rPr>
        <w:t xml:space="preserve"> a manually controlled system is offered</w:t>
      </w:r>
      <w:r w:rsidR="00683597" w:rsidRPr="00125CA9">
        <w:rPr>
          <w:lang w:val="en-US"/>
        </w:rPr>
        <w:t xml:space="preserve"> </w:t>
      </w:r>
      <w:r w:rsidRPr="00125CA9">
        <w:rPr>
          <w:lang w:val="en-US"/>
        </w:rPr>
        <w:t>consist</w:t>
      </w:r>
      <w:r w:rsidR="00683597" w:rsidRPr="00125CA9">
        <w:rPr>
          <w:lang w:val="en-US"/>
        </w:rPr>
        <w:t>ing</w:t>
      </w:r>
      <w:r w:rsidRPr="00125CA9">
        <w:rPr>
          <w:lang w:val="en-US"/>
        </w:rPr>
        <w:t xml:space="preserve"> of two frames: </w:t>
      </w:r>
      <w:r w:rsidR="00683597" w:rsidRPr="00125CA9">
        <w:rPr>
          <w:lang w:val="en-US"/>
        </w:rPr>
        <w:t>an</w:t>
      </w:r>
      <w:r w:rsidRPr="00125CA9">
        <w:rPr>
          <w:lang w:val="en-US"/>
        </w:rPr>
        <w:t xml:space="preserve"> inner extensile one, to which the painting is attached, and </w:t>
      </w:r>
      <w:r w:rsidR="00683597" w:rsidRPr="00125CA9">
        <w:rPr>
          <w:lang w:val="en-US"/>
        </w:rPr>
        <w:t>an</w:t>
      </w:r>
      <w:r w:rsidRPr="00125CA9">
        <w:rPr>
          <w:lang w:val="en-US"/>
        </w:rPr>
        <w:t xml:space="preserve"> outer frame with rigidly fixed edges with screws that move forward and backward toward the bushings and change the tension by pulling and pushing the inner frame. The techniques are discussed </w:t>
      </w:r>
      <w:r w:rsidR="00683597" w:rsidRPr="00125CA9">
        <w:rPr>
          <w:lang w:val="en-US"/>
        </w:rPr>
        <w:t xml:space="preserve">using </w:t>
      </w:r>
      <w:r w:rsidRPr="00125CA9">
        <w:rPr>
          <w:lang w:val="en-US"/>
        </w:rPr>
        <w:t>case studies</w:t>
      </w:r>
      <w:r w:rsidR="00683597" w:rsidRPr="00125CA9">
        <w:rPr>
          <w:lang w:val="en-US"/>
        </w:rPr>
        <w:t xml:space="preserve"> as examples</w:t>
      </w:r>
      <w:r w:rsidRPr="00125CA9">
        <w:rPr>
          <w:lang w:val="en-US"/>
        </w:rPr>
        <w:t>.</w:t>
      </w:r>
    </w:p>
    <w:p w14:paraId="097585DA" w14:textId="77777777" w:rsidR="002E57F3" w:rsidRPr="00125CA9" w:rsidRDefault="002E57F3" w:rsidP="00125CA9">
      <w:pPr>
        <w:spacing w:line="240" w:lineRule="auto"/>
        <w:rPr>
          <w:lang w:val="en-US"/>
        </w:rPr>
      </w:pPr>
      <w:proofErr w:type="spellStart"/>
      <w:r w:rsidRPr="00125CA9">
        <w:rPr>
          <w:lang w:val="en-US" w:eastAsia="en-US"/>
        </w:rPr>
        <w:t>short_title</w:t>
      </w:r>
      <w:proofErr w:type="spellEnd"/>
      <w:r w:rsidRPr="00125CA9">
        <w:rPr>
          <w:lang w:val="en-US" w:eastAsia="en-US"/>
        </w:rPr>
        <w:t>: Challenges of Treating and Displaying Two-Sided Oil Paintings</w:t>
      </w:r>
    </w:p>
    <w:p w14:paraId="7C9CA7BA" w14:textId="77777777" w:rsidR="002E57F3" w:rsidRPr="00A2056E" w:rsidRDefault="002E57F3" w:rsidP="006914C9">
      <w:pPr>
        <w:rPr>
          <w:lang w:val="en-US"/>
        </w:rPr>
      </w:pPr>
    </w:p>
    <w:p w14:paraId="1A72A6BC" w14:textId="77777777" w:rsidR="00125CA9" w:rsidRDefault="00125CA9" w:rsidP="008F0445">
      <w:pPr>
        <w:pStyle w:val="Heading1"/>
        <w:rPr>
          <w:lang w:val="en-US"/>
        </w:rPr>
      </w:pPr>
    </w:p>
    <w:p w14:paraId="20DB78DE" w14:textId="0B029DBA" w:rsidR="002E57F3" w:rsidRPr="0062331D" w:rsidRDefault="00125CA9" w:rsidP="008F0445">
      <w:pPr>
        <w:pStyle w:val="Heading1"/>
        <w:rPr>
          <w:lang w:val="en-US"/>
        </w:rPr>
      </w:pPr>
      <w:r w:rsidRPr="00125CA9">
        <w:rPr>
          <w:b w:val="0"/>
          <w:bCs w:val="0"/>
          <w:highlight w:val="yellow"/>
          <w:lang w:val="en-US"/>
        </w:rPr>
        <w:t>&lt;A-head&gt;</w:t>
      </w:r>
      <w:r>
        <w:rPr>
          <w:lang w:val="en-US"/>
        </w:rPr>
        <w:t xml:space="preserve"> </w:t>
      </w:r>
      <w:r w:rsidR="002E57F3" w:rsidRPr="0062331D">
        <w:rPr>
          <w:lang w:val="en-US"/>
        </w:rPr>
        <w:t>Introduction</w:t>
      </w:r>
    </w:p>
    <w:p w14:paraId="2BA5D478" w14:textId="7E69A915" w:rsidR="002E57F3" w:rsidRPr="00A2056E" w:rsidRDefault="002E57F3" w:rsidP="004D44B1">
      <w:pPr>
        <w:rPr>
          <w:lang w:val="en-US"/>
        </w:rPr>
      </w:pPr>
      <w:r w:rsidRPr="00A2056E">
        <w:rPr>
          <w:lang w:val="en-US"/>
        </w:rPr>
        <w:t xml:space="preserve">A shift from nineteenth-century academic painting to the modern approach of the twentieth century not only changed painting technique, but also the attitude toward the whole structure of the picture. </w:t>
      </w:r>
      <w:proofErr w:type="gramStart"/>
      <w:r w:rsidRPr="00A2056E">
        <w:rPr>
          <w:lang w:val="en-US"/>
        </w:rPr>
        <w:t>In order to</w:t>
      </w:r>
      <w:proofErr w:type="gramEnd"/>
      <w:r w:rsidRPr="00A2056E">
        <w:rPr>
          <w:lang w:val="en-US"/>
        </w:rPr>
        <w:t xml:space="preserve"> save materials, artists would more often create their works on old canvases, disregarding sketches or studies in oil on the other side. Sometimes even finished </w:t>
      </w:r>
      <w:r w:rsidRPr="00A2056E">
        <w:rPr>
          <w:lang w:val="en-US"/>
        </w:rPr>
        <w:lastRenderedPageBreak/>
        <w:t>oil paintings would become a support for a new artwork. In the course of time, the problem that displaying and treating such two-sided paintings confronted curators and conservators.</w:t>
      </w:r>
    </w:p>
    <w:p w14:paraId="13D4C102" w14:textId="77777777" w:rsidR="002E57F3" w:rsidRPr="00A2056E" w:rsidRDefault="002E57F3" w:rsidP="006914C9">
      <w:pPr>
        <w:rPr>
          <w:lang w:val="en-US"/>
        </w:rPr>
      </w:pPr>
    </w:p>
    <w:p w14:paraId="63FD3328" w14:textId="68834A4A" w:rsidR="002E57F3" w:rsidRPr="0062331D" w:rsidRDefault="00125CA9" w:rsidP="008F0445">
      <w:pPr>
        <w:pStyle w:val="Heading1"/>
        <w:rPr>
          <w:lang w:val="en-US"/>
        </w:rPr>
      </w:pPr>
      <w:r w:rsidRPr="00125CA9">
        <w:rPr>
          <w:b w:val="0"/>
          <w:bCs w:val="0"/>
          <w:highlight w:val="yellow"/>
          <w:lang w:val="en-US"/>
        </w:rPr>
        <w:t>&lt;A-head&gt;</w:t>
      </w:r>
      <w:r>
        <w:rPr>
          <w:lang w:val="en-US"/>
        </w:rPr>
        <w:t xml:space="preserve"> </w:t>
      </w:r>
      <w:r w:rsidR="002E57F3" w:rsidRPr="0062331D">
        <w:rPr>
          <w:lang w:val="en-US"/>
        </w:rPr>
        <w:t xml:space="preserve">Strip </w:t>
      </w:r>
      <w:r>
        <w:rPr>
          <w:lang w:val="en-US"/>
        </w:rPr>
        <w:t>L</w:t>
      </w:r>
      <w:r w:rsidR="002E57F3" w:rsidRPr="0062331D">
        <w:rPr>
          <w:lang w:val="en-US"/>
        </w:rPr>
        <w:t>ining</w:t>
      </w:r>
    </w:p>
    <w:p w14:paraId="3A8310AB" w14:textId="5E81CF49" w:rsidR="002E57F3" w:rsidRPr="00A2056E" w:rsidRDefault="002E57F3" w:rsidP="004D44B1">
      <w:pPr>
        <w:rPr>
          <w:lang w:val="en-US"/>
        </w:rPr>
      </w:pPr>
      <w:r w:rsidRPr="00A2056E">
        <w:rPr>
          <w:lang w:val="en-US"/>
        </w:rPr>
        <w:t xml:space="preserve">The problem of </w:t>
      </w:r>
      <w:proofErr w:type="spellStart"/>
      <w:r w:rsidRPr="00A2056E">
        <w:rPr>
          <w:lang w:val="en-US"/>
        </w:rPr>
        <w:t>restretching</w:t>
      </w:r>
      <w:proofErr w:type="spellEnd"/>
      <w:r w:rsidRPr="00A2056E">
        <w:rPr>
          <w:lang w:val="en-US"/>
        </w:rPr>
        <w:t xml:space="preserve"> such pictures without giving preference to one “principal” side is a serious challenge. Even if the artist had a certain idea about which side should be presented, nowadays we often selfishly want both sides to be accessible to the public and researchers. Conservators at the State Research Institute for Restoration </w:t>
      </w:r>
      <w:bookmarkStart w:id="0" w:name="_Hlk102403364"/>
      <w:r w:rsidRPr="00A2056E">
        <w:rPr>
          <w:lang w:val="en-US"/>
        </w:rPr>
        <w:t xml:space="preserve">(GOSNIIR) </w:t>
      </w:r>
      <w:bookmarkEnd w:id="0"/>
      <w:r w:rsidRPr="00A2056E">
        <w:rPr>
          <w:lang w:val="en-US"/>
        </w:rPr>
        <w:t xml:space="preserve">in Moscow adapted a method of tear mending for the strip-lining process </w:t>
      </w:r>
      <w:proofErr w:type="gramStart"/>
      <w:r w:rsidRPr="00A2056E">
        <w:rPr>
          <w:lang w:val="en-US"/>
        </w:rPr>
        <w:t>in order to</w:t>
      </w:r>
      <w:proofErr w:type="gramEnd"/>
      <w:r w:rsidRPr="00A2056E">
        <w:rPr>
          <w:lang w:val="en-US"/>
        </w:rPr>
        <w:t xml:space="preserve"> avoid overlaps, especially for pictures that have images of the same size on both sides. A common method of tear mending in Russia developed in 1978 treats tears and cuts of the textile painting supports with a 5% solution of polyvinyl butyral (PVB) in ethanol or isopropanol. Saturated threads are woven together, and after drying are fixed by hot spatula ({</w:t>
      </w:r>
      <w:r w:rsidR="00125CA9">
        <w:rPr>
          <w:lang w:val="en-US"/>
        </w:rPr>
        <w:t>{</w:t>
      </w:r>
      <w:proofErr w:type="spellStart"/>
      <w:r w:rsidRPr="00A2056E">
        <w:rPr>
          <w:lang w:val="en-US"/>
        </w:rPr>
        <w:t>Surovov</w:t>
      </w:r>
      <w:proofErr w:type="spellEnd"/>
      <w:r w:rsidRPr="00A2056E">
        <w:rPr>
          <w:lang w:val="en-US"/>
        </w:rPr>
        <w:t xml:space="preserve"> and </w:t>
      </w:r>
      <w:proofErr w:type="spellStart"/>
      <w:r w:rsidRPr="00A2056E">
        <w:rPr>
          <w:lang w:val="en-US"/>
        </w:rPr>
        <w:t>Yashkina</w:t>
      </w:r>
      <w:proofErr w:type="spellEnd"/>
      <w:r w:rsidRPr="00A2056E">
        <w:rPr>
          <w:lang w:val="en-US"/>
        </w:rPr>
        <w:t xml:space="preserve"> 1979}</w:t>
      </w:r>
      <w:r w:rsidR="00125CA9">
        <w:rPr>
          <w:lang w:val="en-US"/>
        </w:rPr>
        <w:t>}</w:t>
      </w:r>
      <w:r w:rsidRPr="00A2056E">
        <w:rPr>
          <w:lang w:val="en-US"/>
        </w:rPr>
        <w:t xml:space="preserve">). </w:t>
      </w:r>
    </w:p>
    <w:p w14:paraId="51233907" w14:textId="6331F094" w:rsidR="002E57F3" w:rsidRPr="00A2056E" w:rsidRDefault="002E57F3" w:rsidP="004D44B1">
      <w:pPr>
        <w:rPr>
          <w:lang w:val="en-US"/>
        </w:rPr>
      </w:pPr>
      <w:r w:rsidRPr="00A2056E">
        <w:rPr>
          <w:lang w:val="en-US"/>
        </w:rPr>
        <w:tab/>
        <w:t>PVB has been widely used in conservation practice in Russia since the 1950s ({</w:t>
      </w:r>
      <w:r w:rsidR="00125CA9">
        <w:rPr>
          <w:lang w:val="en-US"/>
        </w:rPr>
        <w:t>{</w:t>
      </w:r>
      <w:proofErr w:type="spellStart"/>
      <w:r w:rsidRPr="00A2056E">
        <w:rPr>
          <w:lang w:val="en-US"/>
        </w:rPr>
        <w:t>Rumyantsev</w:t>
      </w:r>
      <w:proofErr w:type="spellEnd"/>
      <w:r w:rsidRPr="00A2056E">
        <w:rPr>
          <w:lang w:val="en-US"/>
        </w:rPr>
        <w:t xml:space="preserve"> 1953}</w:t>
      </w:r>
      <w:r w:rsidR="00125CA9">
        <w:rPr>
          <w:lang w:val="en-US"/>
        </w:rPr>
        <w:t>}</w:t>
      </w:r>
      <w:r w:rsidRPr="00A2056E">
        <w:rPr>
          <w:lang w:val="en-US"/>
        </w:rPr>
        <w:t>), especially for treating murals, ceramics, and fabric painting supports. Its glass transition temperature is approximately 60℃–70℃. “PVB films are resistant to light and heat-sealable at temperatures above 120℃</w:t>
      </w:r>
      <w:proofErr w:type="gramStart"/>
      <w:r w:rsidR="00125CA9">
        <w:rPr>
          <w:lang w:val="en-US"/>
        </w:rPr>
        <w:t>. . . .</w:t>
      </w:r>
      <w:proofErr w:type="gramEnd"/>
      <w:r w:rsidR="00125CA9">
        <w:rPr>
          <w:lang w:val="en-US"/>
        </w:rPr>
        <w:t xml:space="preserve"> </w:t>
      </w:r>
      <w:r w:rsidRPr="00A2056E">
        <w:rPr>
          <w:lang w:val="en-US"/>
        </w:rPr>
        <w:t xml:space="preserve">PVB films are noted for their biostable and abrasion resistance properties as well as for good </w:t>
      </w:r>
      <w:proofErr w:type="spellStart"/>
      <w:r w:rsidRPr="00A2056E">
        <w:rPr>
          <w:lang w:val="en-US"/>
        </w:rPr>
        <w:t>colourfastness</w:t>
      </w:r>
      <w:proofErr w:type="spellEnd"/>
      <w:r w:rsidRPr="00A2056E">
        <w:rPr>
          <w:lang w:val="en-US"/>
        </w:rPr>
        <w:t xml:space="preserve"> against ultra-violet light, low static generation, and low water absor</w:t>
      </w:r>
      <w:r w:rsidR="00474DAA">
        <w:rPr>
          <w:lang w:val="en-US"/>
        </w:rPr>
        <w:t>p</w:t>
      </w:r>
      <w:r w:rsidRPr="00A2056E">
        <w:rPr>
          <w:lang w:val="en-US"/>
        </w:rPr>
        <w:t>tion” ({</w:t>
      </w:r>
      <w:r w:rsidR="00125CA9">
        <w:rPr>
          <w:lang w:val="en-US"/>
        </w:rPr>
        <w:t>{</w:t>
      </w:r>
      <w:proofErr w:type="spellStart"/>
      <w:r w:rsidRPr="00A2056E">
        <w:rPr>
          <w:lang w:val="en-US"/>
        </w:rPr>
        <w:t>Sannikova</w:t>
      </w:r>
      <w:proofErr w:type="spellEnd"/>
      <w:r w:rsidRPr="00A2056E">
        <w:rPr>
          <w:lang w:val="en-US"/>
        </w:rPr>
        <w:t xml:space="preserve"> 2018, 106}</w:t>
      </w:r>
      <w:r w:rsidR="00125CA9">
        <w:rPr>
          <w:lang w:val="en-US"/>
        </w:rPr>
        <w:t>}</w:t>
      </w:r>
      <w:r w:rsidRPr="00A2056E">
        <w:rPr>
          <w:lang w:val="en-US"/>
        </w:rPr>
        <w:t>).</w:t>
      </w:r>
    </w:p>
    <w:p w14:paraId="4F4F9144" w14:textId="50C33140" w:rsidR="002E57F3" w:rsidRPr="00A2056E" w:rsidRDefault="002E57F3" w:rsidP="004D44B1">
      <w:pPr>
        <w:rPr>
          <w:lang w:val="en-US"/>
        </w:rPr>
      </w:pPr>
      <w:r w:rsidRPr="00A2056E">
        <w:rPr>
          <w:lang w:val="en-US"/>
        </w:rPr>
        <w:tab/>
        <w:t>For the issue of two-sided paintings, conservators from GOSNIIR offered this technique to attach new canvas strips thread-by-thread to the original supports of the pictures ({</w:t>
      </w:r>
      <w:r w:rsidR="00125CA9">
        <w:rPr>
          <w:lang w:val="en-US"/>
        </w:rPr>
        <w:t>{</w:t>
      </w:r>
      <w:proofErr w:type="spellStart"/>
      <w:r w:rsidRPr="00A2056E">
        <w:rPr>
          <w:lang w:val="en-US"/>
        </w:rPr>
        <w:t>Yashkina</w:t>
      </w:r>
      <w:proofErr w:type="spellEnd"/>
      <w:r w:rsidRPr="00A2056E">
        <w:rPr>
          <w:lang w:val="en-US"/>
        </w:rPr>
        <w:t xml:space="preserve"> and </w:t>
      </w:r>
      <w:proofErr w:type="spellStart"/>
      <w:r w:rsidRPr="00A2056E">
        <w:rPr>
          <w:lang w:val="en-US"/>
        </w:rPr>
        <w:t>Churakova</w:t>
      </w:r>
      <w:proofErr w:type="spellEnd"/>
      <w:r w:rsidRPr="00A2056E">
        <w:rPr>
          <w:lang w:val="en-US"/>
        </w:rPr>
        <w:t xml:space="preserve"> 2013}</w:t>
      </w:r>
      <w:r w:rsidR="00125CA9">
        <w:rPr>
          <w:lang w:val="en-US"/>
        </w:rPr>
        <w:t>}</w:t>
      </w:r>
      <w:r w:rsidRPr="00A2056E">
        <w:rPr>
          <w:lang w:val="en-US"/>
        </w:rPr>
        <w:t>). Polyvinyl butyral is a polymer with strong, elastic films and stable properties ({</w:t>
      </w:r>
      <w:r w:rsidR="00125CA9">
        <w:rPr>
          <w:lang w:val="en-US"/>
        </w:rPr>
        <w:t>{</w:t>
      </w:r>
      <w:proofErr w:type="spellStart"/>
      <w:r w:rsidRPr="00A2056E">
        <w:rPr>
          <w:lang w:val="en-US"/>
        </w:rPr>
        <w:t>Sannikova</w:t>
      </w:r>
      <w:proofErr w:type="spellEnd"/>
      <w:r w:rsidRPr="00A2056E">
        <w:rPr>
          <w:lang w:val="en-US"/>
        </w:rPr>
        <w:t xml:space="preserve"> 2018}</w:t>
      </w:r>
      <w:r w:rsidR="00125CA9">
        <w:rPr>
          <w:lang w:val="en-US"/>
        </w:rPr>
        <w:t>}</w:t>
      </w:r>
      <w:r w:rsidRPr="00A2056E">
        <w:rPr>
          <w:lang w:val="en-US"/>
        </w:rPr>
        <w:t xml:space="preserve">), and when used for such type of strip-lining it makes it possible to stretch the painting on a special frame by applying gentle pressure. The </w:t>
      </w:r>
      <w:r w:rsidRPr="00A2056E">
        <w:rPr>
          <w:lang w:val="en-US"/>
        </w:rPr>
        <w:lastRenderedPageBreak/>
        <w:t>joint can also be slightly reinforced by applying some linen fibers mixed with the adhesive or by stitching (</w:t>
      </w:r>
      <w:hyperlink r:id="rId7" w:history="1">
        <w:r w:rsidR="00474DAA">
          <w:rPr>
            <w:rStyle w:val="Hyperlink"/>
            <w:b/>
            <w:bCs/>
            <w:highlight w:val="yellow"/>
            <w:lang w:val="en-US"/>
          </w:rPr>
          <w:t>fig. 57.1a, b</w:t>
        </w:r>
      </w:hyperlink>
      <w:r w:rsidRPr="00A2056E">
        <w:rPr>
          <w:lang w:val="en-US"/>
        </w:rPr>
        <w:t>). This method can be especially useful for cases in which the paintings don’t have any original margins.</w:t>
      </w:r>
    </w:p>
    <w:p w14:paraId="3A84C1BC" w14:textId="77777777" w:rsidR="002E57F3" w:rsidRPr="00A2056E" w:rsidRDefault="002E57F3" w:rsidP="006914C9">
      <w:pPr>
        <w:rPr>
          <w:lang w:val="en-US"/>
        </w:rPr>
      </w:pPr>
    </w:p>
    <w:p w14:paraId="12090F95" w14:textId="526B6C3B" w:rsidR="002E57F3" w:rsidRPr="00381176" w:rsidRDefault="00125CA9" w:rsidP="008F0445">
      <w:pPr>
        <w:pStyle w:val="Heading1"/>
        <w:rPr>
          <w:lang w:val="en-US"/>
        </w:rPr>
      </w:pPr>
      <w:r w:rsidRPr="00125CA9">
        <w:rPr>
          <w:b w:val="0"/>
          <w:bCs w:val="0"/>
          <w:highlight w:val="yellow"/>
          <w:lang w:val="en-US"/>
        </w:rPr>
        <w:t>&lt;A-head&gt;</w:t>
      </w:r>
      <w:r>
        <w:rPr>
          <w:lang w:val="en-US"/>
        </w:rPr>
        <w:t xml:space="preserve"> </w:t>
      </w:r>
      <w:r w:rsidR="002E57F3" w:rsidRPr="00381176">
        <w:rPr>
          <w:lang w:val="en-US"/>
        </w:rPr>
        <w:t>Stretchers</w:t>
      </w:r>
    </w:p>
    <w:p w14:paraId="364504E4" w14:textId="1D06EB77" w:rsidR="002E57F3" w:rsidRPr="00A2056E" w:rsidRDefault="002E57F3" w:rsidP="004D44B1">
      <w:pPr>
        <w:rPr>
          <w:lang w:val="en-US"/>
        </w:rPr>
      </w:pPr>
      <w:r w:rsidRPr="00A2056E">
        <w:rPr>
          <w:lang w:val="en-US"/>
        </w:rPr>
        <w:t>According to modern conservation standards new stretchers must be extensible, and in the case of double-sided pictures, systems with wedges, screws, and springs all may be suitable. But if conservators don’t want to give preference to one side of the picture, a system must be developed that results in a situation where the painting doesn’t have a verso. The stretching should be performed using the same standards as for an ordinary, one-sided picture: the tension should be evenly distributed along the perimeter and in the corners to keep the painting in plane for optimal viewing and display ({</w:t>
      </w:r>
      <w:r w:rsidR="00125CA9">
        <w:rPr>
          <w:lang w:val="en-US"/>
        </w:rPr>
        <w:t>{</w:t>
      </w:r>
      <w:proofErr w:type="spellStart"/>
      <w:r w:rsidRPr="00A2056E">
        <w:rPr>
          <w:lang w:val="en-US"/>
        </w:rPr>
        <w:t>Zaycev</w:t>
      </w:r>
      <w:proofErr w:type="spellEnd"/>
      <w:r w:rsidRPr="00A2056E">
        <w:rPr>
          <w:lang w:val="en-US"/>
        </w:rPr>
        <w:t xml:space="preserve"> 1977}</w:t>
      </w:r>
      <w:r w:rsidR="00125CA9">
        <w:rPr>
          <w:lang w:val="en-US"/>
        </w:rPr>
        <w:t>}</w:t>
      </w:r>
      <w:r w:rsidRPr="00A2056E">
        <w:rPr>
          <w:lang w:val="en-US"/>
        </w:rPr>
        <w:t>). But now we also have a goal to prevent stretcher bars from obscuring the paint layer on both sides of the artwork, eliminating the possibility of crossbars. Following are technical details for an example of a two-sided picture that underwent structural treatment in our studio in GOSNIIR.</w:t>
      </w:r>
    </w:p>
    <w:p w14:paraId="10D97E5E" w14:textId="77777777" w:rsidR="002E57F3" w:rsidRPr="00A2056E" w:rsidRDefault="002E57F3" w:rsidP="002D5D2B">
      <w:pPr>
        <w:rPr>
          <w:lang w:val="en-US"/>
        </w:rPr>
      </w:pPr>
    </w:p>
    <w:p w14:paraId="02D18B6F" w14:textId="1B545FB8" w:rsidR="002E57F3" w:rsidRPr="0062331D" w:rsidRDefault="00125CA9" w:rsidP="002D5D2B">
      <w:pPr>
        <w:pStyle w:val="Heading2"/>
        <w:rPr>
          <w:lang w:val="en-US"/>
        </w:rPr>
      </w:pPr>
      <w:r w:rsidRPr="00125CA9">
        <w:rPr>
          <w:b w:val="0"/>
          <w:bCs/>
          <w:highlight w:val="yellow"/>
          <w:lang w:val="en-US"/>
        </w:rPr>
        <w:t>&lt;B-head&gt;</w:t>
      </w:r>
      <w:r>
        <w:rPr>
          <w:lang w:val="en-US"/>
        </w:rPr>
        <w:t xml:space="preserve"> </w:t>
      </w:r>
      <w:r w:rsidR="002E57F3" w:rsidRPr="00125CA9">
        <w:rPr>
          <w:i/>
          <w:iCs/>
          <w:lang w:val="en-US"/>
        </w:rPr>
        <w:t xml:space="preserve">Case </w:t>
      </w:r>
      <w:r>
        <w:rPr>
          <w:i/>
          <w:iCs/>
          <w:lang w:val="en-US"/>
        </w:rPr>
        <w:t>S</w:t>
      </w:r>
      <w:r w:rsidR="002E57F3" w:rsidRPr="00125CA9">
        <w:rPr>
          <w:i/>
          <w:iCs/>
          <w:lang w:val="en-US"/>
        </w:rPr>
        <w:t xml:space="preserve">tudy: Andrey </w:t>
      </w:r>
      <w:proofErr w:type="spellStart"/>
      <w:r w:rsidR="002E57F3" w:rsidRPr="00125CA9">
        <w:rPr>
          <w:i/>
          <w:iCs/>
          <w:lang w:val="en-US"/>
        </w:rPr>
        <w:t>Vasnetsov’s</w:t>
      </w:r>
      <w:proofErr w:type="spellEnd"/>
      <w:r w:rsidR="002E57F3" w:rsidRPr="00125CA9">
        <w:rPr>
          <w:i/>
          <w:iCs/>
          <w:lang w:val="en-US"/>
        </w:rPr>
        <w:t xml:space="preserve"> *New Village*</w:t>
      </w:r>
    </w:p>
    <w:p w14:paraId="6C60479F" w14:textId="494EC0C0" w:rsidR="002E57F3" w:rsidRPr="00A2056E" w:rsidRDefault="002E57F3" w:rsidP="004D44B1">
      <w:pPr>
        <w:rPr>
          <w:lang w:val="en-US"/>
        </w:rPr>
      </w:pPr>
      <w:r w:rsidRPr="009C17E5">
        <w:rPr>
          <w:i/>
          <w:iCs/>
          <w:lang w:val="en-US"/>
        </w:rPr>
        <w:t>New Village</w:t>
      </w:r>
      <w:r w:rsidRPr="00A2056E">
        <w:rPr>
          <w:lang w:val="en-US"/>
        </w:rPr>
        <w:t xml:space="preserve"> by Andrey </w:t>
      </w:r>
      <w:proofErr w:type="spellStart"/>
      <w:r w:rsidRPr="00A2056E">
        <w:rPr>
          <w:lang w:val="en-US"/>
        </w:rPr>
        <w:t>Vasnetsov</w:t>
      </w:r>
      <w:proofErr w:type="spellEnd"/>
      <w:r w:rsidRPr="00A2056E">
        <w:rPr>
          <w:lang w:val="en-US"/>
        </w:rPr>
        <w:t xml:space="preserve"> (1924–2009) had been kept unstretched in the storage of </w:t>
      </w:r>
      <w:proofErr w:type="spellStart"/>
      <w:r w:rsidRPr="00A2056E">
        <w:rPr>
          <w:lang w:val="en-US"/>
        </w:rPr>
        <w:t>Abramtsevo</w:t>
      </w:r>
      <w:proofErr w:type="spellEnd"/>
      <w:r w:rsidRPr="00A2056E">
        <w:rPr>
          <w:lang w:val="en-US"/>
        </w:rPr>
        <w:t xml:space="preserve"> museum-reserve for a few decades. Both sides of the canvas were painted with finished landscapes,</w:t>
      </w:r>
      <w:r>
        <w:rPr>
          <w:lang w:val="en-US"/>
        </w:rPr>
        <w:t xml:space="preserve"> oriented in different directions. </w:t>
      </w:r>
      <w:r w:rsidRPr="00A2056E">
        <w:rPr>
          <w:lang w:val="en-US"/>
        </w:rPr>
        <w:t>One of the paintings is also approximately 10 cm larger than the other (</w:t>
      </w:r>
      <w:hyperlink r:id="rId8" w:history="1">
        <w:r w:rsidR="00474DAA">
          <w:rPr>
            <w:rStyle w:val="Hyperlink"/>
            <w:b/>
            <w:bCs/>
            <w:highlight w:val="yellow"/>
            <w:lang w:val="en-US"/>
          </w:rPr>
          <w:t>fig. 57.2</w:t>
        </w:r>
      </w:hyperlink>
      <w:r w:rsidRPr="00A2056E">
        <w:rPr>
          <w:lang w:val="en-US"/>
        </w:rPr>
        <w:t>). The painting was brought to our institution for research and restoration. Conservators consolidated the matte paint layer with copolymer of polyvinyl acetate with ethylene ({</w:t>
      </w:r>
      <w:r w:rsidR="00125CA9">
        <w:rPr>
          <w:lang w:val="en-US"/>
        </w:rPr>
        <w:t>{</w:t>
      </w:r>
      <w:proofErr w:type="spellStart"/>
      <w:r w:rsidRPr="00A2056E">
        <w:rPr>
          <w:lang w:val="en-US"/>
        </w:rPr>
        <w:t>Fedoseeva</w:t>
      </w:r>
      <w:proofErr w:type="spellEnd"/>
      <w:r w:rsidRPr="00A2056E">
        <w:rPr>
          <w:lang w:val="en-US"/>
        </w:rPr>
        <w:t xml:space="preserve"> et al. </w:t>
      </w:r>
      <w:proofErr w:type="gramStart"/>
      <w:r w:rsidRPr="00A2056E">
        <w:rPr>
          <w:lang w:val="en-US"/>
        </w:rPr>
        <w:t>2016,|</w:t>
      </w:r>
      <w:proofErr w:type="gramEnd"/>
      <w:r w:rsidRPr="00A2056E">
        <w:rPr>
          <w:lang w:val="en-US"/>
        </w:rPr>
        <w:t xml:space="preserve"> 88}</w:t>
      </w:r>
      <w:r w:rsidR="00125CA9">
        <w:rPr>
          <w:lang w:val="en-US"/>
        </w:rPr>
        <w:t>}</w:t>
      </w:r>
      <w:r w:rsidRPr="00A2056E">
        <w:rPr>
          <w:lang w:val="en-US"/>
        </w:rPr>
        <w:t xml:space="preserve">). Then strip lining was performed. In this </w:t>
      </w:r>
      <w:proofErr w:type="gramStart"/>
      <w:r w:rsidRPr="00A2056E">
        <w:rPr>
          <w:lang w:val="en-US"/>
        </w:rPr>
        <w:t>particular case</w:t>
      </w:r>
      <w:proofErr w:type="gramEnd"/>
      <w:r w:rsidRPr="00A2056E">
        <w:rPr>
          <w:lang w:val="en-US"/>
        </w:rPr>
        <w:t xml:space="preserve"> we didn’t have to attach new linen margins thread-by-thread because one of the paintings was slightly smaller so there was enough space </w:t>
      </w:r>
      <w:r w:rsidRPr="00A2056E">
        <w:rPr>
          <w:lang w:val="en-US"/>
        </w:rPr>
        <w:lastRenderedPageBreak/>
        <w:t xml:space="preserve">to do a traditional variant with an overlap. After these operations, the painting had to be stretched. </w:t>
      </w:r>
    </w:p>
    <w:p w14:paraId="44A89560" w14:textId="5E322623" w:rsidR="002E57F3" w:rsidRPr="00A2056E" w:rsidRDefault="002E57F3" w:rsidP="004D44B1">
      <w:pPr>
        <w:rPr>
          <w:lang w:val="en-US"/>
        </w:rPr>
      </w:pPr>
      <w:r w:rsidRPr="00A2056E">
        <w:rPr>
          <w:lang w:val="en-US"/>
        </w:rPr>
        <w:tab/>
        <w:t xml:space="preserve">Conservator Artyom Romanov developed a system for doing so that was influenced by a constant tension system suggested by Barry B. Bauman of the </w:t>
      </w:r>
      <w:r w:rsidRPr="00A2056E">
        <w:rPr>
          <w:color w:val="111111"/>
          <w:shd w:val="clear" w:color="auto" w:fill="FFFFFF"/>
          <w:lang w:val="en-US"/>
        </w:rPr>
        <w:t>Chicago Conservation Center</w:t>
      </w:r>
      <w:r w:rsidRPr="00A2056E">
        <w:rPr>
          <w:lang w:val="en-US"/>
        </w:rPr>
        <w:t>. In 1982, Bauman designed a device for stretching and framing a double-sided painting that had an adjustable spring mechanism to ensure continuous canvas tension ({</w:t>
      </w:r>
      <w:r w:rsidR="00125CA9">
        <w:rPr>
          <w:lang w:val="en-US"/>
        </w:rPr>
        <w:t>{</w:t>
      </w:r>
      <w:r w:rsidRPr="00A2056E">
        <w:rPr>
          <w:lang w:val="en-US"/>
        </w:rPr>
        <w:t>Bauman 1982}</w:t>
      </w:r>
      <w:r w:rsidR="00125CA9">
        <w:rPr>
          <w:lang w:val="en-US"/>
        </w:rPr>
        <w:t>}</w:t>
      </w:r>
      <w:r w:rsidRPr="00A2056E">
        <w:rPr>
          <w:lang w:val="en-US"/>
        </w:rPr>
        <w:t>). In our case the museum and conservators decided to make the system manually controlled (</w:t>
      </w:r>
      <w:hyperlink r:id="rId9" w:history="1">
        <w:r w:rsidR="00474DAA">
          <w:rPr>
            <w:rStyle w:val="Hyperlink"/>
            <w:b/>
            <w:bCs/>
            <w:highlight w:val="yellow"/>
            <w:lang w:val="en-US"/>
          </w:rPr>
          <w:t>fig. 57.3</w:t>
        </w:r>
      </w:hyperlink>
      <w:r w:rsidRPr="00A2056E">
        <w:rPr>
          <w:lang w:val="en-US"/>
        </w:rPr>
        <w:t xml:space="preserve">). The stretcher for </w:t>
      </w:r>
      <w:r w:rsidRPr="00381176">
        <w:rPr>
          <w:i/>
          <w:iCs/>
          <w:lang w:val="en-US"/>
        </w:rPr>
        <w:t>New Village</w:t>
      </w:r>
      <w:r w:rsidRPr="00A2056E">
        <w:rPr>
          <w:lang w:val="en-US"/>
        </w:rPr>
        <w:t xml:space="preserve"> consisted, in fact, of two frames. The inner, extensile one, to which the painting was attached, had furniture bushings around the perimeter on its side ends. The outer frame, with rigidly fixed edges, had tension screws that moved forward and backward toward the bushings and changed the tension by pulling and pushing the inner frame ({</w:t>
      </w:r>
      <w:r w:rsidR="00125CA9">
        <w:rPr>
          <w:lang w:val="en-US"/>
        </w:rPr>
        <w:t>{</w:t>
      </w:r>
      <w:r w:rsidRPr="00A2056E">
        <w:rPr>
          <w:lang w:val="en-US"/>
        </w:rPr>
        <w:t>Romanov 2013}</w:t>
      </w:r>
      <w:r w:rsidR="00125CA9">
        <w:rPr>
          <w:lang w:val="en-US"/>
        </w:rPr>
        <w:t>}</w:t>
      </w:r>
      <w:r w:rsidRPr="00A2056E">
        <w:rPr>
          <w:lang w:val="en-US"/>
        </w:rPr>
        <w:t xml:space="preserve">). Instead of springs and wall grips, the screws went directly into the furniture bushings. The number of tension screws may vary depending on the size of the picture and the condition of canvas. In this </w:t>
      </w:r>
      <w:proofErr w:type="gramStart"/>
      <w:r w:rsidRPr="00A2056E">
        <w:rPr>
          <w:lang w:val="en-US"/>
        </w:rPr>
        <w:t>particular case</w:t>
      </w:r>
      <w:proofErr w:type="gramEnd"/>
      <w:r w:rsidRPr="00A2056E">
        <w:rPr>
          <w:lang w:val="en-US"/>
        </w:rPr>
        <w:t xml:space="preserve">, a linen sackcloth with a weaving density of about 8 </w:t>
      </w:r>
      <w:r w:rsidR="00237F83">
        <w:rPr>
          <w:lang w:val="en-US"/>
        </w:rPr>
        <w:t>x</w:t>
      </w:r>
      <w:r w:rsidRPr="00A2056E">
        <w:rPr>
          <w:lang w:val="en-US"/>
        </w:rPr>
        <w:t xml:space="preserve"> 8 threads per square centimeter was used as the painting support. For the smaller stretcher, Artyom Romanov installed bushing in threes on the long sides and in pairs for the shorter ones. </w:t>
      </w:r>
    </w:p>
    <w:p w14:paraId="12774C09" w14:textId="1A7A0250" w:rsidR="002E57F3" w:rsidRPr="00A2056E" w:rsidRDefault="002E57F3" w:rsidP="004D44B1">
      <w:pPr>
        <w:rPr>
          <w:lang w:val="en-US"/>
        </w:rPr>
      </w:pPr>
      <w:r w:rsidRPr="00A2056E">
        <w:rPr>
          <w:lang w:val="en-US"/>
        </w:rPr>
        <w:tab/>
        <w:t xml:space="preserve">For display, the structural features of the stretchers should be hidden in order not to distract attention from the painting. Decorative elements on the two sides can be made in distinct styles to match a particular image. Moreover, if the images on the different sides of the painting are presented in different sizes or even formats, the outer frame can be designed to compensate for the difference, as in the case of the </w:t>
      </w:r>
      <w:proofErr w:type="spellStart"/>
      <w:r w:rsidRPr="00A2056E">
        <w:rPr>
          <w:lang w:val="en-US"/>
        </w:rPr>
        <w:t>Vasnetsov</w:t>
      </w:r>
      <w:proofErr w:type="spellEnd"/>
      <w:r w:rsidRPr="00A2056E">
        <w:rPr>
          <w:lang w:val="en-US"/>
        </w:rPr>
        <w:t xml:space="preserve"> picture (</w:t>
      </w:r>
      <w:hyperlink r:id="rId10" w:history="1">
        <w:r w:rsidR="00474DAA">
          <w:rPr>
            <w:rStyle w:val="Hyperlink"/>
            <w:b/>
            <w:bCs/>
            <w:highlight w:val="yellow"/>
            <w:lang w:val="en-US"/>
          </w:rPr>
          <w:t>fig. 57.4</w:t>
        </w:r>
      </w:hyperlink>
      <w:r w:rsidRPr="00A2056E">
        <w:rPr>
          <w:lang w:val="en-US"/>
        </w:rPr>
        <w:t>). The inner frame, which carried the original support, was created based on the measurements of the bigger painting, making it possible to cover the areas of blank canvas on the smaller side with decorative elements.</w:t>
      </w:r>
    </w:p>
    <w:p w14:paraId="05ACA5AD" w14:textId="77777777" w:rsidR="002E57F3" w:rsidRPr="00A2056E" w:rsidRDefault="002E57F3" w:rsidP="00777019">
      <w:pPr>
        <w:rPr>
          <w:lang w:val="en-US"/>
        </w:rPr>
      </w:pPr>
      <w:r w:rsidRPr="00A2056E">
        <w:rPr>
          <w:lang w:val="en-US"/>
        </w:rPr>
        <w:lastRenderedPageBreak/>
        <w:t> </w:t>
      </w:r>
    </w:p>
    <w:p w14:paraId="4B5C9E5C" w14:textId="72CFC844" w:rsidR="002E57F3" w:rsidRPr="0062331D" w:rsidRDefault="00237F83" w:rsidP="008F0445">
      <w:pPr>
        <w:pStyle w:val="Heading2"/>
        <w:rPr>
          <w:i/>
          <w:iCs/>
          <w:lang w:val="en-US"/>
        </w:rPr>
      </w:pPr>
      <w:r w:rsidRPr="00237F83">
        <w:rPr>
          <w:b w:val="0"/>
          <w:bCs/>
          <w:highlight w:val="yellow"/>
          <w:lang w:val="en-US"/>
        </w:rPr>
        <w:t>&lt;B-head&gt;</w:t>
      </w:r>
      <w:r>
        <w:rPr>
          <w:lang w:val="en-US"/>
        </w:rPr>
        <w:t xml:space="preserve"> </w:t>
      </w:r>
      <w:r w:rsidR="002E57F3" w:rsidRPr="00237F83">
        <w:rPr>
          <w:i/>
          <w:iCs/>
          <w:lang w:val="en-US"/>
        </w:rPr>
        <w:t>Case study: Diego Rivera’s *Glorious Victory*</w:t>
      </w:r>
    </w:p>
    <w:p w14:paraId="5895E704" w14:textId="34C9CFBB" w:rsidR="002E57F3" w:rsidRPr="00A2056E" w:rsidRDefault="002E57F3" w:rsidP="004D44B1">
      <w:pPr>
        <w:rPr>
          <w:lang w:val="en-US"/>
        </w:rPr>
      </w:pPr>
      <w:r w:rsidRPr="00A2056E">
        <w:rPr>
          <w:lang w:val="en-US"/>
        </w:rPr>
        <w:t xml:space="preserve">Another interesting example was designing a stretcher for a large-scale (260 </w:t>
      </w:r>
      <w:r w:rsidR="00237F83">
        <w:rPr>
          <w:lang w:val="en-US"/>
        </w:rPr>
        <w:t>x</w:t>
      </w:r>
      <w:r w:rsidRPr="00A2056E">
        <w:rPr>
          <w:lang w:val="en-US"/>
        </w:rPr>
        <w:t xml:space="preserve"> 450 cm) painting titled </w:t>
      </w:r>
      <w:r w:rsidRPr="009C17E5">
        <w:rPr>
          <w:i/>
          <w:iCs/>
          <w:lang w:val="en-US"/>
        </w:rPr>
        <w:t>Glorious Victory</w:t>
      </w:r>
      <w:r w:rsidRPr="00A2056E">
        <w:rPr>
          <w:lang w:val="en-US"/>
        </w:rPr>
        <w:t xml:space="preserve">, by Diego Rivera (1886–1957), from the Pushkin Museum in Moscow. The picture is </w:t>
      </w:r>
      <w:proofErr w:type="gramStart"/>
      <w:r w:rsidRPr="00A2056E">
        <w:rPr>
          <w:lang w:val="en-US"/>
        </w:rPr>
        <w:t>actually one</w:t>
      </w:r>
      <w:proofErr w:type="gramEnd"/>
      <w:r w:rsidR="00237F83">
        <w:rPr>
          <w:lang w:val="en-US"/>
        </w:rPr>
        <w:t xml:space="preserve"> </w:t>
      </w:r>
      <w:r w:rsidRPr="00A2056E">
        <w:rPr>
          <w:lang w:val="en-US"/>
        </w:rPr>
        <w:t xml:space="preserve">sided, but there is an unfinished art piece on the reverse, which it was decided to show during the exhibition </w:t>
      </w:r>
      <w:r w:rsidRPr="00A2056E">
        <w:rPr>
          <w:i/>
          <w:lang w:val="en-US"/>
        </w:rPr>
        <w:t>Viva la Vida: Frida Kahlo and Diego Rivera</w:t>
      </w:r>
      <w:r w:rsidRPr="00A2056E">
        <w:rPr>
          <w:lang w:val="en-US"/>
        </w:rPr>
        <w:t xml:space="preserve"> at Moscow </w:t>
      </w:r>
      <w:proofErr w:type="spellStart"/>
      <w:r w:rsidRPr="00A2056E">
        <w:rPr>
          <w:lang w:val="en-US"/>
        </w:rPr>
        <w:t>Manege</w:t>
      </w:r>
      <w:proofErr w:type="spellEnd"/>
      <w:r w:rsidRPr="00A2056E">
        <w:rPr>
          <w:lang w:val="en-US"/>
        </w:rPr>
        <w:t xml:space="preserve"> in 2018. The size of the painting and the intention to arrange a two-sided view led to the decision to present it on a stand with an integrated exhibition frame. </w:t>
      </w:r>
    </w:p>
    <w:p w14:paraId="09CC6D82" w14:textId="77777777" w:rsidR="002E57F3" w:rsidRPr="00A2056E" w:rsidRDefault="002E57F3" w:rsidP="004D44B1">
      <w:pPr>
        <w:rPr>
          <w:lang w:val="en-US"/>
        </w:rPr>
      </w:pPr>
      <w:r w:rsidRPr="00A2056E">
        <w:rPr>
          <w:lang w:val="en-US"/>
        </w:rPr>
        <w:tab/>
        <w:t>The screw stretching system was hidden inside the frame, which was attached to the wood-decorated metal post. As the temperature and humidity conditions were not very stable, the curators were worried that strains could appear on the picture. The oak panels of the frame had holes on the sides that allowed access to the screw elements, and these let the conservators easily change the tension without deinstallation of the whole structure.</w:t>
      </w:r>
    </w:p>
    <w:p w14:paraId="0291BAAB" w14:textId="77777777" w:rsidR="002E57F3" w:rsidRPr="00A2056E" w:rsidRDefault="002E57F3" w:rsidP="009C4227">
      <w:pPr>
        <w:ind w:firstLine="900"/>
        <w:rPr>
          <w:lang w:val="en-US"/>
        </w:rPr>
      </w:pPr>
    </w:p>
    <w:p w14:paraId="2BB2EC91" w14:textId="0955B77A" w:rsidR="002E57F3" w:rsidRPr="0062331D" w:rsidRDefault="00237F83" w:rsidP="008F0445">
      <w:pPr>
        <w:pStyle w:val="Heading1"/>
        <w:rPr>
          <w:lang w:val="en-US"/>
        </w:rPr>
      </w:pPr>
      <w:r w:rsidRPr="00237F83">
        <w:rPr>
          <w:b w:val="0"/>
          <w:bCs w:val="0"/>
          <w:highlight w:val="yellow"/>
          <w:lang w:val="en-US"/>
        </w:rPr>
        <w:t>&lt;A-head&gt;</w:t>
      </w:r>
      <w:r>
        <w:rPr>
          <w:lang w:val="en-US"/>
        </w:rPr>
        <w:t xml:space="preserve"> </w:t>
      </w:r>
      <w:r w:rsidR="002E57F3" w:rsidRPr="0062331D">
        <w:rPr>
          <w:lang w:val="en-US"/>
        </w:rPr>
        <w:t>Conclusion</w:t>
      </w:r>
    </w:p>
    <w:p w14:paraId="128855D7" w14:textId="1431373B" w:rsidR="002E57F3" w:rsidRPr="00A2056E" w:rsidRDefault="002E57F3" w:rsidP="004D44B1">
      <w:pPr>
        <w:rPr>
          <w:lang w:val="en-US"/>
        </w:rPr>
      </w:pPr>
      <w:r w:rsidRPr="00A2056E">
        <w:rPr>
          <w:lang w:val="en-US"/>
        </w:rPr>
        <w:t>For decades, the problem of presenting both recto and verso of two-sided paintings was troubling to the artistic and scientific communities. Nowadays, modern restoration provides conservators with a wide variety of opportunities for treating such objects without sacrificing a part of the whole ({</w:t>
      </w:r>
      <w:r w:rsidR="00237F83">
        <w:rPr>
          <w:lang w:val="en-US"/>
        </w:rPr>
        <w:t>{</w:t>
      </w:r>
      <w:proofErr w:type="spellStart"/>
      <w:r w:rsidRPr="00A2056E">
        <w:rPr>
          <w:lang w:val="en-US"/>
        </w:rPr>
        <w:t>Runeberg</w:t>
      </w:r>
      <w:proofErr w:type="spellEnd"/>
      <w:r w:rsidRPr="00A2056E">
        <w:rPr>
          <w:lang w:val="en-US"/>
        </w:rPr>
        <w:t xml:space="preserve"> 2019}</w:t>
      </w:r>
      <w:r w:rsidR="00237F83">
        <w:rPr>
          <w:lang w:val="en-US"/>
        </w:rPr>
        <w:t>}</w:t>
      </w:r>
      <w:r w:rsidRPr="00A2056E">
        <w:rPr>
          <w:lang w:val="en-US"/>
        </w:rPr>
        <w:t>). The big step of accepting the challenge was taken up in the past, so today our aim is to improve and modernize conservation techniques to make our work more effective. The projects presented in this paper contribute to the discussion about conservation and presentation of double-sided paintings.</w:t>
      </w:r>
    </w:p>
    <w:p w14:paraId="1351DABF" w14:textId="77777777" w:rsidR="002E57F3" w:rsidRPr="00A2056E" w:rsidRDefault="002E57F3" w:rsidP="006914C9">
      <w:pPr>
        <w:rPr>
          <w:lang w:val="en-US"/>
        </w:rPr>
      </w:pPr>
    </w:p>
    <w:p w14:paraId="371B49F4" w14:textId="1FAE1B77" w:rsidR="002E57F3" w:rsidRPr="00A2056E" w:rsidRDefault="002E57F3" w:rsidP="006914C9">
      <w:pPr>
        <w:rPr>
          <w:lang w:val="en-US"/>
        </w:rPr>
      </w:pPr>
    </w:p>
    <w:sectPr w:rsidR="002E57F3" w:rsidRPr="00A2056E" w:rsidSect="00782B8E">
      <w:footerReference w:type="even" r:id="rId11"/>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EE6E3" w14:textId="77777777" w:rsidR="007E02A6" w:rsidRDefault="007E02A6">
      <w:r>
        <w:separator/>
      </w:r>
    </w:p>
  </w:endnote>
  <w:endnote w:type="continuationSeparator" w:id="0">
    <w:p w14:paraId="1077141C" w14:textId="77777777" w:rsidR="007E02A6" w:rsidRDefault="007E02A6">
      <w:r>
        <w:continuationSeparator/>
      </w:r>
    </w:p>
  </w:endnote>
  <w:endnote w:type="continuationNotice" w:id="1">
    <w:p w14:paraId="3697CAD2" w14:textId="77777777" w:rsidR="007E02A6" w:rsidRDefault="007E0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96060" w14:textId="77777777" w:rsidR="002E57F3" w:rsidRDefault="002E57F3" w:rsidP="00556A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43178B" w14:textId="77777777" w:rsidR="002E57F3" w:rsidRDefault="002E57F3" w:rsidP="004F26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A91B" w14:textId="77777777" w:rsidR="002E57F3" w:rsidRDefault="002E57F3" w:rsidP="00556A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D2F252E" w14:textId="77777777" w:rsidR="002E57F3" w:rsidRDefault="002E57F3" w:rsidP="004F26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1742" w14:textId="77777777" w:rsidR="007E02A6" w:rsidRDefault="007E02A6">
      <w:r>
        <w:separator/>
      </w:r>
    </w:p>
  </w:footnote>
  <w:footnote w:type="continuationSeparator" w:id="0">
    <w:p w14:paraId="512F1A16" w14:textId="77777777" w:rsidR="007E02A6" w:rsidRDefault="007E02A6">
      <w:r>
        <w:continuationSeparator/>
      </w:r>
    </w:p>
  </w:footnote>
  <w:footnote w:type="continuationNotice" w:id="1">
    <w:p w14:paraId="3E9BE4BA" w14:textId="77777777" w:rsidR="007E02A6" w:rsidRDefault="007E02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CC665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3286D4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0DB4FA8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F4C995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AB08E7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CCEB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1ABE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C4A6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8969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2604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DD6B8F"/>
    <w:multiLevelType w:val="hybridMultilevel"/>
    <w:tmpl w:val="FA7895A0"/>
    <w:lvl w:ilvl="0" w:tplc="67ACB7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17B0F"/>
    <w:multiLevelType w:val="hybridMultilevel"/>
    <w:tmpl w:val="CBE80B64"/>
    <w:lvl w:ilvl="0" w:tplc="B7781166">
      <w:start w:val="15"/>
      <w:numFmt w:val="bullet"/>
      <w:lvlText w:val="-"/>
      <w:lvlJc w:val="left"/>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19253958">
    <w:abstractNumId w:val="9"/>
  </w:num>
  <w:num w:numId="2" w16cid:durableId="1351756809">
    <w:abstractNumId w:val="7"/>
  </w:num>
  <w:num w:numId="3" w16cid:durableId="400717215">
    <w:abstractNumId w:val="6"/>
  </w:num>
  <w:num w:numId="4" w16cid:durableId="913199613">
    <w:abstractNumId w:val="5"/>
  </w:num>
  <w:num w:numId="5" w16cid:durableId="873810898">
    <w:abstractNumId w:val="4"/>
  </w:num>
  <w:num w:numId="6" w16cid:durableId="312804892">
    <w:abstractNumId w:val="8"/>
  </w:num>
  <w:num w:numId="7" w16cid:durableId="414934393">
    <w:abstractNumId w:val="3"/>
  </w:num>
  <w:num w:numId="8" w16cid:durableId="317878773">
    <w:abstractNumId w:val="2"/>
  </w:num>
  <w:num w:numId="9" w16cid:durableId="487131281">
    <w:abstractNumId w:val="1"/>
  </w:num>
  <w:num w:numId="10" w16cid:durableId="638807128">
    <w:abstractNumId w:val="0"/>
  </w:num>
  <w:num w:numId="11" w16cid:durableId="1040865670">
    <w:abstractNumId w:val="11"/>
  </w:num>
  <w:num w:numId="12" w16cid:durableId="73359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E3"/>
    <w:rsid w:val="000079CD"/>
    <w:rsid w:val="0002307D"/>
    <w:rsid w:val="000400DF"/>
    <w:rsid w:val="00053915"/>
    <w:rsid w:val="00080619"/>
    <w:rsid w:val="00081B7D"/>
    <w:rsid w:val="000928C0"/>
    <w:rsid w:val="00094F2F"/>
    <w:rsid w:val="000957AF"/>
    <w:rsid w:val="00096F2E"/>
    <w:rsid w:val="00097F8E"/>
    <w:rsid w:val="000A5ECF"/>
    <w:rsid w:val="000B2F71"/>
    <w:rsid w:val="000B5C5B"/>
    <w:rsid w:val="000C5F30"/>
    <w:rsid w:val="000C67F8"/>
    <w:rsid w:val="000C7951"/>
    <w:rsid w:val="000D70C8"/>
    <w:rsid w:val="000E02C8"/>
    <w:rsid w:val="000F2A90"/>
    <w:rsid w:val="000F58B6"/>
    <w:rsid w:val="000F7F56"/>
    <w:rsid w:val="00125CA9"/>
    <w:rsid w:val="00126778"/>
    <w:rsid w:val="001435F8"/>
    <w:rsid w:val="00144C48"/>
    <w:rsid w:val="001602D1"/>
    <w:rsid w:val="00166DA3"/>
    <w:rsid w:val="00175626"/>
    <w:rsid w:val="00185765"/>
    <w:rsid w:val="00186425"/>
    <w:rsid w:val="001B67FA"/>
    <w:rsid w:val="001C61D8"/>
    <w:rsid w:val="001F194C"/>
    <w:rsid w:val="001F5E0B"/>
    <w:rsid w:val="001F7E7C"/>
    <w:rsid w:val="00237F83"/>
    <w:rsid w:val="00243387"/>
    <w:rsid w:val="00264FCF"/>
    <w:rsid w:val="00270098"/>
    <w:rsid w:val="002842D1"/>
    <w:rsid w:val="002851A9"/>
    <w:rsid w:val="002942AE"/>
    <w:rsid w:val="002A72F9"/>
    <w:rsid w:val="002D5D2B"/>
    <w:rsid w:val="002E57F3"/>
    <w:rsid w:val="00300641"/>
    <w:rsid w:val="003069A0"/>
    <w:rsid w:val="00307CEE"/>
    <w:rsid w:val="00323624"/>
    <w:rsid w:val="00342F47"/>
    <w:rsid w:val="003445D5"/>
    <w:rsid w:val="00345EE3"/>
    <w:rsid w:val="0035161E"/>
    <w:rsid w:val="003613B9"/>
    <w:rsid w:val="00362ABD"/>
    <w:rsid w:val="00371FC9"/>
    <w:rsid w:val="0037712A"/>
    <w:rsid w:val="00381176"/>
    <w:rsid w:val="00387E54"/>
    <w:rsid w:val="003B59F1"/>
    <w:rsid w:val="003C1C7D"/>
    <w:rsid w:val="003C66FA"/>
    <w:rsid w:val="003C72F3"/>
    <w:rsid w:val="00402369"/>
    <w:rsid w:val="00417414"/>
    <w:rsid w:val="0042158B"/>
    <w:rsid w:val="004339DA"/>
    <w:rsid w:val="0043614F"/>
    <w:rsid w:val="00460D76"/>
    <w:rsid w:val="00474DAA"/>
    <w:rsid w:val="004842C9"/>
    <w:rsid w:val="00484F19"/>
    <w:rsid w:val="004B31D2"/>
    <w:rsid w:val="004C463C"/>
    <w:rsid w:val="004D0C71"/>
    <w:rsid w:val="004D24A4"/>
    <w:rsid w:val="004D44B1"/>
    <w:rsid w:val="004E3E07"/>
    <w:rsid w:val="004E3F62"/>
    <w:rsid w:val="004F261F"/>
    <w:rsid w:val="00502F07"/>
    <w:rsid w:val="005304FA"/>
    <w:rsid w:val="005518E4"/>
    <w:rsid w:val="00556A45"/>
    <w:rsid w:val="00560D67"/>
    <w:rsid w:val="0056320F"/>
    <w:rsid w:val="00577EAC"/>
    <w:rsid w:val="00587269"/>
    <w:rsid w:val="00587341"/>
    <w:rsid w:val="00591D9C"/>
    <w:rsid w:val="00595D71"/>
    <w:rsid w:val="005B1F7A"/>
    <w:rsid w:val="005B2CC3"/>
    <w:rsid w:val="005B6EEF"/>
    <w:rsid w:val="005C31D4"/>
    <w:rsid w:val="005D142D"/>
    <w:rsid w:val="005D4804"/>
    <w:rsid w:val="005E4586"/>
    <w:rsid w:val="005F0542"/>
    <w:rsid w:val="005F407D"/>
    <w:rsid w:val="005F7B08"/>
    <w:rsid w:val="006015A2"/>
    <w:rsid w:val="00615A60"/>
    <w:rsid w:val="0062331D"/>
    <w:rsid w:val="00643E92"/>
    <w:rsid w:val="00647049"/>
    <w:rsid w:val="00647BB5"/>
    <w:rsid w:val="006510CD"/>
    <w:rsid w:val="006528CF"/>
    <w:rsid w:val="00673319"/>
    <w:rsid w:val="0067367B"/>
    <w:rsid w:val="00682AD6"/>
    <w:rsid w:val="00683597"/>
    <w:rsid w:val="006914C9"/>
    <w:rsid w:val="006C0A60"/>
    <w:rsid w:val="006D4191"/>
    <w:rsid w:val="006E0D29"/>
    <w:rsid w:val="006E114B"/>
    <w:rsid w:val="00700499"/>
    <w:rsid w:val="00702361"/>
    <w:rsid w:val="00730063"/>
    <w:rsid w:val="00743354"/>
    <w:rsid w:val="00757955"/>
    <w:rsid w:val="0076560E"/>
    <w:rsid w:val="00777019"/>
    <w:rsid w:val="00782B8E"/>
    <w:rsid w:val="00791E58"/>
    <w:rsid w:val="007A7479"/>
    <w:rsid w:val="007B0C80"/>
    <w:rsid w:val="007C1648"/>
    <w:rsid w:val="007E02A6"/>
    <w:rsid w:val="007E3840"/>
    <w:rsid w:val="007E5E21"/>
    <w:rsid w:val="007F3FFF"/>
    <w:rsid w:val="007F46D2"/>
    <w:rsid w:val="00805E94"/>
    <w:rsid w:val="00811A4E"/>
    <w:rsid w:val="00822DD5"/>
    <w:rsid w:val="0083662F"/>
    <w:rsid w:val="0084220B"/>
    <w:rsid w:val="008438BB"/>
    <w:rsid w:val="00850E39"/>
    <w:rsid w:val="00865FE6"/>
    <w:rsid w:val="00883CA2"/>
    <w:rsid w:val="008850CB"/>
    <w:rsid w:val="008A2E47"/>
    <w:rsid w:val="008C7320"/>
    <w:rsid w:val="008D101C"/>
    <w:rsid w:val="008D245F"/>
    <w:rsid w:val="008D7EAF"/>
    <w:rsid w:val="008E3DF7"/>
    <w:rsid w:val="008E415D"/>
    <w:rsid w:val="008F0445"/>
    <w:rsid w:val="00905D88"/>
    <w:rsid w:val="009139C9"/>
    <w:rsid w:val="009309ED"/>
    <w:rsid w:val="00931751"/>
    <w:rsid w:val="00934C6A"/>
    <w:rsid w:val="009536D0"/>
    <w:rsid w:val="009538C9"/>
    <w:rsid w:val="009561ED"/>
    <w:rsid w:val="00974936"/>
    <w:rsid w:val="009A2D55"/>
    <w:rsid w:val="009C17E5"/>
    <w:rsid w:val="009C4227"/>
    <w:rsid w:val="009C6CBD"/>
    <w:rsid w:val="009E0270"/>
    <w:rsid w:val="009E0484"/>
    <w:rsid w:val="009F36B9"/>
    <w:rsid w:val="009F6630"/>
    <w:rsid w:val="00A06C0F"/>
    <w:rsid w:val="00A130B4"/>
    <w:rsid w:val="00A2056E"/>
    <w:rsid w:val="00A26172"/>
    <w:rsid w:val="00A42730"/>
    <w:rsid w:val="00A47B8A"/>
    <w:rsid w:val="00A559EF"/>
    <w:rsid w:val="00A64CAB"/>
    <w:rsid w:val="00A67E18"/>
    <w:rsid w:val="00A70698"/>
    <w:rsid w:val="00A779C5"/>
    <w:rsid w:val="00A83E4F"/>
    <w:rsid w:val="00A86A7E"/>
    <w:rsid w:val="00A86C4F"/>
    <w:rsid w:val="00A87AC7"/>
    <w:rsid w:val="00AA024E"/>
    <w:rsid w:val="00AA3214"/>
    <w:rsid w:val="00AC3A39"/>
    <w:rsid w:val="00AD0383"/>
    <w:rsid w:val="00AD4753"/>
    <w:rsid w:val="00AE3150"/>
    <w:rsid w:val="00AE47AA"/>
    <w:rsid w:val="00AE4ED0"/>
    <w:rsid w:val="00AE6FD9"/>
    <w:rsid w:val="00AF60DA"/>
    <w:rsid w:val="00B061D4"/>
    <w:rsid w:val="00B17D63"/>
    <w:rsid w:val="00B26BDD"/>
    <w:rsid w:val="00B307C0"/>
    <w:rsid w:val="00B71714"/>
    <w:rsid w:val="00B75F6B"/>
    <w:rsid w:val="00BA38A2"/>
    <w:rsid w:val="00BA3F49"/>
    <w:rsid w:val="00BC0839"/>
    <w:rsid w:val="00BC37E9"/>
    <w:rsid w:val="00BD32C0"/>
    <w:rsid w:val="00BE512A"/>
    <w:rsid w:val="00BF35DA"/>
    <w:rsid w:val="00C00E8D"/>
    <w:rsid w:val="00C041D5"/>
    <w:rsid w:val="00C051BE"/>
    <w:rsid w:val="00C1675D"/>
    <w:rsid w:val="00C171E5"/>
    <w:rsid w:val="00C23515"/>
    <w:rsid w:val="00C238C2"/>
    <w:rsid w:val="00C24031"/>
    <w:rsid w:val="00C2509F"/>
    <w:rsid w:val="00C259C9"/>
    <w:rsid w:val="00C564CE"/>
    <w:rsid w:val="00C627EC"/>
    <w:rsid w:val="00C74BF4"/>
    <w:rsid w:val="00C90A14"/>
    <w:rsid w:val="00CA5DE0"/>
    <w:rsid w:val="00CC33C6"/>
    <w:rsid w:val="00CC599D"/>
    <w:rsid w:val="00CD3391"/>
    <w:rsid w:val="00CD518D"/>
    <w:rsid w:val="00CD59EA"/>
    <w:rsid w:val="00CF76ED"/>
    <w:rsid w:val="00D0494A"/>
    <w:rsid w:val="00D10672"/>
    <w:rsid w:val="00D220F9"/>
    <w:rsid w:val="00D305EC"/>
    <w:rsid w:val="00D30B8F"/>
    <w:rsid w:val="00D43087"/>
    <w:rsid w:val="00D5679F"/>
    <w:rsid w:val="00D6182D"/>
    <w:rsid w:val="00D71926"/>
    <w:rsid w:val="00D72612"/>
    <w:rsid w:val="00DB5224"/>
    <w:rsid w:val="00DB5967"/>
    <w:rsid w:val="00DC12DF"/>
    <w:rsid w:val="00DC63A1"/>
    <w:rsid w:val="00DD5C57"/>
    <w:rsid w:val="00DF285D"/>
    <w:rsid w:val="00E036BD"/>
    <w:rsid w:val="00E04595"/>
    <w:rsid w:val="00E1086B"/>
    <w:rsid w:val="00E1273C"/>
    <w:rsid w:val="00E14F47"/>
    <w:rsid w:val="00E164A3"/>
    <w:rsid w:val="00E23C2F"/>
    <w:rsid w:val="00E25A46"/>
    <w:rsid w:val="00E332A6"/>
    <w:rsid w:val="00E406FF"/>
    <w:rsid w:val="00E55532"/>
    <w:rsid w:val="00E709A5"/>
    <w:rsid w:val="00EA08F6"/>
    <w:rsid w:val="00EA2A28"/>
    <w:rsid w:val="00EC1B94"/>
    <w:rsid w:val="00EC4907"/>
    <w:rsid w:val="00ED7791"/>
    <w:rsid w:val="00EE2B8E"/>
    <w:rsid w:val="00EF33E9"/>
    <w:rsid w:val="00F02D15"/>
    <w:rsid w:val="00F02ED0"/>
    <w:rsid w:val="00F169DC"/>
    <w:rsid w:val="00F20C2E"/>
    <w:rsid w:val="00F524C9"/>
    <w:rsid w:val="00FA49E5"/>
    <w:rsid w:val="00FA7BBF"/>
    <w:rsid w:val="00FE4E84"/>
    <w:rsid w:val="00FE658A"/>
    <w:rsid w:val="00FF0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714362"/>
  <w15:docId w15:val="{EDF3DD25-B51A-404B-B5CE-2F828733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B1"/>
    <w:pPr>
      <w:spacing w:line="480" w:lineRule="auto"/>
    </w:pPr>
    <w:rPr>
      <w:sz w:val="24"/>
      <w:szCs w:val="24"/>
    </w:rPr>
  </w:style>
  <w:style w:type="paragraph" w:styleId="Heading1">
    <w:name w:val="heading 1"/>
    <w:basedOn w:val="Normal"/>
    <w:next w:val="Normal"/>
    <w:link w:val="Heading1Char"/>
    <w:uiPriority w:val="99"/>
    <w:qFormat/>
    <w:locked/>
    <w:rsid w:val="008F0445"/>
    <w:pPr>
      <w:outlineLvl w:val="0"/>
    </w:pPr>
    <w:rPr>
      <w:b/>
      <w:bCs/>
    </w:rPr>
  </w:style>
  <w:style w:type="paragraph" w:styleId="Heading2">
    <w:name w:val="heading 2"/>
    <w:basedOn w:val="Normal"/>
    <w:next w:val="Normal"/>
    <w:link w:val="Heading2Char"/>
    <w:uiPriority w:val="99"/>
    <w:qFormat/>
    <w:locked/>
    <w:rsid w:val="008F044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0445"/>
    <w:rPr>
      <w:rFonts w:cs="Times New Roman"/>
      <w:b/>
      <w:sz w:val="24"/>
      <w:lang w:eastAsia="ru-RU"/>
    </w:rPr>
  </w:style>
  <w:style w:type="character" w:customStyle="1" w:styleId="Heading2Char">
    <w:name w:val="Heading 2 Char"/>
    <w:basedOn w:val="DefaultParagraphFont"/>
    <w:link w:val="Heading2"/>
    <w:uiPriority w:val="99"/>
    <w:locked/>
    <w:rsid w:val="008F0445"/>
    <w:rPr>
      <w:rFonts w:cs="Times New Roman"/>
      <w:b/>
      <w:sz w:val="24"/>
      <w:lang w:eastAsia="ru-RU"/>
    </w:rPr>
  </w:style>
  <w:style w:type="paragraph" w:styleId="Footer">
    <w:name w:val="footer"/>
    <w:basedOn w:val="Normal"/>
    <w:link w:val="FooterChar"/>
    <w:uiPriority w:val="99"/>
    <w:rsid w:val="004F261F"/>
    <w:pPr>
      <w:tabs>
        <w:tab w:val="center" w:pos="4677"/>
        <w:tab w:val="right" w:pos="9355"/>
      </w:tabs>
    </w:pPr>
  </w:style>
  <w:style w:type="character" w:customStyle="1" w:styleId="FooterChar">
    <w:name w:val="Footer Char"/>
    <w:basedOn w:val="DefaultParagraphFont"/>
    <w:link w:val="Footer"/>
    <w:uiPriority w:val="99"/>
    <w:semiHidden/>
    <w:locked/>
    <w:rsid w:val="00DB5967"/>
    <w:rPr>
      <w:rFonts w:cs="Times New Roman"/>
      <w:sz w:val="24"/>
    </w:rPr>
  </w:style>
  <w:style w:type="character" w:styleId="PageNumber">
    <w:name w:val="page number"/>
    <w:basedOn w:val="DefaultParagraphFont"/>
    <w:uiPriority w:val="99"/>
    <w:rsid w:val="004F261F"/>
    <w:rPr>
      <w:rFonts w:cs="Times New Roman"/>
    </w:rPr>
  </w:style>
  <w:style w:type="paragraph" w:styleId="FootnoteText">
    <w:name w:val="footnote text"/>
    <w:basedOn w:val="Normal"/>
    <w:link w:val="FootnoteTextChar"/>
    <w:uiPriority w:val="99"/>
    <w:semiHidden/>
    <w:rsid w:val="003613B9"/>
    <w:rPr>
      <w:sz w:val="20"/>
      <w:szCs w:val="20"/>
    </w:rPr>
  </w:style>
  <w:style w:type="character" w:customStyle="1" w:styleId="FootnoteTextChar">
    <w:name w:val="Footnote Text Char"/>
    <w:basedOn w:val="DefaultParagraphFont"/>
    <w:link w:val="FootnoteText"/>
    <w:uiPriority w:val="99"/>
    <w:semiHidden/>
    <w:locked/>
    <w:rsid w:val="00DB5967"/>
    <w:rPr>
      <w:rFonts w:cs="Times New Roman"/>
      <w:sz w:val="20"/>
    </w:rPr>
  </w:style>
  <w:style w:type="character" w:styleId="FootnoteReference">
    <w:name w:val="footnote reference"/>
    <w:basedOn w:val="DefaultParagraphFont"/>
    <w:uiPriority w:val="99"/>
    <w:semiHidden/>
    <w:rsid w:val="003613B9"/>
    <w:rPr>
      <w:rFonts w:cs="Times New Roman"/>
      <w:vertAlign w:val="superscript"/>
    </w:rPr>
  </w:style>
  <w:style w:type="character" w:styleId="Hyperlink">
    <w:name w:val="Hyperlink"/>
    <w:basedOn w:val="DefaultParagraphFont"/>
    <w:uiPriority w:val="99"/>
    <w:rsid w:val="004842C9"/>
    <w:rPr>
      <w:rFonts w:cs="Times New Roman"/>
      <w:color w:val="0000FF"/>
      <w:u w:val="single"/>
    </w:rPr>
  </w:style>
  <w:style w:type="paragraph" w:styleId="BalloonText">
    <w:name w:val="Balloon Text"/>
    <w:basedOn w:val="Normal"/>
    <w:link w:val="BalloonTextChar"/>
    <w:uiPriority w:val="99"/>
    <w:rsid w:val="001B67FA"/>
    <w:rPr>
      <w:sz w:val="18"/>
      <w:szCs w:val="20"/>
    </w:rPr>
  </w:style>
  <w:style w:type="character" w:customStyle="1" w:styleId="BalloonTextChar">
    <w:name w:val="Balloon Text Char"/>
    <w:basedOn w:val="DefaultParagraphFont"/>
    <w:link w:val="BalloonText"/>
    <w:uiPriority w:val="99"/>
    <w:locked/>
    <w:rsid w:val="00A779C5"/>
    <w:rPr>
      <w:rFonts w:cs="Times New Roman"/>
      <w:sz w:val="18"/>
      <w:lang w:val="ru-RU" w:eastAsia="ru-RU"/>
    </w:rPr>
  </w:style>
  <w:style w:type="character" w:styleId="CommentReference">
    <w:name w:val="annotation reference"/>
    <w:basedOn w:val="DefaultParagraphFont"/>
    <w:uiPriority w:val="99"/>
    <w:rsid w:val="00A779C5"/>
    <w:rPr>
      <w:rFonts w:cs="Times New Roman"/>
      <w:sz w:val="16"/>
    </w:rPr>
  </w:style>
  <w:style w:type="paragraph" w:styleId="CommentText">
    <w:name w:val="annotation text"/>
    <w:basedOn w:val="Normal"/>
    <w:link w:val="CommentTextChar"/>
    <w:uiPriority w:val="99"/>
    <w:rsid w:val="00A779C5"/>
    <w:rPr>
      <w:sz w:val="20"/>
      <w:szCs w:val="20"/>
    </w:rPr>
  </w:style>
  <w:style w:type="character" w:customStyle="1" w:styleId="CommentTextChar">
    <w:name w:val="Comment Text Char"/>
    <w:basedOn w:val="DefaultParagraphFont"/>
    <w:link w:val="CommentText"/>
    <w:uiPriority w:val="99"/>
    <w:locked/>
    <w:rsid w:val="00A779C5"/>
    <w:rPr>
      <w:rFonts w:cs="Times New Roman"/>
      <w:lang w:val="ru-RU" w:eastAsia="ru-RU"/>
    </w:rPr>
  </w:style>
  <w:style w:type="paragraph" w:styleId="CommentSubject">
    <w:name w:val="annotation subject"/>
    <w:basedOn w:val="CommentText"/>
    <w:next w:val="CommentText"/>
    <w:link w:val="CommentSubjectChar"/>
    <w:uiPriority w:val="99"/>
    <w:rsid w:val="00A779C5"/>
    <w:rPr>
      <w:b/>
    </w:rPr>
  </w:style>
  <w:style w:type="character" w:customStyle="1" w:styleId="CommentSubjectChar">
    <w:name w:val="Comment Subject Char"/>
    <w:basedOn w:val="CommentTextChar"/>
    <w:link w:val="CommentSubject"/>
    <w:uiPriority w:val="99"/>
    <w:locked/>
    <w:rsid w:val="00A779C5"/>
    <w:rPr>
      <w:rFonts w:cs="Times New Roman"/>
      <w:b/>
      <w:lang w:val="ru-RU" w:eastAsia="ru-RU"/>
    </w:rPr>
  </w:style>
  <w:style w:type="paragraph" w:styleId="Header">
    <w:name w:val="header"/>
    <w:basedOn w:val="Normal"/>
    <w:link w:val="HeaderChar"/>
    <w:uiPriority w:val="99"/>
    <w:rsid w:val="001B67FA"/>
    <w:pPr>
      <w:tabs>
        <w:tab w:val="center" w:pos="4680"/>
        <w:tab w:val="right" w:pos="9360"/>
      </w:tabs>
    </w:pPr>
  </w:style>
  <w:style w:type="character" w:customStyle="1" w:styleId="HeaderChar">
    <w:name w:val="Header Char"/>
    <w:basedOn w:val="DefaultParagraphFont"/>
    <w:link w:val="Header"/>
    <w:uiPriority w:val="99"/>
    <w:locked/>
    <w:rsid w:val="001B67FA"/>
    <w:rPr>
      <w:rFonts w:cs="Times New Roman"/>
      <w:sz w:val="24"/>
      <w:lang w:val="ru-RU" w:eastAsia="ru-RU"/>
    </w:rPr>
  </w:style>
  <w:style w:type="paragraph" w:styleId="Revision">
    <w:name w:val="Revision"/>
    <w:hidden/>
    <w:uiPriority w:val="99"/>
    <w:semiHidden/>
    <w:rsid w:val="001B67FA"/>
    <w:rPr>
      <w:sz w:val="24"/>
      <w:szCs w:val="24"/>
    </w:rPr>
  </w:style>
  <w:style w:type="character" w:styleId="FollowedHyperlink">
    <w:name w:val="FollowedHyperlink"/>
    <w:basedOn w:val="DefaultParagraphFont"/>
    <w:uiPriority w:val="99"/>
    <w:semiHidden/>
    <w:unhideWhenUsed/>
    <w:rsid w:val="00F02ED0"/>
    <w:rPr>
      <w:color w:val="800080" w:themeColor="followedHyperlink"/>
      <w:u w:val="single"/>
    </w:rPr>
  </w:style>
  <w:style w:type="paragraph" w:styleId="ListParagraph">
    <w:name w:val="List Paragraph"/>
    <w:basedOn w:val="Normal"/>
    <w:uiPriority w:val="34"/>
    <w:qFormat/>
    <w:rsid w:val="00A87AC7"/>
    <w:pPr>
      <w:spacing w:line="240" w:lineRule="auto"/>
      <w:ind w:left="720"/>
    </w:pPr>
    <w:rPr>
      <w:rFonts w:ascii="Calibri" w:eastAsia="Calibri" w:hAnsi="Calibri" w:cs="Calibri"/>
      <w:sz w:val="22"/>
      <w:szCs w:val="22"/>
      <w:lang w:val="en-US" w:eastAsia="en-US"/>
    </w:rPr>
  </w:style>
  <w:style w:type="character" w:styleId="UnresolvedMention">
    <w:name w:val="Unresolved Mention"/>
    <w:basedOn w:val="DefaultParagraphFont"/>
    <w:uiPriority w:val="99"/>
    <w:semiHidden/>
    <w:unhideWhenUsed/>
    <w:rsid w:val="0012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22497">
      <w:marLeft w:val="0"/>
      <w:marRight w:val="0"/>
      <w:marTop w:val="0"/>
      <w:marBottom w:val="0"/>
      <w:divBdr>
        <w:top w:val="none" w:sz="0" w:space="0" w:color="auto"/>
        <w:left w:val="none" w:sz="0" w:space="0" w:color="auto"/>
        <w:bottom w:val="none" w:sz="0" w:space="0" w:color="auto"/>
        <w:right w:val="none" w:sz="0" w:space="0" w:color="auto"/>
      </w:divBdr>
      <w:divsChild>
        <w:div w:id="931622502">
          <w:marLeft w:val="0"/>
          <w:marRight w:val="0"/>
          <w:marTop w:val="0"/>
          <w:marBottom w:val="0"/>
          <w:divBdr>
            <w:top w:val="none" w:sz="0" w:space="0" w:color="auto"/>
            <w:left w:val="none" w:sz="0" w:space="0" w:color="auto"/>
            <w:bottom w:val="none" w:sz="0" w:space="0" w:color="auto"/>
            <w:right w:val="none" w:sz="0" w:space="0" w:color="auto"/>
          </w:divBdr>
          <w:divsChild>
            <w:div w:id="9316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498">
      <w:marLeft w:val="0"/>
      <w:marRight w:val="0"/>
      <w:marTop w:val="0"/>
      <w:marBottom w:val="0"/>
      <w:divBdr>
        <w:top w:val="none" w:sz="0" w:space="0" w:color="auto"/>
        <w:left w:val="none" w:sz="0" w:space="0" w:color="auto"/>
        <w:bottom w:val="none" w:sz="0" w:space="0" w:color="auto"/>
        <w:right w:val="none" w:sz="0" w:space="0" w:color="auto"/>
      </w:divBdr>
    </w:div>
    <w:div w:id="931622500">
      <w:marLeft w:val="0"/>
      <w:marRight w:val="0"/>
      <w:marTop w:val="0"/>
      <w:marBottom w:val="0"/>
      <w:divBdr>
        <w:top w:val="none" w:sz="0" w:space="0" w:color="auto"/>
        <w:left w:val="none" w:sz="0" w:space="0" w:color="auto"/>
        <w:bottom w:val="none" w:sz="0" w:space="0" w:color="auto"/>
        <w:right w:val="none" w:sz="0" w:space="0" w:color="auto"/>
      </w:divBdr>
    </w:div>
    <w:div w:id="931622501">
      <w:marLeft w:val="0"/>
      <w:marRight w:val="0"/>
      <w:marTop w:val="0"/>
      <w:marBottom w:val="0"/>
      <w:divBdr>
        <w:top w:val="none" w:sz="0" w:space="0" w:color="auto"/>
        <w:left w:val="none" w:sz="0" w:space="0" w:color="auto"/>
        <w:bottom w:val="none" w:sz="0" w:space="0" w:color="auto"/>
        <w:right w:val="none" w:sz="0" w:space="0" w:color="auto"/>
      </w:divBdr>
      <w:divsChild>
        <w:div w:id="931622506">
          <w:marLeft w:val="0"/>
          <w:marRight w:val="0"/>
          <w:marTop w:val="0"/>
          <w:marBottom w:val="0"/>
          <w:divBdr>
            <w:top w:val="none" w:sz="0" w:space="0" w:color="auto"/>
            <w:left w:val="none" w:sz="0" w:space="0" w:color="auto"/>
            <w:bottom w:val="none" w:sz="0" w:space="0" w:color="auto"/>
            <w:right w:val="none" w:sz="0" w:space="0" w:color="auto"/>
          </w:divBdr>
        </w:div>
      </w:divsChild>
    </w:div>
    <w:div w:id="931622503">
      <w:marLeft w:val="0"/>
      <w:marRight w:val="0"/>
      <w:marTop w:val="0"/>
      <w:marBottom w:val="0"/>
      <w:divBdr>
        <w:top w:val="none" w:sz="0" w:space="0" w:color="auto"/>
        <w:left w:val="none" w:sz="0" w:space="0" w:color="auto"/>
        <w:bottom w:val="none" w:sz="0" w:space="0" w:color="auto"/>
        <w:right w:val="none" w:sz="0" w:space="0" w:color="auto"/>
      </w:divBdr>
    </w:div>
    <w:div w:id="931622504">
      <w:marLeft w:val="0"/>
      <w:marRight w:val="0"/>
      <w:marTop w:val="0"/>
      <w:marBottom w:val="0"/>
      <w:divBdr>
        <w:top w:val="none" w:sz="0" w:space="0" w:color="auto"/>
        <w:left w:val="none" w:sz="0" w:space="0" w:color="auto"/>
        <w:bottom w:val="none" w:sz="0" w:space="0" w:color="auto"/>
        <w:right w:val="none" w:sz="0" w:space="0" w:color="auto"/>
      </w:divBdr>
      <w:divsChild>
        <w:div w:id="931622496">
          <w:marLeft w:val="0"/>
          <w:marRight w:val="0"/>
          <w:marTop w:val="0"/>
          <w:marBottom w:val="0"/>
          <w:divBdr>
            <w:top w:val="none" w:sz="0" w:space="0" w:color="auto"/>
            <w:left w:val="none" w:sz="0" w:space="0" w:color="auto"/>
            <w:bottom w:val="none" w:sz="0" w:space="0" w:color="auto"/>
            <w:right w:val="none" w:sz="0" w:space="0" w:color="auto"/>
          </w:divBdr>
          <w:divsChild>
            <w:div w:id="9316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2505">
      <w:marLeft w:val="0"/>
      <w:marRight w:val="0"/>
      <w:marTop w:val="0"/>
      <w:marBottom w:val="0"/>
      <w:divBdr>
        <w:top w:val="none" w:sz="0" w:space="0" w:color="auto"/>
        <w:left w:val="none" w:sz="0" w:space="0" w:color="auto"/>
        <w:bottom w:val="none" w:sz="0" w:space="0" w:color="auto"/>
        <w:right w:val="none" w:sz="0" w:space="0" w:color="auto"/>
      </w:divBdr>
    </w:div>
    <w:div w:id="9316225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g-5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g-57-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g-57-4" TargetMode="External"/><Relationship Id="rId4" Type="http://schemas.openxmlformats.org/officeDocument/2006/relationships/webSettings" Target="webSettings.xml"/><Relationship Id="rId9" Type="http://schemas.openxmlformats.org/officeDocument/2006/relationships/hyperlink" Target="fig-57-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3</cp:revision>
  <dcterms:created xsi:type="dcterms:W3CDTF">2022-08-30T01:58:00Z</dcterms:created>
  <dcterms:modified xsi:type="dcterms:W3CDTF">2022-09-03T21:28:00Z</dcterms:modified>
</cp:coreProperties>
</file>