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7CA9" w14:textId="20D3F9F6" w:rsidR="006308EE" w:rsidRPr="00710B32" w:rsidRDefault="006308EE" w:rsidP="00B71856">
      <w:pPr>
        <w:rPr>
          <w:rFonts w:eastAsia="Calibri"/>
          <w:color w:val="000000" w:themeColor="text1"/>
        </w:rPr>
      </w:pPr>
      <w:r w:rsidRPr="00710B32">
        <w:rPr>
          <w:rFonts w:eastAsia="Calibri"/>
          <w:color w:val="000000" w:themeColor="text1"/>
        </w:rPr>
        <w:t>label: "6</w:t>
      </w:r>
      <w:r w:rsidR="00E800B3">
        <w:rPr>
          <w:rFonts w:eastAsia="Calibri"/>
          <w:color w:val="000000" w:themeColor="text1"/>
        </w:rPr>
        <w:t>3</w:t>
      </w:r>
      <w:r w:rsidRPr="00710B32">
        <w:rPr>
          <w:rFonts w:eastAsia="Calibri"/>
          <w:color w:val="000000" w:themeColor="text1"/>
        </w:rPr>
        <w:t>"</w:t>
      </w:r>
    </w:p>
    <w:p w14:paraId="10234DFE" w14:textId="11E17BFD" w:rsidR="006308EE" w:rsidRPr="00710B32" w:rsidRDefault="006308EE" w:rsidP="00B71856">
      <w:pPr>
        <w:rPr>
          <w:rFonts w:eastAsia="Calibri"/>
          <w:color w:val="000000" w:themeColor="text1"/>
        </w:rPr>
      </w:pPr>
      <w:r w:rsidRPr="00710B32">
        <w:rPr>
          <w:rFonts w:eastAsia="Calibri"/>
          <w:color w:val="000000" w:themeColor="text1"/>
        </w:rPr>
        <w:t>title: Stabilization Processing of Canvas Paintings Damaged by Tsunami</w:t>
      </w:r>
    </w:p>
    <w:p w14:paraId="3573C0A5" w14:textId="03BD1132" w:rsidR="006308EE" w:rsidRPr="00710B32" w:rsidRDefault="006308EE" w:rsidP="00B71856">
      <w:pPr>
        <w:rPr>
          <w:rFonts w:eastAsia="Calibri"/>
          <w:color w:val="000000" w:themeColor="text1"/>
        </w:rPr>
      </w:pPr>
      <w:r w:rsidRPr="00710B32">
        <w:rPr>
          <w:rFonts w:eastAsia="Calibri"/>
          <w:color w:val="000000" w:themeColor="text1"/>
        </w:rPr>
        <w:t xml:space="preserve">subtitle: Blotter Washing </w:t>
      </w:r>
      <w:r w:rsidR="006304AC" w:rsidRPr="00710B32">
        <w:rPr>
          <w:rFonts w:eastAsia="Calibri"/>
          <w:color w:val="000000" w:themeColor="text1"/>
        </w:rPr>
        <w:t>in the Conservation of Ac</w:t>
      </w:r>
      <w:r w:rsidRPr="00710B32">
        <w:rPr>
          <w:rFonts w:eastAsia="Calibri"/>
          <w:color w:val="000000" w:themeColor="text1"/>
        </w:rPr>
        <w:t>rylic Paintings on Cotton Canvas</w:t>
      </w:r>
    </w:p>
    <w:p w14:paraId="34B25CB3" w14:textId="77777777" w:rsidR="006308EE" w:rsidRPr="00710B32" w:rsidRDefault="006308EE" w:rsidP="00B71856">
      <w:pPr>
        <w:rPr>
          <w:rFonts w:eastAsia="Calibri"/>
          <w:color w:val="000000" w:themeColor="text1"/>
        </w:rPr>
      </w:pPr>
      <w:r w:rsidRPr="00710B32">
        <w:rPr>
          <w:rFonts w:eastAsia="Calibri"/>
          <w:color w:val="000000" w:themeColor="text1"/>
        </w:rPr>
        <w:t>contributor:</w:t>
      </w:r>
    </w:p>
    <w:p w14:paraId="399B01F0" w14:textId="79F2463F" w:rsidR="006308EE" w:rsidRPr="00710B32" w:rsidRDefault="006308EE" w:rsidP="00B71856">
      <w:pPr>
        <w:numPr>
          <w:ilvl w:val="0"/>
          <w:numId w:val="3"/>
        </w:numPr>
        <w:ind w:left="360"/>
        <w:contextualSpacing/>
        <w:rPr>
          <w:rFonts w:eastAsia="Calibri"/>
          <w:color w:val="000000" w:themeColor="text1"/>
        </w:rPr>
      </w:pPr>
      <w:proofErr w:type="spellStart"/>
      <w:r w:rsidRPr="00710B32">
        <w:rPr>
          <w:rFonts w:eastAsia="Calibri"/>
          <w:color w:val="000000" w:themeColor="text1"/>
        </w:rPr>
        <w:t>first_name</w:t>
      </w:r>
      <w:proofErr w:type="spellEnd"/>
      <w:r w:rsidRPr="00710B32">
        <w:rPr>
          <w:rFonts w:eastAsia="Calibri"/>
          <w:color w:val="000000" w:themeColor="text1"/>
        </w:rPr>
        <w:t>: Yuko</w:t>
      </w:r>
    </w:p>
    <w:p w14:paraId="0AA635E6" w14:textId="5C1DAFE8" w:rsidR="006308EE" w:rsidRPr="00710B32" w:rsidRDefault="006308EE" w:rsidP="00B71856">
      <w:pPr>
        <w:ind w:left="360"/>
        <w:contextualSpacing/>
        <w:rPr>
          <w:rFonts w:eastAsia="Calibri"/>
          <w:color w:val="000000" w:themeColor="text1"/>
        </w:rPr>
      </w:pPr>
      <w:proofErr w:type="spellStart"/>
      <w:r w:rsidRPr="00710B32">
        <w:rPr>
          <w:rFonts w:eastAsia="Calibri"/>
          <w:color w:val="000000" w:themeColor="text1"/>
        </w:rPr>
        <w:t>last_name</w:t>
      </w:r>
      <w:proofErr w:type="spellEnd"/>
      <w:r w:rsidRPr="00710B32">
        <w:rPr>
          <w:rFonts w:eastAsia="Calibri"/>
          <w:color w:val="000000" w:themeColor="text1"/>
        </w:rPr>
        <w:t xml:space="preserve">: </w:t>
      </w:r>
      <w:r w:rsidR="002701C8" w:rsidRPr="00710B32">
        <w:rPr>
          <w:rFonts w:eastAsia="Calibri"/>
          <w:color w:val="000000" w:themeColor="text1"/>
        </w:rPr>
        <w:t>Tsuchiya</w:t>
      </w:r>
    </w:p>
    <w:p w14:paraId="256E66A3" w14:textId="14626453" w:rsidR="006308EE" w:rsidRPr="00710B32" w:rsidRDefault="006308EE" w:rsidP="00B71856">
      <w:pPr>
        <w:ind w:left="360"/>
        <w:contextualSpacing/>
        <w:rPr>
          <w:rFonts w:eastAsia="Calibri"/>
          <w:color w:val="000000" w:themeColor="text1"/>
        </w:rPr>
      </w:pPr>
      <w:r w:rsidRPr="00710B32">
        <w:rPr>
          <w:rFonts w:eastAsia="Calibri"/>
          <w:color w:val="000000" w:themeColor="text1"/>
        </w:rPr>
        <w:t>title:</w:t>
      </w:r>
      <w:r w:rsidR="002701C8" w:rsidRPr="00710B32">
        <w:rPr>
          <w:rFonts w:eastAsia="Calibri"/>
          <w:color w:val="000000" w:themeColor="text1"/>
        </w:rPr>
        <w:t xml:space="preserve"> Painting Conservator</w:t>
      </w:r>
    </w:p>
    <w:p w14:paraId="176449E4" w14:textId="5A286EC2" w:rsidR="006308EE" w:rsidRPr="00710B32" w:rsidRDefault="006308EE" w:rsidP="00B71856">
      <w:pPr>
        <w:ind w:left="360"/>
        <w:contextualSpacing/>
        <w:rPr>
          <w:rFonts w:eastAsia="Calibri"/>
          <w:color w:val="000000" w:themeColor="text1"/>
        </w:rPr>
      </w:pPr>
      <w:r w:rsidRPr="00710B32">
        <w:rPr>
          <w:rFonts w:eastAsia="Calibri"/>
          <w:color w:val="000000" w:themeColor="text1"/>
        </w:rPr>
        <w:t>affiliation:</w:t>
      </w:r>
      <w:r w:rsidR="002701C8" w:rsidRPr="00710B32">
        <w:rPr>
          <w:rFonts w:eastAsia="Calibri"/>
          <w:color w:val="000000" w:themeColor="text1"/>
        </w:rPr>
        <w:t xml:space="preserve"> Tokyo University of the Arts</w:t>
      </w:r>
    </w:p>
    <w:p w14:paraId="71446DD2" w14:textId="48BA972E" w:rsidR="006308EE" w:rsidRPr="00710B32" w:rsidRDefault="006308EE" w:rsidP="00B71856">
      <w:pPr>
        <w:numPr>
          <w:ilvl w:val="0"/>
          <w:numId w:val="3"/>
        </w:numPr>
        <w:ind w:left="360"/>
        <w:contextualSpacing/>
        <w:rPr>
          <w:rFonts w:eastAsia="Calibri"/>
          <w:color w:val="000000" w:themeColor="text1"/>
        </w:rPr>
      </w:pPr>
      <w:proofErr w:type="spellStart"/>
      <w:r w:rsidRPr="00710B32">
        <w:rPr>
          <w:rFonts w:eastAsia="Calibri"/>
          <w:color w:val="000000" w:themeColor="text1"/>
        </w:rPr>
        <w:t>first_name</w:t>
      </w:r>
      <w:proofErr w:type="spellEnd"/>
      <w:r w:rsidRPr="00710B32">
        <w:rPr>
          <w:rFonts w:eastAsia="Calibri"/>
          <w:color w:val="000000" w:themeColor="text1"/>
        </w:rPr>
        <w:t>: Eriko</w:t>
      </w:r>
    </w:p>
    <w:p w14:paraId="6936153C" w14:textId="23B48E35" w:rsidR="006308EE" w:rsidRPr="00710B32" w:rsidRDefault="006308EE" w:rsidP="00B71856">
      <w:pPr>
        <w:ind w:left="360"/>
        <w:contextualSpacing/>
        <w:rPr>
          <w:rFonts w:eastAsia="Calibri"/>
          <w:color w:val="000000" w:themeColor="text1"/>
        </w:rPr>
      </w:pPr>
      <w:proofErr w:type="spellStart"/>
      <w:r w:rsidRPr="00710B32">
        <w:rPr>
          <w:rFonts w:eastAsia="Calibri"/>
          <w:color w:val="000000" w:themeColor="text1"/>
        </w:rPr>
        <w:t>last_name</w:t>
      </w:r>
      <w:proofErr w:type="spellEnd"/>
      <w:r w:rsidRPr="00710B32">
        <w:rPr>
          <w:rFonts w:eastAsia="Calibri"/>
          <w:color w:val="000000" w:themeColor="text1"/>
        </w:rPr>
        <w:t xml:space="preserve">: </w:t>
      </w:r>
      <w:r w:rsidR="002701C8" w:rsidRPr="00710B32">
        <w:rPr>
          <w:rFonts w:eastAsia="Calibri"/>
          <w:color w:val="000000" w:themeColor="text1"/>
        </w:rPr>
        <w:t>Hoshi</w:t>
      </w:r>
    </w:p>
    <w:p w14:paraId="5AD99A0D" w14:textId="19C197ED" w:rsidR="006308EE" w:rsidRPr="00710B32" w:rsidRDefault="006308EE" w:rsidP="00B71856">
      <w:pPr>
        <w:ind w:left="360"/>
        <w:contextualSpacing/>
        <w:rPr>
          <w:rFonts w:eastAsia="Calibri"/>
          <w:color w:val="000000" w:themeColor="text1"/>
        </w:rPr>
      </w:pPr>
      <w:r w:rsidRPr="00710B32">
        <w:rPr>
          <w:rFonts w:eastAsia="Calibri"/>
          <w:color w:val="000000" w:themeColor="text1"/>
        </w:rPr>
        <w:t>title:</w:t>
      </w:r>
      <w:r w:rsidR="002701C8" w:rsidRPr="00710B32">
        <w:rPr>
          <w:rFonts w:eastAsia="Calibri"/>
          <w:color w:val="000000" w:themeColor="text1"/>
        </w:rPr>
        <w:t xml:space="preserve"> Conservation Scientist</w:t>
      </w:r>
    </w:p>
    <w:p w14:paraId="79565E99" w14:textId="23403603" w:rsidR="003C7309" w:rsidRPr="00710B32" w:rsidRDefault="006308EE" w:rsidP="00B71856">
      <w:pPr>
        <w:ind w:left="360"/>
        <w:contextualSpacing/>
        <w:rPr>
          <w:rFonts w:eastAsia="Calibri"/>
          <w:color w:val="000000" w:themeColor="text1"/>
        </w:rPr>
      </w:pPr>
      <w:r w:rsidRPr="00710B32">
        <w:rPr>
          <w:rFonts w:eastAsia="Calibri"/>
          <w:color w:val="000000" w:themeColor="text1"/>
        </w:rPr>
        <w:t>affiliation:</w:t>
      </w:r>
      <w:r w:rsidR="00B71856" w:rsidRPr="00710B32">
        <w:rPr>
          <w:rFonts w:eastAsia="Calibri"/>
          <w:color w:val="000000" w:themeColor="text1"/>
        </w:rPr>
        <w:t xml:space="preserve"> </w:t>
      </w:r>
      <w:proofErr w:type="spellStart"/>
      <w:r w:rsidR="003C7309" w:rsidRPr="00710B32">
        <w:rPr>
          <w:rFonts w:eastAsia="Calibri"/>
          <w:color w:val="000000" w:themeColor="text1"/>
        </w:rPr>
        <w:t>Joshibi</w:t>
      </w:r>
      <w:proofErr w:type="spellEnd"/>
      <w:r w:rsidR="003C7309" w:rsidRPr="00710B32">
        <w:rPr>
          <w:rFonts w:eastAsia="Calibri"/>
          <w:color w:val="000000" w:themeColor="text1"/>
        </w:rPr>
        <w:t xml:space="preserve"> University of Art and Design</w:t>
      </w:r>
    </w:p>
    <w:p w14:paraId="07EE1718" w14:textId="3946ADC8" w:rsidR="006308EE" w:rsidRPr="00710B32" w:rsidRDefault="006308EE" w:rsidP="008C6D12">
      <w:pPr>
        <w:numPr>
          <w:ilvl w:val="0"/>
          <w:numId w:val="3"/>
        </w:numPr>
        <w:ind w:left="360"/>
        <w:contextualSpacing/>
        <w:rPr>
          <w:rFonts w:eastAsia="Calibri"/>
          <w:color w:val="000000" w:themeColor="text1"/>
        </w:rPr>
      </w:pPr>
      <w:proofErr w:type="spellStart"/>
      <w:r w:rsidRPr="00710B32">
        <w:rPr>
          <w:rFonts w:eastAsia="Calibri"/>
          <w:color w:val="000000" w:themeColor="text1"/>
        </w:rPr>
        <w:t>first_name</w:t>
      </w:r>
      <w:proofErr w:type="spellEnd"/>
      <w:r w:rsidRPr="00710B32">
        <w:rPr>
          <w:rFonts w:eastAsia="Calibri"/>
          <w:color w:val="000000" w:themeColor="text1"/>
        </w:rPr>
        <w:t>: Hiroshi</w:t>
      </w:r>
    </w:p>
    <w:p w14:paraId="53F8A937" w14:textId="57F38578" w:rsidR="006308EE" w:rsidRPr="00710B32" w:rsidRDefault="006308EE" w:rsidP="008C6D12">
      <w:pPr>
        <w:ind w:left="360"/>
        <w:contextualSpacing/>
        <w:rPr>
          <w:rFonts w:eastAsia="Calibri"/>
          <w:color w:val="000000" w:themeColor="text1"/>
        </w:rPr>
      </w:pPr>
      <w:proofErr w:type="spellStart"/>
      <w:r w:rsidRPr="00710B32">
        <w:rPr>
          <w:rFonts w:eastAsia="Calibri"/>
          <w:color w:val="000000" w:themeColor="text1"/>
        </w:rPr>
        <w:t>last_name</w:t>
      </w:r>
      <w:proofErr w:type="spellEnd"/>
      <w:r w:rsidRPr="00710B32">
        <w:rPr>
          <w:rFonts w:eastAsia="Calibri"/>
          <w:color w:val="000000" w:themeColor="text1"/>
        </w:rPr>
        <w:t xml:space="preserve">: </w:t>
      </w:r>
      <w:r w:rsidR="002701C8" w:rsidRPr="00710B32">
        <w:rPr>
          <w:rFonts w:eastAsia="Calibri"/>
          <w:color w:val="000000" w:themeColor="text1"/>
        </w:rPr>
        <w:t>Haze</w:t>
      </w:r>
    </w:p>
    <w:p w14:paraId="05809759" w14:textId="02F87473" w:rsidR="006308EE" w:rsidRPr="00710B32" w:rsidRDefault="006308EE" w:rsidP="008C6D12">
      <w:pPr>
        <w:ind w:left="360"/>
        <w:contextualSpacing/>
        <w:rPr>
          <w:rFonts w:eastAsia="Calibri"/>
          <w:color w:val="000000" w:themeColor="text1"/>
        </w:rPr>
      </w:pPr>
      <w:r w:rsidRPr="00710B32">
        <w:rPr>
          <w:rFonts w:eastAsia="Calibri"/>
          <w:color w:val="000000" w:themeColor="text1"/>
        </w:rPr>
        <w:t>title:</w:t>
      </w:r>
      <w:r w:rsidR="002701C8" w:rsidRPr="00710B32">
        <w:rPr>
          <w:rFonts w:eastAsia="Calibri"/>
          <w:color w:val="000000" w:themeColor="text1"/>
        </w:rPr>
        <w:t xml:space="preserve"> Painting Conservator</w:t>
      </w:r>
    </w:p>
    <w:p w14:paraId="2891FB89" w14:textId="37D4A04E" w:rsidR="003C7309" w:rsidRPr="00710B32" w:rsidRDefault="006308EE" w:rsidP="00B71856">
      <w:pPr>
        <w:rPr>
          <w:color w:val="000000" w:themeColor="text1"/>
        </w:rPr>
      </w:pPr>
      <w:r w:rsidRPr="00710B32">
        <w:rPr>
          <w:rFonts w:eastAsia="Calibri"/>
          <w:color w:val="000000" w:themeColor="text1"/>
        </w:rPr>
        <w:t>affiliation:</w:t>
      </w:r>
      <w:r w:rsidR="003C7309" w:rsidRPr="00710B32">
        <w:rPr>
          <w:b/>
          <w:bCs/>
          <w:i/>
          <w:iCs/>
          <w:color w:val="000000" w:themeColor="text1"/>
        </w:rPr>
        <w:t xml:space="preserve"> </w:t>
      </w:r>
      <w:r w:rsidR="003C7309" w:rsidRPr="00710B32">
        <w:rPr>
          <w:rStyle w:val="Emphasis"/>
          <w:i w:val="0"/>
          <w:iCs w:val="0"/>
          <w:color w:val="000000" w:themeColor="text1"/>
        </w:rPr>
        <w:t>Haze</w:t>
      </w:r>
      <w:r w:rsidR="003C7309" w:rsidRPr="00710B32">
        <w:rPr>
          <w:rStyle w:val="apple-converted-space"/>
          <w:color w:val="000000" w:themeColor="text1"/>
          <w:shd w:val="clear" w:color="auto" w:fill="FFFFFF"/>
        </w:rPr>
        <w:t> </w:t>
      </w:r>
      <w:r w:rsidR="003C7309" w:rsidRPr="00710B32">
        <w:rPr>
          <w:color w:val="000000" w:themeColor="text1"/>
          <w:shd w:val="clear" w:color="auto" w:fill="FFFFFF"/>
        </w:rPr>
        <w:t>Painting Studio</w:t>
      </w:r>
    </w:p>
    <w:p w14:paraId="3BEA050D" w14:textId="5E1CE9E5" w:rsidR="006308EE" w:rsidRPr="00710B32" w:rsidRDefault="006308EE" w:rsidP="008C6D12">
      <w:pPr>
        <w:numPr>
          <w:ilvl w:val="0"/>
          <w:numId w:val="3"/>
        </w:numPr>
        <w:ind w:left="360"/>
        <w:contextualSpacing/>
        <w:rPr>
          <w:rFonts w:eastAsia="Calibri"/>
          <w:color w:val="000000" w:themeColor="text1"/>
        </w:rPr>
      </w:pPr>
      <w:proofErr w:type="spellStart"/>
      <w:r w:rsidRPr="00710B32">
        <w:rPr>
          <w:rFonts w:eastAsia="Calibri"/>
          <w:color w:val="000000" w:themeColor="text1"/>
        </w:rPr>
        <w:t>first_name</w:t>
      </w:r>
      <w:proofErr w:type="spellEnd"/>
      <w:r w:rsidRPr="00710B32">
        <w:rPr>
          <w:rFonts w:eastAsia="Calibri"/>
          <w:color w:val="000000" w:themeColor="text1"/>
        </w:rPr>
        <w:t>: Marie</w:t>
      </w:r>
    </w:p>
    <w:p w14:paraId="1BD0A37C" w14:textId="40A07C23" w:rsidR="006308EE" w:rsidRPr="00710B32" w:rsidRDefault="006308EE" w:rsidP="008C6D12">
      <w:pPr>
        <w:ind w:left="360"/>
        <w:contextualSpacing/>
        <w:rPr>
          <w:rFonts w:eastAsia="Calibri"/>
          <w:color w:val="000000" w:themeColor="text1"/>
        </w:rPr>
      </w:pPr>
      <w:proofErr w:type="spellStart"/>
      <w:r w:rsidRPr="00710B32">
        <w:rPr>
          <w:rFonts w:eastAsia="Calibri"/>
          <w:color w:val="000000" w:themeColor="text1"/>
        </w:rPr>
        <w:t>last_name</w:t>
      </w:r>
      <w:proofErr w:type="spellEnd"/>
      <w:r w:rsidRPr="00710B32">
        <w:rPr>
          <w:rFonts w:eastAsia="Calibri"/>
          <w:color w:val="000000" w:themeColor="text1"/>
        </w:rPr>
        <w:t xml:space="preserve">: </w:t>
      </w:r>
      <w:r w:rsidR="002701C8" w:rsidRPr="00710B32">
        <w:rPr>
          <w:rFonts w:eastAsia="Calibri"/>
          <w:color w:val="000000" w:themeColor="text1"/>
        </w:rPr>
        <w:t>Moto</w:t>
      </w:r>
    </w:p>
    <w:p w14:paraId="2E1C84C5" w14:textId="08276EAA" w:rsidR="006308EE" w:rsidRPr="00710B32" w:rsidRDefault="006308EE" w:rsidP="008C6D12">
      <w:pPr>
        <w:ind w:left="360"/>
        <w:contextualSpacing/>
        <w:rPr>
          <w:rFonts w:eastAsia="Calibri"/>
          <w:color w:val="000000" w:themeColor="text1"/>
        </w:rPr>
      </w:pPr>
      <w:r w:rsidRPr="00710B32">
        <w:rPr>
          <w:rFonts w:eastAsia="Calibri"/>
          <w:color w:val="000000" w:themeColor="text1"/>
        </w:rPr>
        <w:t>title:</w:t>
      </w:r>
      <w:r w:rsidR="002701C8" w:rsidRPr="00710B32">
        <w:rPr>
          <w:rFonts w:eastAsia="Calibri"/>
          <w:color w:val="000000" w:themeColor="text1"/>
        </w:rPr>
        <w:t xml:space="preserve"> Paper Conservator</w:t>
      </w:r>
    </w:p>
    <w:p w14:paraId="171E404D" w14:textId="54D4815E" w:rsidR="006308EE" w:rsidRPr="00710B32" w:rsidRDefault="006308EE" w:rsidP="008C6D12">
      <w:pPr>
        <w:ind w:left="360"/>
        <w:contextualSpacing/>
        <w:rPr>
          <w:rFonts w:eastAsia="Calibri"/>
          <w:color w:val="000000" w:themeColor="text1"/>
        </w:rPr>
      </w:pPr>
      <w:r w:rsidRPr="00710B32">
        <w:rPr>
          <w:rFonts w:eastAsia="Calibri"/>
          <w:color w:val="000000" w:themeColor="text1"/>
        </w:rPr>
        <w:t>affiliation:</w:t>
      </w:r>
      <w:r w:rsidR="002701C8" w:rsidRPr="00710B32">
        <w:rPr>
          <w:rFonts w:eastAsia="Calibri"/>
          <w:color w:val="000000" w:themeColor="text1"/>
        </w:rPr>
        <w:t xml:space="preserve"> Japan Conservation Project</w:t>
      </w:r>
    </w:p>
    <w:p w14:paraId="7E958F6D" w14:textId="38CE02DE" w:rsidR="006308EE" w:rsidRPr="00710B32" w:rsidRDefault="006308EE" w:rsidP="008C6D12">
      <w:pPr>
        <w:numPr>
          <w:ilvl w:val="0"/>
          <w:numId w:val="3"/>
        </w:numPr>
        <w:ind w:left="360"/>
        <w:contextualSpacing/>
        <w:rPr>
          <w:rFonts w:eastAsia="Calibri"/>
          <w:color w:val="000000" w:themeColor="text1"/>
        </w:rPr>
      </w:pPr>
      <w:proofErr w:type="spellStart"/>
      <w:r w:rsidRPr="00710B32">
        <w:rPr>
          <w:rFonts w:eastAsia="Calibri"/>
          <w:color w:val="000000" w:themeColor="text1"/>
        </w:rPr>
        <w:t>first_name</w:t>
      </w:r>
      <w:proofErr w:type="spellEnd"/>
      <w:r w:rsidRPr="00710B32">
        <w:rPr>
          <w:rFonts w:eastAsia="Calibri"/>
          <w:color w:val="000000" w:themeColor="text1"/>
        </w:rPr>
        <w:t xml:space="preserve">: Nobuyuki </w:t>
      </w:r>
    </w:p>
    <w:p w14:paraId="4AAC5769" w14:textId="334A8594" w:rsidR="006308EE" w:rsidRPr="00710B32" w:rsidRDefault="006308EE" w:rsidP="008C6D12">
      <w:pPr>
        <w:ind w:left="360"/>
        <w:contextualSpacing/>
        <w:rPr>
          <w:rFonts w:eastAsia="Calibri"/>
          <w:color w:val="000000" w:themeColor="text1"/>
        </w:rPr>
      </w:pPr>
      <w:proofErr w:type="spellStart"/>
      <w:r w:rsidRPr="00710B32">
        <w:rPr>
          <w:rFonts w:eastAsia="Calibri"/>
          <w:color w:val="000000" w:themeColor="text1"/>
        </w:rPr>
        <w:t>last_name</w:t>
      </w:r>
      <w:proofErr w:type="spellEnd"/>
      <w:r w:rsidRPr="00710B32">
        <w:rPr>
          <w:rFonts w:eastAsia="Calibri"/>
          <w:color w:val="000000" w:themeColor="text1"/>
        </w:rPr>
        <w:t xml:space="preserve">: </w:t>
      </w:r>
      <w:r w:rsidR="002701C8" w:rsidRPr="00710B32">
        <w:rPr>
          <w:rFonts w:eastAsia="Calibri"/>
          <w:color w:val="000000" w:themeColor="text1"/>
        </w:rPr>
        <w:t>Kamba</w:t>
      </w:r>
    </w:p>
    <w:p w14:paraId="50A23913" w14:textId="039DC462" w:rsidR="006308EE" w:rsidRPr="00710B32" w:rsidRDefault="006308EE" w:rsidP="008C6D12">
      <w:pPr>
        <w:ind w:left="360"/>
        <w:contextualSpacing/>
        <w:rPr>
          <w:rFonts w:eastAsia="Calibri"/>
          <w:color w:val="000000" w:themeColor="text1"/>
        </w:rPr>
      </w:pPr>
      <w:r w:rsidRPr="00710B32">
        <w:rPr>
          <w:rFonts w:eastAsia="Calibri"/>
          <w:color w:val="000000" w:themeColor="text1"/>
        </w:rPr>
        <w:t>title:</w:t>
      </w:r>
      <w:r w:rsidR="002701C8" w:rsidRPr="00710B32">
        <w:rPr>
          <w:rFonts w:eastAsia="Calibri"/>
          <w:color w:val="000000" w:themeColor="text1"/>
        </w:rPr>
        <w:t xml:space="preserve"> Conservation Scientist</w:t>
      </w:r>
    </w:p>
    <w:p w14:paraId="7A747740" w14:textId="6B0F23A6" w:rsidR="006308EE" w:rsidRPr="00710B32" w:rsidRDefault="006308EE" w:rsidP="008C6D12">
      <w:pPr>
        <w:ind w:left="360"/>
        <w:contextualSpacing/>
        <w:rPr>
          <w:rFonts w:eastAsia="Calibri"/>
          <w:color w:val="000000" w:themeColor="text1"/>
        </w:rPr>
      </w:pPr>
      <w:r w:rsidRPr="00710B32">
        <w:rPr>
          <w:rFonts w:eastAsia="Calibri"/>
          <w:color w:val="000000" w:themeColor="text1"/>
        </w:rPr>
        <w:t>affiliation:</w:t>
      </w:r>
      <w:r w:rsidR="00710B32">
        <w:rPr>
          <w:rFonts w:eastAsia="Calibri"/>
          <w:color w:val="000000" w:themeColor="text1"/>
        </w:rPr>
        <w:t xml:space="preserve"> </w:t>
      </w:r>
      <w:r w:rsidR="003C7309" w:rsidRPr="00710B32">
        <w:rPr>
          <w:rFonts w:eastAsia="Calibri"/>
          <w:color w:val="000000" w:themeColor="text1"/>
        </w:rPr>
        <w:t>Tokyo National Museum</w:t>
      </w:r>
    </w:p>
    <w:p w14:paraId="0D16E410" w14:textId="3E24FB8D" w:rsidR="002701C8" w:rsidRPr="00710B32" w:rsidRDefault="002701C8" w:rsidP="006308EE">
      <w:pPr>
        <w:rPr>
          <w:rFonts w:eastAsia="Calibri"/>
          <w:color w:val="000000" w:themeColor="text1"/>
        </w:rPr>
      </w:pPr>
      <w:r w:rsidRPr="00710B32">
        <w:rPr>
          <w:rFonts w:eastAsia="Calibri"/>
          <w:color w:val="000000" w:themeColor="text1"/>
        </w:rPr>
        <w:t>keywords</w:t>
      </w:r>
      <w:r w:rsidR="00B71856" w:rsidRPr="00710B32">
        <w:rPr>
          <w:rFonts w:eastAsia="Calibri"/>
          <w:color w:val="000000" w:themeColor="text1"/>
        </w:rPr>
        <w:t>:</w:t>
      </w:r>
      <w:r w:rsidRPr="00710B32">
        <w:rPr>
          <w:rFonts w:eastAsia="Calibri"/>
          <w:color w:val="000000" w:themeColor="text1"/>
        </w:rPr>
        <w:t xml:space="preserve"> </w:t>
      </w:r>
    </w:p>
    <w:p w14:paraId="3BB9BAFF" w14:textId="75ABC931" w:rsidR="006304AC" w:rsidRPr="00710B32" w:rsidRDefault="006308EE" w:rsidP="006304AC">
      <w:pPr>
        <w:ind w:right="420"/>
        <w:rPr>
          <w:color w:val="000000" w:themeColor="text1"/>
        </w:rPr>
      </w:pPr>
      <w:r w:rsidRPr="00710B32">
        <w:rPr>
          <w:rFonts w:eastAsia="Calibri"/>
          <w:color w:val="000000" w:themeColor="text1"/>
        </w:rPr>
        <w:t>abstract:</w:t>
      </w:r>
      <w:r w:rsidR="00710B32">
        <w:rPr>
          <w:rFonts w:eastAsia="Calibri"/>
          <w:color w:val="000000" w:themeColor="text1"/>
        </w:rPr>
        <w:t xml:space="preserve"> </w:t>
      </w:r>
      <w:proofErr w:type="gramStart"/>
      <w:r w:rsidR="006304AC" w:rsidRPr="00710B32">
        <w:rPr>
          <w:rFonts w:eastAsia="Calibri"/>
          <w:color w:val="000000" w:themeColor="text1"/>
        </w:rPr>
        <w:t>A large number of</w:t>
      </w:r>
      <w:proofErr w:type="gramEnd"/>
      <w:r w:rsidR="006304AC" w:rsidRPr="00710B32">
        <w:rPr>
          <w:rFonts w:eastAsia="Calibri"/>
          <w:color w:val="000000" w:themeColor="text1"/>
        </w:rPr>
        <w:t xml:space="preserve"> cultural properties were damaged in the March 2011 tsunami that devastated Japan’s Tohoku region. A problem arises when we are faced with removing salt matter from paintings</w:t>
      </w:r>
      <w:r w:rsidR="00B71856" w:rsidRPr="00710B32">
        <w:rPr>
          <w:rFonts w:eastAsia="Calibri"/>
          <w:color w:val="000000" w:themeColor="text1"/>
        </w:rPr>
        <w:t>:</w:t>
      </w:r>
      <w:r w:rsidR="006304AC" w:rsidRPr="00710B32">
        <w:rPr>
          <w:rFonts w:eastAsia="Calibri"/>
          <w:color w:val="000000" w:themeColor="text1"/>
        </w:rPr>
        <w:t xml:space="preserve"> </w:t>
      </w:r>
      <w:r w:rsidR="00B71856" w:rsidRPr="00710B32">
        <w:rPr>
          <w:rFonts w:eastAsia="Calibri"/>
          <w:color w:val="000000" w:themeColor="text1"/>
        </w:rPr>
        <w:t>s</w:t>
      </w:r>
      <w:r w:rsidR="006304AC" w:rsidRPr="00710B32">
        <w:rPr>
          <w:rFonts w:eastAsia="Calibri"/>
          <w:color w:val="000000" w:themeColor="text1"/>
        </w:rPr>
        <w:t>alts absorb moisture from the atmosphere</w:t>
      </w:r>
      <w:r w:rsidR="00B71856" w:rsidRPr="00710B32">
        <w:rPr>
          <w:rFonts w:eastAsia="Calibri"/>
          <w:color w:val="000000" w:themeColor="text1"/>
        </w:rPr>
        <w:t>,</w:t>
      </w:r>
      <w:r w:rsidR="006304AC" w:rsidRPr="00710B32">
        <w:rPr>
          <w:rFonts w:eastAsia="Calibri"/>
          <w:color w:val="000000" w:themeColor="text1"/>
        </w:rPr>
        <w:t xml:space="preserve"> and that moisture can promote deformation of the support. The Tokyo National Museum began in 2011 to research methods for removal of salt matter from paintings on canvas. Through </w:t>
      </w:r>
      <w:proofErr w:type="gramStart"/>
      <w:r w:rsidR="006304AC" w:rsidRPr="00710B32">
        <w:rPr>
          <w:rFonts w:eastAsia="Calibri"/>
          <w:color w:val="000000" w:themeColor="text1"/>
        </w:rPr>
        <w:t>a number of</w:t>
      </w:r>
      <w:proofErr w:type="gramEnd"/>
      <w:r w:rsidR="006304AC" w:rsidRPr="00710B32">
        <w:rPr>
          <w:rFonts w:eastAsia="Calibri"/>
          <w:color w:val="000000" w:themeColor="text1"/>
        </w:rPr>
        <w:t xml:space="preserve"> experiments, methods of desalination </w:t>
      </w:r>
      <w:r w:rsidR="00D362FA" w:rsidRPr="00710B32">
        <w:rPr>
          <w:rFonts w:eastAsia="Calibri"/>
          <w:color w:val="000000" w:themeColor="text1"/>
        </w:rPr>
        <w:t>were</w:t>
      </w:r>
      <w:r w:rsidR="006304AC" w:rsidRPr="00710B32">
        <w:rPr>
          <w:rFonts w:eastAsia="Calibri"/>
          <w:color w:val="000000" w:themeColor="text1"/>
        </w:rPr>
        <w:t xml:space="preserve"> developed for acrylic paintings on cotton canvas. In one method, the canvas was temporarily removed from its original wooden frame, edge</w:t>
      </w:r>
      <w:r w:rsidR="00D362FA" w:rsidRPr="00710B32">
        <w:rPr>
          <w:rFonts w:eastAsia="Calibri"/>
          <w:color w:val="000000" w:themeColor="text1"/>
        </w:rPr>
        <w:t>-</w:t>
      </w:r>
      <w:r w:rsidR="006304AC" w:rsidRPr="00710B32">
        <w:rPr>
          <w:rFonts w:eastAsia="Calibri"/>
          <w:color w:val="000000" w:themeColor="text1"/>
        </w:rPr>
        <w:t xml:space="preserve">lined with polyester cloth, and then stretched on a temporary frame. Water was sprayed on the reverse and moisture absorbed with blotting paper. </w:t>
      </w:r>
      <w:r w:rsidR="00972302" w:rsidRPr="00710B32">
        <w:rPr>
          <w:rFonts w:eastAsia="Calibri"/>
          <w:color w:val="000000" w:themeColor="text1"/>
        </w:rPr>
        <w:t>E</w:t>
      </w:r>
      <w:r w:rsidR="006304AC" w:rsidRPr="00710B32">
        <w:rPr>
          <w:rFonts w:eastAsia="Calibri"/>
          <w:color w:val="000000" w:themeColor="text1"/>
        </w:rPr>
        <w:t xml:space="preserve">xperiments that followed confirmed that the amount of moisture and the period of immersion </w:t>
      </w:r>
      <w:r w:rsidR="006304AC" w:rsidRPr="00710B32">
        <w:rPr>
          <w:rFonts w:eastAsia="Calibri"/>
          <w:color w:val="000000" w:themeColor="text1"/>
        </w:rPr>
        <w:lastRenderedPageBreak/>
        <w:t>influenced the removal of remaining salts. Using techniques from paper conservation, moistened blotting paper was used as compress</w:t>
      </w:r>
      <w:r w:rsidR="00D362FA" w:rsidRPr="00710B32">
        <w:rPr>
          <w:rFonts w:eastAsia="Calibri"/>
          <w:color w:val="000000" w:themeColor="text1"/>
        </w:rPr>
        <w:t>,</w:t>
      </w:r>
      <w:r w:rsidR="006304AC" w:rsidRPr="00710B32">
        <w:rPr>
          <w:rFonts w:eastAsia="Calibri"/>
          <w:color w:val="000000" w:themeColor="text1"/>
        </w:rPr>
        <w:t xml:space="preserve"> and water containing dissolved salts </w:t>
      </w:r>
      <w:r w:rsidR="00972302" w:rsidRPr="00710B32">
        <w:rPr>
          <w:rFonts w:eastAsia="Calibri"/>
          <w:color w:val="000000" w:themeColor="text1"/>
        </w:rPr>
        <w:t xml:space="preserve">was </w:t>
      </w:r>
      <w:r w:rsidR="006304AC" w:rsidRPr="00710B32">
        <w:rPr>
          <w:rFonts w:eastAsia="Calibri"/>
          <w:color w:val="000000" w:themeColor="text1"/>
        </w:rPr>
        <w:t>removed as quickly as possible using polymer sheet. This process was repeated several times for desalination. As a result, it was possible to control the contraction of the canvas to about 0.3%</w:t>
      </w:r>
      <w:r w:rsidR="00D362FA" w:rsidRPr="00710B32">
        <w:rPr>
          <w:rFonts w:eastAsia="Calibri"/>
          <w:color w:val="000000" w:themeColor="text1"/>
        </w:rPr>
        <w:t>,</w:t>
      </w:r>
      <w:r w:rsidR="006304AC" w:rsidRPr="00710B32">
        <w:rPr>
          <w:rFonts w:eastAsia="Calibri"/>
          <w:color w:val="000000" w:themeColor="text1"/>
        </w:rPr>
        <w:t xml:space="preserve"> and the chloride concentration was reduced to about </w:t>
      </w:r>
      <w:r w:rsidR="00D362FA" w:rsidRPr="00710B32">
        <w:rPr>
          <w:rFonts w:eastAsia="Calibri"/>
          <w:color w:val="000000" w:themeColor="text1"/>
        </w:rPr>
        <w:t xml:space="preserve">what is </w:t>
      </w:r>
      <w:r w:rsidR="006304AC" w:rsidRPr="00710B32">
        <w:rPr>
          <w:rFonts w:eastAsia="Calibri"/>
          <w:color w:val="000000" w:themeColor="text1"/>
        </w:rPr>
        <w:t>contained in tap water in Tokyo.</w:t>
      </w:r>
      <w:r w:rsidR="006304AC" w:rsidRPr="00710B32">
        <w:rPr>
          <w:color w:val="000000" w:themeColor="text1"/>
        </w:rPr>
        <w:t xml:space="preserve"> </w:t>
      </w:r>
    </w:p>
    <w:p w14:paraId="6DB409E7" w14:textId="692CACDD" w:rsidR="006308EE" w:rsidRPr="00710B32" w:rsidRDefault="006308EE" w:rsidP="006308EE">
      <w:pPr>
        <w:rPr>
          <w:rFonts w:eastAsia="Calibri"/>
          <w:color w:val="000000" w:themeColor="text1"/>
        </w:rPr>
      </w:pPr>
      <w:proofErr w:type="spellStart"/>
      <w:r w:rsidRPr="00710B32">
        <w:rPr>
          <w:rFonts w:eastAsia="Calibri"/>
          <w:color w:val="000000" w:themeColor="text1"/>
        </w:rPr>
        <w:t>short_title</w:t>
      </w:r>
      <w:proofErr w:type="spellEnd"/>
      <w:r w:rsidRPr="00710B32">
        <w:rPr>
          <w:rFonts w:eastAsia="Calibri"/>
          <w:color w:val="000000" w:themeColor="text1"/>
        </w:rPr>
        <w:t xml:space="preserve">: </w:t>
      </w:r>
      <w:r w:rsidR="002701C8" w:rsidRPr="00710B32">
        <w:rPr>
          <w:rFonts w:eastAsia="Calibri"/>
          <w:color w:val="000000" w:themeColor="text1"/>
        </w:rPr>
        <w:t>Stabilization Processing of Canvas Paintings Damaged by Tsunami</w:t>
      </w:r>
    </w:p>
    <w:p w14:paraId="71F096E3" w14:textId="77777777" w:rsidR="008C6D12" w:rsidRPr="006308EE" w:rsidRDefault="008C6D12" w:rsidP="006308EE">
      <w:pPr>
        <w:rPr>
          <w:rFonts w:ascii="Calibri" w:eastAsia="Calibri" w:hAnsi="Calibri" w:cs="Calibri"/>
          <w:sz w:val="22"/>
        </w:rPr>
      </w:pPr>
    </w:p>
    <w:p w14:paraId="69667326" w14:textId="2E9C5FA7" w:rsidR="00E637B7" w:rsidRPr="00710B32" w:rsidRDefault="00710B32" w:rsidP="00710B32">
      <w:pPr>
        <w:pStyle w:val="Heading1"/>
        <w:spacing w:line="480" w:lineRule="auto"/>
        <w:rPr>
          <w:szCs w:val="24"/>
        </w:rPr>
      </w:pPr>
      <w:r w:rsidRPr="00710B32">
        <w:rPr>
          <w:b w:val="0"/>
          <w:bCs w:val="0"/>
          <w:szCs w:val="24"/>
          <w:highlight w:val="yellow"/>
        </w:rPr>
        <w:t>&lt;A-head&gt;</w:t>
      </w:r>
      <w:r>
        <w:rPr>
          <w:szCs w:val="24"/>
        </w:rPr>
        <w:t xml:space="preserve"> </w:t>
      </w:r>
      <w:r w:rsidR="002B2E30" w:rsidRPr="00710B32">
        <w:rPr>
          <w:szCs w:val="24"/>
        </w:rPr>
        <w:t>B</w:t>
      </w:r>
      <w:r w:rsidR="008A34CA" w:rsidRPr="00710B32">
        <w:rPr>
          <w:szCs w:val="24"/>
        </w:rPr>
        <w:t>ackground</w:t>
      </w:r>
    </w:p>
    <w:p w14:paraId="2890EE93" w14:textId="67736C0E" w:rsidR="00053F2B" w:rsidRPr="00710B32" w:rsidRDefault="008A34CA" w:rsidP="00710B32">
      <w:pPr>
        <w:spacing w:line="480" w:lineRule="auto"/>
      </w:pPr>
      <w:proofErr w:type="gramStart"/>
      <w:r w:rsidRPr="00710B32">
        <w:t>A</w:t>
      </w:r>
      <w:r w:rsidR="00170A41" w:rsidRPr="00710B32">
        <w:t xml:space="preserve"> large</w:t>
      </w:r>
      <w:r w:rsidRPr="00710B32">
        <w:t xml:space="preserve"> number of</w:t>
      </w:r>
      <w:proofErr w:type="gramEnd"/>
      <w:r w:rsidRPr="00710B32">
        <w:t xml:space="preserve"> cultural properties were damaged in the </w:t>
      </w:r>
      <w:r w:rsidR="00053F2B" w:rsidRPr="00710B32">
        <w:t xml:space="preserve">March 2011 tsunami, an </w:t>
      </w:r>
      <w:r w:rsidRPr="00710B32">
        <w:t xml:space="preserve">unprecedented natural disaster that </w:t>
      </w:r>
      <w:r w:rsidR="00053F2B" w:rsidRPr="00710B32">
        <w:t xml:space="preserve">devastated </w:t>
      </w:r>
      <w:r w:rsidRPr="00710B32">
        <w:t xml:space="preserve">Japan’s Tohoku region </w:t>
      </w:r>
      <w:r w:rsidR="00BA0C9D" w:rsidRPr="00710B32">
        <w:t>(</w:t>
      </w:r>
      <w:hyperlink r:id="rId8" w:history="1">
        <w:r w:rsidR="00E800B3">
          <w:rPr>
            <w:rStyle w:val="Hyperlink"/>
            <w:b/>
            <w:bCs/>
            <w:highlight w:val="yellow"/>
          </w:rPr>
          <w:t>fig. 63.1</w:t>
        </w:r>
      </w:hyperlink>
      <w:r w:rsidR="00BA0C9D" w:rsidRPr="00710B32">
        <w:t>)</w:t>
      </w:r>
      <w:r w:rsidRPr="00710B32">
        <w:t>.</w:t>
      </w:r>
      <w:r w:rsidR="00136DF0" w:rsidRPr="00710B32">
        <w:t xml:space="preserve"> </w:t>
      </w:r>
      <w:r w:rsidRPr="00710B32">
        <w:t xml:space="preserve">The process of conserving these properties has lasted </w:t>
      </w:r>
      <w:r w:rsidR="002D7275" w:rsidRPr="00710B32">
        <w:t>nine</w:t>
      </w:r>
      <w:r w:rsidRPr="00710B32">
        <w:t xml:space="preserve"> years and remains ongoing to this day.</w:t>
      </w:r>
      <w:r w:rsidR="00A50933" w:rsidRPr="00710B32">
        <w:t xml:space="preserve"> At that time, I was working at the Conservation and Preservation Department of Tokyo National Museum, </w:t>
      </w:r>
      <w:r w:rsidR="00053F2B" w:rsidRPr="00710B32">
        <w:t xml:space="preserve">and </w:t>
      </w:r>
      <w:r w:rsidR="00A50933" w:rsidRPr="00710B32">
        <w:t xml:space="preserve">I was </w:t>
      </w:r>
      <w:r w:rsidR="00053F2B" w:rsidRPr="00710B32">
        <w:t xml:space="preserve">put </w:t>
      </w:r>
      <w:r w:rsidR="00A50933" w:rsidRPr="00710B32">
        <w:t>in charge of research looking into how to desalinate canvas paintings as part of the second stage of the rescue process.</w:t>
      </w:r>
      <w:r w:rsidR="00136DF0" w:rsidRPr="00710B32">
        <w:t xml:space="preserve"> </w:t>
      </w:r>
      <w:r w:rsidR="00053F2B" w:rsidRPr="00710B32">
        <w:t xml:space="preserve">Specifically, </w:t>
      </w:r>
      <w:r w:rsidRPr="00710B32">
        <w:t xml:space="preserve">I was entrusted with the task of restoring </w:t>
      </w:r>
      <w:r w:rsidR="00710B32">
        <w:t>fifty-three</w:t>
      </w:r>
      <w:r w:rsidRPr="00710B32">
        <w:t xml:space="preserve"> canvas paintings from </w:t>
      </w:r>
      <w:bookmarkStart w:id="0" w:name="_Hlk21349059"/>
      <w:r w:rsidRPr="00710B32">
        <w:t>Rikuzentakata City Museum</w:t>
      </w:r>
      <w:bookmarkEnd w:id="0"/>
      <w:r w:rsidRPr="00710B32">
        <w:t>. These paintings were wrapped in plastic coverings at the time of the disaster</w:t>
      </w:r>
      <w:r w:rsidR="00BA0C9D" w:rsidRPr="00710B32">
        <w:t xml:space="preserve"> (</w:t>
      </w:r>
      <w:hyperlink r:id="rId9" w:history="1">
        <w:r w:rsidR="00E800B3">
          <w:rPr>
            <w:rStyle w:val="Hyperlink"/>
            <w:b/>
            <w:bCs/>
            <w:highlight w:val="yellow"/>
          </w:rPr>
          <w:t>fig. 63.2</w:t>
        </w:r>
      </w:hyperlink>
      <w:r w:rsidR="00BA0C9D" w:rsidRPr="00710B32">
        <w:t>)</w:t>
      </w:r>
      <w:r w:rsidRPr="00710B32">
        <w:t>. After the tsunami, they absorbed large volumes of grime and moisture and were kept in this moist state. As a result, mold grew across the surfaces</w:t>
      </w:r>
      <w:r w:rsidR="00053F2B" w:rsidRPr="00710B32">
        <w:t>,</w:t>
      </w:r>
      <w:r w:rsidRPr="00710B32">
        <w:t xml:space="preserve"> and there was a considerable amount of paint flaking. </w:t>
      </w:r>
    </w:p>
    <w:p w14:paraId="3A34D512" w14:textId="4A254564" w:rsidR="00053F2B" w:rsidRPr="00710B32" w:rsidRDefault="00053F2B" w:rsidP="00710B32">
      <w:pPr>
        <w:spacing w:line="480" w:lineRule="auto"/>
      </w:pPr>
      <w:r w:rsidRPr="00710B32">
        <w:tab/>
      </w:r>
      <w:r w:rsidR="008A34CA" w:rsidRPr="00710B32">
        <w:t xml:space="preserve">As a first step in the rescue process, remedial treatment was undertaken to remove the surface grime and mold and </w:t>
      </w:r>
      <w:r w:rsidRPr="00710B32">
        <w:t xml:space="preserve">to </w:t>
      </w:r>
      <w:r w:rsidR="008A34CA" w:rsidRPr="00710B32">
        <w:t>fumigate the paintings</w:t>
      </w:r>
      <w:r w:rsidR="007D2EC2" w:rsidRPr="00710B32">
        <w:t xml:space="preserve"> </w:t>
      </w:r>
      <w:r w:rsidR="000016B6" w:rsidRPr="00710B32">
        <w:t>(</w:t>
      </w:r>
      <w:r w:rsidR="008C6D12" w:rsidRPr="00710B32">
        <w:t>{{</w:t>
      </w:r>
      <w:r w:rsidR="00A571E8" w:rsidRPr="00710B32">
        <w:t>Ito 2014</w:t>
      </w:r>
      <w:r w:rsidR="008C6D12" w:rsidRPr="00710B32">
        <w:t>}}</w:t>
      </w:r>
      <w:r w:rsidR="000016B6" w:rsidRPr="00710B32">
        <w:t>)</w:t>
      </w:r>
      <w:r w:rsidR="008A34CA" w:rsidRPr="00710B32">
        <w:t xml:space="preserve">. </w:t>
      </w:r>
      <w:r w:rsidR="008A34CA" w:rsidRPr="00710B32">
        <w:lastRenderedPageBreak/>
        <w:t>However, it was impossible to remove the embedded grime and salt without using water, so th</w:t>
      </w:r>
      <w:r w:rsidRPr="00710B32">
        <w:t>o</w:t>
      </w:r>
      <w:r w:rsidR="008A34CA" w:rsidRPr="00710B32">
        <w:t>se were left untreated during this stage.</w:t>
      </w:r>
      <w:bookmarkStart w:id="1" w:name="_Hlk49259568"/>
      <w:r w:rsidR="00CF0E47" w:rsidRPr="00710B32">
        <w:t xml:space="preserve"> Chloride compounds left on the canvasses after the tsunami ionized</w:t>
      </w:r>
      <w:r w:rsidR="00FF438C" w:rsidRPr="00710B32">
        <w:t xml:space="preserve">, </w:t>
      </w:r>
      <w:r w:rsidRPr="00710B32">
        <w:t xml:space="preserve">and </w:t>
      </w:r>
      <w:r w:rsidR="00CF0E47" w:rsidRPr="00710B32">
        <w:t xml:space="preserve">a certain amount of moisture </w:t>
      </w:r>
      <w:r w:rsidRPr="00710B32">
        <w:t xml:space="preserve">was </w:t>
      </w:r>
      <w:r w:rsidR="00CF0E47" w:rsidRPr="00710B32">
        <w:t>need</w:t>
      </w:r>
      <w:r w:rsidR="00FF438C" w:rsidRPr="00710B32">
        <w:t>ed</w:t>
      </w:r>
      <w:r w:rsidR="00CF0E47" w:rsidRPr="00710B32">
        <w:t xml:space="preserve"> to remove </w:t>
      </w:r>
      <w:r w:rsidRPr="00710B32">
        <w:t>them</w:t>
      </w:r>
      <w:r w:rsidR="00CF0E47" w:rsidRPr="00710B32">
        <w:t xml:space="preserve">. </w:t>
      </w:r>
      <w:r w:rsidRPr="00710B32">
        <w:t xml:space="preserve">Given </w:t>
      </w:r>
      <w:r w:rsidR="00CF0E47" w:rsidRPr="00710B32">
        <w:t xml:space="preserve">the assumption that canvas shrinkage </w:t>
      </w:r>
      <w:r w:rsidRPr="00710B32">
        <w:t xml:space="preserve">is </w:t>
      </w:r>
      <w:r w:rsidR="00CF0E47" w:rsidRPr="00710B32">
        <w:t xml:space="preserve">a major factor impacting the status of the paints, the question arose as to how much shrinkage was tolerable. Based on research already carried out overseas, the shrinkage rate was set at </w:t>
      </w:r>
      <w:r w:rsidR="009D2B32" w:rsidRPr="00710B32">
        <w:t>within</w:t>
      </w:r>
      <w:r w:rsidR="00CF0E47" w:rsidRPr="00710B32">
        <w:t xml:space="preserve"> 0.5% </w:t>
      </w:r>
      <w:r w:rsidR="00A571E8" w:rsidRPr="00710B32">
        <w:t>(</w:t>
      </w:r>
      <w:r w:rsidR="008C6D12" w:rsidRPr="00710B32">
        <w:t>{{</w:t>
      </w:r>
      <w:r w:rsidR="00A571E8" w:rsidRPr="00710B32">
        <w:t>Mecklenburg 2007a</w:t>
      </w:r>
      <w:r w:rsidR="008C6D12" w:rsidRPr="00710B32">
        <w:t>}}</w:t>
      </w:r>
      <w:r w:rsidR="00A571E8" w:rsidRPr="00710B32">
        <w:t xml:space="preserve">; </w:t>
      </w:r>
      <w:r w:rsidR="008C6D12" w:rsidRPr="00710B32">
        <w:t>{{</w:t>
      </w:r>
      <w:r w:rsidR="00A571E8" w:rsidRPr="00710B32">
        <w:t>Mecklenburg 2007b</w:t>
      </w:r>
      <w:r w:rsidR="008C6D12" w:rsidRPr="00710B32">
        <w:t>}}</w:t>
      </w:r>
      <w:r w:rsidR="00A571E8" w:rsidRPr="00710B32">
        <w:t>)</w:t>
      </w:r>
      <w:r w:rsidR="00876F0B" w:rsidRPr="00710B32">
        <w:t>,</w:t>
      </w:r>
      <w:r w:rsidR="00CF0E47" w:rsidRPr="00710B32">
        <w:t xml:space="preserve"> and we set a goal of minimizing the damage to the paint la</w:t>
      </w:r>
      <w:r w:rsidR="00C64C2E" w:rsidRPr="00710B32">
        <w:t>y</w:t>
      </w:r>
      <w:r w:rsidR="00CF0E47" w:rsidRPr="00710B32">
        <w:t xml:space="preserve">er by minimizing the shrinkage as much as possible. </w:t>
      </w:r>
    </w:p>
    <w:p w14:paraId="1A5C72B7" w14:textId="146EFEF2" w:rsidR="007E44AC" w:rsidRPr="00710B32" w:rsidRDefault="00053F2B" w:rsidP="00710B32">
      <w:pPr>
        <w:spacing w:line="480" w:lineRule="auto"/>
      </w:pPr>
      <w:r w:rsidRPr="00710B32">
        <w:tab/>
      </w:r>
      <w:r w:rsidR="00CF0E47" w:rsidRPr="00710B32">
        <w:t>After carrying out several experiments</w:t>
      </w:r>
      <w:bookmarkEnd w:id="1"/>
      <w:r w:rsidR="00C0246C" w:rsidRPr="00710B32">
        <w:t xml:space="preserve">, </w:t>
      </w:r>
      <w:r w:rsidR="00C67329" w:rsidRPr="00710B32">
        <w:t>o</w:t>
      </w:r>
      <w:r w:rsidR="008A34CA" w:rsidRPr="00710B32">
        <w:t>ur research</w:t>
      </w:r>
      <w:r w:rsidR="00795A0D" w:rsidRPr="00710B32">
        <w:t xml:space="preserve"> focused on</w:t>
      </w:r>
      <w:r w:rsidR="008A34CA" w:rsidRPr="00710B32">
        <w:t xml:space="preserve"> acrylic paintings</w:t>
      </w:r>
      <w:r w:rsidR="002731D8" w:rsidRPr="00710B32">
        <w:t xml:space="preserve"> pain</w:t>
      </w:r>
      <w:r w:rsidR="00CC4CC8" w:rsidRPr="00710B32">
        <w:t>t</w:t>
      </w:r>
      <w:r w:rsidR="002731D8" w:rsidRPr="00710B32">
        <w:t>ed</w:t>
      </w:r>
      <w:r w:rsidR="008A34CA" w:rsidRPr="00710B32">
        <w:t xml:space="preserve"> on cotton canvas</w:t>
      </w:r>
      <w:r w:rsidR="002731D8" w:rsidRPr="00710B32">
        <w:t>s</w:t>
      </w:r>
      <w:r w:rsidR="008A34CA" w:rsidRPr="00710B32">
        <w:t>es. We made several attempts to clean these paintings using water.</w:t>
      </w:r>
      <w:r w:rsidR="00C67329" w:rsidRPr="00710B32">
        <w:t xml:space="preserve"> </w:t>
      </w:r>
      <w:bookmarkStart w:id="2" w:name="_Hlk49261238"/>
      <w:r w:rsidR="00A86C97" w:rsidRPr="00710B32">
        <w:t>In the end, myself and the rest of the research group decided to adopt a desali</w:t>
      </w:r>
      <w:r w:rsidR="003C7309" w:rsidRPr="00710B32">
        <w:t>n</w:t>
      </w:r>
      <w:r w:rsidR="00A86C97" w:rsidRPr="00710B32">
        <w:t xml:space="preserve">ation method that used the blotting </w:t>
      </w:r>
      <w:r w:rsidR="007357D2" w:rsidRPr="00710B32">
        <w:t>technique</w:t>
      </w:r>
      <w:r w:rsidR="00A86C97" w:rsidRPr="00710B32">
        <w:t xml:space="preserve"> when </w:t>
      </w:r>
      <w:r w:rsidR="00C0246C" w:rsidRPr="00710B32">
        <w:t>removing salt from</w:t>
      </w:r>
      <w:r w:rsidR="00A86C97" w:rsidRPr="00710B32">
        <w:t xml:space="preserve"> the acrylic paintings </w:t>
      </w:r>
      <w:r w:rsidR="00A571E8" w:rsidRPr="00710B32">
        <w:t>({</w:t>
      </w:r>
      <w:r w:rsidR="00972302" w:rsidRPr="00710B32">
        <w:t>{</w:t>
      </w:r>
      <w:r w:rsidR="00876F0B" w:rsidRPr="00710B32">
        <w:t>Tsuchiya et al.</w:t>
      </w:r>
      <w:r w:rsidR="00D43162" w:rsidRPr="00710B32">
        <w:t xml:space="preserve"> 2017</w:t>
      </w:r>
      <w:r w:rsidR="00A571E8" w:rsidRPr="00710B32">
        <w:t>}</w:t>
      </w:r>
      <w:r w:rsidR="00972302" w:rsidRPr="00710B32">
        <w:t>}</w:t>
      </w:r>
      <w:r w:rsidR="00A571E8" w:rsidRPr="00710B32">
        <w:t>)</w:t>
      </w:r>
      <w:r w:rsidR="00A86C97" w:rsidRPr="00710B32">
        <w:t xml:space="preserve">. We essentially achieved our target </w:t>
      </w:r>
      <w:proofErr w:type="gramStart"/>
      <w:r w:rsidR="00A86C97" w:rsidRPr="00710B32">
        <w:t>with regard to</w:t>
      </w:r>
      <w:proofErr w:type="gramEnd"/>
      <w:r w:rsidR="00A86C97" w:rsidRPr="00710B32">
        <w:t xml:space="preserve"> the amount of chlorine remaining after treatment </w:t>
      </w:r>
      <w:r w:rsidR="000016B6" w:rsidRPr="00710B32">
        <w:t>(</w:t>
      </w:r>
      <w:r w:rsidR="008C6D12" w:rsidRPr="00710B32">
        <w:t>{{</w:t>
      </w:r>
      <w:r w:rsidR="00876F0B" w:rsidRPr="00710B32">
        <w:t>Tsuchiya 2018</w:t>
      </w:r>
      <w:r w:rsidR="008C6D12" w:rsidRPr="00710B32">
        <w:t>}}</w:t>
      </w:r>
      <w:r w:rsidR="000016B6" w:rsidRPr="00710B32">
        <w:t>)</w:t>
      </w:r>
      <w:r w:rsidR="00A86C97" w:rsidRPr="00710B32">
        <w:t>.</w:t>
      </w:r>
    </w:p>
    <w:bookmarkEnd w:id="2"/>
    <w:p w14:paraId="4AC5BD58" w14:textId="77777777" w:rsidR="00FC72A0" w:rsidRPr="00710B32" w:rsidRDefault="00FC72A0" w:rsidP="00710B32">
      <w:pPr>
        <w:spacing w:line="480" w:lineRule="auto"/>
      </w:pPr>
    </w:p>
    <w:p w14:paraId="71294AA0" w14:textId="002C1A2B" w:rsidR="007E44AC" w:rsidRPr="00710B32" w:rsidRDefault="00710B32" w:rsidP="00710B32">
      <w:pPr>
        <w:pStyle w:val="Heading1"/>
        <w:spacing w:line="480" w:lineRule="auto"/>
        <w:rPr>
          <w:szCs w:val="24"/>
        </w:rPr>
      </w:pPr>
      <w:r w:rsidRPr="00710B32">
        <w:rPr>
          <w:b w:val="0"/>
          <w:bCs w:val="0"/>
          <w:szCs w:val="24"/>
          <w:highlight w:val="yellow"/>
        </w:rPr>
        <w:t>&lt;A-head&gt;</w:t>
      </w:r>
      <w:r>
        <w:rPr>
          <w:szCs w:val="24"/>
        </w:rPr>
        <w:t xml:space="preserve"> </w:t>
      </w:r>
      <w:r w:rsidR="002B2E30" w:rsidRPr="00710B32">
        <w:rPr>
          <w:szCs w:val="24"/>
        </w:rPr>
        <w:t>Desalination P</w:t>
      </w:r>
      <w:r w:rsidR="00B96FAB" w:rsidRPr="00710B32">
        <w:rPr>
          <w:szCs w:val="24"/>
        </w:rPr>
        <w:t>rocess</w:t>
      </w:r>
    </w:p>
    <w:p w14:paraId="7B4C2727" w14:textId="23A86EC1" w:rsidR="006E0FA5" w:rsidRPr="00710B32" w:rsidRDefault="00B96FAB" w:rsidP="00710B32">
      <w:pPr>
        <w:spacing w:line="480" w:lineRule="auto"/>
      </w:pPr>
      <w:bookmarkStart w:id="3" w:name="_Hlk21344652"/>
      <w:r w:rsidRPr="00710B32">
        <w:lastRenderedPageBreak/>
        <w:t xml:space="preserve">The desalination work to remove the embedded grime and salt from the canvasses could not be undertaken with </w:t>
      </w:r>
      <w:r w:rsidR="0089447B" w:rsidRPr="00710B32">
        <w:t>any</w:t>
      </w:r>
      <w:r w:rsidRPr="00710B32">
        <w:t xml:space="preserve"> solvent besides water. However, there was a danger water might cause the canvas to shrink or the surface paints to peel off. </w:t>
      </w:r>
      <w:r w:rsidR="006E0FA5" w:rsidRPr="00710B32">
        <w:t>W</w:t>
      </w:r>
      <w:r w:rsidRPr="00710B32">
        <w:t xml:space="preserve">e focused on the conservation state of </w:t>
      </w:r>
      <w:bookmarkStart w:id="4" w:name="_Hlk21353564"/>
      <w:r w:rsidR="00710B32">
        <w:t>fifteen</w:t>
      </w:r>
      <w:r w:rsidR="007D2EC2" w:rsidRPr="00710B32">
        <w:t xml:space="preserve"> </w:t>
      </w:r>
      <w:r w:rsidR="003B6B57" w:rsidRPr="00710B32">
        <w:t xml:space="preserve">large </w:t>
      </w:r>
      <w:bookmarkStart w:id="5" w:name="_Hlk49261715"/>
      <w:r w:rsidR="003B6B57" w:rsidRPr="00710B32">
        <w:t>acrylic paintings</w:t>
      </w:r>
      <w:bookmarkEnd w:id="4"/>
      <w:bookmarkEnd w:id="5"/>
      <w:r w:rsidRPr="00710B32">
        <w:t xml:space="preserve"> among those canvas paintings damaged by the tsunami.</w:t>
      </w:r>
    </w:p>
    <w:p w14:paraId="25F93E51" w14:textId="5F62B6B1" w:rsidR="00B96FAB" w:rsidRPr="00710B32" w:rsidRDefault="002B2E30" w:rsidP="00710B32">
      <w:pPr>
        <w:spacing w:line="480" w:lineRule="auto"/>
      </w:pPr>
      <w:r w:rsidRPr="00710B32">
        <w:tab/>
      </w:r>
      <w:r w:rsidR="00B96FAB" w:rsidRPr="00710B32">
        <w:t xml:space="preserve">Hardly any of the wooden frames were warped, even with the larger paintings, while the canvasses had </w:t>
      </w:r>
      <w:r w:rsidR="00B21938" w:rsidRPr="00710B32">
        <w:t xml:space="preserve">only </w:t>
      </w:r>
      <w:r w:rsidR="00B96FAB" w:rsidRPr="00710B32">
        <w:t xml:space="preserve">minimal shrinkage and there was no paint </w:t>
      </w:r>
      <w:r w:rsidR="00247C95" w:rsidRPr="00710B32">
        <w:t>flaking. As</w:t>
      </w:r>
      <w:r w:rsidR="006E0FA5" w:rsidRPr="00710B32">
        <w:t xml:space="preserve"> </w:t>
      </w:r>
      <w:r w:rsidR="00B21938" w:rsidRPr="00710B32">
        <w:t>a result</w:t>
      </w:r>
      <w:r w:rsidR="00B96FAB" w:rsidRPr="00710B32">
        <w:t xml:space="preserve">, it was adjudged that shrinkage </w:t>
      </w:r>
      <w:r w:rsidR="00B21938" w:rsidRPr="00710B32">
        <w:t>c</w:t>
      </w:r>
      <w:r w:rsidR="00B96FAB" w:rsidRPr="00710B32">
        <w:t xml:space="preserve">ould probably be kept to a minimum even if water was applied to these canvasses. We prepared a life-size </w:t>
      </w:r>
      <w:r w:rsidR="00696BEA" w:rsidRPr="00710B32">
        <w:t>mock-up</w:t>
      </w:r>
      <w:r w:rsidR="00B96FAB" w:rsidRPr="00710B32">
        <w:t xml:space="preserve"> of a large acrylic painting, stretched it over an actual stretcher, and applied water</w:t>
      </w:r>
      <w:r w:rsidR="00D43162" w:rsidRPr="00710B32">
        <w:t xml:space="preserve"> (</w:t>
      </w:r>
      <w:hyperlink r:id="rId10" w:history="1">
        <w:r w:rsidR="00E800B3">
          <w:rPr>
            <w:rStyle w:val="Hyperlink"/>
            <w:b/>
            <w:bCs/>
            <w:highlight w:val="yellow"/>
          </w:rPr>
          <w:t>fig. 63.3</w:t>
        </w:r>
      </w:hyperlink>
      <w:r w:rsidR="00D43162" w:rsidRPr="00710B32">
        <w:t>).</w:t>
      </w:r>
      <w:r w:rsidR="00B96FAB" w:rsidRPr="00710B32">
        <w:t xml:space="preserve"> </w:t>
      </w:r>
      <w:r w:rsidR="00D43162" w:rsidRPr="00710B32">
        <w:t>H</w:t>
      </w:r>
      <w:r w:rsidR="00B96FAB" w:rsidRPr="00710B32">
        <w:t>ardly any shrinkage was observed</w:t>
      </w:r>
      <w:r w:rsidR="00696BEA" w:rsidRPr="00710B32">
        <w:t xml:space="preserve"> </w:t>
      </w:r>
      <w:r w:rsidR="000016B6" w:rsidRPr="00710B32">
        <w:t>({</w:t>
      </w:r>
      <w:r w:rsidR="00972302" w:rsidRPr="00710B32">
        <w:t>{</w:t>
      </w:r>
      <w:r w:rsidR="00071C6A" w:rsidRPr="00710B32">
        <w:t>Tsuchiya et al.</w:t>
      </w:r>
      <w:r w:rsidR="00DA0AC4" w:rsidRPr="00710B32">
        <w:t xml:space="preserve"> 2014</w:t>
      </w:r>
      <w:r w:rsidR="000016B6" w:rsidRPr="00710B32">
        <w:t>}</w:t>
      </w:r>
      <w:r w:rsidR="00972302" w:rsidRPr="00710B32">
        <w:t>}</w:t>
      </w:r>
      <w:r w:rsidR="000016B6" w:rsidRPr="00710B32">
        <w:t>)</w:t>
      </w:r>
      <w:r w:rsidR="00B96FAB" w:rsidRPr="00710B32">
        <w:t>.</w:t>
      </w:r>
    </w:p>
    <w:p w14:paraId="65D86B96" w14:textId="3B3CD06A" w:rsidR="00B96FAB" w:rsidRPr="00710B32" w:rsidRDefault="002B2E30" w:rsidP="00710B32">
      <w:pPr>
        <w:spacing w:line="480" w:lineRule="auto"/>
        <w:rPr>
          <w:highlight w:val="yellow"/>
        </w:rPr>
      </w:pPr>
      <w:r w:rsidRPr="00710B32">
        <w:tab/>
      </w:r>
      <w:r w:rsidR="00B96FAB" w:rsidRPr="00710B32">
        <w:t>Based on this, we undertook a desalination trial using the absolute minimum amount of moisture. We first tried a treatment method using gel sheets. Gel sheets with a 1.5% concentration and a 7:2:1 ratio of carrageenan (a seaweed-based emulsifying agent), xanthan gum</w:t>
      </w:r>
      <w:r w:rsidR="00DA0AC4" w:rsidRPr="00710B32">
        <w:t>,</w:t>
      </w:r>
      <w:r w:rsidR="00B96FAB" w:rsidRPr="00710B32">
        <w:t xml:space="preserve"> and locust bean gum were chosen for their ease of use and suitability for the syneresis process. A 16</w:t>
      </w:r>
      <w:r w:rsidRPr="00710B32">
        <w:t> </w:t>
      </w:r>
      <w:r w:rsidR="00710B32">
        <w:t>x</w:t>
      </w:r>
      <w:r w:rsidRPr="00710B32">
        <w:t xml:space="preserve"> </w:t>
      </w:r>
      <w:r w:rsidR="00B96FAB" w:rsidRPr="00710B32">
        <w:t>11</w:t>
      </w:r>
      <w:r w:rsidRPr="00710B32">
        <w:t> </w:t>
      </w:r>
      <w:r w:rsidR="00710B32">
        <w:t>x</w:t>
      </w:r>
      <w:r w:rsidRPr="00710B32">
        <w:t xml:space="preserve"> </w:t>
      </w:r>
      <w:r w:rsidR="00B96FAB" w:rsidRPr="00710B32">
        <w:t>2</w:t>
      </w:r>
      <w:r w:rsidRPr="00710B32">
        <w:t> </w:t>
      </w:r>
      <w:r w:rsidR="00B96FAB" w:rsidRPr="00710B32">
        <w:t xml:space="preserve">cm sheet was pressed against the rear side of the </w:t>
      </w:r>
      <w:r w:rsidR="003C7309" w:rsidRPr="00710B32">
        <w:t xml:space="preserve">canvas </w:t>
      </w:r>
      <w:r w:rsidR="00B96FAB" w:rsidRPr="00710B32">
        <w:t xml:space="preserve">and left for </w:t>
      </w:r>
      <w:r w:rsidR="00DA0AC4" w:rsidRPr="00710B32">
        <w:t xml:space="preserve">about </w:t>
      </w:r>
      <w:r w:rsidR="00710B32">
        <w:t>thirty</w:t>
      </w:r>
      <w:r w:rsidR="00B96FAB" w:rsidRPr="00710B32">
        <w:t xml:space="preserve"> minutes before being replaced with a new sheet. This process was carried out twice. However, the chlorine (CI) values of the </w:t>
      </w:r>
      <w:r w:rsidR="00B96FAB" w:rsidRPr="00710B32">
        <w:lastRenderedPageBreak/>
        <w:t>canvas (rear side) remained at between 50</w:t>
      </w:r>
      <w:r w:rsidRPr="00710B32">
        <w:t>%</w:t>
      </w:r>
      <w:r w:rsidR="00B96FAB" w:rsidRPr="00710B32">
        <w:t>–80% of the initial values</w:t>
      </w:r>
      <w:r w:rsidR="00696BEA" w:rsidRPr="00710B32">
        <w:t xml:space="preserve"> </w:t>
      </w:r>
      <w:r w:rsidR="000016B6" w:rsidRPr="00710B32">
        <w:t>(</w:t>
      </w:r>
      <w:r w:rsidR="00972302" w:rsidRPr="00710B32">
        <w:t>{</w:t>
      </w:r>
      <w:r w:rsidR="000016B6" w:rsidRPr="00710B32">
        <w:t>{</w:t>
      </w:r>
      <w:r w:rsidR="00071C6A" w:rsidRPr="00710B32">
        <w:t>Tsuchiya et al.</w:t>
      </w:r>
      <w:r w:rsidR="00D43162" w:rsidRPr="00710B32">
        <w:t xml:space="preserve"> 2015</w:t>
      </w:r>
      <w:r w:rsidR="000016B6" w:rsidRPr="00710B32">
        <w:t>}</w:t>
      </w:r>
      <w:r w:rsidR="00972302" w:rsidRPr="00710B32">
        <w:t>}</w:t>
      </w:r>
      <w:r w:rsidR="000016B6" w:rsidRPr="00710B32">
        <w:t>)</w:t>
      </w:r>
      <w:r w:rsidR="00B96FAB" w:rsidRPr="00710B32">
        <w:t>. This was because the gel sheets alone did not have sufficient moisture to remove the salt</w:t>
      </w:r>
      <w:r w:rsidR="00DA0AC4" w:rsidRPr="00710B32">
        <w:t xml:space="preserve"> and other material</w:t>
      </w:r>
      <w:r w:rsidR="00B96FAB" w:rsidRPr="00710B32">
        <w:t xml:space="preserve"> that had seeped into the canvas fiber.</w:t>
      </w:r>
    </w:p>
    <w:p w14:paraId="74676C9D" w14:textId="2A72A226" w:rsidR="00096606" w:rsidRPr="00710B32" w:rsidRDefault="002B2E30" w:rsidP="00710B32">
      <w:pPr>
        <w:spacing w:line="480" w:lineRule="auto"/>
      </w:pPr>
      <w:r w:rsidRPr="00710B32">
        <w:tab/>
      </w:r>
      <w:r w:rsidR="00B96FAB" w:rsidRPr="00710B32">
        <w:t>We next examined the blotter</w:t>
      </w:r>
      <w:r w:rsidR="00DA0AC4" w:rsidRPr="00710B32">
        <w:t>-</w:t>
      </w:r>
      <w:r w:rsidR="00B96FAB" w:rsidRPr="00710B32">
        <w:t xml:space="preserve">washing technique used in paper conservation. After several experiments, we reached the conclusion that this method could be used to desalinate the </w:t>
      </w:r>
      <w:bookmarkStart w:id="6" w:name="_Hlk21349616"/>
      <w:r w:rsidR="00B96FAB" w:rsidRPr="00710B32">
        <w:t>acrylic painting</w:t>
      </w:r>
      <w:bookmarkEnd w:id="6"/>
      <w:r w:rsidR="00B96FAB" w:rsidRPr="00710B32">
        <w:t>s among the canvas paintings in Rikuzentakata City Museum’s collection, so we carried out conservation work accordingly.</w:t>
      </w:r>
    </w:p>
    <w:p w14:paraId="63E60E10" w14:textId="6B902402" w:rsidR="008C5ACC" w:rsidRPr="00710B32" w:rsidRDefault="008C5ACC" w:rsidP="00710B32">
      <w:pPr>
        <w:spacing w:line="480" w:lineRule="auto"/>
      </w:pPr>
    </w:p>
    <w:bookmarkEnd w:id="3"/>
    <w:p w14:paraId="2F7E479C" w14:textId="16C5E5FA" w:rsidR="008C5ACC" w:rsidRPr="00710B32" w:rsidRDefault="00710B32" w:rsidP="00710B32">
      <w:pPr>
        <w:pStyle w:val="Heading1"/>
        <w:spacing w:line="480" w:lineRule="auto"/>
        <w:rPr>
          <w:szCs w:val="24"/>
        </w:rPr>
      </w:pPr>
      <w:r w:rsidRPr="00710B32">
        <w:rPr>
          <w:b w:val="0"/>
          <w:bCs w:val="0"/>
          <w:szCs w:val="24"/>
          <w:highlight w:val="yellow"/>
        </w:rPr>
        <w:t>&lt;A-head&gt;</w:t>
      </w:r>
      <w:r>
        <w:rPr>
          <w:szCs w:val="24"/>
        </w:rPr>
        <w:t xml:space="preserve"> </w:t>
      </w:r>
      <w:r w:rsidR="008C5ACC" w:rsidRPr="00710B32">
        <w:rPr>
          <w:szCs w:val="24"/>
        </w:rPr>
        <w:t xml:space="preserve">Preparing a </w:t>
      </w:r>
      <w:r w:rsidR="002B2E30" w:rsidRPr="00710B32">
        <w:rPr>
          <w:szCs w:val="24"/>
        </w:rPr>
        <w:t xml:space="preserve">Calibration Curve </w:t>
      </w:r>
      <w:r w:rsidR="008C5ACC" w:rsidRPr="00710B32">
        <w:rPr>
          <w:szCs w:val="24"/>
        </w:rPr>
        <w:t xml:space="preserve">for the </w:t>
      </w:r>
      <w:r w:rsidR="002B2E30" w:rsidRPr="00710B32">
        <w:rPr>
          <w:szCs w:val="24"/>
        </w:rPr>
        <w:t xml:space="preserve">Cotton Cloth Used </w:t>
      </w:r>
      <w:r w:rsidR="008C5ACC" w:rsidRPr="00710B32">
        <w:rPr>
          <w:szCs w:val="24"/>
        </w:rPr>
        <w:t xml:space="preserve">for the </w:t>
      </w:r>
      <w:r w:rsidR="002B2E30" w:rsidRPr="00710B32">
        <w:rPr>
          <w:szCs w:val="24"/>
        </w:rPr>
        <w:t>Canvas</w:t>
      </w:r>
    </w:p>
    <w:p w14:paraId="1A8E0909" w14:textId="341CD3EA" w:rsidR="008C5ACC" w:rsidRPr="00710B32" w:rsidRDefault="008C5ACC" w:rsidP="00710B32">
      <w:pPr>
        <w:spacing w:line="480" w:lineRule="auto"/>
      </w:pPr>
      <w:r w:rsidRPr="00710B32">
        <w:t xml:space="preserve">The residual chlorine CI values were measured using </w:t>
      </w:r>
      <w:r w:rsidR="00322831" w:rsidRPr="00710B32">
        <w:t>X-ray fluorescence spectroscopy (</w:t>
      </w:r>
      <w:r w:rsidRPr="00710B32">
        <w:t>XFR</w:t>
      </w:r>
      <w:r w:rsidR="00322831" w:rsidRPr="00710B32">
        <w:t>)</w:t>
      </w:r>
      <w:r w:rsidRPr="00710B32">
        <w:t>. The obtained values were</w:t>
      </w:r>
      <w:r w:rsidR="00322831" w:rsidRPr="00710B32">
        <w:t xml:space="preserve"> in centipoise</w:t>
      </w:r>
      <w:r w:rsidRPr="00710B32">
        <w:t xml:space="preserve"> </w:t>
      </w:r>
      <w:r w:rsidR="00322831" w:rsidRPr="00710B32">
        <w:t>(</w:t>
      </w:r>
      <w:proofErr w:type="spellStart"/>
      <w:r w:rsidRPr="00710B32">
        <w:t>c</w:t>
      </w:r>
      <w:r w:rsidR="00322831" w:rsidRPr="00710B32">
        <w:t>P</w:t>
      </w:r>
      <w:proofErr w:type="spellEnd"/>
      <w:r w:rsidR="00322831" w:rsidRPr="00710B32">
        <w:t>)</w:t>
      </w:r>
      <w:r w:rsidRPr="00710B32">
        <w:t xml:space="preserve">, so a calibration curve was prepared to convert these into </w:t>
      </w:r>
      <w:r w:rsidR="00322831" w:rsidRPr="00710B32">
        <w:t>parts-per-million (</w:t>
      </w:r>
      <w:r w:rsidRPr="00710B32">
        <w:t>ppm</w:t>
      </w:r>
      <w:r w:rsidR="00322831" w:rsidRPr="00710B32">
        <w:t>)</w:t>
      </w:r>
      <w:r w:rsidRPr="00710B32">
        <w:t xml:space="preserve"> values. </w:t>
      </w:r>
      <w:r w:rsidR="003C7309" w:rsidRPr="00710B32">
        <w:t>As t</w:t>
      </w:r>
      <w:r w:rsidRPr="00710B32">
        <w:t xml:space="preserve">he </w:t>
      </w:r>
      <w:r w:rsidR="003C7309" w:rsidRPr="00710B32">
        <w:t xml:space="preserve">affected </w:t>
      </w:r>
      <w:r w:rsidRPr="00710B32">
        <w:t xml:space="preserve">acrylic painting canvas was </w:t>
      </w:r>
      <w:r w:rsidR="006304AC" w:rsidRPr="00710B32">
        <w:t xml:space="preserve">on </w:t>
      </w:r>
      <w:r w:rsidRPr="00710B32">
        <w:t xml:space="preserve">cotton, we prepared a cotton cloth for </w:t>
      </w:r>
      <w:r w:rsidR="003C7309" w:rsidRPr="00710B32">
        <w:t>our trials</w:t>
      </w:r>
      <w:r w:rsidRPr="00710B32">
        <w:t>. We also prepared CI water solutions of 1, 10, 50, 100, 200, 300, 500, 700, 1000, 10</w:t>
      </w:r>
      <w:r w:rsidR="002B2E30" w:rsidRPr="00710B32">
        <w:t>,</w:t>
      </w:r>
      <w:r w:rsidRPr="00710B32">
        <w:t>000, 35</w:t>
      </w:r>
      <w:r w:rsidR="002B2E30" w:rsidRPr="00710B32">
        <w:t>,</w:t>
      </w:r>
      <w:r w:rsidRPr="00710B32">
        <w:t>000</w:t>
      </w:r>
      <w:r w:rsidR="002B2E30" w:rsidRPr="00710B32">
        <w:t>,</w:t>
      </w:r>
      <w:r w:rsidRPr="00710B32">
        <w:t xml:space="preserve"> and 100</w:t>
      </w:r>
      <w:r w:rsidR="002B2E30" w:rsidRPr="00710B32">
        <w:t>,</w:t>
      </w:r>
      <w:r w:rsidRPr="00710B32">
        <w:t>000 ppm</w:t>
      </w:r>
      <w:r w:rsidR="00071C6A" w:rsidRPr="00710B32">
        <w:t xml:space="preserve"> </w:t>
      </w:r>
      <w:r w:rsidR="00696BEA" w:rsidRPr="00710B32">
        <w:t>(</w:t>
      </w:r>
      <w:hyperlink r:id="rId11" w:history="1">
        <w:r w:rsidR="00E800B3">
          <w:rPr>
            <w:rStyle w:val="Hyperlink"/>
            <w:b/>
            <w:bCs/>
            <w:highlight w:val="yellow"/>
          </w:rPr>
          <w:t>fig. 63.4</w:t>
        </w:r>
      </w:hyperlink>
      <w:r w:rsidR="00696BEA" w:rsidRPr="00710B32">
        <w:t>)</w:t>
      </w:r>
      <w:r w:rsidRPr="00710B32">
        <w:t xml:space="preserve">. These were applied to </w:t>
      </w:r>
      <w:r w:rsidR="00E40681" w:rsidRPr="00710B32">
        <w:t xml:space="preserve">pieces of </w:t>
      </w:r>
      <w:r w:rsidRPr="00710B32">
        <w:t>the cotton cloth and then dried. These were set as reference standards and measured using XRF. We targeted a figure of 33</w:t>
      </w:r>
      <w:r w:rsidR="002B2E30" w:rsidRPr="00710B32">
        <w:t> </w:t>
      </w:r>
      <w:r w:rsidRPr="00710B32">
        <w:t>ppm (the CI value of drinking water in Tokyo) for the residual CI density on the post-treatment canvas</w:t>
      </w:r>
      <w:r w:rsidR="00696BEA" w:rsidRPr="00710B32">
        <w:t xml:space="preserve"> (</w:t>
      </w:r>
      <w:hyperlink r:id="rId12" w:history="1">
        <w:r w:rsidR="00E800B3">
          <w:rPr>
            <w:rStyle w:val="Hyperlink"/>
            <w:b/>
            <w:bCs/>
            <w:highlight w:val="yellow"/>
          </w:rPr>
          <w:t>fig. 63.5</w:t>
        </w:r>
      </w:hyperlink>
      <w:r w:rsidR="00696BEA" w:rsidRPr="00710B32">
        <w:t>)</w:t>
      </w:r>
      <w:r w:rsidRPr="00710B32">
        <w:t>.</w:t>
      </w:r>
    </w:p>
    <w:p w14:paraId="74DB476A" w14:textId="77777777" w:rsidR="008C6D12" w:rsidRPr="00710B32" w:rsidRDefault="008C6D12" w:rsidP="00710B32">
      <w:pPr>
        <w:spacing w:line="480" w:lineRule="auto"/>
      </w:pPr>
    </w:p>
    <w:p w14:paraId="3EBEBAC5" w14:textId="7D695871" w:rsidR="0003300C" w:rsidRPr="00710B32" w:rsidRDefault="00710B32" w:rsidP="00710B32">
      <w:pPr>
        <w:pStyle w:val="Heading1"/>
        <w:spacing w:line="480" w:lineRule="auto"/>
        <w:rPr>
          <w:szCs w:val="24"/>
        </w:rPr>
      </w:pPr>
      <w:r w:rsidRPr="00710B32">
        <w:rPr>
          <w:b w:val="0"/>
          <w:bCs w:val="0"/>
          <w:szCs w:val="24"/>
          <w:highlight w:val="yellow"/>
        </w:rPr>
        <w:t>&lt;A-head&gt;</w:t>
      </w:r>
      <w:r>
        <w:rPr>
          <w:szCs w:val="24"/>
        </w:rPr>
        <w:t xml:space="preserve"> </w:t>
      </w:r>
      <w:r w:rsidR="00F502EE" w:rsidRPr="00710B32">
        <w:rPr>
          <w:szCs w:val="24"/>
        </w:rPr>
        <w:t xml:space="preserve">The </w:t>
      </w:r>
      <w:r w:rsidR="00170A41" w:rsidRPr="00710B32">
        <w:rPr>
          <w:szCs w:val="24"/>
        </w:rPr>
        <w:t>Desalination Work</w:t>
      </w:r>
    </w:p>
    <w:p w14:paraId="2C8F8D15" w14:textId="371A9CCE" w:rsidR="00375C5F" w:rsidRPr="00710B32" w:rsidRDefault="00DF19E0" w:rsidP="00710B32">
      <w:pPr>
        <w:spacing w:line="480" w:lineRule="auto"/>
      </w:pPr>
      <w:bookmarkStart w:id="7" w:name="_Hlk21349389"/>
      <w:r w:rsidRPr="00710B32">
        <w:t xml:space="preserve">The target work was an acrylic painting by </w:t>
      </w:r>
      <w:bookmarkStart w:id="8" w:name="_Hlk102996603"/>
      <w:r w:rsidRPr="00710B32">
        <w:t xml:space="preserve">Masayoshi </w:t>
      </w:r>
      <w:proofErr w:type="spellStart"/>
      <w:r w:rsidRPr="00710B32">
        <w:t>Nameki</w:t>
      </w:r>
      <w:proofErr w:type="spellEnd"/>
      <w:r w:rsidR="00696BEA" w:rsidRPr="00710B32">
        <w:t xml:space="preserve"> </w:t>
      </w:r>
      <w:bookmarkEnd w:id="8"/>
      <w:r w:rsidR="00696BEA" w:rsidRPr="00710B32">
        <w:t>(</w:t>
      </w:r>
      <w:r w:rsidR="002F319A" w:rsidRPr="00710B32">
        <w:rPr>
          <w:b/>
          <w:bCs/>
          <w:highlight w:val="yellow"/>
        </w:rPr>
        <w:t>fig</w:t>
      </w:r>
      <w:r w:rsidR="00C141C0" w:rsidRPr="00710B32">
        <w:rPr>
          <w:b/>
          <w:bCs/>
          <w:highlight w:val="yellow"/>
        </w:rPr>
        <w:t>s</w:t>
      </w:r>
      <w:r w:rsidR="00710B32" w:rsidRPr="00710B32">
        <w:rPr>
          <w:b/>
          <w:bCs/>
          <w:highlight w:val="yellow"/>
        </w:rPr>
        <w:t>.</w:t>
      </w:r>
      <w:r w:rsidR="002F319A" w:rsidRPr="00710B32">
        <w:rPr>
          <w:b/>
          <w:bCs/>
          <w:highlight w:val="yellow"/>
        </w:rPr>
        <w:t xml:space="preserve"> </w:t>
      </w:r>
      <w:hyperlink r:id="rId13" w:history="1">
        <w:r w:rsidR="00E800B3">
          <w:rPr>
            <w:rStyle w:val="Hyperlink"/>
            <w:b/>
            <w:bCs/>
            <w:highlight w:val="yellow"/>
          </w:rPr>
          <w:t>63.6</w:t>
        </w:r>
      </w:hyperlink>
      <w:r w:rsidR="00BB510B" w:rsidRPr="00710B32">
        <w:rPr>
          <w:b/>
          <w:bCs/>
          <w:highlight w:val="yellow"/>
        </w:rPr>
        <w:t>,</w:t>
      </w:r>
      <w:r w:rsidR="00071C6A" w:rsidRPr="00710B32">
        <w:rPr>
          <w:b/>
          <w:bCs/>
          <w:highlight w:val="yellow"/>
        </w:rPr>
        <w:t xml:space="preserve"> </w:t>
      </w:r>
      <w:hyperlink r:id="rId14" w:history="1">
        <w:r w:rsidR="00E800B3">
          <w:rPr>
            <w:rStyle w:val="Hyperlink"/>
            <w:b/>
            <w:bCs/>
            <w:highlight w:val="yellow"/>
          </w:rPr>
          <w:t>63.7</w:t>
        </w:r>
      </w:hyperlink>
      <w:r w:rsidR="00BB510B" w:rsidRPr="00710B32">
        <w:t>)</w:t>
      </w:r>
      <w:r w:rsidRPr="00710B32">
        <w:t>. The canvas had already been removed from the original stretcher</w:t>
      </w:r>
      <w:r w:rsidR="00C141C0" w:rsidRPr="00710B32">
        <w:t>.</w:t>
      </w:r>
      <w:r w:rsidRPr="00710B32">
        <w:t xml:space="preserve"> </w:t>
      </w:r>
      <w:r w:rsidR="00C141C0" w:rsidRPr="00710B32">
        <w:t>P</w:t>
      </w:r>
      <w:r w:rsidRPr="00710B32">
        <w:t xml:space="preserve">olyester strips </w:t>
      </w:r>
      <w:r w:rsidR="00C141C0" w:rsidRPr="00710B32">
        <w:t xml:space="preserve">were </w:t>
      </w:r>
      <w:r w:rsidRPr="00710B32">
        <w:t>attached to the edges of the canvas (strip</w:t>
      </w:r>
      <w:r w:rsidR="002B2E30" w:rsidRPr="00710B32">
        <w:t>-</w:t>
      </w:r>
      <w:r w:rsidRPr="00710B32">
        <w:t>lining</w:t>
      </w:r>
      <w:proofErr w:type="gramStart"/>
      <w:r w:rsidR="00B418B3" w:rsidRPr="00710B32">
        <w:t>)</w:t>
      </w:r>
      <w:proofErr w:type="gramEnd"/>
      <w:r w:rsidRPr="00710B32">
        <w:t xml:space="preserve"> </w:t>
      </w:r>
      <w:r w:rsidR="00C141C0" w:rsidRPr="00710B32">
        <w:t xml:space="preserve">and it was </w:t>
      </w:r>
      <w:r w:rsidRPr="00710B32">
        <w:t xml:space="preserve">remounted on a larger stretcher. The size of the canvas </w:t>
      </w:r>
      <w:r w:rsidR="006E0FA5" w:rsidRPr="00710B32">
        <w:t>was</w:t>
      </w:r>
      <w:r w:rsidRPr="00710B32">
        <w:t xml:space="preserve"> recorded before applying water</w:t>
      </w:r>
      <w:r w:rsidR="00C141C0" w:rsidRPr="00710B32">
        <w:t>,</w:t>
      </w:r>
      <w:r w:rsidRPr="00710B32">
        <w:t xml:space="preserve"> and </w:t>
      </w:r>
      <w:r w:rsidR="00C141C0" w:rsidRPr="00710B32">
        <w:t xml:space="preserve">then </w:t>
      </w:r>
      <w:r w:rsidRPr="00710B32">
        <w:t xml:space="preserve">the desalination process </w:t>
      </w:r>
      <w:r w:rsidR="00701CE6" w:rsidRPr="00710B32">
        <w:t>was</w:t>
      </w:r>
      <w:r w:rsidRPr="00710B32">
        <w:t xml:space="preserve"> carried out.</w:t>
      </w:r>
    </w:p>
    <w:bookmarkEnd w:id="7"/>
    <w:p w14:paraId="07847B90" w14:textId="1D0E4064" w:rsidR="00375C5F" w:rsidRPr="00710B32" w:rsidRDefault="00375C5F" w:rsidP="00710B32">
      <w:pPr>
        <w:spacing w:line="480" w:lineRule="auto"/>
      </w:pPr>
    </w:p>
    <w:p w14:paraId="304F3FA8" w14:textId="5B70D6FD" w:rsidR="00375C5F" w:rsidRPr="00710B32" w:rsidRDefault="00701CE6" w:rsidP="00710B32">
      <w:pPr>
        <w:pStyle w:val="ListParagraph"/>
        <w:numPr>
          <w:ilvl w:val="0"/>
          <w:numId w:val="1"/>
        </w:numPr>
        <w:spacing w:line="480" w:lineRule="auto"/>
        <w:ind w:leftChars="0" w:firstLine="0"/>
        <w:rPr>
          <w:szCs w:val="24"/>
        </w:rPr>
      </w:pPr>
      <w:bookmarkStart w:id="9" w:name="_Hlk21350499"/>
      <w:r w:rsidRPr="00710B32">
        <w:rPr>
          <w:szCs w:val="24"/>
        </w:rPr>
        <w:t>Water mixed with ethyl alcohol was sprayed onto the back of the canvas to apply moisture to the entire surface</w:t>
      </w:r>
      <w:r w:rsidR="00BB510B" w:rsidRPr="00710B32">
        <w:rPr>
          <w:szCs w:val="24"/>
        </w:rPr>
        <w:t xml:space="preserve"> (</w:t>
      </w:r>
      <w:hyperlink r:id="rId15" w:history="1">
        <w:r w:rsidR="00E800B3">
          <w:rPr>
            <w:rStyle w:val="Hyperlink"/>
            <w:b/>
            <w:bCs/>
            <w:szCs w:val="24"/>
            <w:highlight w:val="yellow"/>
          </w:rPr>
          <w:t>fig. 63.8</w:t>
        </w:r>
      </w:hyperlink>
      <w:r w:rsidR="00BB510B" w:rsidRPr="00710B32">
        <w:rPr>
          <w:szCs w:val="24"/>
        </w:rPr>
        <w:t>).</w:t>
      </w:r>
    </w:p>
    <w:p w14:paraId="0327BC34" w14:textId="1AEBA046" w:rsidR="00811F43" w:rsidRPr="00710B32" w:rsidRDefault="00701CE6" w:rsidP="00710B32">
      <w:pPr>
        <w:pStyle w:val="ListParagraph"/>
        <w:numPr>
          <w:ilvl w:val="0"/>
          <w:numId w:val="1"/>
        </w:numPr>
        <w:spacing w:line="480" w:lineRule="auto"/>
        <w:ind w:leftChars="0" w:firstLine="0"/>
        <w:rPr>
          <w:szCs w:val="24"/>
        </w:rPr>
      </w:pPr>
      <w:bookmarkStart w:id="10" w:name="_Hlk21350662"/>
      <w:bookmarkEnd w:id="9"/>
      <w:r w:rsidRPr="00710B32">
        <w:rPr>
          <w:szCs w:val="24"/>
        </w:rPr>
        <w:t xml:space="preserve">The entire surface was covered with dampened blotting paper and left for </w:t>
      </w:r>
      <w:r w:rsidR="004C7BDC">
        <w:rPr>
          <w:szCs w:val="24"/>
        </w:rPr>
        <w:t>eight</w:t>
      </w:r>
      <w:r w:rsidR="00C141C0" w:rsidRPr="00710B32">
        <w:rPr>
          <w:szCs w:val="24"/>
        </w:rPr>
        <w:t xml:space="preserve"> </w:t>
      </w:r>
      <w:r w:rsidRPr="00710B32">
        <w:rPr>
          <w:szCs w:val="24"/>
        </w:rPr>
        <w:t>minutes</w:t>
      </w:r>
      <w:r w:rsidR="00BB510B" w:rsidRPr="00710B32">
        <w:rPr>
          <w:szCs w:val="24"/>
        </w:rPr>
        <w:t xml:space="preserve"> (</w:t>
      </w:r>
      <w:hyperlink r:id="rId16" w:history="1">
        <w:r w:rsidR="00E800B3">
          <w:rPr>
            <w:rStyle w:val="Hyperlink"/>
            <w:b/>
            <w:bCs/>
            <w:szCs w:val="24"/>
            <w:highlight w:val="yellow"/>
          </w:rPr>
          <w:t>fig. 63.9</w:t>
        </w:r>
      </w:hyperlink>
      <w:r w:rsidR="00BB510B" w:rsidRPr="00710B32">
        <w:rPr>
          <w:szCs w:val="24"/>
        </w:rPr>
        <w:t>)</w:t>
      </w:r>
      <w:r w:rsidRPr="00710B32">
        <w:rPr>
          <w:szCs w:val="24"/>
        </w:rPr>
        <w:t xml:space="preserve">. </w:t>
      </w:r>
    </w:p>
    <w:p w14:paraId="2AC330A8" w14:textId="292B8EA6" w:rsidR="003C19FA" w:rsidRPr="00710B32" w:rsidRDefault="00E21E3D" w:rsidP="00710B32">
      <w:pPr>
        <w:pStyle w:val="ListParagraph"/>
        <w:numPr>
          <w:ilvl w:val="0"/>
          <w:numId w:val="1"/>
        </w:numPr>
        <w:spacing w:line="480" w:lineRule="auto"/>
        <w:ind w:leftChars="0" w:firstLine="0"/>
        <w:rPr>
          <w:szCs w:val="24"/>
        </w:rPr>
      </w:pPr>
      <w:bookmarkStart w:id="11" w:name="_Hlk21350799"/>
      <w:bookmarkEnd w:id="10"/>
      <w:r w:rsidRPr="00710B32">
        <w:rPr>
          <w:szCs w:val="24"/>
        </w:rPr>
        <w:t>A highly</w:t>
      </w:r>
      <w:r w:rsidR="00C141C0" w:rsidRPr="00710B32">
        <w:rPr>
          <w:szCs w:val="24"/>
        </w:rPr>
        <w:t xml:space="preserve"> </w:t>
      </w:r>
      <w:r w:rsidRPr="00710B32">
        <w:rPr>
          <w:szCs w:val="24"/>
        </w:rPr>
        <w:t xml:space="preserve">absorbent resin sheet was placed over the blotting paper for </w:t>
      </w:r>
      <w:r w:rsidR="004C7BDC">
        <w:rPr>
          <w:szCs w:val="24"/>
        </w:rPr>
        <w:t>two</w:t>
      </w:r>
      <w:r w:rsidR="00C141C0" w:rsidRPr="00710B32">
        <w:rPr>
          <w:szCs w:val="24"/>
        </w:rPr>
        <w:t xml:space="preserve"> </w:t>
      </w:r>
      <w:r w:rsidRPr="00710B32">
        <w:rPr>
          <w:szCs w:val="24"/>
        </w:rPr>
        <w:t xml:space="preserve">minutes to soak up the grime and salt </w:t>
      </w:r>
      <w:r w:rsidR="00C141C0" w:rsidRPr="00710B32">
        <w:rPr>
          <w:szCs w:val="24"/>
        </w:rPr>
        <w:t xml:space="preserve">absorbed </w:t>
      </w:r>
      <w:r w:rsidRPr="00710B32">
        <w:rPr>
          <w:szCs w:val="24"/>
        </w:rPr>
        <w:t>by the blotting paper</w:t>
      </w:r>
      <w:r w:rsidR="00BB510B" w:rsidRPr="00710B32">
        <w:rPr>
          <w:szCs w:val="24"/>
        </w:rPr>
        <w:t xml:space="preserve"> (</w:t>
      </w:r>
      <w:hyperlink r:id="rId17" w:history="1">
        <w:r w:rsidR="00E800B3">
          <w:rPr>
            <w:rStyle w:val="Hyperlink"/>
            <w:b/>
            <w:bCs/>
            <w:szCs w:val="24"/>
            <w:highlight w:val="yellow"/>
          </w:rPr>
          <w:t>fig. 63.10</w:t>
        </w:r>
      </w:hyperlink>
      <w:r w:rsidR="00BB510B" w:rsidRPr="00710B32">
        <w:rPr>
          <w:szCs w:val="24"/>
        </w:rPr>
        <w:t>)</w:t>
      </w:r>
      <w:r w:rsidRPr="00710B32">
        <w:rPr>
          <w:szCs w:val="24"/>
        </w:rPr>
        <w:t>.</w:t>
      </w:r>
    </w:p>
    <w:p w14:paraId="3A6E35C7" w14:textId="31C153B5" w:rsidR="003C19FA" w:rsidRPr="00710B32" w:rsidRDefault="00E21E3D" w:rsidP="00710B32">
      <w:pPr>
        <w:pStyle w:val="ListParagraph"/>
        <w:numPr>
          <w:ilvl w:val="0"/>
          <w:numId w:val="1"/>
        </w:numPr>
        <w:spacing w:line="480" w:lineRule="auto"/>
        <w:ind w:leftChars="0" w:firstLine="0"/>
        <w:rPr>
          <w:szCs w:val="24"/>
        </w:rPr>
      </w:pPr>
      <w:bookmarkStart w:id="12" w:name="_Hlk21350997"/>
      <w:bookmarkEnd w:id="11"/>
      <w:r w:rsidRPr="00710B32">
        <w:rPr>
          <w:szCs w:val="24"/>
        </w:rPr>
        <w:t>The blotting paper and resin sheet were removed and steps 1</w:t>
      </w:r>
      <w:r w:rsidR="00C141C0" w:rsidRPr="00710B32">
        <w:rPr>
          <w:szCs w:val="24"/>
        </w:rPr>
        <w:t>–</w:t>
      </w:r>
      <w:r w:rsidRPr="00710B32">
        <w:rPr>
          <w:szCs w:val="24"/>
        </w:rPr>
        <w:t xml:space="preserve">3 </w:t>
      </w:r>
      <w:r w:rsidR="00C141C0" w:rsidRPr="00710B32">
        <w:rPr>
          <w:szCs w:val="24"/>
        </w:rPr>
        <w:t xml:space="preserve">were </w:t>
      </w:r>
      <w:r w:rsidRPr="00710B32">
        <w:rPr>
          <w:szCs w:val="24"/>
        </w:rPr>
        <w:t xml:space="preserve">repeated </w:t>
      </w:r>
      <w:r w:rsidR="004C7BDC">
        <w:rPr>
          <w:szCs w:val="24"/>
        </w:rPr>
        <w:t>five</w:t>
      </w:r>
      <w:r w:rsidR="00C141C0" w:rsidRPr="00710B32">
        <w:rPr>
          <w:szCs w:val="24"/>
        </w:rPr>
        <w:t xml:space="preserve"> or </w:t>
      </w:r>
      <w:r w:rsidR="004C7BDC">
        <w:rPr>
          <w:szCs w:val="24"/>
        </w:rPr>
        <w:t>six</w:t>
      </w:r>
      <w:r w:rsidRPr="00710B32">
        <w:rPr>
          <w:szCs w:val="24"/>
        </w:rPr>
        <w:t xml:space="preserve"> times. </w:t>
      </w:r>
      <w:r w:rsidR="00C141C0" w:rsidRPr="00710B32">
        <w:rPr>
          <w:szCs w:val="24"/>
        </w:rPr>
        <w:t xml:space="preserve">After the first application, the water that was </w:t>
      </w:r>
      <w:r w:rsidRPr="00710B32">
        <w:rPr>
          <w:szCs w:val="24"/>
        </w:rPr>
        <w:t xml:space="preserve">sprayed </w:t>
      </w:r>
      <w:r w:rsidR="00C141C0" w:rsidRPr="00710B32">
        <w:rPr>
          <w:szCs w:val="24"/>
        </w:rPr>
        <w:t xml:space="preserve">on did not </w:t>
      </w:r>
      <w:r w:rsidRPr="00710B32">
        <w:rPr>
          <w:szCs w:val="24"/>
        </w:rPr>
        <w:t>contain alcohol.</w:t>
      </w:r>
    </w:p>
    <w:p w14:paraId="57DDF8D4" w14:textId="32993FA9" w:rsidR="003C19FA" w:rsidRPr="00710B32" w:rsidRDefault="00E21E3D" w:rsidP="00710B32">
      <w:pPr>
        <w:pStyle w:val="ListParagraph"/>
        <w:numPr>
          <w:ilvl w:val="0"/>
          <w:numId w:val="1"/>
        </w:numPr>
        <w:spacing w:line="480" w:lineRule="auto"/>
        <w:ind w:leftChars="0" w:firstLine="0"/>
        <w:rPr>
          <w:szCs w:val="24"/>
        </w:rPr>
      </w:pPr>
      <w:bookmarkStart w:id="13" w:name="_Hlk21351547"/>
      <w:bookmarkEnd w:id="12"/>
      <w:r w:rsidRPr="00710B32">
        <w:rPr>
          <w:szCs w:val="24"/>
        </w:rPr>
        <w:lastRenderedPageBreak/>
        <w:t xml:space="preserve">A thin paper sheet was placed against the surface and sprayed with water. This process was carried out twice to remove the </w:t>
      </w:r>
      <w:r w:rsidR="00044C0D" w:rsidRPr="00710B32">
        <w:rPr>
          <w:szCs w:val="24"/>
        </w:rPr>
        <w:t>absorbed</w:t>
      </w:r>
      <w:r w:rsidRPr="00710B32">
        <w:rPr>
          <w:szCs w:val="24"/>
        </w:rPr>
        <w:t xml:space="preserve"> grime and salt. </w:t>
      </w:r>
    </w:p>
    <w:p w14:paraId="37F9BE5C" w14:textId="0321F2AF" w:rsidR="003C19FA" w:rsidRPr="00710B32" w:rsidRDefault="001B61E8" w:rsidP="00710B32">
      <w:pPr>
        <w:pStyle w:val="ListParagraph"/>
        <w:numPr>
          <w:ilvl w:val="0"/>
          <w:numId w:val="1"/>
        </w:numPr>
        <w:spacing w:line="480" w:lineRule="auto"/>
        <w:ind w:leftChars="0" w:firstLine="0"/>
        <w:rPr>
          <w:szCs w:val="24"/>
        </w:rPr>
      </w:pPr>
      <w:bookmarkStart w:id="14" w:name="_Hlk21351701"/>
      <w:bookmarkEnd w:id="13"/>
      <w:r w:rsidRPr="00710B32">
        <w:rPr>
          <w:szCs w:val="24"/>
        </w:rPr>
        <w:t xml:space="preserve">The salinity concentration levels of the chloride test paper </w:t>
      </w:r>
      <w:r w:rsidR="00044C0D" w:rsidRPr="00710B32">
        <w:rPr>
          <w:szCs w:val="24"/>
        </w:rPr>
        <w:t xml:space="preserve">were </w:t>
      </w:r>
      <w:r w:rsidRPr="00710B32">
        <w:rPr>
          <w:szCs w:val="24"/>
        </w:rPr>
        <w:t>measured each time</w:t>
      </w:r>
      <w:r w:rsidR="00BB510B" w:rsidRPr="00710B32">
        <w:rPr>
          <w:szCs w:val="24"/>
        </w:rPr>
        <w:t xml:space="preserve"> (</w:t>
      </w:r>
      <w:hyperlink r:id="rId18" w:history="1">
        <w:r w:rsidR="00E800B3">
          <w:rPr>
            <w:rStyle w:val="Hyperlink"/>
            <w:b/>
            <w:bCs/>
            <w:szCs w:val="24"/>
            <w:highlight w:val="yellow"/>
          </w:rPr>
          <w:t>fig. 63.11</w:t>
        </w:r>
      </w:hyperlink>
      <w:r w:rsidR="00071C6A" w:rsidRPr="00710B32">
        <w:rPr>
          <w:szCs w:val="24"/>
        </w:rPr>
        <w:t xml:space="preserve">, </w:t>
      </w:r>
      <w:hyperlink r:id="rId19" w:history="1">
        <w:r w:rsidR="00E800B3">
          <w:rPr>
            <w:rStyle w:val="Hyperlink"/>
            <w:b/>
            <w:bCs/>
            <w:szCs w:val="24"/>
            <w:highlight w:val="yellow"/>
          </w:rPr>
          <w:t>fig. 63.12</w:t>
        </w:r>
      </w:hyperlink>
      <w:r w:rsidR="003C7309" w:rsidRPr="00710B32">
        <w:rPr>
          <w:szCs w:val="24"/>
        </w:rPr>
        <w:t xml:space="preserve">, </w:t>
      </w:r>
      <w:hyperlink r:id="rId20" w:history="1">
        <w:r w:rsidR="00E800B3">
          <w:rPr>
            <w:rStyle w:val="Hyperlink"/>
            <w:b/>
            <w:bCs/>
            <w:szCs w:val="24"/>
            <w:highlight w:val="yellow"/>
          </w:rPr>
          <w:t>table 63.1</w:t>
        </w:r>
      </w:hyperlink>
      <w:r w:rsidR="00BB510B" w:rsidRPr="00710B32">
        <w:rPr>
          <w:szCs w:val="24"/>
        </w:rPr>
        <w:t>)</w:t>
      </w:r>
      <w:r w:rsidRPr="00710B32">
        <w:rPr>
          <w:szCs w:val="24"/>
        </w:rPr>
        <w:t>.</w:t>
      </w:r>
    </w:p>
    <w:p w14:paraId="38C1927E" w14:textId="2A39C533" w:rsidR="00BB510B" w:rsidRPr="00710B32" w:rsidRDefault="001B61E8" w:rsidP="00710B32">
      <w:pPr>
        <w:pStyle w:val="ListParagraph"/>
        <w:numPr>
          <w:ilvl w:val="0"/>
          <w:numId w:val="1"/>
        </w:numPr>
        <w:spacing w:line="480" w:lineRule="auto"/>
        <w:ind w:leftChars="0" w:firstLine="0"/>
        <w:rPr>
          <w:szCs w:val="24"/>
        </w:rPr>
      </w:pPr>
      <w:bookmarkStart w:id="15" w:name="_Hlk21351931"/>
      <w:bookmarkEnd w:id="14"/>
      <w:r w:rsidRPr="00710B32">
        <w:rPr>
          <w:szCs w:val="24"/>
        </w:rPr>
        <w:t xml:space="preserve">Canvas shrinkage was recorded directly after </w:t>
      </w:r>
      <w:r w:rsidR="00044C0D" w:rsidRPr="00710B32">
        <w:rPr>
          <w:szCs w:val="24"/>
        </w:rPr>
        <w:t>each</w:t>
      </w:r>
      <w:r w:rsidR="008C6D12" w:rsidRPr="00710B32">
        <w:rPr>
          <w:szCs w:val="24"/>
        </w:rPr>
        <w:t xml:space="preserve"> </w:t>
      </w:r>
      <w:r w:rsidRPr="00710B32">
        <w:rPr>
          <w:szCs w:val="24"/>
        </w:rPr>
        <w:t>application</w:t>
      </w:r>
      <w:r w:rsidR="00AD3D82" w:rsidRPr="00710B32">
        <w:rPr>
          <w:szCs w:val="24"/>
        </w:rPr>
        <w:t xml:space="preserve"> of water</w:t>
      </w:r>
      <w:r w:rsidR="00044C0D" w:rsidRPr="00710B32">
        <w:rPr>
          <w:szCs w:val="24"/>
        </w:rPr>
        <w:t>,</w:t>
      </w:r>
      <w:r w:rsidRPr="00710B32">
        <w:rPr>
          <w:szCs w:val="24"/>
        </w:rPr>
        <w:t xml:space="preserve"> after the desalination process was </w:t>
      </w:r>
      <w:proofErr w:type="gramStart"/>
      <w:r w:rsidRPr="00710B32">
        <w:rPr>
          <w:szCs w:val="24"/>
        </w:rPr>
        <w:t>totally finished</w:t>
      </w:r>
      <w:proofErr w:type="gramEnd"/>
      <w:r w:rsidR="00044C0D" w:rsidRPr="00710B32">
        <w:rPr>
          <w:szCs w:val="24"/>
        </w:rPr>
        <w:t>,</w:t>
      </w:r>
      <w:r w:rsidRPr="00710B32">
        <w:rPr>
          <w:szCs w:val="24"/>
        </w:rPr>
        <w:t xml:space="preserve"> and the following day</w:t>
      </w:r>
      <w:r w:rsidR="00044C0D" w:rsidRPr="00710B32">
        <w:rPr>
          <w:szCs w:val="24"/>
        </w:rPr>
        <w:t>,</w:t>
      </w:r>
      <w:r w:rsidRPr="00710B32">
        <w:rPr>
          <w:szCs w:val="24"/>
        </w:rPr>
        <w:t xml:space="preserve"> when the canvas had dried</w:t>
      </w:r>
      <w:r w:rsidR="00BB510B" w:rsidRPr="00710B32">
        <w:rPr>
          <w:szCs w:val="24"/>
        </w:rPr>
        <w:t xml:space="preserve"> (</w:t>
      </w:r>
      <w:hyperlink r:id="rId21" w:history="1">
        <w:r w:rsidR="00E800B3">
          <w:rPr>
            <w:rStyle w:val="Hyperlink"/>
            <w:b/>
            <w:bCs/>
            <w:szCs w:val="24"/>
            <w:highlight w:val="yellow"/>
          </w:rPr>
          <w:t>fig. 63.13</w:t>
        </w:r>
      </w:hyperlink>
      <w:r w:rsidR="00BB510B" w:rsidRPr="00710B32">
        <w:rPr>
          <w:szCs w:val="24"/>
        </w:rPr>
        <w:t>)</w:t>
      </w:r>
      <w:r w:rsidRPr="00710B32">
        <w:rPr>
          <w:szCs w:val="24"/>
        </w:rPr>
        <w:t>.</w:t>
      </w:r>
      <w:bookmarkEnd w:id="15"/>
    </w:p>
    <w:p w14:paraId="438C8CE3" w14:textId="77777777" w:rsidR="00BB510B" w:rsidRPr="00710B32" w:rsidRDefault="00BB510B" w:rsidP="00710B32">
      <w:pPr>
        <w:spacing w:line="480" w:lineRule="auto"/>
      </w:pPr>
    </w:p>
    <w:p w14:paraId="10AF644D" w14:textId="2EE47E8C" w:rsidR="003309AE" w:rsidRPr="00710B32" w:rsidRDefault="004C7BDC" w:rsidP="00710B32">
      <w:pPr>
        <w:pStyle w:val="Heading1"/>
        <w:spacing w:line="480" w:lineRule="auto"/>
        <w:rPr>
          <w:szCs w:val="24"/>
        </w:rPr>
      </w:pPr>
      <w:r w:rsidRPr="004C7BDC">
        <w:rPr>
          <w:b w:val="0"/>
          <w:bCs w:val="0"/>
          <w:szCs w:val="24"/>
          <w:highlight w:val="yellow"/>
        </w:rPr>
        <w:t>&lt;A-head&gt;</w:t>
      </w:r>
      <w:r>
        <w:rPr>
          <w:szCs w:val="24"/>
        </w:rPr>
        <w:t xml:space="preserve"> </w:t>
      </w:r>
      <w:r w:rsidR="003309AE" w:rsidRPr="00710B32">
        <w:rPr>
          <w:szCs w:val="24"/>
        </w:rPr>
        <w:t xml:space="preserve">Conclusion and </w:t>
      </w:r>
      <w:r w:rsidR="002B2E30" w:rsidRPr="00710B32">
        <w:rPr>
          <w:szCs w:val="24"/>
        </w:rPr>
        <w:t>Future Issues</w:t>
      </w:r>
    </w:p>
    <w:p w14:paraId="1DBD4D08" w14:textId="4892AFA1" w:rsidR="00FC72A0" w:rsidRPr="00710B32" w:rsidRDefault="003309AE" w:rsidP="00710B32">
      <w:pPr>
        <w:spacing w:line="480" w:lineRule="auto"/>
      </w:pPr>
      <w:r w:rsidRPr="00710B32">
        <w:t xml:space="preserve">The blotting method can be used to remove residual salt </w:t>
      </w:r>
      <w:r w:rsidR="00DD015B" w:rsidRPr="00710B32">
        <w:t xml:space="preserve">from </w:t>
      </w:r>
      <w:r w:rsidRPr="00710B32">
        <w:t xml:space="preserve">acrylic paintings painted thinly on cotton-fiber canvases. The shrinkage rate of the canvas can by kept </w:t>
      </w:r>
      <w:r w:rsidR="00DD015B" w:rsidRPr="00710B32">
        <w:t xml:space="preserve">to </w:t>
      </w:r>
      <w:r w:rsidRPr="00710B32">
        <w:t xml:space="preserve">within 0.5% of the total surface by maintaining the </w:t>
      </w:r>
      <w:r w:rsidR="003C7309" w:rsidRPr="00710B32">
        <w:t>painting under tension during</w:t>
      </w:r>
      <w:r w:rsidRPr="00710B32">
        <w:t xml:space="preserve"> the treatment</w:t>
      </w:r>
      <w:r w:rsidR="00375F80" w:rsidRPr="00710B32">
        <w:t xml:space="preserve"> (</w:t>
      </w:r>
      <w:hyperlink r:id="rId22" w:history="1">
        <w:r w:rsidR="00E800B3">
          <w:rPr>
            <w:rStyle w:val="Hyperlink"/>
            <w:b/>
            <w:bCs/>
            <w:highlight w:val="yellow"/>
          </w:rPr>
          <w:t>table 63.2</w:t>
        </w:r>
      </w:hyperlink>
      <w:r w:rsidR="00A5462A" w:rsidRPr="00710B32">
        <w:t>,</w:t>
      </w:r>
      <w:r w:rsidR="00071C6A" w:rsidRPr="00710B32">
        <w:t xml:space="preserve"> </w:t>
      </w:r>
      <w:hyperlink r:id="rId23" w:history="1">
        <w:r w:rsidR="00E800B3">
          <w:rPr>
            <w:rStyle w:val="Hyperlink"/>
            <w:b/>
            <w:bCs/>
            <w:highlight w:val="yellow"/>
          </w:rPr>
          <w:t>table 63.3</w:t>
        </w:r>
      </w:hyperlink>
      <w:r w:rsidR="00A5462A" w:rsidRPr="00710B32">
        <w:t>)</w:t>
      </w:r>
      <w:r w:rsidRPr="00710B32">
        <w:t>.</w:t>
      </w:r>
    </w:p>
    <w:p w14:paraId="680ECEEF" w14:textId="123C62F3" w:rsidR="00FC72A0" w:rsidRPr="00710B32" w:rsidRDefault="005B440C" w:rsidP="00710B32">
      <w:pPr>
        <w:spacing w:line="480" w:lineRule="auto"/>
      </w:pPr>
      <w:bookmarkStart w:id="16" w:name="_Hlk49262386"/>
      <w:r w:rsidRPr="00710B32">
        <w:tab/>
      </w:r>
      <w:r w:rsidR="0073082A" w:rsidRPr="00710B32">
        <w:t>R</w:t>
      </w:r>
      <w:r w:rsidR="00C64C2E" w:rsidRPr="00710B32">
        <w:t xml:space="preserve">esearchers </w:t>
      </w:r>
      <w:r w:rsidR="0073082A" w:rsidRPr="00710B32">
        <w:t xml:space="preserve">outside of Japan </w:t>
      </w:r>
      <w:r w:rsidR="00C64C2E" w:rsidRPr="00710B32">
        <w:t xml:space="preserve">have been aware of the dangers of using excess moisture when cleaning paintings since the 1980s. </w:t>
      </w:r>
      <w:proofErr w:type="gramStart"/>
      <w:r w:rsidR="00C64C2E" w:rsidRPr="00710B32">
        <w:t>In particular, there</w:t>
      </w:r>
      <w:proofErr w:type="gramEnd"/>
      <w:r w:rsidR="00C64C2E" w:rsidRPr="00710B32">
        <w:t xml:space="preserve"> has been considerable debate about problems</w:t>
      </w:r>
      <w:r w:rsidR="007357D2" w:rsidRPr="00710B32">
        <w:t xml:space="preserve"> involving</w:t>
      </w:r>
      <w:r w:rsidR="00C64C2E" w:rsidRPr="00710B32">
        <w:t xml:space="preserve"> acrylic paints (a relatively new painting material), such as the swelling of resins due to the impact of various additives </w:t>
      </w:r>
      <w:r w:rsidR="00A571E8" w:rsidRPr="00710B32">
        <w:t>(</w:t>
      </w:r>
      <w:r w:rsidR="008C6D12" w:rsidRPr="00710B32">
        <w:t>{{</w:t>
      </w:r>
      <w:r w:rsidR="00E40D12" w:rsidRPr="00710B32">
        <w:t>Jablonski et al. 2003</w:t>
      </w:r>
      <w:r w:rsidR="008C6D12" w:rsidRPr="00710B32">
        <w:t>}}</w:t>
      </w:r>
      <w:r w:rsidR="00E40D12" w:rsidRPr="00710B32">
        <w:t xml:space="preserve">; </w:t>
      </w:r>
      <w:r w:rsidR="008C6D12" w:rsidRPr="00710B32">
        <w:t>{{</w:t>
      </w:r>
      <w:proofErr w:type="spellStart"/>
      <w:r w:rsidR="00E40D12" w:rsidRPr="00710B32">
        <w:t>Tumosa</w:t>
      </w:r>
      <w:proofErr w:type="spellEnd"/>
      <w:r w:rsidR="00E40D12" w:rsidRPr="00710B32">
        <w:t xml:space="preserve"> and Mecklenburg 2004</w:t>
      </w:r>
      <w:r w:rsidR="008C6D12" w:rsidRPr="00710B32">
        <w:t>}}</w:t>
      </w:r>
      <w:r w:rsidR="00E40D12" w:rsidRPr="00710B32">
        <w:t xml:space="preserve">; </w:t>
      </w:r>
      <w:r w:rsidR="008C6D12" w:rsidRPr="00710B32">
        <w:t>{{</w:t>
      </w:r>
      <w:r w:rsidR="00E40D12" w:rsidRPr="00710B32">
        <w:t xml:space="preserve">Ormsby and Learner </w:t>
      </w:r>
      <w:r w:rsidR="00E40D12" w:rsidRPr="00710B32">
        <w:lastRenderedPageBreak/>
        <w:t>2009</w:t>
      </w:r>
      <w:r w:rsidR="008C6D12" w:rsidRPr="00710B32">
        <w:t>}}</w:t>
      </w:r>
      <w:r w:rsidR="00E40D12" w:rsidRPr="00710B32">
        <w:t xml:space="preserve">; </w:t>
      </w:r>
      <w:r w:rsidR="008C6D12" w:rsidRPr="00710B32">
        <w:t>{{</w:t>
      </w:r>
      <w:proofErr w:type="spellStart"/>
      <w:r w:rsidR="00E40D12" w:rsidRPr="00710B32">
        <w:t>Doménech-Carbó</w:t>
      </w:r>
      <w:proofErr w:type="spellEnd"/>
      <w:r w:rsidR="00E40D12" w:rsidRPr="00710B32">
        <w:t xml:space="preserve"> et al. </w:t>
      </w:r>
      <w:r w:rsidR="00FD021D" w:rsidRPr="00710B32">
        <w:t>2013</w:t>
      </w:r>
      <w:r w:rsidR="008C6D12" w:rsidRPr="00710B32">
        <w:t>}}</w:t>
      </w:r>
      <w:r w:rsidR="00E40D12" w:rsidRPr="00710B32">
        <w:t>;</w:t>
      </w:r>
      <w:r w:rsidR="00FD021D" w:rsidRPr="00710B32">
        <w:t xml:space="preserve"> </w:t>
      </w:r>
      <w:r w:rsidR="008C6D12" w:rsidRPr="00710B32">
        <w:t>{{</w:t>
      </w:r>
      <w:proofErr w:type="spellStart"/>
      <w:r w:rsidR="00FD021D" w:rsidRPr="00710B32">
        <w:t>Toriumi</w:t>
      </w:r>
      <w:proofErr w:type="spellEnd"/>
      <w:r w:rsidR="00FD021D" w:rsidRPr="00710B32">
        <w:t xml:space="preserve"> 2018</w:t>
      </w:r>
      <w:r w:rsidR="008C6D12" w:rsidRPr="00710B32">
        <w:t>}}</w:t>
      </w:r>
      <w:r w:rsidR="00FD021D" w:rsidRPr="00710B32">
        <w:t xml:space="preserve">; </w:t>
      </w:r>
      <w:r w:rsidR="008C6D12" w:rsidRPr="00710B32">
        <w:t>{{</w:t>
      </w:r>
      <w:r w:rsidR="00FD021D" w:rsidRPr="00710B32">
        <w:t>Hackney, Stephen. 2020</w:t>
      </w:r>
      <w:r w:rsidR="008C6D12" w:rsidRPr="00710B32">
        <w:t>}}</w:t>
      </w:r>
      <w:r w:rsidR="00A571E8" w:rsidRPr="00710B32">
        <w:t>)</w:t>
      </w:r>
      <w:r w:rsidR="00C64C2E" w:rsidRPr="00710B32">
        <w:t xml:space="preserve">. Additive agents in acrylic paints tend to rise </w:t>
      </w:r>
      <w:r w:rsidR="0073082A" w:rsidRPr="00710B32">
        <w:t xml:space="preserve">to </w:t>
      </w:r>
      <w:r w:rsidR="00C64C2E" w:rsidRPr="00710B32">
        <w:t xml:space="preserve">the surface of paints, so these paintings probably lost these additives </w:t>
      </w:r>
      <w:proofErr w:type="gramStart"/>
      <w:r w:rsidR="00C64C2E" w:rsidRPr="00710B32">
        <w:t>as a result of</w:t>
      </w:r>
      <w:proofErr w:type="gramEnd"/>
      <w:r w:rsidR="00C64C2E" w:rsidRPr="00710B32">
        <w:t xml:space="preserve"> the tsunami. Furthermore, a water-based treatment was also used during the </w:t>
      </w:r>
      <w:r w:rsidR="00972302" w:rsidRPr="00710B32">
        <w:t>desalination</w:t>
      </w:r>
      <w:r w:rsidR="00C64C2E" w:rsidRPr="00710B32">
        <w:t xml:space="preserve"> process. </w:t>
      </w:r>
      <w:proofErr w:type="gramStart"/>
      <w:r w:rsidR="0073082A" w:rsidRPr="00710B32">
        <w:t>In light of</w:t>
      </w:r>
      <w:proofErr w:type="gramEnd"/>
      <w:r w:rsidR="0073082A" w:rsidRPr="00710B32">
        <w:t xml:space="preserve"> these factors</w:t>
      </w:r>
      <w:r w:rsidR="00C64C2E" w:rsidRPr="00710B32">
        <w:t>, from here on we will need to ascertain the damage to the paints by carrying out experiments while preparing specimens.</w:t>
      </w:r>
      <w:bookmarkEnd w:id="16"/>
    </w:p>
    <w:p w14:paraId="56DA0870" w14:textId="5EFC2429" w:rsidR="00FC72A0" w:rsidRPr="00710B32" w:rsidRDefault="005B440C" w:rsidP="00710B32">
      <w:pPr>
        <w:spacing w:line="480" w:lineRule="auto"/>
      </w:pPr>
      <w:bookmarkStart w:id="17" w:name="_Hlk49020452"/>
      <w:bookmarkStart w:id="18" w:name="_Hlk49265520"/>
      <w:r w:rsidRPr="00710B32">
        <w:tab/>
      </w:r>
      <w:r w:rsidR="002D3483" w:rsidRPr="00710B32">
        <w:t xml:space="preserve">Acrylic paints are a new painting material, so we still have a lot to learn </w:t>
      </w:r>
      <w:proofErr w:type="gramStart"/>
      <w:r w:rsidR="002D3483" w:rsidRPr="00710B32">
        <w:t>with regard to</w:t>
      </w:r>
      <w:proofErr w:type="gramEnd"/>
      <w:r w:rsidR="002D3483" w:rsidRPr="00710B32">
        <w:t xml:space="preserve"> the deterioration process. While searching for a way to remove grime without damaging the paint layer, we need to constantly carry out post-treatment observations </w:t>
      </w:r>
      <w:r w:rsidR="0073082A" w:rsidRPr="00710B32">
        <w:t>and the like</w:t>
      </w:r>
      <w:r w:rsidR="002D3483" w:rsidRPr="00710B32">
        <w:t xml:space="preserve"> to </w:t>
      </w:r>
      <w:r w:rsidR="00A55A04" w:rsidRPr="00710B32">
        <w:t>check for</w:t>
      </w:r>
      <w:r w:rsidR="002D3483" w:rsidRPr="00710B32">
        <w:t xml:space="preserve"> any problems with the method we adopted.</w:t>
      </w:r>
      <w:bookmarkEnd w:id="17"/>
      <w:bookmarkEnd w:id="18"/>
    </w:p>
    <w:p w14:paraId="3D084B85" w14:textId="1CB5459A" w:rsidR="00825733" w:rsidRPr="00710B32" w:rsidRDefault="005B440C" w:rsidP="00710B32">
      <w:pPr>
        <w:spacing w:line="480" w:lineRule="auto"/>
      </w:pPr>
      <w:r w:rsidRPr="00710B32">
        <w:tab/>
      </w:r>
      <w:r w:rsidR="003309AE" w:rsidRPr="00710B32">
        <w:t>Further research will be needed to determine the extent to which this method can be applied to oil paintings on linen canvases.</w:t>
      </w:r>
    </w:p>
    <w:p w14:paraId="1EDC1076" w14:textId="77777777" w:rsidR="008D0C1A" w:rsidRPr="00710B32" w:rsidRDefault="008D0C1A" w:rsidP="00710B32">
      <w:pPr>
        <w:spacing w:line="480" w:lineRule="auto"/>
        <w:ind w:left="720"/>
      </w:pPr>
    </w:p>
    <w:p w14:paraId="3C34A3AA" w14:textId="03112BFF" w:rsidR="005B440C" w:rsidRPr="00710B32" w:rsidRDefault="004C7BDC" w:rsidP="00710B32">
      <w:pPr>
        <w:pStyle w:val="Heading1"/>
        <w:spacing w:line="480" w:lineRule="auto"/>
        <w:rPr>
          <w:szCs w:val="24"/>
        </w:rPr>
      </w:pPr>
      <w:r w:rsidRPr="004C7BDC">
        <w:rPr>
          <w:b w:val="0"/>
          <w:bCs w:val="0"/>
          <w:szCs w:val="24"/>
          <w:highlight w:val="yellow"/>
        </w:rPr>
        <w:t>&lt;A-head&gt;</w:t>
      </w:r>
      <w:r>
        <w:rPr>
          <w:szCs w:val="24"/>
        </w:rPr>
        <w:t xml:space="preserve"> </w:t>
      </w:r>
      <w:r w:rsidR="003309AE" w:rsidRPr="00710B32">
        <w:rPr>
          <w:szCs w:val="24"/>
        </w:rPr>
        <w:t>Acknowledgments</w:t>
      </w:r>
    </w:p>
    <w:p w14:paraId="3767677F" w14:textId="44D1818B" w:rsidR="00FC72A0" w:rsidRPr="00710B32" w:rsidRDefault="000F444A" w:rsidP="00710B32">
      <w:pPr>
        <w:spacing w:line="480" w:lineRule="auto"/>
      </w:pPr>
      <w:r w:rsidRPr="00710B32">
        <w:t xml:space="preserve">This research was carried out with support from the National Task Force for the Japanese Cultural Heritage Disaster Risk Mitigation Network’s </w:t>
      </w:r>
      <w:proofErr w:type="gramStart"/>
      <w:r w:rsidRPr="00710B32">
        <w:t>Cutting Edge</w:t>
      </w:r>
      <w:proofErr w:type="gramEnd"/>
      <w:r w:rsidRPr="00710B32">
        <w:t xml:space="preserve"> Scientific Research into Disaster Risk Mitigation, a subsidy provided by the Agency for Cultural Affairs. Technological advice regarding the blotting process was provided by </w:t>
      </w:r>
      <w:proofErr w:type="spellStart"/>
      <w:r w:rsidRPr="00710B32">
        <w:t>Norie</w:t>
      </w:r>
      <w:proofErr w:type="spellEnd"/>
      <w:r w:rsidRPr="00710B32">
        <w:t xml:space="preserve"> </w:t>
      </w:r>
      <w:r w:rsidRPr="00710B32">
        <w:lastRenderedPageBreak/>
        <w:t xml:space="preserve">Nishihara and </w:t>
      </w:r>
      <w:proofErr w:type="spellStart"/>
      <w:r w:rsidR="00467861" w:rsidRPr="00710B32">
        <w:t>Otoyo</w:t>
      </w:r>
      <w:proofErr w:type="spellEnd"/>
      <w:r w:rsidR="009D2B32" w:rsidRPr="00710B32">
        <w:t xml:space="preserve"> </w:t>
      </w:r>
      <w:proofErr w:type="spellStart"/>
      <w:r w:rsidRPr="00710B32">
        <w:t>Yonekura</w:t>
      </w:r>
      <w:proofErr w:type="spellEnd"/>
      <w:r w:rsidRPr="00710B32">
        <w:t xml:space="preserve">. We would also like to thank the Smithsonian Institution’s Dr. </w:t>
      </w:r>
      <w:r w:rsidR="00FC72A0" w:rsidRPr="00710B32">
        <w:t xml:space="preserve">Marion </w:t>
      </w:r>
      <w:proofErr w:type="spellStart"/>
      <w:r w:rsidRPr="00710B32">
        <w:t>Mecklenberg</w:t>
      </w:r>
      <w:proofErr w:type="spellEnd"/>
      <w:r w:rsidRPr="00710B32">
        <w:t xml:space="preserve"> for providing invaluable advice about canvas shrink</w:t>
      </w:r>
      <w:r w:rsidR="0073082A" w:rsidRPr="00710B32">
        <w:t>age</w:t>
      </w:r>
      <w:r w:rsidRPr="00710B32">
        <w:t>.</w:t>
      </w:r>
    </w:p>
    <w:p w14:paraId="7A79CE3B" w14:textId="48AE4E58" w:rsidR="00A10B12" w:rsidRPr="00B52060" w:rsidRDefault="00A10B12" w:rsidP="00A10B12">
      <w:pPr>
        <w:spacing w:after="160" w:line="259" w:lineRule="auto"/>
      </w:pPr>
    </w:p>
    <w:sectPr w:rsidR="00A10B12" w:rsidRPr="00B520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AFD09" w14:textId="77777777" w:rsidR="00C21B21" w:rsidRDefault="00C21B21" w:rsidP="007B42C9">
      <w:r>
        <w:separator/>
      </w:r>
    </w:p>
  </w:endnote>
  <w:endnote w:type="continuationSeparator" w:id="0">
    <w:p w14:paraId="2AEF9B9D" w14:textId="77777777" w:rsidR="00C21B21" w:rsidRDefault="00C21B21" w:rsidP="007B4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305D" w14:textId="77777777" w:rsidR="00C21B21" w:rsidRDefault="00C21B21" w:rsidP="007B42C9">
      <w:r>
        <w:separator/>
      </w:r>
    </w:p>
  </w:footnote>
  <w:footnote w:type="continuationSeparator" w:id="0">
    <w:p w14:paraId="1BEE2CF1" w14:textId="77777777" w:rsidR="00C21B21" w:rsidRDefault="00C21B21" w:rsidP="007B4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5D47"/>
    <w:multiLevelType w:val="hybridMultilevel"/>
    <w:tmpl w:val="591A9ED6"/>
    <w:lvl w:ilvl="0" w:tplc="1C66F68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24FFE"/>
    <w:multiLevelType w:val="hybridMultilevel"/>
    <w:tmpl w:val="31F4E8B8"/>
    <w:lvl w:ilvl="0" w:tplc="09AECDE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87942383">
    <w:abstractNumId w:val="1"/>
  </w:num>
  <w:num w:numId="2" w16cid:durableId="605504229">
    <w:abstractNumId w:val="0"/>
  </w:num>
  <w:num w:numId="3" w16cid:durableId="32729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B7"/>
    <w:rsid w:val="000016B6"/>
    <w:rsid w:val="00021EC3"/>
    <w:rsid w:val="0003300C"/>
    <w:rsid w:val="00044C0D"/>
    <w:rsid w:val="00053F2B"/>
    <w:rsid w:val="000566F9"/>
    <w:rsid w:val="00071C6A"/>
    <w:rsid w:val="00077834"/>
    <w:rsid w:val="00091711"/>
    <w:rsid w:val="00096606"/>
    <w:rsid w:val="000D1BEA"/>
    <w:rsid w:val="000D32F6"/>
    <w:rsid w:val="000D3FDA"/>
    <w:rsid w:val="000D4360"/>
    <w:rsid w:val="000E4FDA"/>
    <w:rsid w:val="000F444A"/>
    <w:rsid w:val="0010138F"/>
    <w:rsid w:val="00136DF0"/>
    <w:rsid w:val="00170A41"/>
    <w:rsid w:val="00180EEF"/>
    <w:rsid w:val="001909ED"/>
    <w:rsid w:val="001A6DE8"/>
    <w:rsid w:val="001B61E8"/>
    <w:rsid w:val="001C453F"/>
    <w:rsid w:val="001F1CA0"/>
    <w:rsid w:val="001F555C"/>
    <w:rsid w:val="0020235A"/>
    <w:rsid w:val="002123D1"/>
    <w:rsid w:val="002208F5"/>
    <w:rsid w:val="0024722A"/>
    <w:rsid w:val="00247C95"/>
    <w:rsid w:val="00251A86"/>
    <w:rsid w:val="002701C8"/>
    <w:rsid w:val="002731D8"/>
    <w:rsid w:val="002B2E30"/>
    <w:rsid w:val="002D3483"/>
    <w:rsid w:val="002D7275"/>
    <w:rsid w:val="002F319A"/>
    <w:rsid w:val="002F4A85"/>
    <w:rsid w:val="00313E73"/>
    <w:rsid w:val="00322831"/>
    <w:rsid w:val="00323650"/>
    <w:rsid w:val="003309AE"/>
    <w:rsid w:val="00347510"/>
    <w:rsid w:val="00347F37"/>
    <w:rsid w:val="00356D36"/>
    <w:rsid w:val="00375C5F"/>
    <w:rsid w:val="00375F80"/>
    <w:rsid w:val="003807DC"/>
    <w:rsid w:val="0038358B"/>
    <w:rsid w:val="00396A05"/>
    <w:rsid w:val="003A79A2"/>
    <w:rsid w:val="003B116F"/>
    <w:rsid w:val="003B4BB3"/>
    <w:rsid w:val="003B6B57"/>
    <w:rsid w:val="003C19FA"/>
    <w:rsid w:val="003C7309"/>
    <w:rsid w:val="003D1C65"/>
    <w:rsid w:val="00421AC6"/>
    <w:rsid w:val="00446CD5"/>
    <w:rsid w:val="00467861"/>
    <w:rsid w:val="004C7BDC"/>
    <w:rsid w:val="004E1D5A"/>
    <w:rsid w:val="004F7EC3"/>
    <w:rsid w:val="00566E58"/>
    <w:rsid w:val="005915BD"/>
    <w:rsid w:val="005958B4"/>
    <w:rsid w:val="00597417"/>
    <w:rsid w:val="005B440C"/>
    <w:rsid w:val="006043AC"/>
    <w:rsid w:val="00616A29"/>
    <w:rsid w:val="006208E5"/>
    <w:rsid w:val="006304AC"/>
    <w:rsid w:val="006308E9"/>
    <w:rsid w:val="006308EE"/>
    <w:rsid w:val="006367BB"/>
    <w:rsid w:val="006818D5"/>
    <w:rsid w:val="00696BEA"/>
    <w:rsid w:val="006E0FA5"/>
    <w:rsid w:val="00701CE6"/>
    <w:rsid w:val="00710B32"/>
    <w:rsid w:val="00721A49"/>
    <w:rsid w:val="00722613"/>
    <w:rsid w:val="007273D8"/>
    <w:rsid w:val="0073082A"/>
    <w:rsid w:val="00733794"/>
    <w:rsid w:val="007357D2"/>
    <w:rsid w:val="00743724"/>
    <w:rsid w:val="00785A47"/>
    <w:rsid w:val="00787E72"/>
    <w:rsid w:val="00790C52"/>
    <w:rsid w:val="00795A0D"/>
    <w:rsid w:val="007B42C9"/>
    <w:rsid w:val="007C4A12"/>
    <w:rsid w:val="007D2EC2"/>
    <w:rsid w:val="007D5422"/>
    <w:rsid w:val="007E44AC"/>
    <w:rsid w:val="008049BA"/>
    <w:rsid w:val="00811F43"/>
    <w:rsid w:val="00825733"/>
    <w:rsid w:val="008630D0"/>
    <w:rsid w:val="00876F0B"/>
    <w:rsid w:val="0089447B"/>
    <w:rsid w:val="008A34CA"/>
    <w:rsid w:val="008A7094"/>
    <w:rsid w:val="008C1DA7"/>
    <w:rsid w:val="008C5ACC"/>
    <w:rsid w:val="008C6D12"/>
    <w:rsid w:val="008D0C1A"/>
    <w:rsid w:val="008D1B58"/>
    <w:rsid w:val="00963F12"/>
    <w:rsid w:val="00972302"/>
    <w:rsid w:val="009B5157"/>
    <w:rsid w:val="009D2B32"/>
    <w:rsid w:val="009E5402"/>
    <w:rsid w:val="009E60D7"/>
    <w:rsid w:val="00A02519"/>
    <w:rsid w:val="00A10B12"/>
    <w:rsid w:val="00A50933"/>
    <w:rsid w:val="00A5462A"/>
    <w:rsid w:val="00A55A04"/>
    <w:rsid w:val="00A571E8"/>
    <w:rsid w:val="00A86439"/>
    <w:rsid w:val="00A86C97"/>
    <w:rsid w:val="00AD3D82"/>
    <w:rsid w:val="00AD77CD"/>
    <w:rsid w:val="00B176A4"/>
    <w:rsid w:val="00B21938"/>
    <w:rsid w:val="00B23147"/>
    <w:rsid w:val="00B32222"/>
    <w:rsid w:val="00B40E98"/>
    <w:rsid w:val="00B418B3"/>
    <w:rsid w:val="00B71856"/>
    <w:rsid w:val="00B86C98"/>
    <w:rsid w:val="00B93C7C"/>
    <w:rsid w:val="00B96FAB"/>
    <w:rsid w:val="00BA0C9D"/>
    <w:rsid w:val="00BB1D6B"/>
    <w:rsid w:val="00BB510B"/>
    <w:rsid w:val="00BD6B12"/>
    <w:rsid w:val="00BE7790"/>
    <w:rsid w:val="00C0246C"/>
    <w:rsid w:val="00C141C0"/>
    <w:rsid w:val="00C21B21"/>
    <w:rsid w:val="00C23381"/>
    <w:rsid w:val="00C23BE8"/>
    <w:rsid w:val="00C26B56"/>
    <w:rsid w:val="00C64C2E"/>
    <w:rsid w:val="00C67329"/>
    <w:rsid w:val="00C97572"/>
    <w:rsid w:val="00C97C8B"/>
    <w:rsid w:val="00CC37B9"/>
    <w:rsid w:val="00CC4CC8"/>
    <w:rsid w:val="00CD4B93"/>
    <w:rsid w:val="00CD5F2F"/>
    <w:rsid w:val="00CF0E47"/>
    <w:rsid w:val="00D009F8"/>
    <w:rsid w:val="00D362FA"/>
    <w:rsid w:val="00D43162"/>
    <w:rsid w:val="00D85A9E"/>
    <w:rsid w:val="00DA0AC4"/>
    <w:rsid w:val="00DD015B"/>
    <w:rsid w:val="00DF19E0"/>
    <w:rsid w:val="00E171E3"/>
    <w:rsid w:val="00E21E3D"/>
    <w:rsid w:val="00E23FC3"/>
    <w:rsid w:val="00E40681"/>
    <w:rsid w:val="00E40D12"/>
    <w:rsid w:val="00E411C9"/>
    <w:rsid w:val="00E45801"/>
    <w:rsid w:val="00E47DDF"/>
    <w:rsid w:val="00E637B7"/>
    <w:rsid w:val="00E800B3"/>
    <w:rsid w:val="00E846D8"/>
    <w:rsid w:val="00EA3984"/>
    <w:rsid w:val="00EF230D"/>
    <w:rsid w:val="00EF637E"/>
    <w:rsid w:val="00F01B65"/>
    <w:rsid w:val="00F232E8"/>
    <w:rsid w:val="00F502EE"/>
    <w:rsid w:val="00F90B37"/>
    <w:rsid w:val="00FC72A0"/>
    <w:rsid w:val="00FD021D"/>
    <w:rsid w:val="00FF438C"/>
    <w:rsid w:val="00FF4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B9B0B"/>
  <w15:chartTrackingRefBased/>
  <w15:docId w15:val="{45BBEDE8-FD3B-4C5F-9312-ACFA2A7A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309"/>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006308E9"/>
    <w:pPr>
      <w:widowControl w:val="0"/>
      <w:outlineLvl w:val="0"/>
    </w:pPr>
    <w:rPr>
      <w:rFonts w:eastAsiaTheme="minorEastAsia" w:cstheme="minorBidi"/>
      <w:b/>
      <w:bCs/>
      <w:kern w:val="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4AC"/>
    <w:pPr>
      <w:spacing w:before="100" w:beforeAutospacing="1" w:after="100" w:afterAutospacing="1"/>
    </w:pPr>
    <w:rPr>
      <w:rFonts w:ascii="MS PGothic" w:eastAsia="MS PGothic" w:hAnsi="MS PGothic" w:cs="MS PGothic"/>
      <w:lang w:eastAsia="ja-JP"/>
    </w:rPr>
  </w:style>
  <w:style w:type="character" w:styleId="Hyperlink">
    <w:name w:val="Hyperlink"/>
    <w:basedOn w:val="DefaultParagraphFont"/>
    <w:uiPriority w:val="99"/>
    <w:unhideWhenUsed/>
    <w:rsid w:val="00356D36"/>
    <w:rPr>
      <w:color w:val="0000FF"/>
      <w:u w:val="single"/>
    </w:rPr>
  </w:style>
  <w:style w:type="paragraph" w:styleId="ListParagraph">
    <w:name w:val="List Paragraph"/>
    <w:basedOn w:val="Normal"/>
    <w:uiPriority w:val="34"/>
    <w:qFormat/>
    <w:rsid w:val="00811F43"/>
    <w:pPr>
      <w:widowControl w:val="0"/>
      <w:ind w:leftChars="400" w:left="840"/>
    </w:pPr>
    <w:rPr>
      <w:rFonts w:eastAsiaTheme="minorEastAsia" w:cstheme="minorBidi"/>
      <w:kern w:val="2"/>
      <w:szCs w:val="22"/>
      <w:lang w:eastAsia="ja-JP"/>
    </w:rPr>
  </w:style>
  <w:style w:type="paragraph" w:styleId="Header">
    <w:name w:val="header"/>
    <w:basedOn w:val="Normal"/>
    <w:link w:val="HeaderChar"/>
    <w:uiPriority w:val="99"/>
    <w:unhideWhenUsed/>
    <w:rsid w:val="007B42C9"/>
    <w:pPr>
      <w:widowControl w:val="0"/>
      <w:tabs>
        <w:tab w:val="center" w:pos="4252"/>
        <w:tab w:val="right" w:pos="8504"/>
      </w:tabs>
      <w:snapToGrid w:val="0"/>
    </w:pPr>
    <w:rPr>
      <w:rFonts w:eastAsiaTheme="minorEastAsia" w:cstheme="minorBidi"/>
      <w:kern w:val="2"/>
      <w:szCs w:val="22"/>
      <w:lang w:eastAsia="ja-JP"/>
    </w:rPr>
  </w:style>
  <w:style w:type="character" w:customStyle="1" w:styleId="HeaderChar">
    <w:name w:val="Header Char"/>
    <w:basedOn w:val="DefaultParagraphFont"/>
    <w:link w:val="Header"/>
    <w:uiPriority w:val="99"/>
    <w:rsid w:val="007B42C9"/>
  </w:style>
  <w:style w:type="paragraph" w:styleId="Footer">
    <w:name w:val="footer"/>
    <w:basedOn w:val="Normal"/>
    <w:link w:val="FooterChar"/>
    <w:uiPriority w:val="99"/>
    <w:unhideWhenUsed/>
    <w:rsid w:val="007B42C9"/>
    <w:pPr>
      <w:widowControl w:val="0"/>
      <w:tabs>
        <w:tab w:val="center" w:pos="4252"/>
        <w:tab w:val="right" w:pos="8504"/>
      </w:tabs>
      <w:snapToGrid w:val="0"/>
    </w:pPr>
    <w:rPr>
      <w:rFonts w:eastAsiaTheme="minorEastAsia" w:cstheme="minorBidi"/>
      <w:kern w:val="2"/>
      <w:szCs w:val="22"/>
      <w:lang w:eastAsia="ja-JP"/>
    </w:rPr>
  </w:style>
  <w:style w:type="character" w:customStyle="1" w:styleId="FooterChar">
    <w:name w:val="Footer Char"/>
    <w:basedOn w:val="DefaultParagraphFont"/>
    <w:link w:val="Footer"/>
    <w:uiPriority w:val="99"/>
    <w:rsid w:val="007B42C9"/>
  </w:style>
  <w:style w:type="paragraph" w:styleId="BalloonText">
    <w:name w:val="Balloon Text"/>
    <w:basedOn w:val="Normal"/>
    <w:link w:val="BalloonTextChar"/>
    <w:uiPriority w:val="99"/>
    <w:semiHidden/>
    <w:unhideWhenUsed/>
    <w:rsid w:val="00E45801"/>
    <w:pPr>
      <w:widowControl w:val="0"/>
    </w:pPr>
    <w:rPr>
      <w:rFonts w:asciiTheme="majorHAnsi" w:eastAsiaTheme="majorEastAsia" w:hAnsiTheme="majorHAnsi" w:cstheme="majorBidi"/>
      <w:kern w:val="2"/>
      <w:sz w:val="18"/>
      <w:szCs w:val="18"/>
      <w:lang w:eastAsia="ja-JP"/>
    </w:rPr>
  </w:style>
  <w:style w:type="character" w:customStyle="1" w:styleId="BalloonTextChar">
    <w:name w:val="Balloon Text Char"/>
    <w:basedOn w:val="DefaultParagraphFont"/>
    <w:link w:val="BalloonText"/>
    <w:uiPriority w:val="99"/>
    <w:semiHidden/>
    <w:rsid w:val="00E45801"/>
    <w:rPr>
      <w:rFonts w:asciiTheme="majorHAnsi" w:eastAsiaTheme="majorEastAsia" w:hAnsiTheme="majorHAnsi" w:cstheme="majorBidi"/>
      <w:sz w:val="18"/>
      <w:szCs w:val="18"/>
    </w:rPr>
  </w:style>
  <w:style w:type="character" w:styleId="UnresolvedMention">
    <w:name w:val="Unresolved Mention"/>
    <w:basedOn w:val="DefaultParagraphFont"/>
    <w:uiPriority w:val="99"/>
    <w:semiHidden/>
    <w:unhideWhenUsed/>
    <w:rsid w:val="0020235A"/>
    <w:rPr>
      <w:color w:val="605E5C"/>
      <w:shd w:val="clear" w:color="auto" w:fill="E1DFDD"/>
    </w:rPr>
  </w:style>
  <w:style w:type="character" w:styleId="CommentReference">
    <w:name w:val="annotation reference"/>
    <w:basedOn w:val="DefaultParagraphFont"/>
    <w:uiPriority w:val="99"/>
    <w:semiHidden/>
    <w:unhideWhenUsed/>
    <w:rsid w:val="002D3483"/>
    <w:rPr>
      <w:sz w:val="16"/>
      <w:szCs w:val="16"/>
    </w:rPr>
  </w:style>
  <w:style w:type="paragraph" w:styleId="CommentText">
    <w:name w:val="annotation text"/>
    <w:basedOn w:val="Normal"/>
    <w:link w:val="CommentTextChar"/>
    <w:uiPriority w:val="99"/>
    <w:unhideWhenUsed/>
    <w:rsid w:val="002D3483"/>
    <w:pPr>
      <w:widowControl w:val="0"/>
    </w:pPr>
    <w:rPr>
      <w:rFonts w:eastAsiaTheme="minorEastAsia" w:cstheme="minorBidi"/>
      <w:kern w:val="2"/>
      <w:sz w:val="20"/>
      <w:szCs w:val="20"/>
      <w:lang w:eastAsia="ja-JP"/>
    </w:rPr>
  </w:style>
  <w:style w:type="character" w:customStyle="1" w:styleId="CommentTextChar">
    <w:name w:val="Comment Text Char"/>
    <w:basedOn w:val="DefaultParagraphFont"/>
    <w:link w:val="CommentText"/>
    <w:uiPriority w:val="99"/>
    <w:rsid w:val="002D3483"/>
    <w:rPr>
      <w:sz w:val="20"/>
      <w:szCs w:val="20"/>
    </w:rPr>
  </w:style>
  <w:style w:type="paragraph" w:styleId="CommentSubject">
    <w:name w:val="annotation subject"/>
    <w:basedOn w:val="CommentText"/>
    <w:next w:val="CommentText"/>
    <w:link w:val="CommentSubjectChar"/>
    <w:uiPriority w:val="99"/>
    <w:semiHidden/>
    <w:unhideWhenUsed/>
    <w:rsid w:val="002D3483"/>
    <w:rPr>
      <w:b/>
      <w:bCs/>
    </w:rPr>
  </w:style>
  <w:style w:type="character" w:customStyle="1" w:styleId="CommentSubjectChar">
    <w:name w:val="Comment Subject Char"/>
    <w:basedOn w:val="CommentTextChar"/>
    <w:link w:val="CommentSubject"/>
    <w:uiPriority w:val="99"/>
    <w:semiHidden/>
    <w:rsid w:val="002D3483"/>
    <w:rPr>
      <w:b/>
      <w:bCs/>
      <w:sz w:val="20"/>
      <w:szCs w:val="20"/>
    </w:rPr>
  </w:style>
  <w:style w:type="character" w:customStyle="1" w:styleId="media-delimiter">
    <w:name w:val="media-delimiter"/>
    <w:basedOn w:val="DefaultParagraphFont"/>
    <w:rsid w:val="00AD77CD"/>
  </w:style>
  <w:style w:type="character" w:customStyle="1" w:styleId="Heading1Char">
    <w:name w:val="Heading 1 Char"/>
    <w:basedOn w:val="DefaultParagraphFont"/>
    <w:link w:val="Heading1"/>
    <w:uiPriority w:val="9"/>
    <w:rsid w:val="006308E9"/>
    <w:rPr>
      <w:rFonts w:ascii="Times New Roman" w:hAnsi="Times New Roman"/>
      <w:b/>
      <w:bCs/>
      <w:sz w:val="24"/>
    </w:rPr>
  </w:style>
  <w:style w:type="character" w:styleId="FollowedHyperlink">
    <w:name w:val="FollowedHyperlink"/>
    <w:basedOn w:val="DefaultParagraphFont"/>
    <w:uiPriority w:val="99"/>
    <w:semiHidden/>
    <w:unhideWhenUsed/>
    <w:rsid w:val="00A10B12"/>
    <w:rPr>
      <w:color w:val="954F72" w:themeColor="followedHyperlink"/>
      <w:u w:val="single"/>
    </w:rPr>
  </w:style>
  <w:style w:type="paragraph" w:styleId="Revision">
    <w:name w:val="Revision"/>
    <w:hidden/>
    <w:uiPriority w:val="99"/>
    <w:semiHidden/>
    <w:rsid w:val="006304AC"/>
    <w:rPr>
      <w:rFonts w:ascii="Times New Roman" w:hAnsi="Times New Roman"/>
      <w:sz w:val="24"/>
    </w:rPr>
  </w:style>
  <w:style w:type="character" w:styleId="Emphasis">
    <w:name w:val="Emphasis"/>
    <w:basedOn w:val="DefaultParagraphFont"/>
    <w:uiPriority w:val="20"/>
    <w:qFormat/>
    <w:rsid w:val="003C7309"/>
    <w:rPr>
      <w:i/>
      <w:iCs/>
    </w:rPr>
  </w:style>
  <w:style w:type="character" w:customStyle="1" w:styleId="apple-converted-space">
    <w:name w:val="apple-converted-space"/>
    <w:basedOn w:val="DefaultParagraphFont"/>
    <w:rsid w:val="003C7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7654">
      <w:bodyDiv w:val="1"/>
      <w:marLeft w:val="0"/>
      <w:marRight w:val="0"/>
      <w:marTop w:val="0"/>
      <w:marBottom w:val="0"/>
      <w:divBdr>
        <w:top w:val="none" w:sz="0" w:space="0" w:color="auto"/>
        <w:left w:val="none" w:sz="0" w:space="0" w:color="auto"/>
        <w:bottom w:val="none" w:sz="0" w:space="0" w:color="auto"/>
        <w:right w:val="none" w:sz="0" w:space="0" w:color="auto"/>
      </w:divBdr>
    </w:div>
    <w:div w:id="121076793">
      <w:bodyDiv w:val="1"/>
      <w:marLeft w:val="0"/>
      <w:marRight w:val="0"/>
      <w:marTop w:val="0"/>
      <w:marBottom w:val="0"/>
      <w:divBdr>
        <w:top w:val="none" w:sz="0" w:space="0" w:color="auto"/>
        <w:left w:val="none" w:sz="0" w:space="0" w:color="auto"/>
        <w:bottom w:val="none" w:sz="0" w:space="0" w:color="auto"/>
        <w:right w:val="none" w:sz="0" w:space="0" w:color="auto"/>
      </w:divBdr>
    </w:div>
    <w:div w:id="333921398">
      <w:bodyDiv w:val="1"/>
      <w:marLeft w:val="0"/>
      <w:marRight w:val="0"/>
      <w:marTop w:val="0"/>
      <w:marBottom w:val="0"/>
      <w:divBdr>
        <w:top w:val="none" w:sz="0" w:space="0" w:color="auto"/>
        <w:left w:val="none" w:sz="0" w:space="0" w:color="auto"/>
        <w:bottom w:val="none" w:sz="0" w:space="0" w:color="auto"/>
        <w:right w:val="none" w:sz="0" w:space="0" w:color="auto"/>
      </w:divBdr>
    </w:div>
    <w:div w:id="387532339">
      <w:bodyDiv w:val="1"/>
      <w:marLeft w:val="0"/>
      <w:marRight w:val="0"/>
      <w:marTop w:val="0"/>
      <w:marBottom w:val="0"/>
      <w:divBdr>
        <w:top w:val="none" w:sz="0" w:space="0" w:color="auto"/>
        <w:left w:val="none" w:sz="0" w:space="0" w:color="auto"/>
        <w:bottom w:val="none" w:sz="0" w:space="0" w:color="auto"/>
        <w:right w:val="none" w:sz="0" w:space="0" w:color="auto"/>
      </w:divBdr>
    </w:div>
    <w:div w:id="1655528896">
      <w:bodyDiv w:val="1"/>
      <w:marLeft w:val="0"/>
      <w:marRight w:val="0"/>
      <w:marTop w:val="0"/>
      <w:marBottom w:val="0"/>
      <w:divBdr>
        <w:top w:val="none" w:sz="0" w:space="0" w:color="auto"/>
        <w:left w:val="none" w:sz="0" w:space="0" w:color="auto"/>
        <w:bottom w:val="none" w:sz="0" w:space="0" w:color="auto"/>
        <w:right w:val="none" w:sz="0" w:space="0" w:color="auto"/>
      </w:divBdr>
    </w:div>
    <w:div w:id="1710641753">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4">
          <w:marLeft w:val="0"/>
          <w:marRight w:val="0"/>
          <w:marTop w:val="0"/>
          <w:marBottom w:val="0"/>
          <w:divBdr>
            <w:top w:val="none" w:sz="0" w:space="0" w:color="auto"/>
            <w:left w:val="none" w:sz="0" w:space="0" w:color="auto"/>
            <w:bottom w:val="none" w:sz="0" w:space="0" w:color="auto"/>
            <w:right w:val="none" w:sz="0" w:space="0" w:color="auto"/>
          </w:divBdr>
          <w:divsChild>
            <w:div w:id="2000772539">
              <w:marLeft w:val="0"/>
              <w:marRight w:val="0"/>
              <w:marTop w:val="0"/>
              <w:marBottom w:val="0"/>
              <w:divBdr>
                <w:top w:val="none" w:sz="0" w:space="0" w:color="auto"/>
                <w:left w:val="none" w:sz="0" w:space="0" w:color="auto"/>
                <w:bottom w:val="none" w:sz="0" w:space="0" w:color="auto"/>
                <w:right w:val="none" w:sz="0" w:space="0" w:color="auto"/>
              </w:divBdr>
              <w:divsChild>
                <w:div w:id="7026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8633">
      <w:bodyDiv w:val="1"/>
      <w:marLeft w:val="0"/>
      <w:marRight w:val="0"/>
      <w:marTop w:val="0"/>
      <w:marBottom w:val="0"/>
      <w:divBdr>
        <w:top w:val="none" w:sz="0" w:space="0" w:color="auto"/>
        <w:left w:val="none" w:sz="0" w:space="0" w:color="auto"/>
        <w:bottom w:val="none" w:sz="0" w:space="0" w:color="auto"/>
        <w:right w:val="none" w:sz="0" w:space="0" w:color="auto"/>
      </w:divBdr>
    </w:div>
    <w:div w:id="201931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g-63-1" TargetMode="External"/><Relationship Id="rId13" Type="http://schemas.openxmlformats.org/officeDocument/2006/relationships/hyperlink" Target="fig-63-6" TargetMode="External"/><Relationship Id="rId18" Type="http://schemas.openxmlformats.org/officeDocument/2006/relationships/hyperlink" Target="fig-63-11" TargetMode="External"/><Relationship Id="rId3" Type="http://schemas.openxmlformats.org/officeDocument/2006/relationships/styles" Target="styles.xml"/><Relationship Id="rId21" Type="http://schemas.openxmlformats.org/officeDocument/2006/relationships/hyperlink" Target="fig-63-13" TargetMode="External"/><Relationship Id="rId7" Type="http://schemas.openxmlformats.org/officeDocument/2006/relationships/endnotes" Target="endnotes.xml"/><Relationship Id="rId12" Type="http://schemas.openxmlformats.org/officeDocument/2006/relationships/hyperlink" Target="fig-63-5" TargetMode="External"/><Relationship Id="rId17" Type="http://schemas.openxmlformats.org/officeDocument/2006/relationships/hyperlink" Target="fig-63-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g-63-9" TargetMode="External"/><Relationship Id="rId20" Type="http://schemas.openxmlformats.org/officeDocument/2006/relationships/hyperlink" Target="table-6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63-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g-63-8" TargetMode="External"/><Relationship Id="rId23" Type="http://schemas.openxmlformats.org/officeDocument/2006/relationships/hyperlink" Target="table-63-3" TargetMode="External"/><Relationship Id="rId10" Type="http://schemas.openxmlformats.org/officeDocument/2006/relationships/hyperlink" Target="fig-63-3" TargetMode="External"/><Relationship Id="rId19" Type="http://schemas.openxmlformats.org/officeDocument/2006/relationships/hyperlink" Target="fig-63-12" TargetMode="External"/><Relationship Id="rId4" Type="http://schemas.openxmlformats.org/officeDocument/2006/relationships/settings" Target="settings.xml"/><Relationship Id="rId9" Type="http://schemas.openxmlformats.org/officeDocument/2006/relationships/hyperlink" Target="fig-63-2" TargetMode="External"/><Relationship Id="rId14" Type="http://schemas.openxmlformats.org/officeDocument/2006/relationships/hyperlink" Target="fig-63-7" TargetMode="External"/><Relationship Id="rId22" Type="http://schemas.openxmlformats.org/officeDocument/2006/relationships/hyperlink" Target="table-63-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AFF49-B080-4FB5-B163-0F50CC27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1668</Words>
  <Characters>9510</Characters>
  <Application>Microsoft Office Word</Application>
  <DocSecurity>0</DocSecurity>
  <Lines>79</Lines>
  <Paragraphs>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 裕子</dc:creator>
  <cp:keywords/>
  <dc:description/>
  <cp:lastModifiedBy>Rachel Barth</cp:lastModifiedBy>
  <cp:revision>4</cp:revision>
  <cp:lastPrinted>2019-10-07T14:45:00Z</cp:lastPrinted>
  <dcterms:created xsi:type="dcterms:W3CDTF">2022-09-01T22:25:00Z</dcterms:created>
  <dcterms:modified xsi:type="dcterms:W3CDTF">2022-09-03T21:48:00Z</dcterms:modified>
</cp:coreProperties>
</file>