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F83D9A" w:rsidRPr="008D77EA" w:rsidRDefault="00F83D9A" w:rsidP="005F3730">
      <w:pPr>
        <w:ind w:left="-993"/>
        <w:rPr>
          <w:color w:val="5133AB"/>
          <w:sz w:val="24"/>
          <w:szCs w:val="24"/>
          <w:shd w:val="clear" w:color="auto" w:fill="FFFFFF"/>
          <w:lang w:val="en-US"/>
        </w:rPr>
      </w:pPr>
    </w:p>
    <w:p w14:paraId="0A37501D" w14:textId="77777777" w:rsidR="00F83D9A" w:rsidRPr="008D77EA" w:rsidRDefault="00F83D9A" w:rsidP="005F3730">
      <w:pPr>
        <w:ind w:left="-993"/>
        <w:rPr>
          <w:color w:val="5133AB"/>
          <w:sz w:val="24"/>
          <w:szCs w:val="24"/>
          <w:shd w:val="clear" w:color="auto" w:fill="FFFFFF"/>
          <w:lang w:val="en-US"/>
        </w:rPr>
      </w:pPr>
    </w:p>
    <w:p w14:paraId="5DAB6C7B" w14:textId="77777777" w:rsidR="00F83D9A" w:rsidRPr="008D77EA" w:rsidRDefault="00F83D9A" w:rsidP="005F3730">
      <w:pPr>
        <w:ind w:left="-993"/>
        <w:rPr>
          <w:color w:val="5133AB"/>
          <w:sz w:val="24"/>
          <w:szCs w:val="24"/>
          <w:shd w:val="clear" w:color="auto" w:fill="FFFFFF"/>
          <w:lang w:val="en-US"/>
        </w:rPr>
      </w:pPr>
    </w:p>
    <w:p w14:paraId="02EB378F" w14:textId="531953B8" w:rsidR="00F83D9A" w:rsidRPr="008D77EA" w:rsidRDefault="008D77EA" w:rsidP="005F3730">
      <w:pPr>
        <w:ind w:left="-993"/>
        <w:rPr>
          <w:color w:val="5133AB"/>
          <w:sz w:val="24"/>
          <w:szCs w:val="24"/>
          <w:shd w:val="clear" w:color="auto" w:fill="FFFFFF"/>
          <w:lang w:val="en-US"/>
        </w:rPr>
      </w:pPr>
      <w:r w:rsidRPr="008D77EA">
        <w:rPr>
          <w:noProof/>
          <w:color w:val="5133AB"/>
          <w:sz w:val="24"/>
          <w:szCs w:val="24"/>
          <w:lang w:val="en-US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D97BB" wp14:editId="7D06B02F">
                <wp:simplePos x="0" y="0"/>
                <wp:positionH relativeFrom="column">
                  <wp:posOffset>207479</wp:posOffset>
                </wp:positionH>
                <wp:positionV relativeFrom="paragraph">
                  <wp:posOffset>95250</wp:posOffset>
                </wp:positionV>
                <wp:extent cx="7478038" cy="313150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8038" cy="31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2B77F" w14:textId="4ED2EB68" w:rsidR="008D77EA" w:rsidRPr="008D77EA" w:rsidRDefault="008D77E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77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Table 18.1. </w:t>
                            </w:r>
                            <w:r w:rsidRPr="008D77EA">
                              <w:rPr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Components of recipes from documents and analytical studies.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D97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.35pt;margin-top:7.5pt;width:588.8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" fillcolor="white [3201]" strokeweight=".5pt">
                <v:textbox>
                  <w:txbxContent>
                    <w:p w14:paraId="3CC2B77F" w14:textId="4ED2EB68" w:rsidR="008D77EA" w:rsidRPr="008D77EA" w:rsidRDefault="008D77E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D77EA">
                        <w:rPr>
                          <w:sz w:val="24"/>
                          <w:szCs w:val="24"/>
                          <w:lang w:val="en-US"/>
                        </w:rPr>
                        <w:t xml:space="preserve">Table 18.1. </w:t>
                      </w:r>
                      <w:r w:rsidRPr="008D77EA">
                        <w:rPr>
                          <w:color w:val="auto"/>
                          <w:sz w:val="24"/>
                          <w:szCs w:val="24"/>
                          <w:lang w:val="en-US"/>
                        </w:rPr>
                        <w:t xml:space="preserve">Components of recipes from documents and analytical studies.  </w:t>
                      </w:r>
                    </w:p>
                  </w:txbxContent>
                </v:textbox>
              </v:shape>
            </w:pict>
          </mc:Fallback>
        </mc:AlternateContent>
      </w:r>
    </w:p>
    <w:p w14:paraId="6A05A809" w14:textId="77777777" w:rsidR="00F83D9A" w:rsidRPr="008D77EA" w:rsidRDefault="00F83D9A" w:rsidP="005F3730">
      <w:pPr>
        <w:ind w:left="-993"/>
        <w:rPr>
          <w:color w:val="5133AB"/>
          <w:sz w:val="24"/>
          <w:szCs w:val="24"/>
          <w:shd w:val="clear" w:color="auto" w:fill="FFFFFF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2956"/>
        <w:gridCol w:w="3210"/>
        <w:gridCol w:w="7772"/>
      </w:tblGrid>
      <w:tr w:rsidR="00EC25D5" w:rsidRPr="008D77EA" w14:paraId="30D28534" w14:textId="77777777" w:rsidTr="00EC25D5">
        <w:trPr>
          <w:trHeight w:val="397"/>
        </w:trPr>
        <w:tc>
          <w:tcPr>
            <w:tcW w:w="1591" w:type="dxa"/>
            <w:tcBorders>
              <w:bottom w:val="single" w:sz="4" w:space="0" w:color="auto"/>
            </w:tcBorders>
            <w:shd w:val="clear" w:color="auto" w:fill="auto"/>
          </w:tcPr>
          <w:p w14:paraId="0105DD01" w14:textId="77777777" w:rsidR="00C961B1" w:rsidRPr="008D77EA" w:rsidRDefault="00C961B1" w:rsidP="008B7B79">
            <w:pPr>
              <w:rPr>
                <w:color w:val="auto"/>
                <w:sz w:val="24"/>
                <w:szCs w:val="24"/>
                <w:lang w:val="en-US"/>
              </w:rPr>
            </w:pPr>
          </w:p>
          <w:p w14:paraId="2404028F" w14:textId="7663E2BA" w:rsidR="002616F3" w:rsidRPr="008D77EA" w:rsidRDefault="002616F3" w:rsidP="008B7B79">
            <w:pPr>
              <w:rPr>
                <w:b/>
                <w:bCs/>
                <w:color w:val="auto"/>
                <w:sz w:val="24"/>
                <w:szCs w:val="24"/>
                <w:lang w:val="en-US"/>
              </w:rPr>
            </w:pPr>
            <w:r w:rsidRPr="008D77EA">
              <w:rPr>
                <w:b/>
                <w:bCs/>
                <w:color w:val="auto"/>
                <w:sz w:val="24"/>
                <w:szCs w:val="24"/>
                <w:lang w:val="en-US"/>
              </w:rPr>
              <w:t>Glue</w:t>
            </w:r>
            <w:r w:rsidR="007F30B2" w:rsidRPr="008D77EA">
              <w:rPr>
                <w:b/>
                <w:bCs/>
                <w:color w:val="auto"/>
                <w:sz w:val="24"/>
                <w:szCs w:val="24"/>
                <w:lang w:val="en-US"/>
              </w:rPr>
              <w:t>-</w:t>
            </w:r>
            <w:r w:rsidRPr="008D77EA">
              <w:rPr>
                <w:b/>
                <w:bCs/>
                <w:color w:val="auto"/>
                <w:sz w:val="24"/>
                <w:szCs w:val="24"/>
                <w:lang w:val="en-US"/>
              </w:rPr>
              <w:t>paste components</w:t>
            </w:r>
          </w:p>
        </w:tc>
        <w:tc>
          <w:tcPr>
            <w:tcW w:w="2993" w:type="dxa"/>
            <w:tcBorders>
              <w:bottom w:val="single" w:sz="4" w:space="0" w:color="auto"/>
            </w:tcBorders>
            <w:shd w:val="clear" w:color="auto" w:fill="auto"/>
          </w:tcPr>
          <w:p w14:paraId="007B5ED9" w14:textId="77777777" w:rsidR="00C961B1" w:rsidRPr="008D77EA" w:rsidRDefault="00C961B1" w:rsidP="002616F3">
            <w:pPr>
              <w:ind w:left="357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0A900AB8" w14:textId="77777777" w:rsidR="00C961B1" w:rsidRPr="008D77EA" w:rsidRDefault="00C961B1" w:rsidP="002616F3">
            <w:pPr>
              <w:ind w:left="357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532E2079" w14:textId="5055E71C" w:rsidR="002616F3" w:rsidRPr="008D77EA" w:rsidRDefault="002616F3" w:rsidP="002616F3">
            <w:pPr>
              <w:ind w:left="357"/>
              <w:rPr>
                <w:b/>
                <w:color w:val="auto"/>
                <w:sz w:val="24"/>
                <w:szCs w:val="24"/>
                <w:lang w:val="en-US"/>
              </w:rPr>
            </w:pPr>
            <w:r w:rsidRPr="008D77EA">
              <w:rPr>
                <w:b/>
                <w:color w:val="auto"/>
                <w:sz w:val="24"/>
                <w:szCs w:val="24"/>
                <w:lang w:val="en-US"/>
              </w:rPr>
              <w:t>Type of material</w:t>
            </w:r>
          </w:p>
        </w:tc>
        <w:tc>
          <w:tcPr>
            <w:tcW w:w="3244" w:type="dxa"/>
            <w:tcBorders>
              <w:bottom w:val="single" w:sz="4" w:space="0" w:color="auto"/>
            </w:tcBorders>
          </w:tcPr>
          <w:p w14:paraId="4701FAEB" w14:textId="77777777" w:rsidR="00C961B1" w:rsidRPr="008D77EA" w:rsidRDefault="00C961B1" w:rsidP="008B7B79">
            <w:pPr>
              <w:ind w:left="357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0ECE7E7A" w14:textId="77777777" w:rsidR="00C961B1" w:rsidRPr="008D77EA" w:rsidRDefault="00C961B1" w:rsidP="008B7B79">
            <w:pPr>
              <w:ind w:left="357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598A9B56" w14:textId="52F7FDC0" w:rsidR="002616F3" w:rsidRPr="008D77EA" w:rsidRDefault="002616F3" w:rsidP="008B7B79">
            <w:pPr>
              <w:ind w:left="357"/>
              <w:rPr>
                <w:b/>
                <w:color w:val="auto"/>
                <w:sz w:val="24"/>
                <w:szCs w:val="24"/>
                <w:lang w:val="en-US"/>
              </w:rPr>
            </w:pPr>
            <w:r w:rsidRPr="008D77EA">
              <w:rPr>
                <w:b/>
                <w:color w:val="auto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913" w:type="dxa"/>
            <w:tcBorders>
              <w:bottom w:val="single" w:sz="4" w:space="0" w:color="auto"/>
            </w:tcBorders>
            <w:shd w:val="clear" w:color="auto" w:fill="auto"/>
          </w:tcPr>
          <w:p w14:paraId="5882A396" w14:textId="77777777" w:rsidR="00C961B1" w:rsidRPr="008D77EA" w:rsidRDefault="00C961B1" w:rsidP="008B7B79">
            <w:pPr>
              <w:ind w:left="357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255C6F32" w14:textId="77777777" w:rsidR="00C961B1" w:rsidRPr="008D77EA" w:rsidRDefault="00C961B1" w:rsidP="008B7B79">
            <w:pPr>
              <w:ind w:left="357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7B6CA781" w14:textId="22D6CBFD" w:rsidR="002616F3" w:rsidRPr="008D77EA" w:rsidRDefault="002616F3" w:rsidP="008B7B79">
            <w:pPr>
              <w:ind w:left="357"/>
              <w:rPr>
                <w:b/>
                <w:color w:val="auto"/>
                <w:sz w:val="24"/>
                <w:szCs w:val="24"/>
                <w:lang w:val="en-US"/>
              </w:rPr>
            </w:pPr>
            <w:r w:rsidRPr="008D77EA">
              <w:rPr>
                <w:b/>
                <w:color w:val="auto"/>
                <w:sz w:val="24"/>
                <w:szCs w:val="24"/>
                <w:lang w:val="en-US"/>
              </w:rPr>
              <w:t>Materials named in the glue lining paste recipes</w:t>
            </w:r>
          </w:p>
        </w:tc>
      </w:tr>
      <w:tr w:rsidR="00EC25D5" w:rsidRPr="008D77EA" w14:paraId="4F7FF466" w14:textId="77777777" w:rsidTr="00EC25D5">
        <w:trPr>
          <w:trHeight w:val="648"/>
        </w:trPr>
        <w:tc>
          <w:tcPr>
            <w:tcW w:w="159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7A11FB2" w14:textId="77777777" w:rsidR="002616F3" w:rsidRPr="008D77EA" w:rsidRDefault="002616F3" w:rsidP="008B7B79">
            <w:pPr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>Basic components</w:t>
            </w: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auto"/>
          </w:tcPr>
          <w:p w14:paraId="662DAC15" w14:textId="16147286" w:rsidR="002616F3" w:rsidRPr="008D77EA" w:rsidRDefault="002616F3" w:rsidP="002616F3">
            <w:pPr>
              <w:ind w:left="357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 xml:space="preserve">Skin glue  </w:t>
            </w:r>
          </w:p>
        </w:tc>
        <w:tc>
          <w:tcPr>
            <w:tcW w:w="3244" w:type="dxa"/>
            <w:tcBorders>
              <w:top w:val="single" w:sz="4" w:space="0" w:color="auto"/>
            </w:tcBorders>
          </w:tcPr>
          <w:p w14:paraId="0E91BE18" w14:textId="07883959" w:rsidR="002616F3" w:rsidRPr="008D77EA" w:rsidRDefault="002616F3" w:rsidP="12CE65EE">
            <w:pPr>
              <w:ind w:left="357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>Adhesive</w:t>
            </w:r>
          </w:p>
        </w:tc>
        <w:tc>
          <w:tcPr>
            <w:tcW w:w="7913" w:type="dxa"/>
            <w:tcBorders>
              <w:top w:val="single" w:sz="4" w:space="0" w:color="auto"/>
            </w:tcBorders>
            <w:shd w:val="clear" w:color="auto" w:fill="auto"/>
          </w:tcPr>
          <w:p w14:paraId="2C8899ED" w14:textId="5E1FAFD9" w:rsidR="002616F3" w:rsidRPr="008D77EA" w:rsidRDefault="002616F3" w:rsidP="002616F3">
            <w:pPr>
              <w:ind w:left="357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>Rabbit</w:t>
            </w:r>
            <w:r w:rsidR="00047023" w:rsidRPr="008D77EA">
              <w:rPr>
                <w:color w:val="auto"/>
                <w:sz w:val="24"/>
                <w:szCs w:val="24"/>
                <w:lang w:val="en-US"/>
              </w:rPr>
              <w:t>,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 xml:space="preserve"> cartilage</w:t>
            </w:r>
            <w:r w:rsidR="00047023" w:rsidRPr="008D77EA">
              <w:rPr>
                <w:color w:val="auto"/>
                <w:sz w:val="24"/>
                <w:szCs w:val="24"/>
                <w:lang w:val="en-US"/>
              </w:rPr>
              <w:t>,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 xml:space="preserve"> technical gelatin</w:t>
            </w:r>
            <w:r w:rsidR="00EC25D5" w:rsidRPr="008D77EA">
              <w:rPr>
                <w:color w:val="auto"/>
                <w:sz w:val="24"/>
                <w:szCs w:val="24"/>
                <w:lang w:val="en-US"/>
              </w:rPr>
              <w:t>.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 xml:space="preserve"> Trademark</w:t>
            </w:r>
            <w:r w:rsidR="00C24CC7" w:rsidRPr="008D77EA">
              <w:rPr>
                <w:color w:val="auto"/>
                <w:sz w:val="24"/>
                <w:szCs w:val="24"/>
                <w:lang w:val="en-US"/>
              </w:rPr>
              <w:t>s</w:t>
            </w:r>
            <w:r w:rsidR="00583FAD" w:rsidRPr="008D77EA">
              <w:rPr>
                <w:color w:val="auto"/>
                <w:sz w:val="24"/>
                <w:szCs w:val="24"/>
                <w:lang w:val="en-US"/>
              </w:rPr>
              <w:t>: “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>glue of the Medalla</w:t>
            </w:r>
            <w:r w:rsidR="00044019" w:rsidRPr="008D77EA">
              <w:rPr>
                <w:color w:val="auto"/>
                <w:sz w:val="24"/>
                <w:szCs w:val="24"/>
                <w:lang w:val="en-US"/>
              </w:rPr>
              <w:t xml:space="preserve">” (extra strong 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>glue D. Pedro Álvarez SA Chemical)</w:t>
            </w:r>
            <w:r w:rsidR="00047023" w:rsidRPr="008D77EA">
              <w:rPr>
                <w:color w:val="auto"/>
                <w:sz w:val="24"/>
                <w:szCs w:val="24"/>
                <w:lang w:val="en-US"/>
              </w:rPr>
              <w:t>,</w:t>
            </w:r>
            <w:r w:rsidR="00E12E83" w:rsidRPr="008D77EA">
              <w:rPr>
                <w:color w:val="auto"/>
                <w:sz w:val="24"/>
                <w:szCs w:val="24"/>
                <w:lang w:val="en-US"/>
              </w:rPr>
              <w:t xml:space="preserve"> </w:t>
            </w:r>
            <w:r w:rsidR="00DB62DA" w:rsidRPr="008D77EA">
              <w:rPr>
                <w:color w:val="auto"/>
                <w:sz w:val="24"/>
                <w:szCs w:val="24"/>
                <w:lang w:val="en-US"/>
              </w:rPr>
              <w:t>“glue of Salamanca</w:t>
            </w:r>
            <w:r w:rsidR="007F30B2" w:rsidRPr="008D77EA">
              <w:rPr>
                <w:color w:val="auto"/>
                <w:sz w:val="24"/>
                <w:szCs w:val="24"/>
                <w:lang w:val="en-US"/>
              </w:rPr>
              <w:t>.</w:t>
            </w:r>
            <w:r w:rsidR="00DB62DA" w:rsidRPr="008D77EA">
              <w:rPr>
                <w:color w:val="auto"/>
                <w:sz w:val="24"/>
                <w:szCs w:val="24"/>
                <w:lang w:val="en-US"/>
              </w:rPr>
              <w:t xml:space="preserve">” </w:t>
            </w:r>
          </w:p>
        </w:tc>
      </w:tr>
      <w:tr w:rsidR="00EC25D5" w:rsidRPr="008D77EA" w14:paraId="5F354DB6" w14:textId="77777777" w:rsidTr="00EC25D5">
        <w:trPr>
          <w:trHeight w:val="686"/>
        </w:trPr>
        <w:tc>
          <w:tcPr>
            <w:tcW w:w="1591" w:type="dxa"/>
            <w:vMerge/>
          </w:tcPr>
          <w:p w14:paraId="5A39BBE3" w14:textId="77777777" w:rsidR="002616F3" w:rsidRPr="008D77EA" w:rsidRDefault="002616F3" w:rsidP="008B7B79">
            <w:pPr>
              <w:rPr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993" w:type="dxa"/>
            <w:shd w:val="clear" w:color="auto" w:fill="auto"/>
          </w:tcPr>
          <w:p w14:paraId="08DAF182" w14:textId="681E19B8" w:rsidR="002616F3" w:rsidRPr="008D77EA" w:rsidRDefault="002616F3" w:rsidP="002616F3">
            <w:pPr>
              <w:ind w:left="357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>Flour</w:t>
            </w:r>
          </w:p>
        </w:tc>
        <w:tc>
          <w:tcPr>
            <w:tcW w:w="3244" w:type="dxa"/>
          </w:tcPr>
          <w:p w14:paraId="291E4144" w14:textId="354C17E0" w:rsidR="002616F3" w:rsidRPr="008D77EA" w:rsidDel="12CE65EE" w:rsidRDefault="002616F3">
            <w:pPr>
              <w:ind w:left="357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>Adhesive, thickener</w:t>
            </w:r>
          </w:p>
        </w:tc>
        <w:tc>
          <w:tcPr>
            <w:tcW w:w="7913" w:type="dxa"/>
            <w:shd w:val="clear" w:color="auto" w:fill="auto"/>
          </w:tcPr>
          <w:p w14:paraId="6E242424" w14:textId="44AEDDD7" w:rsidR="002616F3" w:rsidRPr="008D77EA" w:rsidRDefault="00EC25D5" w:rsidP="002616F3">
            <w:pPr>
              <w:ind w:left="357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 xml:space="preserve"> W</w:t>
            </w:r>
            <w:r w:rsidR="002616F3" w:rsidRPr="008D77EA">
              <w:rPr>
                <w:color w:val="auto"/>
                <w:sz w:val="24"/>
                <w:szCs w:val="24"/>
                <w:lang w:val="en-US"/>
              </w:rPr>
              <w:t>heat</w:t>
            </w:r>
            <w:r w:rsidR="00047023" w:rsidRPr="008D77EA">
              <w:rPr>
                <w:color w:val="auto"/>
                <w:sz w:val="24"/>
                <w:szCs w:val="24"/>
                <w:lang w:val="en-US"/>
              </w:rPr>
              <w:t>,</w:t>
            </w:r>
            <w:r w:rsidR="002616F3" w:rsidRPr="008D77EA">
              <w:rPr>
                <w:color w:val="auto"/>
                <w:sz w:val="24"/>
                <w:szCs w:val="24"/>
                <w:lang w:val="en-US"/>
              </w:rPr>
              <w:t xml:space="preserve"> rye</w:t>
            </w:r>
            <w:r w:rsidR="00047023" w:rsidRPr="008D77EA">
              <w:rPr>
                <w:color w:val="auto"/>
                <w:sz w:val="24"/>
                <w:szCs w:val="24"/>
                <w:lang w:val="en-US"/>
              </w:rPr>
              <w:t>,</w:t>
            </w:r>
            <w:r w:rsidR="002616F3" w:rsidRPr="008D77EA">
              <w:rPr>
                <w:color w:val="auto"/>
                <w:sz w:val="24"/>
                <w:szCs w:val="24"/>
                <w:lang w:val="en-US"/>
              </w:rPr>
              <w:t xml:space="preserve"> refined candeal. Trademark</w:t>
            </w:r>
            <w:r w:rsidR="00C24CC7" w:rsidRPr="008D77EA">
              <w:rPr>
                <w:color w:val="auto"/>
                <w:sz w:val="24"/>
                <w:szCs w:val="24"/>
                <w:lang w:val="en-US"/>
              </w:rPr>
              <w:t>s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>:</w:t>
            </w:r>
            <w:r w:rsidR="002616F3" w:rsidRPr="008D77EA">
              <w:rPr>
                <w:color w:val="auto"/>
                <w:sz w:val="24"/>
                <w:szCs w:val="24"/>
                <w:lang w:val="en-US"/>
              </w:rPr>
              <w:t xml:space="preserve"> Manitoba, EI Corte Ingles, DOM, Gallo</w:t>
            </w:r>
          </w:p>
        </w:tc>
      </w:tr>
      <w:tr w:rsidR="00EC25D5" w:rsidRPr="008D77EA" w14:paraId="073E3E33" w14:textId="77777777" w:rsidTr="00EC25D5">
        <w:trPr>
          <w:trHeight w:val="426"/>
        </w:trPr>
        <w:tc>
          <w:tcPr>
            <w:tcW w:w="1591" w:type="dxa"/>
            <w:vMerge/>
          </w:tcPr>
          <w:p w14:paraId="41C8F396" w14:textId="77777777" w:rsidR="002616F3" w:rsidRPr="008D77EA" w:rsidRDefault="002616F3" w:rsidP="008B7B79">
            <w:pPr>
              <w:rPr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993" w:type="dxa"/>
            <w:shd w:val="clear" w:color="auto" w:fill="auto"/>
          </w:tcPr>
          <w:p w14:paraId="19B1AC43" w14:textId="1E97BAB8" w:rsidR="002616F3" w:rsidRPr="008D77EA" w:rsidRDefault="002616F3" w:rsidP="002616F3">
            <w:pPr>
              <w:ind w:left="357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>Water</w:t>
            </w:r>
          </w:p>
        </w:tc>
        <w:tc>
          <w:tcPr>
            <w:tcW w:w="3244" w:type="dxa"/>
          </w:tcPr>
          <w:p w14:paraId="794D6D19" w14:textId="00AFA841" w:rsidR="002616F3" w:rsidRPr="008D77EA" w:rsidRDefault="002616F3" w:rsidP="007E1419">
            <w:pPr>
              <w:ind w:left="357"/>
              <w:rPr>
                <w:bCs/>
                <w:color w:val="auto"/>
                <w:sz w:val="24"/>
                <w:szCs w:val="24"/>
                <w:lang w:val="en-US"/>
              </w:rPr>
            </w:pP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>Diluent</w:t>
            </w:r>
          </w:p>
        </w:tc>
        <w:tc>
          <w:tcPr>
            <w:tcW w:w="7913" w:type="dxa"/>
            <w:shd w:val="clear" w:color="auto" w:fill="auto"/>
          </w:tcPr>
          <w:p w14:paraId="11D3C535" w14:textId="5E83D5FC" w:rsidR="002616F3" w:rsidRPr="008D77EA" w:rsidRDefault="002616F3" w:rsidP="007E1419">
            <w:pPr>
              <w:ind w:left="357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 xml:space="preserve">Tap, deionized </w:t>
            </w:r>
          </w:p>
        </w:tc>
      </w:tr>
      <w:tr w:rsidR="00C229DC" w:rsidRPr="008D77EA" w14:paraId="32D714AF" w14:textId="77777777" w:rsidTr="00EC25D5">
        <w:trPr>
          <w:trHeight w:val="680"/>
        </w:trPr>
        <w:tc>
          <w:tcPr>
            <w:tcW w:w="1591" w:type="dxa"/>
            <w:vMerge w:val="restart"/>
            <w:shd w:val="clear" w:color="auto" w:fill="auto"/>
          </w:tcPr>
          <w:p w14:paraId="3D281659" w14:textId="77777777" w:rsidR="00C229DC" w:rsidRPr="008D77EA" w:rsidRDefault="00C229DC" w:rsidP="008B7B79">
            <w:pPr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>Additives</w:t>
            </w:r>
          </w:p>
        </w:tc>
        <w:tc>
          <w:tcPr>
            <w:tcW w:w="2993" w:type="dxa"/>
            <w:shd w:val="clear" w:color="auto" w:fill="auto"/>
          </w:tcPr>
          <w:p w14:paraId="576158B4" w14:textId="3DE2F6F7" w:rsidR="00C229DC" w:rsidRPr="008D77EA" w:rsidRDefault="00C229DC" w:rsidP="002616F3">
            <w:pPr>
              <w:ind w:left="357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 xml:space="preserve">Vinegar </w:t>
            </w:r>
          </w:p>
        </w:tc>
        <w:tc>
          <w:tcPr>
            <w:tcW w:w="3244" w:type="dxa"/>
          </w:tcPr>
          <w:p w14:paraId="27E46D98" w14:textId="76C40D41" w:rsidR="00C229DC" w:rsidRPr="008D77EA" w:rsidRDefault="00C229DC" w:rsidP="008B7B79">
            <w:pPr>
              <w:ind w:left="357"/>
              <w:rPr>
                <w:bCs/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>Disinfectant, surfactant, pH corrector</w:t>
            </w:r>
          </w:p>
        </w:tc>
        <w:tc>
          <w:tcPr>
            <w:tcW w:w="7913" w:type="dxa"/>
            <w:shd w:val="clear" w:color="auto" w:fill="auto"/>
          </w:tcPr>
          <w:p w14:paraId="28E87F35" w14:textId="2A5F5FA1" w:rsidR="00C229DC" w:rsidRPr="008D77EA" w:rsidRDefault="00C229DC" w:rsidP="008B7B79">
            <w:pPr>
              <w:ind w:left="357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>Vinegar from wine</w:t>
            </w:r>
          </w:p>
        </w:tc>
      </w:tr>
      <w:tr w:rsidR="00C229DC" w:rsidRPr="008D77EA" w14:paraId="472B85FF" w14:textId="77777777" w:rsidTr="00EC25D5">
        <w:trPr>
          <w:trHeight w:val="733"/>
        </w:trPr>
        <w:tc>
          <w:tcPr>
            <w:tcW w:w="1591" w:type="dxa"/>
            <w:vMerge/>
          </w:tcPr>
          <w:p w14:paraId="72A3D3EC" w14:textId="77777777" w:rsidR="00C229DC" w:rsidRPr="008D77EA" w:rsidRDefault="00C229DC" w:rsidP="008B7B79">
            <w:pPr>
              <w:rPr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993" w:type="dxa"/>
            <w:shd w:val="clear" w:color="auto" w:fill="auto"/>
          </w:tcPr>
          <w:p w14:paraId="679975EF" w14:textId="095EB541" w:rsidR="00C229DC" w:rsidRPr="008D77EA" w:rsidRDefault="00C229DC" w:rsidP="002616F3">
            <w:pPr>
              <w:ind w:left="357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>Honey</w:t>
            </w:r>
            <w:r w:rsidR="00047023" w:rsidRPr="008D77EA">
              <w:rPr>
                <w:color w:val="auto"/>
                <w:sz w:val="24"/>
                <w:szCs w:val="24"/>
                <w:lang w:val="en-US"/>
              </w:rPr>
              <w:t>,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 xml:space="preserve"> molasses</w:t>
            </w:r>
            <w:r w:rsidR="00047023" w:rsidRPr="008D77EA">
              <w:rPr>
                <w:color w:val="auto"/>
                <w:sz w:val="24"/>
                <w:szCs w:val="24"/>
                <w:lang w:val="en-US"/>
              </w:rPr>
              <w:t>,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 xml:space="preserve"> sugar</w:t>
            </w:r>
            <w:r w:rsidR="00047023" w:rsidRPr="008D77EA">
              <w:rPr>
                <w:color w:val="auto"/>
                <w:sz w:val="24"/>
                <w:szCs w:val="24"/>
                <w:lang w:val="en-US"/>
              </w:rPr>
              <w:t>,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 xml:space="preserve"> syrup </w:t>
            </w:r>
          </w:p>
        </w:tc>
        <w:tc>
          <w:tcPr>
            <w:tcW w:w="3244" w:type="dxa"/>
          </w:tcPr>
          <w:p w14:paraId="08AB1ACB" w14:textId="54E7E8E3" w:rsidR="00C229DC" w:rsidRPr="008D77EA" w:rsidRDefault="00C229DC" w:rsidP="008B7B79">
            <w:pPr>
              <w:ind w:left="357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>Plasticizer</w:t>
            </w:r>
          </w:p>
        </w:tc>
        <w:tc>
          <w:tcPr>
            <w:tcW w:w="7913" w:type="dxa"/>
            <w:shd w:val="clear" w:color="auto" w:fill="auto"/>
          </w:tcPr>
          <w:p w14:paraId="01E56A6D" w14:textId="63E409A2" w:rsidR="00C229DC" w:rsidRPr="008D77EA" w:rsidRDefault="00C229DC" w:rsidP="008B7B79">
            <w:pPr>
              <w:ind w:left="357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>Honey</w:t>
            </w:r>
            <w:r w:rsidR="00047023" w:rsidRPr="008D77EA">
              <w:rPr>
                <w:color w:val="auto"/>
                <w:sz w:val="24"/>
                <w:szCs w:val="24"/>
                <w:lang w:val="en-US"/>
              </w:rPr>
              <w:t>,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 xml:space="preserve"> molasses</w:t>
            </w:r>
            <w:r w:rsidR="00047023" w:rsidRPr="008D77EA">
              <w:rPr>
                <w:color w:val="auto"/>
                <w:sz w:val="24"/>
                <w:szCs w:val="24"/>
                <w:lang w:val="en-US"/>
              </w:rPr>
              <w:t>,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 xml:space="preserve"> sugar</w:t>
            </w:r>
            <w:r w:rsidR="00047023" w:rsidRPr="008D77EA">
              <w:rPr>
                <w:color w:val="auto"/>
                <w:sz w:val="24"/>
                <w:szCs w:val="24"/>
                <w:lang w:val="en-US"/>
              </w:rPr>
              <w:t>,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D77EA">
              <w:rPr>
                <w:color w:val="auto"/>
                <w:sz w:val="24"/>
                <w:szCs w:val="24"/>
                <w:lang w:val="en-US"/>
              </w:rPr>
              <w:t>syrup</w:t>
            </w:r>
            <w:proofErr w:type="gramEnd"/>
            <w:r w:rsidRPr="008D77EA">
              <w:rPr>
                <w:color w:val="auto"/>
                <w:sz w:val="24"/>
                <w:szCs w:val="24"/>
                <w:lang w:val="en-US"/>
              </w:rPr>
              <w:t xml:space="preserve"> or maple syrup (employed in the National Gallery of Denmark in the 1st half of the 20th century).</w:t>
            </w:r>
          </w:p>
        </w:tc>
      </w:tr>
      <w:tr w:rsidR="00C229DC" w:rsidRPr="008D77EA" w14:paraId="24A2CED2" w14:textId="77777777" w:rsidTr="00EC25D5">
        <w:trPr>
          <w:trHeight w:val="682"/>
        </w:trPr>
        <w:tc>
          <w:tcPr>
            <w:tcW w:w="1591" w:type="dxa"/>
            <w:vMerge/>
            <w:shd w:val="clear" w:color="auto" w:fill="auto"/>
          </w:tcPr>
          <w:p w14:paraId="34253FF7" w14:textId="530EECB4" w:rsidR="00C229DC" w:rsidRPr="008D77EA" w:rsidRDefault="00C229DC" w:rsidP="12CE65EE">
            <w:pPr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993" w:type="dxa"/>
            <w:shd w:val="clear" w:color="auto" w:fill="auto"/>
          </w:tcPr>
          <w:p w14:paraId="241DE0FC" w14:textId="25587FAF" w:rsidR="00C229DC" w:rsidRPr="008D77EA" w:rsidRDefault="00C229DC" w:rsidP="002616F3">
            <w:pPr>
              <w:ind w:left="357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>Plants (garlic)</w:t>
            </w:r>
          </w:p>
        </w:tc>
        <w:tc>
          <w:tcPr>
            <w:tcW w:w="3244" w:type="dxa"/>
          </w:tcPr>
          <w:p w14:paraId="64DACC49" w14:textId="55938A5A" w:rsidR="00C229DC" w:rsidRPr="008D77EA" w:rsidRDefault="00C229DC" w:rsidP="006D20A5">
            <w:pPr>
              <w:pStyle w:val="ListParagraph"/>
              <w:ind w:left="360"/>
              <w:contextualSpacing w:val="0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>Disinfectant, adhesion strengthening, siccative</w:t>
            </w:r>
          </w:p>
        </w:tc>
        <w:tc>
          <w:tcPr>
            <w:tcW w:w="7913" w:type="dxa"/>
            <w:shd w:val="clear" w:color="auto" w:fill="auto"/>
          </w:tcPr>
          <w:p w14:paraId="4539C7D3" w14:textId="096F38F3" w:rsidR="00C229DC" w:rsidRPr="008D77EA" w:rsidRDefault="00C229DC" w:rsidP="006D20A5">
            <w:pPr>
              <w:pStyle w:val="ListParagraph"/>
              <w:ind w:left="360"/>
              <w:contextualSpacing w:val="0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 xml:space="preserve">Garlic (old recipes: Andrés de la Calleja recipes; recipes from 19th and </w:t>
            </w:r>
            <w:r w:rsidR="00047023" w:rsidRPr="008D77EA">
              <w:rPr>
                <w:color w:val="auto"/>
                <w:sz w:val="24"/>
                <w:szCs w:val="24"/>
                <w:lang w:val="en-US"/>
              </w:rPr>
              <w:t>first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 xml:space="preserve"> half of 20th centuries at the Museo del Prado)</w:t>
            </w:r>
          </w:p>
        </w:tc>
      </w:tr>
      <w:tr w:rsidR="00C229DC" w:rsidRPr="008D77EA" w14:paraId="4515A72A" w14:textId="77777777" w:rsidTr="00EC25D5">
        <w:trPr>
          <w:trHeight w:val="746"/>
        </w:trPr>
        <w:tc>
          <w:tcPr>
            <w:tcW w:w="1591" w:type="dxa"/>
            <w:vMerge/>
          </w:tcPr>
          <w:p w14:paraId="0D0B940D" w14:textId="77777777" w:rsidR="00C229DC" w:rsidRPr="008D77EA" w:rsidRDefault="00C229DC" w:rsidP="008B7B79">
            <w:pPr>
              <w:rPr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993" w:type="dxa"/>
            <w:shd w:val="clear" w:color="auto" w:fill="auto"/>
          </w:tcPr>
          <w:p w14:paraId="2B6B9A5D" w14:textId="4F27234E" w:rsidR="00C229DC" w:rsidRPr="008D77EA" w:rsidRDefault="00C229DC" w:rsidP="002616F3">
            <w:pPr>
              <w:ind w:left="357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 xml:space="preserve">Salts, chemicals </w:t>
            </w:r>
          </w:p>
        </w:tc>
        <w:tc>
          <w:tcPr>
            <w:tcW w:w="3244" w:type="dxa"/>
          </w:tcPr>
          <w:p w14:paraId="6BCE6344" w14:textId="30A54FBC" w:rsidR="00C229DC" w:rsidRPr="008D77EA" w:rsidRDefault="00C229DC" w:rsidP="00B33FD3">
            <w:pPr>
              <w:pStyle w:val="ListParagraph"/>
              <w:spacing w:line="160" w:lineRule="atLeast"/>
              <w:ind w:left="329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>Disinfectant</w:t>
            </w:r>
          </w:p>
        </w:tc>
        <w:tc>
          <w:tcPr>
            <w:tcW w:w="7913" w:type="dxa"/>
            <w:shd w:val="clear" w:color="auto" w:fill="auto"/>
          </w:tcPr>
          <w:p w14:paraId="31882DF3" w14:textId="7B75CB62" w:rsidR="00C229DC" w:rsidRPr="008D77EA" w:rsidRDefault="00C229DC" w:rsidP="00B33FD3">
            <w:pPr>
              <w:pStyle w:val="ListParagraph"/>
              <w:spacing w:line="160" w:lineRule="atLeast"/>
              <w:ind w:left="329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>Sodium pentachlorophenate or alum and Nipagin (sodium salt of p</w:t>
            </w:r>
            <w:r w:rsidR="00047023" w:rsidRPr="008D77EA">
              <w:rPr>
                <w:color w:val="auto"/>
                <w:sz w:val="24"/>
                <w:szCs w:val="24"/>
                <w:lang w:val="en-US"/>
              </w:rPr>
              <w:noBreakHyphen/>
            </w:r>
            <w:r w:rsidRPr="008D77EA">
              <w:rPr>
                <w:color w:val="auto"/>
                <w:sz w:val="24"/>
                <w:szCs w:val="24"/>
                <w:lang w:val="en-US"/>
              </w:rPr>
              <w:t>hydroxybenzoate)</w:t>
            </w:r>
          </w:p>
          <w:p w14:paraId="0435ED94" w14:textId="6B024C43" w:rsidR="00C229DC" w:rsidRPr="008D77EA" w:rsidRDefault="00C229DC" w:rsidP="00B33FD3">
            <w:pPr>
              <w:pStyle w:val="ListParagraph"/>
              <w:spacing w:line="160" w:lineRule="atLeast"/>
              <w:ind w:left="329"/>
              <w:contextualSpacing w:val="0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>Micospec (econazole nitrate) in ethanol</w:t>
            </w:r>
            <w:r w:rsidR="00047023" w:rsidRPr="008D77EA">
              <w:rPr>
                <w:color w:val="auto"/>
                <w:sz w:val="24"/>
                <w:szCs w:val="24"/>
                <w:lang w:val="en-US"/>
              </w:rPr>
              <w:t>,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 xml:space="preserve"> quaternary ammonium salts</w:t>
            </w:r>
            <w:r w:rsidR="00047023" w:rsidRPr="008D77EA">
              <w:rPr>
                <w:color w:val="auto"/>
                <w:sz w:val="24"/>
                <w:szCs w:val="24"/>
                <w:lang w:val="en-US"/>
              </w:rPr>
              <w:t>,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 xml:space="preserve"> sodium fluoride</w:t>
            </w:r>
            <w:r w:rsidR="00047023" w:rsidRPr="008D77EA">
              <w:rPr>
                <w:color w:val="auto"/>
                <w:sz w:val="24"/>
                <w:szCs w:val="24"/>
                <w:lang w:val="en-US"/>
              </w:rPr>
              <w:t>,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 xml:space="preserve"> benzoic acid</w:t>
            </w:r>
          </w:p>
        </w:tc>
      </w:tr>
      <w:tr w:rsidR="00C229DC" w:rsidRPr="008D77EA" w14:paraId="6E59E5A7" w14:textId="77777777" w:rsidTr="00EC25D5">
        <w:trPr>
          <w:trHeight w:val="567"/>
        </w:trPr>
        <w:tc>
          <w:tcPr>
            <w:tcW w:w="1591" w:type="dxa"/>
            <w:vMerge/>
          </w:tcPr>
          <w:p w14:paraId="0E27B00A" w14:textId="77777777" w:rsidR="00C229DC" w:rsidRPr="008D77EA" w:rsidRDefault="00C229DC" w:rsidP="008B7B79">
            <w:pPr>
              <w:rPr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993" w:type="dxa"/>
            <w:shd w:val="clear" w:color="auto" w:fill="auto"/>
          </w:tcPr>
          <w:p w14:paraId="6CF3D93F" w14:textId="2B825329" w:rsidR="00C229DC" w:rsidRPr="008D77EA" w:rsidRDefault="00C229DC" w:rsidP="002616F3">
            <w:pPr>
              <w:ind w:firstLine="345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 xml:space="preserve">Pigments </w:t>
            </w:r>
          </w:p>
        </w:tc>
        <w:tc>
          <w:tcPr>
            <w:tcW w:w="3244" w:type="dxa"/>
          </w:tcPr>
          <w:p w14:paraId="41104CCB" w14:textId="223A60F2" w:rsidR="00C229DC" w:rsidRPr="008D77EA" w:rsidRDefault="00C229DC" w:rsidP="008B7B79">
            <w:pPr>
              <w:pStyle w:val="ListParagraph"/>
              <w:spacing w:line="160" w:lineRule="atLeast"/>
              <w:ind w:left="329"/>
              <w:contextualSpacing w:val="0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>Disinfectant</w:t>
            </w:r>
          </w:p>
        </w:tc>
        <w:tc>
          <w:tcPr>
            <w:tcW w:w="7913" w:type="dxa"/>
            <w:shd w:val="clear" w:color="auto" w:fill="auto"/>
          </w:tcPr>
          <w:p w14:paraId="71BE0830" w14:textId="67C30E81" w:rsidR="00C229DC" w:rsidRPr="008D77EA" w:rsidRDefault="00C229DC" w:rsidP="008B7B79">
            <w:pPr>
              <w:pStyle w:val="ListParagraph"/>
              <w:spacing w:line="160" w:lineRule="atLeast"/>
              <w:ind w:left="329"/>
              <w:contextualSpacing w:val="0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>Verdigris (Denmark in the 19th century)</w:t>
            </w:r>
          </w:p>
        </w:tc>
      </w:tr>
      <w:tr w:rsidR="00C229DC" w:rsidRPr="008D77EA" w14:paraId="4833C287" w14:textId="77777777" w:rsidTr="00EC25D5">
        <w:trPr>
          <w:trHeight w:val="567"/>
        </w:trPr>
        <w:tc>
          <w:tcPr>
            <w:tcW w:w="1591" w:type="dxa"/>
            <w:vMerge/>
            <w:shd w:val="clear" w:color="auto" w:fill="auto"/>
          </w:tcPr>
          <w:p w14:paraId="30E69732" w14:textId="4E89DE2B" w:rsidR="00C229DC" w:rsidRPr="008D77EA" w:rsidRDefault="00C229DC" w:rsidP="12CE65EE">
            <w:pPr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993" w:type="dxa"/>
            <w:shd w:val="clear" w:color="auto" w:fill="auto"/>
          </w:tcPr>
          <w:p w14:paraId="5329ABF9" w14:textId="41BD0DFB" w:rsidR="00C229DC" w:rsidRPr="008D77EA" w:rsidRDefault="00C229DC" w:rsidP="002616F3">
            <w:pPr>
              <w:ind w:left="357"/>
              <w:rPr>
                <w:bCs/>
                <w:color w:val="auto"/>
                <w:sz w:val="24"/>
                <w:szCs w:val="24"/>
                <w:lang w:val="en-US"/>
              </w:rPr>
            </w:pP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 xml:space="preserve">Beer  </w:t>
            </w:r>
          </w:p>
        </w:tc>
        <w:tc>
          <w:tcPr>
            <w:tcW w:w="3244" w:type="dxa"/>
          </w:tcPr>
          <w:p w14:paraId="3A540E65" w14:textId="79ACAA79" w:rsidR="00C229DC" w:rsidRPr="008D77EA" w:rsidRDefault="00C229DC" w:rsidP="008B7B79">
            <w:pPr>
              <w:ind w:left="357"/>
              <w:rPr>
                <w:bCs/>
                <w:color w:val="auto"/>
                <w:sz w:val="24"/>
                <w:szCs w:val="24"/>
                <w:lang w:val="en-US"/>
              </w:rPr>
            </w:pP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>Diluent</w:t>
            </w:r>
          </w:p>
        </w:tc>
        <w:tc>
          <w:tcPr>
            <w:tcW w:w="7913" w:type="dxa"/>
            <w:shd w:val="clear" w:color="auto" w:fill="auto"/>
          </w:tcPr>
          <w:p w14:paraId="66401EB3" w14:textId="295EF119" w:rsidR="00C229DC" w:rsidRPr="008D77EA" w:rsidRDefault="00C229DC" w:rsidP="008B7B79">
            <w:pPr>
              <w:ind w:left="357"/>
              <w:rPr>
                <w:bCs/>
                <w:color w:val="auto"/>
                <w:sz w:val="24"/>
                <w:szCs w:val="24"/>
                <w:lang w:val="en-US"/>
              </w:rPr>
            </w:pP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>Beer (François-Toussaint Hacquin recipes)</w:t>
            </w:r>
          </w:p>
        </w:tc>
      </w:tr>
      <w:tr w:rsidR="00C229DC" w:rsidRPr="008D77EA" w14:paraId="140FD7D8" w14:textId="77777777" w:rsidTr="00EC25D5">
        <w:trPr>
          <w:trHeight w:val="852"/>
        </w:trPr>
        <w:tc>
          <w:tcPr>
            <w:tcW w:w="1591" w:type="dxa"/>
            <w:vMerge/>
          </w:tcPr>
          <w:p w14:paraId="60061E4C" w14:textId="77777777" w:rsidR="00C229DC" w:rsidRPr="008D77EA" w:rsidRDefault="00C229DC" w:rsidP="008B7B79">
            <w:pPr>
              <w:rPr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993" w:type="dxa"/>
            <w:shd w:val="clear" w:color="auto" w:fill="auto"/>
          </w:tcPr>
          <w:p w14:paraId="4D529EB3" w14:textId="1854786A" w:rsidR="00C229DC" w:rsidRPr="008D77EA" w:rsidRDefault="00C229DC" w:rsidP="002616F3">
            <w:pPr>
              <w:ind w:left="357"/>
              <w:rPr>
                <w:bCs/>
                <w:color w:val="auto"/>
                <w:sz w:val="24"/>
                <w:szCs w:val="24"/>
                <w:lang w:val="en-US"/>
              </w:rPr>
            </w:pP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>Mucilage</w:t>
            </w:r>
            <w:r w:rsidR="00047023" w:rsidRPr="008D77EA">
              <w:rPr>
                <w:bCs/>
                <w:color w:val="auto"/>
                <w:sz w:val="24"/>
                <w:szCs w:val="24"/>
                <w:lang w:val="en-US"/>
              </w:rPr>
              <w:t>,</w:t>
            </w: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 xml:space="preserve"> oil</w:t>
            </w:r>
            <w:r w:rsidR="00047023" w:rsidRPr="008D77EA">
              <w:rPr>
                <w:bCs/>
                <w:color w:val="auto"/>
                <w:sz w:val="24"/>
                <w:szCs w:val="24"/>
                <w:lang w:val="en-US"/>
              </w:rPr>
              <w:t>,</w:t>
            </w: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 xml:space="preserve"> turpentine </w:t>
            </w:r>
          </w:p>
        </w:tc>
        <w:tc>
          <w:tcPr>
            <w:tcW w:w="3244" w:type="dxa"/>
          </w:tcPr>
          <w:p w14:paraId="669BAD80" w14:textId="5A1AF868" w:rsidR="00C229DC" w:rsidRPr="008D77EA" w:rsidDel="007E1419" w:rsidRDefault="00C229DC" w:rsidP="001A2DC4">
            <w:pPr>
              <w:pStyle w:val="ListParagraph"/>
              <w:ind w:left="360"/>
              <w:contextualSpacing w:val="0"/>
              <w:rPr>
                <w:bCs/>
                <w:color w:val="auto"/>
                <w:sz w:val="24"/>
                <w:szCs w:val="24"/>
                <w:lang w:val="en-US"/>
              </w:rPr>
            </w:pP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>Plasticizer</w:t>
            </w:r>
          </w:p>
        </w:tc>
        <w:tc>
          <w:tcPr>
            <w:tcW w:w="7913" w:type="dxa"/>
            <w:shd w:val="clear" w:color="auto" w:fill="auto"/>
          </w:tcPr>
          <w:p w14:paraId="64CA5AEB" w14:textId="0BCD91C9" w:rsidR="00C229DC" w:rsidRPr="008D77EA" w:rsidRDefault="00C229DC" w:rsidP="001A2DC4">
            <w:pPr>
              <w:pStyle w:val="ListParagraph"/>
              <w:ind w:left="360"/>
              <w:contextualSpacing w:val="0"/>
              <w:rPr>
                <w:bCs/>
                <w:color w:val="auto"/>
                <w:sz w:val="24"/>
                <w:szCs w:val="24"/>
                <w:lang w:val="en-US"/>
              </w:rPr>
            </w:pP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>Linen grain (French recipes)</w:t>
            </w:r>
            <w:r w:rsidR="00047023" w:rsidRPr="008D77EA">
              <w:rPr>
                <w:bCs/>
                <w:color w:val="auto"/>
                <w:sz w:val="24"/>
                <w:szCs w:val="24"/>
                <w:lang w:val="en-US"/>
              </w:rPr>
              <w:t>,</w:t>
            </w: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 xml:space="preserve"> linseed oil</w:t>
            </w:r>
            <w:r w:rsidR="00047023" w:rsidRPr="008D77EA">
              <w:rPr>
                <w:bCs/>
                <w:color w:val="auto"/>
                <w:sz w:val="24"/>
                <w:szCs w:val="24"/>
                <w:lang w:val="en-US"/>
              </w:rPr>
              <w:t>,</w:t>
            </w: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 xml:space="preserve"> Venice turpentine</w:t>
            </w:r>
          </w:p>
        </w:tc>
      </w:tr>
      <w:tr w:rsidR="00C229DC" w:rsidRPr="008D77EA" w14:paraId="758ABADC" w14:textId="77777777" w:rsidTr="00EC25D5">
        <w:trPr>
          <w:trHeight w:val="774"/>
        </w:trPr>
        <w:tc>
          <w:tcPr>
            <w:tcW w:w="1591" w:type="dxa"/>
            <w:vMerge/>
          </w:tcPr>
          <w:p w14:paraId="44EAFD9C" w14:textId="77777777" w:rsidR="00C229DC" w:rsidRPr="008D77EA" w:rsidRDefault="00C229DC" w:rsidP="008B7B79">
            <w:pPr>
              <w:rPr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993" w:type="dxa"/>
            <w:shd w:val="clear" w:color="auto" w:fill="auto"/>
          </w:tcPr>
          <w:p w14:paraId="47A114C5" w14:textId="47EE86A4" w:rsidR="00C229DC" w:rsidRPr="008D77EA" w:rsidRDefault="00C229DC" w:rsidP="002616F3">
            <w:pPr>
              <w:ind w:left="357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iCs/>
                <w:color w:val="auto"/>
                <w:sz w:val="24"/>
                <w:szCs w:val="24"/>
                <w:lang w:val="en-US"/>
              </w:rPr>
              <w:t>Gum</w:t>
            </w:r>
          </w:p>
        </w:tc>
        <w:tc>
          <w:tcPr>
            <w:tcW w:w="3244" w:type="dxa"/>
          </w:tcPr>
          <w:p w14:paraId="4C810E81" w14:textId="763569BB" w:rsidR="00C229DC" w:rsidRPr="008D77EA" w:rsidRDefault="00C229DC" w:rsidP="12CE65EE">
            <w:pPr>
              <w:ind w:left="357"/>
              <w:rPr>
                <w:i/>
                <w:iCs/>
                <w:color w:val="auto"/>
                <w:sz w:val="24"/>
                <w:szCs w:val="24"/>
                <w:lang w:val="en-US"/>
              </w:rPr>
            </w:pPr>
            <w:r w:rsidRPr="008D77EA">
              <w:rPr>
                <w:color w:val="auto"/>
                <w:sz w:val="24"/>
                <w:szCs w:val="24"/>
                <w:lang w:val="en-US"/>
              </w:rPr>
              <w:t>Strengthen adhesiveness</w:t>
            </w:r>
          </w:p>
        </w:tc>
        <w:tc>
          <w:tcPr>
            <w:tcW w:w="7913" w:type="dxa"/>
            <w:shd w:val="clear" w:color="auto" w:fill="auto"/>
          </w:tcPr>
          <w:p w14:paraId="42DE1840" w14:textId="449B9EB7" w:rsidR="00C229DC" w:rsidRPr="008D77EA" w:rsidRDefault="00C229DC" w:rsidP="12CE65EE">
            <w:pPr>
              <w:ind w:left="357"/>
              <w:rPr>
                <w:color w:val="auto"/>
                <w:sz w:val="24"/>
                <w:szCs w:val="24"/>
                <w:lang w:val="en-US"/>
              </w:rPr>
            </w:pPr>
            <w:r w:rsidRPr="008D77EA">
              <w:rPr>
                <w:i/>
                <w:iCs/>
                <w:color w:val="auto"/>
                <w:sz w:val="24"/>
                <w:szCs w:val="24"/>
                <w:lang w:val="en-US"/>
              </w:rPr>
              <w:t>Grasilla,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 xml:space="preserve"> (</w:t>
            </w:r>
            <w:r w:rsidRPr="008D77EA">
              <w:rPr>
                <w:iCs/>
                <w:color w:val="auto"/>
                <w:sz w:val="24"/>
                <w:szCs w:val="24"/>
                <w:lang w:val="en-US"/>
              </w:rPr>
              <w:t>gum juniper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>: ground yellowish resin used for the preparation of varnishes, recipes from Spanish authors in the 16th century</w:t>
            </w:r>
            <w:r w:rsidR="00047023" w:rsidRPr="008D77EA">
              <w:rPr>
                <w:color w:val="auto"/>
                <w:sz w:val="24"/>
                <w:szCs w:val="24"/>
                <w:lang w:val="en-US"/>
              </w:rPr>
              <w:t>,</w:t>
            </w:r>
            <w:r w:rsidRPr="008D77EA">
              <w:rPr>
                <w:color w:val="auto"/>
                <w:sz w:val="24"/>
                <w:szCs w:val="24"/>
                <w:lang w:val="en-US"/>
              </w:rPr>
              <w:t xml:space="preserve"> recipes of Juan García de Miranda)</w:t>
            </w:r>
          </w:p>
        </w:tc>
      </w:tr>
      <w:tr w:rsidR="00C229DC" w:rsidRPr="008D77EA" w14:paraId="2CDC959A" w14:textId="77777777" w:rsidTr="00EC25D5">
        <w:trPr>
          <w:trHeight w:val="291"/>
        </w:trPr>
        <w:tc>
          <w:tcPr>
            <w:tcW w:w="1591" w:type="dxa"/>
            <w:vMerge/>
          </w:tcPr>
          <w:p w14:paraId="4B94D5A5" w14:textId="77777777" w:rsidR="00C229DC" w:rsidRPr="008D77EA" w:rsidRDefault="00C229DC" w:rsidP="008B7B79">
            <w:pPr>
              <w:rPr>
                <w:b/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993" w:type="dxa"/>
            <w:shd w:val="clear" w:color="auto" w:fill="auto"/>
          </w:tcPr>
          <w:p w14:paraId="4BDB02F4" w14:textId="17E95564" w:rsidR="00C229DC" w:rsidRPr="008D77EA" w:rsidRDefault="00C229DC" w:rsidP="002616F3">
            <w:pPr>
              <w:ind w:left="357"/>
              <w:rPr>
                <w:bCs/>
                <w:color w:val="auto"/>
                <w:sz w:val="24"/>
                <w:szCs w:val="24"/>
                <w:lang w:val="en-US"/>
              </w:rPr>
            </w:pP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 xml:space="preserve">Ox gall </w:t>
            </w:r>
          </w:p>
        </w:tc>
        <w:tc>
          <w:tcPr>
            <w:tcW w:w="3244" w:type="dxa"/>
          </w:tcPr>
          <w:p w14:paraId="0905ABAB" w14:textId="040A4082" w:rsidR="00C229DC" w:rsidRPr="008D77EA" w:rsidRDefault="00C229DC" w:rsidP="008B7B79">
            <w:pPr>
              <w:ind w:left="357"/>
              <w:rPr>
                <w:bCs/>
                <w:color w:val="auto"/>
                <w:sz w:val="24"/>
                <w:szCs w:val="24"/>
                <w:lang w:val="en-US"/>
              </w:rPr>
            </w:pP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>Surfactant, wetting</w:t>
            </w:r>
          </w:p>
        </w:tc>
        <w:tc>
          <w:tcPr>
            <w:tcW w:w="7913" w:type="dxa"/>
            <w:shd w:val="clear" w:color="auto" w:fill="auto"/>
          </w:tcPr>
          <w:p w14:paraId="7B2D4518" w14:textId="07EA8DFC" w:rsidR="00C229DC" w:rsidRPr="008D77EA" w:rsidRDefault="00BC1DAD" w:rsidP="00BC1DAD">
            <w:pPr>
              <w:ind w:left="357"/>
              <w:rPr>
                <w:bCs/>
                <w:color w:val="auto"/>
                <w:sz w:val="24"/>
                <w:szCs w:val="24"/>
                <w:lang w:val="en-US"/>
              </w:rPr>
            </w:pP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>Ox gall (</w:t>
            </w:r>
            <w:r w:rsidR="00C229DC" w:rsidRPr="008D77EA">
              <w:rPr>
                <w:bCs/>
                <w:color w:val="auto"/>
                <w:sz w:val="24"/>
                <w:szCs w:val="24"/>
                <w:lang w:val="en-US"/>
              </w:rPr>
              <w:t>liquid or paste</w:t>
            </w:r>
            <w:r w:rsidRPr="008D77EA">
              <w:rPr>
                <w:bCs/>
                <w:color w:val="auto"/>
                <w:sz w:val="24"/>
                <w:szCs w:val="24"/>
                <w:lang w:val="en-US"/>
              </w:rPr>
              <w:t>)</w:t>
            </w:r>
            <w:r w:rsidR="00C229DC" w:rsidRPr="008D77EA">
              <w:rPr>
                <w:bCs/>
                <w:color w:val="auto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3DEEC669" w14:textId="77777777" w:rsidR="00904144" w:rsidRPr="008D77EA" w:rsidRDefault="00904144" w:rsidP="008B7B79">
      <w:pPr>
        <w:rPr>
          <w:bCs/>
          <w:sz w:val="24"/>
          <w:szCs w:val="24"/>
          <w:lang w:val="en-US"/>
        </w:rPr>
      </w:pPr>
    </w:p>
    <w:sectPr w:rsidR="00904144" w:rsidRPr="008D77EA" w:rsidSect="005E3E2A">
      <w:pgSz w:w="16838" w:h="11906" w:orient="landscape"/>
      <w:pgMar w:top="284" w:right="669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5FF7"/>
    <w:multiLevelType w:val="hybridMultilevel"/>
    <w:tmpl w:val="C9626B9C"/>
    <w:lvl w:ilvl="0" w:tplc="9D380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C28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80B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BAF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0C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A62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6C5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E24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108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654286"/>
    <w:multiLevelType w:val="hybridMultilevel"/>
    <w:tmpl w:val="B38A65A8"/>
    <w:lvl w:ilvl="0" w:tplc="3FBED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B0C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7AD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007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C01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F4A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18F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6C7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425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FD12F3"/>
    <w:multiLevelType w:val="hybridMultilevel"/>
    <w:tmpl w:val="48868994"/>
    <w:lvl w:ilvl="0" w:tplc="9D38076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40F8F"/>
    <w:multiLevelType w:val="hybridMultilevel"/>
    <w:tmpl w:val="1D1E4BCA"/>
    <w:lvl w:ilvl="0" w:tplc="0EC88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121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8E7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34C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1E0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D89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264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72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681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C8A57C6"/>
    <w:multiLevelType w:val="hybridMultilevel"/>
    <w:tmpl w:val="0568E9E4"/>
    <w:lvl w:ilvl="0" w:tplc="E6D068C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D0C93"/>
    <w:multiLevelType w:val="hybridMultilevel"/>
    <w:tmpl w:val="30EE967C"/>
    <w:lvl w:ilvl="0" w:tplc="96CA2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B6F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A42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846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12F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20A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02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F22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9A4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0E66748"/>
    <w:multiLevelType w:val="hybridMultilevel"/>
    <w:tmpl w:val="114E1D6C"/>
    <w:lvl w:ilvl="0" w:tplc="E6D068C2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477F30"/>
    <w:multiLevelType w:val="hybridMultilevel"/>
    <w:tmpl w:val="00483872"/>
    <w:lvl w:ilvl="0" w:tplc="9D38076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35E77"/>
    <w:multiLevelType w:val="hybridMultilevel"/>
    <w:tmpl w:val="8E389E02"/>
    <w:lvl w:ilvl="0" w:tplc="622A6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783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CA0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7EA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5C5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C8C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8EB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E61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9C2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85E5002"/>
    <w:multiLevelType w:val="hybridMultilevel"/>
    <w:tmpl w:val="5CA6C714"/>
    <w:lvl w:ilvl="0" w:tplc="EB56C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927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E0E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605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60F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12D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DC3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722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3E0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2CF74E7"/>
    <w:multiLevelType w:val="hybridMultilevel"/>
    <w:tmpl w:val="5600D68C"/>
    <w:lvl w:ilvl="0" w:tplc="E6D068C2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8BE6ACE"/>
    <w:multiLevelType w:val="hybridMultilevel"/>
    <w:tmpl w:val="56AA2512"/>
    <w:lvl w:ilvl="0" w:tplc="A1223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A8E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46B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EE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9AD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B0B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58A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F61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4E6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51136411">
    <w:abstractNumId w:val="0"/>
  </w:num>
  <w:num w:numId="2" w16cid:durableId="1065223642">
    <w:abstractNumId w:val="3"/>
  </w:num>
  <w:num w:numId="3" w16cid:durableId="1970932610">
    <w:abstractNumId w:val="9"/>
  </w:num>
  <w:num w:numId="4" w16cid:durableId="2039238358">
    <w:abstractNumId w:val="11"/>
  </w:num>
  <w:num w:numId="5" w16cid:durableId="2085880891">
    <w:abstractNumId w:val="8"/>
  </w:num>
  <w:num w:numId="6" w16cid:durableId="1195457616">
    <w:abstractNumId w:val="1"/>
  </w:num>
  <w:num w:numId="7" w16cid:durableId="50271408">
    <w:abstractNumId w:val="5"/>
  </w:num>
  <w:num w:numId="8" w16cid:durableId="720784605">
    <w:abstractNumId w:val="2"/>
  </w:num>
  <w:num w:numId="9" w16cid:durableId="590744453">
    <w:abstractNumId w:val="7"/>
  </w:num>
  <w:num w:numId="10" w16cid:durableId="1311397379">
    <w:abstractNumId w:val="10"/>
  </w:num>
  <w:num w:numId="11" w16cid:durableId="1807159185">
    <w:abstractNumId w:val="6"/>
  </w:num>
  <w:num w:numId="12" w16cid:durableId="329527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F8"/>
    <w:rsid w:val="00031673"/>
    <w:rsid w:val="000371D5"/>
    <w:rsid w:val="00044019"/>
    <w:rsid w:val="00047023"/>
    <w:rsid w:val="000936BA"/>
    <w:rsid w:val="000A01F0"/>
    <w:rsid w:val="000D71C0"/>
    <w:rsid w:val="00127BF2"/>
    <w:rsid w:val="00133F4E"/>
    <w:rsid w:val="001A2DC4"/>
    <w:rsid w:val="001F7A2A"/>
    <w:rsid w:val="0020493D"/>
    <w:rsid w:val="00207192"/>
    <w:rsid w:val="00215359"/>
    <w:rsid w:val="00216366"/>
    <w:rsid w:val="00252D93"/>
    <w:rsid w:val="002601CA"/>
    <w:rsid w:val="002616F3"/>
    <w:rsid w:val="00271F35"/>
    <w:rsid w:val="002D58F0"/>
    <w:rsid w:val="002D71F7"/>
    <w:rsid w:val="0032511B"/>
    <w:rsid w:val="003278EE"/>
    <w:rsid w:val="003579C1"/>
    <w:rsid w:val="003C6681"/>
    <w:rsid w:val="003D4670"/>
    <w:rsid w:val="0045004E"/>
    <w:rsid w:val="00465D41"/>
    <w:rsid w:val="004A19AA"/>
    <w:rsid w:val="004C3B03"/>
    <w:rsid w:val="004C740E"/>
    <w:rsid w:val="0052485E"/>
    <w:rsid w:val="00524D6D"/>
    <w:rsid w:val="00546766"/>
    <w:rsid w:val="0057631D"/>
    <w:rsid w:val="00583FAD"/>
    <w:rsid w:val="005B6D97"/>
    <w:rsid w:val="005B704E"/>
    <w:rsid w:val="005E3E2A"/>
    <w:rsid w:val="005F3730"/>
    <w:rsid w:val="00623E66"/>
    <w:rsid w:val="00645367"/>
    <w:rsid w:val="00666DB5"/>
    <w:rsid w:val="006937FB"/>
    <w:rsid w:val="006B0F61"/>
    <w:rsid w:val="006D20A5"/>
    <w:rsid w:val="006D23BD"/>
    <w:rsid w:val="006D2C1A"/>
    <w:rsid w:val="006D3E58"/>
    <w:rsid w:val="007146A3"/>
    <w:rsid w:val="00742473"/>
    <w:rsid w:val="007754AF"/>
    <w:rsid w:val="007768E8"/>
    <w:rsid w:val="007E1419"/>
    <w:rsid w:val="007F30B2"/>
    <w:rsid w:val="00806D94"/>
    <w:rsid w:val="0082050C"/>
    <w:rsid w:val="00893C78"/>
    <w:rsid w:val="008B7B79"/>
    <w:rsid w:val="008C27F4"/>
    <w:rsid w:val="008D603C"/>
    <w:rsid w:val="008D644B"/>
    <w:rsid w:val="008D77EA"/>
    <w:rsid w:val="00904144"/>
    <w:rsid w:val="00910BC1"/>
    <w:rsid w:val="00952762"/>
    <w:rsid w:val="0097040A"/>
    <w:rsid w:val="009812A7"/>
    <w:rsid w:val="009A1256"/>
    <w:rsid w:val="00A23439"/>
    <w:rsid w:val="00A5625E"/>
    <w:rsid w:val="00A57A3F"/>
    <w:rsid w:val="00A75761"/>
    <w:rsid w:val="00A913A0"/>
    <w:rsid w:val="00AF5022"/>
    <w:rsid w:val="00B33FD3"/>
    <w:rsid w:val="00B4786F"/>
    <w:rsid w:val="00B50668"/>
    <w:rsid w:val="00B50FF8"/>
    <w:rsid w:val="00B63904"/>
    <w:rsid w:val="00B81A14"/>
    <w:rsid w:val="00B81CE5"/>
    <w:rsid w:val="00BC07E5"/>
    <w:rsid w:val="00BC1DAD"/>
    <w:rsid w:val="00BE16DD"/>
    <w:rsid w:val="00C229DC"/>
    <w:rsid w:val="00C24A98"/>
    <w:rsid w:val="00C24CC7"/>
    <w:rsid w:val="00C961B1"/>
    <w:rsid w:val="00CB239D"/>
    <w:rsid w:val="00CC6F6A"/>
    <w:rsid w:val="00CF6B47"/>
    <w:rsid w:val="00D26FE2"/>
    <w:rsid w:val="00D40EA6"/>
    <w:rsid w:val="00D42E11"/>
    <w:rsid w:val="00D65834"/>
    <w:rsid w:val="00DB62DA"/>
    <w:rsid w:val="00DE5F2A"/>
    <w:rsid w:val="00E03EB0"/>
    <w:rsid w:val="00E12E83"/>
    <w:rsid w:val="00E1592B"/>
    <w:rsid w:val="00E374E6"/>
    <w:rsid w:val="00E451F7"/>
    <w:rsid w:val="00E7210F"/>
    <w:rsid w:val="00EC25D5"/>
    <w:rsid w:val="00F36274"/>
    <w:rsid w:val="00F83D9A"/>
    <w:rsid w:val="00FD1CBA"/>
    <w:rsid w:val="00FE600B"/>
    <w:rsid w:val="00FF1ACB"/>
    <w:rsid w:val="12C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D8E301"/>
  <w15:docId w15:val="{2B608DAE-8577-44E1-8086-DD19B065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F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4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40A"/>
    <w:rPr>
      <w:rFonts w:ascii="Tahoma" w:eastAsia="Times New Roman" w:hAnsi="Tahoma" w:cs="Tahoma"/>
      <w:color w:val="000000"/>
      <w:kern w:val="28"/>
      <w:sz w:val="16"/>
      <w:szCs w:val="16"/>
      <w14:ligatures w14:val="standard"/>
      <w14:cntxtAlts/>
    </w:rPr>
  </w:style>
  <w:style w:type="character" w:styleId="Strong">
    <w:name w:val="Strong"/>
    <w:basedOn w:val="DefaultParagraphFont"/>
    <w:uiPriority w:val="22"/>
    <w:qFormat/>
    <w:rsid w:val="00B63904"/>
    <w:rPr>
      <w:b/>
      <w:bCs/>
    </w:rPr>
  </w:style>
  <w:style w:type="table" w:styleId="TableGrid">
    <w:name w:val="Table Grid"/>
    <w:basedOn w:val="TableNormal"/>
    <w:uiPriority w:val="59"/>
    <w:rsid w:val="00904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C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2D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D9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D93"/>
    <w:rPr>
      <w:rFonts w:ascii="Times New Roman" w:eastAsia="Times New Roman" w:hAnsi="Times New Roman" w:cs="Times New Roman"/>
      <w:color w:val="000000"/>
      <w:kern w:val="28"/>
      <w:sz w:val="24"/>
      <w:szCs w:val="24"/>
      <w14:ligatures w14:val="standard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D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D93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0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4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3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6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5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5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9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5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Macarrón</dc:creator>
  <cp:lastModifiedBy>Rachel Barth</cp:lastModifiedBy>
  <cp:revision>2</cp:revision>
  <cp:lastPrinted>2015-04-05T19:20:00Z</cp:lastPrinted>
  <dcterms:created xsi:type="dcterms:W3CDTF">2022-08-31T00:23:00Z</dcterms:created>
  <dcterms:modified xsi:type="dcterms:W3CDTF">2022-08-31T00:23:00Z</dcterms:modified>
</cp:coreProperties>
</file>