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4BEE" w14:textId="6D3CD41C" w:rsidR="006861C8" w:rsidRPr="0032631C" w:rsidRDefault="0024509D" w:rsidP="0028768D">
      <w:pPr>
        <w:spacing w:line="360" w:lineRule="auto"/>
        <w:rPr>
          <w:rFonts w:ascii="Times New Roman" w:hAnsi="Times New Roman" w:cs="Times New Roman"/>
        </w:rPr>
      </w:pPr>
      <w:r w:rsidRPr="0032631C">
        <w:rPr>
          <w:rFonts w:ascii="Times New Roman" w:hAnsi="Times New Roman" w:cs="Times New Roman"/>
        </w:rPr>
        <w:t xml:space="preserve">Table </w:t>
      </w:r>
      <w:r w:rsidR="00B71325" w:rsidRPr="0032631C">
        <w:rPr>
          <w:rFonts w:ascii="Times New Roman" w:hAnsi="Times New Roman" w:cs="Times New Roman"/>
        </w:rPr>
        <w:t>27.</w:t>
      </w:r>
      <w:r w:rsidRPr="0032631C">
        <w:rPr>
          <w:rFonts w:ascii="Times New Roman" w:hAnsi="Times New Roman" w:cs="Times New Roman"/>
        </w:rPr>
        <w:t>1</w:t>
      </w:r>
      <w:r w:rsidR="00B71325" w:rsidRPr="0032631C">
        <w:rPr>
          <w:rFonts w:ascii="Times New Roman" w:hAnsi="Times New Roman" w:cs="Times New Roman"/>
        </w:rPr>
        <w:t>.</w:t>
      </w:r>
      <w:r w:rsidRPr="0032631C">
        <w:rPr>
          <w:rFonts w:ascii="Times New Roman" w:hAnsi="Times New Roman" w:cs="Times New Roman"/>
        </w:rPr>
        <w:t xml:space="preserve"> Results of tensile tests performed on degraded cotton samples treated with the </w:t>
      </w:r>
      <w:r w:rsidR="006861C8" w:rsidRPr="0032631C">
        <w:rPr>
          <w:rFonts w:ascii="Times New Roman" w:hAnsi="Times New Roman" w:cs="Times New Roman"/>
        </w:rPr>
        <w:t>three</w:t>
      </w:r>
      <w:r w:rsidR="0032631C" w:rsidRPr="0032631C">
        <w:rPr>
          <w:rFonts w:ascii="Times New Roman" w:hAnsi="Times New Roman" w:cs="Times New Roman"/>
        </w:rPr>
        <w:t xml:space="preserve"> </w:t>
      </w:r>
      <w:r w:rsidRPr="0032631C">
        <w:rPr>
          <w:rFonts w:ascii="Times New Roman" w:hAnsi="Times New Roman" w:cs="Times New Roman"/>
        </w:rPr>
        <w:t xml:space="preserve">solutions of nanocellulose-based </w:t>
      </w:r>
      <w:proofErr w:type="spellStart"/>
      <w:r w:rsidRPr="0032631C">
        <w:rPr>
          <w:rFonts w:ascii="Times New Roman" w:hAnsi="Times New Roman" w:cs="Times New Roman"/>
        </w:rPr>
        <w:t>consolidants</w:t>
      </w:r>
      <w:proofErr w:type="spellEnd"/>
      <w:r w:rsidRPr="0032631C">
        <w:rPr>
          <w:rFonts w:ascii="Times New Roman" w:hAnsi="Times New Roman" w:cs="Times New Roman"/>
        </w:rPr>
        <w:t xml:space="preserve"> </w:t>
      </w:r>
      <w:r w:rsidR="0004604F" w:rsidRPr="0032631C">
        <w:rPr>
          <w:rFonts w:ascii="Times New Roman" w:hAnsi="Times New Roman" w:cs="Times New Roman"/>
        </w:rPr>
        <w:t xml:space="preserve">and </w:t>
      </w:r>
      <w:r w:rsidR="00AE376B" w:rsidRPr="0032631C">
        <w:rPr>
          <w:rFonts w:ascii="Times New Roman" w:hAnsi="Times New Roman" w:cs="Times New Roman"/>
        </w:rPr>
        <w:t>information on samples</w:t>
      </w:r>
      <w:r w:rsidR="0032631C" w:rsidRPr="0032631C">
        <w:rPr>
          <w:rFonts w:ascii="Times New Roman" w:hAnsi="Times New Roman" w:cs="Times New Roman"/>
        </w:rPr>
        <w:t>.</w:t>
      </w:r>
    </w:p>
    <w:tbl>
      <w:tblPr>
        <w:tblStyle w:val="TableGrid"/>
        <w:tblW w:w="9897" w:type="dxa"/>
        <w:tblLook w:val="04A0" w:firstRow="1" w:lastRow="0" w:firstColumn="1" w:lastColumn="0" w:noHBand="0" w:noVBand="1"/>
      </w:tblPr>
      <w:tblGrid>
        <w:gridCol w:w="805"/>
        <w:gridCol w:w="1200"/>
        <w:gridCol w:w="1013"/>
        <w:gridCol w:w="1559"/>
        <w:gridCol w:w="885"/>
        <w:gridCol w:w="1193"/>
        <w:gridCol w:w="2250"/>
        <w:gridCol w:w="992"/>
      </w:tblGrid>
      <w:tr w:rsidR="00024E60" w:rsidRPr="00024E60" w14:paraId="32B4F20A" w14:textId="77777777" w:rsidTr="008246AC">
        <w:tc>
          <w:tcPr>
            <w:tcW w:w="805" w:type="dxa"/>
            <w:tcMar>
              <w:left w:w="29" w:type="dxa"/>
              <w:right w:w="29" w:type="dxa"/>
            </w:tcMar>
            <w:vAlign w:val="bottom"/>
          </w:tcPr>
          <w:p w14:paraId="26AF0CC4" w14:textId="77777777" w:rsidR="00024E60" w:rsidRPr="00024E60" w:rsidRDefault="00024E60" w:rsidP="00024E60">
            <w:pPr>
              <w:jc w:val="center"/>
            </w:pPr>
            <w:r w:rsidRPr="00024E60">
              <w:t>Solution</w:t>
            </w:r>
          </w:p>
        </w:tc>
        <w:tc>
          <w:tcPr>
            <w:tcW w:w="1200" w:type="dxa"/>
            <w:tcMar>
              <w:left w:w="29" w:type="dxa"/>
              <w:right w:w="29" w:type="dxa"/>
            </w:tcMar>
            <w:vAlign w:val="bottom"/>
          </w:tcPr>
          <w:p w14:paraId="2489774C" w14:textId="77777777" w:rsidR="00024E60" w:rsidRPr="00024E60" w:rsidRDefault="00024E60" w:rsidP="00024E60">
            <w:pPr>
              <w:jc w:val="center"/>
            </w:pPr>
            <w:r w:rsidRPr="00024E60">
              <w:t>Sample preparation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bottom"/>
          </w:tcPr>
          <w:p w14:paraId="48B26C03" w14:textId="77777777" w:rsidR="00024E60" w:rsidRPr="00024E60" w:rsidRDefault="00024E60" w:rsidP="00024E60">
            <w:pPr>
              <w:jc w:val="center"/>
            </w:pPr>
            <w:r w:rsidRPr="00024E60">
              <w:t>Sample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bottom"/>
          </w:tcPr>
          <w:p w14:paraId="7FE67AEA" w14:textId="179B05C0" w:rsidR="00024E60" w:rsidRPr="00024E60" w:rsidRDefault="00024E60" w:rsidP="00024E60">
            <w:pPr>
              <w:jc w:val="center"/>
            </w:pPr>
            <w:r w:rsidRPr="00024E60">
              <w:t xml:space="preserve">Concentration </w:t>
            </w:r>
            <w:r w:rsidRPr="00024E60">
              <w:br/>
              <w:t>in solution (%</w:t>
            </w:r>
            <w:r w:rsidR="000C241D">
              <w:t> </w:t>
            </w:r>
            <w:r w:rsidRPr="00024E60">
              <w:t>w/w)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bottom"/>
          </w:tcPr>
          <w:p w14:paraId="48065C51" w14:textId="77777777" w:rsidR="00024E60" w:rsidRPr="00024E60" w:rsidRDefault="00024E60" w:rsidP="00024E60">
            <w:pPr>
              <w:jc w:val="center"/>
            </w:pPr>
            <w:r w:rsidRPr="00024E60">
              <w:t>Weight uptake</w:t>
            </w:r>
            <w:r w:rsidRPr="00024E60">
              <w:br/>
              <w:t>(%)</w:t>
            </w: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bottom"/>
          </w:tcPr>
          <w:p w14:paraId="37106C43" w14:textId="77777777" w:rsidR="00024E60" w:rsidRPr="00024E60" w:rsidRDefault="00024E60" w:rsidP="00024E60">
            <w:pPr>
              <w:jc w:val="center"/>
            </w:pPr>
            <w:r w:rsidRPr="00024E60">
              <w:t>Applications</w:t>
            </w:r>
            <w:r w:rsidRPr="00024E60">
              <w:br/>
              <w:t>(no.)</w:t>
            </w:r>
          </w:p>
        </w:tc>
        <w:tc>
          <w:tcPr>
            <w:tcW w:w="2250" w:type="dxa"/>
            <w:tcMar>
              <w:left w:w="29" w:type="dxa"/>
              <w:right w:w="29" w:type="dxa"/>
            </w:tcMar>
            <w:vAlign w:val="bottom"/>
          </w:tcPr>
          <w:p w14:paraId="0C162235" w14:textId="77777777" w:rsidR="00024E60" w:rsidRPr="00024E60" w:rsidRDefault="00024E60" w:rsidP="00024E60">
            <w:pPr>
              <w:jc w:val="center"/>
            </w:pPr>
            <w:r w:rsidRPr="00024E60">
              <w:t xml:space="preserve">Tensile </w:t>
            </w:r>
            <w:r w:rsidRPr="00024E60">
              <w:br/>
              <w:t>test conditions</w:t>
            </w:r>
          </w:p>
        </w:tc>
        <w:tc>
          <w:tcPr>
            <w:tcW w:w="992" w:type="dxa"/>
            <w:tcMar>
              <w:left w:w="29" w:type="dxa"/>
              <w:right w:w="29" w:type="dxa"/>
            </w:tcMar>
            <w:vAlign w:val="bottom"/>
          </w:tcPr>
          <w:p w14:paraId="482AF2E4" w14:textId="7714BF56" w:rsidR="00024E60" w:rsidRPr="00024E60" w:rsidRDefault="00024E60" w:rsidP="00024E60">
            <w:pPr>
              <w:jc w:val="center"/>
            </w:pPr>
            <w:r w:rsidRPr="00024E60">
              <w:t>Young’s modulus</w:t>
            </w:r>
            <w:r w:rsidRPr="00024E60">
              <w:br/>
              <w:t>(MPa)</w:t>
            </w:r>
            <w:r>
              <w:t>*</w:t>
            </w:r>
          </w:p>
        </w:tc>
      </w:tr>
      <w:tr w:rsidR="00024E60" w:rsidRPr="00024E60" w14:paraId="33B61CC6" w14:textId="77777777" w:rsidTr="008246AC">
        <w:tc>
          <w:tcPr>
            <w:tcW w:w="805" w:type="dxa"/>
            <w:vMerge w:val="restart"/>
            <w:tcMar>
              <w:left w:w="29" w:type="dxa"/>
              <w:right w:w="29" w:type="dxa"/>
            </w:tcMar>
            <w:vAlign w:val="center"/>
          </w:tcPr>
          <w:p w14:paraId="62B641F9" w14:textId="77777777" w:rsidR="00024E60" w:rsidRPr="00024E60" w:rsidRDefault="00024E60" w:rsidP="00024E60">
            <w:pPr>
              <w:jc w:val="center"/>
              <w:rPr>
                <w:b/>
                <w:bCs/>
              </w:rPr>
            </w:pPr>
            <w:r w:rsidRPr="00024E60">
              <w:rPr>
                <w:b/>
                <w:bCs/>
              </w:rPr>
              <w:t>1</w:t>
            </w:r>
          </w:p>
        </w:tc>
        <w:tc>
          <w:tcPr>
            <w:tcW w:w="1200" w:type="dxa"/>
            <w:vMerge w:val="restart"/>
            <w:tcMar>
              <w:left w:w="29" w:type="dxa"/>
              <w:right w:w="29" w:type="dxa"/>
            </w:tcMar>
            <w:vAlign w:val="center"/>
          </w:tcPr>
          <w:p w14:paraId="050DCD38" w14:textId="77777777" w:rsidR="00024E60" w:rsidRPr="00024E60" w:rsidRDefault="00024E60" w:rsidP="00024E60">
            <w:pPr>
              <w:jc w:val="center"/>
            </w:pPr>
            <w:r w:rsidRPr="00024E60">
              <w:t>Spray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7D869610" w14:textId="77777777" w:rsidR="00024E60" w:rsidRPr="00024E60" w:rsidRDefault="00024E60" w:rsidP="00024E60">
            <w:r w:rsidRPr="00024E60">
              <w:t>Untreated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2F37D0E9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0B56401B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06E60DE6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2250" w:type="dxa"/>
            <w:vMerge w:val="restart"/>
            <w:tcMar>
              <w:left w:w="29" w:type="dxa"/>
              <w:right w:w="29" w:type="dxa"/>
            </w:tcMar>
          </w:tcPr>
          <w:p w14:paraId="42AFEBF9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Preconditioning at 20% RH</w:t>
            </w:r>
          </w:p>
          <w:p w14:paraId="71FC8ADE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Testing under controlled environment (20% RH, 25</w:t>
            </w:r>
            <w:r w:rsidRPr="00024E60">
              <w:rPr>
                <w:rFonts w:cstheme="minorHAnsi"/>
              </w:rPr>
              <w:t>°</w:t>
            </w:r>
            <w:r w:rsidRPr="00024E60">
              <w:t>C)</w:t>
            </w:r>
          </w:p>
          <w:p w14:paraId="00685792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Speed = 0.4 N/min.</w:t>
            </w:r>
          </w:p>
          <w:p w14:paraId="3DF42553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Warp direction</w:t>
            </w:r>
          </w:p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5A48BE37" w14:textId="77777777" w:rsidR="00024E60" w:rsidRPr="00024E60" w:rsidRDefault="00024E60" w:rsidP="00024E60">
            <w:pPr>
              <w:jc w:val="center"/>
            </w:pPr>
            <w:r w:rsidRPr="00024E60">
              <w:t>2</w:t>
            </w:r>
          </w:p>
        </w:tc>
      </w:tr>
      <w:tr w:rsidR="00024E60" w:rsidRPr="00024E60" w14:paraId="7C5525B6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6C7A94C5" w14:textId="77777777" w:rsidR="00024E60" w:rsidRPr="00024E60" w:rsidRDefault="00024E60" w:rsidP="00024E60"/>
        </w:tc>
        <w:tc>
          <w:tcPr>
            <w:tcW w:w="1200" w:type="dxa"/>
            <w:vMerge/>
            <w:tcMar>
              <w:left w:w="29" w:type="dxa"/>
              <w:right w:w="29" w:type="dxa"/>
            </w:tcMar>
          </w:tcPr>
          <w:p w14:paraId="35AA364A" w14:textId="77777777" w:rsidR="00024E60" w:rsidRPr="00024E60" w:rsidRDefault="00024E60" w:rsidP="00024E60"/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5DF17DF0" w14:textId="77777777" w:rsidR="00024E60" w:rsidRPr="00024E60" w:rsidRDefault="00024E60" w:rsidP="00024E60">
            <w:r w:rsidRPr="00024E60">
              <w:t>CNF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14793DDA" w14:textId="77777777" w:rsidR="00024E60" w:rsidRPr="00024E60" w:rsidRDefault="00024E60" w:rsidP="00024E60">
            <w:pPr>
              <w:jc w:val="center"/>
            </w:pPr>
            <w:r w:rsidRPr="00024E60">
              <w:t>1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0A46899F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4F1A5FCB" w14:textId="77777777" w:rsidR="00024E60" w:rsidRPr="00024E60" w:rsidRDefault="00024E60" w:rsidP="00024E60">
            <w:pPr>
              <w:jc w:val="center"/>
            </w:pPr>
            <w:r w:rsidRPr="00024E60">
              <w:t>3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41D9D014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5C10673B" w14:textId="77777777" w:rsidR="00024E60" w:rsidRPr="00024E60" w:rsidRDefault="00024E60" w:rsidP="00024E60">
            <w:pPr>
              <w:jc w:val="center"/>
            </w:pPr>
            <w:r w:rsidRPr="00024E60">
              <w:t>24</w:t>
            </w:r>
          </w:p>
        </w:tc>
      </w:tr>
      <w:tr w:rsidR="00024E60" w:rsidRPr="00024E60" w14:paraId="1AC82E21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6994AACE" w14:textId="77777777" w:rsidR="00024E60" w:rsidRPr="00024E60" w:rsidRDefault="00024E60" w:rsidP="00024E60"/>
        </w:tc>
        <w:tc>
          <w:tcPr>
            <w:tcW w:w="1200" w:type="dxa"/>
            <w:vMerge/>
            <w:tcMar>
              <w:left w:w="29" w:type="dxa"/>
              <w:right w:w="29" w:type="dxa"/>
            </w:tcMar>
          </w:tcPr>
          <w:p w14:paraId="07698C10" w14:textId="77777777" w:rsidR="00024E60" w:rsidRPr="00024E60" w:rsidRDefault="00024E60" w:rsidP="00024E60"/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772EF283" w14:textId="77777777" w:rsidR="00024E60" w:rsidRPr="00024E60" w:rsidRDefault="00024E60" w:rsidP="00024E60">
            <w:r w:rsidRPr="00024E60">
              <w:t>CCNF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5F1A8E57" w14:textId="77777777" w:rsidR="00024E60" w:rsidRPr="00024E60" w:rsidRDefault="00024E60" w:rsidP="00024E60">
            <w:pPr>
              <w:jc w:val="center"/>
            </w:pPr>
            <w:r w:rsidRPr="00024E60">
              <w:t>0.25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18D37819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03B31E6B" w14:textId="77777777" w:rsidR="00024E60" w:rsidRPr="00024E60" w:rsidRDefault="00024E60" w:rsidP="00024E60">
            <w:pPr>
              <w:jc w:val="center"/>
            </w:pPr>
            <w:r w:rsidRPr="00024E60">
              <w:t>3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09A29F5A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3EC8072D" w14:textId="77777777" w:rsidR="00024E60" w:rsidRPr="00024E60" w:rsidRDefault="00024E60" w:rsidP="00024E60">
            <w:pPr>
              <w:jc w:val="center"/>
            </w:pPr>
            <w:r w:rsidRPr="00024E60">
              <w:t>8</w:t>
            </w:r>
          </w:p>
        </w:tc>
      </w:tr>
      <w:tr w:rsidR="00024E60" w:rsidRPr="00024E60" w14:paraId="2126A087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0C9E673B" w14:textId="77777777" w:rsidR="00024E60" w:rsidRPr="00024E60" w:rsidRDefault="00024E60" w:rsidP="00024E60"/>
        </w:tc>
        <w:tc>
          <w:tcPr>
            <w:tcW w:w="1200" w:type="dxa"/>
            <w:vMerge/>
            <w:tcMar>
              <w:left w:w="29" w:type="dxa"/>
              <w:right w:w="29" w:type="dxa"/>
            </w:tcMar>
          </w:tcPr>
          <w:p w14:paraId="33EB0199" w14:textId="77777777" w:rsidR="00024E60" w:rsidRPr="00024E60" w:rsidRDefault="00024E60" w:rsidP="00024E60"/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59A92924" w14:textId="77777777" w:rsidR="00024E60" w:rsidRPr="00024E60" w:rsidRDefault="00024E60" w:rsidP="00024E60">
            <w:r w:rsidRPr="00024E60">
              <w:t>CNC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499C2CC2" w14:textId="77777777" w:rsidR="00024E60" w:rsidRPr="00024E60" w:rsidRDefault="00024E60" w:rsidP="00024E60">
            <w:pPr>
              <w:jc w:val="center"/>
            </w:pPr>
            <w:r w:rsidRPr="00024E60">
              <w:t>3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076DF0C9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1FBB0E7C" w14:textId="77777777" w:rsidR="00024E60" w:rsidRPr="00024E60" w:rsidRDefault="00024E60" w:rsidP="00024E60">
            <w:pPr>
              <w:jc w:val="center"/>
            </w:pPr>
            <w:r w:rsidRPr="00024E60">
              <w:t>3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66277F1D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14447419" w14:textId="77777777" w:rsidR="00024E60" w:rsidRPr="00024E60" w:rsidRDefault="00024E60" w:rsidP="00024E60">
            <w:pPr>
              <w:jc w:val="center"/>
            </w:pPr>
            <w:r w:rsidRPr="00024E60">
              <w:t>36</w:t>
            </w:r>
          </w:p>
        </w:tc>
      </w:tr>
      <w:tr w:rsidR="00024E60" w:rsidRPr="00024E60" w14:paraId="22F0FBBB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61E90C6B" w14:textId="77777777" w:rsidR="00024E60" w:rsidRPr="00024E60" w:rsidRDefault="00024E60" w:rsidP="00024E60"/>
        </w:tc>
        <w:tc>
          <w:tcPr>
            <w:tcW w:w="1200" w:type="dxa"/>
            <w:vMerge w:val="restart"/>
            <w:tcMar>
              <w:left w:w="29" w:type="dxa"/>
              <w:right w:w="29" w:type="dxa"/>
            </w:tcMar>
            <w:vAlign w:val="center"/>
          </w:tcPr>
          <w:p w14:paraId="448E599C" w14:textId="77777777" w:rsidR="00024E60" w:rsidRPr="00024E60" w:rsidRDefault="00024E60" w:rsidP="00024E60">
            <w:pPr>
              <w:jc w:val="center"/>
            </w:pPr>
            <w:r w:rsidRPr="00024E60">
              <w:t>Brush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24108F5D" w14:textId="77777777" w:rsidR="00024E60" w:rsidRPr="00024E60" w:rsidRDefault="00024E60" w:rsidP="00024E60">
            <w:r w:rsidRPr="00024E60">
              <w:t>Untreated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2A58A686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25F91DF3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60FEC0C0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28357EE9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27527F79" w14:textId="77777777" w:rsidR="00024E60" w:rsidRPr="00024E60" w:rsidRDefault="00024E60" w:rsidP="00024E60">
            <w:pPr>
              <w:jc w:val="center"/>
            </w:pPr>
            <w:r w:rsidRPr="00024E60">
              <w:t>2</w:t>
            </w:r>
          </w:p>
        </w:tc>
      </w:tr>
      <w:tr w:rsidR="00024E60" w:rsidRPr="00024E60" w14:paraId="38AE5046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11F6064F" w14:textId="77777777" w:rsidR="00024E60" w:rsidRPr="00024E60" w:rsidRDefault="00024E60" w:rsidP="00024E60"/>
        </w:tc>
        <w:tc>
          <w:tcPr>
            <w:tcW w:w="1200" w:type="dxa"/>
            <w:vMerge/>
            <w:tcMar>
              <w:left w:w="29" w:type="dxa"/>
              <w:right w:w="29" w:type="dxa"/>
            </w:tcMar>
          </w:tcPr>
          <w:p w14:paraId="265CC238" w14:textId="77777777" w:rsidR="00024E60" w:rsidRPr="00024E60" w:rsidRDefault="00024E60" w:rsidP="00024E60"/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4F9396B0" w14:textId="77777777" w:rsidR="00024E60" w:rsidRPr="00024E60" w:rsidRDefault="00024E60" w:rsidP="00024E60">
            <w:r w:rsidRPr="00024E60">
              <w:t>CNF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6C08CE8D" w14:textId="77777777" w:rsidR="00024E60" w:rsidRPr="00024E60" w:rsidRDefault="00024E60" w:rsidP="00024E60">
            <w:pPr>
              <w:jc w:val="center"/>
            </w:pPr>
            <w:r w:rsidRPr="00024E60">
              <w:t>1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28E8F7A7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0C718209" w14:textId="77777777" w:rsidR="00024E60" w:rsidRPr="00024E60" w:rsidRDefault="00024E60" w:rsidP="00024E60">
            <w:pPr>
              <w:jc w:val="center"/>
            </w:pPr>
            <w:r w:rsidRPr="00024E60">
              <w:t>4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799647DE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154FFD1F" w14:textId="77777777" w:rsidR="00024E60" w:rsidRPr="00024E60" w:rsidRDefault="00024E60" w:rsidP="00024E60">
            <w:pPr>
              <w:jc w:val="center"/>
            </w:pPr>
            <w:r w:rsidRPr="00024E60">
              <w:t>23</w:t>
            </w:r>
          </w:p>
        </w:tc>
      </w:tr>
      <w:tr w:rsidR="00024E60" w:rsidRPr="00024E60" w14:paraId="34AC9A31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124A683F" w14:textId="77777777" w:rsidR="00024E60" w:rsidRPr="00024E60" w:rsidRDefault="00024E60" w:rsidP="00024E60"/>
        </w:tc>
        <w:tc>
          <w:tcPr>
            <w:tcW w:w="1200" w:type="dxa"/>
            <w:vMerge/>
            <w:tcMar>
              <w:left w:w="29" w:type="dxa"/>
              <w:right w:w="29" w:type="dxa"/>
            </w:tcMar>
          </w:tcPr>
          <w:p w14:paraId="4B8DF20E" w14:textId="77777777" w:rsidR="00024E60" w:rsidRPr="00024E60" w:rsidRDefault="00024E60" w:rsidP="00024E60"/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1F8BF3A1" w14:textId="77777777" w:rsidR="00024E60" w:rsidRPr="00024E60" w:rsidRDefault="00024E60" w:rsidP="00024E60">
            <w:r w:rsidRPr="00024E60">
              <w:t>CCNF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570E3A95" w14:textId="77777777" w:rsidR="00024E60" w:rsidRPr="00024E60" w:rsidRDefault="00024E60" w:rsidP="00024E60">
            <w:pPr>
              <w:jc w:val="center"/>
            </w:pPr>
            <w:r w:rsidRPr="00024E60">
              <w:t>1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57EA50D3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532BA1AB" w14:textId="77777777" w:rsidR="00024E60" w:rsidRPr="00024E60" w:rsidRDefault="00024E60" w:rsidP="00024E60">
            <w:pPr>
              <w:jc w:val="center"/>
            </w:pPr>
            <w:r w:rsidRPr="00024E60">
              <w:t>4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4BE5EFFE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4F34B911" w14:textId="77777777" w:rsidR="00024E60" w:rsidRPr="00024E60" w:rsidRDefault="00024E60" w:rsidP="00024E60">
            <w:pPr>
              <w:jc w:val="center"/>
            </w:pPr>
            <w:r w:rsidRPr="00024E60">
              <w:t>24</w:t>
            </w:r>
          </w:p>
        </w:tc>
      </w:tr>
      <w:tr w:rsidR="00024E60" w:rsidRPr="00024E60" w14:paraId="282D7C46" w14:textId="77777777" w:rsidTr="008246AC">
        <w:tc>
          <w:tcPr>
            <w:tcW w:w="805" w:type="dxa"/>
            <w:vMerge w:val="restart"/>
            <w:tcMar>
              <w:left w:w="29" w:type="dxa"/>
              <w:right w:w="29" w:type="dxa"/>
            </w:tcMar>
            <w:vAlign w:val="center"/>
          </w:tcPr>
          <w:p w14:paraId="5CA41B8C" w14:textId="77777777" w:rsidR="00024E60" w:rsidRPr="00024E60" w:rsidRDefault="00024E60" w:rsidP="00024E60">
            <w:pPr>
              <w:jc w:val="center"/>
              <w:rPr>
                <w:b/>
                <w:bCs/>
              </w:rPr>
            </w:pPr>
            <w:r w:rsidRPr="00024E60">
              <w:rPr>
                <w:b/>
                <w:bCs/>
              </w:rPr>
              <w:t>2</w:t>
            </w:r>
          </w:p>
        </w:tc>
        <w:tc>
          <w:tcPr>
            <w:tcW w:w="1200" w:type="dxa"/>
            <w:vMerge w:val="restart"/>
            <w:tcMar>
              <w:left w:w="29" w:type="dxa"/>
              <w:right w:w="29" w:type="dxa"/>
            </w:tcMar>
            <w:vAlign w:val="center"/>
          </w:tcPr>
          <w:p w14:paraId="1EC1AA38" w14:textId="77777777" w:rsidR="00024E60" w:rsidRPr="00024E60" w:rsidRDefault="00024E60" w:rsidP="00024E60">
            <w:pPr>
              <w:jc w:val="center"/>
            </w:pPr>
            <w:r w:rsidRPr="00024E60">
              <w:t>Brush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06ABF074" w14:textId="39C5F6EF" w:rsidR="00024E60" w:rsidRPr="00024E60" w:rsidRDefault="00024E60" w:rsidP="00024E60">
            <w:r w:rsidRPr="00024E60">
              <w:t>MC</w:t>
            </w:r>
            <w:r w:rsidR="0004604F">
              <w:t> </w:t>
            </w:r>
            <w:r w:rsidRPr="00024E60">
              <w:t>+</w:t>
            </w:r>
            <w:r w:rsidR="0004604F">
              <w:t xml:space="preserve"> </w:t>
            </w:r>
            <w:r w:rsidRPr="00024E60">
              <w:t>CNC</w:t>
            </w:r>
            <w:r w:rsidRPr="00024E60">
              <w:br/>
              <w:t>(water)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0D3437E8" w14:textId="77777777" w:rsidR="00024E60" w:rsidRPr="00024E60" w:rsidRDefault="00024E60" w:rsidP="00024E60">
            <w:pPr>
              <w:jc w:val="center"/>
            </w:pPr>
            <w:r w:rsidRPr="00024E60">
              <w:t>1.98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275187BD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7DD129EF" w14:textId="77777777" w:rsidR="00024E60" w:rsidRPr="00024E60" w:rsidRDefault="00024E60" w:rsidP="00024E60">
            <w:pPr>
              <w:jc w:val="center"/>
            </w:pPr>
            <w:r w:rsidRPr="00024E60">
              <w:t>3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5C42B294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05C9C23E" w14:textId="77777777" w:rsidR="00024E60" w:rsidRPr="00024E60" w:rsidRDefault="00024E60" w:rsidP="00024E60">
            <w:pPr>
              <w:jc w:val="center"/>
            </w:pPr>
            <w:r w:rsidRPr="00024E60">
              <w:t>16</w:t>
            </w:r>
          </w:p>
        </w:tc>
      </w:tr>
      <w:tr w:rsidR="00024E60" w:rsidRPr="00024E60" w14:paraId="65ABF43B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7405424C" w14:textId="77777777" w:rsidR="00024E60" w:rsidRPr="00024E60" w:rsidRDefault="00024E60" w:rsidP="00024E60"/>
        </w:tc>
        <w:tc>
          <w:tcPr>
            <w:tcW w:w="1200" w:type="dxa"/>
            <w:vMerge/>
            <w:tcMar>
              <w:left w:w="29" w:type="dxa"/>
              <w:right w:w="29" w:type="dxa"/>
            </w:tcMar>
          </w:tcPr>
          <w:p w14:paraId="08CD58A5" w14:textId="77777777" w:rsidR="00024E60" w:rsidRPr="00024E60" w:rsidRDefault="00024E60" w:rsidP="00024E60"/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48CE6F4F" w14:textId="4FA3FAE9" w:rsidR="00024E60" w:rsidRPr="00024E60" w:rsidRDefault="00024E60" w:rsidP="00024E60">
            <w:r w:rsidRPr="00024E60">
              <w:t>MC</w:t>
            </w:r>
            <w:r w:rsidR="0004604F">
              <w:t> </w:t>
            </w:r>
            <w:r w:rsidRPr="00024E60">
              <w:t>+</w:t>
            </w:r>
            <w:r w:rsidR="0004604F">
              <w:t xml:space="preserve"> </w:t>
            </w:r>
            <w:r w:rsidRPr="00024E60">
              <w:t>CNC</w:t>
            </w:r>
            <w:r w:rsidRPr="00024E60">
              <w:br/>
              <w:t>(heptane)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3290FA79" w14:textId="77777777" w:rsidR="00024E60" w:rsidRPr="00024E60" w:rsidRDefault="00024E60" w:rsidP="00024E60">
            <w:pPr>
              <w:jc w:val="center"/>
            </w:pPr>
            <w:r w:rsidRPr="00024E60">
              <w:t>1.98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7EE5C673" w14:textId="77777777" w:rsidR="00024E60" w:rsidRPr="00024E60" w:rsidRDefault="00024E60" w:rsidP="00024E60">
            <w:pPr>
              <w:jc w:val="center"/>
            </w:pP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4FFB2974" w14:textId="51A22DD5" w:rsidR="00024E60" w:rsidRPr="00024E60" w:rsidRDefault="0004604F" w:rsidP="00024E60">
            <w:pPr>
              <w:jc w:val="center"/>
            </w:pPr>
            <w:r>
              <w:t>Unknown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717234C2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455EECB7" w14:textId="77777777" w:rsidR="00024E60" w:rsidRPr="00024E60" w:rsidRDefault="00024E60" w:rsidP="00024E60">
            <w:pPr>
              <w:jc w:val="center"/>
            </w:pPr>
            <w:r w:rsidRPr="00024E60">
              <w:t>7</w:t>
            </w:r>
          </w:p>
        </w:tc>
      </w:tr>
      <w:tr w:rsidR="00024E60" w:rsidRPr="00024E60" w14:paraId="4B96C6F3" w14:textId="77777777" w:rsidTr="008246AC">
        <w:tc>
          <w:tcPr>
            <w:tcW w:w="805" w:type="dxa"/>
            <w:vMerge w:val="restart"/>
            <w:tcMar>
              <w:left w:w="29" w:type="dxa"/>
              <w:right w:w="29" w:type="dxa"/>
            </w:tcMar>
            <w:vAlign w:val="center"/>
          </w:tcPr>
          <w:p w14:paraId="10C56DC7" w14:textId="77777777" w:rsidR="00024E60" w:rsidRPr="00024E60" w:rsidRDefault="00024E60" w:rsidP="00024E60">
            <w:pPr>
              <w:jc w:val="center"/>
              <w:rPr>
                <w:b/>
                <w:bCs/>
              </w:rPr>
            </w:pPr>
            <w:r w:rsidRPr="00024E60">
              <w:rPr>
                <w:b/>
                <w:bCs/>
              </w:rPr>
              <w:t>3</w:t>
            </w:r>
          </w:p>
        </w:tc>
        <w:tc>
          <w:tcPr>
            <w:tcW w:w="1200" w:type="dxa"/>
            <w:vMerge w:val="restart"/>
            <w:tcMar>
              <w:left w:w="29" w:type="dxa"/>
              <w:right w:w="29" w:type="dxa"/>
            </w:tcMar>
            <w:vAlign w:val="center"/>
          </w:tcPr>
          <w:p w14:paraId="011125D1" w14:textId="77777777" w:rsidR="00024E60" w:rsidRPr="00024E60" w:rsidRDefault="00024E60" w:rsidP="00024E60">
            <w:pPr>
              <w:jc w:val="center"/>
            </w:pPr>
            <w:r w:rsidRPr="00024E60">
              <w:t>Spray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09E47116" w14:textId="77777777" w:rsidR="00024E60" w:rsidRPr="00024E60" w:rsidRDefault="00024E60" w:rsidP="00024E60">
            <w:r w:rsidRPr="00024E60">
              <w:t>Untreated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</w:tcPr>
          <w:p w14:paraId="1BD30847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</w:tcPr>
          <w:p w14:paraId="09F13C03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1193" w:type="dxa"/>
            <w:tcMar>
              <w:left w:w="29" w:type="dxa"/>
              <w:right w:w="29" w:type="dxa"/>
            </w:tcMar>
          </w:tcPr>
          <w:p w14:paraId="0698015E" w14:textId="77777777" w:rsidR="00024E60" w:rsidRPr="00024E60" w:rsidRDefault="00024E60" w:rsidP="00024E60">
            <w:pPr>
              <w:jc w:val="center"/>
            </w:pPr>
            <w:r w:rsidRPr="00024E60">
              <w:t>—</w:t>
            </w:r>
          </w:p>
        </w:tc>
        <w:tc>
          <w:tcPr>
            <w:tcW w:w="2250" w:type="dxa"/>
            <w:vMerge w:val="restart"/>
            <w:tcMar>
              <w:left w:w="29" w:type="dxa"/>
              <w:right w:w="29" w:type="dxa"/>
            </w:tcMar>
          </w:tcPr>
          <w:p w14:paraId="10792CCF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Preconditioning at 60% RH</w:t>
            </w:r>
          </w:p>
          <w:p w14:paraId="13B8BF21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Testing under controlled environment</w:t>
            </w:r>
          </w:p>
          <w:p w14:paraId="3189207B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Speed = 300 N/min.</w:t>
            </w:r>
          </w:p>
          <w:p w14:paraId="74AFD573" w14:textId="77777777" w:rsidR="00024E60" w:rsidRPr="00024E60" w:rsidRDefault="00024E60" w:rsidP="00024E60">
            <w:pPr>
              <w:numPr>
                <w:ilvl w:val="0"/>
                <w:numId w:val="2"/>
              </w:numPr>
              <w:ind w:left="288" w:hanging="216"/>
              <w:contextualSpacing/>
            </w:pPr>
            <w:r w:rsidRPr="00024E60">
              <w:t>Weft direction</w:t>
            </w:r>
          </w:p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189C9F45" w14:textId="77777777" w:rsidR="00024E60" w:rsidRPr="00024E60" w:rsidRDefault="00024E60" w:rsidP="00024E60">
            <w:pPr>
              <w:jc w:val="center"/>
            </w:pPr>
            <w:r w:rsidRPr="00024E60">
              <w:t>26</w:t>
            </w:r>
          </w:p>
        </w:tc>
      </w:tr>
      <w:tr w:rsidR="00024E60" w:rsidRPr="00024E60" w14:paraId="388AAFDE" w14:textId="77777777" w:rsidTr="008246AC">
        <w:tc>
          <w:tcPr>
            <w:tcW w:w="805" w:type="dxa"/>
            <w:vMerge/>
            <w:tcMar>
              <w:left w:w="29" w:type="dxa"/>
              <w:right w:w="29" w:type="dxa"/>
            </w:tcMar>
          </w:tcPr>
          <w:p w14:paraId="725B2A8C" w14:textId="77777777" w:rsidR="00024E60" w:rsidRPr="00024E60" w:rsidRDefault="00024E60" w:rsidP="00024E60"/>
        </w:tc>
        <w:tc>
          <w:tcPr>
            <w:tcW w:w="1200" w:type="dxa"/>
            <w:vMerge/>
            <w:tcMar>
              <w:left w:w="29" w:type="dxa"/>
              <w:right w:w="29" w:type="dxa"/>
            </w:tcMar>
          </w:tcPr>
          <w:p w14:paraId="2E7C27A2" w14:textId="77777777" w:rsidR="00024E60" w:rsidRPr="00024E60" w:rsidRDefault="00024E60" w:rsidP="00024E60"/>
        </w:tc>
        <w:tc>
          <w:tcPr>
            <w:tcW w:w="1013" w:type="dxa"/>
            <w:tcMar>
              <w:left w:w="29" w:type="dxa"/>
              <w:right w:w="29" w:type="dxa"/>
            </w:tcMar>
          </w:tcPr>
          <w:p w14:paraId="6C09458B" w14:textId="77777777" w:rsidR="00024E60" w:rsidRPr="00024E60" w:rsidRDefault="00024E60" w:rsidP="00024E60">
            <w:r w:rsidRPr="00024E60">
              <w:t>SNP</w:t>
            </w:r>
          </w:p>
        </w:tc>
        <w:tc>
          <w:tcPr>
            <w:tcW w:w="1559" w:type="dxa"/>
            <w:tcMar>
              <w:left w:w="29" w:type="dxa"/>
              <w:right w:w="29" w:type="dxa"/>
            </w:tcMar>
            <w:vAlign w:val="center"/>
          </w:tcPr>
          <w:p w14:paraId="3ABDE194" w14:textId="77777777" w:rsidR="00024E60" w:rsidRPr="00024E60" w:rsidRDefault="00024E60" w:rsidP="00024E60">
            <w:pPr>
              <w:jc w:val="center"/>
            </w:pPr>
            <w:r w:rsidRPr="00024E60">
              <w:t>4.5</w:t>
            </w:r>
          </w:p>
        </w:tc>
        <w:tc>
          <w:tcPr>
            <w:tcW w:w="885" w:type="dxa"/>
            <w:tcMar>
              <w:left w:w="29" w:type="dxa"/>
              <w:right w:w="29" w:type="dxa"/>
            </w:tcMar>
            <w:vAlign w:val="center"/>
          </w:tcPr>
          <w:p w14:paraId="2183BCD0" w14:textId="77777777" w:rsidR="00024E60" w:rsidRPr="00024E60" w:rsidRDefault="00024E60" w:rsidP="00024E60">
            <w:pPr>
              <w:jc w:val="center"/>
            </w:pPr>
            <w:r w:rsidRPr="00024E60">
              <w:t>8.6</w:t>
            </w:r>
          </w:p>
        </w:tc>
        <w:tc>
          <w:tcPr>
            <w:tcW w:w="1193" w:type="dxa"/>
            <w:tcMar>
              <w:left w:w="29" w:type="dxa"/>
              <w:right w:w="29" w:type="dxa"/>
            </w:tcMar>
            <w:vAlign w:val="center"/>
          </w:tcPr>
          <w:p w14:paraId="55EF4D6E" w14:textId="77777777" w:rsidR="00024E60" w:rsidRPr="00024E60" w:rsidRDefault="00024E60" w:rsidP="00024E60">
            <w:pPr>
              <w:jc w:val="center"/>
            </w:pPr>
            <w:r w:rsidRPr="00024E60">
              <w:t>2</w:t>
            </w:r>
          </w:p>
        </w:tc>
        <w:tc>
          <w:tcPr>
            <w:tcW w:w="2250" w:type="dxa"/>
            <w:vMerge/>
            <w:tcMar>
              <w:left w:w="29" w:type="dxa"/>
              <w:right w:w="29" w:type="dxa"/>
            </w:tcMar>
          </w:tcPr>
          <w:p w14:paraId="587A54F1" w14:textId="77777777" w:rsidR="00024E60" w:rsidRPr="00024E60" w:rsidRDefault="00024E60" w:rsidP="00024E60"/>
        </w:tc>
        <w:tc>
          <w:tcPr>
            <w:tcW w:w="992" w:type="dxa"/>
            <w:tcMar>
              <w:left w:w="29" w:type="dxa"/>
              <w:right w:w="29" w:type="dxa"/>
            </w:tcMar>
            <w:vAlign w:val="center"/>
          </w:tcPr>
          <w:p w14:paraId="6819958A" w14:textId="77777777" w:rsidR="00024E60" w:rsidRPr="00024E60" w:rsidRDefault="00024E60" w:rsidP="00024E60">
            <w:pPr>
              <w:jc w:val="center"/>
            </w:pPr>
            <w:r w:rsidRPr="00024E60">
              <w:t>55</w:t>
            </w:r>
          </w:p>
        </w:tc>
      </w:tr>
    </w:tbl>
    <w:p w14:paraId="70A27D94" w14:textId="77777777" w:rsidR="006861C8" w:rsidRPr="0032631C" w:rsidRDefault="006861C8" w:rsidP="0028768D">
      <w:pPr>
        <w:spacing w:line="360" w:lineRule="auto"/>
        <w:rPr>
          <w:rFonts w:ascii="Times New Roman" w:hAnsi="Times New Roman" w:cs="Times New Roman"/>
        </w:rPr>
      </w:pPr>
    </w:p>
    <w:p w14:paraId="7F15C94F" w14:textId="171C7385" w:rsidR="006861C8" w:rsidRPr="0032631C" w:rsidRDefault="006861C8" w:rsidP="0028768D">
      <w:pPr>
        <w:spacing w:line="360" w:lineRule="auto"/>
        <w:rPr>
          <w:rFonts w:ascii="Times New Roman" w:hAnsi="Times New Roman" w:cs="Times New Roman"/>
        </w:rPr>
      </w:pPr>
      <w:r w:rsidRPr="0032631C">
        <w:rPr>
          <w:rFonts w:ascii="Times New Roman" w:hAnsi="Times New Roman" w:cs="Times New Roman"/>
          <w:i/>
          <w:iCs/>
        </w:rPr>
        <w:t>Sources:</w:t>
      </w:r>
      <w:r w:rsidRPr="0032631C">
        <w:rPr>
          <w:rFonts w:ascii="Times New Roman" w:hAnsi="Times New Roman" w:cs="Times New Roman"/>
        </w:rPr>
        <w:t xml:space="preserve"> </w:t>
      </w:r>
      <w:r w:rsidR="00A875F9" w:rsidRPr="0032631C">
        <w:rPr>
          <w:rFonts w:ascii="Times New Roman" w:hAnsi="Times New Roman" w:cs="Times New Roman"/>
        </w:rPr>
        <w:t>Solution 1</w:t>
      </w:r>
      <w:r w:rsidR="00CC48F9" w:rsidRPr="0032631C">
        <w:rPr>
          <w:rFonts w:ascii="Times New Roman" w:hAnsi="Times New Roman" w:cs="Times New Roman"/>
        </w:rPr>
        <w:t>—spray preparation: {</w:t>
      </w:r>
      <w:r w:rsidR="0032631C">
        <w:rPr>
          <w:rFonts w:ascii="Times New Roman" w:hAnsi="Times New Roman" w:cs="Times New Roman"/>
        </w:rPr>
        <w:t>{</w:t>
      </w:r>
      <w:proofErr w:type="spellStart"/>
      <w:r w:rsidR="00CC48F9" w:rsidRPr="0032631C">
        <w:rPr>
          <w:rFonts w:ascii="Times New Roman" w:hAnsi="Times New Roman" w:cs="Times New Roman"/>
        </w:rPr>
        <w:t>Nechyporchuk</w:t>
      </w:r>
      <w:proofErr w:type="spellEnd"/>
      <w:r w:rsidR="00CC48F9" w:rsidRPr="0032631C">
        <w:rPr>
          <w:rFonts w:ascii="Times New Roman" w:hAnsi="Times New Roman" w:cs="Times New Roman"/>
        </w:rPr>
        <w:t xml:space="preserve"> et al. 2018</w:t>
      </w:r>
      <w:r w:rsidR="0032631C">
        <w:rPr>
          <w:rFonts w:ascii="Times New Roman" w:hAnsi="Times New Roman" w:cs="Times New Roman"/>
        </w:rPr>
        <w:t>}</w:t>
      </w:r>
      <w:r w:rsidR="00CC48F9" w:rsidRPr="0032631C">
        <w:rPr>
          <w:rFonts w:ascii="Times New Roman" w:hAnsi="Times New Roman" w:cs="Times New Roman"/>
        </w:rPr>
        <w:t>}; brush preparation: {</w:t>
      </w:r>
      <w:r w:rsidR="0032631C">
        <w:rPr>
          <w:rFonts w:ascii="Times New Roman" w:hAnsi="Times New Roman" w:cs="Times New Roman"/>
        </w:rPr>
        <w:t>{</w:t>
      </w:r>
      <w:proofErr w:type="spellStart"/>
      <w:r w:rsidR="00CC48F9" w:rsidRPr="0032631C">
        <w:rPr>
          <w:rFonts w:ascii="Times New Roman" w:hAnsi="Times New Roman" w:cs="Times New Roman"/>
        </w:rPr>
        <w:t>Bridarolli</w:t>
      </w:r>
      <w:proofErr w:type="spellEnd"/>
      <w:r w:rsidR="00CC48F9" w:rsidRPr="0032631C">
        <w:rPr>
          <w:rFonts w:ascii="Times New Roman" w:hAnsi="Times New Roman" w:cs="Times New Roman"/>
        </w:rPr>
        <w:t xml:space="preserve"> et al. 2020}</w:t>
      </w:r>
      <w:r w:rsidR="0032631C">
        <w:rPr>
          <w:rFonts w:ascii="Times New Roman" w:hAnsi="Times New Roman" w:cs="Times New Roman"/>
        </w:rPr>
        <w:t>}</w:t>
      </w:r>
      <w:r w:rsidR="00CC48F9" w:rsidRPr="0032631C">
        <w:rPr>
          <w:rFonts w:ascii="Times New Roman" w:hAnsi="Times New Roman" w:cs="Times New Roman"/>
        </w:rPr>
        <w:t>. Solution 2—preparation: {</w:t>
      </w:r>
      <w:r w:rsidR="0032631C">
        <w:rPr>
          <w:rFonts w:ascii="Times New Roman" w:hAnsi="Times New Roman" w:cs="Times New Roman"/>
        </w:rPr>
        <w:t>{</w:t>
      </w:r>
      <w:proofErr w:type="spellStart"/>
      <w:r w:rsidR="00CC48F9" w:rsidRPr="0032631C">
        <w:rPr>
          <w:rFonts w:ascii="Times New Roman" w:hAnsi="Times New Roman" w:cs="Times New Roman"/>
        </w:rPr>
        <w:t>Bridarolli</w:t>
      </w:r>
      <w:proofErr w:type="spellEnd"/>
      <w:r w:rsidR="00CC48F9" w:rsidRPr="0032631C">
        <w:rPr>
          <w:rFonts w:ascii="Times New Roman" w:hAnsi="Times New Roman" w:cs="Times New Roman"/>
        </w:rPr>
        <w:t xml:space="preserve"> 2019}</w:t>
      </w:r>
      <w:r w:rsidR="0032631C">
        <w:rPr>
          <w:rFonts w:ascii="Times New Roman" w:hAnsi="Times New Roman" w:cs="Times New Roman"/>
        </w:rPr>
        <w:t>}</w:t>
      </w:r>
      <w:r w:rsidR="00CC48F9" w:rsidRPr="0032631C">
        <w:rPr>
          <w:rFonts w:ascii="Times New Roman" w:hAnsi="Times New Roman" w:cs="Times New Roman"/>
        </w:rPr>
        <w:t>. Solution 3—preparation and</w:t>
      </w:r>
      <w:r w:rsidR="00A875F9" w:rsidRPr="0032631C">
        <w:rPr>
          <w:rFonts w:ascii="Times New Roman" w:hAnsi="Times New Roman" w:cs="Times New Roman"/>
        </w:rPr>
        <w:t xml:space="preserve"> </w:t>
      </w:r>
      <w:r w:rsidR="00CC48F9" w:rsidRPr="0032631C">
        <w:rPr>
          <w:rFonts w:ascii="Times New Roman" w:hAnsi="Times New Roman" w:cs="Times New Roman"/>
        </w:rPr>
        <w:t>d</w:t>
      </w:r>
      <w:r w:rsidRPr="0032631C">
        <w:rPr>
          <w:rFonts w:ascii="Times New Roman" w:hAnsi="Times New Roman" w:cs="Times New Roman"/>
        </w:rPr>
        <w:t>ata</w:t>
      </w:r>
      <w:r w:rsidR="00CC48F9" w:rsidRPr="0032631C">
        <w:rPr>
          <w:rFonts w:ascii="Times New Roman" w:hAnsi="Times New Roman" w:cs="Times New Roman"/>
        </w:rPr>
        <w:t>:</w:t>
      </w:r>
      <w:r w:rsidRPr="0032631C">
        <w:rPr>
          <w:rFonts w:ascii="Times New Roman" w:hAnsi="Times New Roman" w:cs="Times New Roman"/>
        </w:rPr>
        <w:t xml:space="preserve"> {</w:t>
      </w:r>
      <w:r w:rsidR="0032631C">
        <w:rPr>
          <w:rFonts w:ascii="Times New Roman" w:hAnsi="Times New Roman" w:cs="Times New Roman"/>
        </w:rPr>
        <w:t>{</w:t>
      </w:r>
      <w:proofErr w:type="spellStart"/>
      <w:r w:rsidRPr="0032631C">
        <w:rPr>
          <w:rFonts w:ascii="Times New Roman" w:hAnsi="Times New Roman" w:cs="Times New Roman"/>
        </w:rPr>
        <w:t>Kolman</w:t>
      </w:r>
      <w:proofErr w:type="spellEnd"/>
      <w:r w:rsidRPr="0032631C">
        <w:rPr>
          <w:rFonts w:ascii="Times New Roman" w:hAnsi="Times New Roman" w:cs="Times New Roman"/>
        </w:rPr>
        <w:t xml:space="preserve"> et al. 2018}</w:t>
      </w:r>
      <w:r w:rsidR="0032631C">
        <w:rPr>
          <w:rFonts w:ascii="Times New Roman" w:hAnsi="Times New Roman" w:cs="Times New Roman"/>
        </w:rPr>
        <w:t>}</w:t>
      </w:r>
      <w:r w:rsidRPr="0032631C">
        <w:rPr>
          <w:rFonts w:ascii="Times New Roman" w:hAnsi="Times New Roman" w:cs="Times New Roman"/>
        </w:rPr>
        <w:t>.</w:t>
      </w:r>
    </w:p>
    <w:p w14:paraId="28F3E168" w14:textId="1E627E64" w:rsidR="0024509D" w:rsidRPr="0032631C" w:rsidRDefault="00024E60" w:rsidP="00A875F9">
      <w:pPr>
        <w:spacing w:line="360" w:lineRule="auto"/>
        <w:rPr>
          <w:rFonts w:ascii="Times New Roman" w:hAnsi="Times New Roman" w:cs="Times New Roman"/>
        </w:rPr>
      </w:pPr>
      <w:r w:rsidRPr="0032631C">
        <w:rPr>
          <w:rFonts w:ascii="Times New Roman" w:hAnsi="Times New Roman" w:cs="Times New Roman"/>
          <w:vertAlign w:val="superscript"/>
        </w:rPr>
        <w:t>*</w:t>
      </w:r>
      <w:r w:rsidR="0024509D" w:rsidRPr="0032631C">
        <w:rPr>
          <w:rFonts w:ascii="Times New Roman" w:hAnsi="Times New Roman" w:cs="Times New Roman"/>
        </w:rPr>
        <w:t>The stiffness (Young’s modul</w:t>
      </w:r>
      <w:r w:rsidR="00A875F9" w:rsidRPr="0032631C">
        <w:rPr>
          <w:rFonts w:ascii="Times New Roman" w:hAnsi="Times New Roman" w:cs="Times New Roman"/>
        </w:rPr>
        <w:t>us</w:t>
      </w:r>
      <w:r w:rsidR="0024509D" w:rsidRPr="0032631C">
        <w:rPr>
          <w:rFonts w:ascii="Times New Roman" w:hAnsi="Times New Roman" w:cs="Times New Roman"/>
        </w:rPr>
        <w:t>) reported for solution</w:t>
      </w:r>
      <w:r w:rsidR="00A875F9" w:rsidRPr="0032631C">
        <w:rPr>
          <w:rFonts w:ascii="Times New Roman" w:hAnsi="Times New Roman" w:cs="Times New Roman"/>
        </w:rPr>
        <w:t>s</w:t>
      </w:r>
      <w:r w:rsidR="0024509D" w:rsidRPr="0032631C">
        <w:rPr>
          <w:rFonts w:ascii="Times New Roman" w:hAnsi="Times New Roman" w:cs="Times New Roman"/>
        </w:rPr>
        <w:t xml:space="preserve"> 1 and 2 samples was measured in </w:t>
      </w:r>
      <w:r w:rsidR="00A875F9" w:rsidRPr="0032631C">
        <w:rPr>
          <w:rFonts w:ascii="Times New Roman" w:hAnsi="Times New Roman" w:cs="Times New Roman"/>
        </w:rPr>
        <w:t xml:space="preserve">the </w:t>
      </w:r>
      <w:r w:rsidR="0024509D" w:rsidRPr="0032631C">
        <w:rPr>
          <w:rFonts w:ascii="Times New Roman" w:hAnsi="Times New Roman" w:cs="Times New Roman"/>
        </w:rPr>
        <w:t>region of interest (0</w:t>
      </w:r>
      <w:r w:rsidR="00A875F9" w:rsidRPr="0032631C">
        <w:rPr>
          <w:rFonts w:ascii="Times New Roman" w:hAnsi="Times New Roman" w:cs="Times New Roman"/>
        </w:rPr>
        <w:t>–</w:t>
      </w:r>
      <w:r w:rsidR="0024509D" w:rsidRPr="0032631C">
        <w:rPr>
          <w:rFonts w:ascii="Times New Roman" w:hAnsi="Times New Roman" w:cs="Times New Roman"/>
        </w:rPr>
        <w:t xml:space="preserve">2% elongation). </w:t>
      </w:r>
      <w:r w:rsidR="00AE376B" w:rsidRPr="0032631C">
        <w:rPr>
          <w:rFonts w:ascii="Times New Roman" w:hAnsi="Times New Roman" w:cs="Times New Roman"/>
        </w:rPr>
        <w:t xml:space="preserve">The data shown for solution 3 were taken from </w:t>
      </w:r>
      <w:r w:rsidR="0004604F" w:rsidRPr="0032631C">
        <w:rPr>
          <w:rFonts w:ascii="Times New Roman" w:hAnsi="Times New Roman" w:cs="Times New Roman"/>
        </w:rPr>
        <w:t>{</w:t>
      </w:r>
      <w:r w:rsidR="0032631C">
        <w:rPr>
          <w:rFonts w:ascii="Times New Roman" w:hAnsi="Times New Roman" w:cs="Times New Roman"/>
        </w:rPr>
        <w:t>{</w:t>
      </w:r>
      <w:proofErr w:type="spellStart"/>
      <w:r w:rsidR="00AE376B" w:rsidRPr="0032631C">
        <w:rPr>
          <w:rFonts w:ascii="Times New Roman" w:hAnsi="Times New Roman" w:cs="Times New Roman"/>
        </w:rPr>
        <w:t>Kolman</w:t>
      </w:r>
      <w:proofErr w:type="spellEnd"/>
      <w:r w:rsidR="00AE376B" w:rsidRPr="0032631C">
        <w:rPr>
          <w:rFonts w:ascii="Times New Roman" w:hAnsi="Times New Roman" w:cs="Times New Roman"/>
        </w:rPr>
        <w:t xml:space="preserve"> et al. 2018</w:t>
      </w:r>
      <w:r w:rsidR="0004604F" w:rsidRPr="0032631C">
        <w:rPr>
          <w:rFonts w:ascii="Times New Roman" w:hAnsi="Times New Roman" w:cs="Times New Roman"/>
        </w:rPr>
        <w:t>}</w:t>
      </w:r>
      <w:r w:rsidR="0032631C">
        <w:rPr>
          <w:rFonts w:ascii="Times New Roman" w:hAnsi="Times New Roman" w:cs="Times New Roman"/>
        </w:rPr>
        <w:t>}</w:t>
      </w:r>
      <w:r w:rsidR="00AE376B" w:rsidRPr="0032631C">
        <w:rPr>
          <w:rFonts w:ascii="Times New Roman" w:hAnsi="Times New Roman" w:cs="Times New Roman"/>
        </w:rPr>
        <w:t xml:space="preserve"> and </w:t>
      </w:r>
      <w:proofErr w:type="gramStart"/>
      <w:r w:rsidR="00AE376B" w:rsidRPr="0032631C">
        <w:rPr>
          <w:rFonts w:ascii="Times New Roman" w:hAnsi="Times New Roman" w:cs="Times New Roman"/>
        </w:rPr>
        <w:t>Young’s</w:t>
      </w:r>
      <w:proofErr w:type="gramEnd"/>
      <w:r w:rsidR="00AE376B" w:rsidRPr="0032631C">
        <w:rPr>
          <w:rFonts w:ascii="Times New Roman" w:hAnsi="Times New Roman" w:cs="Times New Roman"/>
        </w:rPr>
        <w:t xml:space="preserve"> moduli calculated from the beginning of the curves (0-4% elongation).</w:t>
      </w:r>
    </w:p>
    <w:p w14:paraId="0CC62B10" w14:textId="296ECE8B" w:rsidR="0024509D" w:rsidRDefault="0024509D"/>
    <w:p w14:paraId="1C6B3017" w14:textId="77777777" w:rsidR="008F2482" w:rsidRDefault="008F2482">
      <w:pPr>
        <w:rPr>
          <w:rFonts w:ascii="Calibri" w:eastAsia="Calibri" w:hAnsi="Calibri" w:cs="Times New Roman"/>
        </w:rPr>
      </w:pPr>
      <w:r>
        <w:br w:type="page"/>
      </w:r>
    </w:p>
    <w:p w14:paraId="65A9A122" w14:textId="4C4BFE93" w:rsidR="008F2482" w:rsidRPr="0032631C" w:rsidRDefault="00B71325" w:rsidP="008F2482">
      <w:pPr>
        <w:rPr>
          <w:rFonts w:ascii="Times New Roman" w:hAnsi="Times New Roman" w:cs="Times New Roman"/>
        </w:rPr>
      </w:pPr>
      <w:r w:rsidRPr="0032631C">
        <w:rPr>
          <w:rFonts w:ascii="Times New Roman" w:hAnsi="Times New Roman" w:cs="Times New Roman"/>
        </w:rPr>
        <w:lastRenderedPageBreak/>
        <w:t>Table 27.2.</w:t>
      </w:r>
      <w:r w:rsidR="008F2482" w:rsidRPr="0032631C">
        <w:rPr>
          <w:rFonts w:ascii="Times New Roman" w:hAnsi="Times New Roman" w:cs="Times New Roman"/>
        </w:rPr>
        <w:t xml:space="preserve"> Variations in storage modulus E' (stiffness) between 20% and 80% RH calculated using values at equilibration (end plateau</w:t>
      </w:r>
      <w:r w:rsidR="0004604F" w:rsidRPr="0032631C">
        <w:rPr>
          <w:rFonts w:ascii="Times New Roman" w:hAnsi="Times New Roman" w:cs="Times New Roman"/>
        </w:rPr>
        <w:t>)</w:t>
      </w:r>
      <w:r w:rsidR="0032631C" w:rsidRPr="0032631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1890"/>
      </w:tblGrid>
      <w:tr w:rsidR="008F2482" w14:paraId="00B82C5B" w14:textId="77777777" w:rsidTr="008246AC">
        <w:tc>
          <w:tcPr>
            <w:tcW w:w="985" w:type="dxa"/>
            <w:vAlign w:val="bottom"/>
          </w:tcPr>
          <w:p w14:paraId="379779D5" w14:textId="77777777" w:rsidR="008F2482" w:rsidRPr="004E4BB5" w:rsidRDefault="008F2482" w:rsidP="008246AC">
            <w:pPr>
              <w:jc w:val="center"/>
              <w:rPr>
                <w:b/>
                <w:bCs/>
              </w:rPr>
            </w:pPr>
            <w:r w:rsidRPr="004E4BB5">
              <w:rPr>
                <w:b/>
                <w:bCs/>
              </w:rPr>
              <w:t>Solution</w:t>
            </w:r>
          </w:p>
        </w:tc>
        <w:tc>
          <w:tcPr>
            <w:tcW w:w="1800" w:type="dxa"/>
            <w:vAlign w:val="bottom"/>
          </w:tcPr>
          <w:p w14:paraId="4929AA1C" w14:textId="77777777" w:rsidR="008F2482" w:rsidRPr="004E4BB5" w:rsidRDefault="008F2482" w:rsidP="008246AC">
            <w:pPr>
              <w:jc w:val="center"/>
              <w:rPr>
                <w:b/>
                <w:bCs/>
              </w:rPr>
            </w:pPr>
            <w:r w:rsidRPr="004E4BB5">
              <w:rPr>
                <w:b/>
                <w:bCs/>
              </w:rPr>
              <w:t>Sample</w:t>
            </w:r>
          </w:p>
        </w:tc>
        <w:tc>
          <w:tcPr>
            <w:tcW w:w="1890" w:type="dxa"/>
            <w:vAlign w:val="bottom"/>
          </w:tcPr>
          <w:p w14:paraId="5E6FC3D2" w14:textId="77777777" w:rsidR="008F2482" w:rsidRPr="004E4BB5" w:rsidRDefault="008F2482" w:rsidP="008246AC">
            <w:pPr>
              <w:jc w:val="center"/>
              <w:rPr>
                <w:b/>
                <w:bCs/>
              </w:rPr>
            </w:pPr>
            <w:r w:rsidRPr="004E4BB5">
              <w:rPr>
                <w:rFonts w:cstheme="minorHAnsi"/>
                <w:b/>
                <w:bCs/>
              </w:rPr>
              <w:t>Δ</w:t>
            </w:r>
            <w:r w:rsidRPr="004E4BB5">
              <w:rPr>
                <w:rFonts w:cstheme="minorHAnsi"/>
                <w:b/>
                <w:bCs/>
                <w:i/>
                <w:iCs/>
              </w:rPr>
              <w:t>E'</w:t>
            </w:r>
            <w:r w:rsidRPr="004E4BB5">
              <w:rPr>
                <w:rFonts w:cstheme="minorHAnsi"/>
                <w:b/>
                <w:bCs/>
                <w:vertAlign w:val="subscript"/>
              </w:rPr>
              <w:t>20%–80%</w:t>
            </w:r>
            <w:r w:rsidRPr="004E4BB5">
              <w:rPr>
                <w:rFonts w:cstheme="minorHAnsi"/>
                <w:b/>
                <w:bCs/>
                <w:vertAlign w:val="subscript"/>
              </w:rPr>
              <w:br/>
            </w:r>
            <w:r w:rsidRPr="004E4BB5">
              <w:rPr>
                <w:b/>
                <w:bCs/>
              </w:rPr>
              <w:t>[</w:t>
            </w:r>
            <w:r w:rsidRPr="004E4BB5">
              <w:rPr>
                <w:rFonts w:cstheme="minorHAnsi"/>
                <w:b/>
                <w:bCs/>
                <w:i/>
                <w:iCs/>
              </w:rPr>
              <w:t>E'</w:t>
            </w:r>
            <w:r w:rsidRPr="004E4BB5">
              <w:rPr>
                <w:rFonts w:cstheme="minorHAnsi"/>
                <w:b/>
                <w:bCs/>
                <w:vertAlign w:val="subscript"/>
              </w:rPr>
              <w:t>20% RH</w:t>
            </w:r>
            <w:r w:rsidRPr="004E4BB5">
              <w:rPr>
                <w:b/>
                <w:bCs/>
              </w:rPr>
              <w:t>–</w:t>
            </w:r>
            <w:r w:rsidRPr="004E4BB5">
              <w:rPr>
                <w:rFonts w:cstheme="minorHAnsi"/>
                <w:b/>
                <w:bCs/>
                <w:i/>
                <w:iCs/>
              </w:rPr>
              <w:t xml:space="preserve"> E'</w:t>
            </w:r>
            <w:r w:rsidRPr="004E4BB5">
              <w:rPr>
                <w:rFonts w:cstheme="minorHAnsi"/>
                <w:b/>
                <w:bCs/>
                <w:vertAlign w:val="subscript"/>
              </w:rPr>
              <w:t>80% RH</w:t>
            </w:r>
            <w:r w:rsidRPr="004E4BB5">
              <w:rPr>
                <w:b/>
                <w:bCs/>
              </w:rPr>
              <w:t>]</w:t>
            </w:r>
          </w:p>
        </w:tc>
      </w:tr>
      <w:tr w:rsidR="008F2482" w14:paraId="3A9792B1" w14:textId="77777777" w:rsidTr="008246AC">
        <w:tc>
          <w:tcPr>
            <w:tcW w:w="985" w:type="dxa"/>
          </w:tcPr>
          <w:p w14:paraId="348A431A" w14:textId="77777777" w:rsidR="008F2482" w:rsidRDefault="008F2482" w:rsidP="008246AC"/>
        </w:tc>
        <w:tc>
          <w:tcPr>
            <w:tcW w:w="1800" w:type="dxa"/>
          </w:tcPr>
          <w:p w14:paraId="373CFE16" w14:textId="77777777" w:rsidR="008F2482" w:rsidRDefault="008F2482" w:rsidP="008246AC">
            <w:r>
              <w:t>Untreated</w:t>
            </w:r>
          </w:p>
        </w:tc>
        <w:tc>
          <w:tcPr>
            <w:tcW w:w="1890" w:type="dxa"/>
            <w:vAlign w:val="center"/>
          </w:tcPr>
          <w:p w14:paraId="39EC5577" w14:textId="77777777" w:rsidR="008F2482" w:rsidRDefault="008F2482" w:rsidP="008246AC">
            <w:pPr>
              <w:jc w:val="center"/>
            </w:pPr>
            <w:r>
              <w:t xml:space="preserve">7.6 </w:t>
            </w:r>
            <w:r>
              <w:rPr>
                <w:rFonts w:cstheme="minorHAnsi"/>
              </w:rPr>
              <w:t>± 0.2</w:t>
            </w:r>
          </w:p>
        </w:tc>
      </w:tr>
      <w:tr w:rsidR="008F2482" w14:paraId="14459D50" w14:textId="77777777" w:rsidTr="008246AC">
        <w:tc>
          <w:tcPr>
            <w:tcW w:w="985" w:type="dxa"/>
            <w:vMerge w:val="restart"/>
            <w:vAlign w:val="center"/>
          </w:tcPr>
          <w:p w14:paraId="63E36FAF" w14:textId="77777777" w:rsidR="008F2482" w:rsidRPr="00377AB7" w:rsidRDefault="008F2482" w:rsidP="008246AC">
            <w:pPr>
              <w:jc w:val="center"/>
              <w:rPr>
                <w:b/>
                <w:bCs/>
              </w:rPr>
            </w:pPr>
            <w:r w:rsidRPr="00377AB7"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27406F2F" w14:textId="77777777" w:rsidR="008F2482" w:rsidRDefault="008F2482" w:rsidP="008246AC">
            <w:r>
              <w:t>CNF</w:t>
            </w:r>
          </w:p>
        </w:tc>
        <w:tc>
          <w:tcPr>
            <w:tcW w:w="1890" w:type="dxa"/>
            <w:vAlign w:val="center"/>
          </w:tcPr>
          <w:p w14:paraId="6DF6130C" w14:textId="77777777" w:rsidR="008F2482" w:rsidRDefault="008F2482" w:rsidP="008246AC">
            <w:pPr>
              <w:jc w:val="center"/>
            </w:pPr>
            <w:r>
              <w:rPr>
                <w:rFonts w:cstheme="minorHAnsi"/>
              </w:rPr>
              <w:t>12.9 ± 1.8</w:t>
            </w:r>
          </w:p>
        </w:tc>
      </w:tr>
      <w:tr w:rsidR="008F2482" w14:paraId="48799B13" w14:textId="77777777" w:rsidTr="008246AC">
        <w:tc>
          <w:tcPr>
            <w:tcW w:w="985" w:type="dxa"/>
            <w:vMerge/>
            <w:vAlign w:val="center"/>
          </w:tcPr>
          <w:p w14:paraId="4DB0B38B" w14:textId="77777777" w:rsidR="008F2482" w:rsidRDefault="008F2482" w:rsidP="008246AC">
            <w:pPr>
              <w:jc w:val="center"/>
            </w:pPr>
          </w:p>
        </w:tc>
        <w:tc>
          <w:tcPr>
            <w:tcW w:w="1800" w:type="dxa"/>
          </w:tcPr>
          <w:p w14:paraId="0EE4BF27" w14:textId="77777777" w:rsidR="008F2482" w:rsidRDefault="008F2482" w:rsidP="008246AC">
            <w:r>
              <w:t>CCNF</w:t>
            </w:r>
          </w:p>
        </w:tc>
        <w:tc>
          <w:tcPr>
            <w:tcW w:w="1890" w:type="dxa"/>
            <w:vAlign w:val="center"/>
          </w:tcPr>
          <w:p w14:paraId="788604F8" w14:textId="77777777" w:rsidR="008F2482" w:rsidRDefault="008F2482" w:rsidP="008246AC">
            <w:pPr>
              <w:jc w:val="center"/>
            </w:pPr>
            <w:r>
              <w:rPr>
                <w:rFonts w:cstheme="minorHAnsi"/>
              </w:rPr>
              <w:t>9.9 ± 2.1</w:t>
            </w:r>
          </w:p>
        </w:tc>
      </w:tr>
      <w:tr w:rsidR="008F2482" w14:paraId="2CD0B19F" w14:textId="77777777" w:rsidTr="008246AC">
        <w:tc>
          <w:tcPr>
            <w:tcW w:w="985" w:type="dxa"/>
            <w:vAlign w:val="center"/>
          </w:tcPr>
          <w:p w14:paraId="7C3F00D7" w14:textId="77777777" w:rsidR="008F2482" w:rsidRPr="00377AB7" w:rsidRDefault="008F2482" w:rsidP="008246AC">
            <w:pPr>
              <w:jc w:val="center"/>
              <w:rPr>
                <w:b/>
                <w:bCs/>
              </w:rPr>
            </w:pPr>
            <w:r w:rsidRPr="00377AB7">
              <w:rPr>
                <w:b/>
                <w:bCs/>
              </w:rPr>
              <w:t>2</w:t>
            </w:r>
          </w:p>
        </w:tc>
        <w:tc>
          <w:tcPr>
            <w:tcW w:w="1800" w:type="dxa"/>
          </w:tcPr>
          <w:p w14:paraId="18102940" w14:textId="1C5AB1A8" w:rsidR="008F2482" w:rsidRDefault="008F2482" w:rsidP="008246AC">
            <w:r>
              <w:t>MC</w:t>
            </w:r>
            <w:r w:rsidR="0004604F">
              <w:t> </w:t>
            </w:r>
            <w:r>
              <w:t>+</w:t>
            </w:r>
            <w:r w:rsidR="0004604F">
              <w:t> </w:t>
            </w:r>
            <w:r>
              <w:t>CNC (heptane)</w:t>
            </w:r>
          </w:p>
        </w:tc>
        <w:tc>
          <w:tcPr>
            <w:tcW w:w="1890" w:type="dxa"/>
            <w:vAlign w:val="center"/>
          </w:tcPr>
          <w:p w14:paraId="3F0B3A84" w14:textId="77777777" w:rsidR="008F2482" w:rsidRDefault="008F2482" w:rsidP="008246AC">
            <w:pPr>
              <w:jc w:val="center"/>
            </w:pPr>
            <w:r>
              <w:rPr>
                <w:rFonts w:cstheme="minorHAnsi"/>
              </w:rPr>
              <w:t>8.3 ± 0.9</w:t>
            </w:r>
          </w:p>
        </w:tc>
      </w:tr>
    </w:tbl>
    <w:p w14:paraId="1AF67A26" w14:textId="7F61CAAF" w:rsidR="0024509D" w:rsidRDefault="0024509D" w:rsidP="00B71325"/>
    <w:sectPr w:rsidR="0024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0ACB"/>
    <w:multiLevelType w:val="hybridMultilevel"/>
    <w:tmpl w:val="4C105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04820"/>
    <w:multiLevelType w:val="hybridMultilevel"/>
    <w:tmpl w:val="0D54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437282">
    <w:abstractNumId w:val="0"/>
  </w:num>
  <w:num w:numId="2" w16cid:durableId="13129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9D"/>
    <w:rsid w:val="00024E60"/>
    <w:rsid w:val="0004604F"/>
    <w:rsid w:val="000C241D"/>
    <w:rsid w:val="0024509D"/>
    <w:rsid w:val="0028768D"/>
    <w:rsid w:val="002D6498"/>
    <w:rsid w:val="0032631C"/>
    <w:rsid w:val="00470B9C"/>
    <w:rsid w:val="005C6D9F"/>
    <w:rsid w:val="00616B94"/>
    <w:rsid w:val="006861C8"/>
    <w:rsid w:val="00845746"/>
    <w:rsid w:val="008F2482"/>
    <w:rsid w:val="00A875F9"/>
    <w:rsid w:val="00AE376B"/>
    <w:rsid w:val="00B322F1"/>
    <w:rsid w:val="00B71325"/>
    <w:rsid w:val="00CB6E18"/>
    <w:rsid w:val="00CC48F9"/>
    <w:rsid w:val="00F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FA78"/>
  <w15:chartTrackingRefBased/>
  <w15:docId w15:val="{685980C0-3207-4CD7-8DA6-2A14F76E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1325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71325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686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87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7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7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5F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875F9"/>
    <w:pPr>
      <w:ind w:left="720"/>
      <w:contextualSpacing/>
    </w:pPr>
  </w:style>
  <w:style w:type="table" w:styleId="TableGrid">
    <w:name w:val="Table Grid"/>
    <w:basedOn w:val="TableNormal"/>
    <w:uiPriority w:val="39"/>
    <w:rsid w:val="0002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2</cp:revision>
  <dcterms:created xsi:type="dcterms:W3CDTF">2022-08-24T22:24:00Z</dcterms:created>
  <dcterms:modified xsi:type="dcterms:W3CDTF">2022-08-24T22:24:00Z</dcterms:modified>
</cp:coreProperties>
</file>