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A6BA5" w14:textId="405EBF31" w:rsidR="00A7107B" w:rsidRPr="001125A7" w:rsidRDefault="00A7107B" w:rsidP="00531BAF">
      <w:pPr>
        <w:pStyle w:val="Heading1"/>
      </w:pPr>
      <w:r w:rsidRPr="004C6C3D">
        <w:t>The Cultural Heritage of Late Antiquity</w:t>
      </w:r>
    </w:p>
    <w:p w14:paraId="6BB3FEA2" w14:textId="3EB1AAC1" w:rsidR="00C8615B" w:rsidRPr="001125A7" w:rsidRDefault="00A7107B" w:rsidP="00A7107B">
      <w:pPr>
        <w:spacing w:after="0" w:line="480" w:lineRule="auto"/>
        <w:contextualSpacing/>
      </w:pPr>
      <w:r w:rsidRPr="001125A7">
        <w:t>GW Bowerstock</w:t>
      </w:r>
    </w:p>
    <w:p w14:paraId="69C1C43E" w14:textId="3049C8CF" w:rsidR="00A7107B" w:rsidRDefault="00A7107B" w:rsidP="00A7107B">
      <w:pPr>
        <w:spacing w:after="0" w:line="480" w:lineRule="auto"/>
        <w:contextualSpacing/>
      </w:pPr>
    </w:p>
    <w:p w14:paraId="12EE7303" w14:textId="77777777" w:rsidR="007951D5" w:rsidRDefault="007951D5" w:rsidP="007951D5">
      <w:pPr>
        <w:spacing w:line="480" w:lineRule="auto"/>
        <w:rPr>
          <w:rFonts w:ascii="Times New Roman" w:hAnsi="Times New Roman" w:cs="Times New Roman"/>
        </w:rPr>
      </w:pPr>
      <w:r w:rsidRPr="00CD6601">
        <w:rPr>
          <w:rFonts w:ascii="Times New Roman" w:hAnsi="Times New Roman" w:cs="Times New Roman"/>
        </w:rPr>
        <w:t xml:space="preserve">© 2022 J. Paul Getty Trust. Originally published in </w:t>
      </w:r>
      <w:r w:rsidRPr="00CD6601">
        <w:rPr>
          <w:rFonts w:ascii="Times New Roman" w:hAnsi="Times New Roman" w:cs="Times New Roman"/>
          <w:i/>
        </w:rPr>
        <w:t>Cultural Heritage and Mass Atrocities</w:t>
      </w:r>
      <w:r w:rsidRPr="00CD6601">
        <w:rPr>
          <w:rFonts w:ascii="Times New Roman" w:hAnsi="Times New Roman" w:cs="Times New Roman"/>
        </w:rPr>
        <w:t xml:space="preserve"> © 2022 J. Paul Getty Trust, www.getty.edu/publicatio</w:t>
      </w:r>
      <w:r>
        <w:rPr>
          <w:rFonts w:ascii="Times New Roman" w:hAnsi="Times New Roman" w:cs="Times New Roman"/>
        </w:rPr>
        <w:t>n</w:t>
      </w:r>
      <w:r w:rsidRPr="00CD6601">
        <w:rPr>
          <w:rFonts w:ascii="Times New Roman" w:hAnsi="Times New Roman" w:cs="Times New Roman"/>
        </w:rPr>
        <w:t xml:space="preserve">s/cultural-heritage-mass-atrocities (licensed under </w:t>
      </w:r>
      <w:hyperlink r:id="rId7" w:history="1">
        <w:r w:rsidRPr="00CD6601">
          <w:rPr>
            <w:rStyle w:val="Hyperlink"/>
            <w:rFonts w:ascii="Times New Roman" w:hAnsi="Times New Roman" w:cs="Times New Roman"/>
          </w:rPr>
          <w:t>CC BY 4.0</w:t>
        </w:r>
      </w:hyperlink>
      <w:r w:rsidRPr="00CD6601">
        <w:rPr>
          <w:rFonts w:ascii="Times New Roman" w:hAnsi="Times New Roman" w:cs="Times New Roman"/>
        </w:rPr>
        <w:t>)</w:t>
      </w:r>
    </w:p>
    <w:p w14:paraId="19A96759" w14:textId="77777777" w:rsidR="007951D5" w:rsidRPr="001125A7" w:rsidRDefault="007951D5" w:rsidP="00A7107B">
      <w:pPr>
        <w:spacing w:after="0" w:line="480" w:lineRule="auto"/>
        <w:contextualSpacing/>
      </w:pPr>
      <w:bookmarkStart w:id="0" w:name="_GoBack"/>
      <w:bookmarkEnd w:id="0"/>
    </w:p>
    <w:p w14:paraId="45C6C9A5" w14:textId="77777777" w:rsidR="006331FF" w:rsidRPr="001125A7" w:rsidRDefault="006331FF" w:rsidP="00531BAF">
      <w:pPr>
        <w:pStyle w:val="Heading2"/>
      </w:pPr>
      <w:r w:rsidRPr="001125A7">
        <w:t>Keynote</w:t>
      </w:r>
    </w:p>
    <w:p w14:paraId="763287B2" w14:textId="6532FDEE" w:rsidR="006331FF" w:rsidRPr="001125A7" w:rsidRDefault="009B59F8" w:rsidP="006331FF">
      <w:pPr>
        <w:spacing w:after="0" w:line="480" w:lineRule="auto"/>
        <w:contextualSpacing/>
      </w:pPr>
      <w:r w:rsidRPr="001125A7">
        <w:t xml:space="preserve">Late </w:t>
      </w:r>
      <w:r>
        <w:t>a</w:t>
      </w:r>
      <w:r w:rsidRPr="001125A7">
        <w:t xml:space="preserve">ntiquity provides a case study for heritage destruction and atrocities. </w:t>
      </w:r>
      <w:r>
        <w:t>While dramatic examples of such horrors were common in antiquity, in</w:t>
      </w:r>
      <w:r w:rsidR="006347E2">
        <w:t>cl</w:t>
      </w:r>
      <w:r>
        <w:t xml:space="preserve">uding the leveling of ancient Corinth, few atrocities occurred in the subsequent historical period. </w:t>
      </w:r>
      <w:r w:rsidR="006331FF" w:rsidRPr="001125A7">
        <w:t>When</w:t>
      </w:r>
      <w:r w:rsidR="00406FBF" w:rsidRPr="001125A7">
        <w:t>,</w:t>
      </w:r>
      <w:r w:rsidR="006331FF" w:rsidRPr="001125A7">
        <w:t xml:space="preserve"> after horrendous destruction of heritage and mass killings</w:t>
      </w:r>
      <w:r w:rsidR="00406FBF" w:rsidRPr="001125A7">
        <w:t>,</w:t>
      </w:r>
      <w:r w:rsidR="006331FF" w:rsidRPr="001125A7">
        <w:t xml:space="preserve"> such events no longer or rarely occur for a period of time we must ask why.</w:t>
      </w:r>
      <w:r>
        <w:t xml:space="preserve"> </w:t>
      </w:r>
    </w:p>
    <w:p w14:paraId="4D4DF915" w14:textId="77777777" w:rsidR="00A7107B" w:rsidRPr="001125A7" w:rsidRDefault="00A7107B" w:rsidP="00A7107B">
      <w:pPr>
        <w:spacing w:after="0" w:line="480" w:lineRule="auto"/>
        <w:contextualSpacing/>
      </w:pPr>
    </w:p>
    <w:p w14:paraId="2C0EFE32" w14:textId="6012F7BD" w:rsidR="00C8615B" w:rsidRPr="001125A7" w:rsidRDefault="00A7107B" w:rsidP="00531BAF">
      <w:pPr>
        <w:pStyle w:val="Heading2"/>
      </w:pPr>
      <w:r w:rsidRPr="001125A7">
        <w:t>Abstract</w:t>
      </w:r>
    </w:p>
    <w:p w14:paraId="563A90D1" w14:textId="4AA99056" w:rsidR="00C8615B" w:rsidRPr="001125A7" w:rsidRDefault="00C8615B" w:rsidP="00A7107B">
      <w:pPr>
        <w:spacing w:after="0" w:line="480" w:lineRule="auto"/>
        <w:contextualSpacing/>
      </w:pPr>
      <w:r w:rsidRPr="001125A7">
        <w:t xml:space="preserve">Late </w:t>
      </w:r>
      <w:r w:rsidR="008870A3">
        <w:t>a</w:t>
      </w:r>
      <w:r w:rsidRPr="001125A7">
        <w:t xml:space="preserve">ntiquity provides a case study for heritage destruction and atrocities. This historical period follows </w:t>
      </w:r>
      <w:r w:rsidR="00FF7FBE" w:rsidRPr="001125A7">
        <w:t xml:space="preserve">that </w:t>
      </w:r>
      <w:r w:rsidRPr="001125A7">
        <w:t>of antiquity</w:t>
      </w:r>
      <w:r w:rsidR="00FF7FBE" w:rsidRPr="001125A7">
        <w:t>,</w:t>
      </w:r>
      <w:r w:rsidRPr="001125A7">
        <w:t xml:space="preserve"> in which there had been dramatic examples of both</w:t>
      </w:r>
      <w:r w:rsidR="00FF7FBE" w:rsidRPr="001125A7">
        <w:t xml:space="preserve">, including </w:t>
      </w:r>
      <w:r w:rsidRPr="001125A7">
        <w:t xml:space="preserve">the leveling of ancient Corinth and the killing of </w:t>
      </w:r>
      <w:r w:rsidR="00FF7FBE" w:rsidRPr="001125A7">
        <w:t xml:space="preserve">eighty thousand </w:t>
      </w:r>
      <w:r w:rsidRPr="001125A7">
        <w:t xml:space="preserve">people in one day in Anatolia. Yet after the destruction of Jerusalem there was not much more horror of this kind in the Roman Empire, despite a few instances of fanaticism (such as the murder of Hypatia). We have to ask what caused this conspicuous change? What provoked such violence as actually occurred? The plague in the third and sixth centuries AD </w:t>
      </w:r>
      <w:r w:rsidR="00D1104A" w:rsidRPr="001125A7">
        <w:t xml:space="preserve">diminished </w:t>
      </w:r>
      <w:r w:rsidRPr="001125A7">
        <w:t xml:space="preserve">destruction and atrocity, whereas religion, principally Christianity, caused outbreaks of both when they occurred. </w:t>
      </w:r>
    </w:p>
    <w:p w14:paraId="0BA8AE54" w14:textId="058C0991" w:rsidR="00A7107B" w:rsidRPr="001125A7" w:rsidRDefault="00A7107B" w:rsidP="00A7107B">
      <w:pPr>
        <w:spacing w:after="0" w:line="480" w:lineRule="auto"/>
        <w:contextualSpacing/>
      </w:pPr>
    </w:p>
    <w:p w14:paraId="05B4C589" w14:textId="77777777" w:rsidR="006331FF" w:rsidRPr="001125A7" w:rsidRDefault="006331FF" w:rsidP="00531BAF">
      <w:pPr>
        <w:pStyle w:val="Heading2"/>
      </w:pPr>
      <w:r w:rsidRPr="001125A7">
        <w:t>Biography</w:t>
      </w:r>
    </w:p>
    <w:p w14:paraId="030AD2FE" w14:textId="66131FF6" w:rsidR="006331FF" w:rsidRPr="001125A7" w:rsidRDefault="006331FF" w:rsidP="006331FF">
      <w:pPr>
        <w:spacing w:after="0" w:line="480" w:lineRule="auto"/>
        <w:contextualSpacing/>
      </w:pPr>
      <w:r w:rsidRPr="001125A7">
        <w:t xml:space="preserve">Glen Bowersock is Professor Emeritus of Ancient History at the Institute for Advanced Study in Princeton, New Jersey. He was Professor of History and Classics at Harvard University from 1962 until 1980, when he accepted a Professorship in the School of Historical Studies at the Institute for Advanced Study. He retired in 1986. His many books range from </w:t>
      </w:r>
      <w:r w:rsidRPr="001125A7">
        <w:rPr>
          <w:i/>
          <w:iCs/>
        </w:rPr>
        <w:t>Augustus and the Greek World</w:t>
      </w:r>
      <w:r w:rsidRPr="001125A7">
        <w:t xml:space="preserve"> in 1965 to </w:t>
      </w:r>
      <w:r w:rsidRPr="001125A7">
        <w:rPr>
          <w:i/>
          <w:iCs/>
        </w:rPr>
        <w:t>The Crucuble of Islam</w:t>
      </w:r>
      <w:r w:rsidRPr="001125A7">
        <w:t xml:space="preserve"> in 2017. He is a member of numerous academies, including the Russian Academy of Sciences, the Accademia dei Lincei, the Académie des Inscriptions et Belles-Lettres, and the American Philosophical Society.</w:t>
      </w:r>
    </w:p>
    <w:p w14:paraId="6857A729" w14:textId="77777777" w:rsidR="006331FF" w:rsidRPr="001125A7" w:rsidRDefault="006331FF" w:rsidP="00A7107B">
      <w:pPr>
        <w:spacing w:after="0" w:line="480" w:lineRule="auto"/>
        <w:contextualSpacing/>
      </w:pPr>
    </w:p>
    <w:p w14:paraId="512D2BE2" w14:textId="6B5CCD65" w:rsidR="0074648F" w:rsidRPr="001125A7" w:rsidRDefault="00C8615B" w:rsidP="00A7107B">
      <w:pPr>
        <w:pStyle w:val="NoSpacing"/>
        <w:tabs>
          <w:tab w:val="left" w:pos="2180"/>
        </w:tabs>
        <w:spacing w:line="480" w:lineRule="auto"/>
        <w:contextualSpacing/>
      </w:pPr>
      <w:r w:rsidRPr="001125A7">
        <w:tab/>
      </w:r>
    </w:p>
    <w:p w14:paraId="157D823C" w14:textId="4B9970D4" w:rsidR="005D64C9" w:rsidRPr="001125A7" w:rsidRDefault="0074648F" w:rsidP="00A7107B">
      <w:pPr>
        <w:pStyle w:val="NoSpacing"/>
        <w:spacing w:line="480" w:lineRule="auto"/>
        <w:contextualSpacing/>
      </w:pPr>
      <w:r w:rsidRPr="001125A7">
        <w:t>In the later years of the Pelopon</w:t>
      </w:r>
      <w:r w:rsidR="005D64C9" w:rsidRPr="001125A7">
        <w:t>n</w:t>
      </w:r>
      <w:r w:rsidRPr="001125A7">
        <w:t xml:space="preserve">esian </w:t>
      </w:r>
      <w:r w:rsidR="00FC1991" w:rsidRPr="001125A7">
        <w:t>War</w:t>
      </w:r>
      <w:r w:rsidR="00DB6575" w:rsidRPr="001125A7">
        <w:t xml:space="preserve"> in the early fifth century BC</w:t>
      </w:r>
      <w:r w:rsidR="00FC1991" w:rsidRPr="001125A7">
        <w:t>,</w:t>
      </w:r>
      <w:r w:rsidRPr="001125A7">
        <w:t xml:space="preserve"> </w:t>
      </w:r>
      <w:r w:rsidR="00320532" w:rsidRPr="001125A7">
        <w:t xml:space="preserve">the Athenians enlisted </w:t>
      </w:r>
      <w:r w:rsidRPr="001125A7">
        <w:t>a contingent of Thra</w:t>
      </w:r>
      <w:r w:rsidR="00320532" w:rsidRPr="001125A7">
        <w:t xml:space="preserve">cian soldiers to join their ill-fated </w:t>
      </w:r>
      <w:r w:rsidRPr="001125A7">
        <w:t>expedition to Sicily, an expedition that ended disastrously in Syracuse near the Assinarus River</w:t>
      </w:r>
      <w:r w:rsidR="005D64C9" w:rsidRPr="001125A7">
        <w:t>. The Thracians had been recruited</w:t>
      </w:r>
      <w:r w:rsidR="00F81D4E" w:rsidRPr="001125A7">
        <w:t xml:space="preserve"> to supplement the</w:t>
      </w:r>
      <w:r w:rsidRPr="001125A7">
        <w:t xml:space="preserve"> Athenian </w:t>
      </w:r>
      <w:r w:rsidR="00F81D4E" w:rsidRPr="001125A7">
        <w:t>contingent</w:t>
      </w:r>
      <w:r w:rsidR="00940095" w:rsidRPr="001125A7">
        <w:t xml:space="preserve"> even though the G</w:t>
      </w:r>
      <w:r w:rsidR="00F81D4E" w:rsidRPr="001125A7">
        <w:t>reeks looked down on Thracians as barbarians</w:t>
      </w:r>
      <w:r w:rsidR="005C36A3" w:rsidRPr="001125A7">
        <w:t xml:space="preserve">. </w:t>
      </w:r>
      <w:r w:rsidR="00940095" w:rsidRPr="001125A7">
        <w:t xml:space="preserve">But </w:t>
      </w:r>
      <w:r w:rsidR="00F81D4E" w:rsidRPr="001125A7">
        <w:t>they</w:t>
      </w:r>
      <w:r w:rsidR="000E273F" w:rsidRPr="001125A7">
        <w:t xml:space="preserve"> </w:t>
      </w:r>
      <w:r w:rsidR="00F81D4E" w:rsidRPr="001125A7">
        <w:t xml:space="preserve">could be useful because they were </w:t>
      </w:r>
      <w:r w:rsidR="00940095" w:rsidRPr="001125A7">
        <w:t>notorious</w:t>
      </w:r>
      <w:r w:rsidR="00F81D4E" w:rsidRPr="001125A7">
        <w:t>ly fierce fighters</w:t>
      </w:r>
      <w:r w:rsidR="00940095" w:rsidRPr="001125A7">
        <w:t>.</w:t>
      </w:r>
      <w:r w:rsidR="00F81D4E" w:rsidRPr="001125A7">
        <w:t xml:space="preserve"> </w:t>
      </w:r>
      <w:r w:rsidR="00AF5F3A" w:rsidRPr="001125A7">
        <w:t>Unfortunately,</w:t>
      </w:r>
      <w:r w:rsidR="00940095" w:rsidRPr="001125A7">
        <w:t xml:space="preserve"> the Thracian forces arrived after the Greeks had </w:t>
      </w:r>
      <w:r w:rsidR="00F81D4E" w:rsidRPr="001125A7">
        <w:t xml:space="preserve">already </w:t>
      </w:r>
      <w:r w:rsidR="00940095" w:rsidRPr="001125A7">
        <w:t>set sail</w:t>
      </w:r>
      <w:r w:rsidR="005D64C9" w:rsidRPr="001125A7">
        <w:t xml:space="preserve"> for Sicily. So they were sent</w:t>
      </w:r>
      <w:r w:rsidR="00F81D4E" w:rsidRPr="001125A7">
        <w:t xml:space="preserve"> </w:t>
      </w:r>
      <w:r w:rsidR="00940095" w:rsidRPr="001125A7">
        <w:t>back northward</w:t>
      </w:r>
      <w:r w:rsidR="00F81D4E" w:rsidRPr="001125A7">
        <w:t xml:space="preserve"> along the </w:t>
      </w:r>
      <w:r w:rsidR="005D64C9" w:rsidRPr="001125A7">
        <w:t xml:space="preserve">eastern </w:t>
      </w:r>
      <w:r w:rsidR="00F81D4E" w:rsidRPr="001125A7">
        <w:t>coast to return to their homeland</w:t>
      </w:r>
      <w:r w:rsidR="00940095" w:rsidRPr="001125A7">
        <w:t xml:space="preserve">. </w:t>
      </w:r>
    </w:p>
    <w:p w14:paraId="2FF1D78B" w14:textId="661E8611" w:rsidR="00091776" w:rsidRPr="001125A7" w:rsidRDefault="00940095" w:rsidP="00A7107B">
      <w:pPr>
        <w:pStyle w:val="NoSpacing"/>
        <w:spacing w:line="480" w:lineRule="auto"/>
        <w:ind w:firstLine="720"/>
        <w:contextualSpacing/>
      </w:pPr>
      <w:r w:rsidRPr="001125A7">
        <w:t xml:space="preserve">They </w:t>
      </w:r>
      <w:r w:rsidR="00F81D4E" w:rsidRPr="001125A7">
        <w:t xml:space="preserve">ultimately </w:t>
      </w:r>
      <w:r w:rsidRPr="001125A7">
        <w:t xml:space="preserve">came to the small </w:t>
      </w:r>
      <w:r w:rsidR="00405FB1">
        <w:t xml:space="preserve">and peaceful </w:t>
      </w:r>
      <w:r w:rsidRPr="001125A7">
        <w:t xml:space="preserve">town of Mycalessus, </w:t>
      </w:r>
      <w:r w:rsidR="00405FB1">
        <w:t>which</w:t>
      </w:r>
      <w:r w:rsidR="00B275DA">
        <w:t>,</w:t>
      </w:r>
      <w:r w:rsidRPr="001125A7">
        <w:t xml:space="preserve"> lacking supervision or direction</w:t>
      </w:r>
      <w:r w:rsidR="00B275DA">
        <w:t>,</w:t>
      </w:r>
      <w:r w:rsidRPr="001125A7">
        <w:t xml:space="preserve"> they undertook to destroy. Thucydides tells what they did there in one of </w:t>
      </w:r>
      <w:r w:rsidR="002928B0">
        <w:t xml:space="preserve">the </w:t>
      </w:r>
      <w:r w:rsidRPr="001125A7">
        <w:t>most me</w:t>
      </w:r>
      <w:r w:rsidR="00F81D4E" w:rsidRPr="001125A7">
        <w:t>morable and horrifying chapters</w:t>
      </w:r>
      <w:r w:rsidR="00697625">
        <w:t xml:space="preserve"> of his </w:t>
      </w:r>
      <w:r w:rsidR="00697625" w:rsidRPr="00531BAF">
        <w:rPr>
          <w:i/>
          <w:iCs/>
        </w:rPr>
        <w:t>History of the Peloponnesian War</w:t>
      </w:r>
      <w:r w:rsidR="00F81D4E" w:rsidRPr="001125A7">
        <w:t>. They committed an atrocity of horrendous proportions</w:t>
      </w:r>
      <w:r w:rsidR="002928B0">
        <w:t xml:space="preserve"> as t</w:t>
      </w:r>
      <w:r w:rsidR="00FD4788" w:rsidRPr="001125A7">
        <w:t xml:space="preserve">heir Athenian commander made </w:t>
      </w:r>
      <w:r w:rsidR="00F81D4E" w:rsidRPr="001125A7">
        <w:t xml:space="preserve">use of the returning troops </w:t>
      </w:r>
      <w:r w:rsidR="00FD4788" w:rsidRPr="001125A7">
        <w:t xml:space="preserve">to </w:t>
      </w:r>
      <w:r w:rsidR="00C34F16" w:rsidRPr="001125A7">
        <w:t xml:space="preserve">harm </w:t>
      </w:r>
      <w:r w:rsidR="00F81D4E" w:rsidRPr="001125A7">
        <w:t>enemies on the way. The Thracians arriv</w:t>
      </w:r>
      <w:r w:rsidR="00091776" w:rsidRPr="001125A7">
        <w:t xml:space="preserve">ed at Mycalessus in the </w:t>
      </w:r>
      <w:r w:rsidR="00091776" w:rsidRPr="001125A7">
        <w:lastRenderedPageBreak/>
        <w:t xml:space="preserve">morning, </w:t>
      </w:r>
      <w:r w:rsidR="002928B0">
        <w:t>with</w:t>
      </w:r>
      <w:r w:rsidR="002928B0" w:rsidRPr="001125A7">
        <w:t xml:space="preserve"> </w:t>
      </w:r>
      <w:r w:rsidR="00091776" w:rsidRPr="001125A7">
        <w:t>none of the inhabitants expect</w:t>
      </w:r>
      <w:r w:rsidR="002928B0">
        <w:t>ing</w:t>
      </w:r>
      <w:r w:rsidR="00091776" w:rsidRPr="001125A7">
        <w:t xml:space="preserve"> them as they awoke in a city with old and weak walls and </w:t>
      </w:r>
      <w:r w:rsidR="000E273F" w:rsidRPr="001125A7">
        <w:t xml:space="preserve">its </w:t>
      </w:r>
      <w:r w:rsidR="00091776" w:rsidRPr="001125A7">
        <w:t>gate wide open. Thucydides tells us what happened next:</w:t>
      </w:r>
    </w:p>
    <w:p w14:paraId="0ECCA52B" w14:textId="53E53BA4" w:rsidR="005D64C9" w:rsidRPr="001125A7" w:rsidRDefault="00091776" w:rsidP="00531BAF">
      <w:pPr>
        <w:pStyle w:val="NoSpacing"/>
        <w:spacing w:line="480" w:lineRule="auto"/>
        <w:ind w:left="720"/>
        <w:contextualSpacing/>
      </w:pPr>
      <w:r w:rsidRPr="001125A7">
        <w:t>The Thracians bursting into Mycalessus sack</w:t>
      </w:r>
      <w:r w:rsidR="005C36A3" w:rsidRPr="001125A7">
        <w:t xml:space="preserve">ed the houses and temples, and </w:t>
      </w:r>
      <w:r w:rsidRPr="001125A7">
        <w:t>butchered the inhabitants, sparing neither youth nor age but killing all they fel</w:t>
      </w:r>
      <w:r w:rsidR="005C36A3" w:rsidRPr="001125A7">
        <w:t xml:space="preserve">l in with, one after the other, </w:t>
      </w:r>
      <w:r w:rsidRPr="001125A7">
        <w:t>children and women, and even beasts of burden, and whatever other living creatures t</w:t>
      </w:r>
      <w:r w:rsidR="00FD4788" w:rsidRPr="001125A7">
        <w:t>hey saw</w:t>
      </w:r>
      <w:r w:rsidR="00C34F16" w:rsidRPr="001125A7">
        <w:t>—</w:t>
      </w:r>
      <w:r w:rsidRPr="001125A7">
        <w:t xml:space="preserve">the Thracian people, like the bloodiest of the barbarians, being ever most murderous when it has </w:t>
      </w:r>
      <w:r w:rsidR="005C36A3" w:rsidRPr="001125A7">
        <w:t>n</w:t>
      </w:r>
      <w:r w:rsidRPr="001125A7">
        <w:t xml:space="preserve">othing to fear. </w:t>
      </w:r>
      <w:r w:rsidR="00FD4788" w:rsidRPr="001125A7">
        <w:t>Everywhere confusion reigned, a</w:t>
      </w:r>
      <w:r w:rsidR="005C36A3" w:rsidRPr="001125A7">
        <w:t>nd death in all its shapes; and in particular they attacked a boys’ school, the largest that there was in the pl</w:t>
      </w:r>
      <w:r w:rsidR="00FD4788" w:rsidRPr="001125A7">
        <w:t>ace, in</w:t>
      </w:r>
      <w:r w:rsidR="008C062A" w:rsidRPr="001125A7">
        <w:t>to</w:t>
      </w:r>
      <w:r w:rsidR="00FD4788" w:rsidRPr="001125A7">
        <w:t xml:space="preserve"> which the children had </w:t>
      </w:r>
      <w:r w:rsidR="005C36A3" w:rsidRPr="001125A7">
        <w:t>just gone, and massacred them all. In short, the disaster falling upon the whole city was unsurpassed in magnitude, and unapproached by any in suddenness and in horror.</w:t>
      </w:r>
      <w:r w:rsidR="00C34F16" w:rsidRPr="001125A7">
        <w:rPr>
          <w:rStyle w:val="EndnoteReference"/>
        </w:rPr>
        <w:endnoteReference w:id="2"/>
      </w:r>
      <w:r w:rsidR="007B1A94" w:rsidRPr="001125A7">
        <w:t xml:space="preserve"> </w:t>
      </w:r>
    </w:p>
    <w:p w14:paraId="37659EB4" w14:textId="77777777" w:rsidR="00C34F16" w:rsidRPr="001125A7" w:rsidRDefault="005D64C9" w:rsidP="00A7107B">
      <w:pPr>
        <w:pStyle w:val="NoSpacing"/>
        <w:spacing w:line="480" w:lineRule="auto"/>
        <w:contextualSpacing/>
      </w:pPr>
      <w:r w:rsidRPr="001125A7">
        <w:tab/>
      </w:r>
    </w:p>
    <w:p w14:paraId="19EFF883" w14:textId="558DE832" w:rsidR="00AE39F4" w:rsidRPr="001125A7" w:rsidRDefault="005D64C9" w:rsidP="00A7107B">
      <w:pPr>
        <w:pStyle w:val="NoSpacing"/>
        <w:spacing w:line="480" w:lineRule="auto"/>
        <w:contextualSpacing/>
      </w:pPr>
      <w:r w:rsidRPr="001125A7">
        <w:t>Thucydides knew the horrors of war from personal</w:t>
      </w:r>
      <w:r w:rsidR="00301AA4" w:rsidRPr="001125A7">
        <w:t xml:space="preserve"> experience. His opinion of the Thracian action at Mycalessu</w:t>
      </w:r>
      <w:r w:rsidR="00AF5F3A" w:rsidRPr="001125A7">
        <w:t xml:space="preserve">s reflects more than the </w:t>
      </w:r>
      <w:r w:rsidR="00301AA4" w:rsidRPr="001125A7">
        <w:t>considered judgment</w:t>
      </w:r>
      <w:r w:rsidR="00AF5F3A" w:rsidRPr="001125A7">
        <w:t xml:space="preserve"> of one of the world’s greatest historians</w:t>
      </w:r>
      <w:r w:rsidR="00301AA4" w:rsidRPr="001125A7">
        <w:t xml:space="preserve">. It combines </w:t>
      </w:r>
      <w:r w:rsidR="00320532" w:rsidRPr="001125A7">
        <w:t xml:space="preserve">an </w:t>
      </w:r>
      <w:r w:rsidR="00301AA4" w:rsidRPr="001125A7">
        <w:t>innate Greek prejudice against the Thracians with a visceral hostility to an attac</w:t>
      </w:r>
      <w:r w:rsidR="00320532" w:rsidRPr="001125A7">
        <w:t xml:space="preserve">k on a peaceful local community, </w:t>
      </w:r>
      <w:r w:rsidR="00301AA4" w:rsidRPr="001125A7">
        <w:t>its old buildings</w:t>
      </w:r>
      <w:r w:rsidR="00320532" w:rsidRPr="001125A7">
        <w:t>,</w:t>
      </w:r>
      <w:r w:rsidR="00301AA4" w:rsidRPr="001125A7">
        <w:t xml:space="preserve"> and </w:t>
      </w:r>
      <w:r w:rsidR="00320532" w:rsidRPr="001125A7">
        <w:t xml:space="preserve">its </w:t>
      </w:r>
      <w:r w:rsidR="00301AA4" w:rsidRPr="001125A7">
        <w:t>innocent p</w:t>
      </w:r>
      <w:r w:rsidR="00AF5F3A" w:rsidRPr="001125A7">
        <w:t>eople. This is</w:t>
      </w:r>
      <w:r w:rsidR="00AE39F4" w:rsidRPr="001125A7">
        <w:t xml:space="preserve"> </w:t>
      </w:r>
      <w:r w:rsidR="00AF5F3A" w:rsidRPr="001125A7">
        <w:t xml:space="preserve">perhaps the most egregious example of </w:t>
      </w:r>
      <w:r w:rsidR="002756F6" w:rsidRPr="001125A7">
        <w:t>atrocity and destruction in classical ant</w:t>
      </w:r>
      <w:r w:rsidR="00AF5F3A" w:rsidRPr="001125A7">
        <w:t xml:space="preserve">iquity, and it is emblematic of </w:t>
      </w:r>
      <w:r w:rsidR="002756F6" w:rsidRPr="001125A7">
        <w:t xml:space="preserve">sensational atrocities </w:t>
      </w:r>
      <w:r w:rsidR="00AF5F3A" w:rsidRPr="001125A7">
        <w:t xml:space="preserve">in the </w:t>
      </w:r>
      <w:r w:rsidR="00FF468E">
        <w:t xml:space="preserve">following </w:t>
      </w:r>
      <w:r w:rsidR="00AF5F3A" w:rsidRPr="001125A7">
        <w:t>centuries.</w:t>
      </w:r>
    </w:p>
    <w:p w14:paraId="54DF14F7" w14:textId="0DE8D7D8" w:rsidR="00320532" w:rsidRPr="001125A7" w:rsidRDefault="00AE39F4" w:rsidP="00A7107B">
      <w:pPr>
        <w:pStyle w:val="NoSpacing"/>
        <w:spacing w:line="480" w:lineRule="auto"/>
        <w:contextualSpacing/>
      </w:pPr>
      <w:r w:rsidRPr="001125A7">
        <w:tab/>
        <w:t>Two further examples from classical antiquity show a comparable fusion of murder with the a</w:t>
      </w:r>
      <w:r w:rsidR="00320532" w:rsidRPr="001125A7">
        <w:t xml:space="preserve">nnihilation of a deeply rooted culture, although </w:t>
      </w:r>
      <w:r w:rsidRPr="001125A7">
        <w:t>both had a much g</w:t>
      </w:r>
      <w:r w:rsidR="000E273F" w:rsidRPr="001125A7">
        <w:t>reater impact than what happene</w:t>
      </w:r>
      <w:r w:rsidRPr="001125A7">
        <w:t>d at Mycalessus.</w:t>
      </w:r>
      <w:r w:rsidR="00650087" w:rsidRPr="001125A7">
        <w:t xml:space="preserve"> In 146 </w:t>
      </w:r>
      <w:r w:rsidR="00327F41" w:rsidRPr="001125A7">
        <w:t>BC,</w:t>
      </w:r>
      <w:r w:rsidRPr="001125A7">
        <w:t xml:space="preserve"> the Romans </w:t>
      </w:r>
      <w:r w:rsidR="00C04736" w:rsidRPr="001125A7">
        <w:t>under Lucius Mu</w:t>
      </w:r>
      <w:r w:rsidR="0083191D" w:rsidRPr="001125A7">
        <w:t xml:space="preserve">mmius </w:t>
      </w:r>
      <w:r w:rsidRPr="001125A7">
        <w:t>took over the Greek mainland</w:t>
      </w:r>
      <w:r w:rsidR="0083191D" w:rsidRPr="001125A7">
        <w:t xml:space="preserve"> after a local revolt</w:t>
      </w:r>
      <w:r w:rsidRPr="001125A7">
        <w:t xml:space="preserve">, and </w:t>
      </w:r>
      <w:r w:rsidR="00320532" w:rsidRPr="001125A7">
        <w:t>demonstrated their control of the region</w:t>
      </w:r>
      <w:r w:rsidRPr="001125A7">
        <w:t xml:space="preserve"> by deliberately and systematically wiping out </w:t>
      </w:r>
      <w:r w:rsidR="0083191D" w:rsidRPr="001125A7">
        <w:t xml:space="preserve">Corinth, a city </w:t>
      </w:r>
      <w:r w:rsidRPr="001125A7">
        <w:t xml:space="preserve">second only to Athens in importance. </w:t>
      </w:r>
      <w:r w:rsidR="00AF5F3A" w:rsidRPr="001125A7">
        <w:t>Corinth is n</w:t>
      </w:r>
      <w:r w:rsidR="00650087" w:rsidRPr="001125A7">
        <w:t xml:space="preserve">ear </w:t>
      </w:r>
      <w:r w:rsidR="00650087" w:rsidRPr="001125A7">
        <w:lastRenderedPageBreak/>
        <w:t xml:space="preserve">the Aegean Sea and </w:t>
      </w:r>
      <w:r w:rsidR="00AF5F3A" w:rsidRPr="001125A7">
        <w:t>the gulf that bears</w:t>
      </w:r>
      <w:r w:rsidR="00320532" w:rsidRPr="001125A7">
        <w:t xml:space="preserve"> its name. It wa</w:t>
      </w:r>
      <w:r w:rsidR="00AF5F3A" w:rsidRPr="001125A7">
        <w:t xml:space="preserve">s a rich </w:t>
      </w:r>
      <w:r w:rsidR="0083191D" w:rsidRPr="001125A7">
        <w:t>sit</w:t>
      </w:r>
      <w:r w:rsidR="00AF5F3A" w:rsidRPr="001125A7">
        <w:t>e of temples and cults when reduced to rubble</w:t>
      </w:r>
      <w:r w:rsidR="000C0937" w:rsidRPr="001125A7">
        <w:t>;</w:t>
      </w:r>
      <w:r w:rsidR="00320532" w:rsidRPr="001125A7">
        <w:t xml:space="preserve"> what happened </w:t>
      </w:r>
      <w:r w:rsidR="00650087" w:rsidRPr="001125A7">
        <w:t xml:space="preserve">mirrored the personal tragedies that its inhabitants suffered through the </w:t>
      </w:r>
      <w:r w:rsidR="00AF5F3A" w:rsidRPr="001125A7">
        <w:t>Roman conquest. The d</w:t>
      </w:r>
      <w:r w:rsidR="00650087" w:rsidRPr="001125A7">
        <w:t>evastation on the groun</w:t>
      </w:r>
      <w:r w:rsidR="00320532" w:rsidRPr="001125A7">
        <w:t xml:space="preserve">d </w:t>
      </w:r>
      <w:r w:rsidR="00AF5F3A" w:rsidRPr="001125A7">
        <w:t xml:space="preserve">not only </w:t>
      </w:r>
      <w:r w:rsidR="00A2605D" w:rsidRPr="001125A7">
        <w:t xml:space="preserve">ended </w:t>
      </w:r>
      <w:r w:rsidR="00AF5F3A" w:rsidRPr="001125A7">
        <w:t xml:space="preserve">many lives but led directly to </w:t>
      </w:r>
      <w:r w:rsidR="00320532" w:rsidRPr="001125A7">
        <w:t xml:space="preserve">the </w:t>
      </w:r>
      <w:r w:rsidR="003859D5" w:rsidRPr="001125A7">
        <w:t xml:space="preserve">pillaging </w:t>
      </w:r>
      <w:r w:rsidR="00AF5F3A" w:rsidRPr="001125A7">
        <w:t xml:space="preserve">of cultural heritage. </w:t>
      </w:r>
    </w:p>
    <w:p w14:paraId="2312BA0F" w14:textId="35AA1E02" w:rsidR="00F71424" w:rsidRPr="001125A7" w:rsidRDefault="000F7D4F" w:rsidP="00A7107B">
      <w:pPr>
        <w:pStyle w:val="NoSpacing"/>
        <w:spacing w:line="480" w:lineRule="auto"/>
        <w:contextualSpacing/>
      </w:pPr>
      <w:r w:rsidRPr="001125A7">
        <w:tab/>
        <w:t>Polybius</w:t>
      </w:r>
      <w:r w:rsidR="00320532" w:rsidRPr="001125A7">
        <w:t xml:space="preserve"> described the the scene </w:t>
      </w:r>
      <w:r w:rsidRPr="001125A7">
        <w:t>in a lost passage that Strabo</w:t>
      </w:r>
      <w:r w:rsidR="00A2605D" w:rsidRPr="001125A7">
        <w:t xml:space="preserve"> </w:t>
      </w:r>
      <w:r w:rsidRPr="001125A7">
        <w:t xml:space="preserve">has </w:t>
      </w:r>
      <w:r w:rsidR="003859D5" w:rsidRPr="001125A7">
        <w:t>preserved for</w:t>
      </w:r>
      <w:r w:rsidR="00320532" w:rsidRPr="001125A7">
        <w:t xml:space="preserve"> posterity</w:t>
      </w:r>
      <w:r w:rsidR="003859D5" w:rsidRPr="001125A7">
        <w:t>: “Polyb</w:t>
      </w:r>
      <w:r w:rsidRPr="001125A7">
        <w:t>ius</w:t>
      </w:r>
      <w:r w:rsidR="002038F4" w:rsidRPr="001125A7">
        <w:t xml:space="preserve"> </w:t>
      </w:r>
      <w:r w:rsidRPr="001125A7">
        <w:t>…</w:t>
      </w:r>
      <w:r w:rsidR="002038F4" w:rsidRPr="001125A7">
        <w:t xml:space="preserve"> </w:t>
      </w:r>
      <w:r w:rsidRPr="001125A7">
        <w:t xml:space="preserve">mentions </w:t>
      </w:r>
      <w:r w:rsidR="003859D5" w:rsidRPr="001125A7">
        <w:t xml:space="preserve">the contempt of the soldiers for works of art and votive offerings. He says he was present himself and saw pictures thrown on the ground </w:t>
      </w:r>
      <w:r w:rsidRPr="001125A7">
        <w:t>with the soldiers gambling</w:t>
      </w:r>
      <w:r w:rsidR="003859D5" w:rsidRPr="001125A7">
        <w:t xml:space="preserve"> on</w:t>
      </w:r>
      <w:r w:rsidRPr="001125A7">
        <w:t xml:space="preserve"> top of them. He names the painting</w:t>
      </w:r>
      <w:r w:rsidR="003859D5" w:rsidRPr="001125A7">
        <w:t xml:space="preserve"> of Dionysus by Ariste</w:t>
      </w:r>
      <w:r w:rsidR="007E7882" w:rsidRPr="001125A7">
        <w:t>ides whi</w:t>
      </w:r>
      <w:r w:rsidR="00650195" w:rsidRPr="001125A7">
        <w:t>ch some say gave rise to the phrase ‘nothing like Dionysus,’</w:t>
      </w:r>
      <w:r w:rsidRPr="001125A7">
        <w:t xml:space="preserve"> and a picture of </w:t>
      </w:r>
      <w:r w:rsidR="00650195" w:rsidRPr="001125A7">
        <w:t xml:space="preserve">Heracles writhing </w:t>
      </w:r>
      <w:r w:rsidRPr="001125A7">
        <w:t>in</w:t>
      </w:r>
      <w:r w:rsidR="003859D5" w:rsidRPr="001125A7">
        <w:t xml:space="preserve"> the tunic of Dianeira.”</w:t>
      </w:r>
      <w:r w:rsidR="00A2605D" w:rsidRPr="001125A7">
        <w:rPr>
          <w:rStyle w:val="EndnoteReference"/>
        </w:rPr>
        <w:endnoteReference w:id="3"/>
      </w:r>
      <w:r w:rsidR="006331FF" w:rsidRPr="001125A7">
        <w:t xml:space="preserve"> </w:t>
      </w:r>
      <w:r w:rsidR="00327F41" w:rsidRPr="001125A7">
        <w:t>By the time of Julius Caesar</w:t>
      </w:r>
      <w:r w:rsidR="000E273F" w:rsidRPr="001125A7">
        <w:t>,</w:t>
      </w:r>
      <w:r w:rsidR="00327F41" w:rsidRPr="001125A7">
        <w:t xml:space="preserve"> Corinth was a dead city. As such, it provided an ideal opportunity for him to enlarge his international influence by founding a colony</w:t>
      </w:r>
      <w:r w:rsidR="00C20D86">
        <w:t>, and so h</w:t>
      </w:r>
      <w:r w:rsidR="00327F41" w:rsidRPr="001125A7">
        <w:t xml:space="preserve">e dispatched soldiers from his campaigns to settle in this ancient center of classical Greek civilization. The city prospered as it took a prominent place in the revival of classical styles in the region under the </w:t>
      </w:r>
      <w:r w:rsidR="00E80CD0" w:rsidRPr="001125A7">
        <w:t xml:space="preserve">Roman </w:t>
      </w:r>
      <w:r w:rsidR="00327F41" w:rsidRPr="001125A7">
        <w:t xml:space="preserve">emperor Augustus. </w:t>
      </w:r>
    </w:p>
    <w:p w14:paraId="4DE8E33B" w14:textId="42E146B0" w:rsidR="000354A1" w:rsidRPr="001125A7" w:rsidRDefault="000E273F" w:rsidP="00A7107B">
      <w:pPr>
        <w:pStyle w:val="NoSpacing"/>
        <w:spacing w:line="480" w:lineRule="auto"/>
        <w:contextualSpacing/>
      </w:pPr>
      <w:r w:rsidRPr="001125A7">
        <w:tab/>
        <w:t>In 88 BC</w:t>
      </w:r>
      <w:r w:rsidR="00DD0CB3" w:rsidRPr="001125A7">
        <w:t>,</w:t>
      </w:r>
      <w:r w:rsidRPr="001125A7">
        <w:t xml:space="preserve"> b</w:t>
      </w:r>
      <w:r w:rsidR="00F71424" w:rsidRPr="001125A7">
        <w:t>etween the destruction of Corinth</w:t>
      </w:r>
      <w:r w:rsidRPr="001125A7">
        <w:t xml:space="preserve"> and </w:t>
      </w:r>
      <w:r w:rsidR="00DD0CB3" w:rsidRPr="001125A7">
        <w:t xml:space="preserve">the creation of </w:t>
      </w:r>
      <w:r w:rsidRPr="001125A7">
        <w:t xml:space="preserve">Caesar’s colony, </w:t>
      </w:r>
      <w:r w:rsidR="00F71424" w:rsidRPr="001125A7">
        <w:t xml:space="preserve">another of the great atrocities of antiquity occurred. In Anatolia, the western part of mainland Turkey, the powerful and ruthless King Mithridates </w:t>
      </w:r>
      <w:r w:rsidR="00710F0B" w:rsidRPr="001125A7">
        <w:t xml:space="preserve">Eupator of Pontus, whose </w:t>
      </w:r>
      <w:r w:rsidR="00F71424" w:rsidRPr="001125A7">
        <w:t xml:space="preserve">kingdom </w:t>
      </w:r>
      <w:r w:rsidR="00710F0B" w:rsidRPr="001125A7">
        <w:t>w</w:t>
      </w:r>
      <w:r w:rsidR="00F71424" w:rsidRPr="001125A7">
        <w:t xml:space="preserve">as a rival to the encroaching empire of Rome, launched a massacre of eighty </w:t>
      </w:r>
      <w:r w:rsidR="00710F0B" w:rsidRPr="001125A7">
        <w:t>thousand Roman citizens</w:t>
      </w:r>
      <w:r w:rsidR="00F71424" w:rsidRPr="001125A7">
        <w:t xml:space="preserve">. He accomplished </w:t>
      </w:r>
      <w:r w:rsidR="00710F0B" w:rsidRPr="001125A7">
        <w:t xml:space="preserve">this horror by organizing surprise assaults </w:t>
      </w:r>
      <w:r w:rsidR="00F71424" w:rsidRPr="001125A7">
        <w:t>all within the space of a single</w:t>
      </w:r>
      <w:r w:rsidR="00710F0B" w:rsidRPr="001125A7">
        <w:t xml:space="preserve"> day. Mithridates also tried to destabiliz</w:t>
      </w:r>
      <w:r w:rsidR="00FD4788" w:rsidRPr="001125A7">
        <w:t>e Athens by</w:t>
      </w:r>
      <w:r w:rsidR="00710F0B" w:rsidRPr="001125A7">
        <w:t xml:space="preserve"> inciting riots against </w:t>
      </w:r>
      <w:r w:rsidR="001751CD" w:rsidRPr="001125A7">
        <w:t xml:space="preserve">a </w:t>
      </w:r>
      <w:r w:rsidR="00710F0B" w:rsidRPr="001125A7">
        <w:t xml:space="preserve">Roman </w:t>
      </w:r>
      <w:r w:rsidR="00C34E3F" w:rsidRPr="001125A7">
        <w:t xml:space="preserve">governor, </w:t>
      </w:r>
      <w:r w:rsidR="00710F0B" w:rsidRPr="001125A7">
        <w:t>Sulla, but without success.</w:t>
      </w:r>
      <w:r w:rsidR="00721F16" w:rsidRPr="001125A7">
        <w:t xml:space="preserve"> </w:t>
      </w:r>
      <w:r w:rsidR="00710F0B" w:rsidRPr="001125A7">
        <w:t xml:space="preserve">Yet when Augustus assumed power </w:t>
      </w:r>
      <w:r w:rsidR="00721F16" w:rsidRPr="001125A7">
        <w:t xml:space="preserve">in </w:t>
      </w:r>
      <w:r w:rsidR="00710F0B" w:rsidRPr="001125A7">
        <w:t>Rome in 27 BC</w:t>
      </w:r>
      <w:r w:rsidR="0096331D" w:rsidRPr="001125A7">
        <w:t>,</w:t>
      </w:r>
      <w:r w:rsidR="00710F0B" w:rsidRPr="001125A7">
        <w:t xml:space="preserve"> Caesar’s colony at Corinth was thriving, and </w:t>
      </w:r>
      <w:r w:rsidRPr="001125A7">
        <w:t xml:space="preserve">the </w:t>
      </w:r>
      <w:r w:rsidR="00710F0B" w:rsidRPr="001125A7">
        <w:t xml:space="preserve">Roman communities in Anatolia had recovered their strength and become some of the most conspicuous </w:t>
      </w:r>
      <w:r w:rsidR="000354A1" w:rsidRPr="001125A7">
        <w:t xml:space="preserve">and successful </w:t>
      </w:r>
      <w:r w:rsidR="000C0937" w:rsidRPr="001125A7">
        <w:t xml:space="preserve">of </w:t>
      </w:r>
      <w:r w:rsidR="002722C1" w:rsidRPr="001125A7">
        <w:t xml:space="preserve">its </w:t>
      </w:r>
      <w:r w:rsidR="000354A1" w:rsidRPr="001125A7">
        <w:t>oversea</w:t>
      </w:r>
      <w:r w:rsidR="00FD4788" w:rsidRPr="001125A7">
        <w:t>s</w:t>
      </w:r>
      <w:r w:rsidR="000354A1" w:rsidRPr="001125A7">
        <w:t xml:space="preserve"> </w:t>
      </w:r>
      <w:r w:rsidR="002722C1" w:rsidRPr="001125A7">
        <w:t>settlements</w:t>
      </w:r>
      <w:r w:rsidR="000354A1" w:rsidRPr="001125A7">
        <w:t>. With the</w:t>
      </w:r>
      <w:r w:rsidRPr="001125A7">
        <w:t xml:space="preserve"> </w:t>
      </w:r>
      <w:r w:rsidRPr="001125A7">
        <w:lastRenderedPageBreak/>
        <w:t xml:space="preserve">Hellenic culture that they </w:t>
      </w:r>
      <w:r w:rsidR="000354A1" w:rsidRPr="001125A7">
        <w:t xml:space="preserve">absorbed from </w:t>
      </w:r>
      <w:r w:rsidRPr="001125A7">
        <w:t xml:space="preserve">the </w:t>
      </w:r>
      <w:r w:rsidR="000354A1" w:rsidRPr="001125A7">
        <w:t>Greeks</w:t>
      </w:r>
      <w:r w:rsidR="00FD4788" w:rsidRPr="001125A7">
        <w:t>,</w:t>
      </w:r>
      <w:r w:rsidR="000354A1" w:rsidRPr="001125A7">
        <w:t xml:space="preserve"> who had been there for generations, the post-Mithridatic R</w:t>
      </w:r>
      <w:r w:rsidR="000C0937" w:rsidRPr="001125A7">
        <w:t xml:space="preserve">omans obliterated the damage that the Pontic king </w:t>
      </w:r>
      <w:r w:rsidR="000354A1" w:rsidRPr="001125A7">
        <w:t>had wrought and prepared the way for numerous magnificent cit</w:t>
      </w:r>
      <w:r w:rsidR="008C062A" w:rsidRPr="001125A7">
        <w:t>i</w:t>
      </w:r>
      <w:r w:rsidR="000354A1" w:rsidRPr="001125A7">
        <w:t xml:space="preserve">es in the region, such as Ephesus, Pergamum, and Aphrodisias. </w:t>
      </w:r>
    </w:p>
    <w:p w14:paraId="228D58A8" w14:textId="39C1FB86" w:rsidR="000C0937" w:rsidRPr="001125A7" w:rsidRDefault="000354A1" w:rsidP="00A7107B">
      <w:pPr>
        <w:pStyle w:val="NoSpacing"/>
        <w:spacing w:line="480" w:lineRule="auto"/>
        <w:contextualSpacing/>
      </w:pPr>
      <w:r w:rsidRPr="001125A7">
        <w:tab/>
        <w:t>Thi</w:t>
      </w:r>
      <w:r w:rsidR="00750842">
        <w:t>s</w:t>
      </w:r>
      <w:r w:rsidRPr="001125A7">
        <w:t xml:space="preserve"> brief overview of murderous assaults and subsequent recovery illustrates the resilience of peoples </w:t>
      </w:r>
      <w:r w:rsidR="000C0937" w:rsidRPr="001125A7">
        <w:t xml:space="preserve">in the eastern Roman Empire </w:t>
      </w:r>
      <w:r w:rsidRPr="001125A7">
        <w:t xml:space="preserve">and </w:t>
      </w:r>
      <w:r w:rsidR="000C0937" w:rsidRPr="001125A7">
        <w:t xml:space="preserve">the tenacity of </w:t>
      </w:r>
      <w:r w:rsidRPr="001125A7">
        <w:t xml:space="preserve">their </w:t>
      </w:r>
      <w:r w:rsidR="000E273F" w:rsidRPr="001125A7">
        <w:t>culture</w:t>
      </w:r>
      <w:r w:rsidR="00CA26F8" w:rsidRPr="001125A7">
        <w:t>—</w:t>
      </w:r>
      <w:r w:rsidR="000E273F" w:rsidRPr="001125A7">
        <w:t xml:space="preserve">but the cost was </w:t>
      </w:r>
      <w:r w:rsidRPr="001125A7">
        <w:t xml:space="preserve">high. </w:t>
      </w:r>
      <w:r w:rsidR="00963034" w:rsidRPr="001125A7">
        <w:t xml:space="preserve">The Romans were more likely to carry off </w:t>
      </w:r>
      <w:r w:rsidR="00CA26F8" w:rsidRPr="001125A7">
        <w:t xml:space="preserve">the </w:t>
      </w:r>
      <w:r w:rsidR="00963034" w:rsidRPr="001125A7">
        <w:t>treasures of the people they conquered than to destroy them where they were. That is why many of the most exquisite piece</w:t>
      </w:r>
      <w:r w:rsidR="00CA6458" w:rsidRPr="001125A7">
        <w:t>s</w:t>
      </w:r>
      <w:r w:rsidR="00963034" w:rsidRPr="001125A7">
        <w:t xml:space="preserve"> of Greek sculpture ended up in the opulent gardens of villas in Italy. </w:t>
      </w:r>
      <w:r w:rsidR="008448E1" w:rsidRPr="001125A7">
        <w:t>P</w:t>
      </w:r>
      <w:r w:rsidR="00963034" w:rsidRPr="001125A7">
        <w:t>aradoxical</w:t>
      </w:r>
      <w:r w:rsidR="008448E1" w:rsidRPr="001125A7">
        <w:t>ly</w:t>
      </w:r>
      <w:r w:rsidR="00963034" w:rsidRPr="001125A7">
        <w:t>, the heritage of</w:t>
      </w:r>
      <w:r w:rsidR="00FD4788" w:rsidRPr="001125A7">
        <w:t xml:space="preserve"> the</w:t>
      </w:r>
      <w:r w:rsidR="00963034" w:rsidRPr="001125A7">
        <w:t xml:space="preserve"> Hellenistic Greek</w:t>
      </w:r>
      <w:r w:rsidR="00FD4788" w:rsidRPr="001125A7">
        <w:t>s</w:t>
      </w:r>
      <w:r w:rsidR="00963034" w:rsidRPr="001125A7">
        <w:t xml:space="preserve"> </w:t>
      </w:r>
      <w:r w:rsidR="008448E1" w:rsidRPr="001125A7">
        <w:t xml:space="preserve">partially </w:t>
      </w:r>
      <w:r w:rsidR="00963034" w:rsidRPr="001125A7">
        <w:t>owed it</w:t>
      </w:r>
      <w:r w:rsidR="000C0937" w:rsidRPr="001125A7">
        <w:t xml:space="preserve">s survival to the </w:t>
      </w:r>
      <w:r w:rsidR="00963034" w:rsidRPr="00531BAF">
        <w:t>Kunstraub</w:t>
      </w:r>
      <w:r w:rsidR="000E273F" w:rsidRPr="001125A7">
        <w:t xml:space="preserve"> (</w:t>
      </w:r>
      <w:r w:rsidR="000C0937" w:rsidRPr="001125A7">
        <w:t>art theft</w:t>
      </w:r>
      <w:r w:rsidR="000E273F" w:rsidRPr="001125A7">
        <w:t>)</w:t>
      </w:r>
      <w:r w:rsidR="00963034" w:rsidRPr="001125A7">
        <w:t xml:space="preserve"> that often followed a conquest</w:t>
      </w:r>
      <w:r w:rsidR="009E723D">
        <w:t>:</w:t>
      </w:r>
      <w:r w:rsidR="00A7107B" w:rsidRPr="001125A7">
        <w:t xml:space="preserve"> </w:t>
      </w:r>
      <w:r w:rsidR="00963034" w:rsidRPr="001125A7">
        <w:t xml:space="preserve">the link between atrocities and the fate of cultural heritage is more complicated than </w:t>
      </w:r>
      <w:r w:rsidR="00EF6DD8" w:rsidRPr="001125A7">
        <w:t xml:space="preserve">it </w:t>
      </w:r>
      <w:r w:rsidR="00963034" w:rsidRPr="001125A7">
        <w:t>might appear.</w:t>
      </w:r>
      <w:r w:rsidR="000C0937" w:rsidRPr="001125A7">
        <w:t xml:space="preserve"> </w:t>
      </w:r>
    </w:p>
    <w:p w14:paraId="22CC45AD" w14:textId="61DB210A" w:rsidR="00DF3111" w:rsidRPr="001125A7" w:rsidRDefault="000C0937" w:rsidP="00A7107B">
      <w:pPr>
        <w:pStyle w:val="NoSpacing"/>
        <w:spacing w:line="480" w:lineRule="auto"/>
        <w:ind w:firstLine="720"/>
        <w:contextualSpacing/>
      </w:pPr>
      <w:r w:rsidRPr="001125A7">
        <w:t>An alien power confronting a great civilization ine</w:t>
      </w:r>
      <w:r w:rsidR="007E5885" w:rsidRPr="001125A7">
        <w:t xml:space="preserve">vitably experienced both wonder </w:t>
      </w:r>
      <w:r w:rsidRPr="001125A7">
        <w:t xml:space="preserve">at what it found and </w:t>
      </w:r>
      <w:r w:rsidR="00D10FD5" w:rsidRPr="001125A7">
        <w:t xml:space="preserve">jealousy in the face of what appeared to be the glory of a competing culture. This confrontation inevitably provoked destruction, theft, </w:t>
      </w:r>
      <w:r w:rsidR="00184C47">
        <w:t>and</w:t>
      </w:r>
      <w:r w:rsidR="00184C47" w:rsidRPr="001125A7">
        <w:t xml:space="preserve"> </w:t>
      </w:r>
      <w:r w:rsidR="00D10FD5" w:rsidRPr="001125A7">
        <w:t>appropriation. In the early days of the Roman Empire, the conquerors in the eastern Mediterranean simply carried off what they found</w:t>
      </w:r>
      <w:r w:rsidR="000E273F" w:rsidRPr="001125A7">
        <w:t xml:space="preserve">, </w:t>
      </w:r>
      <w:r w:rsidR="00D10FD5" w:rsidRPr="001125A7">
        <w:t>as with the great statue of Laocoon and</w:t>
      </w:r>
      <w:r w:rsidR="007E5885" w:rsidRPr="001125A7">
        <w:t xml:space="preserve"> his sons entangled with a</w:t>
      </w:r>
      <w:r w:rsidR="00FD4788" w:rsidRPr="001125A7">
        <w:t xml:space="preserve"> huge snake. If an </w:t>
      </w:r>
      <w:r w:rsidR="00D10FD5" w:rsidRPr="001125A7">
        <w:t>object or monument was to</w:t>
      </w:r>
      <w:r w:rsidR="007E5885" w:rsidRPr="001125A7">
        <w:t xml:space="preserve">o large to be removed, it would </w:t>
      </w:r>
      <w:r w:rsidR="000E273F" w:rsidRPr="001125A7">
        <w:t>be left in place, like the massive a</w:t>
      </w:r>
      <w:r w:rsidR="00D10FD5" w:rsidRPr="001125A7">
        <w:t>ltar at Pergam</w:t>
      </w:r>
      <w:r w:rsidR="000E273F" w:rsidRPr="001125A7">
        <w:t>um</w:t>
      </w:r>
      <w:r w:rsidR="00FD4788" w:rsidRPr="001125A7">
        <w:t xml:space="preserve">, to be incorporated in the </w:t>
      </w:r>
      <w:r w:rsidR="00D10FD5" w:rsidRPr="001125A7">
        <w:t xml:space="preserve">new Roman environment. This was an </w:t>
      </w:r>
      <w:r w:rsidR="007E5885" w:rsidRPr="001125A7">
        <w:t xml:space="preserve">environment that acknowledged an </w:t>
      </w:r>
      <w:r w:rsidR="001B284F" w:rsidRPr="001125A7">
        <w:t xml:space="preserve">alien presence </w:t>
      </w:r>
      <w:r w:rsidR="00070DF7" w:rsidRPr="001125A7">
        <w:t xml:space="preserve">by </w:t>
      </w:r>
      <w:r w:rsidR="001B284F" w:rsidRPr="001125A7">
        <w:t xml:space="preserve">co-opting and absorbing </w:t>
      </w:r>
      <w:r w:rsidR="00D10FD5" w:rsidRPr="001125A7">
        <w:t xml:space="preserve">its traditions and culture. </w:t>
      </w:r>
      <w:r w:rsidR="007E5885" w:rsidRPr="001125A7">
        <w:t xml:space="preserve">Such an appropriation </w:t>
      </w:r>
      <w:r w:rsidR="004B1428" w:rsidRPr="001125A7">
        <w:t>of indigenous culture was utterly different from what the Romans did at Corint</w:t>
      </w:r>
      <w:r w:rsidR="007E5885" w:rsidRPr="001125A7">
        <w:t xml:space="preserve">h or Mithridates in Asia Minor. </w:t>
      </w:r>
      <w:r w:rsidR="004B1428" w:rsidRPr="001125A7">
        <w:t>But</w:t>
      </w:r>
      <w:r w:rsidR="007E5885" w:rsidRPr="001125A7">
        <w:t xml:space="preserve"> it arose from the same dispositi</w:t>
      </w:r>
      <w:r w:rsidR="00FD4788" w:rsidRPr="001125A7">
        <w:t>o</w:t>
      </w:r>
      <w:r w:rsidR="007E5885" w:rsidRPr="001125A7">
        <w:t xml:space="preserve">n </w:t>
      </w:r>
      <w:r w:rsidR="001B284F" w:rsidRPr="001125A7">
        <w:t xml:space="preserve">that impelled Julius Caesar to rebuild </w:t>
      </w:r>
      <w:r w:rsidR="004B1428" w:rsidRPr="001125A7">
        <w:t xml:space="preserve">Corinth. </w:t>
      </w:r>
    </w:p>
    <w:p w14:paraId="238EE34C" w14:textId="77EE6F57" w:rsidR="00622FCB" w:rsidRPr="001125A7" w:rsidRDefault="00DF3111" w:rsidP="00A7107B">
      <w:pPr>
        <w:pStyle w:val="NoSpacing"/>
        <w:spacing w:line="480" w:lineRule="auto"/>
        <w:ind w:firstLine="720"/>
        <w:contextualSpacing/>
      </w:pPr>
      <w:r w:rsidRPr="001125A7">
        <w:lastRenderedPageBreak/>
        <w:t>I</w:t>
      </w:r>
      <w:r w:rsidR="001B284F" w:rsidRPr="001125A7">
        <w:t>t i</w:t>
      </w:r>
      <w:r w:rsidR="00A51DB8" w:rsidRPr="001125A7">
        <w:t xml:space="preserve">s </w:t>
      </w:r>
      <w:r w:rsidR="001B284F" w:rsidRPr="001125A7">
        <w:t xml:space="preserve">both </w:t>
      </w:r>
      <w:r w:rsidRPr="001125A7">
        <w:t xml:space="preserve">ironic </w:t>
      </w:r>
      <w:r w:rsidR="001B284F" w:rsidRPr="001125A7">
        <w:t xml:space="preserve">and instructive </w:t>
      </w:r>
      <w:r w:rsidRPr="001125A7">
        <w:t>that the very Roman who undertook to resurrect Corinth</w:t>
      </w:r>
      <w:r w:rsidR="00833E01" w:rsidRPr="001125A7">
        <w:t xml:space="preserve"> </w:t>
      </w:r>
      <w:r w:rsidRPr="001125A7">
        <w:t>was also the perpetrator of a devastating assault on the indigenous cultural heritage of Egyptian Alexandria.</w:t>
      </w:r>
      <w:r w:rsidR="00A51DB8" w:rsidRPr="001125A7">
        <w:t xml:space="preserve"> </w:t>
      </w:r>
      <w:r w:rsidR="001B284F" w:rsidRPr="001125A7">
        <w:t>It was n</w:t>
      </w:r>
      <w:r w:rsidRPr="001125A7">
        <w:t>ot long b</w:t>
      </w:r>
      <w:r w:rsidR="001B284F" w:rsidRPr="001125A7">
        <w:t>efore Augustus became</w:t>
      </w:r>
      <w:r w:rsidR="00A51DB8" w:rsidRPr="001125A7">
        <w:t xml:space="preserve"> </w:t>
      </w:r>
      <w:r w:rsidR="00461E0C" w:rsidRPr="001125A7">
        <w:t xml:space="preserve">the first emperor </w:t>
      </w:r>
      <w:r w:rsidR="001B284F" w:rsidRPr="001125A7">
        <w:t>of Rom</w:t>
      </w:r>
      <w:r w:rsidR="00461E0C" w:rsidRPr="001125A7">
        <w:t>e</w:t>
      </w:r>
      <w:r w:rsidR="001B284F" w:rsidRPr="001125A7">
        <w:t xml:space="preserve"> that the fabulous </w:t>
      </w:r>
      <w:r w:rsidR="00A51DB8" w:rsidRPr="001125A7">
        <w:t xml:space="preserve">Ptolemaic library </w:t>
      </w:r>
      <w:r w:rsidRPr="001125A7">
        <w:t>of Alexandria</w:t>
      </w:r>
      <w:r w:rsidR="00461E0C" w:rsidRPr="001125A7">
        <w:t xml:space="preserve"> </w:t>
      </w:r>
      <w:r w:rsidR="001B284F" w:rsidRPr="001125A7">
        <w:t>was demolis</w:t>
      </w:r>
      <w:r w:rsidR="000E273F" w:rsidRPr="001125A7">
        <w:t>hed</w:t>
      </w:r>
      <w:r w:rsidR="00184C47">
        <w:t xml:space="preserve"> by </w:t>
      </w:r>
      <w:r w:rsidR="00A51DB8" w:rsidRPr="001125A7">
        <w:t xml:space="preserve">Julius </w:t>
      </w:r>
      <w:r w:rsidRPr="001125A7">
        <w:t>Caesar</w:t>
      </w:r>
      <w:r w:rsidR="001B284F" w:rsidRPr="001125A7">
        <w:t xml:space="preserve">. He </w:t>
      </w:r>
      <w:r w:rsidRPr="001125A7">
        <w:t>destroy</w:t>
      </w:r>
      <w:r w:rsidR="001B284F" w:rsidRPr="001125A7">
        <w:t>ed</w:t>
      </w:r>
      <w:r w:rsidRPr="001125A7">
        <w:t xml:space="preserve"> th</w:t>
      </w:r>
      <w:r w:rsidR="009A2331" w:rsidRPr="001125A7">
        <w:t>e</w:t>
      </w:r>
      <w:r w:rsidRPr="001125A7">
        <w:t xml:space="preserve"> </w:t>
      </w:r>
      <w:r w:rsidR="00A51DB8" w:rsidRPr="001125A7">
        <w:t>library</w:t>
      </w:r>
      <w:r w:rsidR="00461E0C" w:rsidRPr="001125A7">
        <w:t xml:space="preserve">, renowned in the Hellenistic world for its books </w:t>
      </w:r>
      <w:r w:rsidR="009A2331" w:rsidRPr="001125A7">
        <w:t xml:space="preserve">and </w:t>
      </w:r>
      <w:r w:rsidR="00461E0C" w:rsidRPr="001125A7">
        <w:t>the great scholars who worked there,</w:t>
      </w:r>
      <w:r w:rsidR="00A51DB8" w:rsidRPr="001125A7">
        <w:t xml:space="preserve"> not long before he was murdered</w:t>
      </w:r>
      <w:r w:rsidR="001B284F" w:rsidRPr="001125A7">
        <w:t xml:space="preserve"> in 44 BC</w:t>
      </w:r>
      <w:r w:rsidR="000E273F" w:rsidRPr="001125A7">
        <w:t>, just as he was recreat</w:t>
      </w:r>
      <w:r w:rsidR="008C062A" w:rsidRPr="001125A7">
        <w:t>ing his</w:t>
      </w:r>
      <w:r w:rsidR="00A51DB8" w:rsidRPr="001125A7">
        <w:t xml:space="preserve"> new Roman city on the ruins of Corinth. In wiping out the Alexandrian library he abruptly ended several centuries of scholarship on Greek literature an</w:t>
      </w:r>
      <w:r w:rsidR="00144530" w:rsidRPr="001125A7">
        <w:t xml:space="preserve">d all the books that it contained. Caesar’s action deliberately </w:t>
      </w:r>
      <w:r w:rsidR="00A51DB8" w:rsidRPr="001125A7">
        <w:t xml:space="preserve">wrought a terrible </w:t>
      </w:r>
      <w:r w:rsidR="008C062A" w:rsidRPr="001125A7">
        <w:t>vengeance on the Ptolemaic dynasty</w:t>
      </w:r>
      <w:r w:rsidR="009E585C" w:rsidRPr="001125A7">
        <w:t xml:space="preserve"> of Egypt</w:t>
      </w:r>
      <w:r w:rsidR="008C062A" w:rsidRPr="001125A7">
        <w:t>.</w:t>
      </w:r>
      <w:r w:rsidR="00144530" w:rsidRPr="001125A7">
        <w:t xml:space="preserve"> This calamity </w:t>
      </w:r>
      <w:r w:rsidR="00A51DB8" w:rsidRPr="001125A7">
        <w:t>was echo</w:t>
      </w:r>
      <w:r w:rsidR="00144530" w:rsidRPr="001125A7">
        <w:t xml:space="preserve">ed centuries </w:t>
      </w:r>
      <w:r w:rsidR="009E585C" w:rsidRPr="001125A7">
        <w:t xml:space="preserve">later </w:t>
      </w:r>
      <w:r w:rsidR="00144530" w:rsidRPr="001125A7">
        <w:t xml:space="preserve">when another library at Alexandria, which belonged to the </w:t>
      </w:r>
      <w:r w:rsidR="00CF0C41" w:rsidRPr="001125A7">
        <w:t>s</w:t>
      </w:r>
      <w:r w:rsidR="00144530" w:rsidRPr="001125A7">
        <w:t>erapeum</w:t>
      </w:r>
      <w:r w:rsidR="00CF0C41" w:rsidRPr="001125A7">
        <w:t xml:space="preserve"> or temple</w:t>
      </w:r>
      <w:r w:rsidR="00144530" w:rsidRPr="001125A7">
        <w:t xml:space="preserve"> and wa</w:t>
      </w:r>
      <w:r w:rsidR="00FD4788" w:rsidRPr="001125A7">
        <w:t>s</w:t>
      </w:r>
      <w:r w:rsidR="00144530" w:rsidRPr="001125A7">
        <w:t xml:space="preserve"> </w:t>
      </w:r>
      <w:r w:rsidR="00A51DB8" w:rsidRPr="001125A7">
        <w:t>an offshoot of the great Hel</w:t>
      </w:r>
      <w:r w:rsidR="00144530" w:rsidRPr="001125A7">
        <w:t>lenistic library, was wiped out</w:t>
      </w:r>
      <w:r w:rsidR="00A51DB8" w:rsidRPr="001125A7">
        <w:t xml:space="preserve"> along with the </w:t>
      </w:r>
      <w:r w:rsidR="00CF0C41" w:rsidRPr="001125A7">
        <w:t>s</w:t>
      </w:r>
      <w:r w:rsidR="00A51DB8" w:rsidRPr="001125A7">
        <w:t xml:space="preserve">erapeum itself in a vicious assault in </w:t>
      </w:r>
      <w:r w:rsidR="00881E3A" w:rsidRPr="001125A7">
        <w:t xml:space="preserve">AD </w:t>
      </w:r>
      <w:r w:rsidR="00A51DB8" w:rsidRPr="001125A7">
        <w:t xml:space="preserve">381. </w:t>
      </w:r>
    </w:p>
    <w:p w14:paraId="6D1386BE" w14:textId="65934F3A" w:rsidR="00D420A3" w:rsidRPr="001125A7" w:rsidRDefault="00622FCB" w:rsidP="001125A7">
      <w:pPr>
        <w:pStyle w:val="NoSpacing"/>
        <w:spacing w:line="480" w:lineRule="auto"/>
        <w:contextualSpacing/>
      </w:pPr>
      <w:r w:rsidRPr="001125A7">
        <w:tab/>
      </w:r>
      <w:r w:rsidR="00144530" w:rsidRPr="001125A7">
        <w:t>It is paradoxical that</w:t>
      </w:r>
      <w:r w:rsidR="00DF3111" w:rsidRPr="001125A7">
        <w:t xml:space="preserve"> i</w:t>
      </w:r>
      <w:r w:rsidRPr="001125A7">
        <w:t>n the three centuries follow</w:t>
      </w:r>
      <w:r w:rsidR="00D420A3" w:rsidRPr="001125A7">
        <w:t>ing</w:t>
      </w:r>
      <w:r w:rsidRPr="001125A7">
        <w:t xml:space="preserve"> the establ</w:t>
      </w:r>
      <w:r w:rsidR="009731BA" w:rsidRPr="001125A7">
        <w:t xml:space="preserve">ishment of the Roman Empire </w:t>
      </w:r>
      <w:r w:rsidRPr="001125A7">
        <w:t xml:space="preserve">in 27 BC </w:t>
      </w:r>
      <w:r w:rsidR="00DF3111" w:rsidRPr="001125A7">
        <w:t xml:space="preserve">there were </w:t>
      </w:r>
      <w:r w:rsidRPr="001125A7">
        <w:t xml:space="preserve">no mass atrocities </w:t>
      </w:r>
      <w:r w:rsidR="009731BA" w:rsidRPr="001125A7">
        <w:t xml:space="preserve">at all </w:t>
      </w:r>
      <w:r w:rsidRPr="001125A7">
        <w:t xml:space="preserve">and, with two spectacular exceptions, </w:t>
      </w:r>
      <w:r w:rsidR="00144530" w:rsidRPr="001125A7">
        <w:t xml:space="preserve">there was </w:t>
      </w:r>
      <w:r w:rsidRPr="001125A7">
        <w:t>no deliberate destruction of monuments</w:t>
      </w:r>
      <w:r w:rsidR="00DF3111" w:rsidRPr="001125A7">
        <w:t xml:space="preserve"> of cultural heritage</w:t>
      </w:r>
      <w:r w:rsidRPr="001125A7">
        <w:t xml:space="preserve">. </w:t>
      </w:r>
      <w:r w:rsidR="00451BE4" w:rsidRPr="001125A7">
        <w:t xml:space="preserve">The greatest devastation of an ancient local culture in this period </w:t>
      </w:r>
      <w:r w:rsidR="009731BA" w:rsidRPr="001125A7">
        <w:t>was</w:t>
      </w:r>
      <w:r w:rsidR="00CC514B" w:rsidRPr="001125A7">
        <w:t xml:space="preserve"> </w:t>
      </w:r>
      <w:r w:rsidR="00451BE4" w:rsidRPr="001125A7">
        <w:t xml:space="preserve">entirely </w:t>
      </w:r>
      <w:r w:rsidR="00CC514B" w:rsidRPr="001125A7">
        <w:t>due to</w:t>
      </w:r>
      <w:r w:rsidR="009731BA" w:rsidRPr="001125A7">
        <w:t xml:space="preserve"> natural causes</w:t>
      </w:r>
      <w:r w:rsidR="00063971" w:rsidRPr="001125A7">
        <w:t xml:space="preserve">: </w:t>
      </w:r>
      <w:r w:rsidR="00451BE4" w:rsidRPr="001125A7">
        <w:t>t</w:t>
      </w:r>
      <w:r w:rsidR="00CC514B" w:rsidRPr="001125A7">
        <w:t>h</w:t>
      </w:r>
      <w:r w:rsidR="009731BA" w:rsidRPr="001125A7">
        <w:t xml:space="preserve">e eruption of Mt. Vesuvius </w:t>
      </w:r>
      <w:r w:rsidR="00451BE4" w:rsidRPr="001125A7">
        <w:t xml:space="preserve">that </w:t>
      </w:r>
      <w:r w:rsidR="00CC514B" w:rsidRPr="001125A7">
        <w:t>oblite</w:t>
      </w:r>
      <w:r w:rsidR="009731BA" w:rsidRPr="001125A7">
        <w:t>rated Pompeii and Herculaneum in</w:t>
      </w:r>
      <w:r w:rsidR="00CC514B" w:rsidRPr="001125A7">
        <w:t xml:space="preserve"> perhaps the most </w:t>
      </w:r>
      <w:r w:rsidR="00D420A3" w:rsidRPr="001125A7">
        <w:t>remarkable</w:t>
      </w:r>
      <w:r w:rsidR="00CC514B" w:rsidRPr="001125A7">
        <w:t xml:space="preserve"> cas</w:t>
      </w:r>
      <w:r w:rsidR="009731BA" w:rsidRPr="001125A7">
        <w:t>e of widespread destruction of this kind.</w:t>
      </w:r>
    </w:p>
    <w:p w14:paraId="081A3042" w14:textId="398FBB0E" w:rsidR="00D420A3" w:rsidRPr="001125A7" w:rsidRDefault="008C062A" w:rsidP="00531BAF">
      <w:pPr>
        <w:pStyle w:val="NoSpacing"/>
        <w:spacing w:line="480" w:lineRule="auto"/>
        <w:ind w:firstLine="720"/>
        <w:contextualSpacing/>
      </w:pPr>
      <w:r w:rsidRPr="001125A7">
        <w:t xml:space="preserve">But the two </w:t>
      </w:r>
      <w:r w:rsidR="00451BE4" w:rsidRPr="001125A7">
        <w:t>exceptions to the absence of human ag</w:t>
      </w:r>
      <w:r w:rsidR="00FD4788" w:rsidRPr="001125A7">
        <w:t>ency in acts of cultural destru</w:t>
      </w:r>
      <w:r w:rsidRPr="001125A7">
        <w:t>ction in the imperia</w:t>
      </w:r>
      <w:r w:rsidR="00451BE4" w:rsidRPr="001125A7">
        <w:t>l age</w:t>
      </w:r>
      <w:r w:rsidR="00D37162" w:rsidRPr="001125A7">
        <w:t xml:space="preserve"> </w:t>
      </w:r>
      <w:r w:rsidR="00622FCB" w:rsidRPr="001125A7">
        <w:t xml:space="preserve">were the </w:t>
      </w:r>
      <w:r w:rsidR="00CC514B" w:rsidRPr="001125A7">
        <w:t xml:space="preserve">Romans’ devastating assault on the Second Jewish </w:t>
      </w:r>
      <w:r w:rsidR="00972AE7">
        <w:t>T</w:t>
      </w:r>
      <w:r w:rsidR="00CC514B" w:rsidRPr="001125A7">
        <w:t>emple at</w:t>
      </w:r>
      <w:r w:rsidR="00D37162" w:rsidRPr="001125A7">
        <w:t xml:space="preserve"> Jerusalem in </w:t>
      </w:r>
      <w:r w:rsidR="00881E3A" w:rsidRPr="001125A7">
        <w:t xml:space="preserve">AD </w:t>
      </w:r>
      <w:r w:rsidR="00D37162" w:rsidRPr="001125A7">
        <w:t xml:space="preserve">70, which </w:t>
      </w:r>
      <w:proofErr w:type="gramStart"/>
      <w:r w:rsidR="00D37162" w:rsidRPr="001125A7">
        <w:t>brought to an end</w:t>
      </w:r>
      <w:proofErr w:type="gramEnd"/>
      <w:r w:rsidR="00D37162" w:rsidRPr="001125A7">
        <w:t xml:space="preserve"> the great war that elevated </w:t>
      </w:r>
      <w:r w:rsidR="00622FCB" w:rsidRPr="001125A7">
        <w:t xml:space="preserve">Vespasian to the throne, and </w:t>
      </w:r>
      <w:r w:rsidR="00D37162" w:rsidRPr="001125A7">
        <w:t xml:space="preserve">then, centuries later, </w:t>
      </w:r>
      <w:r w:rsidR="00622FCB" w:rsidRPr="001125A7">
        <w:t xml:space="preserve">the demolition of the </w:t>
      </w:r>
      <w:r w:rsidR="00D37162" w:rsidRPr="001125A7">
        <w:t xml:space="preserve">Alexandrian </w:t>
      </w:r>
      <w:r w:rsidR="007C75EF" w:rsidRPr="001125A7">
        <w:t>shrine of the Egyptian divinity Serapis</w:t>
      </w:r>
      <w:r w:rsidR="00D37162" w:rsidRPr="001125A7">
        <w:t xml:space="preserve">, and </w:t>
      </w:r>
      <w:r w:rsidR="00CC514B" w:rsidRPr="001125A7">
        <w:t xml:space="preserve">its </w:t>
      </w:r>
      <w:r w:rsidRPr="001125A7">
        <w:t>library</w:t>
      </w:r>
      <w:r w:rsidR="00D37162" w:rsidRPr="001125A7">
        <w:t xml:space="preserve"> at </w:t>
      </w:r>
      <w:r w:rsidR="00622FCB" w:rsidRPr="001125A7">
        <w:t xml:space="preserve">the end of the fourth century AD. </w:t>
      </w:r>
      <w:r w:rsidR="00D37162" w:rsidRPr="001125A7">
        <w:t>As we have seen, t</w:t>
      </w:r>
      <w:r w:rsidR="009731BA" w:rsidRPr="001125A7">
        <w:t>his event was a tragic reprise of Julius Caesar</w:t>
      </w:r>
      <w:r w:rsidR="00C93C70" w:rsidRPr="001125A7">
        <w:t>’s devastation long before.</w:t>
      </w:r>
    </w:p>
    <w:p w14:paraId="765635D0" w14:textId="79CACC78" w:rsidR="00402E77" w:rsidRDefault="0012508A" w:rsidP="00402E77">
      <w:pPr>
        <w:pStyle w:val="NoSpacing"/>
        <w:spacing w:line="480" w:lineRule="auto"/>
        <w:ind w:firstLine="720"/>
        <w:contextualSpacing/>
      </w:pPr>
      <w:r w:rsidRPr="001125A7">
        <w:t>Both of these</w:t>
      </w:r>
      <w:r w:rsidR="007C75EF" w:rsidRPr="001125A7">
        <w:t xml:space="preserve"> deliberate </w:t>
      </w:r>
      <w:r w:rsidR="00D37162" w:rsidRPr="001125A7">
        <w:t>and fierce assault</w:t>
      </w:r>
      <w:r w:rsidR="00FD4788" w:rsidRPr="001125A7">
        <w:t>s</w:t>
      </w:r>
      <w:r w:rsidR="00D37162" w:rsidRPr="001125A7">
        <w:t xml:space="preserve"> </w:t>
      </w:r>
      <w:r w:rsidR="007C75EF" w:rsidRPr="001125A7">
        <w:t>on great monuments of cultural he</w:t>
      </w:r>
      <w:r w:rsidR="00D37162" w:rsidRPr="001125A7">
        <w:t xml:space="preserve">ritage were linked to </w:t>
      </w:r>
      <w:r w:rsidR="007C75EF" w:rsidRPr="001125A7">
        <w:t xml:space="preserve">religious </w:t>
      </w:r>
      <w:r w:rsidR="00D37162" w:rsidRPr="001125A7">
        <w:t>conflict</w:t>
      </w:r>
      <w:r w:rsidR="009731BA" w:rsidRPr="001125A7">
        <w:t>. In Jerusalem the annihilati</w:t>
      </w:r>
      <w:r w:rsidR="00FD4788" w:rsidRPr="001125A7">
        <w:t>o</w:t>
      </w:r>
      <w:r w:rsidR="009731BA" w:rsidRPr="001125A7">
        <w:t xml:space="preserve">n </w:t>
      </w:r>
      <w:r w:rsidR="007C75EF" w:rsidRPr="001125A7">
        <w:t>of the Second Temple proclaimed the military</w:t>
      </w:r>
      <w:r w:rsidR="009731BA" w:rsidRPr="001125A7">
        <w:t xml:space="preserve"> triumph of the Romans over a militant </w:t>
      </w:r>
      <w:r w:rsidR="007C75EF" w:rsidRPr="001125A7">
        <w:t>Jewish population that had risen up against Rom</w:t>
      </w:r>
      <w:r w:rsidR="00FD4788" w:rsidRPr="001125A7">
        <w:t xml:space="preserve">e </w:t>
      </w:r>
      <w:r w:rsidR="00FD4788" w:rsidRPr="001125A7">
        <w:lastRenderedPageBreak/>
        <w:t>several years before. I</w:t>
      </w:r>
      <w:r w:rsidR="009731BA" w:rsidRPr="001125A7">
        <w:t xml:space="preserve">n </w:t>
      </w:r>
      <w:r w:rsidR="007C75EF" w:rsidRPr="001125A7">
        <w:t>Alexandria it was again religion, Christianity this time, that impelled the marauders to des</w:t>
      </w:r>
      <w:r w:rsidR="00D37162" w:rsidRPr="001125A7">
        <w:t xml:space="preserve">troy a cultural heritage that was anchored </w:t>
      </w:r>
      <w:r w:rsidR="007C75EF" w:rsidRPr="001125A7">
        <w:t>in Egypt’s pagan</w:t>
      </w:r>
      <w:r w:rsidR="00D37162" w:rsidRPr="001125A7">
        <w:t xml:space="preserve"> past. The common denominator </w:t>
      </w:r>
      <w:r w:rsidR="008C062A" w:rsidRPr="001125A7">
        <w:t xml:space="preserve">was an indigenous religion </w:t>
      </w:r>
      <w:r w:rsidR="007C75EF" w:rsidRPr="001125A7">
        <w:t xml:space="preserve">that threatened the dominant international power. </w:t>
      </w:r>
      <w:r w:rsidR="00D37162" w:rsidRPr="001125A7">
        <w:t>But n</w:t>
      </w:r>
      <w:r w:rsidR="008E0409" w:rsidRPr="001125A7">
        <w:t>either in Jer</w:t>
      </w:r>
      <w:r w:rsidR="00FD4788" w:rsidRPr="001125A7">
        <w:t>usalem nor in Ale</w:t>
      </w:r>
      <w:r w:rsidR="00CA6458" w:rsidRPr="001125A7">
        <w:t>x</w:t>
      </w:r>
      <w:r w:rsidR="00FD4788" w:rsidRPr="001125A7">
        <w:t xml:space="preserve">andria was </w:t>
      </w:r>
      <w:r w:rsidR="008E0409" w:rsidRPr="001125A7">
        <w:t>physical destruction connected with any mass atrocity. Horrors such as occurred in Asia Minor under Mithri</w:t>
      </w:r>
      <w:r w:rsidR="00D37162" w:rsidRPr="001125A7">
        <w:t xml:space="preserve">dates were not repeated, even though </w:t>
      </w:r>
      <w:r w:rsidR="008E0409" w:rsidRPr="001125A7">
        <w:t xml:space="preserve">the Jewish </w:t>
      </w:r>
      <w:r w:rsidR="00D37162" w:rsidRPr="001125A7">
        <w:t xml:space="preserve">War of Vespasian caused major </w:t>
      </w:r>
      <w:r w:rsidR="008E0409" w:rsidRPr="001125A7">
        <w:t>losses</w:t>
      </w:r>
      <w:r w:rsidR="00D37162" w:rsidRPr="001125A7">
        <w:t xml:space="preserve"> among the local population.</w:t>
      </w:r>
    </w:p>
    <w:p w14:paraId="25495300" w14:textId="00B528DF" w:rsidR="00063B70" w:rsidRPr="001125A7" w:rsidRDefault="00D37162" w:rsidP="00531BAF">
      <w:pPr>
        <w:pStyle w:val="NoSpacing"/>
        <w:spacing w:line="480" w:lineRule="auto"/>
        <w:ind w:firstLine="720"/>
        <w:contextualSpacing/>
      </w:pPr>
      <w:r w:rsidRPr="001125A7">
        <w:t>Nonetheless</w:t>
      </w:r>
      <w:r w:rsidR="003442AC" w:rsidRPr="001125A7">
        <w:t>,</w:t>
      </w:r>
      <w:r w:rsidRPr="001125A7">
        <w:t xml:space="preserve"> it </w:t>
      </w:r>
      <w:r w:rsidR="008E0409" w:rsidRPr="001125A7">
        <w:t>remains a remarkable fact that throughout muc</w:t>
      </w:r>
      <w:r w:rsidR="009C7B8E" w:rsidRPr="001125A7">
        <w:t xml:space="preserve">h of the Roman imperial age widespread </w:t>
      </w:r>
      <w:r w:rsidRPr="001125A7">
        <w:t xml:space="preserve">damage to culture came principally </w:t>
      </w:r>
      <w:r w:rsidR="008E0409" w:rsidRPr="001125A7">
        <w:t xml:space="preserve">through the theft of </w:t>
      </w:r>
      <w:r w:rsidR="009C7B8E" w:rsidRPr="001125A7">
        <w:t xml:space="preserve">its </w:t>
      </w:r>
      <w:r w:rsidR="008E0409" w:rsidRPr="001125A7">
        <w:t>precious remains. T</w:t>
      </w:r>
      <w:r w:rsidR="009C7B8E" w:rsidRPr="001125A7">
        <w:t>his theft led to t</w:t>
      </w:r>
      <w:r w:rsidR="008E0409" w:rsidRPr="001125A7">
        <w:t>he</w:t>
      </w:r>
      <w:r w:rsidR="009C7B8E" w:rsidRPr="001125A7">
        <w:t xml:space="preserve"> </w:t>
      </w:r>
      <w:r w:rsidR="00F01413" w:rsidRPr="001125A7">
        <w:t xml:space="preserve">widespread </w:t>
      </w:r>
      <w:r w:rsidR="009C7B8E" w:rsidRPr="001125A7">
        <w:t xml:space="preserve">imitation and appropriation of styles in both </w:t>
      </w:r>
      <w:r w:rsidR="00C93C70" w:rsidRPr="001125A7">
        <w:t>cul</w:t>
      </w:r>
      <w:r w:rsidR="009C7B8E" w:rsidRPr="001125A7">
        <w:t xml:space="preserve">ture and architecture. </w:t>
      </w:r>
      <w:r w:rsidR="00F01413" w:rsidRPr="001125A7">
        <w:t xml:space="preserve">It constituted the Romans’ homage to what they </w:t>
      </w:r>
      <w:r w:rsidR="008E0409" w:rsidRPr="001125A7">
        <w:t>fou</w:t>
      </w:r>
      <w:r w:rsidR="00FD4788" w:rsidRPr="001125A7">
        <w:t>nd in their eastern emp</w:t>
      </w:r>
      <w:r w:rsidR="003442AC" w:rsidRPr="001125A7">
        <w:t>i</w:t>
      </w:r>
      <w:r w:rsidR="00FD4788" w:rsidRPr="001125A7">
        <w:t>re. For</w:t>
      </w:r>
      <w:r w:rsidR="00F01413" w:rsidRPr="001125A7">
        <w:t xml:space="preserve"> the most part </w:t>
      </w:r>
      <w:r w:rsidR="008E0409" w:rsidRPr="001125A7">
        <w:t>this</w:t>
      </w:r>
      <w:r w:rsidR="00F01413" w:rsidRPr="001125A7">
        <w:t xml:space="preserve"> homage was not chara</w:t>
      </w:r>
      <w:r w:rsidR="008C062A" w:rsidRPr="001125A7">
        <w:t>c</w:t>
      </w:r>
      <w:r w:rsidR="00F01413" w:rsidRPr="001125A7">
        <w:t xml:space="preserve">terized </w:t>
      </w:r>
      <w:r w:rsidR="008E0409" w:rsidRPr="001125A7">
        <w:t xml:space="preserve">by an </w:t>
      </w:r>
      <w:r w:rsidR="00F01413" w:rsidRPr="001125A7">
        <w:t xml:space="preserve">effort </w:t>
      </w:r>
      <w:r w:rsidR="008E0409" w:rsidRPr="001125A7">
        <w:t>o</w:t>
      </w:r>
      <w:r w:rsidR="00F01413" w:rsidRPr="001125A7">
        <w:t xml:space="preserve">r even </w:t>
      </w:r>
      <w:r w:rsidR="00C93C70" w:rsidRPr="001125A7">
        <w:t xml:space="preserve">a </w:t>
      </w:r>
      <w:r w:rsidR="00F01413" w:rsidRPr="001125A7">
        <w:t>desire to eliminate it. It was o</w:t>
      </w:r>
      <w:r w:rsidR="008E0409" w:rsidRPr="001125A7">
        <w:t xml:space="preserve">nly </w:t>
      </w:r>
      <w:r w:rsidR="00063B70" w:rsidRPr="001125A7">
        <w:t xml:space="preserve">local religions that threatened to stand in the way of state cultic observances, such as the worship of Jupiter in Jerusalem or of the Christian </w:t>
      </w:r>
      <w:r w:rsidR="00912928" w:rsidRPr="001125A7">
        <w:t>g</w:t>
      </w:r>
      <w:r w:rsidR="00063B70" w:rsidRPr="001125A7">
        <w:t>od in Ale</w:t>
      </w:r>
      <w:r w:rsidR="00C93C70" w:rsidRPr="001125A7">
        <w:t>x</w:t>
      </w:r>
      <w:r w:rsidR="00063B70" w:rsidRPr="001125A7">
        <w:t xml:space="preserve">andria, </w:t>
      </w:r>
      <w:r w:rsidR="00F01413" w:rsidRPr="001125A7">
        <w:t xml:space="preserve">that </w:t>
      </w:r>
      <w:r w:rsidR="00063B70" w:rsidRPr="001125A7">
        <w:t>provoked assaults on monuments of cultural heritage.</w:t>
      </w:r>
    </w:p>
    <w:p w14:paraId="2824409D" w14:textId="40D0D727" w:rsidR="00EF1966" w:rsidRPr="001125A7" w:rsidRDefault="00C93C70" w:rsidP="00A7107B">
      <w:pPr>
        <w:pStyle w:val="NoSpacing"/>
        <w:spacing w:line="480" w:lineRule="auto"/>
        <w:contextualSpacing/>
      </w:pPr>
      <w:r w:rsidRPr="001125A7">
        <w:tab/>
        <w:t>T</w:t>
      </w:r>
      <w:r w:rsidR="009C7B8E" w:rsidRPr="001125A7">
        <w:t>his</w:t>
      </w:r>
      <w:r w:rsidR="00063B70" w:rsidRPr="001125A7">
        <w:t xml:space="preserve"> widespread acceptance </w:t>
      </w:r>
      <w:r w:rsidR="00F01413" w:rsidRPr="001125A7">
        <w:t xml:space="preserve">and appropriation </w:t>
      </w:r>
      <w:r w:rsidR="00063B70" w:rsidRPr="001125A7">
        <w:t>of cultural heritage in late antiquity ca</w:t>
      </w:r>
      <w:r w:rsidRPr="001125A7">
        <w:t xml:space="preserve">lls for an explanation, which </w:t>
      </w:r>
      <w:r w:rsidR="00063B70" w:rsidRPr="001125A7">
        <w:t xml:space="preserve">cannot simply lie in the deep roots that the late Roman and Byzantine </w:t>
      </w:r>
      <w:r w:rsidR="003F360B" w:rsidRPr="001125A7">
        <w:t>E</w:t>
      </w:r>
      <w:r w:rsidR="00063B70" w:rsidRPr="001125A7">
        <w:t>mpires undoubtedly had</w:t>
      </w:r>
      <w:r w:rsidR="003F0E40" w:rsidRPr="001125A7">
        <w:t xml:space="preserve"> in the world they</w:t>
      </w:r>
      <w:r w:rsidR="00F01413" w:rsidRPr="001125A7">
        <w:t xml:space="preserve"> inherited. In searching for an </w:t>
      </w:r>
      <w:r w:rsidR="003F0E40" w:rsidRPr="001125A7">
        <w:t>explan</w:t>
      </w:r>
      <w:r w:rsidR="00F01413" w:rsidRPr="001125A7">
        <w:t>ation it may be useful to remember</w:t>
      </w:r>
      <w:r w:rsidR="003F0E40" w:rsidRPr="001125A7">
        <w:t xml:space="preserve"> </w:t>
      </w:r>
      <w:r w:rsidR="00F01413" w:rsidRPr="001125A7">
        <w:t xml:space="preserve">that </w:t>
      </w:r>
      <w:r w:rsidR="003F0E40" w:rsidRPr="001125A7">
        <w:t xml:space="preserve">late antiquity was </w:t>
      </w:r>
      <w:r w:rsidR="00F01413" w:rsidRPr="001125A7">
        <w:t xml:space="preserve">often shaken by </w:t>
      </w:r>
      <w:r w:rsidR="00EF1966" w:rsidRPr="001125A7">
        <w:t xml:space="preserve">unusually turbulent </w:t>
      </w:r>
      <w:r w:rsidR="003F0E40" w:rsidRPr="001125A7">
        <w:t xml:space="preserve">and difficult </w:t>
      </w:r>
      <w:r w:rsidR="00EF1966" w:rsidRPr="001125A7">
        <w:t>conditions</w:t>
      </w:r>
      <w:r w:rsidR="007B1A94" w:rsidRPr="001125A7">
        <w:t xml:space="preserve">. </w:t>
      </w:r>
      <w:r w:rsidR="00F01413" w:rsidRPr="001125A7">
        <w:t xml:space="preserve">These appear to have </w:t>
      </w:r>
      <w:r w:rsidR="00EF1966" w:rsidRPr="001125A7">
        <w:t xml:space="preserve">preempted any impulse to destroy remains from the past. I am thinking of the exceptionally </w:t>
      </w:r>
      <w:r w:rsidR="003F0E40" w:rsidRPr="001125A7">
        <w:t xml:space="preserve">harrowing circumstances </w:t>
      </w:r>
      <w:r w:rsidR="00EF1966" w:rsidRPr="001125A7">
        <w:t>of simply liv</w:t>
      </w:r>
      <w:r w:rsidR="003F0E40" w:rsidRPr="001125A7">
        <w:t>ing and ruling at that time. As we endure our present global pandemic</w:t>
      </w:r>
      <w:r w:rsidR="00EF1966" w:rsidRPr="001125A7">
        <w:t xml:space="preserve"> it is worth remembering that three maj</w:t>
      </w:r>
      <w:r w:rsidR="003F0E40" w:rsidRPr="001125A7">
        <w:t>or plagues overwhelmed</w:t>
      </w:r>
      <w:r w:rsidR="00EF1966" w:rsidRPr="001125A7">
        <w:t xml:space="preserve"> the </w:t>
      </w:r>
      <w:r w:rsidR="009A3D59" w:rsidRPr="001125A7">
        <w:t xml:space="preserve">world of </w:t>
      </w:r>
      <w:r w:rsidR="00EF1966" w:rsidRPr="001125A7">
        <w:t>late antiqu</w:t>
      </w:r>
      <w:r w:rsidR="009A3D59" w:rsidRPr="001125A7">
        <w:t>ity</w:t>
      </w:r>
      <w:r w:rsidR="00EF1966" w:rsidRPr="001125A7">
        <w:t xml:space="preserve">: under </w:t>
      </w:r>
      <w:r w:rsidR="00625AA8" w:rsidRPr="001125A7">
        <w:t xml:space="preserve">Emperor </w:t>
      </w:r>
      <w:r w:rsidR="00EF1966" w:rsidRPr="001125A7">
        <w:t>Marcus Aurelius in the second century</w:t>
      </w:r>
      <w:r w:rsidR="00A7107B" w:rsidRPr="001125A7">
        <w:t xml:space="preserve"> </w:t>
      </w:r>
      <w:r w:rsidR="003F0E40" w:rsidRPr="001125A7">
        <w:lastRenderedPageBreak/>
        <w:t>AD</w:t>
      </w:r>
      <w:r w:rsidR="00EF1966" w:rsidRPr="001125A7">
        <w:t xml:space="preserve">, under </w:t>
      </w:r>
      <w:r w:rsidR="007B6230" w:rsidRPr="001125A7">
        <w:t xml:space="preserve">the rule of </w:t>
      </w:r>
      <w:r w:rsidR="00EF1966" w:rsidRPr="001125A7">
        <w:t>Decius and Gallien</w:t>
      </w:r>
      <w:r w:rsidR="003F0E40" w:rsidRPr="001125A7">
        <w:t>us in the next</w:t>
      </w:r>
      <w:r w:rsidR="00505E3E" w:rsidRPr="001125A7">
        <w:t>, and</w:t>
      </w:r>
      <w:r w:rsidR="00FD4788" w:rsidRPr="001125A7">
        <w:t xml:space="preserve"> </w:t>
      </w:r>
      <w:r w:rsidR="003F0E40" w:rsidRPr="001125A7">
        <w:t xml:space="preserve">for a long period </w:t>
      </w:r>
      <w:r w:rsidR="00EF1966" w:rsidRPr="001125A7">
        <w:t xml:space="preserve">under </w:t>
      </w:r>
      <w:r w:rsidR="007B6230" w:rsidRPr="001125A7">
        <w:t xml:space="preserve">that of </w:t>
      </w:r>
      <w:r w:rsidR="00EF1966" w:rsidRPr="001125A7">
        <w:t xml:space="preserve">Justinian </w:t>
      </w:r>
      <w:r w:rsidR="009E52A0" w:rsidRPr="001125A7">
        <w:t xml:space="preserve">in the Byzantine Empire </w:t>
      </w:r>
      <w:r w:rsidR="00EF1966" w:rsidRPr="001125A7">
        <w:t>in the sixth century.</w:t>
      </w:r>
    </w:p>
    <w:p w14:paraId="62AF61D3" w14:textId="54A0704A" w:rsidR="000A2750" w:rsidRPr="001125A7" w:rsidRDefault="00EF1966" w:rsidP="00A7107B">
      <w:pPr>
        <w:pStyle w:val="NoSpacing"/>
        <w:spacing w:line="480" w:lineRule="auto"/>
        <w:contextualSpacing/>
      </w:pPr>
      <w:r w:rsidRPr="001125A7">
        <w:tab/>
        <w:t>The armies of Marcus’</w:t>
      </w:r>
      <w:r w:rsidR="00214EB7" w:rsidRPr="001125A7">
        <w:t>s</w:t>
      </w:r>
      <w:r w:rsidRPr="001125A7">
        <w:t xml:space="preserve"> co-regent Lucius Verus </w:t>
      </w:r>
      <w:r w:rsidR="003F0E40" w:rsidRPr="001125A7">
        <w:t xml:space="preserve">in the mid-second century </w:t>
      </w:r>
      <w:r w:rsidRPr="001125A7">
        <w:t>brought back a deadly virus from their eastern campaigns, and this quickly spread as the soldier</w:t>
      </w:r>
      <w:r w:rsidR="003F0E40" w:rsidRPr="001125A7">
        <w:t>s</w:t>
      </w:r>
      <w:r w:rsidRPr="001125A7">
        <w:t xml:space="preserve"> returned to their homeland. It gravely disrupted the philosophic reflections of </w:t>
      </w:r>
      <w:r w:rsidR="003F0E40" w:rsidRPr="001125A7">
        <w:t>Marcus Aurelius,</w:t>
      </w:r>
      <w:r w:rsidR="006331FF" w:rsidRPr="001125A7">
        <w:t xml:space="preserve"> </w:t>
      </w:r>
      <w:r w:rsidRPr="001125A7">
        <w:t>who is best know</w:t>
      </w:r>
      <w:r w:rsidR="000A2750" w:rsidRPr="001125A7">
        <w:t>n</w:t>
      </w:r>
      <w:r w:rsidRPr="001125A7">
        <w:t xml:space="preserve"> for his </w:t>
      </w:r>
      <w:r w:rsidRPr="001125A7">
        <w:rPr>
          <w:i/>
        </w:rPr>
        <w:t>Meditations</w:t>
      </w:r>
      <w:r w:rsidRPr="001125A7">
        <w:t xml:space="preserve">, </w:t>
      </w:r>
      <w:r w:rsidR="000A2750" w:rsidRPr="001125A7">
        <w:t>and it left still visible traces in the amulets and apotropaic inscriptions of threatened citizens, even as far away as Britain. The Antonine Plague, as it is now called, left no room for vengeance against earlier or alien cultures. The simple desire for survival is a strong disincentive to the urge to destroy.</w:t>
      </w:r>
    </w:p>
    <w:p w14:paraId="6C97CFB7" w14:textId="7505EC2B" w:rsidR="001819E6" w:rsidRPr="001125A7" w:rsidRDefault="000A2750" w:rsidP="00A7107B">
      <w:pPr>
        <w:pStyle w:val="NoSpacing"/>
        <w:spacing w:line="480" w:lineRule="auto"/>
        <w:contextualSpacing/>
      </w:pPr>
      <w:r w:rsidRPr="001125A7">
        <w:tab/>
        <w:t>A comparable emergency can be</w:t>
      </w:r>
      <w:r w:rsidR="007B1A94" w:rsidRPr="001125A7">
        <w:t xml:space="preserve"> detected in the third century, with the devastating spread of what seems to have been smallpox. </w:t>
      </w:r>
      <w:r w:rsidR="003F0E40" w:rsidRPr="001125A7">
        <w:t xml:space="preserve">We hear about this crisis in the </w:t>
      </w:r>
      <w:r w:rsidRPr="001125A7">
        <w:t>letters of the Christian saint Cyprian, but</w:t>
      </w:r>
      <w:r w:rsidR="00505E3E" w:rsidRPr="001125A7">
        <w:t xml:space="preserve"> we</w:t>
      </w:r>
      <w:r w:rsidRPr="001125A7">
        <w:t xml:space="preserve"> </w:t>
      </w:r>
      <w:r w:rsidR="003F0E40" w:rsidRPr="001125A7">
        <w:t xml:space="preserve">can </w:t>
      </w:r>
      <w:r w:rsidRPr="001125A7">
        <w:t xml:space="preserve">also </w:t>
      </w:r>
      <w:r w:rsidR="00847703" w:rsidRPr="001125A7">
        <w:t xml:space="preserve">find traces of it </w:t>
      </w:r>
      <w:r w:rsidRPr="001125A7">
        <w:t>in fragments of Dexippus’</w:t>
      </w:r>
      <w:r w:rsidR="00F1096E" w:rsidRPr="001125A7">
        <w:t>s</w:t>
      </w:r>
      <w:r w:rsidRPr="001125A7">
        <w:t xml:space="preserve"> lost history of the time. This Cyprianic plague</w:t>
      </w:r>
      <w:r w:rsidR="001555FE">
        <w:t>, as it is known,</w:t>
      </w:r>
      <w:r w:rsidRPr="001125A7">
        <w:t xml:space="preserve"> wiped out pagans and Christians alike, a</w:t>
      </w:r>
      <w:r w:rsidR="00847703" w:rsidRPr="001125A7">
        <w:t>nd we may presume that the prevalent fear</w:t>
      </w:r>
      <w:r w:rsidR="007B1A94" w:rsidRPr="001125A7">
        <w:t>, stoked by the mounds of corpses that could be seen in the streets</w:t>
      </w:r>
      <w:r w:rsidR="005B3A3F" w:rsidRPr="001125A7">
        <w:t>,</w:t>
      </w:r>
      <w:r w:rsidRPr="001125A7">
        <w:t xml:space="preserve"> would scarcely have allowed for </w:t>
      </w:r>
      <w:r w:rsidR="001819E6" w:rsidRPr="001125A7">
        <w:t>attacks on cultural heritage. Certainly there is no si</w:t>
      </w:r>
      <w:r w:rsidR="007B1A94" w:rsidRPr="001125A7">
        <w:t>gn of such assaults</w:t>
      </w:r>
      <w:r w:rsidR="001819E6" w:rsidRPr="001125A7">
        <w:t>, even as Roman arm</w:t>
      </w:r>
      <w:r w:rsidR="007B1A94" w:rsidRPr="001125A7">
        <w:t>ies advanced into Persia and contemplated</w:t>
      </w:r>
      <w:r w:rsidR="001819E6" w:rsidRPr="001125A7">
        <w:t xml:space="preserve"> the imposing mo</w:t>
      </w:r>
      <w:r w:rsidR="00703613" w:rsidRPr="001125A7">
        <w:t>nu</w:t>
      </w:r>
      <w:r w:rsidR="001819E6" w:rsidRPr="001125A7">
        <w:t>ments of both Achaemenids and Sassanians. Valerian and Gallienus were well acqua</w:t>
      </w:r>
      <w:r w:rsidR="00C548CB" w:rsidRPr="001125A7">
        <w:t>inted with this heritage, and t</w:t>
      </w:r>
      <w:r w:rsidR="001819E6" w:rsidRPr="001125A7">
        <w:t>hey craved to associate themse</w:t>
      </w:r>
      <w:r w:rsidR="00C548CB" w:rsidRPr="001125A7">
        <w:t xml:space="preserve">lves with it. But they </w:t>
      </w:r>
      <w:r w:rsidR="001819E6" w:rsidRPr="001125A7">
        <w:t xml:space="preserve">had </w:t>
      </w:r>
      <w:r w:rsidR="00CA3601" w:rsidRPr="001125A7">
        <w:t xml:space="preserve">manifestly </w:t>
      </w:r>
      <w:r w:rsidR="001819E6" w:rsidRPr="001125A7">
        <w:t xml:space="preserve">no desire to destroy it. </w:t>
      </w:r>
    </w:p>
    <w:p w14:paraId="3DEBF077" w14:textId="34DC6AFD" w:rsidR="00B46845" w:rsidRPr="001125A7" w:rsidRDefault="001819E6" w:rsidP="00A7107B">
      <w:pPr>
        <w:pStyle w:val="NoSpacing"/>
        <w:spacing w:line="480" w:lineRule="auto"/>
        <w:contextualSpacing/>
      </w:pPr>
      <w:r w:rsidRPr="001125A7">
        <w:tab/>
        <w:t>Similarly</w:t>
      </w:r>
      <w:r w:rsidR="00092746" w:rsidRPr="001125A7">
        <w:t>,</w:t>
      </w:r>
      <w:r w:rsidRPr="001125A7">
        <w:t xml:space="preserve"> </w:t>
      </w:r>
      <w:r w:rsidR="00092746" w:rsidRPr="001125A7">
        <w:t>E</w:t>
      </w:r>
      <w:r w:rsidRPr="001125A7">
        <w:t xml:space="preserve">mperor Justinian in the sixth century was confronted with a devastating plague, now known to be </w:t>
      </w:r>
      <w:r w:rsidR="007F1654" w:rsidRPr="001125A7">
        <w:t xml:space="preserve">caused by the bacterium </w:t>
      </w:r>
      <w:r w:rsidRPr="00531BAF">
        <w:rPr>
          <w:iCs/>
        </w:rPr>
        <w:t xml:space="preserve">Yersinia </w:t>
      </w:r>
      <w:r w:rsidR="00CD3009" w:rsidRPr="001125A7">
        <w:rPr>
          <w:iCs/>
        </w:rPr>
        <w:t>p</w:t>
      </w:r>
      <w:r w:rsidRPr="00531BAF">
        <w:rPr>
          <w:iCs/>
        </w:rPr>
        <w:t>estis</w:t>
      </w:r>
      <w:r w:rsidR="00847703" w:rsidRPr="001125A7">
        <w:t xml:space="preserve">, </w:t>
      </w:r>
      <w:r w:rsidR="007F1654" w:rsidRPr="001125A7">
        <w:t xml:space="preserve">and </w:t>
      </w:r>
      <w:r w:rsidR="00847703" w:rsidRPr="001125A7">
        <w:t>which we tend to call the Bubonic Plague. Although Justinian</w:t>
      </w:r>
      <w:r w:rsidRPr="001125A7">
        <w:t xml:space="preserve"> made systematic efforts to convert pagans to Christianity, as we know from the Syriac chronicle of John of Ephe</w:t>
      </w:r>
      <w:r w:rsidR="00847703" w:rsidRPr="001125A7">
        <w:t>s</w:t>
      </w:r>
      <w:r w:rsidR="00C548CB" w:rsidRPr="001125A7">
        <w:t xml:space="preserve">us, there is small </w:t>
      </w:r>
      <w:r w:rsidRPr="001125A7">
        <w:t xml:space="preserve">evidence that he expected </w:t>
      </w:r>
      <w:r w:rsidRPr="001125A7">
        <w:lastRenderedPageBreak/>
        <w:t xml:space="preserve">his missionaries, John above all, to damage or remove the cultural monuments of any preexisting </w:t>
      </w:r>
      <w:r w:rsidR="00847703" w:rsidRPr="001125A7">
        <w:t xml:space="preserve">cults or </w:t>
      </w:r>
      <w:r w:rsidRPr="001125A7">
        <w:t>worship.</w:t>
      </w:r>
      <w:r w:rsidR="00A7107B" w:rsidRPr="001125A7">
        <w:t xml:space="preserve"> </w:t>
      </w:r>
      <w:r w:rsidRPr="001125A7">
        <w:t xml:space="preserve">Again we may suspect that the encompassing plague superseded any </w:t>
      </w:r>
      <w:r w:rsidR="00B46845" w:rsidRPr="001125A7">
        <w:t>malice or resentment in the face of earlier cultures.</w:t>
      </w:r>
    </w:p>
    <w:p w14:paraId="50D7C44D" w14:textId="070148FA" w:rsidR="000F1D58" w:rsidRPr="001125A7" w:rsidRDefault="00505E3E" w:rsidP="00A7107B">
      <w:pPr>
        <w:pStyle w:val="NoSpacing"/>
        <w:spacing w:line="480" w:lineRule="auto"/>
        <w:ind w:firstLine="720"/>
        <w:contextualSpacing/>
      </w:pPr>
      <w:r w:rsidRPr="001125A7">
        <w:t>I</w:t>
      </w:r>
      <w:r w:rsidR="00847703" w:rsidRPr="001125A7">
        <w:t>t was no accident that t</w:t>
      </w:r>
      <w:r w:rsidRPr="001125A7">
        <w:t xml:space="preserve">he most arresting cases of </w:t>
      </w:r>
      <w:r w:rsidR="00C54650" w:rsidRPr="001125A7">
        <w:t>destr</w:t>
      </w:r>
      <w:r w:rsidR="00B46845" w:rsidRPr="001125A7">
        <w:t>uction of cultural</w:t>
      </w:r>
      <w:r w:rsidRPr="001125A7">
        <w:t xml:space="preserve"> heritage during the many centuries of Roman intervention in the </w:t>
      </w:r>
      <w:r w:rsidR="00E22D0F" w:rsidRPr="001125A7">
        <w:t>e</w:t>
      </w:r>
      <w:r w:rsidRPr="001125A7">
        <w:t xml:space="preserve">ast </w:t>
      </w:r>
      <w:r w:rsidR="00C54650" w:rsidRPr="001125A7">
        <w:t>are what happened at</w:t>
      </w:r>
      <w:r w:rsidRPr="001125A7">
        <w:t xml:space="preserve"> those</w:t>
      </w:r>
      <w:r w:rsidR="00C54650" w:rsidRPr="001125A7">
        <w:t xml:space="preserve"> two </w:t>
      </w:r>
      <w:r w:rsidR="00B503A1" w:rsidRPr="001125A7">
        <w:t xml:space="preserve">widely </w:t>
      </w:r>
      <w:r w:rsidR="00C54650" w:rsidRPr="001125A7">
        <w:t>separate</w:t>
      </w:r>
      <w:r w:rsidR="00B503A1" w:rsidRPr="001125A7">
        <w:t>d</w:t>
      </w:r>
      <w:r w:rsidR="00C54650" w:rsidRPr="001125A7">
        <w:t xml:space="preserve"> moments in Egyptian </w:t>
      </w:r>
      <w:r w:rsidR="00B46845" w:rsidRPr="001125A7">
        <w:t>Alexan</w:t>
      </w:r>
      <w:r w:rsidR="00870E0B" w:rsidRPr="001125A7">
        <w:t xml:space="preserve">dria. </w:t>
      </w:r>
      <w:r w:rsidRPr="001125A7">
        <w:t>Shortly before Augustus beca</w:t>
      </w:r>
      <w:r w:rsidR="00B503A1" w:rsidRPr="001125A7">
        <w:t xml:space="preserve">me </w:t>
      </w:r>
      <w:r w:rsidR="00B503A1" w:rsidRPr="001125A7">
        <w:rPr>
          <w:i/>
        </w:rPr>
        <w:t>princeps</w:t>
      </w:r>
      <w:r w:rsidR="00B503A1" w:rsidRPr="001125A7">
        <w:t xml:space="preserve"> </w:t>
      </w:r>
      <w:r w:rsidR="00316E98" w:rsidRPr="001125A7">
        <w:t xml:space="preserve">or ruler </w:t>
      </w:r>
      <w:r w:rsidR="00B503A1" w:rsidRPr="001125A7">
        <w:t>of the Roman Empire, t</w:t>
      </w:r>
      <w:r w:rsidR="00870E0B" w:rsidRPr="001125A7">
        <w:t>he great Ptolemaic l</w:t>
      </w:r>
      <w:r w:rsidR="00B46845" w:rsidRPr="001125A7">
        <w:t xml:space="preserve">ibrary </w:t>
      </w:r>
      <w:r w:rsidR="00847703" w:rsidRPr="001125A7">
        <w:t xml:space="preserve">in that </w:t>
      </w:r>
      <w:r w:rsidR="000F1D58" w:rsidRPr="001125A7">
        <w:t xml:space="preserve">city, attracted, as we have </w:t>
      </w:r>
      <w:r w:rsidR="00703613" w:rsidRPr="001125A7">
        <w:t xml:space="preserve">already </w:t>
      </w:r>
      <w:r w:rsidR="00C93C70" w:rsidRPr="001125A7">
        <w:t>observed, the att</w:t>
      </w:r>
      <w:r w:rsidR="000F1D58" w:rsidRPr="001125A7">
        <w:t>ention and fury of Julius Caesa</w:t>
      </w:r>
      <w:r w:rsidR="00C548CB" w:rsidRPr="001125A7">
        <w:t xml:space="preserve">r in his struggle with </w:t>
      </w:r>
      <w:r w:rsidR="00F664A9" w:rsidRPr="001125A7">
        <w:t>the next-to-last of the Ptolemies</w:t>
      </w:r>
      <w:r w:rsidR="000F1D58" w:rsidRPr="001125A7">
        <w:t xml:space="preserve">. </w:t>
      </w:r>
      <w:r w:rsidR="00B46845" w:rsidRPr="001125A7">
        <w:t>By the end of the fourth century</w:t>
      </w:r>
      <w:r w:rsidR="00F52B64">
        <w:t>,</w:t>
      </w:r>
      <w:r w:rsidR="00B46845" w:rsidRPr="001125A7">
        <w:t xml:space="preserve"> Christianity was solidly entrenched in Alexandria, and </w:t>
      </w:r>
      <w:r w:rsidR="00A72FF8" w:rsidRPr="001125A7">
        <w:t xml:space="preserve">such </w:t>
      </w:r>
      <w:r w:rsidR="00B46845" w:rsidRPr="001125A7">
        <w:t xml:space="preserve">local Egyptian erudition </w:t>
      </w:r>
      <w:r w:rsidR="00B503A1" w:rsidRPr="001125A7">
        <w:t xml:space="preserve">as </w:t>
      </w:r>
      <w:r w:rsidR="00CF6928" w:rsidRPr="001125A7">
        <w:t xml:space="preserve">still </w:t>
      </w:r>
      <w:r w:rsidR="00B46845" w:rsidRPr="001125A7">
        <w:t xml:space="preserve">survived </w:t>
      </w:r>
      <w:r w:rsidR="00A72FF8" w:rsidRPr="001125A7">
        <w:t>by that date had to compete with that of the pagan Greeks.</w:t>
      </w:r>
      <w:r w:rsidR="00B46845" w:rsidRPr="001125A7">
        <w:t xml:space="preserve"> </w:t>
      </w:r>
      <w:r w:rsidR="00C93C70" w:rsidRPr="001125A7">
        <w:t>Hence t</w:t>
      </w:r>
      <w:r w:rsidR="00A72FF8" w:rsidRPr="001125A7">
        <w:t>he library that was attached to the shrine of the Egyptian divinity Serapis harbored Egyptian traditions that posed a threat to the religious authorities of the Constantinia</w:t>
      </w:r>
      <w:r w:rsidR="00847703" w:rsidRPr="001125A7">
        <w:t>n</w:t>
      </w:r>
      <w:r w:rsidR="00A72FF8" w:rsidRPr="001125A7">
        <w:t xml:space="preserve"> empire.</w:t>
      </w:r>
    </w:p>
    <w:p w14:paraId="5ABA2615" w14:textId="1666D9ED" w:rsidR="005F3791" w:rsidRPr="001125A7" w:rsidRDefault="00847703" w:rsidP="00A7107B">
      <w:pPr>
        <w:pStyle w:val="NoSpacing"/>
        <w:spacing w:line="480" w:lineRule="auto"/>
        <w:ind w:firstLine="720"/>
        <w:contextualSpacing/>
      </w:pPr>
      <w:r w:rsidRPr="001125A7">
        <w:t>It was all too clear that t</w:t>
      </w:r>
      <w:r w:rsidR="000F1D58" w:rsidRPr="001125A7">
        <w:t>he Christians in Alexandria</w:t>
      </w:r>
      <w:r w:rsidR="00B46845" w:rsidRPr="001125A7">
        <w:t xml:space="preserve"> could be </w:t>
      </w:r>
      <w:r w:rsidR="000F1D58" w:rsidRPr="001125A7">
        <w:t xml:space="preserve">both unruly and violent </w:t>
      </w:r>
      <w:r w:rsidR="00A72FF8" w:rsidRPr="001125A7">
        <w:t xml:space="preserve">in asserting their faith. This </w:t>
      </w:r>
      <w:r w:rsidR="000F1D58" w:rsidRPr="001125A7">
        <w:t xml:space="preserve">was </w:t>
      </w:r>
      <w:r w:rsidRPr="001125A7">
        <w:t xml:space="preserve">demonstrated tragically </w:t>
      </w:r>
      <w:r w:rsidR="005F3791" w:rsidRPr="001125A7">
        <w:t xml:space="preserve">in the </w:t>
      </w:r>
      <w:r w:rsidR="00FA2A76" w:rsidRPr="001125A7">
        <w:t xml:space="preserve">century </w:t>
      </w:r>
      <w:r w:rsidR="005F3791" w:rsidRPr="001125A7">
        <w:t xml:space="preserve">that followed the destruction </w:t>
      </w:r>
      <w:r w:rsidRPr="001125A7">
        <w:t xml:space="preserve">of the </w:t>
      </w:r>
      <w:r w:rsidR="009072F1" w:rsidRPr="001125A7">
        <w:t>s</w:t>
      </w:r>
      <w:r w:rsidRPr="001125A7">
        <w:t>erapeum and its library, when m</w:t>
      </w:r>
      <w:r w:rsidR="005F3791" w:rsidRPr="001125A7">
        <w:t>obs of Christian fanatics</w:t>
      </w:r>
      <w:r w:rsidR="00B46845" w:rsidRPr="001125A7">
        <w:t xml:space="preserve"> assaulted the brilliant </w:t>
      </w:r>
      <w:r w:rsidR="00FA2A76" w:rsidRPr="001125A7">
        <w:t xml:space="preserve">mathematician </w:t>
      </w:r>
      <w:r w:rsidR="005F3791" w:rsidRPr="001125A7">
        <w:t>Hypatia and literally tore her apart, limb from</w:t>
      </w:r>
      <w:r w:rsidR="00703613" w:rsidRPr="001125A7">
        <w:t xml:space="preserve"> limb. This terrible</w:t>
      </w:r>
      <w:r w:rsidR="00E2385E" w:rsidRPr="001125A7">
        <w:t xml:space="preserve"> episode was a kind of after</w:t>
      </w:r>
      <w:r w:rsidR="00FA2A76" w:rsidRPr="001125A7">
        <w:t xml:space="preserve">shock of the destruction of the </w:t>
      </w:r>
      <w:r w:rsidR="008D1509" w:rsidRPr="001125A7">
        <w:t>s</w:t>
      </w:r>
      <w:r w:rsidR="00FA2A76" w:rsidRPr="001125A7">
        <w:t xml:space="preserve">erapeum and </w:t>
      </w:r>
      <w:r w:rsidR="005F3791" w:rsidRPr="001125A7">
        <w:t xml:space="preserve">its </w:t>
      </w:r>
      <w:r w:rsidR="00FA2A76" w:rsidRPr="001125A7">
        <w:t xml:space="preserve">library. </w:t>
      </w:r>
      <w:r w:rsidR="005F3791" w:rsidRPr="001125A7">
        <w:t xml:space="preserve">They had both stood as </w:t>
      </w:r>
      <w:r w:rsidR="00703613" w:rsidRPr="001125A7">
        <w:t>celebrated vestiges</w:t>
      </w:r>
      <w:r w:rsidR="00C54650" w:rsidRPr="001125A7">
        <w:t xml:space="preserve"> of Egyptian c</w:t>
      </w:r>
      <w:r w:rsidR="00EA08A2" w:rsidRPr="001125A7">
        <w:t xml:space="preserve">ulture over </w:t>
      </w:r>
      <w:r w:rsidR="00C54650" w:rsidRPr="001125A7">
        <w:t>many centuries, and the cult of Serapis was known far outside Egypt.</w:t>
      </w:r>
      <w:r w:rsidR="005F3791" w:rsidRPr="001125A7">
        <w:t xml:space="preserve"> But the patriarch and his followers found this intolerable and took irreversible action. </w:t>
      </w:r>
    </w:p>
    <w:p w14:paraId="5856B437" w14:textId="1072AD51" w:rsidR="003520C7" w:rsidRPr="001125A7" w:rsidRDefault="005F3791" w:rsidP="00A7107B">
      <w:pPr>
        <w:pStyle w:val="NoSpacing"/>
        <w:spacing w:line="480" w:lineRule="auto"/>
        <w:ind w:firstLine="720"/>
        <w:contextualSpacing/>
      </w:pPr>
      <w:r w:rsidRPr="001125A7">
        <w:t xml:space="preserve">We can see in the religious fervor of the Mediterranean world after Constantine a fierce wave of hostility to cultural </w:t>
      </w:r>
      <w:r w:rsidR="00E2385E" w:rsidRPr="001125A7">
        <w:t>heritage that was no less deleterious than</w:t>
      </w:r>
      <w:r w:rsidRPr="001125A7">
        <w:t xml:space="preserve"> the plagues in the ages of </w:t>
      </w:r>
      <w:r w:rsidR="00E2385E" w:rsidRPr="001125A7">
        <w:lastRenderedPageBreak/>
        <w:t xml:space="preserve">Gallienus and Justinian, and no less </w:t>
      </w:r>
      <w:r w:rsidRPr="001125A7">
        <w:t>merciless</w:t>
      </w:r>
      <w:r w:rsidR="009C7B8E" w:rsidRPr="001125A7">
        <w:t xml:space="preserve"> and undiscriminating in finding </w:t>
      </w:r>
      <w:r w:rsidR="00E2385E" w:rsidRPr="001125A7">
        <w:t xml:space="preserve">victims than </w:t>
      </w:r>
      <w:r w:rsidR="009C7B8E" w:rsidRPr="001125A7">
        <w:t>Mummius at Corinth or Mithridates in Anatolia. T</w:t>
      </w:r>
      <w:r w:rsidR="00EA08A2" w:rsidRPr="001125A7">
        <w:t xml:space="preserve">hese examples </w:t>
      </w:r>
      <w:r w:rsidR="009C7B8E" w:rsidRPr="001125A7">
        <w:t>demonstrate that cultural heritage in late a</w:t>
      </w:r>
      <w:r w:rsidR="00EB14BD" w:rsidRPr="001125A7">
        <w:t xml:space="preserve">ntiquity could suffer equally </w:t>
      </w:r>
      <w:r w:rsidR="009C7B8E" w:rsidRPr="001125A7">
        <w:t xml:space="preserve">from human savagery and from external </w:t>
      </w:r>
      <w:r w:rsidR="00EA08A2" w:rsidRPr="001125A7">
        <w:t xml:space="preserve">and impersonal </w:t>
      </w:r>
      <w:r w:rsidR="009C7B8E" w:rsidRPr="001125A7">
        <w:t xml:space="preserve">forces such as </w:t>
      </w:r>
      <w:r w:rsidR="00EB14BD" w:rsidRPr="001125A7">
        <w:t xml:space="preserve">a volcano, </w:t>
      </w:r>
      <w:r w:rsidR="009C7B8E" w:rsidRPr="001125A7">
        <w:t>climate</w:t>
      </w:r>
      <w:r w:rsidR="003520C7" w:rsidRPr="001125A7">
        <w:t>,</w:t>
      </w:r>
      <w:r w:rsidR="009C7B8E" w:rsidRPr="001125A7">
        <w:t xml:space="preserve"> or disease. There is no single answer </w:t>
      </w:r>
      <w:r w:rsidR="003520C7" w:rsidRPr="001125A7">
        <w:t xml:space="preserve">as </w:t>
      </w:r>
      <w:r w:rsidR="009C7B8E" w:rsidRPr="001125A7">
        <w:t>to what causes damage or loss whe</w:t>
      </w:r>
      <w:r w:rsidR="00E2385E" w:rsidRPr="001125A7">
        <w:t>re cultural heritage is at risk</w:t>
      </w:r>
      <w:r w:rsidR="00E7476D" w:rsidRPr="001125A7">
        <w:t>, and</w:t>
      </w:r>
      <w:r w:rsidR="00E2385E" w:rsidRPr="001125A7">
        <w:t xml:space="preserve"> </w:t>
      </w:r>
      <w:r w:rsidR="00E7476D" w:rsidRPr="001125A7">
        <w:t xml:space="preserve">so </w:t>
      </w:r>
      <w:r w:rsidR="00EB14BD" w:rsidRPr="001125A7">
        <w:t xml:space="preserve">there is no single answer to </w:t>
      </w:r>
      <w:r w:rsidR="003520C7" w:rsidRPr="001125A7">
        <w:t xml:space="preserve">the </w:t>
      </w:r>
      <w:r w:rsidR="00EB14BD" w:rsidRPr="001125A7">
        <w:t xml:space="preserve">question of how to preserve such heritage. </w:t>
      </w:r>
    </w:p>
    <w:p w14:paraId="409B3D6A" w14:textId="4CDB35A4" w:rsidR="00D365D4" w:rsidRPr="001125A7" w:rsidRDefault="00872FBD" w:rsidP="00A7107B">
      <w:pPr>
        <w:pStyle w:val="NoSpacing"/>
        <w:spacing w:line="480" w:lineRule="auto"/>
        <w:ind w:firstLine="720"/>
        <w:contextualSpacing/>
      </w:pPr>
      <w:r w:rsidRPr="001125A7">
        <w:t xml:space="preserve">Late antiquity </w:t>
      </w:r>
      <w:r w:rsidR="003520C7" w:rsidRPr="001125A7">
        <w:t xml:space="preserve">therefore </w:t>
      </w:r>
      <w:r w:rsidR="00E2385E" w:rsidRPr="001125A7">
        <w:t xml:space="preserve">provides a </w:t>
      </w:r>
      <w:r w:rsidRPr="001125A7">
        <w:t xml:space="preserve">context </w:t>
      </w:r>
      <w:r w:rsidR="003520C7" w:rsidRPr="001125A7">
        <w:t xml:space="preserve">within which to consider this question. Among the variables </w:t>
      </w:r>
      <w:r w:rsidRPr="001125A7">
        <w:t xml:space="preserve">involved </w:t>
      </w:r>
      <w:r w:rsidR="003520C7" w:rsidRPr="001125A7">
        <w:t>are what constitutes cultural heritage</w:t>
      </w:r>
      <w:r w:rsidR="00A7107B" w:rsidRPr="001125A7">
        <w:t>—</w:t>
      </w:r>
      <w:r w:rsidR="003520C7" w:rsidRPr="001125A7">
        <w:t>whether objects, monuments, embedded traditions, or styles that are contemporary but reflect the past. The concept of cultural heritage is both capacious a</w:t>
      </w:r>
      <w:r w:rsidRPr="001125A7">
        <w:t>nd imprecise. E</w:t>
      </w:r>
      <w:r w:rsidR="003520C7" w:rsidRPr="001125A7">
        <w:t>fforts to protect such heritage must be clear about what is involved. For example, the great Buddhas at Bamiyan that were deliberate</w:t>
      </w:r>
      <w:r w:rsidR="00844C96" w:rsidRPr="001125A7">
        <w:t>ly</w:t>
      </w:r>
      <w:r w:rsidR="003520C7" w:rsidRPr="001125A7">
        <w:t xml:space="preserve"> destroyed by fanatics </w:t>
      </w:r>
      <w:r w:rsidR="00680A71">
        <w:t xml:space="preserve">in Afghanistan in 2001 </w:t>
      </w:r>
      <w:r w:rsidR="003520C7" w:rsidRPr="001125A7">
        <w:t>are undoubtedly part of the cultural he</w:t>
      </w:r>
      <w:r w:rsidR="00E2385E" w:rsidRPr="001125A7">
        <w:t>ritage of the region. But is this b</w:t>
      </w:r>
      <w:r w:rsidR="003520C7" w:rsidRPr="001125A7">
        <w:t xml:space="preserve">ecause of </w:t>
      </w:r>
      <w:r w:rsidR="00D365D4" w:rsidRPr="001125A7">
        <w:t xml:space="preserve">the representation of </w:t>
      </w:r>
      <w:r w:rsidR="003520C7" w:rsidRPr="001125A7">
        <w:t>sacred figure</w:t>
      </w:r>
      <w:r w:rsidR="00D365D4" w:rsidRPr="001125A7">
        <w:t>s</w:t>
      </w:r>
      <w:r w:rsidRPr="001125A7">
        <w:t>,</w:t>
      </w:r>
      <w:r w:rsidR="00D365D4" w:rsidRPr="001125A7">
        <w:t xml:space="preserve"> or because of the veneration they received?</w:t>
      </w:r>
      <w:r w:rsidR="003520C7" w:rsidRPr="001125A7">
        <w:t xml:space="preserve"> </w:t>
      </w:r>
      <w:r w:rsidR="00D365D4" w:rsidRPr="001125A7">
        <w:t xml:space="preserve">These figures </w:t>
      </w:r>
      <w:r w:rsidRPr="001125A7">
        <w:t xml:space="preserve">were important to the culture of </w:t>
      </w:r>
      <w:r w:rsidR="00C30EA7">
        <w:t xml:space="preserve">Central Asia </w:t>
      </w:r>
      <w:r w:rsidR="00D365D4" w:rsidRPr="001125A7">
        <w:t>precisely because they were numinou</w:t>
      </w:r>
      <w:r w:rsidR="00E2385E" w:rsidRPr="001125A7">
        <w:t xml:space="preserve">s. They were more than magnificent objects or monuments, and they were </w:t>
      </w:r>
      <w:r w:rsidR="00D365D4" w:rsidRPr="001125A7">
        <w:t xml:space="preserve">a still living </w:t>
      </w:r>
      <w:r w:rsidR="00E2385E" w:rsidRPr="001125A7">
        <w:t xml:space="preserve">part of local culture. As such they were </w:t>
      </w:r>
      <w:r w:rsidR="00D365D4" w:rsidRPr="001125A7">
        <w:t>vulnerable. A</w:t>
      </w:r>
      <w:r w:rsidR="00C93C70" w:rsidRPr="001125A7">
        <w:t xml:space="preserve">ttacking them was a kind of </w:t>
      </w:r>
      <w:r w:rsidR="00D365D4" w:rsidRPr="001125A7">
        <w:t xml:space="preserve">assassination, designed to terminate the life of an animate being. </w:t>
      </w:r>
    </w:p>
    <w:p w14:paraId="11FC71E5" w14:textId="10A5AA26" w:rsidR="00AA5BE8" w:rsidRPr="001125A7" w:rsidRDefault="00872FBD" w:rsidP="00A7107B">
      <w:pPr>
        <w:pStyle w:val="NoSpacing"/>
        <w:spacing w:line="480" w:lineRule="auto"/>
        <w:ind w:firstLine="720"/>
        <w:contextualSpacing/>
      </w:pPr>
      <w:r w:rsidRPr="001125A7">
        <w:t>We know that it</w:t>
      </w:r>
      <w:r w:rsidR="00D365D4" w:rsidRPr="001125A7">
        <w:t xml:space="preserve"> is in the nature of cultural heritage to be an integral part of the contemporary world </w:t>
      </w:r>
      <w:r w:rsidRPr="001125A7">
        <w:t xml:space="preserve">to which it belongs </w:t>
      </w:r>
      <w:r w:rsidR="00D365D4" w:rsidRPr="001125A7">
        <w:t>and not a movable object that would be equally numinous in a museum. Museums have been precious repositories of the heritage of many peoples and nations, and their work has often, and legitimately, been justified in terms of preserving what might h</w:t>
      </w:r>
      <w:r w:rsidR="00E2385E" w:rsidRPr="001125A7">
        <w:t xml:space="preserve">ave been destroyed or lost. Nevertheless, </w:t>
      </w:r>
      <w:r w:rsidR="00D365D4" w:rsidRPr="001125A7">
        <w:t xml:space="preserve">as modern nations have become increasingly assiduous in repatriating objects from museums to their countries of origin, </w:t>
      </w:r>
      <w:r w:rsidR="00D365D4" w:rsidRPr="001125A7">
        <w:lastRenderedPageBreak/>
        <w:t>it has become obvious that captured heritage, whether by theft or benevolent custody, remains captured nonetheless</w:t>
      </w:r>
      <w:r w:rsidR="00AA5BE8" w:rsidRPr="001125A7">
        <w:t xml:space="preserve">. No one could dispute that a captured piece from the heritage of another culture is better than a destroyed or gravely damaged </w:t>
      </w:r>
      <w:r w:rsidR="00012E0C">
        <w:t>one</w:t>
      </w:r>
      <w:r w:rsidR="00AA5BE8" w:rsidRPr="001125A7">
        <w:t>, nor could anyone argue that the presence of heritage in an alien environment can be fruitful for that alien environment.</w:t>
      </w:r>
      <w:r w:rsidRPr="001125A7">
        <w:t xml:space="preserve"> But this </w:t>
      </w:r>
      <w:r w:rsidR="00542DB4">
        <w:t xml:space="preserve">is </w:t>
      </w:r>
      <w:r w:rsidRPr="001125A7">
        <w:t xml:space="preserve">not the same as heritage in the culture to which it belongs. </w:t>
      </w:r>
    </w:p>
    <w:p w14:paraId="43EA797E" w14:textId="09693D14" w:rsidR="002D166D" w:rsidRPr="001125A7" w:rsidRDefault="00AA5BE8" w:rsidP="00A7107B">
      <w:pPr>
        <w:pStyle w:val="NoSpacing"/>
        <w:spacing w:line="480" w:lineRule="auto"/>
        <w:ind w:firstLine="720"/>
        <w:contextualSpacing/>
      </w:pPr>
      <w:r w:rsidRPr="001125A7">
        <w:t>In late antiquity the profound impact of stolen cultural objects</w:t>
      </w:r>
      <w:r w:rsidR="000C1978" w:rsidRPr="001125A7">
        <w:t xml:space="preserve"> on other cultures than those </w:t>
      </w:r>
      <w:r w:rsidRPr="001125A7">
        <w:t xml:space="preserve">from </w:t>
      </w:r>
      <w:r w:rsidR="000C1978" w:rsidRPr="001125A7">
        <w:t xml:space="preserve">which </w:t>
      </w:r>
      <w:r w:rsidRPr="001125A7">
        <w:t>the objects came</w:t>
      </w:r>
      <w:r w:rsidR="000C1978" w:rsidRPr="001125A7">
        <w:t xml:space="preserve"> was immense. T</w:t>
      </w:r>
      <w:r w:rsidRPr="001125A7">
        <w:t>he Roman infatuation with Hellenistic art led to imitations that have in many cases served as the only surviving examples of lost originals. This is particularly true of classical Greek sculpture, where copies became a genre of their own</w:t>
      </w:r>
      <w:r w:rsidR="001A0A8E" w:rsidRPr="001125A7">
        <w:t xml:space="preserve">. They served to do </w:t>
      </w:r>
      <w:r w:rsidRPr="001125A7">
        <w:t xml:space="preserve">almost as much to preserve cultural heritage </w:t>
      </w:r>
      <w:r w:rsidR="004236F5" w:rsidRPr="001125A7">
        <w:t xml:space="preserve">as </w:t>
      </w:r>
      <w:r w:rsidRPr="001125A7">
        <w:t xml:space="preserve">the originals </w:t>
      </w:r>
      <w:r w:rsidR="001A0A8E" w:rsidRPr="001125A7">
        <w:t xml:space="preserve">themselves </w:t>
      </w:r>
      <w:r w:rsidRPr="001125A7">
        <w:t xml:space="preserve">might have done. Paul </w:t>
      </w:r>
      <w:r w:rsidR="000C1978" w:rsidRPr="001125A7">
        <w:t>Zanker has admirably addressed</w:t>
      </w:r>
      <w:r w:rsidRPr="001125A7">
        <w:t xml:space="preserve"> this phenomenon in several of his books</w:t>
      </w:r>
      <w:r w:rsidR="004236F5" w:rsidRPr="001125A7">
        <w:t>. The achievement of the imitators in no way compensates for the loss of original works of cultural heritage, nor does it j</w:t>
      </w:r>
      <w:r w:rsidR="001A0A8E" w:rsidRPr="001125A7">
        <w:t>ustify theft or destruction. Yet</w:t>
      </w:r>
      <w:r w:rsidR="004236F5" w:rsidRPr="001125A7">
        <w:t xml:space="preserve"> it is a kind of consolation.</w:t>
      </w:r>
    </w:p>
    <w:p w14:paraId="65BD03C0" w14:textId="4D33C451" w:rsidR="00083A30" w:rsidRDefault="004236F5" w:rsidP="00A7107B">
      <w:pPr>
        <w:pStyle w:val="NoSpacing"/>
        <w:spacing w:line="480" w:lineRule="auto"/>
        <w:ind w:firstLine="720"/>
        <w:contextualSpacing/>
      </w:pPr>
      <w:r w:rsidRPr="001125A7">
        <w:t xml:space="preserve">The fate of </w:t>
      </w:r>
      <w:r w:rsidR="001A0A8E" w:rsidRPr="001125A7">
        <w:t xml:space="preserve">the </w:t>
      </w:r>
      <w:r w:rsidRPr="001125A7">
        <w:t xml:space="preserve">great monuments of cultural heritage in late antiquity is obviously different from that of movable objects. But comparable considerations arise even in those cases. The </w:t>
      </w:r>
      <w:r w:rsidR="00C93C70" w:rsidRPr="001125A7">
        <w:t xml:space="preserve">huge </w:t>
      </w:r>
      <w:r w:rsidRPr="001125A7">
        <w:t xml:space="preserve">Pergamon </w:t>
      </w:r>
      <w:r w:rsidR="00935567">
        <w:t>A</w:t>
      </w:r>
      <w:r w:rsidRPr="001125A7">
        <w:t>ltar in modern Turkey is instructive. It was impossible in antiquity to take it away to another place. Only German enthusiasts managed to do this in the nineteenth century.</w:t>
      </w:r>
      <w:r w:rsidR="000C1978" w:rsidRPr="001125A7">
        <w:t xml:space="preserve"> S</w:t>
      </w:r>
      <w:r w:rsidRPr="001125A7">
        <w:t xml:space="preserve">o it stood proudly in place where it had been built, and </w:t>
      </w:r>
      <w:r w:rsidR="000C1978" w:rsidRPr="001125A7">
        <w:t xml:space="preserve">fortunately </w:t>
      </w:r>
      <w:r w:rsidRPr="001125A7">
        <w:t xml:space="preserve">no hostile forces, of which many rampaged through the region, sought to destroy it. </w:t>
      </w:r>
    </w:p>
    <w:p w14:paraId="5E770440" w14:textId="4B31FD22" w:rsidR="002D166D" w:rsidRPr="001125A7" w:rsidRDefault="004236F5" w:rsidP="00A7107B">
      <w:pPr>
        <w:pStyle w:val="NoSpacing"/>
        <w:spacing w:line="480" w:lineRule="auto"/>
        <w:ind w:firstLine="720"/>
        <w:contextualSpacing/>
      </w:pPr>
      <w:r w:rsidRPr="001125A7">
        <w:t>By contrast</w:t>
      </w:r>
      <w:r w:rsidR="00ED6405">
        <w:t>,</w:t>
      </w:r>
      <w:r w:rsidRPr="001125A7">
        <w:t xml:space="preserve"> the Parthenon in Athens, which was comparable in scale and majesty, was savagely desecrated and defiled. Its transformation into a mosque was not unlike the </w:t>
      </w:r>
      <w:r w:rsidR="00872FBD" w:rsidRPr="001125A7">
        <w:t xml:space="preserve">late antique destruction of the Serapeum </w:t>
      </w:r>
      <w:r w:rsidR="00763FF7">
        <w:t>of</w:t>
      </w:r>
      <w:r w:rsidR="00763FF7" w:rsidRPr="001125A7">
        <w:t xml:space="preserve"> </w:t>
      </w:r>
      <w:r w:rsidR="00872FBD" w:rsidRPr="001125A7">
        <w:t>Alexandria. Both of these assaults o</w:t>
      </w:r>
      <w:r w:rsidR="00083A30">
        <w:t>n</w:t>
      </w:r>
      <w:r w:rsidR="00872FBD" w:rsidRPr="001125A7">
        <w:t xml:space="preserve"> major monuments of cultural heritage were due to religious fanaticism. The Christians in Alexandria had no less a </w:t>
      </w:r>
      <w:r w:rsidR="00872FBD" w:rsidRPr="001125A7">
        <w:lastRenderedPageBreak/>
        <w:t>burden of responsibility than the Muslims in Athens who transformed the Parthenon into a mo</w:t>
      </w:r>
      <w:r w:rsidR="00F664A9" w:rsidRPr="001125A7">
        <w:t>sque. The</w:t>
      </w:r>
      <w:r w:rsidR="00083A30">
        <w:t xml:space="preserve"> latter’s</w:t>
      </w:r>
      <w:r w:rsidR="00F664A9" w:rsidRPr="001125A7">
        <w:t xml:space="preserve"> enemies, the Venetians, set off an </w:t>
      </w:r>
      <w:r w:rsidR="00872FBD" w:rsidRPr="001125A7">
        <w:t>explosion</w:t>
      </w:r>
      <w:r w:rsidR="00F664A9" w:rsidRPr="001125A7">
        <w:t xml:space="preserve"> inside</w:t>
      </w:r>
      <w:r w:rsidR="00083A30">
        <w:t xml:space="preserve"> which </w:t>
      </w:r>
      <w:r w:rsidR="00F664A9" w:rsidRPr="001125A7">
        <w:t xml:space="preserve">gravely damaged the Parthenon, </w:t>
      </w:r>
      <w:r w:rsidR="00083A30">
        <w:t xml:space="preserve">but </w:t>
      </w:r>
      <w:r w:rsidR="00F664A9" w:rsidRPr="001125A7">
        <w:t xml:space="preserve">fortunately did not destroy </w:t>
      </w:r>
      <w:r w:rsidR="00872FBD" w:rsidRPr="001125A7">
        <w:t xml:space="preserve">it. </w:t>
      </w:r>
    </w:p>
    <w:p w14:paraId="51629B7A" w14:textId="19485AC2" w:rsidR="005A2ED1" w:rsidRPr="001125A7" w:rsidRDefault="002D166D" w:rsidP="00A7107B">
      <w:pPr>
        <w:pStyle w:val="NoSpacing"/>
        <w:spacing w:line="480" w:lineRule="auto"/>
        <w:ind w:firstLine="720"/>
        <w:contextualSpacing/>
      </w:pPr>
      <w:r w:rsidRPr="001125A7">
        <w:t xml:space="preserve">For late antiquity the most prominent </w:t>
      </w:r>
      <w:r w:rsidR="00B01346">
        <w:t xml:space="preserve">recent </w:t>
      </w:r>
      <w:r w:rsidRPr="001125A7">
        <w:t xml:space="preserve">case of cultural heritage at risk is undoubtedly Palmyra. This great caravan city in the desert of Syria was, alongside Petra, the most important and most beautiful of the eastern Roman cities. Its monumental temples, shrines, tombs, and rich portrait sculptures made it known throughout the western world. Among the modern Arabs Palmyra was always a source of pride, and the citizens of the </w:t>
      </w:r>
      <w:r w:rsidR="00D7069F">
        <w:t xml:space="preserve">adjacent </w:t>
      </w:r>
      <w:r w:rsidRPr="001125A7">
        <w:t>mode</w:t>
      </w:r>
      <w:r w:rsidR="00D7069F">
        <w:t>r</w:t>
      </w:r>
      <w:r w:rsidRPr="001125A7">
        <w:t xml:space="preserve">n town considered themselves descendants and heirs of Palmyra’s most celebrated ruler, Zenobia. </w:t>
      </w:r>
      <w:r w:rsidR="00D7069F">
        <w:t>Until a</w:t>
      </w:r>
      <w:r w:rsidR="00D7069F" w:rsidRPr="001125A7">
        <w:t xml:space="preserve"> </w:t>
      </w:r>
      <w:r w:rsidRPr="001125A7">
        <w:t xml:space="preserve">few years ago I </w:t>
      </w:r>
      <w:r w:rsidR="00051E4F">
        <w:t>was</w:t>
      </w:r>
      <w:r w:rsidRPr="001125A7">
        <w:t xml:space="preserve"> convinced that this heritage was so strong among Arabs that Palmyra might well be spared the depredations of the </w:t>
      </w:r>
      <w:r w:rsidR="004E1A02" w:rsidRPr="00573E86">
        <w:rPr>
          <w:rFonts w:ascii="Times New Roman" w:eastAsia="Assistant" w:hAnsi="Times New Roman" w:cs="Times New Roman"/>
        </w:rPr>
        <w:t>Islamic State of Iraq and the Levant (ISI</w:t>
      </w:r>
      <w:r w:rsidR="004E1A02">
        <w:rPr>
          <w:rFonts w:ascii="Times New Roman" w:eastAsia="Assistant" w:hAnsi="Times New Roman" w:cs="Times New Roman"/>
        </w:rPr>
        <w:t>L</w:t>
      </w:r>
      <w:r w:rsidR="004E1A02" w:rsidRPr="00573E86">
        <w:rPr>
          <w:rFonts w:ascii="Times New Roman" w:eastAsia="Assistant" w:hAnsi="Times New Roman" w:cs="Times New Roman"/>
        </w:rPr>
        <w:t xml:space="preserve">, </w:t>
      </w:r>
      <w:r w:rsidR="004E1A02">
        <w:rPr>
          <w:rFonts w:ascii="Times New Roman" w:eastAsia="Assistant" w:hAnsi="Times New Roman" w:cs="Times New Roman"/>
        </w:rPr>
        <w:t xml:space="preserve">also known as </w:t>
      </w:r>
      <w:r w:rsidR="004E1A02" w:rsidRPr="00573E86">
        <w:rPr>
          <w:rFonts w:ascii="Times New Roman" w:eastAsia="Assistant" w:hAnsi="Times New Roman" w:cs="Times New Roman"/>
        </w:rPr>
        <w:t>ISI</w:t>
      </w:r>
      <w:r w:rsidR="004E1A02">
        <w:rPr>
          <w:rFonts w:ascii="Times New Roman" w:eastAsia="Assistant" w:hAnsi="Times New Roman" w:cs="Times New Roman"/>
        </w:rPr>
        <w:t>S</w:t>
      </w:r>
      <w:r w:rsidR="004E1A02" w:rsidRPr="00573E86">
        <w:rPr>
          <w:rFonts w:ascii="Times New Roman" w:eastAsia="Assistant" w:hAnsi="Times New Roman" w:cs="Times New Roman"/>
        </w:rPr>
        <w:t xml:space="preserve"> or Da’esh)</w:t>
      </w:r>
      <w:r w:rsidR="001A0A8E" w:rsidRPr="001125A7">
        <w:t xml:space="preserve">. To my </w:t>
      </w:r>
      <w:r w:rsidR="00703613" w:rsidRPr="001125A7">
        <w:t xml:space="preserve">profound sorrow I was </w:t>
      </w:r>
      <w:r w:rsidRPr="001125A7">
        <w:t>wrong</w:t>
      </w:r>
      <w:r w:rsidR="005A2ED1" w:rsidRPr="001125A7">
        <w:t xml:space="preserve">. When </w:t>
      </w:r>
      <w:r w:rsidR="004E1A02">
        <w:t>Da’esh</w:t>
      </w:r>
      <w:r w:rsidR="005A2ED1" w:rsidRPr="001125A7">
        <w:t xml:space="preserve"> invaded the city </w:t>
      </w:r>
      <w:r w:rsidR="003922DB">
        <w:t>in 2015</w:t>
      </w:r>
      <w:r w:rsidR="005A2ED1" w:rsidRPr="001125A7">
        <w:t>, it grea</w:t>
      </w:r>
      <w:r w:rsidR="001A0A8E" w:rsidRPr="001125A7">
        <w:t xml:space="preserve">tly damaged the </w:t>
      </w:r>
      <w:r w:rsidR="005A2ED1" w:rsidRPr="001125A7">
        <w:t xml:space="preserve">temple of Baal and, to the horror of civilized persons everywhere, it beheaded the noble director of the Palmyra museum for protecting the treasures for which he was responsible. </w:t>
      </w:r>
      <w:r w:rsidR="004E1A02">
        <w:t>Da’esh</w:t>
      </w:r>
      <w:r w:rsidR="005A2ED1" w:rsidRPr="001125A7">
        <w:t xml:space="preserve"> staged his e</w:t>
      </w:r>
      <w:r w:rsidR="002E55FE" w:rsidRPr="001125A7">
        <w:t>xecution i</w:t>
      </w:r>
      <w:r w:rsidR="00C93C70" w:rsidRPr="001125A7">
        <w:t>n the Palmyra theater</w:t>
      </w:r>
      <w:r w:rsidR="00033ABD" w:rsidRPr="001125A7">
        <w:t>.</w:t>
      </w:r>
    </w:p>
    <w:p w14:paraId="6D5A1747" w14:textId="58272676" w:rsidR="00033ABD" w:rsidRPr="001125A7" w:rsidRDefault="00033ABD" w:rsidP="00A7107B">
      <w:pPr>
        <w:pStyle w:val="NoSpacing"/>
        <w:spacing w:line="480" w:lineRule="auto"/>
        <w:ind w:firstLine="720"/>
        <w:contextualSpacing/>
      </w:pPr>
      <w:r w:rsidRPr="001125A7">
        <w:t>This</w:t>
      </w:r>
      <w:r w:rsidR="005A2ED1" w:rsidRPr="001125A7">
        <w:t xml:space="preserve"> savage assault on a glorious city of late antiquity cannot be undone. Nor can the damage be repaired by visual restorations through </w:t>
      </w:r>
      <w:r w:rsidR="00B24977" w:rsidRPr="001125A7">
        <w:t>multiple digital photographs</w:t>
      </w:r>
      <w:r w:rsidR="005A2ED1" w:rsidRPr="001125A7">
        <w:t>, as has been proposed by a m</w:t>
      </w:r>
      <w:r w:rsidRPr="001125A7">
        <w:t>isguided team in Britain. Such photos are valuable for memory and for study, but the only purpose that a large digital restoration can serve is to lament what we have lost. The</w:t>
      </w:r>
      <w:r w:rsidR="006331FF" w:rsidRPr="001125A7">
        <w:t xml:space="preserve"> </w:t>
      </w:r>
      <w:r w:rsidRPr="001125A7">
        <w:t xml:space="preserve"> public display, through digital photography, of </w:t>
      </w:r>
      <w:r w:rsidR="005A2ED1" w:rsidRPr="001125A7">
        <w:t xml:space="preserve">a great Palmyrene portal </w:t>
      </w:r>
      <w:r w:rsidRPr="001125A7">
        <w:t>in Trafalgar Square served no purpose except to raise funds for the organization that created it.</w:t>
      </w:r>
      <w:r w:rsidR="005A2ED1" w:rsidRPr="001125A7">
        <w:t xml:space="preserve"> </w:t>
      </w:r>
      <w:r w:rsidRPr="001125A7">
        <w:t>But m</w:t>
      </w:r>
      <w:r w:rsidR="00B24977" w:rsidRPr="001125A7">
        <w:t>uch of the excellent work of archaeologists at the site</w:t>
      </w:r>
      <w:r w:rsidRPr="001125A7">
        <w:t xml:space="preserve"> of Palmyra</w:t>
      </w:r>
      <w:r w:rsidR="00A7107B" w:rsidRPr="001125A7">
        <w:t>—</w:t>
      </w:r>
      <w:r w:rsidR="00B24977" w:rsidRPr="001125A7">
        <w:t xml:space="preserve">Polish, Swiss, </w:t>
      </w:r>
      <w:r w:rsidR="00CA03DA">
        <w:t xml:space="preserve">and </w:t>
      </w:r>
      <w:r w:rsidR="00B24977" w:rsidRPr="001125A7">
        <w:t xml:space="preserve">Danish </w:t>
      </w:r>
      <w:r w:rsidR="00CA03DA">
        <w:t>among</w:t>
      </w:r>
      <w:r w:rsidR="00B24977" w:rsidRPr="001125A7">
        <w:t xml:space="preserve"> </w:t>
      </w:r>
      <w:r w:rsidR="00B24977" w:rsidRPr="001125A7">
        <w:lastRenderedPageBreak/>
        <w:t>other</w:t>
      </w:r>
      <w:r w:rsidR="00A7107B" w:rsidRPr="001125A7">
        <w:t>s—</w:t>
      </w:r>
      <w:r w:rsidRPr="001125A7">
        <w:t xml:space="preserve">has survived the </w:t>
      </w:r>
      <w:r w:rsidR="004E1A02">
        <w:t>Da’esh</w:t>
      </w:r>
      <w:r w:rsidRPr="001125A7">
        <w:t xml:space="preserve"> assault, and a precious collection of Palmyrene portrait sculpture is maintained in Copenhagen, where it can be systematically studied.</w:t>
      </w:r>
    </w:p>
    <w:p w14:paraId="7B733CA9" w14:textId="6B524A7A" w:rsidR="00B24977" w:rsidRPr="001125A7" w:rsidRDefault="00B24977" w:rsidP="00A7107B">
      <w:pPr>
        <w:pStyle w:val="NoSpacing"/>
        <w:spacing w:line="480" w:lineRule="auto"/>
        <w:ind w:firstLine="720"/>
        <w:contextualSpacing/>
      </w:pPr>
      <w:r w:rsidRPr="001125A7">
        <w:t>The damage to cultural heritage in this terri</w:t>
      </w:r>
      <w:r w:rsidR="001A0A8E" w:rsidRPr="001125A7">
        <w:t xml:space="preserve">ble case was not associated with </w:t>
      </w:r>
      <w:r w:rsidRPr="001125A7">
        <w:t>mass atrocity, although</w:t>
      </w:r>
      <w:r w:rsidR="001A0A8E" w:rsidRPr="001125A7">
        <w:t>, as in the case of the museum director,</w:t>
      </w:r>
      <w:r w:rsidRPr="001125A7">
        <w:t xml:space="preserve"> individual atrocities certainly occurred. The most frightening part of this</w:t>
      </w:r>
      <w:r w:rsidR="001A0A8E" w:rsidRPr="001125A7">
        <w:t xml:space="preserve"> whole episode</w:t>
      </w:r>
      <w:r w:rsidR="00033ABD" w:rsidRPr="001125A7">
        <w:t xml:space="preserve"> was that I was not alone </w:t>
      </w:r>
      <w:r w:rsidR="00703613" w:rsidRPr="001125A7">
        <w:t>i</w:t>
      </w:r>
      <w:r w:rsidR="00033ABD" w:rsidRPr="001125A7">
        <w:t xml:space="preserve">n believing </w:t>
      </w:r>
      <w:r w:rsidRPr="001125A7">
        <w:t>that the prestige of Palmyra among those who li</w:t>
      </w:r>
      <w:r w:rsidR="00033ABD" w:rsidRPr="001125A7">
        <w:t>ved in Syria would protect its heritage.</w:t>
      </w:r>
      <w:r w:rsidRPr="001125A7">
        <w:t xml:space="preserve"> </w:t>
      </w:r>
      <w:r w:rsidR="004E1A02">
        <w:t>Da’esh</w:t>
      </w:r>
      <w:r w:rsidRPr="001125A7">
        <w:t xml:space="preserve"> ha</w:t>
      </w:r>
      <w:r w:rsidR="00033ABD" w:rsidRPr="001125A7">
        <w:t xml:space="preserve">s proven decisively that </w:t>
      </w:r>
      <w:r w:rsidR="001A0A8E" w:rsidRPr="001125A7">
        <w:t xml:space="preserve">local </w:t>
      </w:r>
      <w:r w:rsidRPr="001125A7">
        <w:t xml:space="preserve">consciousness of cultural heritage cannot be counted on. The raids of </w:t>
      </w:r>
      <w:r w:rsidR="004E1A02">
        <w:t>Da’esh</w:t>
      </w:r>
      <w:r w:rsidRPr="001125A7">
        <w:t xml:space="preserve"> were devastating and cr</w:t>
      </w:r>
      <w:r w:rsidR="00033ABD" w:rsidRPr="001125A7">
        <w:t>uel everywhere</w:t>
      </w:r>
      <w:r w:rsidR="006A68D7">
        <w:t>:</w:t>
      </w:r>
      <w:r w:rsidR="00033ABD" w:rsidRPr="001125A7">
        <w:t xml:space="preserve"> </w:t>
      </w:r>
      <w:r w:rsidR="006A68D7">
        <w:t>b</w:t>
      </w:r>
      <w:r w:rsidR="00033ABD" w:rsidRPr="001125A7">
        <w:t>efore invad</w:t>
      </w:r>
      <w:r w:rsidR="00582B19">
        <w:t>ing</w:t>
      </w:r>
      <w:r w:rsidR="00033ABD" w:rsidRPr="001125A7">
        <w:t xml:space="preserve"> Palmyra they had shown their savagery in many places, but they had until that point never shown that the</w:t>
      </w:r>
      <w:r w:rsidR="00F65EB2">
        <w:t>y</w:t>
      </w:r>
      <w:r w:rsidR="00033ABD" w:rsidRPr="001125A7">
        <w:t xml:space="preserve"> would f</w:t>
      </w:r>
      <w:r w:rsidRPr="001125A7">
        <w:t xml:space="preserve">eel absolutely no share in a heritage of which most Arabs in the region were proud. </w:t>
      </w:r>
      <w:r w:rsidR="0031188D" w:rsidRPr="001125A7">
        <w:t xml:space="preserve">This </w:t>
      </w:r>
      <w:r w:rsidR="001A0A8E" w:rsidRPr="001125A7">
        <w:t xml:space="preserve">has </w:t>
      </w:r>
      <w:r w:rsidR="0031188D" w:rsidRPr="001125A7">
        <w:t>taught us a bitter lesson</w:t>
      </w:r>
      <w:r w:rsidR="00114637">
        <w:t>.</w:t>
      </w:r>
    </w:p>
    <w:p w14:paraId="509073AA" w14:textId="3F434F99" w:rsidR="0031188D" w:rsidRPr="001125A7" w:rsidRDefault="00F3399F" w:rsidP="00D51F77">
      <w:pPr>
        <w:pStyle w:val="NoSpacing"/>
        <w:spacing w:line="480" w:lineRule="auto"/>
        <w:ind w:firstLine="720"/>
        <w:contextualSpacing/>
      </w:pPr>
      <w:r w:rsidRPr="001125A7">
        <w:t xml:space="preserve">Unfortunately </w:t>
      </w:r>
      <w:r w:rsidR="00B24977" w:rsidRPr="001125A7">
        <w:t xml:space="preserve">nothing can protect cultural heritage in the face of marauding and brutal assailants who are driven by a fierce conviction. </w:t>
      </w:r>
      <w:r w:rsidR="003F2496">
        <w:t xml:space="preserve">Their </w:t>
      </w:r>
      <w:r w:rsidR="002E55FE" w:rsidRPr="001125A7">
        <w:t xml:space="preserve">beliefs, manifestly religious in character although by no means </w:t>
      </w:r>
      <w:r w:rsidRPr="001125A7">
        <w:t xml:space="preserve">representative of devout adherents thoughout the world, </w:t>
      </w:r>
      <w:r w:rsidR="002E55FE" w:rsidRPr="001125A7">
        <w:t xml:space="preserve">are similar to the convictions of the Christians who demolished the Serapeum </w:t>
      </w:r>
      <w:r w:rsidR="0046593F">
        <w:t>of</w:t>
      </w:r>
      <w:r w:rsidR="0046593F" w:rsidRPr="001125A7">
        <w:t xml:space="preserve"> </w:t>
      </w:r>
      <w:r w:rsidR="002E55FE" w:rsidRPr="001125A7">
        <w:t>Alexandria and tore apart the he</w:t>
      </w:r>
      <w:r w:rsidR="00703613" w:rsidRPr="001125A7">
        <w:t xml:space="preserve">lpless body of the great </w:t>
      </w:r>
      <w:r w:rsidR="002E55FE" w:rsidRPr="001125A7">
        <w:t>mathematician and philosopher Hy</w:t>
      </w:r>
      <w:r w:rsidRPr="001125A7">
        <w:t xml:space="preserve">patia. It is hard not to recall </w:t>
      </w:r>
      <w:r w:rsidR="002E55FE" w:rsidRPr="001125A7">
        <w:t xml:space="preserve">the famous line </w:t>
      </w:r>
      <w:r w:rsidR="00CA3601" w:rsidRPr="001125A7">
        <w:t xml:space="preserve">(101) </w:t>
      </w:r>
      <w:r w:rsidR="002E55FE" w:rsidRPr="001125A7">
        <w:t xml:space="preserve">from the first book </w:t>
      </w:r>
      <w:r w:rsidR="00703613" w:rsidRPr="001125A7">
        <w:t xml:space="preserve">of </w:t>
      </w:r>
      <w:r w:rsidR="002E55FE" w:rsidRPr="001125A7">
        <w:t>Lucretius’</w:t>
      </w:r>
      <w:r w:rsidR="00123EDA">
        <w:t>s</w:t>
      </w:r>
      <w:r w:rsidR="002E55FE" w:rsidRPr="001125A7">
        <w:t xml:space="preserve"> poem on the nature of things</w:t>
      </w:r>
      <w:r w:rsidR="00123EDA">
        <w:t>,</w:t>
      </w:r>
      <w:r w:rsidR="002E55FE" w:rsidRPr="001125A7">
        <w:t xml:space="preserve"> </w:t>
      </w:r>
      <w:r w:rsidR="002E55FE" w:rsidRPr="001125A7">
        <w:rPr>
          <w:i/>
        </w:rPr>
        <w:t>De Rerum Natura</w:t>
      </w:r>
      <w:r w:rsidR="00123EDA">
        <w:t>,</w:t>
      </w:r>
      <w:r w:rsidR="002E55FE" w:rsidRPr="001125A7">
        <w:t xml:space="preserve"> after a description of the sacrifice of the innocent girl Iphigeneia to win the gods’ support for launching the Trojan War:</w:t>
      </w:r>
      <w:r w:rsidR="006331FF" w:rsidRPr="001125A7">
        <w:t xml:space="preserve"> </w:t>
      </w:r>
      <w:r w:rsidR="00D51F77">
        <w:rPr>
          <w:iCs/>
        </w:rPr>
        <w:t>“</w:t>
      </w:r>
      <w:r w:rsidR="002E55FE" w:rsidRPr="00531BAF">
        <w:rPr>
          <w:iCs/>
        </w:rPr>
        <w:t>Tantum religio potuit suadere malorum</w:t>
      </w:r>
      <w:r w:rsidR="00D51F77">
        <w:rPr>
          <w:iCs/>
        </w:rPr>
        <w:t>”</w:t>
      </w:r>
      <w:r w:rsidR="002E55FE" w:rsidRPr="00531BAF">
        <w:t xml:space="preserve"> </w:t>
      </w:r>
      <w:r w:rsidR="00D51F77">
        <w:t>(</w:t>
      </w:r>
      <w:r w:rsidRPr="001125A7">
        <w:t xml:space="preserve">Religion was able to cause </w:t>
      </w:r>
      <w:r w:rsidR="002E55FE" w:rsidRPr="001125A7">
        <w:t>so many evils</w:t>
      </w:r>
      <w:r w:rsidR="00D51F77">
        <w:t>).</w:t>
      </w:r>
      <w:r w:rsidR="00CA3601" w:rsidRPr="001125A7">
        <w:t xml:space="preserve"> </w:t>
      </w:r>
    </w:p>
    <w:p w14:paraId="50B21C65" w14:textId="14516FA2" w:rsidR="002E55FE" w:rsidRPr="001125A7" w:rsidRDefault="0031188D" w:rsidP="00A7107B">
      <w:pPr>
        <w:pStyle w:val="NoSpacing"/>
        <w:spacing w:line="480" w:lineRule="auto"/>
        <w:ind w:firstLine="720"/>
        <w:contextualSpacing/>
      </w:pPr>
      <w:r w:rsidRPr="001125A7">
        <w:t xml:space="preserve">Late antiquity serves to teach us this painful lesson. It is scarcely comforting or consoling to see that human agency can be no less ruinous to what humans have created than plague or climate. </w:t>
      </w:r>
      <w:r w:rsidR="00F3399F" w:rsidRPr="001125A7">
        <w:t xml:space="preserve">Those of us who struggle, as </w:t>
      </w:r>
      <w:r w:rsidRPr="001125A7">
        <w:t xml:space="preserve">many try to do, to protect and conserve the cultural </w:t>
      </w:r>
      <w:r w:rsidRPr="001125A7">
        <w:lastRenderedPageBreak/>
        <w:t xml:space="preserve">heritage of peoples, must try to defeat and crush a group such as </w:t>
      </w:r>
      <w:r w:rsidR="004E1A02">
        <w:t>Da’esh</w:t>
      </w:r>
      <w:r w:rsidRPr="001125A7">
        <w:t xml:space="preserve"> with the same tenacity that we bring to annihilating an invisible natural enemy. </w:t>
      </w:r>
    </w:p>
    <w:p w14:paraId="6923D7F5" w14:textId="77777777" w:rsidR="00A7107B" w:rsidRPr="001125A7" w:rsidRDefault="00A7107B" w:rsidP="00A7107B">
      <w:pPr>
        <w:pStyle w:val="NoSpacing"/>
        <w:spacing w:line="480" w:lineRule="auto"/>
        <w:ind w:firstLine="720"/>
        <w:contextualSpacing/>
      </w:pPr>
    </w:p>
    <w:p w14:paraId="5EB0C240" w14:textId="4FA76000" w:rsidR="00A7107B" w:rsidRPr="001125A7" w:rsidRDefault="00A7107B" w:rsidP="00531BAF">
      <w:pPr>
        <w:pStyle w:val="Heading2"/>
      </w:pPr>
      <w:r w:rsidRPr="001125A7">
        <w:t>Suggested Readings</w:t>
      </w:r>
    </w:p>
    <w:p w14:paraId="3E190683" w14:textId="13346588" w:rsidR="00A7107B" w:rsidRPr="001125A7" w:rsidRDefault="00A7107B" w:rsidP="00A7107B">
      <w:pPr>
        <w:spacing w:after="0" w:line="480" w:lineRule="auto"/>
        <w:contextualSpacing/>
      </w:pPr>
      <w:r w:rsidRPr="001125A7">
        <w:t xml:space="preserve">Aziz al-Azmeh, </w:t>
      </w:r>
      <w:r w:rsidRPr="001125A7">
        <w:rPr>
          <w:i/>
          <w:iCs/>
        </w:rPr>
        <w:t>The Emergence of Islam in Late Antiquity</w:t>
      </w:r>
      <w:r w:rsidRPr="001125A7">
        <w:t xml:space="preserve"> (</w:t>
      </w:r>
      <w:r w:rsidR="00397C3B" w:rsidRPr="001125A7">
        <w:t>Cambridge</w:t>
      </w:r>
      <w:r w:rsidR="00397C3B">
        <w:t xml:space="preserve">: </w:t>
      </w:r>
      <w:r w:rsidR="00397C3B" w:rsidRPr="001125A7">
        <w:t xml:space="preserve">Cambridge </w:t>
      </w:r>
      <w:r w:rsidR="00397C3B">
        <w:t>University Press</w:t>
      </w:r>
      <w:r w:rsidRPr="001125A7">
        <w:t>, 2014)</w:t>
      </w:r>
      <w:r w:rsidR="00397C3B">
        <w:t>.</w:t>
      </w:r>
    </w:p>
    <w:p w14:paraId="5BB8C035" w14:textId="77777777" w:rsidR="002B2516" w:rsidRPr="001125A7" w:rsidRDefault="002B2516" w:rsidP="00A7107B">
      <w:pPr>
        <w:spacing w:after="0" w:line="480" w:lineRule="auto"/>
        <w:contextualSpacing/>
      </w:pPr>
    </w:p>
    <w:p w14:paraId="611BB3B1" w14:textId="44C16DE7" w:rsidR="00A7107B" w:rsidRPr="001125A7" w:rsidRDefault="00A7107B" w:rsidP="00A7107B">
      <w:pPr>
        <w:spacing w:after="0" w:line="480" w:lineRule="auto"/>
        <w:contextualSpacing/>
      </w:pPr>
      <w:r w:rsidRPr="001125A7">
        <w:t xml:space="preserve">Alan Cameron, </w:t>
      </w:r>
      <w:r w:rsidRPr="001125A7">
        <w:rPr>
          <w:i/>
          <w:iCs/>
        </w:rPr>
        <w:t>The Last Pagans of Rome</w:t>
      </w:r>
      <w:r w:rsidRPr="001125A7">
        <w:t xml:space="preserve"> (Oxford</w:t>
      </w:r>
      <w:r w:rsidR="00397C3B">
        <w:t xml:space="preserve">: </w:t>
      </w:r>
      <w:r w:rsidR="00397C3B" w:rsidRPr="001125A7">
        <w:t>Oxford</w:t>
      </w:r>
      <w:r w:rsidR="00397C3B">
        <w:t xml:space="preserve"> University Press</w:t>
      </w:r>
      <w:r w:rsidRPr="001125A7">
        <w:t>, 2011)</w:t>
      </w:r>
      <w:r w:rsidR="00397C3B">
        <w:t>.</w:t>
      </w:r>
    </w:p>
    <w:p w14:paraId="3366542F" w14:textId="77777777" w:rsidR="002B2516" w:rsidRPr="001125A7" w:rsidRDefault="002B2516" w:rsidP="00A7107B">
      <w:pPr>
        <w:spacing w:after="0" w:line="480" w:lineRule="auto"/>
        <w:contextualSpacing/>
      </w:pPr>
    </w:p>
    <w:p w14:paraId="7EC980E9" w14:textId="5C27D76A" w:rsidR="00A7107B" w:rsidRPr="001125A7" w:rsidRDefault="00A7107B" w:rsidP="00A7107B">
      <w:pPr>
        <w:spacing w:after="0" w:line="480" w:lineRule="auto"/>
        <w:contextualSpacing/>
      </w:pPr>
      <w:r w:rsidRPr="001125A7">
        <w:t xml:space="preserve">Kyle Harper, </w:t>
      </w:r>
      <w:r w:rsidRPr="001125A7">
        <w:rPr>
          <w:i/>
          <w:iCs/>
        </w:rPr>
        <w:t>The Fate of Rome</w:t>
      </w:r>
      <w:r w:rsidR="00F35BCE">
        <w:rPr>
          <w:i/>
          <w:iCs/>
        </w:rPr>
        <w:t>:</w:t>
      </w:r>
      <w:r w:rsidRPr="001125A7">
        <w:rPr>
          <w:i/>
          <w:iCs/>
        </w:rPr>
        <w:t xml:space="preserve"> Climate, Disease, and the End of an Empire</w:t>
      </w:r>
      <w:r w:rsidRPr="001125A7">
        <w:t xml:space="preserve"> (</w:t>
      </w:r>
      <w:r w:rsidR="00F35BCE" w:rsidRPr="001125A7">
        <w:t>Princeton</w:t>
      </w:r>
      <w:r w:rsidR="00F35BCE">
        <w:t>, NJ:</w:t>
      </w:r>
      <w:r w:rsidR="00F35BCE" w:rsidRPr="001125A7">
        <w:t xml:space="preserve"> </w:t>
      </w:r>
      <w:r w:rsidRPr="001125A7">
        <w:t>Princeton</w:t>
      </w:r>
      <w:r w:rsidR="00F35BCE">
        <w:t xml:space="preserve"> University Press</w:t>
      </w:r>
      <w:r w:rsidRPr="001125A7">
        <w:t>, 2017)</w:t>
      </w:r>
      <w:r w:rsidR="00F35BCE">
        <w:t>.</w:t>
      </w:r>
    </w:p>
    <w:p w14:paraId="75001452" w14:textId="77777777" w:rsidR="002B2516" w:rsidRPr="001125A7" w:rsidRDefault="002B2516" w:rsidP="00A7107B">
      <w:pPr>
        <w:spacing w:after="0" w:line="480" w:lineRule="auto"/>
        <w:contextualSpacing/>
      </w:pPr>
    </w:p>
    <w:p w14:paraId="499B1CE8" w14:textId="68218FBB" w:rsidR="00A7107B" w:rsidRPr="001125A7" w:rsidRDefault="00A7107B" w:rsidP="00A7107B">
      <w:pPr>
        <w:spacing w:after="0" w:line="480" w:lineRule="auto"/>
        <w:contextualSpacing/>
      </w:pPr>
      <w:r w:rsidRPr="001125A7">
        <w:t xml:space="preserve">Fergus Millar, </w:t>
      </w:r>
      <w:r w:rsidRPr="001125A7">
        <w:rPr>
          <w:i/>
          <w:iCs/>
        </w:rPr>
        <w:t>A Greek Roman Empire: Power and Belief under Theodosius II, 408</w:t>
      </w:r>
      <w:r w:rsidR="0035795B">
        <w:rPr>
          <w:i/>
          <w:iCs/>
        </w:rPr>
        <w:t>–</w:t>
      </w:r>
      <w:r w:rsidRPr="001125A7">
        <w:rPr>
          <w:i/>
          <w:iCs/>
        </w:rPr>
        <w:t>450</w:t>
      </w:r>
      <w:r w:rsidRPr="001125A7">
        <w:t xml:space="preserve"> (</w:t>
      </w:r>
      <w:r w:rsidR="0035795B" w:rsidRPr="001125A7">
        <w:t>Berkeley</w:t>
      </w:r>
      <w:r w:rsidR="0035795B">
        <w:t>, CA:</w:t>
      </w:r>
      <w:r w:rsidR="0035795B" w:rsidRPr="001125A7">
        <w:t xml:space="preserve"> </w:t>
      </w:r>
      <w:r w:rsidR="00D53D89">
        <w:t xml:space="preserve">University of </w:t>
      </w:r>
      <w:r w:rsidR="0035795B">
        <w:t>California Press</w:t>
      </w:r>
      <w:r w:rsidRPr="001125A7">
        <w:t>, 2006)</w:t>
      </w:r>
      <w:r w:rsidR="0035795B">
        <w:t>.</w:t>
      </w:r>
    </w:p>
    <w:p w14:paraId="5DE2024E" w14:textId="77E6578A" w:rsidR="0074648F" w:rsidRPr="001125A7" w:rsidRDefault="0074648F" w:rsidP="003156B3">
      <w:pPr>
        <w:pStyle w:val="NoSpacing"/>
        <w:spacing w:line="480" w:lineRule="auto"/>
      </w:pPr>
      <w:r w:rsidRPr="001125A7">
        <w:t xml:space="preserve"> </w:t>
      </w:r>
    </w:p>
    <w:sectPr w:rsidR="0074648F" w:rsidRPr="001125A7">
      <w:footerReference w:type="default" r:id="rId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489DCC" w14:textId="77777777" w:rsidR="00015D9C" w:rsidRDefault="00015D9C" w:rsidP="002F2A0A">
      <w:pPr>
        <w:spacing w:after="0" w:line="240" w:lineRule="auto"/>
      </w:pPr>
      <w:r>
        <w:separator/>
      </w:r>
    </w:p>
  </w:endnote>
  <w:endnote w:type="continuationSeparator" w:id="0">
    <w:p w14:paraId="3AEB40CC" w14:textId="77777777" w:rsidR="00015D9C" w:rsidRDefault="00015D9C" w:rsidP="002F2A0A">
      <w:pPr>
        <w:spacing w:after="0" w:line="240" w:lineRule="auto"/>
      </w:pPr>
      <w:r>
        <w:continuationSeparator/>
      </w:r>
    </w:p>
  </w:endnote>
  <w:endnote w:type="continuationNotice" w:id="1">
    <w:p w14:paraId="1E60C8D9" w14:textId="77777777" w:rsidR="00015D9C" w:rsidRDefault="00015D9C">
      <w:pPr>
        <w:spacing w:after="0" w:line="240" w:lineRule="auto"/>
      </w:pPr>
    </w:p>
  </w:endnote>
  <w:endnote w:id="2">
    <w:p w14:paraId="430920D8" w14:textId="3C11785B" w:rsidR="00C34F16" w:rsidRPr="00531BAF" w:rsidRDefault="00C34F16" w:rsidP="00531BAF">
      <w:pPr>
        <w:pStyle w:val="EndnoteText"/>
        <w:spacing w:line="480" w:lineRule="auto"/>
        <w:rPr>
          <w:sz w:val="24"/>
          <w:szCs w:val="24"/>
        </w:rPr>
      </w:pPr>
      <w:r w:rsidRPr="00531BAF">
        <w:rPr>
          <w:rStyle w:val="EndnoteReference"/>
          <w:sz w:val="24"/>
          <w:szCs w:val="24"/>
        </w:rPr>
        <w:endnoteRef/>
      </w:r>
      <w:r w:rsidRPr="00531BAF">
        <w:rPr>
          <w:sz w:val="24"/>
          <w:szCs w:val="24"/>
        </w:rPr>
        <w:t xml:space="preserve"> </w:t>
      </w:r>
      <w:r w:rsidR="00537C83" w:rsidRPr="00537C83">
        <w:rPr>
          <w:sz w:val="24"/>
          <w:szCs w:val="24"/>
        </w:rPr>
        <w:t>Thucydides</w:t>
      </w:r>
      <w:r w:rsidR="00537C83">
        <w:rPr>
          <w:sz w:val="24"/>
          <w:szCs w:val="24"/>
        </w:rPr>
        <w:t>,</w:t>
      </w:r>
      <w:r w:rsidRPr="00531BAF">
        <w:rPr>
          <w:sz w:val="24"/>
          <w:szCs w:val="24"/>
        </w:rPr>
        <w:t xml:space="preserve"> </w:t>
      </w:r>
      <w:r w:rsidR="00537C83" w:rsidRPr="009B59F8">
        <w:rPr>
          <w:i/>
          <w:iCs/>
          <w:sz w:val="24"/>
          <w:szCs w:val="24"/>
        </w:rPr>
        <w:t>History of the Peloponnesian War</w:t>
      </w:r>
      <w:r w:rsidR="00537C83" w:rsidRPr="00537C83">
        <w:rPr>
          <w:sz w:val="24"/>
          <w:szCs w:val="24"/>
        </w:rPr>
        <w:t xml:space="preserve"> </w:t>
      </w:r>
      <w:r w:rsidR="00537C83">
        <w:rPr>
          <w:sz w:val="24"/>
          <w:szCs w:val="24"/>
        </w:rPr>
        <w:t xml:space="preserve">(London: JM Dent, 1910), Book </w:t>
      </w:r>
      <w:r w:rsidRPr="00531BAF">
        <w:rPr>
          <w:sz w:val="24"/>
          <w:szCs w:val="24"/>
        </w:rPr>
        <w:t>7</w:t>
      </w:r>
      <w:r w:rsidR="00537C83">
        <w:rPr>
          <w:sz w:val="24"/>
          <w:szCs w:val="24"/>
        </w:rPr>
        <w:t>,</w:t>
      </w:r>
      <w:r w:rsidRPr="00531BAF">
        <w:rPr>
          <w:sz w:val="24"/>
          <w:szCs w:val="24"/>
        </w:rPr>
        <w:t xml:space="preserve"> 29.</w:t>
      </w:r>
    </w:p>
  </w:endnote>
  <w:endnote w:id="3">
    <w:p w14:paraId="4F247F2D" w14:textId="48D3A2E5" w:rsidR="00A2605D" w:rsidRPr="00531BAF" w:rsidRDefault="00A2605D" w:rsidP="00531BAF">
      <w:pPr>
        <w:pStyle w:val="EndnoteText"/>
        <w:spacing w:line="480" w:lineRule="auto"/>
        <w:rPr>
          <w:sz w:val="24"/>
          <w:szCs w:val="24"/>
        </w:rPr>
      </w:pPr>
      <w:r w:rsidRPr="00531BAF">
        <w:rPr>
          <w:rStyle w:val="EndnoteReference"/>
          <w:sz w:val="24"/>
          <w:szCs w:val="24"/>
        </w:rPr>
        <w:endnoteRef/>
      </w:r>
      <w:r w:rsidRPr="00531BAF">
        <w:rPr>
          <w:sz w:val="24"/>
          <w:szCs w:val="24"/>
        </w:rPr>
        <w:t xml:space="preserve">  Strabo</w:t>
      </w:r>
      <w:r w:rsidR="007C7F57">
        <w:rPr>
          <w:sz w:val="24"/>
          <w:szCs w:val="24"/>
        </w:rPr>
        <w:t xml:space="preserve">, </w:t>
      </w:r>
      <w:r w:rsidR="007C7F57">
        <w:rPr>
          <w:i/>
          <w:iCs/>
          <w:sz w:val="24"/>
          <w:szCs w:val="24"/>
        </w:rPr>
        <w:t>Geography</w:t>
      </w:r>
      <w:r w:rsidR="00103300">
        <w:rPr>
          <w:sz w:val="24"/>
          <w:szCs w:val="24"/>
        </w:rPr>
        <w:t xml:space="preserve">, </w:t>
      </w:r>
      <w:r w:rsidR="00B624E3">
        <w:rPr>
          <w:sz w:val="24"/>
          <w:szCs w:val="24"/>
        </w:rPr>
        <w:t>v</w:t>
      </w:r>
      <w:r w:rsidR="00103300">
        <w:rPr>
          <w:sz w:val="24"/>
          <w:szCs w:val="24"/>
        </w:rPr>
        <w:t>ol. 4, Books 8–9</w:t>
      </w:r>
      <w:r w:rsidRPr="00531BAF">
        <w:rPr>
          <w:sz w:val="24"/>
          <w:szCs w:val="24"/>
        </w:rPr>
        <w:t xml:space="preserve"> </w:t>
      </w:r>
      <w:r w:rsidR="007C7F57">
        <w:rPr>
          <w:sz w:val="24"/>
          <w:szCs w:val="24"/>
        </w:rPr>
        <w:t>(</w:t>
      </w:r>
      <w:r w:rsidR="00103300">
        <w:rPr>
          <w:sz w:val="24"/>
          <w:szCs w:val="24"/>
        </w:rPr>
        <w:t>Cambridge, MA: Harvard University Press, 1927</w:t>
      </w:r>
      <w:r w:rsidR="007C7F57">
        <w:rPr>
          <w:sz w:val="24"/>
          <w:szCs w:val="24"/>
        </w:rPr>
        <w:t xml:space="preserve">) Book </w:t>
      </w:r>
      <w:r w:rsidRPr="00531BAF">
        <w:rPr>
          <w:sz w:val="24"/>
          <w:szCs w:val="24"/>
        </w:rPr>
        <w:t>8</w:t>
      </w:r>
      <w:r w:rsidR="00103300">
        <w:rPr>
          <w:sz w:val="24"/>
          <w:szCs w:val="24"/>
        </w:rPr>
        <w:t>, 201</w:t>
      </w:r>
      <w:r w:rsidRPr="00531BAF">
        <w:rPr>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Assistant">
    <w:panose1 w:val="020B0604020202020204"/>
    <w:charset w:val="B1"/>
    <w:family w:val="auto"/>
    <w:pitch w:val="variable"/>
    <w:sig w:usb0="A00008FF" w:usb1="4000204B" w:usb2="00000000" w:usb3="00000000" w:csb0="0000002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6E1F" w14:textId="09494D75" w:rsidR="003156B3" w:rsidRDefault="00015D9C">
    <w:pPr>
      <w:pStyle w:val="Footer"/>
      <w:jc w:val="right"/>
    </w:pPr>
    <w:sdt>
      <w:sdtPr>
        <w:id w:val="1912737613"/>
        <w:docPartObj>
          <w:docPartGallery w:val="Page Numbers (Bottom of Page)"/>
          <w:docPartUnique/>
        </w:docPartObj>
      </w:sdtPr>
      <w:sdtEndPr>
        <w:rPr>
          <w:noProof/>
        </w:rPr>
      </w:sdtEndPr>
      <w:sdtContent>
        <w:r w:rsidR="003156B3">
          <w:fldChar w:fldCharType="begin"/>
        </w:r>
        <w:r w:rsidR="003156B3">
          <w:instrText xml:space="preserve"> PAGE   \* MERGEFORMAT </w:instrText>
        </w:r>
        <w:r w:rsidR="003156B3">
          <w:fldChar w:fldCharType="separate"/>
        </w:r>
        <w:r w:rsidR="003156B3">
          <w:rPr>
            <w:noProof/>
          </w:rPr>
          <w:t>14</w:t>
        </w:r>
        <w:r w:rsidR="003156B3">
          <w:rPr>
            <w:noProof/>
          </w:rPr>
          <w:fldChar w:fldCharType="end"/>
        </w:r>
      </w:sdtContent>
    </w:sdt>
  </w:p>
  <w:p w14:paraId="2CCF8FD0" w14:textId="77777777" w:rsidR="003156B3" w:rsidRDefault="00315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36D3C" w14:textId="77777777" w:rsidR="00015D9C" w:rsidRDefault="00015D9C" w:rsidP="002F2A0A">
      <w:pPr>
        <w:spacing w:after="0" w:line="240" w:lineRule="auto"/>
      </w:pPr>
      <w:r>
        <w:separator/>
      </w:r>
    </w:p>
  </w:footnote>
  <w:footnote w:type="continuationSeparator" w:id="0">
    <w:p w14:paraId="5C721A57" w14:textId="77777777" w:rsidR="00015D9C" w:rsidRDefault="00015D9C" w:rsidP="002F2A0A">
      <w:pPr>
        <w:spacing w:after="0" w:line="240" w:lineRule="auto"/>
      </w:pPr>
      <w:r>
        <w:continuationSeparator/>
      </w:r>
    </w:p>
  </w:footnote>
  <w:footnote w:type="continuationNotice" w:id="1">
    <w:p w14:paraId="07EDDAD3" w14:textId="77777777" w:rsidR="00015D9C" w:rsidRDefault="00015D9C">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proofState w:grammar="clean"/>
  <w:defaultTabStop w:val="720"/>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48F"/>
    <w:rsid w:val="000022EC"/>
    <w:rsid w:val="00004809"/>
    <w:rsid w:val="00005032"/>
    <w:rsid w:val="000122CB"/>
    <w:rsid w:val="00012948"/>
    <w:rsid w:val="00012E0C"/>
    <w:rsid w:val="00015027"/>
    <w:rsid w:val="00015D9C"/>
    <w:rsid w:val="00017319"/>
    <w:rsid w:val="00017711"/>
    <w:rsid w:val="00020E43"/>
    <w:rsid w:val="00021C24"/>
    <w:rsid w:val="0002236E"/>
    <w:rsid w:val="000230F0"/>
    <w:rsid w:val="00026692"/>
    <w:rsid w:val="00031847"/>
    <w:rsid w:val="00032730"/>
    <w:rsid w:val="00033ABD"/>
    <w:rsid w:val="000354A1"/>
    <w:rsid w:val="00036DE7"/>
    <w:rsid w:val="00040868"/>
    <w:rsid w:val="00041A73"/>
    <w:rsid w:val="00042B3C"/>
    <w:rsid w:val="00043747"/>
    <w:rsid w:val="00043890"/>
    <w:rsid w:val="00044375"/>
    <w:rsid w:val="000444C2"/>
    <w:rsid w:val="000459C7"/>
    <w:rsid w:val="0005037F"/>
    <w:rsid w:val="000512C8"/>
    <w:rsid w:val="00051A40"/>
    <w:rsid w:val="00051E4F"/>
    <w:rsid w:val="00052828"/>
    <w:rsid w:val="00052E21"/>
    <w:rsid w:val="00054240"/>
    <w:rsid w:val="00054427"/>
    <w:rsid w:val="00054BBB"/>
    <w:rsid w:val="0005614F"/>
    <w:rsid w:val="0005620B"/>
    <w:rsid w:val="000621BF"/>
    <w:rsid w:val="00062E74"/>
    <w:rsid w:val="0006321E"/>
    <w:rsid w:val="00063971"/>
    <w:rsid w:val="00063B70"/>
    <w:rsid w:val="00064C4D"/>
    <w:rsid w:val="00064F0E"/>
    <w:rsid w:val="000677B7"/>
    <w:rsid w:val="000705BE"/>
    <w:rsid w:val="00070DF7"/>
    <w:rsid w:val="000718F6"/>
    <w:rsid w:val="00075C27"/>
    <w:rsid w:val="000778B8"/>
    <w:rsid w:val="00080F9B"/>
    <w:rsid w:val="000812FB"/>
    <w:rsid w:val="00083A30"/>
    <w:rsid w:val="00090EE1"/>
    <w:rsid w:val="00091636"/>
    <w:rsid w:val="00091776"/>
    <w:rsid w:val="000924BC"/>
    <w:rsid w:val="00092746"/>
    <w:rsid w:val="0009465A"/>
    <w:rsid w:val="00094C33"/>
    <w:rsid w:val="00095CDF"/>
    <w:rsid w:val="000961D3"/>
    <w:rsid w:val="000A2750"/>
    <w:rsid w:val="000A47E7"/>
    <w:rsid w:val="000B059F"/>
    <w:rsid w:val="000B0643"/>
    <w:rsid w:val="000B1ACC"/>
    <w:rsid w:val="000B40DE"/>
    <w:rsid w:val="000B4E42"/>
    <w:rsid w:val="000C01B7"/>
    <w:rsid w:val="000C0937"/>
    <w:rsid w:val="000C1978"/>
    <w:rsid w:val="000C2245"/>
    <w:rsid w:val="000C45D8"/>
    <w:rsid w:val="000C4AF2"/>
    <w:rsid w:val="000C7137"/>
    <w:rsid w:val="000D0427"/>
    <w:rsid w:val="000D04B0"/>
    <w:rsid w:val="000D0799"/>
    <w:rsid w:val="000D2C12"/>
    <w:rsid w:val="000D4F65"/>
    <w:rsid w:val="000D51EE"/>
    <w:rsid w:val="000D563A"/>
    <w:rsid w:val="000D7DFE"/>
    <w:rsid w:val="000E0B5C"/>
    <w:rsid w:val="000E1016"/>
    <w:rsid w:val="000E273F"/>
    <w:rsid w:val="000E4F0E"/>
    <w:rsid w:val="000E5013"/>
    <w:rsid w:val="000E5240"/>
    <w:rsid w:val="000E5476"/>
    <w:rsid w:val="000E5873"/>
    <w:rsid w:val="000F18B1"/>
    <w:rsid w:val="000F1D58"/>
    <w:rsid w:val="000F2BBB"/>
    <w:rsid w:val="000F3A9F"/>
    <w:rsid w:val="000F669C"/>
    <w:rsid w:val="000F6E81"/>
    <w:rsid w:val="000F7D4F"/>
    <w:rsid w:val="001001F1"/>
    <w:rsid w:val="00101582"/>
    <w:rsid w:val="001024D4"/>
    <w:rsid w:val="00103300"/>
    <w:rsid w:val="00103E15"/>
    <w:rsid w:val="00106C5E"/>
    <w:rsid w:val="00106D6E"/>
    <w:rsid w:val="00110215"/>
    <w:rsid w:val="00110510"/>
    <w:rsid w:val="00110DF2"/>
    <w:rsid w:val="001125A7"/>
    <w:rsid w:val="00114637"/>
    <w:rsid w:val="00116A4A"/>
    <w:rsid w:val="00120AAE"/>
    <w:rsid w:val="00121081"/>
    <w:rsid w:val="00122533"/>
    <w:rsid w:val="0012345F"/>
    <w:rsid w:val="00123EDA"/>
    <w:rsid w:val="001245AA"/>
    <w:rsid w:val="0012508A"/>
    <w:rsid w:val="001259AD"/>
    <w:rsid w:val="001274AC"/>
    <w:rsid w:val="00130627"/>
    <w:rsid w:val="00130E5D"/>
    <w:rsid w:val="00131483"/>
    <w:rsid w:val="00131576"/>
    <w:rsid w:val="001318B4"/>
    <w:rsid w:val="001325A1"/>
    <w:rsid w:val="00133F09"/>
    <w:rsid w:val="0013495D"/>
    <w:rsid w:val="001417F2"/>
    <w:rsid w:val="00143C03"/>
    <w:rsid w:val="00144530"/>
    <w:rsid w:val="0014587D"/>
    <w:rsid w:val="00145B81"/>
    <w:rsid w:val="0014678B"/>
    <w:rsid w:val="0015183E"/>
    <w:rsid w:val="001528E8"/>
    <w:rsid w:val="001555FE"/>
    <w:rsid w:val="0015593A"/>
    <w:rsid w:val="00155CF8"/>
    <w:rsid w:val="00157137"/>
    <w:rsid w:val="0016045E"/>
    <w:rsid w:val="001604EB"/>
    <w:rsid w:val="00160EF9"/>
    <w:rsid w:val="001632F7"/>
    <w:rsid w:val="00165B72"/>
    <w:rsid w:val="00166113"/>
    <w:rsid w:val="0016621B"/>
    <w:rsid w:val="0017234A"/>
    <w:rsid w:val="001732E7"/>
    <w:rsid w:val="00174C2E"/>
    <w:rsid w:val="001751CD"/>
    <w:rsid w:val="00175799"/>
    <w:rsid w:val="001804B7"/>
    <w:rsid w:val="00180929"/>
    <w:rsid w:val="00180AAD"/>
    <w:rsid w:val="001819E6"/>
    <w:rsid w:val="00181F27"/>
    <w:rsid w:val="00182E8F"/>
    <w:rsid w:val="00184ABE"/>
    <w:rsid w:val="00184C47"/>
    <w:rsid w:val="00186893"/>
    <w:rsid w:val="00187FC6"/>
    <w:rsid w:val="00191C94"/>
    <w:rsid w:val="00193509"/>
    <w:rsid w:val="00194FE2"/>
    <w:rsid w:val="00195BFF"/>
    <w:rsid w:val="00196969"/>
    <w:rsid w:val="00196B2B"/>
    <w:rsid w:val="00197AC4"/>
    <w:rsid w:val="001A0A8E"/>
    <w:rsid w:val="001A5F29"/>
    <w:rsid w:val="001A787C"/>
    <w:rsid w:val="001A794E"/>
    <w:rsid w:val="001B1B54"/>
    <w:rsid w:val="001B24C0"/>
    <w:rsid w:val="001B284F"/>
    <w:rsid w:val="001B32AC"/>
    <w:rsid w:val="001B43A5"/>
    <w:rsid w:val="001B4B0C"/>
    <w:rsid w:val="001B5379"/>
    <w:rsid w:val="001B65D4"/>
    <w:rsid w:val="001B6D21"/>
    <w:rsid w:val="001B7000"/>
    <w:rsid w:val="001B7181"/>
    <w:rsid w:val="001B734D"/>
    <w:rsid w:val="001C126F"/>
    <w:rsid w:val="001C1A48"/>
    <w:rsid w:val="001C2713"/>
    <w:rsid w:val="001C418D"/>
    <w:rsid w:val="001C4692"/>
    <w:rsid w:val="001C4F25"/>
    <w:rsid w:val="001C506B"/>
    <w:rsid w:val="001C64DC"/>
    <w:rsid w:val="001C6E62"/>
    <w:rsid w:val="001C6E7B"/>
    <w:rsid w:val="001D01E7"/>
    <w:rsid w:val="001D1B68"/>
    <w:rsid w:val="001D1F78"/>
    <w:rsid w:val="001D2AA3"/>
    <w:rsid w:val="001D3442"/>
    <w:rsid w:val="001D51BD"/>
    <w:rsid w:val="001D7305"/>
    <w:rsid w:val="001E1598"/>
    <w:rsid w:val="001E23FD"/>
    <w:rsid w:val="001E38CA"/>
    <w:rsid w:val="001E3DD6"/>
    <w:rsid w:val="001E53E1"/>
    <w:rsid w:val="001E63F9"/>
    <w:rsid w:val="001F0971"/>
    <w:rsid w:val="001F0AE0"/>
    <w:rsid w:val="001F11F7"/>
    <w:rsid w:val="001F2A07"/>
    <w:rsid w:val="001F417C"/>
    <w:rsid w:val="001F426E"/>
    <w:rsid w:val="001F4924"/>
    <w:rsid w:val="001F4B77"/>
    <w:rsid w:val="001F52BB"/>
    <w:rsid w:val="001F70CF"/>
    <w:rsid w:val="001F7B96"/>
    <w:rsid w:val="00201940"/>
    <w:rsid w:val="002038F4"/>
    <w:rsid w:val="0020390E"/>
    <w:rsid w:val="00203E2C"/>
    <w:rsid w:val="002056F6"/>
    <w:rsid w:val="00205728"/>
    <w:rsid w:val="00206E10"/>
    <w:rsid w:val="0020735D"/>
    <w:rsid w:val="002108D9"/>
    <w:rsid w:val="002109B3"/>
    <w:rsid w:val="002114AE"/>
    <w:rsid w:val="00211AAA"/>
    <w:rsid w:val="002133D9"/>
    <w:rsid w:val="002137BB"/>
    <w:rsid w:val="00214EB7"/>
    <w:rsid w:val="002171F1"/>
    <w:rsid w:val="0022044C"/>
    <w:rsid w:val="002204FC"/>
    <w:rsid w:val="00220DA7"/>
    <w:rsid w:val="0022250A"/>
    <w:rsid w:val="0022281C"/>
    <w:rsid w:val="00223F73"/>
    <w:rsid w:val="00233E9A"/>
    <w:rsid w:val="0023413F"/>
    <w:rsid w:val="002344E0"/>
    <w:rsid w:val="00234B4A"/>
    <w:rsid w:val="00236401"/>
    <w:rsid w:val="00236507"/>
    <w:rsid w:val="00237CE0"/>
    <w:rsid w:val="0024201B"/>
    <w:rsid w:val="00243839"/>
    <w:rsid w:val="00245534"/>
    <w:rsid w:val="00245868"/>
    <w:rsid w:val="0024721F"/>
    <w:rsid w:val="002502DB"/>
    <w:rsid w:val="0025276A"/>
    <w:rsid w:val="00252F84"/>
    <w:rsid w:val="00255C41"/>
    <w:rsid w:val="002575E7"/>
    <w:rsid w:val="00257DB2"/>
    <w:rsid w:val="00260327"/>
    <w:rsid w:val="00260480"/>
    <w:rsid w:val="002625A5"/>
    <w:rsid w:val="00264A53"/>
    <w:rsid w:val="00267F0C"/>
    <w:rsid w:val="002722C1"/>
    <w:rsid w:val="00273DFB"/>
    <w:rsid w:val="00274DC4"/>
    <w:rsid w:val="002756F6"/>
    <w:rsid w:val="002768B9"/>
    <w:rsid w:val="00276F7B"/>
    <w:rsid w:val="00280944"/>
    <w:rsid w:val="00280A92"/>
    <w:rsid w:val="00282195"/>
    <w:rsid w:val="002843F2"/>
    <w:rsid w:val="00285D74"/>
    <w:rsid w:val="00290AC6"/>
    <w:rsid w:val="002913D5"/>
    <w:rsid w:val="002928B0"/>
    <w:rsid w:val="002945D4"/>
    <w:rsid w:val="00297117"/>
    <w:rsid w:val="0029731A"/>
    <w:rsid w:val="00297F4F"/>
    <w:rsid w:val="002A0553"/>
    <w:rsid w:val="002A3EC0"/>
    <w:rsid w:val="002A655B"/>
    <w:rsid w:val="002A6B88"/>
    <w:rsid w:val="002A7CC1"/>
    <w:rsid w:val="002B029E"/>
    <w:rsid w:val="002B1CA9"/>
    <w:rsid w:val="002B2516"/>
    <w:rsid w:val="002B326A"/>
    <w:rsid w:val="002B5B4B"/>
    <w:rsid w:val="002B5E66"/>
    <w:rsid w:val="002B755D"/>
    <w:rsid w:val="002B76EC"/>
    <w:rsid w:val="002B7C2D"/>
    <w:rsid w:val="002C099F"/>
    <w:rsid w:val="002C0AA9"/>
    <w:rsid w:val="002C0F03"/>
    <w:rsid w:val="002C1117"/>
    <w:rsid w:val="002C270F"/>
    <w:rsid w:val="002C3ABB"/>
    <w:rsid w:val="002C3C01"/>
    <w:rsid w:val="002C4693"/>
    <w:rsid w:val="002C5D9B"/>
    <w:rsid w:val="002D166D"/>
    <w:rsid w:val="002D1706"/>
    <w:rsid w:val="002D1E0E"/>
    <w:rsid w:val="002D229A"/>
    <w:rsid w:val="002D342A"/>
    <w:rsid w:val="002D7405"/>
    <w:rsid w:val="002D78C2"/>
    <w:rsid w:val="002D7B5D"/>
    <w:rsid w:val="002E066B"/>
    <w:rsid w:val="002E090D"/>
    <w:rsid w:val="002E5596"/>
    <w:rsid w:val="002E55FE"/>
    <w:rsid w:val="002E6835"/>
    <w:rsid w:val="002E7539"/>
    <w:rsid w:val="002F0B09"/>
    <w:rsid w:val="002F2A0A"/>
    <w:rsid w:val="002F2E2C"/>
    <w:rsid w:val="002F4A2A"/>
    <w:rsid w:val="002F775E"/>
    <w:rsid w:val="002F79F7"/>
    <w:rsid w:val="00301A5C"/>
    <w:rsid w:val="00301AA4"/>
    <w:rsid w:val="0030380B"/>
    <w:rsid w:val="003045E5"/>
    <w:rsid w:val="00305178"/>
    <w:rsid w:val="0030628C"/>
    <w:rsid w:val="00307729"/>
    <w:rsid w:val="00310ACF"/>
    <w:rsid w:val="003113BB"/>
    <w:rsid w:val="0031176D"/>
    <w:rsid w:val="0031188D"/>
    <w:rsid w:val="003123A3"/>
    <w:rsid w:val="003128FE"/>
    <w:rsid w:val="00313528"/>
    <w:rsid w:val="00313A3D"/>
    <w:rsid w:val="00314CDD"/>
    <w:rsid w:val="00314CF8"/>
    <w:rsid w:val="003156B3"/>
    <w:rsid w:val="00316E98"/>
    <w:rsid w:val="003200AF"/>
    <w:rsid w:val="003203A2"/>
    <w:rsid w:val="00320532"/>
    <w:rsid w:val="00324D38"/>
    <w:rsid w:val="003250B2"/>
    <w:rsid w:val="00325D96"/>
    <w:rsid w:val="00326707"/>
    <w:rsid w:val="00327F41"/>
    <w:rsid w:val="00330C35"/>
    <w:rsid w:val="00330E76"/>
    <w:rsid w:val="00331730"/>
    <w:rsid w:val="00332229"/>
    <w:rsid w:val="00334E91"/>
    <w:rsid w:val="003357AC"/>
    <w:rsid w:val="003361F0"/>
    <w:rsid w:val="00336282"/>
    <w:rsid w:val="00336D12"/>
    <w:rsid w:val="003376EF"/>
    <w:rsid w:val="00337D18"/>
    <w:rsid w:val="003428C4"/>
    <w:rsid w:val="00343549"/>
    <w:rsid w:val="003442AC"/>
    <w:rsid w:val="00347D53"/>
    <w:rsid w:val="00351CBA"/>
    <w:rsid w:val="003520C7"/>
    <w:rsid w:val="00352FB2"/>
    <w:rsid w:val="0035448D"/>
    <w:rsid w:val="00354883"/>
    <w:rsid w:val="00354A85"/>
    <w:rsid w:val="00355868"/>
    <w:rsid w:val="00355883"/>
    <w:rsid w:val="00355897"/>
    <w:rsid w:val="0035795B"/>
    <w:rsid w:val="00357A30"/>
    <w:rsid w:val="00362104"/>
    <w:rsid w:val="0036499A"/>
    <w:rsid w:val="00365541"/>
    <w:rsid w:val="00366735"/>
    <w:rsid w:val="00366D2C"/>
    <w:rsid w:val="003671B0"/>
    <w:rsid w:val="003678ED"/>
    <w:rsid w:val="00367A37"/>
    <w:rsid w:val="00371690"/>
    <w:rsid w:val="00371721"/>
    <w:rsid w:val="00371F66"/>
    <w:rsid w:val="0037250E"/>
    <w:rsid w:val="00377BF2"/>
    <w:rsid w:val="00381357"/>
    <w:rsid w:val="00382A95"/>
    <w:rsid w:val="00383821"/>
    <w:rsid w:val="00384461"/>
    <w:rsid w:val="00384DA6"/>
    <w:rsid w:val="003858D5"/>
    <w:rsid w:val="003859D5"/>
    <w:rsid w:val="00385E1F"/>
    <w:rsid w:val="00391D3D"/>
    <w:rsid w:val="00391D80"/>
    <w:rsid w:val="003922DB"/>
    <w:rsid w:val="00393A10"/>
    <w:rsid w:val="00395BFA"/>
    <w:rsid w:val="00396C9D"/>
    <w:rsid w:val="00397241"/>
    <w:rsid w:val="00397C3B"/>
    <w:rsid w:val="003A0D74"/>
    <w:rsid w:val="003A380E"/>
    <w:rsid w:val="003A6879"/>
    <w:rsid w:val="003A6CF2"/>
    <w:rsid w:val="003B307B"/>
    <w:rsid w:val="003B4FBD"/>
    <w:rsid w:val="003B747D"/>
    <w:rsid w:val="003B7897"/>
    <w:rsid w:val="003B7D78"/>
    <w:rsid w:val="003C3504"/>
    <w:rsid w:val="003C4795"/>
    <w:rsid w:val="003C6549"/>
    <w:rsid w:val="003C678F"/>
    <w:rsid w:val="003C7462"/>
    <w:rsid w:val="003C799F"/>
    <w:rsid w:val="003D18B5"/>
    <w:rsid w:val="003D2402"/>
    <w:rsid w:val="003D2EC0"/>
    <w:rsid w:val="003D38CF"/>
    <w:rsid w:val="003D3CB6"/>
    <w:rsid w:val="003D45A5"/>
    <w:rsid w:val="003D6125"/>
    <w:rsid w:val="003D7892"/>
    <w:rsid w:val="003D7F8F"/>
    <w:rsid w:val="003E012C"/>
    <w:rsid w:val="003E367A"/>
    <w:rsid w:val="003E509E"/>
    <w:rsid w:val="003E686B"/>
    <w:rsid w:val="003F03CD"/>
    <w:rsid w:val="003F0E40"/>
    <w:rsid w:val="003F2465"/>
    <w:rsid w:val="003F2496"/>
    <w:rsid w:val="003F25D9"/>
    <w:rsid w:val="003F360B"/>
    <w:rsid w:val="003F370C"/>
    <w:rsid w:val="003F4304"/>
    <w:rsid w:val="003F4D92"/>
    <w:rsid w:val="003F6642"/>
    <w:rsid w:val="00401B87"/>
    <w:rsid w:val="00402E77"/>
    <w:rsid w:val="004041B8"/>
    <w:rsid w:val="004048C0"/>
    <w:rsid w:val="00405FB1"/>
    <w:rsid w:val="00406C06"/>
    <w:rsid w:val="00406FBF"/>
    <w:rsid w:val="004101C6"/>
    <w:rsid w:val="00410D69"/>
    <w:rsid w:val="00414029"/>
    <w:rsid w:val="00415B2D"/>
    <w:rsid w:val="00420F98"/>
    <w:rsid w:val="00423670"/>
    <w:rsid w:val="004236F5"/>
    <w:rsid w:val="004268D0"/>
    <w:rsid w:val="004301EF"/>
    <w:rsid w:val="004309E3"/>
    <w:rsid w:val="00432051"/>
    <w:rsid w:val="004342ED"/>
    <w:rsid w:val="00434610"/>
    <w:rsid w:val="004346E6"/>
    <w:rsid w:val="00436BA8"/>
    <w:rsid w:val="00440542"/>
    <w:rsid w:val="00440ACE"/>
    <w:rsid w:val="00444748"/>
    <w:rsid w:val="00446413"/>
    <w:rsid w:val="00447013"/>
    <w:rsid w:val="00447DEA"/>
    <w:rsid w:val="00447E11"/>
    <w:rsid w:val="00451BE4"/>
    <w:rsid w:val="00453941"/>
    <w:rsid w:val="00454D2C"/>
    <w:rsid w:val="004557CA"/>
    <w:rsid w:val="004573B9"/>
    <w:rsid w:val="00460146"/>
    <w:rsid w:val="00460444"/>
    <w:rsid w:val="0046058A"/>
    <w:rsid w:val="004605AD"/>
    <w:rsid w:val="004606B2"/>
    <w:rsid w:val="00460CDA"/>
    <w:rsid w:val="00461E0C"/>
    <w:rsid w:val="00463FF8"/>
    <w:rsid w:val="0046593F"/>
    <w:rsid w:val="00467D28"/>
    <w:rsid w:val="0047015F"/>
    <w:rsid w:val="004701CB"/>
    <w:rsid w:val="004727AF"/>
    <w:rsid w:val="00472DAC"/>
    <w:rsid w:val="00475108"/>
    <w:rsid w:val="004758A0"/>
    <w:rsid w:val="00475B78"/>
    <w:rsid w:val="00477895"/>
    <w:rsid w:val="00481ED9"/>
    <w:rsid w:val="00483EF4"/>
    <w:rsid w:val="00484AFC"/>
    <w:rsid w:val="00485207"/>
    <w:rsid w:val="00490998"/>
    <w:rsid w:val="004913E3"/>
    <w:rsid w:val="004915A8"/>
    <w:rsid w:val="004916B5"/>
    <w:rsid w:val="00491C7A"/>
    <w:rsid w:val="004969FC"/>
    <w:rsid w:val="00497540"/>
    <w:rsid w:val="004A0105"/>
    <w:rsid w:val="004A38BD"/>
    <w:rsid w:val="004A405D"/>
    <w:rsid w:val="004A6D38"/>
    <w:rsid w:val="004A747D"/>
    <w:rsid w:val="004B0944"/>
    <w:rsid w:val="004B1428"/>
    <w:rsid w:val="004B237C"/>
    <w:rsid w:val="004B2442"/>
    <w:rsid w:val="004B25B8"/>
    <w:rsid w:val="004B37B4"/>
    <w:rsid w:val="004B442D"/>
    <w:rsid w:val="004B4C08"/>
    <w:rsid w:val="004B54A0"/>
    <w:rsid w:val="004B7B1B"/>
    <w:rsid w:val="004C158E"/>
    <w:rsid w:val="004C354A"/>
    <w:rsid w:val="004C65EC"/>
    <w:rsid w:val="004C65EF"/>
    <w:rsid w:val="004C6C3D"/>
    <w:rsid w:val="004D0E37"/>
    <w:rsid w:val="004D12F6"/>
    <w:rsid w:val="004D26C1"/>
    <w:rsid w:val="004D5C26"/>
    <w:rsid w:val="004D7B84"/>
    <w:rsid w:val="004E17B2"/>
    <w:rsid w:val="004E1A02"/>
    <w:rsid w:val="004E4483"/>
    <w:rsid w:val="004E4E08"/>
    <w:rsid w:val="004E5C71"/>
    <w:rsid w:val="004E7885"/>
    <w:rsid w:val="004F0D74"/>
    <w:rsid w:val="004F2B61"/>
    <w:rsid w:val="004F38AC"/>
    <w:rsid w:val="004F7AE9"/>
    <w:rsid w:val="0050010B"/>
    <w:rsid w:val="005003D0"/>
    <w:rsid w:val="00500580"/>
    <w:rsid w:val="00500A4D"/>
    <w:rsid w:val="00501F31"/>
    <w:rsid w:val="00503693"/>
    <w:rsid w:val="0050377F"/>
    <w:rsid w:val="005055C1"/>
    <w:rsid w:val="00505E3E"/>
    <w:rsid w:val="00506C0D"/>
    <w:rsid w:val="00506E1A"/>
    <w:rsid w:val="00507018"/>
    <w:rsid w:val="0050728B"/>
    <w:rsid w:val="0050771C"/>
    <w:rsid w:val="00510070"/>
    <w:rsid w:val="00510F56"/>
    <w:rsid w:val="005120A1"/>
    <w:rsid w:val="0051387A"/>
    <w:rsid w:val="00513A55"/>
    <w:rsid w:val="005155D5"/>
    <w:rsid w:val="00516D30"/>
    <w:rsid w:val="00521997"/>
    <w:rsid w:val="00522A70"/>
    <w:rsid w:val="005248F0"/>
    <w:rsid w:val="00526F49"/>
    <w:rsid w:val="00527A4E"/>
    <w:rsid w:val="00531BAF"/>
    <w:rsid w:val="005326E1"/>
    <w:rsid w:val="00532FD3"/>
    <w:rsid w:val="00534EE2"/>
    <w:rsid w:val="00534F58"/>
    <w:rsid w:val="00535BF8"/>
    <w:rsid w:val="00535DA7"/>
    <w:rsid w:val="00536583"/>
    <w:rsid w:val="005378AD"/>
    <w:rsid w:val="00537C83"/>
    <w:rsid w:val="00541D75"/>
    <w:rsid w:val="00542DB4"/>
    <w:rsid w:val="00543463"/>
    <w:rsid w:val="00543C48"/>
    <w:rsid w:val="005442E8"/>
    <w:rsid w:val="00544FF7"/>
    <w:rsid w:val="00545D8B"/>
    <w:rsid w:val="005460B8"/>
    <w:rsid w:val="00546E51"/>
    <w:rsid w:val="00547957"/>
    <w:rsid w:val="00547A94"/>
    <w:rsid w:val="00547F61"/>
    <w:rsid w:val="005506A2"/>
    <w:rsid w:val="00551A5E"/>
    <w:rsid w:val="00552F2E"/>
    <w:rsid w:val="00555550"/>
    <w:rsid w:val="00556328"/>
    <w:rsid w:val="005578DE"/>
    <w:rsid w:val="00560C12"/>
    <w:rsid w:val="00560E47"/>
    <w:rsid w:val="005610FC"/>
    <w:rsid w:val="0056341D"/>
    <w:rsid w:val="00564A06"/>
    <w:rsid w:val="005650C6"/>
    <w:rsid w:val="005660FD"/>
    <w:rsid w:val="0056709D"/>
    <w:rsid w:val="00567A24"/>
    <w:rsid w:val="00567FB8"/>
    <w:rsid w:val="00567FFD"/>
    <w:rsid w:val="00574997"/>
    <w:rsid w:val="00576320"/>
    <w:rsid w:val="005764F6"/>
    <w:rsid w:val="0057710D"/>
    <w:rsid w:val="00577CAF"/>
    <w:rsid w:val="005802A9"/>
    <w:rsid w:val="005803A0"/>
    <w:rsid w:val="00582B19"/>
    <w:rsid w:val="00582D1E"/>
    <w:rsid w:val="0058343F"/>
    <w:rsid w:val="00584C4D"/>
    <w:rsid w:val="00586702"/>
    <w:rsid w:val="00586FEF"/>
    <w:rsid w:val="00590D77"/>
    <w:rsid w:val="005916FD"/>
    <w:rsid w:val="00593358"/>
    <w:rsid w:val="00593A0B"/>
    <w:rsid w:val="00594A86"/>
    <w:rsid w:val="00594BF5"/>
    <w:rsid w:val="00597627"/>
    <w:rsid w:val="005A2E21"/>
    <w:rsid w:val="005A2ED1"/>
    <w:rsid w:val="005A2FB4"/>
    <w:rsid w:val="005A39FF"/>
    <w:rsid w:val="005A5525"/>
    <w:rsid w:val="005A5FCC"/>
    <w:rsid w:val="005A60E0"/>
    <w:rsid w:val="005A70FD"/>
    <w:rsid w:val="005B00B4"/>
    <w:rsid w:val="005B2E74"/>
    <w:rsid w:val="005B31AA"/>
    <w:rsid w:val="005B3A3F"/>
    <w:rsid w:val="005B4468"/>
    <w:rsid w:val="005B7496"/>
    <w:rsid w:val="005B762E"/>
    <w:rsid w:val="005B7A7A"/>
    <w:rsid w:val="005B7F75"/>
    <w:rsid w:val="005C0596"/>
    <w:rsid w:val="005C0656"/>
    <w:rsid w:val="005C1914"/>
    <w:rsid w:val="005C2658"/>
    <w:rsid w:val="005C2971"/>
    <w:rsid w:val="005C36A3"/>
    <w:rsid w:val="005C5D5F"/>
    <w:rsid w:val="005C5F40"/>
    <w:rsid w:val="005D099D"/>
    <w:rsid w:val="005D1024"/>
    <w:rsid w:val="005D2D9C"/>
    <w:rsid w:val="005D3536"/>
    <w:rsid w:val="005D4077"/>
    <w:rsid w:val="005D5BDC"/>
    <w:rsid w:val="005D64C9"/>
    <w:rsid w:val="005E1098"/>
    <w:rsid w:val="005E2012"/>
    <w:rsid w:val="005E2295"/>
    <w:rsid w:val="005E2D04"/>
    <w:rsid w:val="005E4256"/>
    <w:rsid w:val="005E7CF9"/>
    <w:rsid w:val="005F0974"/>
    <w:rsid w:val="005F2CAC"/>
    <w:rsid w:val="005F3791"/>
    <w:rsid w:val="005F4B51"/>
    <w:rsid w:val="005F6B77"/>
    <w:rsid w:val="00600A34"/>
    <w:rsid w:val="006016F3"/>
    <w:rsid w:val="006032D5"/>
    <w:rsid w:val="00603D92"/>
    <w:rsid w:val="00604620"/>
    <w:rsid w:val="00607213"/>
    <w:rsid w:val="00611D2A"/>
    <w:rsid w:val="00613214"/>
    <w:rsid w:val="00621A10"/>
    <w:rsid w:val="00622FCB"/>
    <w:rsid w:val="00624B72"/>
    <w:rsid w:val="00624C21"/>
    <w:rsid w:val="00625AA8"/>
    <w:rsid w:val="0063267B"/>
    <w:rsid w:val="006331FF"/>
    <w:rsid w:val="00633B92"/>
    <w:rsid w:val="006347E2"/>
    <w:rsid w:val="0063499F"/>
    <w:rsid w:val="00635080"/>
    <w:rsid w:val="00636584"/>
    <w:rsid w:val="00636A3C"/>
    <w:rsid w:val="00637E5C"/>
    <w:rsid w:val="00640E85"/>
    <w:rsid w:val="00641C4D"/>
    <w:rsid w:val="0064383B"/>
    <w:rsid w:val="00644B40"/>
    <w:rsid w:val="00646149"/>
    <w:rsid w:val="00646166"/>
    <w:rsid w:val="00646344"/>
    <w:rsid w:val="006464E8"/>
    <w:rsid w:val="00646840"/>
    <w:rsid w:val="00646872"/>
    <w:rsid w:val="00646C28"/>
    <w:rsid w:val="006475F5"/>
    <w:rsid w:val="00647D02"/>
    <w:rsid w:val="00650087"/>
    <w:rsid w:val="00650195"/>
    <w:rsid w:val="00653280"/>
    <w:rsid w:val="00654068"/>
    <w:rsid w:val="006547B3"/>
    <w:rsid w:val="00654AC3"/>
    <w:rsid w:val="00656F39"/>
    <w:rsid w:val="00656F62"/>
    <w:rsid w:val="0066163C"/>
    <w:rsid w:val="00662456"/>
    <w:rsid w:val="006625C5"/>
    <w:rsid w:val="0066384E"/>
    <w:rsid w:val="0066430B"/>
    <w:rsid w:val="00667B9F"/>
    <w:rsid w:val="0067066B"/>
    <w:rsid w:val="0067073B"/>
    <w:rsid w:val="006710E0"/>
    <w:rsid w:val="00671AB4"/>
    <w:rsid w:val="006757AD"/>
    <w:rsid w:val="00677722"/>
    <w:rsid w:val="00677733"/>
    <w:rsid w:val="006801F6"/>
    <w:rsid w:val="00680A71"/>
    <w:rsid w:val="00680CE9"/>
    <w:rsid w:val="00682450"/>
    <w:rsid w:val="006833AF"/>
    <w:rsid w:val="00684EFA"/>
    <w:rsid w:val="006859A4"/>
    <w:rsid w:val="00686B79"/>
    <w:rsid w:val="006871F3"/>
    <w:rsid w:val="0068779B"/>
    <w:rsid w:val="00691BDD"/>
    <w:rsid w:val="00691FE3"/>
    <w:rsid w:val="00692026"/>
    <w:rsid w:val="00694F1E"/>
    <w:rsid w:val="0069525A"/>
    <w:rsid w:val="006959B9"/>
    <w:rsid w:val="00695AA2"/>
    <w:rsid w:val="00695BAA"/>
    <w:rsid w:val="00697625"/>
    <w:rsid w:val="006A05BF"/>
    <w:rsid w:val="006A0DFD"/>
    <w:rsid w:val="006A2BA1"/>
    <w:rsid w:val="006A5367"/>
    <w:rsid w:val="006A5A2E"/>
    <w:rsid w:val="006A68D7"/>
    <w:rsid w:val="006A6FB0"/>
    <w:rsid w:val="006B0241"/>
    <w:rsid w:val="006B10C1"/>
    <w:rsid w:val="006B684B"/>
    <w:rsid w:val="006B6CF0"/>
    <w:rsid w:val="006C20DE"/>
    <w:rsid w:val="006C338A"/>
    <w:rsid w:val="006C3D27"/>
    <w:rsid w:val="006C5F97"/>
    <w:rsid w:val="006D4446"/>
    <w:rsid w:val="006D57F6"/>
    <w:rsid w:val="006D5D35"/>
    <w:rsid w:val="006D6974"/>
    <w:rsid w:val="006E18C9"/>
    <w:rsid w:val="006E18D1"/>
    <w:rsid w:val="006E659B"/>
    <w:rsid w:val="006E6972"/>
    <w:rsid w:val="006E6E4F"/>
    <w:rsid w:val="006F0BDC"/>
    <w:rsid w:val="006F2A77"/>
    <w:rsid w:val="006F2C7C"/>
    <w:rsid w:val="006F42C2"/>
    <w:rsid w:val="006F6797"/>
    <w:rsid w:val="006F6912"/>
    <w:rsid w:val="006F6ED7"/>
    <w:rsid w:val="00700EBA"/>
    <w:rsid w:val="00701B5F"/>
    <w:rsid w:val="00701D76"/>
    <w:rsid w:val="00703613"/>
    <w:rsid w:val="00703B7E"/>
    <w:rsid w:val="00704F2F"/>
    <w:rsid w:val="007059CE"/>
    <w:rsid w:val="00706295"/>
    <w:rsid w:val="0070724F"/>
    <w:rsid w:val="00707890"/>
    <w:rsid w:val="00710DC7"/>
    <w:rsid w:val="00710F0B"/>
    <w:rsid w:val="007123E4"/>
    <w:rsid w:val="007124CF"/>
    <w:rsid w:val="00714B17"/>
    <w:rsid w:val="00715577"/>
    <w:rsid w:val="00716912"/>
    <w:rsid w:val="00716AD4"/>
    <w:rsid w:val="00717675"/>
    <w:rsid w:val="00717AC6"/>
    <w:rsid w:val="00721023"/>
    <w:rsid w:val="00721F16"/>
    <w:rsid w:val="00724167"/>
    <w:rsid w:val="007305E0"/>
    <w:rsid w:val="007314BD"/>
    <w:rsid w:val="0073310A"/>
    <w:rsid w:val="00734A5B"/>
    <w:rsid w:val="00735FD3"/>
    <w:rsid w:val="007369AA"/>
    <w:rsid w:val="00736DF4"/>
    <w:rsid w:val="00741EC9"/>
    <w:rsid w:val="0074648F"/>
    <w:rsid w:val="00747A01"/>
    <w:rsid w:val="007501BB"/>
    <w:rsid w:val="00750842"/>
    <w:rsid w:val="0075118E"/>
    <w:rsid w:val="00751259"/>
    <w:rsid w:val="00752FED"/>
    <w:rsid w:val="00753A93"/>
    <w:rsid w:val="007570A5"/>
    <w:rsid w:val="00762262"/>
    <w:rsid w:val="00763FF7"/>
    <w:rsid w:val="00764CBA"/>
    <w:rsid w:val="0076572B"/>
    <w:rsid w:val="00765C97"/>
    <w:rsid w:val="00765D13"/>
    <w:rsid w:val="00767D63"/>
    <w:rsid w:val="00770D6D"/>
    <w:rsid w:val="0077252B"/>
    <w:rsid w:val="00774229"/>
    <w:rsid w:val="00776444"/>
    <w:rsid w:val="00776737"/>
    <w:rsid w:val="00776FC5"/>
    <w:rsid w:val="007770B8"/>
    <w:rsid w:val="0077777D"/>
    <w:rsid w:val="0078024C"/>
    <w:rsid w:val="00780782"/>
    <w:rsid w:val="00780E89"/>
    <w:rsid w:val="00783516"/>
    <w:rsid w:val="00786CD6"/>
    <w:rsid w:val="007877AB"/>
    <w:rsid w:val="0078795D"/>
    <w:rsid w:val="00787E08"/>
    <w:rsid w:val="0079057E"/>
    <w:rsid w:val="0079135D"/>
    <w:rsid w:val="0079178E"/>
    <w:rsid w:val="00791A45"/>
    <w:rsid w:val="00791B2A"/>
    <w:rsid w:val="007929A9"/>
    <w:rsid w:val="007951D5"/>
    <w:rsid w:val="00797B2D"/>
    <w:rsid w:val="007A4724"/>
    <w:rsid w:val="007B1221"/>
    <w:rsid w:val="007B1A94"/>
    <w:rsid w:val="007B22F4"/>
    <w:rsid w:val="007B2AC6"/>
    <w:rsid w:val="007B422C"/>
    <w:rsid w:val="007B6230"/>
    <w:rsid w:val="007C0C95"/>
    <w:rsid w:val="007C1EFF"/>
    <w:rsid w:val="007C4057"/>
    <w:rsid w:val="007C426E"/>
    <w:rsid w:val="007C5046"/>
    <w:rsid w:val="007C5A12"/>
    <w:rsid w:val="007C75EF"/>
    <w:rsid w:val="007C7F57"/>
    <w:rsid w:val="007D1CFB"/>
    <w:rsid w:val="007D1F69"/>
    <w:rsid w:val="007D26A6"/>
    <w:rsid w:val="007D287F"/>
    <w:rsid w:val="007D341A"/>
    <w:rsid w:val="007D5B95"/>
    <w:rsid w:val="007D6DD1"/>
    <w:rsid w:val="007D7632"/>
    <w:rsid w:val="007E0BC7"/>
    <w:rsid w:val="007E0E6B"/>
    <w:rsid w:val="007E5673"/>
    <w:rsid w:val="007E5885"/>
    <w:rsid w:val="007E5EB6"/>
    <w:rsid w:val="007E6EF9"/>
    <w:rsid w:val="007E71BF"/>
    <w:rsid w:val="007E7882"/>
    <w:rsid w:val="007F1413"/>
    <w:rsid w:val="007F1654"/>
    <w:rsid w:val="007F1C96"/>
    <w:rsid w:val="007F1F69"/>
    <w:rsid w:val="007F4C06"/>
    <w:rsid w:val="007F5643"/>
    <w:rsid w:val="007F7416"/>
    <w:rsid w:val="00802D61"/>
    <w:rsid w:val="008048B6"/>
    <w:rsid w:val="00805B6D"/>
    <w:rsid w:val="00806363"/>
    <w:rsid w:val="008067FE"/>
    <w:rsid w:val="008074C4"/>
    <w:rsid w:val="00807979"/>
    <w:rsid w:val="00807DF1"/>
    <w:rsid w:val="00810E64"/>
    <w:rsid w:val="00810F2D"/>
    <w:rsid w:val="008126ED"/>
    <w:rsid w:val="00812F7F"/>
    <w:rsid w:val="00820C7B"/>
    <w:rsid w:val="008210D2"/>
    <w:rsid w:val="00822C92"/>
    <w:rsid w:val="0082678D"/>
    <w:rsid w:val="0083134B"/>
    <w:rsid w:val="0083191D"/>
    <w:rsid w:val="0083217E"/>
    <w:rsid w:val="00833E01"/>
    <w:rsid w:val="008340B7"/>
    <w:rsid w:val="00834252"/>
    <w:rsid w:val="00834325"/>
    <w:rsid w:val="00834FA3"/>
    <w:rsid w:val="008358B1"/>
    <w:rsid w:val="008365A4"/>
    <w:rsid w:val="008370CD"/>
    <w:rsid w:val="00842FF1"/>
    <w:rsid w:val="008448E1"/>
    <w:rsid w:val="00844C96"/>
    <w:rsid w:val="00845C2D"/>
    <w:rsid w:val="008464EA"/>
    <w:rsid w:val="00847703"/>
    <w:rsid w:val="00847F49"/>
    <w:rsid w:val="00852359"/>
    <w:rsid w:val="00854E68"/>
    <w:rsid w:val="00855723"/>
    <w:rsid w:val="0085763B"/>
    <w:rsid w:val="008578ED"/>
    <w:rsid w:val="00860384"/>
    <w:rsid w:val="00860909"/>
    <w:rsid w:val="00863012"/>
    <w:rsid w:val="008638B3"/>
    <w:rsid w:val="008666C4"/>
    <w:rsid w:val="00866A8F"/>
    <w:rsid w:val="00866E51"/>
    <w:rsid w:val="00866EB1"/>
    <w:rsid w:val="0087004E"/>
    <w:rsid w:val="00870E0B"/>
    <w:rsid w:val="00872FBD"/>
    <w:rsid w:val="00873E95"/>
    <w:rsid w:val="00875BA4"/>
    <w:rsid w:val="00876F14"/>
    <w:rsid w:val="00881E3A"/>
    <w:rsid w:val="00884BD9"/>
    <w:rsid w:val="00886B90"/>
    <w:rsid w:val="008870A3"/>
    <w:rsid w:val="008921C0"/>
    <w:rsid w:val="008933FE"/>
    <w:rsid w:val="00893991"/>
    <w:rsid w:val="008953C6"/>
    <w:rsid w:val="00895797"/>
    <w:rsid w:val="008959E7"/>
    <w:rsid w:val="00895C49"/>
    <w:rsid w:val="00895CAB"/>
    <w:rsid w:val="00896969"/>
    <w:rsid w:val="008A0D91"/>
    <w:rsid w:val="008A15CE"/>
    <w:rsid w:val="008A1727"/>
    <w:rsid w:val="008A40C3"/>
    <w:rsid w:val="008A5E1D"/>
    <w:rsid w:val="008A6217"/>
    <w:rsid w:val="008A65C1"/>
    <w:rsid w:val="008A7E8B"/>
    <w:rsid w:val="008B27E7"/>
    <w:rsid w:val="008B3BD6"/>
    <w:rsid w:val="008B4E44"/>
    <w:rsid w:val="008B4FD6"/>
    <w:rsid w:val="008B5301"/>
    <w:rsid w:val="008C062A"/>
    <w:rsid w:val="008C1A03"/>
    <w:rsid w:val="008C3374"/>
    <w:rsid w:val="008C3E78"/>
    <w:rsid w:val="008C52D4"/>
    <w:rsid w:val="008C5F10"/>
    <w:rsid w:val="008C732B"/>
    <w:rsid w:val="008C7528"/>
    <w:rsid w:val="008D0AD8"/>
    <w:rsid w:val="008D1509"/>
    <w:rsid w:val="008D2F1F"/>
    <w:rsid w:val="008D4FF4"/>
    <w:rsid w:val="008D6D69"/>
    <w:rsid w:val="008E0409"/>
    <w:rsid w:val="008E155E"/>
    <w:rsid w:val="008E2422"/>
    <w:rsid w:val="008E24B4"/>
    <w:rsid w:val="008E4AF6"/>
    <w:rsid w:val="008E5A58"/>
    <w:rsid w:val="008E63F2"/>
    <w:rsid w:val="008E6A0E"/>
    <w:rsid w:val="008E70BE"/>
    <w:rsid w:val="008E73FC"/>
    <w:rsid w:val="008F1B92"/>
    <w:rsid w:val="008F1CDF"/>
    <w:rsid w:val="008F2C03"/>
    <w:rsid w:val="00903223"/>
    <w:rsid w:val="00904F0B"/>
    <w:rsid w:val="00905B99"/>
    <w:rsid w:val="009072F1"/>
    <w:rsid w:val="00910409"/>
    <w:rsid w:val="00912928"/>
    <w:rsid w:val="00913024"/>
    <w:rsid w:val="00915E14"/>
    <w:rsid w:val="009167FF"/>
    <w:rsid w:val="00916C7E"/>
    <w:rsid w:val="009200CE"/>
    <w:rsid w:val="00923767"/>
    <w:rsid w:val="00923B48"/>
    <w:rsid w:val="00924A9C"/>
    <w:rsid w:val="00925FEF"/>
    <w:rsid w:val="009263F4"/>
    <w:rsid w:val="0092765D"/>
    <w:rsid w:val="0093117D"/>
    <w:rsid w:val="009326C7"/>
    <w:rsid w:val="00934781"/>
    <w:rsid w:val="00935567"/>
    <w:rsid w:val="00936611"/>
    <w:rsid w:val="00936CF3"/>
    <w:rsid w:val="00936E90"/>
    <w:rsid w:val="00936E95"/>
    <w:rsid w:val="00940095"/>
    <w:rsid w:val="0094017C"/>
    <w:rsid w:val="009416D8"/>
    <w:rsid w:val="00941CE0"/>
    <w:rsid w:val="009435C2"/>
    <w:rsid w:val="00943C53"/>
    <w:rsid w:val="009441EE"/>
    <w:rsid w:val="00945289"/>
    <w:rsid w:val="009458C9"/>
    <w:rsid w:val="00947E08"/>
    <w:rsid w:val="0095013A"/>
    <w:rsid w:val="009507CF"/>
    <w:rsid w:val="00950D32"/>
    <w:rsid w:val="00951744"/>
    <w:rsid w:val="00952F6E"/>
    <w:rsid w:val="00953969"/>
    <w:rsid w:val="009546DC"/>
    <w:rsid w:val="00957E65"/>
    <w:rsid w:val="00963034"/>
    <w:rsid w:val="0096331D"/>
    <w:rsid w:val="00964A02"/>
    <w:rsid w:val="009663B6"/>
    <w:rsid w:val="00966DC4"/>
    <w:rsid w:val="009673F9"/>
    <w:rsid w:val="009674BD"/>
    <w:rsid w:val="00972AE7"/>
    <w:rsid w:val="009731BA"/>
    <w:rsid w:val="00973F88"/>
    <w:rsid w:val="009748BB"/>
    <w:rsid w:val="00980393"/>
    <w:rsid w:val="00981A43"/>
    <w:rsid w:val="00981DC2"/>
    <w:rsid w:val="00982EEB"/>
    <w:rsid w:val="009846B0"/>
    <w:rsid w:val="00985042"/>
    <w:rsid w:val="009861DA"/>
    <w:rsid w:val="0098751F"/>
    <w:rsid w:val="00990534"/>
    <w:rsid w:val="0099673F"/>
    <w:rsid w:val="00996AA8"/>
    <w:rsid w:val="00997EF6"/>
    <w:rsid w:val="009A1319"/>
    <w:rsid w:val="009A1F24"/>
    <w:rsid w:val="009A2331"/>
    <w:rsid w:val="009A3D59"/>
    <w:rsid w:val="009A43B4"/>
    <w:rsid w:val="009A68A3"/>
    <w:rsid w:val="009A7620"/>
    <w:rsid w:val="009B0770"/>
    <w:rsid w:val="009B0E60"/>
    <w:rsid w:val="009B2152"/>
    <w:rsid w:val="009B24B8"/>
    <w:rsid w:val="009B3E08"/>
    <w:rsid w:val="009B49DE"/>
    <w:rsid w:val="009B5306"/>
    <w:rsid w:val="009B59F8"/>
    <w:rsid w:val="009B5EAF"/>
    <w:rsid w:val="009B66EE"/>
    <w:rsid w:val="009C071C"/>
    <w:rsid w:val="009C32B3"/>
    <w:rsid w:val="009C342E"/>
    <w:rsid w:val="009C380A"/>
    <w:rsid w:val="009C53B6"/>
    <w:rsid w:val="009C7B8E"/>
    <w:rsid w:val="009C7C7F"/>
    <w:rsid w:val="009D30F6"/>
    <w:rsid w:val="009D4381"/>
    <w:rsid w:val="009D4FBB"/>
    <w:rsid w:val="009D5414"/>
    <w:rsid w:val="009D63E8"/>
    <w:rsid w:val="009D666E"/>
    <w:rsid w:val="009D6690"/>
    <w:rsid w:val="009D758C"/>
    <w:rsid w:val="009D7B12"/>
    <w:rsid w:val="009E52A0"/>
    <w:rsid w:val="009E585C"/>
    <w:rsid w:val="009E6CA3"/>
    <w:rsid w:val="009E723D"/>
    <w:rsid w:val="009F61E4"/>
    <w:rsid w:val="009F79CC"/>
    <w:rsid w:val="00A00457"/>
    <w:rsid w:val="00A0069A"/>
    <w:rsid w:val="00A00ACE"/>
    <w:rsid w:val="00A015B5"/>
    <w:rsid w:val="00A042E7"/>
    <w:rsid w:val="00A06CAA"/>
    <w:rsid w:val="00A079F5"/>
    <w:rsid w:val="00A10423"/>
    <w:rsid w:val="00A1056D"/>
    <w:rsid w:val="00A1203A"/>
    <w:rsid w:val="00A1266E"/>
    <w:rsid w:val="00A126E4"/>
    <w:rsid w:val="00A12B40"/>
    <w:rsid w:val="00A15E70"/>
    <w:rsid w:val="00A16724"/>
    <w:rsid w:val="00A209FA"/>
    <w:rsid w:val="00A2249E"/>
    <w:rsid w:val="00A23F5C"/>
    <w:rsid w:val="00A24612"/>
    <w:rsid w:val="00A2605D"/>
    <w:rsid w:val="00A2713C"/>
    <w:rsid w:val="00A272A7"/>
    <w:rsid w:val="00A27556"/>
    <w:rsid w:val="00A27B34"/>
    <w:rsid w:val="00A319CD"/>
    <w:rsid w:val="00A322A1"/>
    <w:rsid w:val="00A34B4D"/>
    <w:rsid w:val="00A34E62"/>
    <w:rsid w:val="00A3567E"/>
    <w:rsid w:val="00A363A4"/>
    <w:rsid w:val="00A4141D"/>
    <w:rsid w:val="00A41A6E"/>
    <w:rsid w:val="00A429C7"/>
    <w:rsid w:val="00A45CB1"/>
    <w:rsid w:val="00A45CBE"/>
    <w:rsid w:val="00A476F8"/>
    <w:rsid w:val="00A51D07"/>
    <w:rsid w:val="00A51DB8"/>
    <w:rsid w:val="00A572C4"/>
    <w:rsid w:val="00A573D1"/>
    <w:rsid w:val="00A60C9C"/>
    <w:rsid w:val="00A6154F"/>
    <w:rsid w:val="00A6190F"/>
    <w:rsid w:val="00A62671"/>
    <w:rsid w:val="00A62F30"/>
    <w:rsid w:val="00A62FDE"/>
    <w:rsid w:val="00A63483"/>
    <w:rsid w:val="00A6362A"/>
    <w:rsid w:val="00A64E4E"/>
    <w:rsid w:val="00A65518"/>
    <w:rsid w:val="00A65D59"/>
    <w:rsid w:val="00A65F78"/>
    <w:rsid w:val="00A65F9D"/>
    <w:rsid w:val="00A6710D"/>
    <w:rsid w:val="00A7107B"/>
    <w:rsid w:val="00A72FF8"/>
    <w:rsid w:val="00A75511"/>
    <w:rsid w:val="00A75DC8"/>
    <w:rsid w:val="00A7693A"/>
    <w:rsid w:val="00A77F05"/>
    <w:rsid w:val="00A81650"/>
    <w:rsid w:val="00A8249C"/>
    <w:rsid w:val="00A83791"/>
    <w:rsid w:val="00A844C2"/>
    <w:rsid w:val="00A85160"/>
    <w:rsid w:val="00A86350"/>
    <w:rsid w:val="00A868AD"/>
    <w:rsid w:val="00A91955"/>
    <w:rsid w:val="00A93A5A"/>
    <w:rsid w:val="00A93FC7"/>
    <w:rsid w:val="00A95367"/>
    <w:rsid w:val="00A96B0B"/>
    <w:rsid w:val="00AA51CF"/>
    <w:rsid w:val="00AA5403"/>
    <w:rsid w:val="00AA5BE8"/>
    <w:rsid w:val="00AA611C"/>
    <w:rsid w:val="00AA7474"/>
    <w:rsid w:val="00AA7BBD"/>
    <w:rsid w:val="00AB2E5A"/>
    <w:rsid w:val="00AB3397"/>
    <w:rsid w:val="00AB554F"/>
    <w:rsid w:val="00AB5B1A"/>
    <w:rsid w:val="00AB5D7B"/>
    <w:rsid w:val="00AC317B"/>
    <w:rsid w:val="00AC32E9"/>
    <w:rsid w:val="00AC4A7D"/>
    <w:rsid w:val="00AC4E6A"/>
    <w:rsid w:val="00AC5532"/>
    <w:rsid w:val="00AC7904"/>
    <w:rsid w:val="00AD1329"/>
    <w:rsid w:val="00AD135D"/>
    <w:rsid w:val="00AD1B1D"/>
    <w:rsid w:val="00AD4DAE"/>
    <w:rsid w:val="00AE16F4"/>
    <w:rsid w:val="00AE39F4"/>
    <w:rsid w:val="00AE679D"/>
    <w:rsid w:val="00AE7CD2"/>
    <w:rsid w:val="00AF24EA"/>
    <w:rsid w:val="00AF5F3A"/>
    <w:rsid w:val="00AF6E2B"/>
    <w:rsid w:val="00AF7177"/>
    <w:rsid w:val="00B01346"/>
    <w:rsid w:val="00B02DEF"/>
    <w:rsid w:val="00B04838"/>
    <w:rsid w:val="00B05778"/>
    <w:rsid w:val="00B07317"/>
    <w:rsid w:val="00B07416"/>
    <w:rsid w:val="00B07D9D"/>
    <w:rsid w:val="00B11AD1"/>
    <w:rsid w:val="00B134E1"/>
    <w:rsid w:val="00B159AC"/>
    <w:rsid w:val="00B15FB8"/>
    <w:rsid w:val="00B162F6"/>
    <w:rsid w:val="00B17C74"/>
    <w:rsid w:val="00B17D60"/>
    <w:rsid w:val="00B2037B"/>
    <w:rsid w:val="00B20505"/>
    <w:rsid w:val="00B20CA8"/>
    <w:rsid w:val="00B21BB4"/>
    <w:rsid w:val="00B22AB5"/>
    <w:rsid w:val="00B23A97"/>
    <w:rsid w:val="00B24782"/>
    <w:rsid w:val="00B24977"/>
    <w:rsid w:val="00B25FD4"/>
    <w:rsid w:val="00B275DA"/>
    <w:rsid w:val="00B31D21"/>
    <w:rsid w:val="00B36564"/>
    <w:rsid w:val="00B370E3"/>
    <w:rsid w:val="00B379DF"/>
    <w:rsid w:val="00B379ED"/>
    <w:rsid w:val="00B41103"/>
    <w:rsid w:val="00B41933"/>
    <w:rsid w:val="00B41D93"/>
    <w:rsid w:val="00B43A94"/>
    <w:rsid w:val="00B45742"/>
    <w:rsid w:val="00B459BD"/>
    <w:rsid w:val="00B46770"/>
    <w:rsid w:val="00B46845"/>
    <w:rsid w:val="00B46D48"/>
    <w:rsid w:val="00B46F49"/>
    <w:rsid w:val="00B4727D"/>
    <w:rsid w:val="00B47D08"/>
    <w:rsid w:val="00B503A1"/>
    <w:rsid w:val="00B50B6D"/>
    <w:rsid w:val="00B535DA"/>
    <w:rsid w:val="00B538DA"/>
    <w:rsid w:val="00B55697"/>
    <w:rsid w:val="00B569FE"/>
    <w:rsid w:val="00B56A72"/>
    <w:rsid w:val="00B624E3"/>
    <w:rsid w:val="00B629B0"/>
    <w:rsid w:val="00B64849"/>
    <w:rsid w:val="00B657B8"/>
    <w:rsid w:val="00B67295"/>
    <w:rsid w:val="00B67E82"/>
    <w:rsid w:val="00B67FAF"/>
    <w:rsid w:val="00B7012D"/>
    <w:rsid w:val="00B704BE"/>
    <w:rsid w:val="00B70D54"/>
    <w:rsid w:val="00B716CB"/>
    <w:rsid w:val="00B719C5"/>
    <w:rsid w:val="00B72BC8"/>
    <w:rsid w:val="00B733FB"/>
    <w:rsid w:val="00B73609"/>
    <w:rsid w:val="00B7445D"/>
    <w:rsid w:val="00B745BB"/>
    <w:rsid w:val="00B756B5"/>
    <w:rsid w:val="00B76535"/>
    <w:rsid w:val="00B76707"/>
    <w:rsid w:val="00B76A43"/>
    <w:rsid w:val="00B81415"/>
    <w:rsid w:val="00B829A3"/>
    <w:rsid w:val="00B8313C"/>
    <w:rsid w:val="00B8374C"/>
    <w:rsid w:val="00B83CA4"/>
    <w:rsid w:val="00B85A28"/>
    <w:rsid w:val="00B92F42"/>
    <w:rsid w:val="00B9334B"/>
    <w:rsid w:val="00B9427C"/>
    <w:rsid w:val="00B94442"/>
    <w:rsid w:val="00B95798"/>
    <w:rsid w:val="00B9676F"/>
    <w:rsid w:val="00B97381"/>
    <w:rsid w:val="00BA0054"/>
    <w:rsid w:val="00BA320E"/>
    <w:rsid w:val="00BA63FF"/>
    <w:rsid w:val="00BA6A89"/>
    <w:rsid w:val="00BB041F"/>
    <w:rsid w:val="00BB174D"/>
    <w:rsid w:val="00BB3131"/>
    <w:rsid w:val="00BB42FE"/>
    <w:rsid w:val="00BB6844"/>
    <w:rsid w:val="00BB7316"/>
    <w:rsid w:val="00BC2A77"/>
    <w:rsid w:val="00BC44F7"/>
    <w:rsid w:val="00BC5645"/>
    <w:rsid w:val="00BC5A2D"/>
    <w:rsid w:val="00BC7B43"/>
    <w:rsid w:val="00BD2DC7"/>
    <w:rsid w:val="00BD671B"/>
    <w:rsid w:val="00BE0D32"/>
    <w:rsid w:val="00BE163A"/>
    <w:rsid w:val="00BE5FEB"/>
    <w:rsid w:val="00BE7BA6"/>
    <w:rsid w:val="00BF056E"/>
    <w:rsid w:val="00BF0B53"/>
    <w:rsid w:val="00BF31F5"/>
    <w:rsid w:val="00BF3CE3"/>
    <w:rsid w:val="00BF3EB4"/>
    <w:rsid w:val="00BF4520"/>
    <w:rsid w:val="00BF4C18"/>
    <w:rsid w:val="00BF5917"/>
    <w:rsid w:val="00BF63D6"/>
    <w:rsid w:val="00BF672E"/>
    <w:rsid w:val="00C04736"/>
    <w:rsid w:val="00C05E37"/>
    <w:rsid w:val="00C10E17"/>
    <w:rsid w:val="00C12269"/>
    <w:rsid w:val="00C1409D"/>
    <w:rsid w:val="00C14587"/>
    <w:rsid w:val="00C1507A"/>
    <w:rsid w:val="00C165C7"/>
    <w:rsid w:val="00C167FE"/>
    <w:rsid w:val="00C172BD"/>
    <w:rsid w:val="00C201C4"/>
    <w:rsid w:val="00C20D86"/>
    <w:rsid w:val="00C22A7D"/>
    <w:rsid w:val="00C23BD0"/>
    <w:rsid w:val="00C2429B"/>
    <w:rsid w:val="00C26908"/>
    <w:rsid w:val="00C30EA7"/>
    <w:rsid w:val="00C3158E"/>
    <w:rsid w:val="00C3162D"/>
    <w:rsid w:val="00C31930"/>
    <w:rsid w:val="00C32E01"/>
    <w:rsid w:val="00C347C2"/>
    <w:rsid w:val="00C34E3F"/>
    <w:rsid w:val="00C34F16"/>
    <w:rsid w:val="00C35AFD"/>
    <w:rsid w:val="00C35EF9"/>
    <w:rsid w:val="00C403C4"/>
    <w:rsid w:val="00C41682"/>
    <w:rsid w:val="00C42997"/>
    <w:rsid w:val="00C43502"/>
    <w:rsid w:val="00C439F8"/>
    <w:rsid w:val="00C43A9C"/>
    <w:rsid w:val="00C45591"/>
    <w:rsid w:val="00C46F84"/>
    <w:rsid w:val="00C47278"/>
    <w:rsid w:val="00C502B1"/>
    <w:rsid w:val="00C50D35"/>
    <w:rsid w:val="00C5257F"/>
    <w:rsid w:val="00C530AD"/>
    <w:rsid w:val="00C54391"/>
    <w:rsid w:val="00C54650"/>
    <w:rsid w:val="00C547D8"/>
    <w:rsid w:val="00C548CB"/>
    <w:rsid w:val="00C54CBA"/>
    <w:rsid w:val="00C55DEB"/>
    <w:rsid w:val="00C56BE0"/>
    <w:rsid w:val="00C615F3"/>
    <w:rsid w:val="00C62D04"/>
    <w:rsid w:val="00C65541"/>
    <w:rsid w:val="00C655E2"/>
    <w:rsid w:val="00C70AEB"/>
    <w:rsid w:val="00C73458"/>
    <w:rsid w:val="00C73FA2"/>
    <w:rsid w:val="00C7685F"/>
    <w:rsid w:val="00C80010"/>
    <w:rsid w:val="00C8103E"/>
    <w:rsid w:val="00C81BB4"/>
    <w:rsid w:val="00C8249E"/>
    <w:rsid w:val="00C82905"/>
    <w:rsid w:val="00C84C26"/>
    <w:rsid w:val="00C8615B"/>
    <w:rsid w:val="00C87290"/>
    <w:rsid w:val="00C90FF0"/>
    <w:rsid w:val="00C914B0"/>
    <w:rsid w:val="00C917B7"/>
    <w:rsid w:val="00C920DC"/>
    <w:rsid w:val="00C92A3D"/>
    <w:rsid w:val="00C936DF"/>
    <w:rsid w:val="00C93704"/>
    <w:rsid w:val="00C93B30"/>
    <w:rsid w:val="00C93C17"/>
    <w:rsid w:val="00C93C70"/>
    <w:rsid w:val="00C941E2"/>
    <w:rsid w:val="00C942B9"/>
    <w:rsid w:val="00C95A7F"/>
    <w:rsid w:val="00C972BE"/>
    <w:rsid w:val="00CA03DA"/>
    <w:rsid w:val="00CA0D3B"/>
    <w:rsid w:val="00CA0E0C"/>
    <w:rsid w:val="00CA2144"/>
    <w:rsid w:val="00CA26F8"/>
    <w:rsid w:val="00CA2AA4"/>
    <w:rsid w:val="00CA2BA0"/>
    <w:rsid w:val="00CA3601"/>
    <w:rsid w:val="00CA3B51"/>
    <w:rsid w:val="00CA4EB1"/>
    <w:rsid w:val="00CA6458"/>
    <w:rsid w:val="00CA78C0"/>
    <w:rsid w:val="00CA7F01"/>
    <w:rsid w:val="00CB08AB"/>
    <w:rsid w:val="00CB2BA5"/>
    <w:rsid w:val="00CB2E77"/>
    <w:rsid w:val="00CB33A2"/>
    <w:rsid w:val="00CB3C76"/>
    <w:rsid w:val="00CB3EC9"/>
    <w:rsid w:val="00CB4743"/>
    <w:rsid w:val="00CC250A"/>
    <w:rsid w:val="00CC4DA6"/>
    <w:rsid w:val="00CC514B"/>
    <w:rsid w:val="00CC53B5"/>
    <w:rsid w:val="00CC53D7"/>
    <w:rsid w:val="00CC56A7"/>
    <w:rsid w:val="00CC6103"/>
    <w:rsid w:val="00CD203E"/>
    <w:rsid w:val="00CD2AED"/>
    <w:rsid w:val="00CD3009"/>
    <w:rsid w:val="00CD43DD"/>
    <w:rsid w:val="00CD47AB"/>
    <w:rsid w:val="00CD5C30"/>
    <w:rsid w:val="00CE0BA9"/>
    <w:rsid w:val="00CE2282"/>
    <w:rsid w:val="00CE2DBF"/>
    <w:rsid w:val="00CE350C"/>
    <w:rsid w:val="00CE3984"/>
    <w:rsid w:val="00CE39A2"/>
    <w:rsid w:val="00CE435D"/>
    <w:rsid w:val="00CE5D34"/>
    <w:rsid w:val="00CE6CE0"/>
    <w:rsid w:val="00CE707F"/>
    <w:rsid w:val="00CE79DC"/>
    <w:rsid w:val="00CF0C41"/>
    <w:rsid w:val="00CF0D1F"/>
    <w:rsid w:val="00CF23E4"/>
    <w:rsid w:val="00CF64ED"/>
    <w:rsid w:val="00CF6928"/>
    <w:rsid w:val="00CF726E"/>
    <w:rsid w:val="00CF79B9"/>
    <w:rsid w:val="00CF7CD6"/>
    <w:rsid w:val="00D00BAB"/>
    <w:rsid w:val="00D012B4"/>
    <w:rsid w:val="00D024F0"/>
    <w:rsid w:val="00D02AA8"/>
    <w:rsid w:val="00D02CB2"/>
    <w:rsid w:val="00D03676"/>
    <w:rsid w:val="00D071DC"/>
    <w:rsid w:val="00D107C5"/>
    <w:rsid w:val="00D10FD5"/>
    <w:rsid w:val="00D1104A"/>
    <w:rsid w:val="00D120B8"/>
    <w:rsid w:val="00D1232E"/>
    <w:rsid w:val="00D13315"/>
    <w:rsid w:val="00D13674"/>
    <w:rsid w:val="00D149B4"/>
    <w:rsid w:val="00D15557"/>
    <w:rsid w:val="00D17A2F"/>
    <w:rsid w:val="00D22759"/>
    <w:rsid w:val="00D2424F"/>
    <w:rsid w:val="00D2604E"/>
    <w:rsid w:val="00D26E25"/>
    <w:rsid w:val="00D30BD5"/>
    <w:rsid w:val="00D30D07"/>
    <w:rsid w:val="00D31266"/>
    <w:rsid w:val="00D3237F"/>
    <w:rsid w:val="00D34CC1"/>
    <w:rsid w:val="00D3534A"/>
    <w:rsid w:val="00D36160"/>
    <w:rsid w:val="00D365D4"/>
    <w:rsid w:val="00D37100"/>
    <w:rsid w:val="00D37162"/>
    <w:rsid w:val="00D41564"/>
    <w:rsid w:val="00D41829"/>
    <w:rsid w:val="00D420A3"/>
    <w:rsid w:val="00D437B9"/>
    <w:rsid w:val="00D44696"/>
    <w:rsid w:val="00D4568C"/>
    <w:rsid w:val="00D45AC0"/>
    <w:rsid w:val="00D465B3"/>
    <w:rsid w:val="00D47DB1"/>
    <w:rsid w:val="00D51AE4"/>
    <w:rsid w:val="00D51D01"/>
    <w:rsid w:val="00D51F77"/>
    <w:rsid w:val="00D53D89"/>
    <w:rsid w:val="00D5531E"/>
    <w:rsid w:val="00D56506"/>
    <w:rsid w:val="00D60E90"/>
    <w:rsid w:val="00D6123D"/>
    <w:rsid w:val="00D62B17"/>
    <w:rsid w:val="00D66207"/>
    <w:rsid w:val="00D673B7"/>
    <w:rsid w:val="00D7069F"/>
    <w:rsid w:val="00D710F7"/>
    <w:rsid w:val="00D71946"/>
    <w:rsid w:val="00D754B3"/>
    <w:rsid w:val="00D761CD"/>
    <w:rsid w:val="00D77565"/>
    <w:rsid w:val="00D8033C"/>
    <w:rsid w:val="00D80D3C"/>
    <w:rsid w:val="00D80DCF"/>
    <w:rsid w:val="00D84607"/>
    <w:rsid w:val="00D85108"/>
    <w:rsid w:val="00D85218"/>
    <w:rsid w:val="00D8605C"/>
    <w:rsid w:val="00D86437"/>
    <w:rsid w:val="00D8689F"/>
    <w:rsid w:val="00D86DA5"/>
    <w:rsid w:val="00D902AC"/>
    <w:rsid w:val="00D907A4"/>
    <w:rsid w:val="00D91220"/>
    <w:rsid w:val="00D91CE5"/>
    <w:rsid w:val="00D933FE"/>
    <w:rsid w:val="00D9726A"/>
    <w:rsid w:val="00D97407"/>
    <w:rsid w:val="00DA02D9"/>
    <w:rsid w:val="00DA219E"/>
    <w:rsid w:val="00DA2E26"/>
    <w:rsid w:val="00DA3FB5"/>
    <w:rsid w:val="00DA48C8"/>
    <w:rsid w:val="00DA6060"/>
    <w:rsid w:val="00DA7B59"/>
    <w:rsid w:val="00DB1369"/>
    <w:rsid w:val="00DB4EFD"/>
    <w:rsid w:val="00DB5454"/>
    <w:rsid w:val="00DB6575"/>
    <w:rsid w:val="00DB751F"/>
    <w:rsid w:val="00DC1CB3"/>
    <w:rsid w:val="00DC64C7"/>
    <w:rsid w:val="00DC6E42"/>
    <w:rsid w:val="00DC757B"/>
    <w:rsid w:val="00DD0CB3"/>
    <w:rsid w:val="00DD1854"/>
    <w:rsid w:val="00DD26C2"/>
    <w:rsid w:val="00DD359B"/>
    <w:rsid w:val="00DD3867"/>
    <w:rsid w:val="00DD579D"/>
    <w:rsid w:val="00DD6DB9"/>
    <w:rsid w:val="00DD72F2"/>
    <w:rsid w:val="00DE4F28"/>
    <w:rsid w:val="00DE56E1"/>
    <w:rsid w:val="00DE5ECC"/>
    <w:rsid w:val="00DE6121"/>
    <w:rsid w:val="00DE66F2"/>
    <w:rsid w:val="00DF0882"/>
    <w:rsid w:val="00DF0B0E"/>
    <w:rsid w:val="00DF3107"/>
    <w:rsid w:val="00DF3111"/>
    <w:rsid w:val="00DF35EA"/>
    <w:rsid w:val="00DF6525"/>
    <w:rsid w:val="00E019C7"/>
    <w:rsid w:val="00E01AFC"/>
    <w:rsid w:val="00E021EE"/>
    <w:rsid w:val="00E022DB"/>
    <w:rsid w:val="00E02F2E"/>
    <w:rsid w:val="00E04A13"/>
    <w:rsid w:val="00E04D82"/>
    <w:rsid w:val="00E10377"/>
    <w:rsid w:val="00E10F5F"/>
    <w:rsid w:val="00E12DF7"/>
    <w:rsid w:val="00E12FB6"/>
    <w:rsid w:val="00E1398B"/>
    <w:rsid w:val="00E147C2"/>
    <w:rsid w:val="00E1790D"/>
    <w:rsid w:val="00E17E68"/>
    <w:rsid w:val="00E216C0"/>
    <w:rsid w:val="00E21B41"/>
    <w:rsid w:val="00E21C01"/>
    <w:rsid w:val="00E22D0F"/>
    <w:rsid w:val="00E2353E"/>
    <w:rsid w:val="00E2385E"/>
    <w:rsid w:val="00E240AE"/>
    <w:rsid w:val="00E262D7"/>
    <w:rsid w:val="00E3049C"/>
    <w:rsid w:val="00E3125B"/>
    <w:rsid w:val="00E3146D"/>
    <w:rsid w:val="00E32213"/>
    <w:rsid w:val="00E349A4"/>
    <w:rsid w:val="00E34B4D"/>
    <w:rsid w:val="00E36D3A"/>
    <w:rsid w:val="00E36EDF"/>
    <w:rsid w:val="00E376AC"/>
    <w:rsid w:val="00E42013"/>
    <w:rsid w:val="00E43A64"/>
    <w:rsid w:val="00E44F34"/>
    <w:rsid w:val="00E453EB"/>
    <w:rsid w:val="00E50993"/>
    <w:rsid w:val="00E50E55"/>
    <w:rsid w:val="00E50F91"/>
    <w:rsid w:val="00E51E95"/>
    <w:rsid w:val="00E531B2"/>
    <w:rsid w:val="00E54388"/>
    <w:rsid w:val="00E54883"/>
    <w:rsid w:val="00E54D0A"/>
    <w:rsid w:val="00E56560"/>
    <w:rsid w:val="00E619D2"/>
    <w:rsid w:val="00E6399C"/>
    <w:rsid w:val="00E652B1"/>
    <w:rsid w:val="00E6549C"/>
    <w:rsid w:val="00E658DA"/>
    <w:rsid w:val="00E67C30"/>
    <w:rsid w:val="00E74051"/>
    <w:rsid w:val="00E7476D"/>
    <w:rsid w:val="00E76D0C"/>
    <w:rsid w:val="00E773E7"/>
    <w:rsid w:val="00E80B1E"/>
    <w:rsid w:val="00E80CD0"/>
    <w:rsid w:val="00E8263D"/>
    <w:rsid w:val="00E84516"/>
    <w:rsid w:val="00E85E03"/>
    <w:rsid w:val="00E87127"/>
    <w:rsid w:val="00E90B4A"/>
    <w:rsid w:val="00E921B6"/>
    <w:rsid w:val="00E95D7A"/>
    <w:rsid w:val="00E95FD8"/>
    <w:rsid w:val="00E96433"/>
    <w:rsid w:val="00E970FF"/>
    <w:rsid w:val="00E97D49"/>
    <w:rsid w:val="00EA08A2"/>
    <w:rsid w:val="00EA191A"/>
    <w:rsid w:val="00EA2470"/>
    <w:rsid w:val="00EA3EF5"/>
    <w:rsid w:val="00EA49E7"/>
    <w:rsid w:val="00EB0873"/>
    <w:rsid w:val="00EB14BD"/>
    <w:rsid w:val="00EB2393"/>
    <w:rsid w:val="00EB240D"/>
    <w:rsid w:val="00EC169F"/>
    <w:rsid w:val="00EC4066"/>
    <w:rsid w:val="00EC4D22"/>
    <w:rsid w:val="00EC4E8E"/>
    <w:rsid w:val="00EC6869"/>
    <w:rsid w:val="00EC7478"/>
    <w:rsid w:val="00ED15A3"/>
    <w:rsid w:val="00ED227F"/>
    <w:rsid w:val="00ED5923"/>
    <w:rsid w:val="00ED613E"/>
    <w:rsid w:val="00ED6405"/>
    <w:rsid w:val="00EE07C5"/>
    <w:rsid w:val="00EE28C5"/>
    <w:rsid w:val="00EE4E2A"/>
    <w:rsid w:val="00EE5048"/>
    <w:rsid w:val="00EE5313"/>
    <w:rsid w:val="00EE630D"/>
    <w:rsid w:val="00EE6A5F"/>
    <w:rsid w:val="00EE6A99"/>
    <w:rsid w:val="00EE7875"/>
    <w:rsid w:val="00EF12BF"/>
    <w:rsid w:val="00EF1966"/>
    <w:rsid w:val="00EF25C8"/>
    <w:rsid w:val="00EF2E9C"/>
    <w:rsid w:val="00EF3C7F"/>
    <w:rsid w:val="00EF3D5B"/>
    <w:rsid w:val="00EF49F0"/>
    <w:rsid w:val="00EF6DD8"/>
    <w:rsid w:val="00EF6F44"/>
    <w:rsid w:val="00EF7E84"/>
    <w:rsid w:val="00F00251"/>
    <w:rsid w:val="00F0027C"/>
    <w:rsid w:val="00F01413"/>
    <w:rsid w:val="00F03189"/>
    <w:rsid w:val="00F03BE7"/>
    <w:rsid w:val="00F04F4C"/>
    <w:rsid w:val="00F04FBA"/>
    <w:rsid w:val="00F05408"/>
    <w:rsid w:val="00F1096E"/>
    <w:rsid w:val="00F129EE"/>
    <w:rsid w:val="00F16355"/>
    <w:rsid w:val="00F17323"/>
    <w:rsid w:val="00F17412"/>
    <w:rsid w:val="00F21347"/>
    <w:rsid w:val="00F22E77"/>
    <w:rsid w:val="00F251A1"/>
    <w:rsid w:val="00F27E43"/>
    <w:rsid w:val="00F27F3E"/>
    <w:rsid w:val="00F30AAF"/>
    <w:rsid w:val="00F31039"/>
    <w:rsid w:val="00F31BCC"/>
    <w:rsid w:val="00F32A56"/>
    <w:rsid w:val="00F32B85"/>
    <w:rsid w:val="00F3399F"/>
    <w:rsid w:val="00F35BCE"/>
    <w:rsid w:val="00F36406"/>
    <w:rsid w:val="00F409D0"/>
    <w:rsid w:val="00F40C4D"/>
    <w:rsid w:val="00F40DE0"/>
    <w:rsid w:val="00F41930"/>
    <w:rsid w:val="00F4678A"/>
    <w:rsid w:val="00F4696C"/>
    <w:rsid w:val="00F470E8"/>
    <w:rsid w:val="00F47EF2"/>
    <w:rsid w:val="00F519AD"/>
    <w:rsid w:val="00F51F5E"/>
    <w:rsid w:val="00F51FD2"/>
    <w:rsid w:val="00F521E7"/>
    <w:rsid w:val="00F52994"/>
    <w:rsid w:val="00F52B64"/>
    <w:rsid w:val="00F53912"/>
    <w:rsid w:val="00F56348"/>
    <w:rsid w:val="00F5676F"/>
    <w:rsid w:val="00F56C17"/>
    <w:rsid w:val="00F57F15"/>
    <w:rsid w:val="00F60161"/>
    <w:rsid w:val="00F61519"/>
    <w:rsid w:val="00F61A04"/>
    <w:rsid w:val="00F61AD5"/>
    <w:rsid w:val="00F63144"/>
    <w:rsid w:val="00F6493B"/>
    <w:rsid w:val="00F64C87"/>
    <w:rsid w:val="00F6527B"/>
    <w:rsid w:val="00F65EB2"/>
    <w:rsid w:val="00F6640D"/>
    <w:rsid w:val="00F664A9"/>
    <w:rsid w:val="00F667D6"/>
    <w:rsid w:val="00F67BCF"/>
    <w:rsid w:val="00F705F2"/>
    <w:rsid w:val="00F70813"/>
    <w:rsid w:val="00F713ED"/>
    <w:rsid w:val="00F71424"/>
    <w:rsid w:val="00F71D05"/>
    <w:rsid w:val="00F71EC4"/>
    <w:rsid w:val="00F7294E"/>
    <w:rsid w:val="00F73127"/>
    <w:rsid w:val="00F738BA"/>
    <w:rsid w:val="00F73968"/>
    <w:rsid w:val="00F75E05"/>
    <w:rsid w:val="00F775E7"/>
    <w:rsid w:val="00F77BEC"/>
    <w:rsid w:val="00F77C45"/>
    <w:rsid w:val="00F80A2B"/>
    <w:rsid w:val="00F80EE3"/>
    <w:rsid w:val="00F81174"/>
    <w:rsid w:val="00F81D4E"/>
    <w:rsid w:val="00F82405"/>
    <w:rsid w:val="00F82723"/>
    <w:rsid w:val="00F83A4F"/>
    <w:rsid w:val="00F8480F"/>
    <w:rsid w:val="00F9301F"/>
    <w:rsid w:val="00F931D8"/>
    <w:rsid w:val="00F96909"/>
    <w:rsid w:val="00F9757D"/>
    <w:rsid w:val="00F97989"/>
    <w:rsid w:val="00FA116D"/>
    <w:rsid w:val="00FA170A"/>
    <w:rsid w:val="00FA198C"/>
    <w:rsid w:val="00FA1B61"/>
    <w:rsid w:val="00FA292D"/>
    <w:rsid w:val="00FA2A76"/>
    <w:rsid w:val="00FA40ED"/>
    <w:rsid w:val="00FA5946"/>
    <w:rsid w:val="00FA5CCC"/>
    <w:rsid w:val="00FA7024"/>
    <w:rsid w:val="00FB02EA"/>
    <w:rsid w:val="00FB032D"/>
    <w:rsid w:val="00FB1290"/>
    <w:rsid w:val="00FB13AD"/>
    <w:rsid w:val="00FB1BD1"/>
    <w:rsid w:val="00FB1DA9"/>
    <w:rsid w:val="00FB2D37"/>
    <w:rsid w:val="00FB301E"/>
    <w:rsid w:val="00FB3F6B"/>
    <w:rsid w:val="00FB5049"/>
    <w:rsid w:val="00FB5640"/>
    <w:rsid w:val="00FB6B8C"/>
    <w:rsid w:val="00FB751F"/>
    <w:rsid w:val="00FB7D86"/>
    <w:rsid w:val="00FB7DCE"/>
    <w:rsid w:val="00FC1991"/>
    <w:rsid w:val="00FC24BF"/>
    <w:rsid w:val="00FC29C0"/>
    <w:rsid w:val="00FC459E"/>
    <w:rsid w:val="00FC56D7"/>
    <w:rsid w:val="00FC6C58"/>
    <w:rsid w:val="00FD1CAB"/>
    <w:rsid w:val="00FD1E32"/>
    <w:rsid w:val="00FD2892"/>
    <w:rsid w:val="00FD2D96"/>
    <w:rsid w:val="00FD4788"/>
    <w:rsid w:val="00FD51C4"/>
    <w:rsid w:val="00FD586E"/>
    <w:rsid w:val="00FD6545"/>
    <w:rsid w:val="00FD783B"/>
    <w:rsid w:val="00FD79AD"/>
    <w:rsid w:val="00FE0E49"/>
    <w:rsid w:val="00FE1043"/>
    <w:rsid w:val="00FE4CDF"/>
    <w:rsid w:val="00FE5761"/>
    <w:rsid w:val="00FF0DF2"/>
    <w:rsid w:val="00FF1224"/>
    <w:rsid w:val="00FF468E"/>
    <w:rsid w:val="00FF5F57"/>
    <w:rsid w:val="00FF6856"/>
    <w:rsid w:val="00FF7F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5A128"/>
  <w15:chartTrackingRefBased/>
  <w15:docId w15:val="{51EE2FFB-E9FB-4CE4-9689-B32444EB2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Bidi" w:eastAsiaTheme="minorHAnsi" w:hAnsiTheme="majorBidi" w:cstheme="maj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1FF"/>
    <w:pPr>
      <w:keepNext/>
      <w:keepLines/>
      <w:spacing w:before="240" w:after="0"/>
      <w:outlineLvl w:val="0"/>
    </w:pPr>
    <w:rPr>
      <w:rFonts w:asciiTheme="majorHAns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6331FF"/>
    <w:pPr>
      <w:keepNext/>
      <w:keepLines/>
      <w:spacing w:before="40" w:after="0"/>
      <w:outlineLvl w:val="1"/>
    </w:pPr>
    <w:rPr>
      <w:rFonts w:asciiTheme="majorHAnsi" w:eastAsiaTheme="majorEastAsia" w:hAnsiTheme="majorHAns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648F"/>
    <w:pPr>
      <w:spacing w:after="0" w:line="240" w:lineRule="auto"/>
    </w:pPr>
  </w:style>
  <w:style w:type="paragraph" w:styleId="Header">
    <w:name w:val="header"/>
    <w:basedOn w:val="Normal"/>
    <w:link w:val="HeaderChar"/>
    <w:uiPriority w:val="99"/>
    <w:unhideWhenUsed/>
    <w:rsid w:val="002F2A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A0A"/>
  </w:style>
  <w:style w:type="paragraph" w:styleId="Footer">
    <w:name w:val="footer"/>
    <w:basedOn w:val="Normal"/>
    <w:link w:val="FooterChar"/>
    <w:uiPriority w:val="99"/>
    <w:unhideWhenUsed/>
    <w:rsid w:val="002F2A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A0A"/>
  </w:style>
  <w:style w:type="paragraph" w:styleId="FootnoteText">
    <w:name w:val="footnote text"/>
    <w:basedOn w:val="Normal"/>
    <w:link w:val="FootnoteTextChar"/>
    <w:uiPriority w:val="99"/>
    <w:semiHidden/>
    <w:unhideWhenUsed/>
    <w:rsid w:val="004B09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0944"/>
    <w:rPr>
      <w:sz w:val="20"/>
      <w:szCs w:val="20"/>
    </w:rPr>
  </w:style>
  <w:style w:type="character" w:styleId="FootnoteReference">
    <w:name w:val="footnote reference"/>
    <w:basedOn w:val="DefaultParagraphFont"/>
    <w:uiPriority w:val="99"/>
    <w:semiHidden/>
    <w:unhideWhenUsed/>
    <w:rsid w:val="004B0944"/>
    <w:rPr>
      <w:vertAlign w:val="superscript"/>
    </w:rPr>
  </w:style>
  <w:style w:type="character" w:styleId="CommentReference">
    <w:name w:val="annotation reference"/>
    <w:basedOn w:val="DefaultParagraphFont"/>
    <w:uiPriority w:val="99"/>
    <w:semiHidden/>
    <w:unhideWhenUsed/>
    <w:rsid w:val="0031188D"/>
    <w:rPr>
      <w:sz w:val="16"/>
      <w:szCs w:val="16"/>
    </w:rPr>
  </w:style>
  <w:style w:type="paragraph" w:styleId="CommentText">
    <w:name w:val="annotation text"/>
    <w:basedOn w:val="Normal"/>
    <w:link w:val="CommentTextChar"/>
    <w:uiPriority w:val="99"/>
    <w:semiHidden/>
    <w:unhideWhenUsed/>
    <w:rsid w:val="0031188D"/>
    <w:pPr>
      <w:spacing w:line="240" w:lineRule="auto"/>
    </w:pPr>
    <w:rPr>
      <w:sz w:val="20"/>
      <w:szCs w:val="20"/>
    </w:rPr>
  </w:style>
  <w:style w:type="character" w:customStyle="1" w:styleId="CommentTextChar">
    <w:name w:val="Comment Text Char"/>
    <w:basedOn w:val="DefaultParagraphFont"/>
    <w:link w:val="CommentText"/>
    <w:uiPriority w:val="99"/>
    <w:semiHidden/>
    <w:rsid w:val="0031188D"/>
    <w:rPr>
      <w:sz w:val="20"/>
      <w:szCs w:val="20"/>
    </w:rPr>
  </w:style>
  <w:style w:type="paragraph" w:styleId="CommentSubject">
    <w:name w:val="annotation subject"/>
    <w:basedOn w:val="CommentText"/>
    <w:next w:val="CommentText"/>
    <w:link w:val="CommentSubjectChar"/>
    <w:uiPriority w:val="99"/>
    <w:semiHidden/>
    <w:unhideWhenUsed/>
    <w:rsid w:val="0031188D"/>
    <w:rPr>
      <w:b/>
      <w:bCs/>
    </w:rPr>
  </w:style>
  <w:style w:type="character" w:customStyle="1" w:styleId="CommentSubjectChar">
    <w:name w:val="Comment Subject Char"/>
    <w:basedOn w:val="CommentTextChar"/>
    <w:link w:val="CommentSubject"/>
    <w:uiPriority w:val="99"/>
    <w:semiHidden/>
    <w:rsid w:val="0031188D"/>
    <w:rPr>
      <w:b/>
      <w:bCs/>
      <w:sz w:val="20"/>
      <w:szCs w:val="20"/>
    </w:rPr>
  </w:style>
  <w:style w:type="paragraph" w:styleId="BalloonText">
    <w:name w:val="Balloon Text"/>
    <w:basedOn w:val="Normal"/>
    <w:link w:val="BalloonTextChar"/>
    <w:uiPriority w:val="99"/>
    <w:semiHidden/>
    <w:unhideWhenUsed/>
    <w:rsid w:val="003118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88D"/>
    <w:rPr>
      <w:rFonts w:ascii="Segoe UI" w:hAnsi="Segoe UI" w:cs="Segoe UI"/>
      <w:sz w:val="18"/>
      <w:szCs w:val="18"/>
    </w:rPr>
  </w:style>
  <w:style w:type="character" w:customStyle="1" w:styleId="Heading1Char">
    <w:name w:val="Heading 1 Char"/>
    <w:basedOn w:val="DefaultParagraphFont"/>
    <w:link w:val="Heading1"/>
    <w:uiPriority w:val="9"/>
    <w:rsid w:val="006331FF"/>
    <w:rPr>
      <w:rFonts w:asciiTheme="majorHAnsi" w:eastAsiaTheme="majorEastAsia" w:hAnsiTheme="majorHAnsi"/>
      <w:color w:val="365F91" w:themeColor="accent1" w:themeShade="BF"/>
      <w:sz w:val="32"/>
      <w:szCs w:val="32"/>
    </w:rPr>
  </w:style>
  <w:style w:type="character" w:customStyle="1" w:styleId="Heading2Char">
    <w:name w:val="Heading 2 Char"/>
    <w:basedOn w:val="DefaultParagraphFont"/>
    <w:link w:val="Heading2"/>
    <w:uiPriority w:val="9"/>
    <w:rsid w:val="006331FF"/>
    <w:rPr>
      <w:rFonts w:asciiTheme="majorHAnsi" w:eastAsiaTheme="majorEastAsia" w:hAnsiTheme="majorHAnsi"/>
      <w:color w:val="365F91" w:themeColor="accent1" w:themeShade="BF"/>
      <w:sz w:val="26"/>
      <w:szCs w:val="26"/>
    </w:rPr>
  </w:style>
  <w:style w:type="paragraph" w:styleId="EndnoteText">
    <w:name w:val="endnote text"/>
    <w:basedOn w:val="Normal"/>
    <w:link w:val="EndnoteTextChar"/>
    <w:uiPriority w:val="99"/>
    <w:semiHidden/>
    <w:unhideWhenUsed/>
    <w:rsid w:val="00C34F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34F16"/>
    <w:rPr>
      <w:sz w:val="20"/>
      <w:szCs w:val="20"/>
    </w:rPr>
  </w:style>
  <w:style w:type="character" w:styleId="EndnoteReference">
    <w:name w:val="endnote reference"/>
    <w:basedOn w:val="DefaultParagraphFont"/>
    <w:uiPriority w:val="99"/>
    <w:semiHidden/>
    <w:unhideWhenUsed/>
    <w:rsid w:val="00C34F16"/>
    <w:rPr>
      <w:vertAlign w:val="superscript"/>
    </w:rPr>
  </w:style>
  <w:style w:type="paragraph" w:styleId="Revision">
    <w:name w:val="Revision"/>
    <w:hidden/>
    <w:uiPriority w:val="99"/>
    <w:semiHidden/>
    <w:rsid w:val="001125A7"/>
    <w:pPr>
      <w:spacing w:after="0" w:line="240" w:lineRule="auto"/>
    </w:pPr>
  </w:style>
  <w:style w:type="character" w:styleId="Hyperlink">
    <w:name w:val="Hyperlink"/>
    <w:basedOn w:val="DefaultParagraphFont"/>
    <w:uiPriority w:val="99"/>
    <w:unhideWhenUsed/>
    <w:rsid w:val="007951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641981">
      <w:bodyDiv w:val="1"/>
      <w:marLeft w:val="0"/>
      <w:marRight w:val="0"/>
      <w:marTop w:val="0"/>
      <w:marBottom w:val="0"/>
      <w:divBdr>
        <w:top w:val="none" w:sz="0" w:space="0" w:color="auto"/>
        <w:left w:val="none" w:sz="0" w:space="0" w:color="auto"/>
        <w:bottom w:val="none" w:sz="0" w:space="0" w:color="auto"/>
        <w:right w:val="none" w:sz="0" w:space="0" w:color="auto"/>
      </w:divBdr>
    </w:div>
    <w:div w:id="132253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reativecommons.org/licenses/by/4.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3C0F9-03FE-B94C-9096-811CE78C3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3893</Words>
  <Characters>22191</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ITG</Company>
  <LinksUpToDate>false</LinksUpToDate>
  <CharactersWithSpaces>26032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Bowersock</dc:creator>
  <cp:keywords/>
  <dc:description/>
  <cp:lastModifiedBy>Laura diZerega</cp:lastModifiedBy>
  <cp:revision>3</cp:revision>
  <cp:lastPrinted>2021-11-03T00:00:00Z</cp:lastPrinted>
  <dcterms:created xsi:type="dcterms:W3CDTF">2021-12-16T21:10:00Z</dcterms:created>
  <dcterms:modified xsi:type="dcterms:W3CDTF">2021-12-17T19:42:00Z</dcterms:modified>
</cp:coreProperties>
</file>