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3C61" w14:textId="77777777" w:rsidR="00867B59" w:rsidRPr="00A022F6" w:rsidRDefault="00867B59" w:rsidP="003F17DF">
      <w:pPr>
        <w:pStyle w:val="Heading1"/>
      </w:pPr>
      <w:r w:rsidRPr="00007032">
        <w:t xml:space="preserve">Part 4: Cultural Heritage and International Law </w:t>
      </w:r>
    </w:p>
    <w:p w14:paraId="18698BB0" w14:textId="77777777" w:rsidR="00B374E6" w:rsidRPr="00CD6601" w:rsidRDefault="00B374E6" w:rsidP="00B374E6">
      <w:pPr>
        <w:spacing w:line="480" w:lineRule="auto"/>
        <w:rPr>
          <w:rFonts w:ascii="Times New Roman" w:hAnsi="Times New Roman" w:cs="Times New Roman"/>
        </w:rPr>
      </w:pPr>
    </w:p>
    <w:p w14:paraId="24208BBF" w14:textId="77777777" w:rsidR="00B374E6" w:rsidRPr="00B374E6" w:rsidRDefault="00B374E6" w:rsidP="00B374E6">
      <w:pPr>
        <w:spacing w:line="480" w:lineRule="auto"/>
        <w:rPr>
          <w:rFonts w:ascii="Times New Roman" w:hAnsi="Times New Roman" w:cs="Times New Roman"/>
          <w:sz w:val="24"/>
          <w:szCs w:val="24"/>
        </w:rPr>
      </w:pPr>
      <w:r w:rsidRPr="00B374E6">
        <w:rPr>
          <w:rFonts w:ascii="Times New Roman" w:hAnsi="Times New Roman" w:cs="Times New Roman"/>
          <w:sz w:val="24"/>
          <w:szCs w:val="24"/>
        </w:rPr>
        <w:t>© 20</w:t>
      </w:r>
      <w:bookmarkStart w:id="0" w:name="_GoBack"/>
      <w:bookmarkEnd w:id="0"/>
      <w:r w:rsidRPr="00B374E6">
        <w:rPr>
          <w:rFonts w:ascii="Times New Roman" w:hAnsi="Times New Roman" w:cs="Times New Roman"/>
          <w:sz w:val="24"/>
          <w:szCs w:val="24"/>
        </w:rPr>
        <w:t xml:space="preserve">22 J. Paul Getty Trust. Originally published in </w:t>
      </w:r>
      <w:r w:rsidRPr="00B374E6">
        <w:rPr>
          <w:rFonts w:ascii="Times New Roman" w:hAnsi="Times New Roman" w:cs="Times New Roman"/>
          <w:i/>
          <w:sz w:val="24"/>
          <w:szCs w:val="24"/>
        </w:rPr>
        <w:t>Cultural Heritage and Mass Atrocities</w:t>
      </w:r>
      <w:r w:rsidRPr="00B374E6">
        <w:rPr>
          <w:rFonts w:ascii="Times New Roman" w:hAnsi="Times New Roman" w:cs="Times New Roman"/>
          <w:sz w:val="24"/>
          <w:szCs w:val="24"/>
        </w:rPr>
        <w:t xml:space="preserve"> © 2022 J. Paul Getty Trust, www.getty.edu/publications/cultural-heritage-mass-atrocities (licensed under </w:t>
      </w:r>
      <w:hyperlink r:id="rId7" w:history="1">
        <w:r w:rsidRPr="00B374E6">
          <w:rPr>
            <w:rStyle w:val="Hyperlink"/>
            <w:rFonts w:ascii="Times New Roman" w:hAnsi="Times New Roman" w:cs="Times New Roman"/>
            <w:sz w:val="24"/>
            <w:szCs w:val="24"/>
          </w:rPr>
          <w:t>CC BY 4.0</w:t>
        </w:r>
      </w:hyperlink>
      <w:r w:rsidRPr="00B374E6">
        <w:rPr>
          <w:rFonts w:ascii="Times New Roman" w:hAnsi="Times New Roman" w:cs="Times New Roman"/>
          <w:sz w:val="24"/>
          <w:szCs w:val="24"/>
        </w:rPr>
        <w:t>)</w:t>
      </w:r>
    </w:p>
    <w:p w14:paraId="4C07EC5E" w14:textId="77777777" w:rsidR="00B374E6" w:rsidRPr="00FD4919" w:rsidRDefault="00B374E6" w:rsidP="003F17DF">
      <w:pPr>
        <w:spacing w:after="0" w:line="480" w:lineRule="auto"/>
        <w:rPr>
          <w:rFonts w:ascii="Times New Roman" w:hAnsi="Times New Roman" w:cs="Times New Roman"/>
          <w:b/>
          <w:sz w:val="24"/>
          <w:szCs w:val="24"/>
        </w:rPr>
      </w:pPr>
    </w:p>
    <w:p w14:paraId="507F3171" w14:textId="1EDB12BE" w:rsidR="00867B59" w:rsidRPr="00FD4919" w:rsidRDefault="007250F6"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The</w:t>
      </w:r>
      <w:r w:rsidR="00867B59" w:rsidRPr="00FD4919">
        <w:rPr>
          <w:rFonts w:ascii="Times New Roman" w:hAnsi="Times New Roman" w:cs="Times New Roman"/>
          <w:sz w:val="24"/>
          <w:szCs w:val="24"/>
        </w:rPr>
        <w:t xml:space="preserve"> earlier chapters in this book have provided </w:t>
      </w:r>
      <w:r w:rsidR="00BF0168" w:rsidRPr="00FD4919">
        <w:rPr>
          <w:rFonts w:ascii="Times New Roman" w:hAnsi="Times New Roman" w:cs="Times New Roman"/>
          <w:sz w:val="24"/>
          <w:szCs w:val="24"/>
        </w:rPr>
        <w:t xml:space="preserve">much of </w:t>
      </w:r>
      <w:r w:rsidR="00867B59" w:rsidRPr="00FD4919">
        <w:rPr>
          <w:rFonts w:ascii="Times New Roman" w:hAnsi="Times New Roman" w:cs="Times New Roman"/>
          <w:sz w:val="24"/>
          <w:szCs w:val="24"/>
        </w:rPr>
        <w:t xml:space="preserve">the historical and social scientific </w:t>
      </w:r>
      <w:r w:rsidR="00BF0168" w:rsidRPr="00FD4919">
        <w:rPr>
          <w:rFonts w:ascii="Times New Roman" w:hAnsi="Times New Roman" w:cs="Times New Roman"/>
          <w:sz w:val="24"/>
          <w:szCs w:val="24"/>
        </w:rPr>
        <w:t>foundation</w:t>
      </w:r>
      <w:r w:rsidR="00867B59" w:rsidRPr="00FD4919">
        <w:rPr>
          <w:rFonts w:ascii="Times New Roman" w:hAnsi="Times New Roman" w:cs="Times New Roman"/>
          <w:sz w:val="24"/>
          <w:szCs w:val="24"/>
        </w:rPr>
        <w:t xml:space="preserve"> </w:t>
      </w:r>
      <w:r w:rsidR="0007314D" w:rsidRPr="00FD4919">
        <w:rPr>
          <w:rFonts w:ascii="Times New Roman" w:hAnsi="Times New Roman" w:cs="Times New Roman"/>
          <w:sz w:val="24"/>
          <w:szCs w:val="24"/>
        </w:rPr>
        <w:t xml:space="preserve">that </w:t>
      </w:r>
      <w:r w:rsidR="000140DA" w:rsidRPr="00FD4919">
        <w:rPr>
          <w:rFonts w:ascii="Times New Roman" w:hAnsi="Times New Roman" w:cs="Times New Roman"/>
          <w:sz w:val="24"/>
          <w:szCs w:val="24"/>
        </w:rPr>
        <w:t>undergird</w:t>
      </w:r>
      <w:r w:rsidR="00B81DA1">
        <w:rPr>
          <w:rFonts w:ascii="Times New Roman" w:hAnsi="Times New Roman" w:cs="Times New Roman"/>
          <w:sz w:val="24"/>
          <w:szCs w:val="24"/>
        </w:rPr>
        <w:t>s</w:t>
      </w:r>
      <w:r w:rsidR="0007314D" w:rsidRPr="00FD4919">
        <w:rPr>
          <w:rFonts w:ascii="Times New Roman" w:hAnsi="Times New Roman" w:cs="Times New Roman"/>
          <w:sz w:val="24"/>
          <w:szCs w:val="24"/>
        </w:rPr>
        <w:t xml:space="preserve"> the </w:t>
      </w:r>
      <w:r w:rsidR="00BF0168" w:rsidRPr="00FD4919">
        <w:rPr>
          <w:rFonts w:ascii="Times New Roman" w:hAnsi="Times New Roman" w:cs="Times New Roman"/>
          <w:sz w:val="24"/>
          <w:szCs w:val="24"/>
        </w:rPr>
        <w:t>largely</w:t>
      </w:r>
      <w:r w:rsidR="00867B59" w:rsidRPr="00FD4919">
        <w:rPr>
          <w:rFonts w:ascii="Times New Roman" w:hAnsi="Times New Roman" w:cs="Times New Roman"/>
          <w:sz w:val="24"/>
          <w:szCs w:val="24"/>
        </w:rPr>
        <w:t xml:space="preserve"> legal endeavor</w:t>
      </w:r>
      <w:r w:rsidR="000140DA" w:rsidRPr="00FD4919">
        <w:rPr>
          <w:rFonts w:ascii="Times New Roman" w:hAnsi="Times New Roman" w:cs="Times New Roman"/>
          <w:sz w:val="24"/>
          <w:szCs w:val="24"/>
        </w:rPr>
        <w:t>s</w:t>
      </w:r>
      <w:r w:rsidRPr="00FD4919">
        <w:rPr>
          <w:rFonts w:ascii="Times New Roman" w:hAnsi="Times New Roman" w:cs="Times New Roman"/>
          <w:sz w:val="24"/>
          <w:szCs w:val="24"/>
        </w:rPr>
        <w:t xml:space="preserve"> to protect cultural heritage</w:t>
      </w:r>
      <w:r w:rsidR="0007314D" w:rsidRPr="00FD4919">
        <w:rPr>
          <w:rFonts w:ascii="Times New Roman" w:hAnsi="Times New Roman" w:cs="Times New Roman"/>
          <w:sz w:val="24"/>
          <w:szCs w:val="24"/>
        </w:rPr>
        <w:t xml:space="preserve"> since the nineteenth century</w:t>
      </w:r>
      <w:r w:rsidR="00867B59" w:rsidRPr="00FD4919">
        <w:rPr>
          <w:rFonts w:ascii="Times New Roman" w:hAnsi="Times New Roman" w:cs="Times New Roman"/>
          <w:sz w:val="24"/>
          <w:szCs w:val="24"/>
        </w:rPr>
        <w:t>.</w:t>
      </w:r>
      <w:r w:rsidR="00E42BB6"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Both hard and soft legal measures figure in the six distinct perspectives found in Part 4’s chapters, which detail the main sources of public international law as they apply to the protection of cultural heritage</w:t>
      </w:r>
      <w:r w:rsidRPr="00FD4919">
        <w:rPr>
          <w:rFonts w:ascii="Times New Roman" w:hAnsi="Times New Roman" w:cs="Times New Roman"/>
          <w:sz w:val="24"/>
          <w:szCs w:val="24"/>
        </w:rPr>
        <w:t xml:space="preserve"> and mass atrocities</w:t>
      </w:r>
      <w:r w:rsidR="00867B59" w:rsidRPr="00FD4919">
        <w:rPr>
          <w:rFonts w:ascii="Times New Roman" w:hAnsi="Times New Roman" w:cs="Times New Roman"/>
          <w:sz w:val="24"/>
          <w:szCs w:val="24"/>
        </w:rPr>
        <w:t>.</w:t>
      </w:r>
      <w:r w:rsidR="00E42BB6" w:rsidRPr="00FD4919">
        <w:rPr>
          <w:rFonts w:ascii="Times New Roman" w:hAnsi="Times New Roman" w:cs="Times New Roman"/>
          <w:sz w:val="24"/>
          <w:szCs w:val="24"/>
        </w:rPr>
        <w:t xml:space="preserve"> </w:t>
      </w:r>
    </w:p>
    <w:p w14:paraId="3A988D80" w14:textId="77777777" w:rsidR="00867B59" w:rsidRPr="00FD4919" w:rsidRDefault="00867B59" w:rsidP="003F17DF">
      <w:pPr>
        <w:spacing w:after="0" w:line="480" w:lineRule="auto"/>
        <w:rPr>
          <w:rFonts w:ascii="Times New Roman" w:hAnsi="Times New Roman" w:cs="Times New Roman"/>
          <w:sz w:val="24"/>
          <w:szCs w:val="24"/>
        </w:rPr>
      </w:pPr>
    </w:p>
    <w:p w14:paraId="09792BFD" w14:textId="06D0ADE1" w:rsidR="00867B59" w:rsidRPr="00FD4919" w:rsidRDefault="007250F6"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 xml:space="preserve">It </w:t>
      </w:r>
      <w:r w:rsidR="00867B59" w:rsidRPr="00FD4919">
        <w:rPr>
          <w:rFonts w:ascii="Times New Roman" w:hAnsi="Times New Roman" w:cs="Times New Roman"/>
          <w:sz w:val="24"/>
          <w:szCs w:val="24"/>
        </w:rPr>
        <w:t>begin</w:t>
      </w:r>
      <w:r w:rsidRPr="00FD4919">
        <w:rPr>
          <w:rFonts w:ascii="Times New Roman" w:hAnsi="Times New Roman" w:cs="Times New Roman"/>
          <w:sz w:val="24"/>
          <w:szCs w:val="24"/>
        </w:rPr>
        <w:t>s</w:t>
      </w:r>
      <w:r w:rsidR="00867B59" w:rsidRPr="00FD4919">
        <w:rPr>
          <w:rFonts w:ascii="Times New Roman" w:hAnsi="Times New Roman" w:cs="Times New Roman"/>
          <w:sz w:val="24"/>
          <w:szCs w:val="24"/>
        </w:rPr>
        <w:t xml:space="preserve"> with a comprehensive overview in Chapter 21, “</w:t>
      </w:r>
      <w:r w:rsidR="00867B59" w:rsidRPr="00FD4919">
        <w:rPr>
          <w:rFonts w:ascii="Times New Roman" w:hAnsi="Times New Roman" w:cs="Times New Roman"/>
          <w:color w:val="000000"/>
          <w:sz w:val="24"/>
          <w:szCs w:val="24"/>
        </w:rPr>
        <w:t xml:space="preserve">Protecting Cultural Heritage: The Ties between People and Places.” </w:t>
      </w:r>
      <w:r w:rsidR="00867B59" w:rsidRPr="00FD4919">
        <w:rPr>
          <w:rFonts w:ascii="Times New Roman" w:hAnsi="Times New Roman" w:cs="Times New Roman"/>
          <w:sz w:val="24"/>
          <w:szCs w:val="24"/>
        </w:rPr>
        <w:t xml:space="preserve">Patty </w:t>
      </w:r>
      <w:proofErr w:type="spellStart"/>
      <w:r w:rsidR="00867B59" w:rsidRPr="00FD4919">
        <w:rPr>
          <w:rFonts w:ascii="Times New Roman" w:hAnsi="Times New Roman" w:cs="Times New Roman"/>
          <w:sz w:val="24"/>
          <w:szCs w:val="24"/>
        </w:rPr>
        <w:t>Gerstenblith</w:t>
      </w:r>
      <w:proofErr w:type="spellEnd"/>
      <w:r w:rsidR="00867B59" w:rsidRPr="00FD4919">
        <w:rPr>
          <w:rFonts w:ascii="Times New Roman" w:hAnsi="Times New Roman" w:cs="Times New Roman"/>
          <w:sz w:val="24"/>
          <w:szCs w:val="24"/>
        </w:rPr>
        <w:t>, a distinguished professor at DePaul University’s College of Law, applies her analytical skills and policy experience</w:t>
      </w:r>
      <w:r w:rsidR="000140DA" w:rsidRPr="00FD4919">
        <w:rPr>
          <w:rFonts w:ascii="Times New Roman" w:hAnsi="Times New Roman" w:cs="Times New Roman"/>
          <w:sz w:val="24"/>
          <w:szCs w:val="24"/>
        </w:rPr>
        <w:t xml:space="preserve"> in national and international capacities </w:t>
      </w:r>
      <w:r w:rsidR="00867B59" w:rsidRPr="00FD4919">
        <w:rPr>
          <w:rFonts w:ascii="Times New Roman" w:hAnsi="Times New Roman" w:cs="Times New Roman"/>
          <w:sz w:val="24"/>
          <w:szCs w:val="24"/>
        </w:rPr>
        <w:t xml:space="preserve">to the legal </w:t>
      </w:r>
      <w:r w:rsidR="004A13D1" w:rsidRPr="00FD4919">
        <w:rPr>
          <w:rFonts w:ascii="Times New Roman" w:hAnsi="Times New Roman" w:cs="Times New Roman"/>
          <w:sz w:val="24"/>
          <w:szCs w:val="24"/>
        </w:rPr>
        <w:t xml:space="preserve">instruments </w:t>
      </w:r>
      <w:r w:rsidR="00867B59" w:rsidRPr="00FD4919">
        <w:rPr>
          <w:rFonts w:ascii="Times New Roman" w:hAnsi="Times New Roman" w:cs="Times New Roman"/>
          <w:sz w:val="24"/>
          <w:szCs w:val="24"/>
        </w:rPr>
        <w:t xml:space="preserve">that circumscribe this volume’s </w:t>
      </w:r>
      <w:r w:rsidR="0007314D" w:rsidRPr="00FD4919">
        <w:rPr>
          <w:rFonts w:ascii="Times New Roman" w:hAnsi="Times New Roman" w:cs="Times New Roman"/>
          <w:sz w:val="24"/>
          <w:szCs w:val="24"/>
        </w:rPr>
        <w:t>overall emphasis</w:t>
      </w:r>
      <w:r w:rsidR="00867B59" w:rsidRPr="00FD4919">
        <w:rPr>
          <w:rFonts w:ascii="Times New Roman" w:hAnsi="Times New Roman" w:cs="Times New Roman"/>
          <w:sz w:val="24"/>
          <w:szCs w:val="24"/>
        </w:rPr>
        <w:t xml:space="preserve"> on </w:t>
      </w:r>
      <w:r w:rsidR="00DE7527" w:rsidRPr="00FD4919">
        <w:rPr>
          <w:rFonts w:ascii="Times New Roman" w:hAnsi="Times New Roman" w:cs="Times New Roman"/>
          <w:sz w:val="24"/>
          <w:szCs w:val="24"/>
        </w:rPr>
        <w:t xml:space="preserve">the links between </w:t>
      </w:r>
      <w:r w:rsidR="00082D49" w:rsidRPr="00FD4919">
        <w:rPr>
          <w:rFonts w:ascii="Times New Roman" w:hAnsi="Times New Roman" w:cs="Times New Roman"/>
          <w:sz w:val="24"/>
          <w:szCs w:val="24"/>
        </w:rPr>
        <w:t xml:space="preserve">assaults on cultural heritage and </w:t>
      </w:r>
      <w:r w:rsidR="00867B59" w:rsidRPr="00FD4919">
        <w:rPr>
          <w:rFonts w:ascii="Times New Roman" w:hAnsi="Times New Roman" w:cs="Times New Roman"/>
          <w:sz w:val="24"/>
          <w:szCs w:val="24"/>
        </w:rPr>
        <w:t>mass atrocities</w:t>
      </w:r>
      <w:r w:rsidR="004A13D1" w:rsidRPr="00FD4919">
        <w:rPr>
          <w:rFonts w:ascii="Times New Roman" w:hAnsi="Times New Roman" w:cs="Times New Roman"/>
          <w:sz w:val="24"/>
          <w:szCs w:val="24"/>
        </w:rPr>
        <w:t xml:space="preserve"> (under the rubrics of genocide, crimes against humanity, and war crimes).</w:t>
      </w:r>
      <w:r w:rsidR="00082D49"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 xml:space="preserve">Among her many insights </w:t>
      </w:r>
      <w:r w:rsidR="00386ECA">
        <w:rPr>
          <w:rFonts w:ascii="Times New Roman" w:hAnsi="Times New Roman" w:cs="Times New Roman"/>
          <w:sz w:val="24"/>
          <w:szCs w:val="24"/>
        </w:rPr>
        <w:t>is</w:t>
      </w:r>
      <w:r w:rsidR="00386ECA" w:rsidRPr="00FD4919">
        <w:rPr>
          <w:rFonts w:ascii="Times New Roman" w:hAnsi="Times New Roman" w:cs="Times New Roman"/>
          <w:sz w:val="24"/>
          <w:szCs w:val="24"/>
        </w:rPr>
        <w:t xml:space="preserve"> </w:t>
      </w:r>
      <w:r w:rsidR="000140DA" w:rsidRPr="00FD4919">
        <w:rPr>
          <w:rFonts w:ascii="Times New Roman" w:hAnsi="Times New Roman" w:cs="Times New Roman"/>
          <w:sz w:val="24"/>
          <w:szCs w:val="24"/>
        </w:rPr>
        <w:t>the crucial</w:t>
      </w:r>
      <w:r w:rsidR="00867B59" w:rsidRPr="00FD4919">
        <w:rPr>
          <w:rFonts w:ascii="Times New Roman" w:hAnsi="Times New Roman" w:cs="Times New Roman"/>
          <w:sz w:val="24"/>
          <w:szCs w:val="24"/>
        </w:rPr>
        <w:t xml:space="preserve"> importance of moving from a preoccupation with cultural heritage as “objects” (or property owned by a specific entity) to</w:t>
      </w:r>
      <w:r w:rsidR="00422814" w:rsidRPr="00FD4919">
        <w:rPr>
          <w:rFonts w:ascii="Times New Roman" w:hAnsi="Times New Roman" w:cs="Times New Roman"/>
          <w:sz w:val="24"/>
          <w:szCs w:val="24"/>
        </w:rPr>
        <w:t xml:space="preserve"> </w:t>
      </w:r>
      <w:r w:rsidR="00B81DA1">
        <w:rPr>
          <w:rFonts w:ascii="Times New Roman" w:hAnsi="Times New Roman" w:cs="Times New Roman"/>
          <w:sz w:val="24"/>
          <w:szCs w:val="24"/>
        </w:rPr>
        <w:t>their</w:t>
      </w:r>
      <w:r w:rsidR="00B81DA1" w:rsidRPr="00FD4919">
        <w:rPr>
          <w:rFonts w:ascii="Times New Roman" w:hAnsi="Times New Roman" w:cs="Times New Roman"/>
          <w:sz w:val="24"/>
          <w:szCs w:val="24"/>
        </w:rPr>
        <w:t xml:space="preserve"> </w:t>
      </w:r>
      <w:r w:rsidR="000140DA" w:rsidRPr="00FD4919">
        <w:rPr>
          <w:rFonts w:ascii="Times New Roman" w:hAnsi="Times New Roman" w:cs="Times New Roman"/>
          <w:sz w:val="24"/>
          <w:szCs w:val="24"/>
        </w:rPr>
        <w:t>interpretation</w:t>
      </w:r>
      <w:r w:rsidR="00867B59" w:rsidRPr="00FD4919">
        <w:rPr>
          <w:rFonts w:ascii="Times New Roman" w:hAnsi="Times New Roman" w:cs="Times New Roman"/>
          <w:sz w:val="24"/>
          <w:szCs w:val="24"/>
        </w:rPr>
        <w:t xml:space="preserve"> as a basic human right. </w:t>
      </w:r>
      <w:proofErr w:type="spellStart"/>
      <w:r w:rsidR="00867B59" w:rsidRPr="00FD4919">
        <w:rPr>
          <w:rFonts w:ascii="Times New Roman" w:hAnsi="Times New Roman" w:cs="Times New Roman"/>
          <w:sz w:val="24"/>
          <w:szCs w:val="24"/>
        </w:rPr>
        <w:t>Gerstenblith</w:t>
      </w:r>
      <w:proofErr w:type="spellEnd"/>
      <w:r w:rsidR="00867B59" w:rsidRPr="00FD4919">
        <w:rPr>
          <w:rFonts w:ascii="Times New Roman" w:hAnsi="Times New Roman" w:cs="Times New Roman"/>
          <w:sz w:val="24"/>
          <w:szCs w:val="24"/>
        </w:rPr>
        <w:t xml:space="preserve"> examines </w:t>
      </w:r>
      <w:r w:rsidR="004A13D1" w:rsidRPr="00FD4919">
        <w:rPr>
          <w:rFonts w:ascii="Times New Roman" w:hAnsi="Times New Roman" w:cs="Times New Roman"/>
          <w:sz w:val="24"/>
          <w:szCs w:val="24"/>
        </w:rPr>
        <w:t>the relevance</w:t>
      </w:r>
      <w:r w:rsidR="00867B59" w:rsidRPr="00FD4919">
        <w:rPr>
          <w:rFonts w:ascii="Times New Roman" w:hAnsi="Times New Roman" w:cs="Times New Roman"/>
          <w:sz w:val="24"/>
          <w:szCs w:val="24"/>
        </w:rPr>
        <w:t xml:space="preserve"> of the emerging norm of the responsibility to protect (R2P) </w:t>
      </w:r>
      <w:r w:rsidRPr="00FD4919">
        <w:rPr>
          <w:rFonts w:ascii="Times New Roman" w:hAnsi="Times New Roman" w:cs="Times New Roman"/>
          <w:sz w:val="24"/>
          <w:szCs w:val="24"/>
        </w:rPr>
        <w:t xml:space="preserve">for </w:t>
      </w:r>
      <w:r w:rsidR="00867B59" w:rsidRPr="00FD4919">
        <w:rPr>
          <w:rFonts w:ascii="Times New Roman" w:hAnsi="Times New Roman" w:cs="Times New Roman"/>
          <w:sz w:val="24"/>
          <w:szCs w:val="24"/>
        </w:rPr>
        <w:t>the protection of cultural heritage</w:t>
      </w:r>
      <w:r w:rsidR="004A13D1" w:rsidRPr="00FD4919">
        <w:rPr>
          <w:rFonts w:ascii="Times New Roman" w:hAnsi="Times New Roman" w:cs="Times New Roman"/>
          <w:sz w:val="24"/>
          <w:szCs w:val="24"/>
        </w:rPr>
        <w:t>; from the perspective of legitimacy and feasibility, she evaluates military intervention, criminal responsibility, involvement of non</w:t>
      </w:r>
      <w:r w:rsidR="0007314D" w:rsidRPr="00FD4919">
        <w:rPr>
          <w:rFonts w:ascii="Times New Roman" w:hAnsi="Times New Roman" w:cs="Times New Roman"/>
          <w:sz w:val="24"/>
          <w:szCs w:val="24"/>
        </w:rPr>
        <w:t>s</w:t>
      </w:r>
      <w:r w:rsidR="004A13D1" w:rsidRPr="00FD4919">
        <w:rPr>
          <w:rFonts w:ascii="Times New Roman" w:hAnsi="Times New Roman" w:cs="Times New Roman"/>
          <w:sz w:val="24"/>
          <w:szCs w:val="24"/>
        </w:rPr>
        <w:t xml:space="preserve">tate </w:t>
      </w:r>
      <w:r w:rsidR="0007314D" w:rsidRPr="00FD4919">
        <w:rPr>
          <w:rFonts w:ascii="Times New Roman" w:hAnsi="Times New Roman" w:cs="Times New Roman"/>
          <w:sz w:val="24"/>
          <w:szCs w:val="24"/>
        </w:rPr>
        <w:t>a</w:t>
      </w:r>
      <w:r w:rsidR="004A13D1" w:rsidRPr="00FD4919">
        <w:rPr>
          <w:rFonts w:ascii="Times New Roman" w:hAnsi="Times New Roman" w:cs="Times New Roman"/>
          <w:sz w:val="24"/>
          <w:szCs w:val="24"/>
        </w:rPr>
        <w:t>ctors, and safeguarding heritage</w:t>
      </w:r>
      <w:r w:rsidR="00867B59" w:rsidRPr="00FD4919">
        <w:rPr>
          <w:rFonts w:ascii="Times New Roman" w:hAnsi="Times New Roman" w:cs="Times New Roman"/>
          <w:sz w:val="24"/>
          <w:szCs w:val="24"/>
        </w:rPr>
        <w:t>. One part of the three-</w:t>
      </w:r>
      <w:r w:rsidR="00867B59" w:rsidRPr="00FD4919">
        <w:rPr>
          <w:rFonts w:ascii="Times New Roman" w:hAnsi="Times New Roman" w:cs="Times New Roman"/>
          <w:sz w:val="24"/>
          <w:szCs w:val="24"/>
        </w:rPr>
        <w:lastRenderedPageBreak/>
        <w:t xml:space="preserve">pronged responsibility </w:t>
      </w:r>
      <w:r w:rsidR="00B23ABB" w:rsidRPr="00FD4919">
        <w:rPr>
          <w:rFonts w:ascii="Times New Roman" w:hAnsi="Times New Roman" w:cs="Times New Roman"/>
          <w:sz w:val="24"/>
          <w:szCs w:val="24"/>
        </w:rPr>
        <w:t xml:space="preserve">that originally framed </w:t>
      </w:r>
      <w:r w:rsidR="00ED71C5" w:rsidRPr="00FD4919">
        <w:rPr>
          <w:rFonts w:ascii="Times New Roman" w:hAnsi="Times New Roman" w:cs="Times New Roman"/>
          <w:sz w:val="24"/>
          <w:szCs w:val="24"/>
        </w:rPr>
        <w:t xml:space="preserve">R2P </w:t>
      </w:r>
      <w:r w:rsidR="00867B59" w:rsidRPr="00FD4919">
        <w:rPr>
          <w:rFonts w:ascii="Times New Roman" w:hAnsi="Times New Roman" w:cs="Times New Roman"/>
          <w:sz w:val="24"/>
          <w:szCs w:val="24"/>
        </w:rPr>
        <w:t xml:space="preserve">is the crucial importance of </w:t>
      </w:r>
      <w:r w:rsidR="00ED71C5" w:rsidRPr="00FD4919">
        <w:rPr>
          <w:rFonts w:ascii="Times New Roman" w:hAnsi="Times New Roman" w:cs="Times New Roman"/>
          <w:sz w:val="24"/>
          <w:szCs w:val="24"/>
        </w:rPr>
        <w:t>reconstruction</w:t>
      </w:r>
      <w:r w:rsidR="00B23ABB" w:rsidRPr="00FD4919">
        <w:rPr>
          <w:rFonts w:ascii="Times New Roman" w:hAnsi="Times New Roman" w:cs="Times New Roman"/>
          <w:sz w:val="24"/>
          <w:szCs w:val="24"/>
        </w:rPr>
        <w:t>, which is applicable to</w:t>
      </w:r>
      <w:r w:rsidR="00ED71C5" w:rsidRPr="00FD4919">
        <w:rPr>
          <w:rFonts w:ascii="Times New Roman" w:hAnsi="Times New Roman" w:cs="Times New Roman"/>
          <w:sz w:val="24"/>
          <w:szCs w:val="24"/>
        </w:rPr>
        <w:t xml:space="preserve"> cultural</w:t>
      </w:r>
      <w:r w:rsidR="00867B59" w:rsidRPr="00FD4919">
        <w:rPr>
          <w:rFonts w:ascii="Times New Roman" w:hAnsi="Times New Roman" w:cs="Times New Roman"/>
          <w:sz w:val="24"/>
          <w:szCs w:val="24"/>
        </w:rPr>
        <w:t xml:space="preserve"> heritage</w:t>
      </w:r>
      <w:r w:rsidR="00B23ABB" w:rsidRPr="00FD4919">
        <w:rPr>
          <w:rFonts w:ascii="Times New Roman" w:hAnsi="Times New Roman" w:cs="Times New Roman"/>
          <w:sz w:val="24"/>
          <w:szCs w:val="24"/>
        </w:rPr>
        <w:t xml:space="preserve"> in particular</w:t>
      </w:r>
      <w:r w:rsidR="000140DA" w:rsidRPr="00FD4919">
        <w:rPr>
          <w:rFonts w:ascii="Times New Roman" w:hAnsi="Times New Roman" w:cs="Times New Roman"/>
          <w:sz w:val="24"/>
          <w:szCs w:val="24"/>
        </w:rPr>
        <w:t>,</w:t>
      </w:r>
      <w:r w:rsidR="00867B59" w:rsidRPr="00FD4919">
        <w:rPr>
          <w:rFonts w:ascii="Times New Roman" w:hAnsi="Times New Roman" w:cs="Times New Roman"/>
          <w:sz w:val="24"/>
          <w:szCs w:val="24"/>
        </w:rPr>
        <w:t xml:space="preserve"> a</w:t>
      </w:r>
      <w:r w:rsidR="00ED71C5" w:rsidRPr="00FD4919">
        <w:rPr>
          <w:rFonts w:ascii="Times New Roman" w:hAnsi="Times New Roman" w:cs="Times New Roman"/>
          <w:sz w:val="24"/>
          <w:szCs w:val="24"/>
        </w:rPr>
        <w:t>nd</w:t>
      </w:r>
      <w:r w:rsidR="00867B59" w:rsidRPr="00FD4919">
        <w:rPr>
          <w:rFonts w:ascii="Times New Roman" w:hAnsi="Times New Roman" w:cs="Times New Roman"/>
          <w:sz w:val="24"/>
          <w:szCs w:val="24"/>
        </w:rPr>
        <w:t xml:space="preserve"> post-conflict economies</w:t>
      </w:r>
      <w:r w:rsidR="00B23ABB" w:rsidRPr="00FD4919">
        <w:rPr>
          <w:rFonts w:ascii="Times New Roman" w:hAnsi="Times New Roman" w:cs="Times New Roman"/>
          <w:sz w:val="24"/>
          <w:szCs w:val="24"/>
        </w:rPr>
        <w:t xml:space="preserve"> in general</w:t>
      </w:r>
      <w:r w:rsidR="00867B59" w:rsidRPr="00FD4919">
        <w:rPr>
          <w:rFonts w:ascii="Times New Roman" w:hAnsi="Times New Roman" w:cs="Times New Roman"/>
          <w:sz w:val="24"/>
          <w:szCs w:val="24"/>
        </w:rPr>
        <w:t xml:space="preserve">. To be successful, </w:t>
      </w:r>
      <w:r w:rsidRPr="00FD4919">
        <w:rPr>
          <w:rFonts w:ascii="Times New Roman" w:hAnsi="Times New Roman" w:cs="Times New Roman"/>
          <w:sz w:val="24"/>
          <w:szCs w:val="24"/>
        </w:rPr>
        <w:t xml:space="preserve">such </w:t>
      </w:r>
      <w:r w:rsidR="00867B59" w:rsidRPr="00FD4919">
        <w:rPr>
          <w:rFonts w:ascii="Times New Roman" w:hAnsi="Times New Roman" w:cs="Times New Roman"/>
          <w:sz w:val="24"/>
          <w:szCs w:val="24"/>
        </w:rPr>
        <w:t xml:space="preserve">efforts should reflect the necessity for </w:t>
      </w:r>
      <w:r w:rsidR="00ED71C5" w:rsidRPr="00FD4919">
        <w:rPr>
          <w:rFonts w:ascii="Times New Roman" w:hAnsi="Times New Roman" w:cs="Times New Roman"/>
          <w:sz w:val="24"/>
          <w:szCs w:val="24"/>
        </w:rPr>
        <w:t xml:space="preserve">cooperation and </w:t>
      </w:r>
      <w:r w:rsidR="00422814" w:rsidRPr="00FD4919">
        <w:rPr>
          <w:rFonts w:ascii="Times New Roman" w:hAnsi="Times New Roman" w:cs="Times New Roman"/>
          <w:sz w:val="24"/>
          <w:szCs w:val="24"/>
        </w:rPr>
        <w:t>u</w:t>
      </w:r>
      <w:r w:rsidR="00ED71C5" w:rsidRPr="00FD4919">
        <w:rPr>
          <w:rFonts w:ascii="Times New Roman" w:hAnsi="Times New Roman" w:cs="Times New Roman"/>
          <w:sz w:val="24"/>
          <w:szCs w:val="24"/>
        </w:rPr>
        <w:t>nderstanding</w:t>
      </w:r>
      <w:r w:rsidR="00867B59" w:rsidRPr="00FD4919">
        <w:rPr>
          <w:rFonts w:ascii="Times New Roman" w:hAnsi="Times New Roman" w:cs="Times New Roman"/>
          <w:sz w:val="24"/>
          <w:szCs w:val="24"/>
        </w:rPr>
        <w:t xml:space="preserve"> from and </w:t>
      </w:r>
      <w:r w:rsidR="000140DA" w:rsidRPr="00FD4919">
        <w:rPr>
          <w:rFonts w:ascii="Times New Roman" w:hAnsi="Times New Roman" w:cs="Times New Roman"/>
          <w:sz w:val="24"/>
          <w:szCs w:val="24"/>
        </w:rPr>
        <w:t xml:space="preserve">genuine </w:t>
      </w:r>
      <w:r w:rsidR="00867B59" w:rsidRPr="00FD4919">
        <w:rPr>
          <w:rFonts w:ascii="Times New Roman" w:hAnsi="Times New Roman" w:cs="Times New Roman"/>
          <w:sz w:val="24"/>
          <w:szCs w:val="24"/>
        </w:rPr>
        <w:t xml:space="preserve">participation by local communities, a theme that </w:t>
      </w:r>
      <w:r w:rsidR="000140DA" w:rsidRPr="00FD4919">
        <w:rPr>
          <w:rFonts w:ascii="Times New Roman" w:hAnsi="Times New Roman" w:cs="Times New Roman"/>
          <w:sz w:val="24"/>
          <w:szCs w:val="24"/>
        </w:rPr>
        <w:t xml:space="preserve">reinforces the experience depicted </w:t>
      </w:r>
      <w:r w:rsidR="00867B59" w:rsidRPr="00FD4919">
        <w:rPr>
          <w:rFonts w:ascii="Times New Roman" w:hAnsi="Times New Roman" w:cs="Times New Roman"/>
          <w:sz w:val="24"/>
          <w:szCs w:val="24"/>
        </w:rPr>
        <w:t xml:space="preserve">in several of the cases </w:t>
      </w:r>
      <w:r w:rsidR="00B23ABB" w:rsidRPr="00FD4919">
        <w:rPr>
          <w:rFonts w:ascii="Times New Roman" w:hAnsi="Times New Roman" w:cs="Times New Roman"/>
          <w:sz w:val="24"/>
          <w:szCs w:val="24"/>
        </w:rPr>
        <w:t xml:space="preserve">examined </w:t>
      </w:r>
      <w:r w:rsidR="000140DA" w:rsidRPr="00FD4919">
        <w:rPr>
          <w:rFonts w:ascii="Times New Roman" w:hAnsi="Times New Roman" w:cs="Times New Roman"/>
          <w:sz w:val="24"/>
          <w:szCs w:val="24"/>
        </w:rPr>
        <w:t>earlier in</w:t>
      </w:r>
      <w:r w:rsidR="00B23ABB" w:rsidRPr="00FD4919">
        <w:rPr>
          <w:rFonts w:ascii="Times New Roman" w:hAnsi="Times New Roman" w:cs="Times New Roman"/>
          <w:sz w:val="24"/>
          <w:szCs w:val="24"/>
        </w:rPr>
        <w:t xml:space="preserve"> this volume</w:t>
      </w:r>
      <w:r w:rsidR="00867B59" w:rsidRPr="00FD4919">
        <w:rPr>
          <w:rFonts w:ascii="Times New Roman" w:hAnsi="Times New Roman" w:cs="Times New Roman"/>
          <w:sz w:val="24"/>
          <w:szCs w:val="24"/>
        </w:rPr>
        <w:t xml:space="preserve">. In </w:t>
      </w:r>
      <w:r w:rsidR="000140DA" w:rsidRPr="00FD4919">
        <w:rPr>
          <w:rFonts w:ascii="Times New Roman" w:hAnsi="Times New Roman" w:cs="Times New Roman"/>
          <w:sz w:val="24"/>
          <w:szCs w:val="24"/>
        </w:rPr>
        <w:t>her view</w:t>
      </w:r>
      <w:r w:rsidR="00867B59" w:rsidRPr="00FD4919">
        <w:rPr>
          <w:rFonts w:ascii="Times New Roman" w:hAnsi="Times New Roman" w:cs="Times New Roman"/>
          <w:sz w:val="24"/>
          <w:szCs w:val="24"/>
        </w:rPr>
        <w:t>, the activities and projects of international organizations and outside donors can be problematic</w:t>
      </w:r>
      <w:r w:rsidR="000140DA" w:rsidRPr="00FD4919">
        <w:rPr>
          <w:rFonts w:ascii="Times New Roman" w:hAnsi="Times New Roman" w:cs="Times New Roman"/>
          <w:sz w:val="24"/>
          <w:szCs w:val="24"/>
        </w:rPr>
        <w:t xml:space="preserve"> because</w:t>
      </w:r>
      <w:r w:rsidR="00867B59" w:rsidRPr="00FD4919">
        <w:rPr>
          <w:rFonts w:ascii="Times New Roman" w:hAnsi="Times New Roman" w:cs="Times New Roman"/>
          <w:sz w:val="24"/>
          <w:szCs w:val="24"/>
        </w:rPr>
        <w:t xml:space="preserve"> almost invariably</w:t>
      </w:r>
      <w:r w:rsidR="000140DA" w:rsidRPr="00FD4919">
        <w:rPr>
          <w:rFonts w:ascii="Times New Roman" w:hAnsi="Times New Roman" w:cs="Times New Roman"/>
          <w:sz w:val="24"/>
          <w:szCs w:val="24"/>
        </w:rPr>
        <w:t xml:space="preserve"> </w:t>
      </w:r>
      <w:r w:rsidR="0098391A" w:rsidRPr="00FD4919">
        <w:rPr>
          <w:rFonts w:ascii="Times New Roman" w:hAnsi="Times New Roman" w:cs="Times New Roman"/>
          <w:sz w:val="24"/>
          <w:szCs w:val="24"/>
        </w:rPr>
        <w:t xml:space="preserve">they </w:t>
      </w:r>
      <w:r w:rsidR="000140DA" w:rsidRPr="00FD4919">
        <w:rPr>
          <w:rFonts w:ascii="Times New Roman" w:hAnsi="Times New Roman" w:cs="Times New Roman"/>
          <w:sz w:val="24"/>
          <w:szCs w:val="24"/>
        </w:rPr>
        <w:t>are administered from the</w:t>
      </w:r>
      <w:r w:rsidR="00867B59" w:rsidRPr="00FD4919">
        <w:rPr>
          <w:rFonts w:ascii="Times New Roman" w:hAnsi="Times New Roman" w:cs="Times New Roman"/>
          <w:sz w:val="24"/>
          <w:szCs w:val="24"/>
        </w:rPr>
        <w:t xml:space="preserve"> top</w:t>
      </w:r>
      <w:r w:rsidR="009A3527">
        <w:rPr>
          <w:rFonts w:ascii="Times New Roman" w:hAnsi="Times New Roman" w:cs="Times New Roman"/>
          <w:sz w:val="24"/>
          <w:szCs w:val="24"/>
        </w:rPr>
        <w:t xml:space="preserve"> </w:t>
      </w:r>
      <w:r w:rsidR="00867B59" w:rsidRPr="00FD4919">
        <w:rPr>
          <w:rFonts w:ascii="Times New Roman" w:hAnsi="Times New Roman" w:cs="Times New Roman"/>
          <w:sz w:val="24"/>
          <w:szCs w:val="24"/>
        </w:rPr>
        <w:t xml:space="preserve">down rather than </w:t>
      </w:r>
      <w:r w:rsidR="000140DA" w:rsidRPr="00FD4919">
        <w:rPr>
          <w:rFonts w:ascii="Times New Roman" w:hAnsi="Times New Roman" w:cs="Times New Roman"/>
          <w:sz w:val="24"/>
          <w:szCs w:val="24"/>
        </w:rPr>
        <w:t xml:space="preserve">the </w:t>
      </w:r>
      <w:r w:rsidR="00867B59" w:rsidRPr="00FD4919">
        <w:rPr>
          <w:rFonts w:ascii="Times New Roman" w:hAnsi="Times New Roman" w:cs="Times New Roman"/>
          <w:sz w:val="24"/>
          <w:szCs w:val="24"/>
        </w:rPr>
        <w:t>bottom</w:t>
      </w:r>
      <w:r w:rsidR="009A3527">
        <w:rPr>
          <w:rFonts w:ascii="Times New Roman" w:hAnsi="Times New Roman" w:cs="Times New Roman"/>
          <w:sz w:val="24"/>
          <w:szCs w:val="24"/>
        </w:rPr>
        <w:t xml:space="preserve"> </w:t>
      </w:r>
      <w:r w:rsidR="00867B59" w:rsidRPr="00FD4919">
        <w:rPr>
          <w:rFonts w:ascii="Times New Roman" w:hAnsi="Times New Roman" w:cs="Times New Roman"/>
          <w:sz w:val="24"/>
          <w:szCs w:val="24"/>
        </w:rPr>
        <w:t>up</w:t>
      </w:r>
      <w:r w:rsidR="00B23ABB" w:rsidRPr="00FD4919">
        <w:rPr>
          <w:rFonts w:ascii="Times New Roman" w:hAnsi="Times New Roman" w:cs="Times New Roman"/>
          <w:sz w:val="24"/>
          <w:szCs w:val="24"/>
        </w:rPr>
        <w:t xml:space="preserve">. She stresses the </w:t>
      </w:r>
      <w:r w:rsidR="00A17271" w:rsidRPr="00FD4919">
        <w:rPr>
          <w:rFonts w:ascii="Times New Roman" w:hAnsi="Times New Roman" w:cs="Times New Roman"/>
          <w:sz w:val="24"/>
          <w:szCs w:val="24"/>
        </w:rPr>
        <w:t xml:space="preserve">critical </w:t>
      </w:r>
      <w:r w:rsidR="00B23ABB" w:rsidRPr="00FD4919">
        <w:rPr>
          <w:rFonts w:ascii="Times New Roman" w:hAnsi="Times New Roman" w:cs="Times New Roman"/>
          <w:sz w:val="24"/>
          <w:szCs w:val="24"/>
        </w:rPr>
        <w:t>inputs from</w:t>
      </w:r>
      <w:r w:rsidR="00867B59" w:rsidRPr="00FD4919">
        <w:rPr>
          <w:rFonts w:ascii="Times New Roman" w:hAnsi="Times New Roman" w:cs="Times New Roman"/>
          <w:sz w:val="24"/>
          <w:szCs w:val="24"/>
        </w:rPr>
        <w:t xml:space="preserve"> </w:t>
      </w:r>
      <w:r w:rsidR="00ED71C5" w:rsidRPr="00FD4919">
        <w:rPr>
          <w:rFonts w:ascii="Times New Roman" w:hAnsi="Times New Roman" w:cs="Times New Roman"/>
          <w:sz w:val="24"/>
          <w:szCs w:val="24"/>
        </w:rPr>
        <w:t>those who have experienced, and perhaps continue to experience</w:t>
      </w:r>
      <w:r w:rsidR="00B23ABB" w:rsidRPr="00FD4919">
        <w:rPr>
          <w:rFonts w:ascii="Times New Roman" w:hAnsi="Times New Roman" w:cs="Times New Roman"/>
          <w:sz w:val="24"/>
          <w:szCs w:val="24"/>
        </w:rPr>
        <w:t>,</w:t>
      </w:r>
      <w:r w:rsidR="00ED71C5" w:rsidRPr="00FD4919">
        <w:rPr>
          <w:rFonts w:ascii="Times New Roman" w:hAnsi="Times New Roman" w:cs="Times New Roman"/>
          <w:sz w:val="24"/>
          <w:szCs w:val="24"/>
        </w:rPr>
        <w:t xml:space="preserve"> the effects of </w:t>
      </w:r>
      <w:r w:rsidR="00B23ABB" w:rsidRPr="00FD4919">
        <w:rPr>
          <w:rFonts w:ascii="Times New Roman" w:hAnsi="Times New Roman" w:cs="Times New Roman"/>
          <w:sz w:val="24"/>
          <w:szCs w:val="24"/>
        </w:rPr>
        <w:t xml:space="preserve">catastrophic </w:t>
      </w:r>
      <w:r w:rsidR="004A13D1" w:rsidRPr="00FD4919">
        <w:rPr>
          <w:rFonts w:ascii="Times New Roman" w:hAnsi="Times New Roman" w:cs="Times New Roman"/>
          <w:sz w:val="24"/>
          <w:szCs w:val="24"/>
        </w:rPr>
        <w:t>heritage destruction</w:t>
      </w:r>
      <w:r w:rsidR="00867B59" w:rsidRPr="00FD4919">
        <w:rPr>
          <w:rFonts w:ascii="Times New Roman" w:hAnsi="Times New Roman" w:cs="Times New Roman"/>
          <w:sz w:val="24"/>
          <w:szCs w:val="24"/>
        </w:rPr>
        <w:t>. Indeed, she argues</w:t>
      </w:r>
      <w:r w:rsidR="00E36121" w:rsidRPr="00FD4919">
        <w:rPr>
          <w:rFonts w:ascii="Times New Roman" w:hAnsi="Times New Roman" w:cs="Times New Roman"/>
          <w:sz w:val="24"/>
          <w:szCs w:val="24"/>
        </w:rPr>
        <w:t xml:space="preserve">, attempts </w:t>
      </w:r>
      <w:r w:rsidR="00B23ABB" w:rsidRPr="00FD4919">
        <w:rPr>
          <w:rFonts w:ascii="Times New Roman" w:hAnsi="Times New Roman" w:cs="Times New Roman"/>
          <w:sz w:val="24"/>
          <w:szCs w:val="24"/>
        </w:rPr>
        <w:t xml:space="preserve">to </w:t>
      </w:r>
      <w:r w:rsidR="00E36121" w:rsidRPr="00FD4919">
        <w:rPr>
          <w:rFonts w:ascii="Times New Roman" w:hAnsi="Times New Roman" w:cs="Times New Roman"/>
          <w:sz w:val="24"/>
          <w:szCs w:val="24"/>
        </w:rPr>
        <w:t xml:space="preserve">address </w:t>
      </w:r>
      <w:r w:rsidR="00867B59" w:rsidRPr="00FD4919">
        <w:rPr>
          <w:rFonts w:ascii="Times New Roman" w:hAnsi="Times New Roman" w:cs="Times New Roman"/>
          <w:sz w:val="24"/>
          <w:szCs w:val="24"/>
        </w:rPr>
        <w:t xml:space="preserve">the aftermath of cultural heritage destruction must </w:t>
      </w:r>
      <w:r w:rsidR="000140DA" w:rsidRPr="00FD4919">
        <w:rPr>
          <w:rFonts w:ascii="Times New Roman" w:hAnsi="Times New Roman" w:cs="Times New Roman"/>
          <w:sz w:val="24"/>
          <w:szCs w:val="24"/>
        </w:rPr>
        <w:t xml:space="preserve">successfully juggle </w:t>
      </w:r>
      <w:r w:rsidR="00867B59" w:rsidRPr="00FD4919">
        <w:rPr>
          <w:rFonts w:ascii="Times New Roman" w:hAnsi="Times New Roman" w:cs="Times New Roman"/>
          <w:sz w:val="24"/>
          <w:szCs w:val="24"/>
        </w:rPr>
        <w:t>local, regional, national, and international</w:t>
      </w:r>
      <w:r w:rsidR="004A13D1" w:rsidRPr="00FD4919">
        <w:rPr>
          <w:rFonts w:ascii="Times New Roman" w:hAnsi="Times New Roman" w:cs="Times New Roman"/>
          <w:sz w:val="24"/>
          <w:szCs w:val="24"/>
        </w:rPr>
        <w:t xml:space="preserve"> perspectives</w:t>
      </w:r>
      <w:r w:rsidR="00867B59" w:rsidRPr="00FD4919">
        <w:rPr>
          <w:rFonts w:ascii="Times New Roman" w:hAnsi="Times New Roman" w:cs="Times New Roman"/>
          <w:sz w:val="24"/>
          <w:szCs w:val="24"/>
        </w:rPr>
        <w:t>.</w:t>
      </w:r>
      <w:r w:rsidR="004A13D1" w:rsidRPr="00FD4919">
        <w:rPr>
          <w:rFonts w:ascii="Times New Roman" w:hAnsi="Times New Roman" w:cs="Times New Roman"/>
          <w:sz w:val="24"/>
          <w:szCs w:val="24"/>
        </w:rPr>
        <w:t xml:space="preserve"> </w:t>
      </w:r>
      <w:proofErr w:type="spellStart"/>
      <w:r w:rsidR="004A13D1" w:rsidRPr="00FD4919">
        <w:rPr>
          <w:rFonts w:ascii="Times New Roman" w:hAnsi="Times New Roman" w:cs="Times New Roman"/>
          <w:sz w:val="24"/>
          <w:szCs w:val="24"/>
        </w:rPr>
        <w:t>Gerstenblith</w:t>
      </w:r>
      <w:proofErr w:type="spellEnd"/>
      <w:r w:rsidR="004A13D1" w:rsidRPr="00FD4919">
        <w:rPr>
          <w:rFonts w:ascii="Times New Roman" w:hAnsi="Times New Roman" w:cs="Times New Roman"/>
          <w:sz w:val="24"/>
          <w:szCs w:val="24"/>
        </w:rPr>
        <w:t xml:space="preserve"> concludes</w:t>
      </w:r>
      <w:r w:rsidR="000140DA" w:rsidRPr="00FD4919">
        <w:rPr>
          <w:rFonts w:ascii="Times New Roman" w:hAnsi="Times New Roman" w:cs="Times New Roman"/>
          <w:sz w:val="24"/>
          <w:szCs w:val="24"/>
        </w:rPr>
        <w:t xml:space="preserve"> </w:t>
      </w:r>
      <w:r w:rsidRPr="00FD4919">
        <w:rPr>
          <w:rFonts w:ascii="Times New Roman" w:hAnsi="Times New Roman" w:cs="Times New Roman"/>
          <w:sz w:val="24"/>
          <w:szCs w:val="24"/>
        </w:rPr>
        <w:t>emphatically</w:t>
      </w:r>
      <w:r w:rsidR="00B23ABB" w:rsidRPr="00FD4919">
        <w:rPr>
          <w:rFonts w:ascii="Times New Roman" w:hAnsi="Times New Roman" w:cs="Times New Roman"/>
          <w:sz w:val="24"/>
          <w:szCs w:val="24"/>
        </w:rPr>
        <w:t>:</w:t>
      </w:r>
      <w:r w:rsidR="00DE6601" w:rsidRPr="00FD4919">
        <w:rPr>
          <w:rFonts w:ascii="Times New Roman" w:hAnsi="Times New Roman" w:cs="Times New Roman"/>
          <w:sz w:val="24"/>
          <w:szCs w:val="24"/>
        </w:rPr>
        <w:t xml:space="preserve"> </w:t>
      </w:r>
      <w:r w:rsidR="004A13D1" w:rsidRPr="00FD4919">
        <w:rPr>
          <w:rFonts w:ascii="Times New Roman" w:hAnsi="Times New Roman" w:cs="Times New Roman"/>
          <w:sz w:val="24"/>
          <w:szCs w:val="24"/>
        </w:rPr>
        <w:t>“Only such a multifaceted approach is likely to succeed.”</w:t>
      </w:r>
    </w:p>
    <w:p w14:paraId="08993D24" w14:textId="77777777" w:rsidR="00867B59" w:rsidRPr="00FD4919" w:rsidRDefault="00867B59" w:rsidP="003F17DF">
      <w:pPr>
        <w:spacing w:after="0" w:line="480" w:lineRule="auto"/>
        <w:rPr>
          <w:rFonts w:ascii="Times New Roman" w:hAnsi="Times New Roman" w:cs="Times New Roman"/>
          <w:sz w:val="24"/>
          <w:szCs w:val="24"/>
        </w:rPr>
      </w:pPr>
    </w:p>
    <w:p w14:paraId="79CB3257" w14:textId="19B19F93" w:rsidR="00867B59" w:rsidRPr="00FD4919" w:rsidRDefault="00E36121"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 xml:space="preserve">The authors of </w:t>
      </w:r>
      <w:r w:rsidR="00867B59" w:rsidRPr="00FD4919">
        <w:rPr>
          <w:rFonts w:ascii="Times New Roman" w:hAnsi="Times New Roman" w:cs="Times New Roman"/>
          <w:sz w:val="24"/>
          <w:szCs w:val="24"/>
        </w:rPr>
        <w:t xml:space="preserve">Chapter 22, “International Humanitarian Law and </w:t>
      </w:r>
      <w:r w:rsidR="00D86278" w:rsidRPr="00FD4919">
        <w:rPr>
          <w:rFonts w:ascii="Times New Roman" w:hAnsi="Times New Roman" w:cs="Times New Roman"/>
          <w:sz w:val="24"/>
          <w:szCs w:val="24"/>
        </w:rPr>
        <w:t xml:space="preserve">the Protection of </w:t>
      </w:r>
      <w:r w:rsidR="00867B59" w:rsidRPr="00FD4919">
        <w:rPr>
          <w:rFonts w:ascii="Times New Roman" w:hAnsi="Times New Roman" w:cs="Times New Roman"/>
          <w:sz w:val="24"/>
          <w:szCs w:val="24"/>
        </w:rPr>
        <w:t>Cultural Heritage</w:t>
      </w:r>
      <w:r w:rsidRPr="00FD4919">
        <w:rPr>
          <w:rFonts w:ascii="Times New Roman" w:hAnsi="Times New Roman" w:cs="Times New Roman"/>
          <w:sz w:val="24"/>
          <w:szCs w:val="24"/>
        </w:rPr>
        <w:t xml:space="preserve">,” </w:t>
      </w:r>
      <w:r w:rsidR="00422814" w:rsidRPr="00FD4919">
        <w:rPr>
          <w:rFonts w:ascii="Times New Roman" w:hAnsi="Times New Roman" w:cs="Times New Roman"/>
          <w:sz w:val="24"/>
          <w:szCs w:val="24"/>
        </w:rPr>
        <w:t xml:space="preserve">are </w:t>
      </w:r>
      <w:r w:rsidR="00867B59" w:rsidRPr="00FD4919">
        <w:rPr>
          <w:rFonts w:ascii="Times New Roman" w:hAnsi="Times New Roman" w:cs="Times New Roman"/>
          <w:sz w:val="24"/>
          <w:szCs w:val="24"/>
        </w:rPr>
        <w:t xml:space="preserve">Benjamin </w:t>
      </w:r>
      <w:proofErr w:type="spellStart"/>
      <w:r w:rsidR="00867B59" w:rsidRPr="00FD4919">
        <w:rPr>
          <w:rFonts w:ascii="Times New Roman" w:hAnsi="Times New Roman" w:cs="Times New Roman"/>
          <w:sz w:val="24"/>
          <w:szCs w:val="24"/>
        </w:rPr>
        <w:t>Charlier</w:t>
      </w:r>
      <w:proofErr w:type="spellEnd"/>
      <w:r w:rsidR="00867B59" w:rsidRPr="00FD4919">
        <w:rPr>
          <w:rFonts w:ascii="Times New Roman" w:hAnsi="Times New Roman" w:cs="Times New Roman"/>
          <w:sz w:val="24"/>
          <w:szCs w:val="24"/>
        </w:rPr>
        <w:t xml:space="preserve">, senior legal advisor on </w:t>
      </w:r>
      <w:r w:rsidR="003C7953" w:rsidRPr="00FD4919">
        <w:rPr>
          <w:rFonts w:ascii="Times New Roman" w:hAnsi="Times New Roman" w:cs="Times New Roman"/>
          <w:sz w:val="24"/>
          <w:szCs w:val="24"/>
        </w:rPr>
        <w:t>international humanitarian law</w:t>
      </w:r>
      <w:r w:rsidR="00867B59" w:rsidRPr="00FD4919">
        <w:rPr>
          <w:rFonts w:ascii="Times New Roman" w:hAnsi="Times New Roman" w:cs="Times New Roman"/>
          <w:sz w:val="24"/>
          <w:szCs w:val="24"/>
        </w:rPr>
        <w:t xml:space="preserve"> at the International Committee of the Red Cross</w:t>
      </w:r>
      <w:r w:rsidRPr="00FD4919">
        <w:rPr>
          <w:rFonts w:ascii="Times New Roman" w:hAnsi="Times New Roman" w:cs="Times New Roman"/>
          <w:sz w:val="24"/>
          <w:szCs w:val="24"/>
        </w:rPr>
        <w:t>,</w:t>
      </w:r>
      <w:r w:rsidR="00867B59" w:rsidRPr="00FD4919">
        <w:rPr>
          <w:rFonts w:ascii="Times New Roman" w:hAnsi="Times New Roman" w:cs="Times New Roman"/>
          <w:sz w:val="24"/>
          <w:szCs w:val="24"/>
        </w:rPr>
        <w:t xml:space="preserve"> and </w:t>
      </w:r>
      <w:proofErr w:type="spellStart"/>
      <w:r w:rsidR="00867B59" w:rsidRPr="00FD4919">
        <w:rPr>
          <w:rFonts w:ascii="Times New Roman" w:hAnsi="Times New Roman" w:cs="Times New Roman"/>
          <w:sz w:val="24"/>
          <w:szCs w:val="24"/>
        </w:rPr>
        <w:t>Tural</w:t>
      </w:r>
      <w:proofErr w:type="spellEnd"/>
      <w:r w:rsidR="00867B59" w:rsidRPr="00FD4919">
        <w:rPr>
          <w:rFonts w:ascii="Times New Roman" w:hAnsi="Times New Roman" w:cs="Times New Roman"/>
          <w:sz w:val="24"/>
          <w:szCs w:val="24"/>
        </w:rPr>
        <w:t xml:space="preserve"> Mustafayev, associate program specialist for culture and emergencies at </w:t>
      </w:r>
      <w:r w:rsidR="005E5FA3">
        <w:rPr>
          <w:rFonts w:ascii="Times New Roman" w:hAnsi="Times New Roman" w:cs="Times New Roman"/>
          <w:sz w:val="24"/>
          <w:szCs w:val="24"/>
        </w:rPr>
        <w:t xml:space="preserve">the </w:t>
      </w:r>
      <w:r w:rsidR="005E5FA3" w:rsidRPr="005E5FA3">
        <w:rPr>
          <w:rFonts w:ascii="Times New Roman" w:hAnsi="Times New Roman" w:cs="Times New Roman"/>
          <w:sz w:val="24"/>
          <w:szCs w:val="24"/>
        </w:rPr>
        <w:t>UN Educational, Scientific and Cultural Organization</w:t>
      </w:r>
      <w:r w:rsidR="005E5FA3" w:rsidRPr="005E5FA3" w:rsidDel="00CD1F62">
        <w:rPr>
          <w:rFonts w:ascii="Times New Roman" w:hAnsi="Times New Roman" w:cs="Times New Roman"/>
          <w:sz w:val="24"/>
          <w:szCs w:val="24"/>
        </w:rPr>
        <w:t xml:space="preserve"> </w:t>
      </w:r>
      <w:r w:rsidR="005E5FA3">
        <w:rPr>
          <w:rFonts w:ascii="Times New Roman" w:hAnsi="Times New Roman" w:cs="Times New Roman"/>
          <w:sz w:val="24"/>
          <w:szCs w:val="24"/>
        </w:rPr>
        <w:t>(</w:t>
      </w:r>
      <w:r w:rsidR="00867B59" w:rsidRPr="00FD4919">
        <w:rPr>
          <w:rFonts w:ascii="Times New Roman" w:hAnsi="Times New Roman" w:cs="Times New Roman"/>
          <w:sz w:val="24"/>
          <w:szCs w:val="24"/>
        </w:rPr>
        <w:t>UNESCO</w:t>
      </w:r>
      <w:r w:rsidR="005E5FA3">
        <w:rPr>
          <w:rFonts w:ascii="Times New Roman" w:hAnsi="Times New Roman" w:cs="Times New Roman"/>
          <w:sz w:val="24"/>
          <w:szCs w:val="24"/>
        </w:rPr>
        <w:t>)</w:t>
      </w:r>
      <w:r w:rsidR="00422814" w:rsidRPr="00FD4919">
        <w:rPr>
          <w:rFonts w:ascii="Times New Roman" w:hAnsi="Times New Roman" w:cs="Times New Roman"/>
          <w:sz w:val="24"/>
          <w:szCs w:val="24"/>
        </w:rPr>
        <w:t xml:space="preserve">. </w:t>
      </w:r>
      <w:r w:rsidR="00790F69" w:rsidRPr="00FD4919">
        <w:rPr>
          <w:rFonts w:ascii="Times New Roman" w:hAnsi="Times New Roman" w:cs="Times New Roman"/>
          <w:sz w:val="24"/>
          <w:szCs w:val="24"/>
        </w:rPr>
        <w:t xml:space="preserve">This team of </w:t>
      </w:r>
      <w:r w:rsidR="0081629A" w:rsidRPr="00FD4919">
        <w:rPr>
          <w:rFonts w:ascii="Times New Roman" w:hAnsi="Times New Roman" w:cs="Times New Roman"/>
          <w:sz w:val="24"/>
          <w:szCs w:val="24"/>
        </w:rPr>
        <w:t xml:space="preserve">policy analysts with strong legal training </w:t>
      </w:r>
      <w:r w:rsidR="00422814" w:rsidRPr="00FD4919">
        <w:rPr>
          <w:rFonts w:ascii="Times New Roman" w:hAnsi="Times New Roman" w:cs="Times New Roman"/>
          <w:sz w:val="24"/>
          <w:szCs w:val="24"/>
        </w:rPr>
        <w:t>spell</w:t>
      </w:r>
      <w:r w:rsidR="00790F69" w:rsidRPr="00FD4919">
        <w:rPr>
          <w:rFonts w:ascii="Times New Roman" w:hAnsi="Times New Roman" w:cs="Times New Roman"/>
          <w:sz w:val="24"/>
          <w:szCs w:val="24"/>
        </w:rPr>
        <w:t>s</w:t>
      </w:r>
      <w:r w:rsidR="00422814" w:rsidRPr="00FD4919">
        <w:rPr>
          <w:rFonts w:ascii="Times New Roman" w:hAnsi="Times New Roman" w:cs="Times New Roman"/>
          <w:sz w:val="24"/>
          <w:szCs w:val="24"/>
        </w:rPr>
        <w:t xml:space="preserve"> out </w:t>
      </w:r>
      <w:r w:rsidR="00867B59" w:rsidRPr="00FD4919">
        <w:rPr>
          <w:rFonts w:ascii="Times New Roman" w:hAnsi="Times New Roman" w:cs="Times New Roman"/>
          <w:sz w:val="24"/>
          <w:szCs w:val="24"/>
        </w:rPr>
        <w:t xml:space="preserve">the comprehensive nature of the codified </w:t>
      </w:r>
      <w:r w:rsidR="00422814" w:rsidRPr="00FD4919">
        <w:rPr>
          <w:rFonts w:ascii="Times New Roman" w:hAnsi="Times New Roman" w:cs="Times New Roman"/>
          <w:sz w:val="24"/>
          <w:szCs w:val="24"/>
        </w:rPr>
        <w:t xml:space="preserve">provisions of </w:t>
      </w:r>
      <w:r w:rsidR="00B23ABB" w:rsidRPr="00FD4919">
        <w:rPr>
          <w:rFonts w:ascii="Times New Roman" w:hAnsi="Times New Roman" w:cs="Times New Roman"/>
          <w:sz w:val="24"/>
          <w:szCs w:val="24"/>
        </w:rPr>
        <w:t xml:space="preserve">international humanitarian law </w:t>
      </w:r>
      <w:r w:rsidR="00867B59" w:rsidRPr="00FD4919">
        <w:rPr>
          <w:rFonts w:ascii="Times New Roman" w:hAnsi="Times New Roman" w:cs="Times New Roman"/>
          <w:sz w:val="24"/>
          <w:szCs w:val="24"/>
        </w:rPr>
        <w:t>since the</w:t>
      </w:r>
      <w:r w:rsidR="00B23ABB" w:rsidRPr="00FD4919">
        <w:rPr>
          <w:rFonts w:ascii="Times New Roman" w:hAnsi="Times New Roman" w:cs="Times New Roman"/>
          <w:sz w:val="24"/>
          <w:szCs w:val="24"/>
        </w:rPr>
        <w:t xml:space="preserve"> first sketches of the</w:t>
      </w:r>
      <w:r w:rsidR="00867B59" w:rsidRPr="00FD4919">
        <w:rPr>
          <w:rFonts w:ascii="Times New Roman" w:hAnsi="Times New Roman" w:cs="Times New Roman"/>
          <w:sz w:val="24"/>
          <w:szCs w:val="24"/>
        </w:rPr>
        <w:t xml:space="preserve"> Lieber Code </w:t>
      </w:r>
      <w:r w:rsidR="00B23ABB" w:rsidRPr="00FD4919">
        <w:rPr>
          <w:rFonts w:ascii="Times New Roman" w:hAnsi="Times New Roman" w:cs="Times New Roman"/>
          <w:sz w:val="24"/>
          <w:szCs w:val="24"/>
        </w:rPr>
        <w:t xml:space="preserve">were </w:t>
      </w:r>
      <w:r w:rsidR="00867B59" w:rsidRPr="00FD4919">
        <w:rPr>
          <w:rFonts w:ascii="Times New Roman" w:hAnsi="Times New Roman" w:cs="Times New Roman"/>
          <w:sz w:val="24"/>
          <w:szCs w:val="24"/>
        </w:rPr>
        <w:t>drafted during the US Civil War.</w:t>
      </w:r>
      <w:r w:rsidRPr="00FD4919">
        <w:rPr>
          <w:rFonts w:ascii="Times New Roman" w:hAnsi="Times New Roman" w:cs="Times New Roman"/>
          <w:sz w:val="24"/>
          <w:szCs w:val="24"/>
        </w:rPr>
        <w:t xml:space="preserve"> </w:t>
      </w:r>
      <w:r w:rsidR="00790F69" w:rsidRPr="00FD4919">
        <w:rPr>
          <w:rFonts w:ascii="Times New Roman" w:hAnsi="Times New Roman" w:cs="Times New Roman"/>
          <w:sz w:val="24"/>
          <w:szCs w:val="24"/>
        </w:rPr>
        <w:t>They note that deliberate destruction and collateral damage in recent armed conflicts ha</w:t>
      </w:r>
      <w:r w:rsidR="007250F6" w:rsidRPr="00FD4919">
        <w:rPr>
          <w:rFonts w:ascii="Times New Roman" w:hAnsi="Times New Roman" w:cs="Times New Roman"/>
          <w:sz w:val="24"/>
          <w:szCs w:val="24"/>
        </w:rPr>
        <w:t>ve</w:t>
      </w:r>
      <w:r w:rsidR="00790F69" w:rsidRPr="00FD4919">
        <w:rPr>
          <w:rFonts w:ascii="Times New Roman" w:hAnsi="Times New Roman" w:cs="Times New Roman"/>
          <w:sz w:val="24"/>
          <w:szCs w:val="24"/>
        </w:rPr>
        <w:t xml:space="preserve"> attracted </w:t>
      </w:r>
      <w:r w:rsidR="000140DA" w:rsidRPr="00FD4919">
        <w:rPr>
          <w:rFonts w:ascii="Times New Roman" w:hAnsi="Times New Roman" w:cs="Times New Roman"/>
          <w:sz w:val="24"/>
          <w:szCs w:val="24"/>
        </w:rPr>
        <w:t>increasing</w:t>
      </w:r>
      <w:r w:rsidR="00790F69" w:rsidRPr="00FD4919">
        <w:rPr>
          <w:rFonts w:ascii="Times New Roman" w:hAnsi="Times New Roman" w:cs="Times New Roman"/>
          <w:sz w:val="24"/>
          <w:szCs w:val="24"/>
        </w:rPr>
        <w:t xml:space="preserve"> academic scrutiny</w:t>
      </w:r>
      <w:r w:rsidR="00887E76" w:rsidRPr="00FD4919">
        <w:rPr>
          <w:rFonts w:ascii="Times New Roman" w:hAnsi="Times New Roman" w:cs="Times New Roman"/>
          <w:sz w:val="24"/>
          <w:szCs w:val="24"/>
        </w:rPr>
        <w:t xml:space="preserve"> as well </w:t>
      </w:r>
      <w:r w:rsidR="0098391A" w:rsidRPr="00FD4919">
        <w:rPr>
          <w:rFonts w:ascii="Times New Roman" w:hAnsi="Times New Roman" w:cs="Times New Roman"/>
          <w:sz w:val="24"/>
          <w:szCs w:val="24"/>
        </w:rPr>
        <w:t xml:space="preserve">as </w:t>
      </w:r>
      <w:r w:rsidR="00887E76" w:rsidRPr="00FD4919">
        <w:rPr>
          <w:rFonts w:ascii="Times New Roman" w:hAnsi="Times New Roman" w:cs="Times New Roman"/>
          <w:sz w:val="24"/>
          <w:szCs w:val="24"/>
        </w:rPr>
        <w:t>public attention</w:t>
      </w:r>
      <w:r w:rsidR="00790F69" w:rsidRPr="00FD4919">
        <w:rPr>
          <w:rFonts w:ascii="Times New Roman" w:hAnsi="Times New Roman" w:cs="Times New Roman"/>
          <w:sz w:val="24"/>
          <w:szCs w:val="24"/>
        </w:rPr>
        <w:t>.</w:t>
      </w:r>
      <w:r w:rsidRPr="00FD4919">
        <w:rPr>
          <w:rFonts w:ascii="Times New Roman" w:hAnsi="Times New Roman" w:cs="Times New Roman"/>
          <w:sz w:val="24"/>
          <w:szCs w:val="24"/>
        </w:rPr>
        <w:t xml:space="preserve"> </w:t>
      </w:r>
      <w:r w:rsidR="00B66F28" w:rsidRPr="00FD4919">
        <w:rPr>
          <w:rFonts w:ascii="Times New Roman" w:hAnsi="Times New Roman" w:cs="Times New Roman"/>
          <w:sz w:val="24"/>
          <w:szCs w:val="24"/>
        </w:rPr>
        <w:t>T</w:t>
      </w:r>
      <w:r w:rsidRPr="00FD4919">
        <w:rPr>
          <w:rFonts w:ascii="Times New Roman" w:hAnsi="Times New Roman" w:cs="Times New Roman"/>
          <w:sz w:val="24"/>
          <w:szCs w:val="24"/>
        </w:rPr>
        <w:t xml:space="preserve">hey </w:t>
      </w:r>
      <w:r w:rsidR="00887E76" w:rsidRPr="00FD4919">
        <w:rPr>
          <w:rFonts w:ascii="Times New Roman" w:hAnsi="Times New Roman" w:cs="Times New Roman"/>
          <w:sz w:val="24"/>
          <w:szCs w:val="24"/>
        </w:rPr>
        <w:t xml:space="preserve">caution against </w:t>
      </w:r>
      <w:r w:rsidR="00B66F28" w:rsidRPr="00FD4919">
        <w:rPr>
          <w:rFonts w:ascii="Times New Roman" w:hAnsi="Times New Roman" w:cs="Times New Roman"/>
          <w:sz w:val="24"/>
          <w:szCs w:val="24"/>
        </w:rPr>
        <w:t>overlooking</w:t>
      </w:r>
      <w:r w:rsidR="00867B59" w:rsidRPr="00FD4919">
        <w:rPr>
          <w:rFonts w:ascii="Times New Roman" w:hAnsi="Times New Roman" w:cs="Times New Roman"/>
          <w:sz w:val="24"/>
          <w:szCs w:val="24"/>
        </w:rPr>
        <w:t xml:space="preserve"> less well-known and less visible</w:t>
      </w:r>
      <w:r w:rsidRPr="00FD4919">
        <w:rPr>
          <w:rFonts w:ascii="Times New Roman" w:hAnsi="Times New Roman" w:cs="Times New Roman"/>
          <w:sz w:val="24"/>
          <w:szCs w:val="24"/>
        </w:rPr>
        <w:t xml:space="preserve"> sites and monuments, such as local</w:t>
      </w:r>
      <w:r w:rsidR="00422814"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cemeteries and architecturally unexceptional places of worship</w:t>
      </w:r>
      <w:r w:rsidR="00422814" w:rsidRPr="00FD4919">
        <w:rPr>
          <w:rFonts w:ascii="Times New Roman" w:hAnsi="Times New Roman" w:cs="Times New Roman"/>
          <w:sz w:val="24"/>
          <w:szCs w:val="24"/>
        </w:rPr>
        <w:t>. W</w:t>
      </w:r>
      <w:r w:rsidRPr="00FD4919">
        <w:rPr>
          <w:rFonts w:ascii="Times New Roman" w:hAnsi="Times New Roman" w:cs="Times New Roman"/>
          <w:sz w:val="24"/>
          <w:szCs w:val="24"/>
        </w:rPr>
        <w:t xml:space="preserve">hile </w:t>
      </w:r>
      <w:r w:rsidR="00867B59" w:rsidRPr="00FD4919">
        <w:rPr>
          <w:rFonts w:ascii="Times New Roman" w:hAnsi="Times New Roman" w:cs="Times New Roman"/>
          <w:sz w:val="24"/>
          <w:szCs w:val="24"/>
        </w:rPr>
        <w:t>not attract</w:t>
      </w:r>
      <w:r w:rsidR="00A31068" w:rsidRPr="00FD4919">
        <w:rPr>
          <w:rFonts w:ascii="Times New Roman" w:hAnsi="Times New Roman" w:cs="Times New Roman"/>
          <w:sz w:val="24"/>
          <w:szCs w:val="24"/>
        </w:rPr>
        <w:t>ing</w:t>
      </w:r>
      <w:r w:rsidR="00B23ABB" w:rsidRPr="00FD4919">
        <w:rPr>
          <w:rFonts w:ascii="Times New Roman" w:hAnsi="Times New Roman" w:cs="Times New Roman"/>
          <w:sz w:val="24"/>
          <w:szCs w:val="24"/>
        </w:rPr>
        <w:t xml:space="preserve"> the</w:t>
      </w:r>
      <w:r w:rsidR="00867B59" w:rsidRPr="00FD4919">
        <w:rPr>
          <w:rFonts w:ascii="Times New Roman" w:hAnsi="Times New Roman" w:cs="Times New Roman"/>
          <w:sz w:val="24"/>
          <w:szCs w:val="24"/>
        </w:rPr>
        <w:t xml:space="preserve"> </w:t>
      </w:r>
      <w:r w:rsidR="007250F6" w:rsidRPr="00FD4919">
        <w:rPr>
          <w:rFonts w:ascii="Times New Roman" w:hAnsi="Times New Roman" w:cs="Times New Roman"/>
          <w:sz w:val="24"/>
          <w:szCs w:val="24"/>
        </w:rPr>
        <w:t xml:space="preserve">widespread </w:t>
      </w:r>
      <w:r w:rsidR="00867B59" w:rsidRPr="00FD4919">
        <w:rPr>
          <w:rFonts w:ascii="Times New Roman" w:hAnsi="Times New Roman" w:cs="Times New Roman"/>
          <w:sz w:val="24"/>
          <w:szCs w:val="24"/>
        </w:rPr>
        <w:t>media coverage</w:t>
      </w:r>
      <w:r w:rsidR="00B23ABB" w:rsidRPr="00FD4919">
        <w:rPr>
          <w:rFonts w:ascii="Times New Roman" w:hAnsi="Times New Roman" w:cs="Times New Roman"/>
          <w:sz w:val="24"/>
          <w:szCs w:val="24"/>
        </w:rPr>
        <w:t xml:space="preserve"> that can trigger</w:t>
      </w:r>
      <w:r w:rsidR="00B66F28" w:rsidRPr="00FD4919">
        <w:rPr>
          <w:rFonts w:ascii="Times New Roman" w:hAnsi="Times New Roman" w:cs="Times New Roman"/>
          <w:sz w:val="24"/>
          <w:szCs w:val="24"/>
        </w:rPr>
        <w:t xml:space="preserve"> </w:t>
      </w:r>
      <w:r w:rsidR="007250F6" w:rsidRPr="00FD4919">
        <w:rPr>
          <w:rFonts w:ascii="Times New Roman" w:hAnsi="Times New Roman" w:cs="Times New Roman"/>
          <w:sz w:val="24"/>
          <w:szCs w:val="24"/>
        </w:rPr>
        <w:t xml:space="preserve">international </w:t>
      </w:r>
      <w:r w:rsidR="00B66F28" w:rsidRPr="00FD4919">
        <w:rPr>
          <w:rFonts w:ascii="Times New Roman" w:hAnsi="Times New Roman" w:cs="Times New Roman"/>
          <w:sz w:val="24"/>
          <w:szCs w:val="24"/>
        </w:rPr>
        <w:t>attention</w:t>
      </w:r>
      <w:r w:rsidR="000140DA" w:rsidRPr="00FD4919">
        <w:rPr>
          <w:rFonts w:ascii="Times New Roman" w:hAnsi="Times New Roman" w:cs="Times New Roman"/>
          <w:sz w:val="24"/>
          <w:szCs w:val="24"/>
        </w:rPr>
        <w:t xml:space="preserve"> and action</w:t>
      </w:r>
      <w:r w:rsidR="00867B59" w:rsidRPr="00FD4919">
        <w:rPr>
          <w:rFonts w:ascii="Times New Roman" w:hAnsi="Times New Roman" w:cs="Times New Roman"/>
          <w:sz w:val="24"/>
          <w:szCs w:val="24"/>
        </w:rPr>
        <w:t xml:space="preserve">, </w:t>
      </w:r>
      <w:r w:rsidR="00422814" w:rsidRPr="00FD4919">
        <w:rPr>
          <w:rFonts w:ascii="Times New Roman" w:hAnsi="Times New Roman" w:cs="Times New Roman"/>
          <w:sz w:val="24"/>
          <w:szCs w:val="24"/>
        </w:rPr>
        <w:lastRenderedPageBreak/>
        <w:t>such heritage is</w:t>
      </w:r>
      <w:r w:rsidR="00867B59" w:rsidRPr="00FD4919">
        <w:rPr>
          <w:rFonts w:ascii="Times New Roman" w:hAnsi="Times New Roman" w:cs="Times New Roman"/>
          <w:sz w:val="24"/>
          <w:szCs w:val="24"/>
        </w:rPr>
        <w:t xml:space="preserve"> crucial to the lives of ethnic</w:t>
      </w:r>
      <w:r w:rsidR="0098391A"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religious</w:t>
      </w:r>
      <w:r w:rsidR="00A17271" w:rsidRPr="00FD4919">
        <w:rPr>
          <w:rFonts w:ascii="Times New Roman" w:hAnsi="Times New Roman" w:cs="Times New Roman"/>
          <w:sz w:val="24"/>
          <w:szCs w:val="24"/>
        </w:rPr>
        <w:t>,</w:t>
      </w:r>
      <w:r w:rsidR="0098391A" w:rsidRPr="00FD4919">
        <w:rPr>
          <w:rFonts w:ascii="Times New Roman" w:hAnsi="Times New Roman" w:cs="Times New Roman"/>
          <w:sz w:val="24"/>
          <w:szCs w:val="24"/>
        </w:rPr>
        <w:t xml:space="preserve"> and cultural</w:t>
      </w:r>
      <w:r w:rsidR="00867B59" w:rsidRPr="00FD4919">
        <w:rPr>
          <w:rFonts w:ascii="Times New Roman" w:hAnsi="Times New Roman" w:cs="Times New Roman"/>
          <w:sz w:val="24"/>
          <w:szCs w:val="24"/>
        </w:rPr>
        <w:t xml:space="preserve"> groups worldwide</w:t>
      </w:r>
      <w:r w:rsidR="00B23ABB" w:rsidRPr="00FD4919">
        <w:rPr>
          <w:rFonts w:ascii="Times New Roman" w:hAnsi="Times New Roman" w:cs="Times New Roman"/>
          <w:sz w:val="24"/>
          <w:szCs w:val="24"/>
        </w:rPr>
        <w:t>; they too</w:t>
      </w:r>
      <w:r w:rsidR="00867B59" w:rsidRPr="00FD4919">
        <w:rPr>
          <w:rFonts w:ascii="Times New Roman" w:hAnsi="Times New Roman" w:cs="Times New Roman"/>
          <w:sz w:val="24"/>
          <w:szCs w:val="24"/>
        </w:rPr>
        <w:t xml:space="preserve"> merit international concern.</w:t>
      </w:r>
      <w:r w:rsidR="00790F69" w:rsidRPr="00FD4919">
        <w:rPr>
          <w:rFonts w:ascii="Times New Roman" w:hAnsi="Times New Roman" w:cs="Times New Roman"/>
          <w:sz w:val="24"/>
          <w:szCs w:val="24"/>
        </w:rPr>
        <w:t xml:space="preserve"> </w:t>
      </w:r>
      <w:proofErr w:type="spellStart"/>
      <w:r w:rsidR="00867B59" w:rsidRPr="00FD4919">
        <w:rPr>
          <w:rFonts w:ascii="Times New Roman" w:hAnsi="Times New Roman" w:cs="Times New Roman"/>
          <w:sz w:val="24"/>
          <w:szCs w:val="24"/>
        </w:rPr>
        <w:t>Charlier</w:t>
      </w:r>
      <w:proofErr w:type="spellEnd"/>
      <w:r w:rsidR="00867B59" w:rsidRPr="00FD4919">
        <w:rPr>
          <w:rFonts w:ascii="Times New Roman" w:hAnsi="Times New Roman" w:cs="Times New Roman"/>
          <w:sz w:val="24"/>
          <w:szCs w:val="24"/>
        </w:rPr>
        <w:t xml:space="preserve"> and Mustafayev</w:t>
      </w:r>
      <w:r w:rsidR="00887E76" w:rsidRPr="00FD4919">
        <w:rPr>
          <w:rFonts w:ascii="Times New Roman" w:hAnsi="Times New Roman" w:cs="Times New Roman"/>
          <w:sz w:val="24"/>
          <w:szCs w:val="24"/>
        </w:rPr>
        <w:t xml:space="preserve"> are clear about the rationale: “</w:t>
      </w:r>
      <w:r w:rsidR="00887E76" w:rsidRPr="002B631C">
        <w:rPr>
          <w:rFonts w:ascii="Times New Roman" w:eastAsia="Times New Roman" w:hAnsi="Times New Roman" w:cs="Times New Roman"/>
          <w:color w:val="000000"/>
          <w:sz w:val="24"/>
          <w:szCs w:val="24"/>
          <w:lang w:eastAsia="fr-CH"/>
        </w:rPr>
        <w:t>there is an inherent link between the protection of cultural property during armed conflict and the protection of human beings, and this protection is a humanitarian imperative.” They also</w:t>
      </w:r>
      <w:r w:rsidR="00867B59" w:rsidRPr="00FD4919">
        <w:rPr>
          <w:rFonts w:ascii="Times New Roman" w:hAnsi="Times New Roman" w:cs="Times New Roman"/>
          <w:sz w:val="24"/>
          <w:szCs w:val="24"/>
        </w:rPr>
        <w:t xml:space="preserve"> join others</w:t>
      </w:r>
      <w:r w:rsidR="00A31068"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in stressing the need for more ratifications of existing treaties and for political pressure to foster their implementation</w:t>
      </w:r>
      <w:r w:rsidR="00B23ABB" w:rsidRPr="00FD4919">
        <w:rPr>
          <w:rFonts w:ascii="Times New Roman" w:hAnsi="Times New Roman" w:cs="Times New Roman"/>
          <w:sz w:val="24"/>
          <w:szCs w:val="24"/>
        </w:rPr>
        <w:t>. Like the other legal and nonlegal voices in this volume’s chorus, they counsel steering away from</w:t>
      </w:r>
      <w:r w:rsidR="00867B59" w:rsidRPr="00FD4919">
        <w:rPr>
          <w:rFonts w:ascii="Times New Roman" w:hAnsi="Times New Roman" w:cs="Times New Roman"/>
          <w:sz w:val="24"/>
          <w:szCs w:val="24"/>
        </w:rPr>
        <w:t xml:space="preserve"> additional efforts to fine tune</w:t>
      </w:r>
      <w:r w:rsidR="00790F69" w:rsidRPr="00FD4919">
        <w:rPr>
          <w:rFonts w:ascii="Times New Roman" w:hAnsi="Times New Roman" w:cs="Times New Roman"/>
          <w:sz w:val="24"/>
          <w:szCs w:val="24"/>
        </w:rPr>
        <w:t xml:space="preserve"> </w:t>
      </w:r>
      <w:r w:rsidR="00D50889" w:rsidRPr="00FD4919">
        <w:rPr>
          <w:rFonts w:ascii="Times New Roman" w:hAnsi="Times New Roman" w:cs="Times New Roman"/>
          <w:sz w:val="24"/>
          <w:szCs w:val="24"/>
        </w:rPr>
        <w:t>elements of the law</w:t>
      </w:r>
      <w:r w:rsidR="00790F69" w:rsidRPr="00FD4919">
        <w:rPr>
          <w:rFonts w:ascii="Times New Roman" w:hAnsi="Times New Roman" w:cs="Times New Roman"/>
          <w:sz w:val="24"/>
          <w:szCs w:val="24"/>
        </w:rPr>
        <w:t xml:space="preserve"> because</w:t>
      </w:r>
      <w:r w:rsidR="00867B59" w:rsidRPr="00FD4919">
        <w:rPr>
          <w:rFonts w:ascii="Times New Roman" w:hAnsi="Times New Roman" w:cs="Times New Roman"/>
          <w:sz w:val="24"/>
          <w:szCs w:val="24"/>
        </w:rPr>
        <w:t xml:space="preserve"> </w:t>
      </w:r>
      <w:r w:rsidR="00790F69" w:rsidRPr="00FD4919">
        <w:rPr>
          <w:rFonts w:ascii="Times New Roman" w:hAnsi="Times New Roman" w:cs="Times New Roman"/>
          <w:sz w:val="24"/>
          <w:szCs w:val="24"/>
        </w:rPr>
        <w:t>“</w:t>
      </w:r>
      <w:r w:rsidR="00790F69" w:rsidRPr="00FD4919">
        <w:rPr>
          <w:rFonts w:ascii="Times New Roman" w:eastAsia="Times New Roman" w:hAnsi="Times New Roman" w:cs="Times New Roman"/>
          <w:color w:val="000000"/>
          <w:sz w:val="24"/>
          <w:szCs w:val="24"/>
          <w:lang w:eastAsia="fr-CH"/>
        </w:rPr>
        <w:t xml:space="preserve">a comprehensive framework exists under international </w:t>
      </w:r>
      <w:r w:rsidR="00F14F1A" w:rsidRPr="00FD4919">
        <w:rPr>
          <w:rFonts w:ascii="Times New Roman" w:eastAsia="Times New Roman" w:hAnsi="Times New Roman" w:cs="Times New Roman"/>
          <w:color w:val="000000"/>
          <w:sz w:val="24"/>
          <w:szCs w:val="24"/>
          <w:lang w:eastAsia="fr-CH"/>
        </w:rPr>
        <w:t xml:space="preserve">law, both </w:t>
      </w:r>
      <w:r w:rsidR="00790F69" w:rsidRPr="00FD4919">
        <w:rPr>
          <w:rFonts w:ascii="Times New Roman" w:eastAsia="Times New Roman" w:hAnsi="Times New Roman" w:cs="Times New Roman"/>
          <w:color w:val="000000"/>
          <w:sz w:val="24"/>
          <w:szCs w:val="24"/>
          <w:lang w:eastAsia="fr-CH"/>
        </w:rPr>
        <w:t>treaty and customary</w:t>
      </w:r>
      <w:r w:rsidR="00887E76" w:rsidRPr="00FD4919">
        <w:rPr>
          <w:rFonts w:ascii="Times New Roman" w:eastAsia="Times New Roman" w:hAnsi="Times New Roman" w:cs="Times New Roman"/>
          <w:color w:val="000000"/>
          <w:sz w:val="24"/>
          <w:szCs w:val="24"/>
          <w:lang w:eastAsia="fr-CH"/>
        </w:rPr>
        <w:t>.”</w:t>
      </w:r>
      <w:r w:rsidR="00790F69" w:rsidRPr="00FD4919">
        <w:rPr>
          <w:rFonts w:ascii="Times New Roman" w:eastAsia="Times New Roman" w:hAnsi="Times New Roman" w:cs="Times New Roman"/>
          <w:color w:val="000000"/>
          <w:sz w:val="24"/>
          <w:szCs w:val="24"/>
          <w:lang w:eastAsia="fr-CH"/>
        </w:rPr>
        <w:t xml:space="preserve"> </w:t>
      </w:r>
      <w:proofErr w:type="spellStart"/>
      <w:r w:rsidR="00B66F28" w:rsidRPr="00FD4919">
        <w:rPr>
          <w:rFonts w:ascii="Times New Roman" w:hAnsi="Times New Roman" w:cs="Times New Roman"/>
          <w:sz w:val="24"/>
          <w:szCs w:val="24"/>
        </w:rPr>
        <w:t>Charlier</w:t>
      </w:r>
      <w:proofErr w:type="spellEnd"/>
      <w:r w:rsidR="00B66F28" w:rsidRPr="00FD4919">
        <w:rPr>
          <w:rFonts w:ascii="Times New Roman" w:hAnsi="Times New Roman" w:cs="Times New Roman"/>
          <w:sz w:val="24"/>
          <w:szCs w:val="24"/>
        </w:rPr>
        <w:t xml:space="preserve"> and Mustafayev </w:t>
      </w:r>
      <w:r w:rsidR="00887E76" w:rsidRPr="00FD4919">
        <w:rPr>
          <w:rFonts w:ascii="Times New Roman" w:eastAsia="Times New Roman" w:hAnsi="Times New Roman" w:cs="Times New Roman"/>
          <w:color w:val="000000"/>
          <w:sz w:val="24"/>
          <w:szCs w:val="24"/>
          <w:lang w:eastAsia="fr-CH"/>
        </w:rPr>
        <w:t>conclude on a positive note in looking toward the future: “</w:t>
      </w:r>
      <w:r w:rsidR="00887E76" w:rsidRPr="003F17DF">
        <w:rPr>
          <w:rFonts w:ascii="Times New Roman" w:eastAsia="Times New Roman" w:hAnsi="Times New Roman" w:cs="Times New Roman"/>
          <w:sz w:val="24"/>
          <w:szCs w:val="24"/>
        </w:rPr>
        <w:t>As a side effect of publicized intentional destruction of cultural sites and looting of artefacts in recent armed conflicts, public sensitivity to this issue is also arguably higher today than ever before. This creates in our view an unprecedented opportunity that should be capitalized on.”</w:t>
      </w:r>
    </w:p>
    <w:p w14:paraId="03573084" w14:textId="77777777" w:rsidR="00867B59" w:rsidRPr="00FD4919" w:rsidRDefault="00867B59" w:rsidP="003F17DF">
      <w:pPr>
        <w:spacing w:after="0" w:line="480" w:lineRule="auto"/>
        <w:rPr>
          <w:rFonts w:ascii="Times New Roman" w:hAnsi="Times New Roman" w:cs="Times New Roman"/>
          <w:sz w:val="24"/>
          <w:szCs w:val="24"/>
        </w:rPr>
      </w:pPr>
    </w:p>
    <w:p w14:paraId="42ECE3A3" w14:textId="613EF23F" w:rsidR="00867B59" w:rsidRPr="00FD4919" w:rsidRDefault="0035096F"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 xml:space="preserve">The authors of </w:t>
      </w:r>
      <w:r w:rsidR="00867B59" w:rsidRPr="00FD4919">
        <w:rPr>
          <w:rFonts w:ascii="Times New Roman" w:hAnsi="Times New Roman" w:cs="Times New Roman"/>
          <w:sz w:val="24"/>
          <w:szCs w:val="24"/>
        </w:rPr>
        <w:t>Chapter 2</w:t>
      </w:r>
      <w:r w:rsidRPr="00FD4919">
        <w:rPr>
          <w:rFonts w:ascii="Times New Roman" w:hAnsi="Times New Roman" w:cs="Times New Roman"/>
          <w:sz w:val="24"/>
          <w:szCs w:val="24"/>
        </w:rPr>
        <w:t>3,</w:t>
      </w:r>
      <w:r w:rsidR="00867B59" w:rsidRPr="00FD4919">
        <w:rPr>
          <w:rFonts w:ascii="Times New Roman" w:hAnsi="Times New Roman" w:cs="Times New Roman"/>
          <w:sz w:val="24"/>
          <w:szCs w:val="24"/>
        </w:rPr>
        <w:t xml:space="preserve"> “International Human Rights Law and Cultural Heritage</w:t>
      </w:r>
      <w:r w:rsidRPr="00FD4919">
        <w:rPr>
          <w:rFonts w:ascii="Times New Roman" w:hAnsi="Times New Roman" w:cs="Times New Roman"/>
          <w:sz w:val="24"/>
          <w:szCs w:val="24"/>
        </w:rPr>
        <w:t>,</w:t>
      </w:r>
      <w:r w:rsidR="00867B59" w:rsidRPr="00FD4919">
        <w:rPr>
          <w:rFonts w:ascii="Times New Roman" w:hAnsi="Times New Roman" w:cs="Times New Roman"/>
          <w:sz w:val="24"/>
          <w:szCs w:val="24"/>
        </w:rPr>
        <w:t xml:space="preserve">” </w:t>
      </w:r>
      <w:r w:rsidRPr="00FD4919">
        <w:rPr>
          <w:rFonts w:ascii="Times New Roman" w:hAnsi="Times New Roman" w:cs="Times New Roman"/>
          <w:sz w:val="24"/>
          <w:szCs w:val="24"/>
        </w:rPr>
        <w:t xml:space="preserve">are </w:t>
      </w:r>
      <w:r w:rsidR="007250F6" w:rsidRPr="00FD4919">
        <w:rPr>
          <w:rFonts w:ascii="Times New Roman" w:hAnsi="Times New Roman" w:cs="Times New Roman"/>
          <w:sz w:val="24"/>
          <w:szCs w:val="24"/>
        </w:rPr>
        <w:t xml:space="preserve">two </w:t>
      </w:r>
      <w:r w:rsidR="00D50889" w:rsidRPr="00FD4919">
        <w:rPr>
          <w:rFonts w:ascii="Times New Roman" w:hAnsi="Times New Roman" w:cs="Times New Roman"/>
          <w:sz w:val="24"/>
          <w:szCs w:val="24"/>
        </w:rPr>
        <w:t xml:space="preserve">scholars </w:t>
      </w:r>
      <w:r w:rsidR="0081629A" w:rsidRPr="00FD4919">
        <w:rPr>
          <w:rFonts w:ascii="Times New Roman" w:hAnsi="Times New Roman" w:cs="Times New Roman"/>
          <w:sz w:val="24"/>
          <w:szCs w:val="24"/>
        </w:rPr>
        <w:t>with substantial practical experience</w:t>
      </w:r>
      <w:r w:rsidR="007250F6" w:rsidRPr="00FD4919">
        <w:rPr>
          <w:rFonts w:ascii="Times New Roman" w:hAnsi="Times New Roman" w:cs="Times New Roman"/>
          <w:sz w:val="24"/>
          <w:szCs w:val="24"/>
        </w:rPr>
        <w:t>:</w:t>
      </w:r>
      <w:r w:rsidR="00867B59" w:rsidRPr="00FD4919">
        <w:rPr>
          <w:rFonts w:ascii="Times New Roman" w:hAnsi="Times New Roman" w:cs="Times New Roman"/>
          <w:sz w:val="24"/>
          <w:szCs w:val="24"/>
        </w:rPr>
        <w:t xml:space="preserve"> Marc-André </w:t>
      </w:r>
      <w:proofErr w:type="spellStart"/>
      <w:r w:rsidR="00867B59" w:rsidRPr="00FD4919">
        <w:rPr>
          <w:rFonts w:ascii="Times New Roman" w:hAnsi="Times New Roman" w:cs="Times New Roman"/>
          <w:sz w:val="24"/>
          <w:szCs w:val="24"/>
        </w:rPr>
        <w:t>Renold</w:t>
      </w:r>
      <w:proofErr w:type="spellEnd"/>
      <w:r w:rsidR="00867B59" w:rsidRPr="00FD4919">
        <w:rPr>
          <w:rFonts w:ascii="Times New Roman" w:hAnsi="Times New Roman" w:cs="Times New Roman"/>
          <w:sz w:val="24"/>
          <w:szCs w:val="24"/>
        </w:rPr>
        <w:t>, professor of art and cultural heritage law and director at the University of Geneva’s Arts-Law Centre</w:t>
      </w:r>
      <w:r w:rsidR="00CC4636"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 xml:space="preserve">and Alessandro </w:t>
      </w:r>
      <w:proofErr w:type="spellStart"/>
      <w:r w:rsidR="00867B59" w:rsidRPr="00FD4919">
        <w:rPr>
          <w:rFonts w:ascii="Times New Roman" w:hAnsi="Times New Roman" w:cs="Times New Roman"/>
          <w:sz w:val="24"/>
          <w:szCs w:val="24"/>
        </w:rPr>
        <w:t>Chechi</w:t>
      </w:r>
      <w:proofErr w:type="spellEnd"/>
      <w:r w:rsidR="00867B59" w:rsidRPr="00FD4919">
        <w:rPr>
          <w:rFonts w:ascii="Times New Roman" w:hAnsi="Times New Roman" w:cs="Times New Roman"/>
          <w:sz w:val="24"/>
          <w:szCs w:val="24"/>
        </w:rPr>
        <w:t>, a senior researcher</w:t>
      </w:r>
      <w:r w:rsidR="00D50889" w:rsidRPr="00FD4919">
        <w:rPr>
          <w:rFonts w:ascii="Times New Roman" w:hAnsi="Times New Roman" w:cs="Times New Roman"/>
          <w:sz w:val="24"/>
          <w:szCs w:val="24"/>
        </w:rPr>
        <w:t xml:space="preserve"> there</w:t>
      </w:r>
      <w:r w:rsidR="007250F6" w:rsidRPr="00FD4919">
        <w:rPr>
          <w:rFonts w:ascii="Times New Roman" w:hAnsi="Times New Roman" w:cs="Times New Roman"/>
          <w:sz w:val="24"/>
          <w:szCs w:val="24"/>
        </w:rPr>
        <w:t>. They</w:t>
      </w:r>
      <w:r w:rsidR="00CC4636" w:rsidRPr="00FD4919">
        <w:rPr>
          <w:rFonts w:ascii="Times New Roman" w:hAnsi="Times New Roman" w:cs="Times New Roman"/>
          <w:sz w:val="24"/>
          <w:szCs w:val="24"/>
        </w:rPr>
        <w:t xml:space="preserve"> </w:t>
      </w:r>
      <w:r w:rsidR="00265624" w:rsidRPr="00FD4919">
        <w:rPr>
          <w:rFonts w:ascii="Times New Roman" w:hAnsi="Times New Roman" w:cs="Times New Roman"/>
          <w:sz w:val="24"/>
          <w:szCs w:val="24"/>
        </w:rPr>
        <w:t xml:space="preserve">explore </w:t>
      </w:r>
      <w:r w:rsidR="00867B59" w:rsidRPr="00FD4919">
        <w:rPr>
          <w:rFonts w:ascii="Times New Roman" w:hAnsi="Times New Roman" w:cs="Times New Roman"/>
          <w:sz w:val="24"/>
          <w:szCs w:val="24"/>
        </w:rPr>
        <w:t>the synergy between human rights law and the protection of cultural heritage</w:t>
      </w:r>
      <w:r w:rsidR="00E66103" w:rsidRPr="00FD4919">
        <w:rPr>
          <w:rFonts w:ascii="Times New Roman" w:hAnsi="Times New Roman" w:cs="Times New Roman"/>
          <w:sz w:val="24"/>
          <w:szCs w:val="24"/>
        </w:rPr>
        <w:t>—that is, how international human rights law has contributed to the growth of international cultural heritage law, and vice</w:t>
      </w:r>
      <w:r w:rsidR="006F55A4" w:rsidRPr="00FD4919">
        <w:rPr>
          <w:rFonts w:ascii="Times New Roman" w:hAnsi="Times New Roman" w:cs="Times New Roman"/>
          <w:sz w:val="24"/>
          <w:szCs w:val="24"/>
        </w:rPr>
        <w:t xml:space="preserve"> </w:t>
      </w:r>
      <w:r w:rsidR="00E66103" w:rsidRPr="00FD4919">
        <w:rPr>
          <w:rFonts w:ascii="Times New Roman" w:hAnsi="Times New Roman" w:cs="Times New Roman"/>
          <w:sz w:val="24"/>
          <w:szCs w:val="24"/>
        </w:rPr>
        <w:t>versa</w:t>
      </w:r>
      <w:r w:rsidR="00867B59" w:rsidRPr="00FD4919">
        <w:rPr>
          <w:rFonts w:ascii="Times New Roman" w:hAnsi="Times New Roman" w:cs="Times New Roman"/>
          <w:sz w:val="24"/>
          <w:szCs w:val="24"/>
        </w:rPr>
        <w:t>. The discourse of “cultural property” and “cultural heritage” is fluid and evolving. The semantics are less consequential than ongoing efforts to prevent the erasure of memory and history. The authors note</w:t>
      </w:r>
      <w:r w:rsidR="00CC4636" w:rsidRPr="00FD4919">
        <w:rPr>
          <w:rFonts w:ascii="Times New Roman" w:hAnsi="Times New Roman" w:cs="Times New Roman"/>
          <w:sz w:val="24"/>
          <w:szCs w:val="24"/>
        </w:rPr>
        <w:t xml:space="preserve"> that </w:t>
      </w:r>
      <w:r w:rsidR="00867B59" w:rsidRPr="00FD4919">
        <w:rPr>
          <w:rFonts w:ascii="Times New Roman" w:hAnsi="Times New Roman" w:cs="Times New Roman"/>
          <w:sz w:val="24"/>
          <w:szCs w:val="24"/>
        </w:rPr>
        <w:t xml:space="preserve">over time </w:t>
      </w:r>
      <w:r w:rsidR="00CC4636" w:rsidRPr="00FD4919">
        <w:rPr>
          <w:rFonts w:ascii="Times New Roman" w:hAnsi="Times New Roman" w:cs="Times New Roman"/>
          <w:sz w:val="24"/>
          <w:szCs w:val="24"/>
        </w:rPr>
        <w:t xml:space="preserve">the law </w:t>
      </w:r>
      <w:r w:rsidR="00867B59" w:rsidRPr="00FD4919">
        <w:rPr>
          <w:rFonts w:ascii="Times New Roman" w:hAnsi="Times New Roman" w:cs="Times New Roman"/>
          <w:sz w:val="24"/>
          <w:szCs w:val="24"/>
        </w:rPr>
        <w:t xml:space="preserve">has become enriched by the actions of such international organizations as UNESCO, which </w:t>
      </w:r>
      <w:r w:rsidR="0083120A" w:rsidRPr="00FD4919">
        <w:rPr>
          <w:rFonts w:ascii="Times New Roman" w:hAnsi="Times New Roman" w:cs="Times New Roman"/>
          <w:sz w:val="24"/>
          <w:szCs w:val="24"/>
        </w:rPr>
        <w:t xml:space="preserve">has </w:t>
      </w:r>
      <w:r w:rsidR="00867B59" w:rsidRPr="00FD4919">
        <w:rPr>
          <w:rFonts w:ascii="Times New Roman" w:hAnsi="Times New Roman" w:cs="Times New Roman"/>
          <w:sz w:val="24"/>
          <w:szCs w:val="24"/>
        </w:rPr>
        <w:t xml:space="preserve">integrated human rights as essential elements of cultural heritage protection in </w:t>
      </w:r>
      <w:r w:rsidR="0083120A" w:rsidRPr="00FD4919">
        <w:rPr>
          <w:rFonts w:ascii="Times New Roman" w:hAnsi="Times New Roman" w:cs="Times New Roman"/>
          <w:sz w:val="24"/>
          <w:szCs w:val="24"/>
        </w:rPr>
        <w:t>its</w:t>
      </w:r>
      <w:r w:rsidR="00867B59" w:rsidRPr="00FD4919">
        <w:rPr>
          <w:rFonts w:ascii="Times New Roman" w:hAnsi="Times New Roman" w:cs="Times New Roman"/>
          <w:sz w:val="24"/>
          <w:szCs w:val="24"/>
        </w:rPr>
        <w:t xml:space="preserve"> normative </w:t>
      </w:r>
      <w:r w:rsidR="00867B59" w:rsidRPr="00FD4919">
        <w:rPr>
          <w:rFonts w:ascii="Times New Roman" w:hAnsi="Times New Roman" w:cs="Times New Roman"/>
          <w:sz w:val="24"/>
          <w:szCs w:val="24"/>
        </w:rPr>
        <w:lastRenderedPageBreak/>
        <w:t xml:space="preserve">discussions and operational projects. </w:t>
      </w:r>
      <w:r w:rsidR="00CC4636" w:rsidRPr="00FD4919">
        <w:rPr>
          <w:rFonts w:ascii="Times New Roman" w:hAnsi="Times New Roman" w:cs="Times New Roman"/>
          <w:sz w:val="24"/>
          <w:szCs w:val="24"/>
        </w:rPr>
        <w:t>T</w:t>
      </w:r>
      <w:r w:rsidR="00867B59" w:rsidRPr="00FD4919">
        <w:rPr>
          <w:rFonts w:ascii="Times New Roman" w:hAnsi="Times New Roman" w:cs="Times New Roman"/>
          <w:sz w:val="24"/>
          <w:szCs w:val="24"/>
        </w:rPr>
        <w:t xml:space="preserve">he authors </w:t>
      </w:r>
      <w:r w:rsidR="00CC4636" w:rsidRPr="00FD4919">
        <w:rPr>
          <w:rFonts w:ascii="Times New Roman" w:hAnsi="Times New Roman" w:cs="Times New Roman"/>
          <w:sz w:val="24"/>
          <w:szCs w:val="24"/>
        </w:rPr>
        <w:t xml:space="preserve">also </w:t>
      </w:r>
      <w:r w:rsidR="00867B59" w:rsidRPr="00FD4919">
        <w:rPr>
          <w:rFonts w:ascii="Times New Roman" w:hAnsi="Times New Roman" w:cs="Times New Roman"/>
          <w:sz w:val="24"/>
          <w:szCs w:val="24"/>
        </w:rPr>
        <w:t xml:space="preserve">argue that the application of international human rights law is at least as pertinent as </w:t>
      </w:r>
      <w:r w:rsidR="0014117A">
        <w:rPr>
          <w:rFonts w:ascii="Times New Roman" w:hAnsi="Times New Roman" w:cs="Times New Roman"/>
          <w:sz w:val="24"/>
          <w:szCs w:val="24"/>
        </w:rPr>
        <w:t>international humanitarian law</w:t>
      </w:r>
      <w:r w:rsidR="0014117A"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 xml:space="preserve">for the effective protection of </w:t>
      </w:r>
      <w:r w:rsidR="00292465" w:rsidRPr="00FD4919">
        <w:rPr>
          <w:rFonts w:ascii="Times New Roman" w:hAnsi="Times New Roman" w:cs="Times New Roman"/>
          <w:sz w:val="24"/>
          <w:szCs w:val="24"/>
        </w:rPr>
        <w:t>cultural heritage</w:t>
      </w:r>
      <w:r w:rsidR="0081629A" w:rsidRPr="00FD4919">
        <w:rPr>
          <w:rFonts w:ascii="Times New Roman" w:hAnsi="Times New Roman" w:cs="Times New Roman"/>
          <w:sz w:val="24"/>
          <w:szCs w:val="24"/>
        </w:rPr>
        <w:t xml:space="preserve">. </w:t>
      </w:r>
      <w:r w:rsidR="00DE6601" w:rsidRPr="00FD4919">
        <w:rPr>
          <w:rFonts w:ascii="Times New Roman" w:hAnsi="Times New Roman" w:cs="Times New Roman"/>
          <w:sz w:val="24"/>
          <w:szCs w:val="24"/>
        </w:rPr>
        <w:t>“Belligerents target such cultural heritage items not only to get rid of them; their real intent is to destroy the morale of the enemy, to annihilate the identit</w:t>
      </w:r>
      <w:r w:rsidR="00225F27" w:rsidRPr="00FD4919">
        <w:rPr>
          <w:rFonts w:ascii="Times New Roman" w:hAnsi="Times New Roman" w:cs="Times New Roman"/>
          <w:sz w:val="24"/>
          <w:szCs w:val="24"/>
        </w:rPr>
        <w:t>y</w:t>
      </w:r>
      <w:r w:rsidR="00DE6601" w:rsidRPr="00FD4919">
        <w:rPr>
          <w:rFonts w:ascii="Times New Roman" w:hAnsi="Times New Roman" w:cs="Times New Roman"/>
          <w:sz w:val="24"/>
          <w:szCs w:val="24"/>
        </w:rPr>
        <w:t xml:space="preserve"> of the people for whom such a heritage is of special significance, and hence to undermine their (cultural) survival.” </w:t>
      </w:r>
      <w:r w:rsidR="0081629A" w:rsidRPr="00FD4919">
        <w:rPr>
          <w:rFonts w:ascii="Times New Roman" w:hAnsi="Times New Roman" w:cs="Times New Roman"/>
          <w:sz w:val="24"/>
          <w:szCs w:val="24"/>
        </w:rPr>
        <w:t>The</w:t>
      </w:r>
      <w:r w:rsidR="00DE6601" w:rsidRPr="00FD4919">
        <w:rPr>
          <w:rFonts w:ascii="Times New Roman" w:hAnsi="Times New Roman" w:cs="Times New Roman"/>
          <w:sz w:val="24"/>
          <w:szCs w:val="24"/>
        </w:rPr>
        <w:t xml:space="preserve"> authors also</w:t>
      </w:r>
      <w:r w:rsidR="0081629A" w:rsidRPr="00FD4919">
        <w:rPr>
          <w:rFonts w:ascii="Times New Roman" w:hAnsi="Times New Roman" w:cs="Times New Roman"/>
          <w:sz w:val="24"/>
          <w:szCs w:val="24"/>
        </w:rPr>
        <w:t xml:space="preserve"> point out that</w:t>
      </w:r>
      <w:r w:rsidR="00867B59" w:rsidRPr="00FD4919">
        <w:rPr>
          <w:rFonts w:ascii="Times New Roman" w:hAnsi="Times New Roman" w:cs="Times New Roman"/>
          <w:sz w:val="24"/>
          <w:szCs w:val="24"/>
        </w:rPr>
        <w:t xml:space="preserve"> </w:t>
      </w:r>
      <w:r w:rsidR="0081629A" w:rsidRPr="00FD4919">
        <w:rPr>
          <w:rFonts w:ascii="Times New Roman" w:hAnsi="Times New Roman" w:cs="Times New Roman"/>
          <w:sz w:val="24"/>
          <w:szCs w:val="24"/>
        </w:rPr>
        <w:t xml:space="preserve">much </w:t>
      </w:r>
      <w:r w:rsidR="00292465" w:rsidRPr="00FD4919">
        <w:rPr>
          <w:rFonts w:ascii="Times New Roman" w:hAnsi="Times New Roman" w:cs="Times New Roman"/>
          <w:sz w:val="24"/>
          <w:szCs w:val="24"/>
        </w:rPr>
        <w:t xml:space="preserve">localized </w:t>
      </w:r>
      <w:r w:rsidR="00867B59" w:rsidRPr="00FD4919">
        <w:rPr>
          <w:rFonts w:ascii="Times New Roman" w:hAnsi="Times New Roman" w:cs="Times New Roman"/>
          <w:sz w:val="24"/>
          <w:szCs w:val="24"/>
        </w:rPr>
        <w:t xml:space="preserve">destruction does not </w:t>
      </w:r>
      <w:r w:rsidR="0081629A" w:rsidRPr="00FD4919">
        <w:rPr>
          <w:rFonts w:ascii="Times New Roman" w:hAnsi="Times New Roman" w:cs="Times New Roman"/>
          <w:sz w:val="24"/>
          <w:szCs w:val="24"/>
        </w:rPr>
        <w:t xml:space="preserve">necessarily </w:t>
      </w:r>
      <w:r w:rsidR="00867B59" w:rsidRPr="00FD4919">
        <w:rPr>
          <w:rFonts w:ascii="Times New Roman" w:hAnsi="Times New Roman" w:cs="Times New Roman"/>
          <w:sz w:val="24"/>
          <w:szCs w:val="24"/>
        </w:rPr>
        <w:t>occur in armed conflicts bu</w:t>
      </w:r>
      <w:r w:rsidR="00292465" w:rsidRPr="00FD4919">
        <w:rPr>
          <w:rFonts w:ascii="Times New Roman" w:hAnsi="Times New Roman" w:cs="Times New Roman"/>
          <w:sz w:val="24"/>
          <w:szCs w:val="24"/>
        </w:rPr>
        <w:t>t</w:t>
      </w:r>
      <w:r w:rsidR="0081629A" w:rsidRPr="00FD4919">
        <w:rPr>
          <w:rFonts w:ascii="Times New Roman" w:hAnsi="Times New Roman" w:cs="Times New Roman"/>
          <w:sz w:val="24"/>
          <w:szCs w:val="24"/>
        </w:rPr>
        <w:t xml:space="preserve"> rather</w:t>
      </w:r>
      <w:r w:rsidR="00292465" w:rsidRPr="00FD4919">
        <w:rPr>
          <w:rFonts w:ascii="Times New Roman" w:hAnsi="Times New Roman" w:cs="Times New Roman"/>
          <w:sz w:val="24"/>
          <w:szCs w:val="24"/>
        </w:rPr>
        <w:t xml:space="preserve"> in the mistreatment</w:t>
      </w:r>
      <w:r w:rsidR="0081629A" w:rsidRPr="00FD4919">
        <w:rPr>
          <w:rFonts w:ascii="Times New Roman" w:hAnsi="Times New Roman" w:cs="Times New Roman"/>
          <w:sz w:val="24"/>
          <w:szCs w:val="24"/>
        </w:rPr>
        <w:t xml:space="preserve"> by central governments</w:t>
      </w:r>
      <w:r w:rsidR="00292465" w:rsidRPr="00FD4919">
        <w:rPr>
          <w:rFonts w:ascii="Times New Roman" w:hAnsi="Times New Roman" w:cs="Times New Roman"/>
          <w:sz w:val="24"/>
          <w:szCs w:val="24"/>
        </w:rPr>
        <w:t xml:space="preserve"> of local communities such as </w:t>
      </w:r>
      <w:r w:rsidR="00867B59" w:rsidRPr="00FD4919">
        <w:rPr>
          <w:rFonts w:ascii="Times New Roman" w:hAnsi="Times New Roman" w:cs="Times New Roman"/>
          <w:sz w:val="24"/>
          <w:szCs w:val="24"/>
        </w:rPr>
        <w:t xml:space="preserve">the Uyghurs and Yazidi. </w:t>
      </w:r>
      <w:proofErr w:type="spellStart"/>
      <w:r w:rsidR="00867B59" w:rsidRPr="00FD4919">
        <w:rPr>
          <w:rFonts w:ascii="Times New Roman" w:hAnsi="Times New Roman" w:cs="Times New Roman"/>
          <w:sz w:val="24"/>
          <w:szCs w:val="24"/>
        </w:rPr>
        <w:t>Renold</w:t>
      </w:r>
      <w:proofErr w:type="spellEnd"/>
      <w:r w:rsidR="00867B59" w:rsidRPr="00FD4919">
        <w:rPr>
          <w:rFonts w:ascii="Times New Roman" w:hAnsi="Times New Roman" w:cs="Times New Roman"/>
          <w:sz w:val="24"/>
          <w:szCs w:val="24"/>
        </w:rPr>
        <w:t xml:space="preserve"> and </w:t>
      </w:r>
      <w:proofErr w:type="spellStart"/>
      <w:r w:rsidR="00867B59" w:rsidRPr="00FD4919">
        <w:rPr>
          <w:rFonts w:ascii="Times New Roman" w:hAnsi="Times New Roman" w:cs="Times New Roman"/>
          <w:sz w:val="24"/>
          <w:szCs w:val="24"/>
        </w:rPr>
        <w:t>Chechi</w:t>
      </w:r>
      <w:proofErr w:type="spellEnd"/>
      <w:r w:rsidR="00867B59" w:rsidRPr="00FD4919">
        <w:rPr>
          <w:rFonts w:ascii="Times New Roman" w:hAnsi="Times New Roman" w:cs="Times New Roman"/>
          <w:sz w:val="24"/>
          <w:szCs w:val="24"/>
        </w:rPr>
        <w:t xml:space="preserve"> point to the possible traction for enhancing the effective protection of cultural heritage afforded by the international goal</w:t>
      </w:r>
      <w:r w:rsidR="00225F27" w:rsidRPr="00FD4919">
        <w:rPr>
          <w:rFonts w:ascii="Times New Roman" w:hAnsi="Times New Roman" w:cs="Times New Roman"/>
          <w:sz w:val="24"/>
          <w:szCs w:val="24"/>
        </w:rPr>
        <w:t>-</w:t>
      </w:r>
      <w:r w:rsidR="00867B59" w:rsidRPr="00FD4919">
        <w:rPr>
          <w:rFonts w:ascii="Times New Roman" w:hAnsi="Times New Roman" w:cs="Times New Roman"/>
          <w:sz w:val="24"/>
          <w:szCs w:val="24"/>
        </w:rPr>
        <w:t>setting and monitoring of the Sustainable Development Goals. The key is to make human rights a more integral part of the implementation of the UN’s 2030 Development Agenda because they were insufficiently spelled out and emphasized in th</w:t>
      </w:r>
      <w:r w:rsidR="004A491F" w:rsidRPr="00FD4919">
        <w:rPr>
          <w:rFonts w:ascii="Times New Roman" w:hAnsi="Times New Roman" w:cs="Times New Roman"/>
          <w:sz w:val="24"/>
          <w:szCs w:val="24"/>
        </w:rPr>
        <w:t>is international</w:t>
      </w:r>
      <w:r w:rsidR="00867B59" w:rsidRPr="00FD4919">
        <w:rPr>
          <w:rFonts w:ascii="Times New Roman" w:hAnsi="Times New Roman" w:cs="Times New Roman"/>
          <w:sz w:val="24"/>
          <w:szCs w:val="24"/>
        </w:rPr>
        <w:t xml:space="preserve"> agreement</w:t>
      </w:r>
      <w:r w:rsidR="004A491F" w:rsidRPr="00FD4919">
        <w:rPr>
          <w:rFonts w:ascii="Times New Roman" w:hAnsi="Times New Roman" w:cs="Times New Roman"/>
          <w:sz w:val="24"/>
          <w:szCs w:val="24"/>
        </w:rPr>
        <w:t xml:space="preserve"> negotiated in 2015</w:t>
      </w:r>
      <w:r w:rsidR="00867B59" w:rsidRPr="00FD4919">
        <w:rPr>
          <w:rFonts w:ascii="Times New Roman" w:hAnsi="Times New Roman" w:cs="Times New Roman"/>
          <w:sz w:val="24"/>
          <w:szCs w:val="24"/>
        </w:rPr>
        <w:t>.</w:t>
      </w:r>
    </w:p>
    <w:p w14:paraId="14E5BA16" w14:textId="77777777" w:rsidR="00867B59" w:rsidRPr="00FD4919" w:rsidRDefault="00867B59" w:rsidP="003F17DF">
      <w:pPr>
        <w:spacing w:after="0" w:line="480" w:lineRule="auto"/>
        <w:rPr>
          <w:rFonts w:ascii="Times New Roman" w:hAnsi="Times New Roman" w:cs="Times New Roman"/>
          <w:sz w:val="24"/>
          <w:szCs w:val="24"/>
        </w:rPr>
      </w:pPr>
    </w:p>
    <w:p w14:paraId="4C20979D" w14:textId="2C29FAA6" w:rsidR="00867B59" w:rsidRPr="00FD4919" w:rsidRDefault="004A491F" w:rsidP="003F17DF">
      <w:pPr>
        <w:spacing w:after="0" w:line="480" w:lineRule="auto"/>
        <w:rPr>
          <w:rFonts w:ascii="Times New Roman" w:eastAsia="Times New Roman" w:hAnsi="Times New Roman" w:cs="Times New Roman"/>
          <w:sz w:val="24"/>
          <w:szCs w:val="24"/>
        </w:rPr>
      </w:pPr>
      <w:r w:rsidRPr="00FD4919">
        <w:rPr>
          <w:rFonts w:ascii="Times New Roman" w:hAnsi="Times New Roman" w:cs="Times New Roman"/>
          <w:sz w:val="24"/>
          <w:szCs w:val="24"/>
        </w:rPr>
        <w:t>T</w:t>
      </w:r>
      <w:r w:rsidR="00867B59" w:rsidRPr="00FD4919">
        <w:rPr>
          <w:rFonts w:ascii="Times New Roman" w:hAnsi="Times New Roman" w:cs="Times New Roman"/>
          <w:sz w:val="24"/>
          <w:szCs w:val="24"/>
        </w:rPr>
        <w:t>he previous two chapters discussed the “hard” features of international humanitarian and human rights law</w:t>
      </w:r>
      <w:r w:rsidR="00DE6601" w:rsidRPr="00FD4919">
        <w:rPr>
          <w:rFonts w:ascii="Times New Roman" w:hAnsi="Times New Roman" w:cs="Times New Roman"/>
          <w:sz w:val="24"/>
          <w:szCs w:val="24"/>
        </w:rPr>
        <w:t xml:space="preserve"> agreed </w:t>
      </w:r>
      <w:r w:rsidR="00CB4694">
        <w:rPr>
          <w:rFonts w:ascii="Times New Roman" w:hAnsi="Times New Roman" w:cs="Times New Roman"/>
          <w:sz w:val="24"/>
          <w:szCs w:val="24"/>
        </w:rPr>
        <w:t xml:space="preserve">to </w:t>
      </w:r>
      <w:r w:rsidR="00DE6601" w:rsidRPr="00FD4919">
        <w:rPr>
          <w:rFonts w:ascii="Times New Roman" w:hAnsi="Times New Roman" w:cs="Times New Roman"/>
          <w:sz w:val="24"/>
          <w:szCs w:val="24"/>
        </w:rPr>
        <w:t>by state parties</w:t>
      </w:r>
      <w:r w:rsidR="00867B59" w:rsidRPr="00FD4919">
        <w:rPr>
          <w:rFonts w:ascii="Times New Roman" w:hAnsi="Times New Roman" w:cs="Times New Roman"/>
          <w:sz w:val="24"/>
          <w:szCs w:val="24"/>
        </w:rPr>
        <w:t xml:space="preserve">, </w:t>
      </w:r>
      <w:r w:rsidRPr="00FD4919">
        <w:rPr>
          <w:rFonts w:ascii="Times New Roman" w:hAnsi="Times New Roman" w:cs="Times New Roman"/>
          <w:sz w:val="24"/>
          <w:szCs w:val="24"/>
        </w:rPr>
        <w:t xml:space="preserve">whereas </w:t>
      </w:r>
      <w:r w:rsidR="00867B59" w:rsidRPr="00FD4919">
        <w:rPr>
          <w:rFonts w:ascii="Times New Roman" w:hAnsi="Times New Roman" w:cs="Times New Roman"/>
          <w:sz w:val="24"/>
          <w:szCs w:val="24"/>
        </w:rPr>
        <w:t xml:space="preserve">Chapter 24 continues with what </w:t>
      </w:r>
      <w:r w:rsidR="00DE6601" w:rsidRPr="00FD4919">
        <w:rPr>
          <w:rFonts w:ascii="Times New Roman" w:hAnsi="Times New Roman" w:cs="Times New Roman"/>
          <w:sz w:val="24"/>
          <w:szCs w:val="24"/>
        </w:rPr>
        <w:t>are often referred to as</w:t>
      </w:r>
      <w:r w:rsidR="00867B59" w:rsidRPr="00FD4919">
        <w:rPr>
          <w:rFonts w:ascii="Times New Roman" w:hAnsi="Times New Roman" w:cs="Times New Roman"/>
          <w:sz w:val="24"/>
          <w:szCs w:val="24"/>
        </w:rPr>
        <w:t xml:space="preserve"> the “soft” sources of international law</w:t>
      </w:r>
      <w:r w:rsidR="00292465" w:rsidRPr="00FD4919">
        <w:rPr>
          <w:rFonts w:ascii="Times New Roman" w:hAnsi="Times New Roman" w:cs="Times New Roman"/>
          <w:sz w:val="24"/>
          <w:szCs w:val="24"/>
        </w:rPr>
        <w:t xml:space="preserve">. </w:t>
      </w:r>
      <w:r w:rsidR="00DE6601" w:rsidRPr="00FD4919">
        <w:rPr>
          <w:rFonts w:ascii="Times New Roman" w:hAnsi="Times New Roman" w:cs="Times New Roman"/>
          <w:sz w:val="24"/>
          <w:szCs w:val="24"/>
        </w:rPr>
        <w:t>While they are not codified in black-and-white, t</w:t>
      </w:r>
      <w:r w:rsidR="00292465" w:rsidRPr="00FD4919">
        <w:rPr>
          <w:rFonts w:ascii="Times New Roman" w:hAnsi="Times New Roman" w:cs="Times New Roman"/>
          <w:sz w:val="24"/>
          <w:szCs w:val="24"/>
        </w:rPr>
        <w:t>hese</w:t>
      </w:r>
      <w:r w:rsidR="00DE6601" w:rsidRPr="00FD4919">
        <w:rPr>
          <w:rFonts w:ascii="Times New Roman" w:hAnsi="Times New Roman" w:cs="Times New Roman"/>
          <w:sz w:val="24"/>
          <w:szCs w:val="24"/>
        </w:rPr>
        <w:t xml:space="preserve"> sources nonetheless</w:t>
      </w:r>
      <w:r w:rsidR="00867B59" w:rsidRPr="00FD4919">
        <w:rPr>
          <w:rFonts w:ascii="Times New Roman" w:hAnsi="Times New Roman" w:cs="Times New Roman"/>
          <w:sz w:val="24"/>
          <w:szCs w:val="24"/>
        </w:rPr>
        <w:t xml:space="preserve"> affect the policies and actions of states</w:t>
      </w:r>
      <w:r w:rsidR="00DE6601" w:rsidRPr="00FD4919">
        <w:rPr>
          <w:rFonts w:ascii="Times New Roman" w:hAnsi="Times New Roman" w:cs="Times New Roman"/>
          <w:sz w:val="24"/>
          <w:szCs w:val="24"/>
        </w:rPr>
        <w:t>.</w:t>
      </w:r>
      <w:r w:rsidR="00867B59" w:rsidRPr="00FD4919">
        <w:rPr>
          <w:rFonts w:ascii="Times New Roman" w:hAnsi="Times New Roman" w:cs="Times New Roman"/>
          <w:sz w:val="24"/>
          <w:szCs w:val="24"/>
        </w:rPr>
        <w:t xml:space="preserve"> “Custom</w:t>
      </w:r>
      <w:r w:rsidR="00E93C31" w:rsidRPr="00FD4919">
        <w:rPr>
          <w:rFonts w:ascii="Times New Roman" w:hAnsi="Times New Roman" w:cs="Times New Roman"/>
          <w:sz w:val="24"/>
          <w:szCs w:val="24"/>
        </w:rPr>
        <w:t>s</w:t>
      </w:r>
      <w:r w:rsidR="00867B59" w:rsidRPr="00FD4919">
        <w:rPr>
          <w:rFonts w:ascii="Times New Roman" w:hAnsi="Times New Roman" w:cs="Times New Roman"/>
          <w:sz w:val="24"/>
          <w:szCs w:val="24"/>
        </w:rPr>
        <w:t>, General Principles, and the Intentional Destruction of Cultural Property”</w:t>
      </w:r>
      <w:r w:rsidR="00DE6601" w:rsidRPr="00FD4919">
        <w:rPr>
          <w:rFonts w:ascii="Times New Roman" w:hAnsi="Times New Roman" w:cs="Times New Roman"/>
          <w:sz w:val="24"/>
          <w:szCs w:val="24"/>
        </w:rPr>
        <w:t xml:space="preserve"> is the contribution by</w:t>
      </w:r>
      <w:r w:rsidR="00867B59" w:rsidRPr="00FD4919">
        <w:rPr>
          <w:rFonts w:ascii="Times New Roman" w:hAnsi="Times New Roman" w:cs="Times New Roman"/>
          <w:sz w:val="24"/>
          <w:szCs w:val="24"/>
        </w:rPr>
        <w:t xml:space="preserve"> Francesco </w:t>
      </w:r>
      <w:proofErr w:type="spellStart"/>
      <w:r w:rsidR="00867B59" w:rsidRPr="00FD4919">
        <w:rPr>
          <w:rFonts w:ascii="Times New Roman" w:hAnsi="Times New Roman" w:cs="Times New Roman"/>
          <w:sz w:val="24"/>
          <w:szCs w:val="24"/>
        </w:rPr>
        <w:t>Francioni</w:t>
      </w:r>
      <w:proofErr w:type="spellEnd"/>
      <w:r w:rsidR="00DE6601" w:rsidRPr="00FD4919">
        <w:rPr>
          <w:rFonts w:ascii="Times New Roman" w:hAnsi="Times New Roman" w:cs="Times New Roman"/>
          <w:sz w:val="24"/>
          <w:szCs w:val="24"/>
        </w:rPr>
        <w:t>,</w:t>
      </w:r>
      <w:r w:rsidR="00ED22D5" w:rsidRPr="00FD4919">
        <w:rPr>
          <w:rFonts w:ascii="Times New Roman" w:hAnsi="Times New Roman" w:cs="Times New Roman"/>
          <w:sz w:val="24"/>
          <w:szCs w:val="24"/>
        </w:rPr>
        <w:t xml:space="preserve"> </w:t>
      </w:r>
      <w:r w:rsidR="00867B59" w:rsidRPr="00FD4919">
        <w:rPr>
          <w:rFonts w:ascii="Times New Roman" w:hAnsi="Times New Roman" w:cs="Times New Roman"/>
          <w:sz w:val="24"/>
          <w:szCs w:val="24"/>
        </w:rPr>
        <w:t>one of the most authoritative commentators in this arena</w:t>
      </w:r>
      <w:r w:rsidRPr="00FD4919">
        <w:rPr>
          <w:rFonts w:ascii="Times New Roman" w:hAnsi="Times New Roman" w:cs="Times New Roman"/>
          <w:sz w:val="24"/>
          <w:szCs w:val="24"/>
        </w:rPr>
        <w:t>. He has</w:t>
      </w:r>
      <w:r w:rsidR="00867B59" w:rsidRPr="00FD4919">
        <w:rPr>
          <w:rFonts w:ascii="Times New Roman" w:hAnsi="Times New Roman" w:cs="Times New Roman"/>
          <w:sz w:val="24"/>
          <w:szCs w:val="24"/>
        </w:rPr>
        <w:t xml:space="preserve"> worked for governments and international organizations </w:t>
      </w:r>
      <w:r w:rsidR="00292465" w:rsidRPr="00FD4919">
        <w:rPr>
          <w:rFonts w:ascii="Times New Roman" w:hAnsi="Times New Roman" w:cs="Times New Roman"/>
          <w:sz w:val="24"/>
          <w:szCs w:val="24"/>
        </w:rPr>
        <w:t>and</w:t>
      </w:r>
      <w:r w:rsidR="00867B59" w:rsidRPr="00FD4919">
        <w:rPr>
          <w:rFonts w:ascii="Times New Roman" w:hAnsi="Times New Roman" w:cs="Times New Roman"/>
          <w:sz w:val="24"/>
          <w:szCs w:val="24"/>
        </w:rPr>
        <w:t xml:space="preserve"> as a distinguished scholar (currently, professor emeritus at the</w:t>
      </w:r>
      <w:r w:rsidR="00867B59" w:rsidRPr="00FD4919">
        <w:rPr>
          <w:rFonts w:ascii="Times New Roman" w:eastAsia="Times New Roman" w:hAnsi="Times New Roman" w:cs="Times New Roman"/>
          <w:sz w:val="24"/>
          <w:szCs w:val="24"/>
        </w:rPr>
        <w:t xml:space="preserve"> European University Institute in Florence</w:t>
      </w:r>
      <w:r w:rsidR="00AD5DC4" w:rsidRPr="00FD4919">
        <w:rPr>
          <w:rFonts w:ascii="Times New Roman" w:eastAsia="Times New Roman" w:hAnsi="Times New Roman" w:cs="Times New Roman"/>
          <w:sz w:val="24"/>
          <w:szCs w:val="24"/>
        </w:rPr>
        <w:t xml:space="preserve"> and p</w:t>
      </w:r>
      <w:r w:rsidR="00AD5DC4" w:rsidRPr="003F17DF">
        <w:rPr>
          <w:rFonts w:ascii="Times New Roman" w:hAnsi="Times New Roman" w:cs="Times New Roman"/>
          <w:sz w:val="24"/>
          <w:szCs w:val="24"/>
        </w:rPr>
        <w:t>rofessor of International Cultural Heritage Law at the LUISS University in Rome</w:t>
      </w:r>
      <w:r w:rsidR="00867B59" w:rsidRPr="00FD4919">
        <w:rPr>
          <w:rFonts w:ascii="Times New Roman" w:eastAsia="Times New Roman" w:hAnsi="Times New Roman" w:cs="Times New Roman"/>
          <w:sz w:val="24"/>
          <w:szCs w:val="24"/>
        </w:rPr>
        <w:t>).</w:t>
      </w:r>
      <w:r w:rsidR="00AD5DC4" w:rsidRPr="00FD4919">
        <w:rPr>
          <w:rFonts w:ascii="Times New Roman" w:eastAsia="Times New Roman" w:hAnsi="Times New Roman" w:cs="Times New Roman"/>
          <w:sz w:val="24"/>
          <w:szCs w:val="24"/>
        </w:rPr>
        <w:t xml:space="preserve"> </w:t>
      </w:r>
      <w:proofErr w:type="spellStart"/>
      <w:r w:rsidRPr="00FD4919">
        <w:rPr>
          <w:rFonts w:ascii="Times New Roman" w:hAnsi="Times New Roman" w:cs="Times New Roman"/>
          <w:sz w:val="24"/>
          <w:szCs w:val="24"/>
        </w:rPr>
        <w:t>Francioni</w:t>
      </w:r>
      <w:proofErr w:type="spellEnd"/>
      <w:r w:rsidRPr="00FD4919" w:rsidDel="004A491F">
        <w:rPr>
          <w:rFonts w:ascii="Times New Roman" w:eastAsia="Times New Roman" w:hAnsi="Times New Roman" w:cs="Times New Roman"/>
          <w:sz w:val="24"/>
          <w:szCs w:val="24"/>
        </w:rPr>
        <w:t xml:space="preserve"> </w:t>
      </w:r>
      <w:r w:rsidR="00AD5DC4" w:rsidRPr="00FD4919">
        <w:rPr>
          <w:rFonts w:ascii="Times New Roman" w:eastAsia="Times New Roman" w:hAnsi="Times New Roman" w:cs="Times New Roman"/>
          <w:sz w:val="24"/>
          <w:szCs w:val="24"/>
        </w:rPr>
        <w:t>argues that</w:t>
      </w:r>
      <w:r w:rsidR="00867B59" w:rsidRPr="00FD4919">
        <w:rPr>
          <w:rFonts w:ascii="Times New Roman" w:eastAsia="Times New Roman" w:hAnsi="Times New Roman" w:cs="Times New Roman"/>
          <w:sz w:val="24"/>
          <w:szCs w:val="24"/>
        </w:rPr>
        <w:t xml:space="preserve"> </w:t>
      </w:r>
      <w:r w:rsidR="00AD5DC4" w:rsidRPr="00FD4919">
        <w:rPr>
          <w:rFonts w:ascii="Times New Roman" w:eastAsia="Times New Roman" w:hAnsi="Times New Roman" w:cs="Times New Roman"/>
          <w:sz w:val="24"/>
          <w:szCs w:val="24"/>
        </w:rPr>
        <w:t>“</w:t>
      </w:r>
      <w:r w:rsidR="00AD5DC4" w:rsidRPr="00FD4919">
        <w:rPr>
          <w:rFonts w:ascii="Times" w:hAnsi="Times"/>
          <w:bCs/>
          <w:sz w:val="24"/>
          <w:szCs w:val="24"/>
        </w:rPr>
        <w:t xml:space="preserve">in the past half century, </w:t>
      </w:r>
      <w:r w:rsidR="00AD5DC4" w:rsidRPr="00FD4919">
        <w:rPr>
          <w:rFonts w:ascii="Times" w:hAnsi="Times"/>
          <w:bCs/>
          <w:sz w:val="24"/>
          <w:szCs w:val="24"/>
        </w:rPr>
        <w:lastRenderedPageBreak/>
        <w:t>international law on the protection of cultural heritage has undergone a spectacular development at the level of standard setting.”</w:t>
      </w:r>
      <w:r w:rsidR="00AD5DC4" w:rsidRPr="00FD4919">
        <w:rPr>
          <w:rFonts w:ascii="Times New Roman" w:eastAsia="Times New Roman" w:hAnsi="Times New Roman" w:cs="Times New Roman"/>
          <w:sz w:val="24"/>
          <w:szCs w:val="24"/>
        </w:rPr>
        <w:t xml:space="preserve"> </w:t>
      </w:r>
      <w:r w:rsidR="00867B59" w:rsidRPr="00FD4919">
        <w:rPr>
          <w:rFonts w:ascii="Times New Roman" w:eastAsia="Times New Roman" w:hAnsi="Times New Roman" w:cs="Times New Roman"/>
          <w:sz w:val="24"/>
          <w:szCs w:val="24"/>
        </w:rPr>
        <w:t xml:space="preserve">The cosmopolitan appreciation of and respect for the beliefs and practices of others provide the very foundations for customary international law </w:t>
      </w:r>
      <w:r w:rsidR="00292465" w:rsidRPr="00FD4919">
        <w:rPr>
          <w:rFonts w:ascii="Times New Roman" w:eastAsia="Times New Roman" w:hAnsi="Times New Roman" w:cs="Times New Roman"/>
          <w:sz w:val="24"/>
          <w:szCs w:val="24"/>
        </w:rPr>
        <w:t xml:space="preserve">as it applies to </w:t>
      </w:r>
      <w:r w:rsidR="00867B59" w:rsidRPr="00FD4919">
        <w:rPr>
          <w:rFonts w:ascii="Times New Roman" w:eastAsia="Times New Roman" w:hAnsi="Times New Roman" w:cs="Times New Roman"/>
          <w:sz w:val="24"/>
          <w:szCs w:val="24"/>
        </w:rPr>
        <w:t xml:space="preserve">cultural heritage. </w:t>
      </w:r>
      <w:r w:rsidRPr="00FD4919">
        <w:rPr>
          <w:rFonts w:ascii="Times New Roman" w:eastAsia="Times New Roman" w:hAnsi="Times New Roman" w:cs="Times New Roman"/>
          <w:sz w:val="24"/>
          <w:szCs w:val="24"/>
        </w:rPr>
        <w:t>C</w:t>
      </w:r>
      <w:r w:rsidR="00867B59" w:rsidRPr="00FD4919">
        <w:rPr>
          <w:rFonts w:ascii="Times New Roman" w:eastAsia="Times New Roman" w:hAnsi="Times New Roman" w:cs="Times New Roman"/>
          <w:sz w:val="24"/>
          <w:szCs w:val="24"/>
        </w:rPr>
        <w:t>omponents of custom</w:t>
      </w:r>
      <w:r w:rsidR="00D50889" w:rsidRPr="00FD4919">
        <w:rPr>
          <w:rFonts w:ascii="Times New Roman" w:eastAsia="Times New Roman" w:hAnsi="Times New Roman" w:cs="Times New Roman"/>
          <w:sz w:val="24"/>
          <w:szCs w:val="24"/>
        </w:rPr>
        <w:t xml:space="preserve"> </w:t>
      </w:r>
      <w:r w:rsidR="00867B59" w:rsidRPr="00FD4919">
        <w:rPr>
          <w:rFonts w:ascii="Times New Roman" w:eastAsia="Times New Roman" w:hAnsi="Times New Roman" w:cs="Times New Roman"/>
          <w:sz w:val="24"/>
          <w:szCs w:val="24"/>
        </w:rPr>
        <w:t xml:space="preserve">are </w:t>
      </w:r>
      <w:r w:rsidR="00ED22D5" w:rsidRPr="00FD4919">
        <w:rPr>
          <w:rFonts w:ascii="Times New Roman" w:eastAsia="Times New Roman" w:hAnsi="Times New Roman" w:cs="Times New Roman"/>
          <w:sz w:val="24"/>
          <w:szCs w:val="24"/>
        </w:rPr>
        <w:t xml:space="preserve">often </w:t>
      </w:r>
      <w:r w:rsidR="00867B59" w:rsidRPr="00FD4919">
        <w:rPr>
          <w:rFonts w:ascii="Times New Roman" w:eastAsia="Times New Roman" w:hAnsi="Times New Roman" w:cs="Times New Roman"/>
          <w:sz w:val="24"/>
          <w:szCs w:val="24"/>
        </w:rPr>
        <w:t xml:space="preserve">contested sources of law; however, they are not </w:t>
      </w:r>
      <w:r w:rsidR="00576F0F" w:rsidRPr="00FD4919">
        <w:rPr>
          <w:rFonts w:ascii="Times New Roman" w:eastAsia="Times New Roman" w:hAnsi="Times New Roman" w:cs="Times New Roman"/>
          <w:sz w:val="24"/>
          <w:szCs w:val="24"/>
        </w:rPr>
        <w:t xml:space="preserve">so </w:t>
      </w:r>
      <w:r w:rsidR="00867B59" w:rsidRPr="00FD4919">
        <w:rPr>
          <w:rFonts w:ascii="Times New Roman" w:eastAsia="Times New Roman" w:hAnsi="Times New Roman" w:cs="Times New Roman"/>
          <w:sz w:val="24"/>
          <w:szCs w:val="24"/>
        </w:rPr>
        <w:t>in this case because so many experts agree about the nature of authoritative sources for this subject, and so many states have articulated their support for them</w:t>
      </w:r>
      <w:r w:rsidR="00ED22D5" w:rsidRPr="00FD4919">
        <w:rPr>
          <w:rFonts w:ascii="Times New Roman" w:eastAsia="Times New Roman" w:hAnsi="Times New Roman" w:cs="Times New Roman"/>
          <w:sz w:val="24"/>
          <w:szCs w:val="24"/>
        </w:rPr>
        <w:t xml:space="preserve"> and acted accordingly</w:t>
      </w:r>
      <w:r w:rsidR="00867B59" w:rsidRPr="00FD4919">
        <w:rPr>
          <w:rFonts w:ascii="Times New Roman" w:eastAsia="Times New Roman" w:hAnsi="Times New Roman" w:cs="Times New Roman"/>
          <w:sz w:val="24"/>
          <w:szCs w:val="24"/>
        </w:rPr>
        <w:t>. As such, these voices provide</w:t>
      </w:r>
      <w:r w:rsidR="00A45392" w:rsidRPr="00FD4919">
        <w:rPr>
          <w:rFonts w:ascii="Times New Roman" w:eastAsia="Times New Roman" w:hAnsi="Times New Roman" w:cs="Times New Roman"/>
          <w:sz w:val="24"/>
          <w:szCs w:val="24"/>
        </w:rPr>
        <w:t xml:space="preserve"> ample</w:t>
      </w:r>
      <w:r w:rsidR="00867B59" w:rsidRPr="00FD4919">
        <w:rPr>
          <w:rFonts w:ascii="Times New Roman" w:eastAsia="Times New Roman" w:hAnsi="Times New Roman" w:cs="Times New Roman"/>
          <w:sz w:val="24"/>
          <w:szCs w:val="24"/>
        </w:rPr>
        <w:t xml:space="preserve"> evidence of the general obligations</w:t>
      </w:r>
      <w:r w:rsidR="00AD5DC4" w:rsidRPr="00FD4919">
        <w:rPr>
          <w:rFonts w:ascii="Times New Roman" w:eastAsia="Times New Roman" w:hAnsi="Times New Roman" w:cs="Times New Roman"/>
          <w:sz w:val="24"/>
          <w:szCs w:val="24"/>
        </w:rPr>
        <w:t xml:space="preserve"> binding all sovereign members of the international community</w:t>
      </w:r>
      <w:r w:rsidR="00D50889" w:rsidRPr="00FD4919">
        <w:rPr>
          <w:rFonts w:ascii="Times New Roman" w:eastAsia="Times New Roman" w:hAnsi="Times New Roman" w:cs="Times New Roman"/>
          <w:sz w:val="24"/>
          <w:szCs w:val="24"/>
        </w:rPr>
        <w:t xml:space="preserve"> of states</w:t>
      </w:r>
      <w:r w:rsidR="00867B59" w:rsidRPr="00FD4919">
        <w:rPr>
          <w:rFonts w:ascii="Times New Roman" w:eastAsia="Times New Roman" w:hAnsi="Times New Roman" w:cs="Times New Roman"/>
          <w:sz w:val="24"/>
          <w:szCs w:val="24"/>
        </w:rPr>
        <w:t xml:space="preserve"> </w:t>
      </w:r>
      <w:r w:rsidR="00A45392" w:rsidRPr="00FD4919">
        <w:rPr>
          <w:rFonts w:ascii="Times New Roman" w:eastAsia="Times New Roman" w:hAnsi="Times New Roman" w:cs="Times New Roman"/>
          <w:sz w:val="24"/>
          <w:szCs w:val="24"/>
        </w:rPr>
        <w:t xml:space="preserve">and </w:t>
      </w:r>
      <w:r w:rsidR="00867B59" w:rsidRPr="00FD4919">
        <w:rPr>
          <w:rFonts w:ascii="Times New Roman" w:eastAsia="Times New Roman" w:hAnsi="Times New Roman" w:cs="Times New Roman"/>
          <w:sz w:val="24"/>
          <w:szCs w:val="24"/>
        </w:rPr>
        <w:t xml:space="preserve">acknowledged by </w:t>
      </w:r>
      <w:r w:rsidR="00A45392" w:rsidRPr="00FD4919">
        <w:rPr>
          <w:rFonts w:ascii="Times New Roman" w:eastAsia="Times New Roman" w:hAnsi="Times New Roman" w:cs="Times New Roman"/>
          <w:sz w:val="24"/>
          <w:szCs w:val="24"/>
        </w:rPr>
        <w:t>them</w:t>
      </w:r>
      <w:r w:rsidR="00867B59" w:rsidRPr="00FD4919">
        <w:rPr>
          <w:rFonts w:ascii="Times New Roman" w:eastAsia="Times New Roman" w:hAnsi="Times New Roman" w:cs="Times New Roman"/>
          <w:sz w:val="24"/>
          <w:szCs w:val="24"/>
        </w:rPr>
        <w:t xml:space="preserve"> to prevent and avoid the destruction of cultural heritage.</w:t>
      </w:r>
      <w:r w:rsidR="00AD5DC4" w:rsidRPr="00FD4919">
        <w:rPr>
          <w:rFonts w:ascii="Times New Roman" w:eastAsia="Times New Roman" w:hAnsi="Times New Roman" w:cs="Times New Roman"/>
          <w:sz w:val="24"/>
          <w:szCs w:val="24"/>
        </w:rPr>
        <w:t xml:space="preserve"> </w:t>
      </w:r>
      <w:proofErr w:type="spellStart"/>
      <w:r w:rsidR="00AD5DC4" w:rsidRPr="00FD4919">
        <w:rPr>
          <w:rFonts w:ascii="Times New Roman" w:eastAsia="Times New Roman" w:hAnsi="Times New Roman" w:cs="Times New Roman"/>
          <w:sz w:val="24"/>
          <w:szCs w:val="24"/>
        </w:rPr>
        <w:t>Francioni</w:t>
      </w:r>
      <w:proofErr w:type="spellEnd"/>
      <w:r w:rsidR="00AD5DC4" w:rsidRPr="00FD4919">
        <w:rPr>
          <w:rFonts w:ascii="Times New Roman" w:eastAsia="Times New Roman" w:hAnsi="Times New Roman" w:cs="Times New Roman"/>
          <w:sz w:val="24"/>
          <w:szCs w:val="24"/>
        </w:rPr>
        <w:t xml:space="preserve"> argues that </w:t>
      </w:r>
      <w:r w:rsidR="00B81DA1">
        <w:rPr>
          <w:rFonts w:ascii="Times New Roman" w:eastAsia="Times New Roman" w:hAnsi="Times New Roman" w:cs="Times New Roman"/>
          <w:sz w:val="24"/>
          <w:szCs w:val="24"/>
        </w:rPr>
        <w:t xml:space="preserve">the </w:t>
      </w:r>
      <w:r w:rsidR="00312FEB" w:rsidRPr="00312FEB">
        <w:rPr>
          <w:rFonts w:ascii="Times New Roman" w:eastAsia="Times New Roman" w:hAnsi="Times New Roman" w:cs="Times New Roman"/>
          <w:sz w:val="24"/>
          <w:szCs w:val="24"/>
        </w:rPr>
        <w:t>specific character of the customary norm or general principle of the obligation to avoid and prevent destruction of cultural heritage may imply that it preempts treaty law within some states’ legal systems</w:t>
      </w:r>
      <w:r w:rsidR="00AD5DC4" w:rsidRPr="00FD4919">
        <w:rPr>
          <w:rFonts w:ascii="Times" w:hAnsi="Times"/>
          <w:bCs/>
          <w:sz w:val="24"/>
          <w:szCs w:val="24"/>
        </w:rPr>
        <w:t>.</w:t>
      </w:r>
      <w:r w:rsidR="00A45392" w:rsidRPr="00FD4919">
        <w:rPr>
          <w:rFonts w:ascii="Times" w:hAnsi="Times"/>
          <w:bCs/>
          <w:sz w:val="24"/>
          <w:szCs w:val="24"/>
        </w:rPr>
        <w:t xml:space="preserve"> As such, he sees custom and general principles as helpful tool</w:t>
      </w:r>
      <w:r w:rsidR="00D50889" w:rsidRPr="00FD4919">
        <w:rPr>
          <w:rFonts w:ascii="Times" w:hAnsi="Times"/>
          <w:bCs/>
          <w:sz w:val="24"/>
          <w:szCs w:val="24"/>
        </w:rPr>
        <w:t>s</w:t>
      </w:r>
      <w:r w:rsidR="00A45392" w:rsidRPr="00FD4919">
        <w:rPr>
          <w:rFonts w:ascii="Times" w:hAnsi="Times"/>
          <w:bCs/>
          <w:sz w:val="24"/>
          <w:szCs w:val="24"/>
        </w:rPr>
        <w:t xml:space="preserve"> to combat the nationalism and intolerance that threaten the universality of both cultural heritage and</w:t>
      </w:r>
      <w:r w:rsidR="00D50889" w:rsidRPr="00FD4919">
        <w:rPr>
          <w:rFonts w:ascii="Times" w:hAnsi="Times"/>
          <w:bCs/>
          <w:sz w:val="24"/>
          <w:szCs w:val="24"/>
        </w:rPr>
        <w:t xml:space="preserve"> public</w:t>
      </w:r>
      <w:r w:rsidR="00A45392" w:rsidRPr="00FD4919">
        <w:rPr>
          <w:rFonts w:ascii="Times" w:hAnsi="Times"/>
          <w:bCs/>
          <w:sz w:val="24"/>
          <w:szCs w:val="24"/>
        </w:rPr>
        <w:t xml:space="preserve"> international law.</w:t>
      </w:r>
    </w:p>
    <w:p w14:paraId="19652FAA" w14:textId="77777777" w:rsidR="00867B59" w:rsidRPr="00FD4919" w:rsidRDefault="00867B59" w:rsidP="003F17DF">
      <w:pPr>
        <w:spacing w:after="0" w:line="480" w:lineRule="auto"/>
        <w:rPr>
          <w:rFonts w:ascii="Times New Roman" w:eastAsia="Times New Roman" w:hAnsi="Times New Roman" w:cs="Times New Roman"/>
          <w:sz w:val="24"/>
          <w:szCs w:val="24"/>
        </w:rPr>
      </w:pPr>
    </w:p>
    <w:p w14:paraId="3D21C328" w14:textId="69F5F79D" w:rsidR="00A45B4C" w:rsidRPr="00FD4919" w:rsidRDefault="00867B59"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The biggest difference between domestic and international law</w:t>
      </w:r>
      <w:r w:rsidR="00ED22D5" w:rsidRPr="00FD4919">
        <w:rPr>
          <w:rFonts w:ascii="Times New Roman" w:hAnsi="Times New Roman" w:cs="Times New Roman"/>
          <w:sz w:val="24"/>
          <w:szCs w:val="24"/>
        </w:rPr>
        <w:t>, for cultural heritage or other topics,</w:t>
      </w:r>
      <w:r w:rsidRPr="00FD4919">
        <w:rPr>
          <w:rFonts w:ascii="Times New Roman" w:hAnsi="Times New Roman" w:cs="Times New Roman"/>
          <w:sz w:val="24"/>
          <w:szCs w:val="24"/>
        </w:rPr>
        <w:t xml:space="preserve"> is recognized to be the virtually total lack of enforcement capacity </w:t>
      </w:r>
      <w:r w:rsidR="004A491F" w:rsidRPr="00FD4919">
        <w:rPr>
          <w:rFonts w:ascii="Times New Roman" w:hAnsi="Times New Roman" w:cs="Times New Roman"/>
          <w:sz w:val="24"/>
          <w:szCs w:val="24"/>
        </w:rPr>
        <w:t>and in</w:t>
      </w:r>
      <w:r w:rsidRPr="00FD4919">
        <w:rPr>
          <w:rFonts w:ascii="Times New Roman" w:hAnsi="Times New Roman" w:cs="Times New Roman"/>
          <w:sz w:val="24"/>
          <w:szCs w:val="24"/>
        </w:rPr>
        <w:t>adequate compliance mechanisms for the</w:t>
      </w:r>
      <w:r w:rsidR="00ED22D5" w:rsidRPr="00FD4919">
        <w:rPr>
          <w:rFonts w:ascii="Times New Roman" w:hAnsi="Times New Roman" w:cs="Times New Roman"/>
          <w:sz w:val="24"/>
          <w:szCs w:val="24"/>
        </w:rPr>
        <w:t xml:space="preserve"> numerous</w:t>
      </w:r>
      <w:r w:rsidRPr="00FD4919">
        <w:rPr>
          <w:rFonts w:ascii="Times New Roman" w:hAnsi="Times New Roman" w:cs="Times New Roman"/>
          <w:sz w:val="24"/>
          <w:szCs w:val="24"/>
        </w:rPr>
        <w:t xml:space="preserve"> provisions of </w:t>
      </w:r>
      <w:r w:rsidR="00EF3B2D" w:rsidRPr="00FD4919">
        <w:rPr>
          <w:rFonts w:ascii="Times New Roman" w:hAnsi="Times New Roman" w:cs="Times New Roman"/>
          <w:sz w:val="24"/>
          <w:szCs w:val="24"/>
        </w:rPr>
        <w:t xml:space="preserve">even “hard” </w:t>
      </w:r>
      <w:r w:rsidRPr="00FD4919">
        <w:rPr>
          <w:rFonts w:ascii="Times New Roman" w:hAnsi="Times New Roman" w:cs="Times New Roman"/>
          <w:sz w:val="24"/>
          <w:szCs w:val="24"/>
        </w:rPr>
        <w:t>international law. Chapter 25</w:t>
      </w:r>
      <w:r w:rsidR="003C0CC5" w:rsidRPr="00FD4919">
        <w:rPr>
          <w:rFonts w:ascii="Times New Roman" w:hAnsi="Times New Roman" w:cs="Times New Roman"/>
          <w:sz w:val="24"/>
          <w:szCs w:val="24"/>
        </w:rPr>
        <w:t>, “Prosecuting Heritage Destruction,” is by</w:t>
      </w:r>
      <w:r w:rsidR="0081629A" w:rsidRPr="00FD4919">
        <w:rPr>
          <w:rFonts w:ascii="Times New Roman" w:hAnsi="Times New Roman" w:cs="Times New Roman"/>
          <w:sz w:val="24"/>
          <w:szCs w:val="24"/>
        </w:rPr>
        <w:t xml:space="preserve"> Joseph Powderly, </w:t>
      </w:r>
      <w:r w:rsidR="00EF3B2D" w:rsidRPr="00FD4919">
        <w:rPr>
          <w:rFonts w:ascii="Times New Roman" w:hAnsi="Times New Roman" w:cs="Times New Roman"/>
          <w:sz w:val="24"/>
          <w:szCs w:val="24"/>
        </w:rPr>
        <w:t xml:space="preserve">associate </w:t>
      </w:r>
      <w:r w:rsidR="0081629A" w:rsidRPr="00FD4919">
        <w:rPr>
          <w:rFonts w:ascii="Times New Roman" w:hAnsi="Times New Roman" w:cs="Times New Roman"/>
          <w:sz w:val="24"/>
          <w:szCs w:val="24"/>
        </w:rPr>
        <w:t>professor of</w:t>
      </w:r>
      <w:r w:rsidR="00EF3B2D" w:rsidRPr="00FD4919">
        <w:rPr>
          <w:rFonts w:ascii="Times New Roman" w:hAnsi="Times New Roman" w:cs="Times New Roman"/>
          <w:sz w:val="24"/>
          <w:szCs w:val="24"/>
        </w:rPr>
        <w:t xml:space="preserve"> public</w:t>
      </w:r>
      <w:r w:rsidR="0081629A" w:rsidRPr="00FD4919">
        <w:rPr>
          <w:rFonts w:ascii="Times New Roman" w:hAnsi="Times New Roman" w:cs="Times New Roman"/>
          <w:sz w:val="24"/>
          <w:szCs w:val="24"/>
        </w:rPr>
        <w:t xml:space="preserve"> international law at Leiden</w:t>
      </w:r>
      <w:r w:rsidR="00F65AA7" w:rsidRPr="00F65AA7">
        <w:rPr>
          <w:rFonts w:ascii="Times New Roman" w:hAnsi="Times New Roman" w:cs="Times New Roman"/>
          <w:sz w:val="24"/>
          <w:szCs w:val="24"/>
        </w:rPr>
        <w:t xml:space="preserve"> </w:t>
      </w:r>
      <w:r w:rsidR="00F65AA7" w:rsidRPr="00FF02D6">
        <w:rPr>
          <w:rFonts w:ascii="Times New Roman" w:hAnsi="Times New Roman" w:cs="Times New Roman"/>
          <w:sz w:val="24"/>
          <w:szCs w:val="24"/>
        </w:rPr>
        <w:t>University</w:t>
      </w:r>
      <w:r w:rsidR="00EF3B2D" w:rsidRPr="00FD4919">
        <w:rPr>
          <w:rFonts w:ascii="Times New Roman" w:hAnsi="Times New Roman" w:cs="Times New Roman"/>
          <w:sz w:val="24"/>
          <w:szCs w:val="24"/>
        </w:rPr>
        <w:t>. He</w:t>
      </w:r>
      <w:r w:rsidR="0081629A" w:rsidRPr="00FD4919">
        <w:rPr>
          <w:rFonts w:ascii="Times New Roman" w:hAnsi="Times New Roman" w:cs="Times New Roman"/>
          <w:sz w:val="24"/>
          <w:szCs w:val="24"/>
        </w:rPr>
        <w:t xml:space="preserve"> </w:t>
      </w:r>
      <w:r w:rsidRPr="00FD4919">
        <w:rPr>
          <w:rFonts w:ascii="Times New Roman" w:hAnsi="Times New Roman" w:cs="Times New Roman"/>
          <w:sz w:val="24"/>
          <w:szCs w:val="24"/>
        </w:rPr>
        <w:t>ex</w:t>
      </w:r>
      <w:r w:rsidRPr="006159A7">
        <w:rPr>
          <w:rFonts w:ascii="Times New Roman" w:hAnsi="Times New Roman" w:cs="Times New Roman"/>
          <w:sz w:val="24"/>
          <w:szCs w:val="24"/>
        </w:rPr>
        <w:t xml:space="preserve">plores this </w:t>
      </w:r>
      <w:r w:rsidR="0081629A" w:rsidRPr="00FD4919">
        <w:rPr>
          <w:rFonts w:ascii="Times New Roman" w:hAnsi="Times New Roman" w:cs="Times New Roman"/>
          <w:sz w:val="24"/>
          <w:szCs w:val="24"/>
        </w:rPr>
        <w:t>gap</w:t>
      </w:r>
      <w:r w:rsidRPr="00FD4919">
        <w:rPr>
          <w:rFonts w:ascii="Times New Roman" w:hAnsi="Times New Roman" w:cs="Times New Roman"/>
          <w:sz w:val="24"/>
          <w:szCs w:val="24"/>
        </w:rPr>
        <w:t xml:space="preserve"> and the fledgling but nonetheless consequential efforts to </w:t>
      </w:r>
      <w:r w:rsidR="004A491F" w:rsidRPr="00FD4919">
        <w:rPr>
          <w:rFonts w:ascii="Times New Roman" w:hAnsi="Times New Roman" w:cs="Times New Roman"/>
          <w:sz w:val="24"/>
          <w:szCs w:val="24"/>
        </w:rPr>
        <w:t xml:space="preserve">bridge </w:t>
      </w:r>
      <w:r w:rsidRPr="00FD4919">
        <w:rPr>
          <w:rFonts w:ascii="Times New Roman" w:hAnsi="Times New Roman" w:cs="Times New Roman"/>
          <w:sz w:val="24"/>
          <w:szCs w:val="24"/>
        </w:rPr>
        <w:t>it</w:t>
      </w:r>
      <w:r w:rsidR="0074321D">
        <w:rPr>
          <w:rFonts w:ascii="Times New Roman" w:hAnsi="Times New Roman" w:cs="Times New Roman"/>
          <w:sz w:val="24"/>
          <w:szCs w:val="24"/>
        </w:rPr>
        <w:t xml:space="preserve">, as well as </w:t>
      </w:r>
      <w:r w:rsidR="00EF3B2D" w:rsidRPr="00FD4919">
        <w:rPr>
          <w:rFonts w:ascii="Times New Roman" w:hAnsi="Times New Roman" w:cs="Times New Roman"/>
          <w:sz w:val="24"/>
          <w:szCs w:val="24"/>
        </w:rPr>
        <w:t>various experiments with international criminal justice mechanisms</w:t>
      </w:r>
      <w:r w:rsidRPr="00FD4919">
        <w:rPr>
          <w:rFonts w:ascii="Times New Roman" w:hAnsi="Times New Roman" w:cs="Times New Roman"/>
          <w:sz w:val="24"/>
          <w:szCs w:val="24"/>
        </w:rPr>
        <w:t xml:space="preserve">, </w:t>
      </w:r>
      <w:r w:rsidR="00EF3B2D" w:rsidRPr="00FD4919">
        <w:rPr>
          <w:rFonts w:ascii="Times New Roman" w:hAnsi="Times New Roman" w:cs="Times New Roman"/>
          <w:sz w:val="24"/>
          <w:szCs w:val="24"/>
        </w:rPr>
        <w:t xml:space="preserve">most </w:t>
      </w:r>
      <w:r w:rsidRPr="00FD4919">
        <w:rPr>
          <w:rFonts w:ascii="Times New Roman" w:hAnsi="Times New Roman" w:cs="Times New Roman"/>
          <w:sz w:val="24"/>
          <w:szCs w:val="24"/>
        </w:rPr>
        <w:t xml:space="preserve">specifically through the </w:t>
      </w:r>
      <w:r w:rsidR="00D50889" w:rsidRPr="00FD4919">
        <w:rPr>
          <w:rFonts w:ascii="Times New Roman" w:hAnsi="Times New Roman" w:cs="Times New Roman"/>
          <w:sz w:val="24"/>
          <w:szCs w:val="24"/>
        </w:rPr>
        <w:t xml:space="preserve">relatively recent </w:t>
      </w:r>
      <w:r w:rsidRPr="00FD4919">
        <w:rPr>
          <w:rFonts w:ascii="Times New Roman" w:hAnsi="Times New Roman" w:cs="Times New Roman"/>
          <w:sz w:val="24"/>
          <w:szCs w:val="24"/>
        </w:rPr>
        <w:t xml:space="preserve">means of </w:t>
      </w:r>
      <w:r w:rsidR="004A491F" w:rsidRPr="00FD4919">
        <w:rPr>
          <w:rFonts w:ascii="Times New Roman" w:hAnsi="Times New Roman" w:cs="Times New Roman"/>
          <w:sz w:val="24"/>
          <w:szCs w:val="24"/>
        </w:rPr>
        <w:t>t</w:t>
      </w:r>
      <w:r w:rsidRPr="00FD4919">
        <w:rPr>
          <w:rFonts w:ascii="Times New Roman" w:hAnsi="Times New Roman" w:cs="Times New Roman"/>
          <w:sz w:val="24"/>
          <w:szCs w:val="24"/>
        </w:rPr>
        <w:t>he International Criminal Court (ICC)</w:t>
      </w:r>
      <w:r w:rsidR="004A491F" w:rsidRPr="00FD4919">
        <w:rPr>
          <w:rFonts w:ascii="Times New Roman" w:hAnsi="Times New Roman" w:cs="Times New Roman"/>
          <w:sz w:val="24"/>
          <w:szCs w:val="24"/>
        </w:rPr>
        <w:t>. While not</w:t>
      </w:r>
      <w:r w:rsidR="00D50889" w:rsidRPr="00FD4919">
        <w:rPr>
          <w:rFonts w:ascii="Times New Roman" w:hAnsi="Times New Roman" w:cs="Times New Roman"/>
          <w:sz w:val="24"/>
          <w:szCs w:val="24"/>
        </w:rPr>
        <w:t xml:space="preserve"> yet a quarter-century old</w:t>
      </w:r>
      <w:r w:rsidRPr="00FD4919">
        <w:rPr>
          <w:rFonts w:ascii="Times New Roman" w:hAnsi="Times New Roman" w:cs="Times New Roman"/>
          <w:sz w:val="24"/>
          <w:szCs w:val="24"/>
        </w:rPr>
        <w:t xml:space="preserve"> and </w:t>
      </w:r>
      <w:r w:rsidR="001950AA" w:rsidRPr="00FD4919">
        <w:rPr>
          <w:rFonts w:ascii="Times New Roman" w:hAnsi="Times New Roman" w:cs="Times New Roman"/>
          <w:sz w:val="24"/>
          <w:szCs w:val="24"/>
        </w:rPr>
        <w:t>with</w:t>
      </w:r>
      <w:r w:rsidRPr="00FD4919">
        <w:rPr>
          <w:rFonts w:ascii="Times New Roman" w:hAnsi="Times New Roman" w:cs="Times New Roman"/>
          <w:sz w:val="24"/>
          <w:szCs w:val="24"/>
        </w:rPr>
        <w:t xml:space="preserve"> a single verdict related to the war crime of destroying cultural heritage, there </w:t>
      </w:r>
      <w:r w:rsidR="001950AA" w:rsidRPr="00FD4919">
        <w:rPr>
          <w:rFonts w:ascii="Times New Roman" w:hAnsi="Times New Roman" w:cs="Times New Roman"/>
          <w:sz w:val="24"/>
          <w:szCs w:val="24"/>
        </w:rPr>
        <w:t xml:space="preserve">still </w:t>
      </w:r>
      <w:r w:rsidRPr="00FD4919">
        <w:rPr>
          <w:rFonts w:ascii="Times New Roman" w:hAnsi="Times New Roman" w:cs="Times New Roman"/>
          <w:sz w:val="24"/>
          <w:szCs w:val="24"/>
        </w:rPr>
        <w:t xml:space="preserve">is evident and ample potential for its future </w:t>
      </w:r>
      <w:r w:rsidRPr="00FD4919">
        <w:rPr>
          <w:rFonts w:ascii="Times New Roman" w:hAnsi="Times New Roman" w:cs="Times New Roman"/>
          <w:sz w:val="24"/>
          <w:szCs w:val="24"/>
        </w:rPr>
        <w:lastRenderedPageBreak/>
        <w:t xml:space="preserve">application in the prosecution of cultural heritage as a potential crime against humanity as well as a recognized war crime. As for all public international law, precedents are essential considerations, and </w:t>
      </w:r>
      <w:r w:rsidR="003C0CC5" w:rsidRPr="00FD4919">
        <w:rPr>
          <w:rFonts w:ascii="Times New Roman" w:hAnsi="Times New Roman" w:cs="Times New Roman"/>
          <w:sz w:val="24"/>
          <w:szCs w:val="24"/>
        </w:rPr>
        <w:t xml:space="preserve">here </w:t>
      </w:r>
      <w:r w:rsidRPr="00FD4919">
        <w:rPr>
          <w:rFonts w:ascii="Times New Roman" w:hAnsi="Times New Roman" w:cs="Times New Roman"/>
          <w:sz w:val="24"/>
          <w:szCs w:val="24"/>
        </w:rPr>
        <w:t>Powderly</w:t>
      </w:r>
      <w:r w:rsidR="003C0CC5" w:rsidRPr="00FD4919">
        <w:rPr>
          <w:rFonts w:ascii="Times New Roman" w:hAnsi="Times New Roman" w:cs="Times New Roman"/>
          <w:sz w:val="24"/>
          <w:szCs w:val="24"/>
        </w:rPr>
        <w:t xml:space="preserve"> states </w:t>
      </w:r>
      <w:r w:rsidR="00634115" w:rsidRPr="00FD4919">
        <w:rPr>
          <w:rFonts w:ascii="Times New Roman" w:hAnsi="Times New Roman" w:cs="Times New Roman"/>
          <w:sz w:val="24"/>
          <w:szCs w:val="24"/>
        </w:rPr>
        <w:t>unequivocally</w:t>
      </w:r>
      <w:r w:rsidR="003C0CC5" w:rsidRPr="00FD4919">
        <w:rPr>
          <w:rFonts w:ascii="Times New Roman" w:hAnsi="Times New Roman" w:cs="Times New Roman"/>
          <w:sz w:val="24"/>
          <w:szCs w:val="24"/>
        </w:rPr>
        <w:t xml:space="preserve">: “The prohibition of the intentional, wanton destruction of tangible cultural heritage has an unimpeachable pedigree as one of the founding principles of the law of armed conflict.” </w:t>
      </w:r>
      <w:r w:rsidR="001950AA" w:rsidRPr="00FD4919">
        <w:rPr>
          <w:rFonts w:ascii="Times New Roman" w:hAnsi="Times New Roman" w:cs="Times New Roman"/>
          <w:sz w:val="24"/>
          <w:szCs w:val="24"/>
        </w:rPr>
        <w:t>His</w:t>
      </w:r>
      <w:r w:rsidRPr="00FD4919">
        <w:rPr>
          <w:rFonts w:ascii="Times New Roman" w:hAnsi="Times New Roman" w:cs="Times New Roman"/>
          <w:sz w:val="24"/>
          <w:szCs w:val="24"/>
        </w:rPr>
        <w:t xml:space="preserve"> historical overview prior to the contemporary ICC deliberations in The Hague </w:t>
      </w:r>
      <w:r w:rsidR="00D50889" w:rsidRPr="00FD4919">
        <w:rPr>
          <w:rFonts w:ascii="Times New Roman" w:hAnsi="Times New Roman" w:cs="Times New Roman"/>
          <w:sz w:val="24"/>
          <w:szCs w:val="24"/>
        </w:rPr>
        <w:t xml:space="preserve">begins with </w:t>
      </w:r>
      <w:r w:rsidRPr="00FD4919">
        <w:rPr>
          <w:rFonts w:ascii="Times New Roman" w:hAnsi="Times New Roman" w:cs="Times New Roman"/>
          <w:sz w:val="24"/>
          <w:szCs w:val="24"/>
        </w:rPr>
        <w:t>nineteenth-century precedents</w:t>
      </w:r>
      <w:r w:rsidR="001950AA" w:rsidRPr="00FD4919">
        <w:rPr>
          <w:rFonts w:ascii="Times New Roman" w:hAnsi="Times New Roman" w:cs="Times New Roman"/>
          <w:sz w:val="24"/>
          <w:szCs w:val="24"/>
        </w:rPr>
        <w:t xml:space="preserve"> of</w:t>
      </w:r>
      <w:r w:rsidR="003C0CC5" w:rsidRPr="00FD4919">
        <w:rPr>
          <w:rFonts w:ascii="Times New Roman" w:hAnsi="Times New Roman" w:cs="Times New Roman"/>
          <w:sz w:val="24"/>
          <w:szCs w:val="24"/>
        </w:rPr>
        <w:t xml:space="preserve"> the Lieber Code—</w:t>
      </w:r>
      <w:r w:rsidR="00EA41C3">
        <w:rPr>
          <w:rFonts w:ascii="Times New Roman" w:hAnsi="Times New Roman" w:cs="Times New Roman"/>
          <w:sz w:val="24"/>
          <w:szCs w:val="24"/>
        </w:rPr>
        <w:t>“</w:t>
      </w:r>
      <w:r w:rsidR="003C0CC5" w:rsidRPr="00FD4919">
        <w:rPr>
          <w:rFonts w:ascii="Times New Roman" w:hAnsi="Times New Roman" w:cs="Times New Roman"/>
          <w:sz w:val="24"/>
          <w:szCs w:val="24"/>
        </w:rPr>
        <w:t>Abraham Lincoln’s laudable, if admittedly naïve, attempt to limit the ravages of the American Civil War”—</w:t>
      </w:r>
      <w:r w:rsidRPr="00FD4919">
        <w:rPr>
          <w:rFonts w:ascii="Times New Roman" w:hAnsi="Times New Roman" w:cs="Times New Roman"/>
          <w:sz w:val="24"/>
          <w:szCs w:val="24"/>
        </w:rPr>
        <w:t xml:space="preserve">and </w:t>
      </w:r>
      <w:r w:rsidR="003C0CC5" w:rsidRPr="00FD4919">
        <w:rPr>
          <w:rFonts w:ascii="Times New Roman" w:hAnsi="Times New Roman" w:cs="Times New Roman"/>
          <w:sz w:val="24"/>
          <w:szCs w:val="24"/>
        </w:rPr>
        <w:t xml:space="preserve">the Hague </w:t>
      </w:r>
      <w:r w:rsidR="00345212">
        <w:rPr>
          <w:rFonts w:ascii="Times New Roman" w:hAnsi="Times New Roman" w:cs="Times New Roman"/>
          <w:sz w:val="24"/>
          <w:szCs w:val="24"/>
        </w:rPr>
        <w:t>C</w:t>
      </w:r>
      <w:r w:rsidR="003C0CC5" w:rsidRPr="00FD4919">
        <w:rPr>
          <w:rFonts w:ascii="Times New Roman" w:hAnsi="Times New Roman" w:cs="Times New Roman"/>
          <w:sz w:val="24"/>
          <w:szCs w:val="24"/>
        </w:rPr>
        <w:t>onventions</w:t>
      </w:r>
      <w:r w:rsidR="001950AA" w:rsidRPr="00FD4919">
        <w:rPr>
          <w:rFonts w:ascii="Times New Roman" w:hAnsi="Times New Roman" w:cs="Times New Roman"/>
          <w:sz w:val="24"/>
          <w:szCs w:val="24"/>
        </w:rPr>
        <w:t>. It continues with</w:t>
      </w:r>
      <w:r w:rsidRPr="00FD4919">
        <w:rPr>
          <w:rFonts w:ascii="Times New Roman" w:hAnsi="Times New Roman" w:cs="Times New Roman"/>
          <w:sz w:val="24"/>
          <w:szCs w:val="24"/>
        </w:rPr>
        <w:t xml:space="preserve"> the League of Nations, the UN War Crimes Commission during </w:t>
      </w:r>
      <w:r w:rsidR="00DC69B1">
        <w:rPr>
          <w:rFonts w:ascii="Times New Roman" w:hAnsi="Times New Roman" w:cs="Times New Roman"/>
          <w:sz w:val="24"/>
          <w:szCs w:val="24"/>
        </w:rPr>
        <w:t xml:space="preserve">and immediately after </w:t>
      </w:r>
      <w:r w:rsidRPr="00FD4919">
        <w:rPr>
          <w:rFonts w:ascii="Times New Roman" w:hAnsi="Times New Roman" w:cs="Times New Roman"/>
          <w:sz w:val="24"/>
          <w:szCs w:val="24"/>
        </w:rPr>
        <w:t xml:space="preserve">World War </w:t>
      </w:r>
      <w:r w:rsidR="00D50889" w:rsidRPr="00FD4919">
        <w:rPr>
          <w:rFonts w:ascii="Times New Roman" w:hAnsi="Times New Roman" w:cs="Times New Roman"/>
          <w:sz w:val="24"/>
          <w:szCs w:val="24"/>
        </w:rPr>
        <w:t>II</w:t>
      </w:r>
      <w:r w:rsidRPr="00FD4919">
        <w:rPr>
          <w:rFonts w:ascii="Times New Roman" w:hAnsi="Times New Roman" w:cs="Times New Roman"/>
          <w:sz w:val="24"/>
          <w:szCs w:val="24"/>
        </w:rPr>
        <w:t>, the postwar Nuremberg and Tokyo tribunals, and the International Criminal Tribunal for the former Yugoslavia. His</w:t>
      </w:r>
      <w:r w:rsidR="0025676D" w:rsidRPr="00FD4919">
        <w:rPr>
          <w:rFonts w:ascii="Times New Roman" w:hAnsi="Times New Roman" w:cs="Times New Roman"/>
          <w:sz w:val="24"/>
          <w:szCs w:val="24"/>
        </w:rPr>
        <w:t xml:space="preserve"> </w:t>
      </w:r>
      <w:r w:rsidRPr="00FD4919">
        <w:rPr>
          <w:rFonts w:ascii="Times New Roman" w:hAnsi="Times New Roman" w:cs="Times New Roman"/>
          <w:sz w:val="24"/>
          <w:szCs w:val="24"/>
        </w:rPr>
        <w:t>essay provides the necessary context of international law</w:t>
      </w:r>
      <w:r w:rsidR="00AE0227">
        <w:rPr>
          <w:rFonts w:ascii="Times New Roman" w:hAnsi="Times New Roman" w:cs="Times New Roman"/>
          <w:sz w:val="24"/>
          <w:szCs w:val="24"/>
        </w:rPr>
        <w:t>’</w:t>
      </w:r>
      <w:r w:rsidRPr="00FD4919">
        <w:rPr>
          <w:rFonts w:ascii="Times New Roman" w:hAnsi="Times New Roman" w:cs="Times New Roman"/>
          <w:sz w:val="24"/>
          <w:szCs w:val="24"/>
        </w:rPr>
        <w:t xml:space="preserve">s evolution as we think about </w:t>
      </w:r>
      <w:r w:rsidR="00EF3B2D" w:rsidRPr="00FD4919">
        <w:rPr>
          <w:rFonts w:ascii="Times New Roman" w:hAnsi="Times New Roman" w:cs="Times New Roman"/>
          <w:sz w:val="24"/>
          <w:szCs w:val="24"/>
        </w:rPr>
        <w:t xml:space="preserve">the future trajectory of improved accountability for cultural heritage destruction, or </w:t>
      </w:r>
      <w:r w:rsidRPr="00FD4919">
        <w:rPr>
          <w:rFonts w:ascii="Times New Roman" w:hAnsi="Times New Roman" w:cs="Times New Roman"/>
          <w:sz w:val="24"/>
          <w:szCs w:val="24"/>
        </w:rPr>
        <w:t>how best to punish some criminals as well as to deter would-be iconoclasts</w:t>
      </w:r>
      <w:r w:rsidR="00ED22D5" w:rsidRPr="00FD4919">
        <w:rPr>
          <w:rFonts w:ascii="Times New Roman" w:hAnsi="Times New Roman" w:cs="Times New Roman"/>
          <w:sz w:val="24"/>
          <w:szCs w:val="24"/>
        </w:rPr>
        <w:t xml:space="preserve"> in our era</w:t>
      </w:r>
      <w:r w:rsidRPr="00FD4919">
        <w:rPr>
          <w:rFonts w:ascii="Times New Roman" w:hAnsi="Times New Roman" w:cs="Times New Roman"/>
          <w:sz w:val="24"/>
          <w:szCs w:val="24"/>
        </w:rPr>
        <w:t xml:space="preserve">, the cultural </w:t>
      </w:r>
      <w:r w:rsidR="00576F0F" w:rsidRPr="00FD4919">
        <w:rPr>
          <w:rFonts w:ascii="Times New Roman" w:hAnsi="Times New Roman" w:cs="Times New Roman"/>
          <w:sz w:val="24"/>
          <w:szCs w:val="24"/>
        </w:rPr>
        <w:t>aggressors</w:t>
      </w:r>
      <w:r w:rsidRPr="00FD4919">
        <w:rPr>
          <w:rFonts w:ascii="Times New Roman" w:hAnsi="Times New Roman" w:cs="Times New Roman"/>
          <w:sz w:val="24"/>
          <w:szCs w:val="24"/>
        </w:rPr>
        <w:t xml:space="preserve"> acting in tandem with perpetrators of mass atrocities. </w:t>
      </w:r>
      <w:r w:rsidR="003C0CC5" w:rsidRPr="00FD4919">
        <w:rPr>
          <w:rFonts w:ascii="Times New Roman" w:hAnsi="Times New Roman" w:cs="Times New Roman"/>
          <w:sz w:val="24"/>
          <w:szCs w:val="24"/>
        </w:rPr>
        <w:t xml:space="preserve">While the ICC </w:t>
      </w:r>
      <w:r w:rsidR="001950AA" w:rsidRPr="00FD4919">
        <w:rPr>
          <w:rFonts w:ascii="Times New Roman" w:hAnsi="Times New Roman" w:cs="Times New Roman"/>
          <w:sz w:val="24"/>
          <w:szCs w:val="24"/>
        </w:rPr>
        <w:t>i</w:t>
      </w:r>
      <w:r w:rsidR="003C0CC5" w:rsidRPr="00FD4919">
        <w:rPr>
          <w:rFonts w:ascii="Times New Roman" w:hAnsi="Times New Roman" w:cs="Times New Roman"/>
          <w:sz w:val="24"/>
          <w:szCs w:val="24"/>
        </w:rPr>
        <w:t xml:space="preserve">s a </w:t>
      </w:r>
      <w:r w:rsidR="005861CA">
        <w:rPr>
          <w:rFonts w:ascii="Times New Roman" w:hAnsi="Times New Roman" w:cs="Times New Roman"/>
          <w:sz w:val="24"/>
          <w:szCs w:val="24"/>
        </w:rPr>
        <w:t>“</w:t>
      </w:r>
      <w:r w:rsidR="003C0CC5" w:rsidRPr="00FD4919">
        <w:rPr>
          <w:rFonts w:ascii="Times New Roman" w:hAnsi="Times New Roman" w:cs="Times New Roman"/>
          <w:sz w:val="24"/>
          <w:szCs w:val="24"/>
        </w:rPr>
        <w:t>cause for optimism,”</w:t>
      </w:r>
      <w:r w:rsidR="00A45B4C" w:rsidRPr="00FD4919">
        <w:rPr>
          <w:rFonts w:ascii="Times New Roman" w:hAnsi="Times New Roman" w:cs="Times New Roman"/>
          <w:sz w:val="24"/>
          <w:szCs w:val="24"/>
        </w:rPr>
        <w:t xml:space="preserve"> Powderly </w:t>
      </w:r>
      <w:r w:rsidR="00634115" w:rsidRPr="00FD4919">
        <w:rPr>
          <w:rFonts w:ascii="Times New Roman" w:hAnsi="Times New Roman" w:cs="Times New Roman"/>
          <w:sz w:val="24"/>
          <w:szCs w:val="24"/>
        </w:rPr>
        <w:t xml:space="preserve">recognizes </w:t>
      </w:r>
      <w:r w:rsidR="00A45B4C" w:rsidRPr="00FD4919">
        <w:rPr>
          <w:rFonts w:ascii="Times New Roman" w:hAnsi="Times New Roman" w:cs="Times New Roman"/>
          <w:sz w:val="24"/>
          <w:szCs w:val="24"/>
        </w:rPr>
        <w:t xml:space="preserve">that </w:t>
      </w:r>
      <w:r w:rsidR="00AE60A5">
        <w:rPr>
          <w:rFonts w:ascii="Times New Roman" w:hAnsi="Times New Roman" w:cs="Times New Roman"/>
          <w:sz w:val="24"/>
          <w:szCs w:val="24"/>
        </w:rPr>
        <w:t>“</w:t>
      </w:r>
      <w:r w:rsidR="00A45B4C" w:rsidRPr="00FD4919">
        <w:rPr>
          <w:rFonts w:ascii="Times New Roman" w:hAnsi="Times New Roman" w:cs="Times New Roman"/>
          <w:sz w:val="24"/>
          <w:szCs w:val="24"/>
        </w:rPr>
        <w:t xml:space="preserve">the future of accountability for heritage destruction must be before domestic courts” in order to attenuate this “stain on the very notion of humanity.” </w:t>
      </w:r>
    </w:p>
    <w:p w14:paraId="59E24720" w14:textId="5348A853" w:rsidR="00867B59" w:rsidRPr="00FD4919" w:rsidRDefault="00867B59" w:rsidP="003F17DF">
      <w:pPr>
        <w:spacing w:after="0" w:line="480" w:lineRule="auto"/>
        <w:rPr>
          <w:rFonts w:ascii="Times New Roman" w:hAnsi="Times New Roman" w:cs="Times New Roman"/>
          <w:sz w:val="24"/>
          <w:szCs w:val="24"/>
        </w:rPr>
      </w:pPr>
    </w:p>
    <w:p w14:paraId="2BF755ED" w14:textId="61AFE948" w:rsidR="00867B59" w:rsidRPr="00FD4919" w:rsidRDefault="00867B59" w:rsidP="003F17DF">
      <w:pPr>
        <w:spacing w:after="0" w:line="480" w:lineRule="auto"/>
        <w:rPr>
          <w:rFonts w:ascii="Times New Roman" w:hAnsi="Times New Roman" w:cs="Times New Roman"/>
          <w:sz w:val="24"/>
          <w:szCs w:val="24"/>
        </w:rPr>
      </w:pPr>
      <w:r w:rsidRPr="00FD4919">
        <w:rPr>
          <w:rFonts w:ascii="Times New Roman" w:hAnsi="Times New Roman" w:cs="Times New Roman"/>
          <w:sz w:val="24"/>
          <w:szCs w:val="24"/>
        </w:rPr>
        <w:t>The final essay in Part 4 is Chapter 26, “Fighting Terroris</w:t>
      </w:r>
      <w:r w:rsidR="00B9462D">
        <w:rPr>
          <w:rFonts w:ascii="Times New Roman" w:hAnsi="Times New Roman" w:cs="Times New Roman"/>
          <w:sz w:val="24"/>
          <w:szCs w:val="24"/>
        </w:rPr>
        <w:t>t Attacks against World Heritage</w:t>
      </w:r>
      <w:r w:rsidRPr="00FD4919">
        <w:rPr>
          <w:rFonts w:ascii="Times New Roman" w:hAnsi="Times New Roman" w:cs="Times New Roman"/>
          <w:sz w:val="24"/>
          <w:szCs w:val="24"/>
        </w:rPr>
        <w:t xml:space="preserve"> </w:t>
      </w:r>
      <w:r w:rsidR="00B9462D">
        <w:rPr>
          <w:rFonts w:ascii="Times New Roman" w:hAnsi="Times New Roman" w:cs="Times New Roman"/>
          <w:sz w:val="24"/>
          <w:szCs w:val="24"/>
        </w:rPr>
        <w:t xml:space="preserve">and </w:t>
      </w:r>
      <w:r w:rsidRPr="00FD4919">
        <w:rPr>
          <w:rFonts w:ascii="Times New Roman" w:hAnsi="Times New Roman" w:cs="Times New Roman"/>
          <w:sz w:val="24"/>
          <w:szCs w:val="24"/>
        </w:rPr>
        <w:t xml:space="preserve">Cultural Heritage </w:t>
      </w:r>
      <w:r w:rsidR="00B9462D">
        <w:rPr>
          <w:rFonts w:ascii="Times New Roman" w:hAnsi="Times New Roman" w:cs="Times New Roman"/>
          <w:sz w:val="24"/>
          <w:szCs w:val="24"/>
        </w:rPr>
        <w:t>Governance</w:t>
      </w:r>
      <w:r w:rsidR="006C1ED5">
        <w:rPr>
          <w:rFonts w:ascii="Times New Roman" w:hAnsi="Times New Roman" w:cs="Times New Roman"/>
          <w:sz w:val="24"/>
          <w:szCs w:val="24"/>
        </w:rPr>
        <w:t>.</w:t>
      </w:r>
      <w:r w:rsidRPr="00FD4919">
        <w:rPr>
          <w:rFonts w:ascii="Times New Roman" w:hAnsi="Times New Roman" w:cs="Times New Roman"/>
          <w:sz w:val="24"/>
          <w:szCs w:val="24"/>
        </w:rPr>
        <w:t xml:space="preserve">” The </w:t>
      </w:r>
      <w:r w:rsidR="001B196E">
        <w:rPr>
          <w:rFonts w:ascii="Times New Roman" w:hAnsi="Times New Roman" w:cs="Times New Roman"/>
          <w:sz w:val="24"/>
          <w:szCs w:val="24"/>
        </w:rPr>
        <w:t xml:space="preserve">subject is explored </w:t>
      </w:r>
      <w:r w:rsidRPr="00FD4919">
        <w:rPr>
          <w:rFonts w:ascii="Times New Roman" w:hAnsi="Times New Roman" w:cs="Times New Roman"/>
          <w:sz w:val="24"/>
          <w:szCs w:val="24"/>
        </w:rPr>
        <w:t xml:space="preserve">by Sabine von </w:t>
      </w:r>
      <w:proofErr w:type="spellStart"/>
      <w:r w:rsidRPr="00FD4919">
        <w:rPr>
          <w:rFonts w:ascii="Times New Roman" w:hAnsi="Times New Roman" w:cs="Times New Roman"/>
          <w:sz w:val="24"/>
          <w:szCs w:val="24"/>
        </w:rPr>
        <w:t>Schorlemer</w:t>
      </w:r>
      <w:proofErr w:type="spellEnd"/>
      <w:r w:rsidRPr="00FD4919">
        <w:rPr>
          <w:rFonts w:ascii="Times New Roman" w:hAnsi="Times New Roman" w:cs="Times New Roman"/>
          <w:sz w:val="24"/>
          <w:szCs w:val="24"/>
        </w:rPr>
        <w:t xml:space="preserve">, UNESCO chair in international relations and chair of </w:t>
      </w:r>
      <w:r w:rsidR="004D5C12">
        <w:rPr>
          <w:rFonts w:ascii="Times New Roman" w:hAnsi="Times New Roman" w:cs="Times New Roman"/>
          <w:sz w:val="24"/>
          <w:szCs w:val="24"/>
        </w:rPr>
        <w:t>i</w:t>
      </w:r>
      <w:r w:rsidRPr="00FD4919">
        <w:rPr>
          <w:rFonts w:ascii="Times New Roman" w:hAnsi="Times New Roman" w:cs="Times New Roman"/>
          <w:sz w:val="24"/>
          <w:szCs w:val="24"/>
        </w:rPr>
        <w:t xml:space="preserve">nternational </w:t>
      </w:r>
      <w:r w:rsidR="007F6A51">
        <w:rPr>
          <w:rFonts w:ascii="Times New Roman" w:hAnsi="Times New Roman" w:cs="Times New Roman"/>
          <w:sz w:val="24"/>
          <w:szCs w:val="24"/>
        </w:rPr>
        <w:t>l</w:t>
      </w:r>
      <w:r w:rsidRPr="00FD4919">
        <w:rPr>
          <w:rFonts w:ascii="Times New Roman" w:hAnsi="Times New Roman" w:cs="Times New Roman"/>
          <w:sz w:val="24"/>
          <w:szCs w:val="24"/>
        </w:rPr>
        <w:t xml:space="preserve">aw, </w:t>
      </w:r>
      <w:r w:rsidR="0001705A">
        <w:rPr>
          <w:rFonts w:ascii="Times New Roman" w:hAnsi="Times New Roman" w:cs="Times New Roman"/>
          <w:sz w:val="24"/>
          <w:szCs w:val="24"/>
        </w:rPr>
        <w:t xml:space="preserve">European </w:t>
      </w:r>
      <w:r w:rsidR="00E0329B">
        <w:rPr>
          <w:rFonts w:ascii="Times New Roman" w:hAnsi="Times New Roman" w:cs="Times New Roman"/>
          <w:sz w:val="24"/>
          <w:szCs w:val="24"/>
        </w:rPr>
        <w:t>U</w:t>
      </w:r>
      <w:r w:rsidR="0001705A">
        <w:rPr>
          <w:rFonts w:ascii="Times New Roman" w:hAnsi="Times New Roman" w:cs="Times New Roman"/>
          <w:sz w:val="24"/>
          <w:szCs w:val="24"/>
        </w:rPr>
        <w:t>nion</w:t>
      </w:r>
      <w:r w:rsidR="0001705A" w:rsidRPr="00FD4919">
        <w:rPr>
          <w:rFonts w:ascii="Times New Roman" w:hAnsi="Times New Roman" w:cs="Times New Roman"/>
          <w:sz w:val="24"/>
          <w:szCs w:val="24"/>
        </w:rPr>
        <w:t xml:space="preserve"> </w:t>
      </w:r>
      <w:r w:rsidR="007F6A51">
        <w:rPr>
          <w:rFonts w:ascii="Times New Roman" w:hAnsi="Times New Roman" w:cs="Times New Roman"/>
          <w:sz w:val="24"/>
          <w:szCs w:val="24"/>
        </w:rPr>
        <w:t>l</w:t>
      </w:r>
      <w:r w:rsidRPr="00FD4919">
        <w:rPr>
          <w:rFonts w:ascii="Times New Roman" w:hAnsi="Times New Roman" w:cs="Times New Roman"/>
          <w:sz w:val="24"/>
          <w:szCs w:val="24"/>
        </w:rPr>
        <w:t xml:space="preserve">aw, and </w:t>
      </w:r>
      <w:r w:rsidR="007F6A51">
        <w:rPr>
          <w:rFonts w:ascii="Times New Roman" w:hAnsi="Times New Roman" w:cs="Times New Roman"/>
          <w:sz w:val="24"/>
          <w:szCs w:val="24"/>
        </w:rPr>
        <w:t>i</w:t>
      </w:r>
      <w:r w:rsidRPr="00FD4919">
        <w:rPr>
          <w:rFonts w:ascii="Times New Roman" w:hAnsi="Times New Roman" w:cs="Times New Roman"/>
          <w:sz w:val="24"/>
          <w:szCs w:val="24"/>
        </w:rPr>
        <w:t xml:space="preserve">nternational </w:t>
      </w:r>
      <w:r w:rsidR="007F6A51">
        <w:rPr>
          <w:rFonts w:ascii="Times New Roman" w:hAnsi="Times New Roman" w:cs="Times New Roman"/>
          <w:sz w:val="24"/>
          <w:szCs w:val="24"/>
        </w:rPr>
        <w:t>r</w:t>
      </w:r>
      <w:r w:rsidRPr="00FD4919">
        <w:rPr>
          <w:rFonts w:ascii="Times New Roman" w:hAnsi="Times New Roman" w:cs="Times New Roman"/>
          <w:sz w:val="24"/>
          <w:szCs w:val="24"/>
        </w:rPr>
        <w:t xml:space="preserve">elations at the Technical University Dresden. The link between the destruction of cultural heritage and the plague of international terrorism </w:t>
      </w:r>
      <w:r w:rsidR="00BF2A7E" w:rsidRPr="00FD4919">
        <w:rPr>
          <w:rFonts w:ascii="Times New Roman" w:hAnsi="Times New Roman" w:cs="Times New Roman"/>
          <w:sz w:val="24"/>
          <w:szCs w:val="24"/>
        </w:rPr>
        <w:t>explains</w:t>
      </w:r>
      <w:r w:rsidRPr="00FD4919">
        <w:rPr>
          <w:rFonts w:ascii="Times New Roman" w:hAnsi="Times New Roman" w:cs="Times New Roman"/>
          <w:sz w:val="24"/>
          <w:szCs w:val="24"/>
        </w:rPr>
        <w:t xml:space="preserve"> the UN Security Council’s growing interest</w:t>
      </w:r>
      <w:r w:rsidR="00BF2A7E" w:rsidRPr="00FD4919">
        <w:rPr>
          <w:rFonts w:ascii="Times New Roman" w:hAnsi="Times New Roman" w:cs="Times New Roman"/>
          <w:sz w:val="24"/>
          <w:szCs w:val="24"/>
        </w:rPr>
        <w:t xml:space="preserve"> and decisions</w:t>
      </w:r>
      <w:r w:rsidRPr="00FD4919">
        <w:rPr>
          <w:rFonts w:ascii="Times New Roman" w:hAnsi="Times New Roman" w:cs="Times New Roman"/>
          <w:sz w:val="24"/>
          <w:szCs w:val="24"/>
        </w:rPr>
        <w:t xml:space="preserve">. This relationship </w:t>
      </w:r>
      <w:r w:rsidR="0025676D" w:rsidRPr="00FD4919">
        <w:rPr>
          <w:rFonts w:ascii="Times New Roman" w:hAnsi="Times New Roman" w:cs="Times New Roman"/>
          <w:sz w:val="24"/>
          <w:szCs w:val="24"/>
        </w:rPr>
        <w:t>gathered</w:t>
      </w:r>
      <w:r w:rsidRPr="00FD4919">
        <w:rPr>
          <w:rFonts w:ascii="Times New Roman" w:hAnsi="Times New Roman" w:cs="Times New Roman"/>
          <w:sz w:val="24"/>
          <w:szCs w:val="24"/>
        </w:rPr>
        <w:t xml:space="preserve"> momentum after the attacks on the United States of 9/11</w:t>
      </w:r>
      <w:r w:rsidR="0025676D" w:rsidRPr="00FD4919">
        <w:rPr>
          <w:rFonts w:ascii="Times New Roman" w:hAnsi="Times New Roman" w:cs="Times New Roman"/>
          <w:sz w:val="24"/>
          <w:szCs w:val="24"/>
        </w:rPr>
        <w:t xml:space="preserve">. </w:t>
      </w:r>
      <w:r w:rsidRPr="00FD4919">
        <w:rPr>
          <w:rFonts w:ascii="Times New Roman" w:hAnsi="Times New Roman" w:cs="Times New Roman"/>
          <w:sz w:val="24"/>
          <w:szCs w:val="24"/>
        </w:rPr>
        <w:t>The interest by many states in the topic of combatting terrorism reflects</w:t>
      </w:r>
      <w:r w:rsidR="00ED22D5" w:rsidRPr="00FD4919">
        <w:rPr>
          <w:rFonts w:ascii="Times New Roman" w:hAnsi="Times New Roman" w:cs="Times New Roman"/>
          <w:sz w:val="24"/>
          <w:szCs w:val="24"/>
        </w:rPr>
        <w:t xml:space="preserve"> </w:t>
      </w:r>
      <w:r w:rsidRPr="00FD4919">
        <w:rPr>
          <w:rFonts w:ascii="Times New Roman" w:hAnsi="Times New Roman" w:cs="Times New Roman"/>
          <w:sz w:val="24"/>
          <w:szCs w:val="24"/>
        </w:rPr>
        <w:lastRenderedPageBreak/>
        <w:t xml:space="preserve">the vandalizing and looting of cultural heritage as a source of finance for nonstate </w:t>
      </w:r>
      <w:r w:rsidR="00ED22D5" w:rsidRPr="00FD4919">
        <w:rPr>
          <w:rFonts w:ascii="Times New Roman" w:hAnsi="Times New Roman" w:cs="Times New Roman"/>
          <w:sz w:val="24"/>
          <w:szCs w:val="24"/>
        </w:rPr>
        <w:t>actors</w:t>
      </w:r>
      <w:r w:rsidRPr="00FD4919">
        <w:rPr>
          <w:rFonts w:ascii="Times New Roman" w:hAnsi="Times New Roman" w:cs="Times New Roman"/>
          <w:sz w:val="24"/>
          <w:szCs w:val="24"/>
        </w:rPr>
        <w:t xml:space="preserve">. Ironically, despite decades of deliberations, neither the </w:t>
      </w:r>
      <w:r w:rsidR="00ED22D5" w:rsidRPr="00FD4919">
        <w:rPr>
          <w:rFonts w:ascii="Times New Roman" w:hAnsi="Times New Roman" w:cs="Times New Roman"/>
          <w:sz w:val="24"/>
          <w:szCs w:val="24"/>
        </w:rPr>
        <w:t>UN</w:t>
      </w:r>
      <w:r w:rsidR="00BF2A7E" w:rsidRPr="00FD4919">
        <w:rPr>
          <w:rFonts w:ascii="Times New Roman" w:hAnsi="Times New Roman" w:cs="Times New Roman"/>
          <w:sz w:val="24"/>
          <w:szCs w:val="24"/>
        </w:rPr>
        <w:t>’s</w:t>
      </w:r>
      <w:r w:rsidR="00ED22D5" w:rsidRPr="00FD4919">
        <w:rPr>
          <w:rFonts w:ascii="Times New Roman" w:hAnsi="Times New Roman" w:cs="Times New Roman"/>
          <w:sz w:val="24"/>
          <w:szCs w:val="24"/>
        </w:rPr>
        <w:t xml:space="preserve"> </w:t>
      </w:r>
      <w:r w:rsidRPr="00FD4919">
        <w:rPr>
          <w:rFonts w:ascii="Times New Roman" w:hAnsi="Times New Roman" w:cs="Times New Roman"/>
          <w:sz w:val="24"/>
          <w:szCs w:val="24"/>
        </w:rPr>
        <w:t>General Assembly nor Security Council has an agreed definition of the term—captured by the adage that “my terrorist is your freedom fighter.”</w:t>
      </w:r>
      <w:r w:rsidR="00A71A80" w:rsidRPr="00FD4919">
        <w:rPr>
          <w:rFonts w:ascii="Times New Roman" w:hAnsi="Times New Roman" w:cs="Times New Roman"/>
          <w:sz w:val="24"/>
          <w:szCs w:val="24"/>
        </w:rPr>
        <w:t xml:space="preserve"> </w:t>
      </w:r>
      <w:r w:rsidR="001950AA" w:rsidRPr="00FD4919">
        <w:rPr>
          <w:rFonts w:ascii="Times New Roman" w:hAnsi="Times New Roman" w:cs="Times New Roman"/>
          <w:sz w:val="24"/>
          <w:szCs w:val="24"/>
        </w:rPr>
        <w:t>In addition</w:t>
      </w:r>
      <w:r w:rsidR="00A71A80" w:rsidRPr="00FD4919">
        <w:rPr>
          <w:rFonts w:ascii="Times New Roman" w:hAnsi="Times New Roman" w:cs="Times New Roman"/>
          <w:sz w:val="24"/>
          <w:szCs w:val="24"/>
        </w:rPr>
        <w:t>, the applicability of international law to nonstate actors is extremely limited.</w:t>
      </w:r>
      <w:r w:rsidRPr="00FD4919">
        <w:rPr>
          <w:rFonts w:ascii="Times New Roman" w:hAnsi="Times New Roman" w:cs="Times New Roman"/>
          <w:sz w:val="24"/>
          <w:szCs w:val="24"/>
        </w:rPr>
        <w:t xml:space="preserve"> Nonetheless, concrete actions to combat the manifestations of terrorism and attacks on cultural heritage seem possible when the politics are right</w:t>
      </w:r>
      <w:r w:rsidR="00CA7105" w:rsidRPr="00FD4919">
        <w:rPr>
          <w:rFonts w:ascii="Times New Roman" w:hAnsi="Times New Roman" w:cs="Times New Roman"/>
          <w:sz w:val="24"/>
          <w:szCs w:val="24"/>
        </w:rPr>
        <w:t xml:space="preserve">, </w:t>
      </w:r>
      <w:r w:rsidR="00ED22D5" w:rsidRPr="00FD4919">
        <w:rPr>
          <w:rFonts w:ascii="Times New Roman" w:hAnsi="Times New Roman" w:cs="Times New Roman"/>
          <w:sz w:val="24"/>
          <w:szCs w:val="24"/>
        </w:rPr>
        <w:t xml:space="preserve">when they form </w:t>
      </w:r>
      <w:r w:rsidR="00CA7105" w:rsidRPr="00FD4919">
        <w:rPr>
          <w:rFonts w:ascii="Times New Roman" w:hAnsi="Times New Roman" w:cs="Times New Roman"/>
          <w:sz w:val="24"/>
          <w:szCs w:val="24"/>
        </w:rPr>
        <w:t>part of a security</w:t>
      </w:r>
      <w:r w:rsidR="00F776FD">
        <w:rPr>
          <w:rFonts w:ascii="Times New Roman" w:hAnsi="Times New Roman" w:cs="Times New Roman"/>
          <w:sz w:val="24"/>
          <w:szCs w:val="24"/>
        </w:rPr>
        <w:t>–</w:t>
      </w:r>
      <w:r w:rsidR="00CA7105" w:rsidRPr="00FD4919">
        <w:rPr>
          <w:rFonts w:ascii="Times New Roman" w:hAnsi="Times New Roman" w:cs="Times New Roman"/>
          <w:sz w:val="24"/>
          <w:szCs w:val="24"/>
        </w:rPr>
        <w:t xml:space="preserve">cultural heritage nexus or a complex cross-sectoral problem to </w:t>
      </w:r>
      <w:r w:rsidR="00ED22D5" w:rsidRPr="00FD4919">
        <w:rPr>
          <w:rFonts w:ascii="Times New Roman" w:hAnsi="Times New Roman" w:cs="Times New Roman"/>
          <w:sz w:val="24"/>
          <w:szCs w:val="24"/>
        </w:rPr>
        <w:t xml:space="preserve">be </w:t>
      </w:r>
      <w:r w:rsidR="00CA7105" w:rsidRPr="00FD4919">
        <w:rPr>
          <w:rFonts w:ascii="Times New Roman" w:hAnsi="Times New Roman" w:cs="Times New Roman"/>
          <w:sz w:val="24"/>
          <w:szCs w:val="24"/>
        </w:rPr>
        <w:t>address</w:t>
      </w:r>
      <w:r w:rsidR="00ED22D5" w:rsidRPr="00FD4919">
        <w:rPr>
          <w:rFonts w:ascii="Times New Roman" w:hAnsi="Times New Roman" w:cs="Times New Roman"/>
          <w:sz w:val="24"/>
          <w:szCs w:val="24"/>
        </w:rPr>
        <w:t>ed</w:t>
      </w:r>
      <w:r w:rsidR="00CA7105" w:rsidRPr="00FD4919">
        <w:rPr>
          <w:rFonts w:ascii="Times New Roman" w:hAnsi="Times New Roman" w:cs="Times New Roman"/>
          <w:sz w:val="24"/>
          <w:szCs w:val="24"/>
        </w:rPr>
        <w:t xml:space="preserve">. </w:t>
      </w:r>
      <w:r w:rsidRPr="00FD4919">
        <w:rPr>
          <w:rFonts w:ascii="Times New Roman" w:hAnsi="Times New Roman" w:cs="Times New Roman"/>
          <w:sz w:val="24"/>
          <w:szCs w:val="24"/>
        </w:rPr>
        <w:t xml:space="preserve">As such, identifying the destruction of </w:t>
      </w:r>
      <w:r w:rsidR="00ED22D5" w:rsidRPr="00FD4919">
        <w:rPr>
          <w:rFonts w:ascii="Times New Roman" w:hAnsi="Times New Roman" w:cs="Times New Roman"/>
          <w:sz w:val="24"/>
          <w:szCs w:val="24"/>
        </w:rPr>
        <w:t xml:space="preserve">cultural </w:t>
      </w:r>
      <w:r w:rsidRPr="00FD4919">
        <w:rPr>
          <w:rFonts w:ascii="Times New Roman" w:hAnsi="Times New Roman" w:cs="Times New Roman"/>
          <w:sz w:val="24"/>
          <w:szCs w:val="24"/>
        </w:rPr>
        <w:t xml:space="preserve">heritage as a “threat to international peace and security” elevates the issue and provides the basis in the UN Charter for decisions by the world organization’s most powerful entity. The “securitization” of heritage destruction by the Security Council has the advantage of </w:t>
      </w:r>
      <w:r w:rsidR="001950AA" w:rsidRPr="00FD4919">
        <w:rPr>
          <w:rFonts w:ascii="Times New Roman" w:hAnsi="Times New Roman" w:cs="Times New Roman"/>
          <w:sz w:val="24"/>
          <w:szCs w:val="24"/>
        </w:rPr>
        <w:t xml:space="preserve">pushing </w:t>
      </w:r>
      <w:r w:rsidRPr="00FD4919">
        <w:rPr>
          <w:rFonts w:ascii="Times New Roman" w:hAnsi="Times New Roman" w:cs="Times New Roman"/>
          <w:sz w:val="24"/>
          <w:szCs w:val="24"/>
        </w:rPr>
        <w:t xml:space="preserve">important states to </w:t>
      </w:r>
      <w:r w:rsidR="00ED22D5" w:rsidRPr="00FD4919">
        <w:rPr>
          <w:rFonts w:ascii="Times New Roman" w:hAnsi="Times New Roman" w:cs="Times New Roman"/>
          <w:sz w:val="24"/>
          <w:szCs w:val="24"/>
        </w:rPr>
        <w:t xml:space="preserve">consider </w:t>
      </w:r>
      <w:r w:rsidRPr="00FD4919">
        <w:rPr>
          <w:rFonts w:ascii="Times New Roman" w:hAnsi="Times New Roman" w:cs="Times New Roman"/>
          <w:sz w:val="24"/>
          <w:szCs w:val="24"/>
        </w:rPr>
        <w:t>act</w:t>
      </w:r>
      <w:r w:rsidR="00ED22D5" w:rsidRPr="00FD4919">
        <w:rPr>
          <w:rFonts w:ascii="Times New Roman" w:hAnsi="Times New Roman" w:cs="Times New Roman"/>
          <w:sz w:val="24"/>
          <w:szCs w:val="24"/>
        </w:rPr>
        <w:t>ing</w:t>
      </w:r>
      <w:r w:rsidRPr="00FD4919">
        <w:rPr>
          <w:rFonts w:ascii="Times New Roman" w:hAnsi="Times New Roman" w:cs="Times New Roman"/>
          <w:sz w:val="24"/>
          <w:szCs w:val="24"/>
        </w:rPr>
        <w:t xml:space="preserve"> vigorously</w:t>
      </w:r>
      <w:r w:rsidR="00402AD7" w:rsidRPr="00FD4919">
        <w:rPr>
          <w:rFonts w:ascii="Times New Roman" w:hAnsi="Times New Roman" w:cs="Times New Roman"/>
          <w:sz w:val="24"/>
          <w:szCs w:val="24"/>
        </w:rPr>
        <w:t xml:space="preserve"> rather than </w:t>
      </w:r>
      <w:r w:rsidR="001950AA" w:rsidRPr="00FD4919">
        <w:rPr>
          <w:rFonts w:ascii="Times New Roman" w:hAnsi="Times New Roman" w:cs="Times New Roman"/>
          <w:sz w:val="24"/>
          <w:szCs w:val="24"/>
        </w:rPr>
        <w:t>remain</w:t>
      </w:r>
      <w:r w:rsidR="00402AD7" w:rsidRPr="00FD4919">
        <w:rPr>
          <w:rFonts w:ascii="Times New Roman" w:hAnsi="Times New Roman" w:cs="Times New Roman"/>
          <w:sz w:val="24"/>
          <w:szCs w:val="24"/>
        </w:rPr>
        <w:t>ing on the sidelines. Th</w:t>
      </w:r>
      <w:r w:rsidR="00F159C9" w:rsidRPr="00FD4919">
        <w:rPr>
          <w:rFonts w:ascii="Times New Roman" w:hAnsi="Times New Roman" w:cs="Times New Roman"/>
          <w:sz w:val="24"/>
          <w:szCs w:val="24"/>
        </w:rPr>
        <w:t>us, th</w:t>
      </w:r>
      <w:r w:rsidR="00402AD7" w:rsidRPr="00FD4919">
        <w:rPr>
          <w:rFonts w:ascii="Times New Roman" w:hAnsi="Times New Roman" w:cs="Times New Roman"/>
          <w:sz w:val="24"/>
          <w:szCs w:val="24"/>
        </w:rPr>
        <w:t>ere is the potential to</w:t>
      </w:r>
      <w:r w:rsidR="00CA7105" w:rsidRPr="00FD4919">
        <w:rPr>
          <w:rFonts w:ascii="Times New Roman" w:hAnsi="Times New Roman" w:cs="Times New Roman"/>
          <w:sz w:val="24"/>
          <w:szCs w:val="24"/>
        </w:rPr>
        <w:t xml:space="preserve"> transform</w:t>
      </w:r>
      <w:r w:rsidR="004B1F3B" w:rsidRPr="00FD4919">
        <w:rPr>
          <w:rFonts w:ascii="Times New Roman" w:hAnsi="Times New Roman" w:cs="Times New Roman"/>
          <w:sz w:val="24"/>
          <w:szCs w:val="24"/>
        </w:rPr>
        <w:t xml:space="preserve"> the</w:t>
      </w:r>
      <w:r w:rsidR="00CA7105" w:rsidRPr="00FD4919">
        <w:rPr>
          <w:rFonts w:ascii="Times New Roman" w:hAnsi="Times New Roman" w:cs="Times New Roman"/>
          <w:sz w:val="24"/>
          <w:szCs w:val="24"/>
        </w:rPr>
        <w:t xml:space="preserve"> international legal tools created originally to protect cultural heritage from looting into instruments to combat terrorism</w:t>
      </w:r>
      <w:r w:rsidR="00BF2A7E" w:rsidRPr="00FD4919">
        <w:rPr>
          <w:rFonts w:ascii="Times New Roman" w:hAnsi="Times New Roman" w:cs="Times New Roman"/>
          <w:sz w:val="24"/>
          <w:szCs w:val="24"/>
        </w:rPr>
        <w:t xml:space="preserve"> more broadly</w:t>
      </w:r>
      <w:r w:rsidR="00CA7105" w:rsidRPr="00FD4919">
        <w:rPr>
          <w:rFonts w:ascii="Times New Roman" w:hAnsi="Times New Roman" w:cs="Times New Roman"/>
          <w:sz w:val="24"/>
          <w:szCs w:val="24"/>
        </w:rPr>
        <w:t>. However,</w:t>
      </w:r>
      <w:r w:rsidRPr="00FD4919">
        <w:rPr>
          <w:rFonts w:ascii="Times New Roman" w:hAnsi="Times New Roman" w:cs="Times New Roman"/>
          <w:sz w:val="24"/>
          <w:szCs w:val="24"/>
        </w:rPr>
        <w:t xml:space="preserve"> von </w:t>
      </w:r>
      <w:proofErr w:type="spellStart"/>
      <w:r w:rsidR="00F776FD" w:rsidRPr="00FD4919">
        <w:rPr>
          <w:rFonts w:ascii="Times New Roman" w:hAnsi="Times New Roman" w:cs="Times New Roman"/>
          <w:sz w:val="24"/>
          <w:szCs w:val="24"/>
        </w:rPr>
        <w:t>Schor</w:t>
      </w:r>
      <w:r w:rsidR="00F776FD">
        <w:rPr>
          <w:rFonts w:ascii="Times New Roman" w:hAnsi="Times New Roman" w:cs="Times New Roman"/>
          <w:sz w:val="24"/>
          <w:szCs w:val="24"/>
        </w:rPr>
        <w:t>lemer</w:t>
      </w:r>
      <w:proofErr w:type="spellEnd"/>
      <w:r w:rsidR="00F776FD" w:rsidRPr="00FD4919">
        <w:rPr>
          <w:rFonts w:ascii="Times New Roman" w:hAnsi="Times New Roman" w:cs="Times New Roman"/>
          <w:sz w:val="24"/>
          <w:szCs w:val="24"/>
        </w:rPr>
        <w:t xml:space="preserve"> </w:t>
      </w:r>
      <w:r w:rsidRPr="00FD4919">
        <w:rPr>
          <w:rFonts w:ascii="Times New Roman" w:hAnsi="Times New Roman" w:cs="Times New Roman"/>
          <w:sz w:val="24"/>
          <w:szCs w:val="24"/>
        </w:rPr>
        <w:t>also points to the downside, namely that the “terrorist” label provides governments with a blank check for repression of dissidents of all stripes</w:t>
      </w:r>
      <w:r w:rsidR="003009B2" w:rsidRPr="00FD4919">
        <w:rPr>
          <w:rFonts w:ascii="Times New Roman" w:hAnsi="Times New Roman" w:cs="Times New Roman"/>
          <w:sz w:val="24"/>
          <w:szCs w:val="24"/>
        </w:rPr>
        <w:t xml:space="preserve">. </w:t>
      </w:r>
      <w:r w:rsidR="00402AD7" w:rsidRPr="00FD4919">
        <w:rPr>
          <w:rFonts w:ascii="Times New Roman" w:hAnsi="Times New Roman" w:cs="Times New Roman"/>
          <w:sz w:val="24"/>
          <w:szCs w:val="24"/>
        </w:rPr>
        <w:t>That said, s</w:t>
      </w:r>
      <w:r w:rsidR="003009B2" w:rsidRPr="00FD4919">
        <w:rPr>
          <w:rFonts w:ascii="Times New Roman" w:hAnsi="Times New Roman" w:cs="Times New Roman"/>
          <w:sz w:val="24"/>
          <w:szCs w:val="24"/>
        </w:rPr>
        <w:t xml:space="preserve">he </w:t>
      </w:r>
      <w:r w:rsidR="00402AD7" w:rsidRPr="00FD4919">
        <w:rPr>
          <w:rFonts w:ascii="Times New Roman" w:hAnsi="Times New Roman" w:cs="Times New Roman"/>
          <w:sz w:val="24"/>
          <w:szCs w:val="24"/>
        </w:rPr>
        <w:t>still</w:t>
      </w:r>
      <w:r w:rsidR="003009B2" w:rsidRPr="00FD4919">
        <w:rPr>
          <w:rFonts w:ascii="Times New Roman" w:hAnsi="Times New Roman" w:cs="Times New Roman"/>
          <w:sz w:val="24"/>
          <w:szCs w:val="24"/>
        </w:rPr>
        <w:t xml:space="preserve"> finds room for optimism in</w:t>
      </w:r>
      <w:r w:rsidR="00402AD7" w:rsidRPr="00FD4919">
        <w:rPr>
          <w:rFonts w:ascii="Times New Roman" w:hAnsi="Times New Roman" w:cs="Times New Roman"/>
          <w:sz w:val="24"/>
          <w:szCs w:val="24"/>
        </w:rPr>
        <w:t xml:space="preserve"> the</w:t>
      </w:r>
      <w:r w:rsidR="003009B2" w:rsidRPr="00FD4919">
        <w:rPr>
          <w:rFonts w:ascii="Times New Roman" w:hAnsi="Times New Roman" w:cs="Times New Roman"/>
          <w:sz w:val="24"/>
          <w:szCs w:val="24"/>
        </w:rPr>
        <w:t xml:space="preserve"> shift from a state- to a </w:t>
      </w:r>
      <w:r w:rsidR="00270DE4" w:rsidRPr="00FD4919">
        <w:rPr>
          <w:rFonts w:ascii="Times New Roman" w:hAnsi="Times New Roman" w:cs="Times New Roman"/>
          <w:sz w:val="24"/>
          <w:szCs w:val="24"/>
        </w:rPr>
        <w:t>“</w:t>
      </w:r>
      <w:r w:rsidR="003009B2" w:rsidRPr="00FD4919">
        <w:rPr>
          <w:rFonts w:ascii="Times New Roman" w:hAnsi="Times New Roman" w:cs="Times New Roman"/>
          <w:sz w:val="24"/>
          <w:szCs w:val="24"/>
        </w:rPr>
        <w:t>people-centered</w:t>
      </w:r>
      <w:r w:rsidR="00270DE4" w:rsidRPr="00FD4919">
        <w:rPr>
          <w:rFonts w:ascii="Times New Roman" w:hAnsi="Times New Roman" w:cs="Times New Roman"/>
          <w:sz w:val="24"/>
          <w:szCs w:val="24"/>
        </w:rPr>
        <w:t>”</w:t>
      </w:r>
      <w:r w:rsidR="003009B2" w:rsidRPr="00FD4919">
        <w:rPr>
          <w:rFonts w:ascii="Times New Roman" w:hAnsi="Times New Roman" w:cs="Times New Roman"/>
          <w:sz w:val="24"/>
          <w:szCs w:val="24"/>
        </w:rPr>
        <w:t xml:space="preserve"> approach to preventing heritage destruction</w:t>
      </w:r>
      <w:r w:rsidRPr="00FD4919">
        <w:rPr>
          <w:rFonts w:ascii="Times New Roman" w:hAnsi="Times New Roman" w:cs="Times New Roman"/>
          <w:sz w:val="24"/>
          <w:szCs w:val="24"/>
        </w:rPr>
        <w:t>.</w:t>
      </w:r>
    </w:p>
    <w:p w14:paraId="4AA82F6D" w14:textId="77777777" w:rsidR="00867B59" w:rsidRPr="00FD4919" w:rsidRDefault="00867B59" w:rsidP="003F17DF">
      <w:pPr>
        <w:spacing w:after="0" w:line="480" w:lineRule="auto"/>
        <w:rPr>
          <w:rFonts w:ascii="Times New Roman" w:hAnsi="Times New Roman" w:cs="Times New Roman"/>
          <w:sz w:val="24"/>
          <w:szCs w:val="24"/>
        </w:rPr>
      </w:pPr>
    </w:p>
    <w:p w14:paraId="313049A2" w14:textId="77777777" w:rsidR="00867B59" w:rsidRPr="00FD4919" w:rsidRDefault="00867B59" w:rsidP="003F17DF">
      <w:pPr>
        <w:spacing w:line="480" w:lineRule="auto"/>
        <w:rPr>
          <w:rFonts w:ascii="Times New Roman" w:hAnsi="Times New Roman" w:cs="Times New Roman"/>
          <w:b/>
          <w:sz w:val="24"/>
          <w:szCs w:val="24"/>
        </w:rPr>
      </w:pPr>
    </w:p>
    <w:sectPr w:rsidR="00867B59" w:rsidRPr="00FD49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D95A" w14:textId="77777777" w:rsidR="002B5A48" w:rsidRDefault="002B5A48" w:rsidP="00867B59">
      <w:pPr>
        <w:spacing w:after="0" w:line="240" w:lineRule="auto"/>
      </w:pPr>
      <w:r>
        <w:separator/>
      </w:r>
    </w:p>
  </w:endnote>
  <w:endnote w:type="continuationSeparator" w:id="0">
    <w:p w14:paraId="21AFB821" w14:textId="77777777" w:rsidR="002B5A48" w:rsidRDefault="002B5A48" w:rsidP="0086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86415177"/>
      <w:docPartObj>
        <w:docPartGallery w:val="Page Numbers (Bottom of Page)"/>
        <w:docPartUnique/>
      </w:docPartObj>
    </w:sdtPr>
    <w:sdtEndPr>
      <w:rPr>
        <w:noProof/>
      </w:rPr>
    </w:sdtEndPr>
    <w:sdtContent>
      <w:p w14:paraId="6B5DF300" w14:textId="77777777" w:rsidR="00867B59" w:rsidRPr="00867B59" w:rsidRDefault="00867B59">
        <w:pPr>
          <w:pStyle w:val="Footer"/>
          <w:jc w:val="right"/>
          <w:rPr>
            <w:rFonts w:ascii="Times New Roman" w:hAnsi="Times New Roman" w:cs="Times New Roman"/>
          </w:rPr>
        </w:pPr>
        <w:r w:rsidRPr="00867B59">
          <w:rPr>
            <w:rFonts w:ascii="Times New Roman" w:hAnsi="Times New Roman" w:cs="Times New Roman"/>
          </w:rPr>
          <w:fldChar w:fldCharType="begin"/>
        </w:r>
        <w:r w:rsidRPr="00867B59">
          <w:rPr>
            <w:rFonts w:ascii="Times New Roman" w:hAnsi="Times New Roman" w:cs="Times New Roman"/>
          </w:rPr>
          <w:instrText xml:space="preserve"> PAGE   \* MERGEFORMAT </w:instrText>
        </w:r>
        <w:r w:rsidRPr="00867B59">
          <w:rPr>
            <w:rFonts w:ascii="Times New Roman" w:hAnsi="Times New Roman" w:cs="Times New Roman"/>
          </w:rPr>
          <w:fldChar w:fldCharType="separate"/>
        </w:r>
        <w:r>
          <w:rPr>
            <w:rFonts w:ascii="Times New Roman" w:hAnsi="Times New Roman" w:cs="Times New Roman"/>
            <w:noProof/>
          </w:rPr>
          <w:t>2</w:t>
        </w:r>
        <w:r w:rsidRPr="00867B59">
          <w:rPr>
            <w:rFonts w:ascii="Times New Roman" w:hAnsi="Times New Roman" w:cs="Times New Roman"/>
            <w:noProof/>
          </w:rPr>
          <w:fldChar w:fldCharType="end"/>
        </w:r>
      </w:p>
    </w:sdtContent>
  </w:sdt>
  <w:p w14:paraId="0E403B5E" w14:textId="77777777" w:rsidR="00867B59" w:rsidRDefault="0086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5FD73" w14:textId="77777777" w:rsidR="002B5A48" w:rsidRDefault="002B5A48" w:rsidP="00867B59">
      <w:pPr>
        <w:spacing w:after="0" w:line="240" w:lineRule="auto"/>
      </w:pPr>
      <w:r>
        <w:separator/>
      </w:r>
    </w:p>
  </w:footnote>
  <w:footnote w:type="continuationSeparator" w:id="0">
    <w:p w14:paraId="4BCEE218" w14:textId="77777777" w:rsidR="002B5A48" w:rsidRDefault="002B5A48" w:rsidP="00867B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B59"/>
    <w:rsid w:val="00007032"/>
    <w:rsid w:val="000140DA"/>
    <w:rsid w:val="0001705A"/>
    <w:rsid w:val="00036BBB"/>
    <w:rsid w:val="000645EA"/>
    <w:rsid w:val="0007314D"/>
    <w:rsid w:val="000822B1"/>
    <w:rsid w:val="00082D49"/>
    <w:rsid w:val="000E0BB5"/>
    <w:rsid w:val="000F49D7"/>
    <w:rsid w:val="0014117A"/>
    <w:rsid w:val="00187B8E"/>
    <w:rsid w:val="001950AA"/>
    <w:rsid w:val="001B196E"/>
    <w:rsid w:val="001E7A79"/>
    <w:rsid w:val="002043D0"/>
    <w:rsid w:val="0020678B"/>
    <w:rsid w:val="00225F27"/>
    <w:rsid w:val="0025116C"/>
    <w:rsid w:val="0025676D"/>
    <w:rsid w:val="00265624"/>
    <w:rsid w:val="00270DE4"/>
    <w:rsid w:val="0027218F"/>
    <w:rsid w:val="00285C84"/>
    <w:rsid w:val="00292465"/>
    <w:rsid w:val="002936C8"/>
    <w:rsid w:val="002B5A48"/>
    <w:rsid w:val="002B5B1D"/>
    <w:rsid w:val="002B631C"/>
    <w:rsid w:val="003009B2"/>
    <w:rsid w:val="00312FEB"/>
    <w:rsid w:val="003168BD"/>
    <w:rsid w:val="003204C0"/>
    <w:rsid w:val="00345212"/>
    <w:rsid w:val="0035096F"/>
    <w:rsid w:val="00382525"/>
    <w:rsid w:val="00386ECA"/>
    <w:rsid w:val="0039492E"/>
    <w:rsid w:val="003C0CC5"/>
    <w:rsid w:val="003C4BC5"/>
    <w:rsid w:val="003C7953"/>
    <w:rsid w:val="003F17DF"/>
    <w:rsid w:val="0040218C"/>
    <w:rsid w:val="00402AD7"/>
    <w:rsid w:val="00422814"/>
    <w:rsid w:val="00440243"/>
    <w:rsid w:val="004849F9"/>
    <w:rsid w:val="00496BE4"/>
    <w:rsid w:val="004A13D1"/>
    <w:rsid w:val="004A491F"/>
    <w:rsid w:val="004B1F3B"/>
    <w:rsid w:val="004D5C12"/>
    <w:rsid w:val="004E07F0"/>
    <w:rsid w:val="00512935"/>
    <w:rsid w:val="00576F0F"/>
    <w:rsid w:val="005861CA"/>
    <w:rsid w:val="005E5FA3"/>
    <w:rsid w:val="006159A7"/>
    <w:rsid w:val="00634115"/>
    <w:rsid w:val="00675775"/>
    <w:rsid w:val="006A1626"/>
    <w:rsid w:val="006A5487"/>
    <w:rsid w:val="006B0835"/>
    <w:rsid w:val="006C1ED5"/>
    <w:rsid w:val="006C30F4"/>
    <w:rsid w:val="006D2D7B"/>
    <w:rsid w:val="006E2F50"/>
    <w:rsid w:val="006E5C19"/>
    <w:rsid w:val="006F55A4"/>
    <w:rsid w:val="007250F6"/>
    <w:rsid w:val="0074321D"/>
    <w:rsid w:val="00776E11"/>
    <w:rsid w:val="00790F69"/>
    <w:rsid w:val="007E0C61"/>
    <w:rsid w:val="007F6A51"/>
    <w:rsid w:val="0081629A"/>
    <w:rsid w:val="00824EA9"/>
    <w:rsid w:val="0083120A"/>
    <w:rsid w:val="00867B59"/>
    <w:rsid w:val="00884600"/>
    <w:rsid w:val="00887E76"/>
    <w:rsid w:val="008B63C2"/>
    <w:rsid w:val="008C4BAA"/>
    <w:rsid w:val="0098391A"/>
    <w:rsid w:val="009A3527"/>
    <w:rsid w:val="00A022F6"/>
    <w:rsid w:val="00A17271"/>
    <w:rsid w:val="00A2303A"/>
    <w:rsid w:val="00A31068"/>
    <w:rsid w:val="00A4195B"/>
    <w:rsid w:val="00A449D8"/>
    <w:rsid w:val="00A45392"/>
    <w:rsid w:val="00A45B4C"/>
    <w:rsid w:val="00A57E45"/>
    <w:rsid w:val="00A62B73"/>
    <w:rsid w:val="00A71A80"/>
    <w:rsid w:val="00AA077A"/>
    <w:rsid w:val="00AD305B"/>
    <w:rsid w:val="00AD5DC4"/>
    <w:rsid w:val="00AE0227"/>
    <w:rsid w:val="00AE3942"/>
    <w:rsid w:val="00AE60A5"/>
    <w:rsid w:val="00B23ABB"/>
    <w:rsid w:val="00B374E6"/>
    <w:rsid w:val="00B46582"/>
    <w:rsid w:val="00B66F28"/>
    <w:rsid w:val="00B81DA1"/>
    <w:rsid w:val="00B8554C"/>
    <w:rsid w:val="00B9462D"/>
    <w:rsid w:val="00BA7578"/>
    <w:rsid w:val="00BB5E26"/>
    <w:rsid w:val="00BC67B3"/>
    <w:rsid w:val="00BD4583"/>
    <w:rsid w:val="00BF0168"/>
    <w:rsid w:val="00BF2A7E"/>
    <w:rsid w:val="00C207C0"/>
    <w:rsid w:val="00C95A2B"/>
    <w:rsid w:val="00CA7105"/>
    <w:rsid w:val="00CB4694"/>
    <w:rsid w:val="00CC4636"/>
    <w:rsid w:val="00CD1F62"/>
    <w:rsid w:val="00D34889"/>
    <w:rsid w:val="00D37AEC"/>
    <w:rsid w:val="00D50889"/>
    <w:rsid w:val="00D72513"/>
    <w:rsid w:val="00D86278"/>
    <w:rsid w:val="00DC69B1"/>
    <w:rsid w:val="00DE5645"/>
    <w:rsid w:val="00DE6601"/>
    <w:rsid w:val="00DE7353"/>
    <w:rsid w:val="00DE7527"/>
    <w:rsid w:val="00DF7394"/>
    <w:rsid w:val="00E0329B"/>
    <w:rsid w:val="00E36121"/>
    <w:rsid w:val="00E42BB6"/>
    <w:rsid w:val="00E61183"/>
    <w:rsid w:val="00E66103"/>
    <w:rsid w:val="00E67A3C"/>
    <w:rsid w:val="00E93C31"/>
    <w:rsid w:val="00EA41C3"/>
    <w:rsid w:val="00EC7146"/>
    <w:rsid w:val="00ED22D5"/>
    <w:rsid w:val="00ED71C5"/>
    <w:rsid w:val="00EE1389"/>
    <w:rsid w:val="00EF3B2D"/>
    <w:rsid w:val="00F14F1A"/>
    <w:rsid w:val="00F159C9"/>
    <w:rsid w:val="00F65AA7"/>
    <w:rsid w:val="00F776FD"/>
    <w:rsid w:val="00FD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C00D"/>
  <w15:chartTrackingRefBased/>
  <w15:docId w15:val="{EEAB4B4D-7952-401F-8CF6-3EDD3051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B59"/>
  </w:style>
  <w:style w:type="paragraph" w:styleId="Heading1">
    <w:name w:val="heading 1"/>
    <w:basedOn w:val="Normal"/>
    <w:next w:val="Normal"/>
    <w:link w:val="Heading1Char"/>
    <w:uiPriority w:val="9"/>
    <w:qFormat/>
    <w:rsid w:val="00402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59"/>
  </w:style>
  <w:style w:type="paragraph" w:styleId="Footer">
    <w:name w:val="footer"/>
    <w:basedOn w:val="Normal"/>
    <w:link w:val="FooterChar"/>
    <w:uiPriority w:val="99"/>
    <w:unhideWhenUsed/>
    <w:rsid w:val="0086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59"/>
  </w:style>
  <w:style w:type="paragraph" w:styleId="BalloonText">
    <w:name w:val="Balloon Text"/>
    <w:basedOn w:val="Normal"/>
    <w:link w:val="BalloonTextChar"/>
    <w:uiPriority w:val="99"/>
    <w:semiHidden/>
    <w:unhideWhenUsed/>
    <w:rsid w:val="00EC714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146"/>
    <w:rPr>
      <w:rFonts w:ascii="Times New Roman" w:hAnsi="Times New Roman" w:cs="Times New Roman"/>
      <w:sz w:val="18"/>
      <w:szCs w:val="18"/>
    </w:rPr>
  </w:style>
  <w:style w:type="paragraph" w:styleId="Revision">
    <w:name w:val="Revision"/>
    <w:hidden/>
    <w:uiPriority w:val="99"/>
    <w:semiHidden/>
    <w:rsid w:val="00422814"/>
    <w:pPr>
      <w:spacing w:after="0" w:line="240" w:lineRule="auto"/>
    </w:pPr>
  </w:style>
  <w:style w:type="paragraph" w:styleId="EndnoteText">
    <w:name w:val="endnote text"/>
    <w:basedOn w:val="Normal"/>
    <w:link w:val="EndnoteTextChar"/>
    <w:uiPriority w:val="99"/>
    <w:unhideWhenUsed/>
    <w:rsid w:val="00DE6601"/>
    <w:pPr>
      <w:spacing w:after="0" w:line="240" w:lineRule="auto"/>
    </w:pPr>
    <w:rPr>
      <w:rFonts w:ascii="Times New Roman" w:eastAsia="Times New Roman" w:hAnsi="Times New Roman" w:cs="Times New Roman"/>
      <w:sz w:val="20"/>
      <w:szCs w:val="20"/>
      <w:lang w:val="it-IT" w:eastAsia="it-IT"/>
    </w:rPr>
  </w:style>
  <w:style w:type="character" w:customStyle="1" w:styleId="EndnoteTextChar">
    <w:name w:val="Endnote Text Char"/>
    <w:basedOn w:val="DefaultParagraphFont"/>
    <w:link w:val="EndnoteText"/>
    <w:uiPriority w:val="99"/>
    <w:rsid w:val="00DE6601"/>
    <w:rPr>
      <w:rFonts w:ascii="Times New Roman" w:eastAsia="Times New Roman" w:hAnsi="Times New Roman" w:cs="Times New Roman"/>
      <w:sz w:val="20"/>
      <w:szCs w:val="20"/>
      <w:lang w:val="it-IT" w:eastAsia="it-IT"/>
    </w:rPr>
  </w:style>
  <w:style w:type="character" w:styleId="EndnoteReference">
    <w:name w:val="endnote reference"/>
    <w:basedOn w:val="DefaultParagraphFont"/>
    <w:uiPriority w:val="99"/>
    <w:semiHidden/>
    <w:unhideWhenUsed/>
    <w:rsid w:val="00DE6601"/>
    <w:rPr>
      <w:vertAlign w:val="superscript"/>
    </w:rPr>
  </w:style>
  <w:style w:type="character" w:styleId="CommentReference">
    <w:name w:val="annotation reference"/>
    <w:basedOn w:val="DefaultParagraphFont"/>
    <w:uiPriority w:val="99"/>
    <w:semiHidden/>
    <w:unhideWhenUsed/>
    <w:rsid w:val="00A17271"/>
    <w:rPr>
      <w:sz w:val="16"/>
      <w:szCs w:val="16"/>
    </w:rPr>
  </w:style>
  <w:style w:type="paragraph" w:styleId="CommentText">
    <w:name w:val="annotation text"/>
    <w:basedOn w:val="Normal"/>
    <w:link w:val="CommentTextChar"/>
    <w:uiPriority w:val="99"/>
    <w:semiHidden/>
    <w:unhideWhenUsed/>
    <w:rsid w:val="00A17271"/>
    <w:pPr>
      <w:spacing w:line="240" w:lineRule="auto"/>
    </w:pPr>
    <w:rPr>
      <w:sz w:val="20"/>
      <w:szCs w:val="20"/>
    </w:rPr>
  </w:style>
  <w:style w:type="character" w:customStyle="1" w:styleId="CommentTextChar">
    <w:name w:val="Comment Text Char"/>
    <w:basedOn w:val="DefaultParagraphFont"/>
    <w:link w:val="CommentText"/>
    <w:uiPriority w:val="99"/>
    <w:semiHidden/>
    <w:rsid w:val="00A17271"/>
    <w:rPr>
      <w:sz w:val="20"/>
      <w:szCs w:val="20"/>
    </w:rPr>
  </w:style>
  <w:style w:type="paragraph" w:styleId="CommentSubject">
    <w:name w:val="annotation subject"/>
    <w:basedOn w:val="CommentText"/>
    <w:next w:val="CommentText"/>
    <w:link w:val="CommentSubjectChar"/>
    <w:uiPriority w:val="99"/>
    <w:semiHidden/>
    <w:unhideWhenUsed/>
    <w:rsid w:val="00A17271"/>
    <w:rPr>
      <w:b/>
      <w:bCs/>
    </w:rPr>
  </w:style>
  <w:style w:type="character" w:customStyle="1" w:styleId="CommentSubjectChar">
    <w:name w:val="Comment Subject Char"/>
    <w:basedOn w:val="CommentTextChar"/>
    <w:link w:val="CommentSubject"/>
    <w:uiPriority w:val="99"/>
    <w:semiHidden/>
    <w:rsid w:val="00A17271"/>
    <w:rPr>
      <w:b/>
      <w:bCs/>
      <w:sz w:val="20"/>
      <w:szCs w:val="20"/>
    </w:rPr>
  </w:style>
  <w:style w:type="character" w:customStyle="1" w:styleId="Heading1Char">
    <w:name w:val="Heading 1 Char"/>
    <w:basedOn w:val="DefaultParagraphFont"/>
    <w:link w:val="Heading1"/>
    <w:uiPriority w:val="9"/>
    <w:rsid w:val="004021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7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39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23E5-B19B-2940-BCB3-61F994C6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Conger</dc:creator>
  <cp:keywords/>
  <dc:description/>
  <cp:lastModifiedBy>Laura diZerega</cp:lastModifiedBy>
  <cp:revision>9</cp:revision>
  <dcterms:created xsi:type="dcterms:W3CDTF">2021-12-13T23:26:00Z</dcterms:created>
  <dcterms:modified xsi:type="dcterms:W3CDTF">2021-12-17T20:01:00Z</dcterms:modified>
</cp:coreProperties>
</file>