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CD690" w14:textId="59F49C1A" w:rsidR="004534B9" w:rsidRPr="00940476" w:rsidRDefault="004534B9" w:rsidP="000D54A6">
      <w:pPr>
        <w:pStyle w:val="Heading1"/>
        <w:rPr>
          <w:lang w:val="en-US"/>
        </w:rPr>
      </w:pPr>
      <w:r w:rsidRPr="00880B0D">
        <w:rPr>
          <w:lang w:val="en-US"/>
        </w:rPr>
        <w:t xml:space="preserve">Fighting </w:t>
      </w:r>
      <w:r w:rsidR="00D17309" w:rsidRPr="00880B0D">
        <w:rPr>
          <w:lang w:val="en-US"/>
        </w:rPr>
        <w:t>T</w:t>
      </w:r>
      <w:r w:rsidRPr="002134E1">
        <w:rPr>
          <w:lang w:val="en-US"/>
        </w:rPr>
        <w:t xml:space="preserve">errorist </w:t>
      </w:r>
      <w:r w:rsidR="00D17309" w:rsidRPr="002134E1">
        <w:rPr>
          <w:lang w:val="en-US"/>
        </w:rPr>
        <w:t>A</w:t>
      </w:r>
      <w:r w:rsidRPr="002134E1">
        <w:rPr>
          <w:lang w:val="en-US"/>
        </w:rPr>
        <w:t>ttacks</w:t>
      </w:r>
      <w:r w:rsidR="00B877C4" w:rsidRPr="002134E1">
        <w:rPr>
          <w:lang w:val="en-US"/>
        </w:rPr>
        <w:t xml:space="preserve"> against World Heritage and </w:t>
      </w:r>
      <w:r w:rsidR="00D17309" w:rsidRPr="002134E1">
        <w:rPr>
          <w:lang w:val="en-US"/>
        </w:rPr>
        <w:t>G</w:t>
      </w:r>
      <w:r w:rsidR="00CD5EFF" w:rsidRPr="002134E1">
        <w:rPr>
          <w:lang w:val="en-US"/>
        </w:rPr>
        <w:t xml:space="preserve">lobal </w:t>
      </w:r>
      <w:r w:rsidR="00D17309" w:rsidRPr="002134E1">
        <w:rPr>
          <w:lang w:val="en-US"/>
        </w:rPr>
        <w:t>C</w:t>
      </w:r>
      <w:r w:rsidR="00EA1356" w:rsidRPr="002134E1">
        <w:rPr>
          <w:lang w:val="en-US"/>
        </w:rPr>
        <w:t xml:space="preserve">ultural </w:t>
      </w:r>
      <w:r w:rsidR="00D17309" w:rsidRPr="002134E1">
        <w:rPr>
          <w:lang w:val="en-US"/>
        </w:rPr>
        <w:t>H</w:t>
      </w:r>
      <w:r w:rsidR="00EA1356" w:rsidRPr="002134E1">
        <w:rPr>
          <w:lang w:val="en-US"/>
        </w:rPr>
        <w:t xml:space="preserve">eritage </w:t>
      </w:r>
      <w:r w:rsidR="00D17309" w:rsidRPr="002134E1">
        <w:rPr>
          <w:lang w:val="en-US"/>
        </w:rPr>
        <w:t>G</w:t>
      </w:r>
      <w:r w:rsidR="001835B5" w:rsidRPr="002134E1">
        <w:rPr>
          <w:lang w:val="en-US"/>
        </w:rPr>
        <w:t>overnance</w:t>
      </w:r>
    </w:p>
    <w:p w14:paraId="63491E4A" w14:textId="77777777" w:rsidR="006A01CD" w:rsidRDefault="006A01CD" w:rsidP="00290472">
      <w:pPr>
        <w:spacing w:line="480" w:lineRule="auto"/>
        <w:rPr>
          <w:rFonts w:ascii="Times New Roman" w:hAnsi="Times New Roman" w:cs="Times New Roman"/>
          <w:lang w:val="en-US"/>
        </w:rPr>
      </w:pPr>
    </w:p>
    <w:p w14:paraId="161064EA" w14:textId="7B4A00FB" w:rsidR="00DA0B3B" w:rsidRPr="002134E1" w:rsidRDefault="005D4E54" w:rsidP="00290472">
      <w:pPr>
        <w:spacing w:line="480" w:lineRule="auto"/>
        <w:rPr>
          <w:rFonts w:ascii="Times New Roman" w:hAnsi="Times New Roman" w:cs="Times New Roman"/>
          <w:lang w:val="en-US"/>
        </w:rPr>
      </w:pPr>
      <w:r w:rsidRPr="002134E1">
        <w:rPr>
          <w:rFonts w:ascii="Times New Roman" w:hAnsi="Times New Roman" w:cs="Times New Roman"/>
          <w:lang w:val="en-US"/>
        </w:rPr>
        <w:t>Sabine von Schorlemer</w:t>
      </w:r>
      <w:r w:rsidR="001E5726">
        <w:rPr>
          <w:rStyle w:val="EndnoteReference"/>
          <w:rFonts w:ascii="Times New Roman" w:hAnsi="Times New Roman" w:cs="Times New Roman"/>
          <w:lang w:val="en-US"/>
        </w:rPr>
        <w:endnoteReference w:id="1"/>
      </w:r>
    </w:p>
    <w:p w14:paraId="74D8ADC7" w14:textId="1F45EC65" w:rsidR="00290472" w:rsidRDefault="00290472" w:rsidP="00290472">
      <w:pPr>
        <w:spacing w:line="480" w:lineRule="auto"/>
        <w:rPr>
          <w:rFonts w:ascii="Times New Roman" w:hAnsi="Times New Roman" w:cs="Times New Roman"/>
          <w:b/>
          <w:lang w:val="en-US"/>
        </w:rPr>
      </w:pPr>
    </w:p>
    <w:p w14:paraId="5B5D7C05" w14:textId="77777777" w:rsidR="0067394D" w:rsidRDefault="0067394D" w:rsidP="0067394D">
      <w:pPr>
        <w:spacing w:line="480" w:lineRule="auto"/>
        <w:rPr>
          <w:rFonts w:ascii="Times New Roman" w:hAnsi="Times New Roman" w:cs="Times New Roman"/>
        </w:rPr>
      </w:pPr>
      <w:r w:rsidRPr="00CD6601">
        <w:rPr>
          <w:rFonts w:ascii="Times New Roman" w:hAnsi="Times New Roman" w:cs="Times New Roman"/>
        </w:rPr>
        <w:t>© 2022 J.</w:t>
      </w:r>
      <w:bookmarkStart w:id="0" w:name="_GoBack"/>
      <w:bookmarkEnd w:id="0"/>
      <w:r w:rsidRPr="00CD6601">
        <w:rPr>
          <w:rFonts w:ascii="Times New Roman" w:hAnsi="Times New Roman" w:cs="Times New Roman"/>
        </w:rPr>
        <w:t xml:space="preserve">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588AAEB7" w14:textId="77777777" w:rsidR="0067394D" w:rsidRPr="002134E1" w:rsidRDefault="0067394D" w:rsidP="00290472">
      <w:pPr>
        <w:spacing w:line="480" w:lineRule="auto"/>
        <w:rPr>
          <w:rFonts w:ascii="Times New Roman" w:hAnsi="Times New Roman" w:cs="Times New Roman"/>
          <w:b/>
          <w:lang w:val="en-US"/>
        </w:rPr>
      </w:pPr>
    </w:p>
    <w:p w14:paraId="15D8F086" w14:textId="3D800F53" w:rsidR="005E646A" w:rsidRPr="002134E1" w:rsidRDefault="00A50C69" w:rsidP="000D54A6">
      <w:pPr>
        <w:pStyle w:val="Heading2"/>
        <w:rPr>
          <w:highlight w:val="yellow"/>
          <w:lang w:val="en-US"/>
        </w:rPr>
      </w:pPr>
      <w:r w:rsidRPr="002134E1">
        <w:rPr>
          <w:lang w:val="en-US"/>
        </w:rPr>
        <w:t xml:space="preserve">Keynote </w:t>
      </w:r>
    </w:p>
    <w:p w14:paraId="2193D898" w14:textId="30013F27" w:rsidR="00704444" w:rsidRPr="002134E1" w:rsidRDefault="00723DF9" w:rsidP="00290472">
      <w:pPr>
        <w:spacing w:line="480" w:lineRule="auto"/>
        <w:rPr>
          <w:rFonts w:ascii="Times New Roman" w:hAnsi="Times New Roman" w:cs="Times New Roman"/>
          <w:bCs/>
          <w:lang w:val="en-US"/>
        </w:rPr>
      </w:pPr>
      <w:r w:rsidRPr="002134E1">
        <w:rPr>
          <w:rFonts w:ascii="Times New Roman" w:hAnsi="Times New Roman" w:cs="Times New Roman"/>
          <w:bCs/>
          <w:lang w:val="en-US"/>
        </w:rPr>
        <w:t>G</w:t>
      </w:r>
      <w:r w:rsidR="00296029" w:rsidRPr="002134E1">
        <w:rPr>
          <w:rFonts w:ascii="Times New Roman" w:hAnsi="Times New Roman" w:cs="Times New Roman"/>
          <w:bCs/>
          <w:lang w:val="en-US"/>
        </w:rPr>
        <w:t>lobal cultural heritage governance may support international efforts to fight terror</w:t>
      </w:r>
      <w:r w:rsidR="00704444" w:rsidRPr="002134E1">
        <w:rPr>
          <w:rFonts w:ascii="Times New Roman" w:hAnsi="Times New Roman" w:cs="Times New Roman"/>
          <w:bCs/>
          <w:lang w:val="en-US"/>
        </w:rPr>
        <w:t xml:space="preserve">ist attacks </w:t>
      </w:r>
      <w:r w:rsidR="005934C8" w:rsidRPr="002134E1">
        <w:rPr>
          <w:rFonts w:ascii="Times New Roman" w:hAnsi="Times New Roman" w:cs="Times New Roman"/>
          <w:bCs/>
          <w:lang w:val="en-US"/>
        </w:rPr>
        <w:t>against</w:t>
      </w:r>
      <w:r w:rsidR="00704444" w:rsidRPr="002134E1">
        <w:rPr>
          <w:rFonts w:ascii="Times New Roman" w:hAnsi="Times New Roman" w:cs="Times New Roman"/>
          <w:bCs/>
          <w:lang w:val="en-US"/>
        </w:rPr>
        <w:t xml:space="preserve"> cultural heritage</w:t>
      </w:r>
      <w:r w:rsidR="00296029" w:rsidRPr="002134E1">
        <w:rPr>
          <w:rFonts w:ascii="Times New Roman" w:hAnsi="Times New Roman" w:cs="Times New Roman"/>
          <w:bCs/>
          <w:lang w:val="en-US"/>
        </w:rPr>
        <w:t xml:space="preserve">, thereby improving cultural heritage protection and developing its legal regime. </w:t>
      </w:r>
    </w:p>
    <w:p w14:paraId="2307DB02" w14:textId="77777777" w:rsidR="001A7B81" w:rsidRPr="002134E1" w:rsidRDefault="001A7B81" w:rsidP="00290472">
      <w:pPr>
        <w:spacing w:line="480" w:lineRule="auto"/>
        <w:rPr>
          <w:rFonts w:ascii="Times New Roman" w:hAnsi="Times New Roman" w:cs="Times New Roman"/>
          <w:b/>
          <w:lang w:val="en-US"/>
        </w:rPr>
      </w:pPr>
    </w:p>
    <w:p w14:paraId="0434D52C" w14:textId="5D7ECC22" w:rsidR="00FF48E3" w:rsidRPr="002134E1" w:rsidRDefault="00A50C69" w:rsidP="000D54A6">
      <w:pPr>
        <w:pStyle w:val="Heading2"/>
        <w:rPr>
          <w:lang w:val="en-US"/>
        </w:rPr>
      </w:pPr>
      <w:r w:rsidRPr="002134E1">
        <w:rPr>
          <w:lang w:val="en-US"/>
        </w:rPr>
        <w:t xml:space="preserve">Abstract </w:t>
      </w:r>
    </w:p>
    <w:p w14:paraId="12E08A73" w14:textId="1945F1AC" w:rsidR="001A7B81" w:rsidRPr="002134E1" w:rsidRDefault="00296029" w:rsidP="00290472">
      <w:pPr>
        <w:spacing w:line="480" w:lineRule="auto"/>
        <w:rPr>
          <w:rFonts w:ascii="Times New Roman" w:hAnsi="Times New Roman" w:cs="Times New Roman"/>
          <w:b/>
          <w:highlight w:val="yellow"/>
          <w:lang w:val="en-US"/>
        </w:rPr>
      </w:pPr>
      <w:r w:rsidRPr="002134E1">
        <w:rPr>
          <w:rFonts w:ascii="Times New Roman" w:eastAsia="Times New Roman" w:hAnsi="Times New Roman" w:cs="Times New Roman"/>
          <w:lang w:val="en-US"/>
        </w:rPr>
        <w:t xml:space="preserve">In the last two decades, </w:t>
      </w:r>
      <w:r w:rsidRPr="002134E1">
        <w:rPr>
          <w:rFonts w:ascii="Times New Roman" w:hAnsi="Times New Roman" w:cs="Times New Roman"/>
          <w:bCs/>
          <w:lang w:val="en-US"/>
        </w:rPr>
        <w:t>cultural heritage has increasingly become a target for terrorist attacks. Considering th</w:t>
      </w:r>
      <w:r w:rsidR="00166EB0">
        <w:rPr>
          <w:rFonts w:ascii="Times New Roman" w:hAnsi="Times New Roman" w:cs="Times New Roman"/>
          <w:bCs/>
          <w:lang w:val="en-US"/>
        </w:rPr>
        <w:t>e</w:t>
      </w:r>
      <w:r w:rsidRPr="002134E1">
        <w:rPr>
          <w:rFonts w:ascii="Times New Roman" w:hAnsi="Times New Roman" w:cs="Times New Roman"/>
          <w:bCs/>
          <w:lang w:val="en-US"/>
        </w:rPr>
        <w:t xml:space="preserve"> wanton and deliberate devastation of monuments and arch</w:t>
      </w:r>
      <w:r w:rsidR="00E471B1">
        <w:rPr>
          <w:rFonts w:ascii="Times New Roman" w:hAnsi="Times New Roman" w:cs="Times New Roman"/>
          <w:bCs/>
          <w:lang w:val="en-US"/>
        </w:rPr>
        <w:t>a</w:t>
      </w:r>
      <w:r w:rsidRPr="002134E1">
        <w:rPr>
          <w:rFonts w:ascii="Times New Roman" w:hAnsi="Times New Roman" w:cs="Times New Roman"/>
          <w:bCs/>
          <w:lang w:val="en-US"/>
        </w:rPr>
        <w:t>eological sites,</w:t>
      </w:r>
      <w:r w:rsidR="009C57B9" w:rsidRPr="002134E1">
        <w:rPr>
          <w:rFonts w:ascii="Times New Roman" w:hAnsi="Times New Roman" w:cs="Times New Roman"/>
          <w:bCs/>
          <w:lang w:val="en-US"/>
        </w:rPr>
        <w:t xml:space="preserve"> and </w:t>
      </w:r>
      <w:r w:rsidR="003C31F7" w:rsidRPr="002134E1">
        <w:rPr>
          <w:rFonts w:ascii="Times New Roman" w:hAnsi="Times New Roman" w:cs="Times New Roman"/>
          <w:bCs/>
          <w:lang w:val="en-US"/>
        </w:rPr>
        <w:t>a</w:t>
      </w:r>
      <w:r w:rsidR="009C57B9" w:rsidRPr="002134E1">
        <w:rPr>
          <w:rFonts w:ascii="Times New Roman" w:hAnsi="Times New Roman" w:cs="Times New Roman"/>
          <w:bCs/>
          <w:lang w:val="en-US"/>
        </w:rPr>
        <w:t xml:space="preserve"> new </w:t>
      </w:r>
      <w:r w:rsidR="0037246C">
        <w:rPr>
          <w:rFonts w:ascii="Times New Roman" w:hAnsi="Times New Roman" w:cs="Times New Roman"/>
          <w:bCs/>
          <w:lang w:val="en-US"/>
        </w:rPr>
        <w:t>range</w:t>
      </w:r>
      <w:r w:rsidR="009C57B9" w:rsidRPr="002134E1">
        <w:rPr>
          <w:rFonts w:ascii="Times New Roman" w:hAnsi="Times New Roman" w:cs="Times New Roman"/>
          <w:bCs/>
          <w:lang w:val="en-US"/>
        </w:rPr>
        <w:t xml:space="preserve"> of terrorist attacks, </w:t>
      </w:r>
      <w:r w:rsidR="00F007D5" w:rsidRPr="002134E1">
        <w:rPr>
          <w:rFonts w:ascii="Times New Roman" w:hAnsi="Times New Roman" w:cs="Times New Roman"/>
          <w:bCs/>
          <w:lang w:val="en-US"/>
        </w:rPr>
        <w:t xml:space="preserve">this </w:t>
      </w:r>
      <w:r w:rsidR="009E7834" w:rsidRPr="002134E1">
        <w:rPr>
          <w:rFonts w:ascii="Times New Roman" w:hAnsi="Times New Roman" w:cs="Times New Roman"/>
          <w:bCs/>
          <w:lang w:val="en-US"/>
        </w:rPr>
        <w:t xml:space="preserve">chapter </w:t>
      </w:r>
      <w:r w:rsidR="00F007D5" w:rsidRPr="002134E1">
        <w:rPr>
          <w:rFonts w:ascii="Times New Roman" w:hAnsi="Times New Roman" w:cs="Times New Roman"/>
          <w:bCs/>
          <w:lang w:val="en-US"/>
        </w:rPr>
        <w:t xml:space="preserve">examines global cultural heritage governance as </w:t>
      </w:r>
      <w:r w:rsidR="00E367D8" w:rsidRPr="002134E1">
        <w:rPr>
          <w:rFonts w:ascii="Times New Roman" w:hAnsi="Times New Roman" w:cs="Times New Roman"/>
          <w:bCs/>
          <w:lang w:val="en-US"/>
        </w:rPr>
        <w:t>a</w:t>
      </w:r>
      <w:r w:rsidR="0037246C">
        <w:rPr>
          <w:rFonts w:ascii="Times New Roman" w:hAnsi="Times New Roman" w:cs="Times New Roman"/>
          <w:bCs/>
          <w:lang w:val="en-US"/>
        </w:rPr>
        <w:t xml:space="preserve"> means</w:t>
      </w:r>
      <w:r w:rsidR="00F007D5" w:rsidRPr="002134E1">
        <w:rPr>
          <w:rFonts w:ascii="Times New Roman" w:hAnsi="Times New Roman" w:cs="Times New Roman"/>
          <w:bCs/>
          <w:lang w:val="en-US"/>
        </w:rPr>
        <w:t xml:space="preserve"> </w:t>
      </w:r>
      <w:r w:rsidR="00E367D8" w:rsidRPr="002134E1">
        <w:rPr>
          <w:rFonts w:ascii="Times New Roman" w:hAnsi="Times New Roman" w:cs="Times New Roman"/>
          <w:bCs/>
          <w:lang w:val="en-US"/>
        </w:rPr>
        <w:t xml:space="preserve">for </w:t>
      </w:r>
      <w:r w:rsidR="00F007D5" w:rsidRPr="002134E1">
        <w:rPr>
          <w:rFonts w:ascii="Times New Roman" w:hAnsi="Times New Roman" w:cs="Times New Roman"/>
          <w:bCs/>
          <w:lang w:val="en-US"/>
        </w:rPr>
        <w:t>combat</w:t>
      </w:r>
      <w:r w:rsidR="00E367D8" w:rsidRPr="002134E1">
        <w:rPr>
          <w:rFonts w:ascii="Times New Roman" w:hAnsi="Times New Roman" w:cs="Times New Roman"/>
          <w:bCs/>
          <w:lang w:val="en-US"/>
        </w:rPr>
        <w:t>ing</w:t>
      </w:r>
      <w:r w:rsidR="00F007D5" w:rsidRPr="002134E1">
        <w:rPr>
          <w:rFonts w:ascii="Times New Roman" w:hAnsi="Times New Roman" w:cs="Times New Roman"/>
          <w:bCs/>
          <w:lang w:val="en-US"/>
        </w:rPr>
        <w:t xml:space="preserve"> such attacks. </w:t>
      </w:r>
      <w:r w:rsidR="0075431B">
        <w:rPr>
          <w:rFonts w:ascii="Times New Roman" w:hAnsi="Times New Roman" w:cs="Times New Roman"/>
          <w:bCs/>
          <w:lang w:val="en-US"/>
        </w:rPr>
        <w:t>W</w:t>
      </w:r>
      <w:r w:rsidR="00F007D5" w:rsidRPr="002134E1">
        <w:rPr>
          <w:rFonts w:ascii="Times New Roman" w:hAnsi="Times New Roman" w:cs="Times New Roman"/>
          <w:bCs/>
          <w:lang w:val="en-US"/>
        </w:rPr>
        <w:t xml:space="preserve">ith conviction </w:t>
      </w:r>
      <w:r w:rsidR="0000191E">
        <w:rPr>
          <w:rFonts w:ascii="Times New Roman" w:hAnsi="Times New Roman" w:cs="Times New Roman"/>
          <w:bCs/>
          <w:lang w:val="en-US"/>
        </w:rPr>
        <w:t xml:space="preserve">growing </w:t>
      </w:r>
      <w:r w:rsidR="00F007D5" w:rsidRPr="002134E1">
        <w:rPr>
          <w:rFonts w:ascii="Times New Roman" w:hAnsi="Times New Roman" w:cs="Times New Roman"/>
          <w:bCs/>
          <w:lang w:val="en-US"/>
        </w:rPr>
        <w:t xml:space="preserve">that improved </w:t>
      </w:r>
      <w:r w:rsidR="00166EB0">
        <w:rPr>
          <w:rFonts w:ascii="Times New Roman" w:hAnsi="Times New Roman" w:cs="Times New Roman"/>
          <w:bCs/>
          <w:lang w:val="en-US"/>
        </w:rPr>
        <w:t xml:space="preserve">global </w:t>
      </w:r>
      <w:r w:rsidR="00F007D5" w:rsidRPr="002134E1">
        <w:rPr>
          <w:rFonts w:ascii="Times New Roman" w:hAnsi="Times New Roman" w:cs="Times New Roman"/>
          <w:bCs/>
          <w:lang w:val="en-US"/>
        </w:rPr>
        <w:t>governance can play an essential role in sustaining peace and security</w:t>
      </w:r>
      <w:r w:rsidR="0000191E">
        <w:rPr>
          <w:rFonts w:ascii="Times New Roman" w:hAnsi="Times New Roman" w:cs="Times New Roman"/>
          <w:bCs/>
          <w:lang w:val="en-US"/>
        </w:rPr>
        <w:t>,</w:t>
      </w:r>
      <w:r w:rsidR="00EE50F2">
        <w:rPr>
          <w:rFonts w:ascii="Times New Roman" w:hAnsi="Times New Roman" w:cs="Times New Roman"/>
          <w:bCs/>
          <w:lang w:val="en-US"/>
        </w:rPr>
        <w:t xml:space="preserve"> </w:t>
      </w:r>
      <w:r w:rsidR="00F007D5" w:rsidRPr="002134E1">
        <w:rPr>
          <w:rFonts w:ascii="Times New Roman" w:hAnsi="Times New Roman" w:cs="Times New Roman"/>
          <w:bCs/>
          <w:lang w:val="en-US"/>
        </w:rPr>
        <w:t xml:space="preserve">the participation of local communities, populations, and stakeholders can be a crucial element in strengthening the universal defense of cultural heritage. </w:t>
      </w:r>
      <w:r w:rsidR="00947FEB">
        <w:rPr>
          <w:rFonts w:ascii="Times New Roman" w:hAnsi="Times New Roman" w:cs="Times New Roman"/>
          <w:bCs/>
          <w:lang w:val="en-US"/>
        </w:rPr>
        <w:t>T</w:t>
      </w:r>
      <w:r w:rsidR="000229FE" w:rsidRPr="002134E1">
        <w:rPr>
          <w:rFonts w:ascii="Times New Roman" w:hAnsi="Times New Roman" w:cs="Times New Roman"/>
          <w:bCs/>
          <w:lang w:val="en-US"/>
        </w:rPr>
        <w:t xml:space="preserve">he chapter demonstrates </w:t>
      </w:r>
      <w:r w:rsidR="00F007D5" w:rsidRPr="002134E1">
        <w:rPr>
          <w:rFonts w:ascii="Times New Roman" w:hAnsi="Times New Roman" w:cs="Times New Roman"/>
          <w:bCs/>
          <w:lang w:val="en-US"/>
        </w:rPr>
        <w:t xml:space="preserve">that </w:t>
      </w:r>
      <w:r w:rsidR="00B1574A" w:rsidRPr="002134E1">
        <w:rPr>
          <w:rFonts w:ascii="Times New Roman" w:hAnsi="Times New Roman" w:cs="Times New Roman"/>
          <w:bCs/>
          <w:lang w:val="en-US"/>
        </w:rPr>
        <w:t xml:space="preserve">efforts </w:t>
      </w:r>
      <w:r w:rsidR="001D448E">
        <w:rPr>
          <w:rFonts w:ascii="Times New Roman" w:hAnsi="Times New Roman" w:cs="Times New Roman"/>
          <w:bCs/>
          <w:lang w:val="en-US"/>
        </w:rPr>
        <w:t>by</w:t>
      </w:r>
      <w:r w:rsidR="001D448E" w:rsidRPr="002134E1">
        <w:rPr>
          <w:rFonts w:ascii="Times New Roman" w:hAnsi="Times New Roman" w:cs="Times New Roman"/>
          <w:bCs/>
          <w:lang w:val="en-US"/>
        </w:rPr>
        <w:t xml:space="preserve"> </w:t>
      </w:r>
      <w:r w:rsidR="00B1574A" w:rsidRPr="002134E1">
        <w:rPr>
          <w:rFonts w:ascii="Times New Roman" w:hAnsi="Times New Roman" w:cs="Times New Roman"/>
          <w:bCs/>
          <w:lang w:val="en-US"/>
        </w:rPr>
        <w:t xml:space="preserve">the international community are </w:t>
      </w:r>
      <w:r w:rsidR="00F007D5" w:rsidRPr="002134E1">
        <w:rPr>
          <w:rFonts w:ascii="Times New Roman" w:hAnsi="Times New Roman" w:cs="Times New Roman"/>
          <w:bCs/>
          <w:lang w:val="en-US"/>
        </w:rPr>
        <w:t xml:space="preserve">indeed </w:t>
      </w:r>
      <w:r w:rsidR="00B1574A" w:rsidRPr="002134E1">
        <w:rPr>
          <w:rFonts w:ascii="Times New Roman" w:hAnsi="Times New Roman" w:cs="Times New Roman"/>
          <w:bCs/>
          <w:lang w:val="en-US"/>
        </w:rPr>
        <w:t xml:space="preserve">shifting from a rather </w:t>
      </w:r>
      <w:r w:rsidR="000229FE" w:rsidRPr="002134E1">
        <w:rPr>
          <w:rFonts w:ascii="Times New Roman" w:hAnsi="Times New Roman" w:cs="Times New Roman"/>
          <w:bCs/>
          <w:lang w:val="en-US"/>
        </w:rPr>
        <w:t>s</w:t>
      </w:r>
      <w:r w:rsidR="00B1574A" w:rsidRPr="002134E1">
        <w:rPr>
          <w:rFonts w:ascii="Times New Roman" w:hAnsi="Times New Roman" w:cs="Times New Roman"/>
          <w:bCs/>
          <w:lang w:val="en-US"/>
        </w:rPr>
        <w:t>tate-centered toward a more “people-centered” approach</w:t>
      </w:r>
      <w:r w:rsidR="00F007D5" w:rsidRPr="002134E1">
        <w:rPr>
          <w:rFonts w:ascii="Times New Roman" w:hAnsi="Times New Roman" w:cs="Times New Roman"/>
          <w:bCs/>
          <w:lang w:val="en-US"/>
        </w:rPr>
        <w:t xml:space="preserve">. </w:t>
      </w:r>
    </w:p>
    <w:p w14:paraId="758A71AD" w14:textId="77777777" w:rsidR="001A7B81" w:rsidRPr="002134E1" w:rsidRDefault="001A7B81" w:rsidP="00290472">
      <w:pPr>
        <w:pStyle w:val="FootnoteText"/>
        <w:spacing w:line="480" w:lineRule="auto"/>
        <w:rPr>
          <w:rFonts w:ascii="Times New Roman" w:hAnsi="Times New Roman" w:cs="Times New Roman"/>
          <w:lang w:val="en-US"/>
        </w:rPr>
      </w:pPr>
    </w:p>
    <w:p w14:paraId="52616715" w14:textId="77777777" w:rsidR="0022089F" w:rsidRPr="002134E1" w:rsidRDefault="0022089F" w:rsidP="0022089F">
      <w:pPr>
        <w:pStyle w:val="Heading2"/>
        <w:rPr>
          <w:lang w:val="en-US"/>
        </w:rPr>
      </w:pPr>
      <w:r w:rsidRPr="002134E1">
        <w:rPr>
          <w:lang w:val="en-US"/>
        </w:rPr>
        <w:lastRenderedPageBreak/>
        <w:t xml:space="preserve">Biography </w:t>
      </w:r>
    </w:p>
    <w:p w14:paraId="7DBC6811" w14:textId="072B1DD3" w:rsidR="0022089F" w:rsidRPr="002134E1" w:rsidRDefault="0022089F" w:rsidP="0022089F">
      <w:pPr>
        <w:spacing w:line="480" w:lineRule="auto"/>
        <w:rPr>
          <w:rFonts w:ascii="Times New Roman" w:hAnsi="Times New Roman" w:cs="Times New Roman"/>
          <w:lang w:val="en-US"/>
        </w:rPr>
      </w:pPr>
      <w:r w:rsidRPr="002134E1">
        <w:rPr>
          <w:rFonts w:ascii="Times New Roman" w:hAnsi="Times New Roman" w:cs="Times New Roman"/>
          <w:lang w:val="en-US"/>
        </w:rPr>
        <w:t>Sabine von Schorleme</w:t>
      </w:r>
      <w:r w:rsidRPr="00B83B3D">
        <w:rPr>
          <w:rFonts w:ascii="Times New Roman" w:hAnsi="Times New Roman" w:cs="Times New Roman"/>
          <w:bCs/>
          <w:lang w:val="en-US"/>
        </w:rPr>
        <w:t>r</w:t>
      </w:r>
      <w:r w:rsidRPr="00940476">
        <w:rPr>
          <w:rFonts w:ascii="Times New Roman" w:hAnsi="Times New Roman" w:cs="Times New Roman"/>
          <w:lang w:val="en-US"/>
        </w:rPr>
        <w:t xml:space="preserve"> holds the Chair of International Law, Law of the EU and International Relations</w:t>
      </w:r>
      <w:r w:rsidR="00483238">
        <w:rPr>
          <w:rFonts w:ascii="Times New Roman" w:hAnsi="Times New Roman" w:cs="Times New Roman"/>
          <w:lang w:val="en-US"/>
        </w:rPr>
        <w:t>,</w:t>
      </w:r>
      <w:r w:rsidRPr="00940476">
        <w:rPr>
          <w:rFonts w:ascii="Times New Roman" w:hAnsi="Times New Roman" w:cs="Times New Roman"/>
          <w:lang w:val="en-US"/>
        </w:rPr>
        <w:t xml:space="preserve"> and the UNESCO Chair in International Relations, both at Technische Universität Dresden. </w:t>
      </w:r>
      <w:r w:rsidR="00166EB0">
        <w:rPr>
          <w:rFonts w:ascii="Times New Roman" w:hAnsi="Times New Roman" w:cs="Times New Roman"/>
          <w:lang w:val="en-US"/>
        </w:rPr>
        <w:t>Among other</w:t>
      </w:r>
      <w:r w:rsidR="007E63E7">
        <w:rPr>
          <w:rFonts w:ascii="Times New Roman" w:hAnsi="Times New Roman" w:cs="Times New Roman"/>
          <w:lang w:val="en-US"/>
        </w:rPr>
        <w:t xml:space="preserve"> organizations</w:t>
      </w:r>
      <w:r w:rsidR="00166EB0">
        <w:rPr>
          <w:rFonts w:ascii="Times New Roman" w:hAnsi="Times New Roman" w:cs="Times New Roman"/>
          <w:lang w:val="en-US"/>
        </w:rPr>
        <w:t>, s</w:t>
      </w:r>
      <w:r w:rsidRPr="00940476">
        <w:rPr>
          <w:rFonts w:ascii="Times New Roman" w:hAnsi="Times New Roman" w:cs="Times New Roman"/>
          <w:lang w:val="en-US"/>
        </w:rPr>
        <w:t>he is</w:t>
      </w:r>
      <w:r w:rsidRPr="002134E1">
        <w:rPr>
          <w:rFonts w:ascii="Times New Roman" w:hAnsi="Times New Roman" w:cs="Times New Roman"/>
          <w:lang w:val="en-US"/>
        </w:rPr>
        <w:t xml:space="preserve"> an elected member of the German Commission for UNESCO, </w:t>
      </w:r>
      <w:r w:rsidR="00166EB0">
        <w:rPr>
          <w:rFonts w:ascii="Times New Roman" w:hAnsi="Times New Roman" w:cs="Times New Roman"/>
          <w:lang w:val="en-US"/>
        </w:rPr>
        <w:t xml:space="preserve">the German Foundation for Peace Research, </w:t>
      </w:r>
      <w:r w:rsidRPr="002134E1">
        <w:rPr>
          <w:rFonts w:ascii="Times New Roman" w:hAnsi="Times New Roman" w:cs="Times New Roman"/>
          <w:lang w:val="en-US"/>
        </w:rPr>
        <w:t xml:space="preserve">and of the International Law Association Committee on Participation in Global Cultural Heritage Governance. </w:t>
      </w:r>
      <w:r w:rsidR="00C82B46">
        <w:rPr>
          <w:rFonts w:ascii="Times New Roman" w:hAnsi="Times New Roman" w:cs="Times New Roman"/>
          <w:lang w:val="en-US"/>
        </w:rPr>
        <w:t>V</w:t>
      </w:r>
      <w:r w:rsidRPr="002134E1">
        <w:rPr>
          <w:rFonts w:ascii="Times New Roman" w:hAnsi="Times New Roman" w:cs="Times New Roman"/>
          <w:lang w:val="en-US"/>
        </w:rPr>
        <w:t>on Schorlemer has published several books and more than a hundred articles related to UN topics, notably cultural heritage</w:t>
      </w:r>
      <w:r w:rsidR="00166EB0">
        <w:rPr>
          <w:rFonts w:ascii="Times New Roman" w:hAnsi="Times New Roman" w:cs="Times New Roman"/>
          <w:lang w:val="en-US"/>
        </w:rPr>
        <w:t xml:space="preserve">, including </w:t>
      </w:r>
      <w:r w:rsidR="00C62579" w:rsidRPr="004E59D5">
        <w:rPr>
          <w:rFonts w:ascii="Times New Roman" w:hAnsi="Times New Roman" w:cs="Times New Roman"/>
          <w:i/>
          <w:iCs/>
          <w:lang w:val="en-US"/>
        </w:rPr>
        <w:t xml:space="preserve">Kulturgutzerstörung: Die </w:t>
      </w:r>
      <w:r w:rsidR="004A46DE">
        <w:rPr>
          <w:rFonts w:ascii="Times New Roman" w:hAnsi="Times New Roman" w:cs="Times New Roman"/>
          <w:i/>
          <w:iCs/>
          <w:lang w:val="en-US"/>
        </w:rPr>
        <w:t>a</w:t>
      </w:r>
      <w:r w:rsidR="00C62579" w:rsidRPr="004E59D5">
        <w:rPr>
          <w:rFonts w:ascii="Times New Roman" w:hAnsi="Times New Roman" w:cs="Times New Roman"/>
          <w:i/>
          <w:iCs/>
          <w:lang w:val="en-US"/>
        </w:rPr>
        <w:t xml:space="preserve">uslöschung von </w:t>
      </w:r>
      <w:r w:rsidR="004A46DE">
        <w:rPr>
          <w:rFonts w:ascii="Times New Roman" w:hAnsi="Times New Roman" w:cs="Times New Roman"/>
          <w:i/>
          <w:iCs/>
          <w:lang w:val="en-US"/>
        </w:rPr>
        <w:t>k</w:t>
      </w:r>
      <w:r w:rsidR="00C62579" w:rsidRPr="004E59D5">
        <w:rPr>
          <w:rFonts w:ascii="Times New Roman" w:hAnsi="Times New Roman" w:cs="Times New Roman"/>
          <w:i/>
          <w:iCs/>
          <w:lang w:val="en-US"/>
        </w:rPr>
        <w:t xml:space="preserve">ulturerbe in </w:t>
      </w:r>
      <w:r w:rsidR="004A46DE">
        <w:rPr>
          <w:rFonts w:ascii="Times New Roman" w:hAnsi="Times New Roman" w:cs="Times New Roman"/>
          <w:i/>
          <w:iCs/>
          <w:lang w:val="en-US"/>
        </w:rPr>
        <w:t>k</w:t>
      </w:r>
      <w:r w:rsidR="00C62579" w:rsidRPr="004E59D5">
        <w:rPr>
          <w:rFonts w:ascii="Times New Roman" w:hAnsi="Times New Roman" w:cs="Times New Roman"/>
          <w:i/>
          <w:iCs/>
          <w:lang w:val="en-US"/>
        </w:rPr>
        <w:t xml:space="preserve">risenländern als </w:t>
      </w:r>
      <w:r w:rsidR="004A46DE">
        <w:rPr>
          <w:rFonts w:ascii="Times New Roman" w:hAnsi="Times New Roman" w:cs="Times New Roman"/>
          <w:i/>
          <w:iCs/>
          <w:lang w:val="en-US"/>
        </w:rPr>
        <w:t>h</w:t>
      </w:r>
      <w:r w:rsidR="00C62579" w:rsidRPr="004E59D5">
        <w:rPr>
          <w:rFonts w:ascii="Times New Roman" w:hAnsi="Times New Roman" w:cs="Times New Roman"/>
          <w:i/>
          <w:iCs/>
          <w:lang w:val="en-US"/>
        </w:rPr>
        <w:t>erausforderung für die Vereinten Nationen</w:t>
      </w:r>
      <w:r w:rsidR="00C62579" w:rsidRPr="00C62579" w:rsidDel="00C82B46">
        <w:rPr>
          <w:rFonts w:ascii="Times New Roman" w:hAnsi="Times New Roman" w:cs="Times New Roman"/>
          <w:lang w:val="en-US"/>
        </w:rPr>
        <w:t xml:space="preserve"> </w:t>
      </w:r>
      <w:r w:rsidR="00C62579">
        <w:rPr>
          <w:rFonts w:ascii="Times New Roman" w:hAnsi="Times New Roman" w:cs="Times New Roman"/>
          <w:lang w:val="en-US"/>
        </w:rPr>
        <w:t>(</w:t>
      </w:r>
      <w:r w:rsidR="00166EB0">
        <w:rPr>
          <w:rFonts w:ascii="Times New Roman" w:hAnsi="Times New Roman" w:cs="Times New Roman"/>
          <w:lang w:val="en-US"/>
        </w:rPr>
        <w:t xml:space="preserve">Destruction of </w:t>
      </w:r>
      <w:r w:rsidR="00C62579">
        <w:rPr>
          <w:rFonts w:ascii="Times New Roman" w:hAnsi="Times New Roman" w:cs="Times New Roman"/>
          <w:lang w:val="en-US"/>
        </w:rPr>
        <w:t>c</w:t>
      </w:r>
      <w:r w:rsidR="00166EB0">
        <w:rPr>
          <w:rFonts w:ascii="Times New Roman" w:hAnsi="Times New Roman" w:cs="Times New Roman"/>
          <w:lang w:val="en-US"/>
        </w:rPr>
        <w:t xml:space="preserve">ultural </w:t>
      </w:r>
      <w:r w:rsidR="00C62579">
        <w:rPr>
          <w:rFonts w:ascii="Times New Roman" w:hAnsi="Times New Roman" w:cs="Times New Roman"/>
          <w:lang w:val="en-US"/>
        </w:rPr>
        <w:t>h</w:t>
      </w:r>
      <w:r w:rsidR="00166EB0">
        <w:rPr>
          <w:rFonts w:ascii="Times New Roman" w:hAnsi="Times New Roman" w:cs="Times New Roman"/>
          <w:lang w:val="en-US"/>
        </w:rPr>
        <w:t>eritage as a challenge for the United Nations</w:t>
      </w:r>
      <w:r w:rsidR="00AD136B">
        <w:rPr>
          <w:rFonts w:ascii="Times New Roman" w:hAnsi="Times New Roman" w:cs="Times New Roman"/>
          <w:lang w:val="en-US"/>
        </w:rPr>
        <w:t xml:space="preserve">, </w:t>
      </w:r>
      <w:r w:rsidR="00C82B46">
        <w:rPr>
          <w:rFonts w:ascii="Times New Roman" w:hAnsi="Times New Roman" w:cs="Times New Roman"/>
          <w:lang w:val="en-US"/>
        </w:rPr>
        <w:t>2017).</w:t>
      </w:r>
    </w:p>
    <w:p w14:paraId="4B95BB38" w14:textId="77777777" w:rsidR="00652721" w:rsidRPr="002134E1" w:rsidRDefault="00652721" w:rsidP="00D35394">
      <w:pPr>
        <w:spacing w:line="480" w:lineRule="auto"/>
        <w:ind w:right="72"/>
        <w:rPr>
          <w:rFonts w:ascii="Times New Roman" w:eastAsia="Times New Roman" w:hAnsi="Times New Roman" w:cs="Times New Roman"/>
          <w:bCs/>
          <w:lang w:val="en-US"/>
        </w:rPr>
      </w:pPr>
    </w:p>
    <w:p w14:paraId="0F47799E" w14:textId="77777777" w:rsidR="001224C0" w:rsidRPr="002134E1" w:rsidRDefault="001224C0" w:rsidP="00290472">
      <w:pPr>
        <w:spacing w:before="160" w:line="480" w:lineRule="auto"/>
        <w:ind w:right="113"/>
        <w:rPr>
          <w:rFonts w:ascii="Times New Roman" w:eastAsia="Times New Roman" w:hAnsi="Times New Roman" w:cs="Times New Roman"/>
          <w:bCs/>
          <w:lang w:val="en-US"/>
        </w:rPr>
      </w:pPr>
    </w:p>
    <w:p w14:paraId="598CD573" w14:textId="5A5903CA" w:rsidR="00D35394" w:rsidRPr="002134E1" w:rsidRDefault="00121AED" w:rsidP="00D35394">
      <w:pPr>
        <w:spacing w:line="480" w:lineRule="auto"/>
        <w:ind w:right="72"/>
        <w:rPr>
          <w:rFonts w:ascii="Times New Roman" w:eastAsia="Times New Roman" w:hAnsi="Times New Roman" w:cs="Times New Roman"/>
          <w:lang w:val="en-US"/>
        </w:rPr>
      </w:pPr>
      <w:r w:rsidRPr="002134E1">
        <w:rPr>
          <w:rFonts w:ascii="Times New Roman" w:eastAsia="Times New Roman" w:hAnsi="Times New Roman" w:cs="Times New Roman"/>
          <w:lang w:val="en-US"/>
        </w:rPr>
        <w:t xml:space="preserve">Over the past few years, cultural </w:t>
      </w:r>
      <w:r w:rsidR="00B84D69" w:rsidRPr="002134E1">
        <w:rPr>
          <w:rFonts w:ascii="Times New Roman" w:eastAsia="Times New Roman" w:hAnsi="Times New Roman" w:cs="Times New Roman"/>
          <w:lang w:val="en-US"/>
        </w:rPr>
        <w:t>heritage</w:t>
      </w:r>
      <w:r w:rsidR="00896F1B" w:rsidRPr="002134E1">
        <w:rPr>
          <w:rFonts w:ascii="Times New Roman" w:eastAsia="Times New Roman" w:hAnsi="Times New Roman" w:cs="Times New Roman"/>
          <w:lang w:val="en-US"/>
        </w:rPr>
        <w:t xml:space="preserve"> </w:t>
      </w:r>
      <w:r w:rsidR="00056B46" w:rsidRPr="002134E1">
        <w:rPr>
          <w:rFonts w:ascii="Times New Roman" w:eastAsia="Times New Roman" w:hAnsi="Times New Roman" w:cs="Times New Roman"/>
          <w:lang w:val="en-US"/>
        </w:rPr>
        <w:t xml:space="preserve">without military significance </w:t>
      </w:r>
      <w:r w:rsidRPr="002134E1">
        <w:rPr>
          <w:rFonts w:ascii="Times New Roman" w:eastAsia="Times New Roman" w:hAnsi="Times New Roman" w:cs="Times New Roman"/>
          <w:lang w:val="en-US"/>
        </w:rPr>
        <w:t xml:space="preserve">has increasingly become a target of systematic and intentional attacks by </w:t>
      </w:r>
      <w:r w:rsidR="00A27257" w:rsidRPr="002134E1">
        <w:rPr>
          <w:rFonts w:ascii="Times New Roman" w:eastAsia="Times New Roman" w:hAnsi="Times New Roman" w:cs="Times New Roman"/>
          <w:lang w:val="en-US"/>
        </w:rPr>
        <w:t>nonstate</w:t>
      </w:r>
      <w:r w:rsidRPr="002134E1">
        <w:rPr>
          <w:rFonts w:ascii="Times New Roman" w:eastAsia="Times New Roman" w:hAnsi="Times New Roman" w:cs="Times New Roman"/>
          <w:lang w:val="en-US"/>
        </w:rPr>
        <w:t xml:space="preserve"> armed groups.</w:t>
      </w:r>
      <w:r w:rsidR="00512F58" w:rsidRPr="00940476">
        <w:rPr>
          <w:rStyle w:val="EndnoteReference"/>
          <w:rFonts w:ascii="Times New Roman" w:eastAsia="Times New Roman" w:hAnsi="Times New Roman" w:cs="Times New Roman"/>
          <w:lang w:val="en-US"/>
        </w:rPr>
        <w:endnoteReference w:id="2"/>
      </w:r>
      <w:r w:rsidR="00512F58" w:rsidRPr="00940476">
        <w:rPr>
          <w:rFonts w:ascii="Times New Roman" w:eastAsia="Times New Roman" w:hAnsi="Times New Roman" w:cs="Times New Roman"/>
          <w:lang w:val="en-US"/>
        </w:rPr>
        <w:t xml:space="preserve"> </w:t>
      </w:r>
      <w:r w:rsidR="00166EB0">
        <w:rPr>
          <w:rFonts w:ascii="Times New Roman" w:eastAsia="Times New Roman" w:hAnsi="Times New Roman" w:cs="Times New Roman"/>
          <w:lang w:val="en-US"/>
        </w:rPr>
        <w:t>The attractiveness of the world’s cultural heritage as target for terrorists in the twenty-first century is</w:t>
      </w:r>
      <w:r w:rsidR="00166EB0" w:rsidRPr="002134E1">
        <w:rPr>
          <w:rFonts w:ascii="Times New Roman" w:eastAsia="Times New Roman" w:hAnsi="Times New Roman" w:cs="Times New Roman"/>
          <w:lang w:val="en-US"/>
        </w:rPr>
        <w:t xml:space="preserve"> reflected in just a few prominent examples: the intentional destruction of the Buddha</w:t>
      </w:r>
      <w:r w:rsidR="00166EB0">
        <w:rPr>
          <w:rFonts w:ascii="Times New Roman" w:eastAsia="Times New Roman" w:hAnsi="Times New Roman" w:cs="Times New Roman"/>
          <w:lang w:val="en-US"/>
        </w:rPr>
        <w:t xml:space="preserve"> statues </w:t>
      </w:r>
      <w:r w:rsidR="00166EB0" w:rsidRPr="002134E1">
        <w:rPr>
          <w:rFonts w:ascii="Times New Roman" w:eastAsia="Times New Roman" w:hAnsi="Times New Roman" w:cs="Times New Roman"/>
          <w:lang w:val="en-US"/>
        </w:rPr>
        <w:t>of Bamiyan by the Taliban in Afghanistan in 2001</w:t>
      </w:r>
      <w:r w:rsidR="004A0F59">
        <w:rPr>
          <w:rFonts w:ascii="Times New Roman" w:eastAsia="Times New Roman" w:hAnsi="Times New Roman" w:cs="Times New Roman"/>
          <w:lang w:val="en-US"/>
        </w:rPr>
        <w:t>,</w:t>
      </w:r>
      <w:r w:rsidR="00166EB0" w:rsidRPr="002134E1">
        <w:rPr>
          <w:rFonts w:ascii="Times New Roman" w:eastAsia="Times New Roman" w:hAnsi="Times New Roman" w:cs="Times New Roman"/>
          <w:lang w:val="en-US"/>
        </w:rPr>
        <w:t xml:space="preserve"> the attacks of militant Islamist group Ansar Dine against world heritage in Mali in 2012</w:t>
      </w:r>
      <w:r w:rsidR="004A0F59">
        <w:rPr>
          <w:rFonts w:ascii="Times New Roman" w:eastAsia="Times New Roman" w:hAnsi="Times New Roman" w:cs="Times New Roman"/>
          <w:lang w:val="en-US"/>
        </w:rPr>
        <w:t>,</w:t>
      </w:r>
      <w:r w:rsidR="00166EB0" w:rsidRPr="002134E1">
        <w:rPr>
          <w:rFonts w:ascii="Times New Roman" w:eastAsia="Times New Roman" w:hAnsi="Times New Roman" w:cs="Times New Roman"/>
          <w:lang w:val="en-US"/>
        </w:rPr>
        <w:t xml:space="preserve"> and the rage of the </w:t>
      </w:r>
      <w:r w:rsidR="00166EB0" w:rsidRPr="002134E1">
        <w:rPr>
          <w:rFonts w:ascii="Times New Roman" w:eastAsia="Assistant" w:hAnsi="Times New Roman" w:cs="Times New Roman"/>
          <w:lang w:val="en-US"/>
        </w:rPr>
        <w:t xml:space="preserve">Islamic State of Iraq and </w:t>
      </w:r>
      <w:r w:rsidR="00777F26">
        <w:rPr>
          <w:rFonts w:ascii="Times New Roman" w:eastAsia="Assistant" w:hAnsi="Times New Roman" w:cs="Times New Roman"/>
          <w:lang w:val="en-US"/>
        </w:rPr>
        <w:t>Syria</w:t>
      </w:r>
      <w:r w:rsidR="00166EB0" w:rsidRPr="002134E1">
        <w:rPr>
          <w:rFonts w:ascii="Times New Roman" w:eastAsia="Assistant" w:hAnsi="Times New Roman" w:cs="Times New Roman"/>
          <w:lang w:val="en-US"/>
        </w:rPr>
        <w:t xml:space="preserve"> (ISI</w:t>
      </w:r>
      <w:r w:rsidR="00777F26">
        <w:rPr>
          <w:rFonts w:ascii="Times New Roman" w:eastAsia="Assistant" w:hAnsi="Times New Roman" w:cs="Times New Roman"/>
          <w:lang w:val="en-US"/>
        </w:rPr>
        <w:t>S</w:t>
      </w:r>
      <w:r w:rsidR="00166EB0" w:rsidRPr="002134E1">
        <w:rPr>
          <w:rFonts w:ascii="Times New Roman" w:eastAsia="Assistant" w:hAnsi="Times New Roman" w:cs="Times New Roman"/>
          <w:lang w:val="en-US"/>
        </w:rPr>
        <w:t>, also known as ISI</w:t>
      </w:r>
      <w:r w:rsidR="00777F26">
        <w:rPr>
          <w:rFonts w:ascii="Times New Roman" w:eastAsia="Assistant" w:hAnsi="Times New Roman" w:cs="Times New Roman"/>
          <w:lang w:val="en-US"/>
        </w:rPr>
        <w:t>L</w:t>
      </w:r>
      <w:r w:rsidR="00166EB0" w:rsidRPr="002134E1">
        <w:rPr>
          <w:rFonts w:ascii="Times New Roman" w:eastAsia="Assistant" w:hAnsi="Times New Roman" w:cs="Times New Roman"/>
          <w:lang w:val="en-US"/>
        </w:rPr>
        <w:t xml:space="preserve"> or Da’esh) </w:t>
      </w:r>
      <w:r w:rsidR="00166EB0" w:rsidRPr="002134E1">
        <w:rPr>
          <w:rFonts w:ascii="Times New Roman" w:eastAsia="Times New Roman" w:hAnsi="Times New Roman" w:cs="Times New Roman"/>
          <w:lang w:val="en-US"/>
        </w:rPr>
        <w:t>against monuments and arch</w:t>
      </w:r>
      <w:r w:rsidR="00166EB0">
        <w:rPr>
          <w:rFonts w:ascii="Times New Roman" w:eastAsia="Times New Roman" w:hAnsi="Times New Roman" w:cs="Times New Roman"/>
          <w:lang w:val="en-US"/>
        </w:rPr>
        <w:t>a</w:t>
      </w:r>
      <w:r w:rsidR="00166EB0" w:rsidRPr="002134E1">
        <w:rPr>
          <w:rFonts w:ascii="Times New Roman" w:eastAsia="Times New Roman" w:hAnsi="Times New Roman" w:cs="Times New Roman"/>
          <w:lang w:val="en-US"/>
        </w:rPr>
        <w:t xml:space="preserve">eological sites in Syria and Iraq over the last ten years. </w:t>
      </w:r>
    </w:p>
    <w:p w14:paraId="2EDD484C" w14:textId="734E1437" w:rsidR="00512F58" w:rsidRPr="00940476" w:rsidRDefault="00D35394" w:rsidP="00D35394">
      <w:pPr>
        <w:spacing w:line="480" w:lineRule="auto"/>
        <w:ind w:right="72"/>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In many countries, weak governance fuels violence</w:t>
      </w:r>
      <w:r w:rsidR="009D7228">
        <w:rPr>
          <w:rFonts w:ascii="Times New Roman" w:eastAsia="Times New Roman" w:hAnsi="Times New Roman" w:cs="Times New Roman"/>
          <w:lang w:val="en-US"/>
        </w:rPr>
        <w:t xml:space="preserve"> and</w:t>
      </w:r>
      <w:r w:rsidR="009D7228"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terrorism, and </w:t>
      </w:r>
      <w:r w:rsidR="00166EB0">
        <w:rPr>
          <w:rFonts w:ascii="Times New Roman" w:eastAsia="Times New Roman" w:hAnsi="Times New Roman" w:cs="Times New Roman"/>
          <w:lang w:val="en-US"/>
        </w:rPr>
        <w:t>hence a</w:t>
      </w:r>
      <w:r w:rsidR="00166EB0"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strategic targeting of civilian objects, including cultural heritage. As terrorist groups often strive </w:t>
      </w:r>
      <w:r w:rsidR="00B470AA">
        <w:rPr>
          <w:rFonts w:ascii="Times New Roman" w:eastAsia="Times New Roman" w:hAnsi="Times New Roman" w:cs="Times New Roman"/>
          <w:lang w:val="en-US"/>
        </w:rPr>
        <w:t xml:space="preserve">intensively </w:t>
      </w:r>
      <w:r w:rsidR="00512F58" w:rsidRPr="002134E1">
        <w:rPr>
          <w:rFonts w:ascii="Times New Roman" w:eastAsia="Times New Roman" w:hAnsi="Times New Roman" w:cs="Times New Roman"/>
          <w:lang w:val="en-US"/>
        </w:rPr>
        <w:t>for media attention</w:t>
      </w:r>
      <w:r w:rsidR="00166EB0">
        <w:rPr>
          <w:rFonts w:ascii="Times New Roman" w:eastAsia="Times New Roman" w:hAnsi="Times New Roman" w:cs="Times New Roman"/>
          <w:lang w:val="en-US"/>
        </w:rPr>
        <w:t xml:space="preserve"> and seek iconic targets, </w:t>
      </w:r>
      <w:r w:rsidR="00512F58" w:rsidRPr="002134E1">
        <w:rPr>
          <w:rFonts w:ascii="Times New Roman" w:eastAsia="Times New Roman" w:hAnsi="Times New Roman" w:cs="Times New Roman"/>
          <w:lang w:val="en-US"/>
        </w:rPr>
        <w:t xml:space="preserve">the attribution of </w:t>
      </w:r>
      <w:r w:rsidR="007B508E">
        <w:rPr>
          <w:rFonts w:ascii="Times New Roman" w:eastAsia="Times New Roman" w:hAnsi="Times New Roman" w:cs="Times New Roman"/>
          <w:lang w:val="en-US"/>
        </w:rPr>
        <w:t>“w</w:t>
      </w:r>
      <w:r w:rsidR="00512F58" w:rsidRPr="002134E1">
        <w:rPr>
          <w:rFonts w:ascii="Times New Roman" w:eastAsia="Times New Roman" w:hAnsi="Times New Roman" w:cs="Times New Roman"/>
          <w:lang w:val="en-US"/>
        </w:rPr>
        <w:t xml:space="preserve">orld </w:t>
      </w:r>
      <w:r w:rsidR="007B508E">
        <w:rPr>
          <w:rFonts w:ascii="Times New Roman" w:eastAsia="Times New Roman" w:hAnsi="Times New Roman" w:cs="Times New Roman"/>
          <w:lang w:val="en-US"/>
        </w:rPr>
        <w:t>h</w:t>
      </w:r>
      <w:r w:rsidR="00512F58" w:rsidRPr="002134E1">
        <w:rPr>
          <w:rFonts w:ascii="Times New Roman" w:eastAsia="Times New Roman" w:hAnsi="Times New Roman" w:cs="Times New Roman"/>
          <w:lang w:val="en-US"/>
        </w:rPr>
        <w:t>eritage</w:t>
      </w:r>
      <w:r w:rsidR="007B508E">
        <w:rPr>
          <w:rFonts w:ascii="Times New Roman" w:eastAsia="Times New Roman" w:hAnsi="Times New Roman" w:cs="Times New Roman"/>
          <w:lang w:val="en-US"/>
        </w:rPr>
        <w:t>”</w:t>
      </w:r>
      <w:r w:rsidR="00512F58" w:rsidRPr="00940476">
        <w:rPr>
          <w:rFonts w:ascii="Times New Roman" w:eastAsia="Times New Roman" w:hAnsi="Times New Roman" w:cs="Times New Roman"/>
          <w:lang w:val="en-US"/>
        </w:rPr>
        <w:t xml:space="preserve"> status to a monument or a site, </w:t>
      </w:r>
      <w:r w:rsidR="003E79A1" w:rsidRPr="002134E1">
        <w:rPr>
          <w:rFonts w:ascii="Times New Roman" w:eastAsia="Times New Roman" w:hAnsi="Times New Roman" w:cs="Times New Roman"/>
          <w:lang w:val="en-US"/>
        </w:rPr>
        <w:t>that is</w:t>
      </w:r>
      <w:r w:rsidR="00512F58" w:rsidRPr="002134E1">
        <w:rPr>
          <w:rFonts w:ascii="Times New Roman" w:eastAsia="Times New Roman" w:hAnsi="Times New Roman" w:cs="Times New Roman"/>
          <w:lang w:val="en-US"/>
        </w:rPr>
        <w:t>, the</w:t>
      </w:r>
      <w:r w:rsidR="003E79A1" w:rsidRPr="002134E1">
        <w:rPr>
          <w:rFonts w:ascii="Times New Roman" w:eastAsia="Times New Roman" w:hAnsi="Times New Roman" w:cs="Times New Roman"/>
          <w:lang w:val="en-US"/>
        </w:rPr>
        <w:t>ir</w:t>
      </w:r>
      <w:r w:rsidR="00512F58" w:rsidRPr="002134E1">
        <w:rPr>
          <w:rFonts w:ascii="Times New Roman" w:eastAsia="Times New Roman" w:hAnsi="Times New Roman" w:cs="Times New Roman"/>
          <w:lang w:val="en-US"/>
        </w:rPr>
        <w:t xml:space="preserve"> inscription on the World Heritage List</w:t>
      </w:r>
      <w:r w:rsidR="00512F58" w:rsidRPr="00940476">
        <w:rPr>
          <w:rStyle w:val="EndnoteReference"/>
          <w:rFonts w:ascii="Times New Roman" w:eastAsia="Times New Roman" w:hAnsi="Times New Roman" w:cs="Times New Roman"/>
          <w:lang w:val="en-US"/>
        </w:rPr>
        <w:endnoteReference w:id="3"/>
      </w:r>
      <w:r w:rsidR="00512F58" w:rsidRPr="00940476">
        <w:rPr>
          <w:rFonts w:ascii="Times New Roman" w:eastAsia="Times New Roman" w:hAnsi="Times New Roman" w:cs="Times New Roman"/>
          <w:lang w:val="en-US"/>
        </w:rPr>
        <w:t xml:space="preserve"> </w:t>
      </w:r>
      <w:r w:rsidR="00224A48" w:rsidRPr="002134E1">
        <w:rPr>
          <w:rFonts w:ascii="Times New Roman" w:eastAsia="Times New Roman" w:hAnsi="Times New Roman" w:cs="Times New Roman"/>
          <w:lang w:val="en-US"/>
        </w:rPr>
        <w:t xml:space="preserve">of the United </w:t>
      </w:r>
      <w:r w:rsidR="00224A48" w:rsidRPr="002134E1">
        <w:rPr>
          <w:rFonts w:ascii="Times New Roman" w:eastAsia="Times New Roman" w:hAnsi="Times New Roman" w:cs="Times New Roman"/>
          <w:lang w:val="en-US"/>
        </w:rPr>
        <w:lastRenderedPageBreak/>
        <w:t xml:space="preserve">Nations </w:t>
      </w:r>
      <w:r w:rsidR="00224A48" w:rsidRPr="000D54A6">
        <w:rPr>
          <w:rFonts w:ascii="Times New Roman" w:hAnsi="Times New Roman" w:cs="Times New Roman"/>
          <w:color w:val="222222"/>
          <w:shd w:val="clear" w:color="auto" w:fill="FFFFFF"/>
          <w:lang w:val="en-US"/>
        </w:rPr>
        <w:t>Educational, Scientific and Cultural Organization</w:t>
      </w:r>
      <w:r w:rsidR="00224A48" w:rsidRPr="00940476">
        <w:rPr>
          <w:rFonts w:ascii="Times New Roman" w:eastAsia="Times New Roman" w:hAnsi="Times New Roman" w:cs="Times New Roman"/>
          <w:lang w:val="en-US"/>
        </w:rPr>
        <w:t xml:space="preserve"> (UNESCO) </w:t>
      </w:r>
      <w:r w:rsidR="00166EB0">
        <w:rPr>
          <w:rFonts w:ascii="Times New Roman" w:eastAsia="Times New Roman" w:hAnsi="Times New Roman" w:cs="Times New Roman"/>
          <w:lang w:val="en-US"/>
        </w:rPr>
        <w:t>may even provoke them to</w:t>
      </w:r>
      <w:r w:rsidR="00512F58" w:rsidRPr="002134E1">
        <w:rPr>
          <w:rFonts w:ascii="Times New Roman" w:eastAsia="Times New Roman" w:hAnsi="Times New Roman" w:cs="Times New Roman"/>
          <w:lang w:val="en-US"/>
        </w:rPr>
        <w:t xml:space="preserve"> destroy it.</w:t>
      </w:r>
      <w:r w:rsidR="00512F58" w:rsidRPr="00940476">
        <w:rPr>
          <w:rStyle w:val="EndnoteReference"/>
          <w:rFonts w:ascii="Times New Roman" w:eastAsia="Times New Roman" w:hAnsi="Times New Roman" w:cs="Times New Roman"/>
          <w:lang w:val="en-US"/>
        </w:rPr>
        <w:endnoteReference w:id="4"/>
      </w:r>
      <w:r w:rsidR="00166EB0">
        <w:rPr>
          <w:rFonts w:ascii="Times New Roman" w:eastAsia="Times New Roman" w:hAnsi="Times New Roman" w:cs="Times New Roman"/>
          <w:lang w:val="en-US"/>
        </w:rPr>
        <w:t xml:space="preserve"> </w:t>
      </w:r>
      <w:r w:rsidR="008634B9">
        <w:rPr>
          <w:rFonts w:ascii="Times New Roman" w:eastAsia="Times New Roman" w:hAnsi="Times New Roman" w:cs="Times New Roman"/>
          <w:lang w:val="en-US"/>
        </w:rPr>
        <w:t>The UN</w:t>
      </w:r>
      <w:r w:rsidR="00166EB0" w:rsidRPr="00940476">
        <w:rPr>
          <w:rFonts w:ascii="Times New Roman" w:eastAsia="Times New Roman" w:hAnsi="Times New Roman" w:cs="Times New Roman"/>
          <w:lang w:val="en-US"/>
        </w:rPr>
        <w:t xml:space="preserve"> s</w:t>
      </w:r>
      <w:r w:rsidR="00166EB0" w:rsidRPr="002134E1">
        <w:rPr>
          <w:rFonts w:ascii="Times New Roman" w:eastAsia="Times New Roman" w:hAnsi="Times New Roman" w:cs="Times New Roman"/>
          <w:lang w:val="en-US"/>
        </w:rPr>
        <w:t xml:space="preserve">pecial rapporteur in the field of cultural rights, </w:t>
      </w:r>
      <w:r w:rsidR="00166EB0" w:rsidRPr="000D54A6">
        <w:rPr>
          <w:rFonts w:ascii="Times New Roman" w:eastAsia="Times New Roman" w:hAnsi="Times New Roman" w:cs="Times New Roman"/>
          <w:lang w:val="en-US"/>
        </w:rPr>
        <w:t>Karima Bennoune,</w:t>
      </w:r>
      <w:r w:rsidR="00166EB0" w:rsidRPr="00940476">
        <w:rPr>
          <w:rFonts w:ascii="Times New Roman" w:eastAsia="Times New Roman" w:hAnsi="Times New Roman" w:cs="Times New Roman"/>
          <w:lang w:val="en-US"/>
        </w:rPr>
        <w:t xml:space="preserve"> </w:t>
      </w:r>
      <w:r w:rsidR="008634B9">
        <w:rPr>
          <w:rFonts w:ascii="Times New Roman" w:eastAsia="Times New Roman" w:hAnsi="Times New Roman" w:cs="Times New Roman"/>
          <w:lang w:val="en-US"/>
        </w:rPr>
        <w:t xml:space="preserve">warned that </w:t>
      </w:r>
      <w:r w:rsidR="00166EB0" w:rsidRPr="00940476">
        <w:rPr>
          <w:rFonts w:ascii="Times New Roman" w:eastAsia="Times New Roman" w:hAnsi="Times New Roman" w:cs="Times New Roman"/>
          <w:lang w:val="en-US"/>
        </w:rPr>
        <w:t>“fundamentalists often seek to erase the culture of others … and stamp out cultural diversity.”</w:t>
      </w:r>
      <w:r w:rsidR="00166EB0" w:rsidRPr="00940476">
        <w:rPr>
          <w:rStyle w:val="EndnoteReference"/>
          <w:rFonts w:ascii="Times New Roman" w:eastAsia="Times New Roman" w:hAnsi="Times New Roman" w:cs="Times New Roman"/>
          <w:lang w:val="en-US"/>
        </w:rPr>
        <w:endnoteReference w:id="5"/>
      </w:r>
    </w:p>
    <w:p w14:paraId="1D9E2098" w14:textId="674F75DD" w:rsidR="005F5CCA" w:rsidRDefault="00BF3A43" w:rsidP="00D35394">
      <w:pPr>
        <w:spacing w:line="480" w:lineRule="auto"/>
        <w:ind w:right="71"/>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8634B9">
        <w:rPr>
          <w:rFonts w:ascii="Times New Roman" w:eastAsia="Times New Roman" w:hAnsi="Times New Roman" w:cs="Times New Roman"/>
          <w:lang w:val="en-US"/>
        </w:rPr>
        <w:t>The UNESCO World Heritage Committee has undertaken various efforts to raise international awareness and mobilize support for the protection of world heritage, including by inscribing sites that have been wantonly attacked and damaged on the List of World Heritage in Danger (e.g.</w:t>
      </w:r>
      <w:r w:rsidR="00F85FAA">
        <w:rPr>
          <w:rFonts w:ascii="Times New Roman" w:eastAsia="Times New Roman" w:hAnsi="Times New Roman" w:cs="Times New Roman"/>
          <w:lang w:val="en-US"/>
        </w:rPr>
        <w:t>,</w:t>
      </w:r>
      <w:r w:rsidR="008634B9">
        <w:rPr>
          <w:rFonts w:ascii="Times New Roman" w:eastAsia="Times New Roman" w:hAnsi="Times New Roman" w:cs="Times New Roman"/>
          <w:lang w:val="en-US"/>
        </w:rPr>
        <w:t xml:space="preserve"> Timbuktu and the Tomb of Askia in Mali, and six </w:t>
      </w:r>
      <w:r w:rsidR="00F85FAA">
        <w:rPr>
          <w:rFonts w:ascii="Times New Roman" w:eastAsia="Times New Roman" w:hAnsi="Times New Roman" w:cs="Times New Roman"/>
          <w:lang w:val="en-US"/>
        </w:rPr>
        <w:t>World Heritage Site</w:t>
      </w:r>
      <w:r w:rsidR="008634B9">
        <w:rPr>
          <w:rFonts w:ascii="Times New Roman" w:eastAsia="Times New Roman" w:hAnsi="Times New Roman" w:cs="Times New Roman"/>
          <w:lang w:val="en-US"/>
        </w:rPr>
        <w:t>s in Syria) and by working closely with international actors.</w:t>
      </w:r>
      <w:r w:rsidR="008634B9">
        <w:rPr>
          <w:rStyle w:val="EndnoteReference"/>
          <w:rFonts w:ascii="Times New Roman" w:eastAsia="Times New Roman" w:hAnsi="Times New Roman" w:cs="Times New Roman"/>
          <w:lang w:val="en-US"/>
        </w:rPr>
        <w:endnoteReference w:id="6"/>
      </w:r>
      <w:r w:rsidR="00AD54FD">
        <w:rPr>
          <w:rFonts w:ascii="Times New Roman" w:eastAsia="Times New Roman" w:hAnsi="Times New Roman" w:cs="Times New Roman"/>
          <w:lang w:val="en-US"/>
        </w:rPr>
        <w:t xml:space="preserve"> </w:t>
      </w:r>
      <w:r w:rsidR="00AD54FD" w:rsidRPr="002134E1">
        <w:rPr>
          <w:rFonts w:ascii="Times New Roman" w:eastAsia="Times New Roman" w:hAnsi="Times New Roman" w:cs="Times New Roman"/>
          <w:lang w:val="en-US"/>
        </w:rPr>
        <w:t>Dealing with counterterroris</w:t>
      </w:r>
      <w:r w:rsidR="00AD54FD">
        <w:rPr>
          <w:rFonts w:ascii="Times New Roman" w:eastAsia="Times New Roman" w:hAnsi="Times New Roman" w:cs="Times New Roman"/>
          <w:lang w:val="en-US"/>
        </w:rPr>
        <w:t>m</w:t>
      </w:r>
      <w:r w:rsidR="00AD54FD" w:rsidRPr="002134E1">
        <w:rPr>
          <w:rFonts w:ascii="Times New Roman" w:eastAsia="Times New Roman" w:hAnsi="Times New Roman" w:cs="Times New Roman"/>
          <w:lang w:val="en-US"/>
        </w:rPr>
        <w:t xml:space="preserve"> measures in order to protect </w:t>
      </w:r>
      <w:r w:rsidR="00F85FAA">
        <w:rPr>
          <w:rFonts w:ascii="Times New Roman" w:eastAsia="Times New Roman" w:hAnsi="Times New Roman" w:cs="Times New Roman"/>
          <w:lang w:val="en-US"/>
        </w:rPr>
        <w:t>World Heritage Site</w:t>
      </w:r>
      <w:r w:rsidR="00AD54FD" w:rsidRPr="002134E1">
        <w:rPr>
          <w:rFonts w:ascii="Times New Roman" w:eastAsia="Times New Roman" w:hAnsi="Times New Roman" w:cs="Times New Roman"/>
          <w:lang w:val="en-US"/>
        </w:rPr>
        <w:t>s registered on the basis of the 1972</w:t>
      </w:r>
      <w:r w:rsidR="00AD54FD">
        <w:rPr>
          <w:rFonts w:ascii="Times New Roman" w:eastAsia="Times New Roman" w:hAnsi="Times New Roman" w:cs="Times New Roman"/>
          <w:lang w:val="en-US"/>
        </w:rPr>
        <w:t xml:space="preserve"> </w:t>
      </w:r>
      <w:r w:rsidR="00DE16C9" w:rsidRPr="00DE16C9">
        <w:rPr>
          <w:rFonts w:ascii="Times New Roman" w:eastAsia="Times New Roman" w:hAnsi="Times New Roman" w:cs="Times New Roman"/>
          <w:lang w:val="en-US"/>
        </w:rPr>
        <w:t>Convention Concerning the Protection of the World Cultural and Natural Heritage</w:t>
      </w:r>
      <w:r w:rsidR="00AD54FD" w:rsidRPr="002134E1">
        <w:rPr>
          <w:rFonts w:ascii="Times New Roman" w:eastAsia="Times New Roman" w:hAnsi="Times New Roman" w:cs="Times New Roman"/>
          <w:lang w:val="en-US"/>
        </w:rPr>
        <w:t xml:space="preserve"> is clearly within </w:t>
      </w:r>
      <w:r w:rsidR="00AD54FD">
        <w:rPr>
          <w:rFonts w:ascii="Times New Roman" w:eastAsia="Times New Roman" w:hAnsi="Times New Roman" w:cs="Times New Roman"/>
          <w:lang w:val="en-US"/>
        </w:rPr>
        <w:t xml:space="preserve">UNESCO’s </w:t>
      </w:r>
      <w:r w:rsidR="00AD54FD" w:rsidRPr="00940476">
        <w:rPr>
          <w:rFonts w:ascii="Times New Roman" w:eastAsia="Times New Roman" w:hAnsi="Times New Roman" w:cs="Times New Roman"/>
          <w:lang w:val="en-US"/>
        </w:rPr>
        <w:t>mandate</w:t>
      </w:r>
      <w:r w:rsidR="00AD54FD">
        <w:rPr>
          <w:rFonts w:ascii="Times New Roman" w:eastAsia="Times New Roman" w:hAnsi="Times New Roman" w:cs="Times New Roman"/>
          <w:lang w:val="en-US"/>
        </w:rPr>
        <w:t xml:space="preserve"> as</w:t>
      </w:r>
      <w:r w:rsidR="00AD54FD" w:rsidRPr="00940476">
        <w:rPr>
          <w:rFonts w:ascii="Times New Roman" w:eastAsia="Times New Roman" w:hAnsi="Times New Roman" w:cs="Times New Roman"/>
          <w:lang w:val="en-US"/>
        </w:rPr>
        <w:t xml:space="preserve"> </w:t>
      </w:r>
      <w:r w:rsidR="00AD54FD">
        <w:rPr>
          <w:rFonts w:ascii="Times New Roman" w:eastAsia="Times New Roman" w:hAnsi="Times New Roman" w:cs="Times New Roman"/>
          <w:lang w:val="en-US"/>
        </w:rPr>
        <w:t xml:space="preserve">a </w:t>
      </w:r>
      <w:r w:rsidR="00AD54FD" w:rsidRPr="00940476">
        <w:rPr>
          <w:rFonts w:ascii="Times New Roman" w:eastAsia="Times New Roman" w:hAnsi="Times New Roman" w:cs="Times New Roman"/>
          <w:lang w:val="en-US"/>
        </w:rPr>
        <w:t>UN specialized agency</w:t>
      </w:r>
      <w:r w:rsidR="00AD54FD" w:rsidRPr="002134E1">
        <w:rPr>
          <w:rFonts w:ascii="Times New Roman" w:eastAsia="Times New Roman" w:hAnsi="Times New Roman" w:cs="Times New Roman"/>
          <w:lang w:val="en-US"/>
        </w:rPr>
        <w:t>:</w:t>
      </w:r>
      <w:r w:rsidR="00AD54FD">
        <w:rPr>
          <w:rFonts w:ascii="Times New Roman" w:eastAsia="Times New Roman" w:hAnsi="Times New Roman" w:cs="Times New Roman"/>
          <w:lang w:val="en-US"/>
        </w:rPr>
        <w:t xml:space="preserve"> the UNESCO</w:t>
      </w:r>
      <w:r w:rsidR="00AD54FD" w:rsidRPr="002134E1">
        <w:rPr>
          <w:rFonts w:ascii="Times New Roman" w:eastAsia="Times New Roman" w:hAnsi="Times New Roman" w:cs="Times New Roman"/>
          <w:lang w:val="en-US"/>
        </w:rPr>
        <w:t xml:space="preserve"> </w:t>
      </w:r>
      <w:r w:rsidR="00AD54FD">
        <w:rPr>
          <w:rFonts w:ascii="Times New Roman" w:eastAsia="Times New Roman" w:hAnsi="Times New Roman" w:cs="Times New Roman"/>
          <w:lang w:val="en-US"/>
        </w:rPr>
        <w:t>c</w:t>
      </w:r>
      <w:r w:rsidR="00AD54FD" w:rsidRPr="002134E1">
        <w:rPr>
          <w:rFonts w:ascii="Times New Roman" w:eastAsia="Times New Roman" w:hAnsi="Times New Roman" w:cs="Times New Roman"/>
          <w:lang w:val="en-US"/>
        </w:rPr>
        <w:t xml:space="preserve">onstitution sets forth that </w:t>
      </w:r>
      <w:r w:rsidR="00AD54FD">
        <w:rPr>
          <w:rFonts w:ascii="Times New Roman" w:eastAsia="Times New Roman" w:hAnsi="Times New Roman" w:cs="Times New Roman"/>
          <w:lang w:val="en-US"/>
        </w:rPr>
        <w:t>the organization</w:t>
      </w:r>
      <w:r w:rsidR="00AD54FD" w:rsidRPr="00940476">
        <w:rPr>
          <w:rFonts w:ascii="Times New Roman" w:eastAsia="Times New Roman" w:hAnsi="Times New Roman" w:cs="Times New Roman"/>
          <w:lang w:val="en-US"/>
        </w:rPr>
        <w:t xml:space="preserve"> has the task </w:t>
      </w:r>
      <w:r w:rsidR="00AD54FD">
        <w:rPr>
          <w:rFonts w:ascii="Times New Roman" w:eastAsia="Times New Roman" w:hAnsi="Times New Roman" w:cs="Times New Roman"/>
          <w:lang w:val="en-US"/>
        </w:rPr>
        <w:t>of ensuring</w:t>
      </w:r>
      <w:r w:rsidR="00AD54FD" w:rsidRPr="00940476">
        <w:rPr>
          <w:rFonts w:ascii="Times New Roman" w:eastAsia="Times New Roman" w:hAnsi="Times New Roman" w:cs="Times New Roman"/>
          <w:lang w:val="en-US"/>
        </w:rPr>
        <w:t xml:space="preserve"> “the conservation and protection of the world’s inheritance </w:t>
      </w:r>
      <w:r w:rsidR="00AD54FD" w:rsidRPr="002134E1">
        <w:rPr>
          <w:rFonts w:ascii="Times New Roman" w:eastAsia="Times New Roman" w:hAnsi="Times New Roman" w:cs="Times New Roman"/>
          <w:lang w:val="en-US"/>
        </w:rPr>
        <w:t>of books, works of art and monuments of history and science”</w:t>
      </w:r>
      <w:r w:rsidR="00AD54FD">
        <w:rPr>
          <w:rFonts w:ascii="Times New Roman" w:eastAsia="Times New Roman" w:hAnsi="Times New Roman" w:cs="Times New Roman"/>
          <w:lang w:val="en-US"/>
        </w:rPr>
        <w:t xml:space="preserve"> (</w:t>
      </w:r>
      <w:r w:rsidR="0065410D">
        <w:rPr>
          <w:rFonts w:ascii="Times New Roman" w:eastAsia="Times New Roman" w:hAnsi="Times New Roman" w:cs="Times New Roman"/>
          <w:lang w:val="en-US"/>
        </w:rPr>
        <w:t>A</w:t>
      </w:r>
      <w:r w:rsidR="00AD54FD" w:rsidRPr="002134E1">
        <w:rPr>
          <w:rFonts w:ascii="Times New Roman" w:eastAsia="Times New Roman" w:hAnsi="Times New Roman" w:cs="Times New Roman"/>
          <w:lang w:val="en-US"/>
        </w:rPr>
        <w:t>rticle 1</w:t>
      </w:r>
      <w:r w:rsidR="00AD54FD">
        <w:rPr>
          <w:rFonts w:ascii="Times New Roman" w:eastAsia="Times New Roman" w:hAnsi="Times New Roman" w:cs="Times New Roman"/>
          <w:lang w:val="en-US"/>
        </w:rPr>
        <w:t>.</w:t>
      </w:r>
      <w:r w:rsidR="00AD54FD" w:rsidRPr="002134E1">
        <w:rPr>
          <w:rFonts w:ascii="Times New Roman" w:eastAsia="Times New Roman" w:hAnsi="Times New Roman" w:cs="Times New Roman"/>
          <w:lang w:val="en-US"/>
        </w:rPr>
        <w:t>2</w:t>
      </w:r>
      <w:r w:rsidR="00AD54FD">
        <w:rPr>
          <w:rFonts w:ascii="Times New Roman" w:eastAsia="Times New Roman" w:hAnsi="Times New Roman" w:cs="Times New Roman"/>
          <w:lang w:val="en-US"/>
        </w:rPr>
        <w:t>.</w:t>
      </w:r>
      <w:r w:rsidR="00AD54FD" w:rsidRPr="002134E1">
        <w:rPr>
          <w:rFonts w:ascii="Times New Roman" w:eastAsia="Times New Roman" w:hAnsi="Times New Roman" w:cs="Times New Roman"/>
          <w:lang w:val="en-US"/>
        </w:rPr>
        <w:t>c</w:t>
      </w:r>
      <w:r w:rsidR="00AD54FD">
        <w:rPr>
          <w:rFonts w:ascii="Times New Roman" w:eastAsia="Times New Roman" w:hAnsi="Times New Roman" w:cs="Times New Roman"/>
          <w:lang w:val="en-US"/>
        </w:rPr>
        <w:t>).</w:t>
      </w:r>
      <w:r w:rsidR="00AD54FD" w:rsidRPr="002134E1">
        <w:rPr>
          <w:rFonts w:ascii="Times New Roman" w:eastAsia="Times New Roman" w:hAnsi="Times New Roman" w:cs="Times New Roman"/>
          <w:lang w:val="en-US"/>
        </w:rPr>
        <w:t xml:space="preserve"> </w:t>
      </w:r>
      <w:r w:rsidR="00AD54FD">
        <w:rPr>
          <w:rFonts w:ascii="Times New Roman" w:eastAsia="Times New Roman" w:hAnsi="Times New Roman" w:cs="Times New Roman"/>
          <w:lang w:val="en-US"/>
        </w:rPr>
        <w:t xml:space="preserve">However, when reaching out to its member states, UNESCO has to respect that its constitution prohibits the organization “from intervening in matters which are essentially within [member states’] </w:t>
      </w:r>
      <w:r w:rsidR="0035423D">
        <w:rPr>
          <w:rFonts w:ascii="Times New Roman" w:eastAsia="Times New Roman" w:hAnsi="Times New Roman" w:cs="Times New Roman"/>
          <w:lang w:val="en-US"/>
        </w:rPr>
        <w:t xml:space="preserve">domestic </w:t>
      </w:r>
      <w:r w:rsidR="00AD54FD">
        <w:rPr>
          <w:rFonts w:ascii="Times New Roman" w:eastAsia="Times New Roman" w:hAnsi="Times New Roman" w:cs="Times New Roman"/>
          <w:lang w:val="en-US"/>
        </w:rPr>
        <w:t>jurisdiction” (</w:t>
      </w:r>
      <w:r w:rsidR="005216D0">
        <w:rPr>
          <w:rFonts w:ascii="Times New Roman" w:eastAsia="Times New Roman" w:hAnsi="Times New Roman" w:cs="Times New Roman"/>
          <w:lang w:val="en-US"/>
        </w:rPr>
        <w:t>A</w:t>
      </w:r>
      <w:r w:rsidR="00AD54FD">
        <w:rPr>
          <w:rFonts w:ascii="Times New Roman" w:eastAsia="Times New Roman" w:hAnsi="Times New Roman" w:cs="Times New Roman"/>
          <w:lang w:val="en-US"/>
        </w:rPr>
        <w:t xml:space="preserve">rticle 1.3). </w:t>
      </w:r>
    </w:p>
    <w:p w14:paraId="046FD93C" w14:textId="77777777" w:rsidR="005F5CCA" w:rsidRDefault="005F5CCA" w:rsidP="00D35394">
      <w:pPr>
        <w:spacing w:line="480" w:lineRule="auto"/>
        <w:ind w:right="71"/>
        <w:rPr>
          <w:rFonts w:ascii="Times New Roman" w:eastAsia="Times New Roman" w:hAnsi="Times New Roman" w:cs="Times New Roman"/>
          <w:lang w:val="en-US"/>
        </w:rPr>
      </w:pPr>
    </w:p>
    <w:p w14:paraId="29ACEE9F" w14:textId="2A302466" w:rsidR="00512F58" w:rsidRPr="002134E1" w:rsidRDefault="00FF3D77" w:rsidP="004E59D5">
      <w:pPr>
        <w:pStyle w:val="Heading2"/>
        <w:rPr>
          <w:lang w:val="en-US"/>
        </w:rPr>
      </w:pPr>
      <w:r>
        <w:rPr>
          <w:lang w:val="en-US"/>
        </w:rPr>
        <w:t xml:space="preserve">The </w:t>
      </w:r>
      <w:r w:rsidR="005F5CCA">
        <w:rPr>
          <w:lang w:val="en-US"/>
        </w:rPr>
        <w:t>Notion of “</w:t>
      </w:r>
      <w:r w:rsidR="00661217">
        <w:rPr>
          <w:lang w:val="en-US"/>
        </w:rPr>
        <w:t>T</w:t>
      </w:r>
      <w:r w:rsidR="005F5CCA">
        <w:rPr>
          <w:lang w:val="en-US"/>
        </w:rPr>
        <w:t>errorism”</w:t>
      </w:r>
    </w:p>
    <w:p w14:paraId="744FB816" w14:textId="09B2CC9F" w:rsidR="005F5CCA" w:rsidRDefault="0037246C" w:rsidP="00D35394">
      <w:pPr>
        <w:spacing w:line="480" w:lineRule="auto"/>
        <w:ind w:right="71"/>
        <w:rPr>
          <w:rFonts w:ascii="Times New Roman" w:eastAsia="Times New Roman" w:hAnsi="Times New Roman" w:cs="Times New Roman"/>
          <w:lang w:val="en-US"/>
        </w:rPr>
      </w:pPr>
      <w:r>
        <w:rPr>
          <w:rFonts w:ascii="Times New Roman" w:eastAsia="Times New Roman" w:hAnsi="Times New Roman" w:cs="Times New Roman"/>
          <w:lang w:val="en-US"/>
        </w:rPr>
        <w:t>T</w:t>
      </w:r>
      <w:r w:rsidR="005F5CCA">
        <w:rPr>
          <w:rFonts w:ascii="Times New Roman" w:eastAsia="Times New Roman" w:hAnsi="Times New Roman" w:cs="Times New Roman"/>
          <w:lang w:val="en-US"/>
        </w:rPr>
        <w:t>o fight terrorist attacks on a global scale, t</w:t>
      </w:r>
      <w:r w:rsidR="00512F58" w:rsidRPr="002134E1">
        <w:rPr>
          <w:rFonts w:ascii="Times New Roman" w:eastAsia="Times New Roman" w:hAnsi="Times New Roman" w:cs="Times New Roman"/>
          <w:lang w:val="en-US"/>
        </w:rPr>
        <w:t xml:space="preserve">he </w:t>
      </w:r>
      <w:r w:rsidR="0034273E" w:rsidRPr="002134E1">
        <w:rPr>
          <w:rFonts w:ascii="Times New Roman" w:eastAsia="Times New Roman" w:hAnsi="Times New Roman" w:cs="Times New Roman"/>
          <w:lang w:val="en-US"/>
        </w:rPr>
        <w:t>UN</w:t>
      </w:r>
      <w:r w:rsidR="00630B99"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Security Council </w:t>
      </w:r>
      <w:r w:rsidR="008B5D92" w:rsidRPr="002134E1">
        <w:rPr>
          <w:rFonts w:ascii="Times New Roman" w:eastAsia="Times New Roman" w:hAnsi="Times New Roman" w:cs="Times New Roman"/>
          <w:lang w:val="en-US"/>
        </w:rPr>
        <w:t xml:space="preserve">has </w:t>
      </w:r>
      <w:r w:rsidR="00512F58" w:rsidRPr="002134E1">
        <w:rPr>
          <w:rFonts w:ascii="Times New Roman" w:eastAsia="Times New Roman" w:hAnsi="Times New Roman" w:cs="Times New Roman"/>
          <w:lang w:val="en-US"/>
        </w:rPr>
        <w:t xml:space="preserve">included several groups, individuals, undertakings, and entities responsible for the above-mentioned atrocities </w:t>
      </w:r>
      <w:r w:rsidR="00D96176" w:rsidRPr="002134E1">
        <w:rPr>
          <w:rFonts w:ascii="Times New Roman" w:eastAsia="Times New Roman" w:hAnsi="Times New Roman" w:cs="Times New Roman"/>
          <w:lang w:val="en-US"/>
        </w:rPr>
        <w:t xml:space="preserve">(henceforth, “terrorist groups”) </w:t>
      </w:r>
      <w:r w:rsidR="00512F58" w:rsidRPr="002134E1">
        <w:rPr>
          <w:rFonts w:ascii="Times New Roman" w:eastAsia="Times New Roman" w:hAnsi="Times New Roman" w:cs="Times New Roman"/>
          <w:lang w:val="en-US"/>
        </w:rPr>
        <w:t xml:space="preserve">on </w:t>
      </w:r>
      <w:r w:rsidR="00D96176" w:rsidRPr="002134E1">
        <w:rPr>
          <w:rFonts w:ascii="Times New Roman" w:eastAsia="Times New Roman" w:hAnsi="Times New Roman" w:cs="Times New Roman"/>
          <w:lang w:val="en-US"/>
        </w:rPr>
        <w:t xml:space="preserve">its </w:t>
      </w:r>
      <w:r w:rsidR="00512F58" w:rsidRPr="002134E1">
        <w:rPr>
          <w:rFonts w:ascii="Times New Roman" w:eastAsia="Times New Roman" w:hAnsi="Times New Roman" w:cs="Times New Roman"/>
          <w:lang w:val="en-US"/>
        </w:rPr>
        <w:t>antiterrorism sanction</w:t>
      </w:r>
      <w:r w:rsidR="00D96176" w:rsidRPr="002134E1">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lists</w:t>
      </w:r>
      <w:r w:rsidR="002C26D9" w:rsidRPr="002134E1">
        <w:rPr>
          <w:rFonts w:ascii="Times New Roman" w:eastAsia="Times New Roman" w:hAnsi="Times New Roman" w:cs="Times New Roman"/>
          <w:lang w:val="en-US"/>
        </w:rPr>
        <w:t>,</w:t>
      </w:r>
      <w:r w:rsidR="00512F58" w:rsidRPr="00940476">
        <w:rPr>
          <w:rStyle w:val="EndnoteReference"/>
          <w:rFonts w:ascii="Times New Roman" w:eastAsia="Times New Roman" w:hAnsi="Times New Roman" w:cs="Times New Roman"/>
          <w:lang w:val="en-US"/>
        </w:rPr>
        <w:endnoteReference w:id="7"/>
      </w:r>
      <w:r w:rsidR="00512F58" w:rsidRPr="002134E1">
        <w:rPr>
          <w:rFonts w:ascii="Times New Roman" w:eastAsia="Times New Roman" w:hAnsi="Times New Roman" w:cs="Times New Roman"/>
          <w:lang w:val="en-US"/>
        </w:rPr>
        <w:t xml:space="preserve"> subjecting them to asset freeze</w:t>
      </w:r>
      <w:r w:rsidR="002C26D9" w:rsidRPr="002134E1">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travel bans, and arms embargoes</w:t>
      </w:r>
      <w:r w:rsidR="005F5CCA">
        <w:rPr>
          <w:rFonts w:ascii="Times New Roman" w:eastAsia="Times New Roman" w:hAnsi="Times New Roman" w:cs="Times New Roman"/>
          <w:lang w:val="en-US"/>
        </w:rPr>
        <w:t xml:space="preserve"> by UN member states</w:t>
      </w:r>
      <w:r w:rsidR="00512F58" w:rsidRPr="002134E1">
        <w:rPr>
          <w:rFonts w:ascii="Times New Roman" w:eastAsia="Times New Roman" w:hAnsi="Times New Roman" w:cs="Times New Roman"/>
          <w:lang w:val="en-US"/>
        </w:rPr>
        <w:t xml:space="preserve">. </w:t>
      </w:r>
    </w:p>
    <w:p w14:paraId="323DFB31" w14:textId="454DFE25" w:rsidR="00512F58" w:rsidRPr="002134E1" w:rsidRDefault="005F5CCA" w:rsidP="00E50DA4">
      <w:pPr>
        <w:spacing w:line="480" w:lineRule="auto"/>
        <w:ind w:right="71"/>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Furthermore</w:t>
      </w:r>
      <w:r w:rsidRPr="002134E1">
        <w:rPr>
          <w:rFonts w:ascii="Times New Roman" w:eastAsia="Times New Roman" w:hAnsi="Times New Roman" w:cs="Times New Roman"/>
          <w:lang w:val="en-US"/>
        </w:rPr>
        <w:t>, various UN bodies have tabled proposals with the objective of providing a comprehensive, universally agreed definition</w:t>
      </w:r>
      <w:r>
        <w:rPr>
          <w:rFonts w:ascii="Times New Roman" w:eastAsia="Times New Roman" w:hAnsi="Times New Roman" w:cs="Times New Roman"/>
          <w:lang w:val="en-US"/>
        </w:rPr>
        <w:t xml:space="preserve"> of “terrorism</w:t>
      </w:r>
      <w:r w:rsidR="008B62F9">
        <w:rPr>
          <w:rFonts w:ascii="Times New Roman" w:eastAsia="Times New Roman" w:hAnsi="Times New Roman" w:cs="Times New Roman"/>
          <w:lang w:val="en-US"/>
        </w:rPr>
        <w:t>.</w:t>
      </w:r>
      <w:r>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Interestingly, the draft </w:t>
      </w:r>
      <w:r w:rsidR="008B62F9">
        <w:rPr>
          <w:rFonts w:ascii="Times New Roman" w:eastAsia="Times New Roman" w:hAnsi="Times New Roman" w:cs="Times New Roman"/>
          <w:lang w:val="en-US"/>
        </w:rPr>
        <w:t>Comprehensive C</w:t>
      </w:r>
      <w:r w:rsidRPr="002134E1">
        <w:rPr>
          <w:rFonts w:ascii="Times New Roman" w:eastAsia="Times New Roman" w:hAnsi="Times New Roman" w:cs="Times New Roman"/>
          <w:lang w:val="en-US"/>
        </w:rPr>
        <w:t xml:space="preserve">onvention </w:t>
      </w:r>
      <w:r w:rsidR="008B62F9">
        <w:rPr>
          <w:rFonts w:ascii="Times New Roman" w:eastAsia="Times New Roman" w:hAnsi="Times New Roman" w:cs="Times New Roman"/>
          <w:lang w:val="en-US"/>
        </w:rPr>
        <w:t xml:space="preserve">on International Terrorism views damage to a place of public use as </w:t>
      </w:r>
      <w:r w:rsidR="002E0E90">
        <w:rPr>
          <w:rFonts w:ascii="Times New Roman" w:eastAsia="Times New Roman" w:hAnsi="Times New Roman" w:cs="Times New Roman"/>
          <w:lang w:val="en-US"/>
        </w:rPr>
        <w:t>an “offen</w:t>
      </w:r>
      <w:r w:rsidR="003D79ED">
        <w:rPr>
          <w:rFonts w:ascii="Times New Roman" w:eastAsia="Times New Roman" w:hAnsi="Times New Roman" w:cs="Times New Roman"/>
          <w:lang w:val="en-US"/>
        </w:rPr>
        <w:t>c</w:t>
      </w:r>
      <w:r w:rsidR="002E0E90">
        <w:rPr>
          <w:rFonts w:ascii="Times New Roman" w:eastAsia="Times New Roman" w:hAnsi="Times New Roman" w:cs="Times New Roman"/>
          <w:lang w:val="en-US"/>
        </w:rPr>
        <w:t xml:space="preserve">e,” including </w:t>
      </w:r>
      <w:r w:rsidR="008B62F9">
        <w:rPr>
          <w:rFonts w:ascii="Times New Roman" w:eastAsia="Times New Roman" w:hAnsi="Times New Roman" w:cs="Times New Roman"/>
          <w:lang w:val="en-US"/>
        </w:rPr>
        <w:t>cultural places that are accessible or open to the public.</w:t>
      </w:r>
      <w:r w:rsidRPr="00940476">
        <w:rPr>
          <w:rStyle w:val="EndnoteReference"/>
          <w:rFonts w:ascii="Times New Roman" w:eastAsia="Times New Roman" w:hAnsi="Times New Roman" w:cs="Times New Roman"/>
          <w:lang w:val="en-US"/>
        </w:rPr>
        <w:endnoteReference w:id="8"/>
      </w:r>
      <w:r w:rsidR="008B62F9">
        <w:rPr>
          <w:rFonts w:ascii="Times New Roman" w:eastAsia="Times New Roman" w:hAnsi="Times New Roman" w:cs="Times New Roman"/>
          <w:lang w:val="en-US"/>
        </w:rPr>
        <w:t xml:space="preserve"> Still, negotiations on the draft are deadlocked and </w:t>
      </w:r>
      <w:r w:rsidR="00512F58" w:rsidRPr="002134E1">
        <w:rPr>
          <w:rFonts w:ascii="Times New Roman" w:eastAsia="Times New Roman" w:hAnsi="Times New Roman" w:cs="Times New Roman"/>
          <w:lang w:val="en-US"/>
        </w:rPr>
        <w:t xml:space="preserve">the </w:t>
      </w:r>
      <w:r w:rsidR="00F666AD" w:rsidRPr="002134E1">
        <w:rPr>
          <w:rFonts w:ascii="Times New Roman" w:eastAsia="Times New Roman" w:hAnsi="Times New Roman" w:cs="Times New Roman"/>
          <w:lang w:val="en-US"/>
        </w:rPr>
        <w:t xml:space="preserve">international </w:t>
      </w:r>
      <w:r w:rsidR="00512F58" w:rsidRPr="002134E1">
        <w:rPr>
          <w:rFonts w:ascii="Times New Roman" w:eastAsia="Times New Roman" w:hAnsi="Times New Roman" w:cs="Times New Roman"/>
          <w:lang w:val="en-US"/>
        </w:rPr>
        <w:t xml:space="preserve">community </w:t>
      </w:r>
      <w:r w:rsidR="00F666AD" w:rsidRPr="002134E1">
        <w:rPr>
          <w:rFonts w:ascii="Times New Roman" w:eastAsia="Times New Roman" w:hAnsi="Times New Roman" w:cs="Times New Roman"/>
          <w:lang w:val="en-US"/>
        </w:rPr>
        <w:t xml:space="preserve">of states has </w:t>
      </w:r>
      <w:r w:rsidR="0037246C">
        <w:rPr>
          <w:rFonts w:ascii="Times New Roman" w:eastAsia="Times New Roman" w:hAnsi="Times New Roman" w:cs="Times New Roman"/>
          <w:lang w:val="en-US"/>
        </w:rPr>
        <w:t>thus</w:t>
      </w:r>
      <w:r w:rsidR="00F666AD" w:rsidRPr="002134E1">
        <w:rPr>
          <w:rFonts w:ascii="Times New Roman" w:eastAsia="Times New Roman" w:hAnsi="Times New Roman" w:cs="Times New Roman"/>
          <w:lang w:val="en-US"/>
        </w:rPr>
        <w:t xml:space="preserve"> far</w:t>
      </w:r>
      <w:r w:rsidR="00512F58" w:rsidRPr="002134E1">
        <w:rPr>
          <w:rFonts w:ascii="Times New Roman" w:eastAsia="Times New Roman" w:hAnsi="Times New Roman" w:cs="Times New Roman"/>
          <w:lang w:val="en-US"/>
        </w:rPr>
        <w:t xml:space="preserve"> </w:t>
      </w:r>
      <w:r w:rsidR="00996C59">
        <w:rPr>
          <w:rFonts w:ascii="Times New Roman" w:eastAsia="Times New Roman" w:hAnsi="Times New Roman" w:cs="Times New Roman"/>
          <w:lang w:val="en-US"/>
        </w:rPr>
        <w:t xml:space="preserve">been </w:t>
      </w:r>
      <w:r w:rsidR="0037246C">
        <w:rPr>
          <w:rFonts w:ascii="Times New Roman" w:eastAsia="Times New Roman" w:hAnsi="Times New Roman" w:cs="Times New Roman"/>
          <w:lang w:val="en-US"/>
        </w:rPr>
        <w:t>un</w:t>
      </w:r>
      <w:r w:rsidR="00512F58" w:rsidRPr="002134E1">
        <w:rPr>
          <w:rFonts w:ascii="Times New Roman" w:eastAsia="Times New Roman" w:hAnsi="Times New Roman" w:cs="Times New Roman"/>
          <w:lang w:val="en-US"/>
        </w:rPr>
        <w:t>able to agree on a universally binding definition of terrorism</w:t>
      </w:r>
      <w:r w:rsidR="00CC1C89"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w:t>
      </w:r>
      <w:r w:rsidR="008B62F9">
        <w:rPr>
          <w:rFonts w:ascii="Times New Roman" w:eastAsia="Times New Roman" w:hAnsi="Times New Roman" w:cs="Times New Roman"/>
          <w:lang w:val="en-US"/>
        </w:rPr>
        <w:t>This is seen as co</w:t>
      </w:r>
      <w:r w:rsidR="0037246C">
        <w:rPr>
          <w:rFonts w:ascii="Times New Roman" w:eastAsia="Times New Roman" w:hAnsi="Times New Roman" w:cs="Times New Roman"/>
          <w:lang w:val="en-US"/>
        </w:rPr>
        <w:t>mpromis</w:t>
      </w:r>
      <w:r w:rsidR="008B62F9">
        <w:rPr>
          <w:rFonts w:ascii="Times New Roman" w:eastAsia="Times New Roman" w:hAnsi="Times New Roman" w:cs="Times New Roman"/>
          <w:lang w:val="en-US"/>
        </w:rPr>
        <w:t xml:space="preserve">ing </w:t>
      </w:r>
      <w:r w:rsidR="008B62F9" w:rsidRPr="009644CD">
        <w:rPr>
          <w:rFonts w:ascii="Times New Roman" w:eastAsia="Times New Roman" w:hAnsi="Times New Roman" w:cs="Times New Roman"/>
          <w:i/>
          <w:lang w:val="en-US"/>
        </w:rPr>
        <w:t>ex ante</w:t>
      </w:r>
      <w:r w:rsidR="008B62F9">
        <w:rPr>
          <w:rFonts w:ascii="Times New Roman" w:eastAsia="Times New Roman" w:hAnsi="Times New Roman" w:cs="Times New Roman"/>
          <w:lang w:val="en-US"/>
        </w:rPr>
        <w:t xml:space="preserve"> any legal elaboration regarding the possible consequences of </w:t>
      </w:r>
      <w:r w:rsidR="0037246C">
        <w:rPr>
          <w:rFonts w:ascii="Times New Roman" w:eastAsia="Times New Roman" w:hAnsi="Times New Roman" w:cs="Times New Roman"/>
          <w:lang w:val="en-US"/>
        </w:rPr>
        <w:t xml:space="preserve">attacks on </w:t>
      </w:r>
      <w:r w:rsidR="008B62F9">
        <w:rPr>
          <w:rFonts w:ascii="Times New Roman" w:eastAsia="Times New Roman" w:hAnsi="Times New Roman" w:cs="Times New Roman"/>
          <w:lang w:val="en-US"/>
        </w:rPr>
        <w:t xml:space="preserve">cultural heritage </w:t>
      </w:r>
      <w:r w:rsidR="009644CD">
        <w:rPr>
          <w:rFonts w:ascii="Times New Roman" w:eastAsia="Times New Roman" w:hAnsi="Times New Roman" w:cs="Times New Roman"/>
          <w:lang w:val="en-US"/>
        </w:rPr>
        <w:t xml:space="preserve">perpetrated </w:t>
      </w:r>
      <w:r w:rsidR="008B62F9">
        <w:rPr>
          <w:rFonts w:ascii="Times New Roman" w:eastAsia="Times New Roman" w:hAnsi="Times New Roman" w:cs="Times New Roman"/>
          <w:lang w:val="en-US"/>
        </w:rPr>
        <w:t>within the context of terrorist campaigns.</w:t>
      </w:r>
      <w:r w:rsidR="00512F58" w:rsidRPr="00940476">
        <w:rPr>
          <w:rStyle w:val="EndnoteReference"/>
          <w:rFonts w:ascii="Times New Roman" w:eastAsia="Times New Roman" w:hAnsi="Times New Roman" w:cs="Times New Roman"/>
          <w:lang w:val="en-US"/>
        </w:rPr>
        <w:endnoteReference w:id="9"/>
      </w:r>
      <w:r w:rsidR="00512F58" w:rsidRPr="00940476">
        <w:rPr>
          <w:rFonts w:ascii="Times New Roman" w:eastAsia="Times New Roman" w:hAnsi="Times New Roman" w:cs="Times New Roman"/>
          <w:lang w:val="en-US"/>
        </w:rPr>
        <w:t xml:space="preserve">  </w:t>
      </w:r>
    </w:p>
    <w:p w14:paraId="5804264B" w14:textId="5074630A" w:rsidR="00512F58" w:rsidRPr="00940476" w:rsidRDefault="00BF3A43" w:rsidP="00D35394">
      <w:pPr>
        <w:spacing w:line="480" w:lineRule="auto"/>
        <w:ind w:right="184"/>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Irrespective of a binding legal definition, the wanton devastation of monuments and archaeological sites is often related to what may be seen as the nucleus of terrorism: deliberate violent action directed</w:t>
      </w:r>
      <w:r w:rsidR="002A37DE">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against civilians and civilian objects</w:t>
      </w:r>
      <w:r w:rsidR="002A37DE">
        <w:rPr>
          <w:rFonts w:ascii="Times New Roman" w:eastAsia="Times New Roman" w:hAnsi="Times New Roman" w:cs="Times New Roman"/>
          <w:lang w:val="en-US"/>
        </w:rPr>
        <w:t>, among other targets,</w:t>
      </w:r>
      <w:r w:rsidR="00512F58" w:rsidRPr="002134E1">
        <w:rPr>
          <w:rFonts w:ascii="Times New Roman" w:eastAsia="Times New Roman" w:hAnsi="Times New Roman" w:cs="Times New Roman"/>
          <w:lang w:val="en-US"/>
        </w:rPr>
        <w:t xml:space="preserve"> that is motivated by </w:t>
      </w:r>
      <w:r w:rsidR="007B633D" w:rsidRPr="002134E1">
        <w:rPr>
          <w:rFonts w:ascii="Times New Roman" w:eastAsia="Times New Roman" w:hAnsi="Times New Roman" w:cs="Times New Roman"/>
          <w:lang w:val="en-US"/>
        </w:rPr>
        <w:t xml:space="preserve">a </w:t>
      </w:r>
      <w:r w:rsidR="00512F58" w:rsidRPr="002134E1">
        <w:rPr>
          <w:rFonts w:ascii="Times New Roman" w:eastAsia="Times New Roman" w:hAnsi="Times New Roman" w:cs="Times New Roman"/>
          <w:lang w:val="en-US"/>
        </w:rPr>
        <w:t>political, social, or religious cause, spreading fear among communities</w:t>
      </w:r>
      <w:r w:rsidR="0096445E"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and aiming at maximum impact on people (shock, trauma, </w:t>
      </w:r>
      <w:r w:rsidR="0096445E" w:rsidRPr="002134E1">
        <w:rPr>
          <w:rFonts w:ascii="Times New Roman" w:eastAsia="Times New Roman" w:hAnsi="Times New Roman" w:cs="Times New Roman"/>
          <w:lang w:val="en-US"/>
        </w:rPr>
        <w:t xml:space="preserve">and </w:t>
      </w:r>
      <w:r w:rsidR="00512F58" w:rsidRPr="002134E1">
        <w:rPr>
          <w:rFonts w:ascii="Times New Roman" w:eastAsia="Times New Roman" w:hAnsi="Times New Roman" w:cs="Times New Roman"/>
          <w:lang w:val="en-US"/>
        </w:rPr>
        <w:t>intimidation).</w:t>
      </w:r>
      <w:r w:rsidR="00512F58" w:rsidRPr="00940476">
        <w:rPr>
          <w:rStyle w:val="EndnoteReference"/>
          <w:rFonts w:ascii="Times New Roman" w:eastAsia="Times New Roman" w:hAnsi="Times New Roman" w:cs="Times New Roman"/>
          <w:lang w:val="en-US"/>
        </w:rPr>
        <w:endnoteReference w:id="10"/>
      </w:r>
      <w:r w:rsidR="00B46D1C">
        <w:rPr>
          <w:rFonts w:ascii="Times New Roman" w:eastAsia="Times New Roman" w:hAnsi="Times New Roman" w:cs="Times New Roman"/>
          <w:lang w:val="en-US"/>
        </w:rPr>
        <w:t xml:space="preserve"> </w:t>
      </w:r>
    </w:p>
    <w:p w14:paraId="6D504508" w14:textId="3E559465" w:rsidR="004020FB" w:rsidRDefault="00BF3A43" w:rsidP="00D35394">
      <w:pPr>
        <w:spacing w:line="480" w:lineRule="auto"/>
        <w:ind w:right="181"/>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4C50A2">
        <w:rPr>
          <w:rFonts w:ascii="Times New Roman" w:eastAsia="Times New Roman" w:hAnsi="Times New Roman" w:cs="Times New Roman"/>
          <w:lang w:val="en-US"/>
        </w:rPr>
        <w:t>As</w:t>
      </w:r>
      <w:r w:rsidR="00512F58" w:rsidRPr="004C50A2">
        <w:rPr>
          <w:rFonts w:ascii="Times New Roman" w:eastAsia="Times New Roman" w:hAnsi="Times New Roman" w:cs="Times New Roman"/>
          <w:lang w:val="en-US"/>
        </w:rPr>
        <w:t xml:space="preserve"> Cuno and Weiss</w:t>
      </w:r>
      <w:r w:rsidR="004C50A2">
        <w:rPr>
          <w:rFonts w:ascii="Times New Roman" w:eastAsia="Times New Roman" w:hAnsi="Times New Roman" w:cs="Times New Roman"/>
          <w:lang w:val="en-US"/>
        </w:rPr>
        <w:t xml:space="preserve"> argue,</w:t>
      </w:r>
      <w:r w:rsidR="00DA45EB" w:rsidRPr="004C50A2">
        <w:rPr>
          <w:rFonts w:ascii="Times New Roman" w:eastAsia="Times New Roman" w:hAnsi="Times New Roman" w:cs="Times New Roman"/>
          <w:lang w:val="en-US"/>
        </w:rPr>
        <w:t xml:space="preserve"> </w:t>
      </w:r>
      <w:r w:rsidR="00512F58" w:rsidRPr="004C50A2">
        <w:rPr>
          <w:rFonts w:ascii="Times New Roman" w:eastAsia="Times New Roman" w:hAnsi="Times New Roman" w:cs="Times New Roman"/>
          <w:lang w:val="en-US"/>
        </w:rPr>
        <w:t xml:space="preserve">attacks on cultural heritage and attacks on civilian populations </w:t>
      </w:r>
      <w:r w:rsidR="004C50A2">
        <w:rPr>
          <w:rFonts w:ascii="Times New Roman" w:eastAsia="Times New Roman" w:hAnsi="Times New Roman" w:cs="Times New Roman"/>
          <w:lang w:val="en-US"/>
        </w:rPr>
        <w:t xml:space="preserve">are </w:t>
      </w:r>
      <w:r w:rsidR="00512F58" w:rsidRPr="004C50A2">
        <w:rPr>
          <w:rFonts w:ascii="Times New Roman" w:eastAsia="Times New Roman" w:hAnsi="Times New Roman" w:cs="Times New Roman"/>
          <w:lang w:val="en-US"/>
        </w:rPr>
        <w:t xml:space="preserve">profoundly connected, </w:t>
      </w:r>
      <w:r w:rsidR="004C50A2">
        <w:rPr>
          <w:rFonts w:ascii="Times New Roman" w:eastAsia="Times New Roman" w:hAnsi="Times New Roman" w:cs="Times New Roman"/>
          <w:lang w:val="en-US"/>
        </w:rPr>
        <w:t>and</w:t>
      </w:r>
      <w:r w:rsidR="00512F58" w:rsidRPr="004C50A2">
        <w:rPr>
          <w:rFonts w:ascii="Times New Roman" w:eastAsia="Times New Roman" w:hAnsi="Times New Roman" w:cs="Times New Roman"/>
          <w:lang w:val="en-US"/>
        </w:rPr>
        <w:t xml:space="preserve"> the protection of people and the protection of heritage are </w:t>
      </w:r>
      <w:r w:rsidR="004C50A2">
        <w:rPr>
          <w:rFonts w:ascii="Times New Roman" w:eastAsia="Times New Roman" w:hAnsi="Times New Roman" w:cs="Times New Roman"/>
          <w:lang w:val="en-US"/>
        </w:rPr>
        <w:t xml:space="preserve">also </w:t>
      </w:r>
      <w:r w:rsidR="00512F58" w:rsidRPr="004C50A2">
        <w:rPr>
          <w:rFonts w:ascii="Times New Roman" w:eastAsia="Times New Roman" w:hAnsi="Times New Roman" w:cs="Times New Roman"/>
          <w:lang w:val="en-US"/>
        </w:rPr>
        <w:t>“intimately intertwined</w:t>
      </w:r>
      <w:r w:rsidR="004E3029" w:rsidRPr="004C50A2">
        <w:rPr>
          <w:rFonts w:ascii="Times New Roman" w:eastAsia="Times New Roman" w:hAnsi="Times New Roman" w:cs="Times New Roman"/>
          <w:lang w:val="en-US"/>
        </w:rPr>
        <w:t>.</w:t>
      </w:r>
      <w:r w:rsidR="00512F58" w:rsidRPr="004C50A2">
        <w:rPr>
          <w:rFonts w:ascii="Times New Roman" w:eastAsia="Times New Roman" w:hAnsi="Times New Roman" w:cs="Times New Roman"/>
          <w:lang w:val="en-US"/>
        </w:rPr>
        <w:t>”</w:t>
      </w:r>
      <w:r w:rsidR="00512F58" w:rsidRPr="004C50A2">
        <w:rPr>
          <w:rStyle w:val="EndnoteReference"/>
          <w:rFonts w:ascii="Times New Roman" w:eastAsia="Times New Roman" w:hAnsi="Times New Roman" w:cs="Times New Roman"/>
          <w:lang w:val="en-US"/>
        </w:rPr>
        <w:endnoteReference w:id="11"/>
      </w:r>
      <w:r w:rsidR="00512F58" w:rsidRPr="00940476">
        <w:rPr>
          <w:rFonts w:ascii="Times New Roman" w:eastAsia="Times New Roman" w:hAnsi="Times New Roman" w:cs="Times New Roman"/>
          <w:lang w:val="en-US"/>
        </w:rPr>
        <w:t xml:space="preserve"> </w:t>
      </w:r>
      <w:r w:rsidR="004020FB">
        <w:rPr>
          <w:rFonts w:ascii="Times New Roman" w:hAnsi="Times New Roman" w:cs="Times New Roman"/>
          <w:lang w:val="en-US"/>
        </w:rPr>
        <w:t>When</w:t>
      </w:r>
      <w:r w:rsidR="004020FB" w:rsidRPr="00940476">
        <w:rPr>
          <w:rFonts w:ascii="Times New Roman" w:eastAsia="Times New Roman" w:hAnsi="Times New Roman" w:cs="Times New Roman"/>
          <w:lang w:val="en-US"/>
        </w:rPr>
        <w:t xml:space="preserve"> terrorist attacks on cultural heritage </w:t>
      </w:r>
      <w:r w:rsidR="004020FB">
        <w:rPr>
          <w:rFonts w:ascii="Times New Roman" w:eastAsia="Times New Roman" w:hAnsi="Times New Roman" w:cs="Times New Roman"/>
          <w:lang w:val="en-US"/>
        </w:rPr>
        <w:t xml:space="preserve">in Iraq and Syria perpetrated </w:t>
      </w:r>
      <w:r w:rsidR="004020FB" w:rsidRPr="00940476">
        <w:rPr>
          <w:rFonts w:ascii="Times New Roman" w:eastAsia="Times New Roman" w:hAnsi="Times New Roman" w:cs="Times New Roman"/>
          <w:lang w:val="en-US"/>
        </w:rPr>
        <w:t>by ISIS</w:t>
      </w:r>
      <w:r w:rsidR="004020FB">
        <w:rPr>
          <w:rFonts w:ascii="Times New Roman" w:eastAsia="Times New Roman" w:hAnsi="Times New Roman" w:cs="Times New Roman"/>
          <w:lang w:val="en-US"/>
        </w:rPr>
        <w:t xml:space="preserve"> reached a new height, UNESCO director-general Irina Bokova called what was happening “cultural cleansing.”</w:t>
      </w:r>
      <w:r w:rsidR="004020FB">
        <w:rPr>
          <w:rStyle w:val="EndnoteReference"/>
          <w:rFonts w:ascii="Times New Roman" w:eastAsia="Times New Roman" w:hAnsi="Times New Roman" w:cs="Times New Roman"/>
          <w:lang w:val="en-US"/>
        </w:rPr>
        <w:endnoteReference w:id="12"/>
      </w:r>
      <w:r w:rsidR="004020FB">
        <w:rPr>
          <w:rFonts w:ascii="Times New Roman" w:eastAsia="Times New Roman" w:hAnsi="Times New Roman" w:cs="Times New Roman"/>
          <w:lang w:val="en-US"/>
        </w:rPr>
        <w:t xml:space="preserve"> Although not a legal term, “cultural cleansing” is</w:t>
      </w:r>
      <w:r w:rsidR="000D11A0">
        <w:rPr>
          <w:rFonts w:ascii="Times New Roman" w:eastAsia="Times New Roman" w:hAnsi="Times New Roman" w:cs="Times New Roman"/>
          <w:lang w:val="en-US"/>
        </w:rPr>
        <w:t xml:space="preserve"> increasingly</w:t>
      </w:r>
      <w:r w:rsidR="004020FB">
        <w:rPr>
          <w:rFonts w:ascii="Times New Roman" w:eastAsia="Times New Roman" w:hAnsi="Times New Roman" w:cs="Times New Roman"/>
          <w:lang w:val="en-US"/>
        </w:rPr>
        <w:t xml:space="preserve"> used by UNESCO to refer to systematic and intentional attacks on cultural heritage and diversity</w:t>
      </w:r>
      <w:r w:rsidR="00D43FA7">
        <w:rPr>
          <w:rFonts w:ascii="Times New Roman" w:eastAsia="Times New Roman" w:hAnsi="Times New Roman" w:cs="Times New Roman"/>
          <w:lang w:val="en-US"/>
        </w:rPr>
        <w:t>,</w:t>
      </w:r>
      <w:r w:rsidR="004020FB">
        <w:rPr>
          <w:rFonts w:ascii="Times New Roman" w:eastAsia="Times New Roman" w:hAnsi="Times New Roman" w:cs="Times New Roman"/>
          <w:lang w:val="en-US"/>
        </w:rPr>
        <w:t xml:space="preserve"> such as </w:t>
      </w:r>
      <w:r w:rsidR="00D43FA7">
        <w:rPr>
          <w:rFonts w:ascii="Times New Roman" w:eastAsia="Times New Roman" w:hAnsi="Times New Roman" w:cs="Times New Roman"/>
          <w:lang w:val="en-US"/>
        </w:rPr>
        <w:t xml:space="preserve">that </w:t>
      </w:r>
      <w:r w:rsidR="004020FB">
        <w:rPr>
          <w:rFonts w:ascii="Times New Roman" w:eastAsia="Times New Roman" w:hAnsi="Times New Roman" w:cs="Times New Roman"/>
          <w:lang w:val="en-US"/>
        </w:rPr>
        <w:t>perpetrated by ISIS.</w:t>
      </w:r>
      <w:r w:rsidR="004020FB">
        <w:rPr>
          <w:rStyle w:val="EndnoteReference"/>
          <w:rFonts w:ascii="Times New Roman" w:eastAsia="Times New Roman" w:hAnsi="Times New Roman" w:cs="Times New Roman"/>
          <w:lang w:val="en-US"/>
        </w:rPr>
        <w:endnoteReference w:id="13"/>
      </w:r>
      <w:r w:rsidR="004020FB">
        <w:rPr>
          <w:rFonts w:ascii="Times New Roman" w:eastAsia="Times New Roman" w:hAnsi="Times New Roman" w:cs="Times New Roman"/>
          <w:lang w:val="en-US"/>
        </w:rPr>
        <w:t xml:space="preserve"> The expression</w:t>
      </w:r>
      <w:r w:rsidR="0087232B">
        <w:rPr>
          <w:rFonts w:ascii="Times New Roman" w:eastAsia="Times New Roman" w:hAnsi="Times New Roman" w:cs="Times New Roman"/>
          <w:lang w:val="en-US"/>
        </w:rPr>
        <w:t xml:space="preserve"> </w:t>
      </w:r>
      <w:r w:rsidR="004020FB">
        <w:rPr>
          <w:rFonts w:ascii="Times New Roman" w:eastAsia="Times New Roman" w:hAnsi="Times New Roman" w:cs="Times New Roman"/>
          <w:lang w:val="en-US"/>
        </w:rPr>
        <w:t>evokes eth</w:t>
      </w:r>
      <w:r w:rsidR="00442394">
        <w:rPr>
          <w:rFonts w:ascii="Times New Roman" w:eastAsia="Times New Roman" w:hAnsi="Times New Roman" w:cs="Times New Roman"/>
          <w:lang w:val="en-US"/>
        </w:rPr>
        <w:t>nic</w:t>
      </w:r>
      <w:r w:rsidR="004020FB">
        <w:rPr>
          <w:rFonts w:ascii="Times New Roman" w:eastAsia="Times New Roman" w:hAnsi="Times New Roman" w:cs="Times New Roman"/>
          <w:lang w:val="en-US"/>
        </w:rPr>
        <w:t xml:space="preserve"> cleansing as a major threat to local communities, populations, and other stakeholders</w:t>
      </w:r>
      <w:r w:rsidR="0087232B">
        <w:rPr>
          <w:rFonts w:ascii="Times New Roman" w:eastAsia="Times New Roman" w:hAnsi="Times New Roman" w:cs="Times New Roman"/>
          <w:lang w:val="en-US"/>
        </w:rPr>
        <w:t>,</w:t>
      </w:r>
      <w:r w:rsidR="004020FB">
        <w:rPr>
          <w:rFonts w:ascii="Times New Roman" w:eastAsia="Times New Roman" w:hAnsi="Times New Roman" w:cs="Times New Roman"/>
          <w:lang w:val="en-US"/>
        </w:rPr>
        <w:t xml:space="preserve"> and reminds us of the urgent need </w:t>
      </w:r>
      <w:r w:rsidR="0087232B">
        <w:rPr>
          <w:rFonts w:ascii="Times New Roman" w:eastAsia="Times New Roman" w:hAnsi="Times New Roman" w:cs="Times New Roman"/>
          <w:lang w:val="en-US"/>
        </w:rPr>
        <w:t xml:space="preserve">for </w:t>
      </w:r>
      <w:r w:rsidR="004020FB">
        <w:rPr>
          <w:rFonts w:ascii="Times New Roman" w:eastAsia="Times New Roman" w:hAnsi="Times New Roman" w:cs="Times New Roman"/>
          <w:lang w:val="en-US"/>
        </w:rPr>
        <w:t xml:space="preserve">a universal defense of human rights and cultural heritage. </w:t>
      </w:r>
    </w:p>
    <w:p w14:paraId="6B4EE186" w14:textId="59469637" w:rsidR="00512F58" w:rsidRPr="002134E1" w:rsidRDefault="004020FB" w:rsidP="00E50DA4">
      <w:pPr>
        <w:spacing w:line="480" w:lineRule="auto"/>
        <w:ind w:right="181" w:firstLine="708"/>
        <w:rPr>
          <w:rFonts w:ascii="Times New Roman" w:eastAsia="Times New Roman" w:hAnsi="Times New Roman" w:cs="Times New Roman"/>
          <w:lang w:val="en-US"/>
        </w:rPr>
      </w:pPr>
      <w:r>
        <w:rPr>
          <w:rFonts w:ascii="Times New Roman" w:eastAsia="Times New Roman" w:hAnsi="Times New Roman" w:cs="Times New Roman"/>
          <w:lang w:val="en-US"/>
        </w:rPr>
        <w:lastRenderedPageBreak/>
        <w:t>Fighting terrorist attacks directed against cultural heritage</w:t>
      </w:r>
      <w:r w:rsidR="0087232B">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needs to be inclusive in legal terms and beyond. </w:t>
      </w:r>
      <w:r w:rsidR="00512F58" w:rsidRPr="00940476">
        <w:rPr>
          <w:rFonts w:ascii="Times New Roman" w:eastAsia="Times New Roman" w:hAnsi="Times New Roman" w:cs="Times New Roman"/>
          <w:lang w:val="en-US"/>
        </w:rPr>
        <w:t>Against this backdrop, th</w:t>
      </w:r>
      <w:r w:rsidR="000D11A0">
        <w:rPr>
          <w:rFonts w:ascii="Times New Roman" w:eastAsia="Times New Roman" w:hAnsi="Times New Roman" w:cs="Times New Roman"/>
          <w:lang w:val="en-US"/>
        </w:rPr>
        <w:t>is</w:t>
      </w:r>
      <w:r w:rsidR="00512F58" w:rsidRPr="00940476">
        <w:rPr>
          <w:rFonts w:ascii="Times New Roman" w:eastAsia="Times New Roman" w:hAnsi="Times New Roman" w:cs="Times New Roman"/>
          <w:lang w:val="en-US"/>
        </w:rPr>
        <w:t xml:space="preserve"> </w:t>
      </w:r>
      <w:r w:rsidR="004E3029" w:rsidRPr="002134E1">
        <w:rPr>
          <w:rFonts w:ascii="Times New Roman" w:eastAsia="Times New Roman" w:hAnsi="Times New Roman" w:cs="Times New Roman"/>
          <w:lang w:val="en-US"/>
        </w:rPr>
        <w:t xml:space="preserve">chapter </w:t>
      </w:r>
      <w:r w:rsidR="00512F58" w:rsidRPr="002134E1">
        <w:rPr>
          <w:rFonts w:ascii="Times New Roman" w:eastAsia="Times New Roman" w:hAnsi="Times New Roman" w:cs="Times New Roman"/>
          <w:lang w:val="en-US"/>
        </w:rPr>
        <w:t>examine</w:t>
      </w:r>
      <w:r w:rsidR="00CC30D5">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w:t>
      </w:r>
      <w:r w:rsidR="00CC30D5">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 xml:space="preserve">extent </w:t>
      </w:r>
      <w:r w:rsidR="00CC30D5">
        <w:rPr>
          <w:rFonts w:ascii="Times New Roman" w:eastAsia="Times New Roman" w:hAnsi="Times New Roman" w:cs="Times New Roman"/>
          <w:lang w:val="en-US"/>
        </w:rPr>
        <w:t xml:space="preserve">to which </w:t>
      </w:r>
      <w:r w:rsidR="00512F58" w:rsidRPr="002134E1">
        <w:rPr>
          <w:rFonts w:ascii="Times New Roman" w:eastAsia="Times New Roman" w:hAnsi="Times New Roman" w:cs="Times New Roman"/>
          <w:lang w:val="en-US"/>
        </w:rPr>
        <w:t xml:space="preserve">global cultural heritage governance </w:t>
      </w:r>
      <w:r w:rsidR="0005776C">
        <w:rPr>
          <w:rFonts w:ascii="Times New Roman" w:eastAsia="Times New Roman" w:hAnsi="Times New Roman" w:cs="Times New Roman"/>
          <w:lang w:val="en-US"/>
        </w:rPr>
        <w:t xml:space="preserve">can </w:t>
      </w:r>
      <w:r w:rsidR="00512F58" w:rsidRPr="002134E1">
        <w:rPr>
          <w:rFonts w:ascii="Times New Roman" w:eastAsia="Times New Roman" w:hAnsi="Times New Roman" w:cs="Times New Roman"/>
          <w:lang w:val="en-US"/>
        </w:rPr>
        <w:t xml:space="preserve">support </w:t>
      </w:r>
      <w:r w:rsidRPr="002134E1">
        <w:rPr>
          <w:rFonts w:ascii="Times New Roman" w:eastAsia="Times New Roman" w:hAnsi="Times New Roman" w:cs="Times New Roman"/>
          <w:lang w:val="en-US"/>
        </w:rPr>
        <w:t>i</w:t>
      </w:r>
      <w:r>
        <w:rPr>
          <w:rFonts w:ascii="Times New Roman" w:eastAsia="Times New Roman" w:hAnsi="Times New Roman" w:cs="Times New Roman"/>
          <w:lang w:val="en-US"/>
        </w:rPr>
        <w:t>ntergovernmental</w:t>
      </w:r>
      <w:r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efforts to fight terrorism, thereby improving cultural heritage protection and developing its </w:t>
      </w:r>
      <w:r>
        <w:rPr>
          <w:rFonts w:ascii="Times New Roman" w:eastAsia="Times New Roman" w:hAnsi="Times New Roman" w:cs="Times New Roman"/>
          <w:lang w:val="en-US"/>
        </w:rPr>
        <w:t xml:space="preserve">international </w:t>
      </w:r>
      <w:r w:rsidR="00512F58" w:rsidRPr="002134E1">
        <w:rPr>
          <w:rFonts w:ascii="Times New Roman" w:eastAsia="Times New Roman" w:hAnsi="Times New Roman" w:cs="Times New Roman"/>
          <w:lang w:val="en-US"/>
        </w:rPr>
        <w:t>legal regime.</w:t>
      </w:r>
    </w:p>
    <w:p w14:paraId="56DFFC46" w14:textId="77777777" w:rsidR="00BF3A43" w:rsidRPr="002134E1" w:rsidRDefault="00BF3A43" w:rsidP="00D35394">
      <w:pPr>
        <w:spacing w:line="480" w:lineRule="auto"/>
        <w:ind w:right="113"/>
        <w:rPr>
          <w:rFonts w:ascii="Times New Roman" w:eastAsia="Times New Roman" w:hAnsi="Times New Roman" w:cs="Times New Roman"/>
          <w:b/>
          <w:bCs/>
          <w:lang w:val="en-US"/>
        </w:rPr>
      </w:pPr>
    </w:p>
    <w:p w14:paraId="4BCA123A" w14:textId="5CEB5646" w:rsidR="00512F58" w:rsidRPr="002134E1" w:rsidRDefault="00512F58" w:rsidP="000D54A6">
      <w:pPr>
        <w:pStyle w:val="Heading2"/>
        <w:rPr>
          <w:lang w:val="en-US"/>
        </w:rPr>
      </w:pPr>
      <w:r w:rsidRPr="002134E1">
        <w:rPr>
          <w:lang w:val="en-US"/>
        </w:rPr>
        <w:t>State-</w:t>
      </w:r>
      <w:r w:rsidR="00151B9A" w:rsidRPr="002134E1">
        <w:rPr>
          <w:lang w:val="en-US"/>
        </w:rPr>
        <w:t>C</w:t>
      </w:r>
      <w:r w:rsidRPr="002134E1">
        <w:rPr>
          <w:lang w:val="en-US"/>
        </w:rPr>
        <w:t xml:space="preserve">entered </w:t>
      </w:r>
      <w:r w:rsidR="00151B9A" w:rsidRPr="002134E1">
        <w:rPr>
          <w:lang w:val="en-US"/>
        </w:rPr>
        <w:t>A</w:t>
      </w:r>
      <w:r w:rsidRPr="002134E1">
        <w:rPr>
          <w:lang w:val="en-US"/>
        </w:rPr>
        <w:t xml:space="preserve">pproaches to </w:t>
      </w:r>
      <w:r w:rsidR="00151B9A" w:rsidRPr="002134E1">
        <w:rPr>
          <w:lang w:val="en-US"/>
        </w:rPr>
        <w:t>Combating T</w:t>
      </w:r>
      <w:r w:rsidRPr="002134E1">
        <w:rPr>
          <w:lang w:val="en-US"/>
        </w:rPr>
        <w:t xml:space="preserve">errorist </w:t>
      </w:r>
      <w:r w:rsidR="00151B9A" w:rsidRPr="002134E1">
        <w:rPr>
          <w:lang w:val="en-US"/>
        </w:rPr>
        <w:t>A</w:t>
      </w:r>
      <w:r w:rsidRPr="002134E1">
        <w:rPr>
          <w:lang w:val="en-US"/>
        </w:rPr>
        <w:t xml:space="preserve">ttacks against </w:t>
      </w:r>
      <w:r w:rsidR="00151B9A" w:rsidRPr="002134E1">
        <w:rPr>
          <w:lang w:val="en-US"/>
        </w:rPr>
        <w:t>C</w:t>
      </w:r>
      <w:r w:rsidRPr="002134E1">
        <w:rPr>
          <w:lang w:val="en-US"/>
        </w:rPr>
        <w:t xml:space="preserve">ultural </w:t>
      </w:r>
      <w:r w:rsidR="00151B9A" w:rsidRPr="002134E1">
        <w:rPr>
          <w:lang w:val="en-US"/>
        </w:rPr>
        <w:t>H</w:t>
      </w:r>
      <w:r w:rsidRPr="002134E1">
        <w:rPr>
          <w:lang w:val="en-US"/>
        </w:rPr>
        <w:t>eritage</w:t>
      </w:r>
    </w:p>
    <w:p w14:paraId="0CCAD89E" w14:textId="3F01FC31" w:rsidR="00E91D44" w:rsidRPr="002134E1" w:rsidRDefault="00E91D44" w:rsidP="00E91D44">
      <w:pPr>
        <w:spacing w:line="480" w:lineRule="auto"/>
        <w:ind w:right="184"/>
        <w:rPr>
          <w:rFonts w:ascii="Times New Roman" w:eastAsia="Times New Roman" w:hAnsi="Times New Roman" w:cs="Times New Roman"/>
          <w:lang w:val="en-US"/>
        </w:rPr>
      </w:pPr>
      <w:r>
        <w:rPr>
          <w:rFonts w:ascii="Times New Roman" w:eastAsia="Times New Roman" w:hAnsi="Times New Roman" w:cs="Times New Roman"/>
          <w:lang w:val="en-US"/>
        </w:rPr>
        <w:t xml:space="preserve">For decades, the UN’s fight against terrorism has had a clear intergovernmental focus, primarily obliging UN member states to take measures against terrorist attacks. Generally, the Security Council’s </w:t>
      </w:r>
      <w:r w:rsidRPr="002134E1">
        <w:rPr>
          <w:rFonts w:ascii="Times New Roman" w:eastAsia="Times New Roman" w:hAnsi="Times New Roman" w:cs="Times New Roman"/>
          <w:lang w:val="en-US"/>
        </w:rPr>
        <w:t>resolutions address UN member states in their operative paragraphs. For example, in the face of ISIS’s willful attacks, resolution 2199 in 2015 established a ban on trade in antiquities illegally removed from Iraq since 6 August 1990, and from Syria since 15 March 2011, recognizing that the illicit trafficking of antiquities is a source of income for terrorist groups. In a similar vein, resolution 2462 in 2019 adopted under Chapter VII of the UN Charter</w:t>
      </w:r>
      <w:r w:rsidR="003C64F4">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003C64F4">
        <w:rPr>
          <w:rFonts w:ascii="Times New Roman" w:eastAsia="Times New Roman" w:hAnsi="Times New Roman" w:cs="Times New Roman"/>
          <w:lang w:val="en-US"/>
        </w:rPr>
        <w:t xml:space="preserve">which </w:t>
      </w:r>
      <w:r>
        <w:rPr>
          <w:rFonts w:ascii="Times New Roman" w:eastAsia="Times New Roman" w:hAnsi="Times New Roman" w:cs="Times New Roman"/>
          <w:lang w:val="en-US"/>
        </w:rPr>
        <w:t>permit</w:t>
      </w:r>
      <w:r w:rsidR="003C64F4">
        <w:rPr>
          <w:rFonts w:ascii="Times New Roman" w:eastAsia="Times New Roman" w:hAnsi="Times New Roman" w:cs="Times New Roman"/>
          <w:lang w:val="en-US"/>
        </w:rPr>
        <w:t>s</w:t>
      </w:r>
      <w:r>
        <w:rPr>
          <w:rFonts w:ascii="Times New Roman" w:eastAsia="Times New Roman" w:hAnsi="Times New Roman" w:cs="Times New Roman"/>
          <w:lang w:val="en-US"/>
        </w:rPr>
        <w:t xml:space="preserve"> </w:t>
      </w:r>
      <w:r w:rsidRPr="002134E1">
        <w:rPr>
          <w:rFonts w:ascii="Times New Roman" w:hAnsi="Times New Roman" w:cs="Times New Roman"/>
          <w:lang w:val="en-US"/>
        </w:rPr>
        <w:t xml:space="preserve">military enforcement, </w:t>
      </w:r>
      <w:r w:rsidRPr="002134E1">
        <w:rPr>
          <w:rFonts w:ascii="Times New Roman" w:eastAsia="Times New Roman" w:hAnsi="Times New Roman" w:cs="Times New Roman"/>
          <w:lang w:val="en-US"/>
        </w:rPr>
        <w:t xml:space="preserve">encouraged member states to improve efforts to identify cases of trafficking in cultural property that finance terrorism (paragraph 25). Other resolutions demonstrate a similar </w:t>
      </w:r>
      <w:r>
        <w:rPr>
          <w:rFonts w:ascii="Times New Roman" w:eastAsia="Times New Roman" w:hAnsi="Times New Roman" w:cs="Times New Roman"/>
          <w:lang w:val="en-US"/>
        </w:rPr>
        <w:t>focus on UN member states in their intergovernmental relations.</w:t>
      </w:r>
    </w:p>
    <w:p w14:paraId="3EAD7C80" w14:textId="576FA76D" w:rsidR="00512F58" w:rsidRPr="002134E1" w:rsidRDefault="00E91D44" w:rsidP="00D35394">
      <w:pPr>
        <w:spacing w:line="480" w:lineRule="auto"/>
        <w:ind w:right="184"/>
        <w:rPr>
          <w:rFonts w:ascii="Times New Roman" w:eastAsia="Times New Roman" w:hAnsi="Times New Roman" w:cs="Times New Roman"/>
          <w:lang w:val="en-US"/>
        </w:rPr>
      </w:pPr>
      <w:r>
        <w:rPr>
          <w:rFonts w:ascii="Times New Roman" w:eastAsia="Times New Roman" w:hAnsi="Times New Roman" w:cs="Times New Roman"/>
          <w:lang w:val="en-US"/>
        </w:rPr>
        <w:tab/>
        <w:t xml:space="preserve">Intergovernmental fora </w:t>
      </w:r>
      <w:r w:rsidR="00066801">
        <w:rPr>
          <w:rFonts w:ascii="Times New Roman" w:eastAsia="Times New Roman" w:hAnsi="Times New Roman" w:cs="Times New Roman"/>
          <w:lang w:val="en-US"/>
        </w:rPr>
        <w:t>have been</w:t>
      </w:r>
      <w:r>
        <w:rPr>
          <w:rFonts w:ascii="Times New Roman" w:eastAsia="Times New Roman" w:hAnsi="Times New Roman" w:cs="Times New Roman"/>
          <w:lang w:val="en-US"/>
        </w:rPr>
        <w:t xml:space="preserve"> increasingly used to fight terrorism. </w:t>
      </w:r>
      <w:r w:rsidRPr="002134E1">
        <w:rPr>
          <w:rFonts w:ascii="Times New Roman" w:eastAsia="Times New Roman" w:hAnsi="Times New Roman" w:cs="Times New Roman"/>
          <w:lang w:val="en-US"/>
        </w:rPr>
        <w:t xml:space="preserve">As </w:t>
      </w:r>
      <w:r w:rsidRPr="000D54A6">
        <w:rPr>
          <w:rFonts w:ascii="Times New Roman" w:eastAsia="Times New Roman" w:hAnsi="Times New Roman" w:cs="Times New Roman"/>
          <w:lang w:val="en-US"/>
        </w:rPr>
        <w:t>Weiss</w:t>
      </w:r>
      <w:r w:rsidRPr="00940476">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has observed, “wanton non-state destruction facilitates</w:t>
      </w:r>
      <w:r>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conversations in intergovernmental fora, including those about counterterrorism.”</w:t>
      </w:r>
      <w:r w:rsidRPr="00940476">
        <w:rPr>
          <w:rStyle w:val="EndnoteReference"/>
          <w:rFonts w:ascii="Times New Roman" w:eastAsia="Times New Roman" w:hAnsi="Times New Roman" w:cs="Times New Roman"/>
          <w:lang w:val="en-US"/>
        </w:rPr>
        <w:endnoteReference w:id="14"/>
      </w:r>
      <w:r w:rsidRPr="00940476">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The </w:t>
      </w:r>
      <w:r w:rsidR="00B4717A">
        <w:rPr>
          <w:rFonts w:ascii="Times New Roman" w:eastAsia="Times New Roman" w:hAnsi="Times New Roman" w:cs="Times New Roman"/>
          <w:lang w:val="en-US"/>
        </w:rPr>
        <w:t xml:space="preserve">UNESCO </w:t>
      </w:r>
      <w:r w:rsidR="00512F58" w:rsidRPr="002134E1">
        <w:rPr>
          <w:rFonts w:ascii="Times New Roman" w:eastAsia="Times New Roman" w:hAnsi="Times New Roman" w:cs="Times New Roman"/>
          <w:lang w:val="en-US"/>
        </w:rPr>
        <w:t xml:space="preserve">Declaration </w:t>
      </w:r>
      <w:r w:rsidR="00066801">
        <w:rPr>
          <w:rFonts w:ascii="Times New Roman" w:eastAsia="Times New Roman" w:hAnsi="Times New Roman" w:cs="Times New Roman"/>
          <w:lang w:val="en-US"/>
        </w:rPr>
        <w:t>C</w:t>
      </w:r>
      <w:r w:rsidR="00512F58" w:rsidRPr="002134E1">
        <w:rPr>
          <w:rFonts w:ascii="Times New Roman" w:eastAsia="Times New Roman" w:hAnsi="Times New Roman" w:cs="Times New Roman"/>
          <w:lang w:val="en-US"/>
        </w:rPr>
        <w:t>oncerning the Intentional Destruction of Cultural Heritage, adopted by the General Conference</w:t>
      </w:r>
      <w:r w:rsidR="002154FB" w:rsidRPr="002134E1">
        <w:rPr>
          <w:rFonts w:ascii="Times New Roman" w:eastAsia="Times New Roman" w:hAnsi="Times New Roman" w:cs="Times New Roman"/>
          <w:lang w:val="en-US"/>
        </w:rPr>
        <w:t>—the biannual meeting of UNESCO’s member states—</w:t>
      </w:r>
      <w:r w:rsidR="00512F58" w:rsidRPr="002134E1">
        <w:rPr>
          <w:rFonts w:ascii="Times New Roman" w:eastAsia="Times New Roman" w:hAnsi="Times New Roman" w:cs="Times New Roman"/>
          <w:lang w:val="en-US"/>
        </w:rPr>
        <w:t>on 17 October 2003</w:t>
      </w:r>
      <w:r w:rsidR="00066801">
        <w:rPr>
          <w:rFonts w:ascii="Times New Roman" w:eastAsia="Times New Roman" w:hAnsi="Times New Roman" w:cs="Times New Roman"/>
          <w:lang w:val="en-US"/>
        </w:rPr>
        <w:t>,</w:t>
      </w:r>
      <w:r w:rsidRPr="00940476">
        <w:rPr>
          <w:rStyle w:val="EndnoteReference"/>
          <w:rFonts w:ascii="Times New Roman" w:eastAsia="Times New Roman" w:hAnsi="Times New Roman" w:cs="Times New Roman"/>
          <w:lang w:val="en-US"/>
        </w:rPr>
        <w:endnoteReference w:id="15"/>
      </w:r>
      <w:r w:rsidR="00512F58" w:rsidRPr="002134E1">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may serve as an example. Adopted </w:t>
      </w:r>
      <w:r w:rsidR="00512F58" w:rsidRPr="002134E1">
        <w:rPr>
          <w:rFonts w:ascii="Times New Roman" w:eastAsia="Times New Roman" w:hAnsi="Times New Roman" w:cs="Times New Roman"/>
          <w:lang w:val="en-US"/>
        </w:rPr>
        <w:t xml:space="preserve">in the aftermath of the </w:t>
      </w:r>
      <w:r w:rsidR="007C519A" w:rsidRPr="002134E1">
        <w:rPr>
          <w:rFonts w:ascii="Times New Roman" w:eastAsia="Times New Roman" w:hAnsi="Times New Roman" w:cs="Times New Roman"/>
          <w:lang w:val="en-US"/>
        </w:rPr>
        <w:t>destruction of</w:t>
      </w:r>
      <w:r w:rsidR="00512F58" w:rsidRPr="002134E1">
        <w:rPr>
          <w:rFonts w:ascii="Times New Roman" w:eastAsia="Times New Roman" w:hAnsi="Times New Roman" w:cs="Times New Roman"/>
          <w:lang w:val="en-US"/>
        </w:rPr>
        <w:t xml:space="preserve"> the </w:t>
      </w:r>
      <w:r w:rsidR="005A328A">
        <w:rPr>
          <w:rFonts w:ascii="Times New Roman" w:eastAsia="Times New Roman" w:hAnsi="Times New Roman" w:cs="Times New Roman"/>
          <w:lang w:val="en-US"/>
        </w:rPr>
        <w:t xml:space="preserve">Bamiyan </w:t>
      </w:r>
      <w:r w:rsidR="00512F58" w:rsidRPr="002134E1">
        <w:rPr>
          <w:rFonts w:ascii="Times New Roman" w:eastAsia="Times New Roman" w:hAnsi="Times New Roman" w:cs="Times New Roman"/>
          <w:lang w:val="en-US"/>
        </w:rPr>
        <w:t>Buddhas in Afghanistan</w:t>
      </w:r>
      <w:r>
        <w:rPr>
          <w:rFonts w:ascii="Times New Roman" w:eastAsia="Times New Roman" w:hAnsi="Times New Roman" w:cs="Times New Roman"/>
          <w:lang w:val="en-US"/>
        </w:rPr>
        <w:t xml:space="preserve"> in 2001</w:t>
      </w:r>
      <w:r w:rsidR="00512F58" w:rsidRPr="002134E1">
        <w:rPr>
          <w:rFonts w:ascii="Times New Roman" w:eastAsia="Times New Roman" w:hAnsi="Times New Roman" w:cs="Times New Roman"/>
          <w:lang w:val="en-US"/>
        </w:rPr>
        <w:t xml:space="preserve">, </w:t>
      </w:r>
      <w:r>
        <w:rPr>
          <w:rFonts w:ascii="Times New Roman" w:eastAsia="Times New Roman" w:hAnsi="Times New Roman" w:cs="Times New Roman"/>
          <w:lang w:val="en-US"/>
        </w:rPr>
        <w:t>t</w:t>
      </w:r>
      <w:r w:rsidR="00512F58" w:rsidRPr="00940476">
        <w:rPr>
          <w:rFonts w:ascii="Times New Roman" w:eastAsia="Times New Roman" w:hAnsi="Times New Roman" w:cs="Times New Roman"/>
          <w:lang w:val="en-US"/>
        </w:rPr>
        <w:t xml:space="preserve">he </w:t>
      </w:r>
      <w:r w:rsidR="00976305">
        <w:rPr>
          <w:rFonts w:ascii="Times New Roman" w:eastAsia="Times New Roman" w:hAnsi="Times New Roman" w:cs="Times New Roman"/>
          <w:lang w:val="en-US"/>
        </w:rPr>
        <w:t>d</w:t>
      </w:r>
      <w:r w:rsidR="00512F58" w:rsidRPr="002134E1">
        <w:rPr>
          <w:rFonts w:ascii="Times New Roman" w:eastAsia="Times New Roman" w:hAnsi="Times New Roman" w:cs="Times New Roman"/>
          <w:lang w:val="en-US"/>
        </w:rPr>
        <w:t xml:space="preserve">eclaration </w:t>
      </w:r>
      <w:r w:rsidR="00BA2417">
        <w:rPr>
          <w:rFonts w:ascii="Times New Roman" w:eastAsia="Times New Roman" w:hAnsi="Times New Roman" w:cs="Times New Roman"/>
          <w:lang w:val="en-US"/>
        </w:rPr>
        <w:t>drew attention to</w:t>
      </w:r>
      <w:r w:rsidR="00512F58" w:rsidRPr="002134E1">
        <w:rPr>
          <w:rFonts w:ascii="Times New Roman" w:eastAsia="Times New Roman" w:hAnsi="Times New Roman" w:cs="Times New Roman"/>
          <w:lang w:val="en-US"/>
        </w:rPr>
        <w:t xml:space="preserve"> the vulnerability of cultural heritage and</w:t>
      </w:r>
      <w:r w:rsidR="00BA2417">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the need </w:t>
      </w:r>
      <w:r w:rsidR="008776EC" w:rsidRPr="002134E1">
        <w:rPr>
          <w:rFonts w:ascii="Times New Roman" w:eastAsia="Times New Roman" w:hAnsi="Times New Roman" w:cs="Times New Roman"/>
          <w:lang w:val="en-US"/>
        </w:rPr>
        <w:t xml:space="preserve">for </w:t>
      </w:r>
      <w:r w:rsidR="00512F58" w:rsidRPr="002134E1">
        <w:rPr>
          <w:rFonts w:ascii="Times New Roman" w:eastAsia="Times New Roman" w:hAnsi="Times New Roman" w:cs="Times New Roman"/>
          <w:lang w:val="en-US"/>
        </w:rPr>
        <w:t xml:space="preserve">a global </w:t>
      </w:r>
      <w:r w:rsidR="00512F58" w:rsidRPr="002134E1">
        <w:rPr>
          <w:rFonts w:ascii="Times New Roman" w:eastAsia="Times New Roman" w:hAnsi="Times New Roman" w:cs="Times New Roman"/>
          <w:lang w:val="en-US"/>
        </w:rPr>
        <w:lastRenderedPageBreak/>
        <w:t xml:space="preserve">defense against terrorist attacks. </w:t>
      </w:r>
      <w:r>
        <w:rPr>
          <w:rFonts w:ascii="Times New Roman" w:eastAsia="Times New Roman" w:hAnsi="Times New Roman" w:cs="Times New Roman"/>
          <w:lang w:val="en-US"/>
        </w:rPr>
        <w:t>S</w:t>
      </w:r>
      <w:r w:rsidR="00512F58" w:rsidRPr="000D54A6">
        <w:rPr>
          <w:rFonts w:ascii="Times New Roman" w:eastAsia="Times New Roman" w:hAnsi="Times New Roman" w:cs="Times New Roman"/>
          <w:lang w:val="en-US"/>
        </w:rPr>
        <w:t>tates</w:t>
      </w:r>
      <w:r w:rsidR="00512F58" w:rsidRPr="00940476">
        <w:rPr>
          <w:rFonts w:ascii="Times New Roman" w:eastAsia="Times New Roman" w:hAnsi="Times New Roman" w:cs="Times New Roman"/>
          <w:i/>
          <w:iCs/>
          <w:lang w:val="en-US"/>
        </w:rPr>
        <w:t xml:space="preserve"> </w:t>
      </w:r>
      <w:r w:rsidR="00512F58" w:rsidRPr="002134E1">
        <w:rPr>
          <w:rFonts w:ascii="Times New Roman" w:eastAsia="Times New Roman" w:hAnsi="Times New Roman" w:cs="Times New Roman"/>
          <w:lang w:val="en-US"/>
        </w:rPr>
        <w:t>should take “all appropriate measures to prevent, avoid, stop and suppress acts of intentional destruction of cultural heritage, wherever such heritage is located” (para</w:t>
      </w:r>
      <w:r w:rsidR="00EA731B">
        <w:rPr>
          <w:rFonts w:ascii="Times New Roman" w:eastAsia="Times New Roman" w:hAnsi="Times New Roman" w:cs="Times New Roman"/>
          <w:lang w:val="en-US"/>
        </w:rPr>
        <w:t>graph</w:t>
      </w:r>
      <w:r w:rsidR="00512F58" w:rsidRPr="002134E1">
        <w:rPr>
          <w:rFonts w:ascii="Times New Roman" w:eastAsia="Times New Roman" w:hAnsi="Times New Roman" w:cs="Times New Roman"/>
          <w:lang w:val="en-US"/>
        </w:rPr>
        <w:t xml:space="preserve"> </w:t>
      </w:r>
      <w:r w:rsidR="00976305">
        <w:rPr>
          <w:rFonts w:ascii="Times New Roman" w:eastAsia="Times New Roman" w:hAnsi="Times New Roman" w:cs="Times New Roman"/>
          <w:lang w:val="en-US"/>
        </w:rPr>
        <w:t>3</w:t>
      </w:r>
      <w:r w:rsidR="00D4621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1). </w:t>
      </w:r>
      <w:r w:rsidR="00BA2417">
        <w:rPr>
          <w:rFonts w:ascii="Times New Roman" w:eastAsia="Times New Roman" w:hAnsi="Times New Roman" w:cs="Times New Roman"/>
          <w:lang w:val="en-US"/>
        </w:rPr>
        <w:t>States failing</w:t>
      </w:r>
      <w:r w:rsidR="00512F58" w:rsidRPr="00940476">
        <w:rPr>
          <w:rFonts w:ascii="Times New Roman" w:eastAsia="Times New Roman" w:hAnsi="Times New Roman" w:cs="Times New Roman"/>
          <w:lang w:val="en-US"/>
        </w:rPr>
        <w:t xml:space="preserve"> to take appropriate measures </w:t>
      </w:r>
      <w:r w:rsidR="00BA2417">
        <w:rPr>
          <w:rFonts w:ascii="Times New Roman" w:eastAsia="Times New Roman" w:hAnsi="Times New Roman" w:cs="Times New Roman"/>
          <w:lang w:val="en-US"/>
        </w:rPr>
        <w:t>should be</w:t>
      </w:r>
      <w:r w:rsidR="00D705DF">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responsib</w:t>
      </w:r>
      <w:r w:rsidR="00D705DF">
        <w:rPr>
          <w:rFonts w:ascii="Times New Roman" w:eastAsia="Times New Roman" w:hAnsi="Times New Roman" w:cs="Times New Roman"/>
          <w:lang w:val="en-US"/>
        </w:rPr>
        <w:t>le</w:t>
      </w:r>
      <w:r w:rsidR="00512F58" w:rsidRPr="002134E1">
        <w:rPr>
          <w:rFonts w:ascii="Times New Roman" w:eastAsia="Times New Roman" w:hAnsi="Times New Roman" w:cs="Times New Roman"/>
          <w:lang w:val="en-US"/>
        </w:rPr>
        <w:t xml:space="preserve"> for such destruction (</w:t>
      </w:r>
      <w:r w:rsidR="00976305">
        <w:rPr>
          <w:rFonts w:ascii="Times New Roman" w:eastAsia="Times New Roman" w:hAnsi="Times New Roman" w:cs="Times New Roman"/>
          <w:lang w:val="en-US"/>
        </w:rPr>
        <w:t>section</w:t>
      </w:r>
      <w:r w:rsidR="00976305" w:rsidRPr="002134E1">
        <w:rPr>
          <w:rFonts w:ascii="Times New Roman" w:eastAsia="Times New Roman" w:hAnsi="Times New Roman" w:cs="Times New Roman"/>
          <w:lang w:val="en-US"/>
        </w:rPr>
        <w:t xml:space="preserve"> </w:t>
      </w:r>
      <w:r w:rsidR="00976305">
        <w:rPr>
          <w:rFonts w:ascii="Times New Roman" w:eastAsia="Times New Roman" w:hAnsi="Times New Roman" w:cs="Times New Roman"/>
          <w:lang w:val="en-US"/>
        </w:rPr>
        <w:t>4</w:t>
      </w:r>
      <w:r w:rsidR="00512F58" w:rsidRPr="002134E1">
        <w:rPr>
          <w:rFonts w:ascii="Times New Roman" w:eastAsia="Times New Roman" w:hAnsi="Times New Roman" w:cs="Times New Roman"/>
          <w:lang w:val="en-US"/>
        </w:rPr>
        <w:t xml:space="preserve">). </w:t>
      </w:r>
    </w:p>
    <w:p w14:paraId="50378ECA" w14:textId="1CD98381" w:rsidR="00E91D44" w:rsidRDefault="00BF3A43" w:rsidP="008C3C00">
      <w:pPr>
        <w:spacing w:line="480" w:lineRule="auto"/>
        <w:ind w:right="184"/>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A fresh impetus stems from </w:t>
      </w:r>
      <w:r w:rsidR="006C6044" w:rsidRPr="002134E1">
        <w:rPr>
          <w:rFonts w:ascii="Times New Roman" w:eastAsia="Times New Roman" w:hAnsi="Times New Roman" w:cs="Times New Roman"/>
          <w:lang w:val="en-US"/>
        </w:rPr>
        <w:t>resolution</w:t>
      </w:r>
      <w:r w:rsidR="00512F58" w:rsidRPr="002134E1">
        <w:rPr>
          <w:rFonts w:ascii="Times New Roman" w:eastAsia="Times New Roman" w:hAnsi="Times New Roman" w:cs="Times New Roman"/>
          <w:lang w:val="en-US"/>
        </w:rPr>
        <w:t xml:space="preserve"> 2347 </w:t>
      </w:r>
      <w:r w:rsidR="00E91D44">
        <w:rPr>
          <w:rFonts w:ascii="Times New Roman" w:eastAsia="Times New Roman" w:hAnsi="Times New Roman" w:cs="Times New Roman"/>
          <w:lang w:val="en-US"/>
        </w:rPr>
        <w:t xml:space="preserve">adopted </w:t>
      </w:r>
      <w:r w:rsidR="006C6044" w:rsidRPr="002134E1">
        <w:rPr>
          <w:rFonts w:ascii="Times New Roman" w:eastAsia="Times New Roman" w:hAnsi="Times New Roman" w:cs="Times New Roman"/>
          <w:lang w:val="en-US"/>
        </w:rPr>
        <w:t xml:space="preserve">in </w:t>
      </w:r>
      <w:r w:rsidR="00512F58" w:rsidRPr="002134E1">
        <w:rPr>
          <w:rFonts w:ascii="Times New Roman" w:eastAsia="Times New Roman" w:hAnsi="Times New Roman" w:cs="Times New Roman"/>
          <w:lang w:val="en-US"/>
        </w:rPr>
        <w:t xml:space="preserve">2017, the first thematic resolution of the </w:t>
      </w:r>
      <w:r w:rsidR="00A94F4F" w:rsidRPr="002134E1">
        <w:rPr>
          <w:rFonts w:ascii="Times New Roman" w:eastAsia="Times New Roman" w:hAnsi="Times New Roman" w:cs="Times New Roman"/>
          <w:lang w:val="en-US"/>
        </w:rPr>
        <w:t xml:space="preserve">Security </w:t>
      </w:r>
      <w:r w:rsidR="00512F58" w:rsidRPr="002134E1">
        <w:rPr>
          <w:rFonts w:ascii="Times New Roman" w:eastAsia="Times New Roman" w:hAnsi="Times New Roman" w:cs="Times New Roman"/>
          <w:lang w:val="en-US"/>
        </w:rPr>
        <w:t xml:space="preserve">Council </w:t>
      </w:r>
      <w:r w:rsidR="00A94F4F" w:rsidRPr="002134E1">
        <w:rPr>
          <w:rFonts w:ascii="Times New Roman" w:eastAsia="Times New Roman" w:hAnsi="Times New Roman" w:cs="Times New Roman"/>
          <w:lang w:val="en-US"/>
        </w:rPr>
        <w:t xml:space="preserve">to </w:t>
      </w:r>
      <w:r w:rsidR="00512F58" w:rsidRPr="002134E1">
        <w:rPr>
          <w:rFonts w:ascii="Times New Roman" w:eastAsia="Times New Roman" w:hAnsi="Times New Roman" w:cs="Times New Roman"/>
          <w:lang w:val="en-US"/>
        </w:rPr>
        <w:t xml:space="preserve">focus exclusively on </w:t>
      </w:r>
      <w:r w:rsidR="00D705DF">
        <w:rPr>
          <w:rFonts w:ascii="Times New Roman" w:eastAsia="Times New Roman" w:hAnsi="Times New Roman" w:cs="Times New Roman"/>
          <w:lang w:val="en-US"/>
        </w:rPr>
        <w:t xml:space="preserve">matters of </w:t>
      </w:r>
      <w:r w:rsidR="00512F58" w:rsidRPr="002134E1">
        <w:rPr>
          <w:rFonts w:ascii="Times New Roman" w:eastAsia="Times New Roman" w:hAnsi="Times New Roman" w:cs="Times New Roman"/>
          <w:lang w:val="en-US"/>
        </w:rPr>
        <w:t xml:space="preserve">cultural heritage. It </w:t>
      </w:r>
      <w:r w:rsidR="00D705DF">
        <w:rPr>
          <w:rFonts w:ascii="Times New Roman" w:eastAsia="Times New Roman" w:hAnsi="Times New Roman" w:cs="Times New Roman"/>
          <w:lang w:val="en-US"/>
        </w:rPr>
        <w:t>addresse</w:t>
      </w:r>
      <w:r w:rsidR="00512F58" w:rsidRPr="002134E1">
        <w:rPr>
          <w:rFonts w:ascii="Times New Roman" w:eastAsia="Times New Roman" w:hAnsi="Times New Roman" w:cs="Times New Roman"/>
          <w:lang w:val="en-US"/>
        </w:rPr>
        <w:t xml:space="preserve">s the </w:t>
      </w:r>
      <w:r w:rsidR="00D705DF">
        <w:rPr>
          <w:rFonts w:ascii="Times New Roman" w:eastAsia="Times New Roman" w:hAnsi="Times New Roman" w:cs="Times New Roman"/>
          <w:lang w:val="en-US"/>
        </w:rPr>
        <w:t xml:space="preserve">practice by </w:t>
      </w:r>
      <w:r w:rsidR="00512F58" w:rsidRPr="002134E1">
        <w:rPr>
          <w:rFonts w:ascii="Times New Roman" w:eastAsia="Times New Roman" w:hAnsi="Times New Roman" w:cs="Times New Roman"/>
          <w:lang w:val="en-US"/>
        </w:rPr>
        <w:t>terrorist group</w:t>
      </w:r>
      <w:r w:rsidR="00D705DF">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w:t>
      </w:r>
      <w:r w:rsidR="007647AC" w:rsidRPr="002134E1">
        <w:rPr>
          <w:rFonts w:ascii="Times New Roman" w:eastAsia="Times New Roman" w:hAnsi="Times New Roman" w:cs="Times New Roman"/>
          <w:lang w:val="en-US"/>
        </w:rPr>
        <w:t xml:space="preserve">of </w:t>
      </w:r>
      <w:r w:rsidR="00512F58" w:rsidRPr="002134E1">
        <w:rPr>
          <w:rFonts w:ascii="Times New Roman" w:eastAsia="Times New Roman" w:hAnsi="Times New Roman" w:cs="Times New Roman"/>
          <w:lang w:val="en-US"/>
        </w:rPr>
        <w:t>intentionally destroy</w:t>
      </w:r>
      <w:r w:rsidR="00EE787E" w:rsidRPr="002134E1">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cultural heritage and </w:t>
      </w:r>
      <w:r w:rsidR="00E4161F" w:rsidRPr="002134E1">
        <w:rPr>
          <w:rFonts w:ascii="Times New Roman" w:eastAsia="Times New Roman" w:hAnsi="Times New Roman" w:cs="Times New Roman"/>
          <w:lang w:val="en-US"/>
        </w:rPr>
        <w:t xml:space="preserve">plundering cultural </w:t>
      </w:r>
      <w:r w:rsidR="00512F58" w:rsidRPr="002134E1">
        <w:rPr>
          <w:rFonts w:ascii="Times New Roman" w:eastAsia="Times New Roman" w:hAnsi="Times New Roman" w:cs="Times New Roman"/>
          <w:lang w:val="en-US"/>
        </w:rPr>
        <w:t>property, recogniz</w:t>
      </w:r>
      <w:r w:rsidR="00D705DF">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the protection of cultural heritage in conflict is inextricably linked to the </w:t>
      </w:r>
      <w:r w:rsidR="008D6644" w:rsidRPr="002134E1">
        <w:rPr>
          <w:rFonts w:ascii="Times New Roman" w:eastAsia="Times New Roman" w:hAnsi="Times New Roman" w:cs="Times New Roman"/>
          <w:lang w:val="en-US"/>
        </w:rPr>
        <w:t xml:space="preserve">fight </w:t>
      </w:r>
      <w:r w:rsidR="00512F58" w:rsidRPr="002134E1">
        <w:rPr>
          <w:rFonts w:ascii="Times New Roman" w:eastAsia="Times New Roman" w:hAnsi="Times New Roman" w:cs="Times New Roman"/>
          <w:lang w:val="en-US"/>
        </w:rPr>
        <w:t xml:space="preserve">against terrorism. </w:t>
      </w:r>
      <w:r w:rsidR="00D705DF">
        <w:rPr>
          <w:rFonts w:ascii="Times New Roman" w:eastAsia="Times New Roman" w:hAnsi="Times New Roman" w:cs="Times New Roman"/>
          <w:lang w:val="en-US"/>
        </w:rPr>
        <w:t>R</w:t>
      </w:r>
      <w:r w:rsidR="00512F58" w:rsidRPr="002134E1">
        <w:rPr>
          <w:rFonts w:ascii="Times New Roman" w:eastAsia="Times New Roman" w:hAnsi="Times New Roman" w:cs="Times New Roman"/>
          <w:lang w:val="en-US"/>
        </w:rPr>
        <w:t xml:space="preserve">esolution 2347 explicitly addresses the common interest and obligation of the international community </w:t>
      </w:r>
      <w:r w:rsidR="00E91D44">
        <w:rPr>
          <w:rFonts w:ascii="Times New Roman" w:eastAsia="Times New Roman" w:hAnsi="Times New Roman" w:cs="Times New Roman"/>
          <w:lang w:val="en-US"/>
        </w:rPr>
        <w:t xml:space="preserve">(including nonstate actors) </w:t>
      </w:r>
      <w:r w:rsidR="00512F58" w:rsidRPr="002134E1">
        <w:rPr>
          <w:rFonts w:ascii="Times New Roman" w:eastAsia="Times New Roman" w:hAnsi="Times New Roman" w:cs="Times New Roman"/>
          <w:lang w:val="en-US"/>
        </w:rPr>
        <w:t>to protect cultural heritage.</w:t>
      </w:r>
      <w:r w:rsidR="00512F58" w:rsidRPr="00940476">
        <w:rPr>
          <w:rStyle w:val="EndnoteReference"/>
          <w:rFonts w:ascii="Times New Roman" w:eastAsia="Times New Roman" w:hAnsi="Times New Roman" w:cs="Times New Roman"/>
          <w:lang w:val="en-US"/>
        </w:rPr>
        <w:endnoteReference w:id="16"/>
      </w:r>
      <w:r w:rsidR="00512F58" w:rsidRPr="00940476">
        <w:rPr>
          <w:rFonts w:ascii="Times New Roman" w:eastAsia="Times New Roman" w:hAnsi="Times New Roman" w:cs="Times New Roman"/>
          <w:lang w:val="en-US"/>
        </w:rPr>
        <w:t xml:space="preserve"> </w:t>
      </w:r>
      <w:r w:rsidR="00D705DF">
        <w:rPr>
          <w:rFonts w:ascii="Times New Roman" w:eastAsia="Times New Roman" w:hAnsi="Times New Roman" w:cs="Times New Roman"/>
          <w:lang w:val="en-US"/>
        </w:rPr>
        <w:t>R</w:t>
      </w:r>
      <w:r w:rsidR="00E91D44">
        <w:rPr>
          <w:rFonts w:ascii="Times New Roman" w:eastAsia="Times New Roman" w:hAnsi="Times New Roman" w:cs="Times New Roman"/>
          <w:lang w:val="en-US"/>
        </w:rPr>
        <w:t>esolution 2347</w:t>
      </w:r>
      <w:r w:rsidR="00E91D44" w:rsidRPr="00940476">
        <w:rPr>
          <w:rFonts w:ascii="Times New Roman" w:eastAsia="Times New Roman" w:hAnsi="Times New Roman" w:cs="Times New Roman"/>
          <w:lang w:val="en-US"/>
        </w:rPr>
        <w:t xml:space="preserve"> </w:t>
      </w:r>
      <w:r w:rsidR="00512F58" w:rsidRPr="00940476">
        <w:rPr>
          <w:rFonts w:ascii="Times New Roman" w:eastAsia="Times New Roman" w:hAnsi="Times New Roman" w:cs="Times New Roman"/>
          <w:lang w:val="en-US"/>
        </w:rPr>
        <w:t xml:space="preserve">goes beyond </w:t>
      </w:r>
      <w:r w:rsidR="00E91D44">
        <w:rPr>
          <w:rFonts w:ascii="Times New Roman" w:eastAsia="Times New Roman" w:hAnsi="Times New Roman" w:cs="Times New Roman"/>
          <w:lang w:val="en-US"/>
        </w:rPr>
        <w:t>the traditional</w:t>
      </w:r>
      <w:r w:rsidR="00E91D44" w:rsidRPr="00940476">
        <w:rPr>
          <w:rFonts w:ascii="Times New Roman" w:eastAsia="Times New Roman" w:hAnsi="Times New Roman" w:cs="Times New Roman"/>
          <w:lang w:val="en-US"/>
        </w:rPr>
        <w:t xml:space="preserve"> </w:t>
      </w:r>
      <w:r w:rsidR="00CB03ED" w:rsidRPr="002134E1">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tate-centered approach</w:t>
      </w:r>
      <w:r w:rsidR="005A328A">
        <w:rPr>
          <w:rFonts w:ascii="Times New Roman" w:eastAsia="Times New Roman" w:hAnsi="Times New Roman" w:cs="Times New Roman"/>
          <w:lang w:val="en-US"/>
        </w:rPr>
        <w:t xml:space="preserve"> and </w:t>
      </w:r>
      <w:r w:rsidR="00E91D44">
        <w:rPr>
          <w:rFonts w:ascii="Times New Roman" w:eastAsia="Times New Roman" w:hAnsi="Times New Roman" w:cs="Times New Roman"/>
          <w:lang w:val="en-US"/>
        </w:rPr>
        <w:t xml:space="preserve">thus </w:t>
      </w:r>
      <w:r w:rsidR="005A328A">
        <w:rPr>
          <w:rFonts w:ascii="Times New Roman" w:eastAsia="Times New Roman" w:hAnsi="Times New Roman" w:cs="Times New Roman"/>
          <w:lang w:val="en-US"/>
        </w:rPr>
        <w:t>deserves further scrutiny</w:t>
      </w:r>
      <w:r w:rsidR="00E91D44">
        <w:rPr>
          <w:rFonts w:ascii="Times New Roman" w:eastAsia="Times New Roman" w:hAnsi="Times New Roman" w:cs="Times New Roman"/>
          <w:lang w:val="en-US"/>
        </w:rPr>
        <w:t xml:space="preserve"> as t</w:t>
      </w:r>
      <w:r w:rsidR="00512F58" w:rsidRPr="002134E1">
        <w:rPr>
          <w:rFonts w:ascii="Times New Roman" w:eastAsia="Times New Roman" w:hAnsi="Times New Roman" w:cs="Times New Roman"/>
          <w:lang w:val="en-US"/>
        </w:rPr>
        <w:t>errorism is a complex societal phenomenon</w:t>
      </w:r>
      <w:r w:rsidR="005C7501"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rendering </w:t>
      </w:r>
      <w:r w:rsidR="005C7501" w:rsidRPr="002134E1">
        <w:rPr>
          <w:rFonts w:ascii="Times New Roman" w:eastAsia="Times New Roman" w:hAnsi="Times New Roman" w:cs="Times New Roman"/>
          <w:lang w:val="en-US"/>
        </w:rPr>
        <w:t xml:space="preserve">the struggle against it </w:t>
      </w:r>
      <w:r w:rsidR="00512F58" w:rsidRPr="002134E1">
        <w:rPr>
          <w:rFonts w:ascii="Times New Roman" w:eastAsia="Times New Roman" w:hAnsi="Times New Roman" w:cs="Times New Roman"/>
          <w:lang w:val="en-US"/>
        </w:rPr>
        <w:t>a challenging long-term project that needs to address all stakeholders</w:t>
      </w:r>
      <w:r w:rsidR="00E91D44">
        <w:rPr>
          <w:rFonts w:ascii="Times New Roman" w:eastAsia="Times New Roman" w:hAnsi="Times New Roman" w:cs="Times New Roman"/>
          <w:lang w:val="en-US"/>
        </w:rPr>
        <w:t>—not only state organs—</w:t>
      </w:r>
      <w:r w:rsidR="00512F58" w:rsidRPr="002134E1">
        <w:rPr>
          <w:rFonts w:ascii="Times New Roman" w:eastAsia="Times New Roman" w:hAnsi="Times New Roman" w:cs="Times New Roman"/>
          <w:lang w:val="en-US"/>
        </w:rPr>
        <w:t xml:space="preserve">on a </w:t>
      </w:r>
      <w:r w:rsidR="00CE3B27" w:rsidRPr="002134E1">
        <w:rPr>
          <w:rFonts w:ascii="Times New Roman" w:eastAsia="Times New Roman" w:hAnsi="Times New Roman" w:cs="Times New Roman"/>
          <w:lang w:val="en-US"/>
        </w:rPr>
        <w:t>global</w:t>
      </w:r>
      <w:r w:rsidR="00512F58" w:rsidRPr="002134E1">
        <w:rPr>
          <w:rFonts w:ascii="Times New Roman" w:eastAsia="Times New Roman" w:hAnsi="Times New Roman" w:cs="Times New Roman"/>
          <w:lang w:val="en-US"/>
        </w:rPr>
        <w:t xml:space="preserve"> scale. </w:t>
      </w:r>
    </w:p>
    <w:p w14:paraId="1E6F960C" w14:textId="77777777" w:rsidR="00E91D44" w:rsidRDefault="00E91D44" w:rsidP="008C3C00">
      <w:pPr>
        <w:spacing w:line="480" w:lineRule="auto"/>
        <w:ind w:right="184"/>
        <w:rPr>
          <w:rFonts w:ascii="Times New Roman" w:eastAsia="Times New Roman" w:hAnsi="Times New Roman" w:cs="Times New Roman"/>
          <w:lang w:val="en-US"/>
        </w:rPr>
      </w:pPr>
    </w:p>
    <w:p w14:paraId="04445020" w14:textId="5122D060" w:rsidR="00E91D44" w:rsidRDefault="00E91D44" w:rsidP="008C3C00">
      <w:pPr>
        <w:pStyle w:val="Heading2"/>
        <w:rPr>
          <w:lang w:val="en-US"/>
        </w:rPr>
      </w:pPr>
      <w:r>
        <w:rPr>
          <w:lang w:val="en-US"/>
        </w:rPr>
        <w:t xml:space="preserve">The </w:t>
      </w:r>
      <w:r w:rsidR="00AD7950">
        <w:rPr>
          <w:lang w:val="en-US"/>
        </w:rPr>
        <w:t>P</w:t>
      </w:r>
      <w:r>
        <w:rPr>
          <w:lang w:val="en-US"/>
        </w:rPr>
        <w:t>erceived “</w:t>
      </w:r>
      <w:r w:rsidR="00AD7950">
        <w:rPr>
          <w:lang w:val="en-US"/>
        </w:rPr>
        <w:t>I</w:t>
      </w:r>
      <w:r>
        <w:rPr>
          <w:lang w:val="en-US"/>
        </w:rPr>
        <w:t xml:space="preserve">mplementation </w:t>
      </w:r>
      <w:r w:rsidR="00AD7950">
        <w:rPr>
          <w:lang w:val="en-US"/>
        </w:rPr>
        <w:t>G</w:t>
      </w:r>
      <w:r>
        <w:rPr>
          <w:lang w:val="en-US"/>
        </w:rPr>
        <w:t>ap”</w:t>
      </w:r>
    </w:p>
    <w:p w14:paraId="139702B4" w14:textId="4F81EBD0" w:rsidR="00DC1DB6" w:rsidRDefault="00DC1DB6" w:rsidP="008C3C00">
      <w:pPr>
        <w:spacing w:line="480" w:lineRule="auto"/>
        <w:ind w:right="184"/>
        <w:rPr>
          <w:rFonts w:ascii="Times New Roman" w:eastAsia="Times New Roman" w:hAnsi="Times New Roman" w:cs="Times New Roman"/>
          <w:lang w:val="en-US"/>
        </w:rPr>
      </w:pPr>
      <w:r>
        <w:rPr>
          <w:rFonts w:ascii="Times New Roman" w:eastAsia="Times New Roman" w:hAnsi="Times New Roman" w:cs="Times New Roman"/>
          <w:lang w:val="en-US"/>
        </w:rPr>
        <w:t>Generally, armed nonstate actors have to comply with obligations under existing international humanitarian law. This is clearly stated as a general rule for non-internation</w:t>
      </w:r>
      <w:r w:rsidR="003D2ACD">
        <w:rPr>
          <w:rFonts w:ascii="Times New Roman" w:eastAsia="Times New Roman" w:hAnsi="Times New Roman" w:cs="Times New Roman"/>
          <w:lang w:val="en-US"/>
        </w:rPr>
        <w:t xml:space="preserve">al armed conflict in common </w:t>
      </w:r>
      <w:r w:rsidR="005216D0">
        <w:rPr>
          <w:rFonts w:ascii="Times New Roman" w:eastAsia="Times New Roman" w:hAnsi="Times New Roman" w:cs="Times New Roman"/>
          <w:lang w:val="en-US"/>
        </w:rPr>
        <w:t>A</w:t>
      </w:r>
      <w:r w:rsidR="003D2ACD">
        <w:rPr>
          <w:rFonts w:ascii="Times New Roman" w:eastAsia="Times New Roman" w:hAnsi="Times New Roman" w:cs="Times New Roman"/>
          <w:lang w:val="en-US"/>
        </w:rPr>
        <w:t>rticle</w:t>
      </w:r>
      <w:r>
        <w:rPr>
          <w:rFonts w:ascii="Times New Roman" w:eastAsia="Times New Roman" w:hAnsi="Times New Roman" w:cs="Times New Roman"/>
          <w:lang w:val="en-US"/>
        </w:rPr>
        <w:t xml:space="preserve"> 3 of the four Geneva Convention</w:t>
      </w:r>
      <w:r w:rsidR="003D2ACD">
        <w:rPr>
          <w:rFonts w:ascii="Times New Roman" w:eastAsia="Times New Roman" w:hAnsi="Times New Roman" w:cs="Times New Roman"/>
          <w:lang w:val="en-US"/>
        </w:rPr>
        <w:t>s</w:t>
      </w:r>
      <w:r>
        <w:rPr>
          <w:rFonts w:ascii="Times New Roman" w:eastAsia="Times New Roman" w:hAnsi="Times New Roman" w:cs="Times New Roman"/>
          <w:lang w:val="en-US"/>
        </w:rPr>
        <w:t xml:space="preserve"> </w:t>
      </w:r>
      <w:r w:rsidR="00AD7950">
        <w:rPr>
          <w:rFonts w:ascii="Times New Roman" w:eastAsia="Times New Roman" w:hAnsi="Times New Roman" w:cs="Times New Roman"/>
          <w:lang w:val="en-US"/>
        </w:rPr>
        <w:t xml:space="preserve">of </w:t>
      </w:r>
      <w:r>
        <w:rPr>
          <w:rFonts w:ascii="Times New Roman" w:eastAsia="Times New Roman" w:hAnsi="Times New Roman" w:cs="Times New Roman"/>
          <w:lang w:val="en-US"/>
        </w:rPr>
        <w:t>1949, and—specifically with regard to the protection of cultural property</w:t>
      </w:r>
      <w:r w:rsidR="00FA65BB">
        <w:rPr>
          <w:rFonts w:ascii="Times New Roman" w:eastAsia="Times New Roman" w:hAnsi="Times New Roman" w:cs="Times New Roman"/>
          <w:lang w:val="en-US"/>
        </w:rPr>
        <w:t xml:space="preserve">—also in </w:t>
      </w:r>
      <w:r w:rsidR="005216D0">
        <w:rPr>
          <w:rFonts w:ascii="Times New Roman" w:eastAsia="Times New Roman" w:hAnsi="Times New Roman" w:cs="Times New Roman"/>
          <w:lang w:val="en-US"/>
        </w:rPr>
        <w:t>A</w:t>
      </w:r>
      <w:r w:rsidR="00FA65BB">
        <w:rPr>
          <w:rFonts w:ascii="Times New Roman" w:eastAsia="Times New Roman" w:hAnsi="Times New Roman" w:cs="Times New Roman"/>
          <w:lang w:val="en-US"/>
        </w:rPr>
        <w:t>rticle</w:t>
      </w:r>
      <w:r>
        <w:rPr>
          <w:rFonts w:ascii="Times New Roman" w:eastAsia="Times New Roman" w:hAnsi="Times New Roman" w:cs="Times New Roman"/>
          <w:lang w:val="en-US"/>
        </w:rPr>
        <w:t xml:space="preserve"> 16 of the </w:t>
      </w:r>
      <w:r w:rsidR="00AD7950">
        <w:rPr>
          <w:rFonts w:ascii="Times New Roman" w:eastAsia="Times New Roman" w:hAnsi="Times New Roman" w:cs="Times New Roman"/>
          <w:lang w:val="en-US"/>
        </w:rPr>
        <w:t xml:space="preserve">1999 </w:t>
      </w:r>
      <w:r>
        <w:rPr>
          <w:rFonts w:ascii="Times New Roman" w:eastAsia="Times New Roman" w:hAnsi="Times New Roman" w:cs="Times New Roman"/>
          <w:lang w:val="en-US"/>
        </w:rPr>
        <w:t>Second Protocol to the 1954 Convention for the Protection of Cultural Property in the Event of Armed Conflict.</w:t>
      </w:r>
      <w:r>
        <w:rPr>
          <w:rStyle w:val="EndnoteReference"/>
          <w:rFonts w:ascii="Times New Roman" w:eastAsia="Times New Roman" w:hAnsi="Times New Roman" w:cs="Times New Roman"/>
          <w:lang w:val="en-US"/>
        </w:rPr>
        <w:endnoteReference w:id="17"/>
      </w:r>
    </w:p>
    <w:p w14:paraId="0B03992F" w14:textId="7FB8D100" w:rsidR="00DC1DB6" w:rsidRDefault="00DC1DB6" w:rsidP="008C3C00">
      <w:pPr>
        <w:spacing w:line="480" w:lineRule="auto"/>
        <w:ind w:right="184"/>
        <w:rPr>
          <w:rFonts w:ascii="Times New Roman" w:eastAsia="Times New Roman" w:hAnsi="Times New Roman" w:cs="Times New Roman"/>
          <w:lang w:val="en-US"/>
        </w:rPr>
      </w:pPr>
      <w:r>
        <w:rPr>
          <w:rFonts w:ascii="Times New Roman" w:eastAsia="Times New Roman" w:hAnsi="Times New Roman" w:cs="Times New Roman"/>
          <w:lang w:val="en-US"/>
        </w:rPr>
        <w:tab/>
        <w:t>The problematic question</w:t>
      </w:r>
      <w:r w:rsidR="009E0CFE">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is how to combat intentional attacks by nonstate (terrorist) actors who are not willing to obey the rules and </w:t>
      </w:r>
      <w:r w:rsidR="00BC5A2F">
        <w:rPr>
          <w:rFonts w:ascii="Times New Roman" w:eastAsia="Times New Roman" w:hAnsi="Times New Roman" w:cs="Times New Roman"/>
          <w:lang w:val="en-US"/>
        </w:rPr>
        <w:t xml:space="preserve">who </w:t>
      </w:r>
      <w:r>
        <w:rPr>
          <w:rFonts w:ascii="Times New Roman" w:eastAsia="Times New Roman" w:hAnsi="Times New Roman" w:cs="Times New Roman"/>
          <w:lang w:val="en-US"/>
        </w:rPr>
        <w:t xml:space="preserve">even ignore their legal obligations. In these cases—such as the attacks by ISIS against world heritage in Syria and Iraq or by Ansar </w:t>
      </w:r>
      <w:r>
        <w:rPr>
          <w:rFonts w:ascii="Times New Roman" w:eastAsia="Times New Roman" w:hAnsi="Times New Roman" w:cs="Times New Roman"/>
          <w:lang w:val="en-US"/>
        </w:rPr>
        <w:lastRenderedPageBreak/>
        <w:t>Dine in Mali—an implementation gap</w:t>
      </w:r>
      <w:r w:rsidR="00BC5A2F">
        <w:rPr>
          <w:rFonts w:ascii="Times New Roman" w:eastAsia="Times New Roman" w:hAnsi="Times New Roman" w:cs="Times New Roman"/>
          <w:lang w:val="en-US"/>
        </w:rPr>
        <w:t xml:space="preserve"> exists</w:t>
      </w:r>
      <w:r>
        <w:rPr>
          <w:rFonts w:ascii="Times New Roman" w:eastAsia="Times New Roman" w:hAnsi="Times New Roman" w:cs="Times New Roman"/>
          <w:lang w:val="en-US"/>
        </w:rPr>
        <w:t xml:space="preserve">, i.e., a discrepancy between legal rules and their compliance. </w:t>
      </w:r>
    </w:p>
    <w:p w14:paraId="67CBDD18" w14:textId="6AD4D329" w:rsidR="003D6338" w:rsidRPr="00940476" w:rsidRDefault="00DC1DB6" w:rsidP="00D1444A">
      <w:pPr>
        <w:spacing w:line="480" w:lineRule="auto"/>
        <w:ind w:right="107"/>
        <w:rPr>
          <w:rFonts w:ascii="Times New Roman" w:hAnsi="Times New Roman" w:cs="Times New Roman"/>
          <w:lang w:val="en-US"/>
        </w:rPr>
      </w:pPr>
      <w:r>
        <w:rPr>
          <w:rFonts w:ascii="Times New Roman" w:eastAsia="Times New Roman" w:hAnsi="Times New Roman" w:cs="Times New Roman"/>
          <w:lang w:val="en-US"/>
        </w:rPr>
        <w:tab/>
        <w:t>Still, n</w:t>
      </w:r>
      <w:r w:rsidRPr="002134E1">
        <w:rPr>
          <w:rFonts w:ascii="Times New Roman" w:eastAsia="Times New Roman" w:hAnsi="Times New Roman" w:cs="Times New Roman"/>
          <w:lang w:val="en-US"/>
        </w:rPr>
        <w:t xml:space="preserve">ot all </w:t>
      </w:r>
      <w:r>
        <w:rPr>
          <w:rFonts w:ascii="Times New Roman" w:eastAsia="Times New Roman" w:hAnsi="Times New Roman" w:cs="Times New Roman"/>
          <w:lang w:val="en-US"/>
        </w:rPr>
        <w:t>armed</w:t>
      </w:r>
      <w:r w:rsidRPr="002134E1">
        <w:rPr>
          <w:rFonts w:ascii="Times New Roman" w:eastAsia="Times New Roman" w:hAnsi="Times New Roman" w:cs="Times New Roman"/>
          <w:lang w:val="en-US"/>
        </w:rPr>
        <w:t xml:space="preserve"> groups are prone to conduct acts of terrorism when they start fighting against governments—many </w:t>
      </w:r>
      <w:r>
        <w:rPr>
          <w:rFonts w:ascii="Times New Roman" w:eastAsia="Times New Roman" w:hAnsi="Times New Roman" w:cs="Times New Roman"/>
          <w:lang w:val="en-US"/>
        </w:rPr>
        <w:t xml:space="preserve">rebel groups </w:t>
      </w:r>
      <w:r w:rsidRPr="002134E1">
        <w:rPr>
          <w:rFonts w:ascii="Times New Roman" w:eastAsia="Times New Roman" w:hAnsi="Times New Roman" w:cs="Times New Roman"/>
          <w:lang w:val="en-US"/>
        </w:rPr>
        <w:t>strive for democracy and freedom of speech, as could be seen, for example, at the beginning of the uprising in Syria (</w:t>
      </w:r>
      <w:r>
        <w:rPr>
          <w:rFonts w:ascii="Times New Roman" w:eastAsia="Times New Roman" w:hAnsi="Times New Roman" w:cs="Times New Roman"/>
          <w:lang w:val="en-US"/>
        </w:rPr>
        <w:t xml:space="preserve">as part of </w:t>
      </w:r>
      <w:r w:rsidRPr="002134E1">
        <w:rPr>
          <w:rFonts w:ascii="Times New Roman" w:eastAsia="Times New Roman" w:hAnsi="Times New Roman" w:cs="Times New Roman"/>
          <w:lang w:val="en-US"/>
        </w:rPr>
        <w:t xml:space="preserve">the so-called Arab Spring). </w:t>
      </w:r>
      <w:r>
        <w:rPr>
          <w:rFonts w:ascii="Times New Roman" w:eastAsia="Times New Roman" w:hAnsi="Times New Roman" w:cs="Times New Roman"/>
          <w:lang w:val="en-US"/>
        </w:rPr>
        <w:t xml:space="preserve">From an international legal perspective, it is important to note therefore that not all armed nonstate actors are terrorists </w:t>
      </w:r>
      <w:r w:rsidRPr="002D74BB">
        <w:rPr>
          <w:rFonts w:ascii="Times New Roman" w:eastAsia="Times New Roman" w:hAnsi="Times New Roman" w:cs="Times New Roman"/>
          <w:iCs/>
          <w:lang w:val="en-US"/>
        </w:rPr>
        <w:t>per se</w:t>
      </w:r>
      <w:r>
        <w:rPr>
          <w:rFonts w:ascii="Times New Roman" w:eastAsia="Times New Roman" w:hAnsi="Times New Roman" w:cs="Times New Roman"/>
          <w:lang w:val="en-US"/>
        </w:rPr>
        <w:t xml:space="preserve">. </w:t>
      </w:r>
      <w:r w:rsidR="00D1444A">
        <w:rPr>
          <w:rFonts w:ascii="Times New Roman" w:eastAsia="Times New Roman" w:hAnsi="Times New Roman" w:cs="Times New Roman"/>
          <w:lang w:val="en-US"/>
        </w:rPr>
        <w:t xml:space="preserve">Automatically labelling them as “terrorists” risks </w:t>
      </w:r>
      <w:r w:rsidR="003D6338">
        <w:rPr>
          <w:rFonts w:ascii="Times New Roman" w:eastAsia="Times New Roman" w:hAnsi="Times New Roman" w:cs="Times New Roman"/>
          <w:lang w:val="en-US"/>
        </w:rPr>
        <w:t>t</w:t>
      </w:r>
      <w:r w:rsidR="00D1444A">
        <w:rPr>
          <w:rFonts w:ascii="Times New Roman" w:eastAsia="Times New Roman" w:hAnsi="Times New Roman" w:cs="Times New Roman"/>
          <w:lang w:val="en-US"/>
        </w:rPr>
        <w:t xml:space="preserve">heir having little or no incentive to apply international humanitarian law norms, </w:t>
      </w:r>
      <w:r w:rsidR="00D1444A" w:rsidRPr="002134E1">
        <w:rPr>
          <w:rFonts w:ascii="Times New Roman" w:hAnsi="Times New Roman" w:cs="Times New Roman"/>
          <w:lang w:val="en-US"/>
        </w:rPr>
        <w:t>including the 1954 Hague Convention</w:t>
      </w:r>
      <w:r w:rsidR="00D1444A" w:rsidRPr="002134E1">
        <w:rPr>
          <w:rFonts w:ascii="Times New Roman" w:hAnsi="Times New Roman" w:cs="Times New Roman"/>
          <w:position w:val="9"/>
          <w:lang w:val="en-US"/>
        </w:rPr>
        <w:t xml:space="preserve"> </w:t>
      </w:r>
      <w:r w:rsidR="00D1444A" w:rsidRPr="002134E1">
        <w:rPr>
          <w:rFonts w:ascii="Times New Roman" w:hAnsi="Times New Roman" w:cs="Times New Roman"/>
          <w:lang w:val="en-US"/>
        </w:rPr>
        <w:t xml:space="preserve">and its </w:t>
      </w:r>
      <w:r w:rsidR="00FA65BB">
        <w:rPr>
          <w:rFonts w:ascii="Times New Roman" w:hAnsi="Times New Roman" w:cs="Times New Roman"/>
          <w:lang w:val="en-US"/>
        </w:rPr>
        <w:t>S</w:t>
      </w:r>
      <w:r w:rsidR="00D1444A" w:rsidRPr="002134E1">
        <w:rPr>
          <w:rFonts w:ascii="Times New Roman" w:hAnsi="Times New Roman" w:cs="Times New Roman"/>
          <w:lang w:val="en-US"/>
        </w:rPr>
        <w:t xml:space="preserve">econd </w:t>
      </w:r>
      <w:r w:rsidR="00FA65BB">
        <w:rPr>
          <w:rFonts w:ascii="Times New Roman" w:hAnsi="Times New Roman" w:cs="Times New Roman"/>
          <w:lang w:val="en-US"/>
        </w:rPr>
        <w:t>P</w:t>
      </w:r>
      <w:r w:rsidR="00D1444A" w:rsidRPr="002134E1">
        <w:rPr>
          <w:rFonts w:ascii="Times New Roman" w:hAnsi="Times New Roman" w:cs="Times New Roman"/>
          <w:lang w:val="en-US"/>
        </w:rPr>
        <w:t xml:space="preserve">rotocol. </w:t>
      </w:r>
      <w:r w:rsidR="00D1444A">
        <w:rPr>
          <w:rFonts w:ascii="Times New Roman" w:hAnsi="Times New Roman" w:cs="Times New Roman"/>
          <w:lang w:val="en-US"/>
        </w:rPr>
        <w:t>In addition,</w:t>
      </w:r>
      <w:r w:rsidR="00D1444A" w:rsidRPr="002134E1">
        <w:rPr>
          <w:rFonts w:ascii="Times New Roman" w:hAnsi="Times New Roman" w:cs="Times New Roman"/>
          <w:lang w:val="en-US"/>
        </w:rPr>
        <w:t xml:space="preserve"> dealing with nonstate armed groups as </w:t>
      </w:r>
      <w:r w:rsidR="00D1444A" w:rsidRPr="002134E1">
        <w:rPr>
          <w:rFonts w:ascii="Times New Roman" w:hAnsi="Times New Roman" w:cs="Times New Roman"/>
          <w:i/>
          <w:lang w:val="en-US"/>
        </w:rPr>
        <w:t xml:space="preserve">hostes humani generis </w:t>
      </w:r>
      <w:r w:rsidR="00D1444A" w:rsidRPr="002134E1">
        <w:rPr>
          <w:rFonts w:ascii="Times New Roman" w:hAnsi="Times New Roman" w:cs="Times New Roman"/>
          <w:lang w:val="en-US"/>
        </w:rPr>
        <w:t xml:space="preserve">(“enemies of humanity” in international law) </w:t>
      </w:r>
      <w:r w:rsidR="00D1444A">
        <w:rPr>
          <w:rFonts w:ascii="Times New Roman" w:hAnsi="Times New Roman" w:cs="Times New Roman"/>
          <w:lang w:val="en-US"/>
        </w:rPr>
        <w:t xml:space="preserve">leaves them </w:t>
      </w:r>
      <w:r w:rsidR="00D1444A" w:rsidRPr="002134E1">
        <w:rPr>
          <w:rFonts w:ascii="Times New Roman" w:hAnsi="Times New Roman" w:cs="Times New Roman"/>
          <w:lang w:val="en-US"/>
        </w:rPr>
        <w:t xml:space="preserve">in a </w:t>
      </w:r>
      <w:r w:rsidR="00D1444A">
        <w:rPr>
          <w:rFonts w:ascii="Times New Roman" w:hAnsi="Times New Roman" w:cs="Times New Roman"/>
          <w:lang w:val="en-US"/>
        </w:rPr>
        <w:t xml:space="preserve">legal </w:t>
      </w:r>
      <w:r w:rsidR="00D1444A" w:rsidRPr="002134E1">
        <w:rPr>
          <w:rFonts w:ascii="Times New Roman" w:hAnsi="Times New Roman" w:cs="Times New Roman"/>
          <w:lang w:val="en-US"/>
        </w:rPr>
        <w:t>gray zone</w:t>
      </w:r>
      <w:r w:rsidR="00D1444A">
        <w:rPr>
          <w:rFonts w:ascii="Times New Roman" w:hAnsi="Times New Roman" w:cs="Times New Roman"/>
          <w:lang w:val="en-US"/>
        </w:rPr>
        <w:t>, creating the false impression that armed groups inhabit a lawless world.</w:t>
      </w:r>
      <w:r w:rsidR="00D1444A" w:rsidRPr="00940476">
        <w:rPr>
          <w:rStyle w:val="EndnoteReference"/>
          <w:rFonts w:ascii="Times New Roman" w:hAnsi="Times New Roman" w:cs="Times New Roman"/>
          <w:lang w:val="en-US"/>
        </w:rPr>
        <w:endnoteReference w:id="18"/>
      </w:r>
    </w:p>
    <w:p w14:paraId="4AA778EB" w14:textId="17652125" w:rsidR="00D565F9" w:rsidRPr="00940476" w:rsidRDefault="00D565F9" w:rsidP="0042052F">
      <w:pPr>
        <w:spacing w:line="480" w:lineRule="auto"/>
        <w:ind w:right="107" w:firstLine="708"/>
        <w:rPr>
          <w:rFonts w:ascii="Times New Roman" w:eastAsia="Times New Roman" w:hAnsi="Times New Roman" w:cs="Times New Roman"/>
          <w:lang w:val="en-US"/>
        </w:rPr>
      </w:pPr>
      <w:r>
        <w:rPr>
          <w:rFonts w:ascii="Times New Roman" w:eastAsia="Times New Roman" w:hAnsi="Times New Roman" w:cs="Times New Roman"/>
          <w:lang w:val="en-US"/>
        </w:rPr>
        <w:t xml:space="preserve">In cases when </w:t>
      </w:r>
      <w:r w:rsidRPr="002134E1">
        <w:rPr>
          <w:rFonts w:ascii="Times New Roman" w:eastAsia="Times New Roman" w:hAnsi="Times New Roman" w:cs="Times New Roman"/>
          <w:lang w:val="en-US"/>
        </w:rPr>
        <w:t>nonstate actors</w:t>
      </w:r>
      <w:r>
        <w:rPr>
          <w:rFonts w:ascii="Times New Roman" w:eastAsia="Times New Roman" w:hAnsi="Times New Roman" w:cs="Times New Roman"/>
          <w:lang w:val="en-US"/>
        </w:rPr>
        <w:t xml:space="preserve"> tak</w:t>
      </w:r>
      <w:r w:rsidR="00D705DF">
        <w:rPr>
          <w:rFonts w:ascii="Times New Roman" w:eastAsia="Times New Roman" w:hAnsi="Times New Roman" w:cs="Times New Roman"/>
          <w:lang w:val="en-US"/>
        </w:rPr>
        <w:t>e</w:t>
      </w:r>
      <w:r w:rsidRPr="002134E1">
        <w:rPr>
          <w:rFonts w:ascii="Times New Roman" w:eastAsia="Times New Roman" w:hAnsi="Times New Roman" w:cs="Times New Roman"/>
          <w:lang w:val="en-US"/>
        </w:rPr>
        <w:t xml:space="preserve"> up arms, their willingness to obey international law, including rules on cultural heritage protection, should be encouraged. Often rebel groups do not have sufficient knowledge </w:t>
      </w:r>
      <w:r w:rsidR="004B0ECB">
        <w:rPr>
          <w:rFonts w:ascii="Times New Roman" w:eastAsia="Times New Roman" w:hAnsi="Times New Roman" w:cs="Times New Roman"/>
          <w:lang w:val="en-US"/>
        </w:rPr>
        <w:t>of</w:t>
      </w:r>
      <w:r w:rsidRPr="002134E1">
        <w:rPr>
          <w:rFonts w:ascii="Times New Roman" w:eastAsia="Times New Roman" w:hAnsi="Times New Roman" w:cs="Times New Roman"/>
          <w:lang w:val="en-US"/>
        </w:rPr>
        <w:t xml:space="preserve"> the rules </w:t>
      </w:r>
      <w:r>
        <w:rPr>
          <w:rFonts w:ascii="Times New Roman" w:eastAsia="Times New Roman" w:hAnsi="Times New Roman" w:cs="Times New Roman"/>
          <w:lang w:val="en-US"/>
        </w:rPr>
        <w:t xml:space="preserve">with which </w:t>
      </w:r>
      <w:r w:rsidRPr="002134E1">
        <w:rPr>
          <w:rFonts w:ascii="Times New Roman" w:eastAsia="Times New Roman" w:hAnsi="Times New Roman" w:cs="Times New Roman"/>
          <w:lang w:val="en-US"/>
        </w:rPr>
        <w:t>they are supposed to comply. Th</w:t>
      </w:r>
      <w:r w:rsidR="00D705DF">
        <w:rPr>
          <w:rFonts w:ascii="Times New Roman" w:eastAsia="Times New Roman" w:hAnsi="Times New Roman" w:cs="Times New Roman"/>
          <w:lang w:val="en-US"/>
        </w:rPr>
        <w:t>us th</w:t>
      </w:r>
      <w:r w:rsidRPr="002134E1">
        <w:rPr>
          <w:rFonts w:ascii="Times New Roman" w:eastAsia="Times New Roman" w:hAnsi="Times New Roman" w:cs="Times New Roman"/>
          <w:lang w:val="en-US"/>
        </w:rPr>
        <w:t>ere is “a need to better understand how these groups view cultural heritage” and to engage them “toward compliance with international standards applicable in armed conflicts for its protection.”</w:t>
      </w:r>
      <w:r w:rsidRPr="00940476">
        <w:rPr>
          <w:rStyle w:val="EndnoteReference"/>
          <w:rFonts w:ascii="Times New Roman" w:eastAsia="Times New Roman" w:hAnsi="Times New Roman" w:cs="Times New Roman"/>
          <w:lang w:val="en-US"/>
        </w:rPr>
        <w:endnoteReference w:id="19"/>
      </w:r>
      <w:r>
        <w:rPr>
          <w:rFonts w:ascii="Times New Roman" w:eastAsia="Times New Roman" w:hAnsi="Times New Roman" w:cs="Times New Roman"/>
          <w:lang w:val="en-US"/>
        </w:rPr>
        <w:t xml:space="preserve"> Doubtlessly, combating terrorism requires a greater dissemination of knowledge of international law. This is of particular importance for better compliance with cultural heritage protection rules by state and nonstate actors alike. </w:t>
      </w:r>
    </w:p>
    <w:p w14:paraId="53801326" w14:textId="76829FE4" w:rsidR="00DC1DB6" w:rsidRDefault="00D565F9" w:rsidP="0042052F">
      <w:pPr>
        <w:spacing w:line="480" w:lineRule="auto"/>
        <w:ind w:left="23" w:right="108" w:firstLine="6"/>
        <w:rPr>
          <w:rFonts w:ascii="Times New Roman" w:eastAsia="Times New Roman" w:hAnsi="Times New Roman" w:cs="Times New Roman"/>
          <w:lang w:val="en-US"/>
        </w:rPr>
      </w:pPr>
      <w:r>
        <w:rPr>
          <w:rFonts w:ascii="Times New Roman" w:eastAsia="Times New Roman" w:hAnsi="Times New Roman" w:cs="Times New Roman"/>
          <w:lang w:val="en-US"/>
        </w:rPr>
        <w:tab/>
        <w:t>Fighting terrorist attacks against world heritage</w:t>
      </w:r>
      <w:r w:rsidR="004B0ECB">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requires a broader approach, going beyond classic state-centered instruments adopted in intergovernmental </w:t>
      </w:r>
      <w:r w:rsidR="00F572AC">
        <w:rPr>
          <w:rFonts w:ascii="Times New Roman" w:eastAsia="Times New Roman" w:hAnsi="Times New Roman" w:cs="Times New Roman"/>
          <w:lang w:val="en-US"/>
        </w:rPr>
        <w:t>for</w:t>
      </w:r>
      <w:r>
        <w:rPr>
          <w:rFonts w:ascii="Times New Roman" w:eastAsia="Times New Roman" w:hAnsi="Times New Roman" w:cs="Times New Roman"/>
          <w:lang w:val="en-US"/>
        </w:rPr>
        <w:t xml:space="preserve">a. This leads us to look at multifaceted </w:t>
      </w:r>
      <w:r w:rsidR="00A172A5">
        <w:rPr>
          <w:rFonts w:ascii="Times New Roman" w:eastAsia="Times New Roman" w:hAnsi="Times New Roman" w:cs="Times New Roman"/>
          <w:lang w:val="en-US"/>
        </w:rPr>
        <w:t xml:space="preserve">global </w:t>
      </w:r>
      <w:r>
        <w:rPr>
          <w:rFonts w:ascii="Times New Roman" w:eastAsia="Times New Roman" w:hAnsi="Times New Roman" w:cs="Times New Roman"/>
          <w:lang w:val="en-US"/>
        </w:rPr>
        <w:t xml:space="preserve">governance instruments, which include, as the Commission on Global Governance </w:t>
      </w:r>
      <w:r w:rsidR="00E17F59">
        <w:rPr>
          <w:rFonts w:ascii="Times New Roman" w:eastAsia="Times New Roman" w:hAnsi="Times New Roman" w:cs="Times New Roman"/>
          <w:lang w:val="en-US"/>
        </w:rPr>
        <w:t xml:space="preserve">highlighted </w:t>
      </w:r>
      <w:r>
        <w:rPr>
          <w:rFonts w:ascii="Times New Roman" w:eastAsia="Times New Roman" w:hAnsi="Times New Roman" w:cs="Times New Roman"/>
          <w:lang w:val="en-US"/>
        </w:rPr>
        <w:t xml:space="preserve">in its report </w:t>
      </w:r>
      <w:r w:rsidRPr="0042052F">
        <w:rPr>
          <w:rFonts w:ascii="Times New Roman" w:eastAsia="Times New Roman" w:hAnsi="Times New Roman" w:cs="Times New Roman"/>
          <w:i/>
          <w:lang w:val="en-US"/>
        </w:rPr>
        <w:t>Our Global Neighbourhood</w:t>
      </w:r>
      <w:r>
        <w:rPr>
          <w:rFonts w:ascii="Times New Roman" w:eastAsia="Times New Roman" w:hAnsi="Times New Roman" w:cs="Times New Roman"/>
          <w:lang w:val="en-US"/>
        </w:rPr>
        <w:t xml:space="preserve">, </w:t>
      </w:r>
      <w:r w:rsidRPr="002134E1">
        <w:rPr>
          <w:rFonts w:ascii="Times New Roman" w:hAnsi="Times New Roman" w:cs="Times New Roman"/>
          <w:lang w:val="en-US"/>
        </w:rPr>
        <w:t xml:space="preserve">“informal </w:t>
      </w:r>
      <w:r w:rsidRPr="002134E1">
        <w:rPr>
          <w:rFonts w:ascii="Times New Roman" w:hAnsi="Times New Roman" w:cs="Times New Roman"/>
          <w:lang w:val="en-US"/>
        </w:rPr>
        <w:lastRenderedPageBreak/>
        <w:t>arrangements that people and institutions either have agreed to or perceive to be in their interest.”</w:t>
      </w:r>
      <w:r w:rsidRPr="00940476">
        <w:rPr>
          <w:rStyle w:val="EndnoteReference"/>
          <w:rFonts w:ascii="Times New Roman" w:hAnsi="Times New Roman" w:cs="Times New Roman"/>
          <w:lang w:val="en-US"/>
        </w:rPr>
        <w:endnoteReference w:id="20"/>
      </w:r>
    </w:p>
    <w:p w14:paraId="700B11B9" w14:textId="77DB71E1" w:rsidR="0065492A" w:rsidRPr="002134E1" w:rsidRDefault="00512F58" w:rsidP="000D54A6">
      <w:pPr>
        <w:spacing w:line="480" w:lineRule="auto"/>
        <w:rPr>
          <w:rFonts w:ascii="Times New Roman" w:hAnsi="Times New Roman" w:cs="Times New Roman"/>
          <w:lang w:val="en-US"/>
        </w:rPr>
      </w:pPr>
      <w:r w:rsidRPr="002134E1">
        <w:rPr>
          <w:rFonts w:ascii="Times New Roman" w:hAnsi="Times New Roman" w:cs="Times New Roman"/>
          <w:lang w:val="en-US"/>
        </w:rPr>
        <w:t xml:space="preserve"> </w:t>
      </w:r>
    </w:p>
    <w:p w14:paraId="0FF9CCBC" w14:textId="335D81C7" w:rsidR="00512F58" w:rsidRPr="002134E1" w:rsidRDefault="00512F58" w:rsidP="000D54A6">
      <w:pPr>
        <w:pStyle w:val="Heading2"/>
        <w:rPr>
          <w:lang w:val="en-US"/>
        </w:rPr>
      </w:pPr>
      <w:r w:rsidRPr="002134E1">
        <w:rPr>
          <w:lang w:val="en-US"/>
        </w:rPr>
        <w:t xml:space="preserve">Special </w:t>
      </w:r>
      <w:r w:rsidR="00690F55" w:rsidRPr="002134E1">
        <w:rPr>
          <w:lang w:val="en-US"/>
        </w:rPr>
        <w:t>A</w:t>
      </w:r>
      <w:r w:rsidRPr="002134E1">
        <w:rPr>
          <w:lang w:val="en-US"/>
        </w:rPr>
        <w:t xml:space="preserve">rrangements with </w:t>
      </w:r>
      <w:r w:rsidR="00690F55" w:rsidRPr="002134E1">
        <w:rPr>
          <w:lang w:val="en-US"/>
        </w:rPr>
        <w:t>N</w:t>
      </w:r>
      <w:r w:rsidR="00A27257" w:rsidRPr="002134E1">
        <w:rPr>
          <w:lang w:val="en-US"/>
        </w:rPr>
        <w:t>onstate</w:t>
      </w:r>
      <w:r w:rsidRPr="002134E1">
        <w:rPr>
          <w:lang w:val="en-US"/>
        </w:rPr>
        <w:t xml:space="preserve"> </w:t>
      </w:r>
      <w:r w:rsidR="00690F55" w:rsidRPr="002134E1">
        <w:rPr>
          <w:lang w:val="en-US"/>
        </w:rPr>
        <w:t>A</w:t>
      </w:r>
      <w:r w:rsidRPr="002134E1">
        <w:rPr>
          <w:lang w:val="en-US"/>
        </w:rPr>
        <w:t xml:space="preserve">rmed </w:t>
      </w:r>
      <w:r w:rsidR="00690F55" w:rsidRPr="002134E1">
        <w:rPr>
          <w:lang w:val="en-US"/>
        </w:rPr>
        <w:t>G</w:t>
      </w:r>
      <w:r w:rsidRPr="002134E1">
        <w:rPr>
          <w:lang w:val="en-US"/>
        </w:rPr>
        <w:t>roups</w:t>
      </w:r>
      <w:r w:rsidR="00E854D7">
        <w:rPr>
          <w:lang w:val="en-US"/>
        </w:rPr>
        <w:t xml:space="preserve">: </w:t>
      </w:r>
      <w:r w:rsidRPr="002134E1">
        <w:rPr>
          <w:lang w:val="en-US"/>
        </w:rPr>
        <w:t>Geneva Call</w:t>
      </w:r>
    </w:p>
    <w:p w14:paraId="5915FEFE" w14:textId="5EF7B410" w:rsidR="00512F58" w:rsidRPr="00940476" w:rsidRDefault="00DB2D9A" w:rsidP="00D35394">
      <w:pPr>
        <w:spacing w:line="480" w:lineRule="auto"/>
        <w:ind w:right="107"/>
        <w:rPr>
          <w:rFonts w:ascii="Times New Roman" w:hAnsi="Times New Roman" w:cs="Times New Roman"/>
          <w:lang w:val="en-US"/>
        </w:rPr>
      </w:pPr>
      <w:r>
        <w:rPr>
          <w:rFonts w:ascii="Times New Roman" w:eastAsia="Times New Roman" w:hAnsi="Times New Roman" w:cs="Times New Roman"/>
          <w:lang w:val="en-US"/>
        </w:rPr>
        <w:t xml:space="preserve">Special arrangements of a rather informal character may be helpful complementary instruments in dealing with violence </w:t>
      </w:r>
      <w:r w:rsidR="00407AD3">
        <w:rPr>
          <w:rFonts w:ascii="Times New Roman" w:eastAsia="Times New Roman" w:hAnsi="Times New Roman" w:cs="Times New Roman"/>
          <w:lang w:val="en-US"/>
        </w:rPr>
        <w:t>from</w:t>
      </w:r>
      <w:r>
        <w:rPr>
          <w:rFonts w:ascii="Times New Roman" w:eastAsia="Times New Roman" w:hAnsi="Times New Roman" w:cs="Times New Roman"/>
          <w:lang w:val="en-US"/>
        </w:rPr>
        <w:t xml:space="preserve"> nonstate armed groups when it comes to attacks on cultural property. </w:t>
      </w:r>
      <w:r w:rsidRPr="002134E1">
        <w:rPr>
          <w:rFonts w:ascii="Times New Roman" w:eastAsia="Times New Roman" w:hAnsi="Times New Roman" w:cs="Times New Roman"/>
          <w:lang w:val="en-US"/>
        </w:rPr>
        <w:t xml:space="preserve">Common </w:t>
      </w:r>
      <w:r w:rsidR="005216D0">
        <w:rPr>
          <w:rFonts w:ascii="Times New Roman" w:eastAsia="Times New Roman" w:hAnsi="Times New Roman" w:cs="Times New Roman"/>
          <w:lang w:val="en-US"/>
        </w:rPr>
        <w:t>A</w:t>
      </w:r>
      <w:r w:rsidRPr="002134E1">
        <w:rPr>
          <w:rFonts w:ascii="Times New Roman" w:eastAsia="Times New Roman" w:hAnsi="Times New Roman" w:cs="Times New Roman"/>
          <w:lang w:val="en-US"/>
        </w:rPr>
        <w:t xml:space="preserve">rticle 3 of the Geneva Conventions states that the parties to a conflict “should further endeavour to bring into force, by means of special agreements, all or part of the other provisions of the present Convention.” </w:t>
      </w:r>
      <w:r>
        <w:rPr>
          <w:rFonts w:ascii="Times New Roman" w:eastAsia="Times New Roman" w:hAnsi="Times New Roman" w:cs="Times New Roman"/>
          <w:lang w:val="en-US"/>
        </w:rPr>
        <w:t xml:space="preserve">This is a way to expand the rule of law. </w:t>
      </w:r>
      <w:r w:rsidRPr="002134E1">
        <w:rPr>
          <w:rFonts w:ascii="Times New Roman" w:eastAsia="Times New Roman" w:hAnsi="Times New Roman" w:cs="Times New Roman"/>
          <w:lang w:val="en-US"/>
        </w:rPr>
        <w:t xml:space="preserve">In order to reassure governments that no “upgrading” of rebel groups’ legal status will take place through international recognition, common </w:t>
      </w:r>
      <w:r w:rsidR="005216D0">
        <w:rPr>
          <w:rFonts w:ascii="Times New Roman" w:eastAsia="Times New Roman" w:hAnsi="Times New Roman" w:cs="Times New Roman"/>
          <w:lang w:val="en-US"/>
        </w:rPr>
        <w:t>A</w:t>
      </w:r>
      <w:r w:rsidRPr="002134E1">
        <w:rPr>
          <w:rFonts w:ascii="Times New Roman" w:eastAsia="Times New Roman" w:hAnsi="Times New Roman" w:cs="Times New Roman"/>
          <w:lang w:val="en-US"/>
        </w:rPr>
        <w:t xml:space="preserve">rticle 3 </w:t>
      </w:r>
      <w:r>
        <w:rPr>
          <w:rFonts w:ascii="Times New Roman" w:eastAsia="Times New Roman" w:hAnsi="Times New Roman" w:cs="Times New Roman"/>
          <w:lang w:val="en-US"/>
        </w:rPr>
        <w:t>emphasizes</w:t>
      </w:r>
      <w:r w:rsidRPr="002134E1">
        <w:rPr>
          <w:rFonts w:ascii="Times New Roman" w:eastAsia="Times New Roman" w:hAnsi="Times New Roman" w:cs="Times New Roman"/>
          <w:lang w:val="en-US"/>
        </w:rPr>
        <w:t xml:space="preserve"> that the application of the provision “shall not affect the legal status of the Parties to the conflict.” </w:t>
      </w:r>
    </w:p>
    <w:p w14:paraId="75028B26" w14:textId="3AA70450" w:rsidR="008E12FA" w:rsidRDefault="0065492A" w:rsidP="00D35394">
      <w:pPr>
        <w:spacing w:line="480" w:lineRule="auto"/>
        <w:ind w:right="107"/>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Improved information, better transparency</w:t>
      </w:r>
      <w:r w:rsidR="00996691"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and participation of armed </w:t>
      </w:r>
      <w:r w:rsidR="00A27257" w:rsidRPr="002134E1">
        <w:rPr>
          <w:rFonts w:ascii="Times New Roman" w:eastAsia="Times New Roman" w:hAnsi="Times New Roman" w:cs="Times New Roman"/>
          <w:lang w:val="en-US"/>
        </w:rPr>
        <w:t>nonstate</w:t>
      </w:r>
      <w:r w:rsidR="00512F58" w:rsidRPr="002134E1">
        <w:rPr>
          <w:rFonts w:ascii="Times New Roman" w:eastAsia="Times New Roman" w:hAnsi="Times New Roman" w:cs="Times New Roman"/>
          <w:lang w:val="en-US"/>
        </w:rPr>
        <w:t xml:space="preserve"> actors is part of the governance </w:t>
      </w:r>
      <w:r w:rsidR="009A530D" w:rsidRPr="002134E1">
        <w:rPr>
          <w:rFonts w:ascii="Times New Roman" w:eastAsia="Times New Roman" w:hAnsi="Times New Roman" w:cs="Times New Roman"/>
          <w:lang w:val="en-US"/>
        </w:rPr>
        <w:t xml:space="preserve">agenda </w:t>
      </w:r>
      <w:r w:rsidR="00512F58" w:rsidRPr="002134E1">
        <w:rPr>
          <w:rFonts w:ascii="Times New Roman" w:eastAsia="Times New Roman" w:hAnsi="Times New Roman" w:cs="Times New Roman"/>
          <w:lang w:val="en-US"/>
        </w:rPr>
        <w:t xml:space="preserve">pursued by Geneva Call, a </w:t>
      </w:r>
      <w:r w:rsidR="00A96413" w:rsidRPr="002134E1">
        <w:rPr>
          <w:rFonts w:ascii="Times New Roman" w:eastAsia="Times New Roman" w:hAnsi="Times New Roman" w:cs="Times New Roman"/>
          <w:lang w:val="en-US"/>
        </w:rPr>
        <w:t xml:space="preserve">Swiss </w:t>
      </w:r>
      <w:r w:rsidR="00512F58" w:rsidRPr="002134E1">
        <w:rPr>
          <w:rFonts w:ascii="Times New Roman" w:eastAsia="Times New Roman" w:hAnsi="Times New Roman" w:cs="Times New Roman"/>
          <w:lang w:val="en-US"/>
        </w:rPr>
        <w:t xml:space="preserve">nongovernmental organization promoting respect </w:t>
      </w:r>
      <w:r w:rsidR="00104DA2" w:rsidRPr="002134E1">
        <w:rPr>
          <w:rFonts w:ascii="Times New Roman" w:eastAsia="Times New Roman" w:hAnsi="Times New Roman" w:cs="Times New Roman"/>
          <w:lang w:val="en-US"/>
        </w:rPr>
        <w:t xml:space="preserve">for </w:t>
      </w:r>
      <w:r w:rsidR="0007273E" w:rsidRPr="002134E1">
        <w:rPr>
          <w:rFonts w:ascii="Times New Roman" w:eastAsia="Times New Roman" w:hAnsi="Times New Roman" w:cs="Times New Roman"/>
          <w:lang w:val="en-US"/>
        </w:rPr>
        <w:t>international humanitarian l</w:t>
      </w:r>
      <w:r w:rsidR="0044577E">
        <w:rPr>
          <w:rFonts w:ascii="Times New Roman" w:eastAsia="Times New Roman" w:hAnsi="Times New Roman" w:cs="Times New Roman"/>
          <w:lang w:val="en-US"/>
        </w:rPr>
        <w:t>aw</w:t>
      </w:r>
      <w:r w:rsidR="00512F58" w:rsidRPr="002134E1">
        <w:rPr>
          <w:rFonts w:ascii="Times New Roman" w:eastAsia="Times New Roman" w:hAnsi="Times New Roman" w:cs="Times New Roman"/>
          <w:lang w:val="en-US"/>
        </w:rPr>
        <w:t xml:space="preserve">. </w:t>
      </w:r>
      <w:r w:rsidR="00DB2D9A">
        <w:rPr>
          <w:rFonts w:ascii="Times New Roman" w:eastAsia="Times New Roman" w:hAnsi="Times New Roman" w:cs="Times New Roman"/>
          <w:lang w:val="en-US"/>
        </w:rPr>
        <w:t xml:space="preserve">The organization is recognized as a forum for humanitarian engagement </w:t>
      </w:r>
      <w:r w:rsidR="00C72580">
        <w:rPr>
          <w:rFonts w:ascii="Times New Roman" w:eastAsia="Times New Roman" w:hAnsi="Times New Roman" w:cs="Times New Roman"/>
          <w:lang w:val="en-US"/>
        </w:rPr>
        <w:t>with</w:t>
      </w:r>
      <w:r w:rsidR="00DB2D9A">
        <w:rPr>
          <w:rFonts w:ascii="Times New Roman" w:eastAsia="Times New Roman" w:hAnsi="Times New Roman" w:cs="Times New Roman"/>
          <w:lang w:val="en-US"/>
        </w:rPr>
        <w:t xml:space="preserve"> armed nonstate actors.</w:t>
      </w:r>
      <w:r w:rsidR="00DB2D9A">
        <w:rPr>
          <w:rStyle w:val="EndnoteReference"/>
          <w:rFonts w:ascii="Times New Roman" w:eastAsia="Times New Roman" w:hAnsi="Times New Roman" w:cs="Times New Roman"/>
          <w:lang w:val="en-US"/>
        </w:rPr>
        <w:endnoteReference w:id="21"/>
      </w:r>
      <w:r w:rsidR="00DB2D9A">
        <w:rPr>
          <w:rFonts w:ascii="Times New Roman" w:eastAsia="Times New Roman" w:hAnsi="Times New Roman" w:cs="Times New Roman"/>
          <w:lang w:val="en-US"/>
        </w:rPr>
        <w:t xml:space="preserve"> </w:t>
      </w:r>
    </w:p>
    <w:p w14:paraId="615E02C3" w14:textId="5CABE525" w:rsidR="008D7AA5" w:rsidRPr="002134E1" w:rsidRDefault="00512F58" w:rsidP="0042052F">
      <w:pPr>
        <w:spacing w:line="480" w:lineRule="auto"/>
        <w:ind w:right="107" w:firstLine="708"/>
        <w:rPr>
          <w:rFonts w:ascii="Times New Roman" w:eastAsia="Times New Roman" w:hAnsi="Times New Roman" w:cs="Times New Roman"/>
          <w:lang w:val="en-US"/>
        </w:rPr>
      </w:pPr>
      <w:r w:rsidRPr="002134E1">
        <w:rPr>
          <w:rFonts w:ascii="Times New Roman" w:eastAsia="Times New Roman" w:hAnsi="Times New Roman" w:cs="Times New Roman"/>
          <w:lang w:val="en-US"/>
        </w:rPr>
        <w:t xml:space="preserve">For example, </w:t>
      </w:r>
      <w:r w:rsidR="00DB2D9A">
        <w:rPr>
          <w:rFonts w:ascii="Times New Roman" w:eastAsia="Times New Roman" w:hAnsi="Times New Roman" w:cs="Times New Roman"/>
          <w:lang w:val="en-US"/>
        </w:rPr>
        <w:t>Geneva Call</w:t>
      </w:r>
      <w:r w:rsidRPr="002134E1">
        <w:rPr>
          <w:rFonts w:ascii="Times New Roman" w:eastAsia="Times New Roman" w:hAnsi="Times New Roman" w:cs="Times New Roman"/>
          <w:lang w:val="en-US"/>
        </w:rPr>
        <w:t xml:space="preserve"> conducted pilot trainings on the protection of cultural heritage with commanders of the Free Syrian Army</w:t>
      </w:r>
      <w:r w:rsidR="00912D5D">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 xml:space="preserve">in Geneva </w:t>
      </w:r>
      <w:r w:rsidR="005361BF" w:rsidRPr="002134E1">
        <w:rPr>
          <w:rFonts w:ascii="Times New Roman" w:eastAsia="Times New Roman" w:hAnsi="Times New Roman" w:cs="Times New Roman"/>
          <w:lang w:val="en-US"/>
        </w:rPr>
        <w:t xml:space="preserve">in </w:t>
      </w:r>
      <w:r w:rsidRPr="002134E1">
        <w:rPr>
          <w:rFonts w:ascii="Times New Roman" w:eastAsia="Times New Roman" w:hAnsi="Times New Roman" w:cs="Times New Roman"/>
          <w:lang w:val="en-US"/>
        </w:rPr>
        <w:t>December 2015 and June 2017.</w:t>
      </w:r>
      <w:r w:rsidRPr="00940476">
        <w:rPr>
          <w:rStyle w:val="EndnoteReference"/>
          <w:rFonts w:ascii="Times New Roman" w:eastAsia="Times New Roman" w:hAnsi="Times New Roman" w:cs="Times New Roman"/>
          <w:lang w:val="en-US"/>
        </w:rPr>
        <w:endnoteReference w:id="22"/>
      </w:r>
      <w:r w:rsidR="008D7AA5" w:rsidRPr="00940476">
        <w:rPr>
          <w:rFonts w:ascii="Times New Roman" w:eastAsia="Times New Roman" w:hAnsi="Times New Roman" w:cs="Times New Roman"/>
          <w:lang w:val="en-US"/>
        </w:rPr>
        <w:t xml:space="preserve"> </w:t>
      </w:r>
      <w:r w:rsidR="00DB2D9A">
        <w:rPr>
          <w:rFonts w:ascii="Times New Roman" w:eastAsia="Times New Roman" w:hAnsi="Times New Roman" w:cs="Times New Roman"/>
          <w:lang w:val="en-US"/>
        </w:rPr>
        <w:t>Moreover, s</w:t>
      </w:r>
      <w:r w:rsidRPr="002134E1">
        <w:rPr>
          <w:rFonts w:ascii="Times New Roman" w:eastAsia="Times New Roman" w:hAnsi="Times New Roman" w:cs="Times New Roman"/>
          <w:lang w:val="en-US"/>
        </w:rPr>
        <w:t xml:space="preserve">o-called </w:t>
      </w:r>
      <w:r w:rsidR="004F2CE4" w:rsidRPr="002134E1">
        <w:rPr>
          <w:rFonts w:ascii="Times New Roman" w:eastAsia="Times New Roman" w:hAnsi="Times New Roman" w:cs="Times New Roman"/>
          <w:lang w:val="en-US"/>
        </w:rPr>
        <w:t>d</w:t>
      </w:r>
      <w:r w:rsidRPr="002134E1">
        <w:rPr>
          <w:rFonts w:ascii="Times New Roman" w:eastAsia="Times New Roman" w:hAnsi="Times New Roman" w:cs="Times New Roman"/>
          <w:lang w:val="en-US"/>
        </w:rPr>
        <w:t xml:space="preserve">eeds of </w:t>
      </w:r>
      <w:r w:rsidR="004F2CE4" w:rsidRPr="002134E1">
        <w:rPr>
          <w:rFonts w:ascii="Times New Roman" w:eastAsia="Times New Roman" w:hAnsi="Times New Roman" w:cs="Times New Roman"/>
          <w:lang w:val="en-US"/>
        </w:rPr>
        <w:t>c</w:t>
      </w:r>
      <w:r w:rsidRPr="002134E1">
        <w:rPr>
          <w:rFonts w:ascii="Times New Roman" w:eastAsia="Times New Roman" w:hAnsi="Times New Roman" w:cs="Times New Roman"/>
          <w:lang w:val="en-US"/>
        </w:rPr>
        <w:t>ommitment with rebel groups</w:t>
      </w:r>
      <w:r w:rsidR="00882546" w:rsidRPr="002134E1">
        <w:rPr>
          <w:rFonts w:ascii="Times New Roman" w:eastAsia="Times New Roman" w:hAnsi="Times New Roman" w:cs="Times New Roman"/>
          <w:lang w:val="en-US"/>
        </w:rPr>
        <w:t xml:space="preserve"> are used to promote compliance in specific fields of international humanitarian law</w:t>
      </w:r>
      <w:r w:rsidR="00DB2D9A">
        <w:rPr>
          <w:rFonts w:ascii="Times New Roman" w:eastAsia="Times New Roman" w:hAnsi="Times New Roman" w:cs="Times New Roman"/>
          <w:lang w:val="en-US"/>
        </w:rPr>
        <w:t>. Initiated</w:t>
      </w:r>
      <w:r w:rsidR="00B35F62">
        <w:rPr>
          <w:rFonts w:ascii="Times New Roman" w:eastAsia="Times New Roman" w:hAnsi="Times New Roman" w:cs="Times New Roman"/>
          <w:lang w:val="en-US"/>
        </w:rPr>
        <w:t xml:space="preserve"> </w:t>
      </w:r>
      <w:r w:rsidR="007501BB" w:rsidRPr="002134E1">
        <w:rPr>
          <w:rFonts w:ascii="Times New Roman" w:eastAsia="Times New Roman" w:hAnsi="Times New Roman" w:cs="Times New Roman"/>
          <w:lang w:val="en-US"/>
        </w:rPr>
        <w:t xml:space="preserve">by </w:t>
      </w:r>
      <w:r w:rsidRPr="002134E1">
        <w:rPr>
          <w:rFonts w:ascii="Times New Roman" w:eastAsia="Times New Roman" w:hAnsi="Times New Roman" w:cs="Times New Roman"/>
          <w:lang w:val="en-US"/>
        </w:rPr>
        <w:t xml:space="preserve">Geneva Call and </w:t>
      </w:r>
      <w:r w:rsidR="00DB2D9A">
        <w:rPr>
          <w:rFonts w:ascii="Times New Roman" w:eastAsia="Times New Roman" w:hAnsi="Times New Roman" w:cs="Times New Roman"/>
          <w:lang w:val="en-US"/>
        </w:rPr>
        <w:t xml:space="preserve">supported by </w:t>
      </w:r>
      <w:r w:rsidRPr="002134E1">
        <w:rPr>
          <w:rFonts w:ascii="Times New Roman" w:eastAsia="Times New Roman" w:hAnsi="Times New Roman" w:cs="Times New Roman"/>
          <w:lang w:val="en-US"/>
        </w:rPr>
        <w:t>the Canton of Geneva as custodian</w:t>
      </w:r>
      <w:r w:rsidR="00DB2D9A">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w:t>
      </w:r>
      <w:r w:rsidR="00DB2D9A">
        <w:rPr>
          <w:rFonts w:ascii="Times New Roman" w:eastAsia="Times New Roman" w:hAnsi="Times New Roman" w:cs="Times New Roman"/>
          <w:lang w:val="en-US"/>
        </w:rPr>
        <w:t>d</w:t>
      </w:r>
      <w:r w:rsidRPr="002134E1">
        <w:rPr>
          <w:rFonts w:ascii="Times New Roman" w:eastAsia="Times New Roman" w:hAnsi="Times New Roman" w:cs="Times New Roman"/>
          <w:lang w:val="en-US"/>
        </w:rPr>
        <w:t xml:space="preserve">eeds of </w:t>
      </w:r>
      <w:r w:rsidR="00F8048E" w:rsidRPr="002134E1">
        <w:rPr>
          <w:rFonts w:ascii="Times New Roman" w:eastAsia="Times New Roman" w:hAnsi="Times New Roman" w:cs="Times New Roman"/>
          <w:lang w:val="en-US"/>
        </w:rPr>
        <w:t>c</w:t>
      </w:r>
      <w:r w:rsidRPr="002134E1">
        <w:rPr>
          <w:rFonts w:ascii="Times New Roman" w:eastAsia="Times New Roman" w:hAnsi="Times New Roman" w:cs="Times New Roman"/>
          <w:lang w:val="en-US"/>
        </w:rPr>
        <w:t xml:space="preserve">ommitment </w:t>
      </w:r>
      <w:r w:rsidR="00812B90" w:rsidRPr="002134E1">
        <w:rPr>
          <w:rFonts w:ascii="Times New Roman" w:eastAsia="Times New Roman" w:hAnsi="Times New Roman" w:cs="Times New Roman"/>
          <w:lang w:val="en-US"/>
        </w:rPr>
        <w:t xml:space="preserve">currently </w:t>
      </w:r>
      <w:r w:rsidRPr="002134E1">
        <w:rPr>
          <w:rFonts w:ascii="Times New Roman" w:eastAsia="Times New Roman" w:hAnsi="Times New Roman" w:cs="Times New Roman"/>
          <w:lang w:val="en-US"/>
        </w:rPr>
        <w:t xml:space="preserve">exist </w:t>
      </w:r>
      <w:r w:rsidR="00636BD6" w:rsidRPr="002134E1">
        <w:rPr>
          <w:rFonts w:ascii="Times New Roman" w:eastAsia="Times New Roman" w:hAnsi="Times New Roman" w:cs="Times New Roman"/>
          <w:lang w:val="en-US"/>
        </w:rPr>
        <w:t xml:space="preserve">in areas such as </w:t>
      </w:r>
      <w:r w:rsidRPr="002134E1">
        <w:rPr>
          <w:rFonts w:ascii="Times New Roman" w:eastAsia="Times New Roman" w:hAnsi="Times New Roman" w:cs="Times New Roman"/>
          <w:lang w:val="en-US"/>
        </w:rPr>
        <w:t xml:space="preserve">landmines, the protection of children, and the prohibition of sexual violence. </w:t>
      </w:r>
    </w:p>
    <w:p w14:paraId="6B8519E1" w14:textId="3405A187" w:rsidR="00512F58" w:rsidRPr="002134E1" w:rsidRDefault="008D7AA5" w:rsidP="0042052F">
      <w:pPr>
        <w:spacing w:line="480" w:lineRule="auto"/>
        <w:ind w:left="24" w:right="107" w:firstLine="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DB2D9A">
        <w:rPr>
          <w:rFonts w:ascii="Times New Roman" w:eastAsia="Times New Roman" w:hAnsi="Times New Roman" w:cs="Times New Roman"/>
          <w:lang w:val="en-US"/>
        </w:rPr>
        <w:t xml:space="preserve">In order to fight terrorist </w:t>
      </w:r>
      <w:r w:rsidR="00AC4F7F">
        <w:rPr>
          <w:rFonts w:ascii="Times New Roman" w:eastAsia="Times New Roman" w:hAnsi="Times New Roman" w:cs="Times New Roman"/>
          <w:lang w:val="en-US"/>
        </w:rPr>
        <w:t>acts</w:t>
      </w:r>
      <w:r w:rsidR="00DB2D9A">
        <w:rPr>
          <w:rFonts w:ascii="Times New Roman" w:eastAsia="Times New Roman" w:hAnsi="Times New Roman" w:cs="Times New Roman"/>
          <w:lang w:val="en-US"/>
        </w:rPr>
        <w:t xml:space="preserve"> against cultural property and to promote the rule of law, a</w:t>
      </w:r>
      <w:r w:rsidR="00B35F62">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newly drafted “</w:t>
      </w:r>
      <w:r w:rsidR="00346E13" w:rsidRPr="002134E1">
        <w:rPr>
          <w:rFonts w:ascii="Times New Roman" w:eastAsia="Times New Roman" w:hAnsi="Times New Roman" w:cs="Times New Roman"/>
          <w:lang w:val="en-US"/>
        </w:rPr>
        <w:t>d</w:t>
      </w:r>
      <w:r w:rsidR="00512F58" w:rsidRPr="002134E1">
        <w:rPr>
          <w:rFonts w:ascii="Times New Roman" w:eastAsia="Times New Roman" w:hAnsi="Times New Roman" w:cs="Times New Roman"/>
          <w:lang w:val="en-US"/>
        </w:rPr>
        <w:t xml:space="preserve">eed of </w:t>
      </w:r>
      <w:r w:rsidR="00346E13" w:rsidRPr="002134E1">
        <w:rPr>
          <w:rFonts w:ascii="Times New Roman" w:eastAsia="Times New Roman" w:hAnsi="Times New Roman" w:cs="Times New Roman"/>
          <w:lang w:val="en-US"/>
        </w:rPr>
        <w:t>c</w:t>
      </w:r>
      <w:r w:rsidR="00512F58" w:rsidRPr="002134E1">
        <w:rPr>
          <w:rFonts w:ascii="Times New Roman" w:eastAsia="Times New Roman" w:hAnsi="Times New Roman" w:cs="Times New Roman"/>
          <w:lang w:val="en-US"/>
        </w:rPr>
        <w:t xml:space="preserve">ommitment on cultural heritage protection” </w:t>
      </w:r>
      <w:r w:rsidR="00DB2D9A">
        <w:rPr>
          <w:rFonts w:ascii="Times New Roman" w:eastAsia="Times New Roman" w:hAnsi="Times New Roman" w:cs="Times New Roman"/>
          <w:lang w:val="en-US"/>
        </w:rPr>
        <w:t xml:space="preserve">signed by nonstate armed </w:t>
      </w:r>
      <w:r w:rsidR="00DB2D9A">
        <w:rPr>
          <w:rFonts w:ascii="Times New Roman" w:eastAsia="Times New Roman" w:hAnsi="Times New Roman" w:cs="Times New Roman"/>
          <w:lang w:val="en-US"/>
        </w:rPr>
        <w:lastRenderedPageBreak/>
        <w:t>groups might</w:t>
      </w:r>
      <w:r w:rsidR="00512F58" w:rsidRPr="002134E1">
        <w:rPr>
          <w:rFonts w:ascii="Times New Roman" w:eastAsia="Times New Roman" w:hAnsi="Times New Roman" w:cs="Times New Roman"/>
          <w:lang w:val="en-US"/>
        </w:rPr>
        <w:t xml:space="preserve"> be a useful </w:t>
      </w:r>
      <w:r w:rsidR="00DB2D9A">
        <w:rPr>
          <w:rFonts w:ascii="Times New Roman" w:eastAsia="Times New Roman" w:hAnsi="Times New Roman" w:cs="Times New Roman"/>
          <w:lang w:val="en-US"/>
        </w:rPr>
        <w:t xml:space="preserve">instrument </w:t>
      </w:r>
      <w:r w:rsidR="00512F58" w:rsidRPr="002134E1">
        <w:rPr>
          <w:rFonts w:ascii="Times New Roman" w:eastAsia="Times New Roman" w:hAnsi="Times New Roman" w:cs="Times New Roman"/>
          <w:lang w:val="en-US"/>
        </w:rPr>
        <w:t xml:space="preserve">with obvious advantages. Along the lines of </w:t>
      </w:r>
      <w:r w:rsidR="005216D0">
        <w:rPr>
          <w:rFonts w:ascii="Times New Roman" w:eastAsia="Times New Roman" w:hAnsi="Times New Roman" w:cs="Times New Roman"/>
          <w:lang w:val="en-US"/>
        </w:rPr>
        <w:t>A</w:t>
      </w:r>
      <w:r w:rsidR="00512F58" w:rsidRPr="002134E1">
        <w:rPr>
          <w:rFonts w:ascii="Times New Roman" w:eastAsia="Times New Roman" w:hAnsi="Times New Roman" w:cs="Times New Roman"/>
          <w:lang w:val="en-US"/>
        </w:rPr>
        <w:t>rticle 4</w:t>
      </w:r>
      <w:r w:rsidR="00526CBD">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1 of the 1954 </w:t>
      </w:r>
      <w:r w:rsidR="00E64D84" w:rsidRPr="002134E1">
        <w:rPr>
          <w:rFonts w:ascii="Times New Roman" w:eastAsia="Times New Roman" w:hAnsi="Times New Roman" w:cs="Times New Roman"/>
          <w:lang w:val="en-US"/>
        </w:rPr>
        <w:t xml:space="preserve">Hague </w:t>
      </w:r>
      <w:r w:rsidR="00606A08">
        <w:rPr>
          <w:rFonts w:ascii="Times New Roman" w:eastAsia="Times New Roman" w:hAnsi="Times New Roman" w:cs="Times New Roman"/>
          <w:lang w:val="en-US"/>
        </w:rPr>
        <w:t>C</w:t>
      </w:r>
      <w:r w:rsidR="00512F58" w:rsidRPr="002134E1">
        <w:rPr>
          <w:rFonts w:ascii="Times New Roman" w:eastAsia="Times New Roman" w:hAnsi="Times New Roman" w:cs="Times New Roman"/>
          <w:lang w:val="en-US"/>
        </w:rPr>
        <w:t xml:space="preserve">onvention, a future pledge could comprise the duty to respect cultural property by refraining from any use of the property and its immediate surroundings likely to expose it to destruction or damage in the event of armed conflict, and by refraining from any act of hostility directed against </w:t>
      </w:r>
      <w:r w:rsidR="009B1244" w:rsidRPr="002134E1">
        <w:rPr>
          <w:rFonts w:ascii="Times New Roman" w:eastAsia="Times New Roman" w:hAnsi="Times New Roman" w:cs="Times New Roman"/>
          <w:lang w:val="en-US"/>
        </w:rPr>
        <w:t>it</w:t>
      </w:r>
      <w:r w:rsidR="00512F58" w:rsidRPr="002134E1">
        <w:rPr>
          <w:rFonts w:ascii="Times New Roman" w:eastAsia="Times New Roman" w:hAnsi="Times New Roman" w:cs="Times New Roman"/>
          <w:lang w:val="en-US"/>
        </w:rPr>
        <w:t>.</w:t>
      </w:r>
    </w:p>
    <w:p w14:paraId="5B90D344" w14:textId="17312984" w:rsidR="00DB2D9A" w:rsidRDefault="0065492A" w:rsidP="00D35394">
      <w:pPr>
        <w:spacing w:line="480" w:lineRule="auto"/>
        <w:ind w:right="107"/>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4C50A2">
        <w:rPr>
          <w:rFonts w:ascii="Times New Roman" w:eastAsia="Times New Roman" w:hAnsi="Times New Roman" w:cs="Times New Roman"/>
          <w:lang w:val="en-US"/>
        </w:rPr>
        <w:t>As most signator</w:t>
      </w:r>
      <w:r w:rsidR="004C50A2">
        <w:rPr>
          <w:rFonts w:ascii="Times New Roman" w:eastAsia="Times New Roman" w:hAnsi="Times New Roman" w:cs="Times New Roman"/>
          <w:lang w:val="en-US"/>
        </w:rPr>
        <w:t>ies to</w:t>
      </w:r>
      <w:r w:rsidR="00512F58" w:rsidRPr="004C50A2">
        <w:rPr>
          <w:rFonts w:ascii="Times New Roman" w:eastAsia="Times New Roman" w:hAnsi="Times New Roman" w:cs="Times New Roman"/>
          <w:lang w:val="en-US"/>
        </w:rPr>
        <w:t xml:space="preserve"> </w:t>
      </w:r>
      <w:r w:rsidR="004C50A2">
        <w:rPr>
          <w:rFonts w:ascii="Times New Roman" w:eastAsia="Times New Roman" w:hAnsi="Times New Roman" w:cs="Times New Roman"/>
          <w:lang w:val="en-US"/>
        </w:rPr>
        <w:t xml:space="preserve">such </w:t>
      </w:r>
      <w:r w:rsidR="00334F9A" w:rsidRPr="004C50A2">
        <w:rPr>
          <w:rFonts w:ascii="Times New Roman" w:eastAsia="Times New Roman" w:hAnsi="Times New Roman" w:cs="Times New Roman"/>
          <w:lang w:val="en-US"/>
        </w:rPr>
        <w:t>d</w:t>
      </w:r>
      <w:r w:rsidR="00512F58" w:rsidRPr="004C50A2">
        <w:rPr>
          <w:rFonts w:ascii="Times New Roman" w:eastAsia="Times New Roman" w:hAnsi="Times New Roman" w:cs="Times New Roman"/>
          <w:lang w:val="en-US"/>
        </w:rPr>
        <w:t xml:space="preserve">eeds of </w:t>
      </w:r>
      <w:r w:rsidR="00334F9A" w:rsidRPr="004C50A2">
        <w:rPr>
          <w:rFonts w:ascii="Times New Roman" w:eastAsia="Times New Roman" w:hAnsi="Times New Roman" w:cs="Times New Roman"/>
          <w:lang w:val="en-US"/>
        </w:rPr>
        <w:t>c</w:t>
      </w:r>
      <w:r w:rsidR="00512F58" w:rsidRPr="004C50A2">
        <w:rPr>
          <w:rFonts w:ascii="Times New Roman" w:eastAsia="Times New Roman" w:hAnsi="Times New Roman" w:cs="Times New Roman"/>
          <w:lang w:val="en-US"/>
        </w:rPr>
        <w:t>ommitment take measures</w:t>
      </w:r>
      <w:r w:rsidR="004C50A2">
        <w:rPr>
          <w:rFonts w:ascii="Times New Roman" w:eastAsia="Times New Roman" w:hAnsi="Times New Roman" w:cs="Times New Roman"/>
          <w:lang w:val="en-US"/>
        </w:rPr>
        <w:t>––direct</w:t>
      </w:r>
      <w:r w:rsidR="00512F58" w:rsidRPr="004C50A2">
        <w:rPr>
          <w:rFonts w:ascii="Times New Roman" w:eastAsia="Times New Roman" w:hAnsi="Times New Roman" w:cs="Times New Roman"/>
          <w:lang w:val="en-US"/>
        </w:rPr>
        <w:t xml:space="preserve"> orders, training, </w:t>
      </w:r>
      <w:r w:rsidR="004C50A2">
        <w:rPr>
          <w:rFonts w:ascii="Times New Roman" w:eastAsia="Times New Roman" w:hAnsi="Times New Roman" w:cs="Times New Roman"/>
          <w:lang w:val="en-US"/>
        </w:rPr>
        <w:t>or</w:t>
      </w:r>
      <w:r w:rsidR="004C50A2" w:rsidRPr="004C50A2">
        <w:rPr>
          <w:rFonts w:ascii="Times New Roman" w:eastAsia="Times New Roman" w:hAnsi="Times New Roman" w:cs="Times New Roman"/>
          <w:lang w:val="en-US"/>
        </w:rPr>
        <w:t xml:space="preserve"> </w:t>
      </w:r>
      <w:r w:rsidR="00512F58" w:rsidRPr="004C50A2">
        <w:rPr>
          <w:rFonts w:ascii="Times New Roman" w:eastAsia="Times New Roman" w:hAnsi="Times New Roman" w:cs="Times New Roman"/>
          <w:lang w:val="en-US"/>
        </w:rPr>
        <w:t>sanctions against noncomplying group members</w:t>
      </w:r>
      <w:r w:rsidR="004C50A2">
        <w:rPr>
          <w:rFonts w:ascii="Times New Roman" w:eastAsia="Times New Roman" w:hAnsi="Times New Roman" w:cs="Times New Roman"/>
          <w:lang w:val="en-US"/>
        </w:rPr>
        <w:t xml:space="preserve">––to fulfill their protection obligations, these new types of agreements could help improve </w:t>
      </w:r>
      <w:r w:rsidR="00512F58" w:rsidRPr="004C50A2">
        <w:rPr>
          <w:rFonts w:ascii="Times New Roman" w:eastAsia="Times New Roman" w:hAnsi="Times New Roman" w:cs="Times New Roman"/>
          <w:lang w:val="en-US"/>
        </w:rPr>
        <w:t xml:space="preserve">participatory </w:t>
      </w:r>
      <w:r w:rsidR="00DB2D9A" w:rsidRPr="004C50A2">
        <w:rPr>
          <w:rFonts w:ascii="Times New Roman" w:eastAsia="Times New Roman" w:hAnsi="Times New Roman" w:cs="Times New Roman"/>
          <w:lang w:val="en-US"/>
        </w:rPr>
        <w:t xml:space="preserve">global </w:t>
      </w:r>
      <w:r w:rsidR="00512F58" w:rsidRPr="004C50A2">
        <w:rPr>
          <w:rFonts w:ascii="Times New Roman" w:eastAsia="Times New Roman" w:hAnsi="Times New Roman" w:cs="Times New Roman"/>
          <w:lang w:val="en-US"/>
        </w:rPr>
        <w:t xml:space="preserve">governance </w:t>
      </w:r>
      <w:r w:rsidR="004C50A2">
        <w:rPr>
          <w:rFonts w:ascii="Times New Roman" w:eastAsia="Times New Roman" w:hAnsi="Times New Roman" w:cs="Times New Roman"/>
          <w:lang w:val="en-US"/>
        </w:rPr>
        <w:t>on behalf</w:t>
      </w:r>
      <w:r w:rsidR="00512F58" w:rsidRPr="004C50A2">
        <w:rPr>
          <w:rFonts w:ascii="Times New Roman" w:eastAsia="Times New Roman" w:hAnsi="Times New Roman" w:cs="Times New Roman"/>
          <w:lang w:val="en-US"/>
        </w:rPr>
        <w:t xml:space="preserve"> of cultural heritage</w:t>
      </w:r>
      <w:r w:rsidR="004C50A2">
        <w:rPr>
          <w:rFonts w:ascii="Times New Roman" w:eastAsia="Times New Roman" w:hAnsi="Times New Roman" w:cs="Times New Roman"/>
          <w:lang w:val="en-US"/>
        </w:rPr>
        <w:t xml:space="preserve"> protection</w:t>
      </w:r>
      <w:r w:rsidR="00512F58" w:rsidRPr="004C50A2">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By signing </w:t>
      </w:r>
      <w:r w:rsidR="00AD714E" w:rsidRPr="002134E1">
        <w:rPr>
          <w:rFonts w:ascii="Times New Roman" w:eastAsia="Times New Roman" w:hAnsi="Times New Roman" w:cs="Times New Roman"/>
          <w:lang w:val="en-US"/>
        </w:rPr>
        <w:t xml:space="preserve">such </w:t>
      </w:r>
      <w:r w:rsidR="00512F58" w:rsidRPr="002134E1">
        <w:rPr>
          <w:rFonts w:ascii="Times New Roman" w:eastAsia="Times New Roman" w:hAnsi="Times New Roman" w:cs="Times New Roman"/>
          <w:lang w:val="en-US"/>
        </w:rPr>
        <w:t xml:space="preserve">a </w:t>
      </w:r>
      <w:r w:rsidR="00AD714E" w:rsidRPr="002134E1">
        <w:rPr>
          <w:rFonts w:ascii="Times New Roman" w:eastAsia="Times New Roman" w:hAnsi="Times New Roman" w:cs="Times New Roman"/>
          <w:lang w:val="en-US"/>
        </w:rPr>
        <w:t>d</w:t>
      </w:r>
      <w:r w:rsidR="00512F58" w:rsidRPr="002134E1">
        <w:rPr>
          <w:rFonts w:ascii="Times New Roman" w:eastAsia="Times New Roman" w:hAnsi="Times New Roman" w:cs="Times New Roman"/>
          <w:lang w:val="en-US"/>
        </w:rPr>
        <w:t xml:space="preserve">eed, group members </w:t>
      </w:r>
      <w:r w:rsidR="00DB2D9A">
        <w:rPr>
          <w:rFonts w:ascii="Times New Roman" w:eastAsia="Times New Roman" w:hAnsi="Times New Roman" w:cs="Times New Roman"/>
          <w:lang w:val="en-US"/>
        </w:rPr>
        <w:t xml:space="preserve">generally </w:t>
      </w:r>
      <w:r w:rsidR="00512F58" w:rsidRPr="002134E1">
        <w:rPr>
          <w:rFonts w:ascii="Times New Roman" w:eastAsia="Times New Roman" w:hAnsi="Times New Roman" w:cs="Times New Roman"/>
          <w:lang w:val="en-US"/>
        </w:rPr>
        <w:t>express “their adherence to specific humanitarian norms and to be held accountable for their pledge.”</w:t>
      </w:r>
      <w:r w:rsidR="00512F58" w:rsidRPr="00940476">
        <w:rPr>
          <w:rStyle w:val="EndnoteReference"/>
          <w:rFonts w:ascii="Times New Roman" w:eastAsia="Times New Roman" w:hAnsi="Times New Roman" w:cs="Times New Roman"/>
          <w:lang w:val="en-US"/>
        </w:rPr>
        <w:endnoteReference w:id="23"/>
      </w:r>
      <w:r w:rsidR="00512F58" w:rsidRPr="00940476">
        <w:rPr>
          <w:rFonts w:ascii="Times New Roman" w:eastAsia="Times New Roman" w:hAnsi="Times New Roman" w:cs="Times New Roman"/>
          <w:lang w:val="en-US"/>
        </w:rPr>
        <w:t xml:space="preserve"> </w:t>
      </w:r>
      <w:r w:rsidR="00DB2D9A">
        <w:rPr>
          <w:rFonts w:ascii="Times New Roman" w:eastAsia="Times New Roman" w:hAnsi="Times New Roman" w:cs="Times New Roman"/>
          <w:lang w:val="en-US"/>
        </w:rPr>
        <w:t>It can be observed that most sig</w:t>
      </w:r>
      <w:r w:rsidR="00617E70">
        <w:rPr>
          <w:rFonts w:ascii="Times New Roman" w:eastAsia="Times New Roman" w:hAnsi="Times New Roman" w:cs="Times New Roman"/>
          <w:lang w:val="en-US"/>
        </w:rPr>
        <w:t>natories to deeds of commitment</w:t>
      </w:r>
      <w:r w:rsidR="00DB2D9A">
        <w:rPr>
          <w:rFonts w:ascii="Times New Roman" w:eastAsia="Times New Roman" w:hAnsi="Times New Roman" w:cs="Times New Roman"/>
          <w:lang w:val="en-US"/>
        </w:rPr>
        <w:t xml:space="preserve"> have abided by their monitoring obligations, for example, by reporting to Geneva Call or allowing for field missions.</w:t>
      </w:r>
      <w:r w:rsidR="00512F58" w:rsidRPr="00940476">
        <w:rPr>
          <w:rStyle w:val="EndnoteReference"/>
          <w:rFonts w:ascii="Times New Roman" w:eastAsia="Times New Roman" w:hAnsi="Times New Roman" w:cs="Times New Roman"/>
          <w:lang w:val="en-US"/>
        </w:rPr>
        <w:endnoteReference w:id="24"/>
      </w:r>
    </w:p>
    <w:p w14:paraId="1F9D65BE" w14:textId="15711B37" w:rsidR="00512F58" w:rsidRPr="002134E1" w:rsidRDefault="0044577E" w:rsidP="0042052F">
      <w:pPr>
        <w:spacing w:line="480" w:lineRule="auto"/>
        <w:ind w:right="107" w:firstLine="708"/>
        <w:rPr>
          <w:rFonts w:ascii="Times New Roman" w:eastAsia="Times New Roman" w:hAnsi="Times New Roman" w:cs="Times New Roman"/>
          <w:lang w:val="en-US"/>
        </w:rPr>
      </w:pPr>
      <w:r>
        <w:rPr>
          <w:rFonts w:ascii="Times New Roman" w:eastAsia="Times New Roman" w:hAnsi="Times New Roman" w:cs="Times New Roman"/>
          <w:lang w:val="en-US"/>
        </w:rPr>
        <w:t>A</w:t>
      </w:r>
      <w:r w:rsidR="00512F58" w:rsidRPr="002134E1">
        <w:rPr>
          <w:rFonts w:ascii="Times New Roman" w:eastAsia="Times New Roman" w:hAnsi="Times New Roman" w:cs="Times New Roman"/>
          <w:lang w:val="en-US"/>
        </w:rPr>
        <w:t xml:space="preserve"> </w:t>
      </w:r>
      <w:r w:rsidR="006C7C74" w:rsidRPr="002134E1">
        <w:rPr>
          <w:rFonts w:ascii="Times New Roman" w:eastAsia="Times New Roman" w:hAnsi="Times New Roman" w:cs="Times New Roman"/>
          <w:lang w:val="en-US"/>
        </w:rPr>
        <w:t>d</w:t>
      </w:r>
      <w:r w:rsidR="00512F58" w:rsidRPr="002134E1">
        <w:rPr>
          <w:rFonts w:ascii="Times New Roman" w:eastAsia="Times New Roman" w:hAnsi="Times New Roman" w:cs="Times New Roman"/>
          <w:lang w:val="en-US"/>
        </w:rPr>
        <w:t xml:space="preserve">eed of </w:t>
      </w:r>
      <w:r w:rsidR="006C7C74" w:rsidRPr="002134E1">
        <w:rPr>
          <w:rFonts w:ascii="Times New Roman" w:eastAsia="Times New Roman" w:hAnsi="Times New Roman" w:cs="Times New Roman"/>
          <w:lang w:val="en-US"/>
        </w:rPr>
        <w:t>c</w:t>
      </w:r>
      <w:r w:rsidR="00512F58" w:rsidRPr="002134E1">
        <w:rPr>
          <w:rFonts w:ascii="Times New Roman" w:eastAsia="Times New Roman" w:hAnsi="Times New Roman" w:cs="Times New Roman"/>
          <w:lang w:val="en-US"/>
        </w:rPr>
        <w:t xml:space="preserve">ommitment </w:t>
      </w:r>
      <w:r w:rsidR="00DB2D9A">
        <w:rPr>
          <w:rFonts w:ascii="Times New Roman" w:eastAsia="Times New Roman" w:hAnsi="Times New Roman" w:cs="Times New Roman"/>
          <w:lang w:val="en-US"/>
        </w:rPr>
        <w:t xml:space="preserve">is a special agreement </w:t>
      </w:r>
      <w:r w:rsidR="00512F58" w:rsidRPr="002134E1">
        <w:rPr>
          <w:rFonts w:ascii="Times New Roman" w:eastAsia="Times New Roman" w:hAnsi="Times New Roman" w:cs="Times New Roman"/>
          <w:lang w:val="en-US"/>
        </w:rPr>
        <w:t>reflect</w:t>
      </w:r>
      <w:r w:rsidR="007C5145">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international standards and opens up space for</w:t>
      </w:r>
      <w:r w:rsidR="001A38CF">
        <w:rPr>
          <w:rFonts w:ascii="Times New Roman" w:eastAsia="Times New Roman" w:hAnsi="Times New Roman" w:cs="Times New Roman"/>
          <w:lang w:val="en-US"/>
        </w:rPr>
        <w:t xml:space="preserve"> the application of</w:t>
      </w:r>
      <w:r w:rsidR="00512F58" w:rsidRPr="002134E1">
        <w:rPr>
          <w:rFonts w:ascii="Times New Roman" w:eastAsia="Times New Roman" w:hAnsi="Times New Roman" w:cs="Times New Roman"/>
          <w:lang w:val="en-US"/>
        </w:rPr>
        <w:t xml:space="preserve"> international law. </w:t>
      </w:r>
      <w:r w:rsidR="00DB2D9A">
        <w:rPr>
          <w:rFonts w:ascii="Times New Roman" w:eastAsia="Times New Roman" w:hAnsi="Times New Roman" w:cs="Times New Roman"/>
          <w:lang w:val="en-US"/>
        </w:rPr>
        <w:t xml:space="preserve">This ought to be reconsidered when it comes to the defense of cultural heritage against nonstate armed groups. Deeds of commitment initiated by Geneva Call addressing such groups could be an option in cases of armed conflict of a non-international character, i.e., typical situations when rebel groups take up arms. </w:t>
      </w:r>
    </w:p>
    <w:p w14:paraId="2C2F11CA" w14:textId="24CA4029" w:rsidR="00AE3296" w:rsidRPr="002134E1" w:rsidRDefault="00AE3296" w:rsidP="00D35394">
      <w:pPr>
        <w:spacing w:line="480" w:lineRule="auto"/>
        <w:ind w:right="107"/>
        <w:rPr>
          <w:rFonts w:ascii="Times New Roman" w:eastAsia="Times New Roman" w:hAnsi="Times New Roman" w:cs="Times New Roman"/>
          <w:lang w:val="en-US"/>
        </w:rPr>
      </w:pPr>
    </w:p>
    <w:p w14:paraId="0A8F331B" w14:textId="734C10DB" w:rsidR="00512F58" w:rsidRPr="002134E1" w:rsidRDefault="00355F92" w:rsidP="000D54A6">
      <w:pPr>
        <w:pStyle w:val="Heading2"/>
        <w:rPr>
          <w:lang w:val="en-US"/>
        </w:rPr>
      </w:pPr>
      <w:r>
        <w:rPr>
          <w:lang w:val="en-US"/>
        </w:rPr>
        <w:t xml:space="preserve">The </w:t>
      </w:r>
      <w:r w:rsidR="00512F58" w:rsidRPr="002134E1">
        <w:rPr>
          <w:lang w:val="en-US"/>
        </w:rPr>
        <w:t xml:space="preserve">Relevance of </w:t>
      </w:r>
      <w:r w:rsidR="00F8107F" w:rsidRPr="002134E1">
        <w:rPr>
          <w:lang w:val="en-US"/>
        </w:rPr>
        <w:t>G</w:t>
      </w:r>
      <w:r w:rsidR="00512F58" w:rsidRPr="002134E1">
        <w:rPr>
          <w:lang w:val="en-US"/>
        </w:rPr>
        <w:t xml:space="preserve">lobal </w:t>
      </w:r>
      <w:r w:rsidR="00F8107F" w:rsidRPr="002134E1">
        <w:rPr>
          <w:lang w:val="en-US"/>
        </w:rPr>
        <w:t>C</w:t>
      </w:r>
      <w:r w:rsidR="00512F58" w:rsidRPr="002134E1">
        <w:rPr>
          <w:lang w:val="en-US"/>
        </w:rPr>
        <w:t xml:space="preserve">ultural </w:t>
      </w:r>
      <w:r w:rsidR="00F8107F" w:rsidRPr="002134E1">
        <w:rPr>
          <w:lang w:val="en-US"/>
        </w:rPr>
        <w:t>H</w:t>
      </w:r>
      <w:r w:rsidR="00512F58" w:rsidRPr="002134E1">
        <w:rPr>
          <w:lang w:val="en-US"/>
        </w:rPr>
        <w:t xml:space="preserve">eritage </w:t>
      </w:r>
      <w:r w:rsidR="00F8107F" w:rsidRPr="002134E1">
        <w:rPr>
          <w:lang w:val="en-US"/>
        </w:rPr>
        <w:t>G</w:t>
      </w:r>
      <w:r w:rsidR="00512F58" w:rsidRPr="002134E1">
        <w:rPr>
          <w:lang w:val="en-US"/>
        </w:rPr>
        <w:t>overnance</w:t>
      </w:r>
    </w:p>
    <w:p w14:paraId="65BFEE18" w14:textId="5615AE5A" w:rsidR="00512F58" w:rsidRPr="002134E1" w:rsidRDefault="00C450ED" w:rsidP="00D35394">
      <w:pPr>
        <w:spacing w:line="480" w:lineRule="auto"/>
        <w:rPr>
          <w:rFonts w:ascii="Times New Roman" w:hAnsi="Times New Roman" w:cs="Times New Roman"/>
          <w:lang w:val="en-US"/>
        </w:rPr>
      </w:pPr>
      <w:r>
        <w:rPr>
          <w:rFonts w:ascii="Times New Roman" w:eastAsia="Times New Roman" w:hAnsi="Times New Roman" w:cs="Times New Roman"/>
          <w:lang w:val="en-US"/>
        </w:rPr>
        <w:t>In parallel to efforts to bring about greater respect for international humanitarian law, t</w:t>
      </w:r>
      <w:r w:rsidR="00512F58" w:rsidRPr="002134E1">
        <w:rPr>
          <w:rFonts w:ascii="Times New Roman" w:eastAsia="Times New Roman" w:hAnsi="Times New Roman" w:cs="Times New Roman"/>
          <w:lang w:val="en-US"/>
        </w:rPr>
        <w:t xml:space="preserve">he conviction is growing that improved </w:t>
      </w:r>
      <w:r>
        <w:rPr>
          <w:rFonts w:ascii="Times New Roman" w:eastAsia="Times New Roman" w:hAnsi="Times New Roman" w:cs="Times New Roman"/>
          <w:lang w:val="en-US"/>
        </w:rPr>
        <w:t xml:space="preserve">global </w:t>
      </w:r>
      <w:r w:rsidR="00512F58" w:rsidRPr="002134E1">
        <w:rPr>
          <w:rFonts w:ascii="Times New Roman" w:eastAsia="Times New Roman" w:hAnsi="Times New Roman" w:cs="Times New Roman"/>
          <w:lang w:val="en-US"/>
        </w:rPr>
        <w:t>governance can play an essential role in sustaining peace and security.</w:t>
      </w:r>
      <w:r w:rsidR="00512F58" w:rsidRPr="002134E1">
        <w:rPr>
          <w:rFonts w:ascii="Times New Roman" w:hAnsi="Times New Roman" w:cs="Times New Roman"/>
          <w:lang w:val="en-US"/>
        </w:rPr>
        <w:t xml:space="preserve"> </w:t>
      </w:r>
      <w:r w:rsidR="00512F58" w:rsidRPr="000D54A6">
        <w:rPr>
          <w:rFonts w:ascii="Times New Roman" w:hAnsi="Times New Roman" w:cs="Times New Roman"/>
          <w:i/>
          <w:iCs/>
          <w:lang w:val="en-US"/>
        </w:rPr>
        <w:t>Our Global Neighbourhood</w:t>
      </w:r>
      <w:r w:rsidR="00512F58" w:rsidRPr="002134E1">
        <w:rPr>
          <w:rFonts w:ascii="Times New Roman" w:hAnsi="Times New Roman" w:cs="Times New Roman"/>
          <w:lang w:val="en-US"/>
        </w:rPr>
        <w:t xml:space="preserve"> viewed governance as “a continuing process through which conflicting or diverse interests may be accommodated and cooperative action may be taken.”</w:t>
      </w:r>
      <w:r w:rsidR="00512F58" w:rsidRPr="000D54A6">
        <w:rPr>
          <w:rStyle w:val="EndnoteReference"/>
          <w:rFonts w:ascii="Times New Roman" w:hAnsi="Times New Roman" w:cs="Times New Roman"/>
          <w:lang w:val="en-US"/>
        </w:rPr>
        <w:endnoteReference w:id="25"/>
      </w:r>
      <w:r w:rsidR="00512F58" w:rsidRPr="00940476">
        <w:rPr>
          <w:rFonts w:ascii="Times New Roman" w:hAnsi="Times New Roman" w:cs="Times New Roman"/>
          <w:lang w:val="en-US"/>
        </w:rPr>
        <w:t xml:space="preserve"> </w:t>
      </w:r>
      <w:r w:rsidR="00512F58" w:rsidRPr="002134E1">
        <w:rPr>
          <w:rFonts w:ascii="Times New Roman" w:hAnsi="Times New Roman" w:cs="Times New Roman"/>
          <w:lang w:val="en-US"/>
        </w:rPr>
        <w:t xml:space="preserve">The concept of </w:t>
      </w:r>
      <w:r>
        <w:rPr>
          <w:rFonts w:ascii="Times New Roman" w:hAnsi="Times New Roman" w:cs="Times New Roman"/>
          <w:lang w:val="en-US"/>
        </w:rPr>
        <w:t xml:space="preserve">global </w:t>
      </w:r>
      <w:r w:rsidR="00512F58" w:rsidRPr="002134E1">
        <w:rPr>
          <w:rFonts w:ascii="Times New Roman" w:hAnsi="Times New Roman" w:cs="Times New Roman"/>
          <w:lang w:val="en-US"/>
        </w:rPr>
        <w:t xml:space="preserve">governance </w:t>
      </w:r>
      <w:r>
        <w:rPr>
          <w:rFonts w:ascii="Times New Roman" w:hAnsi="Times New Roman" w:cs="Times New Roman"/>
          <w:lang w:val="en-US"/>
        </w:rPr>
        <w:t>is</w:t>
      </w:r>
      <w:r w:rsidR="00512F58" w:rsidRPr="002134E1">
        <w:rPr>
          <w:rFonts w:ascii="Times New Roman" w:hAnsi="Times New Roman" w:cs="Times New Roman"/>
          <w:lang w:val="en-US"/>
        </w:rPr>
        <w:t xml:space="preserve"> comprehensive </w:t>
      </w:r>
      <w:r>
        <w:rPr>
          <w:rFonts w:ascii="Times New Roman" w:hAnsi="Times New Roman" w:cs="Times New Roman"/>
          <w:lang w:val="en-US"/>
        </w:rPr>
        <w:t xml:space="preserve">as it establishes important </w:t>
      </w:r>
      <w:r w:rsidR="00512F58" w:rsidRPr="00940476">
        <w:rPr>
          <w:rFonts w:ascii="Times New Roman" w:hAnsi="Times New Roman" w:cs="Times New Roman"/>
          <w:lang w:val="en-US"/>
        </w:rPr>
        <w:t xml:space="preserve">principles to guide </w:t>
      </w:r>
      <w:r w:rsidR="000B67CB">
        <w:rPr>
          <w:rFonts w:ascii="Times New Roman" w:hAnsi="Times New Roman" w:cs="Times New Roman"/>
          <w:lang w:val="en-US"/>
        </w:rPr>
        <w:t>international political</w:t>
      </w:r>
      <w:r w:rsidR="00A2249A">
        <w:rPr>
          <w:rFonts w:ascii="Times New Roman" w:hAnsi="Times New Roman" w:cs="Times New Roman"/>
          <w:lang w:val="en-US"/>
        </w:rPr>
        <w:t>, social, and economic</w:t>
      </w:r>
      <w:r w:rsidR="000B67CB">
        <w:rPr>
          <w:rFonts w:ascii="Times New Roman" w:hAnsi="Times New Roman" w:cs="Times New Roman"/>
          <w:lang w:val="en-US"/>
        </w:rPr>
        <w:t xml:space="preserve"> </w:t>
      </w:r>
      <w:r w:rsidR="00512F58" w:rsidRPr="00940476">
        <w:rPr>
          <w:rFonts w:ascii="Times New Roman" w:hAnsi="Times New Roman" w:cs="Times New Roman"/>
          <w:lang w:val="en-US"/>
        </w:rPr>
        <w:t>activities</w:t>
      </w:r>
      <w:r>
        <w:rPr>
          <w:rFonts w:ascii="Times New Roman" w:hAnsi="Times New Roman" w:cs="Times New Roman"/>
          <w:lang w:val="en-US"/>
        </w:rPr>
        <w:t>. Generally, it may also include a cultural dimension.</w:t>
      </w:r>
      <w:r w:rsidR="00512F58" w:rsidRPr="00940476">
        <w:rPr>
          <w:rFonts w:ascii="Times New Roman" w:hAnsi="Times New Roman" w:cs="Times New Roman"/>
          <w:lang w:val="en-US"/>
        </w:rPr>
        <w:t xml:space="preserve"> </w:t>
      </w:r>
      <w:r w:rsidR="0034529D" w:rsidRPr="002134E1">
        <w:rPr>
          <w:rFonts w:ascii="Times New Roman" w:hAnsi="Times New Roman" w:cs="Times New Roman"/>
          <w:lang w:val="en-US"/>
        </w:rPr>
        <w:t>For example, t</w:t>
      </w:r>
      <w:r w:rsidR="00512F58" w:rsidRPr="002134E1">
        <w:rPr>
          <w:rFonts w:ascii="Times New Roman" w:hAnsi="Times New Roman" w:cs="Times New Roman"/>
          <w:lang w:val="en-US"/>
        </w:rPr>
        <w:t xml:space="preserve">he Council of the </w:t>
      </w:r>
      <w:r w:rsidR="0034529D" w:rsidRPr="002134E1">
        <w:rPr>
          <w:rFonts w:ascii="Times New Roman" w:hAnsi="Times New Roman" w:cs="Times New Roman"/>
          <w:lang w:val="en-US"/>
        </w:rPr>
        <w:t xml:space="preserve">European Union—a legislative </w:t>
      </w:r>
      <w:r w:rsidR="0034529D" w:rsidRPr="002134E1">
        <w:rPr>
          <w:rFonts w:ascii="Times New Roman" w:hAnsi="Times New Roman" w:cs="Times New Roman"/>
          <w:lang w:val="en-US"/>
        </w:rPr>
        <w:lastRenderedPageBreak/>
        <w:t xml:space="preserve">body that consists of European Union </w:t>
      </w:r>
      <w:r w:rsidR="00DA1CE9" w:rsidRPr="002134E1">
        <w:rPr>
          <w:rFonts w:ascii="Times New Roman" w:hAnsi="Times New Roman" w:cs="Times New Roman"/>
          <w:lang w:val="en-US"/>
        </w:rPr>
        <w:t xml:space="preserve">(EU) </w:t>
      </w:r>
      <w:r w:rsidR="0034529D" w:rsidRPr="002134E1">
        <w:rPr>
          <w:rFonts w:ascii="Times New Roman" w:hAnsi="Times New Roman" w:cs="Times New Roman"/>
          <w:lang w:val="en-US"/>
        </w:rPr>
        <w:t>member-state cabinet ministers—</w:t>
      </w:r>
      <w:r w:rsidR="00541B94" w:rsidRPr="002134E1">
        <w:rPr>
          <w:rFonts w:ascii="Times New Roman" w:hAnsi="Times New Roman" w:cs="Times New Roman"/>
          <w:lang w:val="en-US"/>
        </w:rPr>
        <w:t xml:space="preserve">on 25 November 2014 </w:t>
      </w:r>
      <w:r w:rsidR="00C2550E" w:rsidRPr="002134E1">
        <w:rPr>
          <w:rFonts w:ascii="Times New Roman" w:hAnsi="Times New Roman" w:cs="Times New Roman"/>
          <w:lang w:val="en-US"/>
        </w:rPr>
        <w:t xml:space="preserve">adopted </w:t>
      </w:r>
      <w:r w:rsidR="0034529D" w:rsidRPr="002134E1">
        <w:rPr>
          <w:rFonts w:ascii="Times New Roman" w:hAnsi="Times New Roman" w:cs="Times New Roman"/>
          <w:lang w:val="en-US"/>
        </w:rPr>
        <w:t xml:space="preserve">a </w:t>
      </w:r>
      <w:r w:rsidR="00DA1CE9" w:rsidRPr="002134E1">
        <w:rPr>
          <w:rFonts w:ascii="Times New Roman" w:hAnsi="Times New Roman" w:cs="Times New Roman"/>
          <w:lang w:val="en-US"/>
        </w:rPr>
        <w:t>declaration</w:t>
      </w:r>
      <w:r>
        <w:rPr>
          <w:rFonts w:ascii="Times New Roman" w:hAnsi="Times New Roman" w:cs="Times New Roman"/>
          <w:lang w:val="en-US"/>
        </w:rPr>
        <w:t>,</w:t>
      </w:r>
      <w:r w:rsidR="00B35F62">
        <w:rPr>
          <w:rFonts w:ascii="Times New Roman" w:hAnsi="Times New Roman" w:cs="Times New Roman"/>
          <w:lang w:val="en-US"/>
        </w:rPr>
        <w:t xml:space="preserve"> </w:t>
      </w:r>
      <w:r w:rsidR="00DA1CE9" w:rsidRPr="002134E1">
        <w:rPr>
          <w:rFonts w:ascii="Times New Roman" w:hAnsi="Times New Roman" w:cs="Times New Roman"/>
          <w:lang w:val="en-US"/>
        </w:rPr>
        <w:t>a “</w:t>
      </w:r>
      <w:r w:rsidR="00512F58" w:rsidRPr="002134E1">
        <w:rPr>
          <w:rFonts w:ascii="Times New Roman" w:hAnsi="Times New Roman" w:cs="Times New Roman"/>
          <w:lang w:val="en-US"/>
        </w:rPr>
        <w:t>conclusion</w:t>
      </w:r>
      <w:r w:rsidR="00DA1CE9" w:rsidRPr="002134E1">
        <w:rPr>
          <w:rFonts w:ascii="Times New Roman" w:hAnsi="Times New Roman" w:cs="Times New Roman"/>
          <w:lang w:val="en-US"/>
        </w:rPr>
        <w:t>”</w:t>
      </w:r>
      <w:r w:rsidR="00512F58" w:rsidRPr="002134E1">
        <w:rPr>
          <w:rFonts w:ascii="Times New Roman" w:hAnsi="Times New Roman" w:cs="Times New Roman"/>
          <w:lang w:val="en-US"/>
        </w:rPr>
        <w:t xml:space="preserve"> </w:t>
      </w:r>
      <w:r w:rsidR="00DA1CE9" w:rsidRPr="002134E1">
        <w:rPr>
          <w:rFonts w:ascii="Times New Roman" w:hAnsi="Times New Roman" w:cs="Times New Roman"/>
          <w:lang w:val="en-US"/>
        </w:rPr>
        <w:t>in EU parlance</w:t>
      </w:r>
      <w:r w:rsidR="00FA2882" w:rsidRPr="002134E1">
        <w:rPr>
          <w:rFonts w:ascii="Times New Roman" w:hAnsi="Times New Roman" w:cs="Times New Roman"/>
          <w:lang w:val="en-US"/>
        </w:rPr>
        <w:t>,</w:t>
      </w:r>
      <w:r w:rsidR="004D69D3" w:rsidRPr="002134E1">
        <w:rPr>
          <w:rFonts w:ascii="Times New Roman" w:hAnsi="Times New Roman" w:cs="Times New Roman"/>
          <w:lang w:val="en-US"/>
        </w:rPr>
        <w:t xml:space="preserve"> called</w:t>
      </w:r>
      <w:r w:rsidR="00DA1CE9" w:rsidRPr="002134E1">
        <w:rPr>
          <w:rFonts w:ascii="Times New Roman" w:hAnsi="Times New Roman" w:cs="Times New Roman"/>
          <w:lang w:val="en-US"/>
        </w:rPr>
        <w:t xml:space="preserve"> </w:t>
      </w:r>
      <w:r w:rsidR="00CB3C1A" w:rsidRPr="002134E1">
        <w:rPr>
          <w:rFonts w:ascii="Times New Roman" w:hAnsi="Times New Roman" w:cs="Times New Roman"/>
          <w:lang w:val="en-US"/>
        </w:rPr>
        <w:t>“</w:t>
      </w:r>
      <w:r w:rsidR="00813C6A" w:rsidRPr="002134E1">
        <w:rPr>
          <w:rFonts w:ascii="Times New Roman" w:hAnsi="Times New Roman" w:cs="Times New Roman"/>
          <w:lang w:val="en-US"/>
        </w:rPr>
        <w:t>P</w:t>
      </w:r>
      <w:r w:rsidR="00512F58" w:rsidRPr="002134E1">
        <w:rPr>
          <w:rFonts w:ascii="Times New Roman" w:hAnsi="Times New Roman" w:cs="Times New Roman"/>
          <w:lang w:val="en-US"/>
        </w:rPr>
        <w:t xml:space="preserve">articipatory </w:t>
      </w:r>
      <w:r w:rsidR="00813C6A" w:rsidRPr="002134E1">
        <w:rPr>
          <w:rFonts w:ascii="Times New Roman" w:hAnsi="Times New Roman" w:cs="Times New Roman"/>
          <w:lang w:val="en-US"/>
        </w:rPr>
        <w:t>G</w:t>
      </w:r>
      <w:r w:rsidR="00512F58" w:rsidRPr="002134E1">
        <w:rPr>
          <w:rFonts w:ascii="Times New Roman" w:hAnsi="Times New Roman" w:cs="Times New Roman"/>
          <w:lang w:val="en-US"/>
        </w:rPr>
        <w:t xml:space="preserve">overnance of </w:t>
      </w:r>
      <w:r w:rsidR="00813C6A" w:rsidRPr="002134E1">
        <w:rPr>
          <w:rFonts w:ascii="Times New Roman" w:hAnsi="Times New Roman" w:cs="Times New Roman"/>
          <w:lang w:val="en-US"/>
        </w:rPr>
        <w:t>C</w:t>
      </w:r>
      <w:r w:rsidR="00512F58" w:rsidRPr="002134E1">
        <w:rPr>
          <w:rFonts w:ascii="Times New Roman" w:hAnsi="Times New Roman" w:cs="Times New Roman"/>
          <w:lang w:val="en-US"/>
        </w:rPr>
        <w:t xml:space="preserve">ultural </w:t>
      </w:r>
      <w:r w:rsidR="00813C6A" w:rsidRPr="002134E1">
        <w:rPr>
          <w:rFonts w:ascii="Times New Roman" w:hAnsi="Times New Roman" w:cs="Times New Roman"/>
          <w:lang w:val="en-US"/>
        </w:rPr>
        <w:t>H</w:t>
      </w:r>
      <w:r w:rsidR="00512F58" w:rsidRPr="002134E1">
        <w:rPr>
          <w:rFonts w:ascii="Times New Roman" w:hAnsi="Times New Roman" w:cs="Times New Roman"/>
          <w:lang w:val="en-US"/>
        </w:rPr>
        <w:t>eritage</w:t>
      </w:r>
      <w:r w:rsidR="00813C6A" w:rsidRPr="002134E1">
        <w:rPr>
          <w:rFonts w:ascii="Times New Roman" w:hAnsi="Times New Roman" w:cs="Times New Roman"/>
          <w:lang w:val="en-US"/>
        </w:rPr>
        <w:t>,</w:t>
      </w:r>
      <w:r w:rsidR="00CB3C1A" w:rsidRPr="002134E1">
        <w:rPr>
          <w:rFonts w:ascii="Times New Roman" w:hAnsi="Times New Roman" w:cs="Times New Roman"/>
          <w:lang w:val="en-US"/>
        </w:rPr>
        <w:t>”</w:t>
      </w:r>
      <w:r w:rsidR="00541B94" w:rsidRPr="002134E1">
        <w:rPr>
          <w:rFonts w:ascii="Times New Roman" w:hAnsi="Times New Roman" w:cs="Times New Roman"/>
          <w:lang w:val="en-US"/>
        </w:rPr>
        <w:t xml:space="preserve"> </w:t>
      </w:r>
      <w:r w:rsidR="00813C6A" w:rsidRPr="002134E1">
        <w:rPr>
          <w:rFonts w:ascii="Times New Roman" w:hAnsi="Times New Roman" w:cs="Times New Roman"/>
          <w:lang w:val="en-US"/>
        </w:rPr>
        <w:t xml:space="preserve">which </w:t>
      </w:r>
      <w:r w:rsidR="00512F58" w:rsidRPr="002134E1">
        <w:rPr>
          <w:rFonts w:ascii="Times New Roman" w:hAnsi="Times New Roman" w:cs="Times New Roman"/>
          <w:lang w:val="en-US"/>
        </w:rPr>
        <w:t xml:space="preserve">emphasized that there is an “increased recognition at international level of a people-centred and culture-based approach to foster </w:t>
      </w:r>
      <w:r w:rsidR="00240904" w:rsidRPr="002134E1">
        <w:rPr>
          <w:rFonts w:ascii="Times New Roman" w:hAnsi="Times New Roman" w:cs="Times New Roman"/>
          <w:lang w:val="en-US"/>
        </w:rPr>
        <w:t>…</w:t>
      </w:r>
      <w:r w:rsidR="00512F58" w:rsidRPr="002134E1">
        <w:rPr>
          <w:rFonts w:ascii="Times New Roman" w:hAnsi="Times New Roman" w:cs="Times New Roman"/>
          <w:lang w:val="en-US"/>
        </w:rPr>
        <w:t xml:space="preserve"> the importance of transparent, participatory and informed systems of governance for culture</w:t>
      </w:r>
      <w:r w:rsidR="00B96E65" w:rsidRPr="002134E1">
        <w:rPr>
          <w:rFonts w:ascii="Times New Roman" w:hAnsi="Times New Roman" w:cs="Times New Roman"/>
          <w:lang w:val="en-US"/>
        </w:rPr>
        <w:t>.”</w:t>
      </w:r>
      <w:r w:rsidR="00512F58" w:rsidRPr="000D54A6">
        <w:rPr>
          <w:rStyle w:val="EndnoteReference"/>
          <w:rFonts w:ascii="Times New Roman" w:hAnsi="Times New Roman" w:cs="Times New Roman"/>
          <w:lang w:val="en-US"/>
        </w:rPr>
        <w:endnoteReference w:id="26"/>
      </w:r>
      <w:r w:rsidR="00512F58" w:rsidRPr="00940476">
        <w:rPr>
          <w:rFonts w:ascii="Times New Roman" w:hAnsi="Times New Roman" w:cs="Times New Roman"/>
          <w:lang w:val="en-US"/>
        </w:rPr>
        <w:t xml:space="preserve"> </w:t>
      </w:r>
      <w:r w:rsidR="00512F58" w:rsidRPr="002134E1">
        <w:rPr>
          <w:rFonts w:ascii="Times New Roman" w:hAnsi="Times New Roman" w:cs="Times New Roman"/>
          <w:lang w:val="en-US"/>
        </w:rPr>
        <w:t>Seen in this light, transparency and</w:t>
      </w:r>
      <w:r w:rsidR="000D4473" w:rsidRPr="002134E1">
        <w:rPr>
          <w:rFonts w:ascii="Times New Roman" w:hAnsi="Times New Roman" w:cs="Times New Roman"/>
          <w:lang w:val="en-US"/>
        </w:rPr>
        <w:t xml:space="preserve"> the</w:t>
      </w:r>
      <w:r w:rsidR="00512F58" w:rsidRPr="002134E1">
        <w:rPr>
          <w:rFonts w:ascii="Times New Roman" w:hAnsi="Times New Roman" w:cs="Times New Roman"/>
          <w:lang w:val="en-US"/>
        </w:rPr>
        <w:t xml:space="preserve"> bottom-up participation of stakeholders (local communities, </w:t>
      </w:r>
      <w:r w:rsidR="00A27257" w:rsidRPr="002134E1">
        <w:rPr>
          <w:rFonts w:ascii="Times New Roman" w:hAnsi="Times New Roman" w:cs="Times New Roman"/>
          <w:lang w:val="en-US"/>
        </w:rPr>
        <w:t>nonstate</w:t>
      </w:r>
      <w:r w:rsidR="00512F58" w:rsidRPr="002134E1">
        <w:rPr>
          <w:rFonts w:ascii="Times New Roman" w:hAnsi="Times New Roman" w:cs="Times New Roman"/>
          <w:lang w:val="en-US"/>
        </w:rPr>
        <w:t xml:space="preserve"> actors, </w:t>
      </w:r>
      <w:r w:rsidR="003D3369" w:rsidRPr="002134E1">
        <w:rPr>
          <w:rFonts w:ascii="Times New Roman" w:hAnsi="Times New Roman" w:cs="Times New Roman"/>
          <w:lang w:val="en-US"/>
        </w:rPr>
        <w:t xml:space="preserve">and </w:t>
      </w:r>
      <w:r w:rsidR="00512F58" w:rsidRPr="002134E1">
        <w:rPr>
          <w:rFonts w:ascii="Times New Roman" w:hAnsi="Times New Roman" w:cs="Times New Roman"/>
          <w:lang w:val="en-US"/>
        </w:rPr>
        <w:t xml:space="preserve">civilians) are becoming major factors in protecting cultural heritage from direct attacks. </w:t>
      </w:r>
    </w:p>
    <w:p w14:paraId="417DEBEE" w14:textId="6D1B41F5" w:rsidR="00512F58" w:rsidRPr="00940476" w:rsidRDefault="0065492A" w:rsidP="00D35394">
      <w:pPr>
        <w:spacing w:line="480" w:lineRule="auto"/>
        <w:rPr>
          <w:rFonts w:ascii="Times New Roman" w:hAnsi="Times New Roman" w:cs="Times New Roman"/>
          <w:lang w:val="en-US"/>
        </w:rPr>
      </w:pPr>
      <w:r w:rsidRPr="002134E1">
        <w:rPr>
          <w:rFonts w:ascii="Times New Roman" w:hAnsi="Times New Roman" w:cs="Times New Roman"/>
          <w:lang w:val="en-US"/>
        </w:rPr>
        <w:tab/>
      </w:r>
      <w:r w:rsidR="00512F58" w:rsidRPr="002134E1">
        <w:rPr>
          <w:rFonts w:ascii="Times New Roman" w:hAnsi="Times New Roman" w:cs="Times New Roman"/>
          <w:lang w:val="en-US"/>
        </w:rPr>
        <w:t>A</w:t>
      </w:r>
      <w:r w:rsidR="00C450ED">
        <w:rPr>
          <w:rFonts w:ascii="Times New Roman" w:hAnsi="Times New Roman" w:cs="Times New Roman"/>
          <w:lang w:val="en-US"/>
        </w:rPr>
        <w:t>n inclusive,</w:t>
      </w:r>
      <w:r w:rsidR="00512F58" w:rsidRPr="002134E1">
        <w:rPr>
          <w:rFonts w:ascii="Times New Roman" w:hAnsi="Times New Roman" w:cs="Times New Roman"/>
          <w:lang w:val="en-US"/>
        </w:rPr>
        <w:t xml:space="preserve"> people-centered emphasis is </w:t>
      </w:r>
      <w:r w:rsidR="00D04022">
        <w:rPr>
          <w:rFonts w:ascii="Times New Roman" w:hAnsi="Times New Roman" w:cs="Times New Roman"/>
          <w:lang w:val="en-US"/>
        </w:rPr>
        <w:t xml:space="preserve">also </w:t>
      </w:r>
      <w:r w:rsidR="00512F58" w:rsidRPr="002134E1">
        <w:rPr>
          <w:rFonts w:ascii="Times New Roman" w:hAnsi="Times New Roman" w:cs="Times New Roman"/>
          <w:lang w:val="en-US"/>
        </w:rPr>
        <w:t xml:space="preserve">reflected in the research work on </w:t>
      </w:r>
      <w:r w:rsidR="00C450ED">
        <w:rPr>
          <w:rFonts w:ascii="Times New Roman" w:hAnsi="Times New Roman" w:cs="Times New Roman"/>
          <w:lang w:val="en-US"/>
        </w:rPr>
        <w:t xml:space="preserve">global </w:t>
      </w:r>
      <w:r w:rsidR="00512F58" w:rsidRPr="002134E1">
        <w:rPr>
          <w:rFonts w:ascii="Times New Roman" w:hAnsi="Times New Roman" w:cs="Times New Roman"/>
          <w:lang w:val="en-US"/>
        </w:rPr>
        <w:t xml:space="preserve">governance by the Committee </w:t>
      </w:r>
      <w:r w:rsidR="00512F58" w:rsidRPr="000D54A6">
        <w:rPr>
          <w:rFonts w:ascii="Times New Roman" w:hAnsi="Times New Roman" w:cs="Times New Roman"/>
          <w:lang w:val="en-US"/>
        </w:rPr>
        <w:t>on Participation in Global Heritage Governance of the International Law Association</w:t>
      </w:r>
      <w:r w:rsidR="00A93AFE" w:rsidRPr="00940476">
        <w:rPr>
          <w:rFonts w:ascii="Times New Roman" w:hAnsi="Times New Roman" w:cs="Times New Roman"/>
          <w:lang w:val="en-US"/>
        </w:rPr>
        <w:t>.</w:t>
      </w:r>
      <w:r w:rsidR="00512F58" w:rsidRPr="000D54A6">
        <w:rPr>
          <w:rFonts w:ascii="Times New Roman" w:hAnsi="Times New Roman" w:cs="Times New Roman"/>
          <w:lang w:val="en-US"/>
        </w:rPr>
        <w:t xml:space="preserve"> Here, “</w:t>
      </w:r>
      <w:r w:rsidR="00512F58" w:rsidRPr="00940476">
        <w:rPr>
          <w:rFonts w:ascii="Times New Roman" w:hAnsi="Times New Roman" w:cs="Times New Roman"/>
          <w:bCs/>
          <w:lang w:val="en-US"/>
        </w:rPr>
        <w:t>global cultural heritage governance”</w:t>
      </w:r>
      <w:r w:rsidR="00512F58" w:rsidRPr="00973A57">
        <w:rPr>
          <w:rFonts w:ascii="Times New Roman" w:hAnsi="Times New Roman" w:cs="Times New Roman"/>
          <w:lang w:val="en-US"/>
        </w:rPr>
        <w:t xml:space="preserve"> is viewed as “a set of multilevel mechanisms linking various actors to help ensure a just, participatory management of cultural issues for the benefit of communities, locally, regionally and globally.”</w:t>
      </w:r>
      <w:r w:rsidR="00512F58" w:rsidRPr="000D54A6">
        <w:rPr>
          <w:rStyle w:val="EndnoteReference"/>
          <w:rFonts w:ascii="Times New Roman" w:hAnsi="Times New Roman" w:cs="Times New Roman"/>
          <w:lang w:val="en-US"/>
        </w:rPr>
        <w:endnoteReference w:id="27"/>
      </w:r>
      <w:r w:rsidR="0016140F" w:rsidRPr="00940476">
        <w:rPr>
          <w:rFonts w:ascii="Times New Roman" w:hAnsi="Times New Roman" w:cs="Times New Roman"/>
          <w:lang w:val="en-US"/>
        </w:rPr>
        <w:t xml:space="preserve"> </w:t>
      </w:r>
      <w:r w:rsidR="00512F58" w:rsidRPr="002134E1">
        <w:rPr>
          <w:rFonts w:ascii="Times New Roman" w:hAnsi="Times New Roman" w:cs="Times New Roman"/>
          <w:lang w:val="en-US"/>
        </w:rPr>
        <w:t>Within such a concept of “multilevel cultural heritage governance</w:t>
      </w:r>
      <w:r w:rsidR="00B96E65" w:rsidRPr="002134E1">
        <w:rPr>
          <w:rFonts w:ascii="Times New Roman" w:hAnsi="Times New Roman" w:cs="Times New Roman"/>
          <w:lang w:val="en-US"/>
        </w:rPr>
        <w:t>,”</w:t>
      </w:r>
      <w:r w:rsidR="00B4767F">
        <w:rPr>
          <w:rFonts w:ascii="Times New Roman" w:hAnsi="Times New Roman" w:cs="Times New Roman"/>
          <w:lang w:val="en-US"/>
        </w:rPr>
        <w:t xml:space="preserve"> </w:t>
      </w:r>
      <w:r w:rsidR="00512F58" w:rsidRPr="002134E1">
        <w:rPr>
          <w:rFonts w:ascii="Times New Roman" w:hAnsi="Times New Roman" w:cs="Times New Roman"/>
          <w:lang w:val="en-US"/>
        </w:rPr>
        <w:t xml:space="preserve">as </w:t>
      </w:r>
      <w:r w:rsidR="00C450ED">
        <w:rPr>
          <w:rFonts w:ascii="Times New Roman" w:hAnsi="Times New Roman" w:cs="Times New Roman"/>
          <w:lang w:val="en-US"/>
        </w:rPr>
        <w:t xml:space="preserve">the </w:t>
      </w:r>
      <w:r w:rsidR="00A12A8A">
        <w:rPr>
          <w:rFonts w:ascii="Times New Roman" w:hAnsi="Times New Roman" w:cs="Times New Roman"/>
          <w:lang w:val="en-US"/>
        </w:rPr>
        <w:t>c</w:t>
      </w:r>
      <w:r w:rsidR="00C450ED">
        <w:rPr>
          <w:rFonts w:ascii="Times New Roman" w:hAnsi="Times New Roman" w:cs="Times New Roman"/>
          <w:lang w:val="en-US"/>
        </w:rPr>
        <w:t xml:space="preserve">ommittee’s </w:t>
      </w:r>
      <w:r w:rsidR="00A12A8A">
        <w:rPr>
          <w:rFonts w:ascii="Times New Roman" w:hAnsi="Times New Roman" w:cs="Times New Roman"/>
          <w:lang w:val="en-US"/>
        </w:rPr>
        <w:t>c</w:t>
      </w:r>
      <w:r w:rsidR="00C450ED">
        <w:rPr>
          <w:rFonts w:ascii="Times New Roman" w:hAnsi="Times New Roman" w:cs="Times New Roman"/>
          <w:lang w:val="en-US"/>
        </w:rPr>
        <w:t>hair pointed</w:t>
      </w:r>
      <w:r w:rsidR="00512F58" w:rsidRPr="00940476">
        <w:rPr>
          <w:rFonts w:ascii="Times New Roman" w:hAnsi="Times New Roman" w:cs="Times New Roman"/>
          <w:lang w:val="en-US"/>
        </w:rPr>
        <w:t xml:space="preserve"> out</w:t>
      </w:r>
      <w:r w:rsidR="00837520">
        <w:rPr>
          <w:rFonts w:ascii="Times New Roman" w:hAnsi="Times New Roman" w:cs="Times New Roman"/>
          <w:lang w:val="en-US"/>
        </w:rPr>
        <w:t xml:space="preserve">, </w:t>
      </w:r>
      <w:r w:rsidR="002D547C" w:rsidRPr="002134E1">
        <w:rPr>
          <w:rFonts w:ascii="Times New Roman" w:hAnsi="Times New Roman" w:cs="Times New Roman"/>
          <w:lang w:val="en-US"/>
        </w:rPr>
        <w:t>the aim</w:t>
      </w:r>
      <w:r w:rsidR="002D547C">
        <w:rPr>
          <w:rFonts w:ascii="Times New Roman" w:hAnsi="Times New Roman" w:cs="Times New Roman"/>
          <w:lang w:val="en-US"/>
        </w:rPr>
        <w:t xml:space="preserve"> </w:t>
      </w:r>
      <w:r w:rsidR="008773D1" w:rsidRPr="002134E1">
        <w:rPr>
          <w:rFonts w:ascii="Times New Roman" w:hAnsi="Times New Roman" w:cs="Times New Roman"/>
          <w:lang w:val="en-US"/>
        </w:rPr>
        <w:t xml:space="preserve">is </w:t>
      </w:r>
      <w:r w:rsidR="00512F58" w:rsidRPr="002134E1">
        <w:rPr>
          <w:rFonts w:ascii="Times New Roman" w:hAnsi="Times New Roman" w:cs="Times New Roman"/>
          <w:lang w:val="en-US"/>
        </w:rPr>
        <w:t>to link legally binding international obligations for the protection of cultural heritage with voluntary policy commitments, “thus calling for the convergence of objectives of various international actors to promote interstate cooperation and the participation of non-State actors.”</w:t>
      </w:r>
      <w:r w:rsidR="00512F58" w:rsidRPr="00940476">
        <w:rPr>
          <w:rStyle w:val="EndnoteReference"/>
          <w:rFonts w:ascii="Times New Roman" w:hAnsi="Times New Roman" w:cs="Times New Roman"/>
          <w:lang w:val="en-US"/>
        </w:rPr>
        <w:endnoteReference w:id="28"/>
      </w:r>
    </w:p>
    <w:p w14:paraId="7EF9B820" w14:textId="133476E0" w:rsidR="00C450ED" w:rsidRDefault="0065492A" w:rsidP="00D35394">
      <w:pPr>
        <w:spacing w:line="480" w:lineRule="auto"/>
        <w:rPr>
          <w:rFonts w:ascii="Times New Roman" w:hAnsi="Times New Roman" w:cs="Times New Roman"/>
          <w:bCs/>
          <w:lang w:val="en-US"/>
        </w:rPr>
      </w:pPr>
      <w:r w:rsidRPr="002134E1">
        <w:rPr>
          <w:rFonts w:ascii="Times New Roman" w:hAnsi="Times New Roman" w:cs="Times New Roman"/>
          <w:b/>
          <w:lang w:val="en-US"/>
        </w:rPr>
        <w:tab/>
      </w:r>
      <w:r w:rsidR="00512F58" w:rsidRPr="002134E1">
        <w:rPr>
          <w:rFonts w:ascii="Times New Roman" w:hAnsi="Times New Roman" w:cs="Times New Roman"/>
          <w:bCs/>
          <w:lang w:val="en-US"/>
        </w:rPr>
        <w:t xml:space="preserve">Against this backdrop it seems worth analyzing the extent to which </w:t>
      </w:r>
      <w:r w:rsidR="00C450ED">
        <w:rPr>
          <w:rFonts w:ascii="Times New Roman" w:hAnsi="Times New Roman" w:cs="Times New Roman"/>
          <w:bCs/>
          <w:lang w:val="en-US"/>
        </w:rPr>
        <w:t xml:space="preserve">global </w:t>
      </w:r>
      <w:r w:rsidR="00512F58" w:rsidRPr="002134E1">
        <w:rPr>
          <w:rFonts w:ascii="Times New Roman" w:hAnsi="Times New Roman" w:cs="Times New Roman"/>
          <w:bCs/>
          <w:lang w:val="en-US"/>
        </w:rPr>
        <w:t xml:space="preserve">governance principles providing some guiding force in a complex environment can be </w:t>
      </w:r>
      <w:r w:rsidR="00C450ED">
        <w:rPr>
          <w:rFonts w:ascii="Times New Roman" w:hAnsi="Times New Roman" w:cs="Times New Roman"/>
          <w:bCs/>
          <w:lang w:val="en-US"/>
        </w:rPr>
        <w:t>furthered</w:t>
      </w:r>
      <w:r w:rsidR="00512F58" w:rsidRPr="002134E1">
        <w:rPr>
          <w:rFonts w:ascii="Times New Roman" w:hAnsi="Times New Roman" w:cs="Times New Roman"/>
          <w:bCs/>
          <w:lang w:val="en-US"/>
        </w:rPr>
        <w:t xml:space="preserve">. The </w:t>
      </w:r>
      <w:r w:rsidR="00ED75DE" w:rsidRPr="002134E1">
        <w:rPr>
          <w:rFonts w:ascii="Times New Roman" w:hAnsi="Times New Roman" w:cs="Times New Roman"/>
          <w:bCs/>
          <w:lang w:val="en-US"/>
        </w:rPr>
        <w:t xml:space="preserve">discussion </w:t>
      </w:r>
      <w:r w:rsidR="001C1283" w:rsidRPr="002134E1">
        <w:rPr>
          <w:rFonts w:ascii="Times New Roman" w:hAnsi="Times New Roman" w:cs="Times New Roman"/>
          <w:bCs/>
          <w:lang w:val="en-US"/>
        </w:rPr>
        <w:t xml:space="preserve">now </w:t>
      </w:r>
      <w:r w:rsidR="00ED75DE" w:rsidRPr="002134E1">
        <w:rPr>
          <w:rFonts w:ascii="Times New Roman" w:hAnsi="Times New Roman" w:cs="Times New Roman"/>
          <w:bCs/>
          <w:lang w:val="en-US"/>
        </w:rPr>
        <w:t xml:space="preserve">moves on to look at </w:t>
      </w:r>
      <w:r w:rsidR="00512F58" w:rsidRPr="002134E1">
        <w:rPr>
          <w:rFonts w:ascii="Times New Roman" w:hAnsi="Times New Roman" w:cs="Times New Roman"/>
          <w:bCs/>
          <w:lang w:val="en-US"/>
        </w:rPr>
        <w:t>the law and policies of UNESCO</w:t>
      </w:r>
      <w:r w:rsidR="00ED75DE" w:rsidRPr="002134E1">
        <w:rPr>
          <w:rFonts w:ascii="Times New Roman" w:hAnsi="Times New Roman" w:cs="Times New Roman"/>
          <w:bCs/>
          <w:lang w:val="en-US"/>
        </w:rPr>
        <w:t>,</w:t>
      </w:r>
      <w:r w:rsidR="00512F58" w:rsidRPr="002134E1">
        <w:rPr>
          <w:rFonts w:ascii="Times New Roman" w:hAnsi="Times New Roman" w:cs="Times New Roman"/>
          <w:bCs/>
          <w:lang w:val="en-US"/>
        </w:rPr>
        <w:t xml:space="preserve"> and its institutions and instruments responsible for </w:t>
      </w:r>
      <w:r w:rsidR="00E323F5">
        <w:rPr>
          <w:rFonts w:ascii="Times New Roman" w:hAnsi="Times New Roman" w:cs="Times New Roman"/>
          <w:bCs/>
          <w:lang w:val="en-US"/>
        </w:rPr>
        <w:t>the protection of</w:t>
      </w:r>
      <w:r w:rsidR="001C42E0">
        <w:rPr>
          <w:rFonts w:ascii="Times New Roman" w:hAnsi="Times New Roman" w:cs="Times New Roman"/>
          <w:bCs/>
          <w:lang w:val="en-US"/>
        </w:rPr>
        <w:t xml:space="preserve"> </w:t>
      </w:r>
      <w:r w:rsidR="00C450ED">
        <w:rPr>
          <w:rFonts w:ascii="Times New Roman" w:hAnsi="Times New Roman" w:cs="Times New Roman"/>
          <w:bCs/>
          <w:lang w:val="en-US"/>
        </w:rPr>
        <w:t xml:space="preserve">cultural heritage in the face of terrorist attacks. </w:t>
      </w:r>
    </w:p>
    <w:p w14:paraId="749D43F7" w14:textId="77777777" w:rsidR="0065492A" w:rsidRPr="002134E1" w:rsidRDefault="0065492A" w:rsidP="00D35394">
      <w:pPr>
        <w:spacing w:line="480" w:lineRule="auto"/>
        <w:ind w:right="34"/>
        <w:rPr>
          <w:rFonts w:ascii="Times New Roman" w:eastAsia="Times New Roman" w:hAnsi="Times New Roman" w:cs="Times New Roman"/>
          <w:bCs/>
          <w:lang w:val="en-US"/>
        </w:rPr>
      </w:pPr>
    </w:p>
    <w:p w14:paraId="2674344C" w14:textId="205DC9A9" w:rsidR="00512F58" w:rsidRPr="00940476" w:rsidRDefault="00F026E4" w:rsidP="000D54A6">
      <w:pPr>
        <w:pStyle w:val="Heading2"/>
        <w:rPr>
          <w:lang w:val="en-US"/>
        </w:rPr>
      </w:pPr>
      <w:r>
        <w:rPr>
          <w:lang w:val="en-US"/>
        </w:rPr>
        <w:lastRenderedPageBreak/>
        <w:t>“</w:t>
      </w:r>
      <w:r w:rsidR="00512F58" w:rsidRPr="00940476">
        <w:rPr>
          <w:lang w:val="en-US"/>
        </w:rPr>
        <w:t>Strategy for the Reinforcement of UNESCO’s Action for the Protection of Culture and the Promotion of Cultural Pluralism in the Event of Armed Conflict</w:t>
      </w:r>
      <w:r>
        <w:rPr>
          <w:lang w:val="en-US"/>
        </w:rPr>
        <w:t>”</w:t>
      </w:r>
    </w:p>
    <w:p w14:paraId="0DF487ED" w14:textId="3414D891" w:rsidR="00C450ED" w:rsidRPr="002134E1" w:rsidRDefault="00C450ED" w:rsidP="00C450ED">
      <w:pPr>
        <w:spacing w:line="480" w:lineRule="auto"/>
        <w:rPr>
          <w:rFonts w:ascii="Times New Roman" w:hAnsi="Times New Roman" w:cs="Times New Roman"/>
          <w:lang w:val="en-US"/>
        </w:rPr>
      </w:pPr>
      <w:r>
        <w:rPr>
          <w:rFonts w:ascii="Times New Roman" w:hAnsi="Times New Roman" w:cs="Times New Roman"/>
          <w:lang w:val="en-US"/>
        </w:rPr>
        <w:t>Global c</w:t>
      </w:r>
      <w:r w:rsidRPr="002134E1">
        <w:rPr>
          <w:rFonts w:ascii="Times New Roman" w:hAnsi="Times New Roman" w:cs="Times New Roman"/>
          <w:lang w:val="en-US"/>
        </w:rPr>
        <w:t xml:space="preserve">ultural </w:t>
      </w:r>
      <w:r>
        <w:rPr>
          <w:rFonts w:ascii="Times New Roman" w:hAnsi="Times New Roman" w:cs="Times New Roman"/>
          <w:lang w:val="en-US"/>
        </w:rPr>
        <w:t xml:space="preserve">heritage </w:t>
      </w:r>
      <w:r w:rsidRPr="002134E1">
        <w:rPr>
          <w:rFonts w:ascii="Times New Roman" w:hAnsi="Times New Roman" w:cs="Times New Roman"/>
          <w:lang w:val="en-US"/>
        </w:rPr>
        <w:t>governance is no</w:t>
      </w:r>
      <w:r>
        <w:rPr>
          <w:rFonts w:ascii="Times New Roman" w:hAnsi="Times New Roman" w:cs="Times New Roman"/>
          <w:lang w:val="en-US"/>
        </w:rPr>
        <w:t>t yet a</w:t>
      </w:r>
      <w:r w:rsidRPr="00940476">
        <w:rPr>
          <w:rFonts w:ascii="Times New Roman" w:hAnsi="Times New Roman" w:cs="Times New Roman"/>
          <w:lang w:val="en-US"/>
        </w:rPr>
        <w:t xml:space="preserve"> key notion </w:t>
      </w:r>
      <w:r>
        <w:rPr>
          <w:rFonts w:ascii="Times New Roman" w:hAnsi="Times New Roman" w:cs="Times New Roman"/>
          <w:lang w:val="en-US"/>
        </w:rPr>
        <w:t>with regard to UNESCO</w:t>
      </w:r>
      <w:r w:rsidR="00C14470">
        <w:rPr>
          <w:rFonts w:ascii="Times New Roman" w:hAnsi="Times New Roman" w:cs="Times New Roman"/>
          <w:lang w:val="en-US"/>
        </w:rPr>
        <w:t>.</w:t>
      </w:r>
      <w:r>
        <w:rPr>
          <w:rFonts w:ascii="Times New Roman" w:hAnsi="Times New Roman" w:cs="Times New Roman"/>
          <w:lang w:val="en-US"/>
        </w:rPr>
        <w:t xml:space="preserve"> The organization’s </w:t>
      </w:r>
      <w:r w:rsidRPr="002134E1">
        <w:rPr>
          <w:rFonts w:ascii="Times New Roman" w:hAnsi="Times New Roman" w:cs="Times New Roman"/>
          <w:lang w:val="en-US"/>
        </w:rPr>
        <w:t>cultural heritage framework</w:t>
      </w:r>
      <w:r>
        <w:rPr>
          <w:rFonts w:ascii="Times New Roman" w:hAnsi="Times New Roman" w:cs="Times New Roman"/>
          <w:lang w:val="en-US"/>
        </w:rPr>
        <w:t xml:space="preserve"> has</w:t>
      </w:r>
      <w:r w:rsidRPr="002134E1">
        <w:rPr>
          <w:rFonts w:ascii="Times New Roman" w:hAnsi="Times New Roman" w:cs="Times New Roman"/>
          <w:lang w:val="en-US"/>
        </w:rPr>
        <w:t xml:space="preserve"> remained largely untouched by </w:t>
      </w:r>
      <w:r>
        <w:rPr>
          <w:rFonts w:ascii="Times New Roman" w:hAnsi="Times New Roman" w:cs="Times New Roman"/>
          <w:lang w:val="en-US"/>
        </w:rPr>
        <w:t xml:space="preserve">the global </w:t>
      </w:r>
      <w:r w:rsidRPr="00940476">
        <w:rPr>
          <w:rFonts w:ascii="Times New Roman" w:hAnsi="Times New Roman" w:cs="Times New Roman"/>
          <w:lang w:val="en-US"/>
        </w:rPr>
        <w:t xml:space="preserve">governance approaches </w:t>
      </w:r>
      <w:r>
        <w:rPr>
          <w:rFonts w:ascii="Times New Roman" w:hAnsi="Times New Roman" w:cs="Times New Roman"/>
          <w:lang w:val="en-US"/>
        </w:rPr>
        <w:t xml:space="preserve">that </w:t>
      </w:r>
      <w:r w:rsidRPr="00940476">
        <w:rPr>
          <w:rFonts w:ascii="Times New Roman" w:hAnsi="Times New Roman" w:cs="Times New Roman"/>
          <w:lang w:val="en-US"/>
        </w:rPr>
        <w:t xml:space="preserve">have </w:t>
      </w:r>
      <w:r w:rsidRPr="002134E1">
        <w:rPr>
          <w:rFonts w:ascii="Times New Roman" w:hAnsi="Times New Roman" w:cs="Times New Roman"/>
          <w:lang w:val="en-US"/>
        </w:rPr>
        <w:t xml:space="preserve">emerged in international relations in recent years and which are </w:t>
      </w:r>
      <w:r>
        <w:rPr>
          <w:rFonts w:ascii="Times New Roman" w:hAnsi="Times New Roman" w:cs="Times New Roman"/>
          <w:lang w:val="en-US"/>
        </w:rPr>
        <w:t xml:space="preserve">already </w:t>
      </w:r>
      <w:r w:rsidRPr="00940476">
        <w:rPr>
          <w:rFonts w:ascii="Times New Roman" w:hAnsi="Times New Roman" w:cs="Times New Roman"/>
          <w:lang w:val="en-US"/>
        </w:rPr>
        <w:t xml:space="preserve">predominantly </w:t>
      </w:r>
      <w:r w:rsidRPr="002134E1">
        <w:rPr>
          <w:rFonts w:ascii="Times New Roman" w:hAnsi="Times New Roman" w:cs="Times New Roman"/>
          <w:lang w:val="en-US"/>
        </w:rPr>
        <w:t>used outside the cultural sector. This is about to alter in the light of new challenges.</w:t>
      </w:r>
    </w:p>
    <w:p w14:paraId="5BEA85F6" w14:textId="7FFF3B30" w:rsidR="00512F58" w:rsidRPr="002134E1" w:rsidRDefault="00512F58" w:rsidP="00442394">
      <w:pPr>
        <w:spacing w:line="480" w:lineRule="auto"/>
        <w:ind w:firstLine="708"/>
        <w:rPr>
          <w:rFonts w:ascii="Times New Roman" w:eastAsia="Times New Roman" w:hAnsi="Times New Roman" w:cs="Times New Roman"/>
          <w:lang w:val="en-US"/>
        </w:rPr>
      </w:pPr>
      <w:r w:rsidRPr="002134E1">
        <w:rPr>
          <w:rFonts w:ascii="Times New Roman" w:hAnsi="Times New Roman" w:cs="Times New Roman"/>
          <w:lang w:val="en-US"/>
        </w:rPr>
        <w:t xml:space="preserve">UNESCO </w:t>
      </w:r>
      <w:r w:rsidR="0048318E">
        <w:rPr>
          <w:rFonts w:ascii="Times New Roman" w:hAnsi="Times New Roman" w:cs="Times New Roman"/>
          <w:lang w:val="en-US"/>
        </w:rPr>
        <w:t xml:space="preserve">has </w:t>
      </w:r>
      <w:r w:rsidR="007C5145">
        <w:rPr>
          <w:rFonts w:ascii="Times New Roman" w:hAnsi="Times New Roman" w:cs="Times New Roman"/>
          <w:lang w:val="en-US"/>
        </w:rPr>
        <w:t>begun</w:t>
      </w:r>
      <w:r w:rsidRPr="00940476">
        <w:rPr>
          <w:rFonts w:ascii="Times New Roman" w:hAnsi="Times New Roman" w:cs="Times New Roman"/>
          <w:lang w:val="en-US"/>
        </w:rPr>
        <w:t xml:space="preserve"> </w:t>
      </w:r>
      <w:r w:rsidR="0048318E">
        <w:rPr>
          <w:rFonts w:ascii="Times New Roman" w:hAnsi="Times New Roman" w:cs="Times New Roman"/>
          <w:lang w:val="en-US"/>
        </w:rPr>
        <w:t xml:space="preserve">to </w:t>
      </w:r>
      <w:r w:rsidRPr="00940476">
        <w:rPr>
          <w:rFonts w:ascii="Times New Roman" w:hAnsi="Times New Roman" w:cs="Times New Roman"/>
          <w:lang w:val="en-US"/>
        </w:rPr>
        <w:t>demonstrat</w:t>
      </w:r>
      <w:r w:rsidR="0048318E">
        <w:rPr>
          <w:rFonts w:ascii="Times New Roman" w:hAnsi="Times New Roman" w:cs="Times New Roman"/>
          <w:lang w:val="en-US"/>
        </w:rPr>
        <w:t>e</w:t>
      </w:r>
      <w:r w:rsidRPr="002134E1">
        <w:rPr>
          <w:rFonts w:ascii="Times New Roman" w:hAnsi="Times New Roman" w:cs="Times New Roman"/>
          <w:lang w:val="en-US"/>
        </w:rPr>
        <w:t xml:space="preserve"> leadership in shaping innovative heritage and cultural governance.</w:t>
      </w:r>
      <w:r w:rsidRPr="000D54A6">
        <w:rPr>
          <w:rStyle w:val="EndnoteReference"/>
          <w:rFonts w:ascii="Times New Roman" w:hAnsi="Times New Roman" w:cs="Times New Roman"/>
          <w:lang w:val="en-US"/>
        </w:rPr>
        <w:endnoteReference w:id="29"/>
      </w:r>
      <w:r w:rsidRPr="00940476">
        <w:rPr>
          <w:rFonts w:ascii="Times New Roman" w:hAnsi="Times New Roman" w:cs="Times New Roman"/>
          <w:lang w:val="en-US"/>
        </w:rPr>
        <w:t xml:space="preserve"> </w:t>
      </w:r>
      <w:r w:rsidRPr="002134E1">
        <w:rPr>
          <w:rFonts w:ascii="Times New Roman" w:eastAsia="Times New Roman" w:hAnsi="Times New Roman" w:cs="Times New Roman"/>
          <w:lang w:val="en-US"/>
        </w:rPr>
        <w:t xml:space="preserve">In November 2015, the thirty-eighth General Conference of UNESCO adopted the </w:t>
      </w:r>
      <w:r w:rsidR="00940476">
        <w:rPr>
          <w:rFonts w:ascii="Times New Roman" w:eastAsia="Times New Roman" w:hAnsi="Times New Roman" w:cs="Times New Roman"/>
          <w:lang w:val="en-US"/>
        </w:rPr>
        <w:t>“</w:t>
      </w:r>
      <w:r w:rsidRPr="00940476">
        <w:rPr>
          <w:rFonts w:ascii="Times New Roman" w:eastAsia="Times New Roman" w:hAnsi="Times New Roman" w:cs="Times New Roman"/>
          <w:lang w:val="en-US"/>
        </w:rPr>
        <w:t>Strategy for the Reinforcement of UNESCO’s Action for the Protection of Culture and the Promotion of Cultural Pluralism in the Event of Armed Conflict</w:t>
      </w:r>
      <w:r w:rsidRPr="002134E1">
        <w:rPr>
          <w:rFonts w:ascii="Times New Roman" w:eastAsia="Times New Roman" w:hAnsi="Times New Roman" w:cs="Times New Roman"/>
          <w:lang w:val="en-US"/>
        </w:rPr>
        <w:t>,</w:t>
      </w:r>
      <w:r w:rsidR="00940476">
        <w:rPr>
          <w:rFonts w:ascii="Times New Roman" w:eastAsia="Times New Roman" w:hAnsi="Times New Roman" w:cs="Times New Roman"/>
          <w:lang w:val="en-US"/>
        </w:rPr>
        <w:t>”</w:t>
      </w:r>
      <w:r w:rsidRPr="00973A57">
        <w:rPr>
          <w:rFonts w:ascii="Times New Roman" w:eastAsia="Times New Roman" w:hAnsi="Times New Roman" w:cs="Times New Roman"/>
          <w:lang w:val="en-US"/>
        </w:rPr>
        <w:t xml:space="preserve"> revised in 2017.</w:t>
      </w:r>
      <w:r w:rsidRPr="00940476">
        <w:rPr>
          <w:rStyle w:val="EndnoteReference"/>
          <w:rFonts w:ascii="Times New Roman" w:eastAsia="Times New Roman" w:hAnsi="Times New Roman" w:cs="Times New Roman"/>
          <w:lang w:val="en-US"/>
        </w:rPr>
        <w:endnoteReference w:id="30"/>
      </w:r>
      <w:r w:rsidR="00C450ED">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 xml:space="preserve">The </w:t>
      </w:r>
      <w:r w:rsidR="00B94DF4">
        <w:rPr>
          <w:rFonts w:ascii="Times New Roman" w:eastAsia="Times New Roman" w:hAnsi="Times New Roman" w:cs="Times New Roman"/>
          <w:lang w:val="en-US"/>
        </w:rPr>
        <w:t>s</w:t>
      </w:r>
      <w:r w:rsidRPr="002134E1">
        <w:rPr>
          <w:rFonts w:ascii="Times New Roman" w:eastAsia="Times New Roman" w:hAnsi="Times New Roman" w:cs="Times New Roman"/>
          <w:lang w:val="en-US"/>
        </w:rPr>
        <w:t xml:space="preserve">trategy was a reaction to unprecedented challenges resulting from mass atrocities and intentional cultural heritage attacks, stressing that “terrorism” is a threat to cultural heritage. </w:t>
      </w:r>
    </w:p>
    <w:p w14:paraId="291C799A" w14:textId="078A392A" w:rsidR="00C450ED" w:rsidRDefault="0065492A" w:rsidP="000D54A6">
      <w:pPr>
        <w:spacing w:line="480" w:lineRule="auto"/>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The overall aim of the new </w:t>
      </w:r>
      <w:r w:rsidR="00356DE5">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trategy </w:t>
      </w:r>
      <w:r w:rsidR="00C450ED">
        <w:rPr>
          <w:rFonts w:ascii="Times New Roman" w:eastAsia="Times New Roman" w:hAnsi="Times New Roman" w:cs="Times New Roman"/>
          <w:lang w:val="en-US"/>
        </w:rPr>
        <w:t>i</w:t>
      </w:r>
      <w:r w:rsidR="00512F58" w:rsidRPr="002134E1">
        <w:rPr>
          <w:rFonts w:ascii="Times New Roman" w:eastAsia="Times New Roman" w:hAnsi="Times New Roman" w:cs="Times New Roman"/>
          <w:lang w:val="en-US"/>
        </w:rPr>
        <w:t xml:space="preserve">s to set </w:t>
      </w:r>
      <w:r w:rsidR="007C5145">
        <w:rPr>
          <w:rFonts w:ascii="Times New Roman" w:eastAsia="Times New Roman" w:hAnsi="Times New Roman" w:cs="Times New Roman"/>
          <w:lang w:val="en-US"/>
        </w:rPr>
        <w:t>forth</w:t>
      </w:r>
      <w:r w:rsidR="00512F58" w:rsidRPr="002134E1">
        <w:rPr>
          <w:rFonts w:ascii="Times New Roman" w:eastAsia="Times New Roman" w:hAnsi="Times New Roman" w:cs="Times New Roman"/>
          <w:lang w:val="en-US"/>
        </w:rPr>
        <w:t xml:space="preserve"> ways to reinforce UNESCO’s</w:t>
      </w:r>
      <w:r w:rsidR="007C5145">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protection of cultural heritage</w:t>
      </w:r>
      <w:r w:rsidR="000801EE">
        <w:rPr>
          <w:rFonts w:ascii="Times New Roman" w:eastAsia="Times New Roman" w:hAnsi="Times New Roman" w:cs="Times New Roman"/>
          <w:lang w:val="en-US"/>
        </w:rPr>
        <w:t>,</w:t>
      </w:r>
      <w:r w:rsidR="00512F58" w:rsidRPr="00940476">
        <w:rPr>
          <w:rFonts w:ascii="Times New Roman" w:eastAsia="Times New Roman" w:hAnsi="Times New Roman" w:cs="Times New Roman"/>
          <w:lang w:val="en-US"/>
        </w:rPr>
        <w:t xml:space="preserve"> and the promotion of cultural diversity and pluralism. In a broad vision, the document emphasizes</w:t>
      </w:r>
      <w:r w:rsidR="000801EE">
        <w:rPr>
          <w:rFonts w:ascii="Times New Roman" w:eastAsia="Times New Roman" w:hAnsi="Times New Roman" w:cs="Times New Roman"/>
          <w:lang w:val="en-US"/>
        </w:rPr>
        <w:t xml:space="preserve"> </w:t>
      </w:r>
      <w:r w:rsidR="00512F58" w:rsidRPr="00940476">
        <w:rPr>
          <w:rFonts w:ascii="Times New Roman" w:eastAsia="Times New Roman" w:hAnsi="Times New Roman" w:cs="Times New Roman"/>
          <w:lang w:val="en-US"/>
        </w:rPr>
        <w:t>the “fundamental role of local communities in acting as bearers and custodians of cultural heritage and living expressions belonging to different periods of history</w:t>
      </w:r>
      <w:r w:rsidR="00DD7F7A">
        <w:rPr>
          <w:rFonts w:ascii="Times New Roman" w:eastAsia="Times New Roman" w:hAnsi="Times New Roman" w:cs="Times New Roman"/>
          <w:lang w:val="en-US"/>
        </w:rPr>
        <w:t>,</w:t>
      </w:r>
      <w:r w:rsidR="00512F58" w:rsidRPr="00940476">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w:t>
      </w:r>
      <w:r w:rsidR="00DD7F7A">
        <w:rPr>
          <w:rFonts w:ascii="Times New Roman" w:eastAsia="Times New Roman" w:hAnsi="Times New Roman" w:cs="Times New Roman"/>
          <w:lang w:val="en-US"/>
        </w:rPr>
        <w:t>and that a</w:t>
      </w:r>
      <w:r w:rsidR="00DD7F7A" w:rsidRPr="00940476">
        <w:rPr>
          <w:rFonts w:ascii="Times New Roman" w:eastAsia="Times New Roman" w:hAnsi="Times New Roman" w:cs="Times New Roman"/>
          <w:lang w:val="en-US"/>
        </w:rPr>
        <w:t xml:space="preserve"> </w:t>
      </w:r>
      <w:r w:rsidR="00512F58" w:rsidRPr="00940476">
        <w:rPr>
          <w:rFonts w:ascii="Times New Roman" w:eastAsia="Times New Roman" w:hAnsi="Times New Roman" w:cs="Times New Roman"/>
          <w:lang w:val="en-US"/>
        </w:rPr>
        <w:t xml:space="preserve">critical element of UNESCO’s </w:t>
      </w:r>
      <w:r w:rsidR="00512F58" w:rsidRPr="002134E1">
        <w:rPr>
          <w:rFonts w:ascii="Times New Roman" w:eastAsia="Times New Roman" w:hAnsi="Times New Roman" w:cs="Times New Roman"/>
          <w:lang w:val="en-US"/>
        </w:rPr>
        <w:t>preventive action will be “raising their awareness on threats facing culture in conflict and on the importance of its protection and promotion as an element of resilience for peaceful co-existence in multilateral societies</w:t>
      </w:r>
      <w:r w:rsidR="00DD7F7A">
        <w:rPr>
          <w:rFonts w:ascii="Times New Roman" w:eastAsia="Times New Roman" w:hAnsi="Times New Roman" w:cs="Times New Roman"/>
          <w:lang w:val="en-US"/>
        </w:rPr>
        <w:t>.</w:t>
      </w:r>
      <w:r w:rsidR="00512F58" w:rsidRPr="00940476">
        <w:rPr>
          <w:rFonts w:ascii="Times New Roman" w:eastAsia="Times New Roman" w:hAnsi="Times New Roman" w:cs="Times New Roman"/>
          <w:lang w:val="en-US"/>
        </w:rPr>
        <w:t>”</w:t>
      </w:r>
    </w:p>
    <w:p w14:paraId="32137529" w14:textId="6CF65688" w:rsidR="00512F58" w:rsidRPr="002134E1" w:rsidRDefault="00C450ED" w:rsidP="00442394">
      <w:pPr>
        <w:spacing w:line="480" w:lineRule="auto"/>
        <w:ind w:firstLine="708"/>
        <w:rPr>
          <w:rFonts w:ascii="Times New Roman" w:eastAsia="Times New Roman" w:hAnsi="Times New Roman" w:cs="Times New Roman"/>
          <w:lang w:val="en-US"/>
        </w:rPr>
      </w:pPr>
      <w:r>
        <w:rPr>
          <w:rFonts w:ascii="Times New Roman" w:eastAsia="Times New Roman" w:hAnsi="Times New Roman" w:cs="Times New Roman"/>
          <w:lang w:val="en-US"/>
        </w:rPr>
        <w:t xml:space="preserve">The </w:t>
      </w:r>
      <w:r w:rsidR="00C41732">
        <w:rPr>
          <w:rFonts w:ascii="Times New Roman" w:eastAsia="Times New Roman" w:hAnsi="Times New Roman" w:cs="Times New Roman"/>
          <w:lang w:val="en-US"/>
        </w:rPr>
        <w:t>s</w:t>
      </w:r>
      <w:r>
        <w:rPr>
          <w:rFonts w:ascii="Times New Roman" w:eastAsia="Times New Roman" w:hAnsi="Times New Roman" w:cs="Times New Roman"/>
          <w:lang w:val="en-US"/>
        </w:rPr>
        <w:t>trategy</w:t>
      </w:r>
      <w:r w:rsidR="00E00F90">
        <w:rPr>
          <w:rFonts w:ascii="Times New Roman" w:eastAsia="Times New Roman" w:hAnsi="Times New Roman" w:cs="Times New Roman"/>
          <w:lang w:val="en-US"/>
        </w:rPr>
        <w:t xml:space="preserve"> also emphasizes</w:t>
      </w:r>
      <w:r w:rsidR="00A045BF">
        <w:rPr>
          <w:rFonts w:ascii="Times New Roman" w:eastAsia="Times New Roman" w:hAnsi="Times New Roman" w:cs="Times New Roman"/>
          <w:lang w:val="en-US"/>
        </w:rPr>
        <w:t xml:space="preserve"> </w:t>
      </w:r>
      <w:r w:rsidR="00E00F90">
        <w:rPr>
          <w:rFonts w:ascii="Times New Roman" w:eastAsia="Times New Roman" w:hAnsi="Times New Roman" w:cs="Times New Roman"/>
          <w:lang w:val="en-US"/>
        </w:rPr>
        <w:t>that t</w:t>
      </w:r>
      <w:r w:rsidR="00512F58" w:rsidRPr="002134E1">
        <w:rPr>
          <w:rFonts w:ascii="Times New Roman" w:eastAsia="Times New Roman" w:hAnsi="Times New Roman" w:cs="Times New Roman"/>
          <w:lang w:val="en-US"/>
        </w:rPr>
        <w:t xml:space="preserve">o prevent attacks on cultural heritage and diversity during conflict, UNESCO will </w:t>
      </w:r>
      <w:r w:rsidR="004538C8">
        <w:rPr>
          <w:rFonts w:ascii="Times New Roman" w:eastAsia="Times New Roman" w:hAnsi="Times New Roman" w:cs="Times New Roman"/>
          <w:lang w:val="en-US"/>
        </w:rPr>
        <w:t xml:space="preserve">need to </w:t>
      </w:r>
      <w:r w:rsidR="00512F58" w:rsidRPr="002134E1">
        <w:rPr>
          <w:rFonts w:ascii="Times New Roman" w:eastAsia="Times New Roman" w:hAnsi="Times New Roman" w:cs="Times New Roman"/>
          <w:lang w:val="en-US"/>
        </w:rPr>
        <w:t xml:space="preserve">strengthen </w:t>
      </w:r>
      <w:r>
        <w:rPr>
          <w:rFonts w:ascii="Times New Roman" w:eastAsia="Times New Roman" w:hAnsi="Times New Roman" w:cs="Times New Roman"/>
          <w:lang w:val="en-US"/>
        </w:rPr>
        <w:t>not only</w:t>
      </w:r>
      <w:r w:rsidR="00512F58" w:rsidRPr="002134E1">
        <w:rPr>
          <w:rFonts w:ascii="Times New Roman" w:eastAsia="Times New Roman" w:hAnsi="Times New Roman" w:cs="Times New Roman"/>
          <w:lang w:val="en-US"/>
        </w:rPr>
        <w:t xml:space="preserve"> authorities, </w:t>
      </w:r>
      <w:r>
        <w:rPr>
          <w:rFonts w:ascii="Times New Roman" w:eastAsia="Times New Roman" w:hAnsi="Times New Roman" w:cs="Times New Roman"/>
          <w:lang w:val="en-US"/>
        </w:rPr>
        <w:t xml:space="preserve">but also relevant civil society actors in anticipating threats, preventing illicit trafficking of cultural property, developing </w:t>
      </w:r>
      <w:r>
        <w:rPr>
          <w:rFonts w:ascii="Times New Roman" w:eastAsia="Times New Roman" w:hAnsi="Times New Roman" w:cs="Times New Roman"/>
          <w:lang w:val="en-US"/>
        </w:rPr>
        <w:lastRenderedPageBreak/>
        <w:t>contingency plans</w:t>
      </w:r>
      <w:r w:rsidR="004538C8">
        <w:rPr>
          <w:rFonts w:ascii="Times New Roman" w:eastAsia="Times New Roman" w:hAnsi="Times New Roman" w:cs="Times New Roman"/>
          <w:lang w:val="en-US"/>
        </w:rPr>
        <w:t>,</w:t>
      </w:r>
      <w:r>
        <w:rPr>
          <w:rFonts w:ascii="Times New Roman" w:eastAsia="Times New Roman" w:hAnsi="Times New Roman" w:cs="Times New Roman"/>
          <w:lang w:val="en-US"/>
        </w:rPr>
        <w:t xml:space="preserve"> and implementing protective measures for enhanced security at cultural heritage sites and museums. </w:t>
      </w:r>
    </w:p>
    <w:p w14:paraId="571BEAE6" w14:textId="28471D29" w:rsidR="00512F58" w:rsidRPr="002134E1" w:rsidRDefault="0065492A" w:rsidP="000D54A6">
      <w:pPr>
        <w:spacing w:line="480" w:lineRule="auto"/>
        <w:ind w:right="4"/>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Thus, for the first time, with a view to better respond to crisis situations, UNESCO highlighted</w:t>
      </w:r>
      <w:r w:rsidR="00834FEE">
        <w:rPr>
          <w:rFonts w:ascii="Times New Roman" w:eastAsia="Times New Roman" w:hAnsi="Times New Roman" w:cs="Times New Roman"/>
          <w:lang w:val="en-US"/>
        </w:rPr>
        <w:t xml:space="preserve"> the </w:t>
      </w:r>
      <w:r w:rsidR="00512F58" w:rsidRPr="00940476">
        <w:rPr>
          <w:rFonts w:ascii="Times New Roman" w:eastAsia="Times New Roman" w:hAnsi="Times New Roman" w:cs="Times New Roman"/>
          <w:lang w:val="en-US"/>
        </w:rPr>
        <w:t xml:space="preserve">participation of people </w:t>
      </w:r>
      <w:r w:rsidR="007C5145">
        <w:rPr>
          <w:rFonts w:ascii="Times New Roman" w:eastAsia="Times New Roman" w:hAnsi="Times New Roman" w:cs="Times New Roman"/>
          <w:lang w:val="en-US"/>
        </w:rPr>
        <w:t>a</w:t>
      </w:r>
      <w:r w:rsidR="00834FEE">
        <w:rPr>
          <w:rFonts w:ascii="Times New Roman" w:eastAsia="Times New Roman" w:hAnsi="Times New Roman" w:cs="Times New Roman"/>
          <w:lang w:val="en-US"/>
        </w:rPr>
        <w:t xml:space="preserve">s </w:t>
      </w:r>
      <w:r w:rsidR="00512F58" w:rsidRPr="00940476">
        <w:rPr>
          <w:rFonts w:ascii="Times New Roman" w:eastAsia="Times New Roman" w:hAnsi="Times New Roman" w:cs="Times New Roman"/>
          <w:lang w:val="en-US"/>
        </w:rPr>
        <w:t xml:space="preserve">an important element </w:t>
      </w:r>
      <w:r w:rsidR="007C5145">
        <w:rPr>
          <w:rFonts w:ascii="Times New Roman" w:eastAsia="Times New Roman" w:hAnsi="Times New Roman" w:cs="Times New Roman"/>
          <w:lang w:val="en-US"/>
        </w:rPr>
        <w:t>in</w:t>
      </w:r>
      <w:r w:rsidR="00512F58" w:rsidRPr="00940476">
        <w:rPr>
          <w:rFonts w:ascii="Times New Roman" w:eastAsia="Times New Roman" w:hAnsi="Times New Roman" w:cs="Times New Roman"/>
          <w:lang w:val="en-US"/>
        </w:rPr>
        <w:t xml:space="preserve"> </w:t>
      </w:r>
      <w:r w:rsidR="00C450ED">
        <w:rPr>
          <w:rFonts w:ascii="Times New Roman" w:eastAsia="Times New Roman" w:hAnsi="Times New Roman" w:cs="Times New Roman"/>
          <w:lang w:val="en-US"/>
        </w:rPr>
        <w:t xml:space="preserve">global cultural heritage </w:t>
      </w:r>
      <w:r w:rsidR="00512F58" w:rsidRPr="00940476">
        <w:rPr>
          <w:rFonts w:ascii="Times New Roman" w:eastAsia="Times New Roman" w:hAnsi="Times New Roman" w:cs="Times New Roman"/>
          <w:lang w:val="en-US"/>
        </w:rPr>
        <w:t>governance</w:t>
      </w:r>
      <w:r w:rsidR="00834FEE">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acknowledg</w:t>
      </w:r>
      <w:r w:rsidR="00834FEE">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that “participation and access to culture and its living expressions, including intangible heritage can help strengthen people’s resilience</w:t>
      </w:r>
      <w:r w:rsidR="00512F58" w:rsidRPr="002134E1">
        <w:rPr>
          <w:rFonts w:ascii="Times New Roman" w:eastAsia="Times New Roman" w:hAnsi="Times New Roman" w:cs="Times New Roman"/>
          <w:b/>
          <w:bCs/>
          <w:lang w:val="en-US"/>
        </w:rPr>
        <w:t xml:space="preserve"> </w:t>
      </w:r>
      <w:r w:rsidR="00512F58" w:rsidRPr="002134E1">
        <w:rPr>
          <w:rFonts w:ascii="Times New Roman" w:eastAsia="Times New Roman" w:hAnsi="Times New Roman" w:cs="Times New Roman"/>
          <w:lang w:val="en-US"/>
        </w:rPr>
        <w:t>and sustain their efforts to live through and overcome crisis</w:t>
      </w:r>
      <w:r w:rsidR="00451AEA">
        <w:rPr>
          <w:rFonts w:ascii="Times New Roman" w:eastAsia="Times New Roman" w:hAnsi="Times New Roman" w:cs="Times New Roman"/>
          <w:lang w:val="en-US"/>
        </w:rPr>
        <w:t>.</w:t>
      </w:r>
      <w:r w:rsidR="00512F58" w:rsidRPr="00940476">
        <w:rPr>
          <w:rFonts w:ascii="Times New Roman" w:eastAsia="Times New Roman" w:hAnsi="Times New Roman" w:cs="Times New Roman"/>
          <w:lang w:val="en-US"/>
        </w:rPr>
        <w:t xml:space="preserve">” </w:t>
      </w:r>
      <w:r w:rsidR="007D561D">
        <w:rPr>
          <w:rFonts w:ascii="Times New Roman" w:eastAsia="Times New Roman" w:hAnsi="Times New Roman" w:cs="Times New Roman"/>
          <w:lang w:val="en-US"/>
        </w:rPr>
        <w:t>In addition</w:t>
      </w:r>
      <w:r w:rsidR="00512F58" w:rsidRPr="00940476">
        <w:rPr>
          <w:rFonts w:ascii="Times New Roman" w:eastAsia="Times New Roman" w:hAnsi="Times New Roman" w:cs="Times New Roman"/>
          <w:lang w:val="en-US"/>
        </w:rPr>
        <w:t xml:space="preserve">, better information and </w:t>
      </w:r>
      <w:r w:rsidR="00323296">
        <w:rPr>
          <w:rFonts w:ascii="Times New Roman" w:eastAsia="Times New Roman" w:hAnsi="Times New Roman" w:cs="Times New Roman"/>
          <w:lang w:val="en-US"/>
        </w:rPr>
        <w:t xml:space="preserve">raising of </w:t>
      </w:r>
      <w:r w:rsidR="00512F58" w:rsidRPr="00940476">
        <w:rPr>
          <w:rFonts w:ascii="Times New Roman" w:eastAsia="Times New Roman" w:hAnsi="Times New Roman" w:cs="Times New Roman"/>
          <w:lang w:val="en-US"/>
        </w:rPr>
        <w:t xml:space="preserve">awareness, </w:t>
      </w:r>
      <w:r w:rsidR="00C06269">
        <w:rPr>
          <w:rFonts w:ascii="Times New Roman" w:eastAsia="Times New Roman" w:hAnsi="Times New Roman" w:cs="Times New Roman"/>
          <w:lang w:val="en-US"/>
        </w:rPr>
        <w:t xml:space="preserve">especially among young people, </w:t>
      </w:r>
      <w:r w:rsidR="00C06269" w:rsidRPr="00755DFF">
        <w:rPr>
          <w:rFonts w:ascii="Times New Roman" w:eastAsia="Times New Roman" w:hAnsi="Times New Roman" w:cs="Times New Roman"/>
          <w:lang w:val="en-US"/>
        </w:rPr>
        <w:t xml:space="preserve">were </w:t>
      </w:r>
      <w:r w:rsidR="00323296">
        <w:rPr>
          <w:rFonts w:ascii="Times New Roman" w:eastAsia="Times New Roman" w:hAnsi="Times New Roman" w:cs="Times New Roman"/>
          <w:lang w:val="en-US"/>
        </w:rPr>
        <w:t>emphasized</w:t>
      </w:r>
      <w:r w:rsidR="00C06269" w:rsidRPr="00940476" w:rsidDel="00C06269">
        <w:rPr>
          <w:rFonts w:ascii="Times New Roman" w:eastAsia="Times New Roman" w:hAnsi="Times New Roman" w:cs="Times New Roman"/>
          <w:lang w:val="en-US"/>
        </w:rPr>
        <w:t xml:space="preserve"> </w:t>
      </w:r>
      <w:r w:rsidR="00C06269">
        <w:rPr>
          <w:rFonts w:ascii="Times New Roman" w:eastAsia="Times New Roman" w:hAnsi="Times New Roman" w:cs="Times New Roman"/>
          <w:lang w:val="en-US"/>
        </w:rPr>
        <w:t xml:space="preserve">as </w:t>
      </w:r>
      <w:r w:rsidR="00512F58" w:rsidRPr="00940476">
        <w:rPr>
          <w:rFonts w:ascii="Times New Roman" w:eastAsia="Times New Roman" w:hAnsi="Times New Roman" w:cs="Times New Roman"/>
          <w:lang w:val="en-US"/>
        </w:rPr>
        <w:t>equally important components of global cultural heritage governance</w:t>
      </w:r>
      <w:r w:rsidR="00C06269">
        <w:rPr>
          <w:rFonts w:ascii="Times New Roman" w:eastAsia="Times New Roman" w:hAnsi="Times New Roman" w:cs="Times New Roman"/>
          <w:lang w:val="en-US"/>
        </w:rPr>
        <w:t>.</w:t>
      </w:r>
      <w:r w:rsidR="00B42EDD">
        <w:rPr>
          <w:rStyle w:val="EndnoteReference"/>
          <w:rFonts w:ascii="Times New Roman" w:eastAsia="Times New Roman" w:hAnsi="Times New Roman" w:cs="Times New Roman"/>
          <w:lang w:val="en-US"/>
        </w:rPr>
        <w:endnoteReference w:id="31"/>
      </w:r>
      <w:r w:rsidR="00C06269">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In this respect, UNESCO pledged</w:t>
      </w:r>
      <w:r w:rsidR="00A045BF">
        <w:rPr>
          <w:rFonts w:ascii="Times New Roman" w:eastAsia="Times New Roman" w:hAnsi="Times New Roman" w:cs="Times New Roman"/>
          <w:lang w:val="en-US"/>
        </w:rPr>
        <w:t xml:space="preserve"> </w:t>
      </w:r>
      <w:r w:rsidR="00C450ED">
        <w:rPr>
          <w:rFonts w:ascii="Times New Roman" w:eastAsia="Times New Roman" w:hAnsi="Times New Roman" w:cs="Times New Roman"/>
          <w:lang w:val="en-US"/>
        </w:rPr>
        <w:t>to develop communication and outreach material with a focus on the core values of cultural pluralism and diversity, as well as on cultural heritage safeguarding to counter hate speech and the narrative of violent extremists.</w:t>
      </w:r>
      <w:r w:rsidR="00A33FFC">
        <w:rPr>
          <w:rStyle w:val="EndnoteReference"/>
          <w:rFonts w:ascii="Times New Roman" w:eastAsia="Times New Roman" w:hAnsi="Times New Roman" w:cs="Times New Roman"/>
          <w:lang w:val="en-US"/>
        </w:rPr>
        <w:endnoteReference w:id="32"/>
      </w:r>
    </w:p>
    <w:p w14:paraId="1E7753AA" w14:textId="7BEB6E26" w:rsidR="00512F58" w:rsidRPr="002134E1" w:rsidRDefault="0065492A">
      <w:pPr>
        <w:spacing w:line="480" w:lineRule="auto"/>
        <w:ind w:left="28"/>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By including people</w:t>
      </w:r>
      <w:r w:rsidR="00C450ED">
        <w:rPr>
          <w:rFonts w:ascii="Times New Roman" w:eastAsia="Times New Roman" w:hAnsi="Times New Roman" w:cs="Times New Roman"/>
          <w:lang w:val="en-US"/>
        </w:rPr>
        <w:t xml:space="preserve"> and </w:t>
      </w:r>
      <w:r w:rsidR="00512F58" w:rsidRPr="002134E1">
        <w:rPr>
          <w:rFonts w:ascii="Times New Roman" w:eastAsia="Times New Roman" w:hAnsi="Times New Roman" w:cs="Times New Roman"/>
          <w:lang w:val="en-US"/>
        </w:rPr>
        <w:t>communities, stressing the importance of their intangible heritage and cultural expressions, and</w:t>
      </w:r>
      <w:r w:rsidR="0021699F"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in particular</w:t>
      </w:r>
      <w:r w:rsidR="0021699F"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by placing special emphasis on awareness-raising and </w:t>
      </w:r>
      <w:r w:rsidR="007F2DC9">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 xml:space="preserve">resilience of people, the new UNESCO </w:t>
      </w:r>
      <w:r w:rsidR="00A33FFC">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trategy clearly went beyond its former rather </w:t>
      </w:r>
      <w:r w:rsidR="00F8662A" w:rsidRPr="002134E1">
        <w:rPr>
          <w:rFonts w:ascii="Times New Roman" w:eastAsia="Times New Roman" w:hAnsi="Times New Roman" w:cs="Times New Roman"/>
          <w:lang w:val="en-US"/>
        </w:rPr>
        <w:t>state</w:t>
      </w:r>
      <w:r w:rsidR="00512F58" w:rsidRPr="002134E1">
        <w:rPr>
          <w:rFonts w:ascii="Times New Roman" w:eastAsia="Times New Roman" w:hAnsi="Times New Roman" w:cs="Times New Roman"/>
          <w:lang w:val="en-US"/>
        </w:rPr>
        <w:t>-</w:t>
      </w:r>
      <w:r w:rsidR="00C450ED">
        <w:rPr>
          <w:rFonts w:ascii="Times New Roman" w:eastAsia="Times New Roman" w:hAnsi="Times New Roman" w:cs="Times New Roman"/>
          <w:lang w:val="en-US"/>
        </w:rPr>
        <w:t>oriented</w:t>
      </w:r>
      <w:r w:rsidR="00C450ED" w:rsidRPr="009D7228">
        <w:rPr>
          <w:rFonts w:ascii="Times New Roman" w:eastAsia="Times New Roman" w:hAnsi="Times New Roman" w:cs="Times New Roman"/>
          <w:lang w:val="en-US"/>
        </w:rPr>
        <w:t>, conservational</w:t>
      </w:r>
      <w:r w:rsidR="00C450ED">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approach as reflected in the </w:t>
      </w:r>
      <w:r w:rsidR="00C450ED">
        <w:rPr>
          <w:rFonts w:ascii="Times New Roman" w:eastAsia="Times New Roman" w:hAnsi="Times New Roman" w:cs="Times New Roman"/>
          <w:lang w:val="en-US"/>
        </w:rPr>
        <w:t xml:space="preserve">above-mentioned </w:t>
      </w:r>
      <w:r w:rsidR="00512F58" w:rsidRPr="002134E1">
        <w:rPr>
          <w:rFonts w:ascii="Times New Roman" w:eastAsia="Times New Roman" w:hAnsi="Times New Roman" w:cs="Times New Roman"/>
          <w:lang w:val="en-US"/>
        </w:rPr>
        <w:t xml:space="preserve">2003 </w:t>
      </w:r>
      <w:r w:rsidR="006F7C1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Declaration on the Intentional Destruction of Cultural Heritage.</w:t>
      </w:r>
      <w:r w:rsidR="006F7C1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Obviously the new dimension of mass atrocities</w:t>
      </w:r>
      <w:r w:rsidR="00E20668">
        <w:rPr>
          <w:rFonts w:ascii="Times New Roman" w:eastAsia="Times New Roman" w:hAnsi="Times New Roman" w:cs="Times New Roman"/>
          <w:lang w:val="en-US"/>
        </w:rPr>
        <w:t>, in particular those</w:t>
      </w:r>
      <w:r w:rsidR="00512F58" w:rsidRPr="002134E1">
        <w:rPr>
          <w:rFonts w:ascii="Times New Roman" w:eastAsia="Times New Roman" w:hAnsi="Times New Roman" w:cs="Times New Roman"/>
          <w:lang w:val="en-US"/>
        </w:rPr>
        <w:t xml:space="preserve"> committed by ISIS against people and cultural treasures</w:t>
      </w:r>
      <w:r w:rsidR="00E20668">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led UNESCO to reevaluate its strategic planning</w:t>
      </w:r>
      <w:r w:rsidR="00E20668">
        <w:rPr>
          <w:rFonts w:ascii="Times New Roman" w:eastAsia="Times New Roman" w:hAnsi="Times New Roman" w:cs="Times New Roman"/>
          <w:lang w:val="en-US"/>
        </w:rPr>
        <w:t xml:space="preserve"> in a dynamic way and to thereby strengthen elements of global cultural heritage governance</w:t>
      </w:r>
      <w:r w:rsidR="00512F58" w:rsidRPr="002134E1">
        <w:rPr>
          <w:rFonts w:ascii="Times New Roman" w:eastAsia="Times New Roman" w:hAnsi="Times New Roman" w:cs="Times New Roman"/>
          <w:lang w:val="en-US"/>
        </w:rPr>
        <w:t>.</w:t>
      </w:r>
    </w:p>
    <w:p w14:paraId="438D6FD1" w14:textId="77777777" w:rsidR="0065492A" w:rsidRPr="002134E1" w:rsidRDefault="0065492A" w:rsidP="00D35394">
      <w:pPr>
        <w:spacing w:line="480" w:lineRule="auto"/>
        <w:ind w:left="28"/>
        <w:rPr>
          <w:rFonts w:ascii="Times New Roman" w:eastAsia="Times New Roman" w:hAnsi="Times New Roman" w:cs="Times New Roman"/>
          <w:lang w:val="en-US"/>
        </w:rPr>
      </w:pPr>
    </w:p>
    <w:p w14:paraId="4C9E33F2" w14:textId="553B1BDB" w:rsidR="00512F58" w:rsidRPr="002134E1" w:rsidRDefault="00512F58" w:rsidP="000D54A6">
      <w:pPr>
        <w:pStyle w:val="Heading2"/>
        <w:rPr>
          <w:lang w:val="en-US"/>
        </w:rPr>
      </w:pPr>
      <w:r w:rsidRPr="002134E1">
        <w:rPr>
          <w:lang w:val="en-US"/>
        </w:rPr>
        <w:t xml:space="preserve">Challenges for World Cultural Heritage in the </w:t>
      </w:r>
      <w:r w:rsidR="00B26A47">
        <w:rPr>
          <w:lang w:val="en-US"/>
        </w:rPr>
        <w:t>T</w:t>
      </w:r>
      <w:r w:rsidRPr="002134E1">
        <w:rPr>
          <w:lang w:val="en-US"/>
        </w:rPr>
        <w:t>wenty-</w:t>
      </w:r>
      <w:r w:rsidR="00B26A47">
        <w:rPr>
          <w:lang w:val="en-US"/>
        </w:rPr>
        <w:t>F</w:t>
      </w:r>
      <w:r w:rsidRPr="002134E1">
        <w:rPr>
          <w:lang w:val="en-US"/>
        </w:rPr>
        <w:t xml:space="preserve">irst </w:t>
      </w:r>
      <w:r w:rsidR="00B26A47">
        <w:rPr>
          <w:lang w:val="en-US"/>
        </w:rPr>
        <w:t>C</w:t>
      </w:r>
      <w:r w:rsidRPr="002134E1">
        <w:rPr>
          <w:lang w:val="en-US"/>
        </w:rPr>
        <w:t xml:space="preserve">entury: The </w:t>
      </w:r>
      <w:r w:rsidR="00B26A47">
        <w:rPr>
          <w:lang w:val="en-US"/>
        </w:rPr>
        <w:t>P</w:t>
      </w:r>
      <w:r w:rsidRPr="002134E1">
        <w:rPr>
          <w:lang w:val="en-US"/>
        </w:rPr>
        <w:t xml:space="preserve">henomenon of </w:t>
      </w:r>
      <w:r w:rsidR="00B26A47">
        <w:rPr>
          <w:lang w:val="en-US"/>
        </w:rPr>
        <w:t>S</w:t>
      </w:r>
      <w:r w:rsidRPr="002134E1">
        <w:rPr>
          <w:lang w:val="en-US"/>
        </w:rPr>
        <w:t xml:space="preserve">ocial </w:t>
      </w:r>
      <w:r w:rsidR="00B26A47">
        <w:rPr>
          <w:lang w:val="en-US"/>
        </w:rPr>
        <w:t>M</w:t>
      </w:r>
      <w:r w:rsidRPr="002134E1">
        <w:rPr>
          <w:lang w:val="en-US"/>
        </w:rPr>
        <w:t xml:space="preserve">ediated </w:t>
      </w:r>
      <w:r w:rsidR="00B26A47">
        <w:rPr>
          <w:lang w:val="en-US"/>
        </w:rPr>
        <w:t>T</w:t>
      </w:r>
      <w:r w:rsidRPr="002134E1">
        <w:rPr>
          <w:lang w:val="en-US"/>
        </w:rPr>
        <w:t>errorism</w:t>
      </w:r>
    </w:p>
    <w:p w14:paraId="3F1992AE" w14:textId="77DE011D" w:rsidR="00B42EDD" w:rsidRDefault="00512F58" w:rsidP="000D54A6">
      <w:pPr>
        <w:spacing w:line="480" w:lineRule="auto"/>
        <w:ind w:right="-17"/>
        <w:rPr>
          <w:rFonts w:ascii="Times New Roman" w:eastAsia="Times New Roman" w:hAnsi="Times New Roman" w:cs="Times New Roman"/>
          <w:lang w:val="en-US"/>
        </w:rPr>
      </w:pPr>
      <w:r w:rsidRPr="002134E1">
        <w:rPr>
          <w:rFonts w:ascii="Times New Roman" w:eastAsia="Times New Roman" w:hAnsi="Times New Roman" w:cs="Times New Roman"/>
          <w:lang w:val="en-US"/>
        </w:rPr>
        <w:t xml:space="preserve">New </w:t>
      </w:r>
      <w:r w:rsidR="00795466">
        <w:rPr>
          <w:rFonts w:ascii="Times New Roman" w:eastAsia="Times New Roman" w:hAnsi="Times New Roman" w:cs="Times New Roman"/>
          <w:lang w:val="en-US"/>
        </w:rPr>
        <w:t xml:space="preserve">global </w:t>
      </w:r>
      <w:r w:rsidRPr="002134E1">
        <w:rPr>
          <w:rFonts w:ascii="Times New Roman" w:eastAsia="Times New Roman" w:hAnsi="Times New Roman" w:cs="Times New Roman"/>
          <w:lang w:val="en-US"/>
        </w:rPr>
        <w:t xml:space="preserve">governance concepts that may complement </w:t>
      </w:r>
      <w:r w:rsidR="00F8662A" w:rsidRPr="002134E1">
        <w:rPr>
          <w:rFonts w:ascii="Times New Roman" w:eastAsia="Times New Roman" w:hAnsi="Times New Roman" w:cs="Times New Roman"/>
          <w:lang w:val="en-US"/>
        </w:rPr>
        <w:t>state</w:t>
      </w:r>
      <w:r w:rsidRPr="002134E1">
        <w:rPr>
          <w:rFonts w:ascii="Times New Roman" w:eastAsia="Times New Roman" w:hAnsi="Times New Roman" w:cs="Times New Roman"/>
          <w:lang w:val="en-US"/>
        </w:rPr>
        <w:t xml:space="preserve"> efforts to fight terrorism are needed as the quality of acts directly targeting cultural heritage has changed in recent years. </w:t>
      </w:r>
      <w:r w:rsidR="00C10575">
        <w:rPr>
          <w:rFonts w:ascii="Times New Roman" w:eastAsia="Times New Roman" w:hAnsi="Times New Roman" w:cs="Times New Roman"/>
          <w:lang w:val="en-US"/>
        </w:rPr>
        <w:t>Clearly</w:t>
      </w:r>
      <w:r w:rsidR="00795466">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lastRenderedPageBreak/>
        <w:t xml:space="preserve">social and networked media are used </w:t>
      </w:r>
      <w:r w:rsidR="00795466">
        <w:rPr>
          <w:rFonts w:ascii="Times New Roman" w:eastAsia="Times New Roman" w:hAnsi="Times New Roman" w:cs="Times New Roman"/>
          <w:lang w:val="en-US"/>
        </w:rPr>
        <w:t>to augment the impact of such acts with the aim of causing physical as well as emotional or psychological suffering that extends beyond the immediate public.</w:t>
      </w:r>
      <w:r w:rsidRPr="00940476">
        <w:rPr>
          <w:rStyle w:val="EndnoteReference"/>
          <w:rFonts w:ascii="Times New Roman" w:eastAsia="Times New Roman" w:hAnsi="Times New Roman" w:cs="Times New Roman"/>
          <w:lang w:val="en-US"/>
        </w:rPr>
        <w:endnoteReference w:id="33"/>
      </w:r>
      <w:r w:rsidRPr="00940476">
        <w:rPr>
          <w:rFonts w:ascii="Times New Roman" w:eastAsia="Times New Roman" w:hAnsi="Times New Roman" w:cs="Times New Roman"/>
          <w:lang w:val="en-US"/>
        </w:rPr>
        <w:t xml:space="preserve"> </w:t>
      </w:r>
    </w:p>
    <w:p w14:paraId="6752B460" w14:textId="27439231" w:rsidR="00512F58" w:rsidRPr="002134E1" w:rsidRDefault="00B42EDD" w:rsidP="00E01FB7">
      <w:pPr>
        <w:spacing w:line="480" w:lineRule="auto"/>
        <w:ind w:right="-17" w:firstLine="708"/>
        <w:rPr>
          <w:rFonts w:ascii="Times New Roman" w:eastAsia="Times New Roman" w:hAnsi="Times New Roman" w:cs="Times New Roman"/>
          <w:lang w:val="en-US"/>
        </w:rPr>
      </w:pPr>
      <w:r>
        <w:rPr>
          <w:rFonts w:ascii="Times New Roman" w:eastAsia="Times New Roman" w:hAnsi="Times New Roman" w:cs="Times New Roman"/>
          <w:lang w:val="en-US"/>
        </w:rPr>
        <w:t>A</w:t>
      </w:r>
      <w:r w:rsidR="00512F58" w:rsidRPr="00940476">
        <w:rPr>
          <w:rFonts w:ascii="Times New Roman" w:eastAsia="Times New Roman" w:hAnsi="Times New Roman" w:cs="Times New Roman"/>
          <w:lang w:val="en-US"/>
        </w:rPr>
        <w:t xml:space="preserve">cts of radical assertive media presentation of cultural heritage destruction are a phenomenon of the twenty-first century: </w:t>
      </w:r>
      <w:r w:rsidR="00BC6835">
        <w:rPr>
          <w:rFonts w:ascii="Times New Roman" w:eastAsia="Times New Roman" w:hAnsi="Times New Roman" w:cs="Times New Roman"/>
          <w:lang w:val="en-US"/>
        </w:rPr>
        <w:t>w</w:t>
      </w:r>
      <w:r w:rsidR="00512F58" w:rsidRPr="00940476">
        <w:rPr>
          <w:rFonts w:ascii="Times New Roman" w:eastAsia="Times New Roman" w:hAnsi="Times New Roman" w:cs="Times New Roman"/>
          <w:lang w:val="en-US"/>
        </w:rPr>
        <w:t xml:space="preserve">hile during the Balkan Wars in the 1990s willful destructions of cultural property took place, the “triumphs” were not </w:t>
      </w:r>
      <w:r w:rsidR="00512F58" w:rsidRPr="002134E1">
        <w:rPr>
          <w:rFonts w:ascii="Times New Roman" w:eastAsia="Times New Roman" w:hAnsi="Times New Roman" w:cs="Times New Roman"/>
          <w:lang w:val="en-US"/>
        </w:rPr>
        <w:t>celebrated in the media in a comparably ostentatious way. When</w:t>
      </w:r>
      <w:r>
        <w:rPr>
          <w:rFonts w:ascii="Times New Roman" w:eastAsia="Times New Roman" w:hAnsi="Times New Roman" w:cs="Times New Roman"/>
          <w:lang w:val="en-US"/>
        </w:rPr>
        <w:t>, for example,</w:t>
      </w:r>
      <w:r w:rsidR="00512F58" w:rsidRPr="002134E1">
        <w:rPr>
          <w:rFonts w:ascii="Times New Roman" w:eastAsia="Times New Roman" w:hAnsi="Times New Roman" w:cs="Times New Roman"/>
          <w:lang w:val="en-US"/>
        </w:rPr>
        <w:t xml:space="preserve"> members of the Islamist rebel group Ansar Dine</w:t>
      </w:r>
      <w:r w:rsidR="00276517">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under the leadership of Ahmad al-Mahdi</w:t>
      </w:r>
      <w:r w:rsidR="00276517">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partly destroyed the UNESCO</w:t>
      </w:r>
      <w:r w:rsidR="00B35F62">
        <w:rPr>
          <w:rFonts w:ascii="Times New Roman" w:eastAsia="Times New Roman" w:hAnsi="Times New Roman" w:cs="Times New Roman"/>
          <w:lang w:val="en-US"/>
        </w:rPr>
        <w:t xml:space="preserve"> </w:t>
      </w:r>
      <w:r w:rsidR="00F85FAA">
        <w:rPr>
          <w:rFonts w:ascii="Times New Roman" w:eastAsia="Times New Roman" w:hAnsi="Times New Roman" w:cs="Times New Roman"/>
          <w:lang w:val="en-US"/>
        </w:rPr>
        <w:t>World Heritage Site</w:t>
      </w:r>
      <w:r w:rsidR="00512F58" w:rsidRPr="002134E1">
        <w:rPr>
          <w:rFonts w:ascii="Times New Roman" w:eastAsia="Times New Roman" w:hAnsi="Times New Roman" w:cs="Times New Roman"/>
          <w:lang w:val="en-US"/>
        </w:rPr>
        <w:t xml:space="preserve"> of Timbuktu</w:t>
      </w:r>
      <w:r w:rsidR="00853F7F">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in July 2012, they demonstrated their “victory” online and their YouTube videos went viral.</w:t>
      </w:r>
    </w:p>
    <w:p w14:paraId="34E4618F" w14:textId="671CAFAB" w:rsidR="00512F58" w:rsidRPr="00940476" w:rsidRDefault="00C1704A" w:rsidP="00D35394">
      <w:pPr>
        <w:spacing w:line="480" w:lineRule="auto"/>
        <w:ind w:left="27" w:right="-8" w:hanging="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Also, the “Islamic State’s counter-heritage campaign” in Syria and Iraq took place as a “media performance on a global scale.”</w:t>
      </w:r>
      <w:r w:rsidR="00512F58" w:rsidRPr="00940476">
        <w:rPr>
          <w:rStyle w:val="EndnoteReference"/>
          <w:rFonts w:ascii="Times New Roman" w:eastAsia="Times New Roman" w:hAnsi="Times New Roman" w:cs="Times New Roman"/>
          <w:lang w:val="en-US"/>
        </w:rPr>
        <w:endnoteReference w:id="34"/>
      </w:r>
      <w:r w:rsidR="00512F58" w:rsidRPr="00940476">
        <w:rPr>
          <w:rFonts w:ascii="Times New Roman" w:eastAsia="Times New Roman" w:hAnsi="Times New Roman" w:cs="Times New Roman"/>
          <w:lang w:val="en-US"/>
        </w:rPr>
        <w:t xml:space="preserve"> The high-tech and systematic use of networked social media (</w:t>
      </w:r>
      <w:r w:rsidR="00323296">
        <w:rPr>
          <w:rFonts w:ascii="Times New Roman" w:eastAsia="Times New Roman" w:hAnsi="Times New Roman" w:cs="Times New Roman"/>
          <w:lang w:val="en-US"/>
        </w:rPr>
        <w:t>e.g.,</w:t>
      </w:r>
      <w:r w:rsidR="00512F58" w:rsidRPr="00940476">
        <w:rPr>
          <w:rFonts w:ascii="Times New Roman" w:eastAsia="Times New Roman" w:hAnsi="Times New Roman" w:cs="Times New Roman"/>
          <w:lang w:val="en-US"/>
        </w:rPr>
        <w:t>YouTube, F</w:t>
      </w:r>
      <w:r w:rsidR="00512F58" w:rsidRPr="002134E1">
        <w:rPr>
          <w:rFonts w:ascii="Times New Roman" w:eastAsia="Times New Roman" w:hAnsi="Times New Roman" w:cs="Times New Roman"/>
          <w:lang w:val="en-US"/>
        </w:rPr>
        <w:t xml:space="preserve">acebook, Twitter, </w:t>
      </w:r>
      <w:r w:rsidR="00323296">
        <w:rPr>
          <w:rFonts w:ascii="Times New Roman" w:eastAsia="Times New Roman" w:hAnsi="Times New Roman" w:cs="Times New Roman"/>
          <w:lang w:val="en-US"/>
        </w:rPr>
        <w:t xml:space="preserve">and </w:t>
      </w:r>
      <w:r w:rsidR="00512F58" w:rsidRPr="002134E1">
        <w:rPr>
          <w:rFonts w:ascii="Times New Roman" w:eastAsia="Times New Roman" w:hAnsi="Times New Roman" w:cs="Times New Roman"/>
          <w:lang w:val="en-US"/>
        </w:rPr>
        <w:t>Instagram), using a variety of platforms and accounts, and generating a high number of posted messages (</w:t>
      </w:r>
      <w:r w:rsidR="00323296">
        <w:rPr>
          <w:rFonts w:ascii="Times New Roman" w:eastAsia="Times New Roman" w:hAnsi="Times New Roman" w:cs="Times New Roman"/>
          <w:lang w:val="en-US"/>
        </w:rPr>
        <w:t>as many as</w:t>
      </w:r>
      <w:r w:rsidR="00512F58" w:rsidRPr="002134E1">
        <w:rPr>
          <w:rFonts w:ascii="Times New Roman" w:eastAsia="Times New Roman" w:hAnsi="Times New Roman" w:cs="Times New Roman"/>
          <w:lang w:val="en-US"/>
        </w:rPr>
        <w:t xml:space="preserve"> </w:t>
      </w:r>
      <w:r w:rsidR="00276517">
        <w:rPr>
          <w:rFonts w:ascii="Times New Roman" w:eastAsia="Times New Roman" w:hAnsi="Times New Roman" w:cs="Times New Roman"/>
          <w:lang w:val="en-US"/>
        </w:rPr>
        <w:t>ninety thousand</w:t>
      </w:r>
      <w:r w:rsidR="00512F58" w:rsidRPr="002134E1">
        <w:rPr>
          <w:rFonts w:ascii="Times New Roman" w:eastAsia="Times New Roman" w:hAnsi="Times New Roman" w:cs="Times New Roman"/>
          <w:lang w:val="en-US"/>
        </w:rPr>
        <w:t xml:space="preserve"> per day),</w:t>
      </w:r>
      <w:r w:rsidR="00512F58" w:rsidRPr="00940476">
        <w:rPr>
          <w:rStyle w:val="EndnoteReference"/>
          <w:rFonts w:ascii="Times New Roman" w:eastAsia="Times New Roman" w:hAnsi="Times New Roman" w:cs="Times New Roman"/>
          <w:lang w:val="en-US"/>
        </w:rPr>
        <w:endnoteReference w:id="35"/>
      </w:r>
      <w:r w:rsidR="00B35F62">
        <w:rPr>
          <w:rFonts w:ascii="Times New Roman" w:eastAsia="Times New Roman" w:hAnsi="Times New Roman" w:cs="Times New Roman"/>
          <w:lang w:val="en-US"/>
        </w:rPr>
        <w:t xml:space="preserve"> </w:t>
      </w:r>
      <w:r w:rsidR="00506188">
        <w:rPr>
          <w:rFonts w:ascii="Times New Roman" w:eastAsia="Times New Roman" w:hAnsi="Times New Roman" w:cs="Times New Roman"/>
          <w:sz w:val="16"/>
          <w:szCs w:val="16"/>
          <w:vertAlign w:val="superscript"/>
          <w:lang w:val="en-US"/>
        </w:rPr>
        <w:t xml:space="preserve"> </w:t>
      </w:r>
      <w:r w:rsidR="00512F58" w:rsidRPr="002134E1">
        <w:rPr>
          <w:rFonts w:ascii="Times New Roman" w:eastAsia="Times New Roman" w:hAnsi="Times New Roman" w:cs="Times New Roman"/>
          <w:lang w:val="en-US"/>
        </w:rPr>
        <w:t>was a key component of ISIS</w:t>
      </w:r>
      <w:r w:rsidR="003E6A9C">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w:t>
      </w:r>
      <w:r w:rsidR="00323296">
        <w:rPr>
          <w:rFonts w:ascii="Times New Roman" w:eastAsia="Times New Roman" w:hAnsi="Times New Roman" w:cs="Times New Roman"/>
          <w:lang w:val="en-US"/>
        </w:rPr>
        <w:t xml:space="preserve">performative </w:t>
      </w:r>
      <w:r w:rsidR="00512F58" w:rsidRPr="002134E1">
        <w:rPr>
          <w:rFonts w:ascii="Times New Roman" w:eastAsia="Times New Roman" w:hAnsi="Times New Roman" w:cs="Times New Roman"/>
          <w:lang w:val="en-US"/>
        </w:rPr>
        <w:t>strategies. Videos and photographic imagery were staging “performances</w:t>
      </w:r>
      <w:r w:rsidR="00B96E65"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e.g., by deliberately choosing, in a calculated way, ancient statues instead of smaller antiquities.</w:t>
      </w:r>
      <w:r w:rsidR="00512F58" w:rsidRPr="00940476">
        <w:rPr>
          <w:rStyle w:val="EndnoteReference"/>
          <w:rFonts w:ascii="Times New Roman" w:eastAsia="Times New Roman" w:hAnsi="Times New Roman" w:cs="Times New Roman"/>
          <w:lang w:val="en-US"/>
        </w:rPr>
        <w:endnoteReference w:id="36"/>
      </w:r>
    </w:p>
    <w:p w14:paraId="70ADCF41" w14:textId="23BDBAFC" w:rsidR="00B42EDD" w:rsidRDefault="0065492A" w:rsidP="00B42EDD">
      <w:pPr>
        <w:spacing w:line="480" w:lineRule="auto"/>
        <w:ind w:right="184"/>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When ISIS disseminated images of violent acts through a range of online and social media, this augmented “the time-tested tactic of shock and awe</w:t>
      </w:r>
      <w:r w:rsidR="002C52A6">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a military strategy of rapid dominance in which the deployment of power aims to destroy an adversary’s will to resist</w:t>
      </w:r>
      <w:r w:rsidR="00B96E65" w:rsidRPr="002134E1">
        <w:rPr>
          <w:rFonts w:ascii="Times New Roman" w:eastAsia="Times New Roman" w:hAnsi="Times New Roman" w:cs="Times New Roman"/>
          <w:lang w:val="en-US"/>
        </w:rPr>
        <w:t>.”</w:t>
      </w:r>
      <w:r w:rsidR="00512F58" w:rsidRPr="00940476">
        <w:rPr>
          <w:rStyle w:val="EndnoteReference"/>
          <w:rFonts w:ascii="Times New Roman" w:eastAsia="Times New Roman" w:hAnsi="Times New Roman" w:cs="Times New Roman"/>
          <w:lang w:val="en-US"/>
        </w:rPr>
        <w:endnoteReference w:id="37"/>
      </w:r>
      <w:r w:rsidR="00512F58" w:rsidRPr="00940476">
        <w:rPr>
          <w:rFonts w:ascii="Times New Roman" w:eastAsia="Times New Roman" w:hAnsi="Times New Roman" w:cs="Times New Roman"/>
          <w:sz w:val="16"/>
          <w:szCs w:val="16"/>
          <w:lang w:val="en-US"/>
        </w:rPr>
        <w:t xml:space="preserve"> </w:t>
      </w:r>
      <w:r w:rsidR="00512F58" w:rsidRPr="002134E1">
        <w:rPr>
          <w:rFonts w:ascii="Times New Roman" w:eastAsia="Times New Roman" w:hAnsi="Times New Roman" w:cs="Times New Roman"/>
          <w:lang w:val="en-US"/>
        </w:rPr>
        <w:t>Thus, for ISIS, social media ha</w:t>
      </w:r>
      <w:r w:rsidR="00264294">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proven effective </w:t>
      </w:r>
      <w:r w:rsidR="00B42EDD">
        <w:rPr>
          <w:rFonts w:ascii="Times New Roman" w:eastAsia="Times New Roman" w:hAnsi="Times New Roman" w:cs="Times New Roman"/>
          <w:lang w:val="en-US"/>
        </w:rPr>
        <w:t xml:space="preserve">as a terrorist medium for not only intimidating local populations, but also for provoking fear further away from the direct war </w:t>
      </w:r>
      <w:r w:rsidR="00B42EDD">
        <w:rPr>
          <w:rFonts w:ascii="Times New Roman" w:eastAsia="Times New Roman" w:hAnsi="Times New Roman" w:cs="Times New Roman"/>
          <w:lang w:val="en-US"/>
        </w:rPr>
        <w:lastRenderedPageBreak/>
        <w:t>zone.</w:t>
      </w:r>
      <w:r w:rsidR="00512F58" w:rsidRPr="00940476">
        <w:rPr>
          <w:rStyle w:val="EndnoteReference"/>
          <w:rFonts w:ascii="Times New Roman" w:eastAsia="Times New Roman" w:hAnsi="Times New Roman" w:cs="Times New Roman"/>
          <w:lang w:val="en-US"/>
        </w:rPr>
        <w:endnoteReference w:id="38"/>
      </w:r>
      <w:r w:rsidR="00651967" w:rsidRPr="00E01FB7">
        <w:rPr>
          <w:rFonts w:ascii="Times New Roman" w:eastAsia="Times New Roman" w:hAnsi="Times New Roman" w:cs="Times New Roman"/>
          <w:lang w:val="en-US"/>
        </w:rPr>
        <w:t xml:space="preserve"> </w:t>
      </w:r>
      <w:r w:rsidR="00B42EDD">
        <w:rPr>
          <w:rFonts w:ascii="Times New Roman" w:eastAsia="Times New Roman" w:hAnsi="Times New Roman" w:cs="Times New Roman"/>
          <w:lang w:val="en-US"/>
        </w:rPr>
        <w:t>Moreover, young people</w:t>
      </w:r>
      <w:r w:rsidR="00B42EDD" w:rsidRPr="002134E1">
        <w:rPr>
          <w:rFonts w:ascii="Times New Roman" w:eastAsia="Times New Roman" w:hAnsi="Times New Roman" w:cs="Times New Roman"/>
          <w:lang w:val="en-US"/>
        </w:rPr>
        <w:t xml:space="preserve"> may be recruited easily by terrorist groups especially when they become fascinated by terrorist</w:t>
      </w:r>
      <w:r w:rsidR="00B42EDD">
        <w:rPr>
          <w:rFonts w:ascii="Times New Roman" w:eastAsia="Times New Roman" w:hAnsi="Times New Roman" w:cs="Times New Roman"/>
          <w:lang w:val="en-US"/>
        </w:rPr>
        <w:t xml:space="preserve"> propaganda in social media and</w:t>
      </w:r>
      <w:r w:rsidR="00B42EDD" w:rsidRPr="002134E1">
        <w:rPr>
          <w:rFonts w:ascii="Times New Roman" w:eastAsia="Times New Roman" w:hAnsi="Times New Roman" w:cs="Times New Roman"/>
          <w:lang w:val="en-US"/>
        </w:rPr>
        <w:t xml:space="preserve"> prone to hate speech. </w:t>
      </w:r>
    </w:p>
    <w:p w14:paraId="731D13F4" w14:textId="2908036E" w:rsidR="00B42EDD" w:rsidRPr="002134E1" w:rsidRDefault="00B42EDD" w:rsidP="00B42EDD">
      <w:pPr>
        <w:spacing w:line="480" w:lineRule="auto"/>
        <w:ind w:right="184"/>
        <w:rPr>
          <w:rFonts w:ascii="Times New Roman" w:eastAsia="Times New Roman" w:hAnsi="Times New Roman" w:cs="Times New Roman"/>
          <w:lang w:val="en-US"/>
        </w:rPr>
      </w:pPr>
      <w:r>
        <w:rPr>
          <w:rFonts w:ascii="Times New Roman" w:eastAsia="Times New Roman" w:hAnsi="Times New Roman" w:cs="Times New Roman"/>
          <w:lang w:val="en-US"/>
        </w:rPr>
        <w:tab/>
        <w:t xml:space="preserve">As a result, media-oriented terrorist activities have become widespread in the twenty-first century. </w:t>
      </w:r>
      <w:r w:rsidRPr="002134E1">
        <w:rPr>
          <w:rFonts w:ascii="Times New Roman" w:eastAsia="Times New Roman" w:hAnsi="Times New Roman" w:cs="Times New Roman"/>
          <w:lang w:val="en-US"/>
        </w:rPr>
        <w:t>The “ubiquity of [social] media” is thus a huge challenge,</w:t>
      </w:r>
      <w:r w:rsidRPr="00940476">
        <w:rPr>
          <w:rStyle w:val="EndnoteReference"/>
          <w:rFonts w:ascii="Times New Roman" w:eastAsia="Times New Roman" w:hAnsi="Times New Roman" w:cs="Times New Roman"/>
          <w:lang w:val="en-US"/>
        </w:rPr>
        <w:endnoteReference w:id="39"/>
      </w:r>
      <w:r w:rsidRPr="00940476">
        <w:rPr>
          <w:rFonts w:ascii="Times New Roman" w:eastAsia="Times New Roman" w:hAnsi="Times New Roman" w:cs="Times New Roman"/>
          <w:lang w:val="en-US"/>
        </w:rPr>
        <w:t xml:space="preserve"> making it necessary for the UN to reach out to people and communities and try to win </w:t>
      </w:r>
      <w:r w:rsidRPr="002134E1">
        <w:rPr>
          <w:rFonts w:ascii="Times New Roman" w:eastAsia="Times New Roman" w:hAnsi="Times New Roman" w:cs="Times New Roman"/>
          <w:lang w:val="en-US"/>
        </w:rPr>
        <w:t>people’s hearts and minds</w:t>
      </w:r>
      <w:r>
        <w:rPr>
          <w:rFonts w:ascii="Times New Roman" w:eastAsia="Times New Roman" w:hAnsi="Times New Roman" w:cs="Times New Roman"/>
          <w:lang w:val="en-US"/>
        </w:rPr>
        <w:t xml:space="preserve"> against extremism. Therefore, the fight against terrorism nowadays is being challenged to take these new developments into consideration. </w:t>
      </w:r>
    </w:p>
    <w:p w14:paraId="73E4BF38" w14:textId="0DA2676D" w:rsidR="00AE3296" w:rsidRPr="002134E1" w:rsidRDefault="00B42EDD" w:rsidP="00982E70">
      <w:pPr>
        <w:spacing w:line="480" w:lineRule="auto"/>
        <w:ind w:right="-8"/>
        <w:rPr>
          <w:rFonts w:ascii="Times New Roman" w:eastAsia="Times New Roman" w:hAnsi="Times New Roman" w:cs="Times New Roman"/>
          <w:lang w:val="en-US"/>
        </w:rPr>
      </w:pPr>
      <w:r>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As the G20 </w:t>
      </w:r>
      <w:r w:rsidR="001C40DF">
        <w:rPr>
          <w:rFonts w:ascii="Times New Roman" w:eastAsia="Times New Roman" w:hAnsi="Times New Roman" w:cs="Times New Roman"/>
          <w:lang w:val="en-US"/>
        </w:rPr>
        <w:t>l</w:t>
      </w:r>
      <w:r w:rsidR="00512F58" w:rsidRPr="002134E1">
        <w:rPr>
          <w:rFonts w:ascii="Times New Roman" w:eastAsia="Times New Roman" w:hAnsi="Times New Roman" w:cs="Times New Roman"/>
          <w:lang w:val="en-US"/>
        </w:rPr>
        <w:t xml:space="preserve">eaders </w:t>
      </w:r>
      <w:r w:rsidR="001C40DF">
        <w:rPr>
          <w:rFonts w:ascii="Times New Roman" w:eastAsia="Times New Roman" w:hAnsi="Times New Roman" w:cs="Times New Roman"/>
          <w:lang w:val="en-US"/>
        </w:rPr>
        <w:t xml:space="preserve">stated </w:t>
      </w:r>
      <w:r w:rsidR="00512F58" w:rsidRPr="002134E1">
        <w:rPr>
          <w:rFonts w:ascii="Times New Roman" w:eastAsia="Times New Roman" w:hAnsi="Times New Roman" w:cs="Times New Roman"/>
          <w:lang w:val="en-US"/>
        </w:rPr>
        <w:t xml:space="preserve">at </w:t>
      </w:r>
      <w:r w:rsidR="001C40DF">
        <w:rPr>
          <w:rFonts w:ascii="Times New Roman" w:eastAsia="Times New Roman" w:hAnsi="Times New Roman" w:cs="Times New Roman"/>
          <w:lang w:val="en-US"/>
        </w:rPr>
        <w:t>a</w:t>
      </w:r>
      <w:r w:rsidR="001C40DF" w:rsidRPr="002134E1">
        <w:rPr>
          <w:rFonts w:ascii="Times New Roman" w:eastAsia="Times New Roman" w:hAnsi="Times New Roman" w:cs="Times New Roman"/>
          <w:lang w:val="en-US"/>
        </w:rPr>
        <w:t xml:space="preserve"> </w:t>
      </w:r>
      <w:r w:rsidR="001C40DF">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ummit </w:t>
      </w:r>
      <w:r w:rsidR="001C40DF">
        <w:rPr>
          <w:rFonts w:ascii="Times New Roman" w:eastAsia="Times New Roman" w:hAnsi="Times New Roman" w:cs="Times New Roman"/>
          <w:lang w:val="en-US"/>
        </w:rPr>
        <w:t xml:space="preserve">meeting </w:t>
      </w:r>
      <w:r w:rsidR="00512F58" w:rsidRPr="002134E1">
        <w:rPr>
          <w:rFonts w:ascii="Times New Roman" w:eastAsia="Times New Roman" w:hAnsi="Times New Roman" w:cs="Times New Roman"/>
          <w:lang w:val="en-US"/>
        </w:rPr>
        <w:t>in 2017, counterterrorism action must be part of a comprehensive approach</w:t>
      </w:r>
      <w:r>
        <w:rPr>
          <w:rFonts w:ascii="Times New Roman" w:eastAsia="Times New Roman" w:hAnsi="Times New Roman" w:cs="Times New Roman"/>
          <w:lang w:val="en-US"/>
        </w:rPr>
        <w:t xml:space="preserve"> which includes countering terrorist propaganda as well as combatting radicalization and recruitment.</w:t>
      </w:r>
      <w:r w:rsidR="00512F58" w:rsidRPr="00940476">
        <w:rPr>
          <w:rStyle w:val="EndnoteReference"/>
          <w:rFonts w:ascii="Times New Roman" w:eastAsia="Times New Roman" w:hAnsi="Times New Roman" w:cs="Times New Roman"/>
          <w:lang w:val="en-US"/>
        </w:rPr>
        <w:endnoteReference w:id="40"/>
      </w:r>
      <w:r w:rsidR="005B10E5" w:rsidRPr="000D54A6">
        <w:rPr>
          <w:rFonts w:ascii="Times New Roman" w:eastAsia="Times New Roman" w:hAnsi="Times New Roman" w:cs="Times New Roman"/>
          <w:lang w:val="en-US"/>
        </w:rPr>
        <w:t xml:space="preserve"> </w:t>
      </w:r>
      <w:r w:rsidR="00512F58" w:rsidRPr="002134E1">
        <w:rPr>
          <w:rFonts w:ascii="Times New Roman" w:hAnsi="Times New Roman" w:cs="Times New Roman"/>
          <w:lang w:val="en-US"/>
        </w:rPr>
        <w:t xml:space="preserve">These objectives are reflected in new </w:t>
      </w:r>
      <w:r>
        <w:rPr>
          <w:rFonts w:ascii="Times New Roman" w:hAnsi="Times New Roman" w:cs="Times New Roman"/>
          <w:lang w:val="en-US"/>
        </w:rPr>
        <w:t xml:space="preserve">global </w:t>
      </w:r>
      <w:r w:rsidR="00512F58" w:rsidRPr="002134E1">
        <w:rPr>
          <w:rFonts w:ascii="Times New Roman" w:hAnsi="Times New Roman" w:cs="Times New Roman"/>
          <w:lang w:val="en-US"/>
        </w:rPr>
        <w:t xml:space="preserve">governance </w:t>
      </w:r>
      <w:r>
        <w:rPr>
          <w:rFonts w:ascii="Times New Roman" w:hAnsi="Times New Roman" w:cs="Times New Roman"/>
          <w:lang w:val="en-US"/>
        </w:rPr>
        <w:t>instruments</w:t>
      </w:r>
      <w:r w:rsidRPr="002134E1">
        <w:rPr>
          <w:rFonts w:ascii="Times New Roman" w:hAnsi="Times New Roman" w:cs="Times New Roman"/>
          <w:lang w:val="en-US"/>
        </w:rPr>
        <w:t xml:space="preserve"> </w:t>
      </w:r>
      <w:r w:rsidR="00512F58" w:rsidRPr="002134E1">
        <w:rPr>
          <w:rFonts w:ascii="Times New Roman" w:hAnsi="Times New Roman" w:cs="Times New Roman"/>
          <w:lang w:val="en-US"/>
        </w:rPr>
        <w:t>developed by UNESCO</w:t>
      </w:r>
      <w:r>
        <w:rPr>
          <w:rFonts w:ascii="Times New Roman" w:hAnsi="Times New Roman" w:cs="Times New Roman"/>
          <w:lang w:val="en-US"/>
        </w:rPr>
        <w:t xml:space="preserve">, </w:t>
      </w:r>
      <w:r w:rsidR="00581B66">
        <w:rPr>
          <w:rFonts w:ascii="Times New Roman" w:hAnsi="Times New Roman" w:cs="Times New Roman"/>
          <w:lang w:val="en-US"/>
        </w:rPr>
        <w:t>discussed next</w:t>
      </w:r>
      <w:r>
        <w:rPr>
          <w:rFonts w:ascii="Times New Roman" w:hAnsi="Times New Roman" w:cs="Times New Roman"/>
          <w:lang w:val="en-US"/>
        </w:rPr>
        <w:t xml:space="preserve">. </w:t>
      </w:r>
      <w:r w:rsidR="00C1704A" w:rsidRPr="002134E1">
        <w:rPr>
          <w:rFonts w:ascii="Times New Roman" w:eastAsia="Times New Roman" w:hAnsi="Times New Roman" w:cs="Times New Roman"/>
          <w:lang w:val="en-US"/>
        </w:rPr>
        <w:t xml:space="preserve"> </w:t>
      </w:r>
    </w:p>
    <w:p w14:paraId="4AB2E13A" w14:textId="77777777" w:rsidR="00C1704A" w:rsidRPr="002134E1" w:rsidRDefault="00C1704A" w:rsidP="00D35394">
      <w:pPr>
        <w:spacing w:line="480" w:lineRule="auto"/>
        <w:ind w:right="-8"/>
        <w:rPr>
          <w:rFonts w:ascii="Times New Roman" w:eastAsia="Times New Roman" w:hAnsi="Times New Roman" w:cs="Times New Roman"/>
          <w:lang w:val="en-US"/>
        </w:rPr>
      </w:pPr>
    </w:p>
    <w:p w14:paraId="39445F60" w14:textId="2330B019" w:rsidR="00512F58" w:rsidRPr="002134E1" w:rsidRDefault="00512F58" w:rsidP="000D54A6">
      <w:pPr>
        <w:pStyle w:val="Heading2"/>
        <w:rPr>
          <w:lang w:val="en-US"/>
        </w:rPr>
      </w:pPr>
      <w:r w:rsidRPr="002134E1">
        <w:rPr>
          <w:lang w:val="en-US"/>
        </w:rPr>
        <w:t xml:space="preserve">Countering </w:t>
      </w:r>
      <w:r w:rsidR="005B3690">
        <w:rPr>
          <w:lang w:val="en-US"/>
        </w:rPr>
        <w:t>T</w:t>
      </w:r>
      <w:r w:rsidRPr="002134E1">
        <w:rPr>
          <w:lang w:val="en-US"/>
        </w:rPr>
        <w:t xml:space="preserve">errorist </w:t>
      </w:r>
      <w:r w:rsidR="005B3690">
        <w:rPr>
          <w:lang w:val="en-US"/>
        </w:rPr>
        <w:t>A</w:t>
      </w:r>
      <w:r w:rsidRPr="002134E1">
        <w:rPr>
          <w:lang w:val="en-US"/>
        </w:rPr>
        <w:t xml:space="preserve">ttacks: UNESCO’s </w:t>
      </w:r>
      <w:r w:rsidR="005B3690">
        <w:rPr>
          <w:lang w:val="en-US"/>
        </w:rPr>
        <w:t>P</w:t>
      </w:r>
      <w:r w:rsidRPr="002134E1">
        <w:rPr>
          <w:lang w:val="en-US"/>
        </w:rPr>
        <w:t>eople-</w:t>
      </w:r>
      <w:r w:rsidR="005B3690">
        <w:rPr>
          <w:lang w:val="en-US"/>
        </w:rPr>
        <w:t>C</w:t>
      </w:r>
      <w:r w:rsidRPr="002134E1">
        <w:rPr>
          <w:lang w:val="en-US"/>
        </w:rPr>
        <w:t xml:space="preserve">entered </w:t>
      </w:r>
      <w:r w:rsidR="005B3690">
        <w:rPr>
          <w:lang w:val="en-US"/>
        </w:rPr>
        <w:t>A</w:t>
      </w:r>
      <w:r w:rsidRPr="002134E1">
        <w:rPr>
          <w:lang w:val="en-US"/>
        </w:rPr>
        <w:t xml:space="preserve">pproach to </w:t>
      </w:r>
      <w:r w:rsidR="005B3690">
        <w:rPr>
          <w:lang w:val="en-US"/>
        </w:rPr>
        <w:t>P</w:t>
      </w:r>
      <w:r w:rsidRPr="002134E1">
        <w:rPr>
          <w:lang w:val="en-US"/>
        </w:rPr>
        <w:t>revent</w:t>
      </w:r>
      <w:r w:rsidR="005B3690">
        <w:rPr>
          <w:lang w:val="en-US"/>
        </w:rPr>
        <w:t>ing</w:t>
      </w:r>
      <w:r w:rsidRPr="002134E1">
        <w:rPr>
          <w:lang w:val="en-US"/>
        </w:rPr>
        <w:t xml:space="preserve"> </w:t>
      </w:r>
      <w:r w:rsidR="005B3690">
        <w:rPr>
          <w:lang w:val="en-US"/>
        </w:rPr>
        <w:t>E</w:t>
      </w:r>
      <w:r w:rsidRPr="002134E1">
        <w:rPr>
          <w:lang w:val="en-US"/>
        </w:rPr>
        <w:t>xtremism</w:t>
      </w:r>
    </w:p>
    <w:p w14:paraId="7122662D" w14:textId="2CD2EB43" w:rsidR="00512F58" w:rsidRPr="00940476" w:rsidRDefault="00512F58" w:rsidP="000D54A6">
      <w:pPr>
        <w:spacing w:line="480" w:lineRule="auto"/>
        <w:ind w:left="28" w:right="-6" w:firstLine="6"/>
        <w:rPr>
          <w:rFonts w:ascii="Times New Roman" w:eastAsia="Times New Roman" w:hAnsi="Times New Roman" w:cs="Times New Roman"/>
          <w:lang w:val="en-US"/>
        </w:rPr>
      </w:pPr>
      <w:r w:rsidRPr="002134E1">
        <w:rPr>
          <w:rFonts w:ascii="Times New Roman" w:eastAsia="Times New Roman" w:hAnsi="Times New Roman" w:cs="Times New Roman"/>
          <w:lang w:val="en-US"/>
        </w:rPr>
        <w:t xml:space="preserve">In its October 2015 session, the UNESCO </w:t>
      </w:r>
      <w:r w:rsidR="00CF677C">
        <w:rPr>
          <w:rFonts w:ascii="Times New Roman" w:eastAsia="Times New Roman" w:hAnsi="Times New Roman" w:cs="Times New Roman"/>
          <w:lang w:val="en-US"/>
        </w:rPr>
        <w:t>e</w:t>
      </w:r>
      <w:r w:rsidRPr="002134E1">
        <w:rPr>
          <w:rFonts w:ascii="Times New Roman" w:eastAsia="Times New Roman" w:hAnsi="Times New Roman" w:cs="Times New Roman"/>
          <w:lang w:val="en-US"/>
        </w:rPr>
        <w:t xml:space="preserve">xecutive </w:t>
      </w:r>
      <w:r w:rsidR="00CF677C">
        <w:rPr>
          <w:rFonts w:ascii="Times New Roman" w:eastAsia="Times New Roman" w:hAnsi="Times New Roman" w:cs="Times New Roman"/>
          <w:lang w:val="en-US"/>
        </w:rPr>
        <w:t>b</w:t>
      </w:r>
      <w:r w:rsidRPr="002134E1">
        <w:rPr>
          <w:rFonts w:ascii="Times New Roman" w:eastAsia="Times New Roman" w:hAnsi="Times New Roman" w:cs="Times New Roman"/>
          <w:lang w:val="en-US"/>
        </w:rPr>
        <w:t>oard expressed concern about the “worldwide challenge of increased recruitment and radicalization to violent extremism of youth on social media, in communities, and in schools</w:t>
      </w:r>
      <w:r w:rsidR="00B96E65" w:rsidRPr="002134E1">
        <w:rPr>
          <w:rFonts w:ascii="Times New Roman" w:eastAsia="Times New Roman" w:hAnsi="Times New Roman" w:cs="Times New Roman"/>
          <w:lang w:val="en-US"/>
        </w:rPr>
        <w:t>.”</w:t>
      </w:r>
      <w:r w:rsidRPr="00940476">
        <w:rPr>
          <w:rStyle w:val="EndnoteReference"/>
          <w:rFonts w:ascii="Times New Roman" w:eastAsia="Times New Roman" w:hAnsi="Times New Roman" w:cs="Times New Roman"/>
          <w:lang w:val="en-US"/>
        </w:rPr>
        <w:endnoteReference w:id="41"/>
      </w:r>
      <w:r w:rsidR="00F105A3">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 xml:space="preserve">Recalling the UN Global Counter-Terrorism Strategy adopted in 2006 </w:t>
      </w:r>
      <w:r w:rsidR="002543B6">
        <w:rPr>
          <w:rFonts w:ascii="Times New Roman" w:eastAsia="Times New Roman" w:hAnsi="Times New Roman" w:cs="Times New Roman"/>
          <w:lang w:val="en-US"/>
        </w:rPr>
        <w:t>by the UN</w:t>
      </w:r>
      <w:r w:rsidR="001F7CBB" w:rsidRPr="002134E1">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General Assembly</w:t>
      </w:r>
      <w:r w:rsidR="00EC32BD">
        <w:rPr>
          <w:rFonts w:ascii="Times New Roman" w:eastAsia="Times New Roman" w:hAnsi="Times New Roman" w:cs="Times New Roman"/>
          <w:lang w:val="en-US"/>
        </w:rPr>
        <w:t>, which</w:t>
      </w:r>
      <w:r w:rsidRPr="002134E1">
        <w:rPr>
          <w:rFonts w:ascii="Times New Roman" w:eastAsia="Times New Roman" w:hAnsi="Times New Roman" w:cs="Times New Roman"/>
          <w:lang w:val="en-US"/>
        </w:rPr>
        <w:t xml:space="preserve"> encouraged UNESCO to “play a key role” in addressing conditions conducive to the spread of terrorism,</w:t>
      </w:r>
      <w:r w:rsidRPr="00940476">
        <w:rPr>
          <w:rStyle w:val="EndnoteReference"/>
          <w:rFonts w:ascii="Times New Roman" w:eastAsia="Times New Roman" w:hAnsi="Times New Roman" w:cs="Times New Roman"/>
          <w:lang w:val="en-US"/>
        </w:rPr>
        <w:endnoteReference w:id="42"/>
      </w:r>
      <w:r w:rsidRPr="00940476">
        <w:rPr>
          <w:rFonts w:ascii="Times New Roman" w:eastAsia="Times New Roman" w:hAnsi="Times New Roman" w:cs="Times New Roman"/>
          <w:lang w:val="en-US"/>
        </w:rPr>
        <w:t xml:space="preserve"> the </w:t>
      </w:r>
      <w:r w:rsidR="005E1D16">
        <w:rPr>
          <w:rFonts w:ascii="Times New Roman" w:eastAsia="Times New Roman" w:hAnsi="Times New Roman" w:cs="Times New Roman"/>
          <w:lang w:val="en-US"/>
        </w:rPr>
        <w:t>e</w:t>
      </w:r>
      <w:r w:rsidRPr="00940476">
        <w:rPr>
          <w:rFonts w:ascii="Times New Roman" w:eastAsia="Times New Roman" w:hAnsi="Times New Roman" w:cs="Times New Roman"/>
          <w:lang w:val="en-US"/>
        </w:rPr>
        <w:t xml:space="preserve">xecutive </w:t>
      </w:r>
      <w:r w:rsidR="005E1D16">
        <w:rPr>
          <w:rFonts w:ascii="Times New Roman" w:eastAsia="Times New Roman" w:hAnsi="Times New Roman" w:cs="Times New Roman"/>
          <w:lang w:val="en-US"/>
        </w:rPr>
        <w:t>b</w:t>
      </w:r>
      <w:r w:rsidRPr="00940476">
        <w:rPr>
          <w:rFonts w:ascii="Times New Roman" w:eastAsia="Times New Roman" w:hAnsi="Times New Roman" w:cs="Times New Roman"/>
          <w:lang w:val="en-US"/>
        </w:rPr>
        <w:t xml:space="preserve">oard decided to develop new educational resources in order to facilitate the prevention of violent extremism through education. </w:t>
      </w:r>
      <w:r w:rsidRPr="002134E1">
        <w:rPr>
          <w:rFonts w:ascii="Times New Roman" w:eastAsia="Times New Roman" w:hAnsi="Times New Roman" w:cs="Times New Roman"/>
          <w:lang w:val="en-US"/>
        </w:rPr>
        <w:t>Hence, education</w:t>
      </w:r>
      <w:r w:rsidR="0021699F" w:rsidRPr="002134E1">
        <w:rPr>
          <w:rFonts w:ascii="Times New Roman" w:eastAsia="Times New Roman" w:hAnsi="Times New Roman" w:cs="Times New Roman"/>
          <w:lang w:val="en-US"/>
        </w:rPr>
        <w:t>—</w:t>
      </w:r>
      <w:r w:rsidRPr="002134E1">
        <w:rPr>
          <w:rFonts w:ascii="Times New Roman" w:eastAsia="Times New Roman" w:hAnsi="Times New Roman" w:cs="Times New Roman"/>
          <w:lang w:val="en-US"/>
        </w:rPr>
        <w:t>the “</w:t>
      </w:r>
      <w:r w:rsidR="00DE06C4" w:rsidRPr="002134E1">
        <w:rPr>
          <w:rFonts w:ascii="Times New Roman" w:eastAsia="Times New Roman" w:hAnsi="Times New Roman" w:cs="Times New Roman"/>
          <w:lang w:val="en-US"/>
        </w:rPr>
        <w:t>E</w:t>
      </w:r>
      <w:r w:rsidRPr="002134E1">
        <w:rPr>
          <w:rFonts w:ascii="Times New Roman" w:eastAsia="Times New Roman" w:hAnsi="Times New Roman" w:cs="Times New Roman"/>
          <w:lang w:val="en-US"/>
        </w:rPr>
        <w:t>” in UNESCO</w:t>
      </w:r>
      <w:r w:rsidR="0021699F" w:rsidRPr="002134E1">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deserves </w:t>
      </w:r>
      <w:r w:rsidR="003F7A31">
        <w:rPr>
          <w:rFonts w:ascii="Times New Roman" w:eastAsia="Times New Roman" w:hAnsi="Times New Roman" w:cs="Times New Roman"/>
          <w:lang w:val="en-US"/>
        </w:rPr>
        <w:t>enhanced</w:t>
      </w:r>
      <w:r w:rsidR="003F7A31" w:rsidRPr="002134E1">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 xml:space="preserve">attention when it comes to countering direct targeting in the future. This </w:t>
      </w:r>
      <w:r w:rsidR="0027474E">
        <w:rPr>
          <w:rFonts w:ascii="Times New Roman" w:eastAsia="Times New Roman" w:hAnsi="Times New Roman" w:cs="Times New Roman"/>
          <w:lang w:val="en-US"/>
        </w:rPr>
        <w:t xml:space="preserve">should </w:t>
      </w:r>
      <w:r w:rsidR="008E7615">
        <w:rPr>
          <w:rFonts w:ascii="Times New Roman" w:eastAsia="Times New Roman" w:hAnsi="Times New Roman" w:cs="Times New Roman"/>
          <w:lang w:val="en-US"/>
        </w:rPr>
        <w:t xml:space="preserve">also </w:t>
      </w:r>
      <w:r w:rsidRPr="002134E1">
        <w:rPr>
          <w:rFonts w:ascii="Times New Roman" w:eastAsia="Times New Roman" w:hAnsi="Times New Roman" w:cs="Times New Roman"/>
          <w:lang w:val="en-US"/>
        </w:rPr>
        <w:t>comprise “incentives in long-term projects to make people understand that they have something to lose, to educate them and have them internalize changed norms</w:t>
      </w:r>
      <w:r w:rsidR="00B96E65" w:rsidRPr="002134E1">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as </w:t>
      </w:r>
      <w:r w:rsidRPr="000D54A6">
        <w:rPr>
          <w:rFonts w:ascii="Times New Roman" w:eastAsia="Times New Roman" w:hAnsi="Times New Roman" w:cs="Times New Roman"/>
          <w:lang w:val="en-US"/>
        </w:rPr>
        <w:t>Hartwig Fischer</w:t>
      </w:r>
      <w:r w:rsidRPr="002134E1">
        <w:rPr>
          <w:rFonts w:ascii="Times New Roman" w:eastAsia="Times New Roman" w:hAnsi="Times New Roman" w:cs="Times New Roman"/>
          <w:lang w:val="en-US"/>
        </w:rPr>
        <w:t xml:space="preserve"> </w:t>
      </w:r>
      <w:r w:rsidR="00470555">
        <w:rPr>
          <w:rFonts w:ascii="Times New Roman" w:eastAsia="Times New Roman" w:hAnsi="Times New Roman" w:cs="Times New Roman"/>
          <w:lang w:val="en-US"/>
        </w:rPr>
        <w:t xml:space="preserve">has </w:t>
      </w:r>
      <w:r w:rsidRPr="002134E1">
        <w:rPr>
          <w:rFonts w:ascii="Times New Roman" w:eastAsia="Times New Roman" w:hAnsi="Times New Roman" w:cs="Times New Roman"/>
          <w:lang w:val="en-US"/>
        </w:rPr>
        <w:t>put it.</w:t>
      </w:r>
      <w:r w:rsidRPr="00940476">
        <w:rPr>
          <w:rStyle w:val="EndnoteReference"/>
          <w:rFonts w:ascii="Times New Roman" w:eastAsia="Times New Roman" w:hAnsi="Times New Roman" w:cs="Times New Roman"/>
          <w:lang w:val="en-US"/>
        </w:rPr>
        <w:endnoteReference w:id="43"/>
      </w:r>
    </w:p>
    <w:p w14:paraId="304E2BF1" w14:textId="04B2CB54" w:rsidR="00512F58" w:rsidRPr="002134E1" w:rsidRDefault="0065492A" w:rsidP="000D54A6">
      <w:pPr>
        <w:spacing w:line="480" w:lineRule="auto"/>
        <w:ind w:left="24" w:right="38" w:firstLine="2"/>
        <w:rPr>
          <w:rFonts w:ascii="Times New Roman" w:eastAsia="Times New Roman" w:hAnsi="Times New Roman" w:cs="Times New Roman"/>
          <w:lang w:val="en-US"/>
        </w:rPr>
      </w:pPr>
      <w:r w:rsidRPr="002134E1">
        <w:rPr>
          <w:rFonts w:ascii="Times New Roman" w:eastAsia="Times New Roman" w:hAnsi="Times New Roman" w:cs="Times New Roman"/>
          <w:lang w:val="en-US"/>
        </w:rPr>
        <w:lastRenderedPageBreak/>
        <w:tab/>
      </w:r>
      <w:r w:rsidR="00512F58" w:rsidRPr="002134E1">
        <w:rPr>
          <w:rFonts w:ascii="Times New Roman" w:eastAsia="Times New Roman" w:hAnsi="Times New Roman" w:cs="Times New Roman"/>
          <w:lang w:val="en-US"/>
        </w:rPr>
        <w:t xml:space="preserve">Against this backdrop, </w:t>
      </w:r>
      <w:r w:rsidR="008E7615">
        <w:rPr>
          <w:rFonts w:ascii="Times New Roman" w:eastAsia="Times New Roman" w:hAnsi="Times New Roman" w:cs="Times New Roman"/>
          <w:lang w:val="en-US"/>
        </w:rPr>
        <w:t>t</w:t>
      </w:r>
      <w:r w:rsidR="00512F58" w:rsidRPr="002134E1">
        <w:rPr>
          <w:rFonts w:ascii="Times New Roman" w:eastAsia="Times New Roman" w:hAnsi="Times New Roman" w:cs="Times New Roman"/>
          <w:lang w:val="en-US"/>
        </w:rPr>
        <w:t>he right to education</w:t>
      </w:r>
      <w:r w:rsidR="008E7615">
        <w:rPr>
          <w:rFonts w:ascii="Times New Roman" w:eastAsia="Times New Roman" w:hAnsi="Times New Roman" w:cs="Times New Roman"/>
          <w:lang w:val="en-US"/>
        </w:rPr>
        <w:t xml:space="preserve"> is crucial in preventing extremism</w:t>
      </w:r>
      <w:r w:rsidR="00D762B6">
        <w:rPr>
          <w:rFonts w:ascii="Times New Roman" w:eastAsia="Times New Roman" w:hAnsi="Times New Roman" w:cs="Times New Roman"/>
          <w:lang w:val="en-US"/>
        </w:rPr>
        <w:t>:</w:t>
      </w:r>
      <w:r w:rsidR="008E7615">
        <w:rPr>
          <w:rFonts w:ascii="Times New Roman" w:eastAsia="Times New Roman" w:hAnsi="Times New Roman" w:cs="Times New Roman"/>
          <w:lang w:val="en-US"/>
        </w:rPr>
        <w:t xml:space="preserve"> </w:t>
      </w:r>
      <w:r w:rsidR="00794285">
        <w:rPr>
          <w:rFonts w:ascii="Times New Roman" w:eastAsia="Times New Roman" w:hAnsi="Times New Roman" w:cs="Times New Roman"/>
          <w:lang w:val="en-US"/>
        </w:rPr>
        <w:t>i</w:t>
      </w:r>
      <w:r w:rsidR="008E7615">
        <w:rPr>
          <w:rFonts w:ascii="Times New Roman" w:eastAsia="Times New Roman" w:hAnsi="Times New Roman" w:cs="Times New Roman"/>
          <w:lang w:val="en-US"/>
        </w:rPr>
        <w:t>t is</w:t>
      </w:r>
      <w:r w:rsidR="00512F58" w:rsidRPr="002134E1">
        <w:rPr>
          <w:rFonts w:ascii="Times New Roman" w:eastAsia="Times New Roman" w:hAnsi="Times New Roman" w:cs="Times New Roman"/>
          <w:lang w:val="en-US"/>
        </w:rPr>
        <w:t xml:space="preserve"> a fundamental right enshrined in the </w:t>
      </w:r>
      <w:r w:rsidR="003B33CA">
        <w:rPr>
          <w:rFonts w:ascii="Times New Roman" w:eastAsia="Times New Roman" w:hAnsi="Times New Roman" w:cs="Times New Roman"/>
          <w:lang w:val="en-US"/>
        </w:rPr>
        <w:t xml:space="preserve">1948 </w:t>
      </w:r>
      <w:r w:rsidR="00512F58" w:rsidRPr="002134E1">
        <w:rPr>
          <w:rFonts w:ascii="Times New Roman" w:eastAsia="Times New Roman" w:hAnsi="Times New Roman" w:cs="Times New Roman"/>
          <w:lang w:val="en-US"/>
        </w:rPr>
        <w:t>Universal Declaration of Human Rights and several other international human rights instruments.</w:t>
      </w:r>
      <w:r w:rsidR="0002122A">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The right to education is perceived by UNESCO as an “empowering right” aiming at equality of opportunity and universal access to </w:t>
      </w:r>
      <w:r w:rsidR="00323296">
        <w:rPr>
          <w:rFonts w:ascii="Times New Roman" w:eastAsia="Times New Roman" w:hAnsi="Times New Roman" w:cs="Times New Roman"/>
          <w:lang w:val="en-US"/>
        </w:rPr>
        <w:t xml:space="preserve">quality </w:t>
      </w:r>
      <w:r w:rsidR="00512F58" w:rsidRPr="002134E1">
        <w:rPr>
          <w:rFonts w:ascii="Times New Roman" w:eastAsia="Times New Roman" w:hAnsi="Times New Roman" w:cs="Times New Roman"/>
          <w:lang w:val="en-US"/>
        </w:rPr>
        <w:t>education.</w:t>
      </w:r>
      <w:r w:rsidR="00512F58" w:rsidRPr="00940476">
        <w:rPr>
          <w:rStyle w:val="EndnoteReference"/>
          <w:rFonts w:ascii="Times New Roman" w:eastAsia="Times New Roman" w:hAnsi="Times New Roman" w:cs="Times New Roman"/>
          <w:lang w:val="en-US"/>
        </w:rPr>
        <w:endnoteReference w:id="44"/>
      </w:r>
      <w:r w:rsidR="00B35F62">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In particular, children </w:t>
      </w:r>
      <w:r w:rsidR="00AC6D85">
        <w:rPr>
          <w:rFonts w:ascii="Times New Roman" w:eastAsia="Times New Roman" w:hAnsi="Times New Roman" w:cs="Times New Roman"/>
          <w:lang w:val="en-US"/>
        </w:rPr>
        <w:t>should</w:t>
      </w:r>
      <w:r w:rsidR="00AC6D85"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be prepared for a </w:t>
      </w:r>
      <w:r w:rsidR="00AC6D85">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responsible life in a free society in the spirit of understanding, peace, tolerance, equality of sexes, and friendship among all peoples, ethnic, national, and religious groups</w:t>
      </w:r>
      <w:r w:rsidR="006E6544">
        <w:rPr>
          <w:rFonts w:ascii="Times New Roman" w:eastAsia="Times New Roman" w:hAnsi="Times New Roman" w:cs="Times New Roman"/>
          <w:lang w:val="en-US"/>
        </w:rPr>
        <w:t>.</w:t>
      </w:r>
      <w:r w:rsidR="00AC6D85">
        <w:rPr>
          <w:rFonts w:ascii="Times New Roman" w:eastAsia="Times New Roman" w:hAnsi="Times New Roman" w:cs="Times New Roman"/>
          <w:lang w:val="en-US"/>
        </w:rPr>
        <w:t>”</w:t>
      </w:r>
      <w:r w:rsidR="00307246">
        <w:rPr>
          <w:rStyle w:val="EndnoteReference"/>
          <w:rFonts w:ascii="Times New Roman" w:eastAsia="Times New Roman" w:hAnsi="Times New Roman" w:cs="Times New Roman"/>
          <w:lang w:val="en-US"/>
        </w:rPr>
        <w:endnoteReference w:id="45"/>
      </w:r>
    </w:p>
    <w:p w14:paraId="67E5B33A" w14:textId="0AE4BC0B" w:rsidR="00512F58" w:rsidRPr="002134E1" w:rsidRDefault="0065492A" w:rsidP="00D35394">
      <w:pPr>
        <w:spacing w:line="480" w:lineRule="auto"/>
        <w:ind w:right="-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UNESCO </w:t>
      </w:r>
      <w:r w:rsidR="00274826">
        <w:rPr>
          <w:rFonts w:ascii="Times New Roman" w:eastAsia="Times New Roman" w:hAnsi="Times New Roman" w:cs="Times New Roman"/>
          <w:lang w:val="en-US"/>
        </w:rPr>
        <w:t xml:space="preserve">has </w:t>
      </w:r>
      <w:r w:rsidR="00512F58" w:rsidRPr="002134E1">
        <w:rPr>
          <w:rFonts w:ascii="Times New Roman" w:eastAsia="Times New Roman" w:hAnsi="Times New Roman" w:cs="Times New Roman"/>
          <w:lang w:val="en-US"/>
        </w:rPr>
        <w:t>demonstrate</w:t>
      </w:r>
      <w:r w:rsidR="00274826">
        <w:rPr>
          <w:rFonts w:ascii="Times New Roman" w:eastAsia="Times New Roman" w:hAnsi="Times New Roman" w:cs="Times New Roman"/>
          <w:lang w:val="en-US"/>
        </w:rPr>
        <w:t>d</w:t>
      </w:r>
      <w:r w:rsidR="00512F58" w:rsidRPr="002134E1">
        <w:rPr>
          <w:rFonts w:ascii="Times New Roman" w:eastAsia="Times New Roman" w:hAnsi="Times New Roman" w:cs="Times New Roman"/>
          <w:lang w:val="en-US"/>
        </w:rPr>
        <w:t xml:space="preserve"> its willingness to support member </w:t>
      </w:r>
      <w:r w:rsidR="00F8662A" w:rsidRPr="002134E1">
        <w:rPr>
          <w:rFonts w:ascii="Times New Roman" w:eastAsia="Times New Roman" w:hAnsi="Times New Roman" w:cs="Times New Roman"/>
          <w:lang w:val="en-US"/>
        </w:rPr>
        <w:t>state</w:t>
      </w:r>
      <w:r w:rsidR="00512F58" w:rsidRPr="002134E1">
        <w:rPr>
          <w:rFonts w:ascii="Times New Roman" w:eastAsia="Times New Roman" w:hAnsi="Times New Roman" w:cs="Times New Roman"/>
          <w:lang w:val="en-US"/>
        </w:rPr>
        <w:t>s</w:t>
      </w:r>
      <w:r w:rsidR="008F2A35">
        <w:rPr>
          <w:rFonts w:ascii="Times New Roman" w:eastAsia="Times New Roman" w:hAnsi="Times New Roman" w:cs="Times New Roman"/>
          <w:lang w:val="en-US"/>
        </w:rPr>
        <w:t xml:space="preserve"> in this endeavor</w:t>
      </w:r>
      <w:r w:rsidR="00512F58" w:rsidRPr="002134E1">
        <w:rPr>
          <w:rFonts w:ascii="Times New Roman" w:eastAsia="Times New Roman" w:hAnsi="Times New Roman" w:cs="Times New Roman"/>
          <w:lang w:val="en-US"/>
        </w:rPr>
        <w:t xml:space="preserve"> by establishing strategic partnerships </w:t>
      </w:r>
      <w:r w:rsidR="0059421C">
        <w:rPr>
          <w:rFonts w:ascii="Times New Roman" w:eastAsia="Times New Roman" w:hAnsi="Times New Roman" w:cs="Times New Roman"/>
          <w:lang w:val="en-US"/>
        </w:rPr>
        <w:t xml:space="preserve">for the creation </w:t>
      </w:r>
      <w:r w:rsidR="00512F58" w:rsidRPr="002134E1">
        <w:rPr>
          <w:rFonts w:ascii="Times New Roman" w:eastAsia="Times New Roman" w:hAnsi="Times New Roman" w:cs="Times New Roman"/>
          <w:lang w:val="en-US"/>
        </w:rPr>
        <w:t>of a global network of policymakers, experts, practitioners, research institutes, media, and other stakeholders</w:t>
      </w:r>
      <w:r w:rsidR="00D60F31">
        <w:rPr>
          <w:rFonts w:ascii="Times New Roman" w:eastAsia="Times New Roman" w:hAnsi="Times New Roman" w:cs="Times New Roman"/>
          <w:lang w:val="en-US"/>
        </w:rPr>
        <w:t xml:space="preserve"> for them</w:t>
      </w:r>
      <w:r w:rsidR="00512F58" w:rsidRPr="002134E1">
        <w:rPr>
          <w:rFonts w:ascii="Times New Roman" w:eastAsia="Times New Roman" w:hAnsi="Times New Roman" w:cs="Times New Roman"/>
          <w:lang w:val="en-US"/>
        </w:rPr>
        <w:t xml:space="preserve"> to use educational strategies to prevent violent extremism.</w:t>
      </w:r>
      <w:r w:rsidR="00512F58" w:rsidRPr="00940476">
        <w:rPr>
          <w:rStyle w:val="EndnoteReference"/>
          <w:rFonts w:ascii="Times New Roman" w:eastAsia="Times New Roman" w:hAnsi="Times New Roman" w:cs="Times New Roman"/>
          <w:lang w:val="en-US"/>
        </w:rPr>
        <w:endnoteReference w:id="46"/>
      </w:r>
      <w:r w:rsidR="00B35F62">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In addition, efforts for training and capacity-building should be made, including of educators, policymakers, parents, and youth.</w:t>
      </w:r>
      <w:r w:rsidR="00512F58" w:rsidRPr="00940476">
        <w:rPr>
          <w:rStyle w:val="EndnoteReference"/>
          <w:rFonts w:ascii="Times New Roman" w:eastAsia="Times New Roman" w:hAnsi="Times New Roman" w:cs="Times New Roman"/>
          <w:lang w:val="en-US"/>
        </w:rPr>
        <w:endnoteReference w:id="47"/>
      </w:r>
      <w:r w:rsidR="00512F58" w:rsidRPr="00940476">
        <w:rPr>
          <w:rFonts w:ascii="Times New Roman" w:eastAsia="Times New Roman" w:hAnsi="Times New Roman" w:cs="Times New Roman"/>
          <w:lang w:val="en-US"/>
        </w:rPr>
        <w:t xml:space="preserve"> </w:t>
      </w:r>
      <w:r w:rsidR="00231342">
        <w:rPr>
          <w:rFonts w:ascii="Times New Roman" w:eastAsia="Times New Roman" w:hAnsi="Times New Roman" w:cs="Times New Roman"/>
          <w:lang w:val="en-US"/>
        </w:rPr>
        <w:t>To this end, i</w:t>
      </w:r>
      <w:r w:rsidR="00512F58" w:rsidRPr="00940476">
        <w:rPr>
          <w:rFonts w:ascii="Times New Roman" w:eastAsia="Times New Roman" w:hAnsi="Times New Roman" w:cs="Times New Roman"/>
          <w:lang w:val="en-US"/>
        </w:rPr>
        <w:t xml:space="preserve">n 2016 UNESCO released </w:t>
      </w:r>
      <w:r w:rsidR="00512F58" w:rsidRPr="002134E1">
        <w:rPr>
          <w:rFonts w:ascii="Times New Roman" w:eastAsia="Times New Roman" w:hAnsi="Times New Roman" w:cs="Times New Roman"/>
          <w:i/>
          <w:iCs/>
          <w:lang w:val="en-US"/>
        </w:rPr>
        <w:t>A Teacher’s Guide on the Prevention of Violent Extremism</w:t>
      </w:r>
      <w:r w:rsidR="00512F58" w:rsidRPr="000D54A6">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which provides practical advice on when and how to discuss violent extremism and radicalization in classrooms.</w:t>
      </w:r>
      <w:r w:rsidR="00512F58" w:rsidRPr="00940476">
        <w:rPr>
          <w:rStyle w:val="EndnoteReference"/>
          <w:rFonts w:ascii="Times New Roman" w:eastAsia="Times New Roman" w:hAnsi="Times New Roman" w:cs="Times New Roman"/>
          <w:lang w:val="en-US"/>
        </w:rPr>
        <w:endnoteReference w:id="48"/>
      </w:r>
      <w:r w:rsidR="00512F58" w:rsidRPr="00940476">
        <w:rPr>
          <w:rFonts w:ascii="Times New Roman" w:eastAsia="Times New Roman" w:hAnsi="Times New Roman" w:cs="Times New Roman"/>
          <w:sz w:val="16"/>
          <w:szCs w:val="16"/>
          <w:vertAlign w:val="superscript"/>
          <w:lang w:val="en-US"/>
        </w:rPr>
        <w:t xml:space="preserve"> </w:t>
      </w:r>
    </w:p>
    <w:p w14:paraId="6CBF763A" w14:textId="22B62837" w:rsidR="00512F58" w:rsidRPr="002134E1" w:rsidRDefault="0065492A" w:rsidP="000D54A6">
      <w:pPr>
        <w:spacing w:line="480" w:lineRule="auto"/>
        <w:ind w:left="24" w:right="-3" w:firstLine="2"/>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With </w:t>
      </w:r>
      <w:r w:rsidR="00512F58" w:rsidRPr="002134E1">
        <w:rPr>
          <w:rFonts w:ascii="Times New Roman" w:eastAsia="Times New Roman" w:hAnsi="Times New Roman" w:cs="Times New Roman"/>
          <w:i/>
          <w:iCs/>
          <w:lang w:val="en-US"/>
        </w:rPr>
        <w:t xml:space="preserve">Preventing Violent Extremism through Education: A Guide for Policy-makers </w:t>
      </w:r>
      <w:r w:rsidR="00881810">
        <w:rPr>
          <w:rFonts w:ascii="Times New Roman" w:eastAsia="Times New Roman" w:hAnsi="Times New Roman" w:cs="Times New Roman"/>
          <w:lang w:val="en-US"/>
        </w:rPr>
        <w:t>in</w:t>
      </w:r>
      <w:r w:rsidR="00881810"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2017, UNESCO </w:t>
      </w:r>
      <w:r w:rsidR="00881810">
        <w:rPr>
          <w:rFonts w:ascii="Times New Roman" w:eastAsia="Times New Roman" w:hAnsi="Times New Roman" w:cs="Times New Roman"/>
          <w:lang w:val="en-US"/>
        </w:rPr>
        <w:t xml:space="preserve">has </w:t>
      </w:r>
      <w:r w:rsidR="00323296">
        <w:rPr>
          <w:rFonts w:ascii="Times New Roman" w:eastAsia="Times New Roman" w:hAnsi="Times New Roman" w:cs="Times New Roman"/>
          <w:lang w:val="en-US"/>
        </w:rPr>
        <w:t>begun</w:t>
      </w:r>
      <w:r w:rsidR="00ED1D47">
        <w:rPr>
          <w:rFonts w:ascii="Times New Roman" w:eastAsia="Times New Roman" w:hAnsi="Times New Roman" w:cs="Times New Roman"/>
          <w:lang w:val="en-US"/>
        </w:rPr>
        <w:t xml:space="preserve"> to </w:t>
      </w:r>
      <w:r w:rsidR="00512F58" w:rsidRPr="002134E1">
        <w:rPr>
          <w:rFonts w:ascii="Times New Roman" w:eastAsia="Times New Roman" w:hAnsi="Times New Roman" w:cs="Times New Roman"/>
          <w:lang w:val="en-US"/>
        </w:rPr>
        <w:t>address education policymakers, school staff, and educators at large.</w:t>
      </w:r>
      <w:r w:rsidR="00512F58" w:rsidRPr="00940476">
        <w:rPr>
          <w:rStyle w:val="EndnoteReference"/>
          <w:rFonts w:ascii="Times New Roman" w:eastAsia="Times New Roman" w:hAnsi="Times New Roman" w:cs="Times New Roman"/>
          <w:lang w:val="en-US"/>
        </w:rPr>
        <w:endnoteReference w:id="49"/>
      </w:r>
      <w:r w:rsidR="00B35F62">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At the organizational level, joint activities and cooperation between the different sectors</w:t>
      </w:r>
      <w:r w:rsidR="00D928D6">
        <w:rPr>
          <w:rFonts w:ascii="Times New Roman" w:eastAsia="Times New Roman" w:hAnsi="Times New Roman" w:cs="Times New Roman"/>
          <w:lang w:val="en-US"/>
        </w:rPr>
        <w:t>, or program areas,</w:t>
      </w:r>
      <w:r w:rsidR="00512F58" w:rsidRPr="002134E1">
        <w:rPr>
          <w:rFonts w:ascii="Times New Roman" w:eastAsia="Times New Roman" w:hAnsi="Times New Roman" w:cs="Times New Roman"/>
          <w:lang w:val="en-US"/>
        </w:rPr>
        <w:t xml:space="preserve"> of UNESCO, including the Culture Sector, and </w:t>
      </w:r>
      <w:r w:rsidR="00915150">
        <w:rPr>
          <w:rFonts w:ascii="Times New Roman" w:eastAsia="Times New Roman" w:hAnsi="Times New Roman" w:cs="Times New Roman"/>
          <w:lang w:val="en-US"/>
        </w:rPr>
        <w:t>h</w:t>
      </w:r>
      <w:r w:rsidR="00512F58" w:rsidRPr="002134E1">
        <w:rPr>
          <w:rFonts w:ascii="Times New Roman" w:eastAsia="Times New Roman" w:hAnsi="Times New Roman" w:cs="Times New Roman"/>
          <w:lang w:val="en-US"/>
        </w:rPr>
        <w:t xml:space="preserve">eadquarters and </w:t>
      </w:r>
      <w:r w:rsidR="00915150">
        <w:rPr>
          <w:rFonts w:ascii="Times New Roman" w:eastAsia="Times New Roman" w:hAnsi="Times New Roman" w:cs="Times New Roman"/>
          <w:lang w:val="en-US"/>
        </w:rPr>
        <w:t>f</w:t>
      </w:r>
      <w:r w:rsidR="00512F58" w:rsidRPr="002134E1">
        <w:rPr>
          <w:rFonts w:ascii="Times New Roman" w:eastAsia="Times New Roman" w:hAnsi="Times New Roman" w:cs="Times New Roman"/>
          <w:lang w:val="en-US"/>
        </w:rPr>
        <w:t xml:space="preserve">ield </w:t>
      </w:r>
      <w:r w:rsidR="00915150">
        <w:rPr>
          <w:rFonts w:ascii="Times New Roman" w:eastAsia="Times New Roman" w:hAnsi="Times New Roman" w:cs="Times New Roman"/>
          <w:lang w:val="en-US"/>
        </w:rPr>
        <w:t>o</w:t>
      </w:r>
      <w:r w:rsidR="00512F58" w:rsidRPr="002134E1">
        <w:rPr>
          <w:rFonts w:ascii="Times New Roman" w:eastAsia="Times New Roman" w:hAnsi="Times New Roman" w:cs="Times New Roman"/>
          <w:lang w:val="en-US"/>
        </w:rPr>
        <w:t xml:space="preserve">ffices </w:t>
      </w:r>
      <w:r w:rsidR="00B62612">
        <w:rPr>
          <w:rFonts w:ascii="Times New Roman" w:eastAsia="Times New Roman" w:hAnsi="Times New Roman" w:cs="Times New Roman"/>
          <w:lang w:val="en-US"/>
        </w:rPr>
        <w:t>have</w:t>
      </w:r>
      <w:r w:rsidR="00F37340">
        <w:rPr>
          <w:rFonts w:ascii="Times New Roman" w:eastAsia="Times New Roman" w:hAnsi="Times New Roman" w:cs="Times New Roman"/>
          <w:lang w:val="en-US"/>
        </w:rPr>
        <w:t xml:space="preserve"> also</w:t>
      </w:r>
      <w:r w:rsidR="00B62612">
        <w:rPr>
          <w:rFonts w:ascii="Times New Roman" w:eastAsia="Times New Roman" w:hAnsi="Times New Roman" w:cs="Times New Roman"/>
          <w:lang w:val="en-US"/>
        </w:rPr>
        <w:t xml:space="preserve"> been </w:t>
      </w:r>
      <w:r w:rsidR="00512F58" w:rsidRPr="002134E1">
        <w:rPr>
          <w:rFonts w:ascii="Times New Roman" w:eastAsia="Times New Roman" w:hAnsi="Times New Roman" w:cs="Times New Roman"/>
          <w:lang w:val="en-US"/>
        </w:rPr>
        <w:t>developed. Among other</w:t>
      </w:r>
      <w:r w:rsidR="00A50B02">
        <w:rPr>
          <w:rFonts w:ascii="Times New Roman" w:eastAsia="Times New Roman" w:hAnsi="Times New Roman" w:cs="Times New Roman"/>
          <w:lang w:val="en-US"/>
        </w:rPr>
        <w:t xml:space="preserve"> activities</w:t>
      </w:r>
      <w:r w:rsidR="00512F58" w:rsidRPr="002134E1">
        <w:rPr>
          <w:rFonts w:ascii="Times New Roman" w:eastAsia="Times New Roman" w:hAnsi="Times New Roman" w:cs="Times New Roman"/>
          <w:lang w:val="en-US"/>
        </w:rPr>
        <w:t xml:space="preserve">, UNESCO </w:t>
      </w:r>
      <w:r w:rsidR="00CC514C">
        <w:rPr>
          <w:rFonts w:ascii="Times New Roman" w:eastAsia="Times New Roman" w:hAnsi="Times New Roman" w:cs="Times New Roman"/>
          <w:lang w:val="en-US"/>
        </w:rPr>
        <w:t xml:space="preserve">also </w:t>
      </w:r>
      <w:r w:rsidR="00512F58" w:rsidRPr="002134E1">
        <w:rPr>
          <w:rFonts w:ascii="Times New Roman" w:eastAsia="Times New Roman" w:hAnsi="Times New Roman" w:cs="Times New Roman"/>
          <w:lang w:val="en-US"/>
        </w:rPr>
        <w:t xml:space="preserve">assists countries </w:t>
      </w:r>
      <w:r w:rsidR="00BC34A1">
        <w:rPr>
          <w:rFonts w:ascii="Times New Roman" w:eastAsia="Times New Roman" w:hAnsi="Times New Roman" w:cs="Times New Roman"/>
          <w:lang w:val="en-US"/>
        </w:rPr>
        <w:t>with</w:t>
      </w:r>
      <w:r w:rsidR="00512F58" w:rsidRPr="002134E1">
        <w:rPr>
          <w:rFonts w:ascii="Times New Roman" w:eastAsia="Times New Roman" w:hAnsi="Times New Roman" w:cs="Times New Roman"/>
          <w:lang w:val="en-US"/>
        </w:rPr>
        <w:t xml:space="preserve">in the framework of </w:t>
      </w:r>
      <w:r w:rsidR="00512F58" w:rsidRPr="00E01FB7">
        <w:rPr>
          <w:rFonts w:ascii="Times New Roman" w:eastAsia="Times New Roman" w:hAnsi="Times New Roman" w:cs="Times New Roman"/>
          <w:i/>
          <w:lang w:val="en-US"/>
        </w:rPr>
        <w:t>Global Citizenship Education</w:t>
      </w:r>
      <w:r w:rsidR="00512F58" w:rsidRPr="002134E1">
        <w:rPr>
          <w:rFonts w:ascii="Times New Roman" w:eastAsia="Times New Roman" w:hAnsi="Times New Roman" w:cs="Times New Roman"/>
          <w:lang w:val="en-US"/>
        </w:rPr>
        <w:t xml:space="preserve"> in delivering education programs </w:t>
      </w:r>
      <w:r w:rsidR="00323296">
        <w:rPr>
          <w:rFonts w:ascii="Times New Roman" w:eastAsia="Times New Roman" w:hAnsi="Times New Roman" w:cs="Times New Roman"/>
          <w:lang w:val="en-US"/>
        </w:rPr>
        <w:t>that</w:t>
      </w:r>
      <w:r w:rsidR="00512F58" w:rsidRPr="002134E1">
        <w:rPr>
          <w:rFonts w:ascii="Times New Roman" w:eastAsia="Times New Roman" w:hAnsi="Times New Roman" w:cs="Times New Roman"/>
          <w:lang w:val="en-US"/>
        </w:rPr>
        <w:t xml:space="preserve"> strengthen young people’s resilience to violent extremist messaging and foster a positive sense of identity and belonging. Furthermore, </w:t>
      </w:r>
      <w:r w:rsidR="00ED4E37">
        <w:rPr>
          <w:rFonts w:ascii="Times New Roman" w:eastAsia="Times New Roman" w:hAnsi="Times New Roman" w:cs="Times New Roman"/>
          <w:lang w:val="en-US"/>
        </w:rPr>
        <w:t>UNESCO</w:t>
      </w:r>
      <w:r w:rsidR="00ED4E37"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mobiliz</w:t>
      </w:r>
      <w:r w:rsidR="00EA232E">
        <w:rPr>
          <w:rFonts w:ascii="Times New Roman" w:eastAsia="Times New Roman" w:hAnsi="Times New Roman" w:cs="Times New Roman"/>
          <w:lang w:val="en-US"/>
        </w:rPr>
        <w:t>e</w:t>
      </w:r>
      <w:r w:rsidR="00B22024">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stakeholders to create </w:t>
      </w:r>
      <w:r w:rsidR="00B22024">
        <w:rPr>
          <w:rFonts w:ascii="Times New Roman" w:eastAsia="Times New Roman" w:hAnsi="Times New Roman" w:cs="Times New Roman"/>
          <w:lang w:val="en-US"/>
        </w:rPr>
        <w:t xml:space="preserve">social </w:t>
      </w:r>
      <w:r w:rsidR="00512F58" w:rsidRPr="002134E1">
        <w:rPr>
          <w:rFonts w:ascii="Times New Roman" w:eastAsia="Times New Roman" w:hAnsi="Times New Roman" w:cs="Times New Roman"/>
          <w:lang w:val="en-US"/>
        </w:rPr>
        <w:t xml:space="preserve">media and online </w:t>
      </w:r>
      <w:r w:rsidR="00512F58" w:rsidRPr="002134E1">
        <w:rPr>
          <w:rFonts w:ascii="Times New Roman" w:eastAsia="Times New Roman" w:hAnsi="Times New Roman" w:cs="Times New Roman"/>
          <w:lang w:val="en-US"/>
        </w:rPr>
        <w:lastRenderedPageBreak/>
        <w:t xml:space="preserve">coalitions for the prevention of violent extremism in order to prevent and respond to </w:t>
      </w:r>
      <w:r w:rsidR="00512F58" w:rsidRPr="00B671B6">
        <w:rPr>
          <w:rFonts w:ascii="Times New Roman" w:eastAsia="Times New Roman" w:hAnsi="Times New Roman" w:cs="Times New Roman"/>
          <w:lang w:val="en-US"/>
        </w:rPr>
        <w:t xml:space="preserve">violent extremism and radicalization on the </w:t>
      </w:r>
      <w:r w:rsidR="002C269B">
        <w:rPr>
          <w:rFonts w:ascii="Times New Roman" w:eastAsia="Times New Roman" w:hAnsi="Times New Roman" w:cs="Times New Roman"/>
          <w:lang w:val="en-US"/>
        </w:rPr>
        <w:t>I</w:t>
      </w:r>
      <w:r w:rsidR="00512F58" w:rsidRPr="00B671B6">
        <w:rPr>
          <w:rFonts w:ascii="Times New Roman" w:eastAsia="Times New Roman" w:hAnsi="Times New Roman" w:cs="Times New Roman"/>
          <w:lang w:val="en-US"/>
        </w:rPr>
        <w:t>nternet.</w:t>
      </w:r>
      <w:r w:rsidR="00512F58" w:rsidRPr="00B671B6">
        <w:rPr>
          <w:rStyle w:val="EndnoteReference"/>
          <w:rFonts w:ascii="Times New Roman" w:eastAsia="Times New Roman" w:hAnsi="Times New Roman" w:cs="Times New Roman"/>
          <w:lang w:val="en-US"/>
        </w:rPr>
        <w:endnoteReference w:id="50"/>
      </w:r>
      <w:r w:rsidR="00512F58" w:rsidRPr="000D54A6">
        <w:rPr>
          <w:rFonts w:ascii="Times New Roman" w:eastAsia="Times New Roman" w:hAnsi="Times New Roman" w:cs="Times New Roman"/>
          <w:lang w:val="en-US"/>
        </w:rPr>
        <w:t xml:space="preserve"> </w:t>
      </w:r>
      <w:r w:rsidR="00512F58" w:rsidRPr="00B671B6">
        <w:rPr>
          <w:rFonts w:ascii="Times New Roman" w:eastAsia="Times New Roman" w:hAnsi="Times New Roman" w:cs="Times New Roman"/>
          <w:lang w:val="en-US"/>
        </w:rPr>
        <w:t>Ne</w:t>
      </w:r>
      <w:r w:rsidR="00512F58" w:rsidRPr="002134E1">
        <w:rPr>
          <w:rFonts w:ascii="Times New Roman" w:eastAsia="Times New Roman" w:hAnsi="Times New Roman" w:cs="Times New Roman"/>
          <w:lang w:val="en-US"/>
        </w:rPr>
        <w:t xml:space="preserve">edless to say, strong financial support is required for these endeavors </w:t>
      </w:r>
      <w:r w:rsidR="00E247C4">
        <w:rPr>
          <w:rFonts w:ascii="Times New Roman" w:eastAsia="Times New Roman" w:hAnsi="Times New Roman" w:cs="Times New Roman"/>
          <w:lang w:val="en-US"/>
        </w:rPr>
        <w:t xml:space="preserve">in order </w:t>
      </w:r>
      <w:r w:rsidR="00512F58" w:rsidRPr="002134E1">
        <w:rPr>
          <w:rFonts w:ascii="Times New Roman" w:eastAsia="Times New Roman" w:hAnsi="Times New Roman" w:cs="Times New Roman"/>
          <w:lang w:val="en-US"/>
        </w:rPr>
        <w:t>to restrain the spread of extremism that may lead to terrorist attacks on people and civilian objects.</w:t>
      </w:r>
    </w:p>
    <w:p w14:paraId="74449ED2" w14:textId="18D960D6" w:rsidR="00512F58" w:rsidRPr="00940476" w:rsidRDefault="0065492A" w:rsidP="00D35394">
      <w:pPr>
        <w:spacing w:line="480" w:lineRule="auto"/>
        <w:ind w:right="-3"/>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Through another bottom-up initiative, the #</w:t>
      </w:r>
      <w:r w:rsidR="00512F58" w:rsidRPr="00ED573C">
        <w:rPr>
          <w:rFonts w:ascii="Times New Roman" w:eastAsia="Times New Roman" w:hAnsi="Times New Roman" w:cs="Times New Roman"/>
          <w:lang w:val="en-US"/>
        </w:rPr>
        <w:t>Unite4Heritage campaign,</w:t>
      </w:r>
      <w:r w:rsidR="00512F58" w:rsidRPr="00ED573C">
        <w:rPr>
          <w:rStyle w:val="EndnoteReference"/>
          <w:rFonts w:ascii="Times New Roman" w:eastAsia="Times New Roman" w:hAnsi="Times New Roman" w:cs="Times New Roman"/>
          <w:lang w:val="en-US"/>
        </w:rPr>
        <w:endnoteReference w:id="51"/>
      </w:r>
      <w:r w:rsidR="00512F58" w:rsidRPr="000D54A6">
        <w:rPr>
          <w:rFonts w:ascii="Times New Roman" w:eastAsia="Times New Roman" w:hAnsi="Times New Roman" w:cs="Times New Roman"/>
          <w:lang w:val="en-US"/>
        </w:rPr>
        <w:t xml:space="preserve"> </w:t>
      </w:r>
      <w:r w:rsidR="00512F58" w:rsidRPr="00ED573C">
        <w:rPr>
          <w:rFonts w:ascii="Times New Roman" w:eastAsia="Times New Roman" w:hAnsi="Times New Roman" w:cs="Times New Roman"/>
          <w:lang w:val="en-US"/>
        </w:rPr>
        <w:t>UNESCO</w:t>
      </w:r>
      <w:r w:rsidR="00512F58" w:rsidRPr="002134E1">
        <w:rPr>
          <w:rFonts w:ascii="Times New Roman" w:eastAsia="Times New Roman" w:hAnsi="Times New Roman" w:cs="Times New Roman"/>
          <w:lang w:val="en-US"/>
        </w:rPr>
        <w:t xml:space="preserve"> strove </w:t>
      </w:r>
      <w:r w:rsidR="00B41754">
        <w:rPr>
          <w:rFonts w:ascii="Times New Roman" w:eastAsia="Times New Roman" w:hAnsi="Times New Roman" w:cs="Times New Roman"/>
          <w:lang w:val="en-US"/>
        </w:rPr>
        <w:t>to</w:t>
      </w:r>
      <w:r w:rsidR="00B41754"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engag</w:t>
      </w:r>
      <w:r w:rsidR="00B41754">
        <w:rPr>
          <w:rFonts w:ascii="Times New Roman" w:eastAsia="Times New Roman" w:hAnsi="Times New Roman" w:cs="Times New Roman"/>
          <w:lang w:val="en-US"/>
        </w:rPr>
        <w:t>e</w:t>
      </w:r>
      <w:r w:rsidR="00512F58" w:rsidRPr="002134E1">
        <w:rPr>
          <w:rFonts w:ascii="Times New Roman" w:eastAsia="Times New Roman" w:hAnsi="Times New Roman" w:cs="Times New Roman"/>
          <w:lang w:val="en-US"/>
        </w:rPr>
        <w:t xml:space="preserve"> young people in the protection of all forms of heritage </w:t>
      </w:r>
      <w:r w:rsidR="0097694A">
        <w:rPr>
          <w:rFonts w:ascii="Times New Roman" w:eastAsia="Times New Roman" w:hAnsi="Times New Roman" w:cs="Times New Roman"/>
          <w:lang w:val="en-US"/>
        </w:rPr>
        <w:t xml:space="preserve">in order </w:t>
      </w:r>
      <w:r w:rsidR="00512F58" w:rsidRPr="002134E1">
        <w:rPr>
          <w:rFonts w:ascii="Times New Roman" w:eastAsia="Times New Roman" w:hAnsi="Times New Roman" w:cs="Times New Roman"/>
          <w:lang w:val="en-US"/>
        </w:rPr>
        <w:t xml:space="preserve">to foster more fair, inclusive, and peaceful societies. </w:t>
      </w:r>
      <w:r w:rsidR="008E7615" w:rsidRPr="00E01FB7">
        <w:rPr>
          <w:rFonts w:ascii="Times New Roman" w:eastAsia="Times New Roman" w:hAnsi="Times New Roman" w:cs="Times New Roman"/>
          <w:lang w:val="en-US"/>
        </w:rPr>
        <w:t xml:space="preserve">The global campaign was launched on 28 March 2015 and aimed </w:t>
      </w:r>
      <w:r w:rsidR="000A4F0B" w:rsidRPr="00E01FB7">
        <w:rPr>
          <w:rFonts w:ascii="Times New Roman" w:eastAsia="Times New Roman" w:hAnsi="Times New Roman" w:cs="Times New Roman"/>
          <w:lang w:val="en-US"/>
        </w:rPr>
        <w:t>to</w:t>
      </w:r>
      <w:r w:rsidR="008E7615" w:rsidRPr="00E01FB7">
        <w:rPr>
          <w:rFonts w:ascii="Times New Roman" w:eastAsia="Times New Roman" w:hAnsi="Times New Roman" w:cs="Times New Roman"/>
          <w:lang w:val="en-US"/>
        </w:rPr>
        <w:t xml:space="preserve"> creat</w:t>
      </w:r>
      <w:r w:rsidR="000A4F0B" w:rsidRPr="00E01FB7">
        <w:rPr>
          <w:rFonts w:ascii="Times New Roman" w:eastAsia="Times New Roman" w:hAnsi="Times New Roman" w:cs="Times New Roman"/>
          <w:lang w:val="en-US"/>
        </w:rPr>
        <w:t>e</w:t>
      </w:r>
      <w:r w:rsidR="008E7615" w:rsidRPr="00E01FB7">
        <w:rPr>
          <w:rFonts w:ascii="Times New Roman" w:eastAsia="Times New Roman" w:hAnsi="Times New Roman" w:cs="Times New Roman"/>
          <w:lang w:val="en-US"/>
        </w:rPr>
        <w:t xml:space="preserve"> a global movement of mostly young people to protect heritage under threat by sharing stories, knowledge, and experience about heritage and culture.</w:t>
      </w:r>
      <w:r w:rsidR="008E7615" w:rsidRPr="00E01FB7">
        <w:rPr>
          <w:rStyle w:val="EndnoteReference"/>
          <w:rFonts w:ascii="Times New Roman" w:eastAsia="Times New Roman" w:hAnsi="Times New Roman" w:cs="Times New Roman"/>
          <w:lang w:val="en-US"/>
        </w:rPr>
        <w:endnoteReference w:id="52"/>
      </w:r>
      <w:r w:rsidR="008E7615">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The </w:t>
      </w:r>
      <w:r w:rsidR="00582681">
        <w:rPr>
          <w:rFonts w:ascii="Times New Roman" w:eastAsia="Times New Roman" w:hAnsi="Times New Roman" w:cs="Times New Roman"/>
          <w:lang w:val="en-US"/>
        </w:rPr>
        <w:t>inspiration</w:t>
      </w:r>
      <w:r w:rsidR="00582681" w:rsidRPr="002134E1">
        <w:rPr>
          <w:rFonts w:ascii="Times New Roman" w:eastAsia="Times New Roman" w:hAnsi="Times New Roman" w:cs="Times New Roman"/>
          <w:lang w:val="en-US"/>
        </w:rPr>
        <w:t xml:space="preserve"> </w:t>
      </w:r>
      <w:r w:rsidR="00E31DCB">
        <w:rPr>
          <w:rFonts w:ascii="Times New Roman" w:eastAsia="Times New Roman" w:hAnsi="Times New Roman" w:cs="Times New Roman"/>
          <w:lang w:val="en-US"/>
        </w:rPr>
        <w:t xml:space="preserve">behind </w:t>
      </w:r>
      <w:r w:rsidR="00B439DA">
        <w:rPr>
          <w:rFonts w:ascii="Times New Roman" w:eastAsia="Times New Roman" w:hAnsi="Times New Roman" w:cs="Times New Roman"/>
          <w:lang w:val="en-US"/>
        </w:rPr>
        <w:t xml:space="preserve">such a </w:t>
      </w:r>
      <w:r w:rsidR="00512F58" w:rsidRPr="002134E1">
        <w:rPr>
          <w:rFonts w:ascii="Times New Roman" w:eastAsia="Times New Roman" w:hAnsi="Times New Roman" w:cs="Times New Roman"/>
          <w:lang w:val="en-US"/>
        </w:rPr>
        <w:t>participatory method for the safeguarding of cultural heritage was simple</w:t>
      </w:r>
      <w:r w:rsidR="00160DBF">
        <w:rPr>
          <w:rFonts w:ascii="Times New Roman" w:eastAsia="Times New Roman" w:hAnsi="Times New Roman" w:cs="Times New Roman"/>
          <w:lang w:val="en-US"/>
        </w:rPr>
        <w:t>,</w:t>
      </w:r>
      <w:r w:rsidR="007C7D9C">
        <w:rPr>
          <w:rFonts w:ascii="Times New Roman" w:eastAsia="Times New Roman" w:hAnsi="Times New Roman" w:cs="Times New Roman"/>
          <w:lang w:val="en-US"/>
        </w:rPr>
        <w:t xml:space="preserve"> yet</w:t>
      </w:r>
      <w:r w:rsidR="00512F58" w:rsidRPr="002134E1">
        <w:rPr>
          <w:rFonts w:ascii="Times New Roman" w:eastAsia="Times New Roman" w:hAnsi="Times New Roman" w:cs="Times New Roman"/>
          <w:lang w:val="en-US"/>
        </w:rPr>
        <w:t xml:space="preserve"> convincing: </w:t>
      </w:r>
      <w:r w:rsidR="007C7D9C">
        <w:rPr>
          <w:rFonts w:ascii="Times New Roman" w:eastAsia="Times New Roman" w:hAnsi="Times New Roman" w:cs="Times New Roman"/>
          <w:lang w:val="en-US"/>
        </w:rPr>
        <w:t>b</w:t>
      </w:r>
      <w:r w:rsidR="00512F58" w:rsidRPr="002134E1">
        <w:rPr>
          <w:rFonts w:ascii="Times New Roman" w:eastAsia="Times New Roman" w:hAnsi="Times New Roman" w:cs="Times New Roman"/>
          <w:lang w:val="en-US"/>
        </w:rPr>
        <w:t>ased on the idea</w:t>
      </w:r>
      <w:r w:rsidR="00582681">
        <w:rPr>
          <w:rFonts w:ascii="Times New Roman" w:eastAsia="Times New Roman" w:hAnsi="Times New Roman" w:cs="Times New Roman"/>
          <w:lang w:val="en-US"/>
        </w:rPr>
        <w:t>s</w:t>
      </w:r>
      <w:r w:rsidR="00512F58" w:rsidRPr="002134E1">
        <w:rPr>
          <w:rFonts w:ascii="Times New Roman" w:eastAsia="Times New Roman" w:hAnsi="Times New Roman" w:cs="Times New Roman"/>
          <w:lang w:val="en-US"/>
        </w:rPr>
        <w:t xml:space="preserve"> of cultural diversity, tolerance, and understanding, the campaign aimed at establishing alternative value-based narratives in contrast to extremists’ narratives</w:t>
      </w:r>
      <w:r w:rsidR="00391AAD">
        <w:rPr>
          <w:rFonts w:ascii="Times New Roman" w:eastAsia="Times New Roman" w:hAnsi="Times New Roman" w:cs="Times New Roman"/>
          <w:lang w:val="en-US"/>
        </w:rPr>
        <w:t>, which</w:t>
      </w:r>
      <w:r w:rsidR="00512F58" w:rsidRPr="002134E1">
        <w:rPr>
          <w:rFonts w:ascii="Times New Roman" w:eastAsia="Times New Roman" w:hAnsi="Times New Roman" w:cs="Times New Roman"/>
          <w:lang w:val="en-US"/>
        </w:rPr>
        <w:t xml:space="preserve"> depreciate cultural heritage of foreign influence. This relates to </w:t>
      </w:r>
      <w:r w:rsidR="00577AE0">
        <w:rPr>
          <w:rFonts w:ascii="Times New Roman" w:eastAsia="Times New Roman" w:hAnsi="Times New Roman" w:cs="Times New Roman"/>
          <w:lang w:val="en-US"/>
        </w:rPr>
        <w:t>a</w:t>
      </w:r>
      <w:r w:rsidR="00512F58" w:rsidRPr="002134E1">
        <w:rPr>
          <w:rFonts w:ascii="Times New Roman" w:eastAsia="Times New Roman" w:hAnsi="Times New Roman" w:cs="Times New Roman"/>
          <w:i/>
          <w:iCs/>
          <w:lang w:val="en-US"/>
        </w:rPr>
        <w:t xml:space="preserve"> </w:t>
      </w:r>
      <w:r w:rsidR="00512F58" w:rsidRPr="002134E1">
        <w:rPr>
          <w:rFonts w:ascii="Times New Roman" w:eastAsia="Times New Roman" w:hAnsi="Times New Roman" w:cs="Times New Roman"/>
          <w:lang w:val="en-US"/>
        </w:rPr>
        <w:t xml:space="preserve">reframing </w:t>
      </w:r>
      <w:r w:rsidR="00577AE0">
        <w:rPr>
          <w:rFonts w:ascii="Times New Roman" w:eastAsia="Times New Roman" w:hAnsi="Times New Roman" w:cs="Times New Roman"/>
          <w:lang w:val="en-US"/>
        </w:rPr>
        <w:t xml:space="preserve">of </w:t>
      </w:r>
      <w:r w:rsidR="00512F58" w:rsidRPr="002134E1">
        <w:rPr>
          <w:rFonts w:ascii="Times New Roman" w:eastAsia="Times New Roman" w:hAnsi="Times New Roman" w:cs="Times New Roman"/>
          <w:lang w:val="en-US"/>
        </w:rPr>
        <w:t>heritage protection “to mean winning the peace and hearts and minds, about creating a counternarrative to ISIS.”</w:t>
      </w:r>
      <w:r w:rsidR="00512F58" w:rsidRPr="00940476">
        <w:rPr>
          <w:rStyle w:val="EndnoteReference"/>
          <w:rFonts w:ascii="Times New Roman" w:eastAsia="Times New Roman" w:hAnsi="Times New Roman" w:cs="Times New Roman"/>
          <w:lang w:val="en-US"/>
        </w:rPr>
        <w:endnoteReference w:id="53"/>
      </w:r>
    </w:p>
    <w:p w14:paraId="25E92F76" w14:textId="2CBFE6F5" w:rsidR="00512F58" w:rsidRPr="00940476" w:rsidRDefault="0065492A" w:rsidP="00E01FB7">
      <w:pPr>
        <w:spacing w:line="480" w:lineRule="auto"/>
        <w:ind w:left="24" w:right="28" w:firstLine="8"/>
        <w:rPr>
          <w:rFonts w:ascii="Times New Roman" w:hAnsi="Times New Roman" w:cs="Times New Roman"/>
          <w:lang w:val="en-US"/>
        </w:rPr>
      </w:pPr>
      <w:r w:rsidRPr="002134E1">
        <w:rPr>
          <w:rFonts w:ascii="Times New Roman" w:eastAsia="Times New Roman" w:hAnsi="Times New Roman" w:cs="Times New Roman"/>
          <w:lang w:val="en-US"/>
        </w:rPr>
        <w:tab/>
      </w:r>
      <w:r w:rsidR="00577AE0" w:rsidRPr="002134E1">
        <w:rPr>
          <w:rFonts w:ascii="Times New Roman" w:eastAsia="Times New Roman" w:hAnsi="Times New Roman" w:cs="Times New Roman"/>
          <w:lang w:val="en-US"/>
        </w:rPr>
        <w:t>By “showing a commitment to helping local efforts to address both the root causes of problems and their more immediate triggers, broader international efforts gain added credibility</w:t>
      </w:r>
      <w:r w:rsidR="00577AE0">
        <w:rPr>
          <w:rFonts w:ascii="Times New Roman" w:eastAsia="Times New Roman" w:hAnsi="Times New Roman" w:cs="Times New Roman"/>
          <w:lang w:val="en-US"/>
        </w:rPr>
        <w:t>,</w:t>
      </w:r>
      <w:r w:rsidR="00577AE0" w:rsidRPr="002134E1">
        <w:rPr>
          <w:rFonts w:ascii="Times New Roman" w:eastAsia="Times New Roman" w:hAnsi="Times New Roman" w:cs="Times New Roman"/>
          <w:lang w:val="en-US"/>
        </w:rPr>
        <w:t>” as the International Commission on Intervention and State Sovereignty (ICISS) set forth</w:t>
      </w:r>
      <w:r w:rsidR="00577AE0">
        <w:rPr>
          <w:rFonts w:ascii="Times New Roman" w:eastAsia="Times New Roman" w:hAnsi="Times New Roman" w:cs="Times New Roman"/>
          <w:lang w:val="en-US"/>
        </w:rPr>
        <w:t xml:space="preserve"> regarding the </w:t>
      </w:r>
      <w:r w:rsidR="00B22024">
        <w:rPr>
          <w:rFonts w:ascii="Times New Roman" w:eastAsia="Times New Roman" w:hAnsi="Times New Roman" w:cs="Times New Roman"/>
          <w:lang w:val="en-US"/>
        </w:rPr>
        <w:t>“</w:t>
      </w:r>
      <w:r w:rsidR="00577AE0">
        <w:rPr>
          <w:rFonts w:ascii="Times New Roman" w:eastAsia="Times New Roman" w:hAnsi="Times New Roman" w:cs="Times New Roman"/>
          <w:lang w:val="en-US"/>
        </w:rPr>
        <w:t>responsibility to protect</w:t>
      </w:r>
      <w:r w:rsidR="00577AE0" w:rsidRPr="002134E1">
        <w:rPr>
          <w:rFonts w:ascii="Times New Roman" w:eastAsia="Times New Roman" w:hAnsi="Times New Roman" w:cs="Times New Roman"/>
          <w:lang w:val="en-US"/>
        </w:rPr>
        <w:t>.</w:t>
      </w:r>
      <w:r w:rsidR="00B22024">
        <w:rPr>
          <w:rFonts w:ascii="Times New Roman" w:eastAsia="Times New Roman" w:hAnsi="Times New Roman" w:cs="Times New Roman"/>
          <w:lang w:val="en-US"/>
        </w:rPr>
        <w:t>”</w:t>
      </w:r>
      <w:r w:rsidR="00577AE0" w:rsidRPr="00940476">
        <w:rPr>
          <w:rStyle w:val="EndnoteReference"/>
          <w:rFonts w:ascii="Times New Roman" w:eastAsia="Times New Roman" w:hAnsi="Times New Roman" w:cs="Times New Roman"/>
          <w:lang w:val="en-US"/>
        </w:rPr>
        <w:endnoteReference w:id="54"/>
      </w:r>
      <w:r w:rsidR="00577AE0">
        <w:rPr>
          <w:rFonts w:ascii="Times New Roman" w:eastAsia="Times New Roman" w:hAnsi="Times New Roman" w:cs="Times New Roman"/>
          <w:lang w:val="en-US"/>
        </w:rPr>
        <w:t xml:space="preserve"> Despite the fact that the #Unite4Heritage campaign initially faced some problems in becoming a major social network platform, t</w:t>
      </w:r>
      <w:r w:rsidR="00512F58" w:rsidRPr="002134E1">
        <w:rPr>
          <w:rFonts w:ascii="Times New Roman" w:eastAsia="Times New Roman" w:hAnsi="Times New Roman" w:cs="Times New Roman"/>
          <w:lang w:val="en-US"/>
        </w:rPr>
        <w:t>aken together</w:t>
      </w:r>
      <w:r w:rsidR="00577AE0">
        <w:rPr>
          <w:rFonts w:ascii="Times New Roman" w:eastAsia="Times New Roman" w:hAnsi="Times New Roman" w:cs="Times New Roman"/>
          <w:lang w:val="en-US"/>
        </w:rPr>
        <w:t>, t</w:t>
      </w:r>
      <w:r w:rsidR="00512F58" w:rsidRPr="002134E1">
        <w:rPr>
          <w:rFonts w:ascii="Times New Roman" w:eastAsia="Times New Roman" w:hAnsi="Times New Roman" w:cs="Times New Roman"/>
          <w:lang w:val="en-US"/>
        </w:rPr>
        <w:t xml:space="preserve">he measures </w:t>
      </w:r>
      <w:r w:rsidR="00F123EE">
        <w:rPr>
          <w:rFonts w:ascii="Times New Roman" w:eastAsia="Times New Roman" w:hAnsi="Times New Roman" w:cs="Times New Roman"/>
          <w:lang w:val="en-US"/>
        </w:rPr>
        <w:t>discussed</w:t>
      </w:r>
      <w:r w:rsidR="00577AE0">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are </w:t>
      </w:r>
      <w:r w:rsidR="00577AE0">
        <w:rPr>
          <w:rFonts w:ascii="Times New Roman" w:eastAsia="Times New Roman" w:hAnsi="Times New Roman" w:cs="Times New Roman"/>
          <w:lang w:val="en-US"/>
        </w:rPr>
        <w:t xml:space="preserve">good </w:t>
      </w:r>
      <w:r w:rsidR="00512F58" w:rsidRPr="002134E1">
        <w:rPr>
          <w:rFonts w:ascii="Times New Roman" w:eastAsia="Times New Roman" w:hAnsi="Times New Roman" w:cs="Times New Roman"/>
          <w:lang w:val="en-US"/>
        </w:rPr>
        <w:t xml:space="preserve">examples of soft power instruments at grassroot level, helping to prevent the abuse of social media related to terrorist attacks and to strengthen </w:t>
      </w:r>
      <w:r w:rsidR="00475575">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 xml:space="preserve">resilience of local communities. </w:t>
      </w:r>
      <w:r w:rsidR="00F123EE">
        <w:rPr>
          <w:rFonts w:ascii="Times New Roman" w:eastAsia="Times New Roman" w:hAnsi="Times New Roman" w:cs="Times New Roman"/>
          <w:lang w:val="en-US"/>
        </w:rPr>
        <w:t>P</w:t>
      </w:r>
      <w:r w:rsidR="00577AE0">
        <w:rPr>
          <w:rFonts w:ascii="Times New Roman" w:eastAsia="Times New Roman" w:hAnsi="Times New Roman" w:cs="Times New Roman"/>
          <w:lang w:val="en-US"/>
        </w:rPr>
        <w:t>eople</w:t>
      </w:r>
      <w:r w:rsidR="00F123EE">
        <w:rPr>
          <w:rFonts w:ascii="Times New Roman" w:eastAsia="Times New Roman" w:hAnsi="Times New Roman" w:cs="Times New Roman"/>
          <w:lang w:val="en-US"/>
        </w:rPr>
        <w:t>’s p</w:t>
      </w:r>
      <w:r w:rsidR="00F123EE" w:rsidRPr="002134E1">
        <w:rPr>
          <w:rFonts w:ascii="Times New Roman" w:eastAsia="Times New Roman" w:hAnsi="Times New Roman" w:cs="Times New Roman"/>
          <w:lang w:val="en-US"/>
        </w:rPr>
        <w:t>articipation</w:t>
      </w:r>
      <w:r w:rsidR="00512F58" w:rsidRPr="002134E1">
        <w:rPr>
          <w:rFonts w:ascii="Times New Roman" w:eastAsia="Times New Roman" w:hAnsi="Times New Roman" w:cs="Times New Roman"/>
          <w:lang w:val="en-US"/>
        </w:rPr>
        <w:t xml:space="preserve"> in changing narratives used by terrorist groups is a crucial element in strengthening the universal defense of cultural heritage. </w:t>
      </w:r>
    </w:p>
    <w:p w14:paraId="3AC61FCE" w14:textId="77777777" w:rsidR="0065492A" w:rsidRPr="002134E1" w:rsidRDefault="0065492A" w:rsidP="00D35394">
      <w:pPr>
        <w:spacing w:line="480" w:lineRule="auto"/>
        <w:rPr>
          <w:rFonts w:ascii="Times New Roman" w:eastAsia="Times New Roman" w:hAnsi="Times New Roman" w:cs="Times New Roman"/>
          <w:lang w:val="en-US"/>
        </w:rPr>
      </w:pPr>
    </w:p>
    <w:p w14:paraId="21BC2E90" w14:textId="0387350C" w:rsidR="00512F58" w:rsidRPr="002134E1" w:rsidRDefault="00512F58" w:rsidP="000D54A6">
      <w:pPr>
        <w:pStyle w:val="Heading2"/>
        <w:rPr>
          <w:lang w:val="en-US"/>
        </w:rPr>
      </w:pPr>
      <w:r w:rsidRPr="002134E1">
        <w:rPr>
          <w:lang w:val="en-US"/>
        </w:rPr>
        <w:t xml:space="preserve">Reconstruction of World Heritage and </w:t>
      </w:r>
      <w:r w:rsidR="00EB7ACC">
        <w:rPr>
          <w:lang w:val="en-US"/>
        </w:rPr>
        <w:t>N</w:t>
      </w:r>
      <w:r w:rsidRPr="002134E1">
        <w:rPr>
          <w:lang w:val="en-US"/>
        </w:rPr>
        <w:t xml:space="preserve">ew </w:t>
      </w:r>
      <w:r w:rsidR="00EB7ACC">
        <w:rPr>
          <w:lang w:val="en-US"/>
        </w:rPr>
        <w:t>C</w:t>
      </w:r>
      <w:r w:rsidRPr="002134E1">
        <w:rPr>
          <w:lang w:val="en-US"/>
        </w:rPr>
        <w:t xml:space="preserve">oncepts of </w:t>
      </w:r>
      <w:r w:rsidR="00AA6AAD">
        <w:rPr>
          <w:lang w:val="en-US"/>
        </w:rPr>
        <w:t xml:space="preserve">Global </w:t>
      </w:r>
      <w:r w:rsidR="00EB7ACC">
        <w:rPr>
          <w:lang w:val="en-US"/>
        </w:rPr>
        <w:t>G</w:t>
      </w:r>
      <w:r w:rsidRPr="002134E1">
        <w:rPr>
          <w:lang w:val="en-US"/>
        </w:rPr>
        <w:t>overnance</w:t>
      </w:r>
    </w:p>
    <w:p w14:paraId="12168390" w14:textId="5C78BAF8" w:rsidR="00512F58" w:rsidRPr="00940476" w:rsidRDefault="00512F58" w:rsidP="000D54A6">
      <w:pPr>
        <w:spacing w:line="480" w:lineRule="auto"/>
        <w:ind w:right="318"/>
        <w:rPr>
          <w:rFonts w:ascii="Times New Roman" w:eastAsia="Times New Roman" w:hAnsi="Times New Roman" w:cs="Times New Roman"/>
          <w:lang w:val="en-US"/>
        </w:rPr>
      </w:pPr>
      <w:r w:rsidRPr="002134E1">
        <w:rPr>
          <w:rFonts w:ascii="Times New Roman" w:eastAsia="Times New Roman" w:hAnsi="Times New Roman" w:cs="Times New Roman"/>
          <w:lang w:val="en-US"/>
        </w:rPr>
        <w:t>Due to a</w:t>
      </w:r>
      <w:r w:rsidR="00B22024">
        <w:rPr>
          <w:rFonts w:ascii="Times New Roman" w:eastAsia="Times New Roman" w:hAnsi="Times New Roman" w:cs="Times New Roman"/>
          <w:lang w:val="en-US"/>
        </w:rPr>
        <w:t>n</w:t>
      </w:r>
      <w:r w:rsidRPr="002134E1">
        <w:rPr>
          <w:rFonts w:ascii="Times New Roman" w:eastAsia="Times New Roman" w:hAnsi="Times New Roman" w:cs="Times New Roman"/>
          <w:lang w:val="en-US"/>
        </w:rPr>
        <w:t xml:space="preserve"> </w:t>
      </w:r>
      <w:r w:rsidR="00B22024">
        <w:rPr>
          <w:rFonts w:ascii="Times New Roman" w:eastAsia="Times New Roman" w:hAnsi="Times New Roman" w:cs="Times New Roman"/>
          <w:lang w:val="en-US"/>
        </w:rPr>
        <w:t>increasing</w:t>
      </w:r>
      <w:r w:rsidRPr="002134E1">
        <w:rPr>
          <w:rFonts w:ascii="Times New Roman" w:eastAsia="Times New Roman" w:hAnsi="Times New Roman" w:cs="Times New Roman"/>
          <w:lang w:val="en-US"/>
        </w:rPr>
        <w:t xml:space="preserve"> number of wanton attacks in the twenty-first century, reconstruction of cultural heritage sites in post-conflict periods has gained considerable importance. UNESCO practice reflects an increasing willingness </w:t>
      </w:r>
      <w:r w:rsidR="002A7043">
        <w:rPr>
          <w:rFonts w:ascii="Times New Roman" w:eastAsia="Times New Roman" w:hAnsi="Times New Roman" w:cs="Times New Roman"/>
          <w:lang w:val="en-US"/>
        </w:rPr>
        <w:t xml:space="preserve">on the part </w:t>
      </w:r>
      <w:r w:rsidRPr="002134E1">
        <w:rPr>
          <w:rFonts w:ascii="Times New Roman" w:eastAsia="Times New Roman" w:hAnsi="Times New Roman" w:cs="Times New Roman"/>
          <w:lang w:val="en-US"/>
        </w:rPr>
        <w:t xml:space="preserve">of the international community to react to terrorist attacks by rebuilding cultural heritage and restoring cultural life. For example, the </w:t>
      </w:r>
      <w:r w:rsidRPr="000A5C11">
        <w:rPr>
          <w:rFonts w:ascii="Times New Roman" w:eastAsia="Times New Roman" w:hAnsi="Times New Roman" w:cs="Times New Roman"/>
          <w:iCs/>
          <w:lang w:val="en-US"/>
        </w:rPr>
        <w:t>Revive the Spirit of Mosul</w:t>
      </w:r>
      <w:r w:rsidR="00B22024">
        <w:rPr>
          <w:rFonts w:ascii="Times New Roman" w:eastAsia="Times New Roman" w:hAnsi="Times New Roman" w:cs="Times New Roman"/>
          <w:iCs/>
          <w:lang w:val="en-US"/>
        </w:rPr>
        <w:t xml:space="preserve"> initiative</w:t>
      </w:r>
      <w:r w:rsidR="00B96E65" w:rsidRPr="002134E1">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launched by UNESCO in 2018, focuses on the rehabilitation and reconstruction of damaged or destroyed cultural heritage, the rehabilitation of the education system, and the revitalization of cultural life.</w:t>
      </w:r>
      <w:r w:rsidR="000A7B28" w:rsidRPr="000A7B28">
        <w:rPr>
          <w:rFonts w:ascii="Times New Roman" w:eastAsia="Times New Roman" w:hAnsi="Times New Roman" w:cs="Times New Roman"/>
          <w:lang w:val="en-US"/>
        </w:rPr>
        <w:t xml:space="preserve"> </w:t>
      </w:r>
      <w:r w:rsidR="000A7B28">
        <w:rPr>
          <w:rFonts w:ascii="Times New Roman" w:eastAsia="Times New Roman" w:hAnsi="Times New Roman" w:cs="Times New Roman"/>
          <w:lang w:val="en-US"/>
        </w:rPr>
        <w:t xml:space="preserve">The initiative envisions </w:t>
      </w:r>
      <w:r w:rsidR="000A7B28" w:rsidRPr="002134E1">
        <w:rPr>
          <w:rFonts w:ascii="Times New Roman" w:eastAsia="Times New Roman" w:hAnsi="Times New Roman" w:cs="Times New Roman"/>
          <w:lang w:val="en-US"/>
        </w:rPr>
        <w:t xml:space="preserve">the reconstruction of the Al-Nuri Mosque </w:t>
      </w:r>
      <w:r w:rsidR="000A7B28">
        <w:rPr>
          <w:rFonts w:ascii="Times New Roman" w:eastAsia="Times New Roman" w:hAnsi="Times New Roman" w:cs="Times New Roman"/>
          <w:lang w:val="en-US"/>
        </w:rPr>
        <w:t xml:space="preserve">in Mosul, Iraq, </w:t>
      </w:r>
      <w:r w:rsidR="000A7B28" w:rsidRPr="002134E1">
        <w:rPr>
          <w:rFonts w:ascii="Times New Roman" w:eastAsia="Times New Roman" w:hAnsi="Times New Roman" w:cs="Times New Roman"/>
          <w:lang w:val="en-US"/>
        </w:rPr>
        <w:t>and its minaret</w:t>
      </w:r>
      <w:r w:rsidR="000A7B28">
        <w:rPr>
          <w:rFonts w:ascii="Times New Roman" w:eastAsia="Times New Roman" w:hAnsi="Times New Roman" w:cs="Times New Roman"/>
          <w:lang w:val="en-US"/>
        </w:rPr>
        <w:t>,</w:t>
      </w:r>
      <w:r w:rsidR="000A7B28" w:rsidRPr="002134E1">
        <w:rPr>
          <w:rFonts w:ascii="Times New Roman" w:eastAsia="Times New Roman" w:hAnsi="Times New Roman" w:cs="Times New Roman"/>
          <w:lang w:val="en-US"/>
        </w:rPr>
        <w:t xml:space="preserve"> as well as two churches</w:t>
      </w:r>
      <w:r w:rsidR="0011673E">
        <w:rPr>
          <w:rFonts w:ascii="Times New Roman" w:eastAsia="Times New Roman" w:hAnsi="Times New Roman" w:cs="Times New Roman"/>
          <w:lang w:val="en-US"/>
        </w:rPr>
        <w:t>,</w:t>
      </w:r>
      <w:r w:rsidR="000A7B28" w:rsidRPr="002134E1">
        <w:rPr>
          <w:rFonts w:ascii="Times New Roman" w:eastAsia="Times New Roman" w:hAnsi="Times New Roman" w:cs="Times New Roman"/>
          <w:lang w:val="en-US"/>
        </w:rPr>
        <w:t xml:space="preserve"> </w:t>
      </w:r>
      <w:r w:rsidR="000A7B28">
        <w:rPr>
          <w:rFonts w:ascii="Times New Roman" w:eastAsia="Times New Roman" w:hAnsi="Times New Roman" w:cs="Times New Roman"/>
          <w:lang w:val="en-US"/>
        </w:rPr>
        <w:t xml:space="preserve">and is </w:t>
      </w:r>
      <w:r w:rsidR="00826E6E">
        <w:rPr>
          <w:rFonts w:ascii="Times New Roman" w:eastAsia="Times New Roman" w:hAnsi="Times New Roman" w:cs="Times New Roman"/>
          <w:lang w:val="en-US"/>
        </w:rPr>
        <w:t>f</w:t>
      </w:r>
      <w:r w:rsidRPr="002134E1">
        <w:rPr>
          <w:rFonts w:ascii="Times New Roman" w:eastAsia="Times New Roman" w:hAnsi="Times New Roman" w:cs="Times New Roman"/>
          <w:lang w:val="en-US"/>
        </w:rPr>
        <w:t>unded, inter alia, by the United Arab Emirates.</w:t>
      </w:r>
      <w:r w:rsidRPr="00940476">
        <w:rPr>
          <w:rStyle w:val="EndnoteReference"/>
          <w:rFonts w:ascii="Times New Roman" w:eastAsia="Times New Roman" w:hAnsi="Times New Roman" w:cs="Times New Roman"/>
          <w:lang w:val="en-US"/>
        </w:rPr>
        <w:endnoteReference w:id="55"/>
      </w:r>
      <w:r w:rsidR="00B35F62">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In an earlier project,</w:t>
      </w:r>
      <w:r w:rsidR="00E825E7">
        <w:rPr>
          <w:rFonts w:ascii="Times New Roman" w:eastAsia="Times New Roman" w:hAnsi="Times New Roman" w:cs="Times New Roman"/>
          <w:lang w:val="en-US"/>
        </w:rPr>
        <w:t xml:space="preserve"> the</w:t>
      </w:r>
      <w:r w:rsidRPr="002134E1">
        <w:rPr>
          <w:rFonts w:ascii="Times New Roman" w:eastAsia="Times New Roman" w:hAnsi="Times New Roman" w:cs="Times New Roman"/>
          <w:lang w:val="en-US"/>
        </w:rPr>
        <w:t xml:space="preserve"> </w:t>
      </w:r>
      <w:r w:rsidR="00E825E7" w:rsidRPr="00E825E7">
        <w:rPr>
          <w:rFonts w:ascii="Times New Roman" w:eastAsia="Times New Roman" w:hAnsi="Times New Roman" w:cs="Times New Roman"/>
          <w:lang w:val="en-US"/>
        </w:rPr>
        <w:t>UN Development Programme</w:t>
      </w:r>
      <w:r w:rsidR="00E825E7" w:rsidRPr="00E825E7" w:rsidDel="00E825E7">
        <w:rPr>
          <w:rFonts w:ascii="Times New Roman" w:eastAsia="Times New Roman" w:hAnsi="Times New Roman" w:cs="Times New Roman"/>
          <w:lang w:val="en-US"/>
        </w:rPr>
        <w:t xml:space="preserve"> </w:t>
      </w:r>
      <w:r w:rsidR="00054EC7">
        <w:rPr>
          <w:rFonts w:ascii="Times New Roman" w:eastAsia="Times New Roman" w:hAnsi="Times New Roman" w:cs="Times New Roman"/>
          <w:lang w:val="en-US"/>
        </w:rPr>
        <w:t xml:space="preserve">(UNDP) </w:t>
      </w:r>
      <w:r w:rsidRPr="002134E1">
        <w:rPr>
          <w:rFonts w:ascii="Times New Roman" w:eastAsia="Times New Roman" w:hAnsi="Times New Roman" w:cs="Times New Roman"/>
          <w:lang w:val="en-US"/>
        </w:rPr>
        <w:t xml:space="preserve">donated </w:t>
      </w:r>
      <w:r w:rsidR="00B22024">
        <w:rPr>
          <w:rFonts w:ascii="Times New Roman" w:eastAsia="Times New Roman" w:hAnsi="Times New Roman" w:cs="Times New Roman"/>
          <w:lang w:val="en-US"/>
        </w:rPr>
        <w:t>some</w:t>
      </w:r>
      <w:r w:rsidR="00B22024" w:rsidRPr="002134E1">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t>US$90,000 to protect heritage sites in the Old City of Mosul from further damage.</w:t>
      </w:r>
      <w:r w:rsidRPr="00940476">
        <w:rPr>
          <w:rStyle w:val="EndnoteReference"/>
          <w:rFonts w:ascii="Times New Roman" w:eastAsia="Times New Roman" w:hAnsi="Times New Roman" w:cs="Times New Roman"/>
          <w:lang w:val="en-US"/>
        </w:rPr>
        <w:endnoteReference w:id="56"/>
      </w:r>
    </w:p>
    <w:p w14:paraId="2F14A861" w14:textId="3628EDDE" w:rsidR="00512F58" w:rsidRPr="00940476" w:rsidRDefault="0065492A" w:rsidP="00D35394">
      <w:pPr>
        <w:spacing w:line="480" w:lineRule="auto"/>
        <w:ind w:right="319"/>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Historically, reconstruction of cultural heritage has been a </w:t>
      </w:r>
      <w:r w:rsidR="00B22024" w:rsidRPr="002134E1">
        <w:rPr>
          <w:rFonts w:ascii="Times New Roman" w:eastAsia="Times New Roman" w:hAnsi="Times New Roman" w:cs="Times New Roman"/>
          <w:lang w:val="en-US"/>
        </w:rPr>
        <w:t>s</w:t>
      </w:r>
      <w:r w:rsidR="00B22024">
        <w:rPr>
          <w:rFonts w:ascii="Times New Roman" w:eastAsia="Times New Roman" w:hAnsi="Times New Roman" w:cs="Times New Roman"/>
          <w:lang w:val="en-US"/>
        </w:rPr>
        <w:t>ign</w:t>
      </w:r>
      <w:r w:rsidR="00B22024"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of perseverance, unity</w:t>
      </w:r>
      <w:r w:rsidR="00B22024">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and resilience as it</w:t>
      </w:r>
      <w:r w:rsidR="00B22024">
        <w:rPr>
          <w:rFonts w:ascii="Times New Roman" w:eastAsia="Times New Roman" w:hAnsi="Times New Roman" w:cs="Times New Roman"/>
          <w:lang w:val="en-US"/>
        </w:rPr>
        <w:t xml:space="preserve"> helps</w:t>
      </w:r>
      <w:r w:rsidR="00512F58" w:rsidRPr="002134E1">
        <w:rPr>
          <w:rFonts w:ascii="Times New Roman" w:eastAsia="Times New Roman" w:hAnsi="Times New Roman" w:cs="Times New Roman"/>
          <w:lang w:val="en-US"/>
        </w:rPr>
        <w:t xml:space="preserve"> communities express and uphold their identity.</w:t>
      </w:r>
      <w:r w:rsidR="00512F58" w:rsidRPr="00940476">
        <w:rPr>
          <w:rStyle w:val="EndnoteReference"/>
          <w:rFonts w:ascii="Times New Roman" w:eastAsia="Times New Roman" w:hAnsi="Times New Roman" w:cs="Times New Roman"/>
          <w:lang w:val="en-US"/>
        </w:rPr>
        <w:endnoteReference w:id="57"/>
      </w:r>
      <w:r w:rsidR="00896457">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Still, reconstruction of damaged monuments and sites is complex and often controversial. Since the nineteenth century, heritage conservation professionals have traditionally been opposed to reconstruct</w:t>
      </w:r>
      <w:r w:rsidR="00896457">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ancient monuments. Moreover, the 1964 International Charter for the Conservation and Restoration of Monuments and Sites (</w:t>
      </w:r>
      <w:r w:rsidR="006E7508">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 xml:space="preserve">Venice Charter) </w:t>
      </w:r>
      <w:r w:rsidR="00577AE0">
        <w:rPr>
          <w:rFonts w:ascii="Times New Roman" w:eastAsia="Times New Roman" w:hAnsi="Times New Roman" w:cs="Times New Roman"/>
          <w:lang w:val="en-US"/>
        </w:rPr>
        <w:t xml:space="preserve">largely </w:t>
      </w:r>
      <w:r w:rsidR="00512F58" w:rsidRPr="002134E1">
        <w:rPr>
          <w:rFonts w:ascii="Times New Roman" w:eastAsia="Times New Roman" w:hAnsi="Times New Roman" w:cs="Times New Roman"/>
          <w:lang w:val="en-US"/>
        </w:rPr>
        <w:t xml:space="preserve">excluded the option of reconstruction and </w:t>
      </w:r>
      <w:r w:rsidR="00577AE0">
        <w:rPr>
          <w:rFonts w:ascii="Times New Roman" w:eastAsia="Times New Roman" w:hAnsi="Times New Roman" w:cs="Times New Roman"/>
          <w:lang w:val="en-US"/>
        </w:rPr>
        <w:t xml:space="preserve">even </w:t>
      </w:r>
      <w:r w:rsidR="00512F58" w:rsidRPr="002134E1">
        <w:rPr>
          <w:rFonts w:ascii="Times New Roman" w:eastAsia="Times New Roman" w:hAnsi="Times New Roman" w:cs="Times New Roman"/>
          <w:lang w:val="en-US"/>
        </w:rPr>
        <w:t xml:space="preserve">insisted that restoration end when </w:t>
      </w:r>
      <w:r w:rsidR="00577AE0">
        <w:rPr>
          <w:rFonts w:ascii="Times New Roman" w:eastAsia="Times New Roman" w:hAnsi="Times New Roman" w:cs="Times New Roman"/>
          <w:lang w:val="en-US"/>
        </w:rPr>
        <w:t>guesswork</w:t>
      </w:r>
      <w:r w:rsidR="00577AE0" w:rsidRPr="002134E1">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begins.</w:t>
      </w:r>
      <w:r w:rsidR="00512F58" w:rsidRPr="00940476">
        <w:rPr>
          <w:rStyle w:val="EndnoteReference"/>
          <w:rFonts w:ascii="Times New Roman" w:eastAsia="Times New Roman" w:hAnsi="Times New Roman" w:cs="Times New Roman"/>
          <w:lang w:val="en-US"/>
        </w:rPr>
        <w:endnoteReference w:id="58"/>
      </w:r>
    </w:p>
    <w:p w14:paraId="4D309751" w14:textId="668DF5EC" w:rsidR="00512F58" w:rsidRPr="002134E1" w:rsidRDefault="0065492A" w:rsidP="00D35394">
      <w:pPr>
        <w:spacing w:line="480" w:lineRule="auto"/>
        <w:ind w:right="319"/>
        <w:rPr>
          <w:rFonts w:ascii="Times New Roman" w:eastAsia="Times New Roman" w:hAnsi="Times New Roman" w:cs="Times New Roman"/>
          <w:b/>
          <w:bCs/>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A material-based reconstruction doctrine is part of the </w:t>
      </w:r>
      <w:r w:rsidR="008B7B4E">
        <w:rPr>
          <w:rFonts w:ascii="Times New Roman" w:eastAsia="Times New Roman" w:hAnsi="Times New Roman" w:cs="Times New Roman"/>
          <w:lang w:val="en-US"/>
        </w:rPr>
        <w:t>“</w:t>
      </w:r>
      <w:r w:rsidR="00577AE0">
        <w:rPr>
          <w:rFonts w:ascii="Times New Roman" w:eastAsia="Times New Roman" w:hAnsi="Times New Roman" w:cs="Times New Roman"/>
          <w:lang w:val="en-US"/>
        </w:rPr>
        <w:t>O</w:t>
      </w:r>
      <w:r w:rsidR="00512F58" w:rsidRPr="002134E1">
        <w:rPr>
          <w:rFonts w:ascii="Times New Roman" w:eastAsia="Times New Roman" w:hAnsi="Times New Roman" w:cs="Times New Roman"/>
          <w:lang w:val="en-US"/>
        </w:rPr>
        <w:t xml:space="preserve">perational </w:t>
      </w:r>
      <w:r w:rsidR="00577AE0">
        <w:rPr>
          <w:rFonts w:ascii="Times New Roman" w:eastAsia="Times New Roman" w:hAnsi="Times New Roman" w:cs="Times New Roman"/>
          <w:lang w:val="en-US"/>
        </w:rPr>
        <w:t>G</w:t>
      </w:r>
      <w:r w:rsidR="00512F58" w:rsidRPr="002134E1">
        <w:rPr>
          <w:rFonts w:ascii="Times New Roman" w:eastAsia="Times New Roman" w:hAnsi="Times New Roman" w:cs="Times New Roman"/>
          <w:lang w:val="en-US"/>
        </w:rPr>
        <w:t>uidelines</w:t>
      </w:r>
      <w:r w:rsidR="008B7B4E">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to the </w:t>
      </w:r>
      <w:r w:rsidR="00A877D2">
        <w:rPr>
          <w:rFonts w:ascii="Times New Roman" w:eastAsia="Times New Roman" w:hAnsi="Times New Roman" w:cs="Times New Roman"/>
          <w:lang w:val="en-US"/>
        </w:rPr>
        <w:t xml:space="preserve">1972 </w:t>
      </w:r>
      <w:r w:rsidR="00577AE0">
        <w:rPr>
          <w:rFonts w:ascii="Times New Roman" w:eastAsia="Times New Roman" w:hAnsi="Times New Roman" w:cs="Times New Roman"/>
          <w:lang w:val="en-US"/>
        </w:rPr>
        <w:t>W</w:t>
      </w:r>
      <w:r w:rsidR="00512F58" w:rsidRPr="002134E1">
        <w:rPr>
          <w:rFonts w:ascii="Times New Roman" w:eastAsia="Times New Roman" w:hAnsi="Times New Roman" w:cs="Times New Roman"/>
          <w:lang w:val="en-US"/>
        </w:rPr>
        <w:t xml:space="preserve">orld </w:t>
      </w:r>
      <w:r w:rsidR="00577AE0">
        <w:rPr>
          <w:rFonts w:ascii="Times New Roman" w:eastAsia="Times New Roman" w:hAnsi="Times New Roman" w:cs="Times New Roman"/>
          <w:lang w:val="en-US"/>
        </w:rPr>
        <w:t>H</w:t>
      </w:r>
      <w:r w:rsidR="00512F58" w:rsidRPr="002134E1">
        <w:rPr>
          <w:rFonts w:ascii="Times New Roman" w:eastAsia="Times New Roman" w:hAnsi="Times New Roman" w:cs="Times New Roman"/>
          <w:lang w:val="en-US"/>
        </w:rPr>
        <w:t xml:space="preserve">eritage </w:t>
      </w:r>
      <w:r w:rsidR="00577AE0">
        <w:rPr>
          <w:rFonts w:ascii="Times New Roman" w:eastAsia="Times New Roman" w:hAnsi="Times New Roman" w:cs="Times New Roman"/>
          <w:lang w:val="en-US"/>
        </w:rPr>
        <w:t>C</w:t>
      </w:r>
      <w:r w:rsidR="00512F58" w:rsidRPr="002134E1">
        <w:rPr>
          <w:rFonts w:ascii="Times New Roman" w:eastAsia="Times New Roman" w:hAnsi="Times New Roman" w:cs="Times New Roman"/>
          <w:lang w:val="en-US"/>
        </w:rPr>
        <w:t xml:space="preserve">onvention, supported by </w:t>
      </w:r>
      <w:r w:rsidR="00AB669F">
        <w:rPr>
          <w:rFonts w:ascii="Times New Roman" w:eastAsia="Times New Roman" w:hAnsi="Times New Roman" w:cs="Times New Roman"/>
          <w:lang w:val="en-US"/>
        </w:rPr>
        <w:t xml:space="preserve">the </w:t>
      </w:r>
      <w:r w:rsidR="00AB669F" w:rsidRPr="00AB669F">
        <w:rPr>
          <w:rFonts w:ascii="Times New Roman" w:eastAsia="Times New Roman" w:hAnsi="Times New Roman" w:cs="Times New Roman"/>
          <w:lang w:val="en-US"/>
        </w:rPr>
        <w:t xml:space="preserve">International Council on Monuments and Sites </w:t>
      </w:r>
      <w:r w:rsidR="00AB669F">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ICOMOS</w:t>
      </w:r>
      <w:r w:rsidR="00AB669F">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w:t>
      </w:r>
      <w:r w:rsidR="00512F58" w:rsidRPr="00940476">
        <w:rPr>
          <w:rStyle w:val="EndnoteReference"/>
          <w:rFonts w:ascii="Times New Roman" w:eastAsia="Times New Roman" w:hAnsi="Times New Roman" w:cs="Times New Roman"/>
          <w:lang w:val="en-US"/>
        </w:rPr>
        <w:endnoteReference w:id="59"/>
      </w:r>
      <w:r w:rsidR="00512F58" w:rsidRPr="00940476">
        <w:rPr>
          <w:rFonts w:ascii="Times New Roman" w:eastAsia="Times New Roman" w:hAnsi="Times New Roman" w:cs="Times New Roman"/>
          <w:lang w:val="en-US"/>
        </w:rPr>
        <w:t xml:space="preserve"> When a </w:t>
      </w:r>
      <w:r w:rsidR="00F85FAA">
        <w:rPr>
          <w:rFonts w:ascii="Times New Roman" w:eastAsia="Times New Roman" w:hAnsi="Times New Roman" w:cs="Times New Roman"/>
          <w:lang w:val="en-US"/>
        </w:rPr>
        <w:t>World Heritage Site</w:t>
      </w:r>
      <w:r w:rsidR="00512F58" w:rsidRPr="002134E1">
        <w:rPr>
          <w:rFonts w:ascii="Times New Roman" w:eastAsia="Times New Roman" w:hAnsi="Times New Roman" w:cs="Times New Roman"/>
          <w:lang w:val="en-US"/>
        </w:rPr>
        <w:t xml:space="preserve"> of </w:t>
      </w:r>
      <w:r w:rsidR="00AA15C2">
        <w:rPr>
          <w:rFonts w:ascii="Times New Roman" w:eastAsia="Times New Roman" w:hAnsi="Times New Roman" w:cs="Times New Roman"/>
          <w:lang w:val="en-US"/>
        </w:rPr>
        <w:t>o</w:t>
      </w:r>
      <w:r w:rsidR="00512F58" w:rsidRPr="002134E1">
        <w:rPr>
          <w:rFonts w:ascii="Times New Roman" w:eastAsia="Times New Roman" w:hAnsi="Times New Roman" w:cs="Times New Roman"/>
          <w:lang w:val="en-US"/>
        </w:rPr>
        <w:t xml:space="preserve">utstanding </w:t>
      </w:r>
      <w:r w:rsidR="00AA15C2">
        <w:rPr>
          <w:rFonts w:ascii="Times New Roman" w:eastAsia="Times New Roman" w:hAnsi="Times New Roman" w:cs="Times New Roman"/>
          <w:lang w:val="en-US"/>
        </w:rPr>
        <w:t>u</w:t>
      </w:r>
      <w:r w:rsidR="00512F58" w:rsidRPr="002134E1">
        <w:rPr>
          <w:rFonts w:ascii="Times New Roman" w:eastAsia="Times New Roman" w:hAnsi="Times New Roman" w:cs="Times New Roman"/>
          <w:lang w:val="en-US"/>
        </w:rPr>
        <w:t xml:space="preserve">niversal </w:t>
      </w:r>
      <w:r w:rsidR="00AA15C2">
        <w:rPr>
          <w:rFonts w:ascii="Times New Roman" w:eastAsia="Times New Roman" w:hAnsi="Times New Roman" w:cs="Times New Roman"/>
          <w:lang w:val="en-US"/>
        </w:rPr>
        <w:t>v</w:t>
      </w:r>
      <w:r w:rsidR="00512F58" w:rsidRPr="002134E1">
        <w:rPr>
          <w:rFonts w:ascii="Times New Roman" w:eastAsia="Times New Roman" w:hAnsi="Times New Roman" w:cs="Times New Roman"/>
          <w:lang w:val="en-US"/>
        </w:rPr>
        <w:t xml:space="preserve">alue or part of </w:t>
      </w:r>
      <w:r w:rsidR="008E3B78">
        <w:rPr>
          <w:rFonts w:ascii="Times New Roman" w:eastAsia="Times New Roman" w:hAnsi="Times New Roman" w:cs="Times New Roman"/>
          <w:lang w:val="en-US"/>
        </w:rPr>
        <w:t xml:space="preserve">one </w:t>
      </w:r>
      <w:r w:rsidR="00512F58" w:rsidRPr="002134E1">
        <w:rPr>
          <w:rFonts w:ascii="Times New Roman" w:eastAsia="Times New Roman" w:hAnsi="Times New Roman" w:cs="Times New Roman"/>
          <w:lang w:val="en-US"/>
        </w:rPr>
        <w:lastRenderedPageBreak/>
        <w:t>is completely destroyed and its original building material lost, authenticity must be analyzed in every single case.</w:t>
      </w:r>
      <w:r w:rsidR="00512F58" w:rsidRPr="00940476">
        <w:rPr>
          <w:rStyle w:val="EndnoteReference"/>
          <w:rFonts w:ascii="Times New Roman" w:eastAsia="Times New Roman" w:hAnsi="Times New Roman" w:cs="Times New Roman"/>
          <w:lang w:val="en-US"/>
        </w:rPr>
        <w:endnoteReference w:id="60"/>
      </w:r>
      <w:r w:rsidR="00512F58" w:rsidRPr="000D54A6">
        <w:rPr>
          <w:rFonts w:ascii="Times New Roman" w:eastAsia="Times New Roman" w:hAnsi="Times New Roman" w:cs="Times New Roman"/>
          <w:lang w:val="en-US"/>
        </w:rPr>
        <w:t xml:space="preserve"> </w:t>
      </w:r>
    </w:p>
    <w:p w14:paraId="246B62BC" w14:textId="4F7CE639" w:rsidR="00512F58" w:rsidRPr="002134E1" w:rsidRDefault="0065492A" w:rsidP="00D35394">
      <w:pPr>
        <w:spacing w:line="480" w:lineRule="auto"/>
        <w:ind w:right="27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BF1DA6">
        <w:rPr>
          <w:rFonts w:ascii="Times New Roman" w:eastAsia="Times New Roman" w:hAnsi="Times New Roman" w:cs="Times New Roman"/>
          <w:lang w:val="en-US"/>
        </w:rPr>
        <w:t>I</w:t>
      </w:r>
      <w:r w:rsidR="00512F58" w:rsidRPr="002134E1">
        <w:rPr>
          <w:rFonts w:ascii="Times New Roman" w:eastAsia="Times New Roman" w:hAnsi="Times New Roman" w:cs="Times New Roman"/>
          <w:lang w:val="en-US"/>
        </w:rPr>
        <w:t>n the early years, the World Heritage Committee</w:t>
      </w:r>
      <w:r w:rsidR="00FD2630">
        <w:rPr>
          <w:rFonts w:ascii="Times New Roman" w:eastAsia="Times New Roman" w:hAnsi="Times New Roman" w:cs="Times New Roman"/>
          <w:lang w:val="en-US"/>
        </w:rPr>
        <w:t>—which se</w:t>
      </w:r>
      <w:r w:rsidR="00844DD8">
        <w:rPr>
          <w:rFonts w:ascii="Times New Roman" w:eastAsia="Times New Roman" w:hAnsi="Times New Roman" w:cs="Times New Roman"/>
          <w:lang w:val="en-US"/>
        </w:rPr>
        <w:t>l</w:t>
      </w:r>
      <w:r w:rsidR="00FD2630">
        <w:rPr>
          <w:rFonts w:ascii="Times New Roman" w:eastAsia="Times New Roman" w:hAnsi="Times New Roman" w:cs="Times New Roman"/>
          <w:lang w:val="en-US"/>
        </w:rPr>
        <w:t>ects sites for inclusion on UNESCO’s</w:t>
      </w:r>
      <w:r w:rsidR="00B23820">
        <w:rPr>
          <w:rFonts w:ascii="Times New Roman" w:eastAsia="Times New Roman" w:hAnsi="Times New Roman" w:cs="Times New Roman"/>
          <w:lang w:val="en-US"/>
        </w:rPr>
        <w:t xml:space="preserve"> heritage lists—</w:t>
      </w:r>
      <w:r w:rsidR="00512F58" w:rsidRPr="002134E1">
        <w:rPr>
          <w:rFonts w:ascii="Times New Roman" w:eastAsia="Times New Roman" w:hAnsi="Times New Roman" w:cs="Times New Roman"/>
          <w:lang w:val="en-US"/>
        </w:rPr>
        <w:t>generally opposed reconstructions</w:t>
      </w:r>
      <w:r w:rsidR="00577AE0">
        <w:rPr>
          <w:rFonts w:ascii="Times New Roman" w:eastAsia="Times New Roman" w:hAnsi="Times New Roman" w:cs="Times New Roman"/>
          <w:lang w:val="en-US"/>
        </w:rPr>
        <w:t xml:space="preserve"> of world heritage</w:t>
      </w:r>
      <w:r w:rsidR="00BF1DA6">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w:t>
      </w:r>
      <w:r w:rsidR="00BF1DA6">
        <w:rPr>
          <w:rFonts w:ascii="Times New Roman" w:eastAsia="Times New Roman" w:hAnsi="Times New Roman" w:cs="Times New Roman"/>
          <w:lang w:val="en-US"/>
        </w:rPr>
        <w:t xml:space="preserve">However, </w:t>
      </w:r>
      <w:r w:rsidR="00512F58" w:rsidRPr="002134E1">
        <w:rPr>
          <w:rFonts w:ascii="Times New Roman" w:eastAsia="Times New Roman" w:hAnsi="Times New Roman" w:cs="Times New Roman"/>
          <w:lang w:val="en-US"/>
        </w:rPr>
        <w:t>a growing number of terrorist attacks in recent years</w:t>
      </w:r>
      <w:r w:rsidR="0083216C">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w:t>
      </w:r>
      <w:r w:rsidR="00B22024">
        <w:rPr>
          <w:rFonts w:ascii="Times New Roman" w:eastAsia="Times New Roman" w:hAnsi="Times New Roman" w:cs="Times New Roman"/>
          <w:lang w:val="en-US"/>
        </w:rPr>
        <w:t>result</w:t>
      </w:r>
      <w:r w:rsidR="00512F58" w:rsidRPr="002134E1">
        <w:rPr>
          <w:rFonts w:ascii="Times New Roman" w:eastAsia="Times New Roman" w:hAnsi="Times New Roman" w:cs="Times New Roman"/>
          <w:lang w:val="en-US"/>
        </w:rPr>
        <w:t xml:space="preserve">ing </w:t>
      </w:r>
      <w:r w:rsidR="00B22024">
        <w:rPr>
          <w:rFonts w:ascii="Times New Roman" w:eastAsia="Times New Roman" w:hAnsi="Times New Roman" w:cs="Times New Roman"/>
          <w:lang w:val="en-US"/>
        </w:rPr>
        <w:t xml:space="preserve">in </w:t>
      </w:r>
      <w:r w:rsidR="00512F58" w:rsidRPr="002134E1">
        <w:rPr>
          <w:rFonts w:ascii="Times New Roman" w:eastAsia="Times New Roman" w:hAnsi="Times New Roman" w:cs="Times New Roman"/>
          <w:lang w:val="en-US"/>
        </w:rPr>
        <w:t xml:space="preserve">heavier losses to the </w:t>
      </w:r>
      <w:r w:rsidR="0083216C">
        <w:rPr>
          <w:rFonts w:ascii="Times New Roman" w:eastAsia="Times New Roman" w:hAnsi="Times New Roman" w:cs="Times New Roman"/>
          <w:lang w:val="en-US"/>
        </w:rPr>
        <w:t>w</w:t>
      </w:r>
      <w:r w:rsidR="00512F58" w:rsidRPr="002134E1">
        <w:rPr>
          <w:rFonts w:ascii="Times New Roman" w:eastAsia="Times New Roman" w:hAnsi="Times New Roman" w:cs="Times New Roman"/>
          <w:lang w:val="en-US"/>
        </w:rPr>
        <w:t xml:space="preserve">orld’s </w:t>
      </w:r>
      <w:r w:rsidR="00B22024">
        <w:rPr>
          <w:rFonts w:ascii="Times New Roman" w:eastAsia="Times New Roman" w:hAnsi="Times New Roman" w:cs="Times New Roman"/>
          <w:lang w:val="en-US"/>
        </w:rPr>
        <w:t xml:space="preserve">cultural </w:t>
      </w:r>
      <w:r w:rsidR="0083216C">
        <w:rPr>
          <w:rFonts w:ascii="Times New Roman" w:eastAsia="Times New Roman" w:hAnsi="Times New Roman" w:cs="Times New Roman"/>
          <w:lang w:val="en-US"/>
        </w:rPr>
        <w:t>h</w:t>
      </w:r>
      <w:r w:rsidR="00512F58" w:rsidRPr="002134E1">
        <w:rPr>
          <w:rFonts w:ascii="Times New Roman" w:eastAsia="Times New Roman" w:hAnsi="Times New Roman" w:cs="Times New Roman"/>
          <w:lang w:val="en-US"/>
        </w:rPr>
        <w:t>eritage</w:t>
      </w:r>
      <w:r w:rsidR="00E71AD9">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and the ostentatious way</w:t>
      </w:r>
      <w:r w:rsidR="00147224">
        <w:rPr>
          <w:rFonts w:ascii="Times New Roman" w:eastAsia="Times New Roman" w:hAnsi="Times New Roman" w:cs="Times New Roman"/>
          <w:lang w:val="en-US"/>
        </w:rPr>
        <w:t xml:space="preserve"> that</w:t>
      </w:r>
      <w:r w:rsidR="00512F58" w:rsidRPr="002134E1">
        <w:rPr>
          <w:rFonts w:ascii="Times New Roman" w:eastAsia="Times New Roman" w:hAnsi="Times New Roman" w:cs="Times New Roman"/>
          <w:lang w:val="en-US"/>
        </w:rPr>
        <w:t xml:space="preserve"> these </w:t>
      </w:r>
      <w:r w:rsidR="00B22024">
        <w:rPr>
          <w:rFonts w:ascii="Times New Roman" w:eastAsia="Times New Roman" w:hAnsi="Times New Roman" w:cs="Times New Roman"/>
          <w:lang w:val="en-US"/>
        </w:rPr>
        <w:t xml:space="preserve">attacks </w:t>
      </w:r>
      <w:r w:rsidR="00512F58" w:rsidRPr="002134E1">
        <w:rPr>
          <w:rFonts w:ascii="Times New Roman" w:eastAsia="Times New Roman" w:hAnsi="Times New Roman" w:cs="Times New Roman"/>
          <w:lang w:val="en-US"/>
        </w:rPr>
        <w:t xml:space="preserve">were celebrated as a defeat of universal values, have led the </w:t>
      </w:r>
      <w:r w:rsidR="006E1D52">
        <w:rPr>
          <w:rFonts w:ascii="Times New Roman" w:eastAsia="Times New Roman" w:hAnsi="Times New Roman" w:cs="Times New Roman"/>
          <w:lang w:val="en-US"/>
        </w:rPr>
        <w:t>c</w:t>
      </w:r>
      <w:r w:rsidR="00512F58" w:rsidRPr="002134E1">
        <w:rPr>
          <w:rFonts w:ascii="Times New Roman" w:eastAsia="Times New Roman" w:hAnsi="Times New Roman" w:cs="Times New Roman"/>
          <w:lang w:val="en-US"/>
        </w:rPr>
        <w:t xml:space="preserve">ommittee and UNESCO to shift </w:t>
      </w:r>
      <w:r w:rsidR="00D36F5F">
        <w:rPr>
          <w:rFonts w:ascii="Times New Roman" w:eastAsia="Times New Roman" w:hAnsi="Times New Roman" w:cs="Times New Roman"/>
          <w:lang w:val="en-US"/>
        </w:rPr>
        <w:t xml:space="preserve">their </w:t>
      </w:r>
      <w:r w:rsidR="00512F58" w:rsidRPr="002134E1">
        <w:rPr>
          <w:rFonts w:ascii="Times New Roman" w:eastAsia="Times New Roman" w:hAnsi="Times New Roman" w:cs="Times New Roman"/>
          <w:lang w:val="en-US"/>
        </w:rPr>
        <w:t xml:space="preserve">attitudes “towards the reconstruction of damaged or destroyed sites, in </w:t>
      </w:r>
      <w:r w:rsidR="00615FA4">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face of traditional opposition.”</w:t>
      </w:r>
      <w:r w:rsidR="00512F58" w:rsidRPr="00940476">
        <w:rPr>
          <w:rStyle w:val="EndnoteReference"/>
          <w:rFonts w:ascii="Times New Roman" w:eastAsia="Times New Roman" w:hAnsi="Times New Roman" w:cs="Times New Roman"/>
          <w:lang w:val="en-US"/>
        </w:rPr>
        <w:endnoteReference w:id="61"/>
      </w:r>
      <w:r w:rsidR="00512F58" w:rsidRPr="00940476">
        <w:rPr>
          <w:rFonts w:ascii="Times New Roman" w:eastAsia="Times New Roman" w:hAnsi="Times New Roman" w:cs="Times New Roman"/>
          <w:lang w:val="en-US"/>
        </w:rPr>
        <w:t xml:space="preserve"> </w:t>
      </w:r>
    </w:p>
    <w:p w14:paraId="42140561" w14:textId="74908C3C" w:rsidR="00512F58" w:rsidRDefault="0065492A" w:rsidP="00D35394">
      <w:pPr>
        <w:spacing w:line="480" w:lineRule="auto"/>
        <w:ind w:right="27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As </w:t>
      </w:r>
      <w:r w:rsidR="007B508E">
        <w:rPr>
          <w:rFonts w:ascii="Times New Roman" w:eastAsia="Times New Roman" w:hAnsi="Times New Roman" w:cs="Times New Roman"/>
          <w:lang w:val="en-US"/>
        </w:rPr>
        <w:t>w</w:t>
      </w:r>
      <w:r w:rsidR="00512F58" w:rsidRPr="002134E1">
        <w:rPr>
          <w:rFonts w:ascii="Times New Roman" w:eastAsia="Times New Roman" w:hAnsi="Times New Roman" w:cs="Times New Roman"/>
          <w:lang w:val="en-US"/>
        </w:rPr>
        <w:t xml:space="preserve">orld </w:t>
      </w:r>
      <w:r w:rsidR="007B508E">
        <w:rPr>
          <w:rFonts w:ascii="Times New Roman" w:eastAsia="Times New Roman" w:hAnsi="Times New Roman" w:cs="Times New Roman"/>
          <w:lang w:val="en-US"/>
        </w:rPr>
        <w:t>h</w:t>
      </w:r>
      <w:r w:rsidR="00512F58" w:rsidRPr="002134E1">
        <w:rPr>
          <w:rFonts w:ascii="Times New Roman" w:eastAsia="Times New Roman" w:hAnsi="Times New Roman" w:cs="Times New Roman"/>
          <w:lang w:val="en-US"/>
        </w:rPr>
        <w:t xml:space="preserve">eritage </w:t>
      </w:r>
      <w:r w:rsidR="00577AE0">
        <w:rPr>
          <w:rFonts w:ascii="Times New Roman" w:eastAsia="Times New Roman" w:hAnsi="Times New Roman" w:cs="Times New Roman"/>
          <w:lang w:val="en-US"/>
        </w:rPr>
        <w:t xml:space="preserve">has increasingly </w:t>
      </w:r>
      <w:r w:rsidR="00512F58" w:rsidRPr="002134E1">
        <w:rPr>
          <w:rFonts w:ascii="Times New Roman" w:eastAsia="Times New Roman" w:hAnsi="Times New Roman" w:cs="Times New Roman"/>
          <w:lang w:val="en-US"/>
        </w:rPr>
        <w:t>bec</w:t>
      </w:r>
      <w:r w:rsidR="00577AE0">
        <w:rPr>
          <w:rFonts w:ascii="Times New Roman" w:eastAsia="Times New Roman" w:hAnsi="Times New Roman" w:cs="Times New Roman"/>
          <w:lang w:val="en-US"/>
        </w:rPr>
        <w:t>o</w:t>
      </w:r>
      <w:r w:rsidR="00512F58" w:rsidRPr="002134E1">
        <w:rPr>
          <w:rFonts w:ascii="Times New Roman" w:eastAsia="Times New Roman" w:hAnsi="Times New Roman" w:cs="Times New Roman"/>
          <w:lang w:val="en-US"/>
        </w:rPr>
        <w:t xml:space="preserve">me a victim of heavy armed attacks by terrorist groups, reconstruction apparently turned into a more realistic option for </w:t>
      </w:r>
      <w:r w:rsidR="00F11B45">
        <w:rPr>
          <w:rFonts w:ascii="Times New Roman" w:eastAsia="Times New Roman" w:hAnsi="Times New Roman" w:cs="Times New Roman"/>
          <w:lang w:val="en-US"/>
        </w:rPr>
        <w:t>UNESCO</w:t>
      </w:r>
      <w:r w:rsidR="00512F58" w:rsidRPr="002134E1">
        <w:rPr>
          <w:rFonts w:ascii="Times New Roman" w:eastAsia="Times New Roman" w:hAnsi="Times New Roman" w:cs="Times New Roman"/>
          <w:lang w:val="en-US"/>
        </w:rPr>
        <w:t xml:space="preserve">. </w:t>
      </w:r>
      <w:r w:rsidR="00577AE0">
        <w:rPr>
          <w:rFonts w:ascii="Times New Roman" w:eastAsia="Times New Roman" w:hAnsi="Times New Roman" w:cs="Times New Roman"/>
          <w:lang w:val="en-US"/>
        </w:rPr>
        <w:t>While</w:t>
      </w:r>
      <w:r w:rsidR="00512F58" w:rsidRPr="002134E1">
        <w:rPr>
          <w:rFonts w:ascii="Times New Roman" w:eastAsia="Times New Roman" w:hAnsi="Times New Roman" w:cs="Times New Roman"/>
          <w:lang w:val="en-US"/>
        </w:rPr>
        <w:t xml:space="preserve"> reconstruction projects at </w:t>
      </w:r>
      <w:r w:rsidR="00F85FAA">
        <w:rPr>
          <w:rFonts w:ascii="Times New Roman" w:eastAsia="Times New Roman" w:hAnsi="Times New Roman" w:cs="Times New Roman"/>
          <w:lang w:val="en-US"/>
        </w:rPr>
        <w:t>World Heritage Site</w:t>
      </w:r>
      <w:r w:rsidR="00512F58" w:rsidRPr="002134E1">
        <w:rPr>
          <w:rFonts w:ascii="Times New Roman" w:eastAsia="Times New Roman" w:hAnsi="Times New Roman" w:cs="Times New Roman"/>
          <w:lang w:val="en-US"/>
        </w:rPr>
        <w:t xml:space="preserve">s need always to address the </w:t>
      </w:r>
      <w:r w:rsidR="008E5530">
        <w:rPr>
          <w:rFonts w:ascii="Times New Roman" w:eastAsia="Times New Roman" w:hAnsi="Times New Roman" w:cs="Times New Roman"/>
          <w:lang w:val="en-US"/>
        </w:rPr>
        <w:t>“</w:t>
      </w:r>
      <w:r w:rsidR="00AA15C2">
        <w:rPr>
          <w:rFonts w:ascii="Times New Roman" w:eastAsia="Times New Roman" w:hAnsi="Times New Roman" w:cs="Times New Roman"/>
          <w:lang w:val="en-US"/>
        </w:rPr>
        <w:t>o</w:t>
      </w:r>
      <w:r w:rsidR="00AA15C2" w:rsidRPr="00AA15C2">
        <w:rPr>
          <w:rFonts w:ascii="Times New Roman" w:eastAsia="Times New Roman" w:hAnsi="Times New Roman" w:cs="Times New Roman"/>
          <w:lang w:val="en-US"/>
        </w:rPr>
        <w:t xml:space="preserve">utstanding </w:t>
      </w:r>
      <w:r w:rsidR="00AA15C2">
        <w:rPr>
          <w:rFonts w:ascii="Times New Roman" w:eastAsia="Times New Roman" w:hAnsi="Times New Roman" w:cs="Times New Roman"/>
          <w:lang w:val="en-US"/>
        </w:rPr>
        <w:t>u</w:t>
      </w:r>
      <w:r w:rsidR="00AA15C2" w:rsidRPr="00AA15C2">
        <w:rPr>
          <w:rFonts w:ascii="Times New Roman" w:eastAsia="Times New Roman" w:hAnsi="Times New Roman" w:cs="Times New Roman"/>
          <w:lang w:val="en-US"/>
        </w:rPr>
        <w:t xml:space="preserve">niversal </w:t>
      </w:r>
      <w:r w:rsidR="00AA15C2">
        <w:rPr>
          <w:rFonts w:ascii="Times New Roman" w:eastAsia="Times New Roman" w:hAnsi="Times New Roman" w:cs="Times New Roman"/>
          <w:lang w:val="en-US"/>
        </w:rPr>
        <w:t>v</w:t>
      </w:r>
      <w:r w:rsidR="00AA15C2" w:rsidRPr="00AA15C2">
        <w:rPr>
          <w:rFonts w:ascii="Times New Roman" w:eastAsia="Times New Roman" w:hAnsi="Times New Roman" w:cs="Times New Roman"/>
          <w:lang w:val="en-US"/>
        </w:rPr>
        <w:t>alue</w:t>
      </w:r>
      <w:r w:rsidR="008E5530">
        <w:rPr>
          <w:rFonts w:ascii="Times New Roman" w:eastAsia="Times New Roman" w:hAnsi="Times New Roman" w:cs="Times New Roman"/>
          <w:lang w:val="en-US"/>
        </w:rPr>
        <w:t>”</w:t>
      </w:r>
      <w:r w:rsidR="00AA15C2" w:rsidRPr="00AA15C2" w:rsidDel="00AA15C2">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of each site, </w:t>
      </w:r>
      <w:r w:rsidR="00C6078A">
        <w:rPr>
          <w:rFonts w:ascii="Times New Roman" w:eastAsia="Times New Roman" w:hAnsi="Times New Roman" w:cs="Times New Roman"/>
          <w:lang w:val="en-US"/>
        </w:rPr>
        <w:t xml:space="preserve">socioeconomic questions as well as the needs of the local communities may also be addressed </w:t>
      </w:r>
      <w:r w:rsidR="00577AE0">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within the context of a larger vision for recovery</w:t>
      </w:r>
      <w:r w:rsidR="00C6078A">
        <w:rPr>
          <w:rFonts w:ascii="Times New Roman" w:eastAsia="Times New Roman" w:hAnsi="Times New Roman" w:cs="Times New Roman"/>
          <w:lang w:val="en-US"/>
        </w:rPr>
        <w:t>.”</w:t>
      </w:r>
      <w:r w:rsidR="00512F58" w:rsidRPr="00940476">
        <w:rPr>
          <w:rStyle w:val="EndnoteReference"/>
          <w:rFonts w:ascii="Times New Roman" w:eastAsia="Times New Roman" w:hAnsi="Times New Roman" w:cs="Times New Roman"/>
          <w:lang w:val="en-US"/>
        </w:rPr>
        <w:endnoteReference w:id="62"/>
      </w:r>
      <w:r w:rsidR="00512F58" w:rsidRPr="00940476">
        <w:rPr>
          <w:rFonts w:ascii="Times New Roman" w:eastAsia="Times New Roman" w:hAnsi="Times New Roman" w:cs="Times New Roman"/>
          <w:lang w:val="en-US"/>
        </w:rPr>
        <w:t xml:space="preserve"> </w:t>
      </w:r>
    </w:p>
    <w:p w14:paraId="3F96D181" w14:textId="57EDB448" w:rsidR="00C6078A" w:rsidRDefault="00577AE0" w:rsidP="00D35394">
      <w:pPr>
        <w:spacing w:line="480" w:lineRule="auto"/>
        <w:ind w:right="275"/>
        <w:rPr>
          <w:rFonts w:ascii="Times New Roman" w:eastAsia="Times New Roman" w:hAnsi="Times New Roman" w:cs="Times New Roman"/>
          <w:lang w:val="en-US"/>
        </w:rPr>
      </w:pPr>
      <w:r>
        <w:rPr>
          <w:rFonts w:ascii="Times New Roman" w:eastAsia="Times New Roman" w:hAnsi="Times New Roman" w:cs="Times New Roman"/>
          <w:lang w:val="en-US"/>
        </w:rPr>
        <w:tab/>
      </w:r>
      <w:r w:rsidRPr="002134E1">
        <w:rPr>
          <w:rFonts w:ascii="Times New Roman" w:eastAsia="Times New Roman" w:hAnsi="Times New Roman" w:cs="Times New Roman"/>
          <w:lang w:val="en-US"/>
        </w:rPr>
        <w:t xml:space="preserve">Despite the strict exigencies regarding “authenticity,” UNESCO nowadays opts for a rather pragmatic approach when it comes to rebuilding </w:t>
      </w:r>
      <w:r w:rsidR="00F85FAA">
        <w:rPr>
          <w:rFonts w:ascii="Times New Roman" w:eastAsia="Times New Roman" w:hAnsi="Times New Roman" w:cs="Times New Roman"/>
          <w:lang w:val="en-US"/>
        </w:rPr>
        <w:t>World Heritage Site</w:t>
      </w:r>
      <w:r w:rsidRPr="002134E1">
        <w:rPr>
          <w:rFonts w:ascii="Times New Roman" w:eastAsia="Times New Roman" w:hAnsi="Times New Roman" w:cs="Times New Roman"/>
          <w:lang w:val="en-US"/>
        </w:rPr>
        <w:t>s that have been destroyed by terrorist groups (e.g.</w:t>
      </w:r>
      <w:r>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in Syria, Iraq, Afghanistan, Yemen, and Mali).</w:t>
      </w:r>
      <w:r w:rsidR="00C6078A">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Thus, in the aftermath of terrorist attacks causing shock and trauma, a more people-centered </w:t>
      </w:r>
      <w:r w:rsidR="00C6078A">
        <w:rPr>
          <w:rFonts w:ascii="Times New Roman" w:eastAsia="Times New Roman" w:hAnsi="Times New Roman" w:cs="Times New Roman"/>
          <w:lang w:val="en-US"/>
        </w:rPr>
        <w:t xml:space="preserve">cultural </w:t>
      </w:r>
      <w:r w:rsidR="00512F58" w:rsidRPr="002134E1">
        <w:rPr>
          <w:rFonts w:ascii="Times New Roman" w:eastAsia="Times New Roman" w:hAnsi="Times New Roman" w:cs="Times New Roman"/>
          <w:lang w:val="en-US"/>
        </w:rPr>
        <w:t xml:space="preserve">governance approach is </w:t>
      </w:r>
      <w:r w:rsidR="00FA0916">
        <w:rPr>
          <w:rFonts w:ascii="Times New Roman" w:eastAsia="Times New Roman" w:hAnsi="Times New Roman" w:cs="Times New Roman"/>
          <w:lang w:val="en-US"/>
        </w:rPr>
        <w:t>gaining ground</w:t>
      </w:r>
      <w:r w:rsidR="00512F58" w:rsidRPr="002134E1">
        <w:rPr>
          <w:rFonts w:ascii="Times New Roman" w:eastAsia="Times New Roman" w:hAnsi="Times New Roman" w:cs="Times New Roman"/>
          <w:lang w:val="en-US"/>
        </w:rPr>
        <w:t xml:space="preserve">. </w:t>
      </w:r>
    </w:p>
    <w:p w14:paraId="1C313BE2" w14:textId="74061BD9" w:rsidR="00512F58" w:rsidRPr="002134E1" w:rsidRDefault="00512F58" w:rsidP="00E01FB7">
      <w:pPr>
        <w:spacing w:line="480" w:lineRule="auto"/>
        <w:ind w:right="275" w:firstLine="708"/>
        <w:rPr>
          <w:rFonts w:ascii="Times New Roman" w:eastAsia="Times New Roman" w:hAnsi="Times New Roman" w:cs="Times New Roman"/>
          <w:lang w:val="en-US"/>
        </w:rPr>
      </w:pPr>
      <w:r w:rsidRPr="002134E1">
        <w:rPr>
          <w:rFonts w:ascii="Times New Roman" w:eastAsia="Times New Roman" w:hAnsi="Times New Roman" w:cs="Times New Roman"/>
          <w:lang w:val="en-US"/>
        </w:rPr>
        <w:t xml:space="preserve">Rebuilding cultural heritage in a post-conflict phase enables the international community to </w:t>
      </w:r>
      <w:r w:rsidR="009155AC">
        <w:rPr>
          <w:rFonts w:ascii="Times New Roman" w:eastAsia="Times New Roman" w:hAnsi="Times New Roman" w:cs="Times New Roman"/>
          <w:lang w:val="en-US"/>
        </w:rPr>
        <w:t>make</w:t>
      </w:r>
      <w:r w:rsidRPr="002134E1">
        <w:rPr>
          <w:rFonts w:ascii="Times New Roman" w:eastAsia="Times New Roman" w:hAnsi="Times New Roman" w:cs="Times New Roman"/>
          <w:lang w:val="en-US"/>
        </w:rPr>
        <w:t xml:space="preserve"> contact with different parts of the local population. In the words of </w:t>
      </w:r>
      <w:r w:rsidRPr="000D54A6">
        <w:rPr>
          <w:rFonts w:ascii="Times New Roman" w:eastAsia="Times New Roman" w:hAnsi="Times New Roman" w:cs="Times New Roman"/>
          <w:lang w:val="en-US"/>
        </w:rPr>
        <w:t>Luis Monreal,</w:t>
      </w:r>
      <w:r w:rsidRPr="002134E1">
        <w:rPr>
          <w:rFonts w:ascii="Times New Roman" w:eastAsia="Times New Roman" w:hAnsi="Times New Roman" w:cs="Times New Roman"/>
          <w:i/>
          <w:iCs/>
          <w:lang w:val="en-US"/>
        </w:rPr>
        <w:t xml:space="preserve"> </w:t>
      </w:r>
      <w:r w:rsidRPr="002134E1">
        <w:rPr>
          <w:rFonts w:ascii="Times New Roman" w:eastAsia="Times New Roman" w:hAnsi="Times New Roman" w:cs="Times New Roman"/>
          <w:lang w:val="en-US"/>
        </w:rPr>
        <w:t>“you need to work with the community to explain what the final result will be</w:t>
      </w:r>
      <w:r w:rsidR="00B96E65" w:rsidRPr="002134E1">
        <w:rPr>
          <w:rFonts w:ascii="Times New Roman" w:eastAsia="Times New Roman" w:hAnsi="Times New Roman" w:cs="Times New Roman"/>
          <w:lang w:val="en-US"/>
        </w:rPr>
        <w:t>,”</w:t>
      </w:r>
      <w:r w:rsidRPr="00940476">
        <w:rPr>
          <w:rStyle w:val="EndnoteReference"/>
          <w:rFonts w:ascii="Times New Roman" w:eastAsia="Times New Roman" w:hAnsi="Times New Roman" w:cs="Times New Roman"/>
          <w:lang w:val="en-US"/>
        </w:rPr>
        <w:endnoteReference w:id="63"/>
      </w:r>
      <w:r w:rsidRPr="00940476">
        <w:rPr>
          <w:rFonts w:ascii="Times New Roman" w:eastAsia="Times New Roman" w:hAnsi="Times New Roman" w:cs="Times New Roman"/>
          <w:lang w:val="en-US"/>
        </w:rPr>
        <w:t xml:space="preserve"> thereby ideally promoting trust and cohesion in politically </w:t>
      </w:r>
      <w:r w:rsidRPr="002134E1">
        <w:rPr>
          <w:rFonts w:ascii="Times New Roman" w:eastAsia="Times New Roman" w:hAnsi="Times New Roman" w:cs="Times New Roman"/>
          <w:lang w:val="en-US"/>
        </w:rPr>
        <w:t xml:space="preserve">divided societies. The </w:t>
      </w:r>
      <w:r w:rsidR="00B05AC7">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Thematic Paper for the UN Secretary General’s 2020 Report on </w:t>
      </w:r>
      <w:r w:rsidR="00B05AC7">
        <w:rPr>
          <w:rFonts w:ascii="Times New Roman" w:eastAsia="Times New Roman" w:hAnsi="Times New Roman" w:cs="Times New Roman"/>
          <w:lang w:val="en-US"/>
        </w:rPr>
        <w:t>S</w:t>
      </w:r>
      <w:r w:rsidRPr="002134E1">
        <w:rPr>
          <w:rFonts w:ascii="Times New Roman" w:eastAsia="Times New Roman" w:hAnsi="Times New Roman" w:cs="Times New Roman"/>
          <w:lang w:val="en-US"/>
        </w:rPr>
        <w:t>ustaining Peace and Peacebuilding</w:t>
      </w:r>
      <w:r w:rsidR="00B05AC7">
        <w:rPr>
          <w:rFonts w:ascii="Times New Roman" w:eastAsia="Times New Roman" w:hAnsi="Times New Roman" w:cs="Times New Roman"/>
          <w:lang w:val="en-US"/>
        </w:rPr>
        <w:t>”</w:t>
      </w:r>
      <w:r w:rsidRPr="002134E1">
        <w:rPr>
          <w:rFonts w:ascii="Times New Roman" w:eastAsia="Times New Roman" w:hAnsi="Times New Roman" w:cs="Times New Roman"/>
          <w:lang w:val="en-US"/>
        </w:rPr>
        <w:t xml:space="preserve"> </w:t>
      </w:r>
      <w:r w:rsidRPr="002134E1">
        <w:rPr>
          <w:rFonts w:ascii="Times New Roman" w:eastAsia="Times New Roman" w:hAnsi="Times New Roman" w:cs="Times New Roman"/>
          <w:lang w:val="en-US"/>
        </w:rPr>
        <w:lastRenderedPageBreak/>
        <w:t>emphasized that building peace is about “putting in place the institutions and trust that will strengthen the social contract and carry people forward into a peaceful future.”</w:t>
      </w:r>
      <w:r w:rsidRPr="00940476">
        <w:rPr>
          <w:rStyle w:val="EndnoteReference"/>
          <w:rFonts w:ascii="Times New Roman" w:eastAsia="Times New Roman" w:hAnsi="Times New Roman" w:cs="Times New Roman"/>
          <w:lang w:val="en-US"/>
        </w:rPr>
        <w:endnoteReference w:id="64"/>
      </w:r>
      <w:r w:rsidRPr="00940476">
        <w:rPr>
          <w:rFonts w:ascii="Times New Roman" w:eastAsia="Times New Roman" w:hAnsi="Times New Roman" w:cs="Times New Roman"/>
          <w:lang w:val="en-US"/>
        </w:rPr>
        <w:t xml:space="preserve"> Consequently, </w:t>
      </w:r>
      <w:r w:rsidR="00C6078A">
        <w:rPr>
          <w:rFonts w:ascii="Times New Roman" w:eastAsia="Times New Roman" w:hAnsi="Times New Roman" w:cs="Times New Roman"/>
          <w:lang w:val="en-US"/>
        </w:rPr>
        <w:t>reconstruction is viewed as</w:t>
      </w:r>
      <w:r w:rsidRPr="00940476">
        <w:rPr>
          <w:rFonts w:ascii="Times New Roman" w:eastAsia="Times New Roman" w:hAnsi="Times New Roman" w:cs="Times New Roman"/>
          <w:lang w:val="en-US"/>
        </w:rPr>
        <w:t xml:space="preserve"> a means </w:t>
      </w:r>
      <w:r w:rsidR="000B5677">
        <w:rPr>
          <w:rFonts w:ascii="Times New Roman" w:eastAsia="Times New Roman" w:hAnsi="Times New Roman" w:cs="Times New Roman"/>
          <w:lang w:val="en-US"/>
        </w:rPr>
        <w:t xml:space="preserve">for </w:t>
      </w:r>
      <w:r w:rsidRPr="00940476">
        <w:rPr>
          <w:rFonts w:ascii="Times New Roman" w:eastAsia="Times New Roman" w:hAnsi="Times New Roman" w:cs="Times New Roman"/>
          <w:lang w:val="en-US"/>
        </w:rPr>
        <w:t xml:space="preserve">building </w:t>
      </w:r>
      <w:r w:rsidR="00AE4964">
        <w:rPr>
          <w:rFonts w:ascii="Times New Roman" w:eastAsia="Times New Roman" w:hAnsi="Times New Roman" w:cs="Times New Roman"/>
          <w:lang w:val="en-US"/>
        </w:rPr>
        <w:t xml:space="preserve">the </w:t>
      </w:r>
      <w:r w:rsidRPr="00940476">
        <w:rPr>
          <w:rFonts w:ascii="Times New Roman" w:eastAsia="Times New Roman" w:hAnsi="Times New Roman" w:cs="Times New Roman"/>
          <w:lang w:val="en-US"/>
        </w:rPr>
        <w:t>confidence of individuals and groups in times of crisis, thus supporting the transition process to recovery.</w:t>
      </w:r>
    </w:p>
    <w:p w14:paraId="4A39D201" w14:textId="5AFC32F1" w:rsidR="00512F58" w:rsidRPr="002134E1" w:rsidRDefault="0065492A" w:rsidP="00D35394">
      <w:pPr>
        <w:spacing w:line="480" w:lineRule="auto"/>
        <w:ind w:right="27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The destruction of fourteen Sufi mausoleums at the Timbuktu </w:t>
      </w:r>
      <w:r w:rsidR="00F85FAA">
        <w:rPr>
          <w:rFonts w:ascii="Times New Roman" w:eastAsia="Times New Roman" w:hAnsi="Times New Roman" w:cs="Times New Roman"/>
          <w:lang w:val="en-US"/>
        </w:rPr>
        <w:t>World Heritage Site</w:t>
      </w:r>
      <w:r w:rsidR="00512F58" w:rsidRPr="002134E1">
        <w:rPr>
          <w:rFonts w:ascii="Times New Roman" w:eastAsia="Times New Roman" w:hAnsi="Times New Roman" w:cs="Times New Roman"/>
          <w:lang w:val="en-US"/>
        </w:rPr>
        <w:t xml:space="preserve"> in Mali in 2012 marked the beginning of this “shift</w:t>
      </w:r>
      <w:r w:rsidR="00B96E65" w:rsidRPr="002134E1">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prompting UNESCO to lead a comprehensive reconstruction process which was largely completed in 2015. </w:t>
      </w:r>
      <w:r w:rsidR="00C6078A">
        <w:rPr>
          <w:rFonts w:ascii="Times New Roman" w:eastAsia="Times New Roman" w:hAnsi="Times New Roman" w:cs="Times New Roman"/>
          <w:lang w:val="en-US"/>
        </w:rPr>
        <w:t>Notably, it was the broadened use of intangible attributes that made a stronger case for reconstruction. Christina Cameron rightly observed that community and intangible values were evoked only after the destruction of the tombs, even though they are not mentioned in the statement of outstanding universal value made at the time of inscription on the World Heritage List.</w:t>
      </w:r>
      <w:r w:rsidR="00512F58" w:rsidRPr="00940476">
        <w:rPr>
          <w:rStyle w:val="EndnoteReference"/>
          <w:rFonts w:ascii="Times New Roman" w:eastAsia="Times New Roman" w:hAnsi="Times New Roman" w:cs="Times New Roman"/>
          <w:lang w:val="en-US"/>
        </w:rPr>
        <w:endnoteReference w:id="65"/>
      </w:r>
      <w:r w:rsidR="00512F58" w:rsidRPr="00940476">
        <w:rPr>
          <w:rFonts w:ascii="Times New Roman" w:eastAsia="Times New Roman" w:hAnsi="Times New Roman" w:cs="Times New Roman"/>
          <w:lang w:val="en-US"/>
        </w:rPr>
        <w:t xml:space="preserve"> </w:t>
      </w:r>
      <w:r w:rsidR="00C6078A">
        <w:rPr>
          <w:rFonts w:ascii="Times New Roman" w:eastAsia="Times New Roman" w:hAnsi="Times New Roman" w:cs="Times New Roman"/>
          <w:lang w:val="en-US"/>
        </w:rPr>
        <w:t>In fact, a</w:t>
      </w:r>
      <w:r w:rsidR="00512F58" w:rsidRPr="00940476">
        <w:rPr>
          <w:rFonts w:ascii="Times New Roman" w:eastAsia="Times New Roman" w:hAnsi="Times New Roman" w:cs="Times New Roman"/>
          <w:lang w:val="en-US"/>
        </w:rPr>
        <w:t>rguments in favor of reconstruction resided largely in the local community: traditional building techniques are transmitted from elders to a new generation of builders and the projects bring together the whole community.</w:t>
      </w:r>
      <w:r w:rsidR="00512F58" w:rsidRPr="00940476">
        <w:rPr>
          <w:rStyle w:val="EndnoteReference"/>
          <w:rFonts w:ascii="Times New Roman" w:eastAsia="Times New Roman" w:hAnsi="Times New Roman" w:cs="Times New Roman"/>
          <w:lang w:val="en-US"/>
        </w:rPr>
        <w:endnoteReference w:id="66"/>
      </w:r>
      <w:r w:rsidR="00512F58" w:rsidRPr="00940476">
        <w:rPr>
          <w:rFonts w:ascii="Times New Roman" w:eastAsia="Times New Roman" w:hAnsi="Times New Roman" w:cs="Times New Roman"/>
          <w:lang w:val="en-US"/>
        </w:rPr>
        <w:t xml:space="preserve"> For that reason, the reconstruc</w:t>
      </w:r>
      <w:r w:rsidR="00512F58" w:rsidRPr="002134E1">
        <w:rPr>
          <w:rFonts w:ascii="Times New Roman" w:eastAsia="Times New Roman" w:hAnsi="Times New Roman" w:cs="Times New Roman"/>
          <w:lang w:val="en-US"/>
        </w:rPr>
        <w:t xml:space="preserve">tion of the mausoleums took place in close cooperation with local families and masons, with UNESCO also offering training courses for stone masons since then. </w:t>
      </w:r>
    </w:p>
    <w:p w14:paraId="7801455B" w14:textId="6A2D8F49" w:rsidR="00512F58" w:rsidRPr="00940476" w:rsidRDefault="0065492A" w:rsidP="00D35394">
      <w:pPr>
        <w:spacing w:line="480" w:lineRule="auto"/>
        <w:ind w:right="275"/>
        <w:rPr>
          <w:rFonts w:ascii="Times New Roman" w:eastAsia="Times New Roman" w:hAnsi="Times New Roman" w:cs="Times New Roman"/>
          <w:b/>
          <w:bCs/>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The involvement of the local community in the reconstruction of the tombs proved essential for the reconciliation process and as a source of strength for the Malian people.</w:t>
      </w:r>
      <w:r w:rsidR="00512F58" w:rsidRPr="00940476">
        <w:rPr>
          <w:rStyle w:val="EndnoteReference"/>
          <w:rFonts w:ascii="Times New Roman" w:eastAsia="Times New Roman" w:hAnsi="Times New Roman" w:cs="Times New Roman"/>
          <w:lang w:val="en-US"/>
        </w:rPr>
        <w:endnoteReference w:id="67"/>
      </w:r>
      <w:r w:rsidR="00512F58" w:rsidRPr="00940476">
        <w:rPr>
          <w:rFonts w:ascii="Times New Roman" w:eastAsia="Times New Roman" w:hAnsi="Times New Roman" w:cs="Times New Roman"/>
          <w:lang w:val="en-US"/>
        </w:rPr>
        <w:t xml:space="preserve"> When </w:t>
      </w:r>
      <w:r w:rsidR="00512F58" w:rsidRPr="000D54A6">
        <w:rPr>
          <w:rFonts w:ascii="Times New Roman" w:eastAsia="Times New Roman" w:hAnsi="Times New Roman" w:cs="Times New Roman"/>
          <w:lang w:val="en-US"/>
        </w:rPr>
        <w:t>Irina Bokova</w:t>
      </w:r>
      <w:r w:rsidR="00512F58" w:rsidRPr="002134E1">
        <w:rPr>
          <w:rFonts w:ascii="Times New Roman" w:eastAsia="Times New Roman" w:hAnsi="Times New Roman" w:cs="Times New Roman"/>
          <w:lang w:val="en-US"/>
        </w:rPr>
        <w:t xml:space="preserve"> inaugurated the reconstruction work done by UNESCO </w:t>
      </w:r>
      <w:r w:rsidR="00B559DF">
        <w:rPr>
          <w:rFonts w:ascii="Times New Roman" w:eastAsia="Times New Roman" w:hAnsi="Times New Roman" w:cs="Times New Roman"/>
          <w:lang w:val="en-US"/>
        </w:rPr>
        <w:t xml:space="preserve">in July 2015, </w:t>
      </w:r>
      <w:r w:rsidR="00512F58" w:rsidRPr="002134E1">
        <w:rPr>
          <w:rFonts w:ascii="Times New Roman" w:eastAsia="Times New Roman" w:hAnsi="Times New Roman" w:cs="Times New Roman"/>
          <w:lang w:val="en-US"/>
        </w:rPr>
        <w:t>she declared this to be the “response to extremism” and at the same time “an example of the successful integration of culture in peace building</w:t>
      </w:r>
      <w:r w:rsidR="00B96E65" w:rsidRPr="002134E1">
        <w:rPr>
          <w:rFonts w:ascii="Times New Roman" w:eastAsia="Times New Roman" w:hAnsi="Times New Roman" w:cs="Times New Roman"/>
          <w:lang w:val="en-US"/>
        </w:rPr>
        <w:t>.”</w:t>
      </w:r>
      <w:r w:rsidR="00512F58" w:rsidRPr="00940476">
        <w:rPr>
          <w:rStyle w:val="EndnoteReference"/>
          <w:rFonts w:ascii="Times New Roman" w:eastAsia="Times New Roman" w:hAnsi="Times New Roman" w:cs="Times New Roman"/>
          <w:lang w:val="en-US"/>
        </w:rPr>
        <w:endnoteReference w:id="68"/>
      </w:r>
    </w:p>
    <w:p w14:paraId="02FB6107" w14:textId="7074EDD5" w:rsidR="00512F58" w:rsidRPr="002134E1" w:rsidRDefault="0065492A" w:rsidP="00D35394">
      <w:pPr>
        <w:spacing w:line="480" w:lineRule="auto"/>
        <w:ind w:right="40"/>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The </w:t>
      </w:r>
      <w:r w:rsidR="00C6078A">
        <w:rPr>
          <w:rFonts w:ascii="Times New Roman" w:eastAsia="Times New Roman" w:hAnsi="Times New Roman" w:cs="Times New Roman"/>
          <w:lang w:val="en-US"/>
        </w:rPr>
        <w:t>position</w:t>
      </w:r>
      <w:r w:rsidR="00512F58" w:rsidRPr="002134E1">
        <w:rPr>
          <w:rFonts w:ascii="Times New Roman" w:eastAsia="Times New Roman" w:hAnsi="Times New Roman" w:cs="Times New Roman"/>
          <w:lang w:val="en-US"/>
        </w:rPr>
        <w:t xml:space="preserve"> of the World Heritage Committee adopted in the light of </w:t>
      </w:r>
      <w:r w:rsidR="009B0C5B">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horrific terrorist attacks against the tombs in Mali was at first characterized as an “ad hoc decision-</w:t>
      </w:r>
      <w:r w:rsidR="00512F58" w:rsidRPr="002134E1">
        <w:rPr>
          <w:rFonts w:ascii="Times New Roman" w:eastAsia="Times New Roman" w:hAnsi="Times New Roman" w:cs="Times New Roman"/>
          <w:lang w:val="en-US"/>
        </w:rPr>
        <w:lastRenderedPageBreak/>
        <w:t>making by the WHC” that “appears to be leading to new approaches.”</w:t>
      </w:r>
      <w:r w:rsidR="00512F58" w:rsidRPr="00940476">
        <w:rPr>
          <w:rStyle w:val="EndnoteReference"/>
          <w:rFonts w:ascii="Times New Roman" w:eastAsia="Times New Roman" w:hAnsi="Times New Roman" w:cs="Times New Roman"/>
          <w:lang w:val="en-US"/>
        </w:rPr>
        <w:endnoteReference w:id="69"/>
      </w:r>
      <w:r w:rsidR="00512F58" w:rsidRPr="00940476">
        <w:rPr>
          <w:rFonts w:ascii="Times New Roman" w:eastAsia="Times New Roman" w:hAnsi="Times New Roman" w:cs="Times New Roman"/>
          <w:lang w:val="en-US"/>
        </w:rPr>
        <w:t xml:space="preserve"> Meanwhile</w:t>
      </w:r>
      <w:r w:rsidR="00C6078A">
        <w:rPr>
          <w:rFonts w:ascii="Times New Roman" w:eastAsia="Times New Roman" w:hAnsi="Times New Roman" w:cs="Times New Roman"/>
          <w:lang w:val="en-US"/>
        </w:rPr>
        <w:t>, there is no doubt that this innovative</w:t>
      </w:r>
      <w:r w:rsidR="00B35F62">
        <w:rPr>
          <w:rFonts w:ascii="Times New Roman" w:eastAsia="Times New Roman" w:hAnsi="Times New Roman" w:cs="Times New Roman"/>
          <w:lang w:val="en-US"/>
        </w:rPr>
        <w:t xml:space="preserve"> </w:t>
      </w:r>
      <w:r w:rsidR="00512F58" w:rsidRPr="00940476">
        <w:rPr>
          <w:rFonts w:ascii="Times New Roman" w:eastAsia="Times New Roman" w:hAnsi="Times New Roman" w:cs="Times New Roman"/>
          <w:lang w:val="en-US"/>
        </w:rPr>
        <w:t xml:space="preserve">approach became an </w:t>
      </w:r>
      <w:r w:rsidR="008327B4">
        <w:rPr>
          <w:rFonts w:ascii="Times New Roman" w:eastAsia="Times New Roman" w:hAnsi="Times New Roman" w:cs="Times New Roman"/>
          <w:lang w:val="en-US"/>
        </w:rPr>
        <w:t>integral</w:t>
      </w:r>
      <w:r w:rsidR="008327B4" w:rsidRPr="00940476">
        <w:rPr>
          <w:rFonts w:ascii="Times New Roman" w:eastAsia="Times New Roman" w:hAnsi="Times New Roman" w:cs="Times New Roman"/>
          <w:lang w:val="en-US"/>
        </w:rPr>
        <w:t xml:space="preserve"> </w:t>
      </w:r>
      <w:r w:rsidR="00512F58" w:rsidRPr="00940476">
        <w:rPr>
          <w:rFonts w:ascii="Times New Roman" w:eastAsia="Times New Roman" w:hAnsi="Times New Roman" w:cs="Times New Roman"/>
          <w:lang w:val="en-US"/>
        </w:rPr>
        <w:t>part of UNESCO</w:t>
      </w:r>
      <w:r w:rsidR="00C6078A">
        <w:rPr>
          <w:rFonts w:ascii="Times New Roman" w:eastAsia="Times New Roman" w:hAnsi="Times New Roman" w:cs="Times New Roman"/>
          <w:lang w:val="en-US"/>
        </w:rPr>
        <w:t>’s activities.</w:t>
      </w:r>
      <w:r w:rsidR="00B35F62">
        <w:rPr>
          <w:rFonts w:ascii="Times New Roman" w:eastAsia="Times New Roman" w:hAnsi="Times New Roman" w:cs="Times New Roman"/>
          <w:lang w:val="en-US"/>
        </w:rPr>
        <w:t xml:space="preserve"> </w:t>
      </w:r>
      <w:r w:rsidR="00C6078A">
        <w:rPr>
          <w:rFonts w:ascii="Times New Roman" w:eastAsia="Times New Roman" w:hAnsi="Times New Roman" w:cs="Times New Roman"/>
          <w:lang w:val="en-US"/>
        </w:rPr>
        <w:t>UNESCO</w:t>
      </w:r>
      <w:r w:rsidR="00FE6CA8">
        <w:rPr>
          <w:rFonts w:ascii="Times New Roman" w:eastAsia="Times New Roman" w:hAnsi="Times New Roman" w:cs="Times New Roman"/>
          <w:lang w:val="en-US"/>
        </w:rPr>
        <w:t>’s</w:t>
      </w:r>
      <w:r w:rsidR="00C6078A">
        <w:rPr>
          <w:rFonts w:ascii="Times New Roman" w:eastAsia="Times New Roman" w:hAnsi="Times New Roman" w:cs="Times New Roman"/>
          <w:lang w:val="en-US"/>
        </w:rPr>
        <w:t xml:space="preserve"> “S</w:t>
      </w:r>
      <w:r w:rsidR="00512F58" w:rsidRPr="002134E1">
        <w:rPr>
          <w:rFonts w:ascii="Times New Roman" w:eastAsia="Times New Roman" w:hAnsi="Times New Roman" w:cs="Times New Roman"/>
          <w:lang w:val="en-US"/>
        </w:rPr>
        <w:t xml:space="preserve">trategy </w:t>
      </w:r>
      <w:r w:rsidR="00C6078A">
        <w:rPr>
          <w:rFonts w:ascii="Times New Roman" w:eastAsia="Times New Roman" w:hAnsi="Times New Roman" w:cs="Times New Roman"/>
          <w:lang w:val="en-US"/>
        </w:rPr>
        <w:t xml:space="preserve">for the Reinforcement of UNESCO’s Action for the Protection of Culture and the Promotion of Cultural Pluralism in the Event of Armed Conflict” </w:t>
      </w:r>
      <w:r w:rsidR="00512F58" w:rsidRPr="002134E1">
        <w:rPr>
          <w:rFonts w:ascii="Times New Roman" w:eastAsia="Times New Roman" w:hAnsi="Times New Roman" w:cs="Times New Roman"/>
          <w:lang w:val="en-US"/>
        </w:rPr>
        <w:t xml:space="preserve">mentions the importance </w:t>
      </w:r>
      <w:r w:rsidR="00F026E4">
        <w:rPr>
          <w:rFonts w:ascii="Times New Roman" w:eastAsia="Times New Roman" w:hAnsi="Times New Roman" w:cs="Times New Roman"/>
          <w:lang w:val="en-US"/>
        </w:rPr>
        <w:t xml:space="preserve">of </w:t>
      </w:r>
      <w:r w:rsidR="00512F58" w:rsidRPr="002134E1">
        <w:rPr>
          <w:rFonts w:ascii="Times New Roman" w:eastAsia="Times New Roman" w:hAnsi="Times New Roman" w:cs="Times New Roman"/>
          <w:lang w:val="en-US"/>
        </w:rPr>
        <w:t>collect</w:t>
      </w:r>
      <w:r w:rsidR="00F026E4">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systematic, reliable, and verified data on built, movable, but also on </w:t>
      </w:r>
      <w:r w:rsidR="00512F58" w:rsidRPr="002134E1">
        <w:rPr>
          <w:rFonts w:ascii="Times New Roman" w:eastAsia="Times New Roman" w:hAnsi="Times New Roman" w:cs="Times New Roman"/>
          <w:i/>
          <w:iCs/>
          <w:lang w:val="en-US"/>
        </w:rPr>
        <w:t>intangible</w:t>
      </w:r>
      <w:r w:rsidR="00512F58" w:rsidRPr="000D54A6">
        <w:rPr>
          <w:rFonts w:ascii="Times New Roman" w:eastAsia="Times New Roman" w:hAnsi="Times New Roman" w:cs="Times New Roman"/>
          <w:lang w:val="en-US"/>
        </w:rPr>
        <w:t xml:space="preserve"> heritage,</w:t>
      </w:r>
      <w:r w:rsidR="00512F58" w:rsidRPr="002134E1">
        <w:rPr>
          <w:rFonts w:ascii="Times New Roman" w:eastAsia="Times New Roman" w:hAnsi="Times New Roman" w:cs="Times New Roman"/>
          <w:lang w:val="en-US"/>
        </w:rPr>
        <w:t xml:space="preserve"> in order to prepare the recovery phase and to support national authorities in assessing and planning recovery (</w:t>
      </w:r>
      <w:r w:rsidR="00012C35" w:rsidRPr="002134E1">
        <w:rPr>
          <w:rFonts w:ascii="Times New Roman" w:eastAsia="Times New Roman" w:hAnsi="Times New Roman" w:cs="Times New Roman"/>
          <w:lang w:val="en-US"/>
        </w:rPr>
        <w:t>paragraph</w:t>
      </w:r>
      <w:r w:rsidR="00512F58" w:rsidRPr="002134E1">
        <w:rPr>
          <w:rFonts w:ascii="Times New Roman" w:eastAsia="Times New Roman" w:hAnsi="Times New Roman" w:cs="Times New Roman"/>
          <w:lang w:val="en-US"/>
        </w:rPr>
        <w:t xml:space="preserve"> 24). </w:t>
      </w:r>
    </w:p>
    <w:p w14:paraId="0F3CB41A" w14:textId="557D6EC1" w:rsidR="00512F58" w:rsidRPr="002134E1" w:rsidRDefault="0065492A" w:rsidP="00D35394">
      <w:pPr>
        <w:spacing w:line="480" w:lineRule="auto"/>
        <w:ind w:right="27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Still, experts from the </w:t>
      </w:r>
      <w:r w:rsidR="00AB1952">
        <w:rPr>
          <w:rFonts w:ascii="Times New Roman" w:eastAsia="Times New Roman" w:hAnsi="Times New Roman" w:cs="Times New Roman"/>
          <w:lang w:val="en-US"/>
        </w:rPr>
        <w:t>G</w:t>
      </w:r>
      <w:r w:rsidR="00512F58" w:rsidRPr="002134E1">
        <w:rPr>
          <w:rFonts w:ascii="Times New Roman" w:eastAsia="Times New Roman" w:hAnsi="Times New Roman" w:cs="Times New Roman"/>
          <w:lang w:val="en-US"/>
        </w:rPr>
        <w:t xml:space="preserve">lobal South tell us that when the </w:t>
      </w:r>
      <w:r w:rsidR="00C6078A">
        <w:rPr>
          <w:rFonts w:ascii="Times New Roman" w:eastAsia="Times New Roman" w:hAnsi="Times New Roman" w:cs="Times New Roman"/>
          <w:lang w:val="en-US"/>
        </w:rPr>
        <w:t xml:space="preserve">international </w:t>
      </w:r>
      <w:r w:rsidR="00512F58" w:rsidRPr="002134E1">
        <w:rPr>
          <w:rFonts w:ascii="Times New Roman" w:eastAsia="Times New Roman" w:hAnsi="Times New Roman" w:cs="Times New Roman"/>
          <w:lang w:val="en-US"/>
        </w:rPr>
        <w:t xml:space="preserve">community turns its attention to a damaged heritage site and international organizations bring professional standards, expertise, and funds, </w:t>
      </w:r>
      <w:r w:rsidR="00C6078A">
        <w:rPr>
          <w:rFonts w:ascii="Times New Roman" w:eastAsia="Times New Roman" w:hAnsi="Times New Roman" w:cs="Times New Roman"/>
          <w:lang w:val="en-US"/>
        </w:rPr>
        <w:t xml:space="preserve">the site starts to change as it </w:t>
      </w:r>
      <w:r w:rsidR="00B875C6">
        <w:rPr>
          <w:rFonts w:ascii="Times New Roman" w:eastAsia="Times New Roman" w:hAnsi="Times New Roman" w:cs="Times New Roman"/>
          <w:lang w:val="en-US"/>
        </w:rPr>
        <w:t xml:space="preserve">becomes </w:t>
      </w:r>
      <w:r w:rsidR="00C6078A">
        <w:rPr>
          <w:rFonts w:ascii="Times New Roman" w:eastAsia="Times New Roman" w:hAnsi="Times New Roman" w:cs="Times New Roman"/>
          <w:lang w:val="en-US"/>
        </w:rPr>
        <w:t>placed within a different paradigm.</w:t>
      </w:r>
      <w:r w:rsidR="00512F58" w:rsidRPr="00940476">
        <w:rPr>
          <w:rStyle w:val="EndnoteReference"/>
          <w:rFonts w:ascii="Times New Roman" w:eastAsia="Times New Roman" w:hAnsi="Times New Roman" w:cs="Times New Roman"/>
          <w:lang w:val="en-US"/>
        </w:rPr>
        <w:endnoteReference w:id="70"/>
      </w:r>
      <w:r w:rsidR="00512F58" w:rsidRPr="00940476">
        <w:rPr>
          <w:rFonts w:ascii="Times New Roman" w:eastAsia="Times New Roman" w:hAnsi="Times New Roman" w:cs="Times New Roman"/>
          <w:lang w:val="en-US"/>
        </w:rPr>
        <w:t xml:space="preserve"> </w:t>
      </w:r>
      <w:r w:rsidR="00C6078A">
        <w:rPr>
          <w:rFonts w:ascii="Times New Roman" w:eastAsia="Times New Roman" w:hAnsi="Times New Roman" w:cs="Times New Roman"/>
          <w:lang w:val="en-US"/>
        </w:rPr>
        <w:t>It</w:t>
      </w:r>
      <w:r w:rsidR="00512F58" w:rsidRPr="002134E1">
        <w:rPr>
          <w:rFonts w:ascii="Times New Roman" w:eastAsia="Times New Roman" w:hAnsi="Times New Roman" w:cs="Times New Roman"/>
          <w:lang w:val="en-US"/>
        </w:rPr>
        <w:t xml:space="preserve"> is of tremendous importance</w:t>
      </w:r>
      <w:r w:rsidR="00C6078A">
        <w:rPr>
          <w:rFonts w:ascii="Times New Roman" w:eastAsia="Times New Roman" w:hAnsi="Times New Roman" w:cs="Times New Roman"/>
          <w:lang w:val="en-US"/>
        </w:rPr>
        <w:t>, therefore,</w:t>
      </w:r>
      <w:r w:rsidR="00512F58" w:rsidRPr="002134E1">
        <w:rPr>
          <w:rFonts w:ascii="Times New Roman" w:eastAsia="Times New Roman" w:hAnsi="Times New Roman" w:cs="Times New Roman"/>
          <w:lang w:val="en-US"/>
        </w:rPr>
        <w:t xml:space="preserve"> to not only listen to local people, but to also give them a voice in the decision-making process of rebuilding.</w:t>
      </w:r>
    </w:p>
    <w:p w14:paraId="78E2D09C" w14:textId="77D591D2" w:rsidR="00512F58" w:rsidRPr="002134E1" w:rsidRDefault="0065492A" w:rsidP="00D35394">
      <w:pPr>
        <w:spacing w:line="480" w:lineRule="auto"/>
        <w:ind w:right="275"/>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Another rather difficult (ethical) point pertains to the question of balancing different priorities, e.g., when local communities wish to rebuild “their” religious sites (cemeteries, churches, mosques, synagogues) instead of reconstructing ancient monuments and archaeological sites of </w:t>
      </w:r>
      <w:r w:rsidR="00837B3B">
        <w:rPr>
          <w:rFonts w:ascii="Times New Roman" w:eastAsia="Times New Roman" w:hAnsi="Times New Roman" w:cs="Times New Roman"/>
          <w:lang w:val="en-US"/>
        </w:rPr>
        <w:t>o</w:t>
      </w:r>
      <w:r w:rsidR="00512F58" w:rsidRPr="002134E1">
        <w:rPr>
          <w:rFonts w:ascii="Times New Roman" w:eastAsia="Times New Roman" w:hAnsi="Times New Roman" w:cs="Times New Roman"/>
          <w:lang w:val="en-US"/>
        </w:rPr>
        <w:t xml:space="preserve">utstanding </w:t>
      </w:r>
      <w:r w:rsidR="00837B3B">
        <w:rPr>
          <w:rFonts w:ascii="Times New Roman" w:eastAsia="Times New Roman" w:hAnsi="Times New Roman" w:cs="Times New Roman"/>
          <w:lang w:val="en-US"/>
        </w:rPr>
        <w:t>u</w:t>
      </w:r>
      <w:r w:rsidR="00512F58" w:rsidRPr="002134E1">
        <w:rPr>
          <w:rFonts w:ascii="Times New Roman" w:eastAsia="Times New Roman" w:hAnsi="Times New Roman" w:cs="Times New Roman"/>
          <w:lang w:val="en-US"/>
        </w:rPr>
        <w:t xml:space="preserve">niversal </w:t>
      </w:r>
      <w:r w:rsidR="00837B3B">
        <w:rPr>
          <w:rFonts w:ascii="Times New Roman" w:eastAsia="Times New Roman" w:hAnsi="Times New Roman" w:cs="Times New Roman"/>
          <w:lang w:val="en-US"/>
        </w:rPr>
        <w:t>v</w:t>
      </w:r>
      <w:r w:rsidR="00512F58" w:rsidRPr="002134E1">
        <w:rPr>
          <w:rFonts w:ascii="Times New Roman" w:eastAsia="Times New Roman" w:hAnsi="Times New Roman" w:cs="Times New Roman"/>
          <w:lang w:val="en-US"/>
        </w:rPr>
        <w:t xml:space="preserve">alue which the international community sees as important. As </w:t>
      </w:r>
      <w:r w:rsidR="00512F58" w:rsidRPr="000D54A6">
        <w:rPr>
          <w:rFonts w:ascii="Times New Roman" w:eastAsia="Times New Roman" w:hAnsi="Times New Roman" w:cs="Times New Roman"/>
          <w:lang w:val="en-US"/>
        </w:rPr>
        <w:t>Weiss</w:t>
      </w:r>
      <w:r w:rsidR="00512F58" w:rsidRPr="00940476">
        <w:rPr>
          <w:rFonts w:ascii="Times New Roman" w:eastAsia="Times New Roman" w:hAnsi="Times New Roman" w:cs="Times New Roman"/>
          <w:lang w:val="en-US"/>
        </w:rPr>
        <w:t xml:space="preserve"> </w:t>
      </w:r>
      <w:r w:rsidR="00651130">
        <w:rPr>
          <w:rFonts w:ascii="Times New Roman" w:eastAsia="Times New Roman" w:hAnsi="Times New Roman" w:cs="Times New Roman"/>
          <w:lang w:val="en-US"/>
        </w:rPr>
        <w:t xml:space="preserve">has </w:t>
      </w:r>
      <w:r w:rsidR="00512F58" w:rsidRPr="00940476">
        <w:rPr>
          <w:rFonts w:ascii="Times New Roman" w:eastAsia="Times New Roman" w:hAnsi="Times New Roman" w:cs="Times New Roman"/>
          <w:lang w:val="en-US"/>
        </w:rPr>
        <w:t>rightly put it: “It is not just the famous sites.”</w:t>
      </w:r>
      <w:r w:rsidR="00512F58" w:rsidRPr="00940476">
        <w:rPr>
          <w:rStyle w:val="EndnoteReference"/>
          <w:rFonts w:ascii="Times New Roman" w:eastAsia="Times New Roman" w:hAnsi="Times New Roman" w:cs="Times New Roman"/>
          <w:lang w:val="en-US"/>
        </w:rPr>
        <w:endnoteReference w:id="71"/>
      </w:r>
      <w:r w:rsidR="00512F58" w:rsidRPr="00940476">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To address these problems, further research on participatory </w:t>
      </w:r>
      <w:r w:rsidR="00912D68">
        <w:rPr>
          <w:rFonts w:ascii="Times New Roman" w:eastAsia="Times New Roman" w:hAnsi="Times New Roman" w:cs="Times New Roman"/>
          <w:lang w:val="en-US"/>
        </w:rPr>
        <w:t xml:space="preserve">global </w:t>
      </w:r>
      <w:r w:rsidR="00512F58" w:rsidRPr="002134E1">
        <w:rPr>
          <w:rFonts w:ascii="Times New Roman" w:eastAsia="Times New Roman" w:hAnsi="Times New Roman" w:cs="Times New Roman"/>
          <w:lang w:val="en-US"/>
        </w:rPr>
        <w:t xml:space="preserve">cultural </w:t>
      </w:r>
      <w:r w:rsidR="00912D68">
        <w:rPr>
          <w:rFonts w:ascii="Times New Roman" w:eastAsia="Times New Roman" w:hAnsi="Times New Roman" w:cs="Times New Roman"/>
          <w:lang w:val="en-US"/>
        </w:rPr>
        <w:t xml:space="preserve">heritage </w:t>
      </w:r>
      <w:r w:rsidR="00512F58" w:rsidRPr="002134E1">
        <w:rPr>
          <w:rFonts w:ascii="Times New Roman" w:eastAsia="Times New Roman" w:hAnsi="Times New Roman" w:cs="Times New Roman"/>
          <w:lang w:val="en-US"/>
        </w:rPr>
        <w:t>governance in post-conflict peacebuilding</w:t>
      </w:r>
      <w:r w:rsidR="009D7228">
        <w:rPr>
          <w:rFonts w:ascii="Times New Roman" w:eastAsia="Times New Roman" w:hAnsi="Times New Roman" w:cs="Times New Roman"/>
          <w:lang w:val="en-US"/>
        </w:rPr>
        <w:t xml:space="preserve"> is needed.</w:t>
      </w:r>
      <w:r w:rsidR="00912D68" w:rsidRPr="00940476">
        <w:rPr>
          <w:rStyle w:val="EndnoteReference"/>
          <w:rFonts w:ascii="Times New Roman" w:eastAsia="Times New Roman" w:hAnsi="Times New Roman" w:cs="Times New Roman"/>
          <w:lang w:val="en-US"/>
        </w:rPr>
        <w:endnoteReference w:id="72"/>
      </w:r>
    </w:p>
    <w:p w14:paraId="0762A75A" w14:textId="77777777" w:rsidR="00AE3296" w:rsidRPr="002134E1" w:rsidRDefault="00AE3296" w:rsidP="00D35394">
      <w:pPr>
        <w:spacing w:line="480" w:lineRule="auto"/>
        <w:ind w:right="275"/>
        <w:rPr>
          <w:rFonts w:ascii="Times New Roman" w:eastAsia="Times New Roman" w:hAnsi="Times New Roman" w:cs="Times New Roman"/>
          <w:lang w:val="en-US"/>
        </w:rPr>
      </w:pPr>
    </w:p>
    <w:p w14:paraId="15B1C539" w14:textId="3CB9F23F" w:rsidR="00512F58" w:rsidRPr="002134E1" w:rsidRDefault="00512F58" w:rsidP="000D54A6">
      <w:pPr>
        <w:pStyle w:val="Heading2"/>
        <w:rPr>
          <w:lang w:val="en-US"/>
        </w:rPr>
      </w:pPr>
      <w:r w:rsidRPr="002134E1">
        <w:rPr>
          <w:lang w:val="en-US"/>
        </w:rPr>
        <w:t>Conclusion</w:t>
      </w:r>
    </w:p>
    <w:p w14:paraId="2CC0B006" w14:textId="299BCA96" w:rsidR="00577AE0" w:rsidRPr="00940476" w:rsidRDefault="008921B3" w:rsidP="00577AE0">
      <w:pPr>
        <w:spacing w:line="480" w:lineRule="auto"/>
        <w:ind w:left="24" w:right="28" w:firstLine="8"/>
        <w:rPr>
          <w:rFonts w:ascii="Times New Roman" w:hAnsi="Times New Roman" w:cs="Times New Roman"/>
          <w:lang w:val="en-US"/>
        </w:rPr>
      </w:pPr>
      <w:r>
        <w:rPr>
          <w:rFonts w:ascii="Times New Roman" w:hAnsi="Times New Roman" w:cs="Times New Roman"/>
          <w:lang w:val="en-US"/>
        </w:rPr>
        <w:t>Global cultural heritage governance is inextricably linked to universal values.</w:t>
      </w:r>
      <w:r w:rsidR="00577AE0" w:rsidRPr="002134E1">
        <w:rPr>
          <w:rFonts w:ascii="Times New Roman" w:hAnsi="Times New Roman" w:cs="Times New Roman"/>
          <w:lang w:val="en-US"/>
        </w:rPr>
        <w:t xml:space="preserve"> In </w:t>
      </w:r>
      <w:r w:rsidR="00577AE0">
        <w:rPr>
          <w:rFonts w:ascii="Times New Roman" w:hAnsi="Times New Roman" w:cs="Times New Roman"/>
          <w:lang w:val="en-US"/>
        </w:rPr>
        <w:t xml:space="preserve">a </w:t>
      </w:r>
      <w:r w:rsidR="00577AE0" w:rsidRPr="002134E1">
        <w:rPr>
          <w:rFonts w:ascii="Times New Roman" w:hAnsi="Times New Roman" w:cs="Times New Roman"/>
          <w:lang w:val="en-US"/>
        </w:rPr>
        <w:t xml:space="preserve">statement on </w:t>
      </w:r>
      <w:r w:rsidR="00577AE0" w:rsidRPr="000D54A6">
        <w:rPr>
          <w:rFonts w:ascii="Times New Roman" w:hAnsi="Times New Roman" w:cs="Times New Roman"/>
          <w:lang w:val="en-US"/>
        </w:rPr>
        <w:t>“Global Governance for the 21st Century,”</w:t>
      </w:r>
      <w:r w:rsidR="00577AE0" w:rsidRPr="00AB5F52">
        <w:rPr>
          <w:rFonts w:ascii="Times New Roman" w:hAnsi="Times New Roman" w:cs="Times New Roman"/>
          <w:lang w:val="en-US"/>
        </w:rPr>
        <w:t xml:space="preserve"> </w:t>
      </w:r>
      <w:r w:rsidR="00577AE0" w:rsidRPr="000D54A6">
        <w:rPr>
          <w:rFonts w:ascii="Times New Roman" w:hAnsi="Times New Roman" w:cs="Times New Roman"/>
          <w:iCs/>
          <w:lang w:val="en-US"/>
        </w:rPr>
        <w:t>Irina Bokova</w:t>
      </w:r>
      <w:r w:rsidR="00577AE0" w:rsidRPr="002134E1">
        <w:rPr>
          <w:rFonts w:ascii="Times New Roman" w:hAnsi="Times New Roman" w:cs="Times New Roman"/>
          <w:lang w:val="en-US"/>
        </w:rPr>
        <w:t xml:space="preserve"> argued convincingly that universal values and human rights are key to </w:t>
      </w:r>
      <w:r w:rsidR="00577AE0">
        <w:rPr>
          <w:rFonts w:ascii="Times New Roman" w:hAnsi="Times New Roman" w:cs="Times New Roman"/>
          <w:lang w:val="en-US"/>
        </w:rPr>
        <w:t xml:space="preserve">enhanced </w:t>
      </w:r>
      <w:r w:rsidR="00577AE0" w:rsidRPr="002134E1">
        <w:rPr>
          <w:rFonts w:ascii="Times New Roman" w:hAnsi="Times New Roman" w:cs="Times New Roman"/>
          <w:lang w:val="en-US"/>
        </w:rPr>
        <w:t xml:space="preserve">global governance as supported by </w:t>
      </w:r>
      <w:r w:rsidR="00A84A40">
        <w:rPr>
          <w:rFonts w:ascii="Times New Roman" w:hAnsi="Times New Roman" w:cs="Times New Roman"/>
          <w:lang w:val="en-US"/>
        </w:rPr>
        <w:t>UNESCO</w:t>
      </w:r>
      <w:r w:rsidR="00577AE0" w:rsidRPr="002134E1">
        <w:rPr>
          <w:rFonts w:ascii="Times New Roman" w:hAnsi="Times New Roman" w:cs="Times New Roman"/>
          <w:lang w:val="en-US"/>
        </w:rPr>
        <w:t xml:space="preserve">: “All </w:t>
      </w:r>
      <w:r w:rsidR="00577AE0" w:rsidRPr="002134E1">
        <w:rPr>
          <w:rFonts w:ascii="Times New Roman" w:hAnsi="Times New Roman" w:cs="Times New Roman"/>
          <w:lang w:val="en-US"/>
        </w:rPr>
        <w:lastRenderedPageBreak/>
        <w:t>cultures are different, but humanity stands united around human rights and fundamental freedoms. These are universal, even if they are not always universally accepted. Supporting societies in this respect is one of the key tasks of global governance today.”</w:t>
      </w:r>
      <w:r w:rsidR="00577AE0" w:rsidRPr="00940476">
        <w:rPr>
          <w:rStyle w:val="EndnoteReference"/>
          <w:rFonts w:ascii="Times New Roman" w:hAnsi="Times New Roman" w:cs="Times New Roman"/>
          <w:lang w:val="en-US"/>
        </w:rPr>
        <w:endnoteReference w:id="73"/>
      </w:r>
    </w:p>
    <w:p w14:paraId="3A984F3A" w14:textId="48E8290F" w:rsidR="00512F58" w:rsidRPr="002134E1" w:rsidRDefault="008921B3" w:rsidP="00D35394">
      <w:pPr>
        <w:spacing w:line="480" w:lineRule="auto"/>
        <w:ind w:right="28"/>
        <w:rPr>
          <w:rFonts w:ascii="Times New Roman" w:eastAsia="Times New Roman" w:hAnsi="Times New Roman" w:cs="Times New Roman"/>
          <w:lang w:val="en-US"/>
        </w:rPr>
      </w:pPr>
      <w:r>
        <w:rPr>
          <w:rFonts w:ascii="Times New Roman" w:hAnsi="Times New Roman" w:cs="Times New Roman"/>
          <w:lang w:val="en-US"/>
        </w:rPr>
        <w:tab/>
      </w:r>
      <w:r w:rsidR="00657108">
        <w:rPr>
          <w:rFonts w:ascii="Times New Roman" w:hAnsi="Times New Roman" w:cs="Times New Roman"/>
          <w:lang w:val="en-US"/>
        </w:rPr>
        <w:t>S</w:t>
      </w:r>
      <w:r>
        <w:rPr>
          <w:rFonts w:ascii="Times New Roman" w:hAnsi="Times New Roman" w:cs="Times New Roman"/>
          <w:lang w:val="en-US"/>
        </w:rPr>
        <w:t xml:space="preserve">trengthening global cultural heritage governance has brought about a stronger collective commitment regarding the preservation of cultural heritage of all humankind. Against the background of </w:t>
      </w:r>
      <w:r w:rsidR="00D26B2B">
        <w:rPr>
          <w:rFonts w:ascii="Times New Roman" w:hAnsi="Times New Roman" w:cs="Times New Roman"/>
          <w:lang w:val="en-US"/>
        </w:rPr>
        <w:t xml:space="preserve">the </w:t>
      </w:r>
      <w:r>
        <w:rPr>
          <w:rFonts w:ascii="Times New Roman" w:hAnsi="Times New Roman" w:cs="Times New Roman"/>
          <w:lang w:val="en-US"/>
        </w:rPr>
        <w:t xml:space="preserve">deliberate eradication of iconic world cultural heritage by terrorist groups, the forging of a new consensus within the international community regarding the need to fight terrorist action has been </w:t>
      </w:r>
      <w:r w:rsidR="00D26B2B">
        <w:rPr>
          <w:rFonts w:ascii="Times New Roman" w:hAnsi="Times New Roman" w:cs="Times New Roman"/>
          <w:lang w:val="en-US"/>
        </w:rPr>
        <w:t>effected</w:t>
      </w:r>
      <w:r>
        <w:rPr>
          <w:rFonts w:ascii="Times New Roman" w:hAnsi="Times New Roman" w:cs="Times New Roman"/>
          <w:lang w:val="en-US"/>
        </w:rPr>
        <w:t xml:space="preserve">. </w:t>
      </w:r>
      <w:r w:rsidR="00512F58" w:rsidRPr="002134E1">
        <w:rPr>
          <w:rFonts w:ascii="Times New Roman" w:eastAsia="Times New Roman" w:hAnsi="Times New Roman" w:cs="Times New Roman"/>
          <w:lang w:val="en-US"/>
        </w:rPr>
        <w:t xml:space="preserve">In the wave of terrorist attacks on </w:t>
      </w:r>
      <w:r>
        <w:rPr>
          <w:rFonts w:ascii="Times New Roman" w:eastAsia="Times New Roman" w:hAnsi="Times New Roman" w:cs="Times New Roman"/>
          <w:lang w:val="en-US"/>
        </w:rPr>
        <w:t xml:space="preserve">world </w:t>
      </w:r>
      <w:r w:rsidR="00512F58" w:rsidRPr="002134E1">
        <w:rPr>
          <w:rFonts w:ascii="Times New Roman" w:eastAsia="Times New Roman" w:hAnsi="Times New Roman" w:cs="Times New Roman"/>
          <w:lang w:val="en-US"/>
        </w:rPr>
        <w:t>heritage</w:t>
      </w:r>
      <w:r>
        <w:rPr>
          <w:rFonts w:ascii="Times New Roman" w:eastAsia="Times New Roman" w:hAnsi="Times New Roman" w:cs="Times New Roman"/>
          <w:lang w:val="en-US"/>
        </w:rPr>
        <w:t xml:space="preserve"> that we </w:t>
      </w:r>
      <w:r w:rsidR="00A54397">
        <w:rPr>
          <w:rFonts w:ascii="Times New Roman" w:eastAsia="Times New Roman" w:hAnsi="Times New Roman" w:cs="Times New Roman"/>
          <w:lang w:val="en-US"/>
        </w:rPr>
        <w:t xml:space="preserve">have </w:t>
      </w:r>
      <w:r>
        <w:rPr>
          <w:rFonts w:ascii="Times New Roman" w:eastAsia="Times New Roman" w:hAnsi="Times New Roman" w:cs="Times New Roman"/>
          <w:lang w:val="en-US"/>
        </w:rPr>
        <w:t>witnessed in the last two decades</w:t>
      </w:r>
      <w:r w:rsidR="00512F58" w:rsidRPr="002134E1">
        <w:rPr>
          <w:rFonts w:ascii="Times New Roman" w:eastAsia="Times New Roman" w:hAnsi="Times New Roman" w:cs="Times New Roman"/>
          <w:lang w:val="en-US"/>
        </w:rPr>
        <w:t xml:space="preserve">, reactions </w:t>
      </w:r>
      <w:r w:rsidR="008F4E9D">
        <w:rPr>
          <w:rFonts w:ascii="Times New Roman" w:eastAsia="Times New Roman" w:hAnsi="Times New Roman" w:cs="Times New Roman"/>
          <w:lang w:val="en-US"/>
        </w:rPr>
        <w:t>among UN members</w:t>
      </w:r>
      <w:r w:rsidR="00B35F62">
        <w:rPr>
          <w:rFonts w:ascii="Times New Roman" w:eastAsia="Times New Roman" w:hAnsi="Times New Roman" w:cs="Times New Roman"/>
          <w:lang w:val="en-US"/>
        </w:rPr>
        <w:t xml:space="preserve"> </w:t>
      </w:r>
      <w:r w:rsidR="00A54397">
        <w:rPr>
          <w:rFonts w:ascii="Times New Roman" w:eastAsia="Times New Roman" w:hAnsi="Times New Roman" w:cs="Times New Roman"/>
          <w:lang w:val="en-US"/>
        </w:rPr>
        <w:t xml:space="preserve">have become </w:t>
      </w:r>
      <w:r>
        <w:rPr>
          <w:rFonts w:ascii="Times New Roman" w:eastAsia="Times New Roman" w:hAnsi="Times New Roman" w:cs="Times New Roman"/>
          <w:lang w:val="en-US"/>
        </w:rPr>
        <w:t>more comprehensive,</w:t>
      </w:r>
      <w:r w:rsidR="00512F58" w:rsidRPr="002134E1">
        <w:rPr>
          <w:rFonts w:ascii="Times New Roman" w:eastAsia="Times New Roman" w:hAnsi="Times New Roman" w:cs="Times New Roman"/>
          <w:lang w:val="en-US"/>
        </w:rPr>
        <w:t xml:space="preserve"> focusing on </w:t>
      </w:r>
      <w:r w:rsidR="00A54397">
        <w:rPr>
          <w:rFonts w:ascii="Times New Roman" w:eastAsia="Times New Roman" w:hAnsi="Times New Roman" w:cs="Times New Roman"/>
          <w:lang w:val="en-US"/>
        </w:rPr>
        <w:t xml:space="preserve">the </w:t>
      </w:r>
      <w:r w:rsidR="00512F58" w:rsidRPr="002134E1">
        <w:rPr>
          <w:rFonts w:ascii="Times New Roman" w:eastAsia="Times New Roman" w:hAnsi="Times New Roman" w:cs="Times New Roman"/>
          <w:lang w:val="en-US"/>
        </w:rPr>
        <w:t xml:space="preserve">participation of local communities </w:t>
      </w:r>
      <w:r>
        <w:rPr>
          <w:rFonts w:ascii="Times New Roman" w:eastAsia="Times New Roman" w:hAnsi="Times New Roman" w:cs="Times New Roman"/>
          <w:lang w:val="en-US"/>
        </w:rPr>
        <w:t>in the effort to protect cultural heritage</w:t>
      </w:r>
      <w:r w:rsidR="00512F58" w:rsidRPr="002134E1">
        <w:rPr>
          <w:rFonts w:ascii="Times New Roman" w:eastAsia="Times New Roman" w:hAnsi="Times New Roman" w:cs="Times New Roman"/>
          <w:lang w:val="en-US"/>
        </w:rPr>
        <w:t xml:space="preserve">. </w:t>
      </w:r>
      <w:r w:rsidR="007D7C08">
        <w:rPr>
          <w:rFonts w:ascii="Times New Roman" w:eastAsia="Times New Roman" w:hAnsi="Times New Roman" w:cs="Times New Roman"/>
          <w:lang w:val="en-US"/>
        </w:rPr>
        <w:t>Seen in this light, e</w:t>
      </w:r>
      <w:r w:rsidR="00512F58" w:rsidRPr="002134E1">
        <w:rPr>
          <w:rFonts w:ascii="Times New Roman" w:eastAsia="Times New Roman" w:hAnsi="Times New Roman" w:cs="Times New Roman"/>
          <w:lang w:val="en-US"/>
        </w:rPr>
        <w:t>xpanding global cultural heritage governance</w:t>
      </w:r>
      <w:r w:rsidR="007D7C08" w:rsidRPr="009D7228">
        <w:rPr>
          <w:rFonts w:ascii="Times New Roman" w:eastAsia="Times New Roman" w:hAnsi="Times New Roman" w:cs="Times New Roman"/>
          <w:lang w:val="en-US"/>
        </w:rPr>
        <w:t xml:space="preserve"> </w:t>
      </w:r>
      <w:r w:rsidR="00512F58" w:rsidRPr="002134E1">
        <w:rPr>
          <w:rFonts w:ascii="Times New Roman" w:eastAsia="Times New Roman" w:hAnsi="Times New Roman" w:cs="Times New Roman"/>
          <w:lang w:val="en-US"/>
        </w:rPr>
        <w:t xml:space="preserve">is a fruitful avenue </w:t>
      </w:r>
      <w:r w:rsidR="008730FB">
        <w:rPr>
          <w:rFonts w:ascii="Times New Roman" w:eastAsia="Times New Roman" w:hAnsi="Times New Roman" w:cs="Times New Roman"/>
          <w:lang w:val="en-US"/>
        </w:rPr>
        <w:t xml:space="preserve">for </w:t>
      </w:r>
      <w:r w:rsidR="00512F58" w:rsidRPr="002134E1">
        <w:rPr>
          <w:rFonts w:ascii="Times New Roman" w:eastAsia="Times New Roman" w:hAnsi="Times New Roman" w:cs="Times New Roman"/>
          <w:lang w:val="en-US"/>
        </w:rPr>
        <w:t>combat</w:t>
      </w:r>
      <w:r w:rsidR="008730FB">
        <w:rPr>
          <w:rFonts w:ascii="Times New Roman" w:eastAsia="Times New Roman" w:hAnsi="Times New Roman" w:cs="Times New Roman"/>
          <w:lang w:val="en-US"/>
        </w:rPr>
        <w:t>ing</w:t>
      </w:r>
      <w:r w:rsidR="00512F58" w:rsidRPr="002134E1">
        <w:rPr>
          <w:rFonts w:ascii="Times New Roman" w:eastAsia="Times New Roman" w:hAnsi="Times New Roman" w:cs="Times New Roman"/>
          <w:lang w:val="en-US"/>
        </w:rPr>
        <w:t xml:space="preserve"> terrorist attacks against cultural heritage</w:t>
      </w:r>
      <w:r w:rsidR="00F65EB2">
        <w:rPr>
          <w:rFonts w:ascii="Times New Roman" w:eastAsia="Times New Roman" w:hAnsi="Times New Roman" w:cs="Times New Roman"/>
          <w:lang w:val="en-US"/>
        </w:rPr>
        <w:t>;</w:t>
      </w:r>
      <w:r w:rsidR="00512F58" w:rsidRPr="002134E1">
        <w:rPr>
          <w:rFonts w:ascii="Times New Roman" w:eastAsia="Times New Roman" w:hAnsi="Times New Roman" w:cs="Times New Roman"/>
          <w:lang w:val="en-US"/>
        </w:rPr>
        <w:t xml:space="preserve"> not only because </w:t>
      </w:r>
      <w:r w:rsidR="00E57537">
        <w:rPr>
          <w:rFonts w:ascii="Times New Roman" w:eastAsia="Times New Roman" w:hAnsi="Times New Roman" w:cs="Times New Roman"/>
          <w:lang w:val="en-US"/>
        </w:rPr>
        <w:t xml:space="preserve">such </w:t>
      </w:r>
      <w:r w:rsidR="00512F58" w:rsidRPr="002134E1">
        <w:rPr>
          <w:rFonts w:ascii="Times New Roman" w:eastAsia="Times New Roman" w:hAnsi="Times New Roman" w:cs="Times New Roman"/>
          <w:lang w:val="en-US"/>
        </w:rPr>
        <w:t xml:space="preserve">improved </w:t>
      </w:r>
      <w:r w:rsidR="007D7C08">
        <w:rPr>
          <w:rFonts w:ascii="Times New Roman" w:eastAsia="Times New Roman" w:hAnsi="Times New Roman" w:cs="Times New Roman"/>
          <w:lang w:val="en-US"/>
        </w:rPr>
        <w:t xml:space="preserve">global </w:t>
      </w:r>
      <w:r w:rsidR="00512F58" w:rsidRPr="002134E1">
        <w:rPr>
          <w:rFonts w:ascii="Times New Roman" w:eastAsia="Times New Roman" w:hAnsi="Times New Roman" w:cs="Times New Roman"/>
          <w:lang w:val="en-US"/>
        </w:rPr>
        <w:t>governance may play a role in sustainable peacebuilding, but also because it supports more resilient patterns</w:t>
      </w:r>
      <w:r w:rsidR="007D7C08">
        <w:rPr>
          <w:rFonts w:ascii="Times New Roman" w:eastAsia="Times New Roman" w:hAnsi="Times New Roman" w:cs="Times New Roman"/>
          <w:lang w:val="en-US"/>
        </w:rPr>
        <w:t xml:space="preserve"> in societies all over the world</w:t>
      </w:r>
      <w:r w:rsidR="00512F58" w:rsidRPr="002134E1">
        <w:rPr>
          <w:rFonts w:ascii="Times New Roman" w:eastAsia="Times New Roman" w:hAnsi="Times New Roman" w:cs="Times New Roman"/>
          <w:lang w:val="en-US"/>
        </w:rPr>
        <w:t xml:space="preserve">. </w:t>
      </w:r>
    </w:p>
    <w:p w14:paraId="1CF47167" w14:textId="4C33181A" w:rsidR="0038057C" w:rsidRPr="002134E1" w:rsidRDefault="0065492A" w:rsidP="00D35394">
      <w:pPr>
        <w:spacing w:line="480" w:lineRule="auto"/>
        <w:ind w:right="28"/>
        <w:rPr>
          <w:rFonts w:ascii="Times New Roman" w:eastAsia="Times New Roman" w:hAnsi="Times New Roman" w:cs="Times New Roman"/>
          <w:lang w:val="en-US"/>
        </w:rPr>
      </w:pPr>
      <w:r w:rsidRPr="002134E1">
        <w:rPr>
          <w:rFonts w:ascii="Times New Roman" w:eastAsia="Times New Roman" w:hAnsi="Times New Roman" w:cs="Times New Roman"/>
          <w:lang w:val="en-US"/>
        </w:rPr>
        <w:tab/>
      </w:r>
      <w:r w:rsidR="00512F58" w:rsidRPr="002134E1">
        <w:rPr>
          <w:rFonts w:ascii="Times New Roman" w:eastAsia="Times New Roman" w:hAnsi="Times New Roman" w:cs="Times New Roman"/>
          <w:lang w:val="en-US"/>
        </w:rPr>
        <w:t xml:space="preserve">Still, gains in </w:t>
      </w:r>
      <w:r w:rsidR="00E57537">
        <w:rPr>
          <w:rFonts w:ascii="Times New Roman" w:eastAsia="Times New Roman" w:hAnsi="Times New Roman" w:cs="Times New Roman"/>
          <w:lang w:val="en-US"/>
        </w:rPr>
        <w:t xml:space="preserve">global </w:t>
      </w:r>
      <w:r w:rsidR="00A60A3F">
        <w:rPr>
          <w:rFonts w:ascii="Times New Roman" w:eastAsia="Times New Roman" w:hAnsi="Times New Roman" w:cs="Times New Roman"/>
          <w:lang w:val="en-US"/>
        </w:rPr>
        <w:t xml:space="preserve">cultural heritage </w:t>
      </w:r>
      <w:r w:rsidR="00512F58" w:rsidRPr="002134E1">
        <w:rPr>
          <w:rFonts w:ascii="Times New Roman" w:eastAsia="Times New Roman" w:hAnsi="Times New Roman" w:cs="Times New Roman"/>
          <w:lang w:val="en-US"/>
        </w:rPr>
        <w:t xml:space="preserve">governance are neither to be achieved easily nor </w:t>
      </w:r>
      <w:r w:rsidR="00776684">
        <w:rPr>
          <w:rFonts w:ascii="Times New Roman" w:eastAsia="Times New Roman" w:hAnsi="Times New Roman" w:cs="Times New Roman"/>
          <w:lang w:val="en-US"/>
        </w:rPr>
        <w:t xml:space="preserve">in a </w:t>
      </w:r>
      <w:r w:rsidR="00512F58" w:rsidRPr="002134E1">
        <w:rPr>
          <w:rFonts w:ascii="Times New Roman" w:eastAsia="Times New Roman" w:hAnsi="Times New Roman" w:cs="Times New Roman"/>
          <w:lang w:val="en-US"/>
        </w:rPr>
        <w:t>linear</w:t>
      </w:r>
      <w:r w:rsidR="00776684">
        <w:rPr>
          <w:rFonts w:ascii="Times New Roman" w:eastAsia="Times New Roman" w:hAnsi="Times New Roman" w:cs="Times New Roman"/>
          <w:lang w:val="en-US"/>
        </w:rPr>
        <w:t xml:space="preserve"> fashion</w:t>
      </w:r>
      <w:r w:rsidR="00512F58" w:rsidRPr="002134E1">
        <w:rPr>
          <w:rFonts w:ascii="Times New Roman" w:eastAsia="Times New Roman" w:hAnsi="Times New Roman" w:cs="Times New Roman"/>
          <w:lang w:val="en-US"/>
        </w:rPr>
        <w:t>, but they are a worthy investment for sustaining peace and preventing future crises.</w:t>
      </w:r>
      <w:r w:rsidR="00512F58" w:rsidRPr="00940476">
        <w:rPr>
          <w:rStyle w:val="EndnoteReference"/>
          <w:rFonts w:ascii="Times New Roman" w:eastAsia="Times New Roman" w:hAnsi="Times New Roman" w:cs="Times New Roman"/>
          <w:lang w:val="en-US"/>
        </w:rPr>
        <w:endnoteReference w:id="74"/>
      </w:r>
      <w:r w:rsidR="00512F58" w:rsidRPr="00940476">
        <w:rPr>
          <w:rFonts w:ascii="Times New Roman" w:eastAsia="Times New Roman" w:hAnsi="Times New Roman" w:cs="Times New Roman"/>
          <w:lang w:val="en-US"/>
        </w:rPr>
        <w:t xml:space="preserve"> That is why we need reliable efforts and solid funding for governance support, </w:t>
      </w:r>
      <w:r w:rsidR="00A6735E" w:rsidRPr="002134E1">
        <w:rPr>
          <w:rFonts w:ascii="Times New Roman" w:eastAsia="Times New Roman" w:hAnsi="Times New Roman" w:cs="Times New Roman"/>
          <w:lang w:val="en-US"/>
        </w:rPr>
        <w:t>human rights</w:t>
      </w:r>
      <w:r w:rsidR="00A71ABE" w:rsidRPr="002134E1">
        <w:rPr>
          <w:rFonts w:ascii="Times New Roman" w:eastAsia="Times New Roman" w:hAnsi="Times New Roman" w:cs="Times New Roman"/>
          <w:lang w:val="en-US"/>
        </w:rPr>
        <w:t>,</w:t>
      </w:r>
      <w:r w:rsidR="00A6735E" w:rsidRPr="002134E1">
        <w:rPr>
          <w:rFonts w:ascii="Times New Roman" w:eastAsia="Times New Roman" w:hAnsi="Times New Roman" w:cs="Times New Roman"/>
          <w:lang w:val="en-US"/>
        </w:rPr>
        <w:t xml:space="preserve"> and the rule of law.</w:t>
      </w:r>
    </w:p>
    <w:p w14:paraId="67B41188" w14:textId="7557C8D2" w:rsidR="00AE3296" w:rsidRPr="002134E1" w:rsidRDefault="00AE3296" w:rsidP="00D35394">
      <w:pPr>
        <w:spacing w:line="480" w:lineRule="auto"/>
        <w:ind w:right="14"/>
        <w:rPr>
          <w:rFonts w:ascii="Times New Roman" w:eastAsia="Times New Roman" w:hAnsi="Times New Roman" w:cs="Times New Roman"/>
          <w:b/>
          <w:bCs/>
          <w:lang w:val="en-US"/>
        </w:rPr>
      </w:pPr>
    </w:p>
    <w:p w14:paraId="3BE7DC51" w14:textId="5BD3301E" w:rsidR="00F86C4D" w:rsidRPr="002134E1" w:rsidRDefault="00F86C4D" w:rsidP="000D54A6">
      <w:pPr>
        <w:pStyle w:val="Heading2"/>
        <w:rPr>
          <w:lang w:val="en-US"/>
        </w:rPr>
      </w:pPr>
      <w:r w:rsidRPr="002134E1">
        <w:rPr>
          <w:lang w:val="en-US"/>
        </w:rPr>
        <w:t xml:space="preserve">Suggested </w:t>
      </w:r>
      <w:r w:rsidR="00201799" w:rsidRPr="002134E1">
        <w:rPr>
          <w:lang w:val="en-US"/>
        </w:rPr>
        <w:t>R</w:t>
      </w:r>
      <w:r w:rsidRPr="002134E1">
        <w:rPr>
          <w:lang w:val="en-US"/>
        </w:rPr>
        <w:t xml:space="preserve">eadings </w:t>
      </w:r>
    </w:p>
    <w:p w14:paraId="20E7A67D" w14:textId="67ED2246" w:rsidR="00414EB7" w:rsidRPr="00216E40" w:rsidRDefault="00414EB7" w:rsidP="00414EB7">
      <w:pPr>
        <w:spacing w:line="480" w:lineRule="auto"/>
        <w:rPr>
          <w:rFonts w:ascii="Times New Roman" w:eastAsia="Times New Roman" w:hAnsi="Times New Roman" w:cs="Times New Roman"/>
          <w:lang w:val="en-US"/>
        </w:rPr>
      </w:pPr>
      <w:r w:rsidRPr="00216E40">
        <w:rPr>
          <w:rFonts w:ascii="Times New Roman" w:eastAsia="Times New Roman" w:hAnsi="Times New Roman" w:cs="Times New Roman"/>
          <w:lang w:val="en-US"/>
        </w:rPr>
        <w:t xml:space="preserve">Irina Bokova, </w:t>
      </w:r>
      <w:r w:rsidRPr="00216E40">
        <w:rPr>
          <w:rFonts w:ascii="Times New Roman" w:eastAsia="Times New Roman" w:hAnsi="Times New Roman" w:cs="Times New Roman"/>
          <w:i/>
          <w:lang w:val="en-US"/>
        </w:rPr>
        <w:t>UNESCO’s Response to the Rise of Violent Extremism</w:t>
      </w:r>
      <w:r w:rsidR="0090482D">
        <w:rPr>
          <w:rFonts w:ascii="Times New Roman" w:eastAsia="Times New Roman" w:hAnsi="Times New Roman" w:cs="Times New Roman"/>
          <w:i/>
          <w:lang w:val="en-US"/>
        </w:rPr>
        <w:t>:</w:t>
      </w:r>
      <w:r w:rsidRPr="00216E40">
        <w:rPr>
          <w:rFonts w:ascii="Times New Roman" w:eastAsia="Times New Roman" w:hAnsi="Times New Roman" w:cs="Times New Roman"/>
          <w:i/>
          <w:lang w:val="en-US"/>
        </w:rPr>
        <w:t xml:space="preserve"> A Decade of Building International Momentum in the Struggle to Protect Cultural Heritage</w:t>
      </w:r>
      <w:r w:rsidRPr="00216E40">
        <w:rPr>
          <w:rFonts w:ascii="Times New Roman" w:eastAsia="Times New Roman" w:hAnsi="Times New Roman" w:cs="Times New Roman"/>
          <w:lang w:val="en-US"/>
        </w:rPr>
        <w:t xml:space="preserve"> (Los Angeles: </w:t>
      </w:r>
      <w:r w:rsidR="00CE0FAC">
        <w:rPr>
          <w:rFonts w:ascii="Times New Roman" w:eastAsia="Times New Roman" w:hAnsi="Times New Roman" w:cs="Times New Roman"/>
          <w:lang w:val="en-US"/>
        </w:rPr>
        <w:t xml:space="preserve">J. Paul </w:t>
      </w:r>
      <w:r w:rsidRPr="00216E40">
        <w:rPr>
          <w:rFonts w:ascii="Times New Roman" w:eastAsia="Times New Roman" w:hAnsi="Times New Roman" w:cs="Times New Roman"/>
          <w:lang w:val="en-US"/>
        </w:rPr>
        <w:t xml:space="preserve">Getty </w:t>
      </w:r>
      <w:r w:rsidR="00CE0FAC">
        <w:rPr>
          <w:rFonts w:ascii="Times New Roman" w:eastAsia="Times New Roman" w:hAnsi="Times New Roman" w:cs="Times New Roman"/>
          <w:lang w:val="en-US"/>
        </w:rPr>
        <w:t>Trust</w:t>
      </w:r>
      <w:r w:rsidRPr="00216E40">
        <w:rPr>
          <w:rFonts w:ascii="Times New Roman" w:eastAsia="Times New Roman" w:hAnsi="Times New Roman" w:cs="Times New Roman"/>
          <w:lang w:val="en-US"/>
        </w:rPr>
        <w:t>, 2021)</w:t>
      </w:r>
      <w:r w:rsidR="00966BE5">
        <w:rPr>
          <w:rFonts w:ascii="Times New Roman" w:eastAsia="Times New Roman" w:hAnsi="Times New Roman" w:cs="Times New Roman"/>
          <w:lang w:val="en-US"/>
        </w:rPr>
        <w:t xml:space="preserve">, </w:t>
      </w:r>
      <w:r w:rsidR="00966BE5" w:rsidRPr="00966BE5">
        <w:rPr>
          <w:rFonts w:ascii="Times New Roman" w:eastAsia="Times New Roman" w:hAnsi="Times New Roman" w:cs="Times New Roman"/>
          <w:lang w:val="en-US"/>
        </w:rPr>
        <w:t>Occasional Papers in Cultural Heritage Policy no. 3.</w:t>
      </w:r>
      <w:r w:rsidRPr="00216E40">
        <w:rPr>
          <w:rFonts w:ascii="Times New Roman" w:eastAsia="Times New Roman" w:hAnsi="Times New Roman" w:cs="Times New Roman"/>
          <w:lang w:val="en-US"/>
        </w:rPr>
        <w:t xml:space="preserve"> </w:t>
      </w:r>
    </w:p>
    <w:p w14:paraId="466B50A5" w14:textId="6C63D76E" w:rsidR="00414EB7" w:rsidRDefault="00414EB7" w:rsidP="00F86C4D">
      <w:pPr>
        <w:spacing w:line="480" w:lineRule="auto"/>
        <w:rPr>
          <w:rFonts w:ascii="Times New Roman" w:eastAsia="Times New Roman" w:hAnsi="Times New Roman" w:cs="Times New Roman"/>
          <w:lang w:val="en-US"/>
        </w:rPr>
      </w:pPr>
    </w:p>
    <w:p w14:paraId="48FBD51C" w14:textId="1B6D2D30" w:rsidR="00F86C4D" w:rsidRPr="002134E1" w:rsidRDefault="00F86C4D" w:rsidP="00F86C4D">
      <w:pPr>
        <w:spacing w:line="480" w:lineRule="auto"/>
        <w:rPr>
          <w:rFonts w:ascii="Times New Roman" w:eastAsia="Times New Roman" w:hAnsi="Times New Roman" w:cs="Times New Roman"/>
          <w:lang w:val="en-US"/>
        </w:rPr>
      </w:pPr>
      <w:r w:rsidRPr="002134E1">
        <w:rPr>
          <w:rFonts w:ascii="Times New Roman" w:eastAsia="Times New Roman" w:hAnsi="Times New Roman" w:cs="Times New Roman"/>
          <w:lang w:val="en-US"/>
        </w:rPr>
        <w:lastRenderedPageBreak/>
        <w:t xml:space="preserve">Christina Cameron, “Reconstruction: Changing Attitudes,” </w:t>
      </w:r>
      <w:r w:rsidRPr="002134E1">
        <w:rPr>
          <w:rFonts w:ascii="Times New Roman" w:eastAsia="Times New Roman" w:hAnsi="Times New Roman" w:cs="Times New Roman"/>
          <w:i/>
          <w:iCs/>
          <w:lang w:val="en-US"/>
        </w:rPr>
        <w:t>The UNESCO Courier</w:t>
      </w:r>
      <w:r w:rsidRPr="002134E1">
        <w:rPr>
          <w:rFonts w:ascii="Times New Roman" w:eastAsia="Times New Roman" w:hAnsi="Times New Roman" w:cs="Times New Roman"/>
          <w:lang w:val="en-US"/>
        </w:rPr>
        <w:t xml:space="preserve"> 2 (July–September 2017): 56–59.</w:t>
      </w:r>
    </w:p>
    <w:p w14:paraId="002B6A2B" w14:textId="77777777" w:rsidR="00F86C4D" w:rsidRPr="002134E1" w:rsidRDefault="00F86C4D" w:rsidP="00F86C4D">
      <w:pPr>
        <w:spacing w:line="480" w:lineRule="auto"/>
        <w:rPr>
          <w:rFonts w:ascii="Times New Roman" w:eastAsia="Times New Roman" w:hAnsi="Times New Roman" w:cs="Times New Roman"/>
          <w:lang w:val="en-US"/>
        </w:rPr>
      </w:pPr>
    </w:p>
    <w:p w14:paraId="1C94A2AE" w14:textId="77777777" w:rsidR="00F86C4D" w:rsidRPr="002134E1" w:rsidRDefault="00F86C4D" w:rsidP="00F86C4D">
      <w:pPr>
        <w:spacing w:line="480" w:lineRule="auto"/>
        <w:rPr>
          <w:rFonts w:ascii="Times New Roman" w:hAnsi="Times New Roman" w:cs="Times New Roman"/>
          <w:lang w:val="en-US"/>
        </w:rPr>
      </w:pPr>
      <w:r w:rsidRPr="002134E1">
        <w:rPr>
          <w:rFonts w:ascii="Times New Roman" w:hAnsi="Times New Roman" w:cs="Times New Roman"/>
          <w:lang w:val="en-US"/>
        </w:rPr>
        <w:t>James Cuno and Thomas G. Weiss, eds.,</w:t>
      </w:r>
      <w:r w:rsidRPr="002134E1">
        <w:rPr>
          <w:rFonts w:ascii="Times New Roman" w:hAnsi="Times New Roman" w:cs="Times New Roman"/>
          <w:i/>
          <w:iCs/>
          <w:lang w:val="en-US"/>
        </w:rPr>
        <w:t xml:space="preserve"> Cultural Heritage under Siege: Laying the Foundation for a Legal and Political Framework to Protect Cultural Heritage at Risk in Zones of Armed Conflict</w:t>
      </w:r>
      <w:r w:rsidRPr="002134E1">
        <w:rPr>
          <w:rFonts w:ascii="Times New Roman" w:hAnsi="Times New Roman" w:cs="Times New Roman"/>
          <w:lang w:val="en-US"/>
        </w:rPr>
        <w:t xml:space="preserve"> (Los Angeles: Getty Publications, 2020). </w:t>
      </w:r>
    </w:p>
    <w:p w14:paraId="0D31A364" w14:textId="77777777" w:rsidR="00F86C4D" w:rsidRPr="002134E1" w:rsidRDefault="00F86C4D" w:rsidP="00F86C4D">
      <w:pPr>
        <w:spacing w:line="480" w:lineRule="auto"/>
        <w:rPr>
          <w:rFonts w:ascii="Times New Roman" w:hAnsi="Times New Roman" w:cs="Times New Roman"/>
          <w:lang w:val="en-US"/>
        </w:rPr>
      </w:pPr>
    </w:p>
    <w:p w14:paraId="4455DB57" w14:textId="77777777" w:rsidR="00F86C4D" w:rsidRPr="002134E1" w:rsidRDefault="00F86C4D" w:rsidP="00F86C4D">
      <w:pPr>
        <w:pStyle w:val="FootnoteText"/>
        <w:spacing w:line="480" w:lineRule="auto"/>
        <w:rPr>
          <w:rFonts w:ascii="Times New Roman" w:hAnsi="Times New Roman" w:cs="Times New Roman"/>
          <w:lang w:val="en-US"/>
        </w:rPr>
      </w:pPr>
      <w:r w:rsidRPr="002134E1">
        <w:rPr>
          <w:rFonts w:ascii="Times New Roman" w:hAnsi="Times New Roman" w:cs="Times New Roman"/>
          <w:lang w:val="en-US"/>
        </w:rPr>
        <w:t xml:space="preserve">Francesco Francioni with the assistance of Federico Lenzerini, eds., </w:t>
      </w:r>
      <w:r w:rsidRPr="002134E1">
        <w:rPr>
          <w:rFonts w:ascii="Times New Roman" w:hAnsi="Times New Roman" w:cs="Times New Roman"/>
          <w:i/>
          <w:iCs/>
          <w:lang w:val="en-US"/>
        </w:rPr>
        <w:t>The 1972 World Heritage Convention: A Commentary</w:t>
      </w:r>
      <w:r w:rsidRPr="002134E1">
        <w:rPr>
          <w:rFonts w:ascii="Times New Roman" w:hAnsi="Times New Roman" w:cs="Times New Roman"/>
          <w:lang w:val="en-US"/>
        </w:rPr>
        <w:t xml:space="preserve"> (Oxford: Oxford University Press, 2011). </w:t>
      </w:r>
    </w:p>
    <w:p w14:paraId="2CCC724C" w14:textId="77777777" w:rsidR="00F86C4D" w:rsidRPr="002134E1" w:rsidRDefault="00F86C4D" w:rsidP="00F86C4D">
      <w:pPr>
        <w:spacing w:line="480" w:lineRule="auto"/>
        <w:rPr>
          <w:rFonts w:ascii="Times New Roman" w:eastAsia="Times New Roman" w:hAnsi="Times New Roman" w:cs="Times New Roman"/>
          <w:lang w:val="en-US"/>
        </w:rPr>
      </w:pPr>
    </w:p>
    <w:p w14:paraId="3A499158" w14:textId="4FE9CCEF" w:rsidR="00F86C4D" w:rsidRPr="002134E1" w:rsidRDefault="00F86C4D" w:rsidP="00F86C4D">
      <w:pPr>
        <w:spacing w:line="480" w:lineRule="auto"/>
        <w:rPr>
          <w:rFonts w:ascii="Times New Roman" w:hAnsi="Times New Roman" w:cs="Times New Roman"/>
          <w:lang w:val="en-US"/>
        </w:rPr>
      </w:pPr>
      <w:r w:rsidRPr="002134E1">
        <w:rPr>
          <w:rFonts w:ascii="Times New Roman" w:hAnsi="Times New Roman" w:cs="Times New Roman"/>
          <w:lang w:val="en-US"/>
        </w:rPr>
        <w:t xml:space="preserve">Wolfgang Schneider and Daniel Gad, eds., </w:t>
      </w:r>
      <w:r w:rsidRPr="002134E1">
        <w:rPr>
          <w:rFonts w:ascii="Times New Roman" w:hAnsi="Times New Roman" w:cs="Times New Roman"/>
          <w:i/>
          <w:iCs/>
          <w:lang w:val="en-US"/>
        </w:rPr>
        <w:t>Good Governance for Cultural Policy</w:t>
      </w:r>
      <w:r w:rsidR="006745CD">
        <w:rPr>
          <w:rFonts w:ascii="Times New Roman" w:hAnsi="Times New Roman" w:cs="Times New Roman"/>
          <w:i/>
          <w:iCs/>
          <w:lang w:val="en-US"/>
        </w:rPr>
        <w:t>:</w:t>
      </w:r>
      <w:r w:rsidRPr="002134E1">
        <w:rPr>
          <w:rFonts w:ascii="Times New Roman" w:hAnsi="Times New Roman" w:cs="Times New Roman"/>
          <w:i/>
          <w:iCs/>
          <w:lang w:val="en-US"/>
        </w:rPr>
        <w:t xml:space="preserve"> An African-European Research about Arts and Development</w:t>
      </w:r>
      <w:r w:rsidRPr="002134E1">
        <w:rPr>
          <w:rFonts w:ascii="Times New Roman" w:hAnsi="Times New Roman" w:cs="Times New Roman"/>
          <w:lang w:val="en-US"/>
        </w:rPr>
        <w:t xml:space="preserve"> (Frankfurt am Main: Peter Lang, 2014). </w:t>
      </w:r>
    </w:p>
    <w:p w14:paraId="3359BE9A" w14:textId="77777777" w:rsidR="00F86C4D" w:rsidRPr="002134E1" w:rsidRDefault="00F86C4D" w:rsidP="00F86C4D">
      <w:pPr>
        <w:spacing w:line="480" w:lineRule="auto"/>
        <w:rPr>
          <w:rFonts w:ascii="Times New Roman" w:eastAsia="Times New Roman" w:hAnsi="Times New Roman" w:cs="Times New Roman"/>
          <w:lang w:val="en-US"/>
        </w:rPr>
      </w:pPr>
    </w:p>
    <w:p w14:paraId="14F1E76D" w14:textId="3F7C3B5A" w:rsidR="00F86C4D" w:rsidRPr="002134E1" w:rsidRDefault="00F86C4D" w:rsidP="00F86C4D">
      <w:pPr>
        <w:spacing w:line="480" w:lineRule="auto"/>
        <w:rPr>
          <w:rFonts w:ascii="Times New Roman" w:hAnsi="Times New Roman" w:cs="Times New Roman"/>
          <w:lang w:val="en-US"/>
        </w:rPr>
      </w:pPr>
      <w:r w:rsidRPr="002134E1">
        <w:rPr>
          <w:rFonts w:ascii="Times New Roman" w:hAnsi="Times New Roman" w:cs="Times New Roman"/>
          <w:lang w:val="en-US"/>
        </w:rPr>
        <w:t>Claire Smith, Heather Burke, Cherrie de Leiuen</w:t>
      </w:r>
      <w:r w:rsidR="006745CD">
        <w:rPr>
          <w:rFonts w:ascii="Times New Roman" w:hAnsi="Times New Roman" w:cs="Times New Roman"/>
          <w:lang w:val="en-US"/>
        </w:rPr>
        <w:t>,</w:t>
      </w:r>
      <w:r w:rsidRPr="002134E1">
        <w:rPr>
          <w:rFonts w:ascii="Times New Roman" w:hAnsi="Times New Roman" w:cs="Times New Roman"/>
          <w:lang w:val="en-US"/>
        </w:rPr>
        <w:t xml:space="preserve"> and Gary Jackson, “The Islamic State’s Symbolic War: Da’esh’s </w:t>
      </w:r>
      <w:r w:rsidR="006745CD">
        <w:rPr>
          <w:rFonts w:ascii="Times New Roman" w:hAnsi="Times New Roman" w:cs="Times New Roman"/>
          <w:lang w:val="en-US"/>
        </w:rPr>
        <w:t>S</w:t>
      </w:r>
      <w:r w:rsidRPr="002134E1">
        <w:rPr>
          <w:rFonts w:ascii="Times New Roman" w:hAnsi="Times New Roman" w:cs="Times New Roman"/>
          <w:lang w:val="en-US"/>
        </w:rPr>
        <w:t xml:space="preserve">ocially </w:t>
      </w:r>
      <w:r w:rsidR="006745CD">
        <w:rPr>
          <w:rFonts w:ascii="Times New Roman" w:hAnsi="Times New Roman" w:cs="Times New Roman"/>
          <w:lang w:val="en-US"/>
        </w:rPr>
        <w:t>M</w:t>
      </w:r>
      <w:r w:rsidRPr="002134E1">
        <w:rPr>
          <w:rFonts w:ascii="Times New Roman" w:hAnsi="Times New Roman" w:cs="Times New Roman"/>
          <w:lang w:val="en-US"/>
        </w:rPr>
        <w:t xml:space="preserve">ediated </w:t>
      </w:r>
      <w:r w:rsidR="006745CD">
        <w:rPr>
          <w:rFonts w:ascii="Times New Roman" w:hAnsi="Times New Roman" w:cs="Times New Roman"/>
          <w:lang w:val="en-US"/>
        </w:rPr>
        <w:t>T</w:t>
      </w:r>
      <w:r w:rsidRPr="002134E1">
        <w:rPr>
          <w:rFonts w:ascii="Times New Roman" w:hAnsi="Times New Roman" w:cs="Times New Roman"/>
          <w:lang w:val="en-US"/>
        </w:rPr>
        <w:t xml:space="preserve">errorism as a </w:t>
      </w:r>
      <w:r w:rsidR="006745CD">
        <w:rPr>
          <w:rFonts w:ascii="Times New Roman" w:hAnsi="Times New Roman" w:cs="Times New Roman"/>
          <w:lang w:val="en-US"/>
        </w:rPr>
        <w:t>T</w:t>
      </w:r>
      <w:r w:rsidRPr="002134E1">
        <w:rPr>
          <w:rFonts w:ascii="Times New Roman" w:hAnsi="Times New Roman" w:cs="Times New Roman"/>
          <w:lang w:val="en-US"/>
        </w:rPr>
        <w:t xml:space="preserve">hreat to </w:t>
      </w:r>
      <w:r w:rsidR="006745CD">
        <w:rPr>
          <w:rFonts w:ascii="Times New Roman" w:hAnsi="Times New Roman" w:cs="Times New Roman"/>
          <w:lang w:val="en-US"/>
        </w:rPr>
        <w:t>C</w:t>
      </w:r>
      <w:r w:rsidRPr="002134E1">
        <w:rPr>
          <w:rFonts w:ascii="Times New Roman" w:hAnsi="Times New Roman" w:cs="Times New Roman"/>
          <w:lang w:val="en-US"/>
        </w:rPr>
        <w:t xml:space="preserve">ultural </w:t>
      </w:r>
      <w:r w:rsidR="006745CD">
        <w:rPr>
          <w:rFonts w:ascii="Times New Roman" w:hAnsi="Times New Roman" w:cs="Times New Roman"/>
          <w:lang w:val="en-US"/>
        </w:rPr>
        <w:t>H</w:t>
      </w:r>
      <w:r w:rsidRPr="002134E1">
        <w:rPr>
          <w:rFonts w:ascii="Times New Roman" w:hAnsi="Times New Roman" w:cs="Times New Roman"/>
          <w:lang w:val="en-US"/>
        </w:rPr>
        <w:t>eritage</w:t>
      </w:r>
      <w:r w:rsidRPr="000D54A6">
        <w:rPr>
          <w:rFonts w:ascii="Times New Roman" w:hAnsi="Times New Roman" w:cs="Times New Roman"/>
          <w:iCs/>
          <w:lang w:val="en-US"/>
        </w:rPr>
        <w:t>,</w:t>
      </w:r>
      <w:r w:rsidRPr="002134E1">
        <w:rPr>
          <w:rFonts w:ascii="Times New Roman" w:hAnsi="Times New Roman" w:cs="Times New Roman"/>
          <w:iCs/>
          <w:lang w:val="en-US"/>
        </w:rPr>
        <w:t>”</w:t>
      </w:r>
      <w:r w:rsidRPr="002134E1">
        <w:rPr>
          <w:rFonts w:ascii="Times New Roman" w:hAnsi="Times New Roman" w:cs="Times New Roman"/>
          <w:i/>
          <w:lang w:val="en-US"/>
        </w:rPr>
        <w:t xml:space="preserve"> Journal of Social Archaeology </w:t>
      </w:r>
      <w:r w:rsidRPr="002134E1">
        <w:rPr>
          <w:rFonts w:ascii="Times New Roman" w:hAnsi="Times New Roman" w:cs="Times New Roman"/>
          <w:lang w:val="en-US"/>
        </w:rPr>
        <w:t>16, no. 2 (2016): 164–88.</w:t>
      </w:r>
    </w:p>
    <w:p w14:paraId="1F47ED08" w14:textId="77777777" w:rsidR="00F86C4D" w:rsidRPr="002134E1" w:rsidRDefault="00F86C4D" w:rsidP="00F86C4D">
      <w:pPr>
        <w:spacing w:line="480" w:lineRule="auto"/>
        <w:rPr>
          <w:rFonts w:ascii="Times New Roman" w:hAnsi="Times New Roman" w:cs="Times New Roman"/>
          <w:lang w:val="en-US"/>
        </w:rPr>
      </w:pPr>
    </w:p>
    <w:p w14:paraId="255D1ABC" w14:textId="77777777" w:rsidR="00F86C4D" w:rsidRPr="002134E1" w:rsidRDefault="00F86C4D" w:rsidP="00F86C4D">
      <w:pPr>
        <w:pStyle w:val="FootnoteText"/>
        <w:spacing w:line="480" w:lineRule="auto"/>
        <w:rPr>
          <w:rFonts w:ascii="Times New Roman" w:hAnsi="Times New Roman" w:cs="Times New Roman"/>
          <w:lang w:val="en-US"/>
        </w:rPr>
      </w:pPr>
      <w:r w:rsidRPr="002134E1">
        <w:rPr>
          <w:rFonts w:ascii="Times New Roman" w:hAnsi="Times New Roman" w:cs="Times New Roman"/>
          <w:lang w:val="en-US"/>
        </w:rPr>
        <w:t xml:space="preserve">Sabine von Schorlemer, “Cultural Heritage Protection as a Security Issue in the 21st Century: Recent Developments,” </w:t>
      </w:r>
      <w:r w:rsidRPr="002134E1">
        <w:rPr>
          <w:rFonts w:ascii="Times New Roman" w:hAnsi="Times New Roman" w:cs="Times New Roman"/>
          <w:i/>
          <w:lang w:val="en-US"/>
        </w:rPr>
        <w:t xml:space="preserve">Indonesian Journal of International Law </w:t>
      </w:r>
      <w:r w:rsidRPr="002134E1">
        <w:rPr>
          <w:rFonts w:ascii="Times New Roman" w:hAnsi="Times New Roman" w:cs="Times New Roman"/>
          <w:lang w:val="en-US"/>
        </w:rPr>
        <w:t>16, no. 1 (2018): 28–60.</w:t>
      </w:r>
    </w:p>
    <w:p w14:paraId="7FD75511" w14:textId="77777777" w:rsidR="00F86C4D" w:rsidRPr="002134E1" w:rsidRDefault="00F86C4D" w:rsidP="00F86C4D">
      <w:pPr>
        <w:pStyle w:val="FootnoteText"/>
        <w:spacing w:line="480" w:lineRule="auto"/>
        <w:rPr>
          <w:rFonts w:ascii="Times New Roman" w:hAnsi="Times New Roman" w:cs="Times New Roman"/>
          <w:lang w:val="en-US" w:eastAsia="de-DE"/>
        </w:rPr>
      </w:pPr>
    </w:p>
    <w:p w14:paraId="02E764EA" w14:textId="77777777" w:rsidR="00F86C4D" w:rsidRPr="002134E1" w:rsidRDefault="00F86C4D" w:rsidP="00F86C4D">
      <w:pPr>
        <w:pStyle w:val="FootnoteText"/>
        <w:spacing w:line="480" w:lineRule="auto"/>
        <w:rPr>
          <w:rFonts w:ascii="Times New Roman" w:hAnsi="Times New Roman" w:cs="Times New Roman"/>
          <w:lang w:val="en-US"/>
        </w:rPr>
      </w:pPr>
      <w:r w:rsidRPr="002134E1">
        <w:rPr>
          <w:rFonts w:ascii="Times New Roman" w:hAnsi="Times New Roman" w:cs="Times New Roman"/>
          <w:lang w:val="en-US" w:eastAsia="de-DE"/>
        </w:rPr>
        <w:t xml:space="preserve">Sabine von Schorlemer, “Military Intervention, the UN Security Council, and the Role of UNESCO: The Case of Mali,” in </w:t>
      </w:r>
      <w:r w:rsidRPr="002134E1">
        <w:rPr>
          <w:rFonts w:ascii="Times New Roman" w:hAnsi="Times New Roman" w:cs="Times New Roman"/>
          <w:i/>
          <w:lang w:val="en-US" w:eastAsia="de-DE"/>
        </w:rPr>
        <w:t>Intersections in International Cultural Heritage Law</w:t>
      </w:r>
      <w:r w:rsidRPr="002134E1">
        <w:rPr>
          <w:rFonts w:ascii="Times New Roman" w:hAnsi="Times New Roman" w:cs="Times New Roman"/>
          <w:lang w:val="en-US" w:eastAsia="de-DE"/>
        </w:rPr>
        <w:t xml:space="preserve">, ed. Anne-Marie Carstens and Elizabeth Varner (Oxford: Oxford University Press, 2020), </w:t>
      </w:r>
      <w:r w:rsidRPr="002134E1">
        <w:rPr>
          <w:rFonts w:ascii="Times New Roman" w:hAnsi="Times New Roman" w:cs="Times New Roman"/>
          <w:lang w:val="en-US"/>
        </w:rPr>
        <w:t>82–103.</w:t>
      </w:r>
    </w:p>
    <w:p w14:paraId="541BAB07" w14:textId="39079F70" w:rsidR="002F2F2F" w:rsidRPr="002134E1" w:rsidRDefault="002F2F2F" w:rsidP="00290472">
      <w:pPr>
        <w:spacing w:before="272" w:line="480" w:lineRule="auto"/>
        <w:ind w:right="14"/>
        <w:rPr>
          <w:rFonts w:ascii="Times New Roman" w:eastAsia="Times New Roman" w:hAnsi="Times New Roman" w:cs="Times New Roman"/>
          <w:b/>
          <w:bCs/>
          <w:lang w:val="en-US"/>
        </w:rPr>
      </w:pPr>
    </w:p>
    <w:sectPr w:rsidR="002F2F2F" w:rsidRPr="002134E1" w:rsidSect="00290472">
      <w:footerReference w:type="even" r:id="rId9"/>
      <w:footerReference w:type="default" r:id="rId10"/>
      <w:footnotePr>
        <w:numFmt w:val="chicago"/>
      </w:footnotePr>
      <w:endnotePr>
        <w:numFmt w:val="decimal"/>
      </w:endnotePr>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D8665" w14:textId="77777777" w:rsidR="00952309" w:rsidRDefault="00952309" w:rsidP="004534B9">
      <w:r>
        <w:separator/>
      </w:r>
    </w:p>
  </w:endnote>
  <w:endnote w:type="continuationSeparator" w:id="0">
    <w:p w14:paraId="4CCB1D9E" w14:textId="77777777" w:rsidR="00952309" w:rsidRDefault="00952309" w:rsidP="004534B9">
      <w:r>
        <w:continuationSeparator/>
      </w:r>
    </w:p>
  </w:endnote>
  <w:endnote w:id="1">
    <w:p w14:paraId="181C18E9" w14:textId="5B337D04" w:rsidR="001E5726" w:rsidRPr="009D7228" w:rsidRDefault="001E5726"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rPr>
        <w:t xml:space="preserve"> </w:t>
      </w:r>
      <w:r w:rsidRPr="001E5726">
        <w:rPr>
          <w:rFonts w:ascii="Times New Roman" w:hAnsi="Times New Roman" w:cs="Times New Roman"/>
          <w:sz w:val="24"/>
          <w:szCs w:val="24"/>
          <w:lang w:val="en-US"/>
        </w:rPr>
        <w:t>The author wishes to express her gratitude to Jessica Nagamichi for her research and valuable support in working on the manuscript.</w:t>
      </w:r>
    </w:p>
  </w:endnote>
  <w:endnote w:id="2">
    <w:p w14:paraId="140048ED" w14:textId="1EA1F102" w:rsidR="00C450ED" w:rsidRPr="001E5726" w:rsidRDefault="00C450ED" w:rsidP="001E5726">
      <w:pPr>
        <w:pStyle w:val="EndnoteText"/>
        <w:spacing w:line="480" w:lineRule="auto"/>
        <w:rPr>
          <w:rFonts w:ascii="Times New Roman" w:hAnsi="Times New Roman" w:cs="Times New Roman"/>
          <w:strike/>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Kristin Hausler, “Culture under Attack: The Destruction of Cultural Heritage by Non-State Armed Groups,” </w:t>
      </w:r>
      <w:r w:rsidRPr="001E5726">
        <w:rPr>
          <w:rFonts w:ascii="Times New Roman" w:hAnsi="Times New Roman" w:cs="Times New Roman"/>
          <w:i/>
          <w:iCs/>
          <w:sz w:val="24"/>
          <w:szCs w:val="24"/>
          <w:lang w:val="en-US"/>
        </w:rPr>
        <w:t>Santander Art and Culture Law Review</w:t>
      </w:r>
      <w:r w:rsidRPr="001E5726">
        <w:rPr>
          <w:rFonts w:ascii="Times New Roman" w:hAnsi="Times New Roman" w:cs="Times New Roman"/>
          <w:sz w:val="24"/>
          <w:szCs w:val="24"/>
          <w:lang w:val="en-US"/>
        </w:rPr>
        <w:t xml:space="preserve"> 2, no. 1 (2015): 117–46; and Andrew Clapham, “Focusing on Armed Non-State Actors,” in </w:t>
      </w:r>
      <w:r w:rsidRPr="001E5726">
        <w:rPr>
          <w:rFonts w:ascii="Times New Roman" w:hAnsi="Times New Roman" w:cs="Times New Roman"/>
          <w:i/>
          <w:sz w:val="24"/>
          <w:szCs w:val="24"/>
          <w:lang w:val="en-US"/>
        </w:rPr>
        <w:t>The Oxford Handbook of International Law in Armed Conflict</w:t>
      </w:r>
      <w:r w:rsidRPr="001E5726">
        <w:rPr>
          <w:rFonts w:ascii="Times New Roman" w:hAnsi="Times New Roman" w:cs="Times New Roman"/>
          <w:sz w:val="24"/>
          <w:szCs w:val="24"/>
          <w:lang w:val="en-US"/>
        </w:rPr>
        <w:t>, ed. Andrew Clapham and Paola Gaeta (Oxford: Oxford University Press, 2014), 766–810.</w:t>
      </w:r>
    </w:p>
  </w:endnote>
  <w:endnote w:id="3">
    <w:p w14:paraId="0E86BDEE" w14:textId="2023EB34"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See </w:t>
      </w:r>
      <w:r w:rsidRPr="001E5726">
        <w:rPr>
          <w:rFonts w:ascii="Times New Roman" w:eastAsia="Times New Roman" w:hAnsi="Times New Roman" w:cs="Times New Roman"/>
          <w:sz w:val="24"/>
          <w:szCs w:val="24"/>
          <w:lang w:val="en-US"/>
        </w:rPr>
        <w:t xml:space="preserve">Convention Concerning the Protection of the World Cultural and Natural Heritage, 16 November 1972, Art. 11. </w:t>
      </w:r>
    </w:p>
  </w:endnote>
  <w:endnote w:id="4">
    <w:p w14:paraId="15923179" w14:textId="1D02F2CC" w:rsidR="00C450ED" w:rsidRPr="001E5726" w:rsidRDefault="00C450ED" w:rsidP="001E5726">
      <w:pPr>
        <w:spacing w:line="480" w:lineRule="auto"/>
        <w:ind w:right="244"/>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Bruno S. Frey and Lasse Steiner, “World Heritage List: Does it Make Sense?” </w:t>
      </w:r>
      <w:r w:rsidRPr="001E5726">
        <w:rPr>
          <w:rFonts w:ascii="Times New Roman" w:hAnsi="Times New Roman" w:cs="Times New Roman"/>
          <w:i/>
          <w:lang w:val="en-US"/>
        </w:rPr>
        <w:t xml:space="preserve">International Journal of Cultural Policy </w:t>
      </w:r>
      <w:r w:rsidRPr="001E5726">
        <w:rPr>
          <w:rFonts w:ascii="Times New Roman" w:hAnsi="Times New Roman" w:cs="Times New Roman"/>
          <w:lang w:val="en-US"/>
        </w:rPr>
        <w:t>17, no. 5 (2011): 564.</w:t>
      </w:r>
    </w:p>
  </w:endnote>
  <w:endnote w:id="5">
    <w:p w14:paraId="09E6B6E1" w14:textId="7777777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 Human Rights Council, </w:t>
      </w:r>
      <w:r w:rsidRPr="001E5726">
        <w:rPr>
          <w:rFonts w:ascii="Times New Roman" w:hAnsi="Times New Roman" w:cs="Times New Roman"/>
          <w:i/>
          <w:iCs/>
          <w:sz w:val="24"/>
          <w:szCs w:val="24"/>
          <w:lang w:val="en-US"/>
        </w:rPr>
        <w:t>Report of the Special Rapporteur in the Field of Cultural Rights</w:t>
      </w:r>
      <w:r w:rsidRPr="001E5726">
        <w:rPr>
          <w:rFonts w:ascii="Times New Roman" w:hAnsi="Times New Roman" w:cs="Times New Roman"/>
          <w:sz w:val="24"/>
          <w:szCs w:val="24"/>
          <w:lang w:val="en-US"/>
        </w:rPr>
        <w:t>, UN doc. A/HRC/34/56, 16 January 2017, para. 5.</w:t>
      </w:r>
    </w:p>
  </w:endnote>
  <w:endnote w:id="6">
    <w:p w14:paraId="25380656" w14:textId="5007B7D4" w:rsidR="00C450ED" w:rsidRPr="009D7228" w:rsidRDefault="00C450ED"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w:t>
      </w:r>
      <w:r w:rsidR="003A5D3E" w:rsidRPr="001E5726">
        <w:rPr>
          <w:rFonts w:ascii="Times New Roman" w:eastAsia="Times New Roman" w:hAnsi="Times New Roman" w:cs="Times New Roman"/>
          <w:sz w:val="24"/>
          <w:szCs w:val="24"/>
          <w:lang w:val="en-US"/>
        </w:rPr>
        <w:t xml:space="preserve">Irina Bokova, </w:t>
      </w:r>
      <w:r w:rsidR="003A5D3E" w:rsidRPr="001E5726">
        <w:rPr>
          <w:rFonts w:ascii="Times New Roman" w:eastAsia="Times New Roman" w:hAnsi="Times New Roman" w:cs="Times New Roman"/>
          <w:i/>
          <w:sz w:val="24"/>
          <w:szCs w:val="24"/>
          <w:lang w:val="en-US"/>
        </w:rPr>
        <w:t>UNESCO’s Response to the Rise of Violent Extremism: A Decade of Building International Momentum in the Struggle to Protect Cultural Heritage</w:t>
      </w:r>
      <w:r w:rsidR="003A5D3E" w:rsidRPr="001E5726">
        <w:rPr>
          <w:rFonts w:ascii="Times New Roman" w:eastAsia="Times New Roman" w:hAnsi="Times New Roman" w:cs="Times New Roman"/>
          <w:sz w:val="24"/>
          <w:szCs w:val="24"/>
          <w:lang w:val="en-US"/>
        </w:rPr>
        <w:t xml:space="preserve"> (Los Angeles: J. Paul Getty Trust, 2021), Occasional Papers in Cultural Heritage Policy no. 3</w:t>
      </w:r>
      <w:r w:rsidRPr="001E5726">
        <w:rPr>
          <w:rFonts w:ascii="Times New Roman" w:eastAsia="Times New Roman" w:hAnsi="Times New Roman" w:cs="Times New Roman"/>
          <w:sz w:val="24"/>
          <w:szCs w:val="24"/>
          <w:lang w:val="en-US"/>
        </w:rPr>
        <w:t>, 16</w:t>
      </w:r>
      <w:r w:rsidR="003A5D3E" w:rsidRPr="001E5726">
        <w:rPr>
          <w:rFonts w:ascii="Times New Roman" w:eastAsia="Times New Roman" w:hAnsi="Times New Roman" w:cs="Times New Roman"/>
          <w:sz w:val="24"/>
          <w:szCs w:val="24"/>
          <w:lang w:val="en-US"/>
        </w:rPr>
        <w:t>–</w:t>
      </w:r>
      <w:r w:rsidRPr="001E5726">
        <w:rPr>
          <w:rFonts w:ascii="Times New Roman" w:eastAsia="Times New Roman" w:hAnsi="Times New Roman" w:cs="Times New Roman"/>
          <w:sz w:val="24"/>
          <w:szCs w:val="24"/>
          <w:lang w:val="en-US"/>
        </w:rPr>
        <w:t>20.</w:t>
      </w:r>
    </w:p>
  </w:endnote>
  <w:endnote w:id="7">
    <w:p w14:paraId="4244AD4D" w14:textId="4DB5EBF6" w:rsidR="00C450ED" w:rsidRPr="001E5726" w:rsidRDefault="00C450ED" w:rsidP="001E5726">
      <w:pPr>
        <w:pStyle w:val="EndnoteText"/>
        <w:spacing w:line="480" w:lineRule="auto"/>
        <w:rPr>
          <w:rFonts w:ascii="Times New Roman" w:hAnsi="Times New Roman" w:cs="Times New Roman"/>
          <w:strike/>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See </w:t>
      </w:r>
      <w:r w:rsidR="007239A9" w:rsidRPr="001E5726">
        <w:rPr>
          <w:rFonts w:ascii="Times New Roman" w:hAnsi="Times New Roman" w:cs="Times New Roman"/>
          <w:sz w:val="24"/>
          <w:szCs w:val="24"/>
          <w:lang w:val="en-US"/>
        </w:rPr>
        <w:t>Security Council,</w:t>
      </w:r>
      <w:r w:rsidR="007239A9" w:rsidRPr="001E5726" w:rsidDel="007239A9">
        <w:rPr>
          <w:rFonts w:ascii="Times New Roman" w:hAnsi="Times New Roman" w:cs="Times New Roman"/>
          <w:sz w:val="24"/>
          <w:szCs w:val="24"/>
          <w:lang w:val="en-US"/>
        </w:rPr>
        <w:t xml:space="preserve"> </w:t>
      </w:r>
      <w:r w:rsidR="007239A9" w:rsidRPr="001E5726">
        <w:rPr>
          <w:rFonts w:ascii="Times New Roman" w:hAnsi="Times New Roman" w:cs="Times New Roman"/>
          <w:sz w:val="24"/>
          <w:szCs w:val="24"/>
          <w:lang w:val="en-US"/>
        </w:rPr>
        <w:t>“</w:t>
      </w:r>
      <w:r w:rsidRPr="001E5726">
        <w:rPr>
          <w:rFonts w:ascii="Times New Roman" w:hAnsi="Times New Roman" w:cs="Times New Roman"/>
          <w:sz w:val="24"/>
          <w:szCs w:val="24"/>
          <w:lang w:val="en-US"/>
        </w:rPr>
        <w:t>United Nations Security Council Consolidated List</w:t>
      </w:r>
      <w:r w:rsidR="003D79ED" w:rsidRPr="001E5726">
        <w:rPr>
          <w:rFonts w:ascii="Times New Roman" w:hAnsi="Times New Roman" w:cs="Times New Roman"/>
          <w:sz w:val="24"/>
          <w:szCs w:val="24"/>
          <w:lang w:val="en-US"/>
        </w:rPr>
        <w:t>,</w:t>
      </w:r>
      <w:r w:rsidR="007239A9" w:rsidRPr="001E5726">
        <w:rPr>
          <w:rFonts w:ascii="Times New Roman" w:hAnsi="Times New Roman" w:cs="Times New Roman"/>
          <w:sz w:val="24"/>
          <w:szCs w:val="24"/>
          <w:lang w:val="en-US"/>
        </w:rPr>
        <w:t>”</w:t>
      </w:r>
      <w:r w:rsidR="003D79ED" w:rsidRPr="001E5726">
        <w:rPr>
          <w:rFonts w:ascii="Times New Roman" w:hAnsi="Times New Roman" w:cs="Times New Roman"/>
          <w:sz w:val="24"/>
          <w:szCs w:val="24"/>
          <w:lang w:val="en-US"/>
        </w:rPr>
        <w:t xml:space="preserve"> </w:t>
      </w:r>
      <w:r w:rsidR="0031704F" w:rsidRPr="001E5726">
        <w:rPr>
          <w:rFonts w:ascii="Times New Roman" w:hAnsi="Times New Roman" w:cs="Times New Roman"/>
          <w:sz w:val="24"/>
          <w:szCs w:val="24"/>
          <w:lang w:val="en-US"/>
        </w:rPr>
        <w:t>https://www.un.org/securitycouncil/content/un-sc-consolidated-list.</w:t>
      </w:r>
    </w:p>
  </w:endnote>
  <w:endnote w:id="8">
    <w:p w14:paraId="2DCF47FE" w14:textId="54CB83DA" w:rsidR="00C450ED" w:rsidRPr="001E5726" w:rsidRDefault="00C450ED" w:rsidP="001E5726">
      <w:pPr>
        <w:pStyle w:val="EndnoteText"/>
        <w:spacing w:line="480" w:lineRule="auto"/>
        <w:rPr>
          <w:rFonts w:ascii="Times New Roman" w:eastAsia="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008F469B" w:rsidRPr="001E5726">
        <w:rPr>
          <w:rFonts w:ascii="Times New Roman" w:hAnsi="Times New Roman" w:cs="Times New Roman"/>
          <w:sz w:val="24"/>
          <w:szCs w:val="24"/>
          <w:lang w:val="en-US"/>
        </w:rPr>
        <w:t xml:space="preserve">UN General Assembly, “Letter Dated 3 August 2005 from the Chairman of the Sixth Committee Addressed to the President of the General Assembly,” </w:t>
      </w:r>
      <w:r w:rsidRPr="001E5726">
        <w:rPr>
          <w:rFonts w:ascii="Times New Roman" w:eastAsia="Times New Roman" w:hAnsi="Times New Roman" w:cs="Times New Roman"/>
          <w:sz w:val="24"/>
          <w:szCs w:val="24"/>
          <w:lang w:val="en-US"/>
        </w:rPr>
        <w:t>UN doc. A/59/894, 12 August 2005, Appendix II, Art</w:t>
      </w:r>
      <w:r w:rsidR="00625E0E" w:rsidRPr="001E5726">
        <w:rPr>
          <w:rFonts w:ascii="Times New Roman" w:eastAsia="Times New Roman" w:hAnsi="Times New Roman" w:cs="Times New Roman"/>
          <w:sz w:val="24"/>
          <w:szCs w:val="24"/>
          <w:lang w:val="en-US"/>
        </w:rPr>
        <w:t>s</w:t>
      </w:r>
      <w:r w:rsidRPr="001E5726">
        <w:rPr>
          <w:rFonts w:ascii="Times New Roman" w:eastAsia="Times New Roman" w:hAnsi="Times New Roman" w:cs="Times New Roman"/>
          <w:sz w:val="24"/>
          <w:szCs w:val="24"/>
          <w:lang w:val="en-US"/>
        </w:rPr>
        <w:t>. 1</w:t>
      </w:r>
      <w:r w:rsidR="0088168C" w:rsidRPr="001E5726">
        <w:rPr>
          <w:rFonts w:ascii="Times New Roman" w:eastAsia="Times New Roman" w:hAnsi="Times New Roman" w:cs="Times New Roman"/>
          <w:sz w:val="24"/>
          <w:szCs w:val="24"/>
          <w:lang w:val="en-US"/>
        </w:rPr>
        <w:t>.</w:t>
      </w:r>
      <w:r w:rsidRPr="001E5726">
        <w:rPr>
          <w:rFonts w:ascii="Times New Roman" w:eastAsia="Times New Roman" w:hAnsi="Times New Roman" w:cs="Times New Roman"/>
          <w:sz w:val="24"/>
          <w:szCs w:val="24"/>
          <w:lang w:val="en-US"/>
        </w:rPr>
        <w:t>4, 2</w:t>
      </w:r>
      <w:r w:rsidR="0088168C" w:rsidRPr="001E5726">
        <w:rPr>
          <w:rFonts w:ascii="Times New Roman" w:eastAsia="Times New Roman" w:hAnsi="Times New Roman" w:cs="Times New Roman"/>
          <w:sz w:val="24"/>
          <w:szCs w:val="24"/>
          <w:lang w:val="en-US"/>
        </w:rPr>
        <w:t>.</w:t>
      </w:r>
      <w:r w:rsidRPr="001E5726">
        <w:rPr>
          <w:rFonts w:ascii="Times New Roman" w:eastAsia="Times New Roman" w:hAnsi="Times New Roman" w:cs="Times New Roman"/>
          <w:sz w:val="24"/>
          <w:szCs w:val="24"/>
          <w:lang w:val="en-US"/>
        </w:rPr>
        <w:t>1</w:t>
      </w:r>
      <w:r w:rsidR="0088168C" w:rsidRPr="001E5726">
        <w:rPr>
          <w:rFonts w:ascii="Times New Roman" w:eastAsia="Times New Roman" w:hAnsi="Times New Roman" w:cs="Times New Roman"/>
          <w:sz w:val="24"/>
          <w:szCs w:val="24"/>
          <w:lang w:val="en-US"/>
        </w:rPr>
        <w:t>.</w:t>
      </w:r>
      <w:r w:rsidRPr="001E5726">
        <w:rPr>
          <w:rFonts w:ascii="Times New Roman" w:eastAsia="Times New Roman" w:hAnsi="Times New Roman" w:cs="Times New Roman"/>
          <w:sz w:val="24"/>
          <w:szCs w:val="24"/>
          <w:lang w:val="en-US"/>
        </w:rPr>
        <w:t>b.</w:t>
      </w:r>
      <w:r w:rsidR="00B35F62" w:rsidRPr="001E5726">
        <w:rPr>
          <w:rFonts w:ascii="Times New Roman" w:eastAsia="Times New Roman" w:hAnsi="Times New Roman" w:cs="Times New Roman"/>
          <w:sz w:val="24"/>
          <w:szCs w:val="24"/>
          <w:lang w:val="en-US"/>
        </w:rPr>
        <w:t xml:space="preserve"> </w:t>
      </w:r>
    </w:p>
  </w:endnote>
  <w:endnote w:id="9">
    <w:p w14:paraId="48D5AA3D" w14:textId="471C0060"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Federico Lenzerini, “Terrorism, Conflicts and the Responsibility to Protect Cultural Heritage,” </w:t>
      </w:r>
      <w:r w:rsidRPr="001E5726">
        <w:rPr>
          <w:rFonts w:ascii="Times New Roman" w:hAnsi="Times New Roman" w:cs="Times New Roman"/>
          <w:i/>
          <w:sz w:val="24"/>
          <w:szCs w:val="24"/>
          <w:lang w:val="en-US"/>
        </w:rPr>
        <w:t xml:space="preserve">The International Spectator </w:t>
      </w:r>
      <w:r w:rsidRPr="001E5726">
        <w:rPr>
          <w:rFonts w:ascii="Times New Roman" w:hAnsi="Times New Roman" w:cs="Times New Roman"/>
          <w:sz w:val="24"/>
          <w:szCs w:val="24"/>
          <w:lang w:val="en-US"/>
        </w:rPr>
        <w:t>51, no. 2 (2016): 77.</w:t>
      </w:r>
    </w:p>
  </w:endnote>
  <w:endnote w:id="10">
    <w:p w14:paraId="32C9C68E" w14:textId="23D9315B" w:rsidR="00C450ED" w:rsidRPr="001E5726" w:rsidRDefault="00C450ED" w:rsidP="001E5726">
      <w:pPr>
        <w:spacing w:line="480" w:lineRule="auto"/>
        <w:ind w:right="193"/>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 Office on Drugs and Crime, </w:t>
      </w:r>
      <w:r w:rsidRPr="001E5726">
        <w:rPr>
          <w:rFonts w:ascii="Times New Roman" w:hAnsi="Times New Roman" w:cs="Times New Roman"/>
          <w:i/>
          <w:iCs/>
          <w:lang w:val="en-US"/>
        </w:rPr>
        <w:t>Module 1: Introduction to International Terrorism</w:t>
      </w:r>
      <w:r w:rsidRPr="001E5726">
        <w:rPr>
          <w:rFonts w:ascii="Times New Roman" w:hAnsi="Times New Roman" w:cs="Times New Roman"/>
          <w:lang w:val="en-US"/>
        </w:rPr>
        <w:t xml:space="preserve">, </w:t>
      </w:r>
      <w:r w:rsidRPr="001E5726">
        <w:rPr>
          <w:rFonts w:ascii="Times New Roman" w:hAnsi="Times New Roman" w:cs="Times New Roman"/>
          <w:iCs/>
          <w:lang w:val="en-US"/>
        </w:rPr>
        <w:t>Education for Justice University Module Series on Counter-Terrorism</w:t>
      </w:r>
      <w:r w:rsidRPr="001E5726">
        <w:rPr>
          <w:rFonts w:ascii="Times New Roman" w:hAnsi="Times New Roman" w:cs="Times New Roman"/>
          <w:lang w:val="en-US"/>
        </w:rPr>
        <w:t xml:space="preserve">, August 2018, https://www.unodc.org/documents/e4j/18-04932_CT_Mod_01_ebook_FINALpdf.pdf. See also Sabine von Schorlemer, “Cultural Heritage Protection as a Security Issue in the 21st Century: Recent Developments,” </w:t>
      </w:r>
      <w:r w:rsidRPr="001E5726">
        <w:rPr>
          <w:rFonts w:ascii="Times New Roman" w:hAnsi="Times New Roman" w:cs="Times New Roman"/>
          <w:i/>
          <w:lang w:val="en-US"/>
        </w:rPr>
        <w:t xml:space="preserve">Indonesian Journal of International Law </w:t>
      </w:r>
      <w:r w:rsidRPr="001E5726">
        <w:rPr>
          <w:rFonts w:ascii="Times New Roman" w:hAnsi="Times New Roman" w:cs="Times New Roman"/>
          <w:lang w:val="en-US"/>
        </w:rPr>
        <w:t>16, no. 1 (2018): 30–33.</w:t>
      </w:r>
    </w:p>
  </w:endnote>
  <w:endnote w:id="11">
    <w:p w14:paraId="673289DD" w14:textId="2543B76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James Cuno and Thomas G. Weiss, </w:t>
      </w:r>
      <w:r w:rsidR="00C12C31" w:rsidRPr="001E5726">
        <w:rPr>
          <w:rFonts w:ascii="Times New Roman" w:hAnsi="Times New Roman" w:cs="Times New Roman"/>
          <w:sz w:val="24"/>
          <w:szCs w:val="24"/>
          <w:lang w:val="en-US"/>
        </w:rPr>
        <w:t>i</w:t>
      </w:r>
      <w:r w:rsidRPr="001E5726">
        <w:rPr>
          <w:rFonts w:ascii="Times New Roman" w:hAnsi="Times New Roman" w:cs="Times New Roman"/>
          <w:sz w:val="24"/>
          <w:szCs w:val="24"/>
          <w:lang w:val="en-US"/>
        </w:rPr>
        <w:t>ntroduction</w:t>
      </w:r>
      <w:r w:rsidR="00C12C31" w:rsidRPr="001E5726">
        <w:rPr>
          <w:rFonts w:ascii="Times New Roman" w:hAnsi="Times New Roman" w:cs="Times New Roman"/>
          <w:sz w:val="24"/>
          <w:szCs w:val="24"/>
          <w:lang w:val="en-US"/>
        </w:rPr>
        <w:t xml:space="preserve"> to </w:t>
      </w:r>
      <w:r w:rsidRPr="001E5726">
        <w:rPr>
          <w:rFonts w:ascii="Times New Roman" w:hAnsi="Times New Roman" w:cs="Times New Roman"/>
          <w:i/>
          <w:iCs/>
          <w:sz w:val="24"/>
          <w:szCs w:val="24"/>
          <w:lang w:val="en-US"/>
        </w:rPr>
        <w:t>Cultural Heritage under Siege: Laying the Foundation for a Legal and Political Framework to Protect Cultural Heritage at Risk in Zones of Armed Conflict</w:t>
      </w:r>
      <w:r w:rsidRPr="001E5726">
        <w:rPr>
          <w:rFonts w:ascii="Times New Roman" w:hAnsi="Times New Roman" w:cs="Times New Roman"/>
          <w:sz w:val="24"/>
          <w:szCs w:val="24"/>
          <w:lang w:val="en-US"/>
        </w:rPr>
        <w:t>, ed</w:t>
      </w:r>
      <w:r w:rsidR="004C50A2">
        <w:rPr>
          <w:rFonts w:ascii="Times New Roman" w:hAnsi="Times New Roman" w:cs="Times New Roman"/>
          <w:sz w:val="24"/>
          <w:szCs w:val="24"/>
          <w:lang w:val="en-US"/>
        </w:rPr>
        <w:t>s</w:t>
      </w:r>
      <w:r w:rsidRPr="001E5726">
        <w:rPr>
          <w:rFonts w:ascii="Times New Roman" w:hAnsi="Times New Roman" w:cs="Times New Roman"/>
          <w:sz w:val="24"/>
          <w:szCs w:val="24"/>
          <w:lang w:val="en-US"/>
        </w:rPr>
        <w:t>. James Cuno and Thomas G. Weiss (Los Angeles: Getty Publications, 2020), 5, 6.</w:t>
      </w:r>
    </w:p>
  </w:endnote>
  <w:endnote w:id="12">
    <w:p w14:paraId="7CD0A71A" w14:textId="05EF4294" w:rsidR="00C450ED" w:rsidRPr="009D7228" w:rsidRDefault="00C450ED"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UNESCO, “Director-General </w:t>
      </w:r>
      <w:r w:rsidR="00FA3F80" w:rsidRPr="001E5726">
        <w:rPr>
          <w:rFonts w:ascii="Times New Roman" w:hAnsi="Times New Roman" w:cs="Times New Roman"/>
          <w:sz w:val="24"/>
          <w:szCs w:val="24"/>
          <w:lang w:val="en-US"/>
        </w:rPr>
        <w:t>D</w:t>
      </w:r>
      <w:r w:rsidRPr="009D7228">
        <w:rPr>
          <w:rFonts w:ascii="Times New Roman" w:hAnsi="Times New Roman" w:cs="Times New Roman"/>
          <w:sz w:val="24"/>
          <w:szCs w:val="24"/>
          <w:lang w:val="en-US"/>
        </w:rPr>
        <w:t xml:space="preserve">enounces </w:t>
      </w:r>
      <w:r w:rsidR="00FA3F80" w:rsidRPr="001E5726">
        <w:rPr>
          <w:rFonts w:ascii="Times New Roman" w:hAnsi="Times New Roman" w:cs="Times New Roman"/>
          <w:sz w:val="24"/>
          <w:szCs w:val="24"/>
          <w:lang w:val="en-US"/>
        </w:rPr>
        <w:t>C</w:t>
      </w:r>
      <w:r w:rsidRPr="009D7228">
        <w:rPr>
          <w:rFonts w:ascii="Times New Roman" w:hAnsi="Times New Roman" w:cs="Times New Roman"/>
          <w:sz w:val="24"/>
          <w:szCs w:val="24"/>
          <w:lang w:val="en-US"/>
        </w:rPr>
        <w:t xml:space="preserve">ultural </w:t>
      </w:r>
      <w:r w:rsidR="00FA3F80" w:rsidRPr="001E5726">
        <w:rPr>
          <w:rFonts w:ascii="Times New Roman" w:hAnsi="Times New Roman" w:cs="Times New Roman"/>
          <w:sz w:val="24"/>
          <w:szCs w:val="24"/>
          <w:lang w:val="en-US"/>
        </w:rPr>
        <w:t>C</w:t>
      </w:r>
      <w:r w:rsidRPr="009D7228">
        <w:rPr>
          <w:rFonts w:ascii="Times New Roman" w:hAnsi="Times New Roman" w:cs="Times New Roman"/>
          <w:sz w:val="24"/>
          <w:szCs w:val="24"/>
          <w:lang w:val="en-US"/>
        </w:rPr>
        <w:t xml:space="preserve">leansing during </w:t>
      </w:r>
      <w:r w:rsidR="00FA3F80" w:rsidRPr="001E5726">
        <w:rPr>
          <w:rFonts w:ascii="Times New Roman" w:hAnsi="Times New Roman" w:cs="Times New Roman"/>
          <w:sz w:val="24"/>
          <w:szCs w:val="24"/>
          <w:lang w:val="en-US"/>
        </w:rPr>
        <w:t>V</w:t>
      </w:r>
      <w:r w:rsidRPr="009D7228">
        <w:rPr>
          <w:rFonts w:ascii="Times New Roman" w:hAnsi="Times New Roman" w:cs="Times New Roman"/>
          <w:sz w:val="24"/>
          <w:szCs w:val="24"/>
          <w:lang w:val="en-US"/>
        </w:rPr>
        <w:t xml:space="preserve">isit to Iraq,” 4 November 2014, </w:t>
      </w:r>
      <w:r w:rsidRPr="001E5726">
        <w:rPr>
          <w:rFonts w:ascii="Times New Roman" w:eastAsia="Times New Roman" w:hAnsi="Times New Roman" w:cs="Times New Roman"/>
          <w:sz w:val="24"/>
          <w:szCs w:val="24"/>
          <w:lang w:val="en-US"/>
        </w:rPr>
        <w:t>https://en.unesco.org/news/director-general-denounces-cultural-cleansing-during-visit-iraq.</w:t>
      </w:r>
    </w:p>
  </w:endnote>
  <w:endnote w:id="13">
    <w:p w14:paraId="4477ADAD" w14:textId="3182AB41" w:rsidR="00C450ED" w:rsidRPr="009D7228" w:rsidRDefault="00C450ED"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w:t>
      </w:r>
      <w:r w:rsidRPr="001E5726">
        <w:rPr>
          <w:rFonts w:ascii="Times New Roman" w:hAnsi="Times New Roman" w:cs="Times New Roman"/>
          <w:sz w:val="24"/>
          <w:szCs w:val="24"/>
          <w:lang w:val="en-US"/>
        </w:rPr>
        <w:t xml:space="preserve">UNESCO, “Reinforcement of UNESCO’s Action for the Protection of Culture and the Promotion of Cultural Pluralism in the Event of Armed Conflict,” doc. no. 38/C/49, 2 November 2015, para. 6, </w:t>
      </w:r>
      <w:r w:rsidR="00FA3F80" w:rsidRPr="001E5726">
        <w:rPr>
          <w:rFonts w:ascii="Times New Roman" w:hAnsi="Times New Roman" w:cs="Times New Roman"/>
          <w:sz w:val="24"/>
          <w:szCs w:val="24"/>
          <w:lang w:val="en-US"/>
        </w:rPr>
        <w:t>n.</w:t>
      </w:r>
      <w:r w:rsidRPr="001E5726">
        <w:rPr>
          <w:rFonts w:ascii="Times New Roman" w:hAnsi="Times New Roman" w:cs="Times New Roman"/>
          <w:sz w:val="24"/>
          <w:szCs w:val="24"/>
          <w:lang w:val="en-US"/>
        </w:rPr>
        <w:t>2.</w:t>
      </w:r>
    </w:p>
  </w:endnote>
  <w:endnote w:id="14">
    <w:p w14:paraId="5CD3F82A" w14:textId="0EDEE32B"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Weiss, </w:t>
      </w:r>
      <w:r w:rsidR="0015153A" w:rsidRPr="001E5726">
        <w:rPr>
          <w:rFonts w:ascii="Times New Roman" w:hAnsi="Times New Roman" w:cs="Times New Roman"/>
          <w:sz w:val="24"/>
          <w:szCs w:val="24"/>
          <w:lang w:val="en-US"/>
        </w:rPr>
        <w:t>i</w:t>
      </w:r>
      <w:r w:rsidRPr="001E5726">
        <w:rPr>
          <w:rFonts w:ascii="Times New Roman" w:hAnsi="Times New Roman" w:cs="Times New Roman"/>
          <w:sz w:val="24"/>
          <w:szCs w:val="24"/>
          <w:lang w:val="en-US"/>
        </w:rPr>
        <w:t>ntroduction</w:t>
      </w:r>
      <w:r w:rsidR="0015153A" w:rsidRPr="001E5726">
        <w:rPr>
          <w:rFonts w:ascii="Times New Roman" w:hAnsi="Times New Roman" w:cs="Times New Roman"/>
          <w:sz w:val="24"/>
          <w:szCs w:val="24"/>
          <w:lang w:val="en-US"/>
        </w:rPr>
        <w:t xml:space="preserve"> to </w:t>
      </w:r>
      <w:r w:rsidRPr="001E5726">
        <w:rPr>
          <w:rFonts w:ascii="Times New Roman" w:hAnsi="Times New Roman" w:cs="Times New Roman"/>
          <w:i/>
          <w:iCs/>
          <w:sz w:val="24"/>
          <w:szCs w:val="24"/>
          <w:lang w:val="en-US"/>
        </w:rPr>
        <w:t>Cultural Heritage under Siege</w:t>
      </w:r>
      <w:r w:rsidRPr="001E5726">
        <w:rPr>
          <w:rFonts w:ascii="Times New Roman" w:hAnsi="Times New Roman" w:cs="Times New Roman"/>
          <w:sz w:val="24"/>
          <w:szCs w:val="24"/>
          <w:lang w:val="en-US"/>
        </w:rPr>
        <w:t>, 7.</w:t>
      </w:r>
    </w:p>
  </w:endnote>
  <w:endnote w:id="15">
    <w:p w14:paraId="5BA0E87F" w14:textId="7777777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UNESCO, “UNESCO Declaration Concerning the Intentional Destruction of Cultural Heritage,” doc. no. 32 C/Resolution 33, 17 October 2003.</w:t>
      </w:r>
    </w:p>
  </w:endnote>
  <w:endnote w:id="16">
    <w:p w14:paraId="75EAF6AC" w14:textId="686D9C30"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For details see Andrzej Jakubowski, “Resolution 2347: Mainstreaming the Protection of Cultural Heritage at the Global Level,” </w:t>
      </w:r>
      <w:r w:rsidRPr="001E5726">
        <w:rPr>
          <w:rFonts w:ascii="Times New Roman" w:hAnsi="Times New Roman" w:cs="Times New Roman"/>
          <w:i/>
          <w:iCs/>
          <w:sz w:val="24"/>
          <w:szCs w:val="24"/>
          <w:lang w:val="en-US"/>
        </w:rPr>
        <w:t>Questions of International Law:</w:t>
      </w:r>
      <w:r w:rsidRPr="001E5726">
        <w:rPr>
          <w:rFonts w:ascii="Times New Roman" w:hAnsi="Times New Roman" w:cs="Times New Roman"/>
          <w:sz w:val="24"/>
          <w:szCs w:val="24"/>
          <w:lang w:val="en-US"/>
        </w:rPr>
        <w:t xml:space="preserve"> </w:t>
      </w:r>
      <w:r w:rsidRPr="001E5726">
        <w:rPr>
          <w:rFonts w:ascii="Times New Roman" w:hAnsi="Times New Roman" w:cs="Times New Roman"/>
          <w:i/>
          <w:iCs/>
          <w:sz w:val="24"/>
          <w:szCs w:val="24"/>
          <w:lang w:val="en-US"/>
        </w:rPr>
        <w:t>Zoom-in</w:t>
      </w:r>
      <w:r w:rsidRPr="001E5726">
        <w:rPr>
          <w:rFonts w:ascii="Times New Roman" w:hAnsi="Times New Roman" w:cs="Times New Roman"/>
          <w:sz w:val="24"/>
          <w:szCs w:val="24"/>
          <w:lang w:val="en-US"/>
        </w:rPr>
        <w:t xml:space="preserve"> 48 (2018): 21–44.</w:t>
      </w:r>
    </w:p>
  </w:endnote>
  <w:endnote w:id="17">
    <w:p w14:paraId="1E22D3A6" w14:textId="136236D3" w:rsidR="00C450ED" w:rsidRPr="009D7228" w:rsidRDefault="00C450ED"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w:t>
      </w:r>
      <w:r w:rsidRPr="001E5726">
        <w:rPr>
          <w:rFonts w:ascii="Times New Roman" w:hAnsi="Times New Roman" w:cs="Times New Roman"/>
          <w:sz w:val="24"/>
          <w:szCs w:val="24"/>
          <w:lang w:val="en-US"/>
        </w:rPr>
        <w:t xml:space="preserve">Dieter Fleck, </w:t>
      </w:r>
      <w:r w:rsidRPr="001E5726">
        <w:rPr>
          <w:rFonts w:ascii="Times New Roman" w:hAnsi="Times New Roman" w:cs="Times New Roman"/>
          <w:i/>
          <w:iCs/>
          <w:sz w:val="24"/>
          <w:szCs w:val="24"/>
          <w:lang w:val="en-US"/>
        </w:rPr>
        <w:t>The Handbook of International Humanitarian Law</w:t>
      </w:r>
      <w:r w:rsidRPr="001E5726">
        <w:rPr>
          <w:rFonts w:ascii="Times New Roman" w:hAnsi="Times New Roman" w:cs="Times New Roman"/>
          <w:sz w:val="24"/>
          <w:szCs w:val="24"/>
          <w:lang w:val="en-US"/>
        </w:rPr>
        <w:t xml:space="preserve"> (Oxford: Oxford University Press, 2021), 650</w:t>
      </w:r>
      <w:r w:rsidR="00B4717A" w:rsidRPr="001E5726">
        <w:rPr>
          <w:rFonts w:ascii="Times New Roman" w:hAnsi="Times New Roman" w:cs="Times New Roman"/>
          <w:sz w:val="24"/>
          <w:szCs w:val="24"/>
          <w:lang w:val="en-US"/>
        </w:rPr>
        <w:t>–</w:t>
      </w:r>
      <w:r w:rsidRPr="001E5726">
        <w:rPr>
          <w:rFonts w:ascii="Times New Roman" w:hAnsi="Times New Roman" w:cs="Times New Roman"/>
          <w:sz w:val="24"/>
          <w:szCs w:val="24"/>
          <w:lang w:val="en-US"/>
        </w:rPr>
        <w:t>51.</w:t>
      </w:r>
    </w:p>
  </w:endnote>
  <w:endnote w:id="18">
    <w:p w14:paraId="261503A2" w14:textId="39DDE929"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Clapham, </w:t>
      </w:r>
      <w:r w:rsidR="003B19D6" w:rsidRPr="001E5726">
        <w:rPr>
          <w:rFonts w:ascii="Times New Roman" w:hAnsi="Times New Roman" w:cs="Times New Roman"/>
          <w:sz w:val="24"/>
          <w:szCs w:val="24"/>
          <w:lang w:val="en-US"/>
        </w:rPr>
        <w:t xml:space="preserve">“Focusing on Armed Non-State Actors,” </w:t>
      </w:r>
      <w:r w:rsidRPr="001E5726">
        <w:rPr>
          <w:rFonts w:ascii="Times New Roman" w:hAnsi="Times New Roman" w:cs="Times New Roman"/>
          <w:sz w:val="24"/>
          <w:szCs w:val="24"/>
          <w:lang w:val="en-US"/>
        </w:rPr>
        <w:t xml:space="preserve">769. See also Sabine von Schorlemer, “Human Rights: Substantive and Institutional Implications of the War </w:t>
      </w:r>
      <w:r w:rsidR="009E6367" w:rsidRPr="001E5726">
        <w:rPr>
          <w:rFonts w:ascii="Times New Roman" w:hAnsi="Times New Roman" w:cs="Times New Roman"/>
          <w:sz w:val="24"/>
          <w:szCs w:val="24"/>
          <w:lang w:val="en-US"/>
        </w:rPr>
        <w:t>a</w:t>
      </w:r>
      <w:r w:rsidRPr="001E5726">
        <w:rPr>
          <w:rFonts w:ascii="Times New Roman" w:hAnsi="Times New Roman" w:cs="Times New Roman"/>
          <w:sz w:val="24"/>
          <w:szCs w:val="24"/>
          <w:lang w:val="en-US"/>
        </w:rPr>
        <w:t xml:space="preserve">gainst Terrorism,” </w:t>
      </w:r>
      <w:r w:rsidRPr="001E5726">
        <w:rPr>
          <w:rFonts w:ascii="Times New Roman" w:hAnsi="Times New Roman" w:cs="Times New Roman"/>
          <w:i/>
          <w:sz w:val="24"/>
          <w:szCs w:val="24"/>
          <w:lang w:val="en-US"/>
        </w:rPr>
        <w:t xml:space="preserve">European Journal of International Law </w:t>
      </w:r>
      <w:r w:rsidRPr="001E5726">
        <w:rPr>
          <w:rFonts w:ascii="Times New Roman" w:hAnsi="Times New Roman" w:cs="Times New Roman"/>
          <w:sz w:val="24"/>
          <w:szCs w:val="24"/>
          <w:lang w:val="en-US"/>
        </w:rPr>
        <w:t>14, no. 2 (2003): 265–82.</w:t>
      </w:r>
    </w:p>
  </w:endnote>
  <w:endnote w:id="19">
    <w:p w14:paraId="15D6B0DB" w14:textId="77777777" w:rsidR="00C450ED" w:rsidRPr="001E5726" w:rsidRDefault="00C450ED" w:rsidP="001E5726">
      <w:pPr>
        <w:pStyle w:val="EndnoteText"/>
        <w:spacing w:line="480" w:lineRule="auto"/>
        <w:rPr>
          <w:rFonts w:ascii="Times New Roman" w:hAnsi="Times New Roman" w:cs="Times New Roman"/>
          <w:sz w:val="24"/>
          <w:szCs w:val="24"/>
          <w:highlight w:val="green"/>
          <w:lang w:val="en-US"/>
        </w:rPr>
      </w:pPr>
      <w:r w:rsidRPr="001E5726">
        <w:rPr>
          <w:rStyle w:val="EndnoteReference"/>
          <w:rFonts w:ascii="Times New Roman" w:hAnsi="Times New Roman" w:cs="Times New Roman"/>
          <w:sz w:val="24"/>
          <w:szCs w:val="24"/>
          <w:lang w:val="en-US"/>
        </w:rPr>
        <w:endnoteRef/>
      </w:r>
      <w:r w:rsidRPr="001E5726">
        <w:rPr>
          <w:rFonts w:ascii="Times New Roman" w:eastAsia="Times New Roman" w:hAnsi="Times New Roman" w:cs="Times New Roman"/>
          <w:sz w:val="24"/>
          <w:szCs w:val="24"/>
          <w:lang w:val="en-US"/>
        </w:rPr>
        <w:t xml:space="preserve"> Marina Lostal, Kristin Hausler, and Pascal Bongard, “Armed Non-State Actors and Cultural Heritage in Armed Conflict,” </w:t>
      </w:r>
      <w:r w:rsidRPr="001E5726">
        <w:rPr>
          <w:rFonts w:ascii="Times New Roman" w:eastAsia="Times New Roman" w:hAnsi="Times New Roman" w:cs="Times New Roman"/>
          <w:i/>
          <w:iCs/>
          <w:sz w:val="24"/>
          <w:szCs w:val="24"/>
          <w:lang w:val="en-US"/>
        </w:rPr>
        <w:t>International Journal of Cultural Property</w:t>
      </w:r>
      <w:r w:rsidRPr="001E5726">
        <w:rPr>
          <w:rFonts w:ascii="Times New Roman" w:eastAsia="Times New Roman" w:hAnsi="Times New Roman" w:cs="Times New Roman"/>
          <w:sz w:val="24"/>
          <w:szCs w:val="24"/>
          <w:lang w:val="en-US"/>
        </w:rPr>
        <w:t xml:space="preserve"> 24, no. 4 (2017): 409.</w:t>
      </w:r>
      <w:r w:rsidRPr="001E5726">
        <w:rPr>
          <w:rFonts w:ascii="Times New Roman" w:hAnsi="Times New Roman" w:cs="Times New Roman"/>
          <w:sz w:val="24"/>
          <w:szCs w:val="24"/>
          <w:lang w:val="en-US"/>
        </w:rPr>
        <w:t xml:space="preserve"> </w:t>
      </w:r>
    </w:p>
  </w:endnote>
  <w:endnote w:id="20">
    <w:p w14:paraId="054D61EB" w14:textId="7777777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Commission on Global Governance, </w:t>
      </w:r>
      <w:r w:rsidRPr="001E5726">
        <w:rPr>
          <w:rFonts w:ascii="Times New Roman" w:hAnsi="Times New Roman" w:cs="Times New Roman"/>
          <w:i/>
          <w:iCs/>
          <w:sz w:val="24"/>
          <w:szCs w:val="24"/>
          <w:lang w:val="en-US"/>
        </w:rPr>
        <w:t>Our Global Neighbourhood</w:t>
      </w:r>
      <w:r w:rsidRPr="001E5726">
        <w:rPr>
          <w:rFonts w:ascii="Times New Roman" w:hAnsi="Times New Roman" w:cs="Times New Roman"/>
          <w:sz w:val="24"/>
          <w:szCs w:val="24"/>
          <w:lang w:val="en-US"/>
        </w:rPr>
        <w:t xml:space="preserve"> (Oxford: Oxford University Press, 1995), 4.</w:t>
      </w:r>
    </w:p>
  </w:endnote>
  <w:endnote w:id="21">
    <w:p w14:paraId="440A362F" w14:textId="11C573A5" w:rsidR="00C450ED" w:rsidRPr="009D7228" w:rsidRDefault="00C450ED"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w:t>
      </w:r>
      <w:r w:rsidRPr="001E5726">
        <w:rPr>
          <w:rFonts w:ascii="Times New Roman" w:hAnsi="Times New Roman" w:cs="Times New Roman"/>
          <w:sz w:val="24"/>
          <w:szCs w:val="24"/>
          <w:lang w:val="en-US"/>
        </w:rPr>
        <w:t>Fleck, The Handbook of International Humanitarian Law, 651.</w:t>
      </w:r>
    </w:p>
  </w:endnote>
  <w:endnote w:id="22">
    <w:p w14:paraId="52BCFC3B" w14:textId="20C6F159"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 xml:space="preserve">Lostal, Hausler, and Bongard, </w:t>
      </w:r>
      <w:r w:rsidR="008E12FA" w:rsidRPr="001E5726">
        <w:rPr>
          <w:rFonts w:ascii="Times New Roman" w:eastAsia="Times New Roman" w:hAnsi="Times New Roman" w:cs="Times New Roman"/>
          <w:sz w:val="24"/>
          <w:szCs w:val="24"/>
          <w:lang w:val="en-US"/>
        </w:rPr>
        <w:t xml:space="preserve">“Armed Non-State Actors,” </w:t>
      </w:r>
      <w:r w:rsidRPr="001E5726">
        <w:rPr>
          <w:rFonts w:ascii="Times New Roman" w:eastAsia="Times New Roman" w:hAnsi="Times New Roman" w:cs="Times New Roman"/>
          <w:sz w:val="24"/>
          <w:szCs w:val="24"/>
          <w:lang w:val="en-US"/>
        </w:rPr>
        <w:t>418.</w:t>
      </w:r>
    </w:p>
  </w:endnote>
  <w:endnote w:id="23">
    <w:p w14:paraId="7E93C395" w14:textId="11A7B96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 xml:space="preserve">Pascal Bongard, “Engaging Armed Non-State Actors on Humanitarian Norms: Reflections on Geneva Call’s Experience,” </w:t>
      </w:r>
      <w:r w:rsidRPr="001E5726">
        <w:rPr>
          <w:rFonts w:ascii="Times New Roman" w:eastAsia="Times New Roman" w:hAnsi="Times New Roman" w:cs="Times New Roman"/>
          <w:i/>
          <w:iCs/>
          <w:sz w:val="24"/>
          <w:szCs w:val="24"/>
          <w:lang w:val="en-US"/>
        </w:rPr>
        <w:t>Humanitarian Exchange</w:t>
      </w:r>
      <w:r w:rsidRPr="001E5726">
        <w:rPr>
          <w:rFonts w:ascii="Times New Roman" w:eastAsia="Times New Roman" w:hAnsi="Times New Roman" w:cs="Times New Roman"/>
          <w:sz w:val="24"/>
          <w:szCs w:val="24"/>
          <w:lang w:val="en-US"/>
        </w:rPr>
        <w:t xml:space="preserve"> 58 (July 2013): 9.</w:t>
      </w:r>
    </w:p>
  </w:endnote>
  <w:endnote w:id="24">
    <w:p w14:paraId="3DC34DE4" w14:textId="6A81652F"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Bongard, 11.</w:t>
      </w:r>
    </w:p>
  </w:endnote>
  <w:endnote w:id="25">
    <w:p w14:paraId="011F751B" w14:textId="2BE6D302"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Commission on Global Governance, </w:t>
      </w:r>
      <w:r w:rsidRPr="001E5726">
        <w:rPr>
          <w:rFonts w:ascii="Times New Roman" w:hAnsi="Times New Roman" w:cs="Times New Roman"/>
          <w:i/>
          <w:iCs/>
          <w:sz w:val="24"/>
          <w:szCs w:val="24"/>
          <w:lang w:val="en-US"/>
        </w:rPr>
        <w:t>Our Global Neighbourhood</w:t>
      </w:r>
      <w:r w:rsidRPr="001E5726">
        <w:rPr>
          <w:rFonts w:ascii="Times New Roman" w:hAnsi="Times New Roman" w:cs="Times New Roman"/>
          <w:sz w:val="24"/>
          <w:szCs w:val="24"/>
          <w:lang w:val="en-US"/>
        </w:rPr>
        <w:t>, 4.</w:t>
      </w:r>
    </w:p>
  </w:endnote>
  <w:endnote w:id="26">
    <w:p w14:paraId="0B19DE39" w14:textId="2308DEA0" w:rsidR="00C450ED" w:rsidRPr="001E5726" w:rsidRDefault="00C450ED" w:rsidP="001E5726">
      <w:pPr>
        <w:pStyle w:val="EndnoteText"/>
        <w:spacing w:line="480" w:lineRule="auto"/>
        <w:rPr>
          <w:rFonts w:ascii="Times New Roman" w:hAnsi="Times New Roman" w:cs="Times New Roman"/>
          <w:sz w:val="24"/>
          <w:szCs w:val="24"/>
          <w:highlight w:val="yellow"/>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Council of the European Union, “Council Conclusions on Participatory Governance of Cultural Heritage,” doc. no. 2014/C 463/01(OJ C 463, 23.12.2014), 23 December 2014, para. 4. </w:t>
      </w:r>
    </w:p>
  </w:endnote>
  <w:endnote w:id="27">
    <w:p w14:paraId="05413227" w14:textId="1BD11C39"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International Law Association, “Proposal to the Executive Council of the International Law Association (ILA) for the Establishment of a Committee on ‘Participation in Global Cultural Heritage Governance,’” 31 August 2017, 2, https://www.ila-hq.org/index.php/committees.</w:t>
      </w:r>
    </w:p>
  </w:endnote>
  <w:endnote w:id="28">
    <w:p w14:paraId="2A52CD94" w14:textId="6E62A27A"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Jakubowski, “Resolution 2347,” 43.</w:t>
      </w:r>
    </w:p>
  </w:endnote>
  <w:endnote w:id="29">
    <w:p w14:paraId="5503A690" w14:textId="02E56C62"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Christine M. Merkel, “Towards a Better Governance of Culture for Development: Mobilising Tacit Knowledge in and through UNESCO,” in </w:t>
      </w:r>
      <w:r w:rsidRPr="001E5726">
        <w:rPr>
          <w:rFonts w:ascii="Times New Roman" w:hAnsi="Times New Roman" w:cs="Times New Roman"/>
          <w:i/>
          <w:iCs/>
          <w:sz w:val="24"/>
          <w:szCs w:val="24"/>
          <w:lang w:val="en-US"/>
        </w:rPr>
        <w:t>Good Governance for Cultural Policy</w:t>
      </w:r>
      <w:r w:rsidRPr="001E5726">
        <w:rPr>
          <w:rFonts w:ascii="Times New Roman" w:hAnsi="Times New Roman" w:cs="Times New Roman"/>
          <w:sz w:val="24"/>
          <w:szCs w:val="24"/>
          <w:lang w:val="en-US"/>
        </w:rPr>
        <w:t>, ed. Schneider and Gad, 63.</w:t>
      </w:r>
    </w:p>
  </w:endnote>
  <w:endnote w:id="30">
    <w:p w14:paraId="2D42040D" w14:textId="27F7156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UNESCO, “Reinforcement of UNESCO’s Action for the Protection of Culture and the Promotion of Cultural Pluralism in the Event of Armed Conflict,” doc. no. 38/C/49, 2 November 2015; and revision, Annex I, “Addendum Concerning Emergencies Associated with Disasters Caused by Natural and Human-Induced Hazards,” doc. no. 39/C/57, 24 October 2017.</w:t>
      </w:r>
    </w:p>
  </w:endnote>
  <w:endnote w:id="31">
    <w:p w14:paraId="734B1C32" w14:textId="738689B0" w:rsidR="00B42EDD" w:rsidRPr="009D7228" w:rsidRDefault="00B42EDD"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 xml:space="preserve">Bokova, </w:t>
      </w:r>
      <w:r w:rsidRPr="001E5726">
        <w:rPr>
          <w:rFonts w:ascii="Times New Roman" w:eastAsia="Times New Roman" w:hAnsi="Times New Roman" w:cs="Times New Roman"/>
          <w:i/>
          <w:sz w:val="24"/>
          <w:szCs w:val="24"/>
          <w:lang w:val="en-US"/>
        </w:rPr>
        <w:t>UNESCO’s Response to the Rise of Violent Extremism</w:t>
      </w:r>
      <w:r w:rsidRPr="001E5726">
        <w:rPr>
          <w:rFonts w:ascii="Times New Roman" w:eastAsia="Times New Roman" w:hAnsi="Times New Roman" w:cs="Times New Roman"/>
          <w:iCs/>
          <w:sz w:val="24"/>
          <w:szCs w:val="24"/>
          <w:lang w:val="en-US"/>
        </w:rPr>
        <w:t>,</w:t>
      </w:r>
      <w:r w:rsidRPr="001E5726">
        <w:rPr>
          <w:rFonts w:ascii="Times New Roman" w:eastAsia="Times New Roman" w:hAnsi="Times New Roman" w:cs="Times New Roman"/>
          <w:i/>
          <w:sz w:val="24"/>
          <w:szCs w:val="24"/>
          <w:lang w:val="en-US"/>
        </w:rPr>
        <w:t xml:space="preserve"> </w:t>
      </w:r>
      <w:r w:rsidRPr="001E5726">
        <w:rPr>
          <w:rFonts w:ascii="Times New Roman" w:eastAsia="Times New Roman" w:hAnsi="Times New Roman" w:cs="Times New Roman"/>
          <w:sz w:val="24"/>
          <w:szCs w:val="24"/>
          <w:lang w:val="en-US"/>
        </w:rPr>
        <w:t>21</w:t>
      </w:r>
      <w:r w:rsidR="009E6367" w:rsidRPr="001E5726">
        <w:rPr>
          <w:rFonts w:ascii="Times New Roman" w:eastAsia="Times New Roman" w:hAnsi="Times New Roman" w:cs="Times New Roman"/>
          <w:sz w:val="24"/>
          <w:szCs w:val="24"/>
          <w:lang w:val="en-US"/>
        </w:rPr>
        <w:t>–</w:t>
      </w:r>
      <w:r w:rsidRPr="001E5726">
        <w:rPr>
          <w:rFonts w:ascii="Times New Roman" w:eastAsia="Times New Roman" w:hAnsi="Times New Roman" w:cs="Times New Roman"/>
          <w:sz w:val="24"/>
          <w:szCs w:val="24"/>
          <w:lang w:val="en-US"/>
        </w:rPr>
        <w:t>23.</w:t>
      </w:r>
    </w:p>
  </w:endnote>
  <w:endnote w:id="32">
    <w:p w14:paraId="0DB1689E" w14:textId="4CFDE20B"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For the specific quotes from the strategy, see UNESCO, “Reinforcement of UNESCO’s Action,” paras. 1, 10, 20, 22, 32. </w:t>
      </w:r>
    </w:p>
  </w:endnote>
  <w:endnote w:id="33">
    <w:p w14:paraId="1A6EC80A" w14:textId="0D7B7366"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Claire Smith et al., “The Islamic State’s Symbolic War: Da’esh’s Socially Mediated Terrorism as a Threat to Cultural Heritage</w:t>
      </w:r>
      <w:r w:rsidRPr="001E5726">
        <w:rPr>
          <w:rFonts w:ascii="Times New Roman" w:hAnsi="Times New Roman" w:cs="Times New Roman"/>
          <w:i/>
          <w:sz w:val="24"/>
          <w:szCs w:val="24"/>
          <w:lang w:val="en-US"/>
        </w:rPr>
        <w:t>,</w:t>
      </w:r>
      <w:r w:rsidRPr="001E5726">
        <w:rPr>
          <w:rFonts w:ascii="Times New Roman" w:hAnsi="Times New Roman" w:cs="Times New Roman"/>
          <w:iCs/>
          <w:sz w:val="24"/>
          <w:szCs w:val="24"/>
          <w:lang w:val="en-US"/>
        </w:rPr>
        <w:t>”</w:t>
      </w:r>
      <w:r w:rsidRPr="001E5726">
        <w:rPr>
          <w:rFonts w:ascii="Times New Roman" w:hAnsi="Times New Roman" w:cs="Times New Roman"/>
          <w:i/>
          <w:sz w:val="24"/>
          <w:szCs w:val="24"/>
          <w:lang w:val="en-US"/>
        </w:rPr>
        <w:t xml:space="preserve"> Journal of Social Archaeology </w:t>
      </w:r>
      <w:r w:rsidRPr="001E5726">
        <w:rPr>
          <w:rFonts w:ascii="Times New Roman" w:hAnsi="Times New Roman" w:cs="Times New Roman"/>
          <w:sz w:val="24"/>
          <w:szCs w:val="24"/>
          <w:lang w:val="en-US"/>
        </w:rPr>
        <w:t>16, no. 2 (2016): 173.</w:t>
      </w:r>
    </w:p>
  </w:endnote>
  <w:endnote w:id="34">
    <w:p w14:paraId="62D91A76" w14:textId="28A6C1E4"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Ömür Harmanşah, “ISIS, Heritage, and the Spectacles of Destruction in the Global Media,” </w:t>
      </w:r>
      <w:r w:rsidRPr="001E5726">
        <w:rPr>
          <w:rFonts w:ascii="Times New Roman" w:hAnsi="Times New Roman" w:cs="Times New Roman"/>
          <w:i/>
          <w:sz w:val="24"/>
          <w:szCs w:val="24"/>
          <w:lang w:val="en-US"/>
        </w:rPr>
        <w:t xml:space="preserve">Near Eastern Archaeology </w:t>
      </w:r>
      <w:r w:rsidRPr="001E5726">
        <w:rPr>
          <w:rFonts w:ascii="Times New Roman" w:hAnsi="Times New Roman" w:cs="Times New Roman"/>
          <w:sz w:val="24"/>
          <w:szCs w:val="24"/>
          <w:lang w:val="en-US"/>
        </w:rPr>
        <w:t>78, no. 3 (2015): 171.</w:t>
      </w:r>
    </w:p>
  </w:endnote>
  <w:endnote w:id="35">
    <w:p w14:paraId="1B7DF013" w14:textId="5406B73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Smith et al., “The Islamic State’s Symbolic War,” 172.</w:t>
      </w:r>
    </w:p>
  </w:endnote>
  <w:endnote w:id="36">
    <w:p w14:paraId="13FF186D" w14:textId="20B09F4A"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Harmanşah, “ISIS, Heritage, and the Spectacles of Destruction,” 175.</w:t>
      </w:r>
    </w:p>
  </w:endnote>
  <w:endnote w:id="37">
    <w:p w14:paraId="29598C30" w14:textId="2F45EC01"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Quoted in Smith et al., “The Islamic State’s Symbolic War,” 174, referring to Harlan Ullman and James Wade, </w:t>
      </w:r>
      <w:r w:rsidRPr="001E5726">
        <w:rPr>
          <w:rFonts w:ascii="Times New Roman" w:hAnsi="Times New Roman" w:cs="Times New Roman"/>
          <w:i/>
          <w:lang w:val="en-US"/>
        </w:rPr>
        <w:t xml:space="preserve">Shock and Awe: Achieving Rapid Dominance </w:t>
      </w:r>
      <w:r w:rsidRPr="001E5726">
        <w:rPr>
          <w:rFonts w:ascii="Times New Roman" w:hAnsi="Times New Roman" w:cs="Times New Roman"/>
          <w:lang w:val="en-US"/>
        </w:rPr>
        <w:t>(Washington, DC: The National Defense University, 1996).</w:t>
      </w:r>
    </w:p>
  </w:endnote>
  <w:endnote w:id="38">
    <w:p w14:paraId="729EF819" w14:textId="30F795B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Jytte Klausen, “Tweeting the Jihad: Social Media Networks of Western Foreign Fighters in Syria and Iraq,” </w:t>
      </w:r>
      <w:r w:rsidRPr="001E5726">
        <w:rPr>
          <w:rFonts w:ascii="Times New Roman" w:hAnsi="Times New Roman" w:cs="Times New Roman"/>
          <w:i/>
          <w:sz w:val="24"/>
          <w:szCs w:val="24"/>
          <w:lang w:val="en-US"/>
        </w:rPr>
        <w:t xml:space="preserve">Studies in Conflict &amp; Terrorism </w:t>
      </w:r>
      <w:r w:rsidRPr="001E5726">
        <w:rPr>
          <w:rFonts w:ascii="Times New Roman" w:hAnsi="Times New Roman" w:cs="Times New Roman"/>
          <w:sz w:val="24"/>
          <w:szCs w:val="24"/>
          <w:lang w:val="en-US"/>
        </w:rPr>
        <w:t>38, no. 1 (2015): 20.</w:t>
      </w:r>
    </w:p>
  </w:endnote>
  <w:endnote w:id="39">
    <w:p w14:paraId="3D93797E" w14:textId="6ED6BA5F" w:rsidR="00B42EDD" w:rsidRPr="001E5726" w:rsidRDefault="00B42ED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Weiss, </w:t>
      </w:r>
      <w:r w:rsidR="00AC39E9" w:rsidRPr="001E5726">
        <w:rPr>
          <w:rFonts w:ascii="Times New Roman" w:hAnsi="Times New Roman" w:cs="Times New Roman"/>
          <w:sz w:val="24"/>
          <w:szCs w:val="24"/>
          <w:lang w:val="en-US"/>
        </w:rPr>
        <w:t>i</w:t>
      </w:r>
      <w:r w:rsidRPr="001E5726">
        <w:rPr>
          <w:rFonts w:ascii="Times New Roman" w:hAnsi="Times New Roman" w:cs="Times New Roman"/>
          <w:sz w:val="24"/>
          <w:szCs w:val="24"/>
          <w:lang w:val="en-US"/>
        </w:rPr>
        <w:t>ntroduction</w:t>
      </w:r>
      <w:r w:rsidR="00AC39E9" w:rsidRPr="001E5726">
        <w:rPr>
          <w:rFonts w:ascii="Times New Roman" w:hAnsi="Times New Roman" w:cs="Times New Roman"/>
          <w:sz w:val="24"/>
          <w:szCs w:val="24"/>
          <w:lang w:val="en-US"/>
        </w:rPr>
        <w:t xml:space="preserve"> to </w:t>
      </w:r>
      <w:r w:rsidR="00AC39E9" w:rsidRPr="001E5726">
        <w:rPr>
          <w:rFonts w:ascii="Times New Roman" w:hAnsi="Times New Roman" w:cs="Times New Roman"/>
          <w:i/>
          <w:iCs/>
          <w:sz w:val="24"/>
          <w:szCs w:val="24"/>
          <w:lang w:val="en-US"/>
        </w:rPr>
        <w:t>Cultural Heritage under Siege</w:t>
      </w:r>
      <w:r w:rsidR="00AC39E9" w:rsidRPr="001E5726">
        <w:rPr>
          <w:rFonts w:ascii="Times New Roman" w:hAnsi="Times New Roman" w:cs="Times New Roman"/>
          <w:sz w:val="24"/>
          <w:szCs w:val="24"/>
          <w:lang w:val="en-US"/>
        </w:rPr>
        <w:t>,</w:t>
      </w:r>
      <w:r w:rsidRPr="001E5726">
        <w:rPr>
          <w:rFonts w:ascii="Times New Roman" w:hAnsi="Times New Roman" w:cs="Times New Roman"/>
          <w:sz w:val="24"/>
          <w:szCs w:val="24"/>
          <w:lang w:val="en-US"/>
        </w:rPr>
        <w:t xml:space="preserve"> 7.</w:t>
      </w:r>
    </w:p>
  </w:endnote>
  <w:endnote w:id="40">
    <w:p w14:paraId="3562667C" w14:textId="287BB037" w:rsidR="00C450ED" w:rsidRPr="001E5726" w:rsidRDefault="00C450ED" w:rsidP="001E5726">
      <w:pPr>
        <w:pStyle w:val="EndnoteText"/>
        <w:spacing w:line="480" w:lineRule="auto"/>
        <w:rPr>
          <w:rFonts w:ascii="Times New Roman" w:hAnsi="Times New Roman" w:cs="Times New Roman"/>
          <w:strike/>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G20 Germany 2017, “The Hamburg G20 Leaders’ Statement on Countering Terrorism,” July 2017, para. 17, https://www.g20germany.de/Content/DE/_Anlagen/G7_G20/2017-g20-statement-antiterror-en___blob=publicationFile&amp;v=2.pdf.</w:t>
      </w:r>
    </w:p>
  </w:endnote>
  <w:endnote w:id="41">
    <w:p w14:paraId="2813FDBA" w14:textId="7BB78731"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UNESCO, “UNESCO’s Role in Promoting Education as a Tool to Prevent Violent Extremism,” doc. no. 197 EX/46, 7 October 2015, para. 2.</w:t>
      </w:r>
    </w:p>
  </w:endnote>
  <w:endnote w:id="42">
    <w:p w14:paraId="34F4294B" w14:textId="158D901E"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 General Assembly, “The United Nations Global Counter-Terrorism Strategy,” UN doc. A/RES/60/288, 8 September 2006, Annex: Plan of Action, para. I.3.</w:t>
      </w:r>
    </w:p>
  </w:endnote>
  <w:endnote w:id="43">
    <w:p w14:paraId="1E4E5CFC" w14:textId="55D1372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Hartwig Fischer, “Next Steps and Concluding Remarks,” in </w:t>
      </w:r>
      <w:r w:rsidRPr="001E5726">
        <w:rPr>
          <w:rFonts w:ascii="Times New Roman" w:hAnsi="Times New Roman" w:cs="Times New Roman"/>
          <w:i/>
          <w:iCs/>
          <w:sz w:val="24"/>
          <w:szCs w:val="24"/>
          <w:lang w:val="en-US"/>
        </w:rPr>
        <w:t>Cultural Heritage under Siege</w:t>
      </w:r>
      <w:r w:rsidRPr="001E5726">
        <w:rPr>
          <w:rFonts w:ascii="Times New Roman" w:hAnsi="Times New Roman" w:cs="Times New Roman"/>
          <w:sz w:val="24"/>
          <w:szCs w:val="24"/>
          <w:lang w:val="en-US"/>
        </w:rPr>
        <w:t>, ed. Cuno and Weiss, 74.</w:t>
      </w:r>
    </w:p>
  </w:endnote>
  <w:endnote w:id="44">
    <w:p w14:paraId="31128823" w14:textId="59155D51"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UNESCO, “Right to Education,” https://en.unesco.org/themes/right-to-education.</w:t>
      </w:r>
    </w:p>
  </w:endnote>
  <w:endnote w:id="45">
    <w:p w14:paraId="585A8625" w14:textId="563ED01A"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Convention on the </w:t>
      </w:r>
      <w:r w:rsidRPr="001E5726">
        <w:rPr>
          <w:rFonts w:ascii="Times New Roman" w:eastAsia="Times New Roman" w:hAnsi="Times New Roman" w:cs="Times New Roman"/>
          <w:sz w:val="24"/>
          <w:szCs w:val="24"/>
          <w:lang w:val="en-US"/>
        </w:rPr>
        <w:t>Rights of the Child, 20 November 1989, Art. 29.</w:t>
      </w:r>
    </w:p>
  </w:endnote>
  <w:endnote w:id="46">
    <w:p w14:paraId="28B91226" w14:textId="416EBFE1"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“UNESCO’s Role in Promoting Education as a Tool to Prevent Violent Extremism,” doc. no. 197 EX/46, 7 October 2015, para. 17.f.</w:t>
      </w:r>
    </w:p>
  </w:endnote>
  <w:endnote w:id="47">
    <w:p w14:paraId="26061F9A" w14:textId="65463AD3"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UNESCO, para. 17.g.</w:t>
      </w:r>
    </w:p>
  </w:endnote>
  <w:endnote w:id="48">
    <w:p w14:paraId="2FE66BFE" w14:textId="524B9F3F"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w:t>
      </w:r>
      <w:r w:rsidRPr="001E5726">
        <w:rPr>
          <w:rFonts w:ascii="Times New Roman" w:hAnsi="Times New Roman" w:cs="Times New Roman"/>
          <w:i/>
          <w:lang w:val="en-US"/>
        </w:rPr>
        <w:t xml:space="preserve">A Teacher’s Guide on the Prevention of Violent Extremism </w:t>
      </w:r>
      <w:r w:rsidRPr="001E5726">
        <w:rPr>
          <w:rFonts w:ascii="Times New Roman" w:hAnsi="Times New Roman" w:cs="Times New Roman"/>
          <w:lang w:val="en-US"/>
        </w:rPr>
        <w:t xml:space="preserve">(Paris: UNESCO, 2016), </w:t>
      </w:r>
      <w:hyperlink r:id="rId1">
        <w:r w:rsidRPr="001E5726">
          <w:rPr>
            <w:rFonts w:ascii="Times New Roman" w:hAnsi="Times New Roman" w:cs="Times New Roman"/>
            <w:lang w:val="en-US"/>
          </w:rPr>
          <w:t>http://unesdoc.unesco.org/images/0024/002446/244676e.pdf.</w:t>
        </w:r>
      </w:hyperlink>
    </w:p>
  </w:endnote>
  <w:endnote w:id="49">
    <w:p w14:paraId="691F0728" w14:textId="5495E384"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w:t>
      </w:r>
      <w:r w:rsidRPr="001E5726">
        <w:rPr>
          <w:rFonts w:ascii="Times New Roman" w:hAnsi="Times New Roman" w:cs="Times New Roman"/>
          <w:i/>
          <w:lang w:val="en-US"/>
        </w:rPr>
        <w:t xml:space="preserve">Preventing Violent Extremism through Education: A Guide for Policy-makers </w:t>
      </w:r>
      <w:r w:rsidRPr="001E5726">
        <w:rPr>
          <w:rFonts w:ascii="Times New Roman" w:hAnsi="Times New Roman" w:cs="Times New Roman"/>
          <w:lang w:val="en-US"/>
        </w:rPr>
        <w:t>(Paris: UNESCO, 2017), https://unesdoc.unesco.org/ark:/48223/pf0000247764?locale=fr.</w:t>
      </w:r>
    </w:p>
  </w:endnote>
  <w:endnote w:id="50">
    <w:p w14:paraId="459775ED" w14:textId="1546283B"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12. </w:t>
      </w:r>
    </w:p>
  </w:endnote>
  <w:endnote w:id="51">
    <w:p w14:paraId="6778ED6B" w14:textId="2FE5800A"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“#Unite4Heritage,” https://</w:t>
      </w:r>
      <w:hyperlink r:id="rId2">
        <w:r w:rsidRPr="001E5726">
          <w:rPr>
            <w:rFonts w:ascii="Times New Roman" w:hAnsi="Times New Roman" w:cs="Times New Roman"/>
            <w:lang w:val="en-US"/>
          </w:rPr>
          <w:t>www.unite4heritage.org.</w:t>
        </w:r>
      </w:hyperlink>
    </w:p>
  </w:endnote>
  <w:endnote w:id="52">
    <w:p w14:paraId="05BD036D" w14:textId="2A40D6F6" w:rsidR="008E7615" w:rsidRPr="009D7228" w:rsidRDefault="008E7615" w:rsidP="009D7228">
      <w:pPr>
        <w:pStyle w:val="EndnoteText"/>
        <w:spacing w:line="480" w:lineRule="auto"/>
        <w:rPr>
          <w:rFonts w:ascii="Times New Roman" w:hAnsi="Times New Roman" w:cs="Times New Roman"/>
          <w:sz w:val="24"/>
          <w:szCs w:val="24"/>
          <w:lang w:val="en-US"/>
        </w:rPr>
      </w:pPr>
      <w:r w:rsidRPr="009D7228">
        <w:rPr>
          <w:rStyle w:val="EndnoteReference"/>
          <w:rFonts w:ascii="Times New Roman" w:hAnsi="Times New Roman" w:cs="Times New Roman"/>
          <w:sz w:val="24"/>
          <w:szCs w:val="24"/>
        </w:rPr>
        <w:endnoteRef/>
      </w:r>
      <w:r w:rsidRPr="009D7228">
        <w:rPr>
          <w:rFonts w:ascii="Times New Roman" w:hAnsi="Times New Roman" w:cs="Times New Roman"/>
          <w:sz w:val="24"/>
          <w:szCs w:val="24"/>
          <w:lang w:val="en-US"/>
        </w:rPr>
        <w:t xml:space="preserve"> UNESCO, “#Unite4Heritage </w:t>
      </w:r>
      <w:r w:rsidR="004C3C08" w:rsidRPr="001E5726">
        <w:rPr>
          <w:rFonts w:ascii="Times New Roman" w:hAnsi="Times New Roman" w:cs="Times New Roman"/>
          <w:sz w:val="24"/>
          <w:szCs w:val="24"/>
          <w:lang w:val="en-US"/>
        </w:rPr>
        <w:t>C</w:t>
      </w:r>
      <w:r w:rsidRPr="009D7228">
        <w:rPr>
          <w:rFonts w:ascii="Times New Roman" w:hAnsi="Times New Roman" w:cs="Times New Roman"/>
          <w:sz w:val="24"/>
          <w:szCs w:val="24"/>
          <w:lang w:val="en-US"/>
        </w:rPr>
        <w:t xml:space="preserve">ampaign </w:t>
      </w:r>
      <w:r w:rsidR="004C3C08" w:rsidRPr="001E5726">
        <w:rPr>
          <w:rFonts w:ascii="Times New Roman" w:hAnsi="Times New Roman" w:cs="Times New Roman"/>
          <w:sz w:val="24"/>
          <w:szCs w:val="24"/>
          <w:lang w:val="en-US"/>
        </w:rPr>
        <w:t>L</w:t>
      </w:r>
      <w:r w:rsidRPr="009D7228">
        <w:rPr>
          <w:rFonts w:ascii="Times New Roman" w:hAnsi="Times New Roman" w:cs="Times New Roman"/>
          <w:sz w:val="24"/>
          <w:szCs w:val="24"/>
          <w:lang w:val="en-US"/>
        </w:rPr>
        <w:t>aunched by UNESCO Director-General,” 28 March 2015, https://whc.unesco.org/en/news/1254</w:t>
      </w:r>
      <w:r w:rsidRPr="009D7228">
        <w:rPr>
          <w:rFonts w:ascii="Times New Roman" w:eastAsia="Times New Roman" w:hAnsi="Times New Roman" w:cs="Times New Roman"/>
          <w:sz w:val="24"/>
          <w:szCs w:val="24"/>
          <w:lang w:val="en-US"/>
        </w:rPr>
        <w:t xml:space="preserve">; and Bokova, </w:t>
      </w:r>
      <w:r w:rsidRPr="009D7228">
        <w:rPr>
          <w:rFonts w:ascii="Times New Roman" w:eastAsia="Times New Roman" w:hAnsi="Times New Roman" w:cs="Times New Roman"/>
          <w:i/>
          <w:sz w:val="24"/>
          <w:szCs w:val="24"/>
          <w:lang w:val="en-US"/>
        </w:rPr>
        <w:t>UNESCO’s Response to the Rise of Violent Extremism</w:t>
      </w:r>
      <w:r w:rsidRPr="009D7228">
        <w:rPr>
          <w:rFonts w:ascii="Times New Roman" w:eastAsia="Times New Roman" w:hAnsi="Times New Roman" w:cs="Times New Roman"/>
          <w:iCs/>
          <w:sz w:val="24"/>
          <w:szCs w:val="24"/>
          <w:lang w:val="en-US"/>
        </w:rPr>
        <w:t>,</w:t>
      </w:r>
      <w:r w:rsidRPr="009D7228">
        <w:rPr>
          <w:rFonts w:ascii="Times New Roman" w:eastAsia="Times New Roman" w:hAnsi="Times New Roman" w:cs="Times New Roman"/>
          <w:i/>
          <w:sz w:val="24"/>
          <w:szCs w:val="24"/>
          <w:lang w:val="en-US"/>
        </w:rPr>
        <w:t xml:space="preserve"> </w:t>
      </w:r>
      <w:r w:rsidRPr="009D7228">
        <w:rPr>
          <w:rFonts w:ascii="Times New Roman" w:eastAsia="Times New Roman" w:hAnsi="Times New Roman" w:cs="Times New Roman"/>
          <w:sz w:val="24"/>
          <w:szCs w:val="24"/>
          <w:lang w:val="en-US"/>
        </w:rPr>
        <w:t>21.</w:t>
      </w:r>
    </w:p>
  </w:endnote>
  <w:endnote w:id="53">
    <w:p w14:paraId="5A62E2D7" w14:textId="478FB9C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Benjamin Isakhan, “Social and Cultural Costs,” in </w:t>
      </w:r>
      <w:bookmarkStart w:id="1" w:name="_Hlk63277356"/>
      <w:r w:rsidRPr="001E5726">
        <w:rPr>
          <w:rFonts w:ascii="Times New Roman" w:hAnsi="Times New Roman" w:cs="Times New Roman"/>
          <w:i/>
          <w:iCs/>
          <w:sz w:val="24"/>
          <w:szCs w:val="24"/>
          <w:lang w:val="en-US"/>
        </w:rPr>
        <w:t>Cultural Heritage under Siege</w:t>
      </w:r>
      <w:r w:rsidRPr="001E5726">
        <w:rPr>
          <w:rFonts w:ascii="Times New Roman" w:hAnsi="Times New Roman" w:cs="Times New Roman"/>
          <w:sz w:val="24"/>
          <w:szCs w:val="24"/>
          <w:lang w:val="en-US"/>
        </w:rPr>
        <w:t xml:space="preserve">, ed. Cuno and Weiss, </w:t>
      </w:r>
      <w:bookmarkEnd w:id="1"/>
      <w:r w:rsidRPr="001E5726">
        <w:rPr>
          <w:rFonts w:ascii="Times New Roman" w:hAnsi="Times New Roman" w:cs="Times New Roman"/>
          <w:sz w:val="24"/>
          <w:szCs w:val="24"/>
          <w:lang w:val="en-US"/>
        </w:rPr>
        <w:t>66.</w:t>
      </w:r>
    </w:p>
  </w:endnote>
  <w:endnote w:id="54">
    <w:p w14:paraId="081157E4" w14:textId="77777777" w:rsidR="00577AE0" w:rsidRPr="001E5726" w:rsidRDefault="00577AE0"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ICISS, </w:t>
      </w:r>
      <w:r w:rsidRPr="001E5726">
        <w:rPr>
          <w:rFonts w:ascii="Times New Roman" w:hAnsi="Times New Roman" w:cs="Times New Roman"/>
          <w:i/>
          <w:lang w:val="en-US"/>
        </w:rPr>
        <w:t xml:space="preserve">The Responsibility to Protect </w:t>
      </w:r>
      <w:r w:rsidRPr="001E5726">
        <w:rPr>
          <w:rFonts w:ascii="Times New Roman" w:hAnsi="Times New Roman" w:cs="Times New Roman"/>
          <w:lang w:val="en-US"/>
        </w:rPr>
        <w:t>(Ottawa: International Development Research Centre, 2001), 19.</w:t>
      </w:r>
    </w:p>
  </w:endnote>
  <w:endnote w:id="55">
    <w:p w14:paraId="381E6EA5" w14:textId="786FE927" w:rsidR="00C450ED" w:rsidRPr="001E5726" w:rsidRDefault="00C450ED" w:rsidP="001E5726">
      <w:pPr>
        <w:spacing w:line="480" w:lineRule="auto"/>
        <w:ind w:right="179"/>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“Commitment to the Reconstruction of Mosul Reaffirmed,” 11 September 2019, https://en.unesco.org/news/commitment-reconstruction-mosul-reaffirmed; and Hadani Ditmars, “UNESCO’s Plan to ‘Revive Spirit’ of Devastated Mosul Gets </w:t>
      </w:r>
      <w:r w:rsidR="00D42D8D" w:rsidRPr="001E5726">
        <w:rPr>
          <w:rFonts w:ascii="Times New Roman" w:hAnsi="Times New Roman" w:cs="Times New Roman"/>
          <w:lang w:val="en-US"/>
        </w:rPr>
        <w:t>u</w:t>
      </w:r>
      <w:r w:rsidRPr="001E5726">
        <w:rPr>
          <w:rFonts w:ascii="Times New Roman" w:hAnsi="Times New Roman" w:cs="Times New Roman"/>
          <w:lang w:val="en-US"/>
        </w:rPr>
        <w:t xml:space="preserve">nder Way,” </w:t>
      </w:r>
      <w:r w:rsidRPr="001E5726">
        <w:rPr>
          <w:rFonts w:ascii="Times New Roman" w:hAnsi="Times New Roman" w:cs="Times New Roman"/>
          <w:i/>
          <w:lang w:val="en-US"/>
        </w:rPr>
        <w:t>Art Newspaper</w:t>
      </w:r>
      <w:r w:rsidRPr="001E5726">
        <w:rPr>
          <w:rFonts w:ascii="Times New Roman" w:hAnsi="Times New Roman" w:cs="Times New Roman"/>
          <w:lang w:val="en-US"/>
        </w:rPr>
        <w:t>, 15 June 2020</w:t>
      </w:r>
      <w:r w:rsidR="00103390" w:rsidRPr="001E5726">
        <w:rPr>
          <w:rFonts w:ascii="Times New Roman" w:hAnsi="Times New Roman" w:cs="Times New Roman"/>
          <w:lang w:val="en-US"/>
        </w:rPr>
        <w:t xml:space="preserve">, </w:t>
      </w:r>
      <w:r w:rsidR="00AD025B" w:rsidRPr="001E5726">
        <w:rPr>
          <w:rFonts w:ascii="Times New Roman" w:hAnsi="Times New Roman" w:cs="Times New Roman"/>
          <w:lang w:val="en-US"/>
        </w:rPr>
        <w:t>https://www.theartnewspaper.com/news/unesco-plan-to-revive-spirit-of-devastated-mosul-gets-under-way</w:t>
      </w:r>
      <w:r w:rsidRPr="001E5726">
        <w:rPr>
          <w:rFonts w:ascii="Times New Roman" w:hAnsi="Times New Roman" w:cs="Times New Roman"/>
          <w:lang w:val="en-US"/>
        </w:rPr>
        <w:t>.</w:t>
      </w:r>
    </w:p>
  </w:endnote>
  <w:endnote w:id="56">
    <w:p w14:paraId="586E6819" w14:textId="5C7FE543"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“Initial Framework for Reconstruction of Mosul,” 2019, https://en.unesco.org/fieldoffice/baghdad/initialframeworkmosul.</w:t>
      </w:r>
    </w:p>
  </w:endnote>
  <w:endnote w:id="57">
    <w:p w14:paraId="0E1DD9B1" w14:textId="77777777"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 xml:space="preserve">See Deutsches Archäologisches Institut, </w:t>
      </w:r>
      <w:r w:rsidRPr="001E5726">
        <w:rPr>
          <w:rFonts w:ascii="Times New Roman" w:hAnsi="Times New Roman" w:cs="Times New Roman"/>
          <w:sz w:val="24"/>
          <w:szCs w:val="24"/>
          <w:lang w:val="en-US"/>
        </w:rPr>
        <w:t xml:space="preserve">“Resilienz: Vom Umgang mit Krisen,” </w:t>
      </w:r>
      <w:r w:rsidRPr="001E5726">
        <w:rPr>
          <w:rFonts w:ascii="Times New Roman" w:eastAsia="Times New Roman" w:hAnsi="Times New Roman" w:cs="Times New Roman"/>
          <w:i/>
          <w:iCs/>
          <w:sz w:val="24"/>
          <w:szCs w:val="24"/>
          <w:lang w:val="en-US"/>
        </w:rPr>
        <w:t xml:space="preserve">Archäologie Weltweit </w:t>
      </w:r>
      <w:r w:rsidRPr="001E5726">
        <w:rPr>
          <w:rFonts w:ascii="Times New Roman" w:eastAsia="Times New Roman" w:hAnsi="Times New Roman" w:cs="Times New Roman"/>
          <w:sz w:val="24"/>
          <w:szCs w:val="24"/>
          <w:lang w:val="en-US"/>
        </w:rPr>
        <w:t>1 (August 2020).</w:t>
      </w:r>
    </w:p>
  </w:endnote>
  <w:endnote w:id="58">
    <w:p w14:paraId="7B0A415B" w14:textId="02A98B04"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ICOMOS, International Charter for the Conservation and Restoration of Monuments and Sites (The Venice Charter 1964), adopted 1965, </w:t>
      </w:r>
      <w:r w:rsidRPr="001E5726">
        <w:rPr>
          <w:rFonts w:ascii="Times New Roman" w:eastAsia="Times New Roman" w:hAnsi="Times New Roman" w:cs="Times New Roman"/>
          <w:sz w:val="24"/>
          <w:szCs w:val="24"/>
          <w:lang w:val="en-US"/>
        </w:rPr>
        <w:t>https://www.icomos.org/charters/venice_e.pdf.</w:t>
      </w:r>
    </w:p>
  </w:endnote>
  <w:endnote w:id="59">
    <w:p w14:paraId="679DA1A9" w14:textId="5CE83790"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UNESCO (Intergovernmental Committee for the Protection of the World Cultural and Natural Heritage), “Operational Guidelines for the Implementation of the World Heritage Convention,” doc. no. WHC.19/01, 10 July 2019, para. 86. See also the so-called “Nara Document on Authenticity” of 1994, which is annexed to the operational guidelines.</w:t>
      </w:r>
    </w:p>
  </w:endnote>
  <w:endnote w:id="60">
    <w:p w14:paraId="60C2F603" w14:textId="4D9047F2"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Birgitta Ringbeck, </w:t>
      </w:r>
      <w:r w:rsidRPr="001E5726">
        <w:rPr>
          <w:rFonts w:ascii="Times New Roman" w:hAnsi="Times New Roman" w:cs="Times New Roman"/>
          <w:i/>
          <w:sz w:val="24"/>
          <w:szCs w:val="24"/>
          <w:lang w:val="en-US"/>
        </w:rPr>
        <w:t xml:space="preserve">Management Plans for World Heritage Sites: A Practical Guide </w:t>
      </w:r>
      <w:r w:rsidRPr="001E5726">
        <w:rPr>
          <w:rFonts w:ascii="Times New Roman" w:hAnsi="Times New Roman" w:cs="Times New Roman"/>
          <w:sz w:val="24"/>
          <w:szCs w:val="24"/>
          <w:lang w:val="en-US"/>
        </w:rPr>
        <w:t>(Bonn: German Commission for UNESCO, 2008), 17–18.</w:t>
      </w:r>
    </w:p>
  </w:endnote>
  <w:endnote w:id="61">
    <w:p w14:paraId="35FCC42A" w14:textId="292D4F5B"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 xml:space="preserve">Christina Cameron, “Reconstruction: Changing Attitudes,” </w:t>
      </w:r>
      <w:r w:rsidRPr="001E5726">
        <w:rPr>
          <w:rFonts w:ascii="Times New Roman" w:eastAsia="Times New Roman" w:hAnsi="Times New Roman" w:cs="Times New Roman"/>
          <w:i/>
          <w:iCs/>
          <w:sz w:val="24"/>
          <w:szCs w:val="24"/>
          <w:lang w:val="en-US"/>
        </w:rPr>
        <w:t>The UNESCO Courier</w:t>
      </w:r>
      <w:r w:rsidRPr="001E5726">
        <w:rPr>
          <w:rFonts w:ascii="Times New Roman" w:eastAsia="Times New Roman" w:hAnsi="Times New Roman" w:cs="Times New Roman"/>
          <w:sz w:val="24"/>
          <w:szCs w:val="24"/>
          <w:lang w:val="en-US"/>
        </w:rPr>
        <w:t xml:space="preserve"> 2 (July–September 2017): 56.</w:t>
      </w:r>
    </w:p>
  </w:endnote>
  <w:endnote w:id="62">
    <w:p w14:paraId="70419758" w14:textId="6D509B64"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 xml:space="preserve">Mechtild Rössler, “Editorial,” </w:t>
      </w:r>
      <w:r w:rsidRPr="001E5726">
        <w:rPr>
          <w:rFonts w:ascii="Times New Roman" w:eastAsia="Times New Roman" w:hAnsi="Times New Roman" w:cs="Times New Roman"/>
          <w:i/>
          <w:iCs/>
          <w:sz w:val="24"/>
          <w:szCs w:val="24"/>
          <w:lang w:val="en-US"/>
        </w:rPr>
        <w:t>World Heritage</w:t>
      </w:r>
      <w:r w:rsidRPr="001E5726">
        <w:rPr>
          <w:rFonts w:ascii="Times New Roman" w:eastAsia="Times New Roman" w:hAnsi="Times New Roman" w:cs="Times New Roman"/>
          <w:sz w:val="24"/>
          <w:szCs w:val="24"/>
          <w:lang w:val="en-US"/>
        </w:rPr>
        <w:t xml:space="preserve"> 86 (January 2018): 5. </w:t>
      </w:r>
    </w:p>
  </w:endnote>
  <w:endnote w:id="63">
    <w:p w14:paraId="1523A3BC" w14:textId="0D70D48D"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Luis Monreal, “Cultural Heritage at Risk,” in </w:t>
      </w:r>
      <w:r w:rsidRPr="001E5726">
        <w:rPr>
          <w:rFonts w:ascii="Times New Roman" w:hAnsi="Times New Roman" w:cs="Times New Roman"/>
          <w:i/>
          <w:iCs/>
          <w:sz w:val="24"/>
          <w:szCs w:val="24"/>
          <w:lang w:val="en-US"/>
        </w:rPr>
        <w:t>Cultural Heritage under Siege</w:t>
      </w:r>
      <w:r w:rsidRPr="001E5726">
        <w:rPr>
          <w:rFonts w:ascii="Times New Roman" w:hAnsi="Times New Roman" w:cs="Times New Roman"/>
          <w:sz w:val="24"/>
          <w:szCs w:val="24"/>
          <w:lang w:val="en-US"/>
        </w:rPr>
        <w:t>, ed. Cuno and Weiss, 26.</w:t>
      </w:r>
    </w:p>
  </w:endnote>
  <w:endnote w:id="64">
    <w:p w14:paraId="549D43BD" w14:textId="04823FF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UNDP, “</w:t>
      </w:r>
      <w:r w:rsidRPr="001E5726">
        <w:rPr>
          <w:rFonts w:ascii="Times New Roman" w:eastAsia="Times New Roman" w:hAnsi="Times New Roman" w:cs="Times New Roman"/>
          <w:sz w:val="24"/>
          <w:szCs w:val="24"/>
          <w:lang w:val="en-US"/>
        </w:rPr>
        <w:t xml:space="preserve">Governance for Peace: Strengthening Inclusive, Just and Peaceful Societies Resilient to Future Crises,” Thematic Paper for the UN Secretary General’s 2020 Report on Sustaining Peace and Peacebuilding, undated, para. 1, un.org/peacebuilding/sites/www.un.org.peacebuilding/files/undp.pdf. </w:t>
      </w:r>
    </w:p>
  </w:endnote>
  <w:endnote w:id="65">
    <w:p w14:paraId="5B31E3FD" w14:textId="1AC0605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Cameron, “Reconstruction: Changing Attitudes,” 58.</w:t>
      </w:r>
      <w:r w:rsidRPr="001E5726">
        <w:rPr>
          <w:rFonts w:ascii="Times New Roman" w:hAnsi="Times New Roman" w:cs="Times New Roman"/>
          <w:sz w:val="24"/>
          <w:szCs w:val="24"/>
          <w:lang w:val="en-US"/>
        </w:rPr>
        <w:t xml:space="preserve"> See also Sabine von Schorlemer, </w:t>
      </w:r>
      <w:bookmarkStart w:id="2" w:name="_Hlk63280786"/>
      <w:r w:rsidRPr="001E5726">
        <w:rPr>
          <w:rFonts w:ascii="Times New Roman" w:hAnsi="Times New Roman" w:cs="Times New Roman"/>
          <w:sz w:val="24"/>
          <w:szCs w:val="24"/>
          <w:lang w:val="en-US"/>
        </w:rPr>
        <w:t xml:space="preserve">“Military Intervention, the UN Security Council, and the Role of UNESCO: The Case of Mali,” in </w:t>
      </w:r>
      <w:r w:rsidRPr="001E5726">
        <w:rPr>
          <w:rFonts w:ascii="Times New Roman" w:hAnsi="Times New Roman" w:cs="Times New Roman"/>
          <w:i/>
          <w:sz w:val="24"/>
          <w:szCs w:val="24"/>
          <w:lang w:val="en-US"/>
        </w:rPr>
        <w:t>Intersections in International Cultural Heritage Law</w:t>
      </w:r>
      <w:r w:rsidRPr="001E5726">
        <w:rPr>
          <w:rFonts w:ascii="Times New Roman" w:hAnsi="Times New Roman" w:cs="Times New Roman"/>
          <w:sz w:val="24"/>
          <w:szCs w:val="24"/>
          <w:lang w:val="en-US"/>
        </w:rPr>
        <w:t xml:space="preserve">, ed. Anne-Marie Carstens and Elizabeth Varner (Oxford: Oxford University Press, 2020), </w:t>
      </w:r>
      <w:bookmarkEnd w:id="2"/>
      <w:r w:rsidRPr="001E5726">
        <w:rPr>
          <w:rFonts w:ascii="Times New Roman" w:hAnsi="Times New Roman" w:cs="Times New Roman"/>
          <w:sz w:val="24"/>
          <w:szCs w:val="24"/>
          <w:lang w:val="en-US"/>
        </w:rPr>
        <w:t>98–101.</w:t>
      </w:r>
      <w:r w:rsidRPr="001E5726">
        <w:rPr>
          <w:rFonts w:ascii="Times New Roman" w:hAnsi="Times New Roman" w:cs="Times New Roman"/>
          <w:b/>
          <w:bCs/>
          <w:sz w:val="24"/>
          <w:szCs w:val="24"/>
          <w:lang w:val="en-US"/>
        </w:rPr>
        <w:t xml:space="preserve"> </w:t>
      </w:r>
    </w:p>
  </w:endnote>
  <w:endnote w:id="66">
    <w:p w14:paraId="1A742351" w14:textId="66E5E432"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Cameron, “Reconstruction: Changing Attitudes,” 58.</w:t>
      </w:r>
    </w:p>
  </w:endnote>
  <w:endnote w:id="67">
    <w:p w14:paraId="130D429E" w14:textId="13DDAC26"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Cameron, 58.</w:t>
      </w:r>
    </w:p>
  </w:endnote>
  <w:endnote w:id="68">
    <w:p w14:paraId="7D89B2EC" w14:textId="6BB44568" w:rsidR="00C450ED" w:rsidRPr="001E5726" w:rsidRDefault="00C450ED" w:rsidP="001E5726">
      <w:pPr>
        <w:spacing w:line="480" w:lineRule="auto"/>
        <w:rPr>
          <w:rFonts w:ascii="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hAnsi="Times New Roman" w:cs="Times New Roman"/>
          <w:lang w:val="en-US"/>
        </w:rPr>
        <w:t xml:space="preserve"> UNESCO, “Director-General Praises the People of Timbuktu for the Reconstruction of the City’s Mausoleums,” 19 July 2015, </w:t>
      </w:r>
      <w:hyperlink r:id="rId3">
        <w:bookmarkStart w:id="3" w:name="_Hlk63774333"/>
        <w:r w:rsidRPr="001E5726">
          <w:rPr>
            <w:rFonts w:ascii="Times New Roman" w:hAnsi="Times New Roman" w:cs="Times New Roman"/>
            <w:lang w:val="en-US"/>
          </w:rPr>
          <w:t>http://whc.unesco.org/en/news/1324</w:t>
        </w:r>
        <w:bookmarkEnd w:id="3"/>
        <w:r w:rsidRPr="001E5726">
          <w:rPr>
            <w:rFonts w:ascii="Times New Roman" w:hAnsi="Times New Roman" w:cs="Times New Roman"/>
            <w:lang w:val="en-US"/>
          </w:rPr>
          <w:t>.</w:t>
        </w:r>
      </w:hyperlink>
    </w:p>
  </w:endnote>
  <w:endnote w:id="69">
    <w:p w14:paraId="53375902" w14:textId="4F678430"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w:t>
      </w:r>
      <w:r w:rsidRPr="001E5726">
        <w:rPr>
          <w:rFonts w:ascii="Times New Roman" w:eastAsia="Times New Roman" w:hAnsi="Times New Roman" w:cs="Times New Roman"/>
          <w:sz w:val="24"/>
          <w:szCs w:val="24"/>
          <w:lang w:val="en-US"/>
        </w:rPr>
        <w:t>Cameron, “Reconstruction: Changing Attitudes,” 59.</w:t>
      </w:r>
    </w:p>
  </w:endnote>
  <w:endnote w:id="70">
    <w:p w14:paraId="7B884D91" w14:textId="6282357E"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Kavita Singh, “Social and Cultural Costs,” in </w:t>
      </w:r>
      <w:r w:rsidRPr="001E5726">
        <w:rPr>
          <w:rFonts w:ascii="Times New Roman" w:hAnsi="Times New Roman" w:cs="Times New Roman"/>
          <w:i/>
          <w:iCs/>
          <w:sz w:val="24"/>
          <w:szCs w:val="24"/>
          <w:lang w:val="en-US"/>
        </w:rPr>
        <w:t>Cultural Heritage under Siege</w:t>
      </w:r>
      <w:r w:rsidRPr="001E5726">
        <w:rPr>
          <w:rFonts w:ascii="Times New Roman" w:hAnsi="Times New Roman" w:cs="Times New Roman"/>
          <w:sz w:val="24"/>
          <w:szCs w:val="24"/>
          <w:lang w:val="en-US"/>
        </w:rPr>
        <w:t>, ed. Cuno and Weiss, 52.</w:t>
      </w:r>
    </w:p>
  </w:endnote>
  <w:endnote w:id="71">
    <w:p w14:paraId="7CAD4FF2" w14:textId="36A03979" w:rsidR="00C450ED" w:rsidRPr="001E5726" w:rsidRDefault="00C450ED"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Thomas G. Weiss, “Military Perspectives and Costs: War, Occupation, and Intervention,” in </w:t>
      </w:r>
      <w:r w:rsidRPr="001E5726">
        <w:rPr>
          <w:rFonts w:ascii="Times New Roman" w:hAnsi="Times New Roman" w:cs="Times New Roman"/>
          <w:i/>
          <w:iCs/>
          <w:sz w:val="24"/>
          <w:szCs w:val="24"/>
          <w:lang w:val="en-US"/>
        </w:rPr>
        <w:t>Cultural Heritage under Siege</w:t>
      </w:r>
      <w:r w:rsidRPr="001E5726">
        <w:rPr>
          <w:rFonts w:ascii="Times New Roman" w:hAnsi="Times New Roman" w:cs="Times New Roman"/>
          <w:sz w:val="24"/>
          <w:szCs w:val="24"/>
          <w:lang w:val="en-US"/>
        </w:rPr>
        <w:t>, ed. Cuno and Weiss, 33.</w:t>
      </w:r>
    </w:p>
  </w:endnote>
  <w:endnote w:id="72">
    <w:p w14:paraId="5FA62D96" w14:textId="77777777" w:rsidR="00912D68" w:rsidRPr="001E5726" w:rsidRDefault="00912D68"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See UNDP, “Conflict Prevention, Peacebuilding and Responsive Institutions,” </w:t>
      </w:r>
      <w:r w:rsidRPr="001E5726">
        <w:rPr>
          <w:rFonts w:ascii="Times New Roman" w:hAnsi="Times New Roman" w:cs="Times New Roman"/>
          <w:bCs/>
          <w:sz w:val="24"/>
          <w:szCs w:val="24"/>
          <w:lang w:val="en-US"/>
        </w:rPr>
        <w:t xml:space="preserve">https://www.undp.org/content/undp/en/home/2030-agenda-for-sustainable-development/peace/conflict-prevention.html. </w:t>
      </w:r>
    </w:p>
  </w:endnote>
  <w:endnote w:id="73">
    <w:p w14:paraId="2B0F0C4C" w14:textId="77777777" w:rsidR="00577AE0" w:rsidRPr="001E5726" w:rsidRDefault="00577AE0" w:rsidP="001E5726">
      <w:pPr>
        <w:pStyle w:val="EndnoteText"/>
        <w:spacing w:line="480" w:lineRule="auto"/>
        <w:rPr>
          <w:rFonts w:ascii="Times New Roman" w:hAnsi="Times New Roman" w:cs="Times New Roman"/>
          <w:sz w:val="24"/>
          <w:szCs w:val="24"/>
          <w:lang w:val="en-US"/>
        </w:rPr>
      </w:pPr>
      <w:r w:rsidRPr="001E5726">
        <w:rPr>
          <w:rStyle w:val="EndnoteReference"/>
          <w:rFonts w:ascii="Times New Roman" w:hAnsi="Times New Roman" w:cs="Times New Roman"/>
          <w:sz w:val="24"/>
          <w:szCs w:val="24"/>
          <w:lang w:val="en-US"/>
        </w:rPr>
        <w:endnoteRef/>
      </w:r>
      <w:r w:rsidRPr="001E5726">
        <w:rPr>
          <w:rFonts w:ascii="Times New Roman" w:hAnsi="Times New Roman" w:cs="Times New Roman"/>
          <w:sz w:val="24"/>
          <w:szCs w:val="24"/>
          <w:lang w:val="en-US"/>
        </w:rPr>
        <w:t xml:space="preserve"> Irina Bokova, “Global Governance for the 21st Century: The UNESCO Angle,” doc. no. ERI.2011/WS/4, 11 April 2011, 13.</w:t>
      </w:r>
    </w:p>
  </w:endnote>
  <w:endnote w:id="74">
    <w:p w14:paraId="6C0B7DB4" w14:textId="495A412B" w:rsidR="00C450ED" w:rsidRPr="001E5726" w:rsidRDefault="00C450ED" w:rsidP="009D7228">
      <w:pPr>
        <w:spacing w:line="480" w:lineRule="auto"/>
        <w:ind w:right="28"/>
        <w:rPr>
          <w:rFonts w:ascii="Times New Roman" w:eastAsia="Times New Roman" w:hAnsi="Times New Roman" w:cs="Times New Roman"/>
          <w:lang w:val="en-US"/>
        </w:rPr>
      </w:pPr>
      <w:r w:rsidRPr="001E5726">
        <w:rPr>
          <w:rStyle w:val="EndnoteReference"/>
          <w:rFonts w:ascii="Times New Roman" w:hAnsi="Times New Roman" w:cs="Times New Roman"/>
          <w:lang w:val="en-US"/>
        </w:rPr>
        <w:endnoteRef/>
      </w:r>
      <w:r w:rsidRPr="001E5726">
        <w:rPr>
          <w:rFonts w:ascii="Times New Roman" w:eastAsia="Times New Roman" w:hAnsi="Times New Roman" w:cs="Times New Roman"/>
          <w:lang w:val="en-US"/>
        </w:rPr>
        <w:t xml:space="preserve"> UNDP, “Governance for Peace,” paras. 14, 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ssistant">
    <w:panose1 w:val="020B0604020202020204"/>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0089693"/>
      <w:docPartObj>
        <w:docPartGallery w:val="Page Numbers (Bottom of Page)"/>
        <w:docPartUnique/>
      </w:docPartObj>
    </w:sdtPr>
    <w:sdtEndPr>
      <w:rPr>
        <w:rStyle w:val="PageNumber"/>
      </w:rPr>
    </w:sdtEndPr>
    <w:sdtContent>
      <w:p w14:paraId="1D526F36" w14:textId="3E15663B" w:rsidR="00C450ED" w:rsidRDefault="00C450ED" w:rsidP="00C450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88FA6B" w14:textId="77777777" w:rsidR="00C450ED" w:rsidRDefault="00C450ED" w:rsidP="002904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2241911"/>
      <w:docPartObj>
        <w:docPartGallery w:val="Page Numbers (Bottom of Page)"/>
        <w:docPartUnique/>
      </w:docPartObj>
    </w:sdtPr>
    <w:sdtEndPr>
      <w:rPr>
        <w:rStyle w:val="PageNumber"/>
      </w:rPr>
    </w:sdtEndPr>
    <w:sdtContent>
      <w:p w14:paraId="051118A8" w14:textId="554B42B2" w:rsidR="00C450ED" w:rsidRDefault="00C450ED" w:rsidP="00C450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B654D">
          <w:rPr>
            <w:rStyle w:val="PageNumber"/>
            <w:noProof/>
          </w:rPr>
          <w:t>2</w:t>
        </w:r>
        <w:r>
          <w:rPr>
            <w:rStyle w:val="PageNumber"/>
          </w:rPr>
          <w:fldChar w:fldCharType="end"/>
        </w:r>
      </w:p>
    </w:sdtContent>
  </w:sdt>
  <w:p w14:paraId="1F7ED853" w14:textId="170C0BAD" w:rsidR="00C450ED" w:rsidRDefault="00C450ED" w:rsidP="00290472">
    <w:pPr>
      <w:pStyle w:val="BodyText"/>
      <w:spacing w:line="14" w:lineRule="auto"/>
      <w:ind w:left="0"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DBC4" w14:textId="77777777" w:rsidR="00952309" w:rsidRDefault="00952309" w:rsidP="004534B9">
      <w:r>
        <w:separator/>
      </w:r>
    </w:p>
  </w:footnote>
  <w:footnote w:type="continuationSeparator" w:id="0">
    <w:p w14:paraId="3703C483" w14:textId="77777777" w:rsidR="00952309" w:rsidRDefault="00952309" w:rsidP="00453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309C"/>
    <w:multiLevelType w:val="hybridMultilevel"/>
    <w:tmpl w:val="F04C46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BB0C3A"/>
    <w:multiLevelType w:val="hybridMultilevel"/>
    <w:tmpl w:val="6F0477B0"/>
    <w:lvl w:ilvl="0" w:tplc="B0985F9C">
      <w:start w:val="1"/>
      <w:numFmt w:val="decimal"/>
      <w:lvlText w:val="%1."/>
      <w:lvlJc w:val="left"/>
      <w:pPr>
        <w:ind w:left="388" w:hanging="360"/>
      </w:pPr>
      <w:rPr>
        <w:rFonts w:hint="default"/>
      </w:rPr>
    </w:lvl>
    <w:lvl w:ilvl="1" w:tplc="04070019" w:tentative="1">
      <w:start w:val="1"/>
      <w:numFmt w:val="lowerLetter"/>
      <w:lvlText w:val="%2."/>
      <w:lvlJc w:val="left"/>
      <w:pPr>
        <w:ind w:left="1108" w:hanging="360"/>
      </w:pPr>
    </w:lvl>
    <w:lvl w:ilvl="2" w:tplc="0407001B" w:tentative="1">
      <w:start w:val="1"/>
      <w:numFmt w:val="lowerRoman"/>
      <w:lvlText w:val="%3."/>
      <w:lvlJc w:val="right"/>
      <w:pPr>
        <w:ind w:left="1828" w:hanging="180"/>
      </w:pPr>
    </w:lvl>
    <w:lvl w:ilvl="3" w:tplc="0407000F" w:tentative="1">
      <w:start w:val="1"/>
      <w:numFmt w:val="decimal"/>
      <w:lvlText w:val="%4."/>
      <w:lvlJc w:val="left"/>
      <w:pPr>
        <w:ind w:left="2548" w:hanging="360"/>
      </w:pPr>
    </w:lvl>
    <w:lvl w:ilvl="4" w:tplc="04070019" w:tentative="1">
      <w:start w:val="1"/>
      <w:numFmt w:val="lowerLetter"/>
      <w:lvlText w:val="%5."/>
      <w:lvlJc w:val="left"/>
      <w:pPr>
        <w:ind w:left="3268" w:hanging="360"/>
      </w:pPr>
    </w:lvl>
    <w:lvl w:ilvl="5" w:tplc="0407001B" w:tentative="1">
      <w:start w:val="1"/>
      <w:numFmt w:val="lowerRoman"/>
      <w:lvlText w:val="%6."/>
      <w:lvlJc w:val="right"/>
      <w:pPr>
        <w:ind w:left="3988" w:hanging="180"/>
      </w:pPr>
    </w:lvl>
    <w:lvl w:ilvl="6" w:tplc="0407000F" w:tentative="1">
      <w:start w:val="1"/>
      <w:numFmt w:val="decimal"/>
      <w:lvlText w:val="%7."/>
      <w:lvlJc w:val="left"/>
      <w:pPr>
        <w:ind w:left="4708" w:hanging="360"/>
      </w:pPr>
    </w:lvl>
    <w:lvl w:ilvl="7" w:tplc="04070019" w:tentative="1">
      <w:start w:val="1"/>
      <w:numFmt w:val="lowerLetter"/>
      <w:lvlText w:val="%8."/>
      <w:lvlJc w:val="left"/>
      <w:pPr>
        <w:ind w:left="5428" w:hanging="360"/>
      </w:pPr>
    </w:lvl>
    <w:lvl w:ilvl="8" w:tplc="0407001B" w:tentative="1">
      <w:start w:val="1"/>
      <w:numFmt w:val="lowerRoman"/>
      <w:lvlText w:val="%9."/>
      <w:lvlJc w:val="right"/>
      <w:pPr>
        <w:ind w:left="6148" w:hanging="180"/>
      </w:pPr>
    </w:lvl>
  </w:abstractNum>
  <w:abstractNum w:abstractNumId="2" w15:restartNumberingAfterBreak="0">
    <w:nsid w:val="5C17323E"/>
    <w:multiLevelType w:val="hybridMultilevel"/>
    <w:tmpl w:val="B3A8AD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7D30C1"/>
    <w:multiLevelType w:val="hybridMultilevel"/>
    <w:tmpl w:val="982401AE"/>
    <w:lvl w:ilvl="0" w:tplc="E1260914">
      <w:start w:val="1"/>
      <w:numFmt w:val="bullet"/>
      <w:lvlText w:val="-"/>
      <w:lvlJc w:val="left"/>
      <w:pPr>
        <w:ind w:left="389" w:hanging="360"/>
      </w:pPr>
      <w:rPr>
        <w:rFonts w:ascii="Times New Roman" w:eastAsia="Times New Roman" w:hAnsi="Times New Roman" w:cs="Times New Roman" w:hint="default"/>
      </w:rPr>
    </w:lvl>
    <w:lvl w:ilvl="1" w:tplc="04070003" w:tentative="1">
      <w:start w:val="1"/>
      <w:numFmt w:val="bullet"/>
      <w:lvlText w:val="o"/>
      <w:lvlJc w:val="left"/>
      <w:pPr>
        <w:ind w:left="1109" w:hanging="360"/>
      </w:pPr>
      <w:rPr>
        <w:rFonts w:ascii="Courier New" w:hAnsi="Courier New" w:hint="default"/>
      </w:rPr>
    </w:lvl>
    <w:lvl w:ilvl="2" w:tplc="04070005" w:tentative="1">
      <w:start w:val="1"/>
      <w:numFmt w:val="bullet"/>
      <w:lvlText w:val=""/>
      <w:lvlJc w:val="left"/>
      <w:pPr>
        <w:ind w:left="1829" w:hanging="360"/>
      </w:pPr>
      <w:rPr>
        <w:rFonts w:ascii="Wingdings" w:hAnsi="Wingdings" w:hint="default"/>
      </w:rPr>
    </w:lvl>
    <w:lvl w:ilvl="3" w:tplc="04070001" w:tentative="1">
      <w:start w:val="1"/>
      <w:numFmt w:val="bullet"/>
      <w:lvlText w:val=""/>
      <w:lvlJc w:val="left"/>
      <w:pPr>
        <w:ind w:left="2549" w:hanging="360"/>
      </w:pPr>
      <w:rPr>
        <w:rFonts w:ascii="Symbol" w:hAnsi="Symbol" w:hint="default"/>
      </w:rPr>
    </w:lvl>
    <w:lvl w:ilvl="4" w:tplc="04070003" w:tentative="1">
      <w:start w:val="1"/>
      <w:numFmt w:val="bullet"/>
      <w:lvlText w:val="o"/>
      <w:lvlJc w:val="left"/>
      <w:pPr>
        <w:ind w:left="3269" w:hanging="360"/>
      </w:pPr>
      <w:rPr>
        <w:rFonts w:ascii="Courier New" w:hAnsi="Courier New" w:hint="default"/>
      </w:rPr>
    </w:lvl>
    <w:lvl w:ilvl="5" w:tplc="04070005" w:tentative="1">
      <w:start w:val="1"/>
      <w:numFmt w:val="bullet"/>
      <w:lvlText w:val=""/>
      <w:lvlJc w:val="left"/>
      <w:pPr>
        <w:ind w:left="3989" w:hanging="360"/>
      </w:pPr>
      <w:rPr>
        <w:rFonts w:ascii="Wingdings" w:hAnsi="Wingdings" w:hint="default"/>
      </w:rPr>
    </w:lvl>
    <w:lvl w:ilvl="6" w:tplc="04070001" w:tentative="1">
      <w:start w:val="1"/>
      <w:numFmt w:val="bullet"/>
      <w:lvlText w:val=""/>
      <w:lvlJc w:val="left"/>
      <w:pPr>
        <w:ind w:left="4709" w:hanging="360"/>
      </w:pPr>
      <w:rPr>
        <w:rFonts w:ascii="Symbol" w:hAnsi="Symbol" w:hint="default"/>
      </w:rPr>
    </w:lvl>
    <w:lvl w:ilvl="7" w:tplc="04070003" w:tentative="1">
      <w:start w:val="1"/>
      <w:numFmt w:val="bullet"/>
      <w:lvlText w:val="o"/>
      <w:lvlJc w:val="left"/>
      <w:pPr>
        <w:ind w:left="5429" w:hanging="360"/>
      </w:pPr>
      <w:rPr>
        <w:rFonts w:ascii="Courier New" w:hAnsi="Courier New" w:hint="default"/>
      </w:rPr>
    </w:lvl>
    <w:lvl w:ilvl="8" w:tplc="04070005" w:tentative="1">
      <w:start w:val="1"/>
      <w:numFmt w:val="bullet"/>
      <w:lvlText w:val=""/>
      <w:lvlJc w:val="left"/>
      <w:pPr>
        <w:ind w:left="6149"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1"/>
  <w:activeWritingStyle w:appName="MSWord" w:lang="en-US" w:vendorID="64" w:dllVersion="0" w:nlCheck="1" w:checkStyle="0"/>
  <w:activeWritingStyle w:appName="MSWord" w:lang="en-US" w:vendorID="64" w:dllVersion="6" w:nlCheck="1" w:checkStyle="1"/>
  <w:activeWritingStyle w:appName="MSWord" w:lang="de-DE" w:vendorID="64" w:dllVersion="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4B9"/>
    <w:rsid w:val="0000191E"/>
    <w:rsid w:val="00004D2F"/>
    <w:rsid w:val="00004D40"/>
    <w:rsid w:val="0000558C"/>
    <w:rsid w:val="00007E7F"/>
    <w:rsid w:val="00012100"/>
    <w:rsid w:val="00012C35"/>
    <w:rsid w:val="000143B2"/>
    <w:rsid w:val="00017A1F"/>
    <w:rsid w:val="00017EA0"/>
    <w:rsid w:val="000207AC"/>
    <w:rsid w:val="0002122A"/>
    <w:rsid w:val="00021D53"/>
    <w:rsid w:val="000229FE"/>
    <w:rsid w:val="00022AE0"/>
    <w:rsid w:val="00023A6F"/>
    <w:rsid w:val="00030E6C"/>
    <w:rsid w:val="0003299A"/>
    <w:rsid w:val="00032A41"/>
    <w:rsid w:val="00034238"/>
    <w:rsid w:val="00036A19"/>
    <w:rsid w:val="00040C47"/>
    <w:rsid w:val="000453B9"/>
    <w:rsid w:val="000519FD"/>
    <w:rsid w:val="00051B9C"/>
    <w:rsid w:val="000534E3"/>
    <w:rsid w:val="000537EC"/>
    <w:rsid w:val="0005405A"/>
    <w:rsid w:val="00054EC7"/>
    <w:rsid w:val="00056377"/>
    <w:rsid w:val="0005683D"/>
    <w:rsid w:val="00056B46"/>
    <w:rsid w:val="0005776C"/>
    <w:rsid w:val="00057C3C"/>
    <w:rsid w:val="00061498"/>
    <w:rsid w:val="00061ADD"/>
    <w:rsid w:val="00063C4D"/>
    <w:rsid w:val="00063DD3"/>
    <w:rsid w:val="0006431C"/>
    <w:rsid w:val="000652A6"/>
    <w:rsid w:val="00066801"/>
    <w:rsid w:val="0007273E"/>
    <w:rsid w:val="00072CBD"/>
    <w:rsid w:val="000737C0"/>
    <w:rsid w:val="00075E0F"/>
    <w:rsid w:val="00076C02"/>
    <w:rsid w:val="000801EE"/>
    <w:rsid w:val="000811E0"/>
    <w:rsid w:val="00081CAF"/>
    <w:rsid w:val="00082B64"/>
    <w:rsid w:val="00084938"/>
    <w:rsid w:val="00084E73"/>
    <w:rsid w:val="00087877"/>
    <w:rsid w:val="00087D2F"/>
    <w:rsid w:val="00091C06"/>
    <w:rsid w:val="000926A7"/>
    <w:rsid w:val="000927F8"/>
    <w:rsid w:val="000931F7"/>
    <w:rsid w:val="00096800"/>
    <w:rsid w:val="000A1294"/>
    <w:rsid w:val="000A418F"/>
    <w:rsid w:val="000A4F0B"/>
    <w:rsid w:val="000A580C"/>
    <w:rsid w:val="000A5C11"/>
    <w:rsid w:val="000A6510"/>
    <w:rsid w:val="000A7B28"/>
    <w:rsid w:val="000A7CB9"/>
    <w:rsid w:val="000B036E"/>
    <w:rsid w:val="000B0D55"/>
    <w:rsid w:val="000B0DD6"/>
    <w:rsid w:val="000B32B4"/>
    <w:rsid w:val="000B3382"/>
    <w:rsid w:val="000B4AC4"/>
    <w:rsid w:val="000B5677"/>
    <w:rsid w:val="000B5E86"/>
    <w:rsid w:val="000B654D"/>
    <w:rsid w:val="000B67CB"/>
    <w:rsid w:val="000B6FA2"/>
    <w:rsid w:val="000B7E4D"/>
    <w:rsid w:val="000C00DB"/>
    <w:rsid w:val="000C532A"/>
    <w:rsid w:val="000C78B0"/>
    <w:rsid w:val="000C78D0"/>
    <w:rsid w:val="000C7F04"/>
    <w:rsid w:val="000D0B4B"/>
    <w:rsid w:val="000D11A0"/>
    <w:rsid w:val="000D1D37"/>
    <w:rsid w:val="000D25A8"/>
    <w:rsid w:val="000D2AA9"/>
    <w:rsid w:val="000D4473"/>
    <w:rsid w:val="000D54A6"/>
    <w:rsid w:val="000D7B05"/>
    <w:rsid w:val="000E3BFC"/>
    <w:rsid w:val="000E523D"/>
    <w:rsid w:val="000E59C9"/>
    <w:rsid w:val="000E722B"/>
    <w:rsid w:val="000E7CB7"/>
    <w:rsid w:val="000F0226"/>
    <w:rsid w:val="000F51FC"/>
    <w:rsid w:val="000F68FE"/>
    <w:rsid w:val="000F6AD1"/>
    <w:rsid w:val="000F787C"/>
    <w:rsid w:val="00101BAA"/>
    <w:rsid w:val="00101FA1"/>
    <w:rsid w:val="00103390"/>
    <w:rsid w:val="00104DA2"/>
    <w:rsid w:val="00105CED"/>
    <w:rsid w:val="001068B8"/>
    <w:rsid w:val="00111815"/>
    <w:rsid w:val="00113B75"/>
    <w:rsid w:val="00115B4E"/>
    <w:rsid w:val="00115B6F"/>
    <w:rsid w:val="00115D1B"/>
    <w:rsid w:val="0011673E"/>
    <w:rsid w:val="00117A0D"/>
    <w:rsid w:val="001203F9"/>
    <w:rsid w:val="00121AED"/>
    <w:rsid w:val="001224C0"/>
    <w:rsid w:val="0012455B"/>
    <w:rsid w:val="00126CB5"/>
    <w:rsid w:val="001278F0"/>
    <w:rsid w:val="00133DE0"/>
    <w:rsid w:val="00135A87"/>
    <w:rsid w:val="00141314"/>
    <w:rsid w:val="001427AF"/>
    <w:rsid w:val="00144028"/>
    <w:rsid w:val="00144A2B"/>
    <w:rsid w:val="00147224"/>
    <w:rsid w:val="0015153A"/>
    <w:rsid w:val="00151680"/>
    <w:rsid w:val="00151B9A"/>
    <w:rsid w:val="00152D1F"/>
    <w:rsid w:val="00153D82"/>
    <w:rsid w:val="0015484D"/>
    <w:rsid w:val="00155678"/>
    <w:rsid w:val="00156034"/>
    <w:rsid w:val="001571E4"/>
    <w:rsid w:val="00160DBF"/>
    <w:rsid w:val="0016140F"/>
    <w:rsid w:val="001634E4"/>
    <w:rsid w:val="00163AB4"/>
    <w:rsid w:val="00165511"/>
    <w:rsid w:val="00166AB3"/>
    <w:rsid w:val="00166EB0"/>
    <w:rsid w:val="00171180"/>
    <w:rsid w:val="001732BB"/>
    <w:rsid w:val="0017348E"/>
    <w:rsid w:val="00176C48"/>
    <w:rsid w:val="00180D67"/>
    <w:rsid w:val="00181094"/>
    <w:rsid w:val="001826FE"/>
    <w:rsid w:val="00183186"/>
    <w:rsid w:val="001835B5"/>
    <w:rsid w:val="00186264"/>
    <w:rsid w:val="0018694C"/>
    <w:rsid w:val="00187B05"/>
    <w:rsid w:val="00190F02"/>
    <w:rsid w:val="00193169"/>
    <w:rsid w:val="00193375"/>
    <w:rsid w:val="00193B9A"/>
    <w:rsid w:val="00197962"/>
    <w:rsid w:val="001A1E40"/>
    <w:rsid w:val="001A38CF"/>
    <w:rsid w:val="001A4794"/>
    <w:rsid w:val="001A7B81"/>
    <w:rsid w:val="001A7F0F"/>
    <w:rsid w:val="001B156D"/>
    <w:rsid w:val="001B1850"/>
    <w:rsid w:val="001B3717"/>
    <w:rsid w:val="001B68AF"/>
    <w:rsid w:val="001B724C"/>
    <w:rsid w:val="001C1283"/>
    <w:rsid w:val="001C40DF"/>
    <w:rsid w:val="001C416A"/>
    <w:rsid w:val="001C42E0"/>
    <w:rsid w:val="001C5B25"/>
    <w:rsid w:val="001C6A7B"/>
    <w:rsid w:val="001D2B24"/>
    <w:rsid w:val="001D2F9E"/>
    <w:rsid w:val="001D448E"/>
    <w:rsid w:val="001D4D3E"/>
    <w:rsid w:val="001D57E8"/>
    <w:rsid w:val="001D7420"/>
    <w:rsid w:val="001E10EE"/>
    <w:rsid w:val="001E34D9"/>
    <w:rsid w:val="001E4C0D"/>
    <w:rsid w:val="001E5726"/>
    <w:rsid w:val="001E5ABB"/>
    <w:rsid w:val="001E5B1B"/>
    <w:rsid w:val="001F02BB"/>
    <w:rsid w:val="001F0841"/>
    <w:rsid w:val="001F16F9"/>
    <w:rsid w:val="001F4513"/>
    <w:rsid w:val="001F61C4"/>
    <w:rsid w:val="001F6C89"/>
    <w:rsid w:val="001F7279"/>
    <w:rsid w:val="001F74C9"/>
    <w:rsid w:val="001F7CBB"/>
    <w:rsid w:val="00201799"/>
    <w:rsid w:val="002017FF"/>
    <w:rsid w:val="00205F34"/>
    <w:rsid w:val="00206A13"/>
    <w:rsid w:val="002108C8"/>
    <w:rsid w:val="002134E1"/>
    <w:rsid w:val="00213689"/>
    <w:rsid w:val="00214099"/>
    <w:rsid w:val="00214BFF"/>
    <w:rsid w:val="002154FB"/>
    <w:rsid w:val="002159B4"/>
    <w:rsid w:val="0021699F"/>
    <w:rsid w:val="00217E2B"/>
    <w:rsid w:val="0022089F"/>
    <w:rsid w:val="002212FE"/>
    <w:rsid w:val="00221603"/>
    <w:rsid w:val="00222B03"/>
    <w:rsid w:val="002243BC"/>
    <w:rsid w:val="002243F3"/>
    <w:rsid w:val="00224A48"/>
    <w:rsid w:val="00230083"/>
    <w:rsid w:val="00231342"/>
    <w:rsid w:val="00232CF8"/>
    <w:rsid w:val="00233680"/>
    <w:rsid w:val="00235E11"/>
    <w:rsid w:val="0023653C"/>
    <w:rsid w:val="00240904"/>
    <w:rsid w:val="00242FDF"/>
    <w:rsid w:val="00247A2C"/>
    <w:rsid w:val="00247C3F"/>
    <w:rsid w:val="002543B6"/>
    <w:rsid w:val="0025441A"/>
    <w:rsid w:val="0025509B"/>
    <w:rsid w:val="00257172"/>
    <w:rsid w:val="0026020E"/>
    <w:rsid w:val="00261093"/>
    <w:rsid w:val="00261E4C"/>
    <w:rsid w:val="00264294"/>
    <w:rsid w:val="002706BB"/>
    <w:rsid w:val="002718F9"/>
    <w:rsid w:val="00272777"/>
    <w:rsid w:val="00274397"/>
    <w:rsid w:val="0027474E"/>
    <w:rsid w:val="00274826"/>
    <w:rsid w:val="00276506"/>
    <w:rsid w:val="00276517"/>
    <w:rsid w:val="002767AB"/>
    <w:rsid w:val="00282BD1"/>
    <w:rsid w:val="00282CFF"/>
    <w:rsid w:val="00290472"/>
    <w:rsid w:val="00291CB1"/>
    <w:rsid w:val="00296029"/>
    <w:rsid w:val="002A05DA"/>
    <w:rsid w:val="002A2900"/>
    <w:rsid w:val="002A33D6"/>
    <w:rsid w:val="002A37DE"/>
    <w:rsid w:val="002A3B19"/>
    <w:rsid w:val="002A41D7"/>
    <w:rsid w:val="002A42B3"/>
    <w:rsid w:val="002A4E87"/>
    <w:rsid w:val="002A6E6A"/>
    <w:rsid w:val="002A7043"/>
    <w:rsid w:val="002A73DC"/>
    <w:rsid w:val="002B0F00"/>
    <w:rsid w:val="002B1DD3"/>
    <w:rsid w:val="002B2945"/>
    <w:rsid w:val="002B2A21"/>
    <w:rsid w:val="002B5890"/>
    <w:rsid w:val="002B6E92"/>
    <w:rsid w:val="002C0016"/>
    <w:rsid w:val="002C137B"/>
    <w:rsid w:val="002C2250"/>
    <w:rsid w:val="002C269B"/>
    <w:rsid w:val="002C26D9"/>
    <w:rsid w:val="002C52A6"/>
    <w:rsid w:val="002C5BE1"/>
    <w:rsid w:val="002C702D"/>
    <w:rsid w:val="002C7FBC"/>
    <w:rsid w:val="002D1070"/>
    <w:rsid w:val="002D2BFD"/>
    <w:rsid w:val="002D31B7"/>
    <w:rsid w:val="002D34FC"/>
    <w:rsid w:val="002D547C"/>
    <w:rsid w:val="002D70DE"/>
    <w:rsid w:val="002D74BB"/>
    <w:rsid w:val="002E0E90"/>
    <w:rsid w:val="002E142D"/>
    <w:rsid w:val="002E2ACD"/>
    <w:rsid w:val="002E2D86"/>
    <w:rsid w:val="002E391E"/>
    <w:rsid w:val="002E4099"/>
    <w:rsid w:val="002E452A"/>
    <w:rsid w:val="002E47A3"/>
    <w:rsid w:val="002E5A19"/>
    <w:rsid w:val="002E77CF"/>
    <w:rsid w:val="002E7F06"/>
    <w:rsid w:val="002F0A8B"/>
    <w:rsid w:val="002F2C60"/>
    <w:rsid w:val="002F2F2F"/>
    <w:rsid w:val="002F4E1D"/>
    <w:rsid w:val="002F5490"/>
    <w:rsid w:val="002F6BDB"/>
    <w:rsid w:val="002F7AA2"/>
    <w:rsid w:val="00301175"/>
    <w:rsid w:val="00303484"/>
    <w:rsid w:val="00304F1E"/>
    <w:rsid w:val="0030590F"/>
    <w:rsid w:val="00306A8D"/>
    <w:rsid w:val="00307246"/>
    <w:rsid w:val="0031704F"/>
    <w:rsid w:val="0032017E"/>
    <w:rsid w:val="0032284D"/>
    <w:rsid w:val="00323296"/>
    <w:rsid w:val="00325E98"/>
    <w:rsid w:val="003268E8"/>
    <w:rsid w:val="00327F6C"/>
    <w:rsid w:val="00334F9A"/>
    <w:rsid w:val="00337050"/>
    <w:rsid w:val="00337C79"/>
    <w:rsid w:val="00340907"/>
    <w:rsid w:val="003422C0"/>
    <w:rsid w:val="0034273E"/>
    <w:rsid w:val="003434A4"/>
    <w:rsid w:val="003448D8"/>
    <w:rsid w:val="0034529D"/>
    <w:rsid w:val="0034594B"/>
    <w:rsid w:val="00346E13"/>
    <w:rsid w:val="003536BA"/>
    <w:rsid w:val="003536FA"/>
    <w:rsid w:val="00353968"/>
    <w:rsid w:val="0035423D"/>
    <w:rsid w:val="00354A3B"/>
    <w:rsid w:val="00355BC2"/>
    <w:rsid w:val="00355F92"/>
    <w:rsid w:val="00356DE5"/>
    <w:rsid w:val="00357D52"/>
    <w:rsid w:val="00360A7D"/>
    <w:rsid w:val="00362C39"/>
    <w:rsid w:val="0037246C"/>
    <w:rsid w:val="00375248"/>
    <w:rsid w:val="003757E1"/>
    <w:rsid w:val="0038057C"/>
    <w:rsid w:val="00382A32"/>
    <w:rsid w:val="00382E9A"/>
    <w:rsid w:val="00387420"/>
    <w:rsid w:val="00390491"/>
    <w:rsid w:val="00391AAD"/>
    <w:rsid w:val="0039289D"/>
    <w:rsid w:val="00393C1E"/>
    <w:rsid w:val="00394364"/>
    <w:rsid w:val="003970B3"/>
    <w:rsid w:val="003A14B1"/>
    <w:rsid w:val="003A29AC"/>
    <w:rsid w:val="003A29C4"/>
    <w:rsid w:val="003A5D3E"/>
    <w:rsid w:val="003B18DE"/>
    <w:rsid w:val="003B19D3"/>
    <w:rsid w:val="003B19D6"/>
    <w:rsid w:val="003B33CA"/>
    <w:rsid w:val="003B46A5"/>
    <w:rsid w:val="003B46E5"/>
    <w:rsid w:val="003B483B"/>
    <w:rsid w:val="003B75D6"/>
    <w:rsid w:val="003C14E9"/>
    <w:rsid w:val="003C25FA"/>
    <w:rsid w:val="003C2BA5"/>
    <w:rsid w:val="003C31F7"/>
    <w:rsid w:val="003C3E3B"/>
    <w:rsid w:val="003C4964"/>
    <w:rsid w:val="003C58C3"/>
    <w:rsid w:val="003C64F4"/>
    <w:rsid w:val="003C7587"/>
    <w:rsid w:val="003D0228"/>
    <w:rsid w:val="003D0BEE"/>
    <w:rsid w:val="003D2403"/>
    <w:rsid w:val="003D26CE"/>
    <w:rsid w:val="003D2ACD"/>
    <w:rsid w:val="003D3369"/>
    <w:rsid w:val="003D4A7E"/>
    <w:rsid w:val="003D4FAB"/>
    <w:rsid w:val="003D6338"/>
    <w:rsid w:val="003D6665"/>
    <w:rsid w:val="003D79ED"/>
    <w:rsid w:val="003E00BD"/>
    <w:rsid w:val="003E54CC"/>
    <w:rsid w:val="003E5989"/>
    <w:rsid w:val="003E6A9C"/>
    <w:rsid w:val="003E7930"/>
    <w:rsid w:val="003E79A1"/>
    <w:rsid w:val="003E7D1A"/>
    <w:rsid w:val="003F1226"/>
    <w:rsid w:val="003F1515"/>
    <w:rsid w:val="003F1907"/>
    <w:rsid w:val="003F4351"/>
    <w:rsid w:val="003F5225"/>
    <w:rsid w:val="003F738A"/>
    <w:rsid w:val="003F7A31"/>
    <w:rsid w:val="00400DF2"/>
    <w:rsid w:val="004015CE"/>
    <w:rsid w:val="004020FB"/>
    <w:rsid w:val="00402482"/>
    <w:rsid w:val="004041DF"/>
    <w:rsid w:val="00407849"/>
    <w:rsid w:val="00407AD3"/>
    <w:rsid w:val="00414EB7"/>
    <w:rsid w:val="00417752"/>
    <w:rsid w:val="0042052F"/>
    <w:rsid w:val="00420EB2"/>
    <w:rsid w:val="00422DBD"/>
    <w:rsid w:val="00424441"/>
    <w:rsid w:val="004308D5"/>
    <w:rsid w:val="004339AB"/>
    <w:rsid w:val="0043561A"/>
    <w:rsid w:val="004373BE"/>
    <w:rsid w:val="004400A9"/>
    <w:rsid w:val="00440FBA"/>
    <w:rsid w:val="00442243"/>
    <w:rsid w:val="00442394"/>
    <w:rsid w:val="004437A2"/>
    <w:rsid w:val="0044577E"/>
    <w:rsid w:val="00445EC2"/>
    <w:rsid w:val="0044645C"/>
    <w:rsid w:val="0044668F"/>
    <w:rsid w:val="00446E68"/>
    <w:rsid w:val="00447DCF"/>
    <w:rsid w:val="0045057C"/>
    <w:rsid w:val="00450773"/>
    <w:rsid w:val="00451089"/>
    <w:rsid w:val="00451AEA"/>
    <w:rsid w:val="004534B9"/>
    <w:rsid w:val="004538C8"/>
    <w:rsid w:val="00455F39"/>
    <w:rsid w:val="00460B71"/>
    <w:rsid w:val="00464399"/>
    <w:rsid w:val="004676CC"/>
    <w:rsid w:val="00470349"/>
    <w:rsid w:val="00470555"/>
    <w:rsid w:val="00470C92"/>
    <w:rsid w:val="00471C00"/>
    <w:rsid w:val="00475575"/>
    <w:rsid w:val="0047664C"/>
    <w:rsid w:val="00480207"/>
    <w:rsid w:val="00481CDF"/>
    <w:rsid w:val="004824D5"/>
    <w:rsid w:val="0048318E"/>
    <w:rsid w:val="00483238"/>
    <w:rsid w:val="00483A6D"/>
    <w:rsid w:val="004934BD"/>
    <w:rsid w:val="00496422"/>
    <w:rsid w:val="004A0645"/>
    <w:rsid w:val="004A0917"/>
    <w:rsid w:val="004A0BB0"/>
    <w:rsid w:val="004A0F59"/>
    <w:rsid w:val="004A3075"/>
    <w:rsid w:val="004A46DE"/>
    <w:rsid w:val="004A54A2"/>
    <w:rsid w:val="004A5E8C"/>
    <w:rsid w:val="004A62C4"/>
    <w:rsid w:val="004A686B"/>
    <w:rsid w:val="004A746C"/>
    <w:rsid w:val="004B0ECB"/>
    <w:rsid w:val="004B1EBE"/>
    <w:rsid w:val="004B29D4"/>
    <w:rsid w:val="004B2BB2"/>
    <w:rsid w:val="004B3B78"/>
    <w:rsid w:val="004B3FDC"/>
    <w:rsid w:val="004B4C76"/>
    <w:rsid w:val="004B5AB1"/>
    <w:rsid w:val="004C13FF"/>
    <w:rsid w:val="004C1984"/>
    <w:rsid w:val="004C3C08"/>
    <w:rsid w:val="004C50A2"/>
    <w:rsid w:val="004C556B"/>
    <w:rsid w:val="004D14FE"/>
    <w:rsid w:val="004D326E"/>
    <w:rsid w:val="004D69D3"/>
    <w:rsid w:val="004D7A15"/>
    <w:rsid w:val="004D7FFA"/>
    <w:rsid w:val="004E056C"/>
    <w:rsid w:val="004E0827"/>
    <w:rsid w:val="004E3029"/>
    <w:rsid w:val="004E48F4"/>
    <w:rsid w:val="004E4C9C"/>
    <w:rsid w:val="004E59D5"/>
    <w:rsid w:val="004E5E9C"/>
    <w:rsid w:val="004E6D18"/>
    <w:rsid w:val="004F2950"/>
    <w:rsid w:val="004F2CE4"/>
    <w:rsid w:val="004F4F20"/>
    <w:rsid w:val="004F5C4B"/>
    <w:rsid w:val="004F6E2F"/>
    <w:rsid w:val="004F7810"/>
    <w:rsid w:val="004F7EEB"/>
    <w:rsid w:val="00500D75"/>
    <w:rsid w:val="005024AF"/>
    <w:rsid w:val="00504F8E"/>
    <w:rsid w:val="00505CD1"/>
    <w:rsid w:val="00506188"/>
    <w:rsid w:val="00506873"/>
    <w:rsid w:val="00512F58"/>
    <w:rsid w:val="00514F11"/>
    <w:rsid w:val="005216D0"/>
    <w:rsid w:val="00522A39"/>
    <w:rsid w:val="00523025"/>
    <w:rsid w:val="00524EA8"/>
    <w:rsid w:val="005264CB"/>
    <w:rsid w:val="00526CBD"/>
    <w:rsid w:val="005360B8"/>
    <w:rsid w:val="005361BF"/>
    <w:rsid w:val="00536E27"/>
    <w:rsid w:val="00537946"/>
    <w:rsid w:val="0054111E"/>
    <w:rsid w:val="00541A47"/>
    <w:rsid w:val="00541B94"/>
    <w:rsid w:val="00544BB5"/>
    <w:rsid w:val="00545F49"/>
    <w:rsid w:val="005549E3"/>
    <w:rsid w:val="00555BE2"/>
    <w:rsid w:val="0055609B"/>
    <w:rsid w:val="00556150"/>
    <w:rsid w:val="005601A5"/>
    <w:rsid w:val="00562204"/>
    <w:rsid w:val="00562588"/>
    <w:rsid w:val="00562D46"/>
    <w:rsid w:val="00564B0A"/>
    <w:rsid w:val="005663BF"/>
    <w:rsid w:val="0056681C"/>
    <w:rsid w:val="005707B8"/>
    <w:rsid w:val="00572510"/>
    <w:rsid w:val="0057288F"/>
    <w:rsid w:val="00573076"/>
    <w:rsid w:val="00573B88"/>
    <w:rsid w:val="00574A35"/>
    <w:rsid w:val="00577AE0"/>
    <w:rsid w:val="00580020"/>
    <w:rsid w:val="00581B66"/>
    <w:rsid w:val="00581F0C"/>
    <w:rsid w:val="005824E2"/>
    <w:rsid w:val="00582681"/>
    <w:rsid w:val="0058408A"/>
    <w:rsid w:val="00584D19"/>
    <w:rsid w:val="00587801"/>
    <w:rsid w:val="00590D61"/>
    <w:rsid w:val="0059143E"/>
    <w:rsid w:val="005934C8"/>
    <w:rsid w:val="0059421C"/>
    <w:rsid w:val="0059732E"/>
    <w:rsid w:val="005A13D6"/>
    <w:rsid w:val="005A1BB7"/>
    <w:rsid w:val="005A328A"/>
    <w:rsid w:val="005A4A80"/>
    <w:rsid w:val="005A6BBB"/>
    <w:rsid w:val="005A742C"/>
    <w:rsid w:val="005B0482"/>
    <w:rsid w:val="005B0D96"/>
    <w:rsid w:val="005B10E5"/>
    <w:rsid w:val="005B1118"/>
    <w:rsid w:val="005B20FF"/>
    <w:rsid w:val="005B2D46"/>
    <w:rsid w:val="005B3690"/>
    <w:rsid w:val="005B3E14"/>
    <w:rsid w:val="005B3FEC"/>
    <w:rsid w:val="005B413A"/>
    <w:rsid w:val="005B5380"/>
    <w:rsid w:val="005B59BA"/>
    <w:rsid w:val="005B5CD4"/>
    <w:rsid w:val="005B6131"/>
    <w:rsid w:val="005B6604"/>
    <w:rsid w:val="005B6C41"/>
    <w:rsid w:val="005C0BE7"/>
    <w:rsid w:val="005C1800"/>
    <w:rsid w:val="005C64E0"/>
    <w:rsid w:val="005C7501"/>
    <w:rsid w:val="005D3D88"/>
    <w:rsid w:val="005D4E54"/>
    <w:rsid w:val="005D5D09"/>
    <w:rsid w:val="005D7BF7"/>
    <w:rsid w:val="005E1D16"/>
    <w:rsid w:val="005E646A"/>
    <w:rsid w:val="005F40CD"/>
    <w:rsid w:val="005F4AFF"/>
    <w:rsid w:val="005F4FED"/>
    <w:rsid w:val="005F5CCA"/>
    <w:rsid w:val="005F5EA1"/>
    <w:rsid w:val="005F79D9"/>
    <w:rsid w:val="0060020D"/>
    <w:rsid w:val="00601060"/>
    <w:rsid w:val="006033C8"/>
    <w:rsid w:val="00603ED4"/>
    <w:rsid w:val="006063EF"/>
    <w:rsid w:val="00606A08"/>
    <w:rsid w:val="00607E79"/>
    <w:rsid w:val="00611B7D"/>
    <w:rsid w:val="006130B3"/>
    <w:rsid w:val="00615057"/>
    <w:rsid w:val="006151C4"/>
    <w:rsid w:val="00615FA4"/>
    <w:rsid w:val="0061729D"/>
    <w:rsid w:val="00617756"/>
    <w:rsid w:val="00617BA9"/>
    <w:rsid w:val="00617E70"/>
    <w:rsid w:val="00620CB9"/>
    <w:rsid w:val="00623D64"/>
    <w:rsid w:val="00625E0E"/>
    <w:rsid w:val="00626033"/>
    <w:rsid w:val="006277AA"/>
    <w:rsid w:val="006278D9"/>
    <w:rsid w:val="006304C6"/>
    <w:rsid w:val="00630B99"/>
    <w:rsid w:val="0063252F"/>
    <w:rsid w:val="00632543"/>
    <w:rsid w:val="006337D8"/>
    <w:rsid w:val="00636311"/>
    <w:rsid w:val="00636BD6"/>
    <w:rsid w:val="00637F99"/>
    <w:rsid w:val="00640A13"/>
    <w:rsid w:val="00642B9C"/>
    <w:rsid w:val="00651130"/>
    <w:rsid w:val="00651967"/>
    <w:rsid w:val="00652721"/>
    <w:rsid w:val="00652900"/>
    <w:rsid w:val="0065410D"/>
    <w:rsid w:val="006544EE"/>
    <w:rsid w:val="00654725"/>
    <w:rsid w:val="0065492A"/>
    <w:rsid w:val="00655235"/>
    <w:rsid w:val="00657108"/>
    <w:rsid w:val="00657E08"/>
    <w:rsid w:val="006609D4"/>
    <w:rsid w:val="00661217"/>
    <w:rsid w:val="006623B2"/>
    <w:rsid w:val="006625E0"/>
    <w:rsid w:val="00665CBA"/>
    <w:rsid w:val="00667712"/>
    <w:rsid w:val="00667D31"/>
    <w:rsid w:val="0067096B"/>
    <w:rsid w:val="0067394D"/>
    <w:rsid w:val="006745CD"/>
    <w:rsid w:val="00675A1A"/>
    <w:rsid w:val="00682984"/>
    <w:rsid w:val="00684C41"/>
    <w:rsid w:val="00685750"/>
    <w:rsid w:val="00686D1A"/>
    <w:rsid w:val="00686E42"/>
    <w:rsid w:val="00690214"/>
    <w:rsid w:val="00690F55"/>
    <w:rsid w:val="00693414"/>
    <w:rsid w:val="006951E3"/>
    <w:rsid w:val="00696F90"/>
    <w:rsid w:val="006A01CD"/>
    <w:rsid w:val="006A3798"/>
    <w:rsid w:val="006A4CAC"/>
    <w:rsid w:val="006A5294"/>
    <w:rsid w:val="006A717B"/>
    <w:rsid w:val="006B26BD"/>
    <w:rsid w:val="006B4A31"/>
    <w:rsid w:val="006B74AA"/>
    <w:rsid w:val="006B7AFD"/>
    <w:rsid w:val="006C0142"/>
    <w:rsid w:val="006C139A"/>
    <w:rsid w:val="006C33AA"/>
    <w:rsid w:val="006C4437"/>
    <w:rsid w:val="006C6044"/>
    <w:rsid w:val="006C73AC"/>
    <w:rsid w:val="006C7C74"/>
    <w:rsid w:val="006D071C"/>
    <w:rsid w:val="006D0A63"/>
    <w:rsid w:val="006D4469"/>
    <w:rsid w:val="006D4B63"/>
    <w:rsid w:val="006D68B2"/>
    <w:rsid w:val="006D69E1"/>
    <w:rsid w:val="006D6E92"/>
    <w:rsid w:val="006D7298"/>
    <w:rsid w:val="006E0094"/>
    <w:rsid w:val="006E0771"/>
    <w:rsid w:val="006E0F6C"/>
    <w:rsid w:val="006E1D52"/>
    <w:rsid w:val="006E2A5D"/>
    <w:rsid w:val="006E32C4"/>
    <w:rsid w:val="006E4850"/>
    <w:rsid w:val="006E50E9"/>
    <w:rsid w:val="006E62AA"/>
    <w:rsid w:val="006E6544"/>
    <w:rsid w:val="006E7508"/>
    <w:rsid w:val="006E7A1B"/>
    <w:rsid w:val="006F219E"/>
    <w:rsid w:val="006F4973"/>
    <w:rsid w:val="006F52B0"/>
    <w:rsid w:val="006F62D3"/>
    <w:rsid w:val="006F70B7"/>
    <w:rsid w:val="006F7C11"/>
    <w:rsid w:val="0070065B"/>
    <w:rsid w:val="00700C31"/>
    <w:rsid w:val="00703F13"/>
    <w:rsid w:val="00703FA6"/>
    <w:rsid w:val="00704444"/>
    <w:rsid w:val="00706D24"/>
    <w:rsid w:val="00707694"/>
    <w:rsid w:val="00710E63"/>
    <w:rsid w:val="007173D5"/>
    <w:rsid w:val="00720DCA"/>
    <w:rsid w:val="00721B17"/>
    <w:rsid w:val="00723946"/>
    <w:rsid w:val="007239A9"/>
    <w:rsid w:val="00723DF9"/>
    <w:rsid w:val="007250E5"/>
    <w:rsid w:val="0072581F"/>
    <w:rsid w:val="00725F56"/>
    <w:rsid w:val="007316A9"/>
    <w:rsid w:val="00733566"/>
    <w:rsid w:val="00734030"/>
    <w:rsid w:val="00734F34"/>
    <w:rsid w:val="00735B8A"/>
    <w:rsid w:val="007360B1"/>
    <w:rsid w:val="00736660"/>
    <w:rsid w:val="00737AF7"/>
    <w:rsid w:val="00741E5E"/>
    <w:rsid w:val="00744DCE"/>
    <w:rsid w:val="0074626A"/>
    <w:rsid w:val="007501BB"/>
    <w:rsid w:val="0075035B"/>
    <w:rsid w:val="0075091B"/>
    <w:rsid w:val="0075431B"/>
    <w:rsid w:val="00757FBB"/>
    <w:rsid w:val="00760015"/>
    <w:rsid w:val="00760A3D"/>
    <w:rsid w:val="00763DF1"/>
    <w:rsid w:val="007647AC"/>
    <w:rsid w:val="00765107"/>
    <w:rsid w:val="00765382"/>
    <w:rsid w:val="0076657E"/>
    <w:rsid w:val="00766DC0"/>
    <w:rsid w:val="00767EEC"/>
    <w:rsid w:val="007711A2"/>
    <w:rsid w:val="00771604"/>
    <w:rsid w:val="00772035"/>
    <w:rsid w:val="00772BF2"/>
    <w:rsid w:val="00775B08"/>
    <w:rsid w:val="00776684"/>
    <w:rsid w:val="00776B62"/>
    <w:rsid w:val="00777F26"/>
    <w:rsid w:val="00782C22"/>
    <w:rsid w:val="007870AD"/>
    <w:rsid w:val="0078797D"/>
    <w:rsid w:val="00787C11"/>
    <w:rsid w:val="00791FB4"/>
    <w:rsid w:val="00794285"/>
    <w:rsid w:val="00795466"/>
    <w:rsid w:val="00797D8F"/>
    <w:rsid w:val="007A0A4C"/>
    <w:rsid w:val="007A0F1B"/>
    <w:rsid w:val="007A1596"/>
    <w:rsid w:val="007A2171"/>
    <w:rsid w:val="007A26E1"/>
    <w:rsid w:val="007A2793"/>
    <w:rsid w:val="007A6046"/>
    <w:rsid w:val="007B1172"/>
    <w:rsid w:val="007B181F"/>
    <w:rsid w:val="007B3B37"/>
    <w:rsid w:val="007B508E"/>
    <w:rsid w:val="007B5270"/>
    <w:rsid w:val="007B6220"/>
    <w:rsid w:val="007B633D"/>
    <w:rsid w:val="007B67B6"/>
    <w:rsid w:val="007C15EF"/>
    <w:rsid w:val="007C4DD9"/>
    <w:rsid w:val="007C5145"/>
    <w:rsid w:val="007C519A"/>
    <w:rsid w:val="007C6500"/>
    <w:rsid w:val="007C6A73"/>
    <w:rsid w:val="007C7D9C"/>
    <w:rsid w:val="007D10CA"/>
    <w:rsid w:val="007D2115"/>
    <w:rsid w:val="007D52F2"/>
    <w:rsid w:val="007D561D"/>
    <w:rsid w:val="007D77B0"/>
    <w:rsid w:val="007D7AE2"/>
    <w:rsid w:val="007D7C08"/>
    <w:rsid w:val="007E0B96"/>
    <w:rsid w:val="007E3889"/>
    <w:rsid w:val="007E3BC3"/>
    <w:rsid w:val="007E3BF6"/>
    <w:rsid w:val="007E52FA"/>
    <w:rsid w:val="007E63E7"/>
    <w:rsid w:val="007E7A97"/>
    <w:rsid w:val="007F2DC9"/>
    <w:rsid w:val="007F3B43"/>
    <w:rsid w:val="007F4261"/>
    <w:rsid w:val="007F463F"/>
    <w:rsid w:val="007F6615"/>
    <w:rsid w:val="007F707D"/>
    <w:rsid w:val="007F755E"/>
    <w:rsid w:val="007F7D01"/>
    <w:rsid w:val="00800589"/>
    <w:rsid w:val="00803EB0"/>
    <w:rsid w:val="00805273"/>
    <w:rsid w:val="00811F55"/>
    <w:rsid w:val="00812B90"/>
    <w:rsid w:val="00813C6A"/>
    <w:rsid w:val="008152EA"/>
    <w:rsid w:val="00816793"/>
    <w:rsid w:val="00820541"/>
    <w:rsid w:val="00822004"/>
    <w:rsid w:val="00824DD7"/>
    <w:rsid w:val="00825515"/>
    <w:rsid w:val="00826E6E"/>
    <w:rsid w:val="0083216C"/>
    <w:rsid w:val="00832347"/>
    <w:rsid w:val="008327B4"/>
    <w:rsid w:val="00833E1C"/>
    <w:rsid w:val="00834CFC"/>
    <w:rsid w:val="00834D1E"/>
    <w:rsid w:val="00834FEE"/>
    <w:rsid w:val="00836170"/>
    <w:rsid w:val="00837068"/>
    <w:rsid w:val="00837520"/>
    <w:rsid w:val="00837B3B"/>
    <w:rsid w:val="00840C2C"/>
    <w:rsid w:val="00843FFF"/>
    <w:rsid w:val="00844DD8"/>
    <w:rsid w:val="008450C0"/>
    <w:rsid w:val="00845154"/>
    <w:rsid w:val="00850121"/>
    <w:rsid w:val="00853F7F"/>
    <w:rsid w:val="0085524E"/>
    <w:rsid w:val="00855B32"/>
    <w:rsid w:val="00861CA7"/>
    <w:rsid w:val="00862351"/>
    <w:rsid w:val="008631EB"/>
    <w:rsid w:val="008634B9"/>
    <w:rsid w:val="0086587C"/>
    <w:rsid w:val="00866E79"/>
    <w:rsid w:val="008672BB"/>
    <w:rsid w:val="00870D3F"/>
    <w:rsid w:val="00871E82"/>
    <w:rsid w:val="0087232B"/>
    <w:rsid w:val="008730FB"/>
    <w:rsid w:val="00876AFC"/>
    <w:rsid w:val="008773D1"/>
    <w:rsid w:val="008776EC"/>
    <w:rsid w:val="00880B0D"/>
    <w:rsid w:val="0088168C"/>
    <w:rsid w:val="00881810"/>
    <w:rsid w:val="00882546"/>
    <w:rsid w:val="00882C2D"/>
    <w:rsid w:val="00887CBE"/>
    <w:rsid w:val="008921B3"/>
    <w:rsid w:val="008946C8"/>
    <w:rsid w:val="00894F97"/>
    <w:rsid w:val="00895D70"/>
    <w:rsid w:val="008961C4"/>
    <w:rsid w:val="00896457"/>
    <w:rsid w:val="00896F1B"/>
    <w:rsid w:val="00896F9D"/>
    <w:rsid w:val="008A1151"/>
    <w:rsid w:val="008A4E5C"/>
    <w:rsid w:val="008A5F16"/>
    <w:rsid w:val="008A6104"/>
    <w:rsid w:val="008A7D9D"/>
    <w:rsid w:val="008B04F7"/>
    <w:rsid w:val="008B3DFE"/>
    <w:rsid w:val="008B54E0"/>
    <w:rsid w:val="008B5D92"/>
    <w:rsid w:val="008B62F9"/>
    <w:rsid w:val="008B7B4E"/>
    <w:rsid w:val="008C0E10"/>
    <w:rsid w:val="008C2E43"/>
    <w:rsid w:val="008C30B3"/>
    <w:rsid w:val="008C3C00"/>
    <w:rsid w:val="008C55A1"/>
    <w:rsid w:val="008C6F89"/>
    <w:rsid w:val="008D1A8D"/>
    <w:rsid w:val="008D2438"/>
    <w:rsid w:val="008D495D"/>
    <w:rsid w:val="008D4F74"/>
    <w:rsid w:val="008D5601"/>
    <w:rsid w:val="008D5FE0"/>
    <w:rsid w:val="008D6630"/>
    <w:rsid w:val="008D6644"/>
    <w:rsid w:val="008D7AA5"/>
    <w:rsid w:val="008E12FA"/>
    <w:rsid w:val="008E2245"/>
    <w:rsid w:val="008E25BA"/>
    <w:rsid w:val="008E3B78"/>
    <w:rsid w:val="008E5530"/>
    <w:rsid w:val="008E5B81"/>
    <w:rsid w:val="008E7615"/>
    <w:rsid w:val="008F1895"/>
    <w:rsid w:val="008F1EDF"/>
    <w:rsid w:val="008F2A35"/>
    <w:rsid w:val="008F469B"/>
    <w:rsid w:val="008F4E9D"/>
    <w:rsid w:val="008F50BE"/>
    <w:rsid w:val="008F75AD"/>
    <w:rsid w:val="00901C8F"/>
    <w:rsid w:val="00901DB0"/>
    <w:rsid w:val="00901E0D"/>
    <w:rsid w:val="009029E6"/>
    <w:rsid w:val="0090482D"/>
    <w:rsid w:val="00905228"/>
    <w:rsid w:val="0090610D"/>
    <w:rsid w:val="00906412"/>
    <w:rsid w:val="00906F54"/>
    <w:rsid w:val="00910392"/>
    <w:rsid w:val="00910859"/>
    <w:rsid w:val="00910C95"/>
    <w:rsid w:val="009128DD"/>
    <w:rsid w:val="00912D5D"/>
    <w:rsid w:val="00912D68"/>
    <w:rsid w:val="00913536"/>
    <w:rsid w:val="00914202"/>
    <w:rsid w:val="009148D6"/>
    <w:rsid w:val="00914CD6"/>
    <w:rsid w:val="00915150"/>
    <w:rsid w:val="009155AC"/>
    <w:rsid w:val="00920143"/>
    <w:rsid w:val="009217E2"/>
    <w:rsid w:val="009241AB"/>
    <w:rsid w:val="00925B92"/>
    <w:rsid w:val="009265CA"/>
    <w:rsid w:val="00927BB3"/>
    <w:rsid w:val="00927FD8"/>
    <w:rsid w:val="00931BA1"/>
    <w:rsid w:val="00932522"/>
    <w:rsid w:val="00933E2E"/>
    <w:rsid w:val="00934DF8"/>
    <w:rsid w:val="009364DF"/>
    <w:rsid w:val="00940476"/>
    <w:rsid w:val="00941ED9"/>
    <w:rsid w:val="00943149"/>
    <w:rsid w:val="0094332D"/>
    <w:rsid w:val="00944EE8"/>
    <w:rsid w:val="00947FEB"/>
    <w:rsid w:val="00951BCD"/>
    <w:rsid w:val="00952309"/>
    <w:rsid w:val="009525AF"/>
    <w:rsid w:val="00953945"/>
    <w:rsid w:val="00963CF6"/>
    <w:rsid w:val="0096445E"/>
    <w:rsid w:val="009644CD"/>
    <w:rsid w:val="00964E05"/>
    <w:rsid w:val="0096604F"/>
    <w:rsid w:val="009666F7"/>
    <w:rsid w:val="00966BE5"/>
    <w:rsid w:val="00967B88"/>
    <w:rsid w:val="00970C50"/>
    <w:rsid w:val="00973A57"/>
    <w:rsid w:val="00975A02"/>
    <w:rsid w:val="00976305"/>
    <w:rsid w:val="0097694A"/>
    <w:rsid w:val="00976AF3"/>
    <w:rsid w:val="009779A9"/>
    <w:rsid w:val="009801CC"/>
    <w:rsid w:val="009817EC"/>
    <w:rsid w:val="00982E70"/>
    <w:rsid w:val="009855FD"/>
    <w:rsid w:val="009867E6"/>
    <w:rsid w:val="00996691"/>
    <w:rsid w:val="00996C59"/>
    <w:rsid w:val="009A01C8"/>
    <w:rsid w:val="009A11D2"/>
    <w:rsid w:val="009A25EF"/>
    <w:rsid w:val="009A3AC9"/>
    <w:rsid w:val="009A4E49"/>
    <w:rsid w:val="009A530D"/>
    <w:rsid w:val="009A5472"/>
    <w:rsid w:val="009B04CA"/>
    <w:rsid w:val="009B0B01"/>
    <w:rsid w:val="009B0C5B"/>
    <w:rsid w:val="009B1244"/>
    <w:rsid w:val="009B12B5"/>
    <w:rsid w:val="009B255A"/>
    <w:rsid w:val="009B25E8"/>
    <w:rsid w:val="009B2A6A"/>
    <w:rsid w:val="009B3B83"/>
    <w:rsid w:val="009B44A7"/>
    <w:rsid w:val="009B4C73"/>
    <w:rsid w:val="009B5A2C"/>
    <w:rsid w:val="009B758D"/>
    <w:rsid w:val="009C1628"/>
    <w:rsid w:val="009C3558"/>
    <w:rsid w:val="009C48ED"/>
    <w:rsid w:val="009C49C5"/>
    <w:rsid w:val="009C57B9"/>
    <w:rsid w:val="009C7602"/>
    <w:rsid w:val="009D022B"/>
    <w:rsid w:val="009D5A42"/>
    <w:rsid w:val="009D6263"/>
    <w:rsid w:val="009D6D7A"/>
    <w:rsid w:val="009D7228"/>
    <w:rsid w:val="009E0CFE"/>
    <w:rsid w:val="009E25A7"/>
    <w:rsid w:val="009E6367"/>
    <w:rsid w:val="009E681D"/>
    <w:rsid w:val="009E6C34"/>
    <w:rsid w:val="009E7834"/>
    <w:rsid w:val="009F0FDE"/>
    <w:rsid w:val="009F106B"/>
    <w:rsid w:val="009F4722"/>
    <w:rsid w:val="009F5FCB"/>
    <w:rsid w:val="009F745E"/>
    <w:rsid w:val="00A02F9C"/>
    <w:rsid w:val="00A03600"/>
    <w:rsid w:val="00A045BF"/>
    <w:rsid w:val="00A04687"/>
    <w:rsid w:val="00A12A8A"/>
    <w:rsid w:val="00A1558B"/>
    <w:rsid w:val="00A155CB"/>
    <w:rsid w:val="00A15917"/>
    <w:rsid w:val="00A172A5"/>
    <w:rsid w:val="00A21BD2"/>
    <w:rsid w:val="00A2206C"/>
    <w:rsid w:val="00A2249A"/>
    <w:rsid w:val="00A2561E"/>
    <w:rsid w:val="00A26A0A"/>
    <w:rsid w:val="00A27257"/>
    <w:rsid w:val="00A309FB"/>
    <w:rsid w:val="00A32F7B"/>
    <w:rsid w:val="00A33FFC"/>
    <w:rsid w:val="00A345A7"/>
    <w:rsid w:val="00A366A3"/>
    <w:rsid w:val="00A375C4"/>
    <w:rsid w:val="00A4018B"/>
    <w:rsid w:val="00A42539"/>
    <w:rsid w:val="00A47500"/>
    <w:rsid w:val="00A50B02"/>
    <w:rsid w:val="00A50C69"/>
    <w:rsid w:val="00A50EA6"/>
    <w:rsid w:val="00A54397"/>
    <w:rsid w:val="00A55D4F"/>
    <w:rsid w:val="00A60A3F"/>
    <w:rsid w:val="00A61C64"/>
    <w:rsid w:val="00A61E5B"/>
    <w:rsid w:val="00A62C16"/>
    <w:rsid w:val="00A62F9A"/>
    <w:rsid w:val="00A6308B"/>
    <w:rsid w:val="00A6311B"/>
    <w:rsid w:val="00A6735E"/>
    <w:rsid w:val="00A67C06"/>
    <w:rsid w:val="00A70BFB"/>
    <w:rsid w:val="00A70D3D"/>
    <w:rsid w:val="00A71ABE"/>
    <w:rsid w:val="00A737F3"/>
    <w:rsid w:val="00A73F02"/>
    <w:rsid w:val="00A74197"/>
    <w:rsid w:val="00A76DBD"/>
    <w:rsid w:val="00A823BC"/>
    <w:rsid w:val="00A84A40"/>
    <w:rsid w:val="00A84BD6"/>
    <w:rsid w:val="00A85C3C"/>
    <w:rsid w:val="00A85D40"/>
    <w:rsid w:val="00A876FA"/>
    <w:rsid w:val="00A877D2"/>
    <w:rsid w:val="00A904F3"/>
    <w:rsid w:val="00A92164"/>
    <w:rsid w:val="00A93AFE"/>
    <w:rsid w:val="00A94F4F"/>
    <w:rsid w:val="00A96413"/>
    <w:rsid w:val="00A96F6F"/>
    <w:rsid w:val="00AA03D5"/>
    <w:rsid w:val="00AA15C2"/>
    <w:rsid w:val="00AA6AAD"/>
    <w:rsid w:val="00AB0E9E"/>
    <w:rsid w:val="00AB1952"/>
    <w:rsid w:val="00AB25C8"/>
    <w:rsid w:val="00AB59F0"/>
    <w:rsid w:val="00AB5F52"/>
    <w:rsid w:val="00AB669F"/>
    <w:rsid w:val="00AC1515"/>
    <w:rsid w:val="00AC39E9"/>
    <w:rsid w:val="00AC4F7F"/>
    <w:rsid w:val="00AC6A85"/>
    <w:rsid w:val="00AC6D85"/>
    <w:rsid w:val="00AC75E6"/>
    <w:rsid w:val="00AD025B"/>
    <w:rsid w:val="00AD0F7B"/>
    <w:rsid w:val="00AD136B"/>
    <w:rsid w:val="00AD461C"/>
    <w:rsid w:val="00AD5360"/>
    <w:rsid w:val="00AD54FD"/>
    <w:rsid w:val="00AD561F"/>
    <w:rsid w:val="00AD714E"/>
    <w:rsid w:val="00AD7950"/>
    <w:rsid w:val="00AE1679"/>
    <w:rsid w:val="00AE1F1F"/>
    <w:rsid w:val="00AE3296"/>
    <w:rsid w:val="00AE4964"/>
    <w:rsid w:val="00AE595B"/>
    <w:rsid w:val="00AF0BB4"/>
    <w:rsid w:val="00AF124A"/>
    <w:rsid w:val="00AF14A5"/>
    <w:rsid w:val="00AF276A"/>
    <w:rsid w:val="00AF2A31"/>
    <w:rsid w:val="00AF56BC"/>
    <w:rsid w:val="00AF5CC3"/>
    <w:rsid w:val="00B01F24"/>
    <w:rsid w:val="00B036DC"/>
    <w:rsid w:val="00B045BD"/>
    <w:rsid w:val="00B055B4"/>
    <w:rsid w:val="00B05AC7"/>
    <w:rsid w:val="00B06AD1"/>
    <w:rsid w:val="00B12D27"/>
    <w:rsid w:val="00B1574A"/>
    <w:rsid w:val="00B16C40"/>
    <w:rsid w:val="00B20DBB"/>
    <w:rsid w:val="00B21741"/>
    <w:rsid w:val="00B22024"/>
    <w:rsid w:val="00B23820"/>
    <w:rsid w:val="00B24931"/>
    <w:rsid w:val="00B24B08"/>
    <w:rsid w:val="00B24BDD"/>
    <w:rsid w:val="00B25959"/>
    <w:rsid w:val="00B26A47"/>
    <w:rsid w:val="00B27D68"/>
    <w:rsid w:val="00B307AC"/>
    <w:rsid w:val="00B33208"/>
    <w:rsid w:val="00B35F62"/>
    <w:rsid w:val="00B367F8"/>
    <w:rsid w:val="00B36D77"/>
    <w:rsid w:val="00B40B5B"/>
    <w:rsid w:val="00B41754"/>
    <w:rsid w:val="00B42227"/>
    <w:rsid w:val="00B42791"/>
    <w:rsid w:val="00B42EDD"/>
    <w:rsid w:val="00B4387C"/>
    <w:rsid w:val="00B439DA"/>
    <w:rsid w:val="00B44A23"/>
    <w:rsid w:val="00B46D1C"/>
    <w:rsid w:val="00B470AA"/>
    <w:rsid w:val="00B4717A"/>
    <w:rsid w:val="00B4767F"/>
    <w:rsid w:val="00B52949"/>
    <w:rsid w:val="00B529E6"/>
    <w:rsid w:val="00B5421A"/>
    <w:rsid w:val="00B54BD3"/>
    <w:rsid w:val="00B559DF"/>
    <w:rsid w:val="00B5631C"/>
    <w:rsid w:val="00B56587"/>
    <w:rsid w:val="00B56AE4"/>
    <w:rsid w:val="00B6010A"/>
    <w:rsid w:val="00B60168"/>
    <w:rsid w:val="00B62612"/>
    <w:rsid w:val="00B6366C"/>
    <w:rsid w:val="00B63D87"/>
    <w:rsid w:val="00B6436F"/>
    <w:rsid w:val="00B647D4"/>
    <w:rsid w:val="00B665E7"/>
    <w:rsid w:val="00B671B6"/>
    <w:rsid w:val="00B7026F"/>
    <w:rsid w:val="00B70E73"/>
    <w:rsid w:val="00B73A56"/>
    <w:rsid w:val="00B73AC2"/>
    <w:rsid w:val="00B73BF9"/>
    <w:rsid w:val="00B7702B"/>
    <w:rsid w:val="00B7783D"/>
    <w:rsid w:val="00B81D25"/>
    <w:rsid w:val="00B83FDA"/>
    <w:rsid w:val="00B84CEA"/>
    <w:rsid w:val="00B84D69"/>
    <w:rsid w:val="00B875C6"/>
    <w:rsid w:val="00B877C4"/>
    <w:rsid w:val="00B9052C"/>
    <w:rsid w:val="00B91F90"/>
    <w:rsid w:val="00B92007"/>
    <w:rsid w:val="00B922AF"/>
    <w:rsid w:val="00B94DF4"/>
    <w:rsid w:val="00B96B03"/>
    <w:rsid w:val="00B96E65"/>
    <w:rsid w:val="00B97FDB"/>
    <w:rsid w:val="00BA17D5"/>
    <w:rsid w:val="00BA2417"/>
    <w:rsid w:val="00BA28CB"/>
    <w:rsid w:val="00BA309F"/>
    <w:rsid w:val="00BA4035"/>
    <w:rsid w:val="00BA5EBC"/>
    <w:rsid w:val="00BB3836"/>
    <w:rsid w:val="00BB43AE"/>
    <w:rsid w:val="00BB5BD1"/>
    <w:rsid w:val="00BB5D7B"/>
    <w:rsid w:val="00BB6B45"/>
    <w:rsid w:val="00BC153B"/>
    <w:rsid w:val="00BC22A4"/>
    <w:rsid w:val="00BC28E7"/>
    <w:rsid w:val="00BC2D3A"/>
    <w:rsid w:val="00BC34A1"/>
    <w:rsid w:val="00BC5A2F"/>
    <w:rsid w:val="00BC65BA"/>
    <w:rsid w:val="00BC6835"/>
    <w:rsid w:val="00BD0F1B"/>
    <w:rsid w:val="00BD13A3"/>
    <w:rsid w:val="00BD37A8"/>
    <w:rsid w:val="00BD6076"/>
    <w:rsid w:val="00BD6E2F"/>
    <w:rsid w:val="00BD7722"/>
    <w:rsid w:val="00BE0F9B"/>
    <w:rsid w:val="00BE34C8"/>
    <w:rsid w:val="00BE3C9E"/>
    <w:rsid w:val="00BE5A60"/>
    <w:rsid w:val="00BE62D6"/>
    <w:rsid w:val="00BE6869"/>
    <w:rsid w:val="00BE69F8"/>
    <w:rsid w:val="00BE6BDC"/>
    <w:rsid w:val="00BE70B5"/>
    <w:rsid w:val="00BF0E70"/>
    <w:rsid w:val="00BF1DA6"/>
    <w:rsid w:val="00BF3A43"/>
    <w:rsid w:val="00BF4C2E"/>
    <w:rsid w:val="00BF52E9"/>
    <w:rsid w:val="00BF72EC"/>
    <w:rsid w:val="00BF7B50"/>
    <w:rsid w:val="00BF7DC3"/>
    <w:rsid w:val="00C00D97"/>
    <w:rsid w:val="00C016A3"/>
    <w:rsid w:val="00C02355"/>
    <w:rsid w:val="00C05D0A"/>
    <w:rsid w:val="00C06269"/>
    <w:rsid w:val="00C102C6"/>
    <w:rsid w:val="00C10575"/>
    <w:rsid w:val="00C12C31"/>
    <w:rsid w:val="00C12CA1"/>
    <w:rsid w:val="00C14470"/>
    <w:rsid w:val="00C14AD8"/>
    <w:rsid w:val="00C1648E"/>
    <w:rsid w:val="00C16CAF"/>
    <w:rsid w:val="00C1704A"/>
    <w:rsid w:val="00C2028A"/>
    <w:rsid w:val="00C2550E"/>
    <w:rsid w:val="00C2582C"/>
    <w:rsid w:val="00C25C79"/>
    <w:rsid w:val="00C32AF9"/>
    <w:rsid w:val="00C33914"/>
    <w:rsid w:val="00C33AE0"/>
    <w:rsid w:val="00C3541F"/>
    <w:rsid w:val="00C40788"/>
    <w:rsid w:val="00C41732"/>
    <w:rsid w:val="00C42F61"/>
    <w:rsid w:val="00C43F3B"/>
    <w:rsid w:val="00C450ED"/>
    <w:rsid w:val="00C45695"/>
    <w:rsid w:val="00C46D51"/>
    <w:rsid w:val="00C53CDF"/>
    <w:rsid w:val="00C54AEA"/>
    <w:rsid w:val="00C56FA7"/>
    <w:rsid w:val="00C57F64"/>
    <w:rsid w:val="00C6078A"/>
    <w:rsid w:val="00C62579"/>
    <w:rsid w:val="00C6404E"/>
    <w:rsid w:val="00C65B3D"/>
    <w:rsid w:val="00C66866"/>
    <w:rsid w:val="00C71164"/>
    <w:rsid w:val="00C72580"/>
    <w:rsid w:val="00C765AD"/>
    <w:rsid w:val="00C765BC"/>
    <w:rsid w:val="00C77B19"/>
    <w:rsid w:val="00C82B46"/>
    <w:rsid w:val="00C855F1"/>
    <w:rsid w:val="00C86812"/>
    <w:rsid w:val="00C92770"/>
    <w:rsid w:val="00C927A5"/>
    <w:rsid w:val="00C92A0D"/>
    <w:rsid w:val="00C96239"/>
    <w:rsid w:val="00CA2210"/>
    <w:rsid w:val="00CA5AD5"/>
    <w:rsid w:val="00CA624A"/>
    <w:rsid w:val="00CA7D62"/>
    <w:rsid w:val="00CB03ED"/>
    <w:rsid w:val="00CB1B1F"/>
    <w:rsid w:val="00CB3434"/>
    <w:rsid w:val="00CB3C1A"/>
    <w:rsid w:val="00CB53BF"/>
    <w:rsid w:val="00CC01D6"/>
    <w:rsid w:val="00CC1C83"/>
    <w:rsid w:val="00CC1C89"/>
    <w:rsid w:val="00CC30D5"/>
    <w:rsid w:val="00CC3DF7"/>
    <w:rsid w:val="00CC514C"/>
    <w:rsid w:val="00CC5A8D"/>
    <w:rsid w:val="00CC6AA8"/>
    <w:rsid w:val="00CC7979"/>
    <w:rsid w:val="00CD0EB8"/>
    <w:rsid w:val="00CD24BA"/>
    <w:rsid w:val="00CD2A27"/>
    <w:rsid w:val="00CD40DA"/>
    <w:rsid w:val="00CD5EFF"/>
    <w:rsid w:val="00CD6DF6"/>
    <w:rsid w:val="00CD776F"/>
    <w:rsid w:val="00CE08D1"/>
    <w:rsid w:val="00CE0FAC"/>
    <w:rsid w:val="00CE23D2"/>
    <w:rsid w:val="00CE2E1D"/>
    <w:rsid w:val="00CE3207"/>
    <w:rsid w:val="00CE3B27"/>
    <w:rsid w:val="00CE552C"/>
    <w:rsid w:val="00CE799E"/>
    <w:rsid w:val="00CF11FA"/>
    <w:rsid w:val="00CF300D"/>
    <w:rsid w:val="00CF3376"/>
    <w:rsid w:val="00CF37FE"/>
    <w:rsid w:val="00CF4823"/>
    <w:rsid w:val="00CF4DB9"/>
    <w:rsid w:val="00CF5616"/>
    <w:rsid w:val="00CF5CD4"/>
    <w:rsid w:val="00CF677C"/>
    <w:rsid w:val="00CF7244"/>
    <w:rsid w:val="00D00384"/>
    <w:rsid w:val="00D02E79"/>
    <w:rsid w:val="00D04022"/>
    <w:rsid w:val="00D06040"/>
    <w:rsid w:val="00D07250"/>
    <w:rsid w:val="00D072BC"/>
    <w:rsid w:val="00D07573"/>
    <w:rsid w:val="00D07BB2"/>
    <w:rsid w:val="00D10883"/>
    <w:rsid w:val="00D10B1E"/>
    <w:rsid w:val="00D11D66"/>
    <w:rsid w:val="00D13D9E"/>
    <w:rsid w:val="00D13E2D"/>
    <w:rsid w:val="00D1444A"/>
    <w:rsid w:val="00D17309"/>
    <w:rsid w:val="00D20260"/>
    <w:rsid w:val="00D20938"/>
    <w:rsid w:val="00D2611C"/>
    <w:rsid w:val="00D26B2B"/>
    <w:rsid w:val="00D318F7"/>
    <w:rsid w:val="00D33917"/>
    <w:rsid w:val="00D34907"/>
    <w:rsid w:val="00D35394"/>
    <w:rsid w:val="00D35906"/>
    <w:rsid w:val="00D36F5F"/>
    <w:rsid w:val="00D42D8D"/>
    <w:rsid w:val="00D43FA7"/>
    <w:rsid w:val="00D46211"/>
    <w:rsid w:val="00D479B0"/>
    <w:rsid w:val="00D51828"/>
    <w:rsid w:val="00D51D01"/>
    <w:rsid w:val="00D565F9"/>
    <w:rsid w:val="00D57BD6"/>
    <w:rsid w:val="00D60F31"/>
    <w:rsid w:val="00D63896"/>
    <w:rsid w:val="00D64418"/>
    <w:rsid w:val="00D64F06"/>
    <w:rsid w:val="00D6563F"/>
    <w:rsid w:val="00D6761C"/>
    <w:rsid w:val="00D70073"/>
    <w:rsid w:val="00D705DF"/>
    <w:rsid w:val="00D73B9D"/>
    <w:rsid w:val="00D752BE"/>
    <w:rsid w:val="00D75525"/>
    <w:rsid w:val="00D762B6"/>
    <w:rsid w:val="00D80BEF"/>
    <w:rsid w:val="00D828D5"/>
    <w:rsid w:val="00D83207"/>
    <w:rsid w:val="00D84B29"/>
    <w:rsid w:val="00D86993"/>
    <w:rsid w:val="00D928D6"/>
    <w:rsid w:val="00D96176"/>
    <w:rsid w:val="00DA0561"/>
    <w:rsid w:val="00DA0B3B"/>
    <w:rsid w:val="00DA1CE9"/>
    <w:rsid w:val="00DA2B6D"/>
    <w:rsid w:val="00DA325B"/>
    <w:rsid w:val="00DA45EB"/>
    <w:rsid w:val="00DA46C5"/>
    <w:rsid w:val="00DA46D2"/>
    <w:rsid w:val="00DB2D9A"/>
    <w:rsid w:val="00DB4487"/>
    <w:rsid w:val="00DB45F2"/>
    <w:rsid w:val="00DC1DB6"/>
    <w:rsid w:val="00DC3593"/>
    <w:rsid w:val="00DC3809"/>
    <w:rsid w:val="00DC43B8"/>
    <w:rsid w:val="00DC4BA4"/>
    <w:rsid w:val="00DC6506"/>
    <w:rsid w:val="00DD039E"/>
    <w:rsid w:val="00DD29AD"/>
    <w:rsid w:val="00DD2CC2"/>
    <w:rsid w:val="00DD589B"/>
    <w:rsid w:val="00DD7F7A"/>
    <w:rsid w:val="00DD7F7D"/>
    <w:rsid w:val="00DE05A8"/>
    <w:rsid w:val="00DE06C4"/>
    <w:rsid w:val="00DE16C9"/>
    <w:rsid w:val="00DE223E"/>
    <w:rsid w:val="00DE470B"/>
    <w:rsid w:val="00DE6923"/>
    <w:rsid w:val="00DE746F"/>
    <w:rsid w:val="00DF051E"/>
    <w:rsid w:val="00DF10F2"/>
    <w:rsid w:val="00DF1763"/>
    <w:rsid w:val="00DF1D08"/>
    <w:rsid w:val="00DF1F48"/>
    <w:rsid w:val="00DF5469"/>
    <w:rsid w:val="00DF59F1"/>
    <w:rsid w:val="00DF6F7E"/>
    <w:rsid w:val="00E00F90"/>
    <w:rsid w:val="00E01C7F"/>
    <w:rsid w:val="00E01FB7"/>
    <w:rsid w:val="00E029D0"/>
    <w:rsid w:val="00E0437D"/>
    <w:rsid w:val="00E10F1B"/>
    <w:rsid w:val="00E13DD7"/>
    <w:rsid w:val="00E172E6"/>
    <w:rsid w:val="00E17F59"/>
    <w:rsid w:val="00E2040B"/>
    <w:rsid w:val="00E20668"/>
    <w:rsid w:val="00E23A11"/>
    <w:rsid w:val="00E247C4"/>
    <w:rsid w:val="00E24F5A"/>
    <w:rsid w:val="00E25C17"/>
    <w:rsid w:val="00E267AC"/>
    <w:rsid w:val="00E27045"/>
    <w:rsid w:val="00E30499"/>
    <w:rsid w:val="00E31DCB"/>
    <w:rsid w:val="00E323F5"/>
    <w:rsid w:val="00E331CC"/>
    <w:rsid w:val="00E33F24"/>
    <w:rsid w:val="00E34CBD"/>
    <w:rsid w:val="00E367D8"/>
    <w:rsid w:val="00E377E7"/>
    <w:rsid w:val="00E4161F"/>
    <w:rsid w:val="00E41BC1"/>
    <w:rsid w:val="00E424EA"/>
    <w:rsid w:val="00E43203"/>
    <w:rsid w:val="00E44356"/>
    <w:rsid w:val="00E456AF"/>
    <w:rsid w:val="00E471B1"/>
    <w:rsid w:val="00E47AB0"/>
    <w:rsid w:val="00E50DA4"/>
    <w:rsid w:val="00E5189E"/>
    <w:rsid w:val="00E51949"/>
    <w:rsid w:val="00E528BB"/>
    <w:rsid w:val="00E52BC3"/>
    <w:rsid w:val="00E53971"/>
    <w:rsid w:val="00E552DC"/>
    <w:rsid w:val="00E57537"/>
    <w:rsid w:val="00E6134A"/>
    <w:rsid w:val="00E614B2"/>
    <w:rsid w:val="00E6188A"/>
    <w:rsid w:val="00E61A5D"/>
    <w:rsid w:val="00E62058"/>
    <w:rsid w:val="00E62322"/>
    <w:rsid w:val="00E64D84"/>
    <w:rsid w:val="00E65310"/>
    <w:rsid w:val="00E66EBB"/>
    <w:rsid w:val="00E670EF"/>
    <w:rsid w:val="00E71AD9"/>
    <w:rsid w:val="00E71BC5"/>
    <w:rsid w:val="00E71DE7"/>
    <w:rsid w:val="00E7476A"/>
    <w:rsid w:val="00E76123"/>
    <w:rsid w:val="00E76262"/>
    <w:rsid w:val="00E763DF"/>
    <w:rsid w:val="00E816A8"/>
    <w:rsid w:val="00E825E7"/>
    <w:rsid w:val="00E8372D"/>
    <w:rsid w:val="00E854D7"/>
    <w:rsid w:val="00E85E04"/>
    <w:rsid w:val="00E87F86"/>
    <w:rsid w:val="00E90636"/>
    <w:rsid w:val="00E91D44"/>
    <w:rsid w:val="00E92267"/>
    <w:rsid w:val="00E93016"/>
    <w:rsid w:val="00E956F5"/>
    <w:rsid w:val="00E958F6"/>
    <w:rsid w:val="00EA1356"/>
    <w:rsid w:val="00EA232E"/>
    <w:rsid w:val="00EA5756"/>
    <w:rsid w:val="00EA5C53"/>
    <w:rsid w:val="00EA63C0"/>
    <w:rsid w:val="00EA731B"/>
    <w:rsid w:val="00EA7876"/>
    <w:rsid w:val="00EB05D2"/>
    <w:rsid w:val="00EB067B"/>
    <w:rsid w:val="00EB2A42"/>
    <w:rsid w:val="00EB3471"/>
    <w:rsid w:val="00EB4709"/>
    <w:rsid w:val="00EB5AD7"/>
    <w:rsid w:val="00EB7ACC"/>
    <w:rsid w:val="00EB7FD9"/>
    <w:rsid w:val="00EC07DF"/>
    <w:rsid w:val="00EC1537"/>
    <w:rsid w:val="00EC1619"/>
    <w:rsid w:val="00EC241B"/>
    <w:rsid w:val="00EC32BD"/>
    <w:rsid w:val="00EC3372"/>
    <w:rsid w:val="00EC6BE2"/>
    <w:rsid w:val="00ED1D47"/>
    <w:rsid w:val="00ED256D"/>
    <w:rsid w:val="00ED430C"/>
    <w:rsid w:val="00ED4E37"/>
    <w:rsid w:val="00ED573C"/>
    <w:rsid w:val="00ED75DE"/>
    <w:rsid w:val="00ED7A99"/>
    <w:rsid w:val="00EE1A45"/>
    <w:rsid w:val="00EE2CE3"/>
    <w:rsid w:val="00EE42B2"/>
    <w:rsid w:val="00EE50F2"/>
    <w:rsid w:val="00EE787E"/>
    <w:rsid w:val="00EF238F"/>
    <w:rsid w:val="00EF3D22"/>
    <w:rsid w:val="00EF4C37"/>
    <w:rsid w:val="00EF6116"/>
    <w:rsid w:val="00EF7CD2"/>
    <w:rsid w:val="00EF7E93"/>
    <w:rsid w:val="00F007D5"/>
    <w:rsid w:val="00F01467"/>
    <w:rsid w:val="00F01BC1"/>
    <w:rsid w:val="00F026E4"/>
    <w:rsid w:val="00F105A3"/>
    <w:rsid w:val="00F11B45"/>
    <w:rsid w:val="00F123EE"/>
    <w:rsid w:val="00F12588"/>
    <w:rsid w:val="00F14BD9"/>
    <w:rsid w:val="00F15BC5"/>
    <w:rsid w:val="00F17BD7"/>
    <w:rsid w:val="00F226E6"/>
    <w:rsid w:val="00F228AF"/>
    <w:rsid w:val="00F238AB"/>
    <w:rsid w:val="00F260F9"/>
    <w:rsid w:val="00F26DAA"/>
    <w:rsid w:val="00F27826"/>
    <w:rsid w:val="00F31769"/>
    <w:rsid w:val="00F32842"/>
    <w:rsid w:val="00F32B9F"/>
    <w:rsid w:val="00F32E43"/>
    <w:rsid w:val="00F33403"/>
    <w:rsid w:val="00F37340"/>
    <w:rsid w:val="00F37DB2"/>
    <w:rsid w:val="00F402BB"/>
    <w:rsid w:val="00F40EE4"/>
    <w:rsid w:val="00F41005"/>
    <w:rsid w:val="00F417CF"/>
    <w:rsid w:val="00F41CC4"/>
    <w:rsid w:val="00F42380"/>
    <w:rsid w:val="00F425EF"/>
    <w:rsid w:val="00F44B8B"/>
    <w:rsid w:val="00F45719"/>
    <w:rsid w:val="00F45916"/>
    <w:rsid w:val="00F45E22"/>
    <w:rsid w:val="00F474D0"/>
    <w:rsid w:val="00F47D50"/>
    <w:rsid w:val="00F556E7"/>
    <w:rsid w:val="00F566DB"/>
    <w:rsid w:val="00F572AC"/>
    <w:rsid w:val="00F60C6B"/>
    <w:rsid w:val="00F62014"/>
    <w:rsid w:val="00F62C73"/>
    <w:rsid w:val="00F65EB2"/>
    <w:rsid w:val="00F666AD"/>
    <w:rsid w:val="00F719C3"/>
    <w:rsid w:val="00F76467"/>
    <w:rsid w:val="00F8048E"/>
    <w:rsid w:val="00F80F5B"/>
    <w:rsid w:val="00F8107F"/>
    <w:rsid w:val="00F8503E"/>
    <w:rsid w:val="00F85FAA"/>
    <w:rsid w:val="00F8662A"/>
    <w:rsid w:val="00F86C4D"/>
    <w:rsid w:val="00F93916"/>
    <w:rsid w:val="00F93E59"/>
    <w:rsid w:val="00F94FC5"/>
    <w:rsid w:val="00F960D6"/>
    <w:rsid w:val="00F965B7"/>
    <w:rsid w:val="00F97798"/>
    <w:rsid w:val="00F97ADC"/>
    <w:rsid w:val="00F97B4E"/>
    <w:rsid w:val="00FA0916"/>
    <w:rsid w:val="00FA2171"/>
    <w:rsid w:val="00FA2882"/>
    <w:rsid w:val="00FA32B6"/>
    <w:rsid w:val="00FA34B8"/>
    <w:rsid w:val="00FA3A63"/>
    <w:rsid w:val="00FA3F80"/>
    <w:rsid w:val="00FA5EDC"/>
    <w:rsid w:val="00FA65BB"/>
    <w:rsid w:val="00FA66B3"/>
    <w:rsid w:val="00FA67BA"/>
    <w:rsid w:val="00FB0456"/>
    <w:rsid w:val="00FB2C68"/>
    <w:rsid w:val="00FB31F0"/>
    <w:rsid w:val="00FB399B"/>
    <w:rsid w:val="00FB51B8"/>
    <w:rsid w:val="00FB70CB"/>
    <w:rsid w:val="00FC21B9"/>
    <w:rsid w:val="00FC22A7"/>
    <w:rsid w:val="00FC2347"/>
    <w:rsid w:val="00FC238C"/>
    <w:rsid w:val="00FC2820"/>
    <w:rsid w:val="00FC3CEB"/>
    <w:rsid w:val="00FC3E30"/>
    <w:rsid w:val="00FC4572"/>
    <w:rsid w:val="00FC66E0"/>
    <w:rsid w:val="00FD1666"/>
    <w:rsid w:val="00FD2630"/>
    <w:rsid w:val="00FD3D99"/>
    <w:rsid w:val="00FD7134"/>
    <w:rsid w:val="00FD7F30"/>
    <w:rsid w:val="00FE0C1F"/>
    <w:rsid w:val="00FE5F76"/>
    <w:rsid w:val="00FE6CA8"/>
    <w:rsid w:val="00FF0235"/>
    <w:rsid w:val="00FF0F24"/>
    <w:rsid w:val="00FF1CE1"/>
    <w:rsid w:val="00FF3D77"/>
    <w:rsid w:val="00FF4197"/>
    <w:rsid w:val="00FF48E3"/>
    <w:rsid w:val="00FF65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3C950"/>
  <w15:chartTrackingRefBased/>
  <w15:docId w15:val="{06EB2626-99AD-F440-AF5B-EDF5F164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4B9"/>
    <w:rPr>
      <w:rFonts w:eastAsiaTheme="minorEastAsia"/>
      <w:lang w:eastAsia="de-DE"/>
    </w:rPr>
  </w:style>
  <w:style w:type="paragraph" w:styleId="Heading1">
    <w:name w:val="heading 1"/>
    <w:basedOn w:val="Normal"/>
    <w:next w:val="Normal"/>
    <w:link w:val="Heading1Char"/>
    <w:uiPriority w:val="9"/>
    <w:qFormat/>
    <w:rsid w:val="006A01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1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4B9"/>
    <w:rPr>
      <w:color w:val="0563C1" w:themeColor="hyperlink"/>
      <w:u w:val="single"/>
    </w:rPr>
  </w:style>
  <w:style w:type="paragraph" w:styleId="FootnoteText">
    <w:name w:val="footnote text"/>
    <w:basedOn w:val="Normal"/>
    <w:link w:val="FootnoteTextChar"/>
    <w:uiPriority w:val="99"/>
    <w:unhideWhenUsed/>
    <w:qFormat/>
    <w:rsid w:val="004534B9"/>
    <w:rPr>
      <w:rFonts w:eastAsiaTheme="minorHAnsi"/>
      <w:lang w:eastAsia="en-US"/>
    </w:rPr>
  </w:style>
  <w:style w:type="character" w:customStyle="1" w:styleId="FootnoteTextChar">
    <w:name w:val="Footnote Text Char"/>
    <w:basedOn w:val="DefaultParagraphFont"/>
    <w:link w:val="FootnoteText"/>
    <w:uiPriority w:val="99"/>
    <w:rsid w:val="004534B9"/>
  </w:style>
  <w:style w:type="character" w:styleId="FootnoteReference">
    <w:name w:val="footnote reference"/>
    <w:basedOn w:val="DefaultParagraphFont"/>
    <w:uiPriority w:val="99"/>
    <w:unhideWhenUsed/>
    <w:qFormat/>
    <w:rsid w:val="004534B9"/>
    <w:rPr>
      <w:vertAlign w:val="superscript"/>
    </w:rPr>
  </w:style>
  <w:style w:type="paragraph" w:styleId="ListParagraph">
    <w:name w:val="List Paragraph"/>
    <w:basedOn w:val="Normal"/>
    <w:uiPriority w:val="34"/>
    <w:qFormat/>
    <w:rsid w:val="00D07250"/>
    <w:pPr>
      <w:ind w:left="720"/>
      <w:contextualSpacing/>
    </w:pPr>
  </w:style>
  <w:style w:type="paragraph" w:styleId="NormalWeb">
    <w:name w:val="Normal (Web)"/>
    <w:basedOn w:val="Normal"/>
    <w:uiPriority w:val="99"/>
    <w:semiHidden/>
    <w:unhideWhenUsed/>
    <w:rsid w:val="001835B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2284D"/>
    <w:rPr>
      <w:color w:val="954F72" w:themeColor="followedHyperlink"/>
      <w:u w:val="single"/>
    </w:rPr>
  </w:style>
  <w:style w:type="paragraph" w:styleId="BodyText">
    <w:name w:val="Body Text"/>
    <w:basedOn w:val="Normal"/>
    <w:link w:val="BodyTextChar"/>
    <w:uiPriority w:val="1"/>
    <w:qFormat/>
    <w:rsid w:val="002F2F2F"/>
    <w:pPr>
      <w:widowControl w:val="0"/>
      <w:autoSpaceDE w:val="0"/>
      <w:autoSpaceDN w:val="0"/>
      <w:ind w:left="118"/>
    </w:pPr>
    <w:rPr>
      <w:rFonts w:ascii="Times New Roman" w:eastAsia="Times New Roman" w:hAnsi="Times New Roman" w:cs="Times New Roman"/>
      <w:lang w:val="en-US" w:eastAsia="en-US" w:bidi="en-US"/>
    </w:rPr>
  </w:style>
  <w:style w:type="character" w:customStyle="1" w:styleId="BodyTextChar">
    <w:name w:val="Body Text Char"/>
    <w:basedOn w:val="DefaultParagraphFont"/>
    <w:link w:val="BodyText"/>
    <w:uiPriority w:val="1"/>
    <w:rsid w:val="002F2F2F"/>
    <w:rPr>
      <w:rFonts w:ascii="Times New Roman" w:eastAsia="Times New Roman" w:hAnsi="Times New Roman" w:cs="Times New Roman"/>
      <w:lang w:val="en-US" w:bidi="en-US"/>
    </w:rPr>
  </w:style>
  <w:style w:type="character" w:customStyle="1" w:styleId="NichtaufgelsteErwhnung1">
    <w:name w:val="Nicht aufgelöste Erwähnung1"/>
    <w:basedOn w:val="DefaultParagraphFont"/>
    <w:uiPriority w:val="99"/>
    <w:semiHidden/>
    <w:unhideWhenUsed/>
    <w:rsid w:val="00BC28E7"/>
    <w:rPr>
      <w:color w:val="605E5C"/>
      <w:shd w:val="clear" w:color="auto" w:fill="E1DFDD"/>
    </w:rPr>
  </w:style>
  <w:style w:type="character" w:styleId="CommentReference">
    <w:name w:val="annotation reference"/>
    <w:basedOn w:val="DefaultParagraphFont"/>
    <w:uiPriority w:val="99"/>
    <w:semiHidden/>
    <w:unhideWhenUsed/>
    <w:rsid w:val="00B84D69"/>
    <w:rPr>
      <w:sz w:val="16"/>
      <w:szCs w:val="16"/>
    </w:rPr>
  </w:style>
  <w:style w:type="paragraph" w:styleId="CommentText">
    <w:name w:val="annotation text"/>
    <w:basedOn w:val="Normal"/>
    <w:link w:val="CommentTextChar"/>
    <w:uiPriority w:val="99"/>
    <w:semiHidden/>
    <w:unhideWhenUsed/>
    <w:rsid w:val="00B84D69"/>
    <w:rPr>
      <w:sz w:val="20"/>
      <w:szCs w:val="20"/>
    </w:rPr>
  </w:style>
  <w:style w:type="character" w:customStyle="1" w:styleId="CommentTextChar">
    <w:name w:val="Comment Text Char"/>
    <w:basedOn w:val="DefaultParagraphFont"/>
    <w:link w:val="CommentText"/>
    <w:uiPriority w:val="99"/>
    <w:semiHidden/>
    <w:rsid w:val="00B84D69"/>
    <w:rPr>
      <w:rFonts w:eastAsiaTheme="minorEastAsia"/>
      <w:sz w:val="20"/>
      <w:szCs w:val="20"/>
      <w:lang w:eastAsia="de-DE"/>
    </w:rPr>
  </w:style>
  <w:style w:type="paragraph" w:styleId="CommentSubject">
    <w:name w:val="annotation subject"/>
    <w:basedOn w:val="CommentText"/>
    <w:next w:val="CommentText"/>
    <w:link w:val="CommentSubjectChar"/>
    <w:uiPriority w:val="99"/>
    <w:semiHidden/>
    <w:unhideWhenUsed/>
    <w:rsid w:val="00B84D69"/>
    <w:rPr>
      <w:b/>
      <w:bCs/>
    </w:rPr>
  </w:style>
  <w:style w:type="character" w:customStyle="1" w:styleId="CommentSubjectChar">
    <w:name w:val="Comment Subject Char"/>
    <w:basedOn w:val="CommentTextChar"/>
    <w:link w:val="CommentSubject"/>
    <w:uiPriority w:val="99"/>
    <w:semiHidden/>
    <w:rsid w:val="00B84D69"/>
    <w:rPr>
      <w:rFonts w:eastAsiaTheme="minorEastAsia"/>
      <w:b/>
      <w:bCs/>
      <w:sz w:val="20"/>
      <w:szCs w:val="20"/>
      <w:lang w:eastAsia="de-DE"/>
    </w:rPr>
  </w:style>
  <w:style w:type="paragraph" w:styleId="Header">
    <w:name w:val="header"/>
    <w:basedOn w:val="Normal"/>
    <w:link w:val="HeaderChar"/>
    <w:uiPriority w:val="99"/>
    <w:unhideWhenUsed/>
    <w:rsid w:val="003B75D6"/>
    <w:pPr>
      <w:tabs>
        <w:tab w:val="center" w:pos="4536"/>
        <w:tab w:val="right" w:pos="9072"/>
      </w:tabs>
    </w:pPr>
  </w:style>
  <w:style w:type="character" w:customStyle="1" w:styleId="HeaderChar">
    <w:name w:val="Header Char"/>
    <w:basedOn w:val="DefaultParagraphFont"/>
    <w:link w:val="Header"/>
    <w:uiPriority w:val="99"/>
    <w:rsid w:val="003B75D6"/>
    <w:rPr>
      <w:rFonts w:eastAsiaTheme="minorEastAsia"/>
      <w:lang w:eastAsia="de-DE"/>
    </w:rPr>
  </w:style>
  <w:style w:type="paragraph" w:styleId="Footer">
    <w:name w:val="footer"/>
    <w:basedOn w:val="Normal"/>
    <w:link w:val="FooterChar"/>
    <w:uiPriority w:val="99"/>
    <w:unhideWhenUsed/>
    <w:rsid w:val="003B75D6"/>
    <w:pPr>
      <w:tabs>
        <w:tab w:val="center" w:pos="4536"/>
        <w:tab w:val="right" w:pos="9072"/>
      </w:tabs>
    </w:pPr>
  </w:style>
  <w:style w:type="character" w:customStyle="1" w:styleId="FooterChar">
    <w:name w:val="Footer Char"/>
    <w:basedOn w:val="DefaultParagraphFont"/>
    <w:link w:val="Footer"/>
    <w:uiPriority w:val="99"/>
    <w:rsid w:val="003B75D6"/>
    <w:rPr>
      <w:rFonts w:eastAsiaTheme="minorEastAsia"/>
      <w:lang w:eastAsia="de-DE"/>
    </w:rPr>
  </w:style>
  <w:style w:type="paragraph" w:styleId="EndnoteText">
    <w:name w:val="endnote text"/>
    <w:basedOn w:val="Normal"/>
    <w:link w:val="EndnoteTextChar"/>
    <w:uiPriority w:val="99"/>
    <w:semiHidden/>
    <w:unhideWhenUsed/>
    <w:rsid w:val="00512F58"/>
    <w:rPr>
      <w:sz w:val="20"/>
      <w:szCs w:val="20"/>
    </w:rPr>
  </w:style>
  <w:style w:type="character" w:customStyle="1" w:styleId="EndnoteTextChar">
    <w:name w:val="Endnote Text Char"/>
    <w:basedOn w:val="DefaultParagraphFont"/>
    <w:link w:val="EndnoteText"/>
    <w:uiPriority w:val="99"/>
    <w:semiHidden/>
    <w:rsid w:val="00512F58"/>
    <w:rPr>
      <w:rFonts w:eastAsiaTheme="minorEastAsia"/>
      <w:sz w:val="20"/>
      <w:szCs w:val="20"/>
      <w:lang w:eastAsia="de-DE"/>
    </w:rPr>
  </w:style>
  <w:style w:type="character" w:styleId="EndnoteReference">
    <w:name w:val="endnote reference"/>
    <w:basedOn w:val="DefaultParagraphFont"/>
    <w:uiPriority w:val="99"/>
    <w:semiHidden/>
    <w:unhideWhenUsed/>
    <w:rsid w:val="00512F58"/>
    <w:rPr>
      <w:vertAlign w:val="superscript"/>
    </w:rPr>
  </w:style>
  <w:style w:type="character" w:styleId="PageNumber">
    <w:name w:val="page number"/>
    <w:basedOn w:val="DefaultParagraphFont"/>
    <w:uiPriority w:val="99"/>
    <w:semiHidden/>
    <w:unhideWhenUsed/>
    <w:rsid w:val="00290472"/>
  </w:style>
  <w:style w:type="paragraph" w:styleId="Revision">
    <w:name w:val="Revision"/>
    <w:hidden/>
    <w:uiPriority w:val="99"/>
    <w:semiHidden/>
    <w:rsid w:val="008D5601"/>
    <w:rPr>
      <w:rFonts w:eastAsiaTheme="minorEastAsia"/>
      <w:lang w:eastAsia="de-DE"/>
    </w:rPr>
  </w:style>
  <w:style w:type="character" w:customStyle="1" w:styleId="Heading1Char">
    <w:name w:val="Heading 1 Char"/>
    <w:basedOn w:val="DefaultParagraphFont"/>
    <w:link w:val="Heading1"/>
    <w:uiPriority w:val="9"/>
    <w:rsid w:val="006A01CD"/>
    <w:rPr>
      <w:rFonts w:asciiTheme="majorHAnsi" w:eastAsiaTheme="majorEastAsia" w:hAnsiTheme="majorHAnsi" w:cstheme="majorBidi"/>
      <w:color w:val="2F5496" w:themeColor="accent1" w:themeShade="BF"/>
      <w:sz w:val="32"/>
      <w:szCs w:val="32"/>
      <w:lang w:eastAsia="de-DE"/>
    </w:rPr>
  </w:style>
  <w:style w:type="character" w:customStyle="1" w:styleId="Heading2Char">
    <w:name w:val="Heading 2 Char"/>
    <w:basedOn w:val="DefaultParagraphFont"/>
    <w:link w:val="Heading2"/>
    <w:uiPriority w:val="9"/>
    <w:rsid w:val="006A01CD"/>
    <w:rPr>
      <w:rFonts w:asciiTheme="majorHAnsi" w:eastAsiaTheme="majorEastAsia" w:hAnsiTheme="majorHAnsi" w:cstheme="majorBidi"/>
      <w:color w:val="2F5496" w:themeColor="accent1" w:themeShade="BF"/>
      <w:sz w:val="26"/>
      <w:szCs w:val="26"/>
      <w:lang w:eastAsia="de-DE"/>
    </w:rPr>
  </w:style>
  <w:style w:type="paragraph" w:styleId="BalloonText">
    <w:name w:val="Balloon Text"/>
    <w:basedOn w:val="Normal"/>
    <w:link w:val="BalloonTextChar"/>
    <w:uiPriority w:val="99"/>
    <w:semiHidden/>
    <w:unhideWhenUsed/>
    <w:rsid w:val="007B6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7B6"/>
    <w:rPr>
      <w:rFonts w:ascii="Times New Roman" w:eastAsiaTheme="minorEastAsia" w:hAnsi="Times New Roman"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2754">
      <w:bodyDiv w:val="1"/>
      <w:marLeft w:val="0"/>
      <w:marRight w:val="0"/>
      <w:marTop w:val="0"/>
      <w:marBottom w:val="0"/>
      <w:divBdr>
        <w:top w:val="none" w:sz="0" w:space="0" w:color="auto"/>
        <w:left w:val="none" w:sz="0" w:space="0" w:color="auto"/>
        <w:bottom w:val="none" w:sz="0" w:space="0" w:color="auto"/>
        <w:right w:val="none" w:sz="0" w:space="0" w:color="auto"/>
      </w:divBdr>
    </w:div>
    <w:div w:id="358240748">
      <w:bodyDiv w:val="1"/>
      <w:marLeft w:val="0"/>
      <w:marRight w:val="0"/>
      <w:marTop w:val="0"/>
      <w:marBottom w:val="0"/>
      <w:divBdr>
        <w:top w:val="none" w:sz="0" w:space="0" w:color="auto"/>
        <w:left w:val="none" w:sz="0" w:space="0" w:color="auto"/>
        <w:bottom w:val="none" w:sz="0" w:space="0" w:color="auto"/>
        <w:right w:val="none" w:sz="0" w:space="0" w:color="auto"/>
      </w:divBdr>
    </w:div>
    <w:div w:id="527136332">
      <w:bodyDiv w:val="1"/>
      <w:marLeft w:val="0"/>
      <w:marRight w:val="0"/>
      <w:marTop w:val="0"/>
      <w:marBottom w:val="0"/>
      <w:divBdr>
        <w:top w:val="none" w:sz="0" w:space="0" w:color="auto"/>
        <w:left w:val="none" w:sz="0" w:space="0" w:color="auto"/>
        <w:bottom w:val="none" w:sz="0" w:space="0" w:color="auto"/>
        <w:right w:val="none" w:sz="0" w:space="0" w:color="auto"/>
      </w:divBdr>
      <w:divsChild>
        <w:div w:id="1791437808">
          <w:marLeft w:val="0"/>
          <w:marRight w:val="0"/>
          <w:marTop w:val="0"/>
          <w:marBottom w:val="60"/>
          <w:divBdr>
            <w:top w:val="none" w:sz="0" w:space="0" w:color="auto"/>
            <w:left w:val="none" w:sz="0" w:space="0" w:color="auto"/>
            <w:bottom w:val="none" w:sz="0" w:space="0" w:color="auto"/>
            <w:right w:val="none" w:sz="0" w:space="0" w:color="auto"/>
          </w:divBdr>
        </w:div>
      </w:divsChild>
    </w:div>
    <w:div w:id="611791316">
      <w:bodyDiv w:val="1"/>
      <w:marLeft w:val="0"/>
      <w:marRight w:val="0"/>
      <w:marTop w:val="0"/>
      <w:marBottom w:val="0"/>
      <w:divBdr>
        <w:top w:val="none" w:sz="0" w:space="0" w:color="auto"/>
        <w:left w:val="none" w:sz="0" w:space="0" w:color="auto"/>
        <w:bottom w:val="none" w:sz="0" w:space="0" w:color="auto"/>
        <w:right w:val="none" w:sz="0" w:space="0" w:color="auto"/>
      </w:divBdr>
    </w:div>
    <w:div w:id="681396509">
      <w:bodyDiv w:val="1"/>
      <w:marLeft w:val="0"/>
      <w:marRight w:val="0"/>
      <w:marTop w:val="0"/>
      <w:marBottom w:val="0"/>
      <w:divBdr>
        <w:top w:val="none" w:sz="0" w:space="0" w:color="auto"/>
        <w:left w:val="none" w:sz="0" w:space="0" w:color="auto"/>
        <w:bottom w:val="none" w:sz="0" w:space="0" w:color="auto"/>
        <w:right w:val="none" w:sz="0" w:space="0" w:color="auto"/>
      </w:divBdr>
    </w:div>
    <w:div w:id="1234851440">
      <w:bodyDiv w:val="1"/>
      <w:marLeft w:val="0"/>
      <w:marRight w:val="0"/>
      <w:marTop w:val="0"/>
      <w:marBottom w:val="0"/>
      <w:divBdr>
        <w:top w:val="none" w:sz="0" w:space="0" w:color="auto"/>
        <w:left w:val="none" w:sz="0" w:space="0" w:color="auto"/>
        <w:bottom w:val="none" w:sz="0" w:space="0" w:color="auto"/>
        <w:right w:val="none" w:sz="0" w:space="0" w:color="auto"/>
      </w:divBdr>
      <w:divsChild>
        <w:div w:id="208878271">
          <w:marLeft w:val="0"/>
          <w:marRight w:val="0"/>
          <w:marTop w:val="0"/>
          <w:marBottom w:val="0"/>
          <w:divBdr>
            <w:top w:val="none" w:sz="0" w:space="0" w:color="auto"/>
            <w:left w:val="none" w:sz="0" w:space="0" w:color="auto"/>
            <w:bottom w:val="none" w:sz="0" w:space="0" w:color="auto"/>
            <w:right w:val="none" w:sz="0" w:space="0" w:color="auto"/>
          </w:divBdr>
          <w:divsChild>
            <w:div w:id="300580576">
              <w:marLeft w:val="0"/>
              <w:marRight w:val="0"/>
              <w:marTop w:val="0"/>
              <w:marBottom w:val="0"/>
              <w:divBdr>
                <w:top w:val="none" w:sz="0" w:space="0" w:color="auto"/>
                <w:left w:val="none" w:sz="0" w:space="0" w:color="auto"/>
                <w:bottom w:val="none" w:sz="0" w:space="0" w:color="auto"/>
                <w:right w:val="none" w:sz="0" w:space="0" w:color="auto"/>
              </w:divBdr>
              <w:divsChild>
                <w:div w:id="12126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4273">
      <w:bodyDiv w:val="1"/>
      <w:marLeft w:val="0"/>
      <w:marRight w:val="0"/>
      <w:marTop w:val="0"/>
      <w:marBottom w:val="0"/>
      <w:divBdr>
        <w:top w:val="none" w:sz="0" w:space="0" w:color="auto"/>
        <w:left w:val="none" w:sz="0" w:space="0" w:color="auto"/>
        <w:bottom w:val="none" w:sz="0" w:space="0" w:color="auto"/>
        <w:right w:val="none" w:sz="0" w:space="0" w:color="auto"/>
      </w:divBdr>
    </w:div>
    <w:div w:id="1859926897">
      <w:bodyDiv w:val="1"/>
      <w:marLeft w:val="0"/>
      <w:marRight w:val="0"/>
      <w:marTop w:val="0"/>
      <w:marBottom w:val="0"/>
      <w:divBdr>
        <w:top w:val="none" w:sz="0" w:space="0" w:color="auto"/>
        <w:left w:val="none" w:sz="0" w:space="0" w:color="auto"/>
        <w:bottom w:val="none" w:sz="0" w:space="0" w:color="auto"/>
        <w:right w:val="none" w:sz="0" w:space="0" w:color="auto"/>
      </w:divBdr>
      <w:divsChild>
        <w:div w:id="16321049">
          <w:marLeft w:val="0"/>
          <w:marRight w:val="0"/>
          <w:marTop w:val="0"/>
          <w:marBottom w:val="0"/>
          <w:divBdr>
            <w:top w:val="none" w:sz="0" w:space="0" w:color="auto"/>
            <w:left w:val="none" w:sz="0" w:space="0" w:color="auto"/>
            <w:bottom w:val="none" w:sz="0" w:space="0" w:color="auto"/>
            <w:right w:val="none" w:sz="0" w:space="0" w:color="auto"/>
          </w:divBdr>
          <w:divsChild>
            <w:div w:id="482280728">
              <w:marLeft w:val="0"/>
              <w:marRight w:val="0"/>
              <w:marTop w:val="0"/>
              <w:marBottom w:val="0"/>
              <w:divBdr>
                <w:top w:val="none" w:sz="0" w:space="0" w:color="auto"/>
                <w:left w:val="none" w:sz="0" w:space="0" w:color="auto"/>
                <w:bottom w:val="none" w:sz="0" w:space="0" w:color="auto"/>
                <w:right w:val="none" w:sz="0" w:space="0" w:color="auto"/>
              </w:divBdr>
              <w:divsChild>
                <w:div w:id="19654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hc.unesco.org/en/news/1324" TargetMode="External"/><Relationship Id="rId2" Type="http://schemas.openxmlformats.org/officeDocument/2006/relationships/hyperlink" Target="http://www.unite4heritage.org/" TargetMode="External"/><Relationship Id="rId1" Type="http://schemas.openxmlformats.org/officeDocument/2006/relationships/hyperlink" Target="http://unesdoc.unesco.org/images/0024/002446/244676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EB4A-7B38-F444-B0CE-DA57A195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6215</Words>
  <Characters>35429</Characters>
  <Application>Microsoft Office Word</Application>
  <DocSecurity>0</DocSecurity>
  <Lines>295</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4</cp:revision>
  <cp:lastPrinted>2021-02-09T07:46:00Z</cp:lastPrinted>
  <dcterms:created xsi:type="dcterms:W3CDTF">2021-12-08T18:52:00Z</dcterms:created>
  <dcterms:modified xsi:type="dcterms:W3CDTF">2021-12-17T20:06:00Z</dcterms:modified>
</cp:coreProperties>
</file>