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FB5946D" w14:textId="654E1EEE" w:rsidR="00FF21DA" w:rsidRPr="0023347D" w:rsidRDefault="00FF21DA" w:rsidP="0023347D">
      <w:pPr>
        <w:pStyle w:val="Heading1"/>
        <w:spacing w:line="480" w:lineRule="auto"/>
      </w:pPr>
      <w:r w:rsidRPr="0022442B">
        <w:t>When Peace Breaks Out:</w:t>
      </w:r>
      <w:r w:rsidRPr="00182A92">
        <w:t xml:space="preserve"> The Peril and Promise of </w:t>
      </w:r>
      <w:r w:rsidRPr="00F95B0A">
        <w:t>“</w:t>
      </w:r>
      <w:r w:rsidRPr="0023347D">
        <w:t>Afterwar”</w:t>
      </w:r>
    </w:p>
    <w:p w14:paraId="140BE1FB" w14:textId="77777777" w:rsidR="00625261" w:rsidRPr="0022442B" w:rsidRDefault="00625261" w:rsidP="002334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rPr>
      </w:pPr>
      <w:r w:rsidRPr="0022442B">
        <w:rPr>
          <w:rFonts w:ascii="Times New Roman" w:hAnsi="Times New Roman" w:cs="Times New Roman"/>
        </w:rPr>
        <w:t>Hugh Eakin</w:t>
      </w:r>
    </w:p>
    <w:p w14:paraId="26E91F7E" w14:textId="4A2119A0" w:rsidR="00625261" w:rsidRDefault="00625261" w:rsidP="002334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rPr>
      </w:pPr>
    </w:p>
    <w:p w14:paraId="37425554" w14:textId="77777777" w:rsidR="002E1195" w:rsidRDefault="002E1195" w:rsidP="002E1195">
      <w:pPr>
        <w:spacing w:line="480" w:lineRule="auto"/>
        <w:rPr>
          <w:rFonts w:ascii="Times New Roman" w:hAnsi="Times New Roman" w:cs="Times New Roman"/>
        </w:rPr>
      </w:pPr>
      <w:r w:rsidRPr="00CD6601">
        <w:rPr>
          <w:rFonts w:ascii="Times New Roman" w:hAnsi="Times New Roman" w:cs="Times New Roman"/>
        </w:rPr>
        <w:t xml:space="preserve">© 2022 J. Paul Getty Trust. Originally published in </w:t>
      </w:r>
      <w:r w:rsidRPr="00CD6601">
        <w:rPr>
          <w:rFonts w:ascii="Times New Roman" w:hAnsi="Times New Roman" w:cs="Times New Roman"/>
          <w:i/>
        </w:rPr>
        <w:t>Cultural Heritage and Mass Atrocities</w:t>
      </w:r>
      <w:r w:rsidRPr="00CD6601">
        <w:rPr>
          <w:rFonts w:ascii="Times New Roman" w:hAnsi="Times New Roman" w:cs="Times New Roman"/>
        </w:rPr>
        <w:t xml:space="preserve"> © 2022 J. Paul Getty Trust, www.getty.edu/publicatio</w:t>
      </w:r>
      <w:r>
        <w:rPr>
          <w:rFonts w:ascii="Times New Roman" w:hAnsi="Times New Roman" w:cs="Times New Roman"/>
        </w:rPr>
        <w:t>n</w:t>
      </w:r>
      <w:r w:rsidRPr="00CD6601">
        <w:rPr>
          <w:rFonts w:ascii="Times New Roman" w:hAnsi="Times New Roman" w:cs="Times New Roman"/>
        </w:rPr>
        <w:t xml:space="preserve">s/cultural-heritage-mass-atrocities (licensed under </w:t>
      </w:r>
      <w:hyperlink r:id="rId6" w:history="1">
        <w:r w:rsidRPr="00CD6601">
          <w:rPr>
            <w:rStyle w:val="Hyperlink"/>
            <w:rFonts w:ascii="Times New Roman" w:hAnsi="Times New Roman" w:cs="Times New Roman"/>
          </w:rPr>
          <w:t>CC BY 4.0</w:t>
        </w:r>
      </w:hyperlink>
      <w:r w:rsidRPr="00CD6601">
        <w:rPr>
          <w:rFonts w:ascii="Times New Roman" w:hAnsi="Times New Roman" w:cs="Times New Roman"/>
        </w:rPr>
        <w:t>)</w:t>
      </w:r>
    </w:p>
    <w:p w14:paraId="72E0DB19" w14:textId="77777777" w:rsidR="002E1195" w:rsidRPr="0022442B" w:rsidRDefault="002E1195" w:rsidP="0023347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line="480" w:lineRule="auto"/>
        <w:rPr>
          <w:rFonts w:ascii="Times New Roman" w:hAnsi="Times New Roman" w:cs="Times New Roman"/>
        </w:rPr>
      </w:pPr>
      <w:bookmarkStart w:id="0" w:name="_GoBack"/>
      <w:bookmarkEnd w:id="0"/>
    </w:p>
    <w:p w14:paraId="5869FF49" w14:textId="77777777" w:rsidR="00FF21DA" w:rsidRPr="0023347D" w:rsidRDefault="00FF21DA" w:rsidP="0023347D">
      <w:pPr>
        <w:pStyle w:val="Heading2"/>
        <w:spacing w:line="480" w:lineRule="auto"/>
      </w:pPr>
      <w:r w:rsidRPr="00182A92">
        <w:t>Key</w:t>
      </w:r>
      <w:r w:rsidRPr="0023347D">
        <w:t xml:space="preserve">note </w:t>
      </w:r>
    </w:p>
    <w:p w14:paraId="75737D8A" w14:textId="77777777" w:rsidR="00AC1D8E" w:rsidRPr="0022442B" w:rsidRDefault="00FF21DA">
      <w:pPr>
        <w:tabs>
          <w:tab w:val="right" w:pos="8640"/>
        </w:tabs>
        <w:spacing w:line="480" w:lineRule="auto"/>
        <w:rPr>
          <w:rFonts w:ascii="Times New Roman" w:hAnsi="Times New Roman" w:cs="Times New Roman"/>
        </w:rPr>
      </w:pPr>
      <w:r w:rsidRPr="0022442B">
        <w:rPr>
          <w:rFonts w:ascii="Times New Roman" w:hAnsi="Times New Roman" w:cs="Times New Roman"/>
        </w:rPr>
        <w:t xml:space="preserve">In recent years the protection of cultural monuments during armed conflict has become an urgent international priority. But the long-term survival of threatened heritage sites may depend as much on what happens when the fighting stops. </w:t>
      </w:r>
    </w:p>
    <w:p w14:paraId="6AA41828" w14:textId="77777777" w:rsidR="00A13CE7" w:rsidRPr="0022442B" w:rsidRDefault="00A13CE7">
      <w:pPr>
        <w:tabs>
          <w:tab w:val="right" w:pos="8640"/>
        </w:tabs>
        <w:spacing w:line="480" w:lineRule="auto"/>
        <w:ind w:firstLine="720"/>
        <w:jc w:val="center"/>
        <w:rPr>
          <w:rFonts w:ascii="Times New Roman" w:hAnsi="Times New Roman" w:cs="Times New Roman"/>
          <w:u w:val="single"/>
        </w:rPr>
      </w:pPr>
    </w:p>
    <w:p w14:paraId="343FAEA4" w14:textId="77777777" w:rsidR="00A13CE7" w:rsidRPr="0023347D" w:rsidRDefault="00625261" w:rsidP="0023347D">
      <w:pPr>
        <w:pStyle w:val="Heading2"/>
        <w:spacing w:line="480" w:lineRule="auto"/>
      </w:pPr>
      <w:r w:rsidRPr="00182A92">
        <w:t>Abstract</w:t>
      </w:r>
      <w:r w:rsidRPr="0023347D">
        <w:t xml:space="preserve"> </w:t>
      </w:r>
    </w:p>
    <w:p w14:paraId="0A1BA9F1" w14:textId="77777777" w:rsidR="00BD14AD" w:rsidRPr="0022442B" w:rsidRDefault="00625261">
      <w:pPr>
        <w:tabs>
          <w:tab w:val="right" w:pos="8640"/>
        </w:tabs>
        <w:spacing w:line="480" w:lineRule="auto"/>
        <w:rPr>
          <w:rFonts w:ascii="Times New Roman" w:hAnsi="Times New Roman" w:cs="Times New Roman"/>
        </w:rPr>
      </w:pPr>
      <w:r w:rsidRPr="0022442B">
        <w:rPr>
          <w:rFonts w:ascii="Times New Roman" w:hAnsi="Times New Roman" w:cs="Times New Roman"/>
        </w:rPr>
        <w:t>Over the past quarter century, much of the talk around human conflict and heritage destruction has focused on the twin problems of war and terrorism.</w:t>
      </w:r>
      <w:r w:rsidR="00DE28BC" w:rsidRPr="0022442B">
        <w:rPr>
          <w:rFonts w:ascii="Times New Roman" w:hAnsi="Times New Roman" w:cs="Times New Roman"/>
        </w:rPr>
        <w:t xml:space="preserve"> </w:t>
      </w:r>
      <w:r w:rsidRPr="0022442B">
        <w:rPr>
          <w:rFonts w:ascii="Times New Roman" w:hAnsi="Times New Roman" w:cs="Times New Roman"/>
        </w:rPr>
        <w:t>Driven by global outrage ove</w:t>
      </w:r>
      <w:r w:rsidR="00A13CE7" w:rsidRPr="0022442B">
        <w:rPr>
          <w:rFonts w:ascii="Times New Roman" w:hAnsi="Times New Roman" w:cs="Times New Roman"/>
        </w:rPr>
        <w:t xml:space="preserve">r the intentional targeting of </w:t>
      </w:r>
      <w:r w:rsidRPr="0022442B">
        <w:rPr>
          <w:rFonts w:ascii="Times New Roman" w:hAnsi="Times New Roman" w:cs="Times New Roman"/>
        </w:rPr>
        <w:t>sites and monuments, Western nations and international organizations have developed important new tools for addressing attacks by combatants and militant groups. But if the goal is preservation, history suggests that such an approach can only go so far. In “hot war” settings, it may be impossible to mount an effective response until the damage is done. Meanwhile, destruction often occurs in times of “peace,” when sovereign governments are in control and international actors may be reluctant to intervene.</w:t>
      </w:r>
      <w:r w:rsidR="00DE28BC" w:rsidRPr="0022442B">
        <w:rPr>
          <w:rFonts w:ascii="Times New Roman" w:hAnsi="Times New Roman" w:cs="Times New Roman"/>
        </w:rPr>
        <w:t xml:space="preserve"> </w:t>
      </w:r>
      <w:r w:rsidRPr="0022442B">
        <w:rPr>
          <w:rFonts w:ascii="Times New Roman" w:hAnsi="Times New Roman" w:cs="Times New Roman"/>
        </w:rPr>
        <w:t xml:space="preserve">In fact, the long-term survival of heritage sites has almost always depended on the actions of local communities and </w:t>
      </w:r>
      <w:r w:rsidR="00F95B0A">
        <w:rPr>
          <w:rFonts w:ascii="Times New Roman" w:hAnsi="Times New Roman" w:cs="Times New Roman"/>
        </w:rPr>
        <w:t>governments</w:t>
      </w:r>
      <w:r w:rsidRPr="0022442B">
        <w:rPr>
          <w:rFonts w:ascii="Times New Roman" w:hAnsi="Times New Roman" w:cs="Times New Roman"/>
        </w:rPr>
        <w:t xml:space="preserve">. </w:t>
      </w:r>
      <w:r w:rsidRPr="0022442B">
        <w:rPr>
          <w:rFonts w:ascii="Times New Roman" w:hAnsi="Times New Roman" w:cs="Times New Roman"/>
        </w:rPr>
        <w:lastRenderedPageBreak/>
        <w:t>Drawing on these insights, this essay takes up the gr</w:t>
      </w:r>
      <w:r w:rsidR="0022442B">
        <w:rPr>
          <w:rFonts w:ascii="Times New Roman" w:hAnsi="Times New Roman" w:cs="Times New Roman"/>
        </w:rPr>
        <w:t>a</w:t>
      </w:r>
      <w:r w:rsidRPr="0022442B">
        <w:rPr>
          <w:rFonts w:ascii="Times New Roman" w:hAnsi="Times New Roman" w:cs="Times New Roman"/>
        </w:rPr>
        <w:t xml:space="preserve">y area of </w:t>
      </w:r>
      <w:r w:rsidR="0037021E" w:rsidRPr="0022442B">
        <w:rPr>
          <w:rFonts w:ascii="Times New Roman" w:hAnsi="Times New Roman" w:cs="Times New Roman"/>
        </w:rPr>
        <w:t xml:space="preserve">the </w:t>
      </w:r>
      <w:r w:rsidRPr="0022442B">
        <w:rPr>
          <w:rFonts w:ascii="Times New Roman" w:hAnsi="Times New Roman" w:cs="Times New Roman"/>
        </w:rPr>
        <w:t>post-conflict</w:t>
      </w:r>
      <w:r w:rsidR="0037021E" w:rsidRPr="0022442B">
        <w:rPr>
          <w:rFonts w:ascii="Times New Roman" w:hAnsi="Times New Roman" w:cs="Times New Roman"/>
        </w:rPr>
        <w:t xml:space="preserve"> environment</w:t>
      </w:r>
      <w:r w:rsidRPr="0022442B">
        <w:rPr>
          <w:rFonts w:ascii="Times New Roman" w:hAnsi="Times New Roman" w:cs="Times New Roman"/>
        </w:rPr>
        <w:t xml:space="preserve">, when international forces, organizations, and funds are typically present alongside a new governing order, and direct measures can be taken </w:t>
      </w:r>
      <w:r w:rsidRPr="0022442B">
        <w:rPr>
          <w:rFonts w:ascii="Times New Roman" w:hAnsi="Times New Roman" w:cs="Times New Roman"/>
          <w:i/>
        </w:rPr>
        <w:t>before</w:t>
      </w:r>
      <w:r w:rsidRPr="0022442B">
        <w:rPr>
          <w:rFonts w:ascii="Times New Roman" w:hAnsi="Times New Roman" w:cs="Times New Roman"/>
        </w:rPr>
        <w:t xml:space="preserve"> attacks happen.</w:t>
      </w:r>
      <w:r w:rsidR="00DE28BC" w:rsidRPr="0022442B">
        <w:rPr>
          <w:rFonts w:ascii="Times New Roman" w:hAnsi="Times New Roman" w:cs="Times New Roman"/>
        </w:rPr>
        <w:t xml:space="preserve"> </w:t>
      </w:r>
      <w:r w:rsidRPr="0022442B">
        <w:rPr>
          <w:rFonts w:ascii="Times New Roman" w:hAnsi="Times New Roman" w:cs="Times New Roman"/>
        </w:rPr>
        <w:t>In recent cases from Kosovo and Syria to Cyprus and Azerbaijan this phase emerges as both a time of heightened threats and a window of opportunity, in which international involvement can help convert short-term protection to long-term preservation.</w:t>
      </w:r>
    </w:p>
    <w:p w14:paraId="6253264A" w14:textId="77777777" w:rsidR="00BD14AD" w:rsidRPr="0022442B" w:rsidRDefault="00BD14AD">
      <w:pPr>
        <w:tabs>
          <w:tab w:val="right" w:pos="8640"/>
        </w:tabs>
        <w:spacing w:line="480" w:lineRule="auto"/>
        <w:rPr>
          <w:rFonts w:ascii="Times New Roman" w:hAnsi="Times New Roman" w:cs="Times New Roman"/>
        </w:rPr>
      </w:pPr>
    </w:p>
    <w:p w14:paraId="2AF0D760" w14:textId="77777777" w:rsidR="00FF21DA" w:rsidRPr="0023347D" w:rsidRDefault="00FF21DA" w:rsidP="0023347D">
      <w:pPr>
        <w:pStyle w:val="Heading2"/>
        <w:spacing w:line="480" w:lineRule="auto"/>
      </w:pPr>
      <w:r w:rsidRPr="00182A92">
        <w:t>Bio</w:t>
      </w:r>
      <w:r w:rsidRPr="00F95B0A">
        <w:t>graphy</w:t>
      </w:r>
      <w:r w:rsidRPr="0023347D">
        <w:t xml:space="preserve"> </w:t>
      </w:r>
    </w:p>
    <w:p w14:paraId="74834654" w14:textId="7F6C2CB8" w:rsidR="00FF21DA" w:rsidRPr="0022442B" w:rsidRDefault="00FF21DA">
      <w:pPr>
        <w:tabs>
          <w:tab w:val="right" w:pos="8640"/>
        </w:tabs>
        <w:spacing w:line="480" w:lineRule="auto"/>
        <w:rPr>
          <w:rFonts w:ascii="Times New Roman" w:hAnsi="Times New Roman" w:cs="Times New Roman"/>
        </w:rPr>
      </w:pPr>
      <w:r w:rsidRPr="0022442B">
        <w:rPr>
          <w:rFonts w:ascii="Times New Roman" w:hAnsi="Times New Roman" w:cs="Times New Roman"/>
        </w:rPr>
        <w:t xml:space="preserve">Hugh Eakin is </w:t>
      </w:r>
      <w:r w:rsidR="00577490">
        <w:rPr>
          <w:rFonts w:ascii="Times New Roman" w:hAnsi="Times New Roman" w:cs="Times New Roman"/>
        </w:rPr>
        <w:t xml:space="preserve">a senior editor at </w:t>
      </w:r>
      <w:r w:rsidR="006E5DE1" w:rsidRPr="00F73B9D">
        <w:rPr>
          <w:rFonts w:ascii="Times New Roman" w:hAnsi="Times New Roman" w:cs="Times New Roman"/>
          <w:i/>
        </w:rPr>
        <w:t>Foreign Affairs</w:t>
      </w:r>
      <w:r w:rsidR="009C6717">
        <w:rPr>
          <w:rStyle w:val="CommentReference"/>
          <w:vanish/>
        </w:rPr>
        <w:t xml:space="preserve">. </w:t>
      </w:r>
      <w:r w:rsidRPr="0022442B">
        <w:rPr>
          <w:rFonts w:ascii="Times New Roman" w:hAnsi="Times New Roman" w:cs="Times New Roman"/>
        </w:rPr>
        <w:t xml:space="preserve">He has written on cultural heritage and international politics for </w:t>
      </w:r>
      <w:r w:rsidR="00512168">
        <w:rPr>
          <w:rFonts w:ascii="Times New Roman" w:hAnsi="Times New Roman" w:cs="Times New Roman"/>
        </w:rPr>
        <w:t>t</w:t>
      </w:r>
      <w:r w:rsidRPr="0022442B">
        <w:rPr>
          <w:rFonts w:ascii="Times New Roman" w:hAnsi="Times New Roman" w:cs="Times New Roman"/>
        </w:rPr>
        <w:t>he</w:t>
      </w:r>
      <w:r w:rsidR="00577490">
        <w:rPr>
          <w:rFonts w:ascii="Times New Roman" w:hAnsi="Times New Roman" w:cs="Times New Roman"/>
        </w:rPr>
        <w:t xml:space="preserve"> </w:t>
      </w:r>
      <w:r w:rsidR="006E5DE1" w:rsidRPr="00F73B9D">
        <w:rPr>
          <w:rFonts w:ascii="Times New Roman" w:hAnsi="Times New Roman" w:cs="Times New Roman"/>
          <w:i/>
        </w:rPr>
        <w:t>New York Review of Books</w:t>
      </w:r>
      <w:r w:rsidR="00577490">
        <w:rPr>
          <w:rFonts w:ascii="Times New Roman" w:hAnsi="Times New Roman" w:cs="Times New Roman"/>
        </w:rPr>
        <w:t>,</w:t>
      </w:r>
      <w:r w:rsidRPr="0022442B">
        <w:rPr>
          <w:rFonts w:ascii="Times New Roman" w:hAnsi="Times New Roman" w:cs="Times New Roman"/>
        </w:rPr>
        <w:t xml:space="preserve"> </w:t>
      </w:r>
      <w:r w:rsidRPr="0023347D">
        <w:rPr>
          <w:rFonts w:ascii="Times New Roman" w:hAnsi="Times New Roman" w:cs="Times New Roman"/>
          <w:i/>
          <w:iCs/>
        </w:rPr>
        <w:t>New York Times</w:t>
      </w:r>
      <w:r w:rsidRPr="0022442B">
        <w:rPr>
          <w:rFonts w:ascii="Times New Roman" w:hAnsi="Times New Roman" w:cs="Times New Roman"/>
        </w:rPr>
        <w:t xml:space="preserve">, </w:t>
      </w:r>
      <w:r w:rsidRPr="0023347D">
        <w:rPr>
          <w:rFonts w:ascii="Times New Roman" w:hAnsi="Times New Roman" w:cs="Times New Roman"/>
          <w:i/>
          <w:iCs/>
        </w:rPr>
        <w:t>Washington Post</w:t>
      </w:r>
      <w:r w:rsidRPr="0022442B">
        <w:rPr>
          <w:rFonts w:ascii="Times New Roman" w:hAnsi="Times New Roman" w:cs="Times New Roman"/>
        </w:rPr>
        <w:t xml:space="preserve">, </w:t>
      </w:r>
      <w:r w:rsidRPr="0023347D">
        <w:rPr>
          <w:rFonts w:ascii="Times New Roman" w:hAnsi="Times New Roman" w:cs="Times New Roman"/>
          <w:i/>
          <w:iCs/>
        </w:rPr>
        <w:t>New Yorker</w:t>
      </w:r>
      <w:r w:rsidRPr="0022442B">
        <w:rPr>
          <w:rFonts w:ascii="Times New Roman" w:hAnsi="Times New Roman" w:cs="Times New Roman"/>
        </w:rPr>
        <w:t xml:space="preserve">, and other publications. His work has been supported by numerous fellowships and grants, including the National Endowment for the Humanities, the Cullman Center for Scholars and Writers, the </w:t>
      </w:r>
      <w:proofErr w:type="spellStart"/>
      <w:r w:rsidRPr="0022442B">
        <w:rPr>
          <w:rFonts w:ascii="Times New Roman" w:hAnsi="Times New Roman" w:cs="Times New Roman"/>
        </w:rPr>
        <w:t>Fritt</w:t>
      </w:r>
      <w:proofErr w:type="spellEnd"/>
      <w:r w:rsidRPr="0022442B">
        <w:rPr>
          <w:rFonts w:ascii="Times New Roman" w:hAnsi="Times New Roman" w:cs="Times New Roman"/>
        </w:rPr>
        <w:t xml:space="preserve"> Ord Foundation, and the Dora Maar House. His book </w:t>
      </w:r>
      <w:r w:rsidRPr="0023347D">
        <w:rPr>
          <w:rFonts w:ascii="Times New Roman" w:hAnsi="Times New Roman" w:cs="Times New Roman"/>
          <w:i/>
          <w:iCs/>
        </w:rPr>
        <w:t>Picasso’s War</w:t>
      </w:r>
      <w:r w:rsidRPr="0022442B">
        <w:rPr>
          <w:rFonts w:ascii="Times New Roman" w:hAnsi="Times New Roman" w:cs="Times New Roman"/>
        </w:rPr>
        <w:t xml:space="preserve"> will be published in 2022.</w:t>
      </w:r>
    </w:p>
    <w:p w14:paraId="6B2DF727" w14:textId="77777777" w:rsidR="00FF21DA" w:rsidRPr="0022442B" w:rsidRDefault="00FF21DA" w:rsidP="0023347D">
      <w:pPr>
        <w:tabs>
          <w:tab w:val="right" w:pos="8640"/>
        </w:tabs>
        <w:spacing w:line="480" w:lineRule="auto"/>
        <w:rPr>
          <w:rFonts w:ascii="Times New Roman" w:hAnsi="Times New Roman" w:cs="Times New Roman"/>
        </w:rPr>
      </w:pPr>
    </w:p>
    <w:p w14:paraId="5D6F9012" w14:textId="77777777" w:rsidR="00AC1D8E" w:rsidRPr="0022442B" w:rsidRDefault="00AC1D8E">
      <w:pPr>
        <w:tabs>
          <w:tab w:val="right" w:pos="8640"/>
        </w:tabs>
        <w:spacing w:line="480" w:lineRule="auto"/>
        <w:rPr>
          <w:rFonts w:ascii="Times New Roman" w:hAnsi="Times New Roman" w:cs="Times New Roman"/>
        </w:rPr>
      </w:pPr>
    </w:p>
    <w:p w14:paraId="1BF6FAF4" w14:textId="34627FEA" w:rsidR="00BD14AD" w:rsidRPr="0022442B" w:rsidRDefault="00625261">
      <w:pPr>
        <w:tabs>
          <w:tab w:val="right" w:pos="8640"/>
        </w:tabs>
        <w:spacing w:line="480" w:lineRule="auto"/>
        <w:rPr>
          <w:rFonts w:ascii="Times New Roman" w:hAnsi="Times New Roman" w:cs="Times New Roman"/>
        </w:rPr>
      </w:pPr>
      <w:r w:rsidRPr="0022442B">
        <w:rPr>
          <w:rFonts w:ascii="Times New Roman" w:hAnsi="Times New Roman" w:cs="Times New Roman"/>
        </w:rPr>
        <w:t xml:space="preserve">On </w:t>
      </w:r>
      <w:r w:rsidR="00224336">
        <w:rPr>
          <w:rFonts w:ascii="Times New Roman" w:hAnsi="Times New Roman" w:cs="Times New Roman"/>
        </w:rPr>
        <w:t xml:space="preserve">17 </w:t>
      </w:r>
      <w:r w:rsidRPr="0022442B">
        <w:rPr>
          <w:rFonts w:ascii="Times New Roman" w:hAnsi="Times New Roman" w:cs="Times New Roman"/>
        </w:rPr>
        <w:t xml:space="preserve">November 2020, Catholicos </w:t>
      </w:r>
      <w:proofErr w:type="spellStart"/>
      <w:r w:rsidRPr="0022442B">
        <w:rPr>
          <w:rFonts w:ascii="Times New Roman" w:hAnsi="Times New Roman" w:cs="Times New Roman"/>
        </w:rPr>
        <w:t>Karekin</w:t>
      </w:r>
      <w:proofErr w:type="spellEnd"/>
      <w:r w:rsidRPr="0022442B">
        <w:rPr>
          <w:rFonts w:ascii="Times New Roman" w:hAnsi="Times New Roman" w:cs="Times New Roman"/>
        </w:rPr>
        <w:t xml:space="preserve"> II, the supreme head of the Armenian Apostolic Church, made an urgent international appeal. “One of the last remaining regions of our ancient culture,” he warned, “is at risk of destruction.” After weeks of fighting in the South Caucasus territory of Nagorno-Karabakh, several of the </w:t>
      </w:r>
      <w:r w:rsidR="00CC36B0">
        <w:rPr>
          <w:rFonts w:ascii="Times New Roman" w:hAnsi="Times New Roman" w:cs="Times New Roman"/>
        </w:rPr>
        <w:t xml:space="preserve">world’s </w:t>
      </w:r>
      <w:r w:rsidRPr="0022442B">
        <w:rPr>
          <w:rFonts w:ascii="Times New Roman" w:hAnsi="Times New Roman" w:cs="Times New Roman"/>
        </w:rPr>
        <w:t xml:space="preserve">oldest monasteries, along with hundreds of medieval churches, sacred sites, and </w:t>
      </w:r>
      <w:proofErr w:type="spellStart"/>
      <w:r w:rsidRPr="0022442B">
        <w:rPr>
          <w:rFonts w:ascii="Times New Roman" w:hAnsi="Times New Roman" w:cs="Times New Roman"/>
          <w:i/>
        </w:rPr>
        <w:t>kachkars</w:t>
      </w:r>
      <w:proofErr w:type="spellEnd"/>
      <w:r w:rsidRPr="0022442B">
        <w:rPr>
          <w:rFonts w:ascii="Times New Roman" w:hAnsi="Times New Roman" w:cs="Times New Roman"/>
        </w:rPr>
        <w:t xml:space="preserve">—intricately carved cross stones—had fallen into the hands of Armenia’s archenemy, Azerbaijan. The government of Azerbaijan had a history of destroying Armenian sites, Catholicos noted, and there was now an imminent danger of “cultural </w:t>
      </w:r>
      <w:r w:rsidRPr="0022442B">
        <w:rPr>
          <w:rFonts w:ascii="Times New Roman" w:hAnsi="Times New Roman" w:cs="Times New Roman"/>
        </w:rPr>
        <w:lastRenderedPageBreak/>
        <w:t>cleansing.”</w:t>
      </w:r>
      <w:r w:rsidRPr="0022442B">
        <w:rPr>
          <w:rFonts w:ascii="Times New Roman" w:hAnsi="Times New Roman" w:cs="Times New Roman"/>
          <w:vertAlign w:val="superscript"/>
        </w:rPr>
        <w:endnoteReference w:id="1"/>
      </w:r>
      <w:r w:rsidR="00DE28BC" w:rsidRPr="0022442B">
        <w:rPr>
          <w:rFonts w:ascii="Times New Roman" w:hAnsi="Times New Roman" w:cs="Times New Roman"/>
        </w:rPr>
        <w:t xml:space="preserve"> </w:t>
      </w:r>
      <w:r w:rsidRPr="0022442B">
        <w:rPr>
          <w:rFonts w:ascii="Times New Roman" w:hAnsi="Times New Roman" w:cs="Times New Roman"/>
        </w:rPr>
        <w:t xml:space="preserve">Soon after, the Armenian patriarch’s warnings were echoed by Western scholars, with one asserting in </w:t>
      </w:r>
      <w:r w:rsidR="00E22167">
        <w:rPr>
          <w:rFonts w:ascii="Times New Roman" w:hAnsi="Times New Roman" w:cs="Times New Roman"/>
          <w:iCs/>
        </w:rPr>
        <w:t>t</w:t>
      </w:r>
      <w:r w:rsidRPr="0023347D">
        <w:rPr>
          <w:rFonts w:ascii="Times New Roman" w:hAnsi="Times New Roman" w:cs="Times New Roman"/>
          <w:iCs/>
        </w:rPr>
        <w:t>he</w:t>
      </w:r>
      <w:r w:rsidRPr="0022442B">
        <w:rPr>
          <w:rFonts w:ascii="Times New Roman" w:hAnsi="Times New Roman" w:cs="Times New Roman"/>
          <w:i/>
        </w:rPr>
        <w:t xml:space="preserve"> Wall Street Journal</w:t>
      </w:r>
      <w:r w:rsidRPr="0022442B">
        <w:rPr>
          <w:rFonts w:ascii="Times New Roman" w:hAnsi="Times New Roman" w:cs="Times New Roman"/>
        </w:rPr>
        <w:t xml:space="preserve"> that “ancient national treasures” were “at risk of complete erasure.”</w:t>
      </w:r>
      <w:r w:rsidRPr="0022442B">
        <w:rPr>
          <w:rFonts w:ascii="Times New Roman" w:hAnsi="Times New Roman" w:cs="Times New Roman"/>
          <w:vertAlign w:val="superscript"/>
        </w:rPr>
        <w:endnoteReference w:id="2"/>
      </w:r>
    </w:p>
    <w:p w14:paraId="6D061225" w14:textId="39B14545" w:rsidR="00BD14AD" w:rsidRPr="0022442B" w:rsidRDefault="00625261">
      <w:pPr>
        <w:tabs>
          <w:tab w:val="right" w:pos="8640"/>
        </w:tabs>
        <w:spacing w:line="480" w:lineRule="auto"/>
        <w:ind w:firstLine="720"/>
        <w:rPr>
          <w:rFonts w:ascii="Times New Roman" w:hAnsi="Times New Roman" w:cs="Times New Roman"/>
        </w:rPr>
      </w:pPr>
      <w:r w:rsidRPr="0022442B">
        <w:rPr>
          <w:rFonts w:ascii="Times New Roman" w:hAnsi="Times New Roman" w:cs="Times New Roman"/>
        </w:rPr>
        <w:t xml:space="preserve">At first glance, it was an all-too-familiar story of cultural destruction amid vicious armed conflict. Like other recent wars in which religious monuments have been targeted, the crisis in Nagorno-Karabakh was an interconfessional struggle, with Christian Armenians on one side and Muslim Azeris on the other; it involved large-scale human displacement, with an estimated 130,000 </w:t>
      </w:r>
      <w:r w:rsidR="006B005C">
        <w:rPr>
          <w:rFonts w:ascii="Times New Roman" w:hAnsi="Times New Roman" w:cs="Times New Roman"/>
        </w:rPr>
        <w:t xml:space="preserve">ethnic </w:t>
      </w:r>
      <w:r w:rsidRPr="0022442B">
        <w:rPr>
          <w:rFonts w:ascii="Times New Roman" w:hAnsi="Times New Roman" w:cs="Times New Roman"/>
        </w:rPr>
        <w:t xml:space="preserve">Armenian inhabitants forced to flee to neighboring Armenia, and the potential return of equal or larger numbers of Azeri refugees uprooted during an earlier war; and it was accompanied by telltale forms of ethnic violence, including reports of atrocities and heavily-armed men ransacking towns. Even as Armenians were warning of </w:t>
      </w:r>
      <w:r w:rsidR="00CC36B0">
        <w:rPr>
          <w:rFonts w:ascii="Times New Roman" w:hAnsi="Times New Roman" w:cs="Times New Roman"/>
        </w:rPr>
        <w:t>deliberate attacks on</w:t>
      </w:r>
      <w:r w:rsidRPr="0022442B">
        <w:rPr>
          <w:rFonts w:ascii="Times New Roman" w:hAnsi="Times New Roman" w:cs="Times New Roman"/>
        </w:rPr>
        <w:t xml:space="preserve"> Armenian churches and monasteries, Azerbaijani officials and many Azeris, on social media and elsewhere, claimed that Armenians had been vandalizing Azeri mosques and Muslim graveyards.</w:t>
      </w:r>
      <w:r w:rsidRPr="0022442B">
        <w:rPr>
          <w:rFonts w:ascii="Times New Roman" w:hAnsi="Times New Roman" w:cs="Times New Roman"/>
          <w:vertAlign w:val="superscript"/>
        </w:rPr>
        <w:endnoteReference w:id="3"/>
      </w:r>
      <w:r w:rsidRPr="0022442B">
        <w:rPr>
          <w:rFonts w:ascii="Times New Roman" w:hAnsi="Times New Roman" w:cs="Times New Roman"/>
        </w:rPr>
        <w:t xml:space="preserve"> Once again, human populations and centuries-old monuments—storehouses of culture, faith, and communal identity—had become twin casualties of the modern battlefield. </w:t>
      </w:r>
    </w:p>
    <w:p w14:paraId="1CF2F56D" w14:textId="60BB3504" w:rsidR="00BD14AD" w:rsidRPr="0022442B" w:rsidRDefault="00625261">
      <w:pPr>
        <w:tabs>
          <w:tab w:val="right" w:pos="8640"/>
        </w:tabs>
        <w:spacing w:line="480" w:lineRule="auto"/>
        <w:ind w:firstLine="720"/>
        <w:rPr>
          <w:rFonts w:ascii="Times New Roman" w:hAnsi="Times New Roman" w:cs="Times New Roman"/>
        </w:rPr>
      </w:pPr>
      <w:r w:rsidRPr="0022442B">
        <w:rPr>
          <w:rFonts w:ascii="Times New Roman" w:hAnsi="Times New Roman" w:cs="Times New Roman"/>
        </w:rPr>
        <w:t xml:space="preserve">Yet there was a crucial difference: the war in question had already happened. </w:t>
      </w:r>
      <w:proofErr w:type="spellStart"/>
      <w:r w:rsidRPr="0022442B">
        <w:rPr>
          <w:rFonts w:ascii="Times New Roman" w:hAnsi="Times New Roman" w:cs="Times New Roman"/>
        </w:rPr>
        <w:t>Karekin</w:t>
      </w:r>
      <w:proofErr w:type="spellEnd"/>
      <w:r w:rsidRPr="0022442B">
        <w:rPr>
          <w:rFonts w:ascii="Times New Roman" w:hAnsi="Times New Roman" w:cs="Times New Roman"/>
        </w:rPr>
        <w:t xml:space="preserve"> was making his plea more than a week after Armenia and Azerbaijan reached a cease-fire agreement. His concern was not the military confrontation itself, but the uneasy peace that followed. </w:t>
      </w:r>
      <w:r w:rsidR="00CE3A86">
        <w:rPr>
          <w:rFonts w:ascii="Times New Roman" w:hAnsi="Times New Roman" w:cs="Times New Roman"/>
        </w:rPr>
        <w:t xml:space="preserve">In accordance with </w:t>
      </w:r>
      <w:r w:rsidRPr="0022442B">
        <w:rPr>
          <w:rFonts w:ascii="Times New Roman" w:hAnsi="Times New Roman" w:cs="Times New Roman"/>
        </w:rPr>
        <w:t>the terms of the truce Armenia was turning over to Azerbaijan a series of districts around Nagorno-Karabakh contain</w:t>
      </w:r>
      <w:r w:rsidR="00700826">
        <w:rPr>
          <w:rFonts w:ascii="Times New Roman" w:hAnsi="Times New Roman" w:cs="Times New Roman"/>
        </w:rPr>
        <w:t>ing</w:t>
      </w:r>
      <w:r w:rsidRPr="0022442B">
        <w:rPr>
          <w:rFonts w:ascii="Times New Roman" w:hAnsi="Times New Roman" w:cs="Times New Roman"/>
        </w:rPr>
        <w:t xml:space="preserve"> numerous ancient Armenian sites; their survival would now depend on the good will of a government that was actively hostile to Armenia and for which the scars of war were still fresh.</w:t>
      </w:r>
      <w:r w:rsidRPr="0022442B">
        <w:rPr>
          <w:rFonts w:ascii="Times New Roman" w:hAnsi="Times New Roman" w:cs="Times New Roman"/>
          <w:vertAlign w:val="superscript"/>
        </w:rPr>
        <w:endnoteReference w:id="4"/>
      </w:r>
      <w:r w:rsidR="00DE28BC" w:rsidRPr="0022442B">
        <w:rPr>
          <w:rFonts w:ascii="Times New Roman" w:hAnsi="Times New Roman" w:cs="Times New Roman"/>
        </w:rPr>
        <w:t xml:space="preserve"> </w:t>
      </w:r>
      <w:r w:rsidRPr="0022442B">
        <w:rPr>
          <w:rFonts w:ascii="Times New Roman" w:hAnsi="Times New Roman" w:cs="Times New Roman"/>
        </w:rPr>
        <w:t xml:space="preserve">Conceptually then, the case of Nagorno-Karabakh poses a challenge to the conventional framing of cultural heritage in armed </w:t>
      </w:r>
      <w:r w:rsidRPr="0022442B">
        <w:rPr>
          <w:rFonts w:ascii="Times New Roman" w:hAnsi="Times New Roman" w:cs="Times New Roman"/>
        </w:rPr>
        <w:lastRenderedPageBreak/>
        <w:t>conflict: the crux of the problem is not ongoing military action or extremist activity, but rather a sovereign government taking control of territory to which it has a recognized claim.</w:t>
      </w:r>
      <w:r w:rsidR="00DE28BC" w:rsidRPr="0022442B">
        <w:rPr>
          <w:rFonts w:ascii="Times New Roman" w:hAnsi="Times New Roman" w:cs="Times New Roman"/>
        </w:rPr>
        <w:t xml:space="preserve"> </w:t>
      </w:r>
      <w:r w:rsidRPr="0022442B">
        <w:rPr>
          <w:rFonts w:ascii="Times New Roman" w:hAnsi="Times New Roman" w:cs="Times New Roman"/>
        </w:rPr>
        <w:t>In particular, the problem concerns threats to cultural and religious heritage that arise once a military conflict has run its course.</w:t>
      </w:r>
    </w:p>
    <w:p w14:paraId="2FBE244D" w14:textId="08EDC933" w:rsidR="00BD14AD" w:rsidRPr="0022442B" w:rsidRDefault="00625261">
      <w:pPr>
        <w:tabs>
          <w:tab w:val="right" w:pos="8640"/>
        </w:tabs>
        <w:spacing w:line="480" w:lineRule="auto"/>
        <w:ind w:firstLine="720"/>
        <w:rPr>
          <w:rFonts w:ascii="Times New Roman" w:hAnsi="Times New Roman" w:cs="Times New Roman"/>
        </w:rPr>
      </w:pPr>
      <w:r w:rsidRPr="0022442B">
        <w:rPr>
          <w:rFonts w:ascii="Times New Roman" w:hAnsi="Times New Roman" w:cs="Times New Roman"/>
        </w:rPr>
        <w:t>If the questions raised by the Armenian</w:t>
      </w:r>
      <w:r w:rsidR="009B276C">
        <w:rPr>
          <w:rFonts w:ascii="Times New Roman" w:hAnsi="Times New Roman" w:cs="Times New Roman"/>
        </w:rPr>
        <w:t>–</w:t>
      </w:r>
      <w:r w:rsidRPr="0022442B">
        <w:rPr>
          <w:rFonts w:ascii="Times New Roman" w:hAnsi="Times New Roman" w:cs="Times New Roman"/>
        </w:rPr>
        <w:t>Azerbaijan</w:t>
      </w:r>
      <w:r w:rsidR="009B276C">
        <w:rPr>
          <w:rFonts w:ascii="Times New Roman" w:hAnsi="Times New Roman" w:cs="Times New Roman"/>
        </w:rPr>
        <w:t>i</w:t>
      </w:r>
      <w:r w:rsidRPr="0022442B">
        <w:rPr>
          <w:rFonts w:ascii="Times New Roman" w:hAnsi="Times New Roman" w:cs="Times New Roman"/>
        </w:rPr>
        <w:t xml:space="preserve"> truce have been little studied, they are hardly unusual. In almost any conflict in which de</w:t>
      </w:r>
      <w:r w:rsidR="00D21F8B">
        <w:rPr>
          <w:rFonts w:ascii="Times New Roman" w:hAnsi="Times New Roman" w:cs="Times New Roman"/>
        </w:rPr>
        <w:t xml:space="preserve"> </w:t>
      </w:r>
      <w:r w:rsidRPr="0022442B">
        <w:rPr>
          <w:rFonts w:ascii="Times New Roman" w:hAnsi="Times New Roman" w:cs="Times New Roman"/>
        </w:rPr>
        <w:t>facto or de</w:t>
      </w:r>
      <w:r w:rsidR="00D21F8B">
        <w:rPr>
          <w:rFonts w:ascii="Times New Roman" w:hAnsi="Times New Roman" w:cs="Times New Roman"/>
        </w:rPr>
        <w:t xml:space="preserve"> </w:t>
      </w:r>
      <w:r w:rsidRPr="0022442B">
        <w:rPr>
          <w:rFonts w:ascii="Times New Roman" w:hAnsi="Times New Roman" w:cs="Times New Roman"/>
        </w:rPr>
        <w:t>jure boundaries are redrawn, the fate of religious and historic</w:t>
      </w:r>
      <w:r w:rsidR="00F832AC">
        <w:rPr>
          <w:rFonts w:ascii="Times New Roman" w:hAnsi="Times New Roman" w:cs="Times New Roman"/>
        </w:rPr>
        <w:t>al</w:t>
      </w:r>
      <w:r w:rsidRPr="0022442B">
        <w:rPr>
          <w:rFonts w:ascii="Times New Roman" w:hAnsi="Times New Roman" w:cs="Times New Roman"/>
        </w:rPr>
        <w:t xml:space="preserve"> sites that fall within those boundaries is newly at stake. And what happens in the aftermath of war may be as important to determining their survival as the war itself. New threats can emerge, as a victorious power consolidates control over a contested region and local and national identities are forcefully redefined. And in the absence of open warfare, a sovereign government may have greater opportunity to </w:t>
      </w:r>
      <w:r w:rsidR="000655B5">
        <w:rPr>
          <w:rFonts w:ascii="Times New Roman" w:hAnsi="Times New Roman" w:cs="Times New Roman"/>
        </w:rPr>
        <w:t>desecrate, repurpose, or</w:t>
      </w:r>
      <w:r w:rsidRPr="0022442B">
        <w:rPr>
          <w:rFonts w:ascii="Times New Roman" w:hAnsi="Times New Roman" w:cs="Times New Roman"/>
        </w:rPr>
        <w:t xml:space="preserve"> destroy the monuments of an unwanted group with little international scrutiny. </w:t>
      </w:r>
    </w:p>
    <w:p w14:paraId="2C835F50" w14:textId="77777777" w:rsidR="00BD14AD" w:rsidRPr="0022442B" w:rsidRDefault="00625261">
      <w:pPr>
        <w:tabs>
          <w:tab w:val="right" w:pos="8640"/>
        </w:tabs>
        <w:spacing w:line="480" w:lineRule="auto"/>
        <w:ind w:firstLine="720"/>
        <w:rPr>
          <w:rFonts w:ascii="Times New Roman" w:hAnsi="Times New Roman" w:cs="Times New Roman"/>
        </w:rPr>
      </w:pPr>
      <w:r w:rsidRPr="0022442B">
        <w:rPr>
          <w:rFonts w:ascii="Times New Roman" w:hAnsi="Times New Roman" w:cs="Times New Roman"/>
        </w:rPr>
        <w:t>In many recent peacebuilding efforts, the extent of such threats has been downplayed. International diplomacy during such transition phases tends to focus on economic redevelopment and basic security; cultural issues are regarded as secondary. At the same time, communities or nations emerging from war are frequently described as “post-conflict” societies, a terminology that may suggest that the struggle in question has ended, or that the overall risk of violent attack is lower than during “conflict” itself.</w:t>
      </w:r>
      <w:r w:rsidR="00DE28BC" w:rsidRPr="0022442B">
        <w:rPr>
          <w:rFonts w:ascii="Times New Roman" w:hAnsi="Times New Roman" w:cs="Times New Roman"/>
        </w:rPr>
        <w:t xml:space="preserve"> </w:t>
      </w:r>
      <w:r w:rsidRPr="0022442B">
        <w:rPr>
          <w:rFonts w:ascii="Times New Roman" w:hAnsi="Times New Roman" w:cs="Times New Roman"/>
        </w:rPr>
        <w:t>Yet sacred spaces, monuments, and other cultural sites have often become the princip</w:t>
      </w:r>
      <w:r w:rsidR="000D1CFE">
        <w:rPr>
          <w:rFonts w:ascii="Times New Roman" w:hAnsi="Times New Roman" w:cs="Times New Roman"/>
        </w:rPr>
        <w:t>al</w:t>
      </w:r>
      <w:r w:rsidRPr="0022442B">
        <w:rPr>
          <w:rFonts w:ascii="Times New Roman" w:hAnsi="Times New Roman" w:cs="Times New Roman"/>
        </w:rPr>
        <w:t xml:space="preserve"> locus of conflict between groups once the shooting stops. In </w:t>
      </w:r>
      <w:r w:rsidRPr="0022442B">
        <w:rPr>
          <w:rFonts w:ascii="Times New Roman" w:hAnsi="Times New Roman" w:cs="Times New Roman"/>
          <w:i/>
        </w:rPr>
        <w:t>Violence Taking Place</w:t>
      </w:r>
      <w:r w:rsidRPr="0022442B">
        <w:rPr>
          <w:rFonts w:ascii="Times New Roman" w:hAnsi="Times New Roman" w:cs="Times New Roman"/>
        </w:rPr>
        <w:t>, a study of cultural heritage in Kosovo after the 1998</w:t>
      </w:r>
      <w:r w:rsidR="0042489B" w:rsidRPr="0022442B">
        <w:rPr>
          <w:rFonts w:ascii="Times New Roman" w:hAnsi="Times New Roman" w:cs="Times New Roman"/>
        </w:rPr>
        <w:t>–</w:t>
      </w:r>
      <w:r w:rsidRPr="0022442B">
        <w:rPr>
          <w:rFonts w:ascii="Times New Roman" w:hAnsi="Times New Roman" w:cs="Times New Roman"/>
        </w:rPr>
        <w:t xml:space="preserve">99 war, Andrew </w:t>
      </w:r>
      <w:proofErr w:type="spellStart"/>
      <w:r w:rsidRPr="0022442B">
        <w:rPr>
          <w:rFonts w:ascii="Times New Roman" w:hAnsi="Times New Roman" w:cs="Times New Roman"/>
        </w:rPr>
        <w:t>Herscher</w:t>
      </w:r>
      <w:proofErr w:type="spellEnd"/>
      <w:r w:rsidRPr="0022442B">
        <w:rPr>
          <w:rFonts w:ascii="Times New Roman" w:hAnsi="Times New Roman" w:cs="Times New Roman"/>
        </w:rPr>
        <w:t xml:space="preserve"> adopted the memorable term “afterwar” to describe this process, noting that “the violence of war did not so much end as shift its direction.” </w:t>
      </w:r>
    </w:p>
    <w:p w14:paraId="46EC4286" w14:textId="77777777" w:rsidR="00BD14AD" w:rsidRPr="0022442B" w:rsidRDefault="00625261">
      <w:pPr>
        <w:tabs>
          <w:tab w:val="right" w:pos="8640"/>
        </w:tabs>
        <w:spacing w:line="480" w:lineRule="auto"/>
        <w:ind w:firstLine="720"/>
        <w:rPr>
          <w:rFonts w:ascii="Times New Roman" w:hAnsi="Times New Roman" w:cs="Times New Roman"/>
        </w:rPr>
      </w:pPr>
      <w:r w:rsidRPr="0022442B">
        <w:rPr>
          <w:rFonts w:ascii="Times New Roman" w:hAnsi="Times New Roman" w:cs="Times New Roman"/>
        </w:rPr>
        <w:lastRenderedPageBreak/>
        <w:t xml:space="preserve">While “afterwar” situations may pose serious new dangers to cultural heritage, they also offer unusual opportunities to save and preserve. Implicit in </w:t>
      </w:r>
      <w:proofErr w:type="spellStart"/>
      <w:r w:rsidRPr="0022442B">
        <w:rPr>
          <w:rFonts w:ascii="Times New Roman" w:hAnsi="Times New Roman" w:cs="Times New Roman"/>
        </w:rPr>
        <w:t>Karekin’s</w:t>
      </w:r>
      <w:proofErr w:type="spellEnd"/>
      <w:r w:rsidRPr="0022442B">
        <w:rPr>
          <w:rFonts w:ascii="Times New Roman" w:hAnsi="Times New Roman" w:cs="Times New Roman"/>
        </w:rPr>
        <w:t xml:space="preserve"> warning about Nagorno-Karabakh was that the ancient monuments in question were still standing; acts of destruction could still be prevented.</w:t>
      </w:r>
      <w:r w:rsidR="00DE28BC" w:rsidRPr="0022442B">
        <w:rPr>
          <w:rFonts w:ascii="Times New Roman" w:hAnsi="Times New Roman" w:cs="Times New Roman"/>
        </w:rPr>
        <w:t xml:space="preserve"> </w:t>
      </w:r>
      <w:r w:rsidRPr="0022442B">
        <w:rPr>
          <w:rFonts w:ascii="Times New Roman" w:hAnsi="Times New Roman" w:cs="Times New Roman"/>
        </w:rPr>
        <w:t>In contrast to a “hot” war moreover, foreign intervention is often not only possible but expected. If the fighting has come to an end through a truce or a peace agreement, as in Nagorno-Karabakh, the terms of the peace typically depend on one or more outside guarantors, as well as the deployment of peacekeepers. In such circumstances, foreign governments, international donors, and private organizations may be able to build and enforce local safeguards for sites and monuments—even when those sites belong to an opposing group or confession.</w:t>
      </w:r>
      <w:r w:rsidR="00DE28BC" w:rsidRPr="0022442B">
        <w:rPr>
          <w:rFonts w:ascii="Times New Roman" w:hAnsi="Times New Roman" w:cs="Times New Roman"/>
        </w:rPr>
        <w:t xml:space="preserve"> </w:t>
      </w:r>
      <w:r w:rsidRPr="0022442B">
        <w:rPr>
          <w:rFonts w:ascii="Times New Roman" w:hAnsi="Times New Roman" w:cs="Times New Roman"/>
        </w:rPr>
        <w:t xml:space="preserve">Examples of such engagement have played out in recent years in such different settings as divided Cyprus, the Balkans, Mali, and even, to a limited degree, northern Syria. </w:t>
      </w:r>
    </w:p>
    <w:p w14:paraId="70C0ECF0" w14:textId="7E1964E0" w:rsidR="00BD14AD" w:rsidRPr="0022442B" w:rsidRDefault="00625261">
      <w:pPr>
        <w:tabs>
          <w:tab w:val="right" w:pos="8640"/>
        </w:tabs>
        <w:spacing w:line="480" w:lineRule="auto"/>
        <w:ind w:firstLine="720"/>
        <w:rPr>
          <w:rFonts w:ascii="Times New Roman" w:hAnsi="Times New Roman" w:cs="Times New Roman"/>
        </w:rPr>
      </w:pPr>
      <w:r w:rsidRPr="0022442B">
        <w:rPr>
          <w:rFonts w:ascii="Times New Roman" w:hAnsi="Times New Roman" w:cs="Times New Roman"/>
        </w:rPr>
        <w:t xml:space="preserve">Still, </w:t>
      </w:r>
      <w:r w:rsidR="00652C66">
        <w:rPr>
          <w:rFonts w:ascii="Times New Roman" w:hAnsi="Times New Roman" w:cs="Times New Roman"/>
        </w:rPr>
        <w:t xml:space="preserve">a </w:t>
      </w:r>
      <w:r w:rsidRPr="0022442B">
        <w:rPr>
          <w:rFonts w:ascii="Times New Roman" w:hAnsi="Times New Roman" w:cs="Times New Roman"/>
        </w:rPr>
        <w:t xml:space="preserve">cultural intervention </w:t>
      </w:r>
      <w:r w:rsidR="000655B5">
        <w:rPr>
          <w:rFonts w:ascii="Times New Roman" w:hAnsi="Times New Roman" w:cs="Times New Roman"/>
        </w:rPr>
        <w:t xml:space="preserve">in </w:t>
      </w:r>
      <w:r w:rsidR="00652C66">
        <w:rPr>
          <w:rFonts w:ascii="Times New Roman" w:hAnsi="Times New Roman" w:cs="Times New Roman"/>
        </w:rPr>
        <w:t>the aftermath of military hostilities</w:t>
      </w:r>
      <w:r w:rsidR="000655B5">
        <w:rPr>
          <w:rFonts w:ascii="Times New Roman" w:hAnsi="Times New Roman" w:cs="Times New Roman"/>
        </w:rPr>
        <w:t xml:space="preserve"> </w:t>
      </w:r>
      <w:r w:rsidR="00652C66">
        <w:rPr>
          <w:rFonts w:ascii="Times New Roman" w:hAnsi="Times New Roman" w:cs="Times New Roman"/>
        </w:rPr>
        <w:t xml:space="preserve">may </w:t>
      </w:r>
      <w:r w:rsidRPr="0022442B">
        <w:rPr>
          <w:rFonts w:ascii="Times New Roman" w:hAnsi="Times New Roman" w:cs="Times New Roman"/>
        </w:rPr>
        <w:t xml:space="preserve">carry significant risks of </w:t>
      </w:r>
      <w:r w:rsidR="00652C66">
        <w:rPr>
          <w:rFonts w:ascii="Times New Roman" w:hAnsi="Times New Roman" w:cs="Times New Roman"/>
        </w:rPr>
        <w:t>its</w:t>
      </w:r>
      <w:r w:rsidR="00652C66" w:rsidRPr="0022442B">
        <w:rPr>
          <w:rFonts w:ascii="Times New Roman" w:hAnsi="Times New Roman" w:cs="Times New Roman"/>
        </w:rPr>
        <w:t xml:space="preserve"> </w:t>
      </w:r>
      <w:r w:rsidRPr="0022442B">
        <w:rPr>
          <w:rFonts w:ascii="Times New Roman" w:hAnsi="Times New Roman" w:cs="Times New Roman"/>
        </w:rPr>
        <w:t>own. As with rescue actions during armed conflict itself, success almost always depends on the involvement of people who live around the sites in question. Without such support, any foreign-</w:t>
      </w:r>
      <w:r w:rsidR="00652C66">
        <w:rPr>
          <w:rFonts w:ascii="Times New Roman" w:hAnsi="Times New Roman" w:cs="Times New Roman"/>
        </w:rPr>
        <w:t>supported</w:t>
      </w:r>
      <w:r w:rsidR="00652C66" w:rsidRPr="0022442B">
        <w:rPr>
          <w:rFonts w:ascii="Times New Roman" w:hAnsi="Times New Roman" w:cs="Times New Roman"/>
        </w:rPr>
        <w:t xml:space="preserve"> </w:t>
      </w:r>
      <w:r w:rsidRPr="0022442B">
        <w:rPr>
          <w:rFonts w:ascii="Times New Roman" w:hAnsi="Times New Roman" w:cs="Times New Roman"/>
        </w:rPr>
        <w:t>initiative may backfire. At the root of the Nagorno-Karabakh crisis and other similar situations, then, is the question of how local populations themselves relate to cultural monuments that do not belong to their own tradition. Whether or not threatened heritage can survive may depend on the extent to which international players can</w:t>
      </w:r>
      <w:r w:rsidR="00652C66">
        <w:rPr>
          <w:rFonts w:ascii="Times New Roman" w:hAnsi="Times New Roman" w:cs="Times New Roman"/>
        </w:rPr>
        <w:t xml:space="preserve"> effectively harness local</w:t>
      </w:r>
      <w:r w:rsidR="00446F0E">
        <w:rPr>
          <w:rFonts w:ascii="Times New Roman" w:hAnsi="Times New Roman" w:cs="Times New Roman"/>
        </w:rPr>
        <w:t>ly-driven efforts to</w:t>
      </w:r>
      <w:r w:rsidRPr="0022442B">
        <w:rPr>
          <w:rFonts w:ascii="Times New Roman" w:hAnsi="Times New Roman" w:cs="Times New Roman"/>
        </w:rPr>
        <w:t xml:space="preserve"> prevent new attacks from occurring, while also creating the ground conditions needed—in funds, expertise, knowledge, and even legal arrangements—for a new preservation ethos to take hold.</w:t>
      </w:r>
      <w:r w:rsidR="00DE28BC" w:rsidRPr="0022442B">
        <w:rPr>
          <w:rFonts w:ascii="Times New Roman" w:hAnsi="Times New Roman" w:cs="Times New Roman"/>
        </w:rPr>
        <w:t xml:space="preserve"> </w:t>
      </w:r>
    </w:p>
    <w:p w14:paraId="344EA05C" w14:textId="32229D1A" w:rsidR="00BD14AD" w:rsidRPr="0022442B" w:rsidRDefault="00625261">
      <w:pPr>
        <w:tabs>
          <w:tab w:val="right" w:pos="8640"/>
        </w:tabs>
        <w:spacing w:line="480" w:lineRule="auto"/>
        <w:ind w:firstLine="720"/>
        <w:rPr>
          <w:rFonts w:ascii="Times New Roman" w:hAnsi="Times New Roman" w:cs="Times New Roman"/>
        </w:rPr>
      </w:pPr>
      <w:r w:rsidRPr="0022442B">
        <w:rPr>
          <w:rFonts w:ascii="Times New Roman" w:hAnsi="Times New Roman" w:cs="Times New Roman"/>
        </w:rPr>
        <w:t xml:space="preserve">In recent years, innovative efforts have been made to extend the </w:t>
      </w:r>
      <w:r w:rsidR="002F70CA">
        <w:rPr>
          <w:rFonts w:ascii="Times New Roman" w:hAnsi="Times New Roman" w:cs="Times New Roman"/>
        </w:rPr>
        <w:t>UN’s</w:t>
      </w:r>
      <w:r w:rsidRPr="0022442B">
        <w:rPr>
          <w:rFonts w:ascii="Times New Roman" w:hAnsi="Times New Roman" w:cs="Times New Roman"/>
        </w:rPr>
        <w:t xml:space="preserve"> </w:t>
      </w:r>
      <w:r w:rsidR="00EA00BB">
        <w:rPr>
          <w:rFonts w:ascii="Times New Roman" w:hAnsi="Times New Roman" w:cs="Times New Roman"/>
        </w:rPr>
        <w:t>r</w:t>
      </w:r>
      <w:r w:rsidRPr="0022442B">
        <w:rPr>
          <w:rFonts w:ascii="Times New Roman" w:hAnsi="Times New Roman" w:cs="Times New Roman"/>
        </w:rPr>
        <w:t xml:space="preserve">esponsibility to </w:t>
      </w:r>
      <w:r w:rsidR="008A0721">
        <w:rPr>
          <w:rFonts w:ascii="Times New Roman" w:hAnsi="Times New Roman" w:cs="Times New Roman"/>
        </w:rPr>
        <w:t>p</w:t>
      </w:r>
      <w:r w:rsidRPr="0022442B">
        <w:rPr>
          <w:rFonts w:ascii="Times New Roman" w:hAnsi="Times New Roman" w:cs="Times New Roman"/>
        </w:rPr>
        <w:t xml:space="preserve">rotect (R2P) doctrine—the </w:t>
      </w:r>
      <w:r w:rsidR="002F70CA">
        <w:rPr>
          <w:rFonts w:ascii="Times New Roman" w:hAnsi="Times New Roman" w:cs="Times New Roman"/>
        </w:rPr>
        <w:t>evolving norm</w:t>
      </w:r>
      <w:r w:rsidR="002F70CA" w:rsidRPr="0022442B">
        <w:rPr>
          <w:rFonts w:ascii="Times New Roman" w:hAnsi="Times New Roman" w:cs="Times New Roman"/>
        </w:rPr>
        <w:t xml:space="preserve"> </w:t>
      </w:r>
      <w:r w:rsidRPr="0022442B">
        <w:rPr>
          <w:rFonts w:ascii="Times New Roman" w:hAnsi="Times New Roman" w:cs="Times New Roman"/>
        </w:rPr>
        <w:t xml:space="preserve">that international forces have a duty to intervene </w:t>
      </w:r>
      <w:r w:rsidRPr="0022442B">
        <w:rPr>
          <w:rFonts w:ascii="Times New Roman" w:hAnsi="Times New Roman" w:cs="Times New Roman"/>
        </w:rPr>
        <w:lastRenderedPageBreak/>
        <w:t>when a population is threatened with genocide</w:t>
      </w:r>
      <w:r w:rsidR="002F70CA">
        <w:rPr>
          <w:rFonts w:ascii="Times New Roman" w:hAnsi="Times New Roman" w:cs="Times New Roman"/>
        </w:rPr>
        <w:t>, war crimes, crimes against humanity,</w:t>
      </w:r>
      <w:r w:rsidRPr="0022442B">
        <w:rPr>
          <w:rFonts w:ascii="Times New Roman" w:hAnsi="Times New Roman" w:cs="Times New Roman"/>
        </w:rPr>
        <w:t xml:space="preserve"> or ethnic cleansing—to imminent threats against cultural heritage. The elaboration of </w:t>
      </w:r>
      <w:r w:rsidR="000825AD">
        <w:rPr>
          <w:rFonts w:ascii="Times New Roman" w:hAnsi="Times New Roman" w:cs="Times New Roman"/>
        </w:rPr>
        <w:t>these principles has helpfully reframed our understanding of such threats</w:t>
      </w:r>
      <w:r w:rsidRPr="0022442B">
        <w:rPr>
          <w:rFonts w:ascii="Times New Roman" w:hAnsi="Times New Roman" w:cs="Times New Roman"/>
        </w:rPr>
        <w:t xml:space="preserve">, bringing new global awareness that attacks on cultural sites are often directly connected to attacks on human populations. Yet </w:t>
      </w:r>
      <w:r w:rsidR="00447738">
        <w:rPr>
          <w:rFonts w:ascii="Times New Roman" w:hAnsi="Times New Roman" w:cs="Times New Roman"/>
        </w:rPr>
        <w:t>the</w:t>
      </w:r>
      <w:r w:rsidR="00447738" w:rsidRPr="0022442B">
        <w:rPr>
          <w:rFonts w:ascii="Times New Roman" w:hAnsi="Times New Roman" w:cs="Times New Roman"/>
        </w:rPr>
        <w:t xml:space="preserve"> </w:t>
      </w:r>
      <w:r w:rsidRPr="0022442B">
        <w:rPr>
          <w:rFonts w:ascii="Times New Roman" w:hAnsi="Times New Roman" w:cs="Times New Roman"/>
        </w:rPr>
        <w:t>R2P approach</w:t>
      </w:r>
      <w:r w:rsidR="00447738">
        <w:rPr>
          <w:rFonts w:ascii="Times New Roman" w:hAnsi="Times New Roman" w:cs="Times New Roman"/>
        </w:rPr>
        <w:t xml:space="preserve"> has proven extraordinarily difficult to translate into meaningful action</w:t>
      </w:r>
      <w:r w:rsidR="000825AD">
        <w:rPr>
          <w:rFonts w:ascii="Times New Roman" w:hAnsi="Times New Roman" w:cs="Times New Roman"/>
        </w:rPr>
        <w:t xml:space="preserve"> to protect heritage</w:t>
      </w:r>
      <w:r w:rsidR="00447738">
        <w:rPr>
          <w:rFonts w:ascii="Times New Roman" w:hAnsi="Times New Roman" w:cs="Times New Roman"/>
        </w:rPr>
        <w:t>, whether in the face of full-blown armed conflict</w:t>
      </w:r>
      <w:r w:rsidR="002556B9">
        <w:rPr>
          <w:rFonts w:ascii="Times New Roman" w:hAnsi="Times New Roman" w:cs="Times New Roman"/>
        </w:rPr>
        <w:t>, such as the Syrian Civil War</w:t>
      </w:r>
      <w:r w:rsidR="00447738">
        <w:rPr>
          <w:rFonts w:ascii="Times New Roman" w:hAnsi="Times New Roman" w:cs="Times New Roman"/>
        </w:rPr>
        <w:t xml:space="preserve">, or in a </w:t>
      </w:r>
      <w:r w:rsidRPr="0022442B">
        <w:rPr>
          <w:rFonts w:ascii="Times New Roman" w:hAnsi="Times New Roman" w:cs="Times New Roman"/>
        </w:rPr>
        <w:t>“peacetime” situation in which a sovereign government is firmly in control</w:t>
      </w:r>
      <w:r w:rsidR="002556B9">
        <w:rPr>
          <w:rFonts w:ascii="Times New Roman" w:hAnsi="Times New Roman" w:cs="Times New Roman"/>
        </w:rPr>
        <w:t>, as in China</w:t>
      </w:r>
      <w:r w:rsidR="000825AD">
        <w:rPr>
          <w:rFonts w:ascii="Times New Roman" w:hAnsi="Times New Roman" w:cs="Times New Roman"/>
        </w:rPr>
        <w:t>’s devastating crackdown on Uyghurs</w:t>
      </w:r>
      <w:r w:rsidRPr="0022442B">
        <w:rPr>
          <w:rFonts w:ascii="Times New Roman" w:hAnsi="Times New Roman" w:cs="Times New Roman"/>
        </w:rPr>
        <w:t xml:space="preserve">. Nor does R2P offer a durable basis for </w:t>
      </w:r>
      <w:r w:rsidR="00E95A34">
        <w:rPr>
          <w:rFonts w:ascii="Times New Roman" w:hAnsi="Times New Roman" w:cs="Times New Roman"/>
        </w:rPr>
        <w:t>the preservation</w:t>
      </w:r>
      <w:r w:rsidRPr="0022442B">
        <w:rPr>
          <w:rFonts w:ascii="Times New Roman" w:hAnsi="Times New Roman" w:cs="Times New Roman"/>
        </w:rPr>
        <w:t xml:space="preserve"> of sites and monuments. Peacekeepers may pave the way, but ultimately it is local </w:t>
      </w:r>
      <w:r w:rsidR="000825AD">
        <w:rPr>
          <w:rFonts w:ascii="Times New Roman" w:hAnsi="Times New Roman" w:cs="Times New Roman"/>
        </w:rPr>
        <w:t>populations</w:t>
      </w:r>
      <w:r w:rsidR="000825AD" w:rsidRPr="0022442B">
        <w:rPr>
          <w:rFonts w:ascii="Times New Roman" w:hAnsi="Times New Roman" w:cs="Times New Roman"/>
        </w:rPr>
        <w:t xml:space="preserve"> </w:t>
      </w:r>
      <w:r w:rsidRPr="0022442B">
        <w:rPr>
          <w:rFonts w:ascii="Times New Roman" w:hAnsi="Times New Roman" w:cs="Times New Roman"/>
        </w:rPr>
        <w:t>and local authorities who will be in charge. In confronting the limits of current approaches to heritage destruction, the “afterwar” problem suggests an urgent avenue of inquiry</w:t>
      </w:r>
      <w:r w:rsidR="00B8634E">
        <w:rPr>
          <w:rFonts w:ascii="Times New Roman" w:hAnsi="Times New Roman" w:cs="Times New Roman"/>
        </w:rPr>
        <w:t xml:space="preserve">. </w:t>
      </w:r>
      <w:r w:rsidR="00C54DFF">
        <w:rPr>
          <w:rFonts w:ascii="Times New Roman" w:hAnsi="Times New Roman" w:cs="Times New Roman"/>
        </w:rPr>
        <w:t xml:space="preserve">If the long-term survival of sites and monuments almost always depends on </w:t>
      </w:r>
      <w:r w:rsidR="000825AD">
        <w:rPr>
          <w:rFonts w:ascii="Times New Roman" w:hAnsi="Times New Roman" w:cs="Times New Roman"/>
        </w:rPr>
        <w:t>the communities that surround them</w:t>
      </w:r>
      <w:r w:rsidR="00C54DFF">
        <w:rPr>
          <w:rFonts w:ascii="Times New Roman" w:hAnsi="Times New Roman" w:cs="Times New Roman"/>
        </w:rPr>
        <w:t>, then any effective approach</w:t>
      </w:r>
      <w:r w:rsidR="00B8634E">
        <w:rPr>
          <w:rFonts w:ascii="Times New Roman" w:hAnsi="Times New Roman" w:cs="Times New Roman"/>
        </w:rPr>
        <w:t xml:space="preserve"> </w:t>
      </w:r>
      <w:r w:rsidR="00C54DFF">
        <w:rPr>
          <w:rFonts w:ascii="Times New Roman" w:hAnsi="Times New Roman" w:cs="Times New Roman"/>
        </w:rPr>
        <w:t>to heritage protection must give central emphasis to people as well as property. Put another way, under what circumstances</w:t>
      </w:r>
      <w:r w:rsidR="00BE0EDE">
        <w:rPr>
          <w:rFonts w:ascii="Times New Roman" w:hAnsi="Times New Roman" w:cs="Times New Roman"/>
        </w:rPr>
        <w:t xml:space="preserve"> </w:t>
      </w:r>
      <w:r w:rsidRPr="0022442B">
        <w:rPr>
          <w:rFonts w:ascii="Times New Roman" w:hAnsi="Times New Roman" w:cs="Times New Roman"/>
        </w:rPr>
        <w:t xml:space="preserve">can an international responsibility to protect be converted into a local impulse to preserve? </w:t>
      </w:r>
    </w:p>
    <w:p w14:paraId="476AB5EC" w14:textId="77777777" w:rsidR="00BD14AD" w:rsidRPr="0022442B" w:rsidRDefault="00BD14AD">
      <w:pPr>
        <w:tabs>
          <w:tab w:val="right" w:pos="8640"/>
        </w:tabs>
        <w:spacing w:line="480" w:lineRule="auto"/>
        <w:ind w:firstLine="720"/>
        <w:rPr>
          <w:rFonts w:ascii="Times New Roman" w:hAnsi="Times New Roman" w:cs="Times New Roman"/>
        </w:rPr>
      </w:pPr>
    </w:p>
    <w:p w14:paraId="63D20A08" w14:textId="77777777" w:rsidR="001C185E" w:rsidRPr="0023347D" w:rsidRDefault="00625261" w:rsidP="0023347D">
      <w:pPr>
        <w:pStyle w:val="Heading2"/>
        <w:spacing w:line="480" w:lineRule="auto"/>
      </w:pPr>
      <w:r w:rsidRPr="0023347D">
        <w:t>The Flaws of War</w:t>
      </w:r>
    </w:p>
    <w:p w14:paraId="0BD7B2F2" w14:textId="7226FFF9" w:rsidR="00BD14AD" w:rsidRPr="0022442B" w:rsidRDefault="00625261">
      <w:pPr>
        <w:tabs>
          <w:tab w:val="right" w:pos="8640"/>
        </w:tabs>
        <w:spacing w:line="480" w:lineRule="auto"/>
        <w:rPr>
          <w:rFonts w:ascii="Times New Roman" w:hAnsi="Times New Roman" w:cs="Times New Roman"/>
        </w:rPr>
      </w:pPr>
      <w:r w:rsidRPr="0022442B">
        <w:rPr>
          <w:rFonts w:ascii="Times New Roman" w:hAnsi="Times New Roman" w:cs="Times New Roman"/>
        </w:rPr>
        <w:t>Over the past two decades, the international response to heritage destruction has overwhelmingly focused on wartime combatants</w:t>
      </w:r>
      <w:r w:rsidR="00306DA5">
        <w:rPr>
          <w:rFonts w:ascii="Times New Roman" w:hAnsi="Times New Roman" w:cs="Times New Roman"/>
        </w:rPr>
        <w:t>,</w:t>
      </w:r>
      <w:r w:rsidRPr="0022442B">
        <w:rPr>
          <w:rFonts w:ascii="Times New Roman" w:hAnsi="Times New Roman" w:cs="Times New Roman"/>
        </w:rPr>
        <w:t xml:space="preserve"> nonstate </w:t>
      </w:r>
      <w:r w:rsidR="002F70CA">
        <w:rPr>
          <w:rFonts w:ascii="Times New Roman" w:hAnsi="Times New Roman" w:cs="Times New Roman"/>
        </w:rPr>
        <w:t>armed</w:t>
      </w:r>
      <w:r w:rsidR="002F70CA" w:rsidRPr="0022442B">
        <w:rPr>
          <w:rFonts w:ascii="Times New Roman" w:hAnsi="Times New Roman" w:cs="Times New Roman"/>
        </w:rPr>
        <w:t xml:space="preserve"> </w:t>
      </w:r>
      <w:r w:rsidRPr="0022442B">
        <w:rPr>
          <w:rFonts w:ascii="Times New Roman" w:hAnsi="Times New Roman" w:cs="Times New Roman"/>
        </w:rPr>
        <w:t>groups</w:t>
      </w:r>
      <w:r w:rsidR="00306DA5">
        <w:rPr>
          <w:rFonts w:ascii="Times New Roman" w:hAnsi="Times New Roman" w:cs="Times New Roman"/>
        </w:rPr>
        <w:t>, and terrorists</w:t>
      </w:r>
      <w:r w:rsidRPr="0022442B">
        <w:rPr>
          <w:rFonts w:ascii="Times New Roman" w:hAnsi="Times New Roman" w:cs="Times New Roman"/>
        </w:rPr>
        <w:t>.</w:t>
      </w:r>
      <w:r w:rsidR="00DE28BC" w:rsidRPr="0022442B">
        <w:rPr>
          <w:rFonts w:ascii="Times New Roman" w:hAnsi="Times New Roman" w:cs="Times New Roman"/>
        </w:rPr>
        <w:t xml:space="preserve"> </w:t>
      </w:r>
      <w:r w:rsidRPr="0022442B">
        <w:rPr>
          <w:rFonts w:ascii="Times New Roman" w:hAnsi="Times New Roman" w:cs="Times New Roman"/>
        </w:rPr>
        <w:t>Notably, a broad consensus has emerged around the need for effective rules of engagement to prevent cultural crimes during conflict.</w:t>
      </w:r>
      <w:r w:rsidR="00DE28BC" w:rsidRPr="0022442B">
        <w:rPr>
          <w:rFonts w:ascii="Times New Roman" w:hAnsi="Times New Roman" w:cs="Times New Roman"/>
        </w:rPr>
        <w:t xml:space="preserve"> </w:t>
      </w:r>
      <w:r w:rsidRPr="0022442B">
        <w:rPr>
          <w:rFonts w:ascii="Times New Roman" w:hAnsi="Times New Roman" w:cs="Times New Roman"/>
        </w:rPr>
        <w:t>At the same time, international bodies, including the UN Security Council and the International Criminal Court</w:t>
      </w:r>
      <w:r w:rsidR="00197E28">
        <w:rPr>
          <w:rFonts w:ascii="Times New Roman" w:hAnsi="Times New Roman" w:cs="Times New Roman"/>
        </w:rPr>
        <w:t xml:space="preserve"> (ICC)</w:t>
      </w:r>
      <w:r w:rsidRPr="0022442B">
        <w:rPr>
          <w:rFonts w:ascii="Times New Roman" w:hAnsi="Times New Roman" w:cs="Times New Roman"/>
        </w:rPr>
        <w:t xml:space="preserve">, have </w:t>
      </w:r>
      <w:r w:rsidR="00A76507">
        <w:rPr>
          <w:rFonts w:ascii="Times New Roman" w:hAnsi="Times New Roman" w:cs="Times New Roman"/>
        </w:rPr>
        <w:t>shown a growing commitment to</w:t>
      </w:r>
      <w:r w:rsidRPr="0022442B">
        <w:rPr>
          <w:rFonts w:ascii="Times New Roman" w:hAnsi="Times New Roman" w:cs="Times New Roman"/>
        </w:rPr>
        <w:t xml:space="preserve"> </w:t>
      </w:r>
      <w:r w:rsidR="00A76507">
        <w:rPr>
          <w:rFonts w:ascii="Times New Roman" w:hAnsi="Times New Roman" w:cs="Times New Roman"/>
        </w:rPr>
        <w:t xml:space="preserve">holding </w:t>
      </w:r>
      <w:r w:rsidRPr="0022442B">
        <w:rPr>
          <w:rFonts w:ascii="Times New Roman" w:hAnsi="Times New Roman" w:cs="Times New Roman"/>
        </w:rPr>
        <w:lastRenderedPageBreak/>
        <w:t>extremist groups accountable for intentional attacks on historic</w:t>
      </w:r>
      <w:r w:rsidR="001C12D1">
        <w:rPr>
          <w:rFonts w:ascii="Times New Roman" w:hAnsi="Times New Roman" w:cs="Times New Roman"/>
        </w:rPr>
        <w:t>al</w:t>
      </w:r>
      <w:r w:rsidRPr="0022442B">
        <w:rPr>
          <w:rFonts w:ascii="Times New Roman" w:hAnsi="Times New Roman" w:cs="Times New Roman"/>
        </w:rPr>
        <w:t xml:space="preserve"> and religious monuments. Yet </w:t>
      </w:r>
      <w:r w:rsidR="00A76507">
        <w:rPr>
          <w:rFonts w:ascii="Times New Roman" w:hAnsi="Times New Roman" w:cs="Times New Roman"/>
        </w:rPr>
        <w:t>until now,</w:t>
      </w:r>
      <w:r w:rsidRPr="0022442B">
        <w:rPr>
          <w:rFonts w:ascii="Times New Roman" w:hAnsi="Times New Roman" w:cs="Times New Roman"/>
        </w:rPr>
        <w:t xml:space="preserve"> these policy innovations have had depressingly little effect on the battlefield itself.</w:t>
      </w:r>
    </w:p>
    <w:p w14:paraId="6CF89FD0" w14:textId="0A758B37" w:rsidR="00FA4136" w:rsidRPr="0022442B" w:rsidRDefault="00625261" w:rsidP="00FA4136">
      <w:pPr>
        <w:tabs>
          <w:tab w:val="right" w:pos="8640"/>
        </w:tabs>
        <w:spacing w:line="480" w:lineRule="auto"/>
        <w:ind w:firstLine="720"/>
        <w:rPr>
          <w:rFonts w:ascii="Times New Roman" w:hAnsi="Times New Roman" w:cs="Times New Roman"/>
        </w:rPr>
      </w:pPr>
      <w:r w:rsidRPr="0022442B">
        <w:rPr>
          <w:rFonts w:ascii="Times New Roman" w:hAnsi="Times New Roman" w:cs="Times New Roman"/>
        </w:rPr>
        <w:t xml:space="preserve">The current approach is founded on the 1954 Hague Convention for the Protection of Cultural Property in the Event of Armed Conflict, a treaty spurred by the widespread destruction of museums, libraries, art collections, and </w:t>
      </w:r>
      <w:r w:rsidR="00EC657A">
        <w:rPr>
          <w:rFonts w:ascii="Times New Roman" w:hAnsi="Times New Roman" w:cs="Times New Roman"/>
        </w:rPr>
        <w:t xml:space="preserve">historical </w:t>
      </w:r>
      <w:r w:rsidRPr="0022442B">
        <w:rPr>
          <w:rFonts w:ascii="Times New Roman" w:hAnsi="Times New Roman" w:cs="Times New Roman"/>
        </w:rPr>
        <w:t xml:space="preserve">monuments in Europe during World War II. Taking as its starting point the observation that “cultural property has suffered grave damage during recent armed conflicts,” the convention set out rules </w:t>
      </w:r>
      <w:r w:rsidR="00C74893">
        <w:rPr>
          <w:rFonts w:ascii="Times New Roman" w:hAnsi="Times New Roman" w:cs="Times New Roman"/>
        </w:rPr>
        <w:t>of engagement designed to limit</w:t>
      </w:r>
      <w:r w:rsidR="00C74893" w:rsidRPr="0022442B">
        <w:rPr>
          <w:rFonts w:ascii="Times New Roman" w:hAnsi="Times New Roman" w:cs="Times New Roman"/>
        </w:rPr>
        <w:t xml:space="preserve"> </w:t>
      </w:r>
      <w:r w:rsidR="00C74893">
        <w:rPr>
          <w:rFonts w:ascii="Times New Roman" w:hAnsi="Times New Roman" w:cs="Times New Roman"/>
        </w:rPr>
        <w:t>or prevent such damage by military forces</w:t>
      </w:r>
      <w:r w:rsidRPr="0022442B">
        <w:rPr>
          <w:rFonts w:ascii="Times New Roman" w:hAnsi="Times New Roman" w:cs="Times New Roman"/>
        </w:rPr>
        <w:t>.</w:t>
      </w:r>
      <w:r w:rsidR="00BE0EDE">
        <w:rPr>
          <w:rFonts w:ascii="Times New Roman" w:hAnsi="Times New Roman" w:cs="Times New Roman"/>
        </w:rPr>
        <w:t xml:space="preserve"> </w:t>
      </w:r>
      <w:r w:rsidR="00FA4136">
        <w:rPr>
          <w:rFonts w:ascii="Times New Roman" w:hAnsi="Times New Roman" w:cs="Times New Roman"/>
        </w:rPr>
        <w:t xml:space="preserve">International support </w:t>
      </w:r>
      <w:r w:rsidR="00C74893">
        <w:rPr>
          <w:rFonts w:ascii="Times New Roman" w:hAnsi="Times New Roman" w:cs="Times New Roman"/>
        </w:rPr>
        <w:t>for the treaty grew</w:t>
      </w:r>
      <w:r w:rsidR="00FA4136">
        <w:rPr>
          <w:rFonts w:ascii="Times New Roman" w:hAnsi="Times New Roman" w:cs="Times New Roman"/>
        </w:rPr>
        <w:t xml:space="preserve"> slowly, with the United States and the United Kingdom </w:t>
      </w:r>
      <w:r w:rsidR="00C74893">
        <w:rPr>
          <w:rFonts w:ascii="Times New Roman" w:hAnsi="Times New Roman" w:cs="Times New Roman"/>
        </w:rPr>
        <w:t xml:space="preserve">delaying ratification until </w:t>
      </w:r>
      <w:r w:rsidR="00DB4DE0">
        <w:rPr>
          <w:rFonts w:ascii="Times New Roman" w:hAnsi="Times New Roman" w:cs="Times New Roman"/>
        </w:rPr>
        <w:t>2008 and 2017 respectively</w:t>
      </w:r>
      <w:r w:rsidR="00C74893">
        <w:rPr>
          <w:rFonts w:ascii="Times New Roman" w:hAnsi="Times New Roman" w:cs="Times New Roman"/>
        </w:rPr>
        <w:t>, well over a half century after its creation.</w:t>
      </w:r>
      <w:r w:rsidR="00DB4DE0">
        <w:rPr>
          <w:rFonts w:ascii="Times New Roman" w:hAnsi="Times New Roman" w:cs="Times New Roman"/>
        </w:rPr>
        <w:t xml:space="preserve"> </w:t>
      </w:r>
      <w:r w:rsidR="0037571A">
        <w:rPr>
          <w:rFonts w:ascii="Times New Roman" w:hAnsi="Times New Roman" w:cs="Times New Roman"/>
        </w:rPr>
        <w:t>H</w:t>
      </w:r>
      <w:r w:rsidR="00DB4DE0">
        <w:rPr>
          <w:rFonts w:ascii="Times New Roman" w:hAnsi="Times New Roman" w:cs="Times New Roman"/>
        </w:rPr>
        <w:t>owever,</w:t>
      </w:r>
      <w:r w:rsidR="00FA4136">
        <w:rPr>
          <w:rFonts w:ascii="Times New Roman" w:hAnsi="Times New Roman" w:cs="Times New Roman"/>
        </w:rPr>
        <w:t xml:space="preserve"> the </w:t>
      </w:r>
      <w:r w:rsidR="00DB4DE0">
        <w:rPr>
          <w:rFonts w:ascii="Times New Roman" w:hAnsi="Times New Roman" w:cs="Times New Roman"/>
        </w:rPr>
        <w:t xml:space="preserve">convention </w:t>
      </w:r>
      <w:r w:rsidR="00C74893">
        <w:rPr>
          <w:rFonts w:ascii="Times New Roman" w:hAnsi="Times New Roman" w:cs="Times New Roman"/>
        </w:rPr>
        <w:t xml:space="preserve">has </w:t>
      </w:r>
      <w:r w:rsidR="0037571A">
        <w:rPr>
          <w:rFonts w:ascii="Times New Roman" w:hAnsi="Times New Roman" w:cs="Times New Roman"/>
        </w:rPr>
        <w:t xml:space="preserve">now </w:t>
      </w:r>
      <w:r w:rsidR="00C74893">
        <w:rPr>
          <w:rFonts w:ascii="Times New Roman" w:hAnsi="Times New Roman" w:cs="Times New Roman"/>
        </w:rPr>
        <w:t>acquired</w:t>
      </w:r>
      <w:r w:rsidR="00FA4136">
        <w:rPr>
          <w:rFonts w:ascii="Times New Roman" w:hAnsi="Times New Roman" w:cs="Times New Roman"/>
        </w:rPr>
        <w:t xml:space="preserve"> </w:t>
      </w:r>
      <w:r w:rsidR="00C95EA6">
        <w:rPr>
          <w:rFonts w:ascii="Times New Roman" w:hAnsi="Times New Roman" w:cs="Times New Roman"/>
        </w:rPr>
        <w:t>almost global membership</w:t>
      </w:r>
      <w:r w:rsidR="00DB4DE0">
        <w:rPr>
          <w:rFonts w:ascii="Times New Roman" w:hAnsi="Times New Roman" w:cs="Times New Roman"/>
        </w:rPr>
        <w:t>, including by</w:t>
      </w:r>
      <w:r w:rsidR="00FA4136">
        <w:rPr>
          <w:rFonts w:ascii="Times New Roman" w:hAnsi="Times New Roman" w:cs="Times New Roman"/>
        </w:rPr>
        <w:t xml:space="preserve"> </w:t>
      </w:r>
      <w:r w:rsidR="00FA4136" w:rsidRPr="0022442B">
        <w:rPr>
          <w:rFonts w:ascii="Times New Roman" w:hAnsi="Times New Roman" w:cs="Times New Roman"/>
        </w:rPr>
        <w:t>all</w:t>
      </w:r>
      <w:r w:rsidR="00FA4136">
        <w:rPr>
          <w:rFonts w:ascii="Times New Roman" w:hAnsi="Times New Roman" w:cs="Times New Roman"/>
        </w:rPr>
        <w:t xml:space="preserve"> five</w:t>
      </w:r>
      <w:r w:rsidR="00FA4136" w:rsidRPr="0022442B">
        <w:rPr>
          <w:rFonts w:ascii="Times New Roman" w:hAnsi="Times New Roman" w:cs="Times New Roman"/>
        </w:rPr>
        <w:t xml:space="preserve"> permanent members of the UN Security Council</w:t>
      </w:r>
      <w:r w:rsidR="00DB4DE0">
        <w:rPr>
          <w:rFonts w:ascii="Times New Roman" w:hAnsi="Times New Roman" w:cs="Times New Roman"/>
        </w:rPr>
        <w:t xml:space="preserve"> and</w:t>
      </w:r>
      <w:r w:rsidR="00FA4136" w:rsidRPr="0022442B">
        <w:rPr>
          <w:rFonts w:ascii="Times New Roman" w:hAnsi="Times New Roman" w:cs="Times New Roman"/>
        </w:rPr>
        <w:t xml:space="preserve"> all parties to</w:t>
      </w:r>
      <w:r w:rsidR="00FA4136">
        <w:rPr>
          <w:rFonts w:ascii="Times New Roman" w:hAnsi="Times New Roman" w:cs="Times New Roman"/>
        </w:rPr>
        <w:t xml:space="preserve"> the North Atlantic Treaty Organization</w:t>
      </w:r>
      <w:r w:rsidR="00FA4136" w:rsidRPr="0022442B">
        <w:rPr>
          <w:rFonts w:ascii="Times New Roman" w:hAnsi="Times New Roman" w:cs="Times New Roman"/>
        </w:rPr>
        <w:t xml:space="preserve"> </w:t>
      </w:r>
      <w:r w:rsidR="00FA4136">
        <w:rPr>
          <w:rFonts w:ascii="Times New Roman" w:hAnsi="Times New Roman" w:cs="Times New Roman"/>
        </w:rPr>
        <w:t>(</w:t>
      </w:r>
      <w:r w:rsidR="00FA4136" w:rsidRPr="0022442B">
        <w:rPr>
          <w:rFonts w:ascii="Times New Roman" w:hAnsi="Times New Roman" w:cs="Times New Roman"/>
        </w:rPr>
        <w:t>NATO</w:t>
      </w:r>
      <w:r w:rsidR="00FA4136">
        <w:rPr>
          <w:rFonts w:ascii="Times New Roman" w:hAnsi="Times New Roman" w:cs="Times New Roman"/>
        </w:rPr>
        <w:t>)</w:t>
      </w:r>
      <w:r w:rsidR="00FA4136" w:rsidRPr="0022442B">
        <w:rPr>
          <w:rFonts w:ascii="Times New Roman" w:hAnsi="Times New Roman" w:cs="Times New Roman"/>
        </w:rPr>
        <w:t xml:space="preserve"> except Iceland</w:t>
      </w:r>
      <w:r w:rsidR="00DB4DE0">
        <w:rPr>
          <w:rFonts w:ascii="Times New Roman" w:hAnsi="Times New Roman" w:cs="Times New Roman"/>
        </w:rPr>
        <w:t>. Joining them a</w:t>
      </w:r>
      <w:r w:rsidR="00FA4136" w:rsidRPr="0022442B">
        <w:rPr>
          <w:rFonts w:ascii="Times New Roman" w:hAnsi="Times New Roman" w:cs="Times New Roman"/>
        </w:rPr>
        <w:t xml:space="preserve">re nearly every member of the European Union, </w:t>
      </w:r>
      <w:r w:rsidR="00FA4136">
        <w:rPr>
          <w:rFonts w:ascii="Times New Roman" w:hAnsi="Times New Roman" w:cs="Times New Roman"/>
        </w:rPr>
        <w:t>twenty-seven</w:t>
      </w:r>
      <w:r w:rsidR="00FA4136" w:rsidRPr="0022442B">
        <w:rPr>
          <w:rFonts w:ascii="Times New Roman" w:hAnsi="Times New Roman" w:cs="Times New Roman"/>
        </w:rPr>
        <w:t xml:space="preserve"> countries in sub-Saharan Africa, </w:t>
      </w:r>
      <w:r w:rsidR="00FA4136">
        <w:rPr>
          <w:rFonts w:ascii="Times New Roman" w:hAnsi="Times New Roman" w:cs="Times New Roman"/>
        </w:rPr>
        <w:t xml:space="preserve">twenty </w:t>
      </w:r>
      <w:r w:rsidR="00FA4136" w:rsidRPr="0022442B">
        <w:rPr>
          <w:rFonts w:ascii="Times New Roman" w:hAnsi="Times New Roman" w:cs="Times New Roman"/>
        </w:rPr>
        <w:t xml:space="preserve">in Latin America, </w:t>
      </w:r>
      <w:r w:rsidR="00FA4136">
        <w:rPr>
          <w:rFonts w:ascii="Times New Roman" w:hAnsi="Times New Roman" w:cs="Times New Roman"/>
        </w:rPr>
        <w:t xml:space="preserve">forty-four </w:t>
      </w:r>
      <w:r w:rsidR="00FA4136" w:rsidRPr="0022442B">
        <w:rPr>
          <w:rFonts w:ascii="Times New Roman" w:hAnsi="Times New Roman" w:cs="Times New Roman"/>
        </w:rPr>
        <w:t>in the Asia</w:t>
      </w:r>
      <w:r w:rsidR="00FA4136">
        <w:rPr>
          <w:rFonts w:ascii="Times New Roman" w:hAnsi="Times New Roman" w:cs="Times New Roman"/>
        </w:rPr>
        <w:t>-</w:t>
      </w:r>
      <w:r w:rsidR="00FA4136" w:rsidRPr="0022442B">
        <w:rPr>
          <w:rFonts w:ascii="Times New Roman" w:hAnsi="Times New Roman" w:cs="Times New Roman"/>
        </w:rPr>
        <w:t>Pacific</w:t>
      </w:r>
      <w:r w:rsidR="00FA4136">
        <w:rPr>
          <w:rFonts w:ascii="Times New Roman" w:hAnsi="Times New Roman" w:cs="Times New Roman"/>
        </w:rPr>
        <w:t xml:space="preserve"> region</w:t>
      </w:r>
      <w:r w:rsidR="00FA4136" w:rsidRPr="0022442B">
        <w:rPr>
          <w:rFonts w:ascii="Times New Roman" w:hAnsi="Times New Roman" w:cs="Times New Roman"/>
        </w:rPr>
        <w:t xml:space="preserve">, and </w:t>
      </w:r>
      <w:r w:rsidR="00FA4136">
        <w:rPr>
          <w:rFonts w:ascii="Times New Roman" w:hAnsi="Times New Roman" w:cs="Times New Roman"/>
        </w:rPr>
        <w:t xml:space="preserve">sixteen </w:t>
      </w:r>
      <w:r w:rsidR="00FA4136" w:rsidRPr="0022442B">
        <w:rPr>
          <w:rFonts w:ascii="Times New Roman" w:hAnsi="Times New Roman" w:cs="Times New Roman"/>
        </w:rPr>
        <w:t>in the Middle East.</w:t>
      </w:r>
      <w:r w:rsidR="00FA4136" w:rsidRPr="0022442B">
        <w:rPr>
          <w:rFonts w:ascii="Times New Roman" w:hAnsi="Times New Roman" w:cs="Times New Roman"/>
          <w:vertAlign w:val="superscript"/>
        </w:rPr>
        <w:endnoteReference w:id="5"/>
      </w:r>
      <w:r w:rsidR="00FA4136" w:rsidRPr="0022442B">
        <w:rPr>
          <w:rFonts w:ascii="Times New Roman" w:hAnsi="Times New Roman" w:cs="Times New Roman"/>
        </w:rPr>
        <w:t xml:space="preserve"> </w:t>
      </w:r>
      <w:r w:rsidR="00802101">
        <w:rPr>
          <w:rFonts w:ascii="Times New Roman" w:hAnsi="Times New Roman" w:cs="Times New Roman"/>
        </w:rPr>
        <w:t>N</w:t>
      </w:r>
      <w:r w:rsidR="00FA4136" w:rsidRPr="0022442B">
        <w:rPr>
          <w:rFonts w:ascii="Times New Roman" w:hAnsi="Times New Roman" w:cs="Times New Roman"/>
        </w:rPr>
        <w:t>otably</w:t>
      </w:r>
      <w:r w:rsidR="00802101">
        <w:rPr>
          <w:rFonts w:ascii="Times New Roman" w:hAnsi="Times New Roman" w:cs="Times New Roman"/>
        </w:rPr>
        <w:t>, the list includes</w:t>
      </w:r>
      <w:r w:rsidR="00FA4136" w:rsidRPr="0022442B">
        <w:rPr>
          <w:rFonts w:ascii="Times New Roman" w:hAnsi="Times New Roman" w:cs="Times New Roman"/>
        </w:rPr>
        <w:t xml:space="preserve"> most of the countries where military conflicts have taken place over the last three decades. </w:t>
      </w:r>
    </w:p>
    <w:p w14:paraId="460768C3" w14:textId="54EA65DE" w:rsidR="00802101" w:rsidRDefault="00B44767" w:rsidP="004E5D22">
      <w:pPr>
        <w:tabs>
          <w:tab w:val="right" w:pos="8640"/>
        </w:tabs>
        <w:spacing w:line="480" w:lineRule="auto"/>
        <w:ind w:firstLine="720"/>
        <w:rPr>
          <w:rFonts w:ascii="Times New Roman" w:hAnsi="Times New Roman" w:cs="Times New Roman"/>
        </w:rPr>
      </w:pPr>
      <w:r>
        <w:rPr>
          <w:rFonts w:ascii="Times New Roman" w:hAnsi="Times New Roman" w:cs="Times New Roman"/>
        </w:rPr>
        <w:t>Significantly enhancing this regime</w:t>
      </w:r>
      <w:r w:rsidR="00802101">
        <w:rPr>
          <w:rFonts w:ascii="Times New Roman" w:hAnsi="Times New Roman" w:cs="Times New Roman"/>
        </w:rPr>
        <w:t xml:space="preserve">, if less widely </w:t>
      </w:r>
      <w:r w:rsidR="00C74893">
        <w:rPr>
          <w:rFonts w:ascii="Times New Roman" w:hAnsi="Times New Roman" w:cs="Times New Roman"/>
        </w:rPr>
        <w:t>embraced</w:t>
      </w:r>
      <w:r w:rsidR="00802101">
        <w:rPr>
          <w:rFonts w:ascii="Times New Roman" w:hAnsi="Times New Roman" w:cs="Times New Roman"/>
        </w:rPr>
        <w:t>,</w:t>
      </w:r>
      <w:r w:rsidR="00DB4DE0">
        <w:rPr>
          <w:rFonts w:ascii="Times New Roman" w:hAnsi="Times New Roman" w:cs="Times New Roman"/>
        </w:rPr>
        <w:t xml:space="preserve"> has been the convention’s </w:t>
      </w:r>
      <w:r w:rsidR="00CC5D01">
        <w:rPr>
          <w:rFonts w:ascii="Times New Roman" w:hAnsi="Times New Roman" w:cs="Times New Roman"/>
        </w:rPr>
        <w:t xml:space="preserve">1999 </w:t>
      </w:r>
      <w:r w:rsidR="00DB4DE0">
        <w:rPr>
          <w:rFonts w:ascii="Times New Roman" w:hAnsi="Times New Roman" w:cs="Times New Roman"/>
        </w:rPr>
        <w:t>Second Protocol.</w:t>
      </w:r>
      <w:r w:rsidR="00BE0EDE">
        <w:rPr>
          <w:rFonts w:ascii="Times New Roman" w:hAnsi="Times New Roman" w:cs="Times New Roman"/>
        </w:rPr>
        <w:t xml:space="preserve"> </w:t>
      </w:r>
      <w:r w:rsidR="00625261" w:rsidRPr="0022442B">
        <w:rPr>
          <w:rFonts w:ascii="Times New Roman" w:hAnsi="Times New Roman" w:cs="Times New Roman"/>
        </w:rPr>
        <w:t>(</w:t>
      </w:r>
      <w:r w:rsidR="001C12A7">
        <w:rPr>
          <w:rFonts w:ascii="Times New Roman" w:hAnsi="Times New Roman" w:cs="Times New Roman"/>
        </w:rPr>
        <w:t>The</w:t>
      </w:r>
      <w:r w:rsidR="00625261" w:rsidRPr="0022442B">
        <w:rPr>
          <w:rFonts w:ascii="Times New Roman" w:hAnsi="Times New Roman" w:cs="Times New Roman"/>
        </w:rPr>
        <w:t xml:space="preserve"> </w:t>
      </w:r>
      <w:r w:rsidR="003D2D7C">
        <w:rPr>
          <w:rFonts w:ascii="Times New Roman" w:hAnsi="Times New Roman" w:cs="Times New Roman"/>
        </w:rPr>
        <w:t>F</w:t>
      </w:r>
      <w:r w:rsidR="00625261" w:rsidRPr="0022442B">
        <w:rPr>
          <w:rFonts w:ascii="Times New Roman" w:hAnsi="Times New Roman" w:cs="Times New Roman"/>
        </w:rPr>
        <w:t xml:space="preserve">irst </w:t>
      </w:r>
      <w:r w:rsidR="003D2D7C">
        <w:rPr>
          <w:rFonts w:ascii="Times New Roman" w:hAnsi="Times New Roman" w:cs="Times New Roman"/>
        </w:rPr>
        <w:t>P</w:t>
      </w:r>
      <w:r w:rsidR="00625261" w:rsidRPr="0022442B">
        <w:rPr>
          <w:rFonts w:ascii="Times New Roman" w:hAnsi="Times New Roman" w:cs="Times New Roman"/>
        </w:rPr>
        <w:t>rotocol was written at the time of the original treaty</w:t>
      </w:r>
      <w:r w:rsidR="002F70CA">
        <w:rPr>
          <w:rFonts w:ascii="Times New Roman" w:hAnsi="Times New Roman" w:cs="Times New Roman"/>
        </w:rPr>
        <w:t xml:space="preserve"> in 1954</w:t>
      </w:r>
      <w:r w:rsidR="00625261" w:rsidRPr="0022442B">
        <w:rPr>
          <w:rFonts w:ascii="Times New Roman" w:hAnsi="Times New Roman" w:cs="Times New Roman"/>
        </w:rPr>
        <w:t>.)</w:t>
      </w:r>
      <w:r w:rsidR="00BE0EDE">
        <w:rPr>
          <w:rFonts w:ascii="Times New Roman" w:hAnsi="Times New Roman" w:cs="Times New Roman"/>
        </w:rPr>
        <w:t xml:space="preserve"> </w:t>
      </w:r>
      <w:r w:rsidR="004E5D22">
        <w:rPr>
          <w:rFonts w:ascii="Times New Roman" w:hAnsi="Times New Roman" w:cs="Times New Roman"/>
        </w:rPr>
        <w:t>With the violent breakup of the former Yugoslavia freshly in mind, the authors of the</w:t>
      </w:r>
      <w:r w:rsidR="00DB4DE0">
        <w:rPr>
          <w:rFonts w:ascii="Times New Roman" w:hAnsi="Times New Roman" w:cs="Times New Roman"/>
        </w:rPr>
        <w:t xml:space="preserve"> Second Protocol </w:t>
      </w:r>
      <w:r w:rsidR="004E5D22">
        <w:rPr>
          <w:rFonts w:ascii="Times New Roman" w:hAnsi="Times New Roman" w:cs="Times New Roman"/>
        </w:rPr>
        <w:t xml:space="preserve">sought to strengthen the convention in a number of crucial ways. </w:t>
      </w:r>
      <w:r w:rsidR="00625261" w:rsidRPr="0022442B">
        <w:rPr>
          <w:rFonts w:ascii="Times New Roman" w:hAnsi="Times New Roman" w:cs="Times New Roman"/>
        </w:rPr>
        <w:t xml:space="preserve">Among its noteworthy provisions, the </w:t>
      </w:r>
      <w:r w:rsidR="004E5D22">
        <w:rPr>
          <w:rFonts w:ascii="Times New Roman" w:hAnsi="Times New Roman" w:cs="Times New Roman"/>
        </w:rPr>
        <w:t>1999 p</w:t>
      </w:r>
      <w:r w:rsidR="00625261" w:rsidRPr="0022442B">
        <w:rPr>
          <w:rFonts w:ascii="Times New Roman" w:hAnsi="Times New Roman" w:cs="Times New Roman"/>
        </w:rPr>
        <w:t xml:space="preserve">rotocol tightened a loophole for “military necessity”; updated the treaty’s protections to apply to civil wars as well as international conflicts; added an “enhanced protection” regime for specially designated sites that are “of the greatest importance for </w:t>
      </w:r>
      <w:r w:rsidR="00625261" w:rsidRPr="0022442B">
        <w:rPr>
          <w:rFonts w:ascii="Times New Roman" w:hAnsi="Times New Roman" w:cs="Times New Roman"/>
        </w:rPr>
        <w:lastRenderedPageBreak/>
        <w:t xml:space="preserve">humanity”; and set down procedures to prosecute parties or individuals for attacking, vandalizing, or looting cultural sites. Two decades after its writing, the Second Protocol has </w:t>
      </w:r>
      <w:r w:rsidR="00802101">
        <w:rPr>
          <w:rFonts w:ascii="Times New Roman" w:hAnsi="Times New Roman" w:cs="Times New Roman"/>
        </w:rPr>
        <w:t>been ratified by</w:t>
      </w:r>
      <w:r w:rsidR="00625261" w:rsidRPr="0022442B">
        <w:rPr>
          <w:rFonts w:ascii="Times New Roman" w:hAnsi="Times New Roman" w:cs="Times New Roman"/>
        </w:rPr>
        <w:t xml:space="preserve"> more than seventy countries</w:t>
      </w:r>
      <w:r w:rsidR="002C77EA">
        <w:rPr>
          <w:rFonts w:ascii="Times New Roman" w:hAnsi="Times New Roman" w:cs="Times New Roman"/>
        </w:rPr>
        <w:t>,</w:t>
      </w:r>
      <w:r w:rsidR="00802101">
        <w:rPr>
          <w:rFonts w:ascii="Times New Roman" w:hAnsi="Times New Roman" w:cs="Times New Roman"/>
        </w:rPr>
        <w:t xml:space="preserve"> though it continues to lack the support of the United States, Russia, China, India, </w:t>
      </w:r>
      <w:r w:rsidR="0036415C">
        <w:rPr>
          <w:rFonts w:ascii="Times New Roman" w:hAnsi="Times New Roman" w:cs="Times New Roman"/>
        </w:rPr>
        <w:t xml:space="preserve">Turkey, and Switzerland, </w:t>
      </w:r>
      <w:r w:rsidR="00802101">
        <w:rPr>
          <w:rFonts w:ascii="Times New Roman" w:hAnsi="Times New Roman" w:cs="Times New Roman"/>
        </w:rPr>
        <w:t xml:space="preserve">among </w:t>
      </w:r>
      <w:r w:rsidR="002C77EA">
        <w:rPr>
          <w:rFonts w:ascii="Times New Roman" w:hAnsi="Times New Roman" w:cs="Times New Roman"/>
        </w:rPr>
        <w:t>other states</w:t>
      </w:r>
      <w:r w:rsidR="00802101">
        <w:rPr>
          <w:rFonts w:ascii="Times New Roman" w:hAnsi="Times New Roman" w:cs="Times New Roman"/>
        </w:rPr>
        <w:t>.</w:t>
      </w:r>
    </w:p>
    <w:p w14:paraId="41D40C7B" w14:textId="4EBF7125" w:rsidR="00BD14AD" w:rsidRPr="0022442B" w:rsidRDefault="00625261" w:rsidP="004E5D22">
      <w:pPr>
        <w:tabs>
          <w:tab w:val="right" w:pos="8640"/>
        </w:tabs>
        <w:spacing w:line="480" w:lineRule="auto"/>
        <w:ind w:firstLine="720"/>
        <w:rPr>
          <w:rFonts w:ascii="Times New Roman" w:hAnsi="Times New Roman" w:cs="Times New Roman"/>
        </w:rPr>
      </w:pPr>
      <w:r w:rsidRPr="0022442B">
        <w:rPr>
          <w:rFonts w:ascii="Times New Roman" w:hAnsi="Times New Roman" w:cs="Times New Roman"/>
        </w:rPr>
        <w:t xml:space="preserve"> Since the early 2000s, the Hague principles have been supplemented by parallel efforts to address </w:t>
      </w:r>
      <w:r w:rsidR="002D791C">
        <w:rPr>
          <w:rFonts w:ascii="Times New Roman" w:hAnsi="Times New Roman" w:cs="Times New Roman"/>
        </w:rPr>
        <w:t>purposeful destruction by</w:t>
      </w:r>
      <w:r w:rsidR="002F70CA">
        <w:rPr>
          <w:rFonts w:ascii="Times New Roman" w:hAnsi="Times New Roman" w:cs="Times New Roman"/>
        </w:rPr>
        <w:t xml:space="preserve"> nonstate armed</w:t>
      </w:r>
      <w:r w:rsidRPr="0022442B">
        <w:rPr>
          <w:rFonts w:ascii="Times New Roman" w:hAnsi="Times New Roman" w:cs="Times New Roman"/>
        </w:rPr>
        <w:t xml:space="preserve"> groups</w:t>
      </w:r>
      <w:r w:rsidR="002F70CA">
        <w:rPr>
          <w:rFonts w:ascii="Times New Roman" w:hAnsi="Times New Roman" w:cs="Times New Roman"/>
        </w:rPr>
        <w:t xml:space="preserve"> and terrorists.</w:t>
      </w:r>
      <w:r w:rsidRPr="0022442B">
        <w:rPr>
          <w:rFonts w:ascii="Times New Roman" w:hAnsi="Times New Roman" w:cs="Times New Roman"/>
        </w:rPr>
        <w:t xml:space="preserve"> Spurred by </w:t>
      </w:r>
      <w:r w:rsidR="002D791C">
        <w:rPr>
          <w:rFonts w:ascii="Times New Roman" w:hAnsi="Times New Roman" w:cs="Times New Roman"/>
        </w:rPr>
        <w:t xml:space="preserve">the </w:t>
      </w:r>
      <w:r w:rsidR="00F86CDB">
        <w:rPr>
          <w:rFonts w:ascii="Times New Roman" w:hAnsi="Times New Roman" w:cs="Times New Roman"/>
        </w:rPr>
        <w:t xml:space="preserve">widely-publicized </w:t>
      </w:r>
      <w:r w:rsidR="002D791C">
        <w:rPr>
          <w:rFonts w:ascii="Times New Roman" w:hAnsi="Times New Roman" w:cs="Times New Roman"/>
        </w:rPr>
        <w:t>targeting of cultural sites by the</w:t>
      </w:r>
      <w:r w:rsidRPr="0022442B">
        <w:rPr>
          <w:rFonts w:ascii="Times New Roman" w:hAnsi="Times New Roman" w:cs="Times New Roman"/>
        </w:rPr>
        <w:t xml:space="preserve"> Taliban in Afghanistan, Ansar al-Dine in Mali, and especially</w:t>
      </w:r>
      <w:r w:rsidR="004C479E" w:rsidRPr="00F73B9D">
        <w:rPr>
          <w:rFonts w:ascii="Times New Roman" w:hAnsi="Times New Roman" w:cs="Times New Roman"/>
        </w:rPr>
        <w:t xml:space="preserve"> </w:t>
      </w:r>
      <w:r w:rsidR="00956443" w:rsidRPr="00F73B9D">
        <w:rPr>
          <w:rFonts w:ascii="Times New Roman" w:hAnsi="Times New Roman" w:cs="Times New Roman"/>
        </w:rPr>
        <w:t xml:space="preserve">the </w:t>
      </w:r>
      <w:r w:rsidR="004C479E" w:rsidRPr="004C479E">
        <w:rPr>
          <w:rFonts w:ascii="Times New Roman" w:hAnsi="Times New Roman" w:cs="Times New Roman"/>
        </w:rPr>
        <w:t>Islamic State of Iraq and the Levant (ISIL, also known as ISIS or Da’esh)</w:t>
      </w:r>
      <w:r w:rsidRPr="0022442B">
        <w:rPr>
          <w:rFonts w:ascii="Times New Roman" w:hAnsi="Times New Roman" w:cs="Times New Roman"/>
        </w:rPr>
        <w:t xml:space="preserve"> in Syria and Iraq</w:t>
      </w:r>
      <w:r w:rsidR="00956443">
        <w:rPr>
          <w:rFonts w:ascii="Times New Roman" w:hAnsi="Times New Roman" w:cs="Times New Roman"/>
        </w:rPr>
        <w:t>,</w:t>
      </w:r>
      <w:r w:rsidRPr="0022442B">
        <w:rPr>
          <w:rFonts w:ascii="Times New Roman" w:hAnsi="Times New Roman" w:cs="Times New Roman"/>
        </w:rPr>
        <w:t xml:space="preserve"> international organizations and world leaders, up to and including the UN Security Council, have condemned </w:t>
      </w:r>
      <w:r w:rsidR="002D791C">
        <w:rPr>
          <w:rFonts w:ascii="Times New Roman" w:hAnsi="Times New Roman" w:cs="Times New Roman"/>
        </w:rPr>
        <w:t xml:space="preserve">such </w:t>
      </w:r>
      <w:r w:rsidRPr="0022442B">
        <w:rPr>
          <w:rFonts w:ascii="Times New Roman" w:hAnsi="Times New Roman" w:cs="Times New Roman"/>
        </w:rPr>
        <w:t xml:space="preserve">attacks as a threat to international security and a direct extension of crimes against human populations. </w:t>
      </w:r>
    </w:p>
    <w:p w14:paraId="7EEFA1BF" w14:textId="7E8432C1" w:rsidR="00BD14AD" w:rsidRPr="0022442B" w:rsidRDefault="00625261">
      <w:pPr>
        <w:tabs>
          <w:tab w:val="right" w:pos="8640"/>
        </w:tabs>
        <w:spacing w:line="480" w:lineRule="auto"/>
        <w:ind w:firstLine="720"/>
        <w:rPr>
          <w:rFonts w:ascii="Times New Roman" w:hAnsi="Times New Roman" w:cs="Times New Roman"/>
        </w:rPr>
      </w:pPr>
      <w:r w:rsidRPr="0022442B">
        <w:rPr>
          <w:rFonts w:ascii="Times New Roman" w:hAnsi="Times New Roman" w:cs="Times New Roman"/>
        </w:rPr>
        <w:t xml:space="preserve">International alarm about </w:t>
      </w:r>
      <w:r w:rsidR="002D791C">
        <w:rPr>
          <w:rFonts w:ascii="Times New Roman" w:hAnsi="Times New Roman" w:cs="Times New Roman"/>
        </w:rPr>
        <w:t xml:space="preserve">extremist groups </w:t>
      </w:r>
      <w:r w:rsidRPr="0022442B">
        <w:rPr>
          <w:rFonts w:ascii="Times New Roman" w:hAnsi="Times New Roman" w:cs="Times New Roman"/>
        </w:rPr>
        <w:t xml:space="preserve">has </w:t>
      </w:r>
      <w:r w:rsidR="0071106D">
        <w:rPr>
          <w:rFonts w:ascii="Times New Roman" w:hAnsi="Times New Roman" w:cs="Times New Roman"/>
        </w:rPr>
        <w:t xml:space="preserve">also </w:t>
      </w:r>
      <w:r w:rsidRPr="0022442B">
        <w:rPr>
          <w:rFonts w:ascii="Times New Roman" w:hAnsi="Times New Roman" w:cs="Times New Roman"/>
        </w:rPr>
        <w:t>led to some important policy innovations. The ICC, established in 2002, has notably included attacks on cultural heritage among the crimes of war under its jurisdiction</w:t>
      </w:r>
      <w:r w:rsidR="002E3DE3">
        <w:rPr>
          <w:rFonts w:ascii="Times New Roman" w:hAnsi="Times New Roman" w:cs="Times New Roman"/>
        </w:rPr>
        <w:t>, and</w:t>
      </w:r>
      <w:r w:rsidRPr="0022442B">
        <w:rPr>
          <w:rFonts w:ascii="Times New Roman" w:hAnsi="Times New Roman" w:cs="Times New Roman"/>
        </w:rPr>
        <w:t xml:space="preserve"> in 2016</w:t>
      </w:r>
      <w:r w:rsidR="00FE735F" w:rsidRPr="0022442B">
        <w:rPr>
          <w:rFonts w:ascii="Times New Roman" w:hAnsi="Times New Roman" w:cs="Times New Roman"/>
        </w:rPr>
        <w:t xml:space="preserve"> </w:t>
      </w:r>
      <w:r w:rsidRPr="0022442B">
        <w:rPr>
          <w:rFonts w:ascii="Times New Roman" w:hAnsi="Times New Roman" w:cs="Times New Roman"/>
        </w:rPr>
        <w:t>convicted a Malian extremist for the destruction of mausoleums in Timbuktu.</w:t>
      </w:r>
      <w:r w:rsidR="00214BB3">
        <w:rPr>
          <w:rFonts w:ascii="Times New Roman" w:hAnsi="Times New Roman" w:cs="Times New Roman"/>
        </w:rPr>
        <w:t xml:space="preserve"> Considerable attention has also been devoted to the protection of so-called moveable heritage—including paintings, museum objects, and archaeological artifacts—</w:t>
      </w:r>
      <w:r w:rsidR="00C95EA6">
        <w:rPr>
          <w:rFonts w:ascii="Times New Roman" w:hAnsi="Times New Roman" w:cs="Times New Roman"/>
        </w:rPr>
        <w:t>that may be vulnerable to</w:t>
      </w:r>
      <w:r w:rsidR="00214BB3">
        <w:rPr>
          <w:rFonts w:ascii="Times New Roman" w:hAnsi="Times New Roman" w:cs="Times New Roman"/>
        </w:rPr>
        <w:t xml:space="preserve"> theft or destruction</w:t>
      </w:r>
      <w:r w:rsidR="00C95EA6">
        <w:rPr>
          <w:rFonts w:ascii="Times New Roman" w:hAnsi="Times New Roman" w:cs="Times New Roman"/>
        </w:rPr>
        <w:t xml:space="preserve"> in regions of conflict or general instability</w:t>
      </w:r>
      <w:r w:rsidR="00214BB3">
        <w:rPr>
          <w:rFonts w:ascii="Times New Roman" w:hAnsi="Times New Roman" w:cs="Times New Roman"/>
        </w:rPr>
        <w:t>.</w:t>
      </w:r>
      <w:r w:rsidR="00BE0EDE">
        <w:rPr>
          <w:rFonts w:ascii="Times New Roman" w:hAnsi="Times New Roman" w:cs="Times New Roman"/>
        </w:rPr>
        <w:t xml:space="preserve"> </w:t>
      </w:r>
      <w:r w:rsidR="00F86CDB">
        <w:rPr>
          <w:rFonts w:ascii="Times New Roman" w:hAnsi="Times New Roman" w:cs="Times New Roman"/>
        </w:rPr>
        <w:t>Interpol, working together with national law enforcement, has sought</w:t>
      </w:r>
      <w:r w:rsidRPr="0022442B">
        <w:rPr>
          <w:rFonts w:ascii="Times New Roman" w:hAnsi="Times New Roman" w:cs="Times New Roman"/>
        </w:rPr>
        <w:t xml:space="preserve"> to crack down on the cross-border trade in looted artifacts from war-torn countries</w:t>
      </w:r>
      <w:r w:rsidR="00142116">
        <w:rPr>
          <w:rFonts w:ascii="Times New Roman" w:hAnsi="Times New Roman" w:cs="Times New Roman"/>
        </w:rPr>
        <w:t>,</w:t>
      </w:r>
      <w:r w:rsidR="00F86CDB">
        <w:rPr>
          <w:rFonts w:ascii="Times New Roman" w:hAnsi="Times New Roman" w:cs="Times New Roman"/>
        </w:rPr>
        <w:t xml:space="preserve"> </w:t>
      </w:r>
      <w:r w:rsidR="00214BB3">
        <w:rPr>
          <w:rFonts w:ascii="Times New Roman" w:hAnsi="Times New Roman" w:cs="Times New Roman"/>
        </w:rPr>
        <w:t xml:space="preserve">while other groups, such as the public-private </w:t>
      </w:r>
      <w:proofErr w:type="spellStart"/>
      <w:r w:rsidR="00214BB3">
        <w:rPr>
          <w:rFonts w:ascii="Times New Roman" w:hAnsi="Times New Roman" w:cs="Times New Roman"/>
        </w:rPr>
        <w:t>Aliph</w:t>
      </w:r>
      <w:proofErr w:type="spellEnd"/>
      <w:r w:rsidR="00214BB3">
        <w:rPr>
          <w:rFonts w:ascii="Times New Roman" w:hAnsi="Times New Roman" w:cs="Times New Roman"/>
        </w:rPr>
        <w:t xml:space="preserve"> Foundation, have </w:t>
      </w:r>
      <w:r w:rsidR="00696D5D">
        <w:rPr>
          <w:rFonts w:ascii="Times New Roman" w:hAnsi="Times New Roman" w:cs="Times New Roman"/>
        </w:rPr>
        <w:t>established resources</w:t>
      </w:r>
      <w:r w:rsidR="00214BB3">
        <w:rPr>
          <w:rFonts w:ascii="Times New Roman" w:hAnsi="Times New Roman" w:cs="Times New Roman"/>
        </w:rPr>
        <w:t xml:space="preserve"> for</w:t>
      </w:r>
      <w:r w:rsidR="00696D5D">
        <w:rPr>
          <w:rFonts w:ascii="Times New Roman" w:hAnsi="Times New Roman" w:cs="Times New Roman"/>
        </w:rPr>
        <w:t xml:space="preserve"> emergency</w:t>
      </w:r>
      <w:r w:rsidR="00214BB3">
        <w:rPr>
          <w:rFonts w:ascii="Times New Roman" w:hAnsi="Times New Roman" w:cs="Times New Roman"/>
        </w:rPr>
        <w:t xml:space="preserve"> rescue actions, including the creation of temporary </w:t>
      </w:r>
      <w:r w:rsidRPr="0022442B">
        <w:rPr>
          <w:rFonts w:ascii="Times New Roman" w:hAnsi="Times New Roman" w:cs="Times New Roman"/>
        </w:rPr>
        <w:t>safe havens for</w:t>
      </w:r>
      <w:r w:rsidR="00214BB3">
        <w:rPr>
          <w:rFonts w:ascii="Times New Roman" w:hAnsi="Times New Roman" w:cs="Times New Roman"/>
        </w:rPr>
        <w:t xml:space="preserve"> </w:t>
      </w:r>
      <w:r w:rsidR="00C95EA6">
        <w:rPr>
          <w:rFonts w:ascii="Times New Roman" w:hAnsi="Times New Roman" w:cs="Times New Roman"/>
        </w:rPr>
        <w:t xml:space="preserve">threatened </w:t>
      </w:r>
      <w:r w:rsidR="00214BB3">
        <w:rPr>
          <w:rFonts w:ascii="Times New Roman" w:hAnsi="Times New Roman" w:cs="Times New Roman"/>
        </w:rPr>
        <w:t>artifacts</w:t>
      </w:r>
      <w:r w:rsidRPr="0022442B">
        <w:rPr>
          <w:rFonts w:ascii="Times New Roman" w:hAnsi="Times New Roman" w:cs="Times New Roman"/>
        </w:rPr>
        <w:t>.</w:t>
      </w:r>
      <w:r w:rsidR="00DE28BC" w:rsidRPr="0022442B">
        <w:rPr>
          <w:rFonts w:ascii="Times New Roman" w:hAnsi="Times New Roman" w:cs="Times New Roman"/>
        </w:rPr>
        <w:t xml:space="preserve"> </w:t>
      </w:r>
      <w:r w:rsidRPr="0022442B">
        <w:rPr>
          <w:rFonts w:ascii="Times New Roman" w:hAnsi="Times New Roman" w:cs="Times New Roman"/>
        </w:rPr>
        <w:t>Particularly notable has been the effort, explored at length by Thomas G. Weiss and Nina Connelly, to apply the R2P doctrine to cultural heritage threatened with destruction.</w:t>
      </w:r>
      <w:r w:rsidR="004D1185">
        <w:rPr>
          <w:rStyle w:val="EndnoteReference"/>
          <w:rFonts w:ascii="Times New Roman" w:hAnsi="Times New Roman" w:cs="Times New Roman"/>
        </w:rPr>
        <w:endnoteReference w:id="6"/>
      </w:r>
      <w:r w:rsidRPr="0022442B">
        <w:rPr>
          <w:rFonts w:ascii="Times New Roman" w:hAnsi="Times New Roman" w:cs="Times New Roman"/>
        </w:rPr>
        <w:t xml:space="preserve"> </w:t>
      </w:r>
    </w:p>
    <w:p w14:paraId="5A405A34" w14:textId="44C032BA" w:rsidR="00DD5252" w:rsidRPr="0022442B" w:rsidDel="00DD5252" w:rsidRDefault="00B76775">
      <w:pPr>
        <w:tabs>
          <w:tab w:val="right" w:pos="8640"/>
        </w:tabs>
        <w:spacing w:line="480" w:lineRule="auto"/>
        <w:ind w:firstLine="720"/>
        <w:rPr>
          <w:rFonts w:ascii="Times New Roman" w:hAnsi="Times New Roman" w:cs="Times New Roman"/>
        </w:rPr>
      </w:pPr>
      <w:r>
        <w:rPr>
          <w:rFonts w:ascii="Times New Roman" w:hAnsi="Times New Roman" w:cs="Times New Roman"/>
        </w:rPr>
        <w:lastRenderedPageBreak/>
        <w:t xml:space="preserve">Yet </w:t>
      </w:r>
      <w:r w:rsidR="00625261" w:rsidRPr="0022442B">
        <w:rPr>
          <w:rFonts w:ascii="Times New Roman" w:hAnsi="Times New Roman" w:cs="Times New Roman"/>
        </w:rPr>
        <w:t>th</w:t>
      </w:r>
      <w:r>
        <w:rPr>
          <w:rFonts w:ascii="Times New Roman" w:hAnsi="Times New Roman" w:cs="Times New Roman"/>
        </w:rPr>
        <w:t>is</w:t>
      </w:r>
      <w:r w:rsidR="00625261" w:rsidRPr="0022442B">
        <w:rPr>
          <w:rFonts w:ascii="Times New Roman" w:hAnsi="Times New Roman" w:cs="Times New Roman"/>
        </w:rPr>
        <w:t xml:space="preserve"> growing international framework has seemingly failed to stop the accelerating destruction of cultural sites. </w:t>
      </w:r>
      <w:r w:rsidR="00C95EA6">
        <w:rPr>
          <w:rFonts w:ascii="Times New Roman" w:hAnsi="Times New Roman" w:cs="Times New Roman"/>
        </w:rPr>
        <w:t>By its own member</w:t>
      </w:r>
      <w:r w:rsidR="00696D5D">
        <w:rPr>
          <w:rFonts w:ascii="Times New Roman" w:hAnsi="Times New Roman" w:cs="Times New Roman"/>
        </w:rPr>
        <w:t>s, t</w:t>
      </w:r>
      <w:r w:rsidR="00625261" w:rsidRPr="0022442B">
        <w:rPr>
          <w:rFonts w:ascii="Times New Roman" w:hAnsi="Times New Roman" w:cs="Times New Roman"/>
        </w:rPr>
        <w:t>he 1954 Hague Convention has often been honored in the breach. The newly-created Republic of Croatia, for example, ratified the treaty in 1992</w:t>
      </w:r>
      <w:r w:rsidR="00F07F7B">
        <w:rPr>
          <w:rFonts w:ascii="Times New Roman" w:hAnsi="Times New Roman" w:cs="Times New Roman"/>
        </w:rPr>
        <w:t>:</w:t>
      </w:r>
      <w:r w:rsidR="00625261" w:rsidRPr="0022442B">
        <w:rPr>
          <w:rFonts w:ascii="Times New Roman" w:hAnsi="Times New Roman" w:cs="Times New Roman"/>
        </w:rPr>
        <w:t xml:space="preserve"> sixteen months later, Croatian-backed paramilitary forces deliberately targeted and destroyed the </w:t>
      </w:r>
      <w:r w:rsidR="00F07F7B">
        <w:rPr>
          <w:rFonts w:ascii="Times New Roman" w:hAnsi="Times New Roman" w:cs="Times New Roman"/>
        </w:rPr>
        <w:t>sixteenth</w:t>
      </w:r>
      <w:r w:rsidR="00625261" w:rsidRPr="0022442B">
        <w:rPr>
          <w:rFonts w:ascii="Times New Roman" w:hAnsi="Times New Roman" w:cs="Times New Roman"/>
        </w:rPr>
        <w:t xml:space="preserve">-century Mostar Bridge in </w:t>
      </w:r>
      <w:r w:rsidR="004270A1">
        <w:rPr>
          <w:rFonts w:ascii="Times New Roman" w:hAnsi="Times New Roman" w:cs="Times New Roman"/>
        </w:rPr>
        <w:t xml:space="preserve">neighboring </w:t>
      </w:r>
      <w:r w:rsidR="00625261" w:rsidRPr="0022442B">
        <w:rPr>
          <w:rFonts w:ascii="Times New Roman" w:hAnsi="Times New Roman" w:cs="Times New Roman"/>
        </w:rPr>
        <w:t>Bosnia, in what has become one of the mo</w:t>
      </w:r>
      <w:r w:rsidR="00E34B09">
        <w:rPr>
          <w:rFonts w:ascii="Times New Roman" w:hAnsi="Times New Roman" w:cs="Times New Roman"/>
        </w:rPr>
        <w:t>st</w:t>
      </w:r>
      <w:r w:rsidR="00625261" w:rsidRPr="0022442B">
        <w:rPr>
          <w:rFonts w:ascii="Times New Roman" w:hAnsi="Times New Roman" w:cs="Times New Roman"/>
        </w:rPr>
        <w:t xml:space="preserve"> infamous attacks on cultural heritage in recent decades.</w:t>
      </w:r>
      <w:r w:rsidR="00625261" w:rsidRPr="0022442B">
        <w:rPr>
          <w:rFonts w:ascii="Times New Roman" w:hAnsi="Times New Roman" w:cs="Times New Roman"/>
          <w:vertAlign w:val="superscript"/>
        </w:rPr>
        <w:endnoteReference w:id="7"/>
      </w:r>
      <w:r w:rsidR="00625261" w:rsidRPr="0022442B">
        <w:rPr>
          <w:rFonts w:ascii="Times New Roman" w:hAnsi="Times New Roman" w:cs="Times New Roman"/>
        </w:rPr>
        <w:t xml:space="preserve"> In the Middle East, Libya</w:t>
      </w:r>
      <w:r w:rsidR="00696D5D">
        <w:rPr>
          <w:rFonts w:ascii="Times New Roman" w:hAnsi="Times New Roman" w:cs="Times New Roman"/>
        </w:rPr>
        <w:t xml:space="preserve"> (1957)</w:t>
      </w:r>
      <w:r w:rsidR="00625261" w:rsidRPr="0022442B">
        <w:rPr>
          <w:rFonts w:ascii="Times New Roman" w:hAnsi="Times New Roman" w:cs="Times New Roman"/>
        </w:rPr>
        <w:t>, Syria</w:t>
      </w:r>
      <w:r w:rsidR="00696D5D">
        <w:rPr>
          <w:rFonts w:ascii="Times New Roman" w:hAnsi="Times New Roman" w:cs="Times New Roman"/>
        </w:rPr>
        <w:t xml:space="preserve"> (1958)</w:t>
      </w:r>
      <w:r w:rsidR="00625261" w:rsidRPr="0022442B">
        <w:rPr>
          <w:rFonts w:ascii="Times New Roman" w:hAnsi="Times New Roman" w:cs="Times New Roman"/>
        </w:rPr>
        <w:t>, Lebanon</w:t>
      </w:r>
      <w:r w:rsidR="00696D5D">
        <w:rPr>
          <w:rFonts w:ascii="Times New Roman" w:hAnsi="Times New Roman" w:cs="Times New Roman"/>
        </w:rPr>
        <w:t xml:space="preserve"> (1960)</w:t>
      </w:r>
      <w:r w:rsidR="00625261" w:rsidRPr="0022442B">
        <w:rPr>
          <w:rFonts w:ascii="Times New Roman" w:hAnsi="Times New Roman" w:cs="Times New Roman"/>
        </w:rPr>
        <w:t>, Iraq</w:t>
      </w:r>
      <w:r w:rsidR="00696D5D">
        <w:rPr>
          <w:rFonts w:ascii="Times New Roman" w:hAnsi="Times New Roman" w:cs="Times New Roman"/>
        </w:rPr>
        <w:t xml:space="preserve"> (1967)</w:t>
      </w:r>
      <w:r w:rsidR="00625261" w:rsidRPr="0022442B">
        <w:rPr>
          <w:rFonts w:ascii="Times New Roman" w:hAnsi="Times New Roman" w:cs="Times New Roman"/>
        </w:rPr>
        <w:t>, and Saudi Arabia</w:t>
      </w:r>
      <w:r w:rsidR="00696D5D">
        <w:rPr>
          <w:rFonts w:ascii="Times New Roman" w:hAnsi="Times New Roman" w:cs="Times New Roman"/>
        </w:rPr>
        <w:t xml:space="preserve"> (1971) ratified</w:t>
      </w:r>
      <w:r w:rsidR="00625261" w:rsidRPr="0022442B">
        <w:rPr>
          <w:rFonts w:ascii="Times New Roman" w:hAnsi="Times New Roman" w:cs="Times New Roman"/>
        </w:rPr>
        <w:t xml:space="preserve"> the </w:t>
      </w:r>
      <w:r w:rsidR="00C95EA6">
        <w:rPr>
          <w:rFonts w:ascii="Times New Roman" w:hAnsi="Times New Roman" w:cs="Times New Roman"/>
        </w:rPr>
        <w:t>c</w:t>
      </w:r>
      <w:r w:rsidR="00625261" w:rsidRPr="0022442B">
        <w:rPr>
          <w:rFonts w:ascii="Times New Roman" w:hAnsi="Times New Roman" w:cs="Times New Roman"/>
        </w:rPr>
        <w:t>onvention</w:t>
      </w:r>
      <w:r w:rsidR="00696D5D">
        <w:rPr>
          <w:rFonts w:ascii="Times New Roman" w:hAnsi="Times New Roman" w:cs="Times New Roman"/>
        </w:rPr>
        <w:t xml:space="preserve"> </w:t>
      </w:r>
      <w:r w:rsidR="00C95EA6">
        <w:rPr>
          <w:rFonts w:ascii="Times New Roman" w:hAnsi="Times New Roman" w:cs="Times New Roman"/>
        </w:rPr>
        <w:t>soon</w:t>
      </w:r>
      <w:r w:rsidR="00696D5D">
        <w:rPr>
          <w:rFonts w:ascii="Times New Roman" w:hAnsi="Times New Roman" w:cs="Times New Roman"/>
        </w:rPr>
        <w:t xml:space="preserve"> after its creation</w:t>
      </w:r>
      <w:r w:rsidR="00625261" w:rsidRPr="0022442B">
        <w:rPr>
          <w:rFonts w:ascii="Times New Roman" w:hAnsi="Times New Roman" w:cs="Times New Roman"/>
        </w:rPr>
        <w:t xml:space="preserve">, yet </w:t>
      </w:r>
      <w:r w:rsidR="002C2779">
        <w:rPr>
          <w:rFonts w:ascii="Times New Roman" w:hAnsi="Times New Roman" w:cs="Times New Roman"/>
        </w:rPr>
        <w:t xml:space="preserve">they have </w:t>
      </w:r>
      <w:r w:rsidR="00625261" w:rsidRPr="0022442B">
        <w:rPr>
          <w:rFonts w:ascii="Times New Roman" w:hAnsi="Times New Roman" w:cs="Times New Roman"/>
        </w:rPr>
        <w:t xml:space="preserve">all since been involved in wars in which deliberate or indiscriminate destruction </w:t>
      </w:r>
      <w:r w:rsidR="00C95EA6">
        <w:rPr>
          <w:rFonts w:ascii="Times New Roman" w:hAnsi="Times New Roman" w:cs="Times New Roman"/>
        </w:rPr>
        <w:t xml:space="preserve">of cultural heritage </w:t>
      </w:r>
      <w:r w:rsidR="00625261" w:rsidRPr="0022442B">
        <w:rPr>
          <w:rFonts w:ascii="Times New Roman" w:hAnsi="Times New Roman" w:cs="Times New Roman"/>
        </w:rPr>
        <w:t>has taken place. Still more recent is the case of Ethiopia</w:t>
      </w:r>
      <w:r w:rsidR="00C95EA6">
        <w:rPr>
          <w:rFonts w:ascii="Times New Roman" w:hAnsi="Times New Roman" w:cs="Times New Roman"/>
        </w:rPr>
        <w:t>. In late 2020, five years after it ratified the Hague treaty, the Ethiopian government</w:t>
      </w:r>
      <w:r w:rsidR="00625261" w:rsidRPr="0022442B">
        <w:rPr>
          <w:rFonts w:ascii="Times New Roman" w:hAnsi="Times New Roman" w:cs="Times New Roman"/>
        </w:rPr>
        <w:t xml:space="preserve"> began a brutal offensive against rebels in the sealed off region of Tigray.</w:t>
      </w:r>
      <w:r w:rsidR="00DE28BC" w:rsidRPr="0022442B">
        <w:rPr>
          <w:rFonts w:ascii="Times New Roman" w:hAnsi="Times New Roman" w:cs="Times New Roman"/>
        </w:rPr>
        <w:t xml:space="preserve"> </w:t>
      </w:r>
      <w:r w:rsidR="00625261" w:rsidRPr="0022442B">
        <w:rPr>
          <w:rFonts w:ascii="Times New Roman" w:hAnsi="Times New Roman" w:cs="Times New Roman"/>
        </w:rPr>
        <w:t xml:space="preserve">According to reports and photographs that circulated widely on social media, Ethiopian forces shelled and looted numerous heritage sites during the campaign, including several </w:t>
      </w:r>
      <w:r w:rsidR="00EC657A">
        <w:rPr>
          <w:rFonts w:ascii="Times New Roman" w:hAnsi="Times New Roman" w:cs="Times New Roman"/>
        </w:rPr>
        <w:t xml:space="preserve">historical </w:t>
      </w:r>
      <w:r w:rsidR="00625261" w:rsidRPr="0022442B">
        <w:rPr>
          <w:rFonts w:ascii="Times New Roman" w:hAnsi="Times New Roman" w:cs="Times New Roman"/>
        </w:rPr>
        <w:t>churches as well as the revered seventh-century al-</w:t>
      </w:r>
      <w:proofErr w:type="spellStart"/>
      <w:r w:rsidR="00625261" w:rsidRPr="0022442B">
        <w:rPr>
          <w:rFonts w:ascii="Times New Roman" w:hAnsi="Times New Roman" w:cs="Times New Roman"/>
        </w:rPr>
        <w:t>Nejashi</w:t>
      </w:r>
      <w:proofErr w:type="spellEnd"/>
      <w:r w:rsidR="00625261" w:rsidRPr="0022442B">
        <w:rPr>
          <w:rFonts w:ascii="Times New Roman" w:hAnsi="Times New Roman" w:cs="Times New Roman"/>
        </w:rPr>
        <w:t xml:space="preserve"> Mosque, which had previously been proposed as a </w:t>
      </w:r>
      <w:r w:rsidR="00CB0AB5" w:rsidRPr="00CB0AB5">
        <w:rPr>
          <w:rFonts w:ascii="Times New Roman" w:hAnsi="Times New Roman" w:cs="Times New Roman"/>
        </w:rPr>
        <w:t>UN Educational, Scientific and Cultural Organization</w:t>
      </w:r>
      <w:r w:rsidR="00CB0AB5" w:rsidRPr="00CB0AB5" w:rsidDel="00CB0AB5">
        <w:rPr>
          <w:rFonts w:ascii="Times New Roman" w:hAnsi="Times New Roman" w:cs="Times New Roman"/>
        </w:rPr>
        <w:t xml:space="preserve"> </w:t>
      </w:r>
      <w:r w:rsidR="00CB0AB5">
        <w:rPr>
          <w:rFonts w:ascii="Times New Roman" w:hAnsi="Times New Roman" w:cs="Times New Roman"/>
        </w:rPr>
        <w:t>(UNESCO)</w:t>
      </w:r>
      <w:r w:rsidR="00625261" w:rsidRPr="0022442B">
        <w:rPr>
          <w:rFonts w:ascii="Times New Roman" w:hAnsi="Times New Roman" w:cs="Times New Roman"/>
        </w:rPr>
        <w:t xml:space="preserve"> World Heritage Site. </w:t>
      </w:r>
    </w:p>
    <w:p w14:paraId="71D16A95" w14:textId="445ED5E8" w:rsidR="00BD14AD" w:rsidRPr="0022442B" w:rsidRDefault="00625261">
      <w:pPr>
        <w:tabs>
          <w:tab w:val="right" w:pos="8640"/>
        </w:tabs>
        <w:spacing w:line="480" w:lineRule="auto"/>
        <w:ind w:firstLine="720"/>
        <w:rPr>
          <w:rFonts w:ascii="Times New Roman" w:hAnsi="Times New Roman" w:cs="Times New Roman"/>
        </w:rPr>
      </w:pPr>
      <w:r w:rsidRPr="0022442B">
        <w:rPr>
          <w:rFonts w:ascii="Times New Roman" w:hAnsi="Times New Roman" w:cs="Times New Roman"/>
        </w:rPr>
        <w:t xml:space="preserve"> The American military has also been implicated in </w:t>
      </w:r>
      <w:r w:rsidR="00DE261B">
        <w:rPr>
          <w:rFonts w:ascii="Times New Roman" w:hAnsi="Times New Roman" w:cs="Times New Roman"/>
        </w:rPr>
        <w:t xml:space="preserve">damage to heritage sites </w:t>
      </w:r>
      <w:r w:rsidRPr="0022442B">
        <w:rPr>
          <w:rFonts w:ascii="Times New Roman" w:hAnsi="Times New Roman" w:cs="Times New Roman"/>
        </w:rPr>
        <w:t xml:space="preserve">in the years since the United States joined the </w:t>
      </w:r>
      <w:r w:rsidR="00DD5252">
        <w:rPr>
          <w:rFonts w:ascii="Times New Roman" w:hAnsi="Times New Roman" w:cs="Times New Roman"/>
        </w:rPr>
        <w:t>c</w:t>
      </w:r>
      <w:r w:rsidRPr="0022442B">
        <w:rPr>
          <w:rFonts w:ascii="Times New Roman" w:hAnsi="Times New Roman" w:cs="Times New Roman"/>
        </w:rPr>
        <w:t>onvention.</w:t>
      </w:r>
      <w:r w:rsidR="00DE28BC" w:rsidRPr="0022442B">
        <w:rPr>
          <w:rFonts w:ascii="Times New Roman" w:hAnsi="Times New Roman" w:cs="Times New Roman"/>
        </w:rPr>
        <w:t xml:space="preserve"> </w:t>
      </w:r>
      <w:r w:rsidRPr="0022442B">
        <w:rPr>
          <w:rFonts w:ascii="Times New Roman" w:hAnsi="Times New Roman" w:cs="Times New Roman"/>
        </w:rPr>
        <w:t>For nearly six years (2015</w:t>
      </w:r>
      <w:r w:rsidR="0042489B" w:rsidRPr="0022442B">
        <w:rPr>
          <w:rFonts w:ascii="Times New Roman" w:hAnsi="Times New Roman" w:cs="Times New Roman"/>
        </w:rPr>
        <w:t>–</w:t>
      </w:r>
      <w:r w:rsidRPr="0022442B">
        <w:rPr>
          <w:rFonts w:ascii="Times New Roman" w:hAnsi="Times New Roman" w:cs="Times New Roman"/>
        </w:rPr>
        <w:t xml:space="preserve">21), </w:t>
      </w:r>
      <w:r w:rsidR="00E57521">
        <w:rPr>
          <w:rFonts w:ascii="Times New Roman" w:hAnsi="Times New Roman" w:cs="Times New Roman"/>
        </w:rPr>
        <w:t>US</w:t>
      </w:r>
      <w:r w:rsidRPr="0022442B">
        <w:rPr>
          <w:rFonts w:ascii="Times New Roman" w:hAnsi="Times New Roman" w:cs="Times New Roman"/>
        </w:rPr>
        <w:t xml:space="preserve"> forces backed the Saudi offensive against Houthi rebels in Yemen with munitions, intelligence, logistics, and other forms of support. </w:t>
      </w:r>
      <w:r w:rsidR="005B3EFE">
        <w:rPr>
          <w:rFonts w:ascii="Times New Roman" w:hAnsi="Times New Roman" w:cs="Times New Roman"/>
        </w:rPr>
        <w:t xml:space="preserve">Though the US military has denied involvement in the selection of targets, US weapons systems were deployed in a Saudi air campaign that </w:t>
      </w:r>
      <w:r w:rsidRPr="0022442B">
        <w:rPr>
          <w:rFonts w:ascii="Times New Roman" w:hAnsi="Times New Roman" w:cs="Times New Roman"/>
        </w:rPr>
        <w:t xml:space="preserve">damaged or destroyed numerous Yemeni </w:t>
      </w:r>
      <w:r w:rsidR="00EC657A">
        <w:rPr>
          <w:rFonts w:ascii="Times New Roman" w:hAnsi="Times New Roman" w:cs="Times New Roman"/>
        </w:rPr>
        <w:t xml:space="preserve">historical </w:t>
      </w:r>
      <w:r w:rsidRPr="0022442B">
        <w:rPr>
          <w:rFonts w:ascii="Times New Roman" w:hAnsi="Times New Roman" w:cs="Times New Roman"/>
        </w:rPr>
        <w:t xml:space="preserve">sites, including large parts of the old city of </w:t>
      </w:r>
      <w:r w:rsidR="009B06D7">
        <w:rPr>
          <w:rFonts w:ascii="Times New Roman" w:hAnsi="Times New Roman" w:cs="Times New Roman"/>
        </w:rPr>
        <w:t xml:space="preserve">the capital </w:t>
      </w:r>
      <w:r w:rsidRPr="0022442B">
        <w:rPr>
          <w:rFonts w:ascii="Times New Roman" w:hAnsi="Times New Roman" w:cs="Times New Roman"/>
        </w:rPr>
        <w:t xml:space="preserve">Sanaa, the medieval citadel of </w:t>
      </w:r>
      <w:proofErr w:type="spellStart"/>
      <w:r w:rsidRPr="0022442B">
        <w:rPr>
          <w:rFonts w:ascii="Times New Roman" w:hAnsi="Times New Roman" w:cs="Times New Roman"/>
        </w:rPr>
        <w:t>Kawkiban</w:t>
      </w:r>
      <w:proofErr w:type="spellEnd"/>
      <w:r w:rsidRPr="0022442B">
        <w:rPr>
          <w:rFonts w:ascii="Times New Roman" w:hAnsi="Times New Roman" w:cs="Times New Roman"/>
        </w:rPr>
        <w:t xml:space="preserve"> in the north of the country, and the </w:t>
      </w:r>
      <w:r w:rsidR="00E46E5E">
        <w:rPr>
          <w:rFonts w:ascii="Times New Roman" w:hAnsi="Times New Roman" w:cs="Times New Roman"/>
        </w:rPr>
        <w:t>ninth</w:t>
      </w:r>
      <w:r w:rsidRPr="0022442B">
        <w:rPr>
          <w:rFonts w:ascii="Times New Roman" w:hAnsi="Times New Roman" w:cs="Times New Roman"/>
        </w:rPr>
        <w:t>-century Jami’ al-</w:t>
      </w:r>
      <w:proofErr w:type="spellStart"/>
      <w:r w:rsidRPr="0022442B">
        <w:rPr>
          <w:rFonts w:ascii="Times New Roman" w:hAnsi="Times New Roman" w:cs="Times New Roman"/>
        </w:rPr>
        <w:t>Hadi</w:t>
      </w:r>
      <w:proofErr w:type="spellEnd"/>
      <w:r w:rsidRPr="0022442B">
        <w:rPr>
          <w:rFonts w:ascii="Times New Roman" w:hAnsi="Times New Roman" w:cs="Times New Roman"/>
        </w:rPr>
        <w:t xml:space="preserve"> in </w:t>
      </w:r>
      <w:proofErr w:type="spellStart"/>
      <w:r w:rsidRPr="0022442B">
        <w:rPr>
          <w:rFonts w:ascii="Times New Roman" w:hAnsi="Times New Roman" w:cs="Times New Roman"/>
        </w:rPr>
        <w:t>Sa’ada</w:t>
      </w:r>
      <w:proofErr w:type="spellEnd"/>
      <w:r w:rsidRPr="0022442B">
        <w:rPr>
          <w:rFonts w:ascii="Times New Roman" w:hAnsi="Times New Roman" w:cs="Times New Roman"/>
        </w:rPr>
        <w:t>, one of the oldest Shi’ite mosques on the Arabian Peninsula.</w:t>
      </w:r>
      <w:r w:rsidRPr="0022442B">
        <w:rPr>
          <w:rFonts w:ascii="Times New Roman" w:hAnsi="Times New Roman" w:cs="Times New Roman"/>
          <w:vertAlign w:val="superscript"/>
        </w:rPr>
        <w:endnoteReference w:id="8"/>
      </w:r>
      <w:r w:rsidRPr="0022442B">
        <w:rPr>
          <w:rFonts w:ascii="Times New Roman" w:hAnsi="Times New Roman" w:cs="Times New Roman"/>
        </w:rPr>
        <w:t xml:space="preserve"> </w:t>
      </w:r>
    </w:p>
    <w:p w14:paraId="09F2D356" w14:textId="74E9481A" w:rsidR="00BD14AD" w:rsidRPr="0022442B" w:rsidRDefault="009B7AB6">
      <w:pPr>
        <w:tabs>
          <w:tab w:val="right" w:pos="8640"/>
        </w:tabs>
        <w:spacing w:line="480" w:lineRule="auto"/>
        <w:ind w:firstLine="720"/>
        <w:rPr>
          <w:rFonts w:ascii="Times New Roman" w:hAnsi="Times New Roman" w:cs="Times New Roman"/>
        </w:rPr>
      </w:pPr>
      <w:r>
        <w:rPr>
          <w:rFonts w:ascii="Times New Roman" w:hAnsi="Times New Roman" w:cs="Times New Roman"/>
        </w:rPr>
        <w:lastRenderedPageBreak/>
        <w:t xml:space="preserve"> Meanwhile, </w:t>
      </w:r>
      <w:r w:rsidR="005B3EFE">
        <w:rPr>
          <w:rFonts w:ascii="Times New Roman" w:hAnsi="Times New Roman" w:cs="Times New Roman"/>
        </w:rPr>
        <w:t xml:space="preserve">international efforts have </w:t>
      </w:r>
      <w:r w:rsidR="00DE261B">
        <w:rPr>
          <w:rFonts w:ascii="Times New Roman" w:hAnsi="Times New Roman" w:cs="Times New Roman"/>
        </w:rPr>
        <w:t xml:space="preserve">had </w:t>
      </w:r>
      <w:r>
        <w:rPr>
          <w:rFonts w:ascii="Times New Roman" w:hAnsi="Times New Roman" w:cs="Times New Roman"/>
        </w:rPr>
        <w:t xml:space="preserve">even </w:t>
      </w:r>
      <w:r w:rsidR="005B3EFE">
        <w:rPr>
          <w:rFonts w:ascii="Times New Roman" w:hAnsi="Times New Roman" w:cs="Times New Roman"/>
        </w:rPr>
        <w:t xml:space="preserve">less </w:t>
      </w:r>
      <w:r w:rsidR="00DE261B">
        <w:rPr>
          <w:rFonts w:ascii="Times New Roman" w:hAnsi="Times New Roman" w:cs="Times New Roman"/>
        </w:rPr>
        <w:t>impact on</w:t>
      </w:r>
      <w:r>
        <w:rPr>
          <w:rFonts w:ascii="Times New Roman" w:hAnsi="Times New Roman" w:cs="Times New Roman"/>
        </w:rPr>
        <w:t xml:space="preserve"> </w:t>
      </w:r>
      <w:r w:rsidR="00625261" w:rsidRPr="0022442B">
        <w:rPr>
          <w:rFonts w:ascii="Times New Roman" w:hAnsi="Times New Roman" w:cs="Times New Roman"/>
        </w:rPr>
        <w:t xml:space="preserve">deliberate </w:t>
      </w:r>
      <w:r>
        <w:rPr>
          <w:rFonts w:ascii="Times New Roman" w:hAnsi="Times New Roman" w:cs="Times New Roman"/>
        </w:rPr>
        <w:t>destruction</w:t>
      </w:r>
      <w:r w:rsidR="00625261" w:rsidRPr="0022442B">
        <w:rPr>
          <w:rFonts w:ascii="Times New Roman" w:hAnsi="Times New Roman" w:cs="Times New Roman"/>
        </w:rPr>
        <w:t xml:space="preserve"> by extremist groups</w:t>
      </w:r>
      <w:r>
        <w:rPr>
          <w:rFonts w:ascii="Times New Roman" w:hAnsi="Times New Roman" w:cs="Times New Roman"/>
        </w:rPr>
        <w:t>.</w:t>
      </w:r>
      <w:r w:rsidR="00BE0EDE">
        <w:rPr>
          <w:rFonts w:ascii="Times New Roman" w:hAnsi="Times New Roman" w:cs="Times New Roman"/>
        </w:rPr>
        <w:t xml:space="preserve"> </w:t>
      </w:r>
      <w:r w:rsidR="009564ED">
        <w:rPr>
          <w:rFonts w:ascii="Times New Roman" w:hAnsi="Times New Roman" w:cs="Times New Roman"/>
        </w:rPr>
        <w:t>In the face of diplomatic and political constraints, n</w:t>
      </w:r>
      <w:r>
        <w:rPr>
          <w:rFonts w:ascii="Times New Roman" w:hAnsi="Times New Roman" w:cs="Times New Roman"/>
        </w:rPr>
        <w:t xml:space="preserve">on-consensual intervention to protect </w:t>
      </w:r>
      <w:r w:rsidR="00DE261B">
        <w:rPr>
          <w:rFonts w:ascii="Times New Roman" w:hAnsi="Times New Roman" w:cs="Times New Roman"/>
        </w:rPr>
        <w:t xml:space="preserve">populations </w:t>
      </w:r>
      <w:r w:rsidR="005B3EFE">
        <w:rPr>
          <w:rFonts w:ascii="Times New Roman" w:hAnsi="Times New Roman" w:cs="Times New Roman"/>
        </w:rPr>
        <w:t>from imminent attack</w:t>
      </w:r>
      <w:r w:rsidR="00DE261B">
        <w:rPr>
          <w:rFonts w:ascii="Times New Roman" w:hAnsi="Times New Roman" w:cs="Times New Roman"/>
        </w:rPr>
        <w:t xml:space="preserve"> </w:t>
      </w:r>
      <w:r>
        <w:rPr>
          <w:rFonts w:ascii="Times New Roman" w:hAnsi="Times New Roman" w:cs="Times New Roman"/>
        </w:rPr>
        <w:t>ha</w:t>
      </w:r>
      <w:r w:rsidR="009564ED">
        <w:rPr>
          <w:rFonts w:ascii="Times New Roman" w:hAnsi="Times New Roman" w:cs="Times New Roman"/>
        </w:rPr>
        <w:t>s</w:t>
      </w:r>
      <w:r>
        <w:rPr>
          <w:rFonts w:ascii="Times New Roman" w:hAnsi="Times New Roman" w:cs="Times New Roman"/>
        </w:rPr>
        <w:t xml:space="preserve"> been </w:t>
      </w:r>
      <w:r w:rsidR="00DE261B">
        <w:rPr>
          <w:rFonts w:ascii="Times New Roman" w:hAnsi="Times New Roman" w:cs="Times New Roman"/>
        </w:rPr>
        <w:t xml:space="preserve">extremely rare; for cultural sites, </w:t>
      </w:r>
      <w:proofErr w:type="gramStart"/>
      <w:r w:rsidR="00DE261B">
        <w:rPr>
          <w:rFonts w:ascii="Times New Roman" w:hAnsi="Times New Roman" w:cs="Times New Roman"/>
        </w:rPr>
        <w:t>taking action</w:t>
      </w:r>
      <w:proofErr w:type="gramEnd"/>
      <w:r w:rsidR="00DE261B">
        <w:rPr>
          <w:rFonts w:ascii="Times New Roman" w:hAnsi="Times New Roman" w:cs="Times New Roman"/>
        </w:rPr>
        <w:t xml:space="preserve"> has proven even harder. </w:t>
      </w:r>
      <w:r w:rsidR="009564ED">
        <w:rPr>
          <w:rFonts w:ascii="Times New Roman" w:hAnsi="Times New Roman" w:cs="Times New Roman"/>
        </w:rPr>
        <w:t xml:space="preserve">Even where </w:t>
      </w:r>
      <w:r w:rsidR="00DE261B">
        <w:rPr>
          <w:rFonts w:ascii="Times New Roman" w:hAnsi="Times New Roman" w:cs="Times New Roman"/>
        </w:rPr>
        <w:t xml:space="preserve">concrete steps </w:t>
      </w:r>
      <w:r w:rsidR="009564ED">
        <w:rPr>
          <w:rFonts w:ascii="Times New Roman" w:hAnsi="Times New Roman" w:cs="Times New Roman"/>
        </w:rPr>
        <w:t>could, in theory, be taken, the odds of success are long. Often</w:t>
      </w:r>
      <w:r w:rsidR="00625261" w:rsidRPr="0022442B">
        <w:rPr>
          <w:rFonts w:ascii="Times New Roman" w:hAnsi="Times New Roman" w:cs="Times New Roman"/>
        </w:rPr>
        <w:t xml:space="preserve"> a threat may emerge only after an attack is already under way, or has been publicized by the perpetrators themselves. And in instances where imminent danger is apparent, international </w:t>
      </w:r>
      <w:r w:rsidR="003812A4">
        <w:rPr>
          <w:rFonts w:ascii="Times New Roman" w:hAnsi="Times New Roman" w:cs="Times New Roman"/>
        </w:rPr>
        <w:t>responses may make things worse</w:t>
      </w:r>
      <w:r w:rsidR="00625261" w:rsidRPr="0022442B">
        <w:rPr>
          <w:rFonts w:ascii="Times New Roman" w:hAnsi="Times New Roman" w:cs="Times New Roman"/>
        </w:rPr>
        <w:t xml:space="preserve">. As the </w:t>
      </w:r>
      <w:r w:rsidR="009564ED">
        <w:rPr>
          <w:rFonts w:ascii="Times New Roman" w:hAnsi="Times New Roman" w:cs="Times New Roman"/>
        </w:rPr>
        <w:t xml:space="preserve">dynamiting </w:t>
      </w:r>
      <w:r w:rsidR="00187037">
        <w:rPr>
          <w:rFonts w:ascii="Times New Roman" w:hAnsi="Times New Roman" w:cs="Times New Roman"/>
        </w:rPr>
        <w:t xml:space="preserve">of the </w:t>
      </w:r>
      <w:proofErr w:type="spellStart"/>
      <w:r w:rsidR="00625261" w:rsidRPr="0022442B">
        <w:rPr>
          <w:rFonts w:ascii="Times New Roman" w:hAnsi="Times New Roman" w:cs="Times New Roman"/>
        </w:rPr>
        <w:t>Bamiyan</w:t>
      </w:r>
      <w:proofErr w:type="spellEnd"/>
      <w:r w:rsidR="00625261" w:rsidRPr="0022442B">
        <w:rPr>
          <w:rFonts w:ascii="Times New Roman" w:hAnsi="Times New Roman" w:cs="Times New Roman"/>
        </w:rPr>
        <w:t xml:space="preserve"> Buddhas </w:t>
      </w:r>
      <w:r w:rsidR="00187037">
        <w:rPr>
          <w:rFonts w:ascii="Times New Roman" w:hAnsi="Times New Roman" w:cs="Times New Roman"/>
        </w:rPr>
        <w:t xml:space="preserve">in Afghanistan in 2001 </w:t>
      </w:r>
      <w:r w:rsidR="00342032">
        <w:rPr>
          <w:rFonts w:ascii="Times New Roman" w:hAnsi="Times New Roman" w:cs="Times New Roman"/>
        </w:rPr>
        <w:t>by the Taliban</w:t>
      </w:r>
      <w:r w:rsidR="009961F3">
        <w:rPr>
          <w:rFonts w:ascii="Times New Roman" w:hAnsi="Times New Roman" w:cs="Times New Roman"/>
        </w:rPr>
        <w:t>,</w:t>
      </w:r>
      <w:r w:rsidR="00342032">
        <w:rPr>
          <w:rFonts w:ascii="Times New Roman" w:hAnsi="Times New Roman" w:cs="Times New Roman"/>
        </w:rPr>
        <w:t xml:space="preserve"> </w:t>
      </w:r>
      <w:r w:rsidR="00625261" w:rsidRPr="0022442B">
        <w:rPr>
          <w:rFonts w:ascii="Times New Roman" w:hAnsi="Times New Roman" w:cs="Times New Roman"/>
        </w:rPr>
        <w:t xml:space="preserve">and </w:t>
      </w:r>
      <w:r w:rsidR="009961F3">
        <w:rPr>
          <w:rFonts w:ascii="Times New Roman" w:hAnsi="Times New Roman" w:cs="Times New Roman"/>
        </w:rPr>
        <w:t xml:space="preserve">of </w:t>
      </w:r>
      <w:r w:rsidR="00187037">
        <w:rPr>
          <w:rFonts w:ascii="Times New Roman" w:hAnsi="Times New Roman" w:cs="Times New Roman"/>
        </w:rPr>
        <w:t xml:space="preserve">the Roman ruins of </w:t>
      </w:r>
      <w:r w:rsidR="00625261" w:rsidRPr="0022442B">
        <w:rPr>
          <w:rFonts w:ascii="Times New Roman" w:hAnsi="Times New Roman" w:cs="Times New Roman"/>
        </w:rPr>
        <w:t>Palmyra</w:t>
      </w:r>
      <w:r w:rsidR="00187037">
        <w:rPr>
          <w:rFonts w:ascii="Times New Roman" w:hAnsi="Times New Roman" w:cs="Times New Roman"/>
        </w:rPr>
        <w:t xml:space="preserve"> in Syria</w:t>
      </w:r>
      <w:r w:rsidR="00625261" w:rsidRPr="0022442B">
        <w:rPr>
          <w:rFonts w:ascii="Times New Roman" w:hAnsi="Times New Roman" w:cs="Times New Roman"/>
        </w:rPr>
        <w:t xml:space="preserve"> </w:t>
      </w:r>
      <w:r w:rsidR="0057509B">
        <w:rPr>
          <w:rFonts w:ascii="Times New Roman" w:hAnsi="Times New Roman" w:cs="Times New Roman"/>
        </w:rPr>
        <w:t xml:space="preserve">in 2015 </w:t>
      </w:r>
      <w:r w:rsidR="00342032">
        <w:rPr>
          <w:rFonts w:ascii="Times New Roman" w:hAnsi="Times New Roman" w:cs="Times New Roman"/>
        </w:rPr>
        <w:t xml:space="preserve">by ISIL </w:t>
      </w:r>
      <w:r w:rsidR="00625261" w:rsidRPr="0022442B">
        <w:rPr>
          <w:rFonts w:ascii="Times New Roman" w:hAnsi="Times New Roman" w:cs="Times New Roman"/>
        </w:rPr>
        <w:t xml:space="preserve">attest, international media coverage and/or verbal condemnation by world leaders has often seemed to </w:t>
      </w:r>
      <w:r w:rsidR="009564ED">
        <w:rPr>
          <w:rFonts w:ascii="Times New Roman" w:hAnsi="Times New Roman" w:cs="Times New Roman"/>
        </w:rPr>
        <w:t>provoke rather than prevent</w:t>
      </w:r>
      <w:r w:rsidR="00625261" w:rsidRPr="0022442B">
        <w:rPr>
          <w:rFonts w:ascii="Times New Roman" w:hAnsi="Times New Roman" w:cs="Times New Roman"/>
        </w:rPr>
        <w:t xml:space="preserve">. Notably, many of ISIL’s most devastating attacks on cultural sites in Iraq and Syria occurred months </w:t>
      </w:r>
      <w:r w:rsidR="00625261" w:rsidRPr="0022442B">
        <w:rPr>
          <w:rFonts w:ascii="Times New Roman" w:hAnsi="Times New Roman" w:cs="Times New Roman"/>
          <w:i/>
        </w:rPr>
        <w:t>after</w:t>
      </w:r>
      <w:r w:rsidR="00625261" w:rsidRPr="0022442B">
        <w:rPr>
          <w:rFonts w:ascii="Times New Roman" w:hAnsi="Times New Roman" w:cs="Times New Roman"/>
        </w:rPr>
        <w:t xml:space="preserve"> the alarm was sounded by </w:t>
      </w:r>
      <w:r w:rsidR="004D181B">
        <w:rPr>
          <w:rFonts w:ascii="Times New Roman" w:hAnsi="Times New Roman" w:cs="Times New Roman"/>
        </w:rPr>
        <w:t>UNESCO</w:t>
      </w:r>
      <w:r w:rsidR="00625261" w:rsidRPr="0022442B">
        <w:rPr>
          <w:rFonts w:ascii="Times New Roman" w:hAnsi="Times New Roman" w:cs="Times New Roman"/>
        </w:rPr>
        <w:t>, European leaders, and then</w:t>
      </w:r>
      <w:r w:rsidR="002366AB">
        <w:rPr>
          <w:rFonts w:ascii="Times New Roman" w:hAnsi="Times New Roman" w:cs="Times New Roman"/>
        </w:rPr>
        <w:t xml:space="preserve"> </w:t>
      </w:r>
      <w:r w:rsidR="00E57521">
        <w:rPr>
          <w:rFonts w:ascii="Times New Roman" w:hAnsi="Times New Roman" w:cs="Times New Roman"/>
        </w:rPr>
        <w:t>US</w:t>
      </w:r>
      <w:r w:rsidR="00625261" w:rsidRPr="0022442B">
        <w:rPr>
          <w:rFonts w:ascii="Times New Roman" w:hAnsi="Times New Roman" w:cs="Times New Roman"/>
        </w:rPr>
        <w:t xml:space="preserve"> </w:t>
      </w:r>
      <w:r w:rsidR="003D67A8">
        <w:rPr>
          <w:rFonts w:ascii="Times New Roman" w:hAnsi="Times New Roman" w:cs="Times New Roman"/>
        </w:rPr>
        <w:t>s</w:t>
      </w:r>
      <w:r w:rsidR="00625261" w:rsidRPr="0022442B">
        <w:rPr>
          <w:rFonts w:ascii="Times New Roman" w:hAnsi="Times New Roman" w:cs="Times New Roman"/>
        </w:rPr>
        <w:t xml:space="preserve">ecretary of </w:t>
      </w:r>
      <w:r w:rsidR="003D67A8">
        <w:rPr>
          <w:rFonts w:ascii="Times New Roman" w:hAnsi="Times New Roman" w:cs="Times New Roman"/>
        </w:rPr>
        <w:t>s</w:t>
      </w:r>
      <w:r w:rsidR="00625261" w:rsidRPr="0022442B">
        <w:rPr>
          <w:rFonts w:ascii="Times New Roman" w:hAnsi="Times New Roman" w:cs="Times New Roman"/>
        </w:rPr>
        <w:t>tate John Kerry.</w:t>
      </w:r>
      <w:r w:rsidR="00DE28BC" w:rsidRPr="0022442B">
        <w:rPr>
          <w:rFonts w:ascii="Times New Roman" w:hAnsi="Times New Roman" w:cs="Times New Roman"/>
        </w:rPr>
        <w:t xml:space="preserve"> </w:t>
      </w:r>
      <w:r w:rsidR="00625261" w:rsidRPr="0022442B">
        <w:rPr>
          <w:rFonts w:ascii="Times New Roman" w:hAnsi="Times New Roman" w:cs="Times New Roman"/>
        </w:rPr>
        <w:t xml:space="preserve">Lacking a clear path to </w:t>
      </w:r>
      <w:r w:rsidR="003812A4">
        <w:rPr>
          <w:rFonts w:ascii="Times New Roman" w:hAnsi="Times New Roman" w:cs="Times New Roman"/>
        </w:rPr>
        <w:t>hindering or preventing</w:t>
      </w:r>
      <w:r w:rsidR="00BE305A">
        <w:rPr>
          <w:rFonts w:ascii="Times New Roman" w:hAnsi="Times New Roman" w:cs="Times New Roman"/>
        </w:rPr>
        <w:t xml:space="preserve"> such acts</w:t>
      </w:r>
      <w:r w:rsidR="00625261" w:rsidRPr="0022442B">
        <w:rPr>
          <w:rFonts w:ascii="Times New Roman" w:hAnsi="Times New Roman" w:cs="Times New Roman"/>
        </w:rPr>
        <w:t xml:space="preserve">, international bodies such as </w:t>
      </w:r>
      <w:r w:rsidR="006C773E">
        <w:rPr>
          <w:rFonts w:ascii="Times New Roman" w:hAnsi="Times New Roman" w:cs="Times New Roman"/>
        </w:rPr>
        <w:t>UNESCO</w:t>
      </w:r>
      <w:r w:rsidR="00625261" w:rsidRPr="0022442B">
        <w:rPr>
          <w:rFonts w:ascii="Times New Roman" w:hAnsi="Times New Roman" w:cs="Times New Roman"/>
        </w:rPr>
        <w:t xml:space="preserve">, Interpol, and the ICC have largely been limited to dealing with the consequences, whether by policing the trade in </w:t>
      </w:r>
      <w:r w:rsidR="009564ED">
        <w:rPr>
          <w:rFonts w:ascii="Times New Roman" w:hAnsi="Times New Roman" w:cs="Times New Roman"/>
        </w:rPr>
        <w:t>already-</w:t>
      </w:r>
      <w:r w:rsidR="00625261" w:rsidRPr="0022442B">
        <w:rPr>
          <w:rFonts w:ascii="Times New Roman" w:hAnsi="Times New Roman" w:cs="Times New Roman"/>
        </w:rPr>
        <w:t xml:space="preserve">looted antiquities or seeking individual accountability </w:t>
      </w:r>
      <w:r w:rsidR="00BE305A">
        <w:rPr>
          <w:rFonts w:ascii="Times New Roman" w:hAnsi="Times New Roman" w:cs="Times New Roman"/>
        </w:rPr>
        <w:t>for the perpetrators</w:t>
      </w:r>
      <w:r w:rsidR="00625261" w:rsidRPr="0022442B">
        <w:rPr>
          <w:rFonts w:ascii="Times New Roman" w:hAnsi="Times New Roman" w:cs="Times New Roman"/>
        </w:rPr>
        <w:t>.</w:t>
      </w:r>
      <w:r w:rsidR="00DE28BC" w:rsidRPr="0022442B">
        <w:rPr>
          <w:rFonts w:ascii="Times New Roman" w:hAnsi="Times New Roman" w:cs="Times New Roman"/>
        </w:rPr>
        <w:t xml:space="preserve"> </w:t>
      </w:r>
      <w:r w:rsidR="00625261" w:rsidRPr="0022442B">
        <w:rPr>
          <w:rFonts w:ascii="Times New Roman" w:hAnsi="Times New Roman" w:cs="Times New Roman"/>
        </w:rPr>
        <w:t xml:space="preserve">In such cases, though, the damage </w:t>
      </w:r>
      <w:r w:rsidR="00496CA4">
        <w:rPr>
          <w:rFonts w:ascii="Times New Roman" w:hAnsi="Times New Roman" w:cs="Times New Roman"/>
        </w:rPr>
        <w:t>has</w:t>
      </w:r>
      <w:r w:rsidR="00496CA4" w:rsidRPr="0022442B">
        <w:rPr>
          <w:rFonts w:ascii="Times New Roman" w:hAnsi="Times New Roman" w:cs="Times New Roman"/>
        </w:rPr>
        <w:t xml:space="preserve"> </w:t>
      </w:r>
      <w:r w:rsidR="00625261" w:rsidRPr="0022442B">
        <w:rPr>
          <w:rFonts w:ascii="Times New Roman" w:hAnsi="Times New Roman" w:cs="Times New Roman"/>
        </w:rPr>
        <w:t xml:space="preserve">already </w:t>
      </w:r>
      <w:r w:rsidR="00496CA4">
        <w:rPr>
          <w:rFonts w:ascii="Times New Roman" w:hAnsi="Times New Roman" w:cs="Times New Roman"/>
        </w:rPr>
        <w:t xml:space="preserve">been </w:t>
      </w:r>
      <w:r w:rsidR="00625261" w:rsidRPr="0022442B">
        <w:rPr>
          <w:rFonts w:ascii="Times New Roman" w:hAnsi="Times New Roman" w:cs="Times New Roman"/>
        </w:rPr>
        <w:t>done.</w:t>
      </w:r>
    </w:p>
    <w:p w14:paraId="4528EADB" w14:textId="1B46E0A3" w:rsidR="00BD14AD" w:rsidRPr="0022442B" w:rsidRDefault="00625261" w:rsidP="00764AB9">
      <w:pPr>
        <w:tabs>
          <w:tab w:val="right" w:pos="8640"/>
        </w:tabs>
        <w:spacing w:line="480" w:lineRule="auto"/>
        <w:ind w:firstLine="720"/>
        <w:rPr>
          <w:rFonts w:ascii="Times New Roman" w:hAnsi="Times New Roman" w:cs="Times New Roman"/>
        </w:rPr>
      </w:pPr>
      <w:r w:rsidRPr="0022442B">
        <w:rPr>
          <w:rFonts w:ascii="Times New Roman" w:hAnsi="Times New Roman" w:cs="Times New Roman"/>
        </w:rPr>
        <w:t>At the same time, the war</w:t>
      </w:r>
      <w:r w:rsidR="00BE305A">
        <w:rPr>
          <w:rFonts w:ascii="Times New Roman" w:hAnsi="Times New Roman" w:cs="Times New Roman"/>
        </w:rPr>
        <w:t>-</w:t>
      </w:r>
      <w:r w:rsidRPr="0022442B">
        <w:rPr>
          <w:rFonts w:ascii="Times New Roman" w:hAnsi="Times New Roman" w:cs="Times New Roman"/>
        </w:rPr>
        <w:t>and</w:t>
      </w:r>
      <w:r w:rsidR="00BE305A">
        <w:rPr>
          <w:rFonts w:ascii="Times New Roman" w:hAnsi="Times New Roman" w:cs="Times New Roman"/>
        </w:rPr>
        <w:t>-</w:t>
      </w:r>
      <w:r w:rsidRPr="0022442B">
        <w:rPr>
          <w:rFonts w:ascii="Times New Roman" w:hAnsi="Times New Roman" w:cs="Times New Roman"/>
        </w:rPr>
        <w:t xml:space="preserve">terrorism </w:t>
      </w:r>
      <w:r w:rsidR="003812A4">
        <w:rPr>
          <w:rFonts w:ascii="Times New Roman" w:hAnsi="Times New Roman" w:cs="Times New Roman"/>
        </w:rPr>
        <w:t xml:space="preserve">approach to addressing cultural heritage destruction </w:t>
      </w:r>
      <w:r w:rsidR="00BE305A">
        <w:rPr>
          <w:rFonts w:ascii="Times New Roman" w:hAnsi="Times New Roman" w:cs="Times New Roman"/>
        </w:rPr>
        <w:t>tends to leave out the group</w:t>
      </w:r>
      <w:r w:rsidR="003F5AF3">
        <w:rPr>
          <w:rFonts w:ascii="Times New Roman" w:hAnsi="Times New Roman" w:cs="Times New Roman"/>
        </w:rPr>
        <w:t>s</w:t>
      </w:r>
      <w:r w:rsidR="00BE305A">
        <w:rPr>
          <w:rFonts w:ascii="Times New Roman" w:hAnsi="Times New Roman" w:cs="Times New Roman"/>
        </w:rPr>
        <w:t xml:space="preserve"> </w:t>
      </w:r>
      <w:r w:rsidR="00C63E34">
        <w:rPr>
          <w:rFonts w:ascii="Times New Roman" w:hAnsi="Times New Roman" w:cs="Times New Roman"/>
        </w:rPr>
        <w:t xml:space="preserve">who are </w:t>
      </w:r>
      <w:r w:rsidR="00BE305A">
        <w:rPr>
          <w:rFonts w:ascii="Times New Roman" w:hAnsi="Times New Roman" w:cs="Times New Roman"/>
        </w:rPr>
        <w:t xml:space="preserve">most </w:t>
      </w:r>
      <w:r w:rsidR="003F5AF3">
        <w:rPr>
          <w:rFonts w:ascii="Times New Roman" w:hAnsi="Times New Roman" w:cs="Times New Roman"/>
        </w:rPr>
        <w:t>affected</w:t>
      </w:r>
      <w:r w:rsidR="00764AB9">
        <w:rPr>
          <w:rFonts w:ascii="Times New Roman" w:hAnsi="Times New Roman" w:cs="Times New Roman"/>
        </w:rPr>
        <w:t xml:space="preserve">: the </w:t>
      </w:r>
      <w:r w:rsidR="003812A4">
        <w:rPr>
          <w:rFonts w:ascii="Times New Roman" w:hAnsi="Times New Roman" w:cs="Times New Roman"/>
        </w:rPr>
        <w:t>p</w:t>
      </w:r>
      <w:r w:rsidR="00C63E34">
        <w:rPr>
          <w:rFonts w:ascii="Times New Roman" w:hAnsi="Times New Roman" w:cs="Times New Roman"/>
        </w:rPr>
        <w:t>eople</w:t>
      </w:r>
      <w:r w:rsidR="00764AB9">
        <w:rPr>
          <w:rFonts w:ascii="Times New Roman" w:hAnsi="Times New Roman" w:cs="Times New Roman"/>
        </w:rPr>
        <w:t xml:space="preserve"> who live around </w:t>
      </w:r>
      <w:r w:rsidR="003812A4">
        <w:rPr>
          <w:rFonts w:ascii="Times New Roman" w:hAnsi="Times New Roman" w:cs="Times New Roman"/>
        </w:rPr>
        <w:t>the sites in question</w:t>
      </w:r>
      <w:r w:rsidR="003F5AF3">
        <w:rPr>
          <w:rFonts w:ascii="Times New Roman" w:hAnsi="Times New Roman" w:cs="Times New Roman"/>
        </w:rPr>
        <w:t xml:space="preserve">. Implicit in much </w:t>
      </w:r>
      <w:r w:rsidR="003812A4">
        <w:rPr>
          <w:rFonts w:ascii="Times New Roman" w:hAnsi="Times New Roman" w:cs="Times New Roman"/>
        </w:rPr>
        <w:t>of the</w:t>
      </w:r>
      <w:r w:rsidR="007906EE">
        <w:rPr>
          <w:rFonts w:ascii="Times New Roman" w:hAnsi="Times New Roman" w:cs="Times New Roman"/>
        </w:rPr>
        <w:t xml:space="preserve"> policy</w:t>
      </w:r>
      <w:r w:rsidR="00764AB9">
        <w:rPr>
          <w:rFonts w:ascii="Times New Roman" w:hAnsi="Times New Roman" w:cs="Times New Roman"/>
        </w:rPr>
        <w:t xml:space="preserve"> </w:t>
      </w:r>
      <w:r w:rsidR="003812A4">
        <w:rPr>
          <w:rFonts w:ascii="Times New Roman" w:hAnsi="Times New Roman" w:cs="Times New Roman"/>
        </w:rPr>
        <w:t>discussion</w:t>
      </w:r>
      <w:r w:rsidR="003F5AF3">
        <w:rPr>
          <w:rFonts w:ascii="Times New Roman" w:hAnsi="Times New Roman" w:cs="Times New Roman"/>
        </w:rPr>
        <w:t xml:space="preserve"> is </w:t>
      </w:r>
      <w:r w:rsidR="00111070">
        <w:rPr>
          <w:rFonts w:ascii="Times New Roman" w:hAnsi="Times New Roman" w:cs="Times New Roman"/>
        </w:rPr>
        <w:t>an</w:t>
      </w:r>
      <w:r w:rsidR="003F5AF3">
        <w:rPr>
          <w:rFonts w:ascii="Times New Roman" w:hAnsi="Times New Roman" w:cs="Times New Roman"/>
        </w:rPr>
        <w:t xml:space="preserve"> opposition between </w:t>
      </w:r>
      <w:r w:rsidR="00950E3C">
        <w:rPr>
          <w:rFonts w:ascii="Times New Roman" w:hAnsi="Times New Roman" w:cs="Times New Roman"/>
        </w:rPr>
        <w:t>internationally recognized</w:t>
      </w:r>
      <w:r w:rsidR="00111070">
        <w:rPr>
          <w:rFonts w:ascii="Times New Roman" w:hAnsi="Times New Roman" w:cs="Times New Roman"/>
        </w:rPr>
        <w:t xml:space="preserve"> </w:t>
      </w:r>
      <w:r w:rsidR="003812A4">
        <w:rPr>
          <w:rFonts w:ascii="Times New Roman" w:hAnsi="Times New Roman" w:cs="Times New Roman"/>
        </w:rPr>
        <w:t>monuments and sites</w:t>
      </w:r>
      <w:r w:rsidR="00764AB9">
        <w:rPr>
          <w:rFonts w:ascii="Times New Roman" w:hAnsi="Times New Roman" w:cs="Times New Roman"/>
        </w:rPr>
        <w:t xml:space="preserve"> on the one hand,</w:t>
      </w:r>
      <w:r w:rsidR="00111070">
        <w:rPr>
          <w:rFonts w:ascii="Times New Roman" w:hAnsi="Times New Roman" w:cs="Times New Roman"/>
        </w:rPr>
        <w:t xml:space="preserve"> and </w:t>
      </w:r>
      <w:r w:rsidR="003812A4">
        <w:rPr>
          <w:rFonts w:ascii="Times New Roman" w:hAnsi="Times New Roman" w:cs="Times New Roman"/>
        </w:rPr>
        <w:t xml:space="preserve">local </w:t>
      </w:r>
      <w:r w:rsidR="00111070">
        <w:rPr>
          <w:rFonts w:ascii="Times New Roman" w:hAnsi="Times New Roman" w:cs="Times New Roman"/>
        </w:rPr>
        <w:t xml:space="preserve">combatants </w:t>
      </w:r>
      <w:r w:rsidR="001449CB">
        <w:rPr>
          <w:rFonts w:ascii="Times New Roman" w:hAnsi="Times New Roman" w:cs="Times New Roman"/>
        </w:rPr>
        <w:t>or extremists</w:t>
      </w:r>
      <w:r w:rsidR="00764AB9">
        <w:rPr>
          <w:rFonts w:ascii="Times New Roman" w:hAnsi="Times New Roman" w:cs="Times New Roman"/>
        </w:rPr>
        <w:t xml:space="preserve"> </w:t>
      </w:r>
      <w:r w:rsidR="003812A4">
        <w:rPr>
          <w:rFonts w:ascii="Times New Roman" w:hAnsi="Times New Roman" w:cs="Times New Roman"/>
        </w:rPr>
        <w:t>who threaten them</w:t>
      </w:r>
      <w:r w:rsidR="00764AB9">
        <w:rPr>
          <w:rFonts w:ascii="Times New Roman" w:hAnsi="Times New Roman" w:cs="Times New Roman"/>
        </w:rPr>
        <w:t>, on the other</w:t>
      </w:r>
      <w:r w:rsidR="007906EE">
        <w:rPr>
          <w:rFonts w:ascii="Times New Roman" w:hAnsi="Times New Roman" w:cs="Times New Roman"/>
        </w:rPr>
        <w:t>. Even as</w:t>
      </w:r>
      <w:r w:rsidR="00C63E34">
        <w:rPr>
          <w:rFonts w:ascii="Times New Roman" w:hAnsi="Times New Roman" w:cs="Times New Roman"/>
        </w:rPr>
        <w:t xml:space="preserve"> the Security Council and</w:t>
      </w:r>
      <w:r w:rsidR="007906EE">
        <w:rPr>
          <w:rFonts w:ascii="Times New Roman" w:hAnsi="Times New Roman" w:cs="Times New Roman"/>
        </w:rPr>
        <w:t xml:space="preserve"> </w:t>
      </w:r>
      <w:r w:rsidR="004C661B">
        <w:rPr>
          <w:rFonts w:ascii="Times New Roman" w:hAnsi="Times New Roman" w:cs="Times New Roman"/>
        </w:rPr>
        <w:t xml:space="preserve">other </w:t>
      </w:r>
      <w:r w:rsidR="00C63E34">
        <w:rPr>
          <w:rFonts w:ascii="Times New Roman" w:hAnsi="Times New Roman" w:cs="Times New Roman"/>
        </w:rPr>
        <w:t xml:space="preserve">international organizations such as </w:t>
      </w:r>
      <w:r w:rsidR="00F25EB3">
        <w:rPr>
          <w:rFonts w:ascii="Times New Roman" w:hAnsi="Times New Roman" w:cs="Times New Roman"/>
        </w:rPr>
        <w:t>UNESCO</w:t>
      </w:r>
      <w:r w:rsidR="007906EE">
        <w:rPr>
          <w:rFonts w:ascii="Times New Roman" w:hAnsi="Times New Roman" w:cs="Times New Roman"/>
        </w:rPr>
        <w:t xml:space="preserve"> increasingly link attacks on cultur</w:t>
      </w:r>
      <w:r w:rsidR="00764AB9">
        <w:rPr>
          <w:rFonts w:ascii="Times New Roman" w:hAnsi="Times New Roman" w:cs="Times New Roman"/>
        </w:rPr>
        <w:t xml:space="preserve">al monuments </w:t>
      </w:r>
      <w:r w:rsidR="007906EE">
        <w:rPr>
          <w:rFonts w:ascii="Times New Roman" w:hAnsi="Times New Roman" w:cs="Times New Roman"/>
        </w:rPr>
        <w:t xml:space="preserve">to crimes against </w:t>
      </w:r>
      <w:r w:rsidR="00C63E34">
        <w:rPr>
          <w:rFonts w:ascii="Times New Roman" w:hAnsi="Times New Roman" w:cs="Times New Roman"/>
        </w:rPr>
        <w:t>human populations</w:t>
      </w:r>
      <w:r w:rsidR="007906EE">
        <w:rPr>
          <w:rFonts w:ascii="Times New Roman" w:hAnsi="Times New Roman" w:cs="Times New Roman"/>
        </w:rPr>
        <w:t xml:space="preserve">, the prevailing </w:t>
      </w:r>
      <w:r w:rsidR="00C63E34">
        <w:rPr>
          <w:rFonts w:ascii="Times New Roman" w:hAnsi="Times New Roman" w:cs="Times New Roman"/>
        </w:rPr>
        <w:t>framing often</w:t>
      </w:r>
      <w:r w:rsidR="00764AB9">
        <w:rPr>
          <w:rFonts w:ascii="Times New Roman" w:hAnsi="Times New Roman" w:cs="Times New Roman"/>
        </w:rPr>
        <w:t xml:space="preserve"> pits </w:t>
      </w:r>
      <w:r w:rsidR="001449CB">
        <w:rPr>
          <w:rFonts w:ascii="Times New Roman" w:hAnsi="Times New Roman" w:cs="Times New Roman"/>
        </w:rPr>
        <w:t>international “good guys”—</w:t>
      </w:r>
      <w:r w:rsidR="00C63E34">
        <w:rPr>
          <w:rFonts w:ascii="Times New Roman" w:hAnsi="Times New Roman" w:cs="Times New Roman"/>
        </w:rPr>
        <w:lastRenderedPageBreak/>
        <w:t>Western governments, security officials, and law enforcement agencies</w:t>
      </w:r>
      <w:r w:rsidR="00950E3C">
        <w:rPr>
          <w:rFonts w:ascii="Times New Roman" w:hAnsi="Times New Roman" w:cs="Times New Roman"/>
        </w:rPr>
        <w:t xml:space="preserve">—against </w:t>
      </w:r>
      <w:r w:rsidR="003F5AF3">
        <w:rPr>
          <w:rFonts w:ascii="Times New Roman" w:hAnsi="Times New Roman" w:cs="Times New Roman"/>
        </w:rPr>
        <w:t>local or regional “bad guys</w:t>
      </w:r>
      <w:r w:rsidR="00950E3C">
        <w:rPr>
          <w:rFonts w:ascii="Times New Roman" w:hAnsi="Times New Roman" w:cs="Times New Roman"/>
        </w:rPr>
        <w:t xml:space="preserve">” who threaten </w:t>
      </w:r>
      <w:r w:rsidR="000E5AF7">
        <w:rPr>
          <w:rFonts w:ascii="Times New Roman" w:hAnsi="Times New Roman" w:cs="Times New Roman"/>
        </w:rPr>
        <w:t xml:space="preserve">to blow up </w:t>
      </w:r>
      <w:r w:rsidR="000A2882">
        <w:rPr>
          <w:rFonts w:ascii="Times New Roman" w:hAnsi="Times New Roman" w:cs="Times New Roman"/>
        </w:rPr>
        <w:t>temples and bulldoze monuments</w:t>
      </w:r>
      <w:r w:rsidR="003F5AF3">
        <w:rPr>
          <w:rFonts w:ascii="Times New Roman" w:hAnsi="Times New Roman" w:cs="Times New Roman"/>
        </w:rPr>
        <w:t>.</w:t>
      </w:r>
      <w:r w:rsidR="00BE0EDE">
        <w:rPr>
          <w:rFonts w:ascii="Times New Roman" w:hAnsi="Times New Roman" w:cs="Times New Roman"/>
        </w:rPr>
        <w:t xml:space="preserve"> </w:t>
      </w:r>
      <w:r w:rsidRPr="0022442B">
        <w:rPr>
          <w:rFonts w:ascii="Times New Roman" w:hAnsi="Times New Roman" w:cs="Times New Roman"/>
        </w:rPr>
        <w:t>However well intended, such an approach</w:t>
      </w:r>
      <w:r w:rsidR="00282967">
        <w:rPr>
          <w:rFonts w:ascii="Times New Roman" w:hAnsi="Times New Roman" w:cs="Times New Roman"/>
        </w:rPr>
        <w:t xml:space="preserve"> </w:t>
      </w:r>
      <w:r w:rsidRPr="0022442B">
        <w:rPr>
          <w:rFonts w:ascii="Times New Roman" w:hAnsi="Times New Roman" w:cs="Times New Roman"/>
        </w:rPr>
        <w:t xml:space="preserve">may appear condescending or tone-deaf to </w:t>
      </w:r>
      <w:r w:rsidR="00282967">
        <w:rPr>
          <w:rFonts w:ascii="Times New Roman" w:hAnsi="Times New Roman" w:cs="Times New Roman"/>
        </w:rPr>
        <w:t>local communities</w:t>
      </w:r>
      <w:r w:rsidRPr="0022442B">
        <w:rPr>
          <w:rFonts w:ascii="Times New Roman" w:hAnsi="Times New Roman" w:cs="Times New Roman"/>
        </w:rPr>
        <w:t xml:space="preserve"> </w:t>
      </w:r>
      <w:r w:rsidR="004C3D59">
        <w:rPr>
          <w:rFonts w:ascii="Times New Roman" w:hAnsi="Times New Roman" w:cs="Times New Roman"/>
        </w:rPr>
        <w:t>which</w:t>
      </w:r>
      <w:r w:rsidR="004C3D59" w:rsidRPr="0022442B">
        <w:rPr>
          <w:rFonts w:ascii="Times New Roman" w:hAnsi="Times New Roman" w:cs="Times New Roman"/>
        </w:rPr>
        <w:t xml:space="preserve"> </w:t>
      </w:r>
      <w:r w:rsidR="00282967">
        <w:rPr>
          <w:rFonts w:ascii="Times New Roman" w:hAnsi="Times New Roman" w:cs="Times New Roman"/>
        </w:rPr>
        <w:t xml:space="preserve">are </w:t>
      </w:r>
      <w:r w:rsidRPr="0022442B">
        <w:rPr>
          <w:rFonts w:ascii="Times New Roman" w:hAnsi="Times New Roman" w:cs="Times New Roman"/>
        </w:rPr>
        <w:t xml:space="preserve">themselves </w:t>
      </w:r>
      <w:r w:rsidR="00C63E34">
        <w:rPr>
          <w:rFonts w:ascii="Times New Roman" w:hAnsi="Times New Roman" w:cs="Times New Roman"/>
        </w:rPr>
        <w:t xml:space="preserve">often </w:t>
      </w:r>
      <w:r w:rsidR="00282967">
        <w:rPr>
          <w:rFonts w:ascii="Times New Roman" w:hAnsi="Times New Roman" w:cs="Times New Roman"/>
        </w:rPr>
        <w:t>bearing</w:t>
      </w:r>
      <w:r w:rsidRPr="0022442B">
        <w:rPr>
          <w:rFonts w:ascii="Times New Roman" w:hAnsi="Times New Roman" w:cs="Times New Roman"/>
        </w:rPr>
        <w:t xml:space="preserve"> the</w:t>
      </w:r>
      <w:r w:rsidR="00282967">
        <w:rPr>
          <w:rFonts w:ascii="Times New Roman" w:hAnsi="Times New Roman" w:cs="Times New Roman"/>
        </w:rPr>
        <w:t xml:space="preserve"> terrible</w:t>
      </w:r>
      <w:r w:rsidRPr="0022442B">
        <w:rPr>
          <w:rFonts w:ascii="Times New Roman" w:hAnsi="Times New Roman" w:cs="Times New Roman"/>
        </w:rPr>
        <w:t xml:space="preserve"> human costs of war.</w:t>
      </w:r>
      <w:r w:rsidR="00BE0EDE">
        <w:rPr>
          <w:rFonts w:ascii="Times New Roman" w:hAnsi="Times New Roman" w:cs="Times New Roman"/>
        </w:rPr>
        <w:t xml:space="preserve"> </w:t>
      </w:r>
      <w:r w:rsidR="000E5AF7">
        <w:rPr>
          <w:rFonts w:ascii="Times New Roman" w:hAnsi="Times New Roman" w:cs="Times New Roman"/>
        </w:rPr>
        <w:t>While world leaders</w:t>
      </w:r>
      <w:r w:rsidR="00C63E34">
        <w:rPr>
          <w:rFonts w:ascii="Times New Roman" w:hAnsi="Times New Roman" w:cs="Times New Roman"/>
        </w:rPr>
        <w:t xml:space="preserve"> and the international media</w:t>
      </w:r>
      <w:r w:rsidR="000E5AF7">
        <w:rPr>
          <w:rFonts w:ascii="Times New Roman" w:hAnsi="Times New Roman" w:cs="Times New Roman"/>
        </w:rPr>
        <w:t xml:space="preserve"> lamented ISIL’s destruction of </w:t>
      </w:r>
      <w:r w:rsidR="00C63E34">
        <w:rPr>
          <w:rFonts w:ascii="Times New Roman" w:hAnsi="Times New Roman" w:cs="Times New Roman"/>
        </w:rPr>
        <w:t xml:space="preserve">the uninhabited site of </w:t>
      </w:r>
      <w:r w:rsidR="000E5AF7">
        <w:rPr>
          <w:rFonts w:ascii="Times New Roman" w:hAnsi="Times New Roman" w:cs="Times New Roman"/>
        </w:rPr>
        <w:t xml:space="preserve">Palmyra, </w:t>
      </w:r>
      <w:r w:rsidR="000A2882">
        <w:rPr>
          <w:rFonts w:ascii="Times New Roman" w:hAnsi="Times New Roman" w:cs="Times New Roman"/>
        </w:rPr>
        <w:t xml:space="preserve">there was scant mention of </w:t>
      </w:r>
      <w:r w:rsidR="004C3D59">
        <w:rPr>
          <w:rFonts w:ascii="Times New Roman" w:hAnsi="Times New Roman" w:cs="Times New Roman"/>
        </w:rPr>
        <w:t xml:space="preserve">the adjacent modern city of </w:t>
      </w:r>
      <w:proofErr w:type="spellStart"/>
      <w:r w:rsidR="000A2882">
        <w:rPr>
          <w:rFonts w:ascii="Times New Roman" w:hAnsi="Times New Roman" w:cs="Times New Roman"/>
        </w:rPr>
        <w:t>Tadmor</w:t>
      </w:r>
      <w:proofErr w:type="spellEnd"/>
      <w:r w:rsidR="000A2882">
        <w:rPr>
          <w:rFonts w:ascii="Times New Roman" w:hAnsi="Times New Roman" w:cs="Times New Roman"/>
        </w:rPr>
        <w:t xml:space="preserve">, where the Syrian </w:t>
      </w:r>
      <w:r w:rsidR="00A765C9">
        <w:rPr>
          <w:rFonts w:ascii="Times New Roman" w:hAnsi="Times New Roman" w:cs="Times New Roman"/>
        </w:rPr>
        <w:t>government</w:t>
      </w:r>
      <w:r w:rsidR="000A2882">
        <w:rPr>
          <w:rFonts w:ascii="Times New Roman" w:hAnsi="Times New Roman" w:cs="Times New Roman"/>
        </w:rPr>
        <w:t xml:space="preserve"> had long kept a notorious prison for torturing political dissidents.</w:t>
      </w:r>
      <w:r w:rsidR="00BE0EDE">
        <w:rPr>
          <w:rFonts w:ascii="Times New Roman" w:hAnsi="Times New Roman" w:cs="Times New Roman"/>
        </w:rPr>
        <w:t xml:space="preserve"> </w:t>
      </w:r>
      <w:r w:rsidR="00C63E34">
        <w:rPr>
          <w:rFonts w:ascii="Times New Roman" w:hAnsi="Times New Roman" w:cs="Times New Roman"/>
        </w:rPr>
        <w:t xml:space="preserve">As important, the </w:t>
      </w:r>
      <w:r w:rsidR="00C50479">
        <w:rPr>
          <w:rFonts w:ascii="Times New Roman" w:hAnsi="Times New Roman" w:cs="Times New Roman"/>
        </w:rPr>
        <w:t>overwhelming emphasis on</w:t>
      </w:r>
      <w:r w:rsidR="00C63E34">
        <w:rPr>
          <w:rFonts w:ascii="Times New Roman" w:hAnsi="Times New Roman" w:cs="Times New Roman"/>
        </w:rPr>
        <w:t xml:space="preserve"> sites and monuments</w:t>
      </w:r>
      <w:r w:rsidR="00C50479">
        <w:rPr>
          <w:rFonts w:ascii="Times New Roman" w:hAnsi="Times New Roman" w:cs="Times New Roman"/>
        </w:rPr>
        <w:t>, rather than the populations around them,</w:t>
      </w:r>
      <w:r w:rsidR="00C63E34">
        <w:rPr>
          <w:rFonts w:ascii="Times New Roman" w:hAnsi="Times New Roman" w:cs="Times New Roman"/>
        </w:rPr>
        <w:t xml:space="preserve"> </w:t>
      </w:r>
      <w:r w:rsidR="00C50479">
        <w:rPr>
          <w:rFonts w:ascii="Times New Roman" w:hAnsi="Times New Roman" w:cs="Times New Roman"/>
        </w:rPr>
        <w:t>may obscure</w:t>
      </w:r>
      <w:r w:rsidRPr="0022442B">
        <w:rPr>
          <w:rFonts w:ascii="Times New Roman" w:hAnsi="Times New Roman" w:cs="Times New Roman"/>
        </w:rPr>
        <w:t xml:space="preserve"> the crucial part that </w:t>
      </w:r>
      <w:r w:rsidR="00282967">
        <w:rPr>
          <w:rFonts w:ascii="Times New Roman" w:hAnsi="Times New Roman" w:cs="Times New Roman"/>
        </w:rPr>
        <w:t xml:space="preserve">these same </w:t>
      </w:r>
      <w:r w:rsidR="000A2882">
        <w:rPr>
          <w:rFonts w:ascii="Times New Roman" w:hAnsi="Times New Roman" w:cs="Times New Roman"/>
        </w:rPr>
        <w:t xml:space="preserve">local </w:t>
      </w:r>
      <w:r w:rsidR="00C50479">
        <w:rPr>
          <w:rFonts w:ascii="Times New Roman" w:hAnsi="Times New Roman" w:cs="Times New Roman"/>
        </w:rPr>
        <w:t>communities</w:t>
      </w:r>
      <w:r w:rsidR="00C50479" w:rsidRPr="0022442B">
        <w:rPr>
          <w:rFonts w:ascii="Times New Roman" w:hAnsi="Times New Roman" w:cs="Times New Roman"/>
        </w:rPr>
        <w:t xml:space="preserve"> </w:t>
      </w:r>
      <w:r w:rsidRPr="0022442B">
        <w:rPr>
          <w:rFonts w:ascii="Times New Roman" w:hAnsi="Times New Roman" w:cs="Times New Roman"/>
        </w:rPr>
        <w:t>have long played in effective preservation—both during and after war.</w:t>
      </w:r>
    </w:p>
    <w:p w14:paraId="4DC6B50A" w14:textId="77777777" w:rsidR="00BD14AD" w:rsidRPr="0022442B" w:rsidRDefault="00BD14AD" w:rsidP="0023347D">
      <w:pPr>
        <w:tabs>
          <w:tab w:val="right" w:pos="8640"/>
        </w:tabs>
        <w:spacing w:line="480" w:lineRule="auto"/>
        <w:rPr>
          <w:rFonts w:ascii="Times New Roman" w:hAnsi="Times New Roman" w:cs="Times New Roman"/>
        </w:rPr>
      </w:pPr>
    </w:p>
    <w:p w14:paraId="5B1C2689" w14:textId="77777777" w:rsidR="00BD14AD" w:rsidRPr="0022442B" w:rsidRDefault="00625261" w:rsidP="0023347D">
      <w:pPr>
        <w:pStyle w:val="Heading2"/>
        <w:spacing w:line="480" w:lineRule="auto"/>
      </w:pPr>
      <w:r w:rsidRPr="0022442B">
        <w:t>Manuscripts in the Canoe</w:t>
      </w:r>
    </w:p>
    <w:p w14:paraId="61FF30CE" w14:textId="065DF891" w:rsidR="00BD14AD" w:rsidRPr="0022442B" w:rsidRDefault="00625261">
      <w:pPr>
        <w:tabs>
          <w:tab w:val="right" w:pos="8640"/>
        </w:tabs>
        <w:spacing w:line="480" w:lineRule="auto"/>
        <w:rPr>
          <w:rFonts w:ascii="Times New Roman" w:hAnsi="Times New Roman" w:cs="Times New Roman"/>
        </w:rPr>
      </w:pPr>
      <w:r w:rsidRPr="0022442B">
        <w:rPr>
          <w:rFonts w:ascii="Times New Roman" w:hAnsi="Times New Roman" w:cs="Times New Roman"/>
        </w:rPr>
        <w:t xml:space="preserve">In contrast to international action, local efforts to safeguard sites, monuments, and artworks during conflict have </w:t>
      </w:r>
      <w:r w:rsidR="00351A22">
        <w:rPr>
          <w:rFonts w:ascii="Times New Roman" w:hAnsi="Times New Roman" w:cs="Times New Roman"/>
        </w:rPr>
        <w:t>a considerable record of success</w:t>
      </w:r>
      <w:r w:rsidRPr="0022442B">
        <w:rPr>
          <w:rFonts w:ascii="Times New Roman" w:hAnsi="Times New Roman" w:cs="Times New Roman"/>
        </w:rPr>
        <w:t>.</w:t>
      </w:r>
      <w:r w:rsidR="00DE28BC" w:rsidRPr="0022442B">
        <w:rPr>
          <w:rFonts w:ascii="Times New Roman" w:hAnsi="Times New Roman" w:cs="Times New Roman"/>
        </w:rPr>
        <w:t xml:space="preserve"> </w:t>
      </w:r>
      <w:r w:rsidR="00A65EA4">
        <w:rPr>
          <w:rFonts w:ascii="Times New Roman" w:hAnsi="Times New Roman" w:cs="Times New Roman"/>
        </w:rPr>
        <w:t>M</w:t>
      </w:r>
      <w:r w:rsidRPr="0022442B">
        <w:rPr>
          <w:rFonts w:ascii="Times New Roman" w:hAnsi="Times New Roman" w:cs="Times New Roman"/>
        </w:rPr>
        <w:t xml:space="preserve">uch deserved credit for the recovery of displaced European art collections </w:t>
      </w:r>
      <w:r w:rsidR="00A65EA4">
        <w:rPr>
          <w:rFonts w:ascii="Times New Roman" w:hAnsi="Times New Roman" w:cs="Times New Roman"/>
        </w:rPr>
        <w:t xml:space="preserve">during </w:t>
      </w:r>
      <w:r w:rsidR="00A65EA4" w:rsidRPr="0022442B">
        <w:rPr>
          <w:rFonts w:ascii="Times New Roman" w:hAnsi="Times New Roman" w:cs="Times New Roman"/>
        </w:rPr>
        <w:t>World War II</w:t>
      </w:r>
      <w:r w:rsidR="00A65EA4">
        <w:rPr>
          <w:rFonts w:ascii="Times New Roman" w:hAnsi="Times New Roman" w:cs="Times New Roman"/>
        </w:rPr>
        <w:t xml:space="preserve"> </w:t>
      </w:r>
      <w:r w:rsidRPr="0022442B">
        <w:rPr>
          <w:rFonts w:ascii="Times New Roman" w:hAnsi="Times New Roman" w:cs="Times New Roman"/>
        </w:rPr>
        <w:t>has gone to the</w:t>
      </w:r>
      <w:r w:rsidR="00C444E8">
        <w:rPr>
          <w:rFonts w:ascii="Times New Roman" w:hAnsi="Times New Roman" w:cs="Times New Roman"/>
        </w:rPr>
        <w:t xml:space="preserve"> Western </w:t>
      </w:r>
      <w:r w:rsidRPr="0022442B">
        <w:rPr>
          <w:rFonts w:ascii="Times New Roman" w:hAnsi="Times New Roman" w:cs="Times New Roman"/>
        </w:rPr>
        <w:t>Allie</w:t>
      </w:r>
      <w:r w:rsidR="00C444E8">
        <w:rPr>
          <w:rFonts w:ascii="Times New Roman" w:hAnsi="Times New Roman" w:cs="Times New Roman"/>
        </w:rPr>
        <w:t>s, the Roberts Commission, and the</w:t>
      </w:r>
      <w:r w:rsidRPr="0022442B">
        <w:rPr>
          <w:rFonts w:ascii="Times New Roman" w:hAnsi="Times New Roman" w:cs="Times New Roman"/>
        </w:rPr>
        <w:t xml:space="preserve"> </w:t>
      </w:r>
      <w:r w:rsidR="00A65EA4">
        <w:rPr>
          <w:rFonts w:ascii="Times New Roman" w:hAnsi="Times New Roman" w:cs="Times New Roman"/>
        </w:rPr>
        <w:t>“</w:t>
      </w:r>
      <w:r w:rsidRPr="0022442B">
        <w:rPr>
          <w:rFonts w:ascii="Times New Roman" w:hAnsi="Times New Roman" w:cs="Times New Roman"/>
        </w:rPr>
        <w:t>Monuments Men.</w:t>
      </w:r>
      <w:r w:rsidR="00A65EA4">
        <w:rPr>
          <w:rFonts w:ascii="Times New Roman" w:hAnsi="Times New Roman" w:cs="Times New Roman"/>
        </w:rPr>
        <w:t>”</w:t>
      </w:r>
      <w:r w:rsidRPr="0022442B">
        <w:rPr>
          <w:rFonts w:ascii="Times New Roman" w:hAnsi="Times New Roman" w:cs="Times New Roman"/>
        </w:rPr>
        <w:t xml:space="preserve"> Yet their efforts were often made possible by years of daring work by local officials</w:t>
      </w:r>
      <w:r w:rsidR="00351A22">
        <w:rPr>
          <w:rFonts w:ascii="Times New Roman" w:hAnsi="Times New Roman" w:cs="Times New Roman"/>
        </w:rPr>
        <w:t>.</w:t>
      </w:r>
      <w:r w:rsidRPr="0022442B">
        <w:rPr>
          <w:rFonts w:ascii="Times New Roman" w:hAnsi="Times New Roman" w:cs="Times New Roman"/>
        </w:rPr>
        <w:t xml:space="preserve"> </w:t>
      </w:r>
      <w:r w:rsidR="00351A22">
        <w:rPr>
          <w:rFonts w:ascii="Times New Roman" w:hAnsi="Times New Roman" w:cs="Times New Roman"/>
        </w:rPr>
        <w:t xml:space="preserve">In Nazi-occupied Paris, </w:t>
      </w:r>
      <w:r w:rsidR="006A6368" w:rsidRPr="0022442B">
        <w:rPr>
          <w:rFonts w:ascii="Times New Roman" w:hAnsi="Times New Roman" w:cs="Times New Roman"/>
        </w:rPr>
        <w:t xml:space="preserve">Rose </w:t>
      </w:r>
      <w:proofErr w:type="spellStart"/>
      <w:r w:rsidR="006A6368" w:rsidRPr="0022442B">
        <w:rPr>
          <w:rFonts w:ascii="Times New Roman" w:hAnsi="Times New Roman" w:cs="Times New Roman"/>
        </w:rPr>
        <w:t>Valland</w:t>
      </w:r>
      <w:proofErr w:type="spellEnd"/>
      <w:r w:rsidR="006A6368">
        <w:rPr>
          <w:rFonts w:ascii="Times New Roman" w:hAnsi="Times New Roman" w:cs="Times New Roman"/>
        </w:rPr>
        <w:t xml:space="preserve">, </w:t>
      </w:r>
      <w:r w:rsidR="00351A22">
        <w:rPr>
          <w:rFonts w:ascii="Times New Roman" w:hAnsi="Times New Roman" w:cs="Times New Roman"/>
        </w:rPr>
        <w:t>the</w:t>
      </w:r>
      <w:r w:rsidRPr="0022442B">
        <w:rPr>
          <w:rFonts w:ascii="Times New Roman" w:hAnsi="Times New Roman" w:cs="Times New Roman"/>
        </w:rPr>
        <w:t xml:space="preserve"> </w:t>
      </w:r>
      <w:r w:rsidR="006A6368">
        <w:rPr>
          <w:rFonts w:ascii="Times New Roman" w:hAnsi="Times New Roman" w:cs="Times New Roman"/>
        </w:rPr>
        <w:t xml:space="preserve">curator of the </w:t>
      </w:r>
      <w:proofErr w:type="spellStart"/>
      <w:r w:rsidR="00351A22">
        <w:rPr>
          <w:rFonts w:ascii="Times New Roman" w:hAnsi="Times New Roman" w:cs="Times New Roman"/>
        </w:rPr>
        <w:t>Jeu</w:t>
      </w:r>
      <w:proofErr w:type="spellEnd"/>
      <w:r w:rsidR="00351A22">
        <w:rPr>
          <w:rFonts w:ascii="Times New Roman" w:hAnsi="Times New Roman" w:cs="Times New Roman"/>
        </w:rPr>
        <w:t xml:space="preserve"> de </w:t>
      </w:r>
      <w:proofErr w:type="spellStart"/>
      <w:r w:rsidR="00351A22">
        <w:rPr>
          <w:rFonts w:ascii="Times New Roman" w:hAnsi="Times New Roman" w:cs="Times New Roman"/>
        </w:rPr>
        <w:t>Paume</w:t>
      </w:r>
      <w:proofErr w:type="spellEnd"/>
      <w:r w:rsidR="00351A22">
        <w:rPr>
          <w:rFonts w:ascii="Times New Roman" w:hAnsi="Times New Roman" w:cs="Times New Roman"/>
        </w:rPr>
        <w:t xml:space="preserve"> </w:t>
      </w:r>
      <w:r w:rsidR="006A6368">
        <w:rPr>
          <w:rFonts w:ascii="Times New Roman" w:hAnsi="Times New Roman" w:cs="Times New Roman"/>
        </w:rPr>
        <w:t>art gallery,</w:t>
      </w:r>
      <w:r w:rsidRPr="0022442B">
        <w:rPr>
          <w:rFonts w:ascii="Times New Roman" w:hAnsi="Times New Roman" w:cs="Times New Roman"/>
        </w:rPr>
        <w:t xml:space="preserve"> </w:t>
      </w:r>
      <w:r w:rsidR="00351A22">
        <w:rPr>
          <w:rFonts w:ascii="Times New Roman" w:hAnsi="Times New Roman" w:cs="Times New Roman"/>
        </w:rPr>
        <w:t xml:space="preserve">secretly documented the location of more than </w:t>
      </w:r>
      <w:r w:rsidR="007F296E">
        <w:rPr>
          <w:rFonts w:ascii="Times New Roman" w:hAnsi="Times New Roman" w:cs="Times New Roman"/>
        </w:rPr>
        <w:t>twenty thousand</w:t>
      </w:r>
      <w:r w:rsidR="00351A22">
        <w:rPr>
          <w:rFonts w:ascii="Times New Roman" w:hAnsi="Times New Roman" w:cs="Times New Roman"/>
        </w:rPr>
        <w:t xml:space="preserve"> looted artworks, allowing for their </w:t>
      </w:r>
      <w:r w:rsidR="00126E4C">
        <w:rPr>
          <w:rFonts w:ascii="Times New Roman" w:hAnsi="Times New Roman" w:cs="Times New Roman"/>
        </w:rPr>
        <w:t xml:space="preserve">rapid recovery; in Italy, the </w:t>
      </w:r>
      <w:r w:rsidRPr="0022442B">
        <w:rPr>
          <w:rFonts w:ascii="Times New Roman" w:hAnsi="Times New Roman" w:cs="Times New Roman"/>
        </w:rPr>
        <w:t>museum curator Giovanni Poggi</w:t>
      </w:r>
      <w:r w:rsidR="00126E4C">
        <w:rPr>
          <w:rFonts w:ascii="Times New Roman" w:hAnsi="Times New Roman" w:cs="Times New Roman"/>
        </w:rPr>
        <w:t xml:space="preserve"> </w:t>
      </w:r>
      <w:r w:rsidRPr="0022442B">
        <w:rPr>
          <w:rFonts w:ascii="Times New Roman" w:hAnsi="Times New Roman" w:cs="Times New Roman"/>
        </w:rPr>
        <w:t>successfully hid many of Florence’s most important treasures and prevented their shipment to Nazi Germany.</w:t>
      </w:r>
      <w:r w:rsidR="00DE28BC" w:rsidRPr="0022442B">
        <w:rPr>
          <w:rFonts w:ascii="Times New Roman" w:hAnsi="Times New Roman" w:cs="Times New Roman"/>
        </w:rPr>
        <w:t xml:space="preserve"> </w:t>
      </w:r>
      <w:r w:rsidRPr="0022442B">
        <w:rPr>
          <w:rFonts w:ascii="Times New Roman" w:hAnsi="Times New Roman" w:cs="Times New Roman"/>
        </w:rPr>
        <w:t xml:space="preserve">Particularly remarkable were the efforts of the so-called </w:t>
      </w:r>
      <w:r w:rsidR="00407392">
        <w:rPr>
          <w:rFonts w:ascii="Times New Roman" w:hAnsi="Times New Roman" w:cs="Times New Roman"/>
        </w:rPr>
        <w:t>“</w:t>
      </w:r>
      <w:r w:rsidRPr="0022442B">
        <w:rPr>
          <w:rFonts w:ascii="Times New Roman" w:hAnsi="Times New Roman" w:cs="Times New Roman"/>
        </w:rPr>
        <w:t>Paper Brigade,</w:t>
      </w:r>
      <w:r w:rsidR="00407392">
        <w:rPr>
          <w:rFonts w:ascii="Times New Roman" w:hAnsi="Times New Roman" w:cs="Times New Roman"/>
        </w:rPr>
        <w:t>”</w:t>
      </w:r>
      <w:r w:rsidRPr="0022442B">
        <w:rPr>
          <w:rFonts w:ascii="Times New Roman" w:hAnsi="Times New Roman" w:cs="Times New Roman"/>
        </w:rPr>
        <w:t xml:space="preserve"> a group of Jewish residents of Vilnius</w:t>
      </w:r>
      <w:r w:rsidR="00407392">
        <w:rPr>
          <w:rFonts w:ascii="Times New Roman" w:hAnsi="Times New Roman" w:cs="Times New Roman"/>
        </w:rPr>
        <w:t>, Lithuania</w:t>
      </w:r>
      <w:r w:rsidRPr="0022442B">
        <w:rPr>
          <w:rFonts w:ascii="Times New Roman" w:hAnsi="Times New Roman" w:cs="Times New Roman"/>
        </w:rPr>
        <w:t xml:space="preserve"> who, during the Nazi occupation, managed to </w:t>
      </w:r>
      <w:r w:rsidRPr="0022442B">
        <w:rPr>
          <w:rFonts w:ascii="Times New Roman" w:hAnsi="Times New Roman" w:cs="Times New Roman"/>
        </w:rPr>
        <w:lastRenderedPageBreak/>
        <w:t xml:space="preserve">rescue a large </w:t>
      </w:r>
      <w:r w:rsidR="00BA7227">
        <w:rPr>
          <w:rFonts w:ascii="Times New Roman" w:hAnsi="Times New Roman" w:cs="Times New Roman"/>
        </w:rPr>
        <w:t>proportion</w:t>
      </w:r>
      <w:r w:rsidR="00BA7227" w:rsidRPr="0022442B">
        <w:rPr>
          <w:rFonts w:ascii="Times New Roman" w:hAnsi="Times New Roman" w:cs="Times New Roman"/>
        </w:rPr>
        <w:t xml:space="preserve"> </w:t>
      </w:r>
      <w:r w:rsidRPr="0022442B">
        <w:rPr>
          <w:rFonts w:ascii="Times New Roman" w:hAnsi="Times New Roman" w:cs="Times New Roman"/>
        </w:rPr>
        <w:t>of one of the most important collections of Jewish rare books and manuscripts in existence.</w:t>
      </w:r>
      <w:r w:rsidRPr="0022442B">
        <w:rPr>
          <w:rFonts w:ascii="Times New Roman" w:hAnsi="Times New Roman" w:cs="Times New Roman"/>
          <w:vertAlign w:val="superscript"/>
        </w:rPr>
        <w:endnoteReference w:id="9"/>
      </w:r>
      <w:r w:rsidRPr="0022442B">
        <w:rPr>
          <w:rFonts w:ascii="Times New Roman" w:hAnsi="Times New Roman" w:cs="Times New Roman"/>
        </w:rPr>
        <w:t xml:space="preserve"> </w:t>
      </w:r>
    </w:p>
    <w:p w14:paraId="2321B89C" w14:textId="48616261" w:rsidR="00671FE9" w:rsidRPr="0022442B" w:rsidDel="00671FE9" w:rsidRDefault="00625261" w:rsidP="00671FE9">
      <w:pPr>
        <w:tabs>
          <w:tab w:val="right" w:pos="8640"/>
        </w:tabs>
        <w:spacing w:line="480" w:lineRule="auto"/>
        <w:ind w:firstLine="720"/>
        <w:rPr>
          <w:rFonts w:ascii="Times New Roman" w:hAnsi="Times New Roman" w:cs="Times New Roman"/>
        </w:rPr>
      </w:pPr>
      <w:r w:rsidRPr="0022442B">
        <w:rPr>
          <w:rFonts w:ascii="Times New Roman" w:hAnsi="Times New Roman" w:cs="Times New Roman"/>
        </w:rPr>
        <w:t>For much of the Lebanese Civil War</w:t>
      </w:r>
      <w:r w:rsidR="007B2BE6">
        <w:rPr>
          <w:rFonts w:ascii="Times New Roman" w:hAnsi="Times New Roman" w:cs="Times New Roman"/>
        </w:rPr>
        <w:t xml:space="preserve"> (1975–90)</w:t>
      </w:r>
      <w:r w:rsidRPr="0022442B">
        <w:rPr>
          <w:rFonts w:ascii="Times New Roman" w:hAnsi="Times New Roman" w:cs="Times New Roman"/>
        </w:rPr>
        <w:t>, the National Museum of Beirut was on the front lines of battle, marking a frontier between opposing factions. Yet its director, Maurice Chehab, managed to save nearly all of its extraordinary antiquities collection by hiding it in sealed basement storerooms; monumental statues that could not be moved were encased in cement.</w:t>
      </w:r>
      <w:r w:rsidRPr="0022442B">
        <w:rPr>
          <w:rFonts w:ascii="Times New Roman" w:hAnsi="Times New Roman" w:cs="Times New Roman"/>
          <w:vertAlign w:val="superscript"/>
        </w:rPr>
        <w:endnoteReference w:id="10"/>
      </w:r>
      <w:r w:rsidRPr="0022442B">
        <w:rPr>
          <w:rFonts w:ascii="Times New Roman" w:hAnsi="Times New Roman" w:cs="Times New Roman"/>
        </w:rPr>
        <w:t xml:space="preserve"> </w:t>
      </w:r>
      <w:r w:rsidR="00126E4C">
        <w:rPr>
          <w:rFonts w:ascii="Times New Roman" w:hAnsi="Times New Roman" w:cs="Times New Roman"/>
        </w:rPr>
        <w:t>When</w:t>
      </w:r>
      <w:r w:rsidRPr="0022442B">
        <w:rPr>
          <w:rFonts w:ascii="Times New Roman" w:hAnsi="Times New Roman" w:cs="Times New Roman"/>
        </w:rPr>
        <w:t xml:space="preserve"> the Taliban </w:t>
      </w:r>
      <w:r w:rsidR="00126E4C">
        <w:rPr>
          <w:rFonts w:ascii="Times New Roman" w:hAnsi="Times New Roman" w:cs="Times New Roman"/>
        </w:rPr>
        <w:t>first took</w:t>
      </w:r>
      <w:r w:rsidR="007E5648">
        <w:rPr>
          <w:rFonts w:ascii="Times New Roman" w:hAnsi="Times New Roman" w:cs="Times New Roman"/>
        </w:rPr>
        <w:t xml:space="preserve"> </w:t>
      </w:r>
      <w:r w:rsidRPr="0022442B">
        <w:rPr>
          <w:rFonts w:ascii="Times New Roman" w:hAnsi="Times New Roman" w:cs="Times New Roman"/>
        </w:rPr>
        <w:t xml:space="preserve">control of </w:t>
      </w:r>
      <w:r w:rsidR="00126E4C">
        <w:rPr>
          <w:rFonts w:ascii="Times New Roman" w:hAnsi="Times New Roman" w:cs="Times New Roman"/>
        </w:rPr>
        <w:t>Afghanistan</w:t>
      </w:r>
      <w:r w:rsidRPr="0022442B">
        <w:rPr>
          <w:rFonts w:ascii="Times New Roman" w:hAnsi="Times New Roman" w:cs="Times New Roman"/>
        </w:rPr>
        <w:t xml:space="preserve"> in the early 1990s, the director of the National Museum in Kabul was able to hide the Bactrian Gold, the country’s most important collection of ancient Silk Road grave ornaments, in a vault deep under the Afghan central bank. </w:t>
      </w:r>
      <w:r w:rsidR="00126E4C">
        <w:rPr>
          <w:rFonts w:ascii="Times New Roman" w:hAnsi="Times New Roman" w:cs="Times New Roman"/>
        </w:rPr>
        <w:t xml:space="preserve">The rare artifacts </w:t>
      </w:r>
      <w:r w:rsidRPr="0022442B">
        <w:rPr>
          <w:rFonts w:ascii="Times New Roman" w:hAnsi="Times New Roman" w:cs="Times New Roman"/>
        </w:rPr>
        <w:t>came out of hiding more than fifteen years later, having survived years of war as well as a Taliban effort to destroy with hammers much of the museum’s collection.</w:t>
      </w:r>
      <w:r w:rsidR="00C37EA6">
        <w:rPr>
          <w:rFonts w:ascii="Times New Roman" w:hAnsi="Times New Roman" w:cs="Times New Roman"/>
        </w:rPr>
        <w:t xml:space="preserve"> </w:t>
      </w:r>
      <w:r w:rsidR="00671FE9">
        <w:rPr>
          <w:rFonts w:ascii="Times New Roman" w:hAnsi="Times New Roman" w:cs="Times New Roman"/>
        </w:rPr>
        <w:t>In August 2021, at</w:t>
      </w:r>
      <w:r w:rsidR="00C37EA6">
        <w:rPr>
          <w:rFonts w:ascii="Times New Roman" w:hAnsi="Times New Roman" w:cs="Times New Roman"/>
        </w:rPr>
        <w:t xml:space="preserve"> the time of the Ta</w:t>
      </w:r>
      <w:r w:rsidR="00671FE9">
        <w:rPr>
          <w:rFonts w:ascii="Times New Roman" w:hAnsi="Times New Roman" w:cs="Times New Roman"/>
        </w:rPr>
        <w:t>liban reconquest of Afghanistan</w:t>
      </w:r>
      <w:r w:rsidR="00C37EA6">
        <w:rPr>
          <w:rFonts w:ascii="Times New Roman" w:hAnsi="Times New Roman" w:cs="Times New Roman"/>
        </w:rPr>
        <w:t xml:space="preserve">, the gold was reportedly again </w:t>
      </w:r>
      <w:r w:rsidR="00671FE9">
        <w:rPr>
          <w:rFonts w:ascii="Times New Roman" w:hAnsi="Times New Roman" w:cs="Times New Roman"/>
        </w:rPr>
        <w:t>in secure storage</w:t>
      </w:r>
      <w:r w:rsidR="00C37EA6">
        <w:rPr>
          <w:rFonts w:ascii="Times New Roman" w:hAnsi="Times New Roman" w:cs="Times New Roman"/>
        </w:rPr>
        <w:t xml:space="preserve"> at the central bank.</w:t>
      </w:r>
      <w:r w:rsidRPr="0022442B">
        <w:rPr>
          <w:rFonts w:ascii="Times New Roman" w:hAnsi="Times New Roman" w:cs="Times New Roman"/>
        </w:rPr>
        <w:t xml:space="preserve"> </w:t>
      </w:r>
      <w:r w:rsidR="00126E4C">
        <w:rPr>
          <w:rFonts w:ascii="Times New Roman" w:hAnsi="Times New Roman" w:cs="Times New Roman"/>
        </w:rPr>
        <w:t>(</w:t>
      </w:r>
      <w:r w:rsidR="00C37EA6">
        <w:rPr>
          <w:rFonts w:ascii="Times New Roman" w:hAnsi="Times New Roman" w:cs="Times New Roman"/>
        </w:rPr>
        <w:t>Six months before the Taliban retook Kabul, the speaker of the Afghan parliament suggested the Bactrian Gold be sent abroad for safekeeping, but no action was taken.</w:t>
      </w:r>
      <w:r w:rsidR="00671FE9">
        <w:rPr>
          <w:rStyle w:val="EndnoteReference"/>
          <w:rFonts w:ascii="Times New Roman" w:hAnsi="Times New Roman" w:cs="Times New Roman"/>
        </w:rPr>
        <w:endnoteReference w:id="11"/>
      </w:r>
      <w:r w:rsidR="00671FE9">
        <w:rPr>
          <w:rFonts w:ascii="Times New Roman" w:hAnsi="Times New Roman" w:cs="Times New Roman"/>
        </w:rPr>
        <w:t>)</w:t>
      </w:r>
      <w:r w:rsidR="00BE0EDE">
        <w:rPr>
          <w:rFonts w:ascii="Times New Roman" w:hAnsi="Times New Roman" w:cs="Times New Roman"/>
        </w:rPr>
        <w:t xml:space="preserve"> </w:t>
      </w:r>
    </w:p>
    <w:p w14:paraId="5FB40CE4" w14:textId="77777777" w:rsidR="00BD14AD" w:rsidRPr="0022442B" w:rsidRDefault="00625261" w:rsidP="00671FE9">
      <w:pPr>
        <w:tabs>
          <w:tab w:val="right" w:pos="8640"/>
        </w:tabs>
        <w:spacing w:line="480" w:lineRule="auto"/>
        <w:ind w:firstLine="720"/>
        <w:rPr>
          <w:rFonts w:ascii="Times New Roman" w:hAnsi="Times New Roman" w:cs="Times New Roman"/>
        </w:rPr>
      </w:pPr>
      <w:r w:rsidRPr="0022442B">
        <w:rPr>
          <w:rFonts w:ascii="Times New Roman" w:hAnsi="Times New Roman" w:cs="Times New Roman"/>
        </w:rPr>
        <w:t>Even in the lethal conflicts in Mali and Syria, local activists were able to save artworks and artifacts from near certain obliteration, often at great risk to themselves. In 2012, as extremists seized control of Timbuktu, local archivists quietly hid and removed tens of thousands of medieval Islamic manuscripts threatened with destruction.</w:t>
      </w:r>
      <w:r w:rsidR="00DE28BC" w:rsidRPr="0022442B">
        <w:rPr>
          <w:rFonts w:ascii="Times New Roman" w:hAnsi="Times New Roman" w:cs="Times New Roman"/>
        </w:rPr>
        <w:t xml:space="preserve"> </w:t>
      </w:r>
      <w:r w:rsidRPr="0022442B">
        <w:rPr>
          <w:rFonts w:ascii="Times New Roman" w:hAnsi="Times New Roman" w:cs="Times New Roman"/>
        </w:rPr>
        <w:t>The much-celebrated—if somewhat exaggerated—rescue operation involved rice sacks and even canoes to ferry the documents down river to safety in Bamako, the country’s capital.</w:t>
      </w:r>
      <w:r w:rsidRPr="0022442B">
        <w:rPr>
          <w:rFonts w:ascii="Times New Roman" w:hAnsi="Times New Roman" w:cs="Times New Roman"/>
          <w:vertAlign w:val="superscript"/>
        </w:rPr>
        <w:endnoteReference w:id="12"/>
      </w:r>
      <w:r w:rsidR="00DE28BC" w:rsidRPr="0022442B">
        <w:rPr>
          <w:rFonts w:ascii="Times New Roman" w:hAnsi="Times New Roman" w:cs="Times New Roman"/>
        </w:rPr>
        <w:t xml:space="preserve"> </w:t>
      </w:r>
      <w:r w:rsidRPr="0022442B">
        <w:rPr>
          <w:rFonts w:ascii="Times New Roman" w:hAnsi="Times New Roman" w:cs="Times New Roman"/>
        </w:rPr>
        <w:t xml:space="preserve">During the Syrian Civil War, activists in Idlib and Aleppo were able to protect the cities’ museums from destruction, even as surrounding areas, and even the museums themselves, were hit by bombs. Youssef </w:t>
      </w:r>
      <w:proofErr w:type="spellStart"/>
      <w:r w:rsidRPr="0022442B">
        <w:rPr>
          <w:rFonts w:ascii="Times New Roman" w:hAnsi="Times New Roman" w:cs="Times New Roman"/>
        </w:rPr>
        <w:t>Kanjou</w:t>
      </w:r>
      <w:proofErr w:type="spellEnd"/>
      <w:r w:rsidRPr="0022442B">
        <w:rPr>
          <w:rFonts w:ascii="Times New Roman" w:hAnsi="Times New Roman" w:cs="Times New Roman"/>
        </w:rPr>
        <w:t xml:space="preserve">, the </w:t>
      </w:r>
      <w:r w:rsidRPr="0022442B">
        <w:rPr>
          <w:rFonts w:ascii="Times New Roman" w:hAnsi="Times New Roman" w:cs="Times New Roman"/>
        </w:rPr>
        <w:lastRenderedPageBreak/>
        <w:t>director of the Aleppo Museum at the time, told me he had only $2,000 to spend on sandbags and other protective measures, yet that was sufficient to protect immovable works from damage or destruction.</w:t>
      </w:r>
      <w:r w:rsidRPr="0022442B">
        <w:rPr>
          <w:rFonts w:ascii="Times New Roman" w:hAnsi="Times New Roman" w:cs="Times New Roman"/>
          <w:vertAlign w:val="superscript"/>
        </w:rPr>
        <w:endnoteReference w:id="13"/>
      </w:r>
      <w:r w:rsidR="00DE28BC" w:rsidRPr="0022442B">
        <w:rPr>
          <w:rFonts w:ascii="Times New Roman" w:hAnsi="Times New Roman" w:cs="Times New Roman"/>
        </w:rPr>
        <w:t xml:space="preserve"> </w:t>
      </w:r>
      <w:r w:rsidRPr="0022442B">
        <w:rPr>
          <w:rFonts w:ascii="Times New Roman" w:hAnsi="Times New Roman" w:cs="Times New Roman"/>
        </w:rPr>
        <w:t xml:space="preserve">In one extremist-held town in northwest Syria, a local archaeologist persuaded the local </w:t>
      </w:r>
      <w:r w:rsidR="00D114D9">
        <w:rPr>
          <w:rFonts w:ascii="Times New Roman" w:hAnsi="Times New Roman" w:cs="Times New Roman"/>
        </w:rPr>
        <w:t>leader of the a</w:t>
      </w:r>
      <w:r w:rsidRPr="0022442B">
        <w:rPr>
          <w:rFonts w:ascii="Times New Roman" w:hAnsi="Times New Roman" w:cs="Times New Roman"/>
        </w:rPr>
        <w:t xml:space="preserve">l-Nusra </w:t>
      </w:r>
      <w:r w:rsidR="00D114D9">
        <w:rPr>
          <w:rFonts w:ascii="Times New Roman" w:hAnsi="Times New Roman" w:cs="Times New Roman"/>
        </w:rPr>
        <w:t xml:space="preserve">Front armed group (now the </w:t>
      </w:r>
      <w:proofErr w:type="spellStart"/>
      <w:r w:rsidR="00D114D9" w:rsidRPr="00D114D9">
        <w:rPr>
          <w:rFonts w:ascii="Times New Roman" w:hAnsi="Times New Roman" w:cs="Times New Roman"/>
        </w:rPr>
        <w:t>Jabhat</w:t>
      </w:r>
      <w:proofErr w:type="spellEnd"/>
      <w:r w:rsidR="00D114D9" w:rsidRPr="00D114D9">
        <w:rPr>
          <w:rFonts w:ascii="Times New Roman" w:hAnsi="Times New Roman" w:cs="Times New Roman"/>
        </w:rPr>
        <w:t xml:space="preserve"> Fatah al-Sham</w:t>
      </w:r>
      <w:r w:rsidR="00D114D9">
        <w:rPr>
          <w:rFonts w:ascii="Times New Roman" w:hAnsi="Times New Roman" w:cs="Times New Roman"/>
        </w:rPr>
        <w:t>)</w:t>
      </w:r>
      <w:r w:rsidR="00D114D9" w:rsidRPr="00D114D9">
        <w:rPr>
          <w:rFonts w:ascii="Times New Roman" w:hAnsi="Times New Roman" w:cs="Times New Roman"/>
        </w:rPr>
        <w:t xml:space="preserve"> </w:t>
      </w:r>
      <w:r w:rsidRPr="0022442B">
        <w:rPr>
          <w:rFonts w:ascii="Times New Roman" w:hAnsi="Times New Roman" w:cs="Times New Roman"/>
        </w:rPr>
        <w:t>that the population would rebel if non-Islamic sites were attacked. At Palmyra, Khaled al-</w:t>
      </w:r>
      <w:r w:rsidR="00137852">
        <w:rPr>
          <w:rFonts w:ascii="Times New Roman" w:hAnsi="Times New Roman" w:cs="Times New Roman"/>
        </w:rPr>
        <w:t>Asaad</w:t>
      </w:r>
      <w:r w:rsidRPr="0022442B">
        <w:rPr>
          <w:rFonts w:ascii="Times New Roman" w:hAnsi="Times New Roman" w:cs="Times New Roman"/>
        </w:rPr>
        <w:t xml:space="preserve">, the site’s distinguished, eighty-three-year-old </w:t>
      </w:r>
      <w:r w:rsidR="00C444E8">
        <w:rPr>
          <w:rFonts w:ascii="Times New Roman" w:hAnsi="Times New Roman" w:cs="Times New Roman"/>
        </w:rPr>
        <w:t>chief</w:t>
      </w:r>
      <w:r w:rsidR="00C444E8" w:rsidRPr="0022442B">
        <w:rPr>
          <w:rFonts w:ascii="Times New Roman" w:hAnsi="Times New Roman" w:cs="Times New Roman"/>
        </w:rPr>
        <w:t xml:space="preserve"> </w:t>
      </w:r>
      <w:r w:rsidRPr="0022442B">
        <w:rPr>
          <w:rFonts w:ascii="Times New Roman" w:hAnsi="Times New Roman" w:cs="Times New Roman"/>
        </w:rPr>
        <w:t>arch</w:t>
      </w:r>
      <w:r w:rsidR="00866AE9">
        <w:rPr>
          <w:rFonts w:ascii="Times New Roman" w:hAnsi="Times New Roman" w:cs="Times New Roman"/>
        </w:rPr>
        <w:t>a</w:t>
      </w:r>
      <w:r w:rsidRPr="0022442B">
        <w:rPr>
          <w:rFonts w:ascii="Times New Roman" w:hAnsi="Times New Roman" w:cs="Times New Roman"/>
        </w:rPr>
        <w:t>eologist</w:t>
      </w:r>
      <w:r w:rsidR="005C269C">
        <w:rPr>
          <w:rFonts w:ascii="Times New Roman" w:hAnsi="Times New Roman" w:cs="Times New Roman"/>
        </w:rPr>
        <w:t>,</w:t>
      </w:r>
      <w:r w:rsidRPr="0022442B">
        <w:rPr>
          <w:rFonts w:ascii="Times New Roman" w:hAnsi="Times New Roman" w:cs="Times New Roman"/>
        </w:rPr>
        <w:t xml:space="preserve"> managed to evacuate many of the antiquities at the Palmyra Museum before he was captured and killed by ISI</w:t>
      </w:r>
      <w:r w:rsidR="00342032">
        <w:rPr>
          <w:rFonts w:ascii="Times New Roman" w:hAnsi="Times New Roman" w:cs="Times New Roman"/>
        </w:rPr>
        <w:t>L</w:t>
      </w:r>
      <w:r w:rsidRPr="0022442B">
        <w:rPr>
          <w:rFonts w:ascii="Times New Roman" w:hAnsi="Times New Roman" w:cs="Times New Roman"/>
        </w:rPr>
        <w:t>, in what became one of the most horrific episodes of the war.</w:t>
      </w:r>
      <w:r w:rsidRPr="0022442B">
        <w:rPr>
          <w:rFonts w:ascii="Times New Roman" w:hAnsi="Times New Roman" w:cs="Times New Roman"/>
          <w:vertAlign w:val="superscript"/>
        </w:rPr>
        <w:endnoteReference w:id="14"/>
      </w:r>
    </w:p>
    <w:p w14:paraId="195F66F7" w14:textId="6FDBA7AA" w:rsidR="00BD14AD" w:rsidRPr="0022442B" w:rsidRDefault="00625261">
      <w:pPr>
        <w:tabs>
          <w:tab w:val="right" w:pos="8640"/>
        </w:tabs>
        <w:spacing w:line="480" w:lineRule="auto"/>
        <w:ind w:firstLine="720"/>
        <w:rPr>
          <w:rFonts w:ascii="Times New Roman" w:hAnsi="Times New Roman" w:cs="Times New Roman"/>
        </w:rPr>
      </w:pPr>
      <w:r w:rsidRPr="0022442B">
        <w:rPr>
          <w:rFonts w:ascii="Times New Roman" w:hAnsi="Times New Roman" w:cs="Times New Roman"/>
        </w:rPr>
        <w:t>That local activists were motivated to risk their lives to defend Syria’s</w:t>
      </w:r>
      <w:r w:rsidR="00DE28BC" w:rsidRPr="0022442B">
        <w:rPr>
          <w:rFonts w:ascii="Times New Roman" w:hAnsi="Times New Roman" w:cs="Times New Roman"/>
        </w:rPr>
        <w:t xml:space="preserve"> </w:t>
      </w:r>
      <w:r w:rsidRPr="0022442B">
        <w:rPr>
          <w:rFonts w:ascii="Times New Roman" w:hAnsi="Times New Roman" w:cs="Times New Roman"/>
        </w:rPr>
        <w:t xml:space="preserve">museums and monuments may seem surprising. In the years before the civil war, the </w:t>
      </w:r>
      <w:r w:rsidR="005C3811">
        <w:rPr>
          <w:rFonts w:ascii="Times New Roman" w:hAnsi="Times New Roman" w:cs="Times New Roman"/>
        </w:rPr>
        <w:t xml:space="preserve">government of </w:t>
      </w:r>
      <w:r w:rsidR="005D13FF">
        <w:rPr>
          <w:rFonts w:ascii="Times New Roman" w:hAnsi="Times New Roman" w:cs="Times New Roman"/>
        </w:rPr>
        <w:t>B</w:t>
      </w:r>
      <w:r w:rsidR="005C3811">
        <w:rPr>
          <w:rFonts w:ascii="Times New Roman" w:hAnsi="Times New Roman" w:cs="Times New Roman"/>
        </w:rPr>
        <w:t>ashar al-</w:t>
      </w:r>
      <w:r w:rsidRPr="0022442B">
        <w:rPr>
          <w:rFonts w:ascii="Times New Roman" w:hAnsi="Times New Roman" w:cs="Times New Roman"/>
        </w:rPr>
        <w:t xml:space="preserve">Assad had a poor record of caring for </w:t>
      </w:r>
      <w:r w:rsidR="00671FE9">
        <w:rPr>
          <w:rFonts w:ascii="Times New Roman" w:hAnsi="Times New Roman" w:cs="Times New Roman"/>
        </w:rPr>
        <w:t xml:space="preserve">cultural </w:t>
      </w:r>
      <w:r w:rsidRPr="0022442B">
        <w:rPr>
          <w:rFonts w:ascii="Times New Roman" w:hAnsi="Times New Roman" w:cs="Times New Roman"/>
        </w:rPr>
        <w:t xml:space="preserve">heritage. Many ancient </w:t>
      </w:r>
      <w:r w:rsidR="0091665E">
        <w:rPr>
          <w:rFonts w:ascii="Times New Roman" w:hAnsi="Times New Roman" w:cs="Times New Roman"/>
        </w:rPr>
        <w:t>settlements</w:t>
      </w:r>
      <w:r w:rsidRPr="0022442B">
        <w:rPr>
          <w:rFonts w:ascii="Times New Roman" w:hAnsi="Times New Roman" w:cs="Times New Roman"/>
        </w:rPr>
        <w:t>,</w:t>
      </w:r>
      <w:r w:rsidR="00DE28BC" w:rsidRPr="0022442B">
        <w:rPr>
          <w:rFonts w:ascii="Times New Roman" w:hAnsi="Times New Roman" w:cs="Times New Roman"/>
        </w:rPr>
        <w:t xml:space="preserve"> </w:t>
      </w:r>
      <w:r w:rsidRPr="0022442B">
        <w:rPr>
          <w:rFonts w:ascii="Times New Roman" w:hAnsi="Times New Roman" w:cs="Times New Roman"/>
        </w:rPr>
        <w:t xml:space="preserve">including, for example, the </w:t>
      </w:r>
      <w:r w:rsidR="008A0D39">
        <w:rPr>
          <w:rFonts w:ascii="Times New Roman" w:hAnsi="Times New Roman" w:cs="Times New Roman"/>
        </w:rPr>
        <w:t xml:space="preserve">ruins of the </w:t>
      </w:r>
      <w:r w:rsidRPr="0022442B">
        <w:rPr>
          <w:rFonts w:ascii="Times New Roman" w:hAnsi="Times New Roman" w:cs="Times New Roman"/>
        </w:rPr>
        <w:t xml:space="preserve">Semitic </w:t>
      </w:r>
      <w:r w:rsidR="00EB6899">
        <w:rPr>
          <w:rFonts w:ascii="Times New Roman" w:hAnsi="Times New Roman" w:cs="Times New Roman"/>
        </w:rPr>
        <w:t xml:space="preserve">city </w:t>
      </w:r>
      <w:r w:rsidRPr="0022442B">
        <w:rPr>
          <w:rFonts w:ascii="Times New Roman" w:hAnsi="Times New Roman" w:cs="Times New Roman"/>
        </w:rPr>
        <w:t xml:space="preserve">of Mari </w:t>
      </w:r>
      <w:r w:rsidR="004C4B26">
        <w:rPr>
          <w:rFonts w:ascii="Times New Roman" w:hAnsi="Times New Roman" w:cs="Times New Roman"/>
        </w:rPr>
        <w:t xml:space="preserve">in the east </w:t>
      </w:r>
      <w:r w:rsidRPr="0022442B">
        <w:rPr>
          <w:rFonts w:ascii="Times New Roman" w:hAnsi="Times New Roman" w:cs="Times New Roman"/>
        </w:rPr>
        <w:t xml:space="preserve">and </w:t>
      </w:r>
      <w:r w:rsidR="008A0D39">
        <w:rPr>
          <w:rFonts w:ascii="Times New Roman" w:hAnsi="Times New Roman" w:cs="Times New Roman"/>
        </w:rPr>
        <w:t xml:space="preserve">those of </w:t>
      </w:r>
      <w:r w:rsidRPr="0022442B">
        <w:rPr>
          <w:rFonts w:ascii="Times New Roman" w:hAnsi="Times New Roman" w:cs="Times New Roman"/>
        </w:rPr>
        <w:t xml:space="preserve">the Hellenistic </w:t>
      </w:r>
      <w:r w:rsidR="008A0D39">
        <w:rPr>
          <w:rFonts w:ascii="Times New Roman" w:hAnsi="Times New Roman" w:cs="Times New Roman"/>
        </w:rPr>
        <w:t xml:space="preserve">city </w:t>
      </w:r>
      <w:r w:rsidRPr="0022442B">
        <w:rPr>
          <w:rFonts w:ascii="Times New Roman" w:hAnsi="Times New Roman" w:cs="Times New Roman"/>
        </w:rPr>
        <w:t xml:space="preserve">of </w:t>
      </w:r>
      <w:proofErr w:type="spellStart"/>
      <w:r w:rsidRPr="0022442B">
        <w:rPr>
          <w:rFonts w:ascii="Times New Roman" w:hAnsi="Times New Roman" w:cs="Times New Roman"/>
        </w:rPr>
        <w:t>Cyrrhus</w:t>
      </w:r>
      <w:proofErr w:type="spellEnd"/>
      <w:r w:rsidRPr="0022442B">
        <w:rPr>
          <w:rFonts w:ascii="Times New Roman" w:hAnsi="Times New Roman" w:cs="Times New Roman"/>
        </w:rPr>
        <w:t xml:space="preserve"> in the northwest, had been looted and neglected for years. Nonetheless, the country hosted more than </w:t>
      </w:r>
      <w:r w:rsidR="0035502C">
        <w:rPr>
          <w:rFonts w:ascii="Times New Roman" w:hAnsi="Times New Roman" w:cs="Times New Roman"/>
        </w:rPr>
        <w:t>a</w:t>
      </w:r>
      <w:r w:rsidR="0035502C" w:rsidRPr="0022442B">
        <w:rPr>
          <w:rFonts w:ascii="Times New Roman" w:hAnsi="Times New Roman" w:cs="Times New Roman"/>
        </w:rPr>
        <w:t xml:space="preserve"> </w:t>
      </w:r>
      <w:r w:rsidRPr="0022442B">
        <w:rPr>
          <w:rFonts w:ascii="Times New Roman" w:hAnsi="Times New Roman" w:cs="Times New Roman"/>
        </w:rPr>
        <w:t xml:space="preserve">hundred foreign archaeological missions </w:t>
      </w:r>
      <w:r w:rsidR="00B871C6">
        <w:rPr>
          <w:rFonts w:ascii="Times New Roman" w:hAnsi="Times New Roman" w:cs="Times New Roman"/>
        </w:rPr>
        <w:t xml:space="preserve">between </w:t>
      </w:r>
      <w:r w:rsidRPr="0022442B">
        <w:rPr>
          <w:rFonts w:ascii="Times New Roman" w:hAnsi="Times New Roman" w:cs="Times New Roman"/>
        </w:rPr>
        <w:t>the early twentieth century</w:t>
      </w:r>
      <w:r w:rsidR="00B871C6">
        <w:rPr>
          <w:rFonts w:ascii="Times New Roman" w:hAnsi="Times New Roman" w:cs="Times New Roman"/>
        </w:rPr>
        <w:t xml:space="preserve"> and </w:t>
      </w:r>
      <w:r w:rsidR="00B871C6" w:rsidRPr="0022442B">
        <w:rPr>
          <w:rFonts w:ascii="Times New Roman" w:hAnsi="Times New Roman" w:cs="Times New Roman"/>
        </w:rPr>
        <w:t>the start of the war</w:t>
      </w:r>
      <w:r w:rsidRPr="0022442B">
        <w:rPr>
          <w:rFonts w:ascii="Times New Roman" w:hAnsi="Times New Roman" w:cs="Times New Roman"/>
        </w:rPr>
        <w:t xml:space="preserve">, </w:t>
      </w:r>
      <w:r w:rsidR="0091665E">
        <w:rPr>
          <w:rFonts w:ascii="Times New Roman" w:hAnsi="Times New Roman" w:cs="Times New Roman"/>
        </w:rPr>
        <w:t xml:space="preserve">helping build a substantial reservoir of </w:t>
      </w:r>
      <w:r w:rsidRPr="0022442B">
        <w:rPr>
          <w:rFonts w:ascii="Times New Roman" w:hAnsi="Times New Roman" w:cs="Times New Roman"/>
        </w:rPr>
        <w:t xml:space="preserve">local knowledge and </w:t>
      </w:r>
      <w:r w:rsidR="0091665E" w:rsidRPr="0022442B">
        <w:rPr>
          <w:rFonts w:ascii="Times New Roman" w:hAnsi="Times New Roman" w:cs="Times New Roman"/>
        </w:rPr>
        <w:t>exper</w:t>
      </w:r>
      <w:r w:rsidR="0091665E">
        <w:rPr>
          <w:rFonts w:ascii="Times New Roman" w:hAnsi="Times New Roman" w:cs="Times New Roman"/>
        </w:rPr>
        <w:t xml:space="preserve">tise </w:t>
      </w:r>
      <w:r w:rsidRPr="0022442B">
        <w:rPr>
          <w:rFonts w:ascii="Times New Roman" w:hAnsi="Times New Roman" w:cs="Times New Roman"/>
        </w:rPr>
        <w:t xml:space="preserve">about the country’s </w:t>
      </w:r>
      <w:r w:rsidR="0091665E">
        <w:rPr>
          <w:rFonts w:ascii="Times New Roman" w:hAnsi="Times New Roman" w:cs="Times New Roman"/>
        </w:rPr>
        <w:t>rich archaeology and historic</w:t>
      </w:r>
      <w:r w:rsidR="00A724F1">
        <w:rPr>
          <w:rFonts w:ascii="Times New Roman" w:hAnsi="Times New Roman" w:cs="Times New Roman"/>
        </w:rPr>
        <w:t>al</w:t>
      </w:r>
      <w:r w:rsidR="0091665E">
        <w:rPr>
          <w:rFonts w:ascii="Times New Roman" w:hAnsi="Times New Roman" w:cs="Times New Roman"/>
        </w:rPr>
        <w:t xml:space="preserve"> monuments</w:t>
      </w:r>
      <w:r w:rsidRPr="0022442B">
        <w:rPr>
          <w:rFonts w:ascii="Times New Roman" w:hAnsi="Times New Roman" w:cs="Times New Roman"/>
        </w:rPr>
        <w:t xml:space="preserve">. At the same time, there was a small but dedicated cohort of trained Syrian heritage professionals who were prepared to act with </w:t>
      </w:r>
      <w:r w:rsidR="005B7090">
        <w:rPr>
          <w:rFonts w:ascii="Times New Roman" w:hAnsi="Times New Roman" w:cs="Times New Roman"/>
        </w:rPr>
        <w:t>the</w:t>
      </w:r>
      <w:r w:rsidR="005B7090" w:rsidRPr="0022442B">
        <w:rPr>
          <w:rFonts w:ascii="Times New Roman" w:hAnsi="Times New Roman" w:cs="Times New Roman"/>
        </w:rPr>
        <w:t xml:space="preserve"> </w:t>
      </w:r>
      <w:r w:rsidRPr="0022442B">
        <w:rPr>
          <w:rFonts w:ascii="Times New Roman" w:hAnsi="Times New Roman" w:cs="Times New Roman"/>
        </w:rPr>
        <w:t>limited resources available to them.</w:t>
      </w:r>
      <w:r w:rsidRPr="0022442B">
        <w:rPr>
          <w:rFonts w:ascii="Times New Roman" w:hAnsi="Times New Roman" w:cs="Times New Roman"/>
          <w:vertAlign w:val="superscript"/>
        </w:rPr>
        <w:endnoteReference w:id="15"/>
      </w:r>
      <w:r w:rsidRPr="0022442B">
        <w:rPr>
          <w:rFonts w:ascii="Times New Roman" w:hAnsi="Times New Roman" w:cs="Times New Roman"/>
        </w:rPr>
        <w:t xml:space="preserve"> </w:t>
      </w:r>
    </w:p>
    <w:p w14:paraId="7BFDC6ED" w14:textId="7C89FD01" w:rsidR="00BD14AD" w:rsidRPr="0022442B" w:rsidRDefault="00625261">
      <w:pPr>
        <w:tabs>
          <w:tab w:val="right" w:pos="8640"/>
        </w:tabs>
        <w:spacing w:line="480" w:lineRule="auto"/>
        <w:ind w:firstLine="720"/>
        <w:rPr>
          <w:rFonts w:ascii="Times New Roman" w:hAnsi="Times New Roman" w:cs="Times New Roman"/>
        </w:rPr>
      </w:pPr>
      <w:r w:rsidRPr="0022442B">
        <w:rPr>
          <w:rFonts w:ascii="Times New Roman" w:hAnsi="Times New Roman" w:cs="Times New Roman"/>
        </w:rPr>
        <w:t>Local activism can work both ways, however. In conflicts involving sectarian violence or a</w:t>
      </w:r>
      <w:r w:rsidR="0091665E">
        <w:rPr>
          <w:rFonts w:ascii="Times New Roman" w:hAnsi="Times New Roman" w:cs="Times New Roman"/>
        </w:rPr>
        <w:t>n uprising against an</w:t>
      </w:r>
      <w:r w:rsidRPr="0022442B">
        <w:rPr>
          <w:rFonts w:ascii="Times New Roman" w:hAnsi="Times New Roman" w:cs="Times New Roman"/>
        </w:rPr>
        <w:t xml:space="preserve"> </w:t>
      </w:r>
      <w:r w:rsidR="0091665E">
        <w:rPr>
          <w:rFonts w:ascii="Times New Roman" w:hAnsi="Times New Roman" w:cs="Times New Roman"/>
        </w:rPr>
        <w:t xml:space="preserve">oppressive </w:t>
      </w:r>
      <w:r w:rsidR="00113728">
        <w:rPr>
          <w:rFonts w:ascii="Times New Roman" w:hAnsi="Times New Roman" w:cs="Times New Roman"/>
        </w:rPr>
        <w:t>government</w:t>
      </w:r>
      <w:r w:rsidRPr="0022442B">
        <w:rPr>
          <w:rFonts w:ascii="Times New Roman" w:hAnsi="Times New Roman" w:cs="Times New Roman"/>
        </w:rPr>
        <w:t xml:space="preserve">, there may be powerful </w:t>
      </w:r>
      <w:r w:rsidR="0091665E">
        <w:rPr>
          <w:rFonts w:ascii="Times New Roman" w:hAnsi="Times New Roman" w:cs="Times New Roman"/>
        </w:rPr>
        <w:t>social forces</w:t>
      </w:r>
      <w:r w:rsidR="0091665E" w:rsidRPr="0022442B">
        <w:rPr>
          <w:rFonts w:ascii="Times New Roman" w:hAnsi="Times New Roman" w:cs="Times New Roman"/>
        </w:rPr>
        <w:t xml:space="preserve"> </w:t>
      </w:r>
      <w:r w:rsidRPr="0022442B">
        <w:rPr>
          <w:rFonts w:ascii="Times New Roman" w:hAnsi="Times New Roman" w:cs="Times New Roman"/>
        </w:rPr>
        <w:t>working against preservation. In Iraq</w:t>
      </w:r>
      <w:r w:rsidR="001165BF">
        <w:rPr>
          <w:rFonts w:ascii="Times New Roman" w:hAnsi="Times New Roman" w:cs="Times New Roman"/>
        </w:rPr>
        <w:t xml:space="preserve">, </w:t>
      </w:r>
      <w:r w:rsidRPr="0022442B">
        <w:rPr>
          <w:rFonts w:ascii="Times New Roman" w:hAnsi="Times New Roman" w:cs="Times New Roman"/>
        </w:rPr>
        <w:t>Saddam Hussein had long appropriated the country’s ancient heritage in propaganda</w:t>
      </w:r>
      <w:r w:rsidR="00504261">
        <w:rPr>
          <w:rFonts w:ascii="Times New Roman" w:hAnsi="Times New Roman" w:cs="Times New Roman"/>
        </w:rPr>
        <w:t xml:space="preserve"> by his </w:t>
      </w:r>
      <w:r w:rsidR="0091665E">
        <w:rPr>
          <w:rFonts w:ascii="Times New Roman" w:hAnsi="Times New Roman" w:cs="Times New Roman"/>
        </w:rPr>
        <w:t xml:space="preserve">Sunni-dominated </w:t>
      </w:r>
      <w:r w:rsidR="00504261" w:rsidRPr="0022442B">
        <w:rPr>
          <w:rFonts w:ascii="Times New Roman" w:hAnsi="Times New Roman" w:cs="Times New Roman"/>
        </w:rPr>
        <w:t>Ba</w:t>
      </w:r>
      <w:r w:rsidR="001A2FD8">
        <w:rPr>
          <w:rFonts w:ascii="Times New Roman" w:hAnsi="Times New Roman" w:cs="Times New Roman"/>
        </w:rPr>
        <w:t>’</w:t>
      </w:r>
      <w:r w:rsidR="00504261" w:rsidRPr="0022442B">
        <w:rPr>
          <w:rFonts w:ascii="Times New Roman" w:hAnsi="Times New Roman" w:cs="Times New Roman"/>
        </w:rPr>
        <w:t>ath</w:t>
      </w:r>
      <w:r w:rsidR="0091665E">
        <w:rPr>
          <w:rFonts w:ascii="Times New Roman" w:hAnsi="Times New Roman" w:cs="Times New Roman"/>
        </w:rPr>
        <w:t xml:space="preserve"> Party</w:t>
      </w:r>
      <w:r w:rsidR="001165BF">
        <w:rPr>
          <w:rFonts w:ascii="Times New Roman" w:hAnsi="Times New Roman" w:cs="Times New Roman"/>
        </w:rPr>
        <w:t>. Partly as a result,</w:t>
      </w:r>
      <w:r w:rsidR="00DE28BC" w:rsidRPr="0022442B">
        <w:rPr>
          <w:rFonts w:ascii="Times New Roman" w:hAnsi="Times New Roman" w:cs="Times New Roman"/>
        </w:rPr>
        <w:t xml:space="preserve"> </w:t>
      </w:r>
      <w:r w:rsidRPr="0022442B">
        <w:rPr>
          <w:rFonts w:ascii="Times New Roman" w:hAnsi="Times New Roman" w:cs="Times New Roman"/>
        </w:rPr>
        <w:t>some Iraqi Shi</w:t>
      </w:r>
      <w:r w:rsidR="001A2FD8">
        <w:rPr>
          <w:rFonts w:ascii="Times New Roman" w:hAnsi="Times New Roman" w:cs="Times New Roman"/>
        </w:rPr>
        <w:t>’</w:t>
      </w:r>
      <w:r w:rsidRPr="0022442B">
        <w:rPr>
          <w:rFonts w:ascii="Times New Roman" w:hAnsi="Times New Roman" w:cs="Times New Roman"/>
        </w:rPr>
        <w:t xml:space="preserve">ites viewed looting the Iraq Museum </w:t>
      </w:r>
      <w:r w:rsidR="002A34BE">
        <w:rPr>
          <w:rFonts w:ascii="Times New Roman" w:hAnsi="Times New Roman" w:cs="Times New Roman"/>
        </w:rPr>
        <w:t xml:space="preserve">in Baghdad </w:t>
      </w:r>
      <w:r w:rsidRPr="0022442B">
        <w:rPr>
          <w:rFonts w:ascii="Times New Roman" w:hAnsi="Times New Roman" w:cs="Times New Roman"/>
        </w:rPr>
        <w:t xml:space="preserve">and </w:t>
      </w:r>
      <w:r w:rsidR="001165BF">
        <w:rPr>
          <w:rFonts w:ascii="Times New Roman" w:hAnsi="Times New Roman" w:cs="Times New Roman"/>
        </w:rPr>
        <w:t>plundering</w:t>
      </w:r>
      <w:r w:rsidRPr="0022442B">
        <w:rPr>
          <w:rFonts w:ascii="Times New Roman" w:hAnsi="Times New Roman" w:cs="Times New Roman"/>
        </w:rPr>
        <w:t xml:space="preserve"> archaeological sites as </w:t>
      </w:r>
      <w:r w:rsidRPr="0022442B">
        <w:rPr>
          <w:rFonts w:ascii="Times New Roman" w:hAnsi="Times New Roman" w:cs="Times New Roman"/>
        </w:rPr>
        <w:lastRenderedPageBreak/>
        <w:t>legitimate forms of retribution</w:t>
      </w:r>
      <w:r w:rsidR="001165BF">
        <w:rPr>
          <w:rFonts w:ascii="Times New Roman" w:hAnsi="Times New Roman" w:cs="Times New Roman"/>
        </w:rPr>
        <w:t xml:space="preserve"> following the US-led invasion in 2003</w:t>
      </w:r>
      <w:r w:rsidRPr="0022442B">
        <w:rPr>
          <w:rFonts w:ascii="Times New Roman" w:hAnsi="Times New Roman" w:cs="Times New Roman"/>
        </w:rPr>
        <w:t xml:space="preserve">. </w:t>
      </w:r>
      <w:r w:rsidR="00614259">
        <w:rPr>
          <w:rFonts w:ascii="Times New Roman" w:hAnsi="Times New Roman" w:cs="Times New Roman"/>
        </w:rPr>
        <w:t>I</w:t>
      </w:r>
      <w:r w:rsidRPr="0022442B">
        <w:rPr>
          <w:rFonts w:ascii="Times New Roman" w:hAnsi="Times New Roman" w:cs="Times New Roman"/>
        </w:rPr>
        <w:t>llegal excavation</w:t>
      </w:r>
      <w:r w:rsidR="00614259">
        <w:rPr>
          <w:rFonts w:ascii="Times New Roman" w:hAnsi="Times New Roman" w:cs="Times New Roman"/>
        </w:rPr>
        <w:t xml:space="preserve">s were </w:t>
      </w:r>
      <w:r w:rsidRPr="0022442B">
        <w:rPr>
          <w:rFonts w:ascii="Times New Roman" w:hAnsi="Times New Roman" w:cs="Times New Roman"/>
        </w:rPr>
        <w:t xml:space="preserve">finally curtailed not by international intervention but by the Ayatollah Ali </w:t>
      </w:r>
      <w:r w:rsidR="003F717D">
        <w:rPr>
          <w:rFonts w:ascii="Times New Roman" w:hAnsi="Times New Roman" w:cs="Times New Roman"/>
        </w:rPr>
        <w:t>al-</w:t>
      </w:r>
      <w:r w:rsidRPr="0022442B">
        <w:rPr>
          <w:rFonts w:ascii="Times New Roman" w:hAnsi="Times New Roman" w:cs="Times New Roman"/>
        </w:rPr>
        <w:t xml:space="preserve">Sistani, Iraq’s highest </w:t>
      </w:r>
      <w:r w:rsidR="005161AF">
        <w:rPr>
          <w:rFonts w:ascii="Times New Roman" w:hAnsi="Times New Roman" w:cs="Times New Roman"/>
        </w:rPr>
        <w:t>Shi’ite</w:t>
      </w:r>
      <w:r w:rsidRPr="0022442B">
        <w:rPr>
          <w:rFonts w:ascii="Times New Roman" w:hAnsi="Times New Roman" w:cs="Times New Roman"/>
        </w:rPr>
        <w:t xml:space="preserve"> cleric, who issued a fatwa</w:t>
      </w:r>
      <w:r w:rsidR="002C41C0">
        <w:rPr>
          <w:rFonts w:ascii="Times New Roman" w:hAnsi="Times New Roman" w:cs="Times New Roman"/>
        </w:rPr>
        <w:t xml:space="preserve"> </w:t>
      </w:r>
      <w:r w:rsidR="00625F24">
        <w:rPr>
          <w:rFonts w:ascii="Times New Roman" w:hAnsi="Times New Roman" w:cs="Times New Roman"/>
        </w:rPr>
        <w:t xml:space="preserve">or </w:t>
      </w:r>
      <w:r w:rsidR="002C41C0">
        <w:rPr>
          <w:rFonts w:ascii="Times New Roman" w:hAnsi="Times New Roman" w:cs="Times New Roman"/>
        </w:rPr>
        <w:t>religious ruling</w:t>
      </w:r>
      <w:r w:rsidRPr="0022442B">
        <w:rPr>
          <w:rFonts w:ascii="Times New Roman" w:hAnsi="Times New Roman" w:cs="Times New Roman"/>
        </w:rPr>
        <w:t xml:space="preserve"> against archaeological pillage.</w:t>
      </w:r>
      <w:r w:rsidR="00DE28BC" w:rsidRPr="0022442B">
        <w:rPr>
          <w:rFonts w:ascii="Times New Roman" w:hAnsi="Times New Roman" w:cs="Times New Roman"/>
        </w:rPr>
        <w:t xml:space="preserve"> </w:t>
      </w:r>
      <w:r w:rsidR="001165BF">
        <w:rPr>
          <w:rFonts w:ascii="Times New Roman" w:hAnsi="Times New Roman" w:cs="Times New Roman"/>
        </w:rPr>
        <w:t>As in other cases, l</w:t>
      </w:r>
      <w:r w:rsidRPr="0022442B">
        <w:rPr>
          <w:rFonts w:ascii="Times New Roman" w:hAnsi="Times New Roman" w:cs="Times New Roman"/>
        </w:rPr>
        <w:t xml:space="preserve">ocal authority </w:t>
      </w:r>
      <w:r w:rsidR="001165BF">
        <w:rPr>
          <w:rFonts w:ascii="Times New Roman" w:hAnsi="Times New Roman" w:cs="Times New Roman"/>
        </w:rPr>
        <w:t>proved</w:t>
      </w:r>
      <w:r w:rsidR="001165BF" w:rsidRPr="0022442B">
        <w:rPr>
          <w:rFonts w:ascii="Times New Roman" w:hAnsi="Times New Roman" w:cs="Times New Roman"/>
        </w:rPr>
        <w:t xml:space="preserve"> </w:t>
      </w:r>
      <w:r w:rsidRPr="0022442B">
        <w:rPr>
          <w:rFonts w:ascii="Times New Roman" w:hAnsi="Times New Roman" w:cs="Times New Roman"/>
        </w:rPr>
        <w:t xml:space="preserve">far more important than international norms. </w:t>
      </w:r>
    </w:p>
    <w:p w14:paraId="51C570F3" w14:textId="0E611366" w:rsidR="00BD14AD" w:rsidRPr="0022442B" w:rsidRDefault="00625261" w:rsidP="00106A6C">
      <w:pPr>
        <w:tabs>
          <w:tab w:val="right" w:pos="8640"/>
        </w:tabs>
        <w:spacing w:line="480" w:lineRule="auto"/>
        <w:ind w:firstLine="720"/>
        <w:rPr>
          <w:rFonts w:ascii="Times New Roman" w:hAnsi="Times New Roman" w:cs="Times New Roman"/>
        </w:rPr>
      </w:pPr>
      <w:r w:rsidRPr="0022442B">
        <w:rPr>
          <w:rFonts w:ascii="Times New Roman" w:hAnsi="Times New Roman" w:cs="Times New Roman"/>
        </w:rPr>
        <w:t xml:space="preserve">Remembered today as </w:t>
      </w:r>
      <w:r w:rsidR="00431208">
        <w:rPr>
          <w:rFonts w:ascii="Times New Roman" w:hAnsi="Times New Roman" w:cs="Times New Roman"/>
        </w:rPr>
        <w:t xml:space="preserve">one of the worst cultural heritage </w:t>
      </w:r>
      <w:r w:rsidR="00881491">
        <w:rPr>
          <w:rFonts w:ascii="Times New Roman" w:hAnsi="Times New Roman" w:cs="Times New Roman"/>
        </w:rPr>
        <w:t xml:space="preserve">disasters </w:t>
      </w:r>
      <w:r w:rsidR="00431208">
        <w:rPr>
          <w:rFonts w:ascii="Times New Roman" w:hAnsi="Times New Roman" w:cs="Times New Roman"/>
        </w:rPr>
        <w:t>since the Cold War</w:t>
      </w:r>
      <w:r w:rsidRPr="0022442B">
        <w:rPr>
          <w:rFonts w:ascii="Times New Roman" w:hAnsi="Times New Roman" w:cs="Times New Roman"/>
        </w:rPr>
        <w:t xml:space="preserve">, </w:t>
      </w:r>
      <w:r w:rsidR="00431208">
        <w:rPr>
          <w:rFonts w:ascii="Times New Roman" w:hAnsi="Times New Roman" w:cs="Times New Roman"/>
        </w:rPr>
        <w:t>the US occupation of Iraq</w:t>
      </w:r>
      <w:r w:rsidR="00431208" w:rsidRPr="0022442B">
        <w:rPr>
          <w:rFonts w:ascii="Times New Roman" w:hAnsi="Times New Roman" w:cs="Times New Roman"/>
        </w:rPr>
        <w:t xml:space="preserve"> </w:t>
      </w:r>
      <w:r w:rsidR="00881491">
        <w:rPr>
          <w:rFonts w:ascii="Times New Roman" w:hAnsi="Times New Roman" w:cs="Times New Roman"/>
        </w:rPr>
        <w:t>also highlights</w:t>
      </w:r>
      <w:r w:rsidRPr="0022442B">
        <w:rPr>
          <w:rFonts w:ascii="Times New Roman" w:hAnsi="Times New Roman" w:cs="Times New Roman"/>
        </w:rPr>
        <w:t xml:space="preserve"> the </w:t>
      </w:r>
      <w:r w:rsidR="00881491">
        <w:rPr>
          <w:rFonts w:ascii="Times New Roman" w:hAnsi="Times New Roman" w:cs="Times New Roman"/>
        </w:rPr>
        <w:t xml:space="preserve">strategic importance of protecting cultural sites </w:t>
      </w:r>
      <w:r w:rsidR="00106A6C">
        <w:rPr>
          <w:rFonts w:ascii="Times New Roman" w:hAnsi="Times New Roman" w:cs="Times New Roman"/>
        </w:rPr>
        <w:t xml:space="preserve">in </w:t>
      </w:r>
      <w:r w:rsidR="00431208">
        <w:rPr>
          <w:rFonts w:ascii="Times New Roman" w:hAnsi="Times New Roman" w:cs="Times New Roman"/>
        </w:rPr>
        <w:t xml:space="preserve">a volatile </w:t>
      </w:r>
      <w:r w:rsidRPr="0022442B">
        <w:rPr>
          <w:rFonts w:ascii="Times New Roman" w:hAnsi="Times New Roman" w:cs="Times New Roman"/>
        </w:rPr>
        <w:t xml:space="preserve">“afterwar” </w:t>
      </w:r>
      <w:r w:rsidR="00431208">
        <w:rPr>
          <w:rFonts w:ascii="Times New Roman" w:hAnsi="Times New Roman" w:cs="Times New Roman"/>
        </w:rPr>
        <w:t>environment</w:t>
      </w:r>
      <w:r w:rsidRPr="0022442B">
        <w:rPr>
          <w:rFonts w:ascii="Times New Roman" w:hAnsi="Times New Roman" w:cs="Times New Roman"/>
        </w:rPr>
        <w:t xml:space="preserve">. Though there were incidents of carelessness by </w:t>
      </w:r>
      <w:r w:rsidR="00E57521">
        <w:rPr>
          <w:rFonts w:ascii="Times New Roman" w:hAnsi="Times New Roman" w:cs="Times New Roman"/>
        </w:rPr>
        <w:t>US</w:t>
      </w:r>
      <w:r w:rsidRPr="0022442B">
        <w:rPr>
          <w:rFonts w:ascii="Times New Roman" w:hAnsi="Times New Roman" w:cs="Times New Roman"/>
        </w:rPr>
        <w:t xml:space="preserve"> forces during the invasion, the looting and destruction overwhelmingly occurred after</w:t>
      </w:r>
      <w:r w:rsidR="00182A92">
        <w:rPr>
          <w:rFonts w:ascii="Times New Roman" w:hAnsi="Times New Roman" w:cs="Times New Roman"/>
        </w:rPr>
        <w:t xml:space="preserve"> Saddam</w:t>
      </w:r>
      <w:r w:rsidRPr="0022442B">
        <w:rPr>
          <w:rFonts w:ascii="Times New Roman" w:hAnsi="Times New Roman" w:cs="Times New Roman"/>
        </w:rPr>
        <w:t xml:space="preserve"> </w:t>
      </w:r>
      <w:r w:rsidR="00283A6D" w:rsidRPr="0022442B">
        <w:rPr>
          <w:rFonts w:ascii="Times New Roman" w:hAnsi="Times New Roman" w:cs="Times New Roman"/>
        </w:rPr>
        <w:t>Hussein</w:t>
      </w:r>
      <w:r w:rsidR="00283A6D">
        <w:rPr>
          <w:rFonts w:ascii="Times New Roman" w:hAnsi="Times New Roman" w:cs="Times New Roman"/>
        </w:rPr>
        <w:t>’s government</w:t>
      </w:r>
      <w:r w:rsidR="00283A6D" w:rsidRPr="0022442B">
        <w:rPr>
          <w:rFonts w:ascii="Times New Roman" w:hAnsi="Times New Roman" w:cs="Times New Roman"/>
        </w:rPr>
        <w:t xml:space="preserve"> </w:t>
      </w:r>
      <w:r w:rsidRPr="0022442B">
        <w:rPr>
          <w:rFonts w:ascii="Times New Roman" w:hAnsi="Times New Roman" w:cs="Times New Roman"/>
        </w:rPr>
        <w:t xml:space="preserve">had been defeated. At the time, a new local order, dominated by the country’s long-oppressed </w:t>
      </w:r>
      <w:r w:rsidR="005161AF">
        <w:rPr>
          <w:rFonts w:ascii="Times New Roman" w:hAnsi="Times New Roman" w:cs="Times New Roman"/>
        </w:rPr>
        <w:t>Shi’ite</w:t>
      </w:r>
      <w:r w:rsidRPr="0022442B">
        <w:rPr>
          <w:rFonts w:ascii="Times New Roman" w:hAnsi="Times New Roman" w:cs="Times New Roman"/>
        </w:rPr>
        <w:t xml:space="preserve"> majority, was taking shape under American suzerainty</w:t>
      </w:r>
      <w:r w:rsidR="00881491">
        <w:rPr>
          <w:rFonts w:ascii="Times New Roman" w:hAnsi="Times New Roman" w:cs="Times New Roman"/>
        </w:rPr>
        <w:t>.</w:t>
      </w:r>
      <w:r w:rsidR="00106A6C">
        <w:rPr>
          <w:rFonts w:ascii="Times New Roman" w:hAnsi="Times New Roman" w:cs="Times New Roman"/>
        </w:rPr>
        <w:t xml:space="preserve"> The failure of US forces to manage sectarian tensions</w:t>
      </w:r>
      <w:r w:rsidR="00881491">
        <w:rPr>
          <w:rFonts w:ascii="Times New Roman" w:hAnsi="Times New Roman" w:cs="Times New Roman"/>
        </w:rPr>
        <w:t xml:space="preserve">—and reluctance to provide security at </w:t>
      </w:r>
      <w:r w:rsidR="00EF6ECB">
        <w:rPr>
          <w:rFonts w:ascii="Times New Roman" w:hAnsi="Times New Roman" w:cs="Times New Roman"/>
        </w:rPr>
        <w:t xml:space="preserve">religious </w:t>
      </w:r>
      <w:r w:rsidR="00881491">
        <w:rPr>
          <w:rFonts w:ascii="Times New Roman" w:hAnsi="Times New Roman" w:cs="Times New Roman"/>
        </w:rPr>
        <w:t>sites</w:t>
      </w:r>
      <w:r w:rsidR="0014101A">
        <w:rPr>
          <w:rFonts w:ascii="Times New Roman" w:hAnsi="Times New Roman" w:cs="Times New Roman"/>
        </w:rPr>
        <w:t>—</w:t>
      </w:r>
      <w:r w:rsidR="00106A6C">
        <w:rPr>
          <w:rFonts w:ascii="Times New Roman" w:hAnsi="Times New Roman" w:cs="Times New Roman"/>
        </w:rPr>
        <w:t xml:space="preserve">led to </w:t>
      </w:r>
      <w:r w:rsidR="00881491">
        <w:rPr>
          <w:rFonts w:ascii="Times New Roman" w:hAnsi="Times New Roman" w:cs="Times New Roman"/>
        </w:rPr>
        <w:t>growing violence, culminating in the 2006</w:t>
      </w:r>
      <w:r w:rsidR="00106A6C">
        <w:rPr>
          <w:rFonts w:ascii="Times New Roman" w:hAnsi="Times New Roman" w:cs="Times New Roman"/>
        </w:rPr>
        <w:t xml:space="preserve"> attack by Sunni extremists on </w:t>
      </w:r>
      <w:r w:rsidRPr="0022442B">
        <w:rPr>
          <w:rFonts w:ascii="Times New Roman" w:hAnsi="Times New Roman" w:cs="Times New Roman"/>
        </w:rPr>
        <w:t xml:space="preserve">the al-Askari Mosque in Samarra, </w:t>
      </w:r>
      <w:r w:rsidR="00EF6ECB">
        <w:rPr>
          <w:rFonts w:ascii="Times New Roman" w:hAnsi="Times New Roman" w:cs="Times New Roman"/>
        </w:rPr>
        <w:t xml:space="preserve">regarded as </w:t>
      </w:r>
      <w:r w:rsidRPr="0022442B">
        <w:rPr>
          <w:rFonts w:ascii="Times New Roman" w:hAnsi="Times New Roman" w:cs="Times New Roman"/>
        </w:rPr>
        <w:t xml:space="preserve">one of the most </w:t>
      </w:r>
      <w:r w:rsidR="00EF6ECB">
        <w:rPr>
          <w:rFonts w:ascii="Times New Roman" w:hAnsi="Times New Roman" w:cs="Times New Roman"/>
        </w:rPr>
        <w:t>sacred</w:t>
      </w:r>
      <w:r w:rsidR="00EF6ECB" w:rsidRPr="0022442B">
        <w:rPr>
          <w:rFonts w:ascii="Times New Roman" w:hAnsi="Times New Roman" w:cs="Times New Roman"/>
        </w:rPr>
        <w:t xml:space="preserve"> </w:t>
      </w:r>
      <w:r w:rsidR="006741CC">
        <w:rPr>
          <w:rFonts w:ascii="Times New Roman" w:hAnsi="Times New Roman" w:cs="Times New Roman"/>
        </w:rPr>
        <w:t>Shi’ite</w:t>
      </w:r>
      <w:r w:rsidR="006741CC" w:rsidRPr="0022442B">
        <w:rPr>
          <w:rFonts w:ascii="Times New Roman" w:hAnsi="Times New Roman" w:cs="Times New Roman"/>
        </w:rPr>
        <w:t xml:space="preserve"> </w:t>
      </w:r>
      <w:r w:rsidRPr="0022442B">
        <w:rPr>
          <w:rFonts w:ascii="Times New Roman" w:hAnsi="Times New Roman" w:cs="Times New Roman"/>
        </w:rPr>
        <w:t>shrines in the world.</w:t>
      </w:r>
      <w:r w:rsidR="00BE0EDE">
        <w:rPr>
          <w:rFonts w:ascii="Times New Roman" w:hAnsi="Times New Roman" w:cs="Times New Roman"/>
        </w:rPr>
        <w:t xml:space="preserve"> </w:t>
      </w:r>
      <w:r w:rsidR="00EF6ECB">
        <w:rPr>
          <w:rFonts w:ascii="Times New Roman" w:hAnsi="Times New Roman" w:cs="Times New Roman"/>
        </w:rPr>
        <w:t>In the</w:t>
      </w:r>
      <w:r w:rsidR="00106A6C">
        <w:rPr>
          <w:rFonts w:ascii="Times New Roman" w:hAnsi="Times New Roman" w:cs="Times New Roman"/>
        </w:rPr>
        <w:t xml:space="preserve"> </w:t>
      </w:r>
      <w:r w:rsidR="000B3AFE">
        <w:rPr>
          <w:rFonts w:ascii="Times New Roman" w:hAnsi="Times New Roman" w:cs="Times New Roman"/>
        </w:rPr>
        <w:t xml:space="preserve">exceptionally violent </w:t>
      </w:r>
      <w:r w:rsidR="00881491">
        <w:rPr>
          <w:rFonts w:ascii="Times New Roman" w:hAnsi="Times New Roman" w:cs="Times New Roman"/>
        </w:rPr>
        <w:t>civil war</w:t>
      </w:r>
      <w:r w:rsidR="00106A6C">
        <w:rPr>
          <w:rFonts w:ascii="Times New Roman" w:hAnsi="Times New Roman" w:cs="Times New Roman"/>
        </w:rPr>
        <w:t xml:space="preserve"> that followed</w:t>
      </w:r>
      <w:r w:rsidR="00EF6ECB">
        <w:rPr>
          <w:rFonts w:ascii="Times New Roman" w:hAnsi="Times New Roman" w:cs="Times New Roman"/>
        </w:rPr>
        <w:t xml:space="preserve"> (2006</w:t>
      </w:r>
      <w:r w:rsidR="006E59B0">
        <w:rPr>
          <w:rFonts w:ascii="Times New Roman" w:hAnsi="Times New Roman" w:cs="Times New Roman"/>
        </w:rPr>
        <w:t>–</w:t>
      </w:r>
      <w:r w:rsidR="00EF6ECB">
        <w:rPr>
          <w:rFonts w:ascii="Times New Roman" w:hAnsi="Times New Roman" w:cs="Times New Roman"/>
        </w:rPr>
        <w:t>8)</w:t>
      </w:r>
      <w:r w:rsidR="00106A6C">
        <w:rPr>
          <w:rFonts w:ascii="Times New Roman" w:hAnsi="Times New Roman" w:cs="Times New Roman"/>
        </w:rPr>
        <w:t>, numerous Sunni and Shi’ite religious sites were targeted</w:t>
      </w:r>
      <w:r w:rsidR="00EF6ECB">
        <w:rPr>
          <w:rFonts w:ascii="Times New Roman" w:hAnsi="Times New Roman" w:cs="Times New Roman"/>
        </w:rPr>
        <w:t xml:space="preserve"> while some </w:t>
      </w:r>
      <w:r w:rsidR="00FA0406">
        <w:rPr>
          <w:rFonts w:ascii="Times New Roman" w:hAnsi="Times New Roman" w:cs="Times New Roman"/>
        </w:rPr>
        <w:t>seventy thousand</w:t>
      </w:r>
      <w:r w:rsidR="00EF6ECB">
        <w:rPr>
          <w:rFonts w:ascii="Times New Roman" w:hAnsi="Times New Roman" w:cs="Times New Roman"/>
        </w:rPr>
        <w:t xml:space="preserve"> civilians lost their lives</w:t>
      </w:r>
      <w:r w:rsidR="00106A6C">
        <w:rPr>
          <w:rFonts w:ascii="Times New Roman" w:hAnsi="Times New Roman" w:cs="Times New Roman"/>
        </w:rPr>
        <w:t>.</w:t>
      </w:r>
      <w:r w:rsidRPr="0022442B">
        <w:rPr>
          <w:rFonts w:ascii="Times New Roman" w:hAnsi="Times New Roman" w:cs="Times New Roman"/>
        </w:rPr>
        <w:t xml:space="preserve"> In the years since the</w:t>
      </w:r>
      <w:r w:rsidR="00106A6C">
        <w:rPr>
          <w:rFonts w:ascii="Times New Roman" w:hAnsi="Times New Roman" w:cs="Times New Roman"/>
        </w:rPr>
        <w:t xml:space="preserve"> U</w:t>
      </w:r>
      <w:r w:rsidR="00881491">
        <w:rPr>
          <w:rFonts w:ascii="Times New Roman" w:hAnsi="Times New Roman" w:cs="Times New Roman"/>
        </w:rPr>
        <w:t>S</w:t>
      </w:r>
      <w:r w:rsidRPr="0022442B">
        <w:rPr>
          <w:rFonts w:ascii="Times New Roman" w:hAnsi="Times New Roman" w:cs="Times New Roman"/>
        </w:rPr>
        <w:t xml:space="preserve"> invasion, much has been said about what </w:t>
      </w:r>
      <w:r w:rsidR="00881491">
        <w:rPr>
          <w:rFonts w:ascii="Times New Roman" w:hAnsi="Times New Roman" w:cs="Times New Roman"/>
        </w:rPr>
        <w:t xml:space="preserve">American </w:t>
      </w:r>
      <w:r w:rsidRPr="0022442B">
        <w:rPr>
          <w:rFonts w:ascii="Times New Roman" w:hAnsi="Times New Roman" w:cs="Times New Roman"/>
        </w:rPr>
        <w:t>forces might have done to secure Iraq’s heritage.</w:t>
      </w:r>
      <w:r w:rsidR="00DE28BC" w:rsidRPr="0022442B">
        <w:rPr>
          <w:rFonts w:ascii="Times New Roman" w:hAnsi="Times New Roman" w:cs="Times New Roman"/>
        </w:rPr>
        <w:t xml:space="preserve"> </w:t>
      </w:r>
      <w:r w:rsidRPr="0022442B">
        <w:rPr>
          <w:rFonts w:ascii="Times New Roman" w:hAnsi="Times New Roman" w:cs="Times New Roman"/>
        </w:rPr>
        <w:t xml:space="preserve">What is less often noted is the extent to which attacks on cultural heritage became a driver of </w:t>
      </w:r>
      <w:r w:rsidR="00881491">
        <w:rPr>
          <w:rFonts w:ascii="Times New Roman" w:hAnsi="Times New Roman" w:cs="Times New Roman"/>
        </w:rPr>
        <w:t>new conflict</w:t>
      </w:r>
      <w:r w:rsidRPr="0022442B">
        <w:rPr>
          <w:rFonts w:ascii="Times New Roman" w:hAnsi="Times New Roman" w:cs="Times New Roman"/>
        </w:rPr>
        <w:t xml:space="preserve">. </w:t>
      </w:r>
    </w:p>
    <w:p w14:paraId="1E8B080D" w14:textId="6159527C" w:rsidR="00BD14AD" w:rsidRPr="0022442B" w:rsidRDefault="00625261" w:rsidP="00E73AAB">
      <w:pPr>
        <w:tabs>
          <w:tab w:val="right" w:pos="8640"/>
        </w:tabs>
        <w:spacing w:line="480" w:lineRule="auto"/>
        <w:ind w:firstLine="720"/>
        <w:rPr>
          <w:rFonts w:ascii="Times New Roman" w:hAnsi="Times New Roman" w:cs="Times New Roman"/>
        </w:rPr>
      </w:pPr>
      <w:r w:rsidRPr="0022442B">
        <w:rPr>
          <w:rFonts w:ascii="Times New Roman" w:hAnsi="Times New Roman" w:cs="Times New Roman"/>
        </w:rPr>
        <w:t xml:space="preserve">If “afterwar” </w:t>
      </w:r>
      <w:r w:rsidR="000B3AFE">
        <w:rPr>
          <w:rFonts w:ascii="Times New Roman" w:hAnsi="Times New Roman" w:cs="Times New Roman"/>
        </w:rPr>
        <w:t>settings offer</w:t>
      </w:r>
      <w:r w:rsidR="000B3AFE" w:rsidRPr="0022442B">
        <w:rPr>
          <w:rFonts w:ascii="Times New Roman" w:hAnsi="Times New Roman" w:cs="Times New Roman"/>
        </w:rPr>
        <w:t xml:space="preserve"> </w:t>
      </w:r>
      <w:r w:rsidRPr="0022442B">
        <w:rPr>
          <w:rFonts w:ascii="Times New Roman" w:hAnsi="Times New Roman" w:cs="Times New Roman"/>
        </w:rPr>
        <w:t xml:space="preserve">unique opportunities for international </w:t>
      </w:r>
      <w:r w:rsidR="00C42C69">
        <w:rPr>
          <w:rFonts w:ascii="Times New Roman" w:hAnsi="Times New Roman" w:cs="Times New Roman"/>
        </w:rPr>
        <w:t>actors</w:t>
      </w:r>
      <w:r w:rsidR="000B7B17">
        <w:rPr>
          <w:rFonts w:ascii="Times New Roman" w:hAnsi="Times New Roman" w:cs="Times New Roman"/>
        </w:rPr>
        <w:t xml:space="preserve"> to</w:t>
      </w:r>
      <w:r w:rsidR="00C42C69">
        <w:rPr>
          <w:rFonts w:ascii="Times New Roman" w:hAnsi="Times New Roman" w:cs="Times New Roman"/>
        </w:rPr>
        <w:t xml:space="preserve"> protect and preserve heritage sites</w:t>
      </w:r>
      <w:r w:rsidRPr="0022442B">
        <w:rPr>
          <w:rFonts w:ascii="Times New Roman" w:hAnsi="Times New Roman" w:cs="Times New Roman"/>
        </w:rPr>
        <w:t xml:space="preserve">, the case of Iraq </w:t>
      </w:r>
      <w:r w:rsidR="000B3AFE">
        <w:rPr>
          <w:rFonts w:ascii="Times New Roman" w:hAnsi="Times New Roman" w:cs="Times New Roman"/>
        </w:rPr>
        <w:t xml:space="preserve">after 2003 </w:t>
      </w:r>
      <w:r w:rsidRPr="0022442B">
        <w:rPr>
          <w:rFonts w:ascii="Times New Roman" w:hAnsi="Times New Roman" w:cs="Times New Roman"/>
        </w:rPr>
        <w:t xml:space="preserve">shows how </w:t>
      </w:r>
      <w:r w:rsidR="00C42C69">
        <w:rPr>
          <w:rFonts w:ascii="Times New Roman" w:hAnsi="Times New Roman" w:cs="Times New Roman"/>
        </w:rPr>
        <w:t>much can</w:t>
      </w:r>
      <w:r w:rsidR="000B3AFE">
        <w:rPr>
          <w:rFonts w:ascii="Times New Roman" w:hAnsi="Times New Roman" w:cs="Times New Roman"/>
        </w:rPr>
        <w:t xml:space="preserve"> go wrong</w:t>
      </w:r>
      <w:r w:rsidRPr="0022442B">
        <w:rPr>
          <w:rFonts w:ascii="Times New Roman" w:hAnsi="Times New Roman" w:cs="Times New Roman"/>
        </w:rPr>
        <w:t>.</w:t>
      </w:r>
      <w:r w:rsidR="00DE28BC" w:rsidRPr="0022442B">
        <w:rPr>
          <w:rFonts w:ascii="Times New Roman" w:hAnsi="Times New Roman" w:cs="Times New Roman"/>
        </w:rPr>
        <w:t xml:space="preserve"> </w:t>
      </w:r>
      <w:r w:rsidR="00C42C69">
        <w:rPr>
          <w:rFonts w:ascii="Times New Roman" w:hAnsi="Times New Roman" w:cs="Times New Roman"/>
        </w:rPr>
        <w:t>If</w:t>
      </w:r>
      <w:r w:rsidRPr="0022442B">
        <w:rPr>
          <w:rFonts w:ascii="Times New Roman" w:hAnsi="Times New Roman" w:cs="Times New Roman"/>
        </w:rPr>
        <w:t xml:space="preserve"> intercommunal and interconfessional tensions </w:t>
      </w:r>
      <w:r w:rsidR="00C42C69">
        <w:rPr>
          <w:rFonts w:ascii="Times New Roman" w:hAnsi="Times New Roman" w:cs="Times New Roman"/>
        </w:rPr>
        <w:t xml:space="preserve">are allowed to fester, no amount of protection for sacred sites may be sufficient to neutralize </w:t>
      </w:r>
      <w:r w:rsidR="00E73AAB">
        <w:rPr>
          <w:rFonts w:ascii="Times New Roman" w:hAnsi="Times New Roman" w:cs="Times New Roman"/>
        </w:rPr>
        <w:t xml:space="preserve">continuing </w:t>
      </w:r>
      <w:r w:rsidR="00C42C69">
        <w:rPr>
          <w:rFonts w:ascii="Times New Roman" w:hAnsi="Times New Roman" w:cs="Times New Roman"/>
        </w:rPr>
        <w:t xml:space="preserve">threats. </w:t>
      </w:r>
      <w:r w:rsidRPr="0022442B">
        <w:rPr>
          <w:rFonts w:ascii="Times New Roman" w:hAnsi="Times New Roman" w:cs="Times New Roman"/>
        </w:rPr>
        <w:t>Above all,</w:t>
      </w:r>
      <w:r w:rsidR="000B7B17">
        <w:rPr>
          <w:rFonts w:ascii="Times New Roman" w:hAnsi="Times New Roman" w:cs="Times New Roman"/>
        </w:rPr>
        <w:t xml:space="preserve"> any durable approach </w:t>
      </w:r>
      <w:r w:rsidR="000B7B17">
        <w:rPr>
          <w:rFonts w:ascii="Times New Roman" w:hAnsi="Times New Roman" w:cs="Times New Roman"/>
        </w:rPr>
        <w:lastRenderedPageBreak/>
        <w:t xml:space="preserve">will require </w:t>
      </w:r>
      <w:r w:rsidR="00E73AAB">
        <w:rPr>
          <w:rFonts w:ascii="Times New Roman" w:hAnsi="Times New Roman" w:cs="Times New Roman"/>
        </w:rPr>
        <w:t>both local communities</w:t>
      </w:r>
      <w:r w:rsidR="000B7B17">
        <w:rPr>
          <w:rFonts w:ascii="Times New Roman" w:hAnsi="Times New Roman" w:cs="Times New Roman"/>
        </w:rPr>
        <w:t xml:space="preserve"> and </w:t>
      </w:r>
      <w:r w:rsidR="00E73AAB">
        <w:rPr>
          <w:rFonts w:ascii="Times New Roman" w:hAnsi="Times New Roman" w:cs="Times New Roman"/>
        </w:rPr>
        <w:t xml:space="preserve">local </w:t>
      </w:r>
      <w:r w:rsidR="000B7B17">
        <w:rPr>
          <w:rFonts w:ascii="Times New Roman" w:hAnsi="Times New Roman" w:cs="Times New Roman"/>
        </w:rPr>
        <w:t>authorities, like Ayatollah Sistani</w:t>
      </w:r>
      <w:r w:rsidR="00E73AAB">
        <w:rPr>
          <w:rFonts w:ascii="Times New Roman" w:hAnsi="Times New Roman" w:cs="Times New Roman"/>
        </w:rPr>
        <w:t>, to respect and value the sites in question</w:t>
      </w:r>
      <w:r w:rsidR="003D02CE">
        <w:rPr>
          <w:rFonts w:ascii="Times New Roman" w:hAnsi="Times New Roman" w:cs="Times New Roman"/>
        </w:rPr>
        <w:t>—</w:t>
      </w:r>
      <w:r w:rsidRPr="0022442B">
        <w:rPr>
          <w:rFonts w:ascii="Times New Roman" w:hAnsi="Times New Roman" w:cs="Times New Roman"/>
        </w:rPr>
        <w:t xml:space="preserve">regardless of whose heritage it is. But how to get there? </w:t>
      </w:r>
    </w:p>
    <w:p w14:paraId="56C0922B" w14:textId="77777777" w:rsidR="00BD14AD" w:rsidRPr="0022442B" w:rsidRDefault="00BD14AD">
      <w:pPr>
        <w:tabs>
          <w:tab w:val="right" w:pos="8640"/>
        </w:tabs>
        <w:spacing w:line="480" w:lineRule="auto"/>
        <w:ind w:firstLine="720"/>
        <w:rPr>
          <w:rFonts w:ascii="Times New Roman" w:hAnsi="Times New Roman" w:cs="Times New Roman"/>
        </w:rPr>
      </w:pPr>
    </w:p>
    <w:p w14:paraId="34B46559" w14:textId="77777777" w:rsidR="00A40A1D" w:rsidRPr="0022442B" w:rsidRDefault="00625261" w:rsidP="0023347D">
      <w:pPr>
        <w:pStyle w:val="Heading2"/>
        <w:spacing w:line="480" w:lineRule="auto"/>
      </w:pPr>
      <w:r w:rsidRPr="0022442B">
        <w:t>A Strongman’s Promise</w:t>
      </w:r>
    </w:p>
    <w:p w14:paraId="07A0C620" w14:textId="3ABE4314" w:rsidR="00BD14AD" w:rsidRPr="0022442B" w:rsidRDefault="00625261">
      <w:pPr>
        <w:tabs>
          <w:tab w:val="right" w:pos="8640"/>
        </w:tabs>
        <w:spacing w:line="480" w:lineRule="auto"/>
        <w:rPr>
          <w:rFonts w:ascii="Times New Roman" w:hAnsi="Times New Roman" w:cs="Times New Roman"/>
          <w:u w:val="single"/>
        </w:rPr>
      </w:pPr>
      <w:r w:rsidRPr="0022442B">
        <w:rPr>
          <w:rFonts w:ascii="Times New Roman" w:hAnsi="Times New Roman" w:cs="Times New Roman"/>
        </w:rPr>
        <w:t>Few recent conflicts have presented as great a long-term challenge for cultural heritage as Kosovo.</w:t>
      </w:r>
      <w:r w:rsidR="00DE28BC" w:rsidRPr="0022442B">
        <w:rPr>
          <w:rFonts w:ascii="Times New Roman" w:hAnsi="Times New Roman" w:cs="Times New Roman"/>
        </w:rPr>
        <w:t xml:space="preserve"> </w:t>
      </w:r>
      <w:r w:rsidRPr="0022442B">
        <w:rPr>
          <w:rFonts w:ascii="Times New Roman" w:hAnsi="Times New Roman" w:cs="Times New Roman"/>
        </w:rPr>
        <w:t xml:space="preserve">For a number of years after its </w:t>
      </w:r>
      <w:r w:rsidR="00E02A9D" w:rsidRPr="0022442B">
        <w:rPr>
          <w:rFonts w:ascii="Times New Roman" w:hAnsi="Times New Roman" w:cs="Times New Roman"/>
        </w:rPr>
        <w:t>1998–99</w:t>
      </w:r>
      <w:r w:rsidR="00E02A9D">
        <w:rPr>
          <w:rFonts w:ascii="Times New Roman" w:hAnsi="Times New Roman" w:cs="Times New Roman"/>
        </w:rPr>
        <w:t xml:space="preserve"> </w:t>
      </w:r>
      <w:r w:rsidRPr="0022442B">
        <w:rPr>
          <w:rFonts w:ascii="Times New Roman" w:hAnsi="Times New Roman" w:cs="Times New Roman"/>
        </w:rPr>
        <w:t>war with Serbia, the small, newly independent country served as a cautionary tale.</w:t>
      </w:r>
      <w:r w:rsidR="00DE28BC" w:rsidRPr="0022442B">
        <w:rPr>
          <w:rFonts w:ascii="Times New Roman" w:hAnsi="Times New Roman" w:cs="Times New Roman"/>
        </w:rPr>
        <w:t xml:space="preserve"> </w:t>
      </w:r>
      <w:r w:rsidRPr="0022442B">
        <w:rPr>
          <w:rFonts w:ascii="Times New Roman" w:hAnsi="Times New Roman" w:cs="Times New Roman"/>
        </w:rPr>
        <w:t xml:space="preserve">As the </w:t>
      </w:r>
      <w:r w:rsidR="00E73AAB">
        <w:rPr>
          <w:rFonts w:ascii="Times New Roman" w:hAnsi="Times New Roman" w:cs="Times New Roman"/>
        </w:rPr>
        <w:t>latest installment</w:t>
      </w:r>
      <w:r w:rsidRPr="0022442B">
        <w:rPr>
          <w:rFonts w:ascii="Times New Roman" w:hAnsi="Times New Roman" w:cs="Times New Roman"/>
        </w:rPr>
        <w:t xml:space="preserve"> in the brutal breakup of the former Yugoslavia, the Kosovo war played out as a struggle between ethnic Serbs, who are Christian Orthodox, and Kosovo Albanians, who are predominantly Muslim. During </w:t>
      </w:r>
      <w:r w:rsidR="00E73AAB">
        <w:rPr>
          <w:rFonts w:ascii="Times New Roman" w:hAnsi="Times New Roman" w:cs="Times New Roman"/>
        </w:rPr>
        <w:t>the sixteen-month conflict</w:t>
      </w:r>
      <w:r w:rsidRPr="0022442B">
        <w:rPr>
          <w:rFonts w:ascii="Times New Roman" w:hAnsi="Times New Roman" w:cs="Times New Roman"/>
        </w:rPr>
        <w:t xml:space="preserve">, hundreds of thousands of Kosovo Albanians were forced to flee the region to neighboring countries, while Serb forces devastated hundreds of mosques and </w:t>
      </w:r>
      <w:r w:rsidR="006B15E8">
        <w:rPr>
          <w:rFonts w:ascii="Times New Roman" w:hAnsi="Times New Roman" w:cs="Times New Roman"/>
        </w:rPr>
        <w:t>M</w:t>
      </w:r>
      <w:r w:rsidRPr="0022442B">
        <w:rPr>
          <w:rFonts w:ascii="Times New Roman" w:hAnsi="Times New Roman" w:cs="Times New Roman"/>
        </w:rPr>
        <w:t xml:space="preserve">uslim sites in Kosovo, continuing the strategy of ethnic and cultural warfare they had previously undertaken in Bosnia. Sufi lodges were burned down, and libraries containing thousands of rare books and Islamic manuscripts, some dating from the </w:t>
      </w:r>
      <w:r w:rsidR="00B20B8B">
        <w:rPr>
          <w:rFonts w:ascii="Times New Roman" w:hAnsi="Times New Roman" w:cs="Times New Roman"/>
        </w:rPr>
        <w:t>M</w:t>
      </w:r>
      <w:r w:rsidRPr="0022442B">
        <w:rPr>
          <w:rFonts w:ascii="Times New Roman" w:hAnsi="Times New Roman" w:cs="Times New Roman"/>
        </w:rPr>
        <w:t xml:space="preserve">iddle </w:t>
      </w:r>
      <w:r w:rsidR="00B20B8B">
        <w:rPr>
          <w:rFonts w:ascii="Times New Roman" w:hAnsi="Times New Roman" w:cs="Times New Roman"/>
        </w:rPr>
        <w:t>A</w:t>
      </w:r>
      <w:r w:rsidRPr="0022442B">
        <w:rPr>
          <w:rFonts w:ascii="Times New Roman" w:hAnsi="Times New Roman" w:cs="Times New Roman"/>
        </w:rPr>
        <w:t xml:space="preserve">ges, were destroyed. </w:t>
      </w:r>
    </w:p>
    <w:p w14:paraId="3DDD7558" w14:textId="4A20D350" w:rsidR="00BD14AD" w:rsidRPr="0022442B" w:rsidRDefault="00625261">
      <w:pPr>
        <w:tabs>
          <w:tab w:val="right" w:pos="8640"/>
        </w:tabs>
        <w:spacing w:line="480" w:lineRule="auto"/>
        <w:ind w:firstLine="720"/>
        <w:rPr>
          <w:rFonts w:ascii="Times New Roman" w:hAnsi="Times New Roman" w:cs="Times New Roman"/>
          <w:kern w:val="1"/>
        </w:rPr>
      </w:pPr>
      <w:r w:rsidRPr="0022442B">
        <w:rPr>
          <w:rFonts w:ascii="Times New Roman" w:hAnsi="Times New Roman" w:cs="Times New Roman"/>
        </w:rPr>
        <w:t xml:space="preserve">With the entry of </w:t>
      </w:r>
      <w:r w:rsidR="00712B66">
        <w:rPr>
          <w:rFonts w:ascii="Times New Roman" w:hAnsi="Times New Roman" w:cs="Times New Roman"/>
        </w:rPr>
        <w:t>NATO</w:t>
      </w:r>
      <w:r w:rsidR="00735D60">
        <w:rPr>
          <w:rFonts w:ascii="Times New Roman" w:hAnsi="Times New Roman" w:cs="Times New Roman"/>
        </w:rPr>
        <w:t xml:space="preserve"> </w:t>
      </w:r>
      <w:r w:rsidRPr="0022442B">
        <w:rPr>
          <w:rFonts w:ascii="Times New Roman" w:hAnsi="Times New Roman" w:cs="Times New Roman"/>
        </w:rPr>
        <w:t xml:space="preserve">forces into the war, however, the tables were turned. Following its victory, the Kosovo Liberation Army </w:t>
      </w:r>
      <w:r w:rsidR="00DE20FA">
        <w:rPr>
          <w:rFonts w:ascii="Times New Roman" w:hAnsi="Times New Roman" w:cs="Times New Roman"/>
        </w:rPr>
        <w:t xml:space="preserve">(KLA) </w:t>
      </w:r>
      <w:r w:rsidR="00D2161C">
        <w:rPr>
          <w:rFonts w:ascii="Times New Roman" w:hAnsi="Times New Roman" w:cs="Times New Roman"/>
        </w:rPr>
        <w:t>gained possession of</w:t>
      </w:r>
      <w:r w:rsidRPr="0022442B">
        <w:rPr>
          <w:rFonts w:ascii="Times New Roman" w:hAnsi="Times New Roman" w:cs="Times New Roman"/>
        </w:rPr>
        <w:t xml:space="preserve"> a territory that </w:t>
      </w:r>
      <w:r w:rsidR="00E73AAB">
        <w:rPr>
          <w:rFonts w:ascii="Times New Roman" w:hAnsi="Times New Roman" w:cs="Times New Roman"/>
        </w:rPr>
        <w:t>contained dozens of</w:t>
      </w:r>
      <w:r w:rsidRPr="0022442B">
        <w:rPr>
          <w:rFonts w:ascii="Times New Roman" w:hAnsi="Times New Roman" w:cs="Times New Roman"/>
        </w:rPr>
        <w:t xml:space="preserve"> Serbian Orthodox churches and monuments.</w:t>
      </w:r>
      <w:r w:rsidR="00DE28BC" w:rsidRPr="0022442B">
        <w:rPr>
          <w:rFonts w:ascii="Times New Roman" w:hAnsi="Times New Roman" w:cs="Times New Roman"/>
        </w:rPr>
        <w:t xml:space="preserve"> </w:t>
      </w:r>
      <w:r w:rsidRPr="0022442B">
        <w:rPr>
          <w:rFonts w:ascii="Times New Roman" w:hAnsi="Times New Roman" w:cs="Times New Roman"/>
        </w:rPr>
        <w:t xml:space="preserve">Among them were several of Serbia’s oldest monasteries, </w:t>
      </w:r>
      <w:r w:rsidR="00E73AAB">
        <w:rPr>
          <w:rFonts w:ascii="Times New Roman" w:hAnsi="Times New Roman" w:cs="Times New Roman"/>
        </w:rPr>
        <w:t>including</w:t>
      </w:r>
      <w:r w:rsidRPr="0022442B">
        <w:rPr>
          <w:rFonts w:ascii="Times New Roman" w:hAnsi="Times New Roman" w:cs="Times New Roman"/>
        </w:rPr>
        <w:t xml:space="preserve"> the </w:t>
      </w:r>
      <w:r w:rsidR="00735D60">
        <w:rPr>
          <w:rFonts w:ascii="Times New Roman" w:hAnsi="Times New Roman" w:cs="Times New Roman"/>
        </w:rPr>
        <w:t>thirteenth</w:t>
      </w:r>
      <w:r w:rsidRPr="0022442B">
        <w:rPr>
          <w:rFonts w:ascii="Times New Roman" w:hAnsi="Times New Roman" w:cs="Times New Roman"/>
        </w:rPr>
        <w:t xml:space="preserve">-century </w:t>
      </w:r>
      <w:proofErr w:type="spellStart"/>
      <w:r w:rsidRPr="0022442B">
        <w:rPr>
          <w:rFonts w:ascii="Times New Roman" w:hAnsi="Times New Roman" w:cs="Times New Roman"/>
        </w:rPr>
        <w:t>Visoki</w:t>
      </w:r>
      <w:proofErr w:type="spellEnd"/>
      <w:r w:rsidRPr="0022442B">
        <w:rPr>
          <w:rFonts w:ascii="Times New Roman" w:hAnsi="Times New Roman" w:cs="Times New Roman"/>
        </w:rPr>
        <w:t xml:space="preserve"> </w:t>
      </w:r>
      <w:proofErr w:type="spellStart"/>
      <w:r w:rsidRPr="0022442B">
        <w:rPr>
          <w:rFonts w:ascii="Times New Roman" w:hAnsi="Times New Roman" w:cs="Times New Roman"/>
          <w:highlight w:val="white"/>
        </w:rPr>
        <w:t>Dečani</w:t>
      </w:r>
      <w:proofErr w:type="spellEnd"/>
      <w:r w:rsidRPr="0022442B">
        <w:rPr>
          <w:rFonts w:ascii="Times New Roman" w:hAnsi="Times New Roman" w:cs="Times New Roman"/>
          <w:kern w:val="1"/>
        </w:rPr>
        <w:t xml:space="preserve">, a domed, five-nave building </w:t>
      </w:r>
      <w:r w:rsidR="00D2161C">
        <w:rPr>
          <w:rFonts w:ascii="Times New Roman" w:hAnsi="Times New Roman" w:cs="Times New Roman"/>
          <w:kern w:val="1"/>
        </w:rPr>
        <w:t>featuring one of the largest</w:t>
      </w:r>
      <w:r w:rsidRPr="0022442B">
        <w:rPr>
          <w:rFonts w:ascii="Times New Roman" w:hAnsi="Times New Roman" w:cs="Times New Roman"/>
          <w:kern w:val="1"/>
        </w:rPr>
        <w:t xml:space="preserve"> </w:t>
      </w:r>
      <w:r w:rsidR="00D2161C">
        <w:rPr>
          <w:rFonts w:ascii="Times New Roman" w:hAnsi="Times New Roman" w:cs="Times New Roman"/>
          <w:kern w:val="1"/>
        </w:rPr>
        <w:t>surviving Byzantine fresco decorations</w:t>
      </w:r>
      <w:r w:rsidRPr="0022442B">
        <w:rPr>
          <w:rFonts w:ascii="Times New Roman" w:hAnsi="Times New Roman" w:cs="Times New Roman"/>
          <w:kern w:val="1"/>
        </w:rPr>
        <w:t>.</w:t>
      </w:r>
      <w:r w:rsidR="00DE28BC" w:rsidRPr="0022442B">
        <w:rPr>
          <w:rFonts w:ascii="Times New Roman" w:hAnsi="Times New Roman" w:cs="Times New Roman"/>
          <w:kern w:val="1"/>
        </w:rPr>
        <w:t xml:space="preserve"> </w:t>
      </w:r>
      <w:r w:rsidRPr="0022442B">
        <w:rPr>
          <w:rFonts w:ascii="Times New Roman" w:hAnsi="Times New Roman" w:cs="Times New Roman"/>
          <w:kern w:val="1"/>
        </w:rPr>
        <w:t>Having witnessed the Serbs’ devastation of</w:t>
      </w:r>
      <w:r w:rsidR="00D2161C">
        <w:rPr>
          <w:rFonts w:ascii="Times New Roman" w:hAnsi="Times New Roman" w:cs="Times New Roman"/>
          <w:kern w:val="1"/>
        </w:rPr>
        <w:t xml:space="preserve"> historic</w:t>
      </w:r>
      <w:r w:rsidR="006E0B53">
        <w:rPr>
          <w:rFonts w:ascii="Times New Roman" w:hAnsi="Times New Roman" w:cs="Times New Roman"/>
          <w:kern w:val="1"/>
        </w:rPr>
        <w:t>al</w:t>
      </w:r>
      <w:r w:rsidR="00D2161C">
        <w:rPr>
          <w:rFonts w:ascii="Times New Roman" w:hAnsi="Times New Roman" w:cs="Times New Roman"/>
          <w:kern w:val="1"/>
        </w:rPr>
        <w:t xml:space="preserve"> Muslim</w:t>
      </w:r>
      <w:r w:rsidRPr="0022442B">
        <w:rPr>
          <w:rFonts w:ascii="Times New Roman" w:hAnsi="Times New Roman" w:cs="Times New Roman"/>
          <w:kern w:val="1"/>
        </w:rPr>
        <w:t xml:space="preserve"> </w:t>
      </w:r>
      <w:r w:rsidR="00D2161C">
        <w:rPr>
          <w:rFonts w:ascii="Times New Roman" w:hAnsi="Times New Roman" w:cs="Times New Roman"/>
          <w:kern w:val="1"/>
        </w:rPr>
        <w:t>sites</w:t>
      </w:r>
      <w:r w:rsidRPr="0022442B">
        <w:rPr>
          <w:rFonts w:ascii="Times New Roman" w:hAnsi="Times New Roman" w:cs="Times New Roman"/>
          <w:kern w:val="1"/>
        </w:rPr>
        <w:t>, Kosovo Albanians now</w:t>
      </w:r>
      <w:r w:rsidR="00B323EA">
        <w:rPr>
          <w:rFonts w:ascii="Times New Roman" w:hAnsi="Times New Roman" w:cs="Times New Roman"/>
          <w:kern w:val="1"/>
        </w:rPr>
        <w:t xml:space="preserve"> had the fate of</w:t>
      </w:r>
      <w:r w:rsidRPr="0022442B">
        <w:rPr>
          <w:rFonts w:ascii="Times New Roman" w:hAnsi="Times New Roman" w:cs="Times New Roman"/>
          <w:kern w:val="1"/>
        </w:rPr>
        <w:t xml:space="preserve"> some of the most prized </w:t>
      </w:r>
      <w:r w:rsidR="00D2161C">
        <w:rPr>
          <w:rFonts w:ascii="Times New Roman" w:hAnsi="Times New Roman" w:cs="Times New Roman"/>
          <w:kern w:val="1"/>
        </w:rPr>
        <w:t xml:space="preserve">Orthodox </w:t>
      </w:r>
      <w:r w:rsidRPr="0022442B">
        <w:rPr>
          <w:rFonts w:ascii="Times New Roman" w:hAnsi="Times New Roman" w:cs="Times New Roman"/>
          <w:kern w:val="1"/>
        </w:rPr>
        <w:t>monuments</w:t>
      </w:r>
      <w:r w:rsidR="00B323EA">
        <w:rPr>
          <w:rFonts w:ascii="Times New Roman" w:hAnsi="Times New Roman" w:cs="Times New Roman"/>
          <w:kern w:val="1"/>
        </w:rPr>
        <w:t xml:space="preserve"> in their hands</w:t>
      </w:r>
      <w:r w:rsidRPr="0022442B">
        <w:rPr>
          <w:rFonts w:ascii="Times New Roman" w:hAnsi="Times New Roman" w:cs="Times New Roman"/>
          <w:kern w:val="1"/>
        </w:rPr>
        <w:t xml:space="preserve">. Meanwhile, a large majority of the refugees who had been brutally uprooted by the Serbs were able to return. </w:t>
      </w:r>
      <w:r w:rsidR="000B7EF5">
        <w:rPr>
          <w:rFonts w:ascii="Times New Roman" w:hAnsi="Times New Roman" w:cs="Times New Roman"/>
          <w:kern w:val="1"/>
        </w:rPr>
        <w:t xml:space="preserve">While </w:t>
      </w:r>
      <w:r w:rsidRPr="0022442B">
        <w:rPr>
          <w:rFonts w:ascii="Times New Roman" w:hAnsi="Times New Roman" w:cs="Times New Roman"/>
          <w:kern w:val="1"/>
        </w:rPr>
        <w:t xml:space="preserve">military hostilities had ended, the conflict </w:t>
      </w:r>
      <w:r w:rsidR="000B7EF5">
        <w:rPr>
          <w:rFonts w:ascii="Times New Roman" w:hAnsi="Times New Roman" w:cs="Times New Roman"/>
          <w:kern w:val="1"/>
        </w:rPr>
        <w:t>had not</w:t>
      </w:r>
      <w:r w:rsidRPr="0022442B">
        <w:rPr>
          <w:rFonts w:ascii="Times New Roman" w:hAnsi="Times New Roman" w:cs="Times New Roman"/>
          <w:kern w:val="1"/>
        </w:rPr>
        <w:t xml:space="preserve">. </w:t>
      </w:r>
    </w:p>
    <w:p w14:paraId="73EB81E3" w14:textId="401154EB" w:rsidR="002358D9" w:rsidRDefault="00625261">
      <w:pPr>
        <w:tabs>
          <w:tab w:val="right" w:pos="8640"/>
        </w:tabs>
        <w:spacing w:line="480" w:lineRule="auto"/>
        <w:ind w:firstLine="720"/>
        <w:rPr>
          <w:rFonts w:ascii="Times New Roman" w:hAnsi="Times New Roman" w:cs="Times New Roman"/>
          <w:kern w:val="1"/>
        </w:rPr>
      </w:pPr>
      <w:r w:rsidRPr="0022442B">
        <w:rPr>
          <w:rFonts w:ascii="Times New Roman" w:hAnsi="Times New Roman" w:cs="Times New Roman"/>
          <w:kern w:val="1"/>
        </w:rPr>
        <w:lastRenderedPageBreak/>
        <w:t xml:space="preserve">At the time, Kosovo was nominally under the control of some </w:t>
      </w:r>
      <w:r w:rsidR="00712B66">
        <w:rPr>
          <w:rFonts w:ascii="Times New Roman" w:hAnsi="Times New Roman" w:cs="Times New Roman"/>
          <w:kern w:val="1"/>
        </w:rPr>
        <w:t>twenty thousand</w:t>
      </w:r>
      <w:r w:rsidRPr="0022442B">
        <w:rPr>
          <w:rFonts w:ascii="Times New Roman" w:hAnsi="Times New Roman" w:cs="Times New Roman"/>
          <w:kern w:val="1"/>
        </w:rPr>
        <w:t xml:space="preserve"> peacekeepers</w:t>
      </w:r>
      <w:r w:rsidR="00747C82">
        <w:rPr>
          <w:rFonts w:ascii="Times New Roman" w:hAnsi="Times New Roman" w:cs="Times New Roman"/>
          <w:kern w:val="1"/>
        </w:rPr>
        <w:t xml:space="preserve"> from NATO’s </w:t>
      </w:r>
      <w:r w:rsidR="00A55443">
        <w:rPr>
          <w:rFonts w:ascii="Times New Roman" w:hAnsi="Times New Roman" w:cs="Times New Roman"/>
          <w:kern w:val="1"/>
        </w:rPr>
        <w:t>Kosovo Force (</w:t>
      </w:r>
      <w:r w:rsidRPr="0022442B">
        <w:rPr>
          <w:rFonts w:ascii="Times New Roman" w:hAnsi="Times New Roman" w:cs="Times New Roman"/>
          <w:kern w:val="1"/>
        </w:rPr>
        <w:t>KFOR</w:t>
      </w:r>
      <w:r w:rsidR="00A55443">
        <w:rPr>
          <w:rFonts w:ascii="Times New Roman" w:hAnsi="Times New Roman" w:cs="Times New Roman"/>
          <w:kern w:val="1"/>
        </w:rPr>
        <w:t>)</w:t>
      </w:r>
      <w:r w:rsidRPr="0022442B">
        <w:rPr>
          <w:rFonts w:ascii="Times New Roman" w:hAnsi="Times New Roman" w:cs="Times New Roman"/>
          <w:kern w:val="1"/>
        </w:rPr>
        <w:t xml:space="preserve"> and </w:t>
      </w:r>
      <w:r w:rsidR="00747C82">
        <w:rPr>
          <w:rFonts w:ascii="Times New Roman" w:hAnsi="Times New Roman" w:cs="Times New Roman"/>
          <w:kern w:val="1"/>
        </w:rPr>
        <w:t xml:space="preserve">the UN </w:t>
      </w:r>
      <w:r w:rsidR="00A55443" w:rsidRPr="00A55443">
        <w:rPr>
          <w:rFonts w:ascii="Times New Roman" w:hAnsi="Times New Roman" w:cs="Times New Roman"/>
          <w:kern w:val="1"/>
        </w:rPr>
        <w:t xml:space="preserve">Interim Administration Mission in Kosovo </w:t>
      </w:r>
      <w:r w:rsidR="00A55443">
        <w:rPr>
          <w:rFonts w:ascii="Times New Roman" w:hAnsi="Times New Roman" w:cs="Times New Roman"/>
          <w:kern w:val="1"/>
        </w:rPr>
        <w:t>(</w:t>
      </w:r>
      <w:r w:rsidRPr="0022442B">
        <w:rPr>
          <w:rFonts w:ascii="Times New Roman" w:hAnsi="Times New Roman" w:cs="Times New Roman"/>
          <w:kern w:val="1"/>
        </w:rPr>
        <w:t>UNMIK</w:t>
      </w:r>
      <w:r w:rsidR="00A55443">
        <w:rPr>
          <w:rFonts w:ascii="Times New Roman" w:hAnsi="Times New Roman" w:cs="Times New Roman"/>
          <w:kern w:val="1"/>
        </w:rPr>
        <w:t>)</w:t>
      </w:r>
      <w:r w:rsidRPr="0022442B">
        <w:rPr>
          <w:rFonts w:ascii="Times New Roman" w:hAnsi="Times New Roman" w:cs="Times New Roman"/>
          <w:kern w:val="1"/>
        </w:rPr>
        <w:t xml:space="preserve">. </w:t>
      </w:r>
      <w:r w:rsidR="00B323EA">
        <w:rPr>
          <w:rFonts w:ascii="Times New Roman" w:hAnsi="Times New Roman" w:cs="Times New Roman"/>
          <w:kern w:val="1"/>
        </w:rPr>
        <w:t>While t</w:t>
      </w:r>
      <w:r w:rsidR="00B323EA" w:rsidRPr="0022442B">
        <w:rPr>
          <w:rFonts w:ascii="Times New Roman" w:hAnsi="Times New Roman" w:cs="Times New Roman"/>
          <w:kern w:val="1"/>
        </w:rPr>
        <w:t xml:space="preserve">he </w:t>
      </w:r>
      <w:r w:rsidRPr="0022442B">
        <w:rPr>
          <w:rFonts w:ascii="Times New Roman" w:hAnsi="Times New Roman" w:cs="Times New Roman"/>
          <w:kern w:val="1"/>
        </w:rPr>
        <w:t xml:space="preserve">peacekeepers were able to maintain general order, </w:t>
      </w:r>
      <w:r w:rsidR="00B323EA">
        <w:rPr>
          <w:rFonts w:ascii="Times New Roman" w:hAnsi="Times New Roman" w:cs="Times New Roman"/>
          <w:kern w:val="1"/>
        </w:rPr>
        <w:t xml:space="preserve">they </w:t>
      </w:r>
      <w:r w:rsidRPr="0022442B">
        <w:rPr>
          <w:rFonts w:ascii="Times New Roman" w:hAnsi="Times New Roman" w:cs="Times New Roman"/>
          <w:kern w:val="1"/>
        </w:rPr>
        <w:t xml:space="preserve">were </w:t>
      </w:r>
      <w:r w:rsidR="00B323EA">
        <w:rPr>
          <w:rFonts w:ascii="Times New Roman" w:hAnsi="Times New Roman" w:cs="Times New Roman"/>
          <w:kern w:val="1"/>
        </w:rPr>
        <w:t xml:space="preserve">largely </w:t>
      </w:r>
      <w:r w:rsidRPr="0022442B">
        <w:rPr>
          <w:rFonts w:ascii="Times New Roman" w:hAnsi="Times New Roman" w:cs="Times New Roman"/>
          <w:kern w:val="1"/>
        </w:rPr>
        <w:t xml:space="preserve">unprepared </w:t>
      </w:r>
      <w:r w:rsidR="00B323EA">
        <w:rPr>
          <w:rFonts w:ascii="Times New Roman" w:hAnsi="Times New Roman" w:cs="Times New Roman"/>
          <w:kern w:val="1"/>
        </w:rPr>
        <w:t>to protect</w:t>
      </w:r>
      <w:r w:rsidRPr="0022442B">
        <w:rPr>
          <w:rFonts w:ascii="Times New Roman" w:hAnsi="Times New Roman" w:cs="Times New Roman"/>
          <w:kern w:val="1"/>
        </w:rPr>
        <w:t xml:space="preserve"> </w:t>
      </w:r>
      <w:r w:rsidR="00B323EA">
        <w:rPr>
          <w:rFonts w:ascii="Times New Roman" w:hAnsi="Times New Roman" w:cs="Times New Roman"/>
          <w:kern w:val="1"/>
        </w:rPr>
        <w:t>heritage sites</w:t>
      </w:r>
      <w:r w:rsidRPr="0022442B">
        <w:rPr>
          <w:rFonts w:ascii="Times New Roman" w:hAnsi="Times New Roman" w:cs="Times New Roman"/>
          <w:kern w:val="1"/>
        </w:rPr>
        <w:t xml:space="preserve">. For months after the war, former members of the KLA and other </w:t>
      </w:r>
      <w:r w:rsidR="00374DEB">
        <w:rPr>
          <w:rFonts w:ascii="Times New Roman" w:hAnsi="Times New Roman" w:cs="Times New Roman"/>
          <w:kern w:val="1"/>
        </w:rPr>
        <w:t xml:space="preserve">armed </w:t>
      </w:r>
      <w:r w:rsidRPr="0022442B">
        <w:rPr>
          <w:rFonts w:ascii="Times New Roman" w:hAnsi="Times New Roman" w:cs="Times New Roman"/>
          <w:kern w:val="1"/>
        </w:rPr>
        <w:t xml:space="preserve">groups </w:t>
      </w:r>
      <w:r w:rsidR="00374DEB">
        <w:rPr>
          <w:rFonts w:ascii="Times New Roman" w:hAnsi="Times New Roman" w:cs="Times New Roman"/>
          <w:kern w:val="1"/>
        </w:rPr>
        <w:t xml:space="preserve">in </w:t>
      </w:r>
      <w:r w:rsidR="00374DEB" w:rsidRPr="0022442B">
        <w:rPr>
          <w:rFonts w:ascii="Times New Roman" w:hAnsi="Times New Roman" w:cs="Times New Roman"/>
          <w:kern w:val="1"/>
        </w:rPr>
        <w:t xml:space="preserve">Kosovo </w:t>
      </w:r>
      <w:r w:rsidRPr="0022442B">
        <w:rPr>
          <w:rFonts w:ascii="Times New Roman" w:hAnsi="Times New Roman" w:cs="Times New Roman"/>
          <w:kern w:val="1"/>
        </w:rPr>
        <w:t xml:space="preserve">attacked Serbian </w:t>
      </w:r>
      <w:r w:rsidR="00EC657A">
        <w:rPr>
          <w:rFonts w:ascii="Times New Roman" w:hAnsi="Times New Roman" w:cs="Times New Roman"/>
          <w:kern w:val="1"/>
        </w:rPr>
        <w:t xml:space="preserve">historical </w:t>
      </w:r>
      <w:r w:rsidRPr="0022442B">
        <w:rPr>
          <w:rFonts w:ascii="Times New Roman" w:hAnsi="Times New Roman" w:cs="Times New Roman"/>
          <w:kern w:val="1"/>
        </w:rPr>
        <w:t>and religious sites, mostly with impunity.</w:t>
      </w:r>
      <w:r w:rsidR="00DE28BC" w:rsidRPr="0022442B">
        <w:rPr>
          <w:rFonts w:ascii="Times New Roman" w:hAnsi="Times New Roman" w:cs="Times New Roman"/>
          <w:kern w:val="1"/>
        </w:rPr>
        <w:t xml:space="preserve"> </w:t>
      </w:r>
      <w:r w:rsidRPr="0022442B">
        <w:rPr>
          <w:rFonts w:ascii="Times New Roman" w:hAnsi="Times New Roman" w:cs="Times New Roman"/>
          <w:kern w:val="1"/>
        </w:rPr>
        <w:t>In March 2004, a wave of anti-Serb violence, led by former KLA leaders, quickly spread across the country. Along with the killing of nineteen civilians, the riots culminated in a devastating series of attacks on Serbian houses, buildings, and religious sites.</w:t>
      </w:r>
      <w:r w:rsidR="00DE28BC" w:rsidRPr="0022442B">
        <w:rPr>
          <w:rFonts w:ascii="Times New Roman" w:hAnsi="Times New Roman" w:cs="Times New Roman"/>
          <w:kern w:val="1"/>
        </w:rPr>
        <w:t xml:space="preserve"> </w:t>
      </w:r>
      <w:r w:rsidRPr="0022442B">
        <w:rPr>
          <w:rFonts w:ascii="Times New Roman" w:hAnsi="Times New Roman" w:cs="Times New Roman"/>
          <w:kern w:val="1"/>
        </w:rPr>
        <w:t>Faced with overwhelming numbers, KFOR</w:t>
      </w:r>
      <w:r w:rsidR="00B323EA">
        <w:rPr>
          <w:rFonts w:ascii="Times New Roman" w:hAnsi="Times New Roman" w:cs="Times New Roman"/>
          <w:kern w:val="1"/>
        </w:rPr>
        <w:t xml:space="preserve"> troops</w:t>
      </w:r>
      <w:r w:rsidRPr="0022442B">
        <w:rPr>
          <w:rFonts w:ascii="Times New Roman" w:hAnsi="Times New Roman" w:cs="Times New Roman"/>
          <w:kern w:val="1"/>
        </w:rPr>
        <w:t xml:space="preserve"> put up little resistance. Some thirty churches were burned down, some of them hundreds of years old, while monasteries, graveyards, and hundreds of Serbian homes were vandalized and destroyed. </w:t>
      </w:r>
      <w:r w:rsidRPr="0022442B">
        <w:rPr>
          <w:rFonts w:ascii="Times New Roman" w:hAnsi="Times New Roman" w:cs="Times New Roman"/>
          <w:kern w:val="1"/>
          <w:vertAlign w:val="superscript"/>
        </w:rPr>
        <w:endnoteReference w:id="16"/>
      </w:r>
      <w:r w:rsidR="00BE0EDE">
        <w:rPr>
          <w:rFonts w:ascii="Times New Roman" w:hAnsi="Times New Roman" w:cs="Times New Roman"/>
          <w:kern w:val="1"/>
        </w:rPr>
        <w:t xml:space="preserve"> </w:t>
      </w:r>
    </w:p>
    <w:p w14:paraId="17F5237D" w14:textId="592984AB" w:rsidR="00BD14AD" w:rsidRPr="0022442B" w:rsidRDefault="00625261" w:rsidP="002358D9">
      <w:pPr>
        <w:tabs>
          <w:tab w:val="right" w:pos="8640"/>
        </w:tabs>
        <w:spacing w:line="480" w:lineRule="auto"/>
        <w:ind w:firstLine="720"/>
        <w:rPr>
          <w:rFonts w:ascii="Times New Roman" w:hAnsi="Times New Roman" w:cs="Times New Roman"/>
          <w:highlight w:val="white"/>
        </w:rPr>
      </w:pPr>
      <w:r w:rsidRPr="0022442B">
        <w:rPr>
          <w:rFonts w:ascii="Times New Roman" w:hAnsi="Times New Roman" w:cs="Times New Roman"/>
          <w:kern w:val="1"/>
        </w:rPr>
        <w:t xml:space="preserve">The violence very nearly consumed </w:t>
      </w:r>
      <w:proofErr w:type="spellStart"/>
      <w:r w:rsidRPr="0022442B">
        <w:rPr>
          <w:rFonts w:ascii="Times New Roman" w:hAnsi="Times New Roman" w:cs="Times New Roman"/>
          <w:kern w:val="1"/>
        </w:rPr>
        <w:t>Visoki</w:t>
      </w:r>
      <w:proofErr w:type="spellEnd"/>
      <w:r w:rsidRPr="0022442B">
        <w:rPr>
          <w:rFonts w:ascii="Times New Roman" w:hAnsi="Times New Roman" w:cs="Times New Roman"/>
          <w:kern w:val="1"/>
        </w:rPr>
        <w:t xml:space="preserve"> </w:t>
      </w:r>
      <w:proofErr w:type="spellStart"/>
      <w:r w:rsidRPr="0022442B">
        <w:rPr>
          <w:rFonts w:ascii="Times New Roman" w:hAnsi="Times New Roman" w:cs="Times New Roman"/>
          <w:highlight w:val="white"/>
        </w:rPr>
        <w:t>Dečani</w:t>
      </w:r>
      <w:proofErr w:type="spellEnd"/>
      <w:r w:rsidR="002358D9">
        <w:rPr>
          <w:rFonts w:ascii="Times New Roman" w:hAnsi="Times New Roman" w:cs="Times New Roman"/>
          <w:highlight w:val="white"/>
        </w:rPr>
        <w:t>, where there was also a minimal peacekeeping presence</w:t>
      </w:r>
      <w:r w:rsidRPr="0022442B">
        <w:rPr>
          <w:rFonts w:ascii="Times New Roman" w:hAnsi="Times New Roman" w:cs="Times New Roman"/>
          <w:highlight w:val="white"/>
        </w:rPr>
        <w:t>.</w:t>
      </w:r>
      <w:r w:rsidR="00DE28BC" w:rsidRPr="0022442B">
        <w:rPr>
          <w:rFonts w:ascii="Times New Roman" w:hAnsi="Times New Roman" w:cs="Times New Roman"/>
          <w:highlight w:val="white"/>
        </w:rPr>
        <w:t xml:space="preserve"> </w:t>
      </w:r>
      <w:r w:rsidRPr="0022442B">
        <w:rPr>
          <w:rFonts w:ascii="Times New Roman" w:hAnsi="Times New Roman" w:cs="Times New Roman"/>
          <w:highlight w:val="white"/>
        </w:rPr>
        <w:t xml:space="preserve">In the end, </w:t>
      </w:r>
      <w:r w:rsidR="002358D9">
        <w:rPr>
          <w:rFonts w:ascii="Times New Roman" w:hAnsi="Times New Roman" w:cs="Times New Roman"/>
          <w:highlight w:val="white"/>
        </w:rPr>
        <w:t>the monastery</w:t>
      </w:r>
      <w:r w:rsidR="002358D9" w:rsidRPr="0022442B">
        <w:rPr>
          <w:rFonts w:ascii="Times New Roman" w:hAnsi="Times New Roman" w:cs="Times New Roman"/>
          <w:highlight w:val="white"/>
        </w:rPr>
        <w:t xml:space="preserve"> </w:t>
      </w:r>
      <w:r w:rsidRPr="0022442B">
        <w:rPr>
          <w:rFonts w:ascii="Times New Roman" w:hAnsi="Times New Roman" w:cs="Times New Roman"/>
          <w:highlight w:val="white"/>
        </w:rPr>
        <w:t>was spared</w:t>
      </w:r>
      <w:r w:rsidR="002358D9">
        <w:rPr>
          <w:rFonts w:ascii="Times New Roman" w:hAnsi="Times New Roman" w:cs="Times New Roman"/>
          <w:highlight w:val="white"/>
        </w:rPr>
        <w:t xml:space="preserve"> not because of KFOR but</w:t>
      </w:r>
      <w:r w:rsidRPr="0022442B">
        <w:rPr>
          <w:rFonts w:ascii="Times New Roman" w:hAnsi="Times New Roman" w:cs="Times New Roman"/>
          <w:highlight w:val="white"/>
        </w:rPr>
        <w:t xml:space="preserve"> through the personal intervention of a local strongman.</w:t>
      </w:r>
      <w:r w:rsidR="00DE28BC" w:rsidRPr="0022442B">
        <w:rPr>
          <w:rFonts w:ascii="Times New Roman" w:hAnsi="Times New Roman" w:cs="Times New Roman"/>
          <w:highlight w:val="white"/>
        </w:rPr>
        <w:t xml:space="preserve"> </w:t>
      </w:r>
      <w:r w:rsidRPr="0022442B">
        <w:rPr>
          <w:rFonts w:ascii="Times New Roman" w:hAnsi="Times New Roman" w:cs="Times New Roman"/>
          <w:highlight w:val="white"/>
        </w:rPr>
        <w:t>Shortly before the unrest began, then</w:t>
      </w:r>
      <w:r w:rsidR="006E0B53">
        <w:rPr>
          <w:rFonts w:ascii="Times New Roman" w:hAnsi="Times New Roman" w:cs="Times New Roman"/>
          <w:highlight w:val="white"/>
        </w:rPr>
        <w:t xml:space="preserve"> </w:t>
      </w:r>
      <w:r w:rsidR="00E57521">
        <w:rPr>
          <w:rFonts w:ascii="Times New Roman" w:hAnsi="Times New Roman" w:cs="Times New Roman"/>
          <w:highlight w:val="white"/>
        </w:rPr>
        <w:t>US</w:t>
      </w:r>
      <w:r w:rsidRPr="0022442B">
        <w:rPr>
          <w:rFonts w:ascii="Times New Roman" w:hAnsi="Times New Roman" w:cs="Times New Roman"/>
          <w:highlight w:val="white"/>
        </w:rPr>
        <w:t xml:space="preserve"> </w:t>
      </w:r>
      <w:r w:rsidR="001601DD">
        <w:rPr>
          <w:rFonts w:ascii="Times New Roman" w:hAnsi="Times New Roman" w:cs="Times New Roman"/>
          <w:highlight w:val="white"/>
        </w:rPr>
        <w:t>s</w:t>
      </w:r>
      <w:r w:rsidRPr="0022442B">
        <w:rPr>
          <w:rFonts w:ascii="Times New Roman" w:hAnsi="Times New Roman" w:cs="Times New Roman"/>
          <w:highlight w:val="white"/>
        </w:rPr>
        <w:t xml:space="preserve">enator </w:t>
      </w:r>
      <w:r w:rsidR="002358D9">
        <w:rPr>
          <w:rFonts w:ascii="Times New Roman" w:hAnsi="Times New Roman" w:cs="Times New Roman"/>
          <w:highlight w:val="white"/>
        </w:rPr>
        <w:t>Joe</w:t>
      </w:r>
      <w:r w:rsidR="002358D9" w:rsidRPr="0022442B">
        <w:rPr>
          <w:rFonts w:ascii="Times New Roman" w:hAnsi="Times New Roman" w:cs="Times New Roman"/>
          <w:highlight w:val="white"/>
        </w:rPr>
        <w:t xml:space="preserve"> </w:t>
      </w:r>
      <w:r w:rsidRPr="0022442B">
        <w:rPr>
          <w:rFonts w:ascii="Times New Roman" w:hAnsi="Times New Roman" w:cs="Times New Roman"/>
          <w:highlight w:val="white"/>
        </w:rPr>
        <w:t xml:space="preserve">Biden </w:t>
      </w:r>
      <w:r w:rsidRPr="0022442B">
        <w:rPr>
          <w:rFonts w:ascii="Times New Roman" w:hAnsi="Times New Roman" w:cs="Times New Roman"/>
          <w:kern w:val="1"/>
        </w:rPr>
        <w:t xml:space="preserve">visited the monastery and was told by </w:t>
      </w:r>
      <w:r w:rsidR="002358D9">
        <w:rPr>
          <w:rFonts w:ascii="Times New Roman" w:hAnsi="Times New Roman" w:cs="Times New Roman"/>
          <w:kern w:val="1"/>
        </w:rPr>
        <w:t xml:space="preserve">Serbian </w:t>
      </w:r>
      <w:r w:rsidRPr="0022442B">
        <w:rPr>
          <w:rFonts w:ascii="Times New Roman" w:hAnsi="Times New Roman" w:cs="Times New Roman"/>
          <w:kern w:val="1"/>
        </w:rPr>
        <w:t>monks that there was a growing threat of attack.</w:t>
      </w:r>
      <w:r w:rsidR="00DE28BC" w:rsidRPr="0022442B">
        <w:rPr>
          <w:rFonts w:ascii="Times New Roman" w:hAnsi="Times New Roman" w:cs="Times New Roman"/>
          <w:kern w:val="1"/>
        </w:rPr>
        <w:t xml:space="preserve"> </w:t>
      </w:r>
      <w:r w:rsidRPr="0022442B">
        <w:rPr>
          <w:rFonts w:ascii="Times New Roman" w:hAnsi="Times New Roman" w:cs="Times New Roman"/>
          <w:highlight w:val="white"/>
        </w:rPr>
        <w:t>As Biden recounted in Senate testimony:</w:t>
      </w:r>
    </w:p>
    <w:p w14:paraId="325F4163" w14:textId="77777777" w:rsidR="00BD14AD" w:rsidRPr="0022442B" w:rsidRDefault="00625261" w:rsidP="0023347D">
      <w:pPr>
        <w:tabs>
          <w:tab w:val="right" w:pos="8640"/>
        </w:tabs>
        <w:spacing w:line="480" w:lineRule="auto"/>
        <w:ind w:left="720"/>
        <w:rPr>
          <w:rFonts w:ascii="Times New Roman" w:hAnsi="Times New Roman" w:cs="Times New Roman"/>
          <w:kern w:val="1"/>
        </w:rPr>
      </w:pPr>
      <w:r w:rsidRPr="0022442B">
        <w:rPr>
          <w:rFonts w:ascii="Times New Roman" w:hAnsi="Times New Roman" w:cs="Times New Roman"/>
          <w:color w:val="262626"/>
          <w:highlight w:val="white"/>
        </w:rPr>
        <w:t xml:space="preserve">Knowing that the territory around </w:t>
      </w:r>
      <w:r w:rsidRPr="0022442B">
        <w:rPr>
          <w:rFonts w:ascii="Times New Roman" w:hAnsi="Times New Roman" w:cs="Times New Roman"/>
          <w:color w:val="262626"/>
        </w:rPr>
        <w:t xml:space="preserve">Decani is Mr. </w:t>
      </w:r>
      <w:proofErr w:type="spellStart"/>
      <w:r w:rsidRPr="0022442B">
        <w:rPr>
          <w:rFonts w:ascii="Times New Roman" w:hAnsi="Times New Roman" w:cs="Times New Roman"/>
          <w:color w:val="262626"/>
        </w:rPr>
        <w:t>Haradinaj’s</w:t>
      </w:r>
      <w:proofErr w:type="spellEnd"/>
      <w:r w:rsidRPr="0022442B">
        <w:rPr>
          <w:rFonts w:ascii="Times New Roman" w:hAnsi="Times New Roman" w:cs="Times New Roman"/>
          <w:color w:val="262626"/>
        </w:rPr>
        <w:t xml:space="preserve"> political base, I sent him a confidential letter after I returned to Washington. In it I wrote that I was counting on him to personally guarantee and protect the Serbian Orthodox monastery I had just visited.</w:t>
      </w:r>
      <w:r w:rsidR="00DE28BC" w:rsidRPr="0022442B">
        <w:rPr>
          <w:rFonts w:ascii="Times New Roman" w:hAnsi="Times New Roman" w:cs="Times New Roman"/>
          <w:color w:val="262626"/>
        </w:rPr>
        <w:t xml:space="preserve"> </w:t>
      </w:r>
      <w:r w:rsidRPr="0022442B">
        <w:rPr>
          <w:rFonts w:ascii="Times New Roman" w:hAnsi="Times New Roman" w:cs="Times New Roman"/>
          <w:color w:val="262626"/>
        </w:rPr>
        <w:t>In March of 2004, serious riots against Serbs and other non-Albanian minorities broke out across Kosovo</w:t>
      </w:r>
      <w:r w:rsidR="00BE53C3">
        <w:rPr>
          <w:rFonts w:ascii="Times New Roman" w:hAnsi="Times New Roman" w:cs="Times New Roman"/>
          <w:color w:val="262626"/>
        </w:rPr>
        <w:t xml:space="preserve">. </w:t>
      </w:r>
      <w:r w:rsidRPr="0022442B">
        <w:rPr>
          <w:rFonts w:ascii="Times New Roman" w:hAnsi="Times New Roman" w:cs="Times New Roman"/>
          <w:color w:val="262626"/>
        </w:rPr>
        <w:t>…</w:t>
      </w:r>
      <w:r w:rsidR="00BE53C3">
        <w:rPr>
          <w:rFonts w:ascii="Times New Roman" w:hAnsi="Times New Roman" w:cs="Times New Roman"/>
          <w:color w:val="262626"/>
        </w:rPr>
        <w:t xml:space="preserve"> </w:t>
      </w:r>
      <w:r w:rsidRPr="0022442B">
        <w:rPr>
          <w:rFonts w:ascii="Times New Roman" w:hAnsi="Times New Roman" w:cs="Times New Roman"/>
          <w:color w:val="262626"/>
        </w:rPr>
        <w:t xml:space="preserve">KFOR proved unable or unwilling to prevent this destruction. In fact, in several cases, the outrages occurred while European KFOR troops stood by. One of the </w:t>
      </w:r>
      <w:r w:rsidRPr="0022442B">
        <w:rPr>
          <w:rFonts w:ascii="Times New Roman" w:hAnsi="Times New Roman" w:cs="Times New Roman"/>
          <w:color w:val="262626"/>
        </w:rPr>
        <w:lastRenderedPageBreak/>
        <w:t xml:space="preserve">few venerable monasteries that remained untouched was </w:t>
      </w:r>
      <w:proofErr w:type="spellStart"/>
      <w:r w:rsidRPr="0022442B">
        <w:rPr>
          <w:rFonts w:ascii="Times New Roman" w:hAnsi="Times New Roman" w:cs="Times New Roman"/>
          <w:color w:val="262626"/>
        </w:rPr>
        <w:t>Visoki</w:t>
      </w:r>
      <w:proofErr w:type="spellEnd"/>
      <w:r w:rsidRPr="0022442B">
        <w:rPr>
          <w:rFonts w:ascii="Times New Roman" w:hAnsi="Times New Roman" w:cs="Times New Roman"/>
          <w:color w:val="262626"/>
        </w:rPr>
        <w:t xml:space="preserve"> Decani. Mr. </w:t>
      </w:r>
      <w:proofErr w:type="spellStart"/>
      <w:r w:rsidRPr="0022442B">
        <w:rPr>
          <w:rFonts w:ascii="Times New Roman" w:hAnsi="Times New Roman" w:cs="Times New Roman"/>
          <w:color w:val="262626"/>
          <w:highlight w:val="white"/>
        </w:rPr>
        <w:t>Haradinaj</w:t>
      </w:r>
      <w:proofErr w:type="spellEnd"/>
      <w:r w:rsidRPr="0022442B">
        <w:rPr>
          <w:rFonts w:ascii="Times New Roman" w:hAnsi="Times New Roman" w:cs="Times New Roman"/>
          <w:color w:val="262626"/>
          <w:highlight w:val="white"/>
        </w:rPr>
        <w:t xml:space="preserve"> had kept his promise.</w:t>
      </w:r>
      <w:r w:rsidRPr="0022442B">
        <w:rPr>
          <w:rFonts w:ascii="Times New Roman" w:hAnsi="Times New Roman" w:cs="Times New Roman"/>
          <w:color w:val="262626"/>
          <w:highlight w:val="white"/>
          <w:vertAlign w:val="superscript"/>
        </w:rPr>
        <w:endnoteReference w:id="17"/>
      </w:r>
      <w:r w:rsidRPr="0022442B">
        <w:rPr>
          <w:rFonts w:ascii="Times New Roman" w:hAnsi="Times New Roman" w:cs="Times New Roman"/>
          <w:color w:val="262626"/>
          <w:highlight w:val="white"/>
        </w:rPr>
        <w:t xml:space="preserve"> </w:t>
      </w:r>
    </w:p>
    <w:p w14:paraId="75FBA3E6" w14:textId="58AC39F0" w:rsidR="00421AA6" w:rsidRPr="0022442B" w:rsidRDefault="00625261" w:rsidP="0023347D">
      <w:pPr>
        <w:tabs>
          <w:tab w:val="right" w:pos="8640"/>
        </w:tabs>
        <w:spacing w:line="480" w:lineRule="auto"/>
        <w:rPr>
          <w:rFonts w:ascii="Times New Roman" w:hAnsi="Times New Roman" w:cs="Times New Roman"/>
          <w:highlight w:val="white"/>
        </w:rPr>
      </w:pPr>
      <w:r w:rsidRPr="0022442B">
        <w:rPr>
          <w:rFonts w:ascii="Times New Roman" w:hAnsi="Times New Roman" w:cs="Times New Roman"/>
          <w:highlight w:val="white"/>
        </w:rPr>
        <w:t xml:space="preserve">If Biden’s account is accurate, </w:t>
      </w:r>
      <w:r w:rsidR="002358D9">
        <w:rPr>
          <w:rFonts w:ascii="Times New Roman" w:hAnsi="Times New Roman" w:cs="Times New Roman"/>
          <w:highlight w:val="white"/>
        </w:rPr>
        <w:t xml:space="preserve">the revered Orthodox </w:t>
      </w:r>
      <w:r w:rsidR="00632370">
        <w:rPr>
          <w:rFonts w:ascii="Times New Roman" w:hAnsi="Times New Roman" w:cs="Times New Roman"/>
          <w:highlight w:val="white"/>
        </w:rPr>
        <w:t>monument</w:t>
      </w:r>
      <w:r w:rsidR="002358D9">
        <w:rPr>
          <w:rFonts w:ascii="Times New Roman" w:hAnsi="Times New Roman" w:cs="Times New Roman"/>
          <w:highlight w:val="white"/>
        </w:rPr>
        <w:t xml:space="preserve"> </w:t>
      </w:r>
      <w:r w:rsidRPr="0022442B">
        <w:rPr>
          <w:rFonts w:ascii="Times New Roman" w:hAnsi="Times New Roman" w:cs="Times New Roman"/>
          <w:highlight w:val="white"/>
        </w:rPr>
        <w:t xml:space="preserve">owed its survival </w:t>
      </w:r>
      <w:r w:rsidR="00632370">
        <w:rPr>
          <w:rFonts w:ascii="Times New Roman" w:hAnsi="Times New Roman" w:cs="Times New Roman"/>
          <w:highlight w:val="white"/>
        </w:rPr>
        <w:t xml:space="preserve">in 2004 </w:t>
      </w:r>
      <w:r w:rsidRPr="0022442B">
        <w:rPr>
          <w:rFonts w:ascii="Times New Roman" w:hAnsi="Times New Roman" w:cs="Times New Roman"/>
          <w:highlight w:val="white"/>
        </w:rPr>
        <w:t xml:space="preserve">to </w:t>
      </w:r>
      <w:r w:rsidR="00632370">
        <w:rPr>
          <w:rFonts w:ascii="Times New Roman" w:hAnsi="Times New Roman" w:cs="Times New Roman"/>
          <w:highlight w:val="white"/>
        </w:rPr>
        <w:t xml:space="preserve">actions taken within the community around the site: international pressure on a local figure of authority proved far more effective than any number of blue helmets. </w:t>
      </w:r>
      <w:r w:rsidRPr="0022442B">
        <w:rPr>
          <w:rFonts w:ascii="Times New Roman" w:hAnsi="Times New Roman" w:cs="Times New Roman"/>
          <w:highlight w:val="white"/>
        </w:rPr>
        <w:t xml:space="preserve">It was a powerful lesson in the extent to which the </w:t>
      </w:r>
      <w:r w:rsidR="00632370">
        <w:rPr>
          <w:rFonts w:ascii="Times New Roman" w:hAnsi="Times New Roman" w:cs="Times New Roman"/>
          <w:highlight w:val="white"/>
        </w:rPr>
        <w:t>protection of</w:t>
      </w:r>
      <w:r w:rsidRPr="0022442B">
        <w:rPr>
          <w:rFonts w:ascii="Times New Roman" w:hAnsi="Times New Roman" w:cs="Times New Roman"/>
          <w:highlight w:val="white"/>
        </w:rPr>
        <w:t xml:space="preserve"> heritage has so often ultimately depended </w:t>
      </w:r>
      <w:r w:rsidR="00E665B1">
        <w:rPr>
          <w:rFonts w:ascii="Times New Roman" w:hAnsi="Times New Roman" w:cs="Times New Roman"/>
          <w:highlight w:val="white"/>
        </w:rPr>
        <w:t xml:space="preserve">as much </w:t>
      </w:r>
      <w:r w:rsidRPr="0022442B">
        <w:rPr>
          <w:rFonts w:ascii="Times New Roman" w:hAnsi="Times New Roman" w:cs="Times New Roman"/>
          <w:highlight w:val="white"/>
        </w:rPr>
        <w:t xml:space="preserve">on </w:t>
      </w:r>
      <w:r w:rsidR="00632370">
        <w:rPr>
          <w:rFonts w:ascii="Times New Roman" w:hAnsi="Times New Roman" w:cs="Times New Roman"/>
          <w:highlight w:val="white"/>
        </w:rPr>
        <w:t>local resolve</w:t>
      </w:r>
      <w:r w:rsidR="00382577">
        <w:rPr>
          <w:rFonts w:ascii="Times New Roman" w:hAnsi="Times New Roman" w:cs="Times New Roman"/>
          <w:highlight w:val="white"/>
        </w:rPr>
        <w:t xml:space="preserve"> as on international actions</w:t>
      </w:r>
      <w:r w:rsidRPr="0022442B">
        <w:rPr>
          <w:rFonts w:ascii="Times New Roman" w:hAnsi="Times New Roman" w:cs="Times New Roman"/>
          <w:highlight w:val="white"/>
        </w:rPr>
        <w:t xml:space="preserve">. </w:t>
      </w:r>
      <w:r w:rsidR="00421AA6">
        <w:rPr>
          <w:rFonts w:ascii="Times New Roman" w:hAnsi="Times New Roman" w:cs="Times New Roman"/>
          <w:kern w:val="1"/>
        </w:rPr>
        <w:tab/>
      </w:r>
    </w:p>
    <w:p w14:paraId="7EB55284" w14:textId="66C7E626" w:rsidR="008913E5" w:rsidRDefault="00421AA6" w:rsidP="0008680E">
      <w:pPr>
        <w:tabs>
          <w:tab w:val="right" w:pos="8640"/>
        </w:tabs>
        <w:spacing w:line="480" w:lineRule="auto"/>
        <w:ind w:firstLine="720"/>
        <w:rPr>
          <w:rFonts w:ascii="Times New Roman" w:hAnsi="Times New Roman" w:cs="Times New Roman"/>
          <w:kern w:val="1"/>
        </w:rPr>
      </w:pPr>
      <w:r>
        <w:rPr>
          <w:rFonts w:ascii="Times New Roman" w:hAnsi="Times New Roman" w:cs="Times New Roman"/>
          <w:kern w:val="1"/>
        </w:rPr>
        <w:tab/>
      </w:r>
      <w:r w:rsidR="00B535F7">
        <w:rPr>
          <w:rFonts w:ascii="Times New Roman" w:hAnsi="Times New Roman" w:cs="Times New Roman"/>
          <w:kern w:val="1"/>
        </w:rPr>
        <w:t xml:space="preserve">Coming shortly after the looting of the Iraq Museum, the Kosovo riots underscored the crucial importance of </w:t>
      </w:r>
      <w:r w:rsidR="00310C17">
        <w:rPr>
          <w:rFonts w:ascii="Times New Roman" w:hAnsi="Times New Roman" w:cs="Times New Roman"/>
          <w:kern w:val="1"/>
        </w:rPr>
        <w:t>cultural</w:t>
      </w:r>
      <w:r w:rsidR="00B535F7">
        <w:rPr>
          <w:rFonts w:ascii="Times New Roman" w:hAnsi="Times New Roman" w:cs="Times New Roman"/>
          <w:kern w:val="1"/>
        </w:rPr>
        <w:t xml:space="preserve"> heritage </w:t>
      </w:r>
      <w:r w:rsidR="00FA2231">
        <w:rPr>
          <w:rFonts w:ascii="Times New Roman" w:hAnsi="Times New Roman" w:cs="Times New Roman"/>
          <w:kern w:val="1"/>
        </w:rPr>
        <w:t>in postwar stabilization efforts.</w:t>
      </w:r>
      <w:r w:rsidR="00B535F7">
        <w:rPr>
          <w:rFonts w:ascii="Times New Roman" w:hAnsi="Times New Roman" w:cs="Times New Roman"/>
          <w:kern w:val="1"/>
        </w:rPr>
        <w:t xml:space="preserve"> </w:t>
      </w:r>
      <w:r w:rsidR="00625261" w:rsidRPr="0022442B">
        <w:rPr>
          <w:rFonts w:ascii="Times New Roman" w:hAnsi="Times New Roman" w:cs="Times New Roman"/>
          <w:kern w:val="1"/>
        </w:rPr>
        <w:t>After the riots, KFOR peacekeepers deployed heavily around Serbian Orthodox sites.</w:t>
      </w:r>
      <w:r w:rsidR="00DE28BC" w:rsidRPr="0022442B">
        <w:rPr>
          <w:rFonts w:ascii="Times New Roman" w:hAnsi="Times New Roman" w:cs="Times New Roman"/>
          <w:kern w:val="1"/>
        </w:rPr>
        <w:t xml:space="preserve"> </w:t>
      </w:r>
      <w:r w:rsidR="00B535F7">
        <w:rPr>
          <w:rFonts w:ascii="Times New Roman" w:hAnsi="Times New Roman" w:cs="Times New Roman"/>
          <w:kern w:val="1"/>
        </w:rPr>
        <w:t>T</w:t>
      </w:r>
      <w:r w:rsidR="00382577">
        <w:rPr>
          <w:rFonts w:ascii="Times New Roman" w:hAnsi="Times New Roman" w:cs="Times New Roman"/>
          <w:kern w:val="1"/>
        </w:rPr>
        <w:t xml:space="preserve">here </w:t>
      </w:r>
      <w:r w:rsidR="00B535F7">
        <w:rPr>
          <w:rFonts w:ascii="Times New Roman" w:hAnsi="Times New Roman" w:cs="Times New Roman"/>
          <w:kern w:val="1"/>
        </w:rPr>
        <w:t xml:space="preserve">was also a growing push </w:t>
      </w:r>
      <w:r w:rsidR="00382577">
        <w:rPr>
          <w:rFonts w:ascii="Times New Roman" w:hAnsi="Times New Roman" w:cs="Times New Roman"/>
          <w:kern w:val="1"/>
        </w:rPr>
        <w:t>to incorporate the protection</w:t>
      </w:r>
      <w:r w:rsidR="00625261" w:rsidRPr="0022442B">
        <w:rPr>
          <w:rFonts w:ascii="Times New Roman" w:hAnsi="Times New Roman" w:cs="Times New Roman"/>
          <w:kern w:val="1"/>
        </w:rPr>
        <w:t xml:space="preserve"> </w:t>
      </w:r>
      <w:r w:rsidR="00382577">
        <w:rPr>
          <w:rFonts w:ascii="Times New Roman" w:hAnsi="Times New Roman" w:cs="Times New Roman"/>
          <w:kern w:val="1"/>
        </w:rPr>
        <w:t xml:space="preserve">of </w:t>
      </w:r>
      <w:r w:rsidR="00310C17">
        <w:rPr>
          <w:rFonts w:ascii="Times New Roman" w:hAnsi="Times New Roman" w:cs="Times New Roman"/>
          <w:kern w:val="1"/>
        </w:rPr>
        <w:t xml:space="preserve">minority </w:t>
      </w:r>
      <w:r w:rsidR="00625261" w:rsidRPr="0022442B">
        <w:rPr>
          <w:rFonts w:ascii="Times New Roman" w:hAnsi="Times New Roman" w:cs="Times New Roman"/>
          <w:kern w:val="1"/>
        </w:rPr>
        <w:t xml:space="preserve">cultural sites </w:t>
      </w:r>
      <w:r w:rsidR="00382577">
        <w:rPr>
          <w:rFonts w:ascii="Times New Roman" w:hAnsi="Times New Roman" w:cs="Times New Roman"/>
          <w:kern w:val="1"/>
        </w:rPr>
        <w:t>directly into</w:t>
      </w:r>
      <w:r w:rsidR="00625261" w:rsidRPr="0022442B">
        <w:rPr>
          <w:rFonts w:ascii="Times New Roman" w:hAnsi="Times New Roman" w:cs="Times New Roman"/>
          <w:kern w:val="1"/>
        </w:rPr>
        <w:t xml:space="preserve"> peacekeeping mandates, as was done</w:t>
      </w:r>
      <w:r w:rsidR="00382577">
        <w:rPr>
          <w:rFonts w:ascii="Times New Roman" w:hAnsi="Times New Roman" w:cs="Times New Roman"/>
          <w:kern w:val="1"/>
        </w:rPr>
        <w:t xml:space="preserve"> </w:t>
      </w:r>
      <w:r w:rsidR="00625261" w:rsidRPr="0022442B">
        <w:rPr>
          <w:rFonts w:ascii="Times New Roman" w:hAnsi="Times New Roman" w:cs="Times New Roman"/>
          <w:kern w:val="1"/>
        </w:rPr>
        <w:t>in Mali beginning in 2013.</w:t>
      </w:r>
      <w:r w:rsidR="00382577">
        <w:rPr>
          <w:rFonts w:ascii="Times New Roman" w:hAnsi="Times New Roman" w:cs="Times New Roman"/>
          <w:kern w:val="1"/>
        </w:rPr>
        <w:t xml:space="preserve"> </w:t>
      </w:r>
      <w:r w:rsidR="00625261" w:rsidRPr="0022442B">
        <w:rPr>
          <w:rFonts w:ascii="Times New Roman" w:hAnsi="Times New Roman" w:cs="Times New Roman"/>
          <w:kern w:val="1"/>
        </w:rPr>
        <w:t xml:space="preserve">In Kosovo itself, </w:t>
      </w:r>
      <w:r w:rsidR="00FA2231">
        <w:rPr>
          <w:rFonts w:ascii="Times New Roman" w:hAnsi="Times New Roman" w:cs="Times New Roman"/>
          <w:kern w:val="1"/>
        </w:rPr>
        <w:t>protect</w:t>
      </w:r>
      <w:r w:rsidR="00305E2C">
        <w:rPr>
          <w:rFonts w:ascii="Times New Roman" w:hAnsi="Times New Roman" w:cs="Times New Roman"/>
          <w:kern w:val="1"/>
        </w:rPr>
        <w:t>ion of</w:t>
      </w:r>
      <w:r w:rsidR="0070786D">
        <w:rPr>
          <w:rFonts w:ascii="Times New Roman" w:hAnsi="Times New Roman" w:cs="Times New Roman"/>
          <w:kern w:val="1"/>
        </w:rPr>
        <w:t xml:space="preserve"> minority </w:t>
      </w:r>
      <w:r w:rsidR="00625261" w:rsidRPr="0022442B">
        <w:rPr>
          <w:rFonts w:ascii="Times New Roman" w:hAnsi="Times New Roman" w:cs="Times New Roman"/>
          <w:kern w:val="1"/>
        </w:rPr>
        <w:t xml:space="preserve">heritage </w:t>
      </w:r>
      <w:r w:rsidR="00305E2C">
        <w:rPr>
          <w:rFonts w:ascii="Times New Roman" w:hAnsi="Times New Roman" w:cs="Times New Roman"/>
          <w:kern w:val="1"/>
        </w:rPr>
        <w:t xml:space="preserve">became one of the </w:t>
      </w:r>
      <w:r w:rsidR="00310C17">
        <w:rPr>
          <w:rFonts w:ascii="Times New Roman" w:hAnsi="Times New Roman" w:cs="Times New Roman"/>
          <w:kern w:val="1"/>
        </w:rPr>
        <w:t>formal benchmarks in the country</w:t>
      </w:r>
      <w:r w:rsidR="00305E2C">
        <w:rPr>
          <w:rFonts w:ascii="Times New Roman" w:hAnsi="Times New Roman" w:cs="Times New Roman"/>
          <w:kern w:val="1"/>
        </w:rPr>
        <w:t>’s</w:t>
      </w:r>
      <w:r w:rsidR="00310C17">
        <w:rPr>
          <w:rFonts w:ascii="Times New Roman" w:hAnsi="Times New Roman" w:cs="Times New Roman"/>
          <w:kern w:val="1"/>
        </w:rPr>
        <w:t xml:space="preserve"> path to</w:t>
      </w:r>
      <w:r w:rsidR="00305E2C">
        <w:rPr>
          <w:rFonts w:ascii="Times New Roman" w:hAnsi="Times New Roman" w:cs="Times New Roman"/>
          <w:kern w:val="1"/>
        </w:rPr>
        <w:t>ward full</w:t>
      </w:r>
      <w:r w:rsidR="00310C17">
        <w:rPr>
          <w:rFonts w:ascii="Times New Roman" w:hAnsi="Times New Roman" w:cs="Times New Roman"/>
          <w:kern w:val="1"/>
        </w:rPr>
        <w:t xml:space="preserve"> independence</w:t>
      </w:r>
      <w:r w:rsidR="00625261" w:rsidRPr="0022442B">
        <w:rPr>
          <w:rFonts w:ascii="Times New Roman" w:hAnsi="Times New Roman" w:cs="Times New Roman"/>
          <w:kern w:val="1"/>
        </w:rPr>
        <w:t xml:space="preserve">. Notably, in 2008 the so-called </w:t>
      </w:r>
      <w:proofErr w:type="spellStart"/>
      <w:r w:rsidR="00625261" w:rsidRPr="0022442B">
        <w:rPr>
          <w:rFonts w:ascii="Times New Roman" w:hAnsi="Times New Roman" w:cs="Times New Roman"/>
          <w:kern w:val="1"/>
        </w:rPr>
        <w:t>Ahtisaari</w:t>
      </w:r>
      <w:proofErr w:type="spellEnd"/>
      <w:r w:rsidR="00625261" w:rsidRPr="0022442B">
        <w:rPr>
          <w:rFonts w:ascii="Times New Roman" w:hAnsi="Times New Roman" w:cs="Times New Roman"/>
          <w:kern w:val="1"/>
        </w:rPr>
        <w:t xml:space="preserve"> Plan, the international framework </w:t>
      </w:r>
      <w:r w:rsidR="0070786D">
        <w:rPr>
          <w:rFonts w:ascii="Times New Roman" w:hAnsi="Times New Roman" w:cs="Times New Roman"/>
          <w:kern w:val="1"/>
        </w:rPr>
        <w:t>for</w:t>
      </w:r>
      <w:r w:rsidR="00625261" w:rsidRPr="0022442B">
        <w:rPr>
          <w:rFonts w:ascii="Times New Roman" w:hAnsi="Times New Roman" w:cs="Times New Roman"/>
          <w:kern w:val="1"/>
        </w:rPr>
        <w:t xml:space="preserve"> Kosovo’s new </w:t>
      </w:r>
      <w:r w:rsidR="0070786D">
        <w:rPr>
          <w:rFonts w:ascii="Times New Roman" w:hAnsi="Times New Roman" w:cs="Times New Roman"/>
          <w:kern w:val="1"/>
        </w:rPr>
        <w:t>constitution</w:t>
      </w:r>
      <w:r w:rsidR="00625261" w:rsidRPr="0022442B">
        <w:rPr>
          <w:rFonts w:ascii="Times New Roman" w:hAnsi="Times New Roman" w:cs="Times New Roman"/>
          <w:kern w:val="1"/>
        </w:rPr>
        <w:t xml:space="preserve">, spelled out specific rights and protections for the Serbian Orthodox Church, including the creation of </w:t>
      </w:r>
      <w:r w:rsidR="00923633">
        <w:rPr>
          <w:rFonts w:ascii="Times New Roman" w:hAnsi="Times New Roman" w:cs="Times New Roman"/>
          <w:kern w:val="1"/>
        </w:rPr>
        <w:t>forty</w:t>
      </w:r>
      <w:r w:rsidR="00923633" w:rsidRPr="0022442B">
        <w:rPr>
          <w:rFonts w:ascii="Times New Roman" w:hAnsi="Times New Roman" w:cs="Times New Roman"/>
          <w:kern w:val="1"/>
        </w:rPr>
        <w:t xml:space="preserve"> </w:t>
      </w:r>
      <w:r w:rsidR="00625261" w:rsidRPr="0022442B">
        <w:rPr>
          <w:rFonts w:ascii="Times New Roman" w:hAnsi="Times New Roman" w:cs="Times New Roman"/>
          <w:kern w:val="1"/>
        </w:rPr>
        <w:t>special “protective zones” around Serbian cultural and religious sites. These provisions have since largely been incorporated into Kosovo law.</w:t>
      </w:r>
      <w:r w:rsidR="00625261" w:rsidRPr="0022442B">
        <w:rPr>
          <w:rFonts w:ascii="Times New Roman" w:hAnsi="Times New Roman" w:cs="Times New Roman"/>
          <w:kern w:val="1"/>
          <w:vertAlign w:val="superscript"/>
        </w:rPr>
        <w:endnoteReference w:id="18"/>
      </w:r>
      <w:r w:rsidR="00DE28BC" w:rsidRPr="0022442B">
        <w:rPr>
          <w:rFonts w:ascii="Times New Roman" w:hAnsi="Times New Roman" w:cs="Times New Roman"/>
          <w:kern w:val="1"/>
        </w:rPr>
        <w:t xml:space="preserve"> </w:t>
      </w:r>
    </w:p>
    <w:p w14:paraId="43BA4CC0" w14:textId="1F03503F" w:rsidR="00BD14AD" w:rsidRPr="0022442B" w:rsidRDefault="00305E2C" w:rsidP="00305E2C">
      <w:pPr>
        <w:tabs>
          <w:tab w:val="right" w:pos="8640"/>
        </w:tabs>
        <w:spacing w:line="480" w:lineRule="auto"/>
        <w:ind w:firstLine="720"/>
        <w:rPr>
          <w:rFonts w:ascii="Times New Roman" w:hAnsi="Times New Roman" w:cs="Times New Roman"/>
          <w:kern w:val="1"/>
        </w:rPr>
      </w:pPr>
      <w:r>
        <w:rPr>
          <w:rFonts w:ascii="Times New Roman" w:hAnsi="Times New Roman" w:cs="Times New Roman"/>
          <w:kern w:val="1"/>
        </w:rPr>
        <w:t>In recent years, d</w:t>
      </w:r>
      <w:r w:rsidR="00625261" w:rsidRPr="0022442B">
        <w:rPr>
          <w:rFonts w:ascii="Times New Roman" w:hAnsi="Times New Roman" w:cs="Times New Roman"/>
          <w:kern w:val="1"/>
        </w:rPr>
        <w:t xml:space="preserve">espite continuing tensions </w:t>
      </w:r>
      <w:r>
        <w:rPr>
          <w:rFonts w:ascii="Times New Roman" w:hAnsi="Times New Roman" w:cs="Times New Roman"/>
          <w:kern w:val="1"/>
        </w:rPr>
        <w:t>between Kosovo and</w:t>
      </w:r>
      <w:r w:rsidRPr="0022442B">
        <w:rPr>
          <w:rFonts w:ascii="Times New Roman" w:hAnsi="Times New Roman" w:cs="Times New Roman"/>
          <w:kern w:val="1"/>
        </w:rPr>
        <w:t xml:space="preserve"> </w:t>
      </w:r>
      <w:r w:rsidR="00625261" w:rsidRPr="0022442B">
        <w:rPr>
          <w:rFonts w:ascii="Times New Roman" w:hAnsi="Times New Roman" w:cs="Times New Roman"/>
          <w:kern w:val="1"/>
        </w:rPr>
        <w:t xml:space="preserve">Serbia, the threat of violence against Kosovo’s remaining Serbian community has largely dissipated and some of the churches damaged in the </w:t>
      </w:r>
      <w:r>
        <w:rPr>
          <w:rFonts w:ascii="Times New Roman" w:hAnsi="Times New Roman" w:cs="Times New Roman"/>
          <w:kern w:val="1"/>
        </w:rPr>
        <w:t xml:space="preserve">2004 </w:t>
      </w:r>
      <w:r w:rsidR="00625261" w:rsidRPr="0022442B">
        <w:rPr>
          <w:rFonts w:ascii="Times New Roman" w:hAnsi="Times New Roman" w:cs="Times New Roman"/>
          <w:kern w:val="1"/>
        </w:rPr>
        <w:t>riots have been restored.</w:t>
      </w:r>
      <w:r w:rsidR="00625261" w:rsidRPr="0022442B">
        <w:rPr>
          <w:rFonts w:ascii="Times New Roman" w:hAnsi="Times New Roman" w:cs="Times New Roman"/>
          <w:kern w:val="1"/>
          <w:vertAlign w:val="superscript"/>
        </w:rPr>
        <w:endnoteReference w:id="19"/>
      </w:r>
      <w:r w:rsidR="00625261" w:rsidRPr="0022442B">
        <w:rPr>
          <w:rFonts w:ascii="Times New Roman" w:hAnsi="Times New Roman" w:cs="Times New Roman"/>
          <w:kern w:val="1"/>
        </w:rPr>
        <w:t xml:space="preserve"> The heightened preparedness of</w:t>
      </w:r>
      <w:r w:rsidR="00C444E8">
        <w:rPr>
          <w:rFonts w:ascii="Times New Roman" w:hAnsi="Times New Roman" w:cs="Times New Roman"/>
          <w:kern w:val="1"/>
        </w:rPr>
        <w:t xml:space="preserve"> NATO’s</w:t>
      </w:r>
      <w:r w:rsidR="00625261" w:rsidRPr="0022442B">
        <w:rPr>
          <w:rFonts w:ascii="Times New Roman" w:hAnsi="Times New Roman" w:cs="Times New Roman"/>
          <w:kern w:val="1"/>
        </w:rPr>
        <w:t xml:space="preserve"> KFOR </w:t>
      </w:r>
      <w:r w:rsidR="00C64514">
        <w:rPr>
          <w:rFonts w:ascii="Times New Roman" w:hAnsi="Times New Roman" w:cs="Times New Roman"/>
          <w:kern w:val="1"/>
        </w:rPr>
        <w:t>peacekeepers</w:t>
      </w:r>
      <w:r w:rsidR="00C64514" w:rsidRPr="0022442B">
        <w:rPr>
          <w:rFonts w:ascii="Times New Roman" w:hAnsi="Times New Roman" w:cs="Times New Roman"/>
          <w:kern w:val="1"/>
        </w:rPr>
        <w:t xml:space="preserve"> </w:t>
      </w:r>
      <w:r w:rsidR="00625261" w:rsidRPr="0022442B">
        <w:rPr>
          <w:rFonts w:ascii="Times New Roman" w:hAnsi="Times New Roman" w:cs="Times New Roman"/>
          <w:kern w:val="1"/>
        </w:rPr>
        <w:t>has played a part.</w:t>
      </w:r>
      <w:r w:rsidR="00DE28BC" w:rsidRPr="0022442B">
        <w:rPr>
          <w:rFonts w:ascii="Times New Roman" w:hAnsi="Times New Roman" w:cs="Times New Roman"/>
          <w:kern w:val="1"/>
        </w:rPr>
        <w:t xml:space="preserve"> </w:t>
      </w:r>
      <w:r w:rsidR="00625261" w:rsidRPr="0022442B">
        <w:rPr>
          <w:rFonts w:ascii="Times New Roman" w:hAnsi="Times New Roman" w:cs="Times New Roman"/>
          <w:kern w:val="1"/>
        </w:rPr>
        <w:t xml:space="preserve">But equally crucial has been the gradual process, in tandem with Kosovo’s </w:t>
      </w:r>
      <w:proofErr w:type="spellStart"/>
      <w:r>
        <w:rPr>
          <w:rFonts w:ascii="Times New Roman" w:hAnsi="Times New Roman" w:cs="Times New Roman"/>
          <w:kern w:val="1"/>
        </w:rPr>
        <w:t>state</w:t>
      </w:r>
      <w:r w:rsidR="00625261" w:rsidRPr="0022442B">
        <w:rPr>
          <w:rFonts w:ascii="Times New Roman" w:hAnsi="Times New Roman" w:cs="Times New Roman"/>
          <w:kern w:val="1"/>
        </w:rPr>
        <w:t>building</w:t>
      </w:r>
      <w:proofErr w:type="spellEnd"/>
      <w:r w:rsidR="00625261" w:rsidRPr="0022442B">
        <w:rPr>
          <w:rFonts w:ascii="Times New Roman" w:hAnsi="Times New Roman" w:cs="Times New Roman"/>
          <w:kern w:val="1"/>
        </w:rPr>
        <w:t xml:space="preserve"> </w:t>
      </w:r>
      <w:r>
        <w:rPr>
          <w:rFonts w:ascii="Times New Roman" w:hAnsi="Times New Roman" w:cs="Times New Roman"/>
          <w:kern w:val="1"/>
        </w:rPr>
        <w:t>process</w:t>
      </w:r>
      <w:r w:rsidR="00625261" w:rsidRPr="0022442B">
        <w:rPr>
          <w:rFonts w:ascii="Times New Roman" w:hAnsi="Times New Roman" w:cs="Times New Roman"/>
          <w:kern w:val="1"/>
        </w:rPr>
        <w:t xml:space="preserve">, </w:t>
      </w:r>
      <w:r>
        <w:rPr>
          <w:rFonts w:ascii="Times New Roman" w:hAnsi="Times New Roman" w:cs="Times New Roman"/>
          <w:kern w:val="1"/>
        </w:rPr>
        <w:t>of</w:t>
      </w:r>
      <w:r w:rsidR="00625261" w:rsidRPr="0022442B">
        <w:rPr>
          <w:rFonts w:ascii="Times New Roman" w:hAnsi="Times New Roman" w:cs="Times New Roman"/>
          <w:kern w:val="1"/>
        </w:rPr>
        <w:t xml:space="preserve"> transfer</w:t>
      </w:r>
      <w:r>
        <w:rPr>
          <w:rFonts w:ascii="Times New Roman" w:hAnsi="Times New Roman" w:cs="Times New Roman"/>
          <w:kern w:val="1"/>
        </w:rPr>
        <w:t>ring</w:t>
      </w:r>
      <w:r w:rsidR="00625261" w:rsidRPr="0022442B">
        <w:rPr>
          <w:rFonts w:ascii="Times New Roman" w:hAnsi="Times New Roman" w:cs="Times New Roman"/>
          <w:kern w:val="1"/>
        </w:rPr>
        <w:t xml:space="preserve"> responsibility for the protection of sites to local authorities. While </w:t>
      </w:r>
      <w:proofErr w:type="spellStart"/>
      <w:r w:rsidR="00625261" w:rsidRPr="0022442B">
        <w:rPr>
          <w:rFonts w:ascii="Times New Roman" w:hAnsi="Times New Roman" w:cs="Times New Roman"/>
          <w:highlight w:val="white"/>
        </w:rPr>
        <w:t>Dečani</w:t>
      </w:r>
      <w:proofErr w:type="spellEnd"/>
      <w:r w:rsidR="00625261" w:rsidRPr="0022442B">
        <w:rPr>
          <w:rFonts w:ascii="Times New Roman" w:hAnsi="Times New Roman" w:cs="Times New Roman"/>
          <w:kern w:val="1"/>
        </w:rPr>
        <w:t xml:space="preserve"> remains under the protection of KFOR troops, other </w:t>
      </w:r>
      <w:r>
        <w:rPr>
          <w:rFonts w:ascii="Times New Roman" w:hAnsi="Times New Roman" w:cs="Times New Roman"/>
          <w:kern w:val="1"/>
        </w:rPr>
        <w:lastRenderedPageBreak/>
        <w:t xml:space="preserve">prominent </w:t>
      </w:r>
      <w:r w:rsidR="00625261" w:rsidRPr="0022442B">
        <w:rPr>
          <w:rFonts w:ascii="Times New Roman" w:hAnsi="Times New Roman" w:cs="Times New Roman"/>
          <w:kern w:val="1"/>
        </w:rPr>
        <w:t xml:space="preserve">sites, including </w:t>
      </w:r>
      <w:proofErr w:type="spellStart"/>
      <w:r w:rsidR="00625261" w:rsidRPr="0022442B">
        <w:rPr>
          <w:rFonts w:ascii="Times New Roman" w:hAnsi="Times New Roman" w:cs="Times New Roman"/>
          <w:highlight w:val="white"/>
        </w:rPr>
        <w:t>Gračanica</w:t>
      </w:r>
      <w:proofErr w:type="spellEnd"/>
      <w:r>
        <w:rPr>
          <w:rFonts w:ascii="Times New Roman" w:hAnsi="Times New Roman" w:cs="Times New Roman"/>
          <w:highlight w:val="white"/>
        </w:rPr>
        <w:t xml:space="preserve"> and </w:t>
      </w:r>
      <w:r w:rsidR="00625261" w:rsidRPr="0022442B">
        <w:rPr>
          <w:rFonts w:ascii="Times New Roman" w:hAnsi="Times New Roman" w:cs="Times New Roman"/>
          <w:highlight w:val="white"/>
        </w:rPr>
        <w:t xml:space="preserve">the Patriarchate of </w:t>
      </w:r>
      <w:proofErr w:type="spellStart"/>
      <w:r w:rsidR="00625261" w:rsidRPr="0022442B">
        <w:rPr>
          <w:rFonts w:ascii="Times New Roman" w:hAnsi="Times New Roman" w:cs="Times New Roman"/>
          <w:highlight w:val="white"/>
        </w:rPr>
        <w:t>Peć</w:t>
      </w:r>
      <w:proofErr w:type="spellEnd"/>
      <w:r>
        <w:rPr>
          <w:rFonts w:ascii="Times New Roman" w:hAnsi="Times New Roman" w:cs="Times New Roman"/>
        </w:rPr>
        <w:t xml:space="preserve"> among</w:t>
      </w:r>
      <w:r w:rsidR="00625261" w:rsidRPr="0022442B">
        <w:rPr>
          <w:rFonts w:ascii="Times New Roman" w:hAnsi="Times New Roman" w:cs="Times New Roman"/>
          <w:kern w:val="1"/>
        </w:rPr>
        <w:t xml:space="preserve"> other Serbian religious complexes and </w:t>
      </w:r>
      <w:r w:rsidR="00EC657A">
        <w:rPr>
          <w:rFonts w:ascii="Times New Roman" w:hAnsi="Times New Roman" w:cs="Times New Roman"/>
          <w:kern w:val="1"/>
        </w:rPr>
        <w:t xml:space="preserve">historical </w:t>
      </w:r>
      <w:r w:rsidR="00625261" w:rsidRPr="0022442B">
        <w:rPr>
          <w:rFonts w:ascii="Times New Roman" w:hAnsi="Times New Roman" w:cs="Times New Roman"/>
          <w:kern w:val="1"/>
        </w:rPr>
        <w:t>monuments, have been handed over to the jurisdiction of Kosovo</w:t>
      </w:r>
      <w:r>
        <w:rPr>
          <w:rFonts w:ascii="Times New Roman" w:hAnsi="Times New Roman" w:cs="Times New Roman"/>
          <w:kern w:val="1"/>
        </w:rPr>
        <w:t>’s own</w:t>
      </w:r>
      <w:r w:rsidR="00625261" w:rsidRPr="0022442B">
        <w:rPr>
          <w:rFonts w:ascii="Times New Roman" w:hAnsi="Times New Roman" w:cs="Times New Roman"/>
          <w:kern w:val="1"/>
        </w:rPr>
        <w:t xml:space="preserve"> police</w:t>
      </w:r>
      <w:r>
        <w:rPr>
          <w:rFonts w:ascii="Times New Roman" w:hAnsi="Times New Roman" w:cs="Times New Roman"/>
          <w:kern w:val="1"/>
        </w:rPr>
        <w:t xml:space="preserve"> forces</w:t>
      </w:r>
      <w:r w:rsidR="00625261" w:rsidRPr="0022442B">
        <w:rPr>
          <w:rFonts w:ascii="Times New Roman" w:hAnsi="Times New Roman" w:cs="Times New Roman"/>
          <w:kern w:val="1"/>
        </w:rPr>
        <w:t>.</w:t>
      </w:r>
      <w:r w:rsidR="00625261" w:rsidRPr="0022442B">
        <w:rPr>
          <w:rFonts w:ascii="Times New Roman" w:hAnsi="Times New Roman" w:cs="Times New Roman"/>
          <w:kern w:val="1"/>
          <w:vertAlign w:val="superscript"/>
        </w:rPr>
        <w:endnoteReference w:id="20"/>
      </w:r>
      <w:r w:rsidR="00DE28BC" w:rsidRPr="0022442B">
        <w:rPr>
          <w:rFonts w:ascii="Times New Roman" w:hAnsi="Times New Roman" w:cs="Times New Roman"/>
          <w:kern w:val="1"/>
        </w:rPr>
        <w:t xml:space="preserve"> </w:t>
      </w:r>
      <w:r>
        <w:rPr>
          <w:rFonts w:ascii="Times New Roman" w:hAnsi="Times New Roman" w:cs="Times New Roman"/>
          <w:kern w:val="1"/>
        </w:rPr>
        <w:t>At the same time</w:t>
      </w:r>
      <w:r w:rsidR="00625261" w:rsidRPr="0022442B">
        <w:rPr>
          <w:rFonts w:ascii="Times New Roman" w:hAnsi="Times New Roman" w:cs="Times New Roman"/>
          <w:kern w:val="1"/>
        </w:rPr>
        <w:t xml:space="preserve">, </w:t>
      </w:r>
      <w:r>
        <w:rPr>
          <w:rFonts w:ascii="Times New Roman" w:hAnsi="Times New Roman" w:cs="Times New Roman"/>
          <w:kern w:val="1"/>
        </w:rPr>
        <w:t xml:space="preserve">as Kosovo continues to seek formal recognition </w:t>
      </w:r>
      <w:r w:rsidR="00560101">
        <w:rPr>
          <w:rFonts w:ascii="Times New Roman" w:hAnsi="Times New Roman" w:cs="Times New Roman"/>
          <w:kern w:val="1"/>
        </w:rPr>
        <w:t xml:space="preserve">from numerous countries, </w:t>
      </w:r>
      <w:r w:rsidR="003636D0">
        <w:rPr>
          <w:rFonts w:ascii="Times New Roman" w:hAnsi="Times New Roman" w:cs="Times New Roman"/>
          <w:kern w:val="1"/>
        </w:rPr>
        <w:t>i</w:t>
      </w:r>
      <w:r w:rsidR="00022301">
        <w:rPr>
          <w:rFonts w:ascii="Times New Roman" w:hAnsi="Times New Roman" w:cs="Times New Roman"/>
          <w:kern w:val="1"/>
        </w:rPr>
        <w:t>t</w:t>
      </w:r>
      <w:r w:rsidR="003636D0">
        <w:rPr>
          <w:rFonts w:ascii="Times New Roman" w:hAnsi="Times New Roman" w:cs="Times New Roman"/>
          <w:kern w:val="1"/>
        </w:rPr>
        <w:t>s</w:t>
      </w:r>
      <w:r w:rsidR="00C64514" w:rsidRPr="0022442B">
        <w:rPr>
          <w:rFonts w:ascii="Times New Roman" w:hAnsi="Times New Roman" w:cs="Times New Roman"/>
          <w:kern w:val="1"/>
        </w:rPr>
        <w:t xml:space="preserve"> </w:t>
      </w:r>
      <w:r w:rsidR="00625261" w:rsidRPr="0022442B">
        <w:rPr>
          <w:rFonts w:ascii="Times New Roman" w:hAnsi="Times New Roman" w:cs="Times New Roman"/>
          <w:kern w:val="1"/>
        </w:rPr>
        <w:t xml:space="preserve">leaders have held up </w:t>
      </w:r>
      <w:r w:rsidR="00C64514">
        <w:rPr>
          <w:rFonts w:ascii="Times New Roman" w:hAnsi="Times New Roman" w:cs="Times New Roman"/>
          <w:kern w:val="1"/>
        </w:rPr>
        <w:t xml:space="preserve">its </w:t>
      </w:r>
      <w:r w:rsidR="00625261" w:rsidRPr="0022442B">
        <w:rPr>
          <w:rFonts w:ascii="Times New Roman" w:hAnsi="Times New Roman" w:cs="Times New Roman"/>
          <w:kern w:val="1"/>
        </w:rPr>
        <w:t xml:space="preserve">protections for Serbian heritage as a symbol of its status as an emerging </w:t>
      </w:r>
      <w:r w:rsidR="008A28D2">
        <w:rPr>
          <w:rFonts w:ascii="Times New Roman" w:hAnsi="Times New Roman" w:cs="Times New Roman"/>
          <w:kern w:val="1"/>
        </w:rPr>
        <w:t>state</w:t>
      </w:r>
      <w:r w:rsidR="008A28D2" w:rsidRPr="0022442B">
        <w:rPr>
          <w:rFonts w:ascii="Times New Roman" w:hAnsi="Times New Roman" w:cs="Times New Roman"/>
          <w:kern w:val="1"/>
        </w:rPr>
        <w:t xml:space="preserve"> </w:t>
      </w:r>
      <w:r w:rsidR="00625261" w:rsidRPr="0022442B">
        <w:rPr>
          <w:rFonts w:ascii="Times New Roman" w:hAnsi="Times New Roman" w:cs="Times New Roman"/>
          <w:kern w:val="1"/>
        </w:rPr>
        <w:t xml:space="preserve">based on the rule of law. </w:t>
      </w:r>
    </w:p>
    <w:p w14:paraId="5D1F3B23" w14:textId="5D2A3BA1" w:rsidR="00BD14AD" w:rsidRPr="0022442B" w:rsidRDefault="00625261">
      <w:pPr>
        <w:tabs>
          <w:tab w:val="right" w:pos="8640"/>
        </w:tabs>
        <w:spacing w:line="480" w:lineRule="auto"/>
        <w:ind w:firstLine="720"/>
        <w:rPr>
          <w:rFonts w:ascii="Times New Roman" w:hAnsi="Times New Roman" w:cs="Times New Roman"/>
          <w:kern w:val="1"/>
        </w:rPr>
      </w:pPr>
      <w:r w:rsidRPr="0022442B">
        <w:rPr>
          <w:rFonts w:ascii="Times New Roman" w:hAnsi="Times New Roman" w:cs="Times New Roman"/>
          <w:kern w:val="1"/>
        </w:rPr>
        <w:t>The complicated experience of Kosovo since the war raises important questions about international efforts to protect cultural heritage.</w:t>
      </w:r>
      <w:r w:rsidR="00DE28BC" w:rsidRPr="0022442B">
        <w:rPr>
          <w:rFonts w:ascii="Times New Roman" w:hAnsi="Times New Roman" w:cs="Times New Roman"/>
          <w:kern w:val="1"/>
        </w:rPr>
        <w:t xml:space="preserve"> </w:t>
      </w:r>
      <w:r w:rsidRPr="0022442B">
        <w:rPr>
          <w:rFonts w:ascii="Times New Roman" w:hAnsi="Times New Roman" w:cs="Times New Roman"/>
          <w:kern w:val="1"/>
        </w:rPr>
        <w:t xml:space="preserve">How might </w:t>
      </w:r>
      <w:r w:rsidR="00C474E3">
        <w:rPr>
          <w:rFonts w:ascii="Times New Roman" w:hAnsi="Times New Roman" w:cs="Times New Roman"/>
          <w:kern w:val="1"/>
        </w:rPr>
        <w:t>its</w:t>
      </w:r>
      <w:r w:rsidR="00C474E3" w:rsidRPr="0022442B">
        <w:rPr>
          <w:rFonts w:ascii="Times New Roman" w:hAnsi="Times New Roman" w:cs="Times New Roman"/>
          <w:kern w:val="1"/>
        </w:rPr>
        <w:t xml:space="preserve"> </w:t>
      </w:r>
      <w:r w:rsidRPr="0022442B">
        <w:rPr>
          <w:rFonts w:ascii="Times New Roman" w:hAnsi="Times New Roman" w:cs="Times New Roman"/>
          <w:kern w:val="1"/>
        </w:rPr>
        <w:t>recent successes be replicated, while avoiding the terrible legacy of destruction that preceded them?</w:t>
      </w:r>
      <w:r w:rsidRPr="0023347D">
        <w:rPr>
          <w:rFonts w:ascii="Times New Roman" w:hAnsi="Times New Roman" w:cs="Times New Roman"/>
          <w:kern w:val="1"/>
        </w:rPr>
        <w:t xml:space="preserve"> </w:t>
      </w:r>
      <w:r w:rsidRPr="0022442B">
        <w:rPr>
          <w:rFonts w:ascii="Times New Roman" w:hAnsi="Times New Roman" w:cs="Times New Roman"/>
          <w:kern w:val="1"/>
        </w:rPr>
        <w:t xml:space="preserve">If international forces alone are not in themselves sufficient to provide durable safeguards, including for monuments of enormous religious and </w:t>
      </w:r>
      <w:r w:rsidR="00560101">
        <w:rPr>
          <w:rFonts w:ascii="Times New Roman" w:hAnsi="Times New Roman" w:cs="Times New Roman"/>
          <w:kern w:val="1"/>
        </w:rPr>
        <w:t xml:space="preserve">historical </w:t>
      </w:r>
      <w:r w:rsidRPr="0022442B">
        <w:rPr>
          <w:rFonts w:ascii="Times New Roman" w:hAnsi="Times New Roman" w:cs="Times New Roman"/>
          <w:kern w:val="1"/>
        </w:rPr>
        <w:t xml:space="preserve">importance, what other forms of engagement might be most effective in supplementing them? </w:t>
      </w:r>
    </w:p>
    <w:p w14:paraId="122CA24E" w14:textId="77777777" w:rsidR="00BD14AD" w:rsidRPr="0022442B" w:rsidRDefault="00BD14AD">
      <w:pPr>
        <w:tabs>
          <w:tab w:val="right" w:pos="8640"/>
        </w:tabs>
        <w:spacing w:line="480" w:lineRule="auto"/>
        <w:ind w:firstLine="720"/>
        <w:rPr>
          <w:rFonts w:ascii="Times New Roman" w:hAnsi="Times New Roman" w:cs="Times New Roman"/>
          <w:kern w:val="1"/>
        </w:rPr>
      </w:pPr>
    </w:p>
    <w:p w14:paraId="555B5616" w14:textId="77777777" w:rsidR="00BD14AD" w:rsidRPr="0022442B" w:rsidRDefault="00625261" w:rsidP="0023347D">
      <w:pPr>
        <w:pStyle w:val="Heading2"/>
        <w:spacing w:line="480" w:lineRule="auto"/>
      </w:pPr>
      <w:r w:rsidRPr="0022442B">
        <w:t>Sandbags and Glue</w:t>
      </w:r>
    </w:p>
    <w:p w14:paraId="2C027C56" w14:textId="77777777" w:rsidR="00BD14AD" w:rsidRPr="0022442B" w:rsidRDefault="00625261">
      <w:pPr>
        <w:tabs>
          <w:tab w:val="right" w:pos="8640"/>
        </w:tabs>
        <w:spacing w:line="480" w:lineRule="auto"/>
        <w:rPr>
          <w:rFonts w:ascii="Times New Roman" w:hAnsi="Times New Roman" w:cs="Times New Roman"/>
          <w:kern w:val="1"/>
        </w:rPr>
      </w:pPr>
      <w:r w:rsidRPr="0022442B">
        <w:rPr>
          <w:rFonts w:ascii="Times New Roman" w:hAnsi="Times New Roman" w:cs="Times New Roman"/>
          <w:kern w:val="1"/>
        </w:rPr>
        <w:t>Along with local activism, there has been another common ingredient</w:t>
      </w:r>
      <w:r w:rsidR="00DE28BC" w:rsidRPr="0022442B">
        <w:rPr>
          <w:rFonts w:ascii="Times New Roman" w:hAnsi="Times New Roman" w:cs="Times New Roman"/>
          <w:kern w:val="1"/>
        </w:rPr>
        <w:t xml:space="preserve"> </w:t>
      </w:r>
      <w:r w:rsidRPr="0022442B">
        <w:rPr>
          <w:rFonts w:ascii="Times New Roman" w:hAnsi="Times New Roman" w:cs="Times New Roman"/>
          <w:kern w:val="1"/>
        </w:rPr>
        <w:t>in many of the successful recent efforts to protect museums and monuments in conflict zones: outside support. When Timbuktu fell to extremists in 2012, the remarkable evacuation of Islamic manuscripts was spearheaded by local librarians. But the costs of the rescue and subsequent storage were supported by a</w:t>
      </w:r>
      <w:r w:rsidR="008D619A">
        <w:rPr>
          <w:rFonts w:ascii="Times New Roman" w:hAnsi="Times New Roman" w:cs="Times New Roman"/>
          <w:kern w:val="1"/>
        </w:rPr>
        <w:t>n</w:t>
      </w:r>
      <w:r w:rsidRPr="0022442B">
        <w:rPr>
          <w:rFonts w:ascii="Times New Roman" w:hAnsi="Times New Roman" w:cs="Times New Roman"/>
          <w:kern w:val="1"/>
        </w:rPr>
        <w:t xml:space="preserve"> emergency grant </w:t>
      </w:r>
      <w:r w:rsidR="008D619A">
        <w:rPr>
          <w:rFonts w:ascii="Times New Roman" w:hAnsi="Times New Roman" w:cs="Times New Roman"/>
          <w:kern w:val="1"/>
        </w:rPr>
        <w:t xml:space="preserve">of </w:t>
      </w:r>
      <w:r w:rsidR="008D619A" w:rsidRPr="008D619A">
        <w:rPr>
          <w:rFonts w:ascii="Times New Roman" w:hAnsi="Times New Roman" w:cs="Times New Roman"/>
          <w:kern w:val="1"/>
        </w:rPr>
        <w:t>€</w:t>
      </w:r>
      <w:r w:rsidR="008D619A" w:rsidRPr="0022442B">
        <w:rPr>
          <w:rFonts w:ascii="Times New Roman" w:hAnsi="Times New Roman" w:cs="Times New Roman"/>
          <w:kern w:val="1"/>
        </w:rPr>
        <w:t xml:space="preserve">100,000 </w:t>
      </w:r>
      <w:r w:rsidRPr="0022442B">
        <w:rPr>
          <w:rFonts w:ascii="Times New Roman" w:hAnsi="Times New Roman" w:cs="Times New Roman"/>
          <w:kern w:val="1"/>
        </w:rPr>
        <w:t xml:space="preserve">from </w:t>
      </w:r>
      <w:r w:rsidR="007A76BC">
        <w:rPr>
          <w:rFonts w:ascii="Times New Roman" w:hAnsi="Times New Roman" w:cs="Times New Roman"/>
          <w:kern w:val="1"/>
        </w:rPr>
        <w:t xml:space="preserve">the </w:t>
      </w:r>
      <w:r w:rsidRPr="0022442B">
        <w:rPr>
          <w:rFonts w:ascii="Times New Roman" w:hAnsi="Times New Roman" w:cs="Times New Roman"/>
          <w:kern w:val="1"/>
        </w:rPr>
        <w:t xml:space="preserve">Netherlands-based Prince Claus Fund; a </w:t>
      </w:r>
      <w:r w:rsidR="00CD07AF" w:rsidRPr="008D619A">
        <w:rPr>
          <w:rFonts w:ascii="Times New Roman" w:hAnsi="Times New Roman" w:cs="Times New Roman"/>
          <w:kern w:val="1"/>
        </w:rPr>
        <w:t>€</w:t>
      </w:r>
      <w:r w:rsidRPr="0022442B">
        <w:rPr>
          <w:rFonts w:ascii="Times New Roman" w:hAnsi="Times New Roman" w:cs="Times New Roman"/>
          <w:kern w:val="1"/>
        </w:rPr>
        <w:t xml:space="preserve">75,000 grant from the DOEN Foundation, and </w:t>
      </w:r>
      <w:r w:rsidR="00CD07AF" w:rsidRPr="008D619A">
        <w:rPr>
          <w:rFonts w:ascii="Times New Roman" w:hAnsi="Times New Roman" w:cs="Times New Roman"/>
          <w:kern w:val="1"/>
        </w:rPr>
        <w:t>€</w:t>
      </w:r>
      <w:r w:rsidRPr="0022442B">
        <w:rPr>
          <w:rFonts w:ascii="Times New Roman" w:hAnsi="Times New Roman" w:cs="Times New Roman"/>
          <w:kern w:val="1"/>
        </w:rPr>
        <w:t>323,475 from the Dutch foreign ministry.</w:t>
      </w:r>
      <w:r w:rsidRPr="0022442B">
        <w:rPr>
          <w:rFonts w:ascii="Times New Roman" w:hAnsi="Times New Roman" w:cs="Times New Roman"/>
          <w:kern w:val="1"/>
          <w:vertAlign w:val="superscript"/>
        </w:rPr>
        <w:endnoteReference w:id="21"/>
      </w:r>
      <w:r w:rsidR="00DE28BC" w:rsidRPr="0022442B">
        <w:rPr>
          <w:rFonts w:ascii="Times New Roman" w:hAnsi="Times New Roman" w:cs="Times New Roman"/>
          <w:kern w:val="1"/>
        </w:rPr>
        <w:t xml:space="preserve"> </w:t>
      </w:r>
      <w:r w:rsidRPr="0022442B">
        <w:rPr>
          <w:rFonts w:ascii="Times New Roman" w:hAnsi="Times New Roman" w:cs="Times New Roman"/>
          <w:kern w:val="1"/>
        </w:rPr>
        <w:t xml:space="preserve">Two years later, during the Syrian Civil War, Syrian activists were able to protect a series of mosaics at the </w:t>
      </w:r>
      <w:proofErr w:type="spellStart"/>
      <w:r w:rsidRPr="0022442B">
        <w:rPr>
          <w:rFonts w:ascii="Times New Roman" w:hAnsi="Times New Roman" w:cs="Times New Roman"/>
          <w:kern w:val="1"/>
        </w:rPr>
        <w:t>Ma’aara</w:t>
      </w:r>
      <w:proofErr w:type="spellEnd"/>
      <w:r w:rsidRPr="0022442B">
        <w:rPr>
          <w:rFonts w:ascii="Times New Roman" w:hAnsi="Times New Roman" w:cs="Times New Roman"/>
          <w:kern w:val="1"/>
        </w:rPr>
        <w:t xml:space="preserve"> Museum in opposition-controlled Idlib province, encasing them </w:t>
      </w:r>
      <w:r w:rsidR="00B200A6">
        <w:rPr>
          <w:rFonts w:ascii="Times New Roman" w:hAnsi="Times New Roman" w:cs="Times New Roman"/>
          <w:kern w:val="1"/>
        </w:rPr>
        <w:t>in</w:t>
      </w:r>
      <w:r w:rsidR="00B200A6" w:rsidRPr="0022442B">
        <w:rPr>
          <w:rFonts w:ascii="Times New Roman" w:hAnsi="Times New Roman" w:cs="Times New Roman"/>
          <w:kern w:val="1"/>
        </w:rPr>
        <w:t xml:space="preserve"> </w:t>
      </w:r>
      <w:r w:rsidRPr="0022442B">
        <w:rPr>
          <w:rFonts w:ascii="Times New Roman" w:hAnsi="Times New Roman" w:cs="Times New Roman"/>
          <w:kern w:val="1"/>
        </w:rPr>
        <w:t>glue and fabric, and protecting them with truckloads of sandbags.</w:t>
      </w:r>
      <w:r w:rsidR="00DE28BC" w:rsidRPr="0022442B">
        <w:rPr>
          <w:rFonts w:ascii="Times New Roman" w:hAnsi="Times New Roman" w:cs="Times New Roman"/>
          <w:kern w:val="1"/>
        </w:rPr>
        <w:t xml:space="preserve"> </w:t>
      </w:r>
      <w:r w:rsidRPr="0022442B">
        <w:rPr>
          <w:rFonts w:ascii="Times New Roman" w:hAnsi="Times New Roman" w:cs="Times New Roman"/>
          <w:kern w:val="1"/>
        </w:rPr>
        <w:t>As a result, the mosaics survived a direct hit to the museum by a barrel bomb.</w:t>
      </w:r>
      <w:r w:rsidR="00DE28BC" w:rsidRPr="0022442B">
        <w:rPr>
          <w:rFonts w:ascii="Times New Roman" w:hAnsi="Times New Roman" w:cs="Times New Roman"/>
          <w:kern w:val="1"/>
        </w:rPr>
        <w:t xml:space="preserve"> </w:t>
      </w:r>
      <w:r w:rsidRPr="0022442B">
        <w:rPr>
          <w:rFonts w:ascii="Times New Roman" w:hAnsi="Times New Roman" w:cs="Times New Roman"/>
          <w:kern w:val="1"/>
        </w:rPr>
        <w:t xml:space="preserve">Materials and financing for the project were provided </w:t>
      </w:r>
      <w:r w:rsidRPr="0022442B">
        <w:rPr>
          <w:rFonts w:ascii="Times New Roman" w:hAnsi="Times New Roman" w:cs="Times New Roman"/>
          <w:kern w:val="1"/>
        </w:rPr>
        <w:lastRenderedPageBreak/>
        <w:t xml:space="preserve">in part by the Safeguarding the Heritage of Syria and Iraq Project (SHOSHI), a </w:t>
      </w:r>
      <w:r w:rsidR="00E57521">
        <w:rPr>
          <w:rFonts w:ascii="Times New Roman" w:hAnsi="Times New Roman" w:cs="Times New Roman"/>
          <w:kern w:val="1"/>
        </w:rPr>
        <w:t>US</w:t>
      </w:r>
      <w:r w:rsidRPr="0022442B">
        <w:rPr>
          <w:rFonts w:ascii="Times New Roman" w:hAnsi="Times New Roman" w:cs="Times New Roman"/>
          <w:kern w:val="1"/>
        </w:rPr>
        <w:t xml:space="preserve">-based consortium which was itself funded by grants from the JM Kaplan Fund and the Prince Claus Fund. </w:t>
      </w:r>
    </w:p>
    <w:p w14:paraId="7668A9C2" w14:textId="02AB8450" w:rsidR="00BD14AD" w:rsidRPr="0022442B" w:rsidRDefault="00625261">
      <w:pPr>
        <w:tabs>
          <w:tab w:val="right" w:pos="8640"/>
        </w:tabs>
        <w:spacing w:line="480" w:lineRule="auto"/>
        <w:ind w:firstLine="720"/>
        <w:rPr>
          <w:rFonts w:ascii="Times New Roman" w:hAnsi="Times New Roman" w:cs="Times New Roman"/>
          <w:kern w:val="1"/>
        </w:rPr>
      </w:pPr>
      <w:r w:rsidRPr="0022442B">
        <w:rPr>
          <w:rFonts w:ascii="Times New Roman" w:hAnsi="Times New Roman" w:cs="Times New Roman"/>
          <w:kern w:val="1"/>
        </w:rPr>
        <w:t>Such rescue actions have provided an important proof</w:t>
      </w:r>
      <w:r w:rsidR="00A05511">
        <w:rPr>
          <w:rFonts w:ascii="Times New Roman" w:hAnsi="Times New Roman" w:cs="Times New Roman"/>
          <w:kern w:val="1"/>
        </w:rPr>
        <w:t xml:space="preserve"> </w:t>
      </w:r>
      <w:r w:rsidRPr="0022442B">
        <w:rPr>
          <w:rFonts w:ascii="Times New Roman" w:hAnsi="Times New Roman" w:cs="Times New Roman"/>
          <w:kern w:val="1"/>
        </w:rPr>
        <w:t>of</w:t>
      </w:r>
      <w:r w:rsidR="00A05511">
        <w:rPr>
          <w:rFonts w:ascii="Times New Roman" w:hAnsi="Times New Roman" w:cs="Times New Roman"/>
          <w:kern w:val="1"/>
        </w:rPr>
        <w:t xml:space="preserve"> </w:t>
      </w:r>
      <w:r w:rsidRPr="0022442B">
        <w:rPr>
          <w:rFonts w:ascii="Times New Roman" w:hAnsi="Times New Roman" w:cs="Times New Roman"/>
          <w:kern w:val="1"/>
        </w:rPr>
        <w:t xml:space="preserve">concept of ways that international support can be exploited in conflicts where direct foreign intervention may be impossible. In light of these successes and the growing threat to sites and monuments in numerous recent conflicts, other foundations have begun to support emergency efforts, including the </w:t>
      </w:r>
      <w:r w:rsidR="00E57521">
        <w:rPr>
          <w:rFonts w:ascii="Times New Roman" w:hAnsi="Times New Roman" w:cs="Times New Roman"/>
          <w:kern w:val="1"/>
        </w:rPr>
        <w:t>US</w:t>
      </w:r>
      <w:r w:rsidRPr="0022442B">
        <w:rPr>
          <w:rFonts w:ascii="Times New Roman" w:hAnsi="Times New Roman" w:cs="Times New Roman"/>
          <w:kern w:val="1"/>
        </w:rPr>
        <w:t>-based Whiting Foundation and the Gerda Henkel Foundation in Germany.</w:t>
      </w:r>
      <w:r w:rsidR="00DE28BC" w:rsidRPr="0022442B">
        <w:rPr>
          <w:rFonts w:ascii="Times New Roman" w:hAnsi="Times New Roman" w:cs="Times New Roman"/>
          <w:kern w:val="1"/>
        </w:rPr>
        <w:t xml:space="preserve"> </w:t>
      </w:r>
      <w:r w:rsidRPr="0022442B">
        <w:rPr>
          <w:rFonts w:ascii="Times New Roman" w:hAnsi="Times New Roman" w:cs="Times New Roman"/>
          <w:kern w:val="1"/>
        </w:rPr>
        <w:t xml:space="preserve">By far the largest and most ambitious player is the International Alliance for the Protection of Heritage in Conflict Areas (ALIPH), which was founded in Geneva in 2017 by the governments of France and the United Arab Emirates, together with large-scale private funders, and which has raised tens of millions of dollars for </w:t>
      </w:r>
      <w:r w:rsidR="000E47D1">
        <w:rPr>
          <w:rFonts w:ascii="Times New Roman" w:hAnsi="Times New Roman" w:cs="Times New Roman"/>
          <w:kern w:val="1"/>
        </w:rPr>
        <w:t xml:space="preserve">local </w:t>
      </w:r>
      <w:r w:rsidRPr="0022442B">
        <w:rPr>
          <w:rFonts w:ascii="Times New Roman" w:hAnsi="Times New Roman" w:cs="Times New Roman"/>
          <w:kern w:val="1"/>
        </w:rPr>
        <w:t xml:space="preserve">emergency </w:t>
      </w:r>
      <w:r w:rsidR="00560101">
        <w:rPr>
          <w:rFonts w:ascii="Times New Roman" w:hAnsi="Times New Roman" w:cs="Times New Roman"/>
          <w:kern w:val="1"/>
        </w:rPr>
        <w:t>actions</w:t>
      </w:r>
      <w:r w:rsidRPr="0022442B">
        <w:rPr>
          <w:rFonts w:ascii="Times New Roman" w:hAnsi="Times New Roman" w:cs="Times New Roman"/>
          <w:kern w:val="1"/>
        </w:rPr>
        <w:t xml:space="preserve"> in</w:t>
      </w:r>
      <w:r w:rsidR="00560101">
        <w:rPr>
          <w:rFonts w:ascii="Times New Roman" w:hAnsi="Times New Roman" w:cs="Times New Roman"/>
          <w:kern w:val="1"/>
        </w:rPr>
        <w:t xml:space="preserve"> countries experiencing or emerging from conflict</w:t>
      </w:r>
      <w:r w:rsidR="00467532">
        <w:rPr>
          <w:rFonts w:ascii="Times New Roman" w:hAnsi="Times New Roman" w:cs="Times New Roman"/>
          <w:kern w:val="1"/>
        </w:rPr>
        <w:t xml:space="preserve">. To date, it </w:t>
      </w:r>
      <w:r w:rsidR="00560101">
        <w:rPr>
          <w:rFonts w:ascii="Times New Roman" w:hAnsi="Times New Roman" w:cs="Times New Roman"/>
          <w:kern w:val="1"/>
        </w:rPr>
        <w:t xml:space="preserve">has </w:t>
      </w:r>
      <w:r w:rsidR="00F22525">
        <w:rPr>
          <w:rFonts w:ascii="Times New Roman" w:hAnsi="Times New Roman" w:cs="Times New Roman"/>
          <w:kern w:val="1"/>
        </w:rPr>
        <w:t xml:space="preserve">funded </w:t>
      </w:r>
      <w:r w:rsidR="00560101">
        <w:rPr>
          <w:rFonts w:ascii="Times New Roman" w:hAnsi="Times New Roman" w:cs="Times New Roman"/>
          <w:kern w:val="1"/>
        </w:rPr>
        <w:t xml:space="preserve">projects in </w:t>
      </w:r>
      <w:r w:rsidRPr="0022442B">
        <w:rPr>
          <w:rFonts w:ascii="Times New Roman" w:hAnsi="Times New Roman" w:cs="Times New Roman"/>
          <w:kern w:val="1"/>
        </w:rPr>
        <w:t>Iraq, Syria, Yemen</w:t>
      </w:r>
      <w:r w:rsidR="00560101">
        <w:rPr>
          <w:rFonts w:ascii="Times New Roman" w:hAnsi="Times New Roman" w:cs="Times New Roman"/>
          <w:kern w:val="1"/>
        </w:rPr>
        <w:t>, Afghanistan, and Lebanon, among other countries</w:t>
      </w:r>
      <w:r w:rsidRPr="0022442B">
        <w:rPr>
          <w:rFonts w:ascii="Times New Roman" w:hAnsi="Times New Roman" w:cs="Times New Roman"/>
          <w:kern w:val="1"/>
        </w:rPr>
        <w:t>.</w:t>
      </w:r>
    </w:p>
    <w:p w14:paraId="2845725C" w14:textId="5E7F3511" w:rsidR="00BD14AD" w:rsidRPr="0022442B" w:rsidRDefault="00467532">
      <w:pPr>
        <w:tabs>
          <w:tab w:val="right" w:pos="8640"/>
        </w:tabs>
        <w:spacing w:line="480" w:lineRule="auto"/>
        <w:ind w:firstLine="720"/>
        <w:rPr>
          <w:rFonts w:ascii="Times New Roman" w:hAnsi="Times New Roman" w:cs="Times New Roman"/>
          <w:kern w:val="1"/>
        </w:rPr>
      </w:pPr>
      <w:r>
        <w:rPr>
          <w:rFonts w:ascii="Times New Roman" w:hAnsi="Times New Roman" w:cs="Times New Roman"/>
          <w:kern w:val="1"/>
        </w:rPr>
        <w:t xml:space="preserve">For Western governments and international organizations, </w:t>
      </w:r>
      <w:r w:rsidR="005F2CA7">
        <w:rPr>
          <w:rFonts w:ascii="Times New Roman" w:hAnsi="Times New Roman" w:cs="Times New Roman"/>
          <w:kern w:val="1"/>
        </w:rPr>
        <w:t>funding or otherwise supporting local efforts</w:t>
      </w:r>
      <w:r w:rsidR="00435530">
        <w:rPr>
          <w:rFonts w:ascii="Times New Roman" w:hAnsi="Times New Roman" w:cs="Times New Roman"/>
          <w:kern w:val="1"/>
        </w:rPr>
        <w:t xml:space="preserve"> </w:t>
      </w:r>
      <w:r w:rsidR="002028FD">
        <w:rPr>
          <w:rFonts w:ascii="Times New Roman" w:hAnsi="Times New Roman" w:cs="Times New Roman"/>
          <w:kern w:val="1"/>
        </w:rPr>
        <w:t>can carry important advantages over</w:t>
      </w:r>
      <w:r w:rsidR="00CD3C06">
        <w:rPr>
          <w:rFonts w:ascii="Times New Roman" w:hAnsi="Times New Roman" w:cs="Times New Roman"/>
          <w:kern w:val="1"/>
        </w:rPr>
        <w:t xml:space="preserve"> mo</w:t>
      </w:r>
      <w:r w:rsidR="002028FD">
        <w:rPr>
          <w:rFonts w:ascii="Times New Roman" w:hAnsi="Times New Roman" w:cs="Times New Roman"/>
          <w:kern w:val="1"/>
        </w:rPr>
        <w:t>re direct forms of intervention</w:t>
      </w:r>
      <w:r w:rsidR="00625261" w:rsidRPr="0022442B">
        <w:rPr>
          <w:rFonts w:ascii="Times New Roman" w:hAnsi="Times New Roman" w:cs="Times New Roman"/>
          <w:kern w:val="1"/>
        </w:rPr>
        <w:t xml:space="preserve">. </w:t>
      </w:r>
      <w:r w:rsidR="001716FD">
        <w:rPr>
          <w:rFonts w:ascii="Times New Roman" w:hAnsi="Times New Roman" w:cs="Times New Roman"/>
          <w:kern w:val="1"/>
        </w:rPr>
        <w:t>Local</w:t>
      </w:r>
      <w:r w:rsidR="00115663">
        <w:rPr>
          <w:rFonts w:ascii="Times New Roman" w:hAnsi="Times New Roman" w:cs="Times New Roman"/>
          <w:kern w:val="1"/>
        </w:rPr>
        <w:t xml:space="preserve"> activists are far more likely to gain the trust and support of their communities, and even </w:t>
      </w:r>
      <w:r w:rsidR="00FE3C15">
        <w:rPr>
          <w:rFonts w:ascii="Times New Roman" w:hAnsi="Times New Roman" w:cs="Times New Roman"/>
          <w:kern w:val="1"/>
        </w:rPr>
        <w:t>of</w:t>
      </w:r>
      <w:r w:rsidR="00115663">
        <w:rPr>
          <w:rFonts w:ascii="Times New Roman" w:hAnsi="Times New Roman" w:cs="Times New Roman"/>
          <w:kern w:val="1"/>
        </w:rPr>
        <w:t xml:space="preserve"> groups that may otherwise pose threats to sites. </w:t>
      </w:r>
      <w:r w:rsidR="00677D4F" w:rsidRPr="0022442B">
        <w:rPr>
          <w:rFonts w:ascii="Times New Roman" w:hAnsi="Times New Roman" w:cs="Times New Roman"/>
          <w:kern w:val="1"/>
        </w:rPr>
        <w:t xml:space="preserve">And by catering to the needs of groups that are already on the ground rather than bringing in outside experts, such an approach can also avoid the traditional waste and corruption of more traditional </w:t>
      </w:r>
      <w:r w:rsidR="00677D4F">
        <w:rPr>
          <w:rFonts w:ascii="Times New Roman" w:hAnsi="Times New Roman" w:cs="Times New Roman"/>
          <w:kern w:val="1"/>
        </w:rPr>
        <w:t xml:space="preserve">international </w:t>
      </w:r>
      <w:r w:rsidR="00677D4F" w:rsidRPr="0022442B">
        <w:rPr>
          <w:rFonts w:ascii="Times New Roman" w:hAnsi="Times New Roman" w:cs="Times New Roman"/>
          <w:kern w:val="1"/>
        </w:rPr>
        <w:t xml:space="preserve">aid </w:t>
      </w:r>
      <w:r w:rsidR="00677D4F">
        <w:rPr>
          <w:rFonts w:ascii="Times New Roman" w:hAnsi="Times New Roman" w:cs="Times New Roman"/>
          <w:kern w:val="1"/>
        </w:rPr>
        <w:t>effort</w:t>
      </w:r>
      <w:r w:rsidR="00677D4F" w:rsidRPr="0022442B">
        <w:rPr>
          <w:rFonts w:ascii="Times New Roman" w:hAnsi="Times New Roman" w:cs="Times New Roman"/>
          <w:kern w:val="1"/>
        </w:rPr>
        <w:t xml:space="preserve">s. </w:t>
      </w:r>
      <w:r w:rsidR="00115663">
        <w:rPr>
          <w:rFonts w:ascii="Times New Roman" w:hAnsi="Times New Roman" w:cs="Times New Roman"/>
          <w:kern w:val="1"/>
        </w:rPr>
        <w:t>At the same time, as the Dutch support for the Timbuktu l</w:t>
      </w:r>
      <w:r w:rsidR="001F6F2B">
        <w:rPr>
          <w:rFonts w:ascii="Times New Roman" w:hAnsi="Times New Roman" w:cs="Times New Roman"/>
          <w:kern w:val="1"/>
        </w:rPr>
        <w:t xml:space="preserve">ibrarians demonstrates, small grants may go a very long way, and when </w:t>
      </w:r>
      <w:r w:rsidR="002338B5">
        <w:rPr>
          <w:rFonts w:ascii="Times New Roman" w:hAnsi="Times New Roman" w:cs="Times New Roman"/>
          <w:kern w:val="1"/>
        </w:rPr>
        <w:t>they</w:t>
      </w:r>
      <w:r w:rsidR="001F6F2B">
        <w:rPr>
          <w:rFonts w:ascii="Times New Roman" w:hAnsi="Times New Roman" w:cs="Times New Roman"/>
          <w:kern w:val="1"/>
        </w:rPr>
        <w:t xml:space="preserve"> can be delivered quickly, can </w:t>
      </w:r>
      <w:r w:rsidR="00910804">
        <w:rPr>
          <w:rFonts w:ascii="Times New Roman" w:hAnsi="Times New Roman" w:cs="Times New Roman"/>
          <w:kern w:val="1"/>
        </w:rPr>
        <w:t xml:space="preserve">often </w:t>
      </w:r>
      <w:r w:rsidR="001F6F2B">
        <w:rPr>
          <w:rFonts w:ascii="Times New Roman" w:hAnsi="Times New Roman" w:cs="Times New Roman"/>
          <w:kern w:val="1"/>
        </w:rPr>
        <w:t xml:space="preserve">make a crucial difference. </w:t>
      </w:r>
      <w:r w:rsidR="00677D4F">
        <w:rPr>
          <w:rFonts w:ascii="Times New Roman" w:hAnsi="Times New Roman" w:cs="Times New Roman"/>
          <w:kern w:val="1"/>
        </w:rPr>
        <w:t>In recent years, some f</w:t>
      </w:r>
      <w:r w:rsidR="00910804">
        <w:rPr>
          <w:rFonts w:ascii="Times New Roman" w:hAnsi="Times New Roman" w:cs="Times New Roman"/>
          <w:kern w:val="1"/>
        </w:rPr>
        <w:t>oundation</w:t>
      </w:r>
      <w:r w:rsidR="00677D4F">
        <w:rPr>
          <w:rFonts w:ascii="Times New Roman" w:hAnsi="Times New Roman" w:cs="Times New Roman"/>
          <w:kern w:val="1"/>
        </w:rPr>
        <w:t>s</w:t>
      </w:r>
      <w:r w:rsidR="00105BE3">
        <w:rPr>
          <w:rFonts w:ascii="Times New Roman" w:hAnsi="Times New Roman" w:cs="Times New Roman"/>
          <w:kern w:val="1"/>
        </w:rPr>
        <w:t xml:space="preserve"> </w:t>
      </w:r>
      <w:r w:rsidR="00677D4F">
        <w:rPr>
          <w:rFonts w:ascii="Times New Roman" w:hAnsi="Times New Roman" w:cs="Times New Roman"/>
          <w:kern w:val="1"/>
        </w:rPr>
        <w:t xml:space="preserve">have also </w:t>
      </w:r>
      <w:r w:rsidR="00657639">
        <w:rPr>
          <w:rFonts w:ascii="Times New Roman" w:hAnsi="Times New Roman" w:cs="Times New Roman"/>
          <w:kern w:val="1"/>
        </w:rPr>
        <w:t>emphasized</w:t>
      </w:r>
      <w:r w:rsidR="00910804">
        <w:rPr>
          <w:rFonts w:ascii="Times New Roman" w:hAnsi="Times New Roman" w:cs="Times New Roman"/>
          <w:kern w:val="1"/>
        </w:rPr>
        <w:t xml:space="preserve"> small-</w:t>
      </w:r>
      <w:r w:rsidR="00625261" w:rsidRPr="0022442B">
        <w:rPr>
          <w:rFonts w:ascii="Times New Roman" w:hAnsi="Times New Roman" w:cs="Times New Roman"/>
          <w:kern w:val="1"/>
        </w:rPr>
        <w:t>scale</w:t>
      </w:r>
      <w:r w:rsidR="00910804">
        <w:rPr>
          <w:rFonts w:ascii="Times New Roman" w:hAnsi="Times New Roman" w:cs="Times New Roman"/>
          <w:kern w:val="1"/>
        </w:rPr>
        <w:t xml:space="preserve"> actions</w:t>
      </w:r>
      <w:r w:rsidR="00625261" w:rsidRPr="0022442B">
        <w:rPr>
          <w:rFonts w:ascii="Times New Roman" w:hAnsi="Times New Roman" w:cs="Times New Roman"/>
          <w:kern w:val="1"/>
        </w:rPr>
        <w:t xml:space="preserve">, </w:t>
      </w:r>
      <w:r w:rsidR="00105BE3">
        <w:rPr>
          <w:rFonts w:ascii="Times New Roman" w:hAnsi="Times New Roman" w:cs="Times New Roman"/>
          <w:kern w:val="1"/>
        </w:rPr>
        <w:t>seeking</w:t>
      </w:r>
      <w:r w:rsidR="00625261" w:rsidRPr="0022442B">
        <w:rPr>
          <w:rFonts w:ascii="Times New Roman" w:hAnsi="Times New Roman" w:cs="Times New Roman"/>
          <w:kern w:val="1"/>
        </w:rPr>
        <w:t xml:space="preserve"> projects </w:t>
      </w:r>
      <w:r w:rsidR="00657639">
        <w:rPr>
          <w:rFonts w:ascii="Times New Roman" w:hAnsi="Times New Roman" w:cs="Times New Roman"/>
          <w:kern w:val="1"/>
        </w:rPr>
        <w:t xml:space="preserve">with limited, </w:t>
      </w:r>
      <w:r w:rsidR="00657639">
        <w:rPr>
          <w:rFonts w:ascii="Times New Roman" w:hAnsi="Times New Roman" w:cs="Times New Roman"/>
          <w:kern w:val="1"/>
        </w:rPr>
        <w:lastRenderedPageBreak/>
        <w:t xml:space="preserve">attainable goals </w:t>
      </w:r>
      <w:r w:rsidR="00625261" w:rsidRPr="0022442B">
        <w:rPr>
          <w:rFonts w:ascii="Times New Roman" w:hAnsi="Times New Roman" w:cs="Times New Roman"/>
          <w:kern w:val="1"/>
        </w:rPr>
        <w:t xml:space="preserve">that </w:t>
      </w:r>
      <w:r>
        <w:rPr>
          <w:rFonts w:ascii="Times New Roman" w:hAnsi="Times New Roman" w:cs="Times New Roman"/>
          <w:kern w:val="1"/>
        </w:rPr>
        <w:t xml:space="preserve">may </w:t>
      </w:r>
      <w:r w:rsidR="00ED1D72">
        <w:rPr>
          <w:rFonts w:ascii="Times New Roman" w:hAnsi="Times New Roman" w:cs="Times New Roman"/>
          <w:kern w:val="1"/>
        </w:rPr>
        <w:t>stand</w:t>
      </w:r>
      <w:r w:rsidR="00ED1D72" w:rsidRPr="0022442B">
        <w:rPr>
          <w:rFonts w:ascii="Times New Roman" w:hAnsi="Times New Roman" w:cs="Times New Roman"/>
          <w:kern w:val="1"/>
        </w:rPr>
        <w:t xml:space="preserve"> </w:t>
      </w:r>
      <w:r w:rsidR="00625261" w:rsidRPr="0022442B">
        <w:rPr>
          <w:rFonts w:ascii="Times New Roman" w:hAnsi="Times New Roman" w:cs="Times New Roman"/>
          <w:kern w:val="1"/>
        </w:rPr>
        <w:t xml:space="preserve">a </w:t>
      </w:r>
      <w:r>
        <w:rPr>
          <w:rFonts w:ascii="Times New Roman" w:hAnsi="Times New Roman" w:cs="Times New Roman"/>
          <w:kern w:val="1"/>
        </w:rPr>
        <w:t>better</w:t>
      </w:r>
      <w:r w:rsidRPr="0022442B">
        <w:rPr>
          <w:rFonts w:ascii="Times New Roman" w:hAnsi="Times New Roman" w:cs="Times New Roman"/>
          <w:kern w:val="1"/>
        </w:rPr>
        <w:t xml:space="preserve"> </w:t>
      </w:r>
      <w:r w:rsidR="00625261" w:rsidRPr="0022442B">
        <w:rPr>
          <w:rFonts w:ascii="Times New Roman" w:hAnsi="Times New Roman" w:cs="Times New Roman"/>
          <w:kern w:val="1"/>
        </w:rPr>
        <w:t>chance of success.</w:t>
      </w:r>
      <w:r w:rsidR="00DE28BC" w:rsidRPr="0022442B">
        <w:rPr>
          <w:rFonts w:ascii="Times New Roman" w:hAnsi="Times New Roman" w:cs="Times New Roman"/>
          <w:kern w:val="1"/>
        </w:rPr>
        <w:t xml:space="preserve"> </w:t>
      </w:r>
      <w:r>
        <w:rPr>
          <w:rFonts w:ascii="Times New Roman" w:hAnsi="Times New Roman" w:cs="Times New Roman"/>
          <w:kern w:val="1"/>
        </w:rPr>
        <w:t>At the same time</w:t>
      </w:r>
      <w:r w:rsidR="00E57B6C">
        <w:rPr>
          <w:rFonts w:ascii="Times New Roman" w:hAnsi="Times New Roman" w:cs="Times New Roman"/>
          <w:kern w:val="1"/>
        </w:rPr>
        <w:t>, foundations</w:t>
      </w:r>
      <w:r w:rsidRPr="0022442B">
        <w:rPr>
          <w:rFonts w:ascii="Times New Roman" w:hAnsi="Times New Roman" w:cs="Times New Roman"/>
          <w:kern w:val="1"/>
        </w:rPr>
        <w:t xml:space="preserve"> </w:t>
      </w:r>
      <w:r w:rsidR="00625261" w:rsidRPr="0022442B">
        <w:rPr>
          <w:rFonts w:ascii="Times New Roman" w:hAnsi="Times New Roman" w:cs="Times New Roman"/>
          <w:kern w:val="1"/>
        </w:rPr>
        <w:t xml:space="preserve">may be able to </w:t>
      </w:r>
      <w:r>
        <w:rPr>
          <w:rFonts w:ascii="Times New Roman" w:hAnsi="Times New Roman" w:cs="Times New Roman"/>
          <w:kern w:val="1"/>
        </w:rPr>
        <w:t>circumvent</w:t>
      </w:r>
      <w:r w:rsidR="00625261" w:rsidRPr="0022442B">
        <w:rPr>
          <w:rFonts w:ascii="Times New Roman" w:hAnsi="Times New Roman" w:cs="Times New Roman"/>
          <w:kern w:val="1"/>
        </w:rPr>
        <w:t xml:space="preserve"> </w:t>
      </w:r>
      <w:r w:rsidR="00E57B6C">
        <w:rPr>
          <w:rFonts w:ascii="Times New Roman" w:hAnsi="Times New Roman" w:cs="Times New Roman"/>
          <w:kern w:val="1"/>
        </w:rPr>
        <w:t xml:space="preserve">ordinary </w:t>
      </w:r>
      <w:r w:rsidR="00625261" w:rsidRPr="0022442B">
        <w:rPr>
          <w:rFonts w:ascii="Times New Roman" w:hAnsi="Times New Roman" w:cs="Times New Roman"/>
          <w:kern w:val="1"/>
        </w:rPr>
        <w:t>legal barriers</w:t>
      </w:r>
      <w:r>
        <w:rPr>
          <w:rFonts w:ascii="Times New Roman" w:hAnsi="Times New Roman" w:cs="Times New Roman"/>
          <w:kern w:val="1"/>
        </w:rPr>
        <w:t xml:space="preserve"> to international involvement</w:t>
      </w:r>
      <w:r w:rsidR="00625261" w:rsidRPr="0022442B">
        <w:rPr>
          <w:rFonts w:ascii="Times New Roman" w:hAnsi="Times New Roman" w:cs="Times New Roman"/>
          <w:kern w:val="1"/>
        </w:rPr>
        <w:t>, for example in rebel-controlled region</w:t>
      </w:r>
      <w:r>
        <w:rPr>
          <w:rFonts w:ascii="Times New Roman" w:hAnsi="Times New Roman" w:cs="Times New Roman"/>
          <w:kern w:val="1"/>
        </w:rPr>
        <w:t xml:space="preserve">s </w:t>
      </w:r>
      <w:r w:rsidR="00625261" w:rsidRPr="0022442B">
        <w:rPr>
          <w:rFonts w:ascii="Times New Roman" w:hAnsi="Times New Roman" w:cs="Times New Roman"/>
          <w:kern w:val="1"/>
        </w:rPr>
        <w:t xml:space="preserve">of </w:t>
      </w:r>
      <w:r>
        <w:rPr>
          <w:rFonts w:ascii="Times New Roman" w:hAnsi="Times New Roman" w:cs="Times New Roman"/>
          <w:kern w:val="1"/>
        </w:rPr>
        <w:t>Syria</w:t>
      </w:r>
      <w:r w:rsidR="00625261" w:rsidRPr="0022442B">
        <w:rPr>
          <w:rFonts w:ascii="Times New Roman" w:hAnsi="Times New Roman" w:cs="Times New Roman"/>
          <w:kern w:val="1"/>
        </w:rPr>
        <w:t xml:space="preserve">. When successful, such </w:t>
      </w:r>
      <w:r>
        <w:rPr>
          <w:rFonts w:ascii="Times New Roman" w:hAnsi="Times New Roman" w:cs="Times New Roman"/>
          <w:kern w:val="1"/>
        </w:rPr>
        <w:t xml:space="preserve">targeted </w:t>
      </w:r>
      <w:r w:rsidR="00625261" w:rsidRPr="0022442B">
        <w:rPr>
          <w:rFonts w:ascii="Times New Roman" w:hAnsi="Times New Roman" w:cs="Times New Roman"/>
          <w:kern w:val="1"/>
        </w:rPr>
        <w:t xml:space="preserve">interventions bring important local buy-in and reinforce a new understanding of cultural preservation in the context of war. “Perhaps the greatest conceptual challenge for the archaeological community,” the </w:t>
      </w:r>
      <w:r w:rsidR="00E57521">
        <w:rPr>
          <w:rFonts w:ascii="Times New Roman" w:hAnsi="Times New Roman" w:cs="Times New Roman"/>
          <w:kern w:val="1"/>
        </w:rPr>
        <w:t>US</w:t>
      </w:r>
      <w:r w:rsidR="00625261" w:rsidRPr="0022442B">
        <w:rPr>
          <w:rFonts w:ascii="Times New Roman" w:hAnsi="Times New Roman" w:cs="Times New Roman"/>
          <w:kern w:val="1"/>
        </w:rPr>
        <w:t xml:space="preserve">-based Syrian archaeologist Salam Al </w:t>
      </w:r>
      <w:proofErr w:type="spellStart"/>
      <w:r w:rsidR="00625261" w:rsidRPr="0022442B">
        <w:rPr>
          <w:rFonts w:ascii="Times New Roman" w:hAnsi="Times New Roman" w:cs="Times New Roman"/>
          <w:kern w:val="1"/>
        </w:rPr>
        <w:t>Quntar</w:t>
      </w:r>
      <w:proofErr w:type="spellEnd"/>
      <w:r w:rsidR="00625261" w:rsidRPr="0022442B">
        <w:rPr>
          <w:rFonts w:ascii="Times New Roman" w:hAnsi="Times New Roman" w:cs="Times New Roman"/>
          <w:kern w:val="1"/>
        </w:rPr>
        <w:t xml:space="preserve"> notes, “is to reimagine heritage protection as one of many humanitarian actions that offer direct support to populations in crisis.”</w:t>
      </w:r>
      <w:r w:rsidR="00625261" w:rsidRPr="0022442B">
        <w:rPr>
          <w:rFonts w:ascii="Times New Roman" w:hAnsi="Times New Roman" w:cs="Times New Roman"/>
          <w:kern w:val="1"/>
          <w:vertAlign w:val="superscript"/>
        </w:rPr>
        <w:endnoteReference w:id="22"/>
      </w:r>
    </w:p>
    <w:p w14:paraId="0B410912" w14:textId="1EBCA62E" w:rsidR="00BD14AD" w:rsidRPr="0022442B" w:rsidRDefault="00625261">
      <w:pPr>
        <w:tabs>
          <w:tab w:val="right" w:pos="8640"/>
        </w:tabs>
        <w:spacing w:line="480" w:lineRule="auto"/>
        <w:ind w:firstLine="720"/>
        <w:rPr>
          <w:rFonts w:ascii="Times New Roman" w:hAnsi="Times New Roman" w:cs="Times New Roman"/>
          <w:kern w:val="1"/>
        </w:rPr>
      </w:pPr>
      <w:r w:rsidRPr="0022442B">
        <w:rPr>
          <w:rFonts w:ascii="Times New Roman" w:hAnsi="Times New Roman" w:cs="Times New Roman"/>
          <w:kern w:val="1"/>
        </w:rPr>
        <w:t xml:space="preserve">Despite some noteworthy achievements, however, the approach may have limited impact in </w:t>
      </w:r>
      <w:r w:rsidR="0035411A">
        <w:rPr>
          <w:rFonts w:ascii="Times New Roman" w:hAnsi="Times New Roman" w:cs="Times New Roman"/>
          <w:kern w:val="1"/>
        </w:rPr>
        <w:t xml:space="preserve">major </w:t>
      </w:r>
      <w:r w:rsidRPr="0022442B">
        <w:rPr>
          <w:rFonts w:ascii="Times New Roman" w:hAnsi="Times New Roman" w:cs="Times New Roman"/>
          <w:kern w:val="1"/>
        </w:rPr>
        <w:t xml:space="preserve">armed conflicts. Emergency funding alone cannot protect a temple or religious building from damage or destruction. By contrast, in the immediate aftermath of military hostilities, or in a situation in which a conflict has become “frozen,” such efforts </w:t>
      </w:r>
      <w:r w:rsidR="00C90D48">
        <w:rPr>
          <w:rFonts w:ascii="Times New Roman" w:hAnsi="Times New Roman" w:cs="Times New Roman"/>
          <w:kern w:val="1"/>
        </w:rPr>
        <w:t>may be able to make a</w:t>
      </w:r>
      <w:r w:rsidR="00C90D48" w:rsidRPr="0022442B">
        <w:rPr>
          <w:rFonts w:ascii="Times New Roman" w:hAnsi="Times New Roman" w:cs="Times New Roman"/>
          <w:kern w:val="1"/>
        </w:rPr>
        <w:t xml:space="preserve"> </w:t>
      </w:r>
      <w:r w:rsidRPr="0022442B">
        <w:rPr>
          <w:rFonts w:ascii="Times New Roman" w:hAnsi="Times New Roman" w:cs="Times New Roman"/>
          <w:kern w:val="1"/>
        </w:rPr>
        <w:t>significant</w:t>
      </w:r>
      <w:r w:rsidR="00C90D48">
        <w:rPr>
          <w:rFonts w:ascii="Times New Roman" w:hAnsi="Times New Roman" w:cs="Times New Roman"/>
          <w:kern w:val="1"/>
        </w:rPr>
        <w:t xml:space="preserve"> difference</w:t>
      </w:r>
      <w:r w:rsidRPr="0022442B">
        <w:rPr>
          <w:rFonts w:ascii="Times New Roman" w:hAnsi="Times New Roman" w:cs="Times New Roman"/>
          <w:kern w:val="1"/>
        </w:rPr>
        <w:t>.</w:t>
      </w:r>
      <w:r w:rsidR="00DE28BC" w:rsidRPr="0022442B">
        <w:rPr>
          <w:rFonts w:ascii="Times New Roman" w:hAnsi="Times New Roman" w:cs="Times New Roman"/>
          <w:kern w:val="1"/>
        </w:rPr>
        <w:t xml:space="preserve"> </w:t>
      </w:r>
      <w:r w:rsidRPr="0022442B">
        <w:rPr>
          <w:rFonts w:ascii="Times New Roman" w:hAnsi="Times New Roman" w:cs="Times New Roman"/>
          <w:kern w:val="1"/>
        </w:rPr>
        <w:t xml:space="preserve">Many recent projects funded by </w:t>
      </w:r>
      <w:r w:rsidR="00D92399">
        <w:rPr>
          <w:rFonts w:ascii="Times New Roman" w:hAnsi="Times New Roman" w:cs="Times New Roman"/>
          <w:kern w:val="1"/>
        </w:rPr>
        <w:t>ALIPH</w:t>
      </w:r>
      <w:r w:rsidRPr="0022442B">
        <w:rPr>
          <w:rFonts w:ascii="Times New Roman" w:hAnsi="Times New Roman" w:cs="Times New Roman"/>
          <w:kern w:val="1"/>
        </w:rPr>
        <w:t>, the Prince Claus Fund, the JM Kaplan Foundation, the World Monuments Fund, and other foundations have been directed not at war zones per se, but at sites that are at grave risk as a result of recent war damage or regional instability.</w:t>
      </w:r>
    </w:p>
    <w:p w14:paraId="59059C41" w14:textId="6CAB80A8" w:rsidR="00BD14AD" w:rsidRPr="0022442B" w:rsidRDefault="00625261">
      <w:pPr>
        <w:tabs>
          <w:tab w:val="right" w:pos="8640"/>
        </w:tabs>
        <w:spacing w:line="480" w:lineRule="auto"/>
        <w:ind w:firstLine="720"/>
        <w:rPr>
          <w:rFonts w:ascii="Times New Roman" w:hAnsi="Times New Roman" w:cs="Times New Roman"/>
          <w:kern w:val="1"/>
        </w:rPr>
      </w:pPr>
      <w:r w:rsidRPr="0022442B">
        <w:rPr>
          <w:rFonts w:ascii="Times New Roman" w:hAnsi="Times New Roman" w:cs="Times New Roman"/>
          <w:kern w:val="1"/>
        </w:rPr>
        <w:t>Though they have received negligible attention in the international media, private funders have been particularly active in Yemen, supporting crucial rescue efforts of buildings and sites even as the conflict has continued to unfold in other parts of the country.</w:t>
      </w:r>
      <w:r w:rsidR="00DE28BC" w:rsidRPr="0022442B">
        <w:rPr>
          <w:rFonts w:ascii="Times New Roman" w:hAnsi="Times New Roman" w:cs="Times New Roman"/>
          <w:kern w:val="1"/>
        </w:rPr>
        <w:t xml:space="preserve"> </w:t>
      </w:r>
      <w:r w:rsidRPr="0022442B">
        <w:rPr>
          <w:rFonts w:ascii="Times New Roman" w:hAnsi="Times New Roman" w:cs="Times New Roman"/>
          <w:kern w:val="1"/>
        </w:rPr>
        <w:t xml:space="preserve">Among these projects </w:t>
      </w:r>
      <w:r w:rsidR="00A54FED">
        <w:rPr>
          <w:rFonts w:ascii="Times New Roman" w:hAnsi="Times New Roman" w:cs="Times New Roman"/>
          <w:kern w:val="1"/>
        </w:rPr>
        <w:t>is</w:t>
      </w:r>
      <w:r w:rsidR="00A54FED" w:rsidRPr="0022442B">
        <w:rPr>
          <w:rFonts w:ascii="Times New Roman" w:hAnsi="Times New Roman" w:cs="Times New Roman"/>
          <w:kern w:val="1"/>
        </w:rPr>
        <w:t xml:space="preserve"> </w:t>
      </w:r>
      <w:r w:rsidRPr="0022442B">
        <w:rPr>
          <w:rFonts w:ascii="Times New Roman" w:hAnsi="Times New Roman" w:cs="Times New Roman"/>
          <w:kern w:val="1"/>
        </w:rPr>
        <w:t xml:space="preserve">the salvage effort for the </w:t>
      </w:r>
      <w:proofErr w:type="spellStart"/>
      <w:r w:rsidRPr="0022442B">
        <w:rPr>
          <w:rFonts w:ascii="Times New Roman" w:hAnsi="Times New Roman" w:cs="Times New Roman"/>
          <w:kern w:val="1"/>
        </w:rPr>
        <w:t>Dhamar</w:t>
      </w:r>
      <w:proofErr w:type="spellEnd"/>
      <w:r w:rsidRPr="0022442B">
        <w:rPr>
          <w:rFonts w:ascii="Times New Roman" w:hAnsi="Times New Roman" w:cs="Times New Roman"/>
          <w:kern w:val="1"/>
        </w:rPr>
        <w:t xml:space="preserve"> Museum, which housed one of </w:t>
      </w:r>
      <w:r w:rsidR="00DB612E">
        <w:rPr>
          <w:rFonts w:ascii="Times New Roman" w:hAnsi="Times New Roman" w:cs="Times New Roman"/>
          <w:kern w:val="1"/>
        </w:rPr>
        <w:t xml:space="preserve">Yemen’s </w:t>
      </w:r>
      <w:r w:rsidRPr="0022442B">
        <w:rPr>
          <w:rFonts w:ascii="Times New Roman" w:hAnsi="Times New Roman" w:cs="Times New Roman"/>
          <w:kern w:val="1"/>
        </w:rPr>
        <w:t xml:space="preserve">most important archaeological collections and was targeted by an air strike in 2015; and the rehabilitation of the old city of Sanaa, a World Heritage Site in a crucial urban center </w:t>
      </w:r>
      <w:r w:rsidR="00C90D48">
        <w:rPr>
          <w:rFonts w:ascii="Times New Roman" w:hAnsi="Times New Roman" w:cs="Times New Roman"/>
          <w:kern w:val="1"/>
        </w:rPr>
        <w:t>that</w:t>
      </w:r>
      <w:r w:rsidR="00C90D48" w:rsidRPr="0022442B">
        <w:rPr>
          <w:rFonts w:ascii="Times New Roman" w:hAnsi="Times New Roman" w:cs="Times New Roman"/>
          <w:kern w:val="1"/>
        </w:rPr>
        <w:t xml:space="preserve"> </w:t>
      </w:r>
      <w:r w:rsidRPr="0022442B">
        <w:rPr>
          <w:rFonts w:ascii="Times New Roman" w:hAnsi="Times New Roman" w:cs="Times New Roman"/>
          <w:kern w:val="1"/>
        </w:rPr>
        <w:t xml:space="preserve">has been damaged by both air strikes and frequent flooding. In such cases, private funders can fill </w:t>
      </w:r>
      <w:r w:rsidR="00C90D48">
        <w:rPr>
          <w:rFonts w:ascii="Times New Roman" w:hAnsi="Times New Roman" w:cs="Times New Roman"/>
          <w:kern w:val="1"/>
        </w:rPr>
        <w:t>crucial</w:t>
      </w:r>
      <w:r w:rsidR="00C90D48" w:rsidRPr="0022442B">
        <w:rPr>
          <w:rFonts w:ascii="Times New Roman" w:hAnsi="Times New Roman" w:cs="Times New Roman"/>
          <w:kern w:val="1"/>
        </w:rPr>
        <w:t xml:space="preserve"> </w:t>
      </w:r>
      <w:r w:rsidRPr="0022442B">
        <w:rPr>
          <w:rFonts w:ascii="Times New Roman" w:hAnsi="Times New Roman" w:cs="Times New Roman"/>
          <w:kern w:val="1"/>
        </w:rPr>
        <w:t>gaps w</w:t>
      </w:r>
      <w:r w:rsidR="00267A80">
        <w:rPr>
          <w:rFonts w:ascii="Times New Roman" w:hAnsi="Times New Roman" w:cs="Times New Roman"/>
          <w:kern w:val="1"/>
        </w:rPr>
        <w:t>h</w:t>
      </w:r>
      <w:r w:rsidRPr="0022442B">
        <w:rPr>
          <w:rFonts w:ascii="Times New Roman" w:hAnsi="Times New Roman" w:cs="Times New Roman"/>
          <w:kern w:val="1"/>
        </w:rPr>
        <w:t xml:space="preserve">ere </w:t>
      </w:r>
      <w:r w:rsidRPr="0022442B">
        <w:rPr>
          <w:rFonts w:ascii="Times New Roman" w:hAnsi="Times New Roman" w:cs="Times New Roman"/>
          <w:kern w:val="1"/>
        </w:rPr>
        <w:lastRenderedPageBreak/>
        <w:t>mainstream aid programs</w:t>
      </w:r>
      <w:r w:rsidR="00C90D48">
        <w:rPr>
          <w:rFonts w:ascii="Times New Roman" w:hAnsi="Times New Roman" w:cs="Times New Roman"/>
          <w:kern w:val="1"/>
        </w:rPr>
        <w:t>, because of continuing conflict or other logistical limitations, may be unable to intervene</w:t>
      </w:r>
      <w:r w:rsidRPr="0022442B">
        <w:rPr>
          <w:rFonts w:ascii="Times New Roman" w:hAnsi="Times New Roman" w:cs="Times New Roman"/>
          <w:kern w:val="1"/>
        </w:rPr>
        <w:t>.</w:t>
      </w:r>
    </w:p>
    <w:p w14:paraId="4748439A" w14:textId="05D0B34D" w:rsidR="00BD14AD" w:rsidRPr="0022442B" w:rsidRDefault="00625261">
      <w:pPr>
        <w:tabs>
          <w:tab w:val="right" w:pos="8640"/>
        </w:tabs>
        <w:spacing w:line="480" w:lineRule="auto"/>
        <w:ind w:firstLine="720"/>
        <w:rPr>
          <w:rFonts w:ascii="Times New Roman" w:hAnsi="Times New Roman" w:cs="Times New Roman"/>
          <w:kern w:val="1"/>
        </w:rPr>
      </w:pPr>
      <w:r w:rsidRPr="0022442B">
        <w:rPr>
          <w:rFonts w:ascii="Times New Roman" w:hAnsi="Times New Roman" w:cs="Times New Roman"/>
          <w:kern w:val="1"/>
        </w:rPr>
        <w:t>In some cases, the preservation of threatened religious sites and monuments in an “afterwar” setting can serve as an engine of reconciliation. In Cyprus, for example, a long</w:t>
      </w:r>
      <w:r w:rsidR="00C90D48">
        <w:rPr>
          <w:rFonts w:ascii="Times New Roman" w:hAnsi="Times New Roman" w:cs="Times New Roman"/>
          <w:kern w:val="1"/>
        </w:rPr>
        <w:t>-</w:t>
      </w:r>
      <w:r w:rsidRPr="0022442B">
        <w:rPr>
          <w:rFonts w:ascii="Times New Roman" w:hAnsi="Times New Roman" w:cs="Times New Roman"/>
          <w:kern w:val="1"/>
        </w:rPr>
        <w:t xml:space="preserve">frozen conflict has bitterly divided the island between its Greek population, who are predominantly Orthodox Christian, and its Turks, who are Sunni Muslim. Yet over the past decade, stewardship of the island’s diverse cultural and religious heritage has become an important meeting point between the two sides. (Cyprus </w:t>
      </w:r>
      <w:r w:rsidR="00EE1064">
        <w:rPr>
          <w:rFonts w:ascii="Times New Roman" w:hAnsi="Times New Roman" w:cs="Times New Roman"/>
          <w:kern w:val="1"/>
        </w:rPr>
        <w:t xml:space="preserve">also </w:t>
      </w:r>
      <w:r w:rsidRPr="0022442B">
        <w:rPr>
          <w:rFonts w:ascii="Times New Roman" w:hAnsi="Times New Roman" w:cs="Times New Roman"/>
          <w:kern w:val="1"/>
        </w:rPr>
        <w:t>has smaller minorities of Armenian Orthodox, Maronites, Roman Catholics, and Jews</w:t>
      </w:r>
      <w:r w:rsidR="00EE1064">
        <w:rPr>
          <w:rFonts w:ascii="Times New Roman" w:hAnsi="Times New Roman" w:cs="Times New Roman"/>
          <w:kern w:val="1"/>
        </w:rPr>
        <w:t>.)</w:t>
      </w:r>
      <w:r w:rsidR="00DE28BC" w:rsidRPr="0022442B">
        <w:rPr>
          <w:rFonts w:ascii="Times New Roman" w:hAnsi="Times New Roman" w:cs="Times New Roman"/>
          <w:kern w:val="1"/>
        </w:rPr>
        <w:t xml:space="preserve"> </w:t>
      </w:r>
      <w:r w:rsidRPr="0022442B">
        <w:rPr>
          <w:rFonts w:ascii="Times New Roman" w:hAnsi="Times New Roman" w:cs="Times New Roman"/>
          <w:kern w:val="1"/>
        </w:rPr>
        <w:t>Peacekeepers have played an important part: for decades, the UN has maintained a force on the island, one of its longest continuing missions in the world, which has</w:t>
      </w:r>
      <w:r w:rsidR="00DE28BC" w:rsidRPr="0022442B">
        <w:rPr>
          <w:rFonts w:ascii="Times New Roman" w:hAnsi="Times New Roman" w:cs="Times New Roman"/>
          <w:kern w:val="1"/>
        </w:rPr>
        <w:t xml:space="preserve"> </w:t>
      </w:r>
      <w:r w:rsidRPr="0022442B">
        <w:rPr>
          <w:rFonts w:ascii="Times New Roman" w:hAnsi="Times New Roman" w:cs="Times New Roman"/>
          <w:kern w:val="1"/>
        </w:rPr>
        <w:t>prevented open conflict since the 1974 Turkish invasion, controll</w:t>
      </w:r>
      <w:r w:rsidR="004B034D">
        <w:rPr>
          <w:rFonts w:ascii="Times New Roman" w:hAnsi="Times New Roman" w:cs="Times New Roman"/>
          <w:kern w:val="1"/>
        </w:rPr>
        <w:t>ing</w:t>
      </w:r>
      <w:r w:rsidRPr="0022442B">
        <w:rPr>
          <w:rFonts w:ascii="Times New Roman" w:hAnsi="Times New Roman" w:cs="Times New Roman"/>
          <w:kern w:val="1"/>
        </w:rPr>
        <w:t xml:space="preserve"> a buffer zone between the two sides and maintain</w:t>
      </w:r>
      <w:r w:rsidR="004B034D">
        <w:rPr>
          <w:rFonts w:ascii="Times New Roman" w:hAnsi="Times New Roman" w:cs="Times New Roman"/>
          <w:kern w:val="1"/>
        </w:rPr>
        <w:t>ing</w:t>
      </w:r>
      <w:r w:rsidRPr="0022442B">
        <w:rPr>
          <w:rFonts w:ascii="Times New Roman" w:hAnsi="Times New Roman" w:cs="Times New Roman"/>
          <w:kern w:val="1"/>
        </w:rPr>
        <w:t xml:space="preserve"> basic stability on the island. But a larger breakthrough came in 2012, during</w:t>
      </w:r>
      <w:r w:rsidR="006175EC">
        <w:rPr>
          <w:rFonts w:ascii="Times New Roman" w:hAnsi="Times New Roman" w:cs="Times New Roman"/>
          <w:kern w:val="1"/>
        </w:rPr>
        <w:t xml:space="preserve"> a round of</w:t>
      </w:r>
      <w:r w:rsidRPr="0022442B">
        <w:rPr>
          <w:rFonts w:ascii="Times New Roman" w:hAnsi="Times New Roman" w:cs="Times New Roman"/>
          <w:kern w:val="1"/>
        </w:rPr>
        <w:t xml:space="preserve"> peace talks.</w:t>
      </w:r>
      <w:r w:rsidR="00DE28BC" w:rsidRPr="0022442B">
        <w:rPr>
          <w:rFonts w:ascii="Times New Roman" w:hAnsi="Times New Roman" w:cs="Times New Roman"/>
          <w:kern w:val="1"/>
        </w:rPr>
        <w:t xml:space="preserve"> </w:t>
      </w:r>
      <w:r w:rsidRPr="0022442B">
        <w:rPr>
          <w:rFonts w:ascii="Times New Roman" w:hAnsi="Times New Roman" w:cs="Times New Roman"/>
          <w:kern w:val="1"/>
        </w:rPr>
        <w:t xml:space="preserve">While </w:t>
      </w:r>
      <w:r w:rsidR="006417A5">
        <w:rPr>
          <w:rFonts w:ascii="Times New Roman" w:hAnsi="Times New Roman" w:cs="Times New Roman"/>
          <w:kern w:val="1"/>
        </w:rPr>
        <w:t xml:space="preserve">the </w:t>
      </w:r>
      <w:r w:rsidR="006175EC">
        <w:rPr>
          <w:rFonts w:ascii="Times New Roman" w:hAnsi="Times New Roman" w:cs="Times New Roman"/>
          <w:kern w:val="1"/>
        </w:rPr>
        <w:t>negotiations</w:t>
      </w:r>
      <w:r w:rsidR="006417A5" w:rsidRPr="0022442B">
        <w:rPr>
          <w:rFonts w:ascii="Times New Roman" w:hAnsi="Times New Roman" w:cs="Times New Roman"/>
          <w:kern w:val="1"/>
        </w:rPr>
        <w:t xml:space="preserve"> </w:t>
      </w:r>
      <w:r w:rsidRPr="0022442B">
        <w:rPr>
          <w:rFonts w:ascii="Times New Roman" w:hAnsi="Times New Roman" w:cs="Times New Roman"/>
          <w:kern w:val="1"/>
        </w:rPr>
        <w:t xml:space="preserve">failed to </w:t>
      </w:r>
      <w:r w:rsidR="00C90D48">
        <w:rPr>
          <w:rFonts w:ascii="Times New Roman" w:hAnsi="Times New Roman" w:cs="Times New Roman"/>
          <w:kern w:val="1"/>
        </w:rPr>
        <w:t xml:space="preserve">make progress </w:t>
      </w:r>
      <w:r w:rsidR="006417A5">
        <w:rPr>
          <w:rFonts w:ascii="Times New Roman" w:hAnsi="Times New Roman" w:cs="Times New Roman"/>
          <w:kern w:val="1"/>
        </w:rPr>
        <w:t>toward</w:t>
      </w:r>
      <w:r w:rsidR="00C90D48" w:rsidRPr="0022442B">
        <w:rPr>
          <w:rFonts w:ascii="Times New Roman" w:hAnsi="Times New Roman" w:cs="Times New Roman"/>
          <w:kern w:val="1"/>
        </w:rPr>
        <w:t xml:space="preserve"> </w:t>
      </w:r>
      <w:r w:rsidRPr="0022442B">
        <w:rPr>
          <w:rFonts w:ascii="Times New Roman" w:hAnsi="Times New Roman" w:cs="Times New Roman"/>
          <w:kern w:val="1"/>
        </w:rPr>
        <w:t xml:space="preserve">a political </w:t>
      </w:r>
      <w:r w:rsidR="00C90D48">
        <w:rPr>
          <w:rFonts w:ascii="Times New Roman" w:hAnsi="Times New Roman" w:cs="Times New Roman"/>
          <w:kern w:val="1"/>
        </w:rPr>
        <w:t>settlement</w:t>
      </w:r>
      <w:r w:rsidRPr="0022442B">
        <w:rPr>
          <w:rFonts w:ascii="Times New Roman" w:hAnsi="Times New Roman" w:cs="Times New Roman"/>
          <w:kern w:val="1"/>
        </w:rPr>
        <w:t xml:space="preserve">, </w:t>
      </w:r>
      <w:r w:rsidR="006417A5">
        <w:rPr>
          <w:rFonts w:ascii="Times New Roman" w:hAnsi="Times New Roman" w:cs="Times New Roman"/>
          <w:kern w:val="1"/>
        </w:rPr>
        <w:t xml:space="preserve">the parties agreed to establish a joint </w:t>
      </w:r>
      <w:r w:rsidR="008421BF">
        <w:rPr>
          <w:rFonts w:ascii="Times New Roman" w:hAnsi="Times New Roman" w:cs="Times New Roman"/>
          <w:kern w:val="1"/>
        </w:rPr>
        <w:t>heritage preservation commission</w:t>
      </w:r>
      <w:r w:rsidR="00C30D78">
        <w:rPr>
          <w:rFonts w:ascii="Times New Roman" w:hAnsi="Times New Roman" w:cs="Times New Roman"/>
          <w:kern w:val="1"/>
        </w:rPr>
        <w:t xml:space="preserve"> as a way to further</w:t>
      </w:r>
      <w:r w:rsidR="00116592">
        <w:rPr>
          <w:rFonts w:ascii="Times New Roman" w:hAnsi="Times New Roman" w:cs="Times New Roman"/>
          <w:kern w:val="1"/>
        </w:rPr>
        <w:t xml:space="preserve"> relations between </w:t>
      </w:r>
      <w:r w:rsidR="006175EC">
        <w:rPr>
          <w:rFonts w:ascii="Times New Roman" w:hAnsi="Times New Roman" w:cs="Times New Roman"/>
          <w:kern w:val="1"/>
        </w:rPr>
        <w:t xml:space="preserve">the Turkish </w:t>
      </w:r>
      <w:r w:rsidR="008421BF">
        <w:rPr>
          <w:rFonts w:ascii="Times New Roman" w:hAnsi="Times New Roman" w:cs="Times New Roman"/>
          <w:kern w:val="1"/>
        </w:rPr>
        <w:t xml:space="preserve">Cypriot </w:t>
      </w:r>
      <w:r w:rsidR="006175EC">
        <w:rPr>
          <w:rFonts w:ascii="Times New Roman" w:hAnsi="Times New Roman" w:cs="Times New Roman"/>
          <w:kern w:val="1"/>
        </w:rPr>
        <w:t>and Greek Cypriot communities</w:t>
      </w:r>
      <w:r w:rsidR="00151D58">
        <w:rPr>
          <w:rFonts w:ascii="Times New Roman" w:hAnsi="Times New Roman" w:cs="Times New Roman"/>
          <w:kern w:val="1"/>
        </w:rPr>
        <w:t>.</w:t>
      </w:r>
      <w:r w:rsidR="00BE0EDE">
        <w:rPr>
          <w:rFonts w:ascii="Times New Roman" w:hAnsi="Times New Roman" w:cs="Times New Roman"/>
          <w:kern w:val="1"/>
        </w:rPr>
        <w:t xml:space="preserve"> </w:t>
      </w:r>
      <w:r w:rsidR="00151D58">
        <w:rPr>
          <w:rFonts w:ascii="Times New Roman" w:hAnsi="Times New Roman" w:cs="Times New Roman"/>
          <w:kern w:val="1"/>
        </w:rPr>
        <w:t>Called the</w:t>
      </w:r>
      <w:r w:rsidRPr="0022442B">
        <w:rPr>
          <w:rFonts w:ascii="Times New Roman" w:hAnsi="Times New Roman" w:cs="Times New Roman"/>
          <w:kern w:val="1"/>
        </w:rPr>
        <w:t xml:space="preserve"> Technical Committee on Cultural Heritage (TCCH), </w:t>
      </w:r>
      <w:r w:rsidR="00151D58">
        <w:rPr>
          <w:rFonts w:ascii="Times New Roman" w:hAnsi="Times New Roman" w:cs="Times New Roman"/>
          <w:kern w:val="1"/>
        </w:rPr>
        <w:t xml:space="preserve">the body </w:t>
      </w:r>
      <w:r w:rsidR="00116592">
        <w:rPr>
          <w:rFonts w:ascii="Times New Roman" w:hAnsi="Times New Roman" w:cs="Times New Roman"/>
          <w:kern w:val="1"/>
        </w:rPr>
        <w:t xml:space="preserve">was designed to include </w:t>
      </w:r>
      <w:r w:rsidRPr="0022442B">
        <w:rPr>
          <w:rFonts w:ascii="Times New Roman" w:hAnsi="Times New Roman" w:cs="Times New Roman"/>
          <w:kern w:val="1"/>
        </w:rPr>
        <w:t>heritage specialists</w:t>
      </w:r>
      <w:r w:rsidR="008421BF">
        <w:rPr>
          <w:rFonts w:ascii="Times New Roman" w:hAnsi="Times New Roman" w:cs="Times New Roman"/>
          <w:kern w:val="1"/>
        </w:rPr>
        <w:t xml:space="preserve"> from both sides</w:t>
      </w:r>
      <w:r w:rsidR="00151D58">
        <w:rPr>
          <w:rFonts w:ascii="Times New Roman" w:hAnsi="Times New Roman" w:cs="Times New Roman"/>
          <w:kern w:val="1"/>
        </w:rPr>
        <w:t>, and</w:t>
      </w:r>
      <w:r w:rsidRPr="0022442B">
        <w:rPr>
          <w:rFonts w:ascii="Times New Roman" w:hAnsi="Times New Roman" w:cs="Times New Roman"/>
          <w:kern w:val="1"/>
        </w:rPr>
        <w:t xml:space="preserve"> was given a mandate to restore and conserve endangered sites </w:t>
      </w:r>
      <w:r w:rsidR="008421BF">
        <w:rPr>
          <w:rFonts w:ascii="Times New Roman" w:hAnsi="Times New Roman" w:cs="Times New Roman"/>
          <w:kern w:val="1"/>
        </w:rPr>
        <w:t xml:space="preserve">in both </w:t>
      </w:r>
      <w:r w:rsidR="00C30D78">
        <w:rPr>
          <w:rFonts w:ascii="Times New Roman" w:hAnsi="Times New Roman" w:cs="Times New Roman"/>
          <w:kern w:val="1"/>
        </w:rPr>
        <w:t>the Republic of Cyprus and Northern Cyprus</w:t>
      </w:r>
      <w:r w:rsidRPr="0022442B">
        <w:rPr>
          <w:rFonts w:ascii="Times New Roman" w:hAnsi="Times New Roman" w:cs="Times New Roman"/>
          <w:kern w:val="1"/>
        </w:rPr>
        <w:t xml:space="preserve">. </w:t>
      </w:r>
    </w:p>
    <w:p w14:paraId="3A564A8E" w14:textId="51948AE2" w:rsidR="00BD14AD" w:rsidRPr="0022442B" w:rsidRDefault="00116592">
      <w:pPr>
        <w:tabs>
          <w:tab w:val="right" w:pos="8640"/>
        </w:tabs>
        <w:spacing w:line="480" w:lineRule="auto"/>
        <w:ind w:firstLine="720"/>
        <w:rPr>
          <w:rFonts w:ascii="Times New Roman" w:hAnsi="Times New Roman" w:cs="Times New Roman"/>
          <w:kern w:val="1"/>
        </w:rPr>
      </w:pPr>
      <w:r>
        <w:rPr>
          <w:rFonts w:ascii="Times New Roman" w:hAnsi="Times New Roman" w:cs="Times New Roman"/>
          <w:kern w:val="1"/>
        </w:rPr>
        <w:t xml:space="preserve">Since then, the TCCH has proven remarkably successful. </w:t>
      </w:r>
      <w:r w:rsidR="00184D6F">
        <w:rPr>
          <w:rFonts w:ascii="Times New Roman" w:hAnsi="Times New Roman" w:cs="Times New Roman"/>
          <w:kern w:val="1"/>
        </w:rPr>
        <w:t>I</w:t>
      </w:r>
      <w:r w:rsidR="00C30D78">
        <w:rPr>
          <w:rFonts w:ascii="Times New Roman" w:hAnsi="Times New Roman" w:cs="Times New Roman"/>
          <w:kern w:val="1"/>
        </w:rPr>
        <w:t>ts</w:t>
      </w:r>
      <w:r w:rsidR="00C30D78" w:rsidRPr="0022442B">
        <w:rPr>
          <w:rFonts w:ascii="Times New Roman" w:hAnsi="Times New Roman" w:cs="Times New Roman"/>
          <w:kern w:val="1"/>
        </w:rPr>
        <w:t xml:space="preserve"> </w:t>
      </w:r>
      <w:r w:rsidR="00625261" w:rsidRPr="0022442B">
        <w:rPr>
          <w:rFonts w:ascii="Times New Roman" w:hAnsi="Times New Roman" w:cs="Times New Roman"/>
          <w:kern w:val="1"/>
        </w:rPr>
        <w:t>funding and support ha</w:t>
      </w:r>
      <w:r w:rsidR="0030624C">
        <w:rPr>
          <w:rFonts w:ascii="Times New Roman" w:hAnsi="Times New Roman" w:cs="Times New Roman"/>
          <w:kern w:val="1"/>
        </w:rPr>
        <w:t>ve</w:t>
      </w:r>
      <w:r w:rsidR="00625261" w:rsidRPr="0022442B">
        <w:rPr>
          <w:rFonts w:ascii="Times New Roman" w:hAnsi="Times New Roman" w:cs="Times New Roman"/>
          <w:kern w:val="1"/>
        </w:rPr>
        <w:t xml:space="preserve"> come from traditional international sources</w:t>
      </w:r>
      <w:r w:rsidR="0042489B" w:rsidRPr="0022442B">
        <w:rPr>
          <w:rFonts w:ascii="Times New Roman" w:hAnsi="Times New Roman" w:cs="Times New Roman"/>
          <w:kern w:val="1"/>
        </w:rPr>
        <w:t>—</w:t>
      </w:r>
      <w:r w:rsidR="00625261" w:rsidRPr="0022442B">
        <w:rPr>
          <w:rFonts w:ascii="Times New Roman" w:hAnsi="Times New Roman" w:cs="Times New Roman"/>
          <w:kern w:val="1"/>
        </w:rPr>
        <w:t>the European Union, which has provided close to $20 million, and the UN Development Program, which has contributed technical assistance. However, as with recent foundation-supported projects</w:t>
      </w:r>
      <w:r w:rsidR="008421BF">
        <w:rPr>
          <w:rFonts w:ascii="Times New Roman" w:hAnsi="Times New Roman" w:cs="Times New Roman"/>
          <w:kern w:val="1"/>
        </w:rPr>
        <w:t xml:space="preserve"> in other countries</w:t>
      </w:r>
      <w:r w:rsidR="00625261" w:rsidRPr="0022442B">
        <w:rPr>
          <w:rFonts w:ascii="Times New Roman" w:hAnsi="Times New Roman" w:cs="Times New Roman"/>
          <w:kern w:val="1"/>
        </w:rPr>
        <w:t xml:space="preserve">, the work has been driven by members of the two communities </w:t>
      </w:r>
      <w:r w:rsidR="00C30D78">
        <w:rPr>
          <w:rFonts w:ascii="Times New Roman" w:hAnsi="Times New Roman" w:cs="Times New Roman"/>
          <w:kern w:val="1"/>
        </w:rPr>
        <w:t>themselves</w:t>
      </w:r>
      <w:r w:rsidR="00625261" w:rsidRPr="0022442B">
        <w:rPr>
          <w:rFonts w:ascii="Times New Roman" w:hAnsi="Times New Roman" w:cs="Times New Roman"/>
          <w:kern w:val="1"/>
        </w:rPr>
        <w:t xml:space="preserve">. The mandate of the TCCH is </w:t>
      </w:r>
      <w:r w:rsidR="00625261" w:rsidRPr="0022442B">
        <w:rPr>
          <w:rFonts w:ascii="Times New Roman" w:hAnsi="Times New Roman" w:cs="Times New Roman"/>
          <w:kern w:val="1"/>
        </w:rPr>
        <w:lastRenderedPageBreak/>
        <w:t xml:space="preserve">particularly significant in view of the </w:t>
      </w:r>
      <w:r w:rsidR="00C30D78">
        <w:rPr>
          <w:rFonts w:ascii="Times New Roman" w:hAnsi="Times New Roman" w:cs="Times New Roman"/>
          <w:kern w:val="1"/>
        </w:rPr>
        <w:t>geography of the Cyprus conflict</w:t>
      </w:r>
      <w:r w:rsidR="00625261" w:rsidRPr="0022442B">
        <w:rPr>
          <w:rFonts w:ascii="Times New Roman" w:hAnsi="Times New Roman" w:cs="Times New Roman"/>
          <w:kern w:val="1"/>
        </w:rPr>
        <w:t xml:space="preserve">: when the island was divided in 1974, many Greek churches were stranded in Northern Cyprus, on the Turkish side, while more than </w:t>
      </w:r>
      <w:r w:rsidR="008A646C">
        <w:rPr>
          <w:rFonts w:ascii="Times New Roman" w:hAnsi="Times New Roman" w:cs="Times New Roman"/>
          <w:kern w:val="1"/>
        </w:rPr>
        <w:t>a hundred</w:t>
      </w:r>
      <w:r w:rsidR="008A646C" w:rsidRPr="0022442B">
        <w:rPr>
          <w:rFonts w:ascii="Times New Roman" w:hAnsi="Times New Roman" w:cs="Times New Roman"/>
          <w:kern w:val="1"/>
        </w:rPr>
        <w:t xml:space="preserve"> </w:t>
      </w:r>
      <w:r w:rsidR="00625261" w:rsidRPr="0022442B">
        <w:rPr>
          <w:rFonts w:ascii="Times New Roman" w:hAnsi="Times New Roman" w:cs="Times New Roman"/>
          <w:kern w:val="1"/>
        </w:rPr>
        <w:t xml:space="preserve">Turkish mosques and religious schools were left in the south, on the Greek side. For the first time, local conservators and officials from both sides could visit and evaluate these sites. To date, the TCCH has restored several dozen </w:t>
      </w:r>
      <w:r w:rsidR="00EC657A">
        <w:rPr>
          <w:rFonts w:ascii="Times New Roman" w:hAnsi="Times New Roman" w:cs="Times New Roman"/>
          <w:kern w:val="1"/>
        </w:rPr>
        <w:t xml:space="preserve">historical </w:t>
      </w:r>
      <w:r w:rsidR="00625261" w:rsidRPr="0022442B">
        <w:rPr>
          <w:rFonts w:ascii="Times New Roman" w:hAnsi="Times New Roman" w:cs="Times New Roman"/>
          <w:kern w:val="1"/>
        </w:rPr>
        <w:t>mosques and churches, as well as Ottoman buildings, Venetian fortifications, and ancient sites, and its efforts have been generally embraced by both the Greek and Turkish populations.</w:t>
      </w:r>
      <w:r w:rsidR="00DE28BC" w:rsidRPr="0022442B">
        <w:rPr>
          <w:rFonts w:ascii="Times New Roman" w:hAnsi="Times New Roman" w:cs="Times New Roman"/>
          <w:kern w:val="1"/>
        </w:rPr>
        <w:t xml:space="preserve"> </w:t>
      </w:r>
      <w:r w:rsidR="00625261" w:rsidRPr="0022442B">
        <w:rPr>
          <w:rFonts w:ascii="Times New Roman" w:hAnsi="Times New Roman" w:cs="Times New Roman"/>
          <w:kern w:val="1"/>
        </w:rPr>
        <w:t>Coinciding with these projects ha</w:t>
      </w:r>
      <w:r w:rsidR="00C54E0D">
        <w:rPr>
          <w:rFonts w:ascii="Times New Roman" w:hAnsi="Times New Roman" w:cs="Times New Roman"/>
          <w:kern w:val="1"/>
        </w:rPr>
        <w:t>s</w:t>
      </w:r>
      <w:r w:rsidR="00625261" w:rsidRPr="0022442B">
        <w:rPr>
          <w:rFonts w:ascii="Times New Roman" w:hAnsi="Times New Roman" w:cs="Times New Roman"/>
          <w:kern w:val="1"/>
        </w:rPr>
        <w:t xml:space="preserve"> been a series of reciprocal visits by Christian and Muslim leaders to places of worship on both sides of the island.</w:t>
      </w:r>
      <w:r w:rsidR="00625261" w:rsidRPr="0022442B">
        <w:rPr>
          <w:rFonts w:ascii="Times New Roman" w:hAnsi="Times New Roman" w:cs="Times New Roman"/>
          <w:kern w:val="1"/>
          <w:vertAlign w:val="superscript"/>
        </w:rPr>
        <w:endnoteReference w:id="23"/>
      </w:r>
      <w:r w:rsidR="00625261" w:rsidRPr="0022442B">
        <w:rPr>
          <w:rFonts w:ascii="Times New Roman" w:hAnsi="Times New Roman" w:cs="Times New Roman"/>
          <w:kern w:val="1"/>
        </w:rPr>
        <w:t xml:space="preserve"> Significantly, when a </w:t>
      </w:r>
      <w:r w:rsidR="00EC657A">
        <w:rPr>
          <w:rFonts w:ascii="Times New Roman" w:hAnsi="Times New Roman" w:cs="Times New Roman"/>
          <w:kern w:val="1"/>
        </w:rPr>
        <w:t xml:space="preserve">historical </w:t>
      </w:r>
      <w:r w:rsidR="00625261" w:rsidRPr="0022442B">
        <w:rPr>
          <w:rFonts w:ascii="Times New Roman" w:hAnsi="Times New Roman" w:cs="Times New Roman"/>
          <w:kern w:val="1"/>
        </w:rPr>
        <w:t xml:space="preserve">mosque that had been restored by the </w:t>
      </w:r>
      <w:r w:rsidR="00C54E0D">
        <w:rPr>
          <w:rFonts w:ascii="Times New Roman" w:hAnsi="Times New Roman" w:cs="Times New Roman"/>
          <w:kern w:val="1"/>
        </w:rPr>
        <w:t>TCCH</w:t>
      </w:r>
      <w:r w:rsidR="00625261" w:rsidRPr="0022442B">
        <w:rPr>
          <w:rFonts w:ascii="Times New Roman" w:hAnsi="Times New Roman" w:cs="Times New Roman"/>
          <w:kern w:val="1"/>
        </w:rPr>
        <w:t xml:space="preserve"> in the Greek city of Lima</w:t>
      </w:r>
      <w:r w:rsidR="00593A23">
        <w:rPr>
          <w:rFonts w:ascii="Times New Roman" w:hAnsi="Times New Roman" w:cs="Times New Roman"/>
          <w:kern w:val="1"/>
        </w:rPr>
        <w:t>s</w:t>
      </w:r>
      <w:r w:rsidR="00625261" w:rsidRPr="0022442B">
        <w:rPr>
          <w:rFonts w:ascii="Times New Roman" w:hAnsi="Times New Roman" w:cs="Times New Roman"/>
          <w:kern w:val="1"/>
        </w:rPr>
        <w:t xml:space="preserve">sol was firebombed in 2020, the attack was quickly condemned by leaders of both faiths. </w:t>
      </w:r>
    </w:p>
    <w:p w14:paraId="1B76FABC" w14:textId="204B3A37" w:rsidR="00BD14AD" w:rsidRPr="0022442B" w:rsidRDefault="00625261">
      <w:pPr>
        <w:tabs>
          <w:tab w:val="right" w:pos="8640"/>
        </w:tabs>
        <w:spacing w:line="480" w:lineRule="auto"/>
        <w:ind w:firstLine="720"/>
        <w:rPr>
          <w:rFonts w:ascii="Times New Roman" w:hAnsi="Times New Roman" w:cs="Times New Roman"/>
          <w:kern w:val="1"/>
        </w:rPr>
      </w:pPr>
      <w:r w:rsidRPr="0022442B">
        <w:rPr>
          <w:rFonts w:ascii="Times New Roman" w:hAnsi="Times New Roman" w:cs="Times New Roman"/>
          <w:kern w:val="1"/>
        </w:rPr>
        <w:t xml:space="preserve">While the </w:t>
      </w:r>
      <w:r w:rsidR="00103B0F">
        <w:rPr>
          <w:rFonts w:ascii="Times New Roman" w:hAnsi="Times New Roman" w:cs="Times New Roman"/>
          <w:kern w:val="1"/>
        </w:rPr>
        <w:t xml:space="preserve">achievements of the </w:t>
      </w:r>
      <w:r w:rsidRPr="0022442B">
        <w:rPr>
          <w:rFonts w:ascii="Times New Roman" w:hAnsi="Times New Roman" w:cs="Times New Roman"/>
          <w:kern w:val="1"/>
        </w:rPr>
        <w:t xml:space="preserve">TCCH might </w:t>
      </w:r>
      <w:r w:rsidR="00103B0F">
        <w:rPr>
          <w:rFonts w:ascii="Times New Roman" w:hAnsi="Times New Roman" w:cs="Times New Roman"/>
          <w:kern w:val="1"/>
        </w:rPr>
        <w:t>seem difficult to replicate</w:t>
      </w:r>
      <w:r w:rsidRPr="0022442B">
        <w:rPr>
          <w:rFonts w:ascii="Times New Roman" w:hAnsi="Times New Roman" w:cs="Times New Roman"/>
          <w:kern w:val="1"/>
        </w:rPr>
        <w:t xml:space="preserve"> </w:t>
      </w:r>
      <w:r w:rsidR="00103B0F">
        <w:rPr>
          <w:rFonts w:ascii="Times New Roman" w:hAnsi="Times New Roman" w:cs="Times New Roman"/>
          <w:kern w:val="1"/>
        </w:rPr>
        <w:t>among populations emerging from</w:t>
      </w:r>
      <w:r w:rsidRPr="0022442B">
        <w:rPr>
          <w:rFonts w:ascii="Times New Roman" w:hAnsi="Times New Roman" w:cs="Times New Roman"/>
          <w:kern w:val="1"/>
        </w:rPr>
        <w:t xml:space="preserve"> </w:t>
      </w:r>
      <w:r w:rsidR="00103B0F">
        <w:rPr>
          <w:rFonts w:ascii="Times New Roman" w:hAnsi="Times New Roman" w:cs="Times New Roman"/>
          <w:kern w:val="1"/>
        </w:rPr>
        <w:t>full-scale armed conflict</w:t>
      </w:r>
      <w:r w:rsidRPr="0022442B">
        <w:rPr>
          <w:rFonts w:ascii="Times New Roman" w:hAnsi="Times New Roman" w:cs="Times New Roman"/>
          <w:kern w:val="1"/>
        </w:rPr>
        <w:t xml:space="preserve">, </w:t>
      </w:r>
      <w:r w:rsidR="00103B0F">
        <w:rPr>
          <w:rFonts w:ascii="Times New Roman" w:hAnsi="Times New Roman" w:cs="Times New Roman"/>
          <w:kern w:val="1"/>
        </w:rPr>
        <w:t>they</w:t>
      </w:r>
      <w:r w:rsidR="00F5127F">
        <w:rPr>
          <w:rFonts w:ascii="Times New Roman" w:hAnsi="Times New Roman" w:cs="Times New Roman"/>
          <w:kern w:val="1"/>
        </w:rPr>
        <w:t xml:space="preserve"> may suggest a way forward as a stable security environment begins to take hold</w:t>
      </w:r>
      <w:r w:rsidRPr="0022442B">
        <w:rPr>
          <w:rFonts w:ascii="Times New Roman" w:hAnsi="Times New Roman" w:cs="Times New Roman"/>
          <w:kern w:val="1"/>
        </w:rPr>
        <w:t>.</w:t>
      </w:r>
      <w:r w:rsidR="00DE28BC" w:rsidRPr="0022442B">
        <w:rPr>
          <w:rFonts w:ascii="Times New Roman" w:hAnsi="Times New Roman" w:cs="Times New Roman"/>
          <w:kern w:val="1"/>
        </w:rPr>
        <w:t xml:space="preserve"> </w:t>
      </w:r>
      <w:r w:rsidRPr="0022442B">
        <w:rPr>
          <w:rFonts w:ascii="Times New Roman" w:hAnsi="Times New Roman" w:cs="Times New Roman"/>
          <w:kern w:val="1"/>
        </w:rPr>
        <w:t>In Iraq and Syria, for example, a</w:t>
      </w:r>
      <w:r w:rsidR="00C30D78">
        <w:rPr>
          <w:rFonts w:ascii="Times New Roman" w:hAnsi="Times New Roman" w:cs="Times New Roman"/>
          <w:kern w:val="1"/>
        </w:rPr>
        <w:t>n interfaith</w:t>
      </w:r>
      <w:r w:rsidRPr="0022442B">
        <w:rPr>
          <w:rFonts w:ascii="Times New Roman" w:hAnsi="Times New Roman" w:cs="Times New Roman"/>
          <w:kern w:val="1"/>
        </w:rPr>
        <w:t xml:space="preserve"> panel could support urgent interventions for war-damaged Muslim, Kurdish, Christian, and Yazidi heritage, as well secular sites like </w:t>
      </w:r>
      <w:r w:rsidR="00EC657A">
        <w:rPr>
          <w:rFonts w:ascii="Times New Roman" w:hAnsi="Times New Roman" w:cs="Times New Roman"/>
          <w:kern w:val="1"/>
        </w:rPr>
        <w:t xml:space="preserve">historical </w:t>
      </w:r>
      <w:r w:rsidRPr="0022442B">
        <w:rPr>
          <w:rFonts w:ascii="Times New Roman" w:hAnsi="Times New Roman" w:cs="Times New Roman"/>
          <w:kern w:val="1"/>
        </w:rPr>
        <w:t>marketplaces and old city centers</w:t>
      </w:r>
      <w:r w:rsidR="005E68C8">
        <w:rPr>
          <w:rFonts w:ascii="Times New Roman" w:hAnsi="Times New Roman" w:cs="Times New Roman"/>
          <w:kern w:val="1"/>
        </w:rPr>
        <w:t>:</w:t>
      </w:r>
      <w:r w:rsidRPr="0022442B">
        <w:rPr>
          <w:rFonts w:ascii="Times New Roman" w:hAnsi="Times New Roman" w:cs="Times New Roman"/>
          <w:kern w:val="1"/>
        </w:rPr>
        <w:t xml:space="preserve"> such a confidence-building approach could do much to encourage </w:t>
      </w:r>
      <w:r w:rsidR="00C30D78">
        <w:rPr>
          <w:rFonts w:ascii="Times New Roman" w:hAnsi="Times New Roman" w:cs="Times New Roman"/>
          <w:kern w:val="1"/>
        </w:rPr>
        <w:t>displaced</w:t>
      </w:r>
      <w:r w:rsidRPr="0022442B">
        <w:rPr>
          <w:rFonts w:ascii="Times New Roman" w:hAnsi="Times New Roman" w:cs="Times New Roman"/>
          <w:kern w:val="1"/>
        </w:rPr>
        <w:t xml:space="preserve"> Syrians to return and communities to rebuild.</w:t>
      </w:r>
      <w:r w:rsidR="00DE28BC" w:rsidRPr="0022442B">
        <w:rPr>
          <w:rFonts w:ascii="Times New Roman" w:hAnsi="Times New Roman" w:cs="Times New Roman"/>
          <w:kern w:val="1"/>
        </w:rPr>
        <w:t xml:space="preserve"> </w:t>
      </w:r>
      <w:r w:rsidRPr="0022442B">
        <w:rPr>
          <w:rFonts w:ascii="Times New Roman" w:hAnsi="Times New Roman" w:cs="Times New Roman"/>
          <w:kern w:val="1"/>
        </w:rPr>
        <w:t>In Serbia and Kosovo, even in the absence of formal relations, a bilateral, technical commission could support endangered Ottoman-era mosques in Serbia and Serbian monasteries in Kosovo, extending the progress on minority heritage that has already been made in Kosovo itself.</w:t>
      </w:r>
      <w:r w:rsidR="00957FD2" w:rsidRPr="0022442B">
        <w:rPr>
          <w:rFonts w:ascii="Times New Roman" w:hAnsi="Times New Roman" w:cs="Times New Roman"/>
          <w:kern w:val="1"/>
        </w:rPr>
        <w:t xml:space="preserve"> </w:t>
      </w:r>
      <w:r w:rsidRPr="0022442B">
        <w:rPr>
          <w:rFonts w:ascii="Times New Roman" w:hAnsi="Times New Roman" w:cs="Times New Roman"/>
          <w:kern w:val="1"/>
        </w:rPr>
        <w:t>With the achievement of greater stability and d</w:t>
      </w:r>
      <w:r w:rsidR="00100518" w:rsidRPr="00100518">
        <w:rPr>
          <w:rFonts w:ascii="Times New Roman" w:hAnsi="Times New Roman" w:cs="Times New Roman"/>
          <w:kern w:val="1"/>
        </w:rPr>
        <w:t>é</w:t>
      </w:r>
      <w:r w:rsidRPr="0022442B">
        <w:rPr>
          <w:rFonts w:ascii="Times New Roman" w:hAnsi="Times New Roman" w:cs="Times New Roman"/>
          <w:kern w:val="1"/>
        </w:rPr>
        <w:t xml:space="preserve">tente, in future years such an approach might also be possible with the handful of Muslim sites in Armenia and Armenian churches in Azerbaijan, as one Azerbaijani scholar </w:t>
      </w:r>
      <w:r w:rsidR="00E50658">
        <w:rPr>
          <w:rFonts w:ascii="Times New Roman" w:hAnsi="Times New Roman" w:cs="Times New Roman"/>
          <w:kern w:val="1"/>
        </w:rPr>
        <w:t xml:space="preserve">has </w:t>
      </w:r>
      <w:r w:rsidRPr="0022442B">
        <w:rPr>
          <w:rFonts w:ascii="Times New Roman" w:hAnsi="Times New Roman" w:cs="Times New Roman"/>
          <w:kern w:val="1"/>
        </w:rPr>
        <w:t xml:space="preserve">suggested. As in Cyprus, any such effort will need </w:t>
      </w:r>
      <w:r w:rsidRPr="0022442B">
        <w:rPr>
          <w:rFonts w:ascii="Times New Roman" w:hAnsi="Times New Roman" w:cs="Times New Roman"/>
          <w:kern w:val="1"/>
        </w:rPr>
        <w:lastRenderedPageBreak/>
        <w:t xml:space="preserve">robust outside financing and support, </w:t>
      </w:r>
      <w:r w:rsidR="00172046">
        <w:rPr>
          <w:rFonts w:ascii="Times New Roman" w:hAnsi="Times New Roman" w:cs="Times New Roman"/>
          <w:kern w:val="1"/>
        </w:rPr>
        <w:t xml:space="preserve">strong local leadership, </w:t>
      </w:r>
      <w:r w:rsidRPr="0022442B">
        <w:rPr>
          <w:rFonts w:ascii="Times New Roman" w:hAnsi="Times New Roman" w:cs="Times New Roman"/>
          <w:kern w:val="1"/>
        </w:rPr>
        <w:t>and the ability to produce meaningful results on projects of local and national significance.</w:t>
      </w:r>
      <w:r w:rsidR="00DE28BC" w:rsidRPr="0022442B">
        <w:rPr>
          <w:rFonts w:ascii="Times New Roman" w:hAnsi="Times New Roman" w:cs="Times New Roman"/>
          <w:kern w:val="1"/>
        </w:rPr>
        <w:t xml:space="preserve"> </w:t>
      </w:r>
      <w:r w:rsidRPr="0022442B">
        <w:rPr>
          <w:rFonts w:ascii="Times New Roman" w:hAnsi="Times New Roman" w:cs="Times New Roman"/>
          <w:kern w:val="1"/>
        </w:rPr>
        <w:t>It will also need to coincide with other, more traditional forms of stabilization and d</w:t>
      </w:r>
      <w:r w:rsidR="00100518" w:rsidRPr="00100518">
        <w:rPr>
          <w:rFonts w:ascii="Times New Roman" w:hAnsi="Times New Roman" w:cs="Times New Roman"/>
          <w:kern w:val="1"/>
        </w:rPr>
        <w:t>é</w:t>
      </w:r>
      <w:r w:rsidRPr="0022442B">
        <w:rPr>
          <w:rFonts w:ascii="Times New Roman" w:hAnsi="Times New Roman" w:cs="Times New Roman"/>
          <w:kern w:val="1"/>
        </w:rPr>
        <w:t>tente.</w:t>
      </w:r>
      <w:r w:rsidR="00DE28BC" w:rsidRPr="0022442B">
        <w:rPr>
          <w:rFonts w:ascii="Times New Roman" w:hAnsi="Times New Roman" w:cs="Times New Roman"/>
          <w:kern w:val="1"/>
        </w:rPr>
        <w:t xml:space="preserve"> </w:t>
      </w:r>
      <w:r w:rsidR="00C2213A">
        <w:rPr>
          <w:rFonts w:ascii="Times New Roman" w:hAnsi="Times New Roman" w:cs="Times New Roman"/>
          <w:kern w:val="1"/>
        </w:rPr>
        <w:t>Conceptually</w:t>
      </w:r>
      <w:r w:rsidRPr="0022442B">
        <w:rPr>
          <w:rFonts w:ascii="Times New Roman" w:hAnsi="Times New Roman" w:cs="Times New Roman"/>
          <w:kern w:val="1"/>
        </w:rPr>
        <w:t xml:space="preserve">, </w:t>
      </w:r>
      <w:r w:rsidR="00F5127F">
        <w:rPr>
          <w:rFonts w:ascii="Times New Roman" w:hAnsi="Times New Roman" w:cs="Times New Roman"/>
          <w:kern w:val="1"/>
        </w:rPr>
        <w:t>though</w:t>
      </w:r>
      <w:r w:rsidRPr="0022442B">
        <w:rPr>
          <w:rFonts w:ascii="Times New Roman" w:hAnsi="Times New Roman" w:cs="Times New Roman"/>
          <w:kern w:val="1"/>
        </w:rPr>
        <w:t xml:space="preserve">, the </w:t>
      </w:r>
      <w:r w:rsidR="00C2213A">
        <w:rPr>
          <w:rFonts w:ascii="Times New Roman" w:hAnsi="Times New Roman" w:cs="Times New Roman"/>
          <w:kern w:val="1"/>
        </w:rPr>
        <w:t>Cyprus model</w:t>
      </w:r>
      <w:r w:rsidR="00F5127F" w:rsidRPr="0022442B">
        <w:rPr>
          <w:rFonts w:ascii="Times New Roman" w:hAnsi="Times New Roman" w:cs="Times New Roman"/>
          <w:kern w:val="1"/>
        </w:rPr>
        <w:t xml:space="preserve"> </w:t>
      </w:r>
      <w:r w:rsidR="00F5127F">
        <w:rPr>
          <w:rFonts w:ascii="Times New Roman" w:hAnsi="Times New Roman" w:cs="Times New Roman"/>
          <w:kern w:val="1"/>
        </w:rPr>
        <w:t xml:space="preserve">points to a </w:t>
      </w:r>
      <w:r w:rsidR="00C2213A">
        <w:rPr>
          <w:rFonts w:ascii="Times New Roman" w:hAnsi="Times New Roman" w:cs="Times New Roman"/>
          <w:kern w:val="1"/>
        </w:rPr>
        <w:t>crucial insight about</w:t>
      </w:r>
      <w:r w:rsidRPr="0022442B">
        <w:rPr>
          <w:rFonts w:ascii="Times New Roman" w:hAnsi="Times New Roman" w:cs="Times New Roman"/>
          <w:kern w:val="1"/>
        </w:rPr>
        <w:t xml:space="preserve"> </w:t>
      </w:r>
      <w:r w:rsidR="00F5127F">
        <w:rPr>
          <w:rFonts w:ascii="Times New Roman" w:hAnsi="Times New Roman" w:cs="Times New Roman"/>
          <w:kern w:val="1"/>
        </w:rPr>
        <w:t>contested</w:t>
      </w:r>
      <w:r w:rsidRPr="0022442B">
        <w:rPr>
          <w:rFonts w:ascii="Times New Roman" w:hAnsi="Times New Roman" w:cs="Times New Roman"/>
          <w:kern w:val="1"/>
        </w:rPr>
        <w:t xml:space="preserve"> religious and cultural sites: rather than engines of conflict, they can</w:t>
      </w:r>
      <w:r w:rsidR="00C2213A">
        <w:rPr>
          <w:rFonts w:ascii="Times New Roman" w:hAnsi="Times New Roman" w:cs="Times New Roman"/>
          <w:kern w:val="1"/>
        </w:rPr>
        <w:t>, under the right circumstances,</w:t>
      </w:r>
      <w:r w:rsidRPr="0022442B">
        <w:rPr>
          <w:rFonts w:ascii="Times New Roman" w:hAnsi="Times New Roman" w:cs="Times New Roman"/>
          <w:kern w:val="1"/>
        </w:rPr>
        <w:t xml:space="preserve"> become </w:t>
      </w:r>
      <w:r w:rsidR="00C2213A">
        <w:rPr>
          <w:rFonts w:ascii="Times New Roman" w:hAnsi="Times New Roman" w:cs="Times New Roman"/>
          <w:kern w:val="1"/>
        </w:rPr>
        <w:t>instruments</w:t>
      </w:r>
      <w:r w:rsidR="00C2213A" w:rsidRPr="0022442B">
        <w:rPr>
          <w:rFonts w:ascii="Times New Roman" w:hAnsi="Times New Roman" w:cs="Times New Roman"/>
          <w:kern w:val="1"/>
        </w:rPr>
        <w:t xml:space="preserve"> </w:t>
      </w:r>
      <w:r w:rsidRPr="0022442B">
        <w:rPr>
          <w:rFonts w:ascii="Times New Roman" w:hAnsi="Times New Roman" w:cs="Times New Roman"/>
          <w:kern w:val="1"/>
        </w:rPr>
        <w:t>of peace.</w:t>
      </w:r>
    </w:p>
    <w:p w14:paraId="3E7DCD46" w14:textId="77777777" w:rsidR="00BD14AD" w:rsidRPr="0022442B" w:rsidRDefault="00BD14AD">
      <w:pPr>
        <w:tabs>
          <w:tab w:val="right" w:pos="8640"/>
        </w:tabs>
        <w:spacing w:line="480" w:lineRule="auto"/>
        <w:ind w:firstLine="720"/>
        <w:rPr>
          <w:rFonts w:ascii="Times New Roman" w:hAnsi="Times New Roman" w:cs="Times New Roman"/>
          <w:kern w:val="1"/>
        </w:rPr>
      </w:pPr>
    </w:p>
    <w:p w14:paraId="7B38BB23" w14:textId="77777777" w:rsidR="00BD14AD" w:rsidRPr="0022442B" w:rsidRDefault="00625261" w:rsidP="0023347D">
      <w:pPr>
        <w:pStyle w:val="Heading2"/>
        <w:spacing w:line="480" w:lineRule="auto"/>
      </w:pPr>
      <w:r w:rsidRPr="0022442B">
        <w:t>Conclusion: An Impulse to Preserve?</w:t>
      </w:r>
    </w:p>
    <w:p w14:paraId="4A701D35" w14:textId="77777777" w:rsidR="00BD14AD" w:rsidRPr="0022442B" w:rsidRDefault="00625261">
      <w:pPr>
        <w:tabs>
          <w:tab w:val="right" w:pos="8640"/>
        </w:tabs>
        <w:spacing w:line="480" w:lineRule="auto"/>
        <w:rPr>
          <w:rFonts w:ascii="Times New Roman" w:hAnsi="Times New Roman" w:cs="Times New Roman"/>
          <w:kern w:val="1"/>
        </w:rPr>
      </w:pPr>
      <w:r w:rsidRPr="0022442B">
        <w:rPr>
          <w:rFonts w:ascii="Times New Roman" w:hAnsi="Times New Roman" w:cs="Times New Roman"/>
          <w:kern w:val="1"/>
        </w:rPr>
        <w:t>Five months after Cat</w:t>
      </w:r>
      <w:r w:rsidR="00CD5CB2">
        <w:rPr>
          <w:rFonts w:ascii="Times New Roman" w:hAnsi="Times New Roman" w:cs="Times New Roman"/>
          <w:kern w:val="1"/>
        </w:rPr>
        <w:t>h</w:t>
      </w:r>
      <w:r w:rsidRPr="0022442B">
        <w:rPr>
          <w:rFonts w:ascii="Times New Roman" w:hAnsi="Times New Roman" w:cs="Times New Roman"/>
          <w:kern w:val="1"/>
        </w:rPr>
        <w:t xml:space="preserve">olicos </w:t>
      </w:r>
      <w:proofErr w:type="spellStart"/>
      <w:r w:rsidRPr="0022442B">
        <w:rPr>
          <w:rFonts w:ascii="Times New Roman" w:hAnsi="Times New Roman" w:cs="Times New Roman"/>
          <w:kern w:val="1"/>
        </w:rPr>
        <w:t>Karekin’s</w:t>
      </w:r>
      <w:proofErr w:type="spellEnd"/>
      <w:r w:rsidRPr="0022442B">
        <w:rPr>
          <w:rFonts w:ascii="Times New Roman" w:hAnsi="Times New Roman" w:cs="Times New Roman"/>
          <w:kern w:val="1"/>
        </w:rPr>
        <w:t xml:space="preserve"> warnings about cultural cleansing in Nagorno-Karabakh, the conflict between Armenia and Azerbaijan had slid into a disturbingly familiar state of </w:t>
      </w:r>
      <w:r w:rsidR="000D79A4">
        <w:rPr>
          <w:rFonts w:ascii="Times New Roman" w:hAnsi="Times New Roman" w:cs="Times New Roman"/>
          <w:kern w:val="1"/>
        </w:rPr>
        <w:t>“</w:t>
      </w:r>
      <w:r w:rsidRPr="0022442B">
        <w:rPr>
          <w:rFonts w:ascii="Times New Roman" w:hAnsi="Times New Roman" w:cs="Times New Roman"/>
          <w:kern w:val="1"/>
        </w:rPr>
        <w:t>afterwar.</w:t>
      </w:r>
      <w:r w:rsidR="000D79A4">
        <w:rPr>
          <w:rFonts w:ascii="Times New Roman" w:hAnsi="Times New Roman" w:cs="Times New Roman"/>
          <w:kern w:val="1"/>
        </w:rPr>
        <w:t>”</w:t>
      </w:r>
      <w:r w:rsidR="00DE28BC" w:rsidRPr="0022442B">
        <w:rPr>
          <w:rFonts w:ascii="Times New Roman" w:hAnsi="Times New Roman" w:cs="Times New Roman"/>
          <w:kern w:val="1"/>
        </w:rPr>
        <w:t xml:space="preserve"> </w:t>
      </w:r>
      <w:r w:rsidRPr="0022442B">
        <w:rPr>
          <w:rFonts w:ascii="Times New Roman" w:hAnsi="Times New Roman" w:cs="Times New Roman"/>
          <w:kern w:val="1"/>
        </w:rPr>
        <w:t>In an escalating war of words, each side continued to accuse the other of destruction of cultural sites during the 2020 war, while reports described a tense calm prevailing in the zone of conflict.</w:t>
      </w:r>
      <w:r w:rsidR="00DE28BC" w:rsidRPr="0022442B">
        <w:rPr>
          <w:rFonts w:ascii="Times New Roman" w:hAnsi="Times New Roman" w:cs="Times New Roman"/>
          <w:kern w:val="1"/>
        </w:rPr>
        <w:t xml:space="preserve"> </w:t>
      </w:r>
      <w:r w:rsidRPr="0022442B">
        <w:rPr>
          <w:rFonts w:ascii="Times New Roman" w:hAnsi="Times New Roman" w:cs="Times New Roman"/>
          <w:kern w:val="1"/>
        </w:rPr>
        <w:t xml:space="preserve">For the moment, the most important Armenian sites had been left intact, with Russian peacekeepers deployed at </w:t>
      </w:r>
      <w:proofErr w:type="spellStart"/>
      <w:r w:rsidRPr="0022442B">
        <w:rPr>
          <w:rFonts w:ascii="Times New Roman" w:hAnsi="Times New Roman" w:cs="Times New Roman"/>
          <w:kern w:val="1"/>
        </w:rPr>
        <w:t>Dadivank</w:t>
      </w:r>
      <w:proofErr w:type="spellEnd"/>
      <w:r w:rsidRPr="0022442B">
        <w:rPr>
          <w:rFonts w:ascii="Times New Roman" w:hAnsi="Times New Roman" w:cs="Times New Roman"/>
          <w:kern w:val="1"/>
        </w:rPr>
        <w:t xml:space="preserve"> Monastery; in the spring of 2021, a group of Armenian pilgrims were allowed to visit the complex under the escort of Russian troops. </w:t>
      </w:r>
    </w:p>
    <w:p w14:paraId="4A1D5EE2" w14:textId="3AE65435" w:rsidR="00BD14AD" w:rsidRPr="0022442B" w:rsidRDefault="00625261">
      <w:pPr>
        <w:tabs>
          <w:tab w:val="right" w:pos="8640"/>
        </w:tabs>
        <w:spacing w:line="480" w:lineRule="auto"/>
        <w:ind w:firstLine="720"/>
        <w:rPr>
          <w:rFonts w:ascii="Times New Roman" w:hAnsi="Times New Roman" w:cs="Times New Roman"/>
          <w:kern w:val="1"/>
        </w:rPr>
      </w:pPr>
      <w:r w:rsidRPr="0022442B">
        <w:rPr>
          <w:rFonts w:ascii="Times New Roman" w:hAnsi="Times New Roman" w:cs="Times New Roman"/>
          <w:kern w:val="1"/>
        </w:rPr>
        <w:t xml:space="preserve"> Yet the outlook for Armenian heritage in the territories newly controlled by Azerbaijan was grim. The Azerbaijan government denied repeated requests by </w:t>
      </w:r>
      <w:r w:rsidR="006C773E">
        <w:rPr>
          <w:rFonts w:ascii="Times New Roman" w:hAnsi="Times New Roman" w:cs="Times New Roman"/>
          <w:kern w:val="1"/>
        </w:rPr>
        <w:t>UNESCO</w:t>
      </w:r>
      <w:r w:rsidRPr="0022442B">
        <w:rPr>
          <w:rFonts w:ascii="Times New Roman" w:hAnsi="Times New Roman" w:cs="Times New Roman"/>
          <w:kern w:val="1"/>
        </w:rPr>
        <w:t xml:space="preserve"> to inspect cultural monuments in the Nagorno-Karabakh region, and there was scant information about the current status of many Armenian sites.</w:t>
      </w:r>
      <w:r w:rsidR="00DE28BC" w:rsidRPr="0022442B">
        <w:rPr>
          <w:rFonts w:ascii="Times New Roman" w:hAnsi="Times New Roman" w:cs="Times New Roman"/>
          <w:kern w:val="1"/>
        </w:rPr>
        <w:t xml:space="preserve"> </w:t>
      </w:r>
      <w:r w:rsidRPr="0022442B">
        <w:rPr>
          <w:rFonts w:ascii="Times New Roman" w:hAnsi="Times New Roman" w:cs="Times New Roman"/>
          <w:kern w:val="1"/>
        </w:rPr>
        <w:t xml:space="preserve">In </w:t>
      </w:r>
      <w:r w:rsidR="003D43B0">
        <w:rPr>
          <w:rFonts w:ascii="Times New Roman" w:hAnsi="Times New Roman" w:cs="Times New Roman"/>
          <w:kern w:val="1"/>
        </w:rPr>
        <w:t>March</w:t>
      </w:r>
      <w:r w:rsidRPr="0022442B">
        <w:rPr>
          <w:rFonts w:ascii="Times New Roman" w:hAnsi="Times New Roman" w:cs="Times New Roman"/>
          <w:kern w:val="1"/>
        </w:rPr>
        <w:t xml:space="preserve"> 2021, a </w:t>
      </w:r>
      <w:r w:rsidR="00DF05D9">
        <w:rPr>
          <w:rFonts w:ascii="Times New Roman" w:hAnsi="Times New Roman" w:cs="Times New Roman"/>
          <w:kern w:val="1"/>
        </w:rPr>
        <w:t>British Broadcasting Corporation (</w:t>
      </w:r>
      <w:r w:rsidRPr="0022442B">
        <w:rPr>
          <w:rFonts w:ascii="Times New Roman" w:hAnsi="Times New Roman" w:cs="Times New Roman"/>
          <w:kern w:val="1"/>
        </w:rPr>
        <w:t>BBC</w:t>
      </w:r>
      <w:r w:rsidR="00DF05D9">
        <w:rPr>
          <w:rFonts w:ascii="Times New Roman" w:hAnsi="Times New Roman" w:cs="Times New Roman"/>
          <w:kern w:val="1"/>
        </w:rPr>
        <w:t>)</w:t>
      </w:r>
      <w:r w:rsidRPr="0022442B">
        <w:rPr>
          <w:rFonts w:ascii="Times New Roman" w:hAnsi="Times New Roman" w:cs="Times New Roman"/>
          <w:kern w:val="1"/>
        </w:rPr>
        <w:t xml:space="preserve"> investigation was able to confirm the destruction and razing of at least one Armenian church since the war.</w:t>
      </w:r>
      <w:r w:rsidRPr="0022442B">
        <w:rPr>
          <w:rFonts w:ascii="Times New Roman" w:hAnsi="Times New Roman" w:cs="Times New Roman"/>
          <w:kern w:val="1"/>
          <w:vertAlign w:val="superscript"/>
        </w:rPr>
        <w:endnoteReference w:id="24"/>
      </w:r>
      <w:r w:rsidRPr="0022442B">
        <w:rPr>
          <w:rFonts w:ascii="Times New Roman" w:hAnsi="Times New Roman" w:cs="Times New Roman"/>
          <w:kern w:val="1"/>
        </w:rPr>
        <w:t xml:space="preserve"> </w:t>
      </w:r>
      <w:r w:rsidR="003D43B0">
        <w:rPr>
          <w:rFonts w:ascii="Times New Roman" w:hAnsi="Times New Roman" w:cs="Times New Roman"/>
          <w:kern w:val="1"/>
        </w:rPr>
        <w:t>That same month</w:t>
      </w:r>
      <w:r w:rsidRPr="0022442B">
        <w:rPr>
          <w:rFonts w:ascii="Times New Roman" w:hAnsi="Times New Roman" w:cs="Times New Roman"/>
          <w:kern w:val="1"/>
        </w:rPr>
        <w:t>, the leader of Azerbaijan ordered the removal of medieval Armenian inscriptions from churches that ha</w:t>
      </w:r>
      <w:r w:rsidR="00710CC1">
        <w:rPr>
          <w:rFonts w:ascii="Times New Roman" w:hAnsi="Times New Roman" w:cs="Times New Roman"/>
          <w:kern w:val="1"/>
        </w:rPr>
        <w:t>d</w:t>
      </w:r>
      <w:r w:rsidRPr="0022442B">
        <w:rPr>
          <w:rFonts w:ascii="Times New Roman" w:hAnsi="Times New Roman" w:cs="Times New Roman"/>
          <w:kern w:val="1"/>
        </w:rPr>
        <w:t xml:space="preserve"> fallen under Az</w:t>
      </w:r>
      <w:r w:rsidR="00663D4E">
        <w:rPr>
          <w:rFonts w:ascii="Times New Roman" w:hAnsi="Times New Roman" w:cs="Times New Roman"/>
          <w:kern w:val="1"/>
        </w:rPr>
        <w:t>e</w:t>
      </w:r>
      <w:r w:rsidRPr="0022442B">
        <w:rPr>
          <w:rFonts w:ascii="Times New Roman" w:hAnsi="Times New Roman" w:cs="Times New Roman"/>
          <w:kern w:val="1"/>
        </w:rPr>
        <w:t>rbaijan</w:t>
      </w:r>
      <w:r w:rsidR="00663D4E">
        <w:rPr>
          <w:rFonts w:ascii="Times New Roman" w:hAnsi="Times New Roman" w:cs="Times New Roman"/>
          <w:kern w:val="1"/>
        </w:rPr>
        <w:t>i</w:t>
      </w:r>
      <w:r w:rsidRPr="0022442B">
        <w:rPr>
          <w:rFonts w:ascii="Times New Roman" w:hAnsi="Times New Roman" w:cs="Times New Roman"/>
          <w:kern w:val="1"/>
        </w:rPr>
        <w:t xml:space="preserve"> control, an act that aimed to remove Armenian claims to its own heritage in the region.</w:t>
      </w:r>
      <w:r w:rsidR="00DE28BC" w:rsidRPr="0022442B">
        <w:rPr>
          <w:rFonts w:ascii="Times New Roman" w:hAnsi="Times New Roman" w:cs="Times New Roman"/>
          <w:kern w:val="1"/>
        </w:rPr>
        <w:t xml:space="preserve"> </w:t>
      </w:r>
      <w:r w:rsidRPr="0022442B">
        <w:rPr>
          <w:rFonts w:ascii="Times New Roman" w:hAnsi="Times New Roman" w:cs="Times New Roman"/>
          <w:kern w:val="1"/>
        </w:rPr>
        <w:t xml:space="preserve">(Citing a tendentious national historiography, Azerbaijan’s leaders have long asserted that </w:t>
      </w:r>
      <w:r w:rsidR="00EC657A">
        <w:rPr>
          <w:rFonts w:ascii="Times New Roman" w:hAnsi="Times New Roman" w:cs="Times New Roman"/>
          <w:kern w:val="1"/>
        </w:rPr>
        <w:t xml:space="preserve">historical </w:t>
      </w:r>
      <w:r w:rsidRPr="0022442B">
        <w:rPr>
          <w:rFonts w:ascii="Times New Roman" w:hAnsi="Times New Roman" w:cs="Times New Roman"/>
          <w:kern w:val="1"/>
        </w:rPr>
        <w:t xml:space="preserve">Armenian churches in the </w:t>
      </w:r>
      <w:r w:rsidRPr="0022442B">
        <w:rPr>
          <w:rFonts w:ascii="Times New Roman" w:hAnsi="Times New Roman" w:cs="Times New Roman"/>
          <w:kern w:val="1"/>
        </w:rPr>
        <w:lastRenderedPageBreak/>
        <w:t>region are actually “Albanian Caucasian,” belonging to distant Christian ancestors of Azerbaijanis and subsequently falsely appropriated by Armenians.</w:t>
      </w:r>
      <w:r w:rsidR="00DE28BC" w:rsidRPr="0022442B">
        <w:rPr>
          <w:rFonts w:ascii="Times New Roman" w:hAnsi="Times New Roman" w:cs="Times New Roman"/>
          <w:kern w:val="1"/>
        </w:rPr>
        <w:t xml:space="preserve"> </w:t>
      </w:r>
      <w:r w:rsidRPr="0022442B">
        <w:rPr>
          <w:rFonts w:ascii="Times New Roman" w:hAnsi="Times New Roman" w:cs="Times New Roman"/>
          <w:kern w:val="1"/>
        </w:rPr>
        <w:t>In order to support this theory, all Armenian writing must be removed.)</w:t>
      </w:r>
    </w:p>
    <w:p w14:paraId="63CDDBC4" w14:textId="0AFD3066" w:rsidR="00BD14AD" w:rsidRPr="0022442B" w:rsidRDefault="00625261">
      <w:pPr>
        <w:tabs>
          <w:tab w:val="right" w:pos="8640"/>
        </w:tabs>
        <w:spacing w:line="480" w:lineRule="auto"/>
        <w:ind w:firstLine="720"/>
        <w:rPr>
          <w:rFonts w:ascii="Times New Roman" w:hAnsi="Times New Roman" w:cs="Times New Roman"/>
          <w:kern w:val="1"/>
        </w:rPr>
      </w:pPr>
      <w:r w:rsidRPr="0022442B">
        <w:rPr>
          <w:rFonts w:ascii="Times New Roman" w:hAnsi="Times New Roman" w:cs="Times New Roman"/>
          <w:kern w:val="1"/>
        </w:rPr>
        <w:t>Such destructive acts might be prevented with the right kind of international pressure, though Armenian sites are widely scattered</w:t>
      </w:r>
      <w:r w:rsidR="00C444E8">
        <w:rPr>
          <w:rFonts w:ascii="Times New Roman" w:hAnsi="Times New Roman" w:cs="Times New Roman"/>
          <w:kern w:val="1"/>
        </w:rPr>
        <w:t>,</w:t>
      </w:r>
      <w:r w:rsidRPr="0022442B">
        <w:rPr>
          <w:rFonts w:ascii="Times New Roman" w:hAnsi="Times New Roman" w:cs="Times New Roman"/>
          <w:kern w:val="1"/>
        </w:rPr>
        <w:t xml:space="preserve"> and it would be difficult to deploy international peacekeepers at many of them.</w:t>
      </w:r>
      <w:r w:rsidR="00DE28BC" w:rsidRPr="0022442B">
        <w:rPr>
          <w:rFonts w:ascii="Times New Roman" w:hAnsi="Times New Roman" w:cs="Times New Roman"/>
          <w:kern w:val="1"/>
        </w:rPr>
        <w:t xml:space="preserve"> </w:t>
      </w:r>
      <w:r w:rsidR="003D43B0">
        <w:rPr>
          <w:rFonts w:ascii="Times New Roman" w:hAnsi="Times New Roman" w:cs="Times New Roman"/>
          <w:kern w:val="1"/>
        </w:rPr>
        <w:t xml:space="preserve">More challenging, </w:t>
      </w:r>
      <w:r w:rsidR="006C0016">
        <w:rPr>
          <w:rFonts w:ascii="Times New Roman" w:hAnsi="Times New Roman" w:cs="Times New Roman"/>
          <w:kern w:val="1"/>
        </w:rPr>
        <w:t>amid the lingering hatreds</w:t>
      </w:r>
      <w:r w:rsidR="003D43B0">
        <w:rPr>
          <w:rFonts w:ascii="Times New Roman" w:hAnsi="Times New Roman" w:cs="Times New Roman"/>
          <w:kern w:val="1"/>
        </w:rPr>
        <w:t xml:space="preserve"> of an exceptionally brutal war, may be persuading</w:t>
      </w:r>
      <w:r w:rsidRPr="0022442B">
        <w:rPr>
          <w:rFonts w:ascii="Times New Roman" w:hAnsi="Times New Roman" w:cs="Times New Roman"/>
          <w:kern w:val="1"/>
        </w:rPr>
        <w:t xml:space="preserve"> local </w:t>
      </w:r>
      <w:r w:rsidR="003D43B0">
        <w:rPr>
          <w:rFonts w:ascii="Times New Roman" w:hAnsi="Times New Roman" w:cs="Times New Roman"/>
          <w:kern w:val="1"/>
        </w:rPr>
        <w:t>communities to respect and preserve</w:t>
      </w:r>
      <w:r w:rsidRPr="0022442B">
        <w:rPr>
          <w:rFonts w:ascii="Times New Roman" w:hAnsi="Times New Roman" w:cs="Times New Roman"/>
          <w:kern w:val="1"/>
        </w:rPr>
        <w:t xml:space="preserve"> </w:t>
      </w:r>
      <w:r w:rsidR="003D43B0">
        <w:rPr>
          <w:rFonts w:ascii="Times New Roman" w:hAnsi="Times New Roman" w:cs="Times New Roman"/>
          <w:kern w:val="1"/>
        </w:rPr>
        <w:t>monuments that</w:t>
      </w:r>
      <w:r w:rsidRPr="0022442B">
        <w:rPr>
          <w:rFonts w:ascii="Times New Roman" w:hAnsi="Times New Roman" w:cs="Times New Roman"/>
          <w:kern w:val="1"/>
        </w:rPr>
        <w:t xml:space="preserve"> </w:t>
      </w:r>
      <w:r w:rsidR="003D43B0">
        <w:rPr>
          <w:rFonts w:ascii="Times New Roman" w:hAnsi="Times New Roman" w:cs="Times New Roman"/>
          <w:kern w:val="1"/>
        </w:rPr>
        <w:t>represent</w:t>
      </w:r>
      <w:r w:rsidRPr="0022442B">
        <w:rPr>
          <w:rFonts w:ascii="Times New Roman" w:hAnsi="Times New Roman" w:cs="Times New Roman"/>
          <w:kern w:val="1"/>
        </w:rPr>
        <w:t xml:space="preserve"> the</w:t>
      </w:r>
      <w:r w:rsidR="003D43B0">
        <w:rPr>
          <w:rFonts w:ascii="Times New Roman" w:hAnsi="Times New Roman" w:cs="Times New Roman"/>
          <w:kern w:val="1"/>
        </w:rPr>
        <w:t xml:space="preserve"> culture of the</w:t>
      </w:r>
      <w:r w:rsidRPr="0022442B">
        <w:rPr>
          <w:rFonts w:ascii="Times New Roman" w:hAnsi="Times New Roman" w:cs="Times New Roman"/>
          <w:kern w:val="1"/>
        </w:rPr>
        <w:t xml:space="preserve">ir adversaries. As the case of Kosovo </w:t>
      </w:r>
      <w:r w:rsidR="006C0016">
        <w:rPr>
          <w:rFonts w:ascii="Times New Roman" w:hAnsi="Times New Roman" w:cs="Times New Roman"/>
          <w:kern w:val="1"/>
        </w:rPr>
        <w:t>suggests</w:t>
      </w:r>
      <w:r w:rsidRPr="0022442B">
        <w:rPr>
          <w:rFonts w:ascii="Times New Roman" w:hAnsi="Times New Roman" w:cs="Times New Roman"/>
          <w:kern w:val="1"/>
        </w:rPr>
        <w:t>, the task is difficult but not impossible.</w:t>
      </w:r>
      <w:r w:rsidR="00DE28BC" w:rsidRPr="0022442B">
        <w:rPr>
          <w:rFonts w:ascii="Times New Roman" w:hAnsi="Times New Roman" w:cs="Times New Roman"/>
          <w:kern w:val="1"/>
        </w:rPr>
        <w:t xml:space="preserve"> </w:t>
      </w:r>
      <w:r w:rsidRPr="0022442B">
        <w:rPr>
          <w:rFonts w:ascii="Times New Roman" w:hAnsi="Times New Roman" w:cs="Times New Roman"/>
          <w:kern w:val="1"/>
        </w:rPr>
        <w:t>The government of Azerbaijan has also shown that it is not indifferent to international opinion</w:t>
      </w:r>
      <w:r w:rsidR="00C444E8">
        <w:rPr>
          <w:rFonts w:ascii="Times New Roman" w:hAnsi="Times New Roman" w:cs="Times New Roman"/>
          <w:kern w:val="1"/>
        </w:rPr>
        <w:t xml:space="preserve">; it </w:t>
      </w:r>
      <w:r w:rsidRPr="0022442B">
        <w:rPr>
          <w:rFonts w:ascii="Times New Roman" w:hAnsi="Times New Roman" w:cs="Times New Roman"/>
          <w:kern w:val="1"/>
        </w:rPr>
        <w:t xml:space="preserve">has long sought to promote itself as a secular, </w:t>
      </w:r>
      <w:proofErr w:type="spellStart"/>
      <w:r w:rsidRPr="0022442B">
        <w:rPr>
          <w:rFonts w:ascii="Times New Roman" w:hAnsi="Times New Roman" w:cs="Times New Roman"/>
          <w:kern w:val="1"/>
        </w:rPr>
        <w:t>multifaith</w:t>
      </w:r>
      <w:proofErr w:type="spellEnd"/>
      <w:r w:rsidRPr="0022442B">
        <w:rPr>
          <w:rFonts w:ascii="Times New Roman" w:hAnsi="Times New Roman" w:cs="Times New Roman"/>
          <w:kern w:val="1"/>
        </w:rPr>
        <w:t xml:space="preserve"> state</w:t>
      </w:r>
      <w:r w:rsidR="006C0016">
        <w:rPr>
          <w:rFonts w:ascii="Times New Roman" w:hAnsi="Times New Roman" w:cs="Times New Roman"/>
          <w:kern w:val="1"/>
        </w:rPr>
        <w:t xml:space="preserve"> with strong ties to </w:t>
      </w:r>
      <w:r w:rsidR="00096886">
        <w:rPr>
          <w:rFonts w:ascii="Times New Roman" w:hAnsi="Times New Roman" w:cs="Times New Roman"/>
          <w:kern w:val="1"/>
        </w:rPr>
        <w:t>UNESCO</w:t>
      </w:r>
      <w:r w:rsidRPr="0022442B">
        <w:rPr>
          <w:rFonts w:ascii="Times New Roman" w:hAnsi="Times New Roman" w:cs="Times New Roman"/>
          <w:kern w:val="1"/>
        </w:rPr>
        <w:t>. When tensions cool, it may find it more expedient to preserve these vital monuments than to vandalize or obliterate them.</w:t>
      </w:r>
      <w:r w:rsidR="00DE28BC" w:rsidRPr="0022442B">
        <w:rPr>
          <w:rFonts w:ascii="Times New Roman" w:hAnsi="Times New Roman" w:cs="Times New Roman"/>
          <w:kern w:val="1"/>
        </w:rPr>
        <w:t xml:space="preserve"> </w:t>
      </w:r>
    </w:p>
    <w:p w14:paraId="7D27BD44" w14:textId="49254248" w:rsidR="00BD14AD" w:rsidRPr="0022442B" w:rsidRDefault="00625261" w:rsidP="00EF6919">
      <w:pPr>
        <w:tabs>
          <w:tab w:val="right" w:pos="8640"/>
        </w:tabs>
        <w:spacing w:line="480" w:lineRule="auto"/>
        <w:ind w:firstLine="720"/>
        <w:rPr>
          <w:rFonts w:ascii="Times New Roman" w:hAnsi="Times New Roman" w:cs="Times New Roman"/>
          <w:kern w:val="1"/>
        </w:rPr>
      </w:pPr>
      <w:r w:rsidRPr="0022442B">
        <w:rPr>
          <w:rFonts w:ascii="Times New Roman" w:hAnsi="Times New Roman" w:cs="Times New Roman"/>
          <w:kern w:val="1"/>
        </w:rPr>
        <w:t xml:space="preserve">The urge to destroy a defeated enemy’s culture is as old as war itself. In 149 BCE, Cato the Elder advised the Roman Senate that a defeated Carthage needed to be razed to the ground. Since the end of the Cold War, </w:t>
      </w:r>
      <w:r w:rsidR="006C0016" w:rsidRPr="0022442B">
        <w:rPr>
          <w:rFonts w:ascii="Times New Roman" w:hAnsi="Times New Roman" w:cs="Times New Roman"/>
          <w:kern w:val="1"/>
        </w:rPr>
        <w:t>th</w:t>
      </w:r>
      <w:r w:rsidR="006C0016">
        <w:rPr>
          <w:rFonts w:ascii="Times New Roman" w:hAnsi="Times New Roman" w:cs="Times New Roman"/>
          <w:kern w:val="1"/>
        </w:rPr>
        <w:t>e</w:t>
      </w:r>
      <w:r w:rsidR="006C0016" w:rsidRPr="0022442B">
        <w:rPr>
          <w:rFonts w:ascii="Times New Roman" w:hAnsi="Times New Roman" w:cs="Times New Roman"/>
          <w:kern w:val="1"/>
        </w:rPr>
        <w:t xml:space="preserve"> </w:t>
      </w:r>
      <w:r w:rsidRPr="0022442B">
        <w:rPr>
          <w:rFonts w:ascii="Times New Roman" w:hAnsi="Times New Roman" w:cs="Times New Roman"/>
          <w:kern w:val="1"/>
        </w:rPr>
        <w:t xml:space="preserve">drive has taken on horrifying new dimensions in violent </w:t>
      </w:r>
      <w:r w:rsidR="00EF6919">
        <w:rPr>
          <w:rFonts w:ascii="Times New Roman" w:hAnsi="Times New Roman" w:cs="Times New Roman"/>
          <w:kern w:val="1"/>
        </w:rPr>
        <w:t>inter</w:t>
      </w:r>
      <w:r w:rsidRPr="0022442B">
        <w:rPr>
          <w:rFonts w:ascii="Times New Roman" w:hAnsi="Times New Roman" w:cs="Times New Roman"/>
          <w:kern w:val="1"/>
        </w:rPr>
        <w:t xml:space="preserve">ethnic conflicts </w:t>
      </w:r>
      <w:r w:rsidR="006C0016">
        <w:rPr>
          <w:rFonts w:ascii="Times New Roman" w:hAnsi="Times New Roman" w:cs="Times New Roman"/>
          <w:kern w:val="1"/>
        </w:rPr>
        <w:t>from the Balkans to Myanmar’s Rakhine State.</w:t>
      </w:r>
      <w:r w:rsidR="00EF6919">
        <w:rPr>
          <w:rFonts w:ascii="Times New Roman" w:hAnsi="Times New Roman" w:cs="Times New Roman"/>
          <w:kern w:val="1"/>
        </w:rPr>
        <w:t xml:space="preserve"> </w:t>
      </w:r>
      <w:r w:rsidRPr="0022442B">
        <w:rPr>
          <w:rFonts w:ascii="Times New Roman" w:hAnsi="Times New Roman" w:cs="Times New Roman"/>
          <w:kern w:val="1"/>
        </w:rPr>
        <w:t>Yet equally old may be the impulse to preserve, an impulse that has often transcended confessional and ethnic boundaries.</w:t>
      </w:r>
      <w:r w:rsidR="00DE28BC" w:rsidRPr="0022442B">
        <w:rPr>
          <w:rFonts w:ascii="Times New Roman" w:hAnsi="Times New Roman" w:cs="Times New Roman"/>
          <w:kern w:val="1"/>
        </w:rPr>
        <w:t xml:space="preserve"> </w:t>
      </w:r>
      <w:r w:rsidRPr="0022442B">
        <w:rPr>
          <w:rFonts w:ascii="Times New Roman" w:hAnsi="Times New Roman" w:cs="Times New Roman"/>
          <w:kern w:val="1"/>
        </w:rPr>
        <w:t>The survival of the Pantheon</w:t>
      </w:r>
      <w:r w:rsidR="007F001E">
        <w:rPr>
          <w:rFonts w:ascii="Times New Roman" w:hAnsi="Times New Roman" w:cs="Times New Roman"/>
          <w:kern w:val="1"/>
        </w:rPr>
        <w:t xml:space="preserve"> in Rome</w:t>
      </w:r>
      <w:r w:rsidRPr="0022442B">
        <w:rPr>
          <w:rFonts w:ascii="Times New Roman" w:hAnsi="Times New Roman" w:cs="Times New Roman"/>
          <w:kern w:val="1"/>
        </w:rPr>
        <w:t xml:space="preserve">, perhaps the greatest </w:t>
      </w:r>
      <w:r w:rsidR="007F001E">
        <w:rPr>
          <w:rFonts w:ascii="Times New Roman" w:hAnsi="Times New Roman" w:cs="Times New Roman"/>
          <w:kern w:val="1"/>
        </w:rPr>
        <w:t>p</w:t>
      </w:r>
      <w:r w:rsidRPr="0022442B">
        <w:rPr>
          <w:rFonts w:ascii="Times New Roman" w:hAnsi="Times New Roman" w:cs="Times New Roman"/>
          <w:kern w:val="1"/>
        </w:rPr>
        <w:t xml:space="preserve">agan temple of antiquity, </w:t>
      </w:r>
      <w:r w:rsidR="005E14CF">
        <w:rPr>
          <w:rFonts w:ascii="Times New Roman" w:hAnsi="Times New Roman" w:cs="Times New Roman"/>
          <w:kern w:val="1"/>
        </w:rPr>
        <w:t xml:space="preserve">is </w:t>
      </w:r>
      <w:r w:rsidRPr="0022442B">
        <w:rPr>
          <w:rFonts w:ascii="Times New Roman" w:hAnsi="Times New Roman" w:cs="Times New Roman"/>
          <w:kern w:val="1"/>
        </w:rPr>
        <w:t>owe</w:t>
      </w:r>
      <w:r w:rsidR="005E14CF">
        <w:rPr>
          <w:rFonts w:ascii="Times New Roman" w:hAnsi="Times New Roman" w:cs="Times New Roman"/>
          <w:kern w:val="1"/>
        </w:rPr>
        <w:t>d</w:t>
      </w:r>
      <w:r w:rsidRPr="0022442B">
        <w:rPr>
          <w:rFonts w:ascii="Times New Roman" w:hAnsi="Times New Roman" w:cs="Times New Roman"/>
          <w:kern w:val="1"/>
        </w:rPr>
        <w:t xml:space="preserve"> in significant measure to its adoption by the Catholic Church in the </w:t>
      </w:r>
      <w:r w:rsidR="00C57DD1">
        <w:rPr>
          <w:rFonts w:ascii="Times New Roman" w:hAnsi="Times New Roman" w:cs="Times New Roman"/>
          <w:kern w:val="1"/>
        </w:rPr>
        <w:t>seventh</w:t>
      </w:r>
      <w:r w:rsidRPr="0022442B">
        <w:rPr>
          <w:rFonts w:ascii="Times New Roman" w:hAnsi="Times New Roman" w:cs="Times New Roman"/>
          <w:kern w:val="1"/>
        </w:rPr>
        <w:t xml:space="preserve"> century, when much of </w:t>
      </w:r>
      <w:r w:rsidR="00B8397E">
        <w:rPr>
          <w:rFonts w:ascii="Times New Roman" w:hAnsi="Times New Roman" w:cs="Times New Roman"/>
          <w:kern w:val="1"/>
        </w:rPr>
        <w:t>the city</w:t>
      </w:r>
      <w:r w:rsidR="00B8397E" w:rsidRPr="0022442B">
        <w:rPr>
          <w:rFonts w:ascii="Times New Roman" w:hAnsi="Times New Roman" w:cs="Times New Roman"/>
          <w:kern w:val="1"/>
        </w:rPr>
        <w:t xml:space="preserve"> </w:t>
      </w:r>
      <w:r w:rsidRPr="0022442B">
        <w:rPr>
          <w:rFonts w:ascii="Times New Roman" w:hAnsi="Times New Roman" w:cs="Times New Roman"/>
          <w:kern w:val="1"/>
        </w:rPr>
        <w:t xml:space="preserve">was falling into ruin; the Byzantine </w:t>
      </w:r>
      <w:r w:rsidR="005D627B">
        <w:rPr>
          <w:rFonts w:ascii="Times New Roman" w:hAnsi="Times New Roman" w:cs="Times New Roman"/>
          <w:kern w:val="1"/>
        </w:rPr>
        <w:t xml:space="preserve">Empire’s Church </w:t>
      </w:r>
      <w:r w:rsidR="00A97E68">
        <w:rPr>
          <w:rFonts w:ascii="Times New Roman" w:hAnsi="Times New Roman" w:cs="Times New Roman"/>
          <w:kern w:val="1"/>
        </w:rPr>
        <w:t xml:space="preserve">of </w:t>
      </w:r>
      <w:proofErr w:type="spellStart"/>
      <w:r w:rsidRPr="0022442B">
        <w:rPr>
          <w:rFonts w:ascii="Times New Roman" w:hAnsi="Times New Roman" w:cs="Times New Roman"/>
          <w:kern w:val="1"/>
        </w:rPr>
        <w:t>Hagia</w:t>
      </w:r>
      <w:proofErr w:type="spellEnd"/>
      <w:r w:rsidRPr="0022442B">
        <w:rPr>
          <w:rFonts w:ascii="Times New Roman" w:hAnsi="Times New Roman" w:cs="Times New Roman"/>
          <w:kern w:val="1"/>
        </w:rPr>
        <w:t xml:space="preserve"> Sophia </w:t>
      </w:r>
      <w:r w:rsidR="005D627B">
        <w:rPr>
          <w:rFonts w:ascii="Times New Roman" w:hAnsi="Times New Roman" w:cs="Times New Roman"/>
          <w:kern w:val="1"/>
        </w:rPr>
        <w:t xml:space="preserve">in Constantinople, now </w:t>
      </w:r>
      <w:r w:rsidR="00104E53">
        <w:rPr>
          <w:rFonts w:ascii="Times New Roman" w:hAnsi="Times New Roman" w:cs="Times New Roman"/>
          <w:kern w:val="1"/>
        </w:rPr>
        <w:t>Istanbul</w:t>
      </w:r>
      <w:r w:rsidR="005D627B">
        <w:rPr>
          <w:rFonts w:ascii="Times New Roman" w:hAnsi="Times New Roman" w:cs="Times New Roman"/>
          <w:kern w:val="1"/>
        </w:rPr>
        <w:t xml:space="preserve">, </w:t>
      </w:r>
      <w:r w:rsidRPr="0022442B">
        <w:rPr>
          <w:rFonts w:ascii="Times New Roman" w:hAnsi="Times New Roman" w:cs="Times New Roman"/>
          <w:kern w:val="1"/>
        </w:rPr>
        <w:t>was left standing through five hundred years of Ottoman history because it was highly prized by Mehmet the Conqueror.</w:t>
      </w:r>
      <w:r w:rsidR="00DE28BC" w:rsidRPr="0022442B">
        <w:rPr>
          <w:rFonts w:ascii="Times New Roman" w:hAnsi="Times New Roman" w:cs="Times New Roman"/>
          <w:kern w:val="1"/>
        </w:rPr>
        <w:t xml:space="preserve"> </w:t>
      </w:r>
      <w:r w:rsidRPr="0022442B">
        <w:rPr>
          <w:rFonts w:ascii="Times New Roman" w:hAnsi="Times New Roman" w:cs="Times New Roman"/>
          <w:kern w:val="1"/>
        </w:rPr>
        <w:t xml:space="preserve">Of course these cases involved the conversion, and to some extent alteration, of the original structures, but the monuments themselves survived, </w:t>
      </w:r>
      <w:r w:rsidRPr="0022442B">
        <w:rPr>
          <w:rFonts w:ascii="Times New Roman" w:hAnsi="Times New Roman" w:cs="Times New Roman"/>
          <w:kern w:val="1"/>
        </w:rPr>
        <w:lastRenderedPageBreak/>
        <w:t>despite being controlled for centuries by groups of a different faith.</w:t>
      </w:r>
      <w:r w:rsidR="00BE0EDE">
        <w:rPr>
          <w:rFonts w:ascii="Times New Roman" w:hAnsi="Times New Roman" w:cs="Times New Roman"/>
          <w:kern w:val="1"/>
        </w:rPr>
        <w:t xml:space="preserve"> </w:t>
      </w:r>
      <w:r w:rsidR="00EF6919">
        <w:rPr>
          <w:rFonts w:ascii="Times New Roman" w:hAnsi="Times New Roman" w:cs="Times New Roman"/>
          <w:kern w:val="1"/>
        </w:rPr>
        <w:t>(Notably, until</w:t>
      </w:r>
      <w:r w:rsidR="005151A8">
        <w:rPr>
          <w:rFonts w:ascii="Times New Roman" w:hAnsi="Times New Roman" w:cs="Times New Roman"/>
          <w:kern w:val="1"/>
        </w:rPr>
        <w:t xml:space="preserve"> its reclassification as a mosque by Turkish president Recep Tayyip Erdogan in 2020, </w:t>
      </w:r>
      <w:proofErr w:type="spellStart"/>
      <w:r w:rsidR="005151A8">
        <w:rPr>
          <w:rFonts w:ascii="Times New Roman" w:hAnsi="Times New Roman" w:cs="Times New Roman"/>
          <w:kern w:val="1"/>
        </w:rPr>
        <w:t>Hagia</w:t>
      </w:r>
      <w:proofErr w:type="spellEnd"/>
      <w:r w:rsidR="005151A8">
        <w:rPr>
          <w:rFonts w:ascii="Times New Roman" w:hAnsi="Times New Roman" w:cs="Times New Roman"/>
          <w:kern w:val="1"/>
        </w:rPr>
        <w:t xml:space="preserve"> Sophia </w:t>
      </w:r>
      <w:r w:rsidR="001457AC">
        <w:rPr>
          <w:rFonts w:ascii="Times New Roman" w:hAnsi="Times New Roman" w:cs="Times New Roman"/>
          <w:kern w:val="1"/>
        </w:rPr>
        <w:t xml:space="preserve">also </w:t>
      </w:r>
      <w:r w:rsidR="005151A8">
        <w:rPr>
          <w:rFonts w:ascii="Times New Roman" w:hAnsi="Times New Roman" w:cs="Times New Roman"/>
          <w:kern w:val="1"/>
        </w:rPr>
        <w:t>spent nearly a century as a secular monument and museum, an early recognition by a non-Western power of the transcendent value of cultural heritage.)</w:t>
      </w:r>
    </w:p>
    <w:p w14:paraId="7894C36C" w14:textId="43A98BE3" w:rsidR="001457AC" w:rsidRDefault="001457AC">
      <w:pPr>
        <w:tabs>
          <w:tab w:val="right" w:pos="8640"/>
        </w:tabs>
        <w:spacing w:line="480" w:lineRule="auto"/>
        <w:ind w:firstLine="720"/>
        <w:rPr>
          <w:rFonts w:ascii="Times New Roman" w:hAnsi="Times New Roman" w:cs="Times New Roman"/>
          <w:kern w:val="1"/>
        </w:rPr>
      </w:pPr>
      <w:r>
        <w:rPr>
          <w:rFonts w:ascii="Times New Roman" w:hAnsi="Times New Roman" w:cs="Times New Roman"/>
          <w:kern w:val="1"/>
        </w:rPr>
        <w:t xml:space="preserve">Nor are such examples </w:t>
      </w:r>
      <w:r w:rsidR="00997CA8">
        <w:rPr>
          <w:rFonts w:ascii="Times New Roman" w:hAnsi="Times New Roman" w:cs="Times New Roman"/>
          <w:kern w:val="1"/>
        </w:rPr>
        <w:t xml:space="preserve">of </w:t>
      </w:r>
      <w:r w:rsidR="0065797D">
        <w:rPr>
          <w:rFonts w:ascii="Times New Roman" w:hAnsi="Times New Roman" w:cs="Times New Roman"/>
          <w:kern w:val="1"/>
        </w:rPr>
        <w:t xml:space="preserve">interconfessional </w:t>
      </w:r>
      <w:r w:rsidR="00997CA8">
        <w:rPr>
          <w:rFonts w:ascii="Times New Roman" w:hAnsi="Times New Roman" w:cs="Times New Roman"/>
          <w:kern w:val="1"/>
        </w:rPr>
        <w:t>preservation—whether on cultural or strategic grounds</w:t>
      </w:r>
      <w:r w:rsidR="00545B68">
        <w:rPr>
          <w:rFonts w:ascii="Times New Roman" w:hAnsi="Times New Roman" w:cs="Times New Roman"/>
          <w:kern w:val="1"/>
        </w:rPr>
        <w:t>—</w:t>
      </w:r>
      <w:r>
        <w:rPr>
          <w:rFonts w:ascii="Times New Roman" w:hAnsi="Times New Roman" w:cs="Times New Roman"/>
          <w:kern w:val="1"/>
        </w:rPr>
        <w:t xml:space="preserve">absent from conflicts in the modern era. In the Old City of Jerusalem, perhaps no sacred site is more contested than the Holy Esplanade, the complex that Jews refer to as the Temple Mount and Muslims as the Haram al-Sharif. With two of Islam’s most revered shrines, the al-Aqsa Mosque and the Dome of the Rock, </w:t>
      </w:r>
      <w:r w:rsidR="00997CA8">
        <w:rPr>
          <w:rFonts w:ascii="Times New Roman" w:hAnsi="Times New Roman" w:cs="Times New Roman"/>
          <w:kern w:val="1"/>
        </w:rPr>
        <w:t xml:space="preserve">built on what is believed to be the site of </w:t>
      </w:r>
      <w:r w:rsidR="002152A7">
        <w:rPr>
          <w:rFonts w:ascii="Times New Roman" w:hAnsi="Times New Roman" w:cs="Times New Roman"/>
          <w:kern w:val="1"/>
        </w:rPr>
        <w:t xml:space="preserve">the </w:t>
      </w:r>
      <w:r w:rsidR="00997CA8">
        <w:rPr>
          <w:rFonts w:ascii="Times New Roman" w:hAnsi="Times New Roman" w:cs="Times New Roman"/>
          <w:kern w:val="1"/>
        </w:rPr>
        <w:t>Second T</w:t>
      </w:r>
      <w:r w:rsidR="002152A7">
        <w:rPr>
          <w:rFonts w:ascii="Times New Roman" w:hAnsi="Times New Roman" w:cs="Times New Roman"/>
          <w:kern w:val="1"/>
        </w:rPr>
        <w:t>emple</w:t>
      </w:r>
      <w:r w:rsidR="00997CA8">
        <w:rPr>
          <w:rFonts w:ascii="Times New Roman" w:hAnsi="Times New Roman" w:cs="Times New Roman"/>
          <w:kern w:val="1"/>
        </w:rPr>
        <w:t>, the area has been an inevitable flashpoint of intercommunal tensions.</w:t>
      </w:r>
      <w:r w:rsidR="00BE0EDE">
        <w:rPr>
          <w:rFonts w:ascii="Times New Roman" w:hAnsi="Times New Roman" w:cs="Times New Roman"/>
          <w:kern w:val="1"/>
        </w:rPr>
        <w:t xml:space="preserve"> </w:t>
      </w:r>
      <w:r w:rsidR="0065797D">
        <w:rPr>
          <w:rFonts w:ascii="Times New Roman" w:hAnsi="Times New Roman" w:cs="Times New Roman"/>
          <w:kern w:val="1"/>
        </w:rPr>
        <w:t>Notably, in the spring of 2021, the worst Israeli</w:t>
      </w:r>
      <w:r w:rsidR="009D2CD1">
        <w:rPr>
          <w:rFonts w:ascii="Times New Roman" w:hAnsi="Times New Roman" w:cs="Times New Roman"/>
          <w:kern w:val="1"/>
        </w:rPr>
        <w:t>–</w:t>
      </w:r>
      <w:r w:rsidR="0065797D">
        <w:rPr>
          <w:rFonts w:ascii="Times New Roman" w:hAnsi="Times New Roman" w:cs="Times New Roman"/>
          <w:kern w:val="1"/>
        </w:rPr>
        <w:t xml:space="preserve">Palestinian violence in years </w:t>
      </w:r>
      <w:r w:rsidR="00DE1F3B">
        <w:rPr>
          <w:rFonts w:ascii="Times New Roman" w:hAnsi="Times New Roman" w:cs="Times New Roman"/>
          <w:kern w:val="1"/>
        </w:rPr>
        <w:t xml:space="preserve">was </w:t>
      </w:r>
      <w:r w:rsidR="0065797D">
        <w:rPr>
          <w:rFonts w:ascii="Times New Roman" w:hAnsi="Times New Roman" w:cs="Times New Roman"/>
          <w:kern w:val="1"/>
        </w:rPr>
        <w:t xml:space="preserve">set off, in part, by an </w:t>
      </w:r>
      <w:r w:rsidR="00997CA8">
        <w:rPr>
          <w:rFonts w:ascii="Times New Roman" w:hAnsi="Times New Roman" w:cs="Times New Roman"/>
          <w:kern w:val="1"/>
        </w:rPr>
        <w:t xml:space="preserve">Israeli police </w:t>
      </w:r>
      <w:r w:rsidR="0065797D">
        <w:rPr>
          <w:rFonts w:ascii="Times New Roman" w:hAnsi="Times New Roman" w:cs="Times New Roman"/>
          <w:kern w:val="1"/>
        </w:rPr>
        <w:t xml:space="preserve">raid </w:t>
      </w:r>
      <w:r w:rsidR="00997CA8">
        <w:rPr>
          <w:rFonts w:ascii="Times New Roman" w:hAnsi="Times New Roman" w:cs="Times New Roman"/>
          <w:kern w:val="1"/>
        </w:rPr>
        <w:t>on Palestinian p</w:t>
      </w:r>
      <w:r w:rsidR="0065797D">
        <w:rPr>
          <w:rFonts w:ascii="Times New Roman" w:hAnsi="Times New Roman" w:cs="Times New Roman"/>
          <w:kern w:val="1"/>
        </w:rPr>
        <w:t>rotesters at the al-Aqsa Mosque.</w:t>
      </w:r>
    </w:p>
    <w:p w14:paraId="7E1A11D3" w14:textId="61A27DDF" w:rsidR="00BD14AD" w:rsidRPr="0022442B" w:rsidRDefault="00192CF5" w:rsidP="001852A4">
      <w:pPr>
        <w:tabs>
          <w:tab w:val="right" w:pos="8640"/>
        </w:tabs>
        <w:spacing w:line="480" w:lineRule="auto"/>
        <w:ind w:firstLine="720"/>
        <w:rPr>
          <w:rFonts w:ascii="Times New Roman" w:hAnsi="Times New Roman" w:cs="Times New Roman"/>
          <w:kern w:val="1"/>
        </w:rPr>
      </w:pPr>
      <w:r>
        <w:rPr>
          <w:rFonts w:ascii="Times New Roman" w:hAnsi="Times New Roman" w:cs="Times New Roman"/>
          <w:kern w:val="1"/>
        </w:rPr>
        <w:t>L</w:t>
      </w:r>
      <w:r w:rsidR="0065797D">
        <w:rPr>
          <w:rFonts w:ascii="Times New Roman" w:hAnsi="Times New Roman" w:cs="Times New Roman"/>
          <w:kern w:val="1"/>
        </w:rPr>
        <w:t>ess well known</w:t>
      </w:r>
      <w:r>
        <w:rPr>
          <w:rFonts w:ascii="Times New Roman" w:hAnsi="Times New Roman" w:cs="Times New Roman"/>
          <w:kern w:val="1"/>
        </w:rPr>
        <w:t>, however,</w:t>
      </w:r>
      <w:r w:rsidR="0065797D">
        <w:rPr>
          <w:rFonts w:ascii="Times New Roman" w:hAnsi="Times New Roman" w:cs="Times New Roman"/>
          <w:kern w:val="1"/>
        </w:rPr>
        <w:t xml:space="preserve"> i</w:t>
      </w:r>
      <w:r>
        <w:rPr>
          <w:rFonts w:ascii="Times New Roman" w:hAnsi="Times New Roman" w:cs="Times New Roman"/>
          <w:kern w:val="1"/>
        </w:rPr>
        <w:t>s the remarkable peace that has</w:t>
      </w:r>
      <w:r w:rsidR="0065797D">
        <w:rPr>
          <w:rFonts w:ascii="Times New Roman" w:hAnsi="Times New Roman" w:cs="Times New Roman"/>
          <w:kern w:val="1"/>
        </w:rPr>
        <w:t xml:space="preserve"> held </w:t>
      </w:r>
      <w:r>
        <w:rPr>
          <w:rFonts w:ascii="Times New Roman" w:hAnsi="Times New Roman" w:cs="Times New Roman"/>
          <w:kern w:val="1"/>
        </w:rPr>
        <w:t xml:space="preserve">for decades </w:t>
      </w:r>
      <w:r w:rsidR="002152A7">
        <w:rPr>
          <w:rFonts w:ascii="Times New Roman" w:hAnsi="Times New Roman" w:cs="Times New Roman"/>
          <w:kern w:val="1"/>
        </w:rPr>
        <w:t>at the Holy Esplanade</w:t>
      </w:r>
      <w:r>
        <w:rPr>
          <w:rFonts w:ascii="Times New Roman" w:hAnsi="Times New Roman" w:cs="Times New Roman"/>
          <w:kern w:val="1"/>
        </w:rPr>
        <w:t xml:space="preserve">, largely as a result of Israeli policies adopted after the </w:t>
      </w:r>
      <w:r w:rsidR="002152A7">
        <w:rPr>
          <w:rFonts w:ascii="Times New Roman" w:hAnsi="Times New Roman" w:cs="Times New Roman"/>
          <w:kern w:val="1"/>
        </w:rPr>
        <w:t>1967 Six-Day W</w:t>
      </w:r>
      <w:r>
        <w:rPr>
          <w:rFonts w:ascii="Times New Roman" w:hAnsi="Times New Roman" w:cs="Times New Roman"/>
          <w:kern w:val="1"/>
        </w:rPr>
        <w:t>ar</w:t>
      </w:r>
      <w:r w:rsidR="002152A7">
        <w:rPr>
          <w:rFonts w:ascii="Times New Roman" w:hAnsi="Times New Roman" w:cs="Times New Roman"/>
          <w:kern w:val="1"/>
        </w:rPr>
        <w:t>.</w:t>
      </w:r>
      <w:r w:rsidR="00BE0EDE">
        <w:rPr>
          <w:rFonts w:ascii="Times New Roman" w:hAnsi="Times New Roman" w:cs="Times New Roman"/>
          <w:kern w:val="1"/>
        </w:rPr>
        <w:t xml:space="preserve"> </w:t>
      </w:r>
      <w:r w:rsidR="002152A7">
        <w:rPr>
          <w:rFonts w:ascii="Times New Roman" w:hAnsi="Times New Roman" w:cs="Times New Roman"/>
          <w:kern w:val="1"/>
        </w:rPr>
        <w:t>In its sweeping victory,</w:t>
      </w:r>
      <w:r w:rsidR="00625261" w:rsidRPr="0022442B">
        <w:rPr>
          <w:rFonts w:ascii="Times New Roman" w:hAnsi="Times New Roman" w:cs="Times New Roman"/>
          <w:kern w:val="1"/>
        </w:rPr>
        <w:t xml:space="preserve"> Israel </w:t>
      </w:r>
      <w:r w:rsidR="0065797D">
        <w:rPr>
          <w:rFonts w:ascii="Times New Roman" w:hAnsi="Times New Roman" w:cs="Times New Roman"/>
          <w:kern w:val="1"/>
        </w:rPr>
        <w:t>gained</w:t>
      </w:r>
      <w:r w:rsidR="0065797D" w:rsidRPr="0022442B">
        <w:rPr>
          <w:rFonts w:ascii="Times New Roman" w:hAnsi="Times New Roman" w:cs="Times New Roman"/>
          <w:kern w:val="1"/>
        </w:rPr>
        <w:t xml:space="preserve"> </w:t>
      </w:r>
      <w:r w:rsidR="002152A7">
        <w:rPr>
          <w:rFonts w:ascii="Times New Roman" w:hAnsi="Times New Roman" w:cs="Times New Roman"/>
          <w:kern w:val="1"/>
        </w:rPr>
        <w:t xml:space="preserve">control </w:t>
      </w:r>
      <w:r w:rsidR="00EE7C37">
        <w:rPr>
          <w:rFonts w:ascii="Times New Roman" w:hAnsi="Times New Roman" w:cs="Times New Roman"/>
          <w:kern w:val="1"/>
        </w:rPr>
        <w:t>over</w:t>
      </w:r>
      <w:r w:rsidR="00EE7C37" w:rsidRPr="0022442B">
        <w:rPr>
          <w:rFonts w:ascii="Times New Roman" w:hAnsi="Times New Roman" w:cs="Times New Roman"/>
          <w:kern w:val="1"/>
        </w:rPr>
        <w:t xml:space="preserve"> </w:t>
      </w:r>
      <w:r w:rsidR="002152A7">
        <w:rPr>
          <w:rFonts w:ascii="Times New Roman" w:hAnsi="Times New Roman" w:cs="Times New Roman"/>
          <w:kern w:val="1"/>
        </w:rPr>
        <w:t>East Jerusalem and the West Bank</w:t>
      </w:r>
      <w:r w:rsidR="0065797D">
        <w:rPr>
          <w:rFonts w:ascii="Times New Roman" w:hAnsi="Times New Roman" w:cs="Times New Roman"/>
          <w:kern w:val="1"/>
        </w:rPr>
        <w:t xml:space="preserve">, including the Old City and its </w:t>
      </w:r>
      <w:r w:rsidR="002152A7">
        <w:rPr>
          <w:rFonts w:ascii="Times New Roman" w:hAnsi="Times New Roman" w:cs="Times New Roman"/>
          <w:kern w:val="1"/>
        </w:rPr>
        <w:t>Islamic sites</w:t>
      </w:r>
      <w:r w:rsidR="0065797D">
        <w:rPr>
          <w:rFonts w:ascii="Times New Roman" w:hAnsi="Times New Roman" w:cs="Times New Roman"/>
          <w:kern w:val="1"/>
        </w:rPr>
        <w:t>. G</w:t>
      </w:r>
      <w:r w:rsidR="00625261" w:rsidRPr="0022442B">
        <w:rPr>
          <w:rFonts w:ascii="Times New Roman" w:hAnsi="Times New Roman" w:cs="Times New Roman"/>
          <w:kern w:val="1"/>
        </w:rPr>
        <w:t xml:space="preserve">iven </w:t>
      </w:r>
      <w:r w:rsidR="0065797D">
        <w:rPr>
          <w:rFonts w:ascii="Times New Roman" w:hAnsi="Times New Roman" w:cs="Times New Roman"/>
          <w:kern w:val="1"/>
        </w:rPr>
        <w:t xml:space="preserve">their </w:t>
      </w:r>
      <w:r w:rsidR="002152A7">
        <w:rPr>
          <w:rFonts w:ascii="Times New Roman" w:hAnsi="Times New Roman" w:cs="Times New Roman"/>
          <w:kern w:val="1"/>
        </w:rPr>
        <w:t>location</w:t>
      </w:r>
      <w:r w:rsidR="00625261" w:rsidRPr="0022442B">
        <w:rPr>
          <w:rFonts w:ascii="Times New Roman" w:hAnsi="Times New Roman" w:cs="Times New Roman"/>
          <w:kern w:val="1"/>
        </w:rPr>
        <w:t xml:space="preserve"> on the Temple Mount, </w:t>
      </w:r>
      <w:r w:rsidR="00EE7C37">
        <w:rPr>
          <w:rFonts w:ascii="Times New Roman" w:hAnsi="Times New Roman" w:cs="Times New Roman"/>
          <w:kern w:val="1"/>
        </w:rPr>
        <w:t>t</w:t>
      </w:r>
      <w:r w:rsidR="00625261" w:rsidRPr="0022442B">
        <w:rPr>
          <w:rFonts w:ascii="Times New Roman" w:hAnsi="Times New Roman" w:cs="Times New Roman"/>
          <w:kern w:val="1"/>
        </w:rPr>
        <w:t xml:space="preserve">he </w:t>
      </w:r>
      <w:r w:rsidR="00781787">
        <w:rPr>
          <w:rFonts w:ascii="Times New Roman" w:hAnsi="Times New Roman" w:cs="Times New Roman"/>
          <w:kern w:val="1"/>
        </w:rPr>
        <w:t>d</w:t>
      </w:r>
      <w:r w:rsidR="002152A7">
        <w:rPr>
          <w:rFonts w:ascii="Times New Roman" w:hAnsi="Times New Roman" w:cs="Times New Roman"/>
          <w:kern w:val="1"/>
        </w:rPr>
        <w:t xml:space="preserve">ome and the </w:t>
      </w:r>
      <w:r w:rsidR="00781787">
        <w:rPr>
          <w:rFonts w:ascii="Times New Roman" w:hAnsi="Times New Roman" w:cs="Times New Roman"/>
          <w:kern w:val="1"/>
        </w:rPr>
        <w:t>m</w:t>
      </w:r>
      <w:r w:rsidR="002152A7">
        <w:rPr>
          <w:rFonts w:ascii="Times New Roman" w:hAnsi="Times New Roman" w:cs="Times New Roman"/>
          <w:kern w:val="1"/>
        </w:rPr>
        <w:t>osque</w:t>
      </w:r>
      <w:r w:rsidR="0065797D">
        <w:rPr>
          <w:rFonts w:ascii="Times New Roman" w:hAnsi="Times New Roman" w:cs="Times New Roman"/>
          <w:kern w:val="1"/>
        </w:rPr>
        <w:t xml:space="preserve"> </w:t>
      </w:r>
      <w:r w:rsidR="0065797D" w:rsidRPr="0022442B">
        <w:rPr>
          <w:rFonts w:ascii="Times New Roman" w:hAnsi="Times New Roman" w:cs="Times New Roman"/>
          <w:kern w:val="1"/>
        </w:rPr>
        <w:t>w</w:t>
      </w:r>
      <w:r w:rsidR="0065797D">
        <w:rPr>
          <w:rFonts w:ascii="Times New Roman" w:hAnsi="Times New Roman" w:cs="Times New Roman"/>
          <w:kern w:val="1"/>
        </w:rPr>
        <w:t>ere</w:t>
      </w:r>
      <w:r w:rsidR="0065797D" w:rsidRPr="0022442B">
        <w:rPr>
          <w:rFonts w:ascii="Times New Roman" w:hAnsi="Times New Roman" w:cs="Times New Roman"/>
          <w:kern w:val="1"/>
        </w:rPr>
        <w:t xml:space="preserve"> </w:t>
      </w:r>
      <w:r w:rsidR="00625261" w:rsidRPr="0022442B">
        <w:rPr>
          <w:rFonts w:ascii="Times New Roman" w:hAnsi="Times New Roman" w:cs="Times New Roman"/>
          <w:kern w:val="1"/>
        </w:rPr>
        <w:t xml:space="preserve">particularly at risk of destruction. </w:t>
      </w:r>
      <w:r w:rsidR="002152A7">
        <w:rPr>
          <w:rFonts w:ascii="Times New Roman" w:hAnsi="Times New Roman" w:cs="Times New Roman"/>
          <w:kern w:val="1"/>
        </w:rPr>
        <w:t>O</w:t>
      </w:r>
      <w:r w:rsidR="00625261" w:rsidRPr="0022442B">
        <w:rPr>
          <w:rFonts w:ascii="Times New Roman" w:hAnsi="Times New Roman" w:cs="Times New Roman"/>
          <w:kern w:val="1"/>
        </w:rPr>
        <w:t xml:space="preserve">ne hardline </w:t>
      </w:r>
      <w:r w:rsidR="00EE7C37">
        <w:rPr>
          <w:rFonts w:ascii="Times New Roman" w:hAnsi="Times New Roman" w:cs="Times New Roman"/>
          <w:kern w:val="1"/>
        </w:rPr>
        <w:t>r</w:t>
      </w:r>
      <w:r w:rsidR="00625261" w:rsidRPr="0022442B">
        <w:rPr>
          <w:rFonts w:ascii="Times New Roman" w:hAnsi="Times New Roman" w:cs="Times New Roman"/>
          <w:kern w:val="1"/>
        </w:rPr>
        <w:t xml:space="preserve">abbi proposed </w:t>
      </w:r>
      <w:r>
        <w:rPr>
          <w:rFonts w:ascii="Times New Roman" w:hAnsi="Times New Roman" w:cs="Times New Roman"/>
          <w:kern w:val="1"/>
        </w:rPr>
        <w:t xml:space="preserve">to Uzi </w:t>
      </w:r>
      <w:proofErr w:type="spellStart"/>
      <w:r>
        <w:rPr>
          <w:rFonts w:ascii="Times New Roman" w:hAnsi="Times New Roman" w:cs="Times New Roman"/>
          <w:kern w:val="1"/>
        </w:rPr>
        <w:t>Narkiss</w:t>
      </w:r>
      <w:proofErr w:type="spellEnd"/>
      <w:r>
        <w:rPr>
          <w:rFonts w:ascii="Times New Roman" w:hAnsi="Times New Roman" w:cs="Times New Roman"/>
          <w:kern w:val="1"/>
        </w:rPr>
        <w:t xml:space="preserve">, the Israeli general who led the offensive, </w:t>
      </w:r>
      <w:r w:rsidR="00625261" w:rsidRPr="0022442B">
        <w:rPr>
          <w:rFonts w:ascii="Times New Roman" w:hAnsi="Times New Roman" w:cs="Times New Roman"/>
          <w:kern w:val="1"/>
        </w:rPr>
        <w:t>blow</w:t>
      </w:r>
      <w:r w:rsidR="004D208D">
        <w:rPr>
          <w:rFonts w:ascii="Times New Roman" w:hAnsi="Times New Roman" w:cs="Times New Roman"/>
          <w:kern w:val="1"/>
        </w:rPr>
        <w:t>ing</w:t>
      </w:r>
      <w:r>
        <w:rPr>
          <w:rFonts w:ascii="Times New Roman" w:hAnsi="Times New Roman" w:cs="Times New Roman"/>
          <w:kern w:val="1"/>
        </w:rPr>
        <w:t xml:space="preserve"> </w:t>
      </w:r>
      <w:r w:rsidR="00625261" w:rsidRPr="0022442B">
        <w:rPr>
          <w:rFonts w:ascii="Times New Roman" w:hAnsi="Times New Roman" w:cs="Times New Roman"/>
          <w:kern w:val="1"/>
        </w:rPr>
        <w:t xml:space="preserve">up the </w:t>
      </w:r>
      <w:r>
        <w:rPr>
          <w:rFonts w:ascii="Times New Roman" w:hAnsi="Times New Roman" w:cs="Times New Roman"/>
          <w:kern w:val="1"/>
        </w:rPr>
        <w:t xml:space="preserve">Dome of the Rock with </w:t>
      </w:r>
      <w:r w:rsidR="007A43BF">
        <w:rPr>
          <w:rFonts w:ascii="Times New Roman" w:hAnsi="Times New Roman" w:cs="Times New Roman"/>
          <w:kern w:val="1"/>
        </w:rPr>
        <w:t>one hundred</w:t>
      </w:r>
      <w:r>
        <w:rPr>
          <w:rFonts w:ascii="Times New Roman" w:hAnsi="Times New Roman" w:cs="Times New Roman"/>
          <w:kern w:val="1"/>
        </w:rPr>
        <w:t xml:space="preserve"> kilo</w:t>
      </w:r>
      <w:r w:rsidR="00614D33">
        <w:rPr>
          <w:rFonts w:ascii="Times New Roman" w:hAnsi="Times New Roman" w:cs="Times New Roman"/>
          <w:kern w:val="1"/>
        </w:rPr>
        <w:t>grams</w:t>
      </w:r>
      <w:r>
        <w:rPr>
          <w:rFonts w:ascii="Times New Roman" w:hAnsi="Times New Roman" w:cs="Times New Roman"/>
          <w:kern w:val="1"/>
        </w:rPr>
        <w:t xml:space="preserve"> of explosives</w:t>
      </w:r>
      <w:r w:rsidR="001852A4">
        <w:rPr>
          <w:rFonts w:ascii="Times New Roman" w:hAnsi="Times New Roman" w:cs="Times New Roman"/>
          <w:kern w:val="1"/>
        </w:rPr>
        <w:t>.</w:t>
      </w:r>
      <w:r w:rsidR="001852A4" w:rsidRPr="0022442B">
        <w:rPr>
          <w:rFonts w:ascii="Times New Roman" w:hAnsi="Times New Roman" w:cs="Times New Roman"/>
          <w:kern w:val="1"/>
        </w:rPr>
        <w:t xml:space="preserve"> </w:t>
      </w:r>
      <w:r w:rsidR="00625261" w:rsidRPr="0022442B">
        <w:rPr>
          <w:rFonts w:ascii="Times New Roman" w:hAnsi="Times New Roman" w:cs="Times New Roman"/>
          <w:kern w:val="1"/>
        </w:rPr>
        <w:t xml:space="preserve">Yet </w:t>
      </w:r>
      <w:proofErr w:type="spellStart"/>
      <w:r>
        <w:rPr>
          <w:rFonts w:ascii="Times New Roman" w:hAnsi="Times New Roman" w:cs="Times New Roman"/>
          <w:kern w:val="1"/>
        </w:rPr>
        <w:t>Narkiss</w:t>
      </w:r>
      <w:proofErr w:type="spellEnd"/>
      <w:r>
        <w:rPr>
          <w:rFonts w:ascii="Times New Roman" w:hAnsi="Times New Roman" w:cs="Times New Roman"/>
          <w:kern w:val="1"/>
        </w:rPr>
        <w:t xml:space="preserve">, and Israeli </w:t>
      </w:r>
      <w:r w:rsidR="005F727B">
        <w:rPr>
          <w:rFonts w:ascii="Times New Roman" w:hAnsi="Times New Roman" w:cs="Times New Roman"/>
          <w:kern w:val="1"/>
        </w:rPr>
        <w:t>d</w:t>
      </w:r>
      <w:r>
        <w:rPr>
          <w:rFonts w:ascii="Times New Roman" w:hAnsi="Times New Roman" w:cs="Times New Roman"/>
          <w:kern w:val="1"/>
        </w:rPr>
        <w:t xml:space="preserve">efense </w:t>
      </w:r>
      <w:r w:rsidR="005F727B">
        <w:rPr>
          <w:rFonts w:ascii="Times New Roman" w:hAnsi="Times New Roman" w:cs="Times New Roman"/>
          <w:kern w:val="1"/>
        </w:rPr>
        <w:t>m</w:t>
      </w:r>
      <w:r>
        <w:rPr>
          <w:rFonts w:ascii="Times New Roman" w:hAnsi="Times New Roman" w:cs="Times New Roman"/>
          <w:kern w:val="1"/>
        </w:rPr>
        <w:t xml:space="preserve">inister Moshe Dayan, resisted these efforts, and together with the Israeli </w:t>
      </w:r>
      <w:r w:rsidR="007E6DBF">
        <w:rPr>
          <w:rFonts w:ascii="Times New Roman" w:hAnsi="Times New Roman" w:cs="Times New Roman"/>
          <w:kern w:val="1"/>
        </w:rPr>
        <w:t xml:space="preserve">government </w:t>
      </w:r>
      <w:r w:rsidR="00625261" w:rsidRPr="0022442B">
        <w:rPr>
          <w:rFonts w:ascii="Times New Roman" w:hAnsi="Times New Roman" w:cs="Times New Roman"/>
          <w:kern w:val="1"/>
        </w:rPr>
        <w:t xml:space="preserve">reverted management of the </w:t>
      </w:r>
      <w:r w:rsidR="002152A7">
        <w:rPr>
          <w:rFonts w:ascii="Times New Roman" w:hAnsi="Times New Roman" w:cs="Times New Roman"/>
          <w:kern w:val="1"/>
        </w:rPr>
        <w:t>entire complex</w:t>
      </w:r>
      <w:r w:rsidR="00625261" w:rsidRPr="0022442B">
        <w:rPr>
          <w:rFonts w:ascii="Times New Roman" w:hAnsi="Times New Roman" w:cs="Times New Roman"/>
          <w:kern w:val="1"/>
        </w:rPr>
        <w:t xml:space="preserve"> to Muslim authorities</w:t>
      </w:r>
      <w:r w:rsidR="002152A7">
        <w:rPr>
          <w:rFonts w:ascii="Times New Roman" w:hAnsi="Times New Roman" w:cs="Times New Roman"/>
          <w:kern w:val="1"/>
        </w:rPr>
        <w:t xml:space="preserve"> and prohibited Jews from entering the precinct. </w:t>
      </w:r>
      <w:r w:rsidR="001852A4">
        <w:rPr>
          <w:rFonts w:ascii="Times New Roman" w:hAnsi="Times New Roman" w:cs="Times New Roman"/>
          <w:kern w:val="1"/>
        </w:rPr>
        <w:t>Most crucially, a</w:t>
      </w:r>
      <w:r w:rsidR="002152A7">
        <w:rPr>
          <w:rFonts w:ascii="Times New Roman" w:hAnsi="Times New Roman" w:cs="Times New Roman"/>
          <w:kern w:val="1"/>
        </w:rPr>
        <w:t xml:space="preserve"> few months after the war,</w:t>
      </w:r>
      <w:r w:rsidR="00D22C87">
        <w:rPr>
          <w:rFonts w:ascii="Times New Roman" w:hAnsi="Times New Roman" w:cs="Times New Roman"/>
          <w:kern w:val="1"/>
        </w:rPr>
        <w:t xml:space="preserve"> </w:t>
      </w:r>
      <w:r w:rsidR="00D22C87" w:rsidRPr="0022442B">
        <w:rPr>
          <w:rFonts w:ascii="Times New Roman" w:hAnsi="Times New Roman" w:cs="Times New Roman"/>
          <w:kern w:val="1"/>
        </w:rPr>
        <w:t xml:space="preserve">dozens of </w:t>
      </w:r>
      <w:r w:rsidR="006D5E03">
        <w:rPr>
          <w:rFonts w:ascii="Times New Roman" w:hAnsi="Times New Roman" w:cs="Times New Roman"/>
          <w:kern w:val="1"/>
        </w:rPr>
        <w:t>leading</w:t>
      </w:r>
      <w:r w:rsidR="00D22C87" w:rsidRPr="0022442B">
        <w:rPr>
          <w:rFonts w:ascii="Times New Roman" w:hAnsi="Times New Roman" w:cs="Times New Roman"/>
          <w:kern w:val="1"/>
        </w:rPr>
        <w:t xml:space="preserve"> </w:t>
      </w:r>
      <w:r w:rsidR="00D22C87">
        <w:rPr>
          <w:rFonts w:ascii="Times New Roman" w:hAnsi="Times New Roman" w:cs="Times New Roman"/>
          <w:kern w:val="1"/>
        </w:rPr>
        <w:t>r</w:t>
      </w:r>
      <w:r w:rsidR="00D22C87" w:rsidRPr="0022442B">
        <w:rPr>
          <w:rFonts w:ascii="Times New Roman" w:hAnsi="Times New Roman" w:cs="Times New Roman"/>
          <w:kern w:val="1"/>
        </w:rPr>
        <w:t>abbis</w:t>
      </w:r>
      <w:r w:rsidR="00D22C87">
        <w:rPr>
          <w:rFonts w:ascii="Times New Roman" w:hAnsi="Times New Roman" w:cs="Times New Roman"/>
          <w:kern w:val="1"/>
        </w:rPr>
        <w:t xml:space="preserve"> </w:t>
      </w:r>
      <w:r w:rsidR="002152A7">
        <w:rPr>
          <w:rFonts w:ascii="Times New Roman" w:hAnsi="Times New Roman" w:cs="Times New Roman"/>
          <w:kern w:val="1"/>
        </w:rPr>
        <w:t xml:space="preserve">also issued a ruling </w:t>
      </w:r>
      <w:r w:rsidR="00D22C87">
        <w:rPr>
          <w:rFonts w:ascii="Times New Roman" w:hAnsi="Times New Roman" w:cs="Times New Roman"/>
          <w:kern w:val="1"/>
        </w:rPr>
        <w:t xml:space="preserve">that </w:t>
      </w:r>
      <w:r w:rsidR="00D22C87" w:rsidRPr="0022442B">
        <w:rPr>
          <w:rFonts w:ascii="Times New Roman" w:hAnsi="Times New Roman" w:cs="Times New Roman"/>
          <w:kern w:val="1"/>
        </w:rPr>
        <w:t xml:space="preserve">Jews </w:t>
      </w:r>
      <w:r w:rsidR="002152A7">
        <w:rPr>
          <w:rFonts w:ascii="Times New Roman" w:hAnsi="Times New Roman" w:cs="Times New Roman"/>
          <w:kern w:val="1"/>
        </w:rPr>
        <w:t xml:space="preserve">should not pray on the </w:t>
      </w:r>
      <w:r w:rsidR="00F77D40">
        <w:rPr>
          <w:rFonts w:ascii="Times New Roman" w:hAnsi="Times New Roman" w:cs="Times New Roman"/>
          <w:kern w:val="1"/>
        </w:rPr>
        <w:t>m</w:t>
      </w:r>
      <w:r w:rsidR="002152A7">
        <w:rPr>
          <w:rFonts w:ascii="Times New Roman" w:hAnsi="Times New Roman" w:cs="Times New Roman"/>
          <w:kern w:val="1"/>
        </w:rPr>
        <w:t xml:space="preserve">ount </w:t>
      </w:r>
      <w:r w:rsidR="00D22C87">
        <w:rPr>
          <w:rFonts w:ascii="Times New Roman" w:hAnsi="Times New Roman" w:cs="Times New Roman"/>
          <w:kern w:val="1"/>
        </w:rPr>
        <w:t xml:space="preserve">because the exact location of the </w:t>
      </w:r>
      <w:r w:rsidR="002152A7">
        <w:rPr>
          <w:rFonts w:ascii="Times New Roman" w:hAnsi="Times New Roman" w:cs="Times New Roman"/>
          <w:kern w:val="1"/>
        </w:rPr>
        <w:t xml:space="preserve">destroyed </w:t>
      </w:r>
      <w:r w:rsidR="00F77D40">
        <w:rPr>
          <w:rFonts w:ascii="Times New Roman" w:hAnsi="Times New Roman" w:cs="Times New Roman"/>
          <w:kern w:val="1"/>
        </w:rPr>
        <w:t>t</w:t>
      </w:r>
      <w:r w:rsidR="002152A7">
        <w:rPr>
          <w:rFonts w:ascii="Times New Roman" w:hAnsi="Times New Roman" w:cs="Times New Roman"/>
          <w:kern w:val="1"/>
        </w:rPr>
        <w:t xml:space="preserve">emple was </w:t>
      </w:r>
      <w:r w:rsidR="006D5E03">
        <w:rPr>
          <w:rFonts w:ascii="Times New Roman" w:hAnsi="Times New Roman" w:cs="Times New Roman"/>
          <w:kern w:val="1"/>
        </w:rPr>
        <w:t>unknown</w:t>
      </w:r>
      <w:r w:rsidR="00625261" w:rsidRPr="0022442B">
        <w:rPr>
          <w:rFonts w:ascii="Times New Roman" w:hAnsi="Times New Roman" w:cs="Times New Roman"/>
          <w:kern w:val="1"/>
        </w:rPr>
        <w:t xml:space="preserve">. </w:t>
      </w:r>
      <w:r w:rsidR="001852A4">
        <w:rPr>
          <w:rFonts w:ascii="Times New Roman" w:hAnsi="Times New Roman" w:cs="Times New Roman"/>
          <w:kern w:val="1"/>
        </w:rPr>
        <w:t>It was an ingenious solution.</w:t>
      </w:r>
      <w:r w:rsidR="00BE0EDE">
        <w:rPr>
          <w:rFonts w:ascii="Times New Roman" w:hAnsi="Times New Roman" w:cs="Times New Roman"/>
          <w:kern w:val="1"/>
        </w:rPr>
        <w:t xml:space="preserve"> </w:t>
      </w:r>
      <w:r w:rsidR="001852A4">
        <w:rPr>
          <w:rFonts w:ascii="Times New Roman" w:hAnsi="Times New Roman" w:cs="Times New Roman"/>
          <w:kern w:val="1"/>
        </w:rPr>
        <w:lastRenderedPageBreak/>
        <w:t xml:space="preserve">As </w:t>
      </w:r>
      <w:r w:rsidR="001852A4" w:rsidRPr="0022442B">
        <w:rPr>
          <w:rFonts w:ascii="Times New Roman" w:hAnsi="Times New Roman" w:cs="Times New Roman"/>
          <w:kern w:val="1"/>
        </w:rPr>
        <w:t xml:space="preserve">Ron E. </w:t>
      </w:r>
      <w:proofErr w:type="spellStart"/>
      <w:r w:rsidR="001852A4" w:rsidRPr="0022442B">
        <w:rPr>
          <w:rFonts w:ascii="Times New Roman" w:hAnsi="Times New Roman" w:cs="Times New Roman"/>
          <w:kern w:val="1"/>
        </w:rPr>
        <w:t>Hassner</w:t>
      </w:r>
      <w:proofErr w:type="spellEnd"/>
      <w:r w:rsidR="001852A4" w:rsidRPr="0022442B">
        <w:rPr>
          <w:rFonts w:ascii="Times New Roman" w:hAnsi="Times New Roman" w:cs="Times New Roman"/>
          <w:kern w:val="1"/>
        </w:rPr>
        <w:t xml:space="preserve"> recounts in </w:t>
      </w:r>
      <w:r w:rsidR="001852A4" w:rsidRPr="0022442B">
        <w:rPr>
          <w:rFonts w:ascii="Times New Roman" w:hAnsi="Times New Roman" w:cs="Times New Roman"/>
          <w:i/>
          <w:kern w:val="1"/>
        </w:rPr>
        <w:t>War on Sacred Grounds</w:t>
      </w:r>
      <w:r w:rsidR="001852A4" w:rsidRPr="0022442B">
        <w:rPr>
          <w:rFonts w:ascii="Times New Roman" w:hAnsi="Times New Roman" w:cs="Times New Roman"/>
          <w:kern w:val="1"/>
        </w:rPr>
        <w:t>,</w:t>
      </w:r>
      <w:r w:rsidR="00BE0EDE">
        <w:rPr>
          <w:rFonts w:ascii="Times New Roman" w:hAnsi="Times New Roman" w:cs="Times New Roman"/>
          <w:kern w:val="1"/>
        </w:rPr>
        <w:t xml:space="preserve"> </w:t>
      </w:r>
      <w:r w:rsidR="00625261" w:rsidRPr="0022442B">
        <w:rPr>
          <w:rFonts w:ascii="Times New Roman" w:hAnsi="Times New Roman" w:cs="Times New Roman"/>
          <w:kern w:val="1"/>
        </w:rPr>
        <w:t xml:space="preserve">Israelis </w:t>
      </w:r>
      <w:r w:rsidR="001852A4">
        <w:rPr>
          <w:rFonts w:ascii="Times New Roman" w:hAnsi="Times New Roman" w:cs="Times New Roman"/>
          <w:kern w:val="1"/>
        </w:rPr>
        <w:t xml:space="preserve">overwhelmingly </w:t>
      </w:r>
      <w:r w:rsidR="00625261" w:rsidRPr="0022442B">
        <w:rPr>
          <w:rFonts w:ascii="Times New Roman" w:hAnsi="Times New Roman" w:cs="Times New Roman"/>
          <w:kern w:val="1"/>
        </w:rPr>
        <w:t xml:space="preserve">accepted the government’s prohibition </w:t>
      </w:r>
      <w:r w:rsidR="001852A4">
        <w:rPr>
          <w:rFonts w:ascii="Times New Roman" w:hAnsi="Times New Roman" w:cs="Times New Roman"/>
          <w:kern w:val="1"/>
        </w:rPr>
        <w:t xml:space="preserve">on entry to this sacred precinct </w:t>
      </w:r>
      <w:r w:rsidR="00625261" w:rsidRPr="0022442B">
        <w:rPr>
          <w:rFonts w:ascii="Times New Roman" w:hAnsi="Times New Roman" w:cs="Times New Roman"/>
          <w:kern w:val="1"/>
        </w:rPr>
        <w:t xml:space="preserve">because of </w:t>
      </w:r>
      <w:r w:rsidR="006D5E03">
        <w:rPr>
          <w:rFonts w:ascii="Times New Roman" w:hAnsi="Times New Roman" w:cs="Times New Roman"/>
          <w:kern w:val="1"/>
        </w:rPr>
        <w:t>the rabbinical ruling</w:t>
      </w:r>
      <w:r w:rsidR="00625261" w:rsidRPr="0022442B">
        <w:rPr>
          <w:rFonts w:ascii="Times New Roman" w:hAnsi="Times New Roman" w:cs="Times New Roman"/>
          <w:kern w:val="1"/>
        </w:rPr>
        <w:t>. The result was more than two decades of peace at one of the most contested religious sites in the Middle East, even as other</w:t>
      </w:r>
      <w:r w:rsidR="002152A7">
        <w:rPr>
          <w:rFonts w:ascii="Times New Roman" w:hAnsi="Times New Roman" w:cs="Times New Roman"/>
          <w:kern w:val="1"/>
        </w:rPr>
        <w:t>, less significant</w:t>
      </w:r>
      <w:r w:rsidR="00625261" w:rsidRPr="0022442B">
        <w:rPr>
          <w:rFonts w:ascii="Times New Roman" w:hAnsi="Times New Roman" w:cs="Times New Roman"/>
          <w:kern w:val="1"/>
        </w:rPr>
        <w:t xml:space="preserve"> </w:t>
      </w:r>
      <w:r w:rsidR="002152A7">
        <w:rPr>
          <w:rFonts w:ascii="Times New Roman" w:hAnsi="Times New Roman" w:cs="Times New Roman"/>
          <w:kern w:val="1"/>
        </w:rPr>
        <w:t xml:space="preserve">religious </w:t>
      </w:r>
      <w:r w:rsidR="00625261" w:rsidRPr="0022442B">
        <w:rPr>
          <w:rFonts w:ascii="Times New Roman" w:hAnsi="Times New Roman" w:cs="Times New Roman"/>
          <w:kern w:val="1"/>
        </w:rPr>
        <w:t xml:space="preserve">monuments in the West Bank </w:t>
      </w:r>
      <w:r w:rsidR="00D22C87">
        <w:rPr>
          <w:rFonts w:ascii="Times New Roman" w:hAnsi="Times New Roman" w:cs="Times New Roman"/>
          <w:kern w:val="1"/>
        </w:rPr>
        <w:t>came under frequent attack</w:t>
      </w:r>
      <w:r w:rsidR="00625261" w:rsidRPr="0022442B">
        <w:rPr>
          <w:rFonts w:ascii="Times New Roman" w:hAnsi="Times New Roman" w:cs="Times New Roman"/>
          <w:kern w:val="1"/>
        </w:rPr>
        <w:t>.</w:t>
      </w:r>
      <w:r w:rsidR="00625261" w:rsidRPr="0022442B">
        <w:rPr>
          <w:rFonts w:ascii="Times New Roman" w:hAnsi="Times New Roman" w:cs="Times New Roman"/>
          <w:kern w:val="1"/>
          <w:vertAlign w:val="superscript"/>
        </w:rPr>
        <w:endnoteReference w:id="25"/>
      </w:r>
      <w:r w:rsidR="00BE0EDE">
        <w:rPr>
          <w:rFonts w:ascii="Times New Roman" w:hAnsi="Times New Roman" w:cs="Times New Roman"/>
          <w:kern w:val="1"/>
        </w:rPr>
        <w:t xml:space="preserve"> </w:t>
      </w:r>
      <w:r w:rsidR="001852A4">
        <w:rPr>
          <w:rFonts w:ascii="Times New Roman" w:hAnsi="Times New Roman" w:cs="Times New Roman"/>
          <w:kern w:val="1"/>
        </w:rPr>
        <w:t xml:space="preserve">In essence, local religious authority had </w:t>
      </w:r>
      <w:r w:rsidR="00625261" w:rsidRPr="0022442B">
        <w:rPr>
          <w:rFonts w:ascii="Times New Roman" w:hAnsi="Times New Roman" w:cs="Times New Roman"/>
          <w:kern w:val="1"/>
        </w:rPr>
        <w:t xml:space="preserve">effectively </w:t>
      </w:r>
      <w:r w:rsidR="001852A4">
        <w:rPr>
          <w:rFonts w:ascii="Times New Roman" w:hAnsi="Times New Roman" w:cs="Times New Roman"/>
          <w:kern w:val="1"/>
        </w:rPr>
        <w:t>shaped a new community understanding that allowed for the preservation of the monuments of a competing faith at one of Judaism’s most important sites</w:t>
      </w:r>
      <w:r w:rsidR="00625261" w:rsidRPr="0022442B">
        <w:rPr>
          <w:rFonts w:ascii="Times New Roman" w:hAnsi="Times New Roman" w:cs="Times New Roman"/>
          <w:kern w:val="1"/>
        </w:rPr>
        <w:t xml:space="preserve">. </w:t>
      </w:r>
    </w:p>
    <w:p w14:paraId="492AB4C7" w14:textId="3CBAB54F" w:rsidR="00625261" w:rsidRPr="0022442B" w:rsidRDefault="001852A4" w:rsidP="001F7C05">
      <w:pPr>
        <w:tabs>
          <w:tab w:val="right" w:pos="8640"/>
        </w:tabs>
        <w:spacing w:line="480" w:lineRule="auto"/>
        <w:ind w:firstLine="720"/>
        <w:rPr>
          <w:rFonts w:ascii="Times New Roman" w:hAnsi="Times New Roman" w:cs="Times New Roman"/>
          <w:kern w:val="1"/>
        </w:rPr>
      </w:pPr>
      <w:r>
        <w:rPr>
          <w:rFonts w:ascii="Times New Roman" w:hAnsi="Times New Roman" w:cs="Times New Roman"/>
          <w:kern w:val="1"/>
        </w:rPr>
        <w:t>E</w:t>
      </w:r>
      <w:r w:rsidR="00625261" w:rsidRPr="0022442B">
        <w:rPr>
          <w:rFonts w:ascii="Times New Roman" w:hAnsi="Times New Roman" w:cs="Times New Roman"/>
          <w:kern w:val="1"/>
        </w:rPr>
        <w:t xml:space="preserve">ven </w:t>
      </w:r>
      <w:r w:rsidR="001F7C05">
        <w:rPr>
          <w:rFonts w:ascii="Times New Roman" w:hAnsi="Times New Roman" w:cs="Times New Roman"/>
          <w:kern w:val="1"/>
        </w:rPr>
        <w:t>after</w:t>
      </w:r>
      <w:r w:rsidR="001F7C05" w:rsidRPr="0022442B">
        <w:rPr>
          <w:rFonts w:ascii="Times New Roman" w:hAnsi="Times New Roman" w:cs="Times New Roman"/>
          <w:kern w:val="1"/>
        </w:rPr>
        <w:t xml:space="preserve"> </w:t>
      </w:r>
      <w:r w:rsidR="00625261" w:rsidRPr="0022442B">
        <w:rPr>
          <w:rFonts w:ascii="Times New Roman" w:hAnsi="Times New Roman" w:cs="Times New Roman"/>
          <w:kern w:val="1"/>
        </w:rPr>
        <w:t xml:space="preserve">some of the </w:t>
      </w:r>
      <w:r w:rsidR="001F7C05">
        <w:rPr>
          <w:rFonts w:ascii="Times New Roman" w:hAnsi="Times New Roman" w:cs="Times New Roman"/>
          <w:kern w:val="1"/>
        </w:rPr>
        <w:t>most violent conflicts</w:t>
      </w:r>
      <w:r w:rsidR="00625261" w:rsidRPr="0022442B">
        <w:rPr>
          <w:rFonts w:ascii="Times New Roman" w:hAnsi="Times New Roman" w:cs="Times New Roman"/>
          <w:kern w:val="1"/>
        </w:rPr>
        <w:t xml:space="preserve">, </w:t>
      </w:r>
      <w:r w:rsidR="001F7C05">
        <w:rPr>
          <w:rFonts w:ascii="Times New Roman" w:hAnsi="Times New Roman" w:cs="Times New Roman"/>
          <w:kern w:val="1"/>
        </w:rPr>
        <w:t>the</w:t>
      </w:r>
      <w:r w:rsidR="001F7C05" w:rsidRPr="0022442B">
        <w:rPr>
          <w:rFonts w:ascii="Times New Roman" w:hAnsi="Times New Roman" w:cs="Times New Roman"/>
          <w:kern w:val="1"/>
        </w:rPr>
        <w:t xml:space="preserve"> </w:t>
      </w:r>
      <w:r w:rsidR="001F7C05">
        <w:rPr>
          <w:rFonts w:ascii="Times New Roman" w:hAnsi="Times New Roman" w:cs="Times New Roman"/>
          <w:kern w:val="1"/>
        </w:rPr>
        <w:t>cultural heritage of opposing groups has</w:t>
      </w:r>
      <w:r w:rsidR="00625261" w:rsidRPr="0022442B">
        <w:rPr>
          <w:rFonts w:ascii="Times New Roman" w:hAnsi="Times New Roman" w:cs="Times New Roman"/>
          <w:kern w:val="1"/>
        </w:rPr>
        <w:t xml:space="preserve"> </w:t>
      </w:r>
      <w:r>
        <w:rPr>
          <w:rFonts w:ascii="Times New Roman" w:hAnsi="Times New Roman" w:cs="Times New Roman"/>
          <w:kern w:val="1"/>
        </w:rPr>
        <w:t xml:space="preserve">often </w:t>
      </w:r>
      <w:r w:rsidR="00625261" w:rsidRPr="0022442B">
        <w:rPr>
          <w:rFonts w:ascii="Times New Roman" w:hAnsi="Times New Roman" w:cs="Times New Roman"/>
          <w:kern w:val="1"/>
        </w:rPr>
        <w:t>been spared harm.</w:t>
      </w:r>
      <w:r w:rsidR="00DE28BC" w:rsidRPr="0022442B">
        <w:rPr>
          <w:rFonts w:ascii="Times New Roman" w:hAnsi="Times New Roman" w:cs="Times New Roman"/>
          <w:kern w:val="1"/>
        </w:rPr>
        <w:t xml:space="preserve"> </w:t>
      </w:r>
      <w:r>
        <w:rPr>
          <w:rFonts w:ascii="Times New Roman" w:hAnsi="Times New Roman" w:cs="Times New Roman"/>
          <w:kern w:val="1"/>
        </w:rPr>
        <w:t xml:space="preserve">Sometimes, </w:t>
      </w:r>
      <w:r w:rsidR="001F7C05">
        <w:rPr>
          <w:rFonts w:ascii="Times New Roman" w:hAnsi="Times New Roman" w:cs="Times New Roman"/>
          <w:kern w:val="1"/>
        </w:rPr>
        <w:t>sites and monuments belonging to former or present antagonists</w:t>
      </w:r>
      <w:r w:rsidR="00625261" w:rsidRPr="0022442B">
        <w:rPr>
          <w:rFonts w:ascii="Times New Roman" w:hAnsi="Times New Roman" w:cs="Times New Roman"/>
          <w:kern w:val="1"/>
        </w:rPr>
        <w:t xml:space="preserve"> </w:t>
      </w:r>
      <w:r>
        <w:rPr>
          <w:rFonts w:ascii="Times New Roman" w:hAnsi="Times New Roman" w:cs="Times New Roman"/>
          <w:kern w:val="1"/>
        </w:rPr>
        <w:t xml:space="preserve">have been preserved for strategic reasons, whether </w:t>
      </w:r>
      <w:r w:rsidR="001F7C05">
        <w:rPr>
          <w:rFonts w:ascii="Times New Roman" w:hAnsi="Times New Roman" w:cs="Times New Roman"/>
          <w:kern w:val="1"/>
        </w:rPr>
        <w:t xml:space="preserve">as a means to </w:t>
      </w:r>
      <w:r>
        <w:rPr>
          <w:rFonts w:ascii="Times New Roman" w:hAnsi="Times New Roman" w:cs="Times New Roman"/>
          <w:kern w:val="1"/>
        </w:rPr>
        <w:t xml:space="preserve">long-term </w:t>
      </w:r>
      <w:r w:rsidR="001F7C05">
        <w:rPr>
          <w:rFonts w:ascii="Times New Roman" w:hAnsi="Times New Roman" w:cs="Times New Roman"/>
          <w:kern w:val="1"/>
        </w:rPr>
        <w:t>stability</w:t>
      </w:r>
      <w:r>
        <w:rPr>
          <w:rFonts w:ascii="Times New Roman" w:hAnsi="Times New Roman" w:cs="Times New Roman"/>
          <w:kern w:val="1"/>
        </w:rPr>
        <w:t xml:space="preserve"> or as a way to gain international legitimacy. As often, though, many such sites have survived because they speak </w:t>
      </w:r>
      <w:r w:rsidR="00625261" w:rsidRPr="0022442B">
        <w:rPr>
          <w:rFonts w:ascii="Times New Roman" w:hAnsi="Times New Roman" w:cs="Times New Roman"/>
          <w:kern w:val="1"/>
        </w:rPr>
        <w:t xml:space="preserve">to the people that live around them, regardless of the identity of their creators. Aided by a growing </w:t>
      </w:r>
      <w:r w:rsidR="001F7C05">
        <w:rPr>
          <w:rFonts w:ascii="Times New Roman" w:hAnsi="Times New Roman" w:cs="Times New Roman"/>
          <w:kern w:val="1"/>
        </w:rPr>
        <w:t>number of</w:t>
      </w:r>
      <w:r w:rsidR="00BE0EDE">
        <w:rPr>
          <w:rFonts w:ascii="Times New Roman" w:hAnsi="Times New Roman" w:cs="Times New Roman"/>
          <w:kern w:val="1"/>
        </w:rPr>
        <w:t xml:space="preserve"> </w:t>
      </w:r>
      <w:r w:rsidR="00625261" w:rsidRPr="0022442B">
        <w:rPr>
          <w:rFonts w:ascii="Times New Roman" w:hAnsi="Times New Roman" w:cs="Times New Roman"/>
          <w:kern w:val="1"/>
        </w:rPr>
        <w:t>tools for action</w:t>
      </w:r>
      <w:r w:rsidR="006C7584">
        <w:rPr>
          <w:rFonts w:ascii="Times New Roman" w:hAnsi="Times New Roman" w:cs="Times New Roman"/>
          <w:kern w:val="1"/>
        </w:rPr>
        <w:t>—</w:t>
      </w:r>
      <w:r w:rsidR="001F7C05">
        <w:rPr>
          <w:rFonts w:ascii="Times New Roman" w:hAnsi="Times New Roman" w:cs="Times New Roman"/>
          <w:kern w:val="1"/>
        </w:rPr>
        <w:t>whether in the form of diplomatic pressure, funding</w:t>
      </w:r>
      <w:r w:rsidR="00FA2CBC">
        <w:rPr>
          <w:rFonts w:ascii="Times New Roman" w:hAnsi="Times New Roman" w:cs="Times New Roman"/>
          <w:kern w:val="1"/>
        </w:rPr>
        <w:t xml:space="preserve"> for local initiatives</w:t>
      </w:r>
      <w:r w:rsidR="001F7C05">
        <w:rPr>
          <w:rFonts w:ascii="Times New Roman" w:hAnsi="Times New Roman" w:cs="Times New Roman"/>
          <w:kern w:val="1"/>
        </w:rPr>
        <w:t>, or actual peacekeepers</w:t>
      </w:r>
      <w:r w:rsidR="006338EC">
        <w:rPr>
          <w:rFonts w:ascii="Times New Roman" w:hAnsi="Times New Roman" w:cs="Times New Roman"/>
          <w:kern w:val="1"/>
        </w:rPr>
        <w:t>—</w:t>
      </w:r>
      <w:r w:rsidR="001F7C05">
        <w:rPr>
          <w:rFonts w:ascii="Times New Roman" w:hAnsi="Times New Roman" w:cs="Times New Roman"/>
          <w:kern w:val="1"/>
        </w:rPr>
        <w:t>international actors</w:t>
      </w:r>
      <w:r w:rsidR="00625261" w:rsidRPr="0022442B">
        <w:rPr>
          <w:rFonts w:ascii="Times New Roman" w:hAnsi="Times New Roman" w:cs="Times New Roman"/>
          <w:kern w:val="1"/>
        </w:rPr>
        <w:t xml:space="preserve"> can contribute meaningfully to this </w:t>
      </w:r>
      <w:r w:rsidR="00FA2CBC">
        <w:rPr>
          <w:rFonts w:ascii="Times New Roman" w:hAnsi="Times New Roman" w:cs="Times New Roman"/>
          <w:kern w:val="1"/>
        </w:rPr>
        <w:t>preservation ethos</w:t>
      </w:r>
      <w:r w:rsidR="00625261" w:rsidRPr="0022442B">
        <w:rPr>
          <w:rFonts w:ascii="Times New Roman" w:hAnsi="Times New Roman" w:cs="Times New Roman"/>
          <w:kern w:val="1"/>
        </w:rPr>
        <w:t xml:space="preserve">. In “afterwar” situations in particular, they may be able to confront or contain the dynamics that lead to </w:t>
      </w:r>
      <w:r w:rsidR="00FA2CBC">
        <w:rPr>
          <w:rFonts w:ascii="Times New Roman" w:hAnsi="Times New Roman" w:cs="Times New Roman"/>
          <w:kern w:val="1"/>
        </w:rPr>
        <w:t>attacks on cultural heritage</w:t>
      </w:r>
      <w:r w:rsidR="00625261" w:rsidRPr="0022442B">
        <w:rPr>
          <w:rFonts w:ascii="Times New Roman" w:hAnsi="Times New Roman" w:cs="Times New Roman"/>
          <w:kern w:val="1"/>
        </w:rPr>
        <w:t xml:space="preserve"> before the damage is done.</w:t>
      </w:r>
      <w:r w:rsidR="00DE28BC" w:rsidRPr="0022442B">
        <w:rPr>
          <w:rFonts w:ascii="Times New Roman" w:hAnsi="Times New Roman" w:cs="Times New Roman"/>
          <w:kern w:val="1"/>
        </w:rPr>
        <w:t xml:space="preserve"> </w:t>
      </w:r>
      <w:r w:rsidR="00FA2CBC">
        <w:rPr>
          <w:rFonts w:ascii="Times New Roman" w:hAnsi="Times New Roman" w:cs="Times New Roman"/>
          <w:kern w:val="1"/>
        </w:rPr>
        <w:t>As the record of recent conflicts amply demonstrates, however, s</w:t>
      </w:r>
      <w:r w:rsidR="00625261" w:rsidRPr="0022442B">
        <w:rPr>
          <w:rFonts w:ascii="Times New Roman" w:hAnsi="Times New Roman" w:cs="Times New Roman"/>
          <w:kern w:val="1"/>
        </w:rPr>
        <w:t xml:space="preserve">uccessful intervention will nearly always require the </w:t>
      </w:r>
      <w:r w:rsidR="001F7C05">
        <w:rPr>
          <w:rFonts w:ascii="Times New Roman" w:hAnsi="Times New Roman" w:cs="Times New Roman"/>
          <w:kern w:val="1"/>
        </w:rPr>
        <w:t xml:space="preserve">primary </w:t>
      </w:r>
      <w:r w:rsidR="00625261" w:rsidRPr="0022442B">
        <w:rPr>
          <w:rFonts w:ascii="Times New Roman" w:hAnsi="Times New Roman" w:cs="Times New Roman"/>
          <w:kern w:val="1"/>
        </w:rPr>
        <w:t>engagement of local leaders and the local community. And it must be durable.</w:t>
      </w:r>
      <w:r w:rsidR="00DE28BC" w:rsidRPr="0022442B">
        <w:rPr>
          <w:rFonts w:ascii="Times New Roman" w:hAnsi="Times New Roman" w:cs="Times New Roman"/>
          <w:kern w:val="1"/>
        </w:rPr>
        <w:t xml:space="preserve"> </w:t>
      </w:r>
      <w:r w:rsidR="00625261" w:rsidRPr="0022442B">
        <w:rPr>
          <w:rFonts w:ascii="Times New Roman" w:hAnsi="Times New Roman" w:cs="Times New Roman"/>
          <w:kern w:val="1"/>
        </w:rPr>
        <w:t xml:space="preserve">In the long run, any effort to protect sites and monuments during </w:t>
      </w:r>
      <w:r w:rsidR="00FA2CBC">
        <w:rPr>
          <w:rFonts w:ascii="Times New Roman" w:hAnsi="Times New Roman" w:cs="Times New Roman"/>
          <w:kern w:val="1"/>
        </w:rPr>
        <w:t>armed conflict</w:t>
      </w:r>
      <w:r w:rsidR="00FA2CBC" w:rsidRPr="0022442B">
        <w:rPr>
          <w:rFonts w:ascii="Times New Roman" w:hAnsi="Times New Roman" w:cs="Times New Roman"/>
          <w:kern w:val="1"/>
        </w:rPr>
        <w:t xml:space="preserve"> </w:t>
      </w:r>
      <w:r w:rsidR="00625261" w:rsidRPr="0022442B">
        <w:rPr>
          <w:rFonts w:ascii="Times New Roman" w:hAnsi="Times New Roman" w:cs="Times New Roman"/>
          <w:kern w:val="1"/>
        </w:rPr>
        <w:t>will stand little chance of success without a strategy to preserve them when the fighting ends.</w:t>
      </w:r>
      <w:r w:rsidR="00DE28BC" w:rsidRPr="0022442B">
        <w:rPr>
          <w:rFonts w:ascii="Times New Roman" w:hAnsi="Times New Roman" w:cs="Times New Roman"/>
          <w:kern w:val="1"/>
        </w:rPr>
        <w:t xml:space="preserve"> </w:t>
      </w:r>
    </w:p>
    <w:p w14:paraId="06660A24" w14:textId="77777777" w:rsidR="001C185E" w:rsidRPr="0022442B" w:rsidRDefault="001C185E">
      <w:pPr>
        <w:tabs>
          <w:tab w:val="right" w:pos="8640"/>
        </w:tabs>
        <w:spacing w:line="480" w:lineRule="auto"/>
        <w:ind w:firstLine="720"/>
        <w:rPr>
          <w:rFonts w:ascii="Times New Roman" w:hAnsi="Times New Roman" w:cs="Times New Roman"/>
          <w:kern w:val="1"/>
        </w:rPr>
      </w:pPr>
    </w:p>
    <w:p w14:paraId="139FC45F" w14:textId="77777777" w:rsidR="001C185E" w:rsidRPr="0022442B" w:rsidRDefault="001C185E" w:rsidP="0023347D">
      <w:pPr>
        <w:pStyle w:val="Heading2"/>
        <w:spacing w:line="480" w:lineRule="auto"/>
      </w:pPr>
      <w:r w:rsidRPr="0022442B">
        <w:lastRenderedPageBreak/>
        <w:t xml:space="preserve">Suggested Readings </w:t>
      </w:r>
    </w:p>
    <w:p w14:paraId="733D3A50" w14:textId="77777777" w:rsidR="001C185E" w:rsidRDefault="001C185E">
      <w:pPr>
        <w:tabs>
          <w:tab w:val="right" w:pos="8640"/>
        </w:tabs>
        <w:spacing w:line="480" w:lineRule="auto"/>
        <w:rPr>
          <w:rFonts w:ascii="Times New Roman" w:hAnsi="Times New Roman" w:cs="Times New Roman"/>
        </w:rPr>
      </w:pPr>
      <w:r w:rsidRPr="0022442B">
        <w:rPr>
          <w:rFonts w:ascii="Times New Roman" w:hAnsi="Times New Roman" w:cs="Times New Roman"/>
        </w:rPr>
        <w:t xml:space="preserve">Robert Bevan, </w:t>
      </w:r>
      <w:r w:rsidRPr="0023347D">
        <w:rPr>
          <w:rFonts w:ascii="Times New Roman" w:hAnsi="Times New Roman" w:cs="Times New Roman"/>
          <w:i/>
          <w:iCs/>
        </w:rPr>
        <w:t>The Destruction of Memory: Architecture at War</w:t>
      </w:r>
      <w:r w:rsidRPr="0022442B">
        <w:rPr>
          <w:rFonts w:ascii="Times New Roman" w:hAnsi="Times New Roman" w:cs="Times New Roman"/>
        </w:rPr>
        <w:t xml:space="preserve">, </w:t>
      </w:r>
      <w:r w:rsidR="00BF52C0">
        <w:rPr>
          <w:rFonts w:ascii="Times New Roman" w:hAnsi="Times New Roman" w:cs="Times New Roman"/>
        </w:rPr>
        <w:t>2nd ed.</w:t>
      </w:r>
      <w:r w:rsidR="00BF52C0" w:rsidRPr="0022442B">
        <w:rPr>
          <w:rFonts w:ascii="Times New Roman" w:hAnsi="Times New Roman" w:cs="Times New Roman"/>
        </w:rPr>
        <w:t xml:space="preserve"> </w:t>
      </w:r>
      <w:r w:rsidRPr="0022442B">
        <w:rPr>
          <w:rFonts w:ascii="Times New Roman" w:hAnsi="Times New Roman" w:cs="Times New Roman"/>
        </w:rPr>
        <w:t>(</w:t>
      </w:r>
      <w:r w:rsidR="00BF52C0">
        <w:rPr>
          <w:rFonts w:ascii="Times New Roman" w:hAnsi="Times New Roman" w:cs="Times New Roman"/>
        </w:rPr>
        <w:t xml:space="preserve">London: </w:t>
      </w:r>
      <w:proofErr w:type="spellStart"/>
      <w:r w:rsidRPr="0022442B">
        <w:rPr>
          <w:rFonts w:ascii="Times New Roman" w:hAnsi="Times New Roman" w:cs="Times New Roman"/>
        </w:rPr>
        <w:t>Reaktion</w:t>
      </w:r>
      <w:proofErr w:type="spellEnd"/>
      <w:r w:rsidRPr="0022442B">
        <w:rPr>
          <w:rFonts w:ascii="Times New Roman" w:hAnsi="Times New Roman" w:cs="Times New Roman"/>
        </w:rPr>
        <w:t xml:space="preserve"> Books, 2016)</w:t>
      </w:r>
      <w:r w:rsidR="00BF52C0">
        <w:rPr>
          <w:rFonts w:ascii="Times New Roman" w:hAnsi="Times New Roman" w:cs="Times New Roman"/>
        </w:rPr>
        <w:t>.</w:t>
      </w:r>
    </w:p>
    <w:p w14:paraId="0EF30C0C" w14:textId="77777777" w:rsidR="0046369C" w:rsidRDefault="0046369C" w:rsidP="00C629E6">
      <w:pPr>
        <w:tabs>
          <w:tab w:val="right" w:pos="8640"/>
        </w:tabs>
        <w:spacing w:line="480" w:lineRule="auto"/>
        <w:rPr>
          <w:rFonts w:ascii="Times New Roman" w:hAnsi="Times New Roman" w:cs="Times New Roman"/>
        </w:rPr>
      </w:pPr>
    </w:p>
    <w:p w14:paraId="1D21DAF0" w14:textId="77777777" w:rsidR="002937AB" w:rsidRPr="0022442B" w:rsidRDefault="002937AB">
      <w:pPr>
        <w:tabs>
          <w:tab w:val="right" w:pos="8640"/>
        </w:tabs>
        <w:spacing w:line="480" w:lineRule="auto"/>
        <w:rPr>
          <w:rFonts w:ascii="Times New Roman" w:hAnsi="Times New Roman" w:cs="Times New Roman"/>
        </w:rPr>
      </w:pPr>
      <w:r w:rsidRPr="0022442B">
        <w:rPr>
          <w:rFonts w:ascii="Times New Roman" w:hAnsi="Times New Roman" w:cs="Times New Roman"/>
        </w:rPr>
        <w:t xml:space="preserve">Charlie English, </w:t>
      </w:r>
      <w:r w:rsidRPr="000100BA">
        <w:rPr>
          <w:rFonts w:ascii="Times New Roman" w:hAnsi="Times New Roman" w:cs="Times New Roman"/>
          <w:i/>
          <w:iCs/>
        </w:rPr>
        <w:t xml:space="preserve">The Storied City: The Quest for Timbuktu and the Fantastic Mission to Save </w:t>
      </w:r>
      <w:r>
        <w:rPr>
          <w:rFonts w:ascii="Times New Roman" w:hAnsi="Times New Roman" w:cs="Times New Roman"/>
          <w:i/>
          <w:iCs/>
        </w:rPr>
        <w:t>I</w:t>
      </w:r>
      <w:r w:rsidRPr="000100BA">
        <w:rPr>
          <w:rFonts w:ascii="Times New Roman" w:hAnsi="Times New Roman" w:cs="Times New Roman"/>
          <w:i/>
          <w:iCs/>
        </w:rPr>
        <w:t>ts Past</w:t>
      </w:r>
      <w:r w:rsidRPr="0022442B">
        <w:rPr>
          <w:rFonts w:ascii="Times New Roman" w:hAnsi="Times New Roman" w:cs="Times New Roman"/>
        </w:rPr>
        <w:t xml:space="preserve"> (</w:t>
      </w:r>
      <w:r>
        <w:rPr>
          <w:rFonts w:ascii="Times New Roman" w:hAnsi="Times New Roman" w:cs="Times New Roman"/>
        </w:rPr>
        <w:t xml:space="preserve">New York: </w:t>
      </w:r>
      <w:r w:rsidRPr="0022442B">
        <w:rPr>
          <w:rFonts w:ascii="Times New Roman" w:hAnsi="Times New Roman" w:cs="Times New Roman"/>
        </w:rPr>
        <w:t>Riverhead, 2017)</w:t>
      </w:r>
      <w:r>
        <w:rPr>
          <w:rFonts w:ascii="Times New Roman" w:hAnsi="Times New Roman" w:cs="Times New Roman"/>
        </w:rPr>
        <w:t>.</w:t>
      </w:r>
    </w:p>
    <w:p w14:paraId="36D8F3F8" w14:textId="77777777" w:rsidR="0046369C" w:rsidRDefault="0046369C" w:rsidP="00C629E6">
      <w:pPr>
        <w:tabs>
          <w:tab w:val="right" w:pos="8640"/>
        </w:tabs>
        <w:spacing w:line="480" w:lineRule="auto"/>
        <w:rPr>
          <w:rFonts w:ascii="Times New Roman" w:hAnsi="Times New Roman" w:cs="Times New Roman"/>
        </w:rPr>
      </w:pPr>
    </w:p>
    <w:p w14:paraId="3C142F36" w14:textId="77777777" w:rsidR="002937AB" w:rsidRPr="0022442B" w:rsidRDefault="002937AB">
      <w:pPr>
        <w:tabs>
          <w:tab w:val="right" w:pos="8640"/>
        </w:tabs>
        <w:spacing w:line="480" w:lineRule="auto"/>
        <w:rPr>
          <w:rFonts w:ascii="Times New Roman" w:hAnsi="Times New Roman" w:cs="Times New Roman"/>
        </w:rPr>
      </w:pPr>
      <w:r w:rsidRPr="0022442B">
        <w:rPr>
          <w:rFonts w:ascii="Times New Roman" w:hAnsi="Times New Roman" w:cs="Times New Roman"/>
        </w:rPr>
        <w:t xml:space="preserve">Ron E. </w:t>
      </w:r>
      <w:proofErr w:type="spellStart"/>
      <w:r w:rsidRPr="0022442B">
        <w:rPr>
          <w:rFonts w:ascii="Times New Roman" w:hAnsi="Times New Roman" w:cs="Times New Roman"/>
        </w:rPr>
        <w:t>Hassner</w:t>
      </w:r>
      <w:proofErr w:type="spellEnd"/>
      <w:r w:rsidRPr="0022442B">
        <w:rPr>
          <w:rFonts w:ascii="Times New Roman" w:hAnsi="Times New Roman" w:cs="Times New Roman"/>
        </w:rPr>
        <w:t xml:space="preserve">, </w:t>
      </w:r>
      <w:r w:rsidRPr="000100BA">
        <w:rPr>
          <w:rFonts w:ascii="Times New Roman" w:hAnsi="Times New Roman" w:cs="Times New Roman"/>
          <w:i/>
          <w:iCs/>
        </w:rPr>
        <w:t>War on Sacred Grounds</w:t>
      </w:r>
      <w:r w:rsidRPr="0022442B">
        <w:rPr>
          <w:rFonts w:ascii="Times New Roman" w:hAnsi="Times New Roman" w:cs="Times New Roman"/>
        </w:rPr>
        <w:t xml:space="preserve"> (</w:t>
      </w:r>
      <w:r>
        <w:rPr>
          <w:rFonts w:ascii="Times New Roman" w:hAnsi="Times New Roman" w:cs="Times New Roman"/>
        </w:rPr>
        <w:t xml:space="preserve">Ithaca, NY: </w:t>
      </w:r>
      <w:r w:rsidRPr="0022442B">
        <w:rPr>
          <w:rFonts w:ascii="Times New Roman" w:hAnsi="Times New Roman" w:cs="Times New Roman"/>
        </w:rPr>
        <w:t xml:space="preserve">Cornell </w:t>
      </w:r>
      <w:r>
        <w:rPr>
          <w:rFonts w:ascii="Times New Roman" w:hAnsi="Times New Roman" w:cs="Times New Roman"/>
        </w:rPr>
        <w:t>University Press</w:t>
      </w:r>
      <w:r w:rsidRPr="0022442B">
        <w:rPr>
          <w:rFonts w:ascii="Times New Roman" w:hAnsi="Times New Roman" w:cs="Times New Roman"/>
        </w:rPr>
        <w:t>, 2009)</w:t>
      </w:r>
      <w:r>
        <w:rPr>
          <w:rFonts w:ascii="Times New Roman" w:hAnsi="Times New Roman" w:cs="Times New Roman"/>
        </w:rPr>
        <w:t>.</w:t>
      </w:r>
    </w:p>
    <w:p w14:paraId="6D63F458" w14:textId="77777777" w:rsidR="0046369C" w:rsidRDefault="0046369C" w:rsidP="00C629E6">
      <w:pPr>
        <w:tabs>
          <w:tab w:val="right" w:pos="8640"/>
        </w:tabs>
        <w:spacing w:line="480" w:lineRule="auto"/>
        <w:rPr>
          <w:rFonts w:ascii="Times New Roman" w:hAnsi="Times New Roman" w:cs="Times New Roman"/>
        </w:rPr>
      </w:pPr>
    </w:p>
    <w:p w14:paraId="2EA1C9FB" w14:textId="77777777" w:rsidR="001C185E" w:rsidRDefault="001C185E">
      <w:pPr>
        <w:tabs>
          <w:tab w:val="right" w:pos="8640"/>
        </w:tabs>
        <w:spacing w:line="480" w:lineRule="auto"/>
        <w:rPr>
          <w:rFonts w:ascii="Times New Roman" w:hAnsi="Times New Roman" w:cs="Times New Roman"/>
        </w:rPr>
      </w:pPr>
      <w:r w:rsidRPr="0022442B">
        <w:rPr>
          <w:rFonts w:ascii="Times New Roman" w:hAnsi="Times New Roman" w:cs="Times New Roman"/>
        </w:rPr>
        <w:t xml:space="preserve">Andrew </w:t>
      </w:r>
      <w:proofErr w:type="spellStart"/>
      <w:r w:rsidRPr="0022442B">
        <w:rPr>
          <w:rFonts w:ascii="Times New Roman" w:hAnsi="Times New Roman" w:cs="Times New Roman"/>
        </w:rPr>
        <w:t>Herscher</w:t>
      </w:r>
      <w:proofErr w:type="spellEnd"/>
      <w:r w:rsidRPr="0022442B">
        <w:rPr>
          <w:rFonts w:ascii="Times New Roman" w:hAnsi="Times New Roman" w:cs="Times New Roman"/>
        </w:rPr>
        <w:t xml:space="preserve">, </w:t>
      </w:r>
      <w:r w:rsidRPr="0023347D">
        <w:rPr>
          <w:rFonts w:ascii="Times New Roman" w:hAnsi="Times New Roman" w:cs="Times New Roman"/>
          <w:i/>
          <w:iCs/>
        </w:rPr>
        <w:t>Violence Taking Place: The Architecture of the Kosovo Conflict</w:t>
      </w:r>
      <w:r w:rsidRPr="0022442B">
        <w:rPr>
          <w:rFonts w:ascii="Times New Roman" w:hAnsi="Times New Roman" w:cs="Times New Roman"/>
        </w:rPr>
        <w:t xml:space="preserve"> (</w:t>
      </w:r>
      <w:r w:rsidR="00FD4D99">
        <w:rPr>
          <w:rFonts w:ascii="Times New Roman" w:hAnsi="Times New Roman" w:cs="Times New Roman"/>
        </w:rPr>
        <w:t xml:space="preserve">Palo Alto, CA: </w:t>
      </w:r>
      <w:r w:rsidRPr="0022442B">
        <w:rPr>
          <w:rFonts w:ascii="Times New Roman" w:hAnsi="Times New Roman" w:cs="Times New Roman"/>
        </w:rPr>
        <w:t xml:space="preserve">Stanford </w:t>
      </w:r>
      <w:r w:rsidR="00F25958">
        <w:rPr>
          <w:rFonts w:ascii="Times New Roman" w:hAnsi="Times New Roman" w:cs="Times New Roman"/>
        </w:rPr>
        <w:t>University Press</w:t>
      </w:r>
      <w:r w:rsidRPr="0022442B">
        <w:rPr>
          <w:rFonts w:ascii="Times New Roman" w:hAnsi="Times New Roman" w:cs="Times New Roman"/>
        </w:rPr>
        <w:t>, 2010)</w:t>
      </w:r>
      <w:r w:rsidR="007A6695">
        <w:rPr>
          <w:rFonts w:ascii="Times New Roman" w:hAnsi="Times New Roman" w:cs="Times New Roman"/>
        </w:rPr>
        <w:t>.</w:t>
      </w:r>
    </w:p>
    <w:p w14:paraId="0FCE7F53" w14:textId="77777777" w:rsidR="0046369C" w:rsidRDefault="0046369C" w:rsidP="00C629E6">
      <w:pPr>
        <w:tabs>
          <w:tab w:val="right" w:pos="8640"/>
        </w:tabs>
        <w:spacing w:line="480" w:lineRule="auto"/>
        <w:rPr>
          <w:rFonts w:ascii="Times New Roman" w:hAnsi="Times New Roman" w:cs="Times New Roman"/>
        </w:rPr>
      </w:pPr>
    </w:p>
    <w:p w14:paraId="7FF73E28" w14:textId="77777777" w:rsidR="002937AB" w:rsidRPr="0022442B" w:rsidRDefault="002937AB">
      <w:pPr>
        <w:tabs>
          <w:tab w:val="right" w:pos="8640"/>
        </w:tabs>
        <w:spacing w:line="480" w:lineRule="auto"/>
        <w:rPr>
          <w:rFonts w:ascii="Times New Roman" w:hAnsi="Times New Roman" w:cs="Times New Roman"/>
        </w:rPr>
      </w:pPr>
      <w:r w:rsidRPr="0022442B">
        <w:rPr>
          <w:rFonts w:ascii="Times New Roman" w:hAnsi="Times New Roman" w:cs="Times New Roman"/>
        </w:rPr>
        <w:t xml:space="preserve">Lynn </w:t>
      </w:r>
      <w:proofErr w:type="spellStart"/>
      <w:r w:rsidRPr="0022442B">
        <w:rPr>
          <w:rFonts w:ascii="Times New Roman" w:hAnsi="Times New Roman" w:cs="Times New Roman"/>
        </w:rPr>
        <w:t>Meskell</w:t>
      </w:r>
      <w:proofErr w:type="spellEnd"/>
      <w:r w:rsidRPr="0022442B">
        <w:rPr>
          <w:rFonts w:ascii="Times New Roman" w:hAnsi="Times New Roman" w:cs="Times New Roman"/>
        </w:rPr>
        <w:t xml:space="preserve">, </w:t>
      </w:r>
      <w:r w:rsidRPr="000100BA">
        <w:rPr>
          <w:rFonts w:ascii="Times New Roman" w:hAnsi="Times New Roman" w:cs="Times New Roman"/>
          <w:i/>
          <w:iCs/>
        </w:rPr>
        <w:t xml:space="preserve">A Future in Ruins: </w:t>
      </w:r>
      <w:r>
        <w:rPr>
          <w:rFonts w:ascii="Times New Roman" w:hAnsi="Times New Roman" w:cs="Times New Roman"/>
          <w:i/>
          <w:iCs/>
        </w:rPr>
        <w:t>UNESCO</w:t>
      </w:r>
      <w:r w:rsidRPr="000100BA">
        <w:rPr>
          <w:rFonts w:ascii="Times New Roman" w:hAnsi="Times New Roman" w:cs="Times New Roman"/>
          <w:i/>
          <w:iCs/>
        </w:rPr>
        <w:t>, World Heritage, and the Dream of Peace</w:t>
      </w:r>
      <w:r w:rsidRPr="0022442B">
        <w:rPr>
          <w:rFonts w:ascii="Times New Roman" w:hAnsi="Times New Roman" w:cs="Times New Roman"/>
        </w:rPr>
        <w:t xml:space="preserve"> (Oxford</w:t>
      </w:r>
      <w:r>
        <w:rPr>
          <w:rFonts w:ascii="Times New Roman" w:hAnsi="Times New Roman" w:cs="Times New Roman"/>
        </w:rPr>
        <w:t>:</w:t>
      </w:r>
      <w:r w:rsidRPr="0022442B">
        <w:rPr>
          <w:rFonts w:ascii="Times New Roman" w:hAnsi="Times New Roman" w:cs="Times New Roman"/>
        </w:rPr>
        <w:t xml:space="preserve"> Oxford </w:t>
      </w:r>
      <w:r>
        <w:rPr>
          <w:rFonts w:ascii="Times New Roman" w:hAnsi="Times New Roman" w:cs="Times New Roman"/>
        </w:rPr>
        <w:t>University Press</w:t>
      </w:r>
      <w:r w:rsidRPr="0022442B">
        <w:rPr>
          <w:rFonts w:ascii="Times New Roman" w:hAnsi="Times New Roman" w:cs="Times New Roman"/>
        </w:rPr>
        <w:t>, 2018)</w:t>
      </w:r>
      <w:r>
        <w:rPr>
          <w:rFonts w:ascii="Times New Roman" w:hAnsi="Times New Roman" w:cs="Times New Roman"/>
        </w:rPr>
        <w:t>.</w:t>
      </w:r>
    </w:p>
    <w:p w14:paraId="4B188EC6" w14:textId="77777777" w:rsidR="001C185E" w:rsidRPr="0022442B" w:rsidRDefault="001C185E">
      <w:pPr>
        <w:tabs>
          <w:tab w:val="right" w:pos="8640"/>
        </w:tabs>
        <w:spacing w:line="480" w:lineRule="auto"/>
        <w:rPr>
          <w:rFonts w:ascii="Times New Roman" w:hAnsi="Times New Roman" w:cs="Times New Roman"/>
          <w:kern w:val="1"/>
        </w:rPr>
      </w:pPr>
    </w:p>
    <w:p w14:paraId="082A20B8" w14:textId="77777777" w:rsidR="00BD14AD" w:rsidRPr="0022442B" w:rsidRDefault="00BD14AD">
      <w:pPr>
        <w:tabs>
          <w:tab w:val="right" w:pos="8640"/>
        </w:tabs>
        <w:spacing w:line="480" w:lineRule="auto"/>
        <w:ind w:firstLine="720"/>
        <w:rPr>
          <w:rFonts w:ascii="Courier" w:hAnsi="Courier"/>
          <w:kern w:val="1"/>
        </w:rPr>
      </w:pPr>
    </w:p>
    <w:sectPr w:rsidR="00BD14AD" w:rsidRPr="0022442B" w:rsidSect="0042489B">
      <w:headerReference w:type="even" r:id="rId7"/>
      <w:headerReference w:type="default" r:id="rId8"/>
      <w:footerReference w:type="even" r:id="rId9"/>
      <w:footerReference w:type="default" r:id="rId10"/>
      <w:endnotePr>
        <w:numFmt w:val="decimal"/>
      </w:endnotePr>
      <w:pgSz w:w="12240" w:h="15840"/>
      <w:pgMar w:top="1440" w:right="1440" w:bottom="1440" w:left="1440" w:header="720" w:footer="720" w:gutter="0"/>
      <w:pgNumType w:start="1"/>
      <w:cols w:space="720"/>
      <w:titlePg/>
      <w:docGrid w:linePitch="27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EB5722" w16cex:dateUtc="2021-09-15T00:15: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559F17" w14:textId="77777777" w:rsidR="00F47D33" w:rsidRDefault="00F47D33">
      <w:r>
        <w:separator/>
      </w:r>
    </w:p>
  </w:endnote>
  <w:endnote w:type="continuationSeparator" w:id="0">
    <w:p w14:paraId="4488F27C" w14:textId="77777777" w:rsidR="00F47D33" w:rsidRDefault="00F47D33">
      <w:r>
        <w:continuationSeparator/>
      </w:r>
    </w:p>
  </w:endnote>
  <w:endnote w:id="1">
    <w:p w14:paraId="71C8106E" w14:textId="77777777" w:rsidR="001F7C05" w:rsidRPr="00452185" w:rsidRDefault="001F7C05" w:rsidP="00452185">
      <w:pPr>
        <w:spacing w:line="480" w:lineRule="auto"/>
        <w:rPr>
          <w:rFonts w:ascii="Times New Roman" w:hAnsi="Times New Roman" w:cs="Times New Roman"/>
        </w:rPr>
      </w:pPr>
      <w:r w:rsidRPr="00452185">
        <w:rPr>
          <w:rFonts w:ascii="Times New Roman" w:hAnsi="Times New Roman" w:cs="Times New Roman"/>
          <w:vertAlign w:val="superscript"/>
        </w:rPr>
        <w:endnoteRef/>
      </w:r>
      <w:r w:rsidRPr="00452185">
        <w:rPr>
          <w:rFonts w:ascii="Times New Roman" w:hAnsi="Times New Roman" w:cs="Times New Roman"/>
        </w:rPr>
        <w:t xml:space="preserve"> Catholicos Karekin II, “A Plea to Save Artsakh’s Armenian Heritage,” </w:t>
      </w:r>
      <w:r w:rsidRPr="00452185">
        <w:rPr>
          <w:rFonts w:ascii="Times New Roman" w:hAnsi="Times New Roman" w:cs="Times New Roman"/>
          <w:i/>
          <w:iCs/>
        </w:rPr>
        <w:t>Christianity Today</w:t>
      </w:r>
      <w:r w:rsidRPr="00452185">
        <w:rPr>
          <w:rFonts w:ascii="Times New Roman" w:hAnsi="Times New Roman" w:cs="Times New Roman"/>
        </w:rPr>
        <w:t>, 17 November 2020.</w:t>
      </w:r>
    </w:p>
  </w:endnote>
  <w:endnote w:id="2">
    <w:p w14:paraId="232B401A" w14:textId="77777777" w:rsidR="001F7C05" w:rsidRPr="00452185" w:rsidRDefault="001F7C05" w:rsidP="00452185">
      <w:pPr>
        <w:spacing w:line="480" w:lineRule="auto"/>
        <w:rPr>
          <w:rFonts w:ascii="Times New Roman" w:hAnsi="Times New Roman" w:cs="Times New Roman"/>
        </w:rPr>
      </w:pPr>
      <w:r w:rsidRPr="00452185">
        <w:rPr>
          <w:rFonts w:ascii="Times New Roman" w:hAnsi="Times New Roman" w:cs="Times New Roman"/>
          <w:vertAlign w:val="superscript"/>
        </w:rPr>
        <w:endnoteRef/>
      </w:r>
      <w:r w:rsidRPr="00452185">
        <w:rPr>
          <w:rFonts w:ascii="Times New Roman" w:hAnsi="Times New Roman" w:cs="Times New Roman"/>
        </w:rPr>
        <w:t xml:space="preserve"> Christina Maranci, “Cultural Heritage in the Crosshairs Once More,” </w:t>
      </w:r>
      <w:r w:rsidRPr="00452185">
        <w:rPr>
          <w:rFonts w:ascii="Times New Roman" w:hAnsi="Times New Roman" w:cs="Times New Roman"/>
          <w:i/>
          <w:iCs/>
        </w:rPr>
        <w:t>Wall Street Journal</w:t>
      </w:r>
      <w:r w:rsidRPr="00452185">
        <w:rPr>
          <w:rFonts w:ascii="Times New Roman" w:hAnsi="Times New Roman" w:cs="Times New Roman"/>
        </w:rPr>
        <w:t>, 18 November 2020.</w:t>
      </w:r>
    </w:p>
  </w:endnote>
  <w:endnote w:id="3">
    <w:p w14:paraId="4D46EDE7" w14:textId="77777777" w:rsidR="001F7C05" w:rsidRPr="00452185" w:rsidRDefault="001F7C05" w:rsidP="00452185">
      <w:pPr>
        <w:spacing w:line="480" w:lineRule="auto"/>
        <w:rPr>
          <w:rFonts w:ascii="Times New Roman" w:hAnsi="Times New Roman" w:cs="Times New Roman"/>
        </w:rPr>
      </w:pPr>
      <w:r w:rsidRPr="00452185">
        <w:rPr>
          <w:rFonts w:ascii="Times New Roman" w:hAnsi="Times New Roman" w:cs="Times New Roman"/>
          <w:vertAlign w:val="superscript"/>
        </w:rPr>
        <w:endnoteRef/>
      </w:r>
      <w:r w:rsidRPr="00452185">
        <w:rPr>
          <w:rFonts w:ascii="Times New Roman" w:hAnsi="Times New Roman" w:cs="Times New Roman"/>
        </w:rPr>
        <w:t xml:space="preserve"> Thomas de Waal, “Now Comes a Karabakh War over Heritage,” Eurasianet, 16 November 2020.</w:t>
      </w:r>
    </w:p>
  </w:endnote>
  <w:endnote w:id="4">
    <w:p w14:paraId="35218332" w14:textId="77777777" w:rsidR="001F7C05" w:rsidRPr="00452185" w:rsidRDefault="001F7C05" w:rsidP="00452185">
      <w:pPr>
        <w:spacing w:line="480" w:lineRule="auto"/>
        <w:rPr>
          <w:rFonts w:ascii="Times New Roman" w:hAnsi="Times New Roman" w:cs="Times New Roman"/>
        </w:rPr>
      </w:pPr>
      <w:r w:rsidRPr="00452185">
        <w:rPr>
          <w:rFonts w:ascii="Times New Roman" w:hAnsi="Times New Roman" w:cs="Times New Roman"/>
          <w:vertAlign w:val="superscript"/>
        </w:rPr>
        <w:endnoteRef/>
      </w:r>
      <w:r w:rsidRPr="00452185">
        <w:rPr>
          <w:rFonts w:ascii="Times New Roman" w:hAnsi="Times New Roman" w:cs="Times New Roman"/>
        </w:rPr>
        <w:t xml:space="preserve"> The territories ceded to Azerbaijan include the Agdam District, the Kalbajar District, and the Lachin District; the core Armenian enclave of Nagorno-Karabakh has remained in Armenian control.</w:t>
      </w:r>
    </w:p>
  </w:endnote>
  <w:endnote w:id="5">
    <w:p w14:paraId="61B2EB8E" w14:textId="77777777" w:rsidR="001F7C05" w:rsidRPr="00452185" w:rsidRDefault="001F7C05" w:rsidP="00452185">
      <w:pPr>
        <w:spacing w:line="480" w:lineRule="auto"/>
        <w:rPr>
          <w:rFonts w:ascii="Times New Roman" w:hAnsi="Times New Roman" w:cs="Times New Roman"/>
        </w:rPr>
      </w:pPr>
      <w:r w:rsidRPr="00452185">
        <w:rPr>
          <w:rFonts w:ascii="Times New Roman" w:hAnsi="Times New Roman" w:cs="Times New Roman"/>
          <w:vertAlign w:val="superscript"/>
        </w:rPr>
        <w:endnoteRef/>
      </w:r>
      <w:r w:rsidRPr="00452185">
        <w:rPr>
          <w:rFonts w:ascii="Times New Roman" w:hAnsi="Times New Roman" w:cs="Times New Roman"/>
        </w:rPr>
        <w:t xml:space="preserve"> For a list of parties to the 1954 Hague Convention and its protocols, see UNESCO, “Armed Conflict and Heritage: States Parties,” http://www.unesco.org/new/en/culture/themes/armed-conflict-and-heritage/convention-and-protocols/states-parties/.</w:t>
      </w:r>
    </w:p>
  </w:endnote>
  <w:endnote w:id="6">
    <w:p w14:paraId="2BDDEAB1" w14:textId="77777777" w:rsidR="001F7C05" w:rsidRPr="00452185" w:rsidRDefault="001F7C05">
      <w:pPr>
        <w:pStyle w:val="EndnoteText"/>
        <w:spacing w:line="480" w:lineRule="auto"/>
        <w:rPr>
          <w:rFonts w:ascii="Times New Roman" w:hAnsi="Times New Roman" w:cs="Times New Roman"/>
        </w:rPr>
      </w:pPr>
      <w:r w:rsidRPr="00452185">
        <w:rPr>
          <w:rStyle w:val="EndnoteReference"/>
          <w:rFonts w:ascii="Times New Roman" w:hAnsi="Times New Roman" w:cs="Times New Roman"/>
        </w:rPr>
        <w:endnoteRef/>
      </w:r>
      <w:r w:rsidRPr="00452185">
        <w:rPr>
          <w:rFonts w:ascii="Times New Roman" w:hAnsi="Times New Roman" w:cs="Times New Roman"/>
        </w:rPr>
        <w:t xml:space="preserve"> See, for example, Thomas G. Weiss and Nina Connelly, </w:t>
      </w:r>
      <w:r w:rsidRPr="00452185">
        <w:rPr>
          <w:rFonts w:ascii="Times New Roman" w:hAnsi="Times New Roman" w:cs="Times New Roman"/>
          <w:i/>
          <w:iCs/>
        </w:rPr>
        <w:t>Cultural Cleansing and Mass Atrocities: Protecting Heritage in Armed Conflicts</w:t>
      </w:r>
      <w:r w:rsidRPr="00452185">
        <w:rPr>
          <w:rFonts w:ascii="Times New Roman" w:hAnsi="Times New Roman" w:cs="Times New Roman"/>
        </w:rPr>
        <w:t xml:space="preserve"> (Los Angeles: J. Paul Getty Trust, 2017), Occasional Papers in Cultural Heritage Policy no. 1; and “Protecting Cultural Heritage in War Zones,” </w:t>
      </w:r>
      <w:r w:rsidRPr="00452185">
        <w:rPr>
          <w:rFonts w:ascii="Times New Roman" w:hAnsi="Times New Roman" w:cs="Times New Roman"/>
          <w:i/>
          <w:iCs/>
        </w:rPr>
        <w:t>Third World Quarterly</w:t>
      </w:r>
      <w:r w:rsidRPr="00452185">
        <w:rPr>
          <w:rFonts w:ascii="Times New Roman" w:hAnsi="Times New Roman" w:cs="Times New Roman"/>
        </w:rPr>
        <w:t xml:space="preserve"> 40, no. 1 (2019): 1–17.</w:t>
      </w:r>
    </w:p>
  </w:endnote>
  <w:endnote w:id="7">
    <w:p w14:paraId="7B81454A" w14:textId="77777777" w:rsidR="001F7C05" w:rsidRPr="00A33DAF" w:rsidRDefault="001F7C05">
      <w:pPr>
        <w:spacing w:line="480" w:lineRule="auto"/>
        <w:rPr>
          <w:rFonts w:ascii="Times New Roman" w:hAnsi="Times New Roman" w:cs="Times New Roman"/>
        </w:rPr>
      </w:pPr>
      <w:r w:rsidRPr="00452185">
        <w:rPr>
          <w:rFonts w:ascii="Times New Roman" w:hAnsi="Times New Roman" w:cs="Times New Roman"/>
          <w:vertAlign w:val="superscript"/>
        </w:rPr>
        <w:endnoteRef/>
      </w:r>
      <w:r w:rsidRPr="00452185">
        <w:rPr>
          <w:rFonts w:ascii="Times New Roman" w:hAnsi="Times New Roman" w:cs="Times New Roman"/>
        </w:rPr>
        <w:t xml:space="preserve"> The newly independent Republic of Croatia ratified the Hague Convention, as well as the First Protocol, on 6 July 1992. The shelling of the Mostar Bridge, by Croatian-government-supported </w:t>
      </w:r>
      <w:r w:rsidRPr="00887432">
        <w:rPr>
          <w:rFonts w:ascii="Times New Roman" w:hAnsi="Times New Roman" w:cs="Times New Roman"/>
        </w:rPr>
        <w:t>paramilitary forces called the Croatian Defence Council (HVO), took place on 9 November 1993.</w:t>
      </w:r>
    </w:p>
  </w:endnote>
  <w:endnote w:id="8">
    <w:p w14:paraId="294C228B" w14:textId="0A2ED37F" w:rsidR="001F7C05" w:rsidRPr="00452185" w:rsidRDefault="001F7C05">
      <w:pPr>
        <w:spacing w:line="480" w:lineRule="auto"/>
        <w:rPr>
          <w:rFonts w:ascii="Times New Roman" w:hAnsi="Times New Roman" w:cs="Times New Roman"/>
        </w:rPr>
      </w:pPr>
      <w:r w:rsidRPr="00452185">
        <w:rPr>
          <w:rFonts w:ascii="Times New Roman" w:hAnsi="Times New Roman" w:cs="Times New Roman"/>
          <w:vertAlign w:val="superscript"/>
        </w:rPr>
        <w:endnoteRef/>
      </w:r>
      <w:r w:rsidRPr="00452185">
        <w:rPr>
          <w:rFonts w:ascii="Times New Roman" w:hAnsi="Times New Roman" w:cs="Times New Roman"/>
        </w:rPr>
        <w:t xml:space="preserve"> Iona Craig, “The Agony of Saada: US and Saudi Bombs Target Yemen’s Ancient Heritage,” </w:t>
      </w:r>
      <w:r w:rsidRPr="00452185">
        <w:rPr>
          <w:rFonts w:ascii="Times New Roman" w:hAnsi="Times New Roman" w:cs="Times New Roman"/>
          <w:i/>
          <w:iCs/>
        </w:rPr>
        <w:t>Intercept</w:t>
      </w:r>
      <w:r w:rsidRPr="00452185">
        <w:rPr>
          <w:rFonts w:ascii="Times New Roman" w:hAnsi="Times New Roman" w:cs="Times New Roman"/>
        </w:rPr>
        <w:t>, 16 November 2015</w:t>
      </w:r>
      <w:r w:rsidRPr="00887432">
        <w:rPr>
          <w:rFonts w:ascii="Times New Roman" w:hAnsi="Times New Roman" w:cs="Times New Roman"/>
        </w:rPr>
        <w:t xml:space="preserve">; and Sudarsan Rhagavan, “Why Is the World So Quiet? Yemen Suffers Its Own Cruel Losses Far from Aleppo,” </w:t>
      </w:r>
      <w:r w:rsidRPr="00887432">
        <w:rPr>
          <w:rFonts w:ascii="Times New Roman" w:hAnsi="Times New Roman" w:cs="Times New Roman"/>
          <w:i/>
          <w:iCs/>
        </w:rPr>
        <w:t>Washington Post</w:t>
      </w:r>
      <w:r w:rsidRPr="00A33DAF">
        <w:rPr>
          <w:rFonts w:ascii="Times New Roman" w:hAnsi="Times New Roman" w:cs="Times New Roman"/>
        </w:rPr>
        <w:t>, 18</w:t>
      </w:r>
      <w:r w:rsidR="00BE0EDE" w:rsidRPr="00A33DAF">
        <w:rPr>
          <w:rFonts w:ascii="Times New Roman" w:hAnsi="Times New Roman" w:cs="Times New Roman"/>
        </w:rPr>
        <w:t xml:space="preserve"> </w:t>
      </w:r>
      <w:r w:rsidRPr="00A33DAF">
        <w:rPr>
          <w:rFonts w:ascii="Times New Roman" w:hAnsi="Times New Roman" w:cs="Times New Roman"/>
        </w:rPr>
        <w:t>December 2016.</w:t>
      </w:r>
    </w:p>
  </w:endnote>
  <w:endnote w:id="9">
    <w:p w14:paraId="68D5EF4F" w14:textId="77777777" w:rsidR="001F7C05" w:rsidRPr="00887432" w:rsidRDefault="001F7C05">
      <w:pPr>
        <w:spacing w:line="480" w:lineRule="auto"/>
        <w:rPr>
          <w:rFonts w:ascii="Times New Roman" w:hAnsi="Times New Roman" w:cs="Times New Roman"/>
        </w:rPr>
      </w:pPr>
      <w:r w:rsidRPr="00452185">
        <w:rPr>
          <w:rFonts w:ascii="Times New Roman" w:hAnsi="Times New Roman" w:cs="Times New Roman"/>
          <w:vertAlign w:val="superscript"/>
        </w:rPr>
        <w:endnoteRef/>
      </w:r>
      <w:r w:rsidRPr="00452185">
        <w:rPr>
          <w:rFonts w:ascii="Times New Roman" w:hAnsi="Times New Roman" w:cs="Times New Roman"/>
        </w:rPr>
        <w:t xml:space="preserve"> See the exhibition “The Paper Brigade: Smuggling Rare Books and Documents in Nazi-Occupied Vilna,” YIVO Institute for Jewish Research, 11 October 2017–14 Decemb</w:t>
      </w:r>
      <w:r w:rsidRPr="00887432">
        <w:rPr>
          <w:rFonts w:ascii="Times New Roman" w:hAnsi="Times New Roman" w:cs="Times New Roman"/>
        </w:rPr>
        <w:t>er 2018.</w:t>
      </w:r>
    </w:p>
  </w:endnote>
  <w:endnote w:id="10">
    <w:p w14:paraId="724A881B" w14:textId="77777777" w:rsidR="001F7C05" w:rsidRPr="00452185" w:rsidRDefault="001F7C05">
      <w:pPr>
        <w:spacing w:line="480" w:lineRule="auto"/>
        <w:rPr>
          <w:rFonts w:ascii="Times New Roman" w:hAnsi="Times New Roman" w:cs="Times New Roman"/>
        </w:rPr>
      </w:pPr>
      <w:r w:rsidRPr="00452185">
        <w:rPr>
          <w:rFonts w:ascii="Times New Roman" w:hAnsi="Times New Roman" w:cs="Times New Roman"/>
          <w:vertAlign w:val="superscript"/>
        </w:rPr>
        <w:endnoteRef/>
      </w:r>
      <w:r w:rsidRPr="00452185">
        <w:rPr>
          <w:rFonts w:ascii="Times New Roman" w:hAnsi="Times New Roman" w:cs="Times New Roman"/>
        </w:rPr>
        <w:t xml:space="preserve"> Robin Wright, “Beirut’s Museums of War and Memories,” </w:t>
      </w:r>
      <w:r w:rsidRPr="00452185">
        <w:rPr>
          <w:rFonts w:ascii="Times New Roman" w:hAnsi="Times New Roman" w:cs="Times New Roman"/>
          <w:i/>
          <w:iCs/>
        </w:rPr>
        <w:t>New Yorker</w:t>
      </w:r>
      <w:r w:rsidRPr="00452185">
        <w:rPr>
          <w:rFonts w:ascii="Times New Roman" w:hAnsi="Times New Roman" w:cs="Times New Roman"/>
        </w:rPr>
        <w:t>, 12 October 2016.</w:t>
      </w:r>
    </w:p>
  </w:endnote>
  <w:endnote w:id="11">
    <w:p w14:paraId="30546EEB" w14:textId="2D1C7C32" w:rsidR="001F7C05" w:rsidRPr="00F73B9D" w:rsidRDefault="001F7C05" w:rsidP="00F73B9D">
      <w:pPr>
        <w:pStyle w:val="EndnoteText"/>
        <w:spacing w:line="480" w:lineRule="auto"/>
        <w:rPr>
          <w:rFonts w:ascii="Times New Roman" w:hAnsi="Times New Roman" w:cs="Times New Roman"/>
        </w:rPr>
      </w:pPr>
      <w:r w:rsidRPr="00F73B9D">
        <w:rPr>
          <w:rStyle w:val="EndnoteReference"/>
          <w:rFonts w:ascii="Times New Roman" w:hAnsi="Times New Roman" w:cs="Times New Roman"/>
        </w:rPr>
        <w:endnoteRef/>
      </w:r>
      <w:r w:rsidRPr="00F73B9D">
        <w:rPr>
          <w:rFonts w:ascii="Times New Roman" w:hAnsi="Times New Roman" w:cs="Times New Roman"/>
        </w:rPr>
        <w:t xml:space="preserve"> </w:t>
      </w:r>
      <w:r w:rsidR="00887432">
        <w:rPr>
          <w:rFonts w:ascii="Times New Roman" w:hAnsi="Times New Roman" w:cs="Times New Roman"/>
        </w:rPr>
        <w:t xml:space="preserve">TOLOnews, </w:t>
      </w:r>
      <w:r w:rsidRPr="00F73B9D">
        <w:rPr>
          <w:rFonts w:ascii="Times New Roman" w:hAnsi="Times New Roman" w:cs="Times New Roman"/>
        </w:rPr>
        <w:t xml:space="preserve">“Bactrian Gold Sent Abroad for Display, Safekeeping,” </w:t>
      </w:r>
      <w:r w:rsidR="00887432">
        <w:rPr>
          <w:rFonts w:ascii="Times New Roman" w:hAnsi="Times New Roman" w:cs="Times New Roman"/>
        </w:rPr>
        <w:t xml:space="preserve">28 </w:t>
      </w:r>
      <w:r w:rsidRPr="00F73B9D">
        <w:rPr>
          <w:rFonts w:ascii="Times New Roman" w:hAnsi="Times New Roman" w:cs="Times New Roman"/>
        </w:rPr>
        <w:t>January 2021.</w:t>
      </w:r>
    </w:p>
  </w:endnote>
  <w:endnote w:id="12">
    <w:p w14:paraId="322FF1A2" w14:textId="77777777" w:rsidR="001F7C05" w:rsidRPr="00887432" w:rsidRDefault="001F7C05" w:rsidP="00452185">
      <w:pPr>
        <w:spacing w:line="480" w:lineRule="auto"/>
        <w:rPr>
          <w:rFonts w:ascii="Times New Roman" w:hAnsi="Times New Roman" w:cs="Times New Roman"/>
        </w:rPr>
      </w:pPr>
      <w:r w:rsidRPr="00452185">
        <w:rPr>
          <w:rFonts w:ascii="Times New Roman" w:hAnsi="Times New Roman" w:cs="Times New Roman"/>
          <w:vertAlign w:val="superscript"/>
        </w:rPr>
        <w:endnoteRef/>
      </w:r>
      <w:r w:rsidRPr="00452185">
        <w:rPr>
          <w:rFonts w:ascii="Times New Roman" w:hAnsi="Times New Roman" w:cs="Times New Roman"/>
        </w:rPr>
        <w:t xml:space="preserve"> See Charlie English,</w:t>
      </w:r>
      <w:r w:rsidRPr="00452185">
        <w:rPr>
          <w:rFonts w:ascii="Times New Roman" w:hAnsi="Times New Roman" w:cs="Times New Roman"/>
          <w:i/>
        </w:rPr>
        <w:t xml:space="preserve"> The Storied City: The Quest for Timbuktu and the Fantastic Mission to Save Its Past</w:t>
      </w:r>
      <w:r w:rsidRPr="00887432">
        <w:rPr>
          <w:rFonts w:ascii="Times New Roman" w:hAnsi="Times New Roman" w:cs="Times New Roman"/>
          <w:iCs/>
        </w:rPr>
        <w:t xml:space="preserve"> </w:t>
      </w:r>
      <w:r w:rsidRPr="00887432">
        <w:rPr>
          <w:rFonts w:ascii="Times New Roman" w:hAnsi="Times New Roman" w:cs="Times New Roman"/>
        </w:rPr>
        <w:t>(New York: Riverhead, 2017).</w:t>
      </w:r>
    </w:p>
  </w:endnote>
  <w:endnote w:id="13">
    <w:p w14:paraId="74559988" w14:textId="77777777" w:rsidR="001F7C05" w:rsidRPr="00452185" w:rsidRDefault="001F7C05" w:rsidP="00887432">
      <w:pPr>
        <w:spacing w:line="480" w:lineRule="auto"/>
        <w:rPr>
          <w:rFonts w:ascii="Times New Roman" w:hAnsi="Times New Roman" w:cs="Times New Roman"/>
        </w:rPr>
      </w:pPr>
      <w:r w:rsidRPr="00452185">
        <w:rPr>
          <w:rFonts w:ascii="Times New Roman" w:hAnsi="Times New Roman" w:cs="Times New Roman"/>
          <w:vertAlign w:val="superscript"/>
        </w:rPr>
        <w:endnoteRef/>
      </w:r>
      <w:r w:rsidRPr="00452185">
        <w:rPr>
          <w:rFonts w:ascii="Times New Roman" w:hAnsi="Times New Roman" w:cs="Times New Roman"/>
        </w:rPr>
        <w:t xml:space="preserve"> Youssef Kanjou, telephone interview with author, January 2021.</w:t>
      </w:r>
    </w:p>
  </w:endnote>
  <w:endnote w:id="14">
    <w:p w14:paraId="12EFF3C4" w14:textId="77777777" w:rsidR="001F7C05" w:rsidRPr="00887432" w:rsidRDefault="001F7C05" w:rsidP="00887432">
      <w:pPr>
        <w:spacing w:line="480" w:lineRule="auto"/>
        <w:rPr>
          <w:rFonts w:ascii="Times New Roman" w:hAnsi="Times New Roman" w:cs="Times New Roman"/>
        </w:rPr>
      </w:pPr>
      <w:r w:rsidRPr="00452185">
        <w:rPr>
          <w:rFonts w:ascii="Times New Roman" w:hAnsi="Times New Roman" w:cs="Times New Roman"/>
          <w:vertAlign w:val="superscript"/>
        </w:rPr>
        <w:endnoteRef/>
      </w:r>
      <w:r w:rsidRPr="00452185">
        <w:rPr>
          <w:rFonts w:ascii="Times New Roman" w:hAnsi="Times New Roman" w:cs="Times New Roman"/>
        </w:rPr>
        <w:t xml:space="preserve"> Hugh Eakin, “Ancient Syrian Sites: A Different Story of Destruction,” </w:t>
      </w:r>
      <w:r w:rsidRPr="00452185">
        <w:rPr>
          <w:rFonts w:ascii="Times New Roman" w:hAnsi="Times New Roman" w:cs="Times New Roman"/>
          <w:i/>
        </w:rPr>
        <w:t>New York Review of Books</w:t>
      </w:r>
      <w:r w:rsidRPr="00452185">
        <w:rPr>
          <w:rFonts w:ascii="Times New Roman" w:hAnsi="Times New Roman" w:cs="Times New Roman"/>
        </w:rPr>
        <w:t xml:space="preserve">, 29 </w:t>
      </w:r>
      <w:r w:rsidRPr="00887432">
        <w:rPr>
          <w:rFonts w:ascii="Times New Roman" w:hAnsi="Times New Roman" w:cs="Times New Roman"/>
        </w:rPr>
        <w:t>September 2016.</w:t>
      </w:r>
    </w:p>
  </w:endnote>
  <w:endnote w:id="15">
    <w:p w14:paraId="1A675556" w14:textId="77777777" w:rsidR="001F7C05" w:rsidRPr="00887432" w:rsidRDefault="001F7C05" w:rsidP="00887432">
      <w:pPr>
        <w:spacing w:line="480" w:lineRule="auto"/>
        <w:rPr>
          <w:rFonts w:ascii="Times New Roman" w:hAnsi="Times New Roman" w:cs="Times New Roman"/>
        </w:rPr>
      </w:pPr>
      <w:r w:rsidRPr="00452185">
        <w:rPr>
          <w:rFonts w:ascii="Times New Roman" w:hAnsi="Times New Roman" w:cs="Times New Roman"/>
          <w:vertAlign w:val="superscript"/>
        </w:rPr>
        <w:endnoteRef/>
      </w:r>
      <w:r w:rsidRPr="00452185">
        <w:rPr>
          <w:rFonts w:ascii="Times New Roman" w:hAnsi="Times New Roman" w:cs="Times New Roman"/>
        </w:rPr>
        <w:t xml:space="preserve"> Youssef Kanjou, “The Role of Syrian Archaeologists and Foreign Archaeological Missions in the Protection of Syrian Heritage,” </w:t>
      </w:r>
      <w:r w:rsidRPr="00452185">
        <w:rPr>
          <w:rFonts w:ascii="Times New Roman" w:hAnsi="Times New Roman" w:cs="Times New Roman"/>
          <w:i/>
          <w:iCs/>
        </w:rPr>
        <w:t>Journal of Eastern Mediterranean Archaeology &amp; Heritage Studies</w:t>
      </w:r>
      <w:r w:rsidRPr="00887432">
        <w:rPr>
          <w:rFonts w:ascii="Times New Roman" w:hAnsi="Times New Roman" w:cs="Times New Roman"/>
        </w:rPr>
        <w:t xml:space="preserve"> 6, no. 4 (2018): 375–91.</w:t>
      </w:r>
    </w:p>
  </w:endnote>
  <w:endnote w:id="16">
    <w:p w14:paraId="09418163" w14:textId="77777777" w:rsidR="001F7C05" w:rsidRPr="00887432" w:rsidRDefault="001F7C05" w:rsidP="00887432">
      <w:pPr>
        <w:spacing w:line="480" w:lineRule="auto"/>
        <w:rPr>
          <w:rFonts w:ascii="Times New Roman" w:hAnsi="Times New Roman" w:cs="Times New Roman"/>
        </w:rPr>
      </w:pPr>
      <w:r w:rsidRPr="00452185">
        <w:rPr>
          <w:rFonts w:ascii="Times New Roman" w:hAnsi="Times New Roman" w:cs="Times New Roman"/>
          <w:vertAlign w:val="superscript"/>
        </w:rPr>
        <w:endnoteRef/>
      </w:r>
      <w:r w:rsidRPr="00452185">
        <w:rPr>
          <w:rFonts w:ascii="Times New Roman" w:hAnsi="Times New Roman" w:cs="Times New Roman"/>
        </w:rPr>
        <w:t xml:space="preserve"> Andrew Herscher, </w:t>
      </w:r>
      <w:r w:rsidRPr="00452185">
        <w:rPr>
          <w:rFonts w:ascii="Times New Roman" w:hAnsi="Times New Roman" w:cs="Times New Roman"/>
          <w:i/>
        </w:rPr>
        <w:t>Violence Taking Place</w:t>
      </w:r>
      <w:r w:rsidRPr="00452185">
        <w:rPr>
          <w:rFonts w:ascii="Times New Roman" w:hAnsi="Times New Roman" w:cs="Times New Roman"/>
          <w:i/>
          <w:iCs/>
        </w:rPr>
        <w:t>: The Architecture of the Kosovo Conflict</w:t>
      </w:r>
      <w:r w:rsidRPr="00452185">
        <w:rPr>
          <w:rFonts w:ascii="Times New Roman" w:hAnsi="Times New Roman" w:cs="Times New Roman"/>
        </w:rPr>
        <w:t xml:space="preserve"> (</w:t>
      </w:r>
      <w:r w:rsidRPr="00887432">
        <w:rPr>
          <w:rFonts w:ascii="Times New Roman" w:hAnsi="Times New Roman" w:cs="Times New Roman"/>
        </w:rPr>
        <w:t>Palo Alto, CA: Stanford University Press, 2010), 142–43.</w:t>
      </w:r>
    </w:p>
  </w:endnote>
  <w:endnote w:id="17">
    <w:p w14:paraId="310D6ED5" w14:textId="77777777" w:rsidR="001F7C05" w:rsidRPr="00452185" w:rsidRDefault="001F7C05" w:rsidP="00887432">
      <w:pPr>
        <w:spacing w:line="480" w:lineRule="auto"/>
        <w:rPr>
          <w:rFonts w:ascii="Times New Roman" w:hAnsi="Times New Roman" w:cs="Times New Roman"/>
          <w:color w:val="262626"/>
          <w:highlight w:val="white"/>
        </w:rPr>
      </w:pPr>
      <w:r w:rsidRPr="00452185">
        <w:rPr>
          <w:rFonts w:ascii="Times New Roman" w:hAnsi="Times New Roman" w:cs="Times New Roman"/>
          <w:vertAlign w:val="superscript"/>
        </w:rPr>
        <w:endnoteRef/>
      </w:r>
      <w:r w:rsidRPr="00452185">
        <w:rPr>
          <w:rFonts w:ascii="Times New Roman" w:hAnsi="Times New Roman" w:cs="Times New Roman"/>
        </w:rPr>
        <w:t xml:space="preserve"> </w:t>
      </w:r>
      <w:r w:rsidRPr="00452185">
        <w:rPr>
          <w:rFonts w:ascii="Times New Roman" w:hAnsi="Times New Roman" w:cs="Times New Roman"/>
          <w:kern w:val="1"/>
        </w:rPr>
        <w:t>Ramush Haradinaj was a leader of the KLA who served briefly as Kosovo prime m</w:t>
      </w:r>
      <w:r w:rsidRPr="00887432">
        <w:rPr>
          <w:rFonts w:ascii="Times New Roman" w:hAnsi="Times New Roman" w:cs="Times New Roman"/>
          <w:kern w:val="1"/>
        </w:rPr>
        <w:t xml:space="preserve">inister. See testimony of Joseph Biden, “Indictment of Ramush Haradinaj,” Congressional Record—Senate, vol. 151, no. 27, 9 </w:t>
      </w:r>
      <w:r w:rsidRPr="00452185">
        <w:rPr>
          <w:rFonts w:ascii="Times New Roman" w:hAnsi="Times New Roman" w:cs="Times New Roman"/>
          <w:kern w:val="1"/>
        </w:rPr>
        <w:t>March 2005, 2334–40, https://www.congress.gov/109/crec/2005/03/09/CREC-2005-03-09-pt1-PgS2306-2.pdf.</w:t>
      </w:r>
    </w:p>
  </w:endnote>
  <w:endnote w:id="18">
    <w:p w14:paraId="6B61C03C" w14:textId="77777777" w:rsidR="001F7C05" w:rsidRPr="00452185" w:rsidRDefault="001F7C05" w:rsidP="00887432">
      <w:pPr>
        <w:spacing w:line="480" w:lineRule="auto"/>
        <w:rPr>
          <w:rFonts w:ascii="Times New Roman" w:hAnsi="Times New Roman" w:cs="Times New Roman"/>
        </w:rPr>
      </w:pPr>
      <w:r w:rsidRPr="00452185">
        <w:rPr>
          <w:rFonts w:ascii="Times New Roman" w:hAnsi="Times New Roman" w:cs="Times New Roman"/>
          <w:vertAlign w:val="superscript"/>
        </w:rPr>
        <w:endnoteRef/>
      </w:r>
      <w:r w:rsidRPr="00452185">
        <w:rPr>
          <w:rFonts w:ascii="Times New Roman" w:hAnsi="Times New Roman" w:cs="Times New Roman"/>
        </w:rPr>
        <w:t xml:space="preserve"> Stefan Surlić and Igor Novaković, “Serbian Cultural and Religious Heritage in Kosovo </w:t>
      </w:r>
      <w:r w:rsidRPr="00887432">
        <w:rPr>
          <w:rFonts w:ascii="Times New Roman" w:hAnsi="Times New Roman" w:cs="Times New Roman"/>
        </w:rPr>
        <w:t xml:space="preserve">from Ahtisaari’s Special Zones to the Final Status,” </w:t>
      </w:r>
      <w:r w:rsidRPr="00452185">
        <w:rPr>
          <w:rFonts w:ascii="Times New Roman" w:hAnsi="Times New Roman" w:cs="Times New Roman"/>
        </w:rPr>
        <w:t>National Convention of the European Union (NCEU) 2019/2020, Working Group for Chapter 35 project, http://www.lokalnirazvoj.org/en/publications/details/64.</w:t>
      </w:r>
    </w:p>
  </w:endnote>
  <w:endnote w:id="19">
    <w:p w14:paraId="2018BC5A" w14:textId="77777777" w:rsidR="001F7C05" w:rsidRPr="00452185" w:rsidRDefault="001F7C05" w:rsidP="00887432">
      <w:pPr>
        <w:spacing w:line="480" w:lineRule="auto"/>
        <w:rPr>
          <w:rFonts w:ascii="Times New Roman" w:hAnsi="Times New Roman" w:cs="Times New Roman"/>
        </w:rPr>
      </w:pPr>
      <w:r w:rsidRPr="00452185">
        <w:rPr>
          <w:rFonts w:ascii="Times New Roman" w:hAnsi="Times New Roman" w:cs="Times New Roman"/>
          <w:vertAlign w:val="superscript"/>
        </w:rPr>
        <w:endnoteRef/>
      </w:r>
      <w:r w:rsidRPr="00452185">
        <w:rPr>
          <w:rFonts w:ascii="Times New Roman" w:hAnsi="Times New Roman" w:cs="Times New Roman"/>
        </w:rPr>
        <w:t xml:space="preserve"> See, for example, Daniel Petrick, “Return to Kosovo: The Serbs Who Re-</w:t>
      </w:r>
      <w:r w:rsidRPr="00887432">
        <w:rPr>
          <w:rFonts w:ascii="Times New Roman" w:hAnsi="Times New Roman" w:cs="Times New Roman"/>
        </w:rPr>
        <w:t>embraced Their Hometown,” Balkan Insight,</w:t>
      </w:r>
      <w:r w:rsidRPr="00452185">
        <w:rPr>
          <w:rFonts w:ascii="Times New Roman" w:hAnsi="Times New Roman" w:cs="Times New Roman"/>
        </w:rPr>
        <w:t xml:space="preserve"> 14 January 2020.</w:t>
      </w:r>
    </w:p>
  </w:endnote>
  <w:endnote w:id="20">
    <w:p w14:paraId="6FFE9A97" w14:textId="77777777" w:rsidR="001F7C05" w:rsidRPr="00452185" w:rsidRDefault="001F7C05" w:rsidP="00A33DAF">
      <w:pPr>
        <w:spacing w:line="480" w:lineRule="auto"/>
        <w:rPr>
          <w:rFonts w:ascii="Times New Roman" w:hAnsi="Times New Roman" w:cs="Times New Roman"/>
        </w:rPr>
      </w:pPr>
      <w:r w:rsidRPr="00452185">
        <w:rPr>
          <w:rFonts w:ascii="Times New Roman" w:hAnsi="Times New Roman" w:cs="Times New Roman"/>
          <w:vertAlign w:val="superscript"/>
        </w:rPr>
        <w:endnoteRef/>
      </w:r>
      <w:r w:rsidRPr="00452185">
        <w:rPr>
          <w:rFonts w:ascii="Times New Roman" w:hAnsi="Times New Roman" w:cs="Times New Roman"/>
        </w:rPr>
        <w:t xml:space="preserve"> Lawrence Marzouk, </w:t>
      </w:r>
      <w:r w:rsidRPr="00887432">
        <w:rPr>
          <w:rFonts w:ascii="Times New Roman" w:hAnsi="Times New Roman" w:cs="Times New Roman"/>
        </w:rPr>
        <w:t xml:space="preserve">“Kosovo Police to Protect Serb Monasteries,” Balkan Insight, 5 </w:t>
      </w:r>
      <w:r w:rsidRPr="00A33DAF">
        <w:rPr>
          <w:rFonts w:ascii="Times New Roman" w:hAnsi="Times New Roman" w:cs="Times New Roman"/>
        </w:rPr>
        <w:t>August 2010.</w:t>
      </w:r>
    </w:p>
  </w:endnote>
  <w:endnote w:id="21">
    <w:p w14:paraId="157D8127" w14:textId="77777777" w:rsidR="001F7C05" w:rsidRPr="00452185" w:rsidRDefault="001F7C05">
      <w:pPr>
        <w:spacing w:line="480" w:lineRule="auto"/>
        <w:rPr>
          <w:rFonts w:ascii="Times New Roman" w:hAnsi="Times New Roman" w:cs="Times New Roman"/>
        </w:rPr>
      </w:pPr>
      <w:r w:rsidRPr="00452185">
        <w:rPr>
          <w:rFonts w:ascii="Times New Roman" w:hAnsi="Times New Roman" w:cs="Times New Roman"/>
          <w:vertAlign w:val="superscript"/>
        </w:rPr>
        <w:endnoteRef/>
      </w:r>
      <w:r w:rsidRPr="00452185">
        <w:rPr>
          <w:rFonts w:ascii="Times New Roman" w:hAnsi="Times New Roman" w:cs="Times New Roman"/>
        </w:rPr>
        <w:t xml:space="preserve"> English, </w:t>
      </w:r>
      <w:r w:rsidRPr="00452185">
        <w:rPr>
          <w:rFonts w:ascii="Times New Roman" w:hAnsi="Times New Roman" w:cs="Times New Roman"/>
          <w:i/>
          <w:iCs/>
        </w:rPr>
        <w:t>The Storied City</w:t>
      </w:r>
      <w:r w:rsidRPr="00452185">
        <w:rPr>
          <w:rFonts w:ascii="Times New Roman" w:hAnsi="Times New Roman" w:cs="Times New Roman"/>
        </w:rPr>
        <w:t>, 252–53.</w:t>
      </w:r>
    </w:p>
  </w:endnote>
  <w:endnote w:id="22">
    <w:p w14:paraId="0AD07709" w14:textId="77777777" w:rsidR="001F7C05" w:rsidRPr="00452185" w:rsidRDefault="001F7C05">
      <w:pPr>
        <w:spacing w:line="480" w:lineRule="auto"/>
        <w:rPr>
          <w:rFonts w:ascii="Times New Roman" w:hAnsi="Times New Roman" w:cs="Times New Roman"/>
        </w:rPr>
      </w:pPr>
      <w:r w:rsidRPr="00452185">
        <w:rPr>
          <w:rFonts w:ascii="Times New Roman" w:hAnsi="Times New Roman" w:cs="Times New Roman"/>
          <w:vertAlign w:val="superscript"/>
        </w:rPr>
        <w:endnoteRef/>
      </w:r>
      <w:r w:rsidRPr="00452185">
        <w:rPr>
          <w:rFonts w:ascii="Times New Roman" w:hAnsi="Times New Roman" w:cs="Times New Roman"/>
        </w:rPr>
        <w:t xml:space="preserve"> Salam Al Quntar, et al., “Responding to a Cultural Heritage Crisis: The Example of the Safeguarding the Heritage of Syria and Iraq Project,” </w:t>
      </w:r>
      <w:r w:rsidRPr="00452185">
        <w:rPr>
          <w:rFonts w:ascii="Times New Roman" w:hAnsi="Times New Roman" w:cs="Times New Roman"/>
          <w:i/>
        </w:rPr>
        <w:t>Near Eastern Archa</w:t>
      </w:r>
      <w:r w:rsidRPr="00887432">
        <w:rPr>
          <w:rFonts w:ascii="Times New Roman" w:hAnsi="Times New Roman" w:cs="Times New Roman"/>
          <w:i/>
        </w:rPr>
        <w:t>eology</w:t>
      </w:r>
      <w:r w:rsidRPr="00887432">
        <w:rPr>
          <w:rFonts w:ascii="Times New Roman" w:hAnsi="Times New Roman" w:cs="Times New Roman"/>
        </w:rPr>
        <w:t xml:space="preserve"> 78</w:t>
      </w:r>
      <w:r w:rsidRPr="00A33DAF">
        <w:rPr>
          <w:rFonts w:ascii="Times New Roman" w:hAnsi="Times New Roman" w:cs="Times New Roman"/>
        </w:rPr>
        <w:t xml:space="preserve">, no. </w:t>
      </w:r>
      <w:r w:rsidRPr="00452185">
        <w:rPr>
          <w:rFonts w:ascii="Times New Roman" w:hAnsi="Times New Roman" w:cs="Times New Roman"/>
        </w:rPr>
        <w:t>3 (2015): 155.</w:t>
      </w:r>
    </w:p>
  </w:endnote>
  <w:endnote w:id="23">
    <w:p w14:paraId="7A733AC8" w14:textId="77777777" w:rsidR="001F7C05" w:rsidRPr="00452185" w:rsidRDefault="001F7C05">
      <w:pPr>
        <w:spacing w:line="480" w:lineRule="auto"/>
        <w:rPr>
          <w:rFonts w:ascii="Times New Roman" w:hAnsi="Times New Roman" w:cs="Times New Roman"/>
        </w:rPr>
      </w:pPr>
      <w:r w:rsidRPr="00452185">
        <w:rPr>
          <w:rFonts w:ascii="Times New Roman" w:hAnsi="Times New Roman" w:cs="Times New Roman"/>
          <w:vertAlign w:val="superscript"/>
        </w:rPr>
        <w:endnoteRef/>
      </w:r>
      <w:r w:rsidRPr="00452185">
        <w:rPr>
          <w:rFonts w:ascii="Times New Roman" w:hAnsi="Times New Roman" w:cs="Times New Roman"/>
        </w:rPr>
        <w:t xml:space="preserve"> US Department of State, </w:t>
      </w:r>
      <w:r w:rsidRPr="00452185">
        <w:rPr>
          <w:rFonts w:ascii="Times New Roman" w:hAnsi="Times New Roman" w:cs="Times New Roman"/>
          <w:i/>
          <w:iCs/>
        </w:rPr>
        <w:t>2019 Report on International Religious Freedom: Cyprus</w:t>
      </w:r>
      <w:r w:rsidRPr="00452185">
        <w:rPr>
          <w:rFonts w:ascii="Times New Roman" w:hAnsi="Times New Roman" w:cs="Times New Roman"/>
        </w:rPr>
        <w:t>, 10 June 2020, https://www.state.gov/reports/2019-report-on-international-religious-freedom/cyprus/.</w:t>
      </w:r>
    </w:p>
  </w:endnote>
  <w:endnote w:id="24">
    <w:p w14:paraId="31A2F26F" w14:textId="77777777" w:rsidR="001F7C05" w:rsidRPr="00452185" w:rsidRDefault="001F7C05">
      <w:pPr>
        <w:spacing w:line="480" w:lineRule="auto"/>
        <w:rPr>
          <w:rFonts w:ascii="Times New Roman" w:hAnsi="Times New Roman" w:cs="Times New Roman"/>
        </w:rPr>
      </w:pPr>
      <w:r w:rsidRPr="00452185">
        <w:rPr>
          <w:rFonts w:ascii="Times New Roman" w:hAnsi="Times New Roman" w:cs="Times New Roman"/>
          <w:vertAlign w:val="superscript"/>
        </w:rPr>
        <w:endnoteRef/>
      </w:r>
      <w:r w:rsidRPr="00452185">
        <w:rPr>
          <w:rFonts w:ascii="Times New Roman" w:hAnsi="Times New Roman" w:cs="Times New Roman"/>
        </w:rPr>
        <w:t xml:space="preserve"> Jonah Fisher, “Nagorno-Karabakh: The Mystery of the Missing Church,” BBC, </w:t>
      </w:r>
      <w:r w:rsidRPr="00887432">
        <w:rPr>
          <w:rFonts w:ascii="Times New Roman" w:hAnsi="Times New Roman" w:cs="Times New Roman"/>
        </w:rPr>
        <w:t>25 March 2021</w:t>
      </w:r>
      <w:r w:rsidRPr="00452185">
        <w:rPr>
          <w:rFonts w:ascii="Times New Roman" w:hAnsi="Times New Roman" w:cs="Times New Roman"/>
        </w:rPr>
        <w:t>, https://www.bbc.com/news/av/world-europe-56517835.</w:t>
      </w:r>
    </w:p>
  </w:endnote>
  <w:endnote w:id="25">
    <w:p w14:paraId="533B55D4" w14:textId="77777777" w:rsidR="001F7C05" w:rsidRPr="00452185" w:rsidRDefault="001F7C05">
      <w:pPr>
        <w:spacing w:line="480" w:lineRule="auto"/>
        <w:rPr>
          <w:rFonts w:ascii="Times New Roman" w:hAnsi="Times New Roman" w:cs="Times New Roman"/>
        </w:rPr>
      </w:pPr>
      <w:r w:rsidRPr="00452185">
        <w:rPr>
          <w:rFonts w:ascii="Times New Roman" w:hAnsi="Times New Roman" w:cs="Times New Roman"/>
          <w:vertAlign w:val="superscript"/>
        </w:rPr>
        <w:endnoteRef/>
      </w:r>
      <w:r w:rsidRPr="00452185">
        <w:rPr>
          <w:rFonts w:ascii="Times New Roman" w:hAnsi="Times New Roman" w:cs="Times New Roman"/>
        </w:rPr>
        <w:t xml:space="preserve"> Ron E. Hassner, </w:t>
      </w:r>
      <w:r w:rsidRPr="00452185">
        <w:rPr>
          <w:rFonts w:ascii="Times New Roman" w:hAnsi="Times New Roman" w:cs="Times New Roman"/>
          <w:i/>
          <w:iCs/>
        </w:rPr>
        <w:t>War on Sacred Grounds</w:t>
      </w:r>
      <w:r w:rsidRPr="00452185">
        <w:rPr>
          <w:rFonts w:ascii="Times New Roman" w:hAnsi="Times New Roman" w:cs="Times New Roman"/>
        </w:rPr>
        <w:t xml:space="preserve"> (Ithaca, NY: </w:t>
      </w:r>
      <w:r w:rsidRPr="00887432">
        <w:rPr>
          <w:rFonts w:ascii="Times New Roman" w:hAnsi="Times New Roman" w:cs="Times New Roman"/>
        </w:rPr>
        <w:t>Cornell University Press</w:t>
      </w:r>
      <w:r w:rsidRPr="00A33DAF">
        <w:rPr>
          <w:rFonts w:ascii="Times New Roman" w:hAnsi="Times New Roman" w:cs="Times New Roman"/>
        </w:rPr>
        <w:t>, 2009</w:t>
      </w:r>
      <w:r w:rsidRPr="00452185">
        <w:rPr>
          <w:rFonts w:ascii="Times New Roman" w:hAnsi="Times New Roman" w:cs="Times New Roman"/>
        </w:rPr>
        <w:t>), 117–23.</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Courier">
    <w:panose1 w:val="00000000000000000000"/>
    <w:charset w:val="00"/>
    <w:family w:val="auto"/>
    <w:pitch w:val="variable"/>
    <w:sig w:usb0="00000003" w:usb1="00000000" w:usb2="00000000" w:usb3="00000000" w:csb0="0000000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907574302"/>
      <w:docPartObj>
        <w:docPartGallery w:val="Page Numbers (Bottom of Page)"/>
        <w:docPartUnique/>
      </w:docPartObj>
    </w:sdtPr>
    <w:sdtEndPr>
      <w:rPr>
        <w:rStyle w:val="PageNumber"/>
      </w:rPr>
    </w:sdtEndPr>
    <w:sdtContent>
      <w:p w14:paraId="0967ABBB" w14:textId="77777777" w:rsidR="001F7C05" w:rsidRDefault="006E5DE1" w:rsidP="00577490">
        <w:pPr>
          <w:pStyle w:val="Footer"/>
          <w:framePr w:wrap="none" w:vAnchor="text" w:hAnchor="margin" w:xAlign="right" w:y="1"/>
          <w:rPr>
            <w:rStyle w:val="PageNumber"/>
          </w:rPr>
        </w:pPr>
        <w:r>
          <w:rPr>
            <w:rStyle w:val="PageNumber"/>
          </w:rPr>
          <w:fldChar w:fldCharType="begin"/>
        </w:r>
        <w:r w:rsidR="001F7C05">
          <w:rPr>
            <w:rStyle w:val="PageNumber"/>
          </w:rPr>
          <w:instrText xml:space="preserve"> PAGE </w:instrText>
        </w:r>
        <w:r>
          <w:rPr>
            <w:rStyle w:val="PageNumber"/>
          </w:rPr>
          <w:fldChar w:fldCharType="end"/>
        </w:r>
      </w:p>
    </w:sdtContent>
  </w:sdt>
  <w:p w14:paraId="6933E30C" w14:textId="77777777" w:rsidR="001F7C05" w:rsidRDefault="001F7C05" w:rsidP="00A40A1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890149917"/>
      <w:docPartObj>
        <w:docPartGallery w:val="Page Numbers (Bottom of Page)"/>
        <w:docPartUnique/>
      </w:docPartObj>
    </w:sdtPr>
    <w:sdtEndPr>
      <w:rPr>
        <w:rStyle w:val="PageNumber"/>
      </w:rPr>
    </w:sdtEndPr>
    <w:sdtContent>
      <w:p w14:paraId="64B4B8CA" w14:textId="77777777" w:rsidR="001F7C05" w:rsidRDefault="006E5DE1" w:rsidP="00577490">
        <w:pPr>
          <w:pStyle w:val="Footer"/>
          <w:framePr w:wrap="none" w:vAnchor="text" w:hAnchor="margin" w:xAlign="right" w:y="1"/>
          <w:rPr>
            <w:rStyle w:val="PageNumber"/>
          </w:rPr>
        </w:pPr>
        <w:r>
          <w:rPr>
            <w:rStyle w:val="PageNumber"/>
          </w:rPr>
          <w:fldChar w:fldCharType="begin"/>
        </w:r>
        <w:r w:rsidR="001F7C05">
          <w:rPr>
            <w:rStyle w:val="PageNumber"/>
          </w:rPr>
          <w:instrText xml:space="preserve"> PAGE </w:instrText>
        </w:r>
        <w:r>
          <w:rPr>
            <w:rStyle w:val="PageNumber"/>
          </w:rPr>
          <w:fldChar w:fldCharType="separate"/>
        </w:r>
        <w:r w:rsidR="00E95A34">
          <w:rPr>
            <w:rStyle w:val="PageNumber"/>
            <w:noProof/>
          </w:rPr>
          <w:t>7</w:t>
        </w:r>
        <w:r>
          <w:rPr>
            <w:rStyle w:val="PageNumber"/>
          </w:rPr>
          <w:fldChar w:fldCharType="end"/>
        </w:r>
      </w:p>
    </w:sdtContent>
  </w:sdt>
  <w:p w14:paraId="0421FA73" w14:textId="77777777" w:rsidR="001F7C05" w:rsidRDefault="001F7C05" w:rsidP="00A40A1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F63E95" w14:textId="77777777" w:rsidR="00F47D33" w:rsidRDefault="00F47D33">
      <w:r>
        <w:separator/>
      </w:r>
    </w:p>
  </w:footnote>
  <w:footnote w:type="continuationSeparator" w:id="0">
    <w:p w14:paraId="754737D4" w14:textId="77777777" w:rsidR="00F47D33" w:rsidRDefault="00F47D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402611757"/>
      <w:docPartObj>
        <w:docPartGallery w:val="Page Numbers (Top of Page)"/>
        <w:docPartUnique/>
      </w:docPartObj>
    </w:sdtPr>
    <w:sdtEndPr>
      <w:rPr>
        <w:rStyle w:val="PageNumber"/>
      </w:rPr>
    </w:sdtEndPr>
    <w:sdtContent>
      <w:p w14:paraId="21E14AB0" w14:textId="77777777" w:rsidR="001F7C05" w:rsidRDefault="006E5DE1" w:rsidP="00577490">
        <w:pPr>
          <w:pStyle w:val="Header"/>
          <w:framePr w:wrap="none" w:vAnchor="text" w:hAnchor="margin" w:xAlign="right" w:y="1"/>
          <w:rPr>
            <w:rStyle w:val="PageNumber"/>
          </w:rPr>
        </w:pPr>
        <w:r>
          <w:rPr>
            <w:rStyle w:val="PageNumber"/>
          </w:rPr>
          <w:fldChar w:fldCharType="begin"/>
        </w:r>
        <w:r w:rsidR="001F7C05">
          <w:rPr>
            <w:rStyle w:val="PageNumber"/>
          </w:rPr>
          <w:instrText xml:space="preserve"> PAGE </w:instrText>
        </w:r>
        <w:r>
          <w:rPr>
            <w:rStyle w:val="PageNumber"/>
          </w:rPr>
          <w:fldChar w:fldCharType="end"/>
        </w:r>
      </w:p>
    </w:sdtContent>
  </w:sdt>
  <w:p w14:paraId="5AFB163B" w14:textId="77777777" w:rsidR="001F7C05" w:rsidRDefault="001F7C05" w:rsidP="00A40A1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9DAB35" w14:textId="77777777" w:rsidR="001F7C05" w:rsidRPr="00A13CE7" w:rsidRDefault="001F7C05" w:rsidP="00A40A1D">
    <w:pPr>
      <w:ind w:right="360"/>
      <w:jc w:val="right"/>
      <w:rPr>
        <w:rFonts w:ascii="Times New Roman" w:hAnsi="Times New Roman" w:cs="Times New Roma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oNotShadeFormData/>
  <w:characterSpacingControl w:val="compressPunctuation"/>
  <w:footnotePr>
    <w:footnote w:id="-1"/>
    <w:footnote w:id="0"/>
  </w:footnotePr>
  <w:endnotePr>
    <w:numFmt w:val="decimal"/>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14AD"/>
    <w:rsid w:val="00022301"/>
    <w:rsid w:val="00031EC3"/>
    <w:rsid w:val="000333C9"/>
    <w:rsid w:val="00046EE5"/>
    <w:rsid w:val="000525DE"/>
    <w:rsid w:val="00057E2E"/>
    <w:rsid w:val="000655B5"/>
    <w:rsid w:val="000736E4"/>
    <w:rsid w:val="000825AD"/>
    <w:rsid w:val="000858F7"/>
    <w:rsid w:val="0008680E"/>
    <w:rsid w:val="000900E5"/>
    <w:rsid w:val="00090F15"/>
    <w:rsid w:val="00091D44"/>
    <w:rsid w:val="00096886"/>
    <w:rsid w:val="000A2882"/>
    <w:rsid w:val="000B3AFE"/>
    <w:rsid w:val="000B73D6"/>
    <w:rsid w:val="000B7B17"/>
    <w:rsid w:val="000B7BC2"/>
    <w:rsid w:val="000B7EF5"/>
    <w:rsid w:val="000C2965"/>
    <w:rsid w:val="000D1CFE"/>
    <w:rsid w:val="000D363B"/>
    <w:rsid w:val="000D3BA4"/>
    <w:rsid w:val="000D79A4"/>
    <w:rsid w:val="000E47D1"/>
    <w:rsid w:val="000E5AF7"/>
    <w:rsid w:val="000F77DD"/>
    <w:rsid w:val="00100518"/>
    <w:rsid w:val="00103B0F"/>
    <w:rsid w:val="00104E53"/>
    <w:rsid w:val="00105BE3"/>
    <w:rsid w:val="00106A6C"/>
    <w:rsid w:val="00106A89"/>
    <w:rsid w:val="00111070"/>
    <w:rsid w:val="00113728"/>
    <w:rsid w:val="00115663"/>
    <w:rsid w:val="00116592"/>
    <w:rsid w:val="001165BF"/>
    <w:rsid w:val="0011711E"/>
    <w:rsid w:val="00126E4C"/>
    <w:rsid w:val="00137852"/>
    <w:rsid w:val="0014101A"/>
    <w:rsid w:val="00142116"/>
    <w:rsid w:val="001449CB"/>
    <w:rsid w:val="001457AC"/>
    <w:rsid w:val="00145E99"/>
    <w:rsid w:val="00147B32"/>
    <w:rsid w:val="0015147C"/>
    <w:rsid w:val="00151D58"/>
    <w:rsid w:val="00157896"/>
    <w:rsid w:val="001601DD"/>
    <w:rsid w:val="001601E3"/>
    <w:rsid w:val="00161845"/>
    <w:rsid w:val="0016331D"/>
    <w:rsid w:val="001716FD"/>
    <w:rsid w:val="00172046"/>
    <w:rsid w:val="00177F31"/>
    <w:rsid w:val="001801E0"/>
    <w:rsid w:val="00182A92"/>
    <w:rsid w:val="00184D6F"/>
    <w:rsid w:val="001852A4"/>
    <w:rsid w:val="00187037"/>
    <w:rsid w:val="00192CF5"/>
    <w:rsid w:val="00193236"/>
    <w:rsid w:val="00197E28"/>
    <w:rsid w:val="001A1226"/>
    <w:rsid w:val="001A2FD8"/>
    <w:rsid w:val="001C12A7"/>
    <w:rsid w:val="001C12D1"/>
    <w:rsid w:val="001C185E"/>
    <w:rsid w:val="001C3841"/>
    <w:rsid w:val="001E2607"/>
    <w:rsid w:val="001E299A"/>
    <w:rsid w:val="001E72D9"/>
    <w:rsid w:val="001F3D5D"/>
    <w:rsid w:val="001F6F2B"/>
    <w:rsid w:val="001F7C05"/>
    <w:rsid w:val="002028FD"/>
    <w:rsid w:val="00204064"/>
    <w:rsid w:val="00214BB3"/>
    <w:rsid w:val="002152A7"/>
    <w:rsid w:val="00221AAF"/>
    <w:rsid w:val="00224336"/>
    <w:rsid w:val="0022442B"/>
    <w:rsid w:val="00225AF9"/>
    <w:rsid w:val="002279E1"/>
    <w:rsid w:val="00227C1D"/>
    <w:rsid w:val="0023347D"/>
    <w:rsid w:val="002338B5"/>
    <w:rsid w:val="002358D9"/>
    <w:rsid w:val="002366AB"/>
    <w:rsid w:val="00237B66"/>
    <w:rsid w:val="00237FE6"/>
    <w:rsid w:val="00243D17"/>
    <w:rsid w:val="00247122"/>
    <w:rsid w:val="0025265B"/>
    <w:rsid w:val="002533A1"/>
    <w:rsid w:val="002556B9"/>
    <w:rsid w:val="00260716"/>
    <w:rsid w:val="00260C0B"/>
    <w:rsid w:val="00267A80"/>
    <w:rsid w:val="00273626"/>
    <w:rsid w:val="00274ECE"/>
    <w:rsid w:val="00282967"/>
    <w:rsid w:val="00283A6D"/>
    <w:rsid w:val="00284064"/>
    <w:rsid w:val="002937AB"/>
    <w:rsid w:val="002972BE"/>
    <w:rsid w:val="002A0191"/>
    <w:rsid w:val="002A20C1"/>
    <w:rsid w:val="002A34BE"/>
    <w:rsid w:val="002B3559"/>
    <w:rsid w:val="002C2779"/>
    <w:rsid w:val="002C3C35"/>
    <w:rsid w:val="002C41C0"/>
    <w:rsid w:val="002C77EA"/>
    <w:rsid w:val="002D589E"/>
    <w:rsid w:val="002D791C"/>
    <w:rsid w:val="002E1195"/>
    <w:rsid w:val="002E3DE3"/>
    <w:rsid w:val="002F70CA"/>
    <w:rsid w:val="00305E2C"/>
    <w:rsid w:val="0030624C"/>
    <w:rsid w:val="00306DA5"/>
    <w:rsid w:val="00310C17"/>
    <w:rsid w:val="00317AF2"/>
    <w:rsid w:val="003258A4"/>
    <w:rsid w:val="00331A30"/>
    <w:rsid w:val="00333C62"/>
    <w:rsid w:val="00335D79"/>
    <w:rsid w:val="0033787E"/>
    <w:rsid w:val="00342032"/>
    <w:rsid w:val="00351A22"/>
    <w:rsid w:val="0035411A"/>
    <w:rsid w:val="0035502C"/>
    <w:rsid w:val="00360452"/>
    <w:rsid w:val="0036355D"/>
    <w:rsid w:val="003636D0"/>
    <w:rsid w:val="0036415C"/>
    <w:rsid w:val="00370141"/>
    <w:rsid w:val="0037021E"/>
    <w:rsid w:val="00373C94"/>
    <w:rsid w:val="00374DEB"/>
    <w:rsid w:val="0037571A"/>
    <w:rsid w:val="003812A4"/>
    <w:rsid w:val="00382577"/>
    <w:rsid w:val="00392CE3"/>
    <w:rsid w:val="00393ADD"/>
    <w:rsid w:val="003A0665"/>
    <w:rsid w:val="003B5A4A"/>
    <w:rsid w:val="003D02CE"/>
    <w:rsid w:val="003D1C2A"/>
    <w:rsid w:val="003D2D7C"/>
    <w:rsid w:val="003D43B0"/>
    <w:rsid w:val="003D67A8"/>
    <w:rsid w:val="003D7DA2"/>
    <w:rsid w:val="003F30C2"/>
    <w:rsid w:val="003F5AF3"/>
    <w:rsid w:val="003F717D"/>
    <w:rsid w:val="004035CC"/>
    <w:rsid w:val="00407392"/>
    <w:rsid w:val="004178E4"/>
    <w:rsid w:val="004213C1"/>
    <w:rsid w:val="00421AA6"/>
    <w:rsid w:val="0042489B"/>
    <w:rsid w:val="0042678B"/>
    <w:rsid w:val="00426BC8"/>
    <w:rsid w:val="004270A1"/>
    <w:rsid w:val="00427BE0"/>
    <w:rsid w:val="00431208"/>
    <w:rsid w:val="0043143C"/>
    <w:rsid w:val="0043461C"/>
    <w:rsid w:val="00435530"/>
    <w:rsid w:val="00440E4E"/>
    <w:rsid w:val="0044366D"/>
    <w:rsid w:val="0044534C"/>
    <w:rsid w:val="004459B7"/>
    <w:rsid w:val="00446F0E"/>
    <w:rsid w:val="00447738"/>
    <w:rsid w:val="00452185"/>
    <w:rsid w:val="0046369C"/>
    <w:rsid w:val="0046693A"/>
    <w:rsid w:val="00467532"/>
    <w:rsid w:val="00475FC1"/>
    <w:rsid w:val="00485E09"/>
    <w:rsid w:val="00490E9C"/>
    <w:rsid w:val="004961EC"/>
    <w:rsid w:val="00496CA4"/>
    <w:rsid w:val="004B034D"/>
    <w:rsid w:val="004B2905"/>
    <w:rsid w:val="004B2BEB"/>
    <w:rsid w:val="004C0392"/>
    <w:rsid w:val="004C0BAA"/>
    <w:rsid w:val="004C3D59"/>
    <w:rsid w:val="004C479E"/>
    <w:rsid w:val="004C4B26"/>
    <w:rsid w:val="004C661B"/>
    <w:rsid w:val="004D1185"/>
    <w:rsid w:val="004D181B"/>
    <w:rsid w:val="004D208D"/>
    <w:rsid w:val="004D22B1"/>
    <w:rsid w:val="004E3612"/>
    <w:rsid w:val="004E3F26"/>
    <w:rsid w:val="004E5D22"/>
    <w:rsid w:val="004E6457"/>
    <w:rsid w:val="004F5847"/>
    <w:rsid w:val="00504261"/>
    <w:rsid w:val="00507240"/>
    <w:rsid w:val="00510A44"/>
    <w:rsid w:val="00512168"/>
    <w:rsid w:val="005151A8"/>
    <w:rsid w:val="005161AF"/>
    <w:rsid w:val="00516A60"/>
    <w:rsid w:val="0051707D"/>
    <w:rsid w:val="0053720C"/>
    <w:rsid w:val="00537CDB"/>
    <w:rsid w:val="00543E20"/>
    <w:rsid w:val="00545B68"/>
    <w:rsid w:val="00556EAC"/>
    <w:rsid w:val="0055765A"/>
    <w:rsid w:val="00560101"/>
    <w:rsid w:val="0056074B"/>
    <w:rsid w:val="005666A7"/>
    <w:rsid w:val="00570AF3"/>
    <w:rsid w:val="0057509B"/>
    <w:rsid w:val="00577490"/>
    <w:rsid w:val="00591F53"/>
    <w:rsid w:val="0059331C"/>
    <w:rsid w:val="00593A23"/>
    <w:rsid w:val="005A796A"/>
    <w:rsid w:val="005B16A1"/>
    <w:rsid w:val="005B3111"/>
    <w:rsid w:val="005B3EFE"/>
    <w:rsid w:val="005B7090"/>
    <w:rsid w:val="005B79E3"/>
    <w:rsid w:val="005C269C"/>
    <w:rsid w:val="005C2C2D"/>
    <w:rsid w:val="005C3811"/>
    <w:rsid w:val="005C39C8"/>
    <w:rsid w:val="005C4D78"/>
    <w:rsid w:val="005C6820"/>
    <w:rsid w:val="005D13FF"/>
    <w:rsid w:val="005D3CB7"/>
    <w:rsid w:val="005D627B"/>
    <w:rsid w:val="005D6662"/>
    <w:rsid w:val="005E14CF"/>
    <w:rsid w:val="005E52DD"/>
    <w:rsid w:val="005E68C8"/>
    <w:rsid w:val="005E781D"/>
    <w:rsid w:val="005F2CA7"/>
    <w:rsid w:val="005F727B"/>
    <w:rsid w:val="006021F4"/>
    <w:rsid w:val="00604997"/>
    <w:rsid w:val="00614259"/>
    <w:rsid w:val="00614D33"/>
    <w:rsid w:val="00616CD5"/>
    <w:rsid w:val="006175EC"/>
    <w:rsid w:val="00625261"/>
    <w:rsid w:val="00625F24"/>
    <w:rsid w:val="00627666"/>
    <w:rsid w:val="00627CD6"/>
    <w:rsid w:val="00632370"/>
    <w:rsid w:val="006334B3"/>
    <w:rsid w:val="006338EC"/>
    <w:rsid w:val="00634E53"/>
    <w:rsid w:val="006417A5"/>
    <w:rsid w:val="00641D22"/>
    <w:rsid w:val="00643798"/>
    <w:rsid w:val="00646864"/>
    <w:rsid w:val="00652C66"/>
    <w:rsid w:val="00657639"/>
    <w:rsid w:val="0065797D"/>
    <w:rsid w:val="00663D4E"/>
    <w:rsid w:val="00671FE9"/>
    <w:rsid w:val="006741CC"/>
    <w:rsid w:val="00677D4F"/>
    <w:rsid w:val="00695F6B"/>
    <w:rsid w:val="00696D5D"/>
    <w:rsid w:val="006A6368"/>
    <w:rsid w:val="006B005C"/>
    <w:rsid w:val="006B0BDD"/>
    <w:rsid w:val="006B121C"/>
    <w:rsid w:val="006B15E8"/>
    <w:rsid w:val="006B5019"/>
    <w:rsid w:val="006C0016"/>
    <w:rsid w:val="006C2C46"/>
    <w:rsid w:val="006C7584"/>
    <w:rsid w:val="006C773E"/>
    <w:rsid w:val="006D5E03"/>
    <w:rsid w:val="006E0B53"/>
    <w:rsid w:val="006E59B0"/>
    <w:rsid w:val="006E5DE1"/>
    <w:rsid w:val="006F7DF9"/>
    <w:rsid w:val="006F7E1D"/>
    <w:rsid w:val="00700826"/>
    <w:rsid w:val="0070786D"/>
    <w:rsid w:val="00710CC1"/>
    <w:rsid w:val="0071106D"/>
    <w:rsid w:val="00712B66"/>
    <w:rsid w:val="007176AD"/>
    <w:rsid w:val="0073150D"/>
    <w:rsid w:val="00735D60"/>
    <w:rsid w:val="00735EBE"/>
    <w:rsid w:val="00747C82"/>
    <w:rsid w:val="00752CAD"/>
    <w:rsid w:val="00753E4D"/>
    <w:rsid w:val="00755D4D"/>
    <w:rsid w:val="007565BE"/>
    <w:rsid w:val="00764AB9"/>
    <w:rsid w:val="00770A4E"/>
    <w:rsid w:val="00781787"/>
    <w:rsid w:val="007837F5"/>
    <w:rsid w:val="007906EE"/>
    <w:rsid w:val="007A3FDD"/>
    <w:rsid w:val="007A43BF"/>
    <w:rsid w:val="007A6695"/>
    <w:rsid w:val="007A76BC"/>
    <w:rsid w:val="007B2BE6"/>
    <w:rsid w:val="007B35C0"/>
    <w:rsid w:val="007D0F90"/>
    <w:rsid w:val="007D3D61"/>
    <w:rsid w:val="007E07B2"/>
    <w:rsid w:val="007E1222"/>
    <w:rsid w:val="007E5648"/>
    <w:rsid w:val="007E6DBF"/>
    <w:rsid w:val="007F001E"/>
    <w:rsid w:val="007F296E"/>
    <w:rsid w:val="00802101"/>
    <w:rsid w:val="00822B8E"/>
    <w:rsid w:val="008421BF"/>
    <w:rsid w:val="00850C44"/>
    <w:rsid w:val="008658A8"/>
    <w:rsid w:val="00866AE9"/>
    <w:rsid w:val="0087473E"/>
    <w:rsid w:val="00876146"/>
    <w:rsid w:val="00881491"/>
    <w:rsid w:val="00887432"/>
    <w:rsid w:val="008913E5"/>
    <w:rsid w:val="008A0721"/>
    <w:rsid w:val="008A0D39"/>
    <w:rsid w:val="008A28D2"/>
    <w:rsid w:val="008A5243"/>
    <w:rsid w:val="008A646C"/>
    <w:rsid w:val="008A6528"/>
    <w:rsid w:val="008C6A1A"/>
    <w:rsid w:val="008C6DEF"/>
    <w:rsid w:val="008D3254"/>
    <w:rsid w:val="008D619A"/>
    <w:rsid w:val="008E0640"/>
    <w:rsid w:val="008E1368"/>
    <w:rsid w:val="008F7927"/>
    <w:rsid w:val="00910804"/>
    <w:rsid w:val="00911D06"/>
    <w:rsid w:val="0091665E"/>
    <w:rsid w:val="00923633"/>
    <w:rsid w:val="00930588"/>
    <w:rsid w:val="009336D2"/>
    <w:rsid w:val="00950E1D"/>
    <w:rsid w:val="00950E3C"/>
    <w:rsid w:val="00955D51"/>
    <w:rsid w:val="00956443"/>
    <w:rsid w:val="009564ED"/>
    <w:rsid w:val="00957FD2"/>
    <w:rsid w:val="00962BD8"/>
    <w:rsid w:val="00977D0E"/>
    <w:rsid w:val="00977E0A"/>
    <w:rsid w:val="009846A7"/>
    <w:rsid w:val="009928A3"/>
    <w:rsid w:val="009961F3"/>
    <w:rsid w:val="00997CA8"/>
    <w:rsid w:val="009A1F73"/>
    <w:rsid w:val="009A3696"/>
    <w:rsid w:val="009A4F4C"/>
    <w:rsid w:val="009B06D7"/>
    <w:rsid w:val="009B276C"/>
    <w:rsid w:val="009B7AB6"/>
    <w:rsid w:val="009C6717"/>
    <w:rsid w:val="009D2CD1"/>
    <w:rsid w:val="009D4CBB"/>
    <w:rsid w:val="009E309C"/>
    <w:rsid w:val="009E3BCD"/>
    <w:rsid w:val="009F175D"/>
    <w:rsid w:val="009F19B9"/>
    <w:rsid w:val="009F3FF0"/>
    <w:rsid w:val="009F521D"/>
    <w:rsid w:val="009F7D8B"/>
    <w:rsid w:val="00A05511"/>
    <w:rsid w:val="00A13CE7"/>
    <w:rsid w:val="00A3116D"/>
    <w:rsid w:val="00A33DAF"/>
    <w:rsid w:val="00A40561"/>
    <w:rsid w:val="00A40A1D"/>
    <w:rsid w:val="00A43190"/>
    <w:rsid w:val="00A45270"/>
    <w:rsid w:val="00A4554B"/>
    <w:rsid w:val="00A515A2"/>
    <w:rsid w:val="00A54EAE"/>
    <w:rsid w:val="00A54FED"/>
    <w:rsid w:val="00A55443"/>
    <w:rsid w:val="00A640A6"/>
    <w:rsid w:val="00A65EA4"/>
    <w:rsid w:val="00A71978"/>
    <w:rsid w:val="00A724F1"/>
    <w:rsid w:val="00A76507"/>
    <w:rsid w:val="00A765C9"/>
    <w:rsid w:val="00A86319"/>
    <w:rsid w:val="00A9327B"/>
    <w:rsid w:val="00A969EE"/>
    <w:rsid w:val="00A97E68"/>
    <w:rsid w:val="00AA1013"/>
    <w:rsid w:val="00AA4658"/>
    <w:rsid w:val="00AB2668"/>
    <w:rsid w:val="00AB3420"/>
    <w:rsid w:val="00AC1D8E"/>
    <w:rsid w:val="00AC4A47"/>
    <w:rsid w:val="00AD60D4"/>
    <w:rsid w:val="00AE5D0F"/>
    <w:rsid w:val="00AF31EE"/>
    <w:rsid w:val="00B123BA"/>
    <w:rsid w:val="00B133C5"/>
    <w:rsid w:val="00B200A6"/>
    <w:rsid w:val="00B20B8B"/>
    <w:rsid w:val="00B3032A"/>
    <w:rsid w:val="00B323EA"/>
    <w:rsid w:val="00B3452B"/>
    <w:rsid w:val="00B37DC4"/>
    <w:rsid w:val="00B423BF"/>
    <w:rsid w:val="00B42941"/>
    <w:rsid w:val="00B42C00"/>
    <w:rsid w:val="00B44767"/>
    <w:rsid w:val="00B535F7"/>
    <w:rsid w:val="00B73B57"/>
    <w:rsid w:val="00B76775"/>
    <w:rsid w:val="00B8397E"/>
    <w:rsid w:val="00B8634E"/>
    <w:rsid w:val="00B871C6"/>
    <w:rsid w:val="00B94D0D"/>
    <w:rsid w:val="00BA0486"/>
    <w:rsid w:val="00BA28AE"/>
    <w:rsid w:val="00BA7227"/>
    <w:rsid w:val="00BB25FC"/>
    <w:rsid w:val="00BB3A0A"/>
    <w:rsid w:val="00BC0CD6"/>
    <w:rsid w:val="00BC53C3"/>
    <w:rsid w:val="00BD14AD"/>
    <w:rsid w:val="00BD3B28"/>
    <w:rsid w:val="00BE0EDE"/>
    <w:rsid w:val="00BE1421"/>
    <w:rsid w:val="00BE305A"/>
    <w:rsid w:val="00BE53C3"/>
    <w:rsid w:val="00BF52C0"/>
    <w:rsid w:val="00BF6471"/>
    <w:rsid w:val="00BF72C2"/>
    <w:rsid w:val="00C00B62"/>
    <w:rsid w:val="00C06E49"/>
    <w:rsid w:val="00C10373"/>
    <w:rsid w:val="00C11183"/>
    <w:rsid w:val="00C16477"/>
    <w:rsid w:val="00C16484"/>
    <w:rsid w:val="00C2213A"/>
    <w:rsid w:val="00C30D78"/>
    <w:rsid w:val="00C37EA6"/>
    <w:rsid w:val="00C413F4"/>
    <w:rsid w:val="00C42C69"/>
    <w:rsid w:val="00C444E8"/>
    <w:rsid w:val="00C45166"/>
    <w:rsid w:val="00C474E3"/>
    <w:rsid w:val="00C47D8C"/>
    <w:rsid w:val="00C47D9D"/>
    <w:rsid w:val="00C50479"/>
    <w:rsid w:val="00C50D8E"/>
    <w:rsid w:val="00C54DFF"/>
    <w:rsid w:val="00C54E0D"/>
    <w:rsid w:val="00C57DD1"/>
    <w:rsid w:val="00C60F4F"/>
    <w:rsid w:val="00C629E6"/>
    <w:rsid w:val="00C63588"/>
    <w:rsid w:val="00C63E34"/>
    <w:rsid w:val="00C64514"/>
    <w:rsid w:val="00C74893"/>
    <w:rsid w:val="00C74A62"/>
    <w:rsid w:val="00C84032"/>
    <w:rsid w:val="00C86433"/>
    <w:rsid w:val="00C90D48"/>
    <w:rsid w:val="00C95EA6"/>
    <w:rsid w:val="00CB0989"/>
    <w:rsid w:val="00CB0AB5"/>
    <w:rsid w:val="00CB7DE5"/>
    <w:rsid w:val="00CC36B0"/>
    <w:rsid w:val="00CC40B2"/>
    <w:rsid w:val="00CC5D01"/>
    <w:rsid w:val="00CD07AF"/>
    <w:rsid w:val="00CD3C06"/>
    <w:rsid w:val="00CD5CB2"/>
    <w:rsid w:val="00CE0DAF"/>
    <w:rsid w:val="00CE3A86"/>
    <w:rsid w:val="00CE47B6"/>
    <w:rsid w:val="00D03407"/>
    <w:rsid w:val="00D064A5"/>
    <w:rsid w:val="00D114D9"/>
    <w:rsid w:val="00D13822"/>
    <w:rsid w:val="00D14E70"/>
    <w:rsid w:val="00D2161C"/>
    <w:rsid w:val="00D21F8B"/>
    <w:rsid w:val="00D22C87"/>
    <w:rsid w:val="00D305F6"/>
    <w:rsid w:val="00D33190"/>
    <w:rsid w:val="00D37C06"/>
    <w:rsid w:val="00D432AD"/>
    <w:rsid w:val="00D46E3A"/>
    <w:rsid w:val="00D513FD"/>
    <w:rsid w:val="00D56DE6"/>
    <w:rsid w:val="00D61708"/>
    <w:rsid w:val="00D63480"/>
    <w:rsid w:val="00D65D3B"/>
    <w:rsid w:val="00D92399"/>
    <w:rsid w:val="00D96F82"/>
    <w:rsid w:val="00D97AD7"/>
    <w:rsid w:val="00DA7790"/>
    <w:rsid w:val="00DB072D"/>
    <w:rsid w:val="00DB4DE0"/>
    <w:rsid w:val="00DB612E"/>
    <w:rsid w:val="00DD524C"/>
    <w:rsid w:val="00DD5252"/>
    <w:rsid w:val="00DE1A0B"/>
    <w:rsid w:val="00DE1F3B"/>
    <w:rsid w:val="00DE20FA"/>
    <w:rsid w:val="00DE261B"/>
    <w:rsid w:val="00DE28BC"/>
    <w:rsid w:val="00DE3D3E"/>
    <w:rsid w:val="00DF05D9"/>
    <w:rsid w:val="00DF5EE7"/>
    <w:rsid w:val="00DF6BA1"/>
    <w:rsid w:val="00E02A9D"/>
    <w:rsid w:val="00E150FD"/>
    <w:rsid w:val="00E22167"/>
    <w:rsid w:val="00E25A6F"/>
    <w:rsid w:val="00E30F28"/>
    <w:rsid w:val="00E34B09"/>
    <w:rsid w:val="00E37DA1"/>
    <w:rsid w:val="00E42A2B"/>
    <w:rsid w:val="00E46E5E"/>
    <w:rsid w:val="00E50658"/>
    <w:rsid w:val="00E55EEE"/>
    <w:rsid w:val="00E565ED"/>
    <w:rsid w:val="00E57521"/>
    <w:rsid w:val="00E57B6C"/>
    <w:rsid w:val="00E665B1"/>
    <w:rsid w:val="00E72F8D"/>
    <w:rsid w:val="00E73AAB"/>
    <w:rsid w:val="00E73C80"/>
    <w:rsid w:val="00E81A17"/>
    <w:rsid w:val="00E910CF"/>
    <w:rsid w:val="00E95A34"/>
    <w:rsid w:val="00EA00BB"/>
    <w:rsid w:val="00EB1FB1"/>
    <w:rsid w:val="00EB6899"/>
    <w:rsid w:val="00EB733D"/>
    <w:rsid w:val="00EC657A"/>
    <w:rsid w:val="00ED1D72"/>
    <w:rsid w:val="00EE1064"/>
    <w:rsid w:val="00EE2435"/>
    <w:rsid w:val="00EE7C37"/>
    <w:rsid w:val="00EF6919"/>
    <w:rsid w:val="00EF6ECB"/>
    <w:rsid w:val="00F05FD7"/>
    <w:rsid w:val="00F07F7B"/>
    <w:rsid w:val="00F1651C"/>
    <w:rsid w:val="00F172CF"/>
    <w:rsid w:val="00F22525"/>
    <w:rsid w:val="00F22C81"/>
    <w:rsid w:val="00F25958"/>
    <w:rsid w:val="00F25EB3"/>
    <w:rsid w:val="00F47D33"/>
    <w:rsid w:val="00F5127F"/>
    <w:rsid w:val="00F72D50"/>
    <w:rsid w:val="00F73B9D"/>
    <w:rsid w:val="00F77D40"/>
    <w:rsid w:val="00F832AC"/>
    <w:rsid w:val="00F86CDB"/>
    <w:rsid w:val="00F871CD"/>
    <w:rsid w:val="00F95B0A"/>
    <w:rsid w:val="00FA0406"/>
    <w:rsid w:val="00FA2231"/>
    <w:rsid w:val="00FA2CBC"/>
    <w:rsid w:val="00FA4136"/>
    <w:rsid w:val="00FB100E"/>
    <w:rsid w:val="00FB7AAA"/>
    <w:rsid w:val="00FC7580"/>
    <w:rsid w:val="00FD4D99"/>
    <w:rsid w:val="00FE3C15"/>
    <w:rsid w:val="00FE735F"/>
    <w:rsid w:val="00FF21DA"/>
    <w:rsid w:val="00FF3D6A"/>
    <w:rsid w:val="00FF4C43"/>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BE38"/>
  <w15:docId w15:val="{B97F8748-AC47-564D-ADFE-D8B591C7B8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Helvetica" w:eastAsia="Helvetica" w:hAnsi="Helvetica" w:cs="Helvetica"/>
        <w:sz w:val="24"/>
        <w:szCs w:val="24"/>
        <w:lang w:val="en-US" w:eastAsia="en-US" w:bidi="ar-SA"/>
      </w:rPr>
    </w:rPrDefault>
    <w:pPrDefault/>
  </w:docDefaults>
  <w:latentStyles w:defLockedState="0" w:defUIPriority="0" w:defSemiHidden="0" w:defUnhideWhenUsed="0" w:defQFormat="0" w:count="375">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uiPriority w:val="99"/>
    <w:rsid w:val="00BD14AD"/>
    <w:pPr>
      <w:autoSpaceDE w:val="0"/>
      <w:autoSpaceDN w:val="0"/>
      <w:adjustRightInd w:val="0"/>
    </w:pPr>
  </w:style>
  <w:style w:type="paragraph" w:styleId="Heading1">
    <w:name w:val="heading 1"/>
    <w:basedOn w:val="Normal"/>
    <w:next w:val="Normal"/>
    <w:link w:val="Heading1Char"/>
    <w:uiPriority w:val="9"/>
    <w:qFormat/>
    <w:rsid w:val="00FF21D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F21DA"/>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
    <w:name w:val="Footnote"/>
    <w:uiPriority w:val="99"/>
    <w:rsid w:val="00BD14AD"/>
    <w:pPr>
      <w:autoSpaceDE w:val="0"/>
      <w:autoSpaceDN w:val="0"/>
      <w:adjustRightInd w:val="0"/>
    </w:pPr>
  </w:style>
  <w:style w:type="paragraph" w:customStyle="1" w:styleId="Endnote">
    <w:name w:val="Endnote"/>
    <w:uiPriority w:val="99"/>
    <w:rsid w:val="00BD14AD"/>
    <w:pPr>
      <w:autoSpaceDE w:val="0"/>
      <w:autoSpaceDN w:val="0"/>
      <w:adjustRightInd w:val="0"/>
    </w:pPr>
  </w:style>
  <w:style w:type="paragraph" w:styleId="Header">
    <w:name w:val="header"/>
    <w:basedOn w:val="Normal"/>
    <w:link w:val="HeaderChar"/>
    <w:uiPriority w:val="99"/>
    <w:unhideWhenUsed/>
    <w:rsid w:val="00A13CE7"/>
    <w:pPr>
      <w:tabs>
        <w:tab w:val="center" w:pos="4680"/>
        <w:tab w:val="right" w:pos="9360"/>
      </w:tabs>
    </w:pPr>
  </w:style>
  <w:style w:type="character" w:customStyle="1" w:styleId="HeaderChar">
    <w:name w:val="Header Char"/>
    <w:basedOn w:val="DefaultParagraphFont"/>
    <w:link w:val="Header"/>
    <w:uiPriority w:val="99"/>
    <w:rsid w:val="00A13CE7"/>
  </w:style>
  <w:style w:type="paragraph" w:styleId="Footer">
    <w:name w:val="footer"/>
    <w:basedOn w:val="Normal"/>
    <w:link w:val="FooterChar"/>
    <w:uiPriority w:val="99"/>
    <w:unhideWhenUsed/>
    <w:rsid w:val="00A13CE7"/>
    <w:pPr>
      <w:tabs>
        <w:tab w:val="center" w:pos="4680"/>
        <w:tab w:val="right" w:pos="9360"/>
      </w:tabs>
    </w:pPr>
  </w:style>
  <w:style w:type="character" w:customStyle="1" w:styleId="FooterChar">
    <w:name w:val="Footer Char"/>
    <w:basedOn w:val="DefaultParagraphFont"/>
    <w:link w:val="Footer"/>
    <w:uiPriority w:val="99"/>
    <w:rsid w:val="00A13CE7"/>
  </w:style>
  <w:style w:type="character" w:styleId="PageNumber">
    <w:name w:val="page number"/>
    <w:basedOn w:val="DefaultParagraphFont"/>
    <w:uiPriority w:val="99"/>
    <w:semiHidden/>
    <w:unhideWhenUsed/>
    <w:rsid w:val="00A40A1D"/>
  </w:style>
  <w:style w:type="character" w:customStyle="1" w:styleId="Heading1Char">
    <w:name w:val="Heading 1 Char"/>
    <w:basedOn w:val="DefaultParagraphFont"/>
    <w:link w:val="Heading1"/>
    <w:uiPriority w:val="9"/>
    <w:rsid w:val="00FF21DA"/>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F21DA"/>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EE2435"/>
    <w:rPr>
      <w:sz w:val="16"/>
      <w:szCs w:val="16"/>
    </w:rPr>
  </w:style>
  <w:style w:type="paragraph" w:styleId="CommentText">
    <w:name w:val="annotation text"/>
    <w:basedOn w:val="Normal"/>
    <w:link w:val="CommentTextChar"/>
    <w:uiPriority w:val="99"/>
    <w:semiHidden/>
    <w:unhideWhenUsed/>
    <w:rsid w:val="00EE2435"/>
  </w:style>
  <w:style w:type="character" w:customStyle="1" w:styleId="CommentTextChar">
    <w:name w:val="Comment Text Char"/>
    <w:basedOn w:val="DefaultParagraphFont"/>
    <w:link w:val="CommentText"/>
    <w:uiPriority w:val="99"/>
    <w:semiHidden/>
    <w:rsid w:val="00EE2435"/>
  </w:style>
  <w:style w:type="paragraph" w:styleId="CommentSubject">
    <w:name w:val="annotation subject"/>
    <w:basedOn w:val="CommentText"/>
    <w:next w:val="CommentText"/>
    <w:link w:val="CommentSubjectChar"/>
    <w:uiPriority w:val="99"/>
    <w:semiHidden/>
    <w:unhideWhenUsed/>
    <w:rsid w:val="00EE2435"/>
    <w:rPr>
      <w:b/>
      <w:bCs/>
    </w:rPr>
  </w:style>
  <w:style w:type="character" w:customStyle="1" w:styleId="CommentSubjectChar">
    <w:name w:val="Comment Subject Char"/>
    <w:basedOn w:val="CommentTextChar"/>
    <w:link w:val="CommentSubject"/>
    <w:uiPriority w:val="99"/>
    <w:semiHidden/>
    <w:rsid w:val="00EE2435"/>
    <w:rPr>
      <w:b/>
      <w:bCs/>
    </w:rPr>
  </w:style>
  <w:style w:type="paragraph" w:styleId="EndnoteText">
    <w:name w:val="endnote text"/>
    <w:basedOn w:val="Normal"/>
    <w:link w:val="EndnoteTextChar"/>
    <w:uiPriority w:val="99"/>
    <w:semiHidden/>
    <w:unhideWhenUsed/>
    <w:rsid w:val="004D1185"/>
  </w:style>
  <w:style w:type="character" w:customStyle="1" w:styleId="EndnoteTextChar">
    <w:name w:val="Endnote Text Char"/>
    <w:basedOn w:val="DefaultParagraphFont"/>
    <w:link w:val="EndnoteText"/>
    <w:uiPriority w:val="99"/>
    <w:semiHidden/>
    <w:rsid w:val="004D1185"/>
  </w:style>
  <w:style w:type="character" w:styleId="EndnoteReference">
    <w:name w:val="endnote reference"/>
    <w:basedOn w:val="DefaultParagraphFont"/>
    <w:uiPriority w:val="99"/>
    <w:semiHidden/>
    <w:unhideWhenUsed/>
    <w:rsid w:val="004D1185"/>
    <w:rPr>
      <w:vertAlign w:val="superscript"/>
    </w:rPr>
  </w:style>
  <w:style w:type="paragraph" w:styleId="Revision">
    <w:name w:val="Revision"/>
    <w:hidden/>
    <w:uiPriority w:val="99"/>
    <w:semiHidden/>
    <w:rsid w:val="00D03407"/>
  </w:style>
  <w:style w:type="paragraph" w:styleId="BalloonText">
    <w:name w:val="Balloon Text"/>
    <w:basedOn w:val="Normal"/>
    <w:link w:val="BalloonTextChar"/>
    <w:uiPriority w:val="99"/>
    <w:semiHidden/>
    <w:unhideWhenUsed/>
    <w:rsid w:val="00DA7790"/>
    <w:rPr>
      <w:rFonts w:ascii="Lucida Grande" w:hAnsi="Lucida Grande"/>
      <w:sz w:val="18"/>
      <w:szCs w:val="18"/>
    </w:rPr>
  </w:style>
  <w:style w:type="character" w:customStyle="1" w:styleId="BalloonTextChar">
    <w:name w:val="Balloon Text Char"/>
    <w:basedOn w:val="DefaultParagraphFont"/>
    <w:link w:val="BalloonText"/>
    <w:uiPriority w:val="99"/>
    <w:semiHidden/>
    <w:rsid w:val="00DA7790"/>
    <w:rPr>
      <w:rFonts w:ascii="Lucida Grande" w:hAnsi="Lucida Grande"/>
      <w:sz w:val="18"/>
      <w:szCs w:val="18"/>
    </w:rPr>
  </w:style>
  <w:style w:type="character" w:styleId="Hyperlink">
    <w:name w:val="Hyperlink"/>
    <w:basedOn w:val="DefaultParagraphFont"/>
    <w:uiPriority w:val="99"/>
    <w:unhideWhenUsed/>
    <w:rsid w:val="002E119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587335">
      <w:bodyDiv w:val="1"/>
      <w:marLeft w:val="0"/>
      <w:marRight w:val="0"/>
      <w:marTop w:val="0"/>
      <w:marBottom w:val="0"/>
      <w:divBdr>
        <w:top w:val="none" w:sz="0" w:space="0" w:color="auto"/>
        <w:left w:val="none" w:sz="0" w:space="0" w:color="auto"/>
        <w:bottom w:val="none" w:sz="0" w:space="0" w:color="auto"/>
        <w:right w:val="none" w:sz="0" w:space="0" w:color="auto"/>
      </w:divBdr>
    </w:div>
    <w:div w:id="951522466">
      <w:bodyDiv w:val="1"/>
      <w:marLeft w:val="0"/>
      <w:marRight w:val="0"/>
      <w:marTop w:val="0"/>
      <w:marBottom w:val="0"/>
      <w:divBdr>
        <w:top w:val="none" w:sz="0" w:space="0" w:color="auto"/>
        <w:left w:val="none" w:sz="0" w:space="0" w:color="auto"/>
        <w:bottom w:val="none" w:sz="0" w:space="0" w:color="auto"/>
        <w:right w:val="none" w:sz="0" w:space="0" w:color="auto"/>
      </w:divBdr>
      <w:divsChild>
        <w:div w:id="272051705">
          <w:marLeft w:val="0"/>
          <w:marRight w:val="0"/>
          <w:marTop w:val="0"/>
          <w:marBottom w:val="0"/>
          <w:divBdr>
            <w:top w:val="none" w:sz="0" w:space="0" w:color="auto"/>
            <w:left w:val="none" w:sz="0" w:space="0" w:color="auto"/>
            <w:bottom w:val="none" w:sz="0" w:space="0" w:color="auto"/>
            <w:right w:val="none" w:sz="0" w:space="0" w:color="auto"/>
          </w:divBdr>
          <w:divsChild>
            <w:div w:id="2104452877">
              <w:marLeft w:val="0"/>
              <w:marRight w:val="0"/>
              <w:marTop w:val="0"/>
              <w:marBottom w:val="0"/>
              <w:divBdr>
                <w:top w:val="none" w:sz="0" w:space="0" w:color="auto"/>
                <w:left w:val="none" w:sz="0" w:space="0" w:color="auto"/>
                <w:bottom w:val="none" w:sz="0" w:space="0" w:color="auto"/>
                <w:right w:val="none" w:sz="0" w:space="0" w:color="auto"/>
              </w:divBdr>
              <w:divsChild>
                <w:div w:id="83002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8598835">
      <w:bodyDiv w:val="1"/>
      <w:marLeft w:val="0"/>
      <w:marRight w:val="0"/>
      <w:marTop w:val="0"/>
      <w:marBottom w:val="0"/>
      <w:divBdr>
        <w:top w:val="none" w:sz="0" w:space="0" w:color="auto"/>
        <w:left w:val="none" w:sz="0" w:space="0" w:color="auto"/>
        <w:bottom w:val="none" w:sz="0" w:space="0" w:color="auto"/>
        <w:right w:val="none" w:sz="0" w:space="0" w:color="auto"/>
      </w:divBdr>
    </w:div>
    <w:div w:id="1196116549">
      <w:bodyDiv w:val="1"/>
      <w:marLeft w:val="0"/>
      <w:marRight w:val="0"/>
      <w:marTop w:val="0"/>
      <w:marBottom w:val="0"/>
      <w:divBdr>
        <w:top w:val="none" w:sz="0" w:space="0" w:color="auto"/>
        <w:left w:val="none" w:sz="0" w:space="0" w:color="auto"/>
        <w:bottom w:val="none" w:sz="0" w:space="0" w:color="auto"/>
        <w:right w:val="none" w:sz="0" w:space="0" w:color="auto"/>
      </w:divBdr>
    </w:div>
    <w:div w:id="1368262173">
      <w:bodyDiv w:val="1"/>
      <w:marLeft w:val="0"/>
      <w:marRight w:val="0"/>
      <w:marTop w:val="0"/>
      <w:marBottom w:val="0"/>
      <w:divBdr>
        <w:top w:val="none" w:sz="0" w:space="0" w:color="auto"/>
        <w:left w:val="none" w:sz="0" w:space="0" w:color="auto"/>
        <w:bottom w:val="none" w:sz="0" w:space="0" w:color="auto"/>
        <w:right w:val="none" w:sz="0" w:space="0" w:color="auto"/>
      </w:divBdr>
    </w:div>
    <w:div w:id="1832283860">
      <w:bodyDiv w:val="1"/>
      <w:marLeft w:val="0"/>
      <w:marRight w:val="0"/>
      <w:marTop w:val="0"/>
      <w:marBottom w:val="0"/>
      <w:divBdr>
        <w:top w:val="none" w:sz="0" w:space="0" w:color="auto"/>
        <w:left w:val="none" w:sz="0" w:space="0" w:color="auto"/>
        <w:bottom w:val="none" w:sz="0" w:space="0" w:color="auto"/>
        <w:right w:val="none" w:sz="0" w:space="0" w:color="auto"/>
      </w:divBdr>
    </w:div>
    <w:div w:id="20391170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microsoft.com/office/2018/08/relationships/commentsExtensible" Target="commentsExtensi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reativecommons.org/licenses/by/4.0/"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30</Pages>
  <Words>7671</Words>
  <Characters>43729</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AntiModern1</vt:lpstr>
    </vt:vector>
  </TitlesOfParts>
  <Company/>
  <LinksUpToDate>false</LinksUpToDate>
  <CharactersWithSpaces>51298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AntiModern1</dc:title>
  <dc:subject/>
  <dc:creator>Hugh Eakin</dc:creator>
  <cp:keywords/>
  <cp:lastModifiedBy>Laura diZerega</cp:lastModifiedBy>
  <cp:revision>5</cp:revision>
  <cp:lastPrinted>2021-08-04T22:30:00Z</cp:lastPrinted>
  <dcterms:created xsi:type="dcterms:W3CDTF">2021-11-01T20:12:00Z</dcterms:created>
  <dcterms:modified xsi:type="dcterms:W3CDTF">2021-12-17T19:57:00Z</dcterms:modified>
</cp:coreProperties>
</file>