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703D2" w14:textId="75DA91FC" w:rsidR="00FD5C96" w:rsidRPr="00573E86" w:rsidRDefault="00953D04" w:rsidP="00F639D8">
      <w:pPr>
        <w:pStyle w:val="Heading1"/>
      </w:pPr>
      <w:r w:rsidRPr="00573E86">
        <w:t xml:space="preserve">Introduction: </w:t>
      </w:r>
      <w:r w:rsidR="00ED1B87" w:rsidRPr="00573E86">
        <w:t xml:space="preserve">Cultural </w:t>
      </w:r>
      <w:r w:rsidR="00D35793" w:rsidRPr="00573E86">
        <w:t xml:space="preserve">Heritage </w:t>
      </w:r>
      <w:r w:rsidR="00ED1B87" w:rsidRPr="00573E86">
        <w:t>and Mass Atrocitie</w:t>
      </w:r>
      <w:r w:rsidR="00FD5C96" w:rsidRPr="00573E86">
        <w:t>s</w:t>
      </w:r>
    </w:p>
    <w:p w14:paraId="70E57060" w14:textId="1626900C" w:rsidR="00ED1B87" w:rsidRPr="00573E86" w:rsidRDefault="00D35793" w:rsidP="008D033D">
      <w:pPr>
        <w:spacing w:after="0" w:line="480" w:lineRule="auto"/>
        <w:rPr>
          <w:rFonts w:ascii="Times New Roman" w:hAnsi="Times New Roman" w:cs="Times New Roman"/>
          <w:bCs/>
          <w:sz w:val="24"/>
          <w:szCs w:val="24"/>
        </w:rPr>
      </w:pPr>
      <w:r w:rsidRPr="00573E86">
        <w:rPr>
          <w:rFonts w:ascii="Times New Roman" w:hAnsi="Times New Roman" w:cs="Times New Roman"/>
          <w:bCs/>
          <w:sz w:val="24"/>
          <w:szCs w:val="24"/>
        </w:rPr>
        <w:t xml:space="preserve">James </w:t>
      </w:r>
      <w:proofErr w:type="spellStart"/>
      <w:r w:rsidRPr="00573E86">
        <w:rPr>
          <w:rFonts w:ascii="Times New Roman" w:hAnsi="Times New Roman" w:cs="Times New Roman"/>
          <w:bCs/>
          <w:sz w:val="24"/>
          <w:szCs w:val="24"/>
        </w:rPr>
        <w:t>Cuno</w:t>
      </w:r>
      <w:proofErr w:type="spellEnd"/>
      <w:r w:rsidRPr="00573E86">
        <w:rPr>
          <w:rFonts w:ascii="Times New Roman" w:hAnsi="Times New Roman" w:cs="Times New Roman"/>
          <w:bCs/>
          <w:sz w:val="24"/>
          <w:szCs w:val="24"/>
        </w:rPr>
        <w:t xml:space="preserve"> and Thomas G. Weiss</w:t>
      </w:r>
    </w:p>
    <w:p w14:paraId="0D3C258B" w14:textId="77777777" w:rsidR="007A54BE" w:rsidRPr="007A54BE" w:rsidRDefault="007A54BE" w:rsidP="007A54BE">
      <w:pPr>
        <w:spacing w:line="480" w:lineRule="auto"/>
        <w:rPr>
          <w:rFonts w:ascii="Times New Roman" w:hAnsi="Times New Roman" w:cs="Times New Roman"/>
          <w:sz w:val="24"/>
          <w:szCs w:val="24"/>
        </w:rPr>
      </w:pPr>
    </w:p>
    <w:p w14:paraId="2E93D7B6" w14:textId="78C734A9" w:rsidR="007A54BE" w:rsidRPr="007A54BE" w:rsidRDefault="007A54BE" w:rsidP="007A54BE">
      <w:pPr>
        <w:spacing w:line="480" w:lineRule="auto"/>
        <w:rPr>
          <w:rFonts w:ascii="Times New Roman" w:hAnsi="Times New Roman" w:cs="Times New Roman"/>
          <w:sz w:val="24"/>
          <w:szCs w:val="24"/>
        </w:rPr>
      </w:pPr>
      <w:r w:rsidRPr="007A54BE">
        <w:rPr>
          <w:rFonts w:ascii="Times New Roman" w:hAnsi="Times New Roman" w:cs="Times New Roman"/>
          <w:sz w:val="24"/>
          <w:szCs w:val="24"/>
        </w:rPr>
        <w:t xml:space="preserve">© 2022 J. Paul Getty Trust. Originally published in </w:t>
      </w:r>
      <w:r w:rsidRPr="007A54BE">
        <w:rPr>
          <w:rFonts w:ascii="Times New Roman" w:hAnsi="Times New Roman" w:cs="Times New Roman"/>
          <w:i/>
          <w:sz w:val="24"/>
          <w:szCs w:val="24"/>
        </w:rPr>
        <w:t>Cultural Heritage and Mass Atrocities</w:t>
      </w:r>
      <w:r w:rsidRPr="007A54BE">
        <w:rPr>
          <w:rFonts w:ascii="Times New Roman" w:hAnsi="Times New Roman" w:cs="Times New Roman"/>
          <w:sz w:val="24"/>
          <w:szCs w:val="24"/>
        </w:rPr>
        <w:t xml:space="preserve"> © 2022 J. Paul Getty Trust, www.getty.edu/publications/cultural-heritage-mass-atrocities (licensed under </w:t>
      </w:r>
      <w:hyperlink r:id="rId8" w:history="1">
        <w:r w:rsidRPr="007A54BE">
          <w:rPr>
            <w:rStyle w:val="Hyperlink"/>
            <w:rFonts w:ascii="Times New Roman" w:hAnsi="Times New Roman" w:cs="Times New Roman"/>
            <w:sz w:val="24"/>
            <w:szCs w:val="24"/>
          </w:rPr>
          <w:t>CC BY 4.0</w:t>
        </w:r>
      </w:hyperlink>
      <w:r w:rsidRPr="007A54BE">
        <w:rPr>
          <w:rFonts w:ascii="Times New Roman" w:hAnsi="Times New Roman" w:cs="Times New Roman"/>
          <w:sz w:val="24"/>
          <w:szCs w:val="24"/>
        </w:rPr>
        <w:t>)</w:t>
      </w:r>
    </w:p>
    <w:p w14:paraId="1DC45330" w14:textId="4DCA43BD" w:rsidR="00ED1B87" w:rsidRDefault="00ED1B87" w:rsidP="008D033D">
      <w:pPr>
        <w:spacing w:after="0" w:line="480" w:lineRule="auto"/>
        <w:rPr>
          <w:rFonts w:ascii="Times New Roman" w:eastAsia="Assistant" w:hAnsi="Times New Roman" w:cs="Times New Roman"/>
          <w:sz w:val="24"/>
          <w:szCs w:val="24"/>
        </w:rPr>
      </w:pPr>
    </w:p>
    <w:p w14:paraId="77FFACE5" w14:textId="77777777" w:rsidR="00B67E08" w:rsidRDefault="00B67E08" w:rsidP="00B67E08">
      <w:pPr>
        <w:pStyle w:val="Heading2"/>
      </w:pPr>
      <w:r w:rsidRPr="00573E86">
        <w:t>Keynote</w:t>
      </w:r>
    </w:p>
    <w:p w14:paraId="2698CEBF" w14:textId="77777777" w:rsidR="00B67E08" w:rsidRPr="00573E86" w:rsidRDefault="00B67E08" w:rsidP="00B67E08">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Worldwide outcries</w:t>
      </w:r>
      <w:bookmarkStart w:id="0" w:name="_GoBack"/>
      <w:bookmarkEnd w:id="0"/>
      <w:r w:rsidRPr="00573E86">
        <w:rPr>
          <w:rFonts w:ascii="Times New Roman" w:eastAsia="Assistant" w:hAnsi="Times New Roman" w:cs="Times New Roman"/>
          <w:sz w:val="24"/>
          <w:szCs w:val="24"/>
        </w:rPr>
        <w:t xml:space="preserve"> have greeted recognized but often ignored atrocities</w:t>
      </w:r>
      <w:r>
        <w:rPr>
          <w:rFonts w:ascii="Times New Roman" w:eastAsia="Assistant" w:hAnsi="Times New Roman" w:cs="Times New Roman"/>
          <w:sz w:val="24"/>
          <w:szCs w:val="24"/>
        </w:rPr>
        <w:t xml:space="preserve"> with</w:t>
      </w:r>
      <w:r w:rsidRPr="00573E86">
        <w:rPr>
          <w:rFonts w:ascii="Times New Roman" w:eastAsia="Assistant" w:hAnsi="Times New Roman" w:cs="Times New Roman"/>
          <w:sz w:val="24"/>
          <w:szCs w:val="24"/>
        </w:rPr>
        <w:t xml:space="preserve"> the strategic targeting of immovable cultural heritage. History shows</w:t>
      </w:r>
      <w:r w:rsidRPr="00573E86">
        <w:rPr>
          <w:rFonts w:ascii="Times New Roman" w:hAnsi="Times New Roman" w:cs="Times New Roman"/>
          <w:sz w:val="24"/>
          <w:szCs w:val="24"/>
        </w:rPr>
        <w:t xml:space="preserve"> that it is virtually impossible to disentangle attacks on cultural heritage and attacks on people.</w:t>
      </w:r>
    </w:p>
    <w:p w14:paraId="639576E9" w14:textId="77777777" w:rsidR="00B67E08" w:rsidRPr="00573E86" w:rsidRDefault="00B67E08" w:rsidP="008D033D">
      <w:pPr>
        <w:spacing w:after="0" w:line="480" w:lineRule="auto"/>
        <w:rPr>
          <w:rFonts w:ascii="Times New Roman" w:eastAsia="Assistant" w:hAnsi="Times New Roman" w:cs="Times New Roman"/>
          <w:sz w:val="24"/>
          <w:szCs w:val="24"/>
        </w:rPr>
      </w:pPr>
    </w:p>
    <w:p w14:paraId="10E5FCFF" w14:textId="77777777" w:rsidR="00657256" w:rsidRDefault="00ED1B87" w:rsidP="00F639D8">
      <w:pPr>
        <w:pStyle w:val="Heading2"/>
        <w:rPr>
          <w:rFonts w:eastAsia="Assistant"/>
        </w:rPr>
      </w:pPr>
      <w:r w:rsidRPr="00573E86">
        <w:rPr>
          <w:rFonts w:eastAsia="Assistant"/>
        </w:rPr>
        <w:t>Abstract</w:t>
      </w:r>
    </w:p>
    <w:p w14:paraId="6299B36D" w14:textId="51F940DC" w:rsidR="00144D2E" w:rsidRPr="00F639D8" w:rsidRDefault="0021115B"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 xml:space="preserve">In January 2020, </w:t>
      </w:r>
      <w:r w:rsidR="00DF3742" w:rsidRPr="00573E86">
        <w:rPr>
          <w:rFonts w:ascii="Times New Roman" w:eastAsia="Assistant" w:hAnsi="Times New Roman" w:cs="Times New Roman"/>
          <w:sz w:val="24"/>
          <w:szCs w:val="24"/>
        </w:rPr>
        <w:t xml:space="preserve">then </w:t>
      </w:r>
      <w:r w:rsidRPr="00573E86">
        <w:rPr>
          <w:rFonts w:ascii="Times New Roman" w:eastAsia="Assistant" w:hAnsi="Times New Roman" w:cs="Times New Roman"/>
          <w:sz w:val="24"/>
          <w:szCs w:val="24"/>
        </w:rPr>
        <w:t xml:space="preserve">US </w:t>
      </w:r>
      <w:r w:rsidR="00DF3742" w:rsidRPr="00573E86">
        <w:rPr>
          <w:rFonts w:ascii="Times New Roman" w:eastAsia="Assistant" w:hAnsi="Times New Roman" w:cs="Times New Roman"/>
          <w:sz w:val="24"/>
          <w:szCs w:val="24"/>
        </w:rPr>
        <w:t>p</w:t>
      </w:r>
      <w:r w:rsidRPr="00573E86">
        <w:rPr>
          <w:rFonts w:ascii="Times New Roman" w:eastAsia="Assistant" w:hAnsi="Times New Roman" w:cs="Times New Roman"/>
          <w:sz w:val="24"/>
          <w:szCs w:val="24"/>
        </w:rPr>
        <w:t xml:space="preserve">resident </w:t>
      </w:r>
      <w:r w:rsidR="00ED1B87" w:rsidRPr="00573E86">
        <w:rPr>
          <w:rFonts w:ascii="Times New Roman" w:eastAsia="Assistant" w:hAnsi="Times New Roman" w:cs="Times New Roman"/>
          <w:sz w:val="24"/>
          <w:szCs w:val="24"/>
        </w:rPr>
        <w:t>Donald Trump</w:t>
      </w:r>
      <w:r w:rsidRPr="00573E86">
        <w:rPr>
          <w:rFonts w:ascii="Times New Roman" w:eastAsia="Assistant" w:hAnsi="Times New Roman" w:cs="Times New Roman"/>
          <w:sz w:val="24"/>
          <w:szCs w:val="24"/>
        </w:rPr>
        <w:t xml:space="preserve"> threatened</w:t>
      </w:r>
      <w:r w:rsidR="00ED1B87" w:rsidRPr="00573E86">
        <w:rPr>
          <w:rFonts w:ascii="Times New Roman" w:eastAsia="Assistant" w:hAnsi="Times New Roman" w:cs="Times New Roman"/>
          <w:sz w:val="24"/>
          <w:szCs w:val="24"/>
        </w:rPr>
        <w:t xml:space="preserve"> </w:t>
      </w:r>
      <w:r w:rsidR="00E41FC5">
        <w:rPr>
          <w:rFonts w:ascii="Times New Roman" w:eastAsia="Assistant" w:hAnsi="Times New Roman" w:cs="Times New Roman"/>
          <w:sz w:val="24"/>
          <w:szCs w:val="24"/>
        </w:rPr>
        <w:t xml:space="preserve">to attack </w:t>
      </w:r>
      <w:r w:rsidR="00ED1B87" w:rsidRPr="00573E86">
        <w:rPr>
          <w:rFonts w:ascii="Times New Roman" w:eastAsia="Assistant" w:hAnsi="Times New Roman" w:cs="Times New Roman"/>
          <w:sz w:val="24"/>
          <w:szCs w:val="24"/>
        </w:rPr>
        <w:t xml:space="preserve">cultural sites </w:t>
      </w:r>
      <w:r w:rsidR="00E41FC5">
        <w:rPr>
          <w:rFonts w:ascii="Times New Roman" w:eastAsia="Assistant" w:hAnsi="Times New Roman" w:cs="Times New Roman"/>
          <w:sz w:val="24"/>
          <w:szCs w:val="24"/>
        </w:rPr>
        <w:t xml:space="preserve">among </w:t>
      </w:r>
      <w:r w:rsidR="00AF11A5">
        <w:rPr>
          <w:rFonts w:ascii="Times New Roman" w:eastAsia="Assistant" w:hAnsi="Times New Roman" w:cs="Times New Roman"/>
          <w:sz w:val="24"/>
          <w:szCs w:val="24"/>
        </w:rPr>
        <w:t>fi</w:t>
      </w:r>
      <w:r w:rsidR="00C809F3">
        <w:rPr>
          <w:rFonts w:ascii="Times New Roman" w:eastAsia="Assistant" w:hAnsi="Times New Roman" w:cs="Times New Roman"/>
          <w:sz w:val="24"/>
          <w:szCs w:val="24"/>
        </w:rPr>
        <w:t>f</w:t>
      </w:r>
      <w:r w:rsidR="00AF11A5">
        <w:rPr>
          <w:rFonts w:ascii="Times New Roman" w:eastAsia="Assistant" w:hAnsi="Times New Roman" w:cs="Times New Roman"/>
          <w:sz w:val="24"/>
          <w:szCs w:val="24"/>
        </w:rPr>
        <w:t>ty-two</w:t>
      </w:r>
      <w:r w:rsidR="00E41FC5">
        <w:rPr>
          <w:rFonts w:ascii="Times New Roman" w:eastAsia="Assistant" w:hAnsi="Times New Roman" w:cs="Times New Roman"/>
          <w:sz w:val="24"/>
          <w:szCs w:val="24"/>
        </w:rPr>
        <w:t xml:space="preserve"> targets </w:t>
      </w:r>
      <w:r w:rsidRPr="00573E86">
        <w:rPr>
          <w:rFonts w:ascii="Times New Roman" w:eastAsia="Assistant" w:hAnsi="Times New Roman" w:cs="Times New Roman"/>
          <w:sz w:val="24"/>
          <w:szCs w:val="24"/>
        </w:rPr>
        <w:t xml:space="preserve">if Iran retaliated for the targeted killing of </w:t>
      </w:r>
      <w:r w:rsidR="00E41FC5">
        <w:rPr>
          <w:rFonts w:ascii="Times New Roman" w:eastAsia="Assistant" w:hAnsi="Times New Roman" w:cs="Times New Roman"/>
          <w:sz w:val="24"/>
          <w:szCs w:val="24"/>
        </w:rPr>
        <w:t xml:space="preserve">Iranian commander </w:t>
      </w:r>
      <w:r w:rsidR="00692D78" w:rsidRPr="00573E86">
        <w:rPr>
          <w:rFonts w:ascii="Times New Roman" w:eastAsia="Assistant" w:hAnsi="Times New Roman" w:cs="Times New Roman"/>
          <w:sz w:val="24"/>
          <w:szCs w:val="24"/>
        </w:rPr>
        <w:t xml:space="preserve">General Qassim </w:t>
      </w:r>
      <w:proofErr w:type="spellStart"/>
      <w:r w:rsidR="00692D78" w:rsidRPr="00573E86">
        <w:rPr>
          <w:rFonts w:ascii="Times New Roman" w:eastAsia="Assistant" w:hAnsi="Times New Roman" w:cs="Times New Roman"/>
          <w:sz w:val="24"/>
          <w:szCs w:val="24"/>
        </w:rPr>
        <w:t>Suleimani</w:t>
      </w:r>
      <w:proofErr w:type="spellEnd"/>
      <w:r w:rsidR="00E41FC5">
        <w:rPr>
          <w:rFonts w:ascii="Times New Roman" w:eastAsia="Assistant" w:hAnsi="Times New Roman" w:cs="Times New Roman"/>
          <w:sz w:val="24"/>
          <w:szCs w:val="24"/>
        </w:rPr>
        <w:t xml:space="preserve">, </w:t>
      </w:r>
      <w:r w:rsidRPr="00573E86">
        <w:rPr>
          <w:rFonts w:ascii="Times New Roman" w:eastAsia="Assistant" w:hAnsi="Times New Roman" w:cs="Times New Roman"/>
          <w:sz w:val="24"/>
          <w:szCs w:val="24"/>
        </w:rPr>
        <w:t xml:space="preserve">one of </w:t>
      </w:r>
      <w:r w:rsidR="00CB69D8" w:rsidRPr="00573E86">
        <w:rPr>
          <w:rFonts w:ascii="Times New Roman" w:eastAsia="Assistant" w:hAnsi="Times New Roman" w:cs="Times New Roman"/>
          <w:sz w:val="24"/>
          <w:szCs w:val="24"/>
        </w:rPr>
        <w:t xml:space="preserve">its </w:t>
      </w:r>
      <w:r w:rsidRPr="00573E86">
        <w:rPr>
          <w:rFonts w:ascii="Times New Roman" w:eastAsia="Assistant" w:hAnsi="Times New Roman" w:cs="Times New Roman"/>
          <w:sz w:val="24"/>
          <w:szCs w:val="24"/>
        </w:rPr>
        <w:t>top</w:t>
      </w:r>
      <w:r w:rsidR="009D4ACB" w:rsidRPr="00573E86">
        <w:rPr>
          <w:rFonts w:ascii="Times New Roman" w:eastAsia="Assistant" w:hAnsi="Times New Roman" w:cs="Times New Roman"/>
          <w:sz w:val="24"/>
          <w:szCs w:val="24"/>
        </w:rPr>
        <w:t xml:space="preserve"> generals.</w:t>
      </w:r>
      <w:r w:rsidR="00380A90">
        <w:rPr>
          <w:rFonts w:ascii="Times New Roman" w:eastAsia="Assistant" w:hAnsi="Times New Roman" w:cs="Times New Roman"/>
          <w:sz w:val="24"/>
          <w:szCs w:val="24"/>
        </w:rPr>
        <w:t xml:space="preserve"> </w:t>
      </w:r>
      <w:r w:rsidR="00E76FAB">
        <w:rPr>
          <w:rFonts w:ascii="Times New Roman" w:eastAsia="Assistant" w:hAnsi="Times New Roman" w:cs="Times New Roman"/>
          <w:sz w:val="24"/>
          <w:szCs w:val="24"/>
        </w:rPr>
        <w:t>Trump said</w:t>
      </w:r>
      <w:r w:rsidR="007B3DBD">
        <w:rPr>
          <w:rFonts w:ascii="Times New Roman" w:eastAsia="Assistant" w:hAnsi="Times New Roman" w:cs="Times New Roman"/>
          <w:sz w:val="24"/>
          <w:szCs w:val="24"/>
        </w:rPr>
        <w:t xml:space="preserve"> that</w:t>
      </w:r>
      <w:r w:rsidR="00E76FAB">
        <w:rPr>
          <w:rFonts w:ascii="Times New Roman" w:eastAsia="Assistant" w:hAnsi="Times New Roman" w:cs="Times New Roman"/>
          <w:sz w:val="24"/>
          <w:szCs w:val="24"/>
        </w:rPr>
        <w:t xml:space="preserve"> the U</w:t>
      </w:r>
      <w:r w:rsidR="007B3DBD">
        <w:rPr>
          <w:rFonts w:ascii="Times New Roman" w:eastAsia="Assistant" w:hAnsi="Times New Roman" w:cs="Times New Roman"/>
          <w:sz w:val="24"/>
          <w:szCs w:val="24"/>
        </w:rPr>
        <w:t>nited States</w:t>
      </w:r>
      <w:r w:rsidR="00E76FAB">
        <w:rPr>
          <w:rFonts w:ascii="Times New Roman" w:eastAsia="Assistant" w:hAnsi="Times New Roman" w:cs="Times New Roman"/>
          <w:sz w:val="24"/>
          <w:szCs w:val="24"/>
        </w:rPr>
        <w:t xml:space="preserve"> had identified the targets as being “at a very high level and important to Iran and the Iranian culture.”</w:t>
      </w:r>
      <w:r w:rsidR="00E54EAF">
        <w:rPr>
          <w:rFonts w:ascii="Times New Roman" w:eastAsia="Assistant" w:hAnsi="Times New Roman" w:cs="Times New Roman"/>
          <w:sz w:val="24"/>
          <w:szCs w:val="24"/>
        </w:rPr>
        <w:t xml:space="preserve"> </w:t>
      </w:r>
      <w:r w:rsidR="00E76FAB">
        <w:rPr>
          <w:rFonts w:ascii="Times New Roman" w:eastAsia="Assistant" w:hAnsi="Times New Roman" w:cs="Times New Roman"/>
          <w:sz w:val="24"/>
          <w:szCs w:val="24"/>
        </w:rPr>
        <w:t xml:space="preserve">The </w:t>
      </w:r>
      <w:r w:rsidR="009D4ACB" w:rsidRPr="00573E86">
        <w:rPr>
          <w:rFonts w:ascii="Times New Roman" w:eastAsia="Assistant" w:hAnsi="Times New Roman" w:cs="Times New Roman"/>
          <w:sz w:val="24"/>
          <w:szCs w:val="24"/>
        </w:rPr>
        <w:t>statement</w:t>
      </w:r>
      <w:r w:rsidR="009137D1"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led to a worldwide outcry</w:t>
      </w:r>
      <w:r w:rsidR="00E76FAB">
        <w:rPr>
          <w:rFonts w:ascii="Times New Roman" w:eastAsia="Assistant" w:hAnsi="Times New Roman" w:cs="Times New Roman"/>
          <w:sz w:val="24"/>
          <w:szCs w:val="24"/>
        </w:rPr>
        <w:t>, with UN</w:t>
      </w:r>
      <w:r w:rsidR="00E54EAF">
        <w:rPr>
          <w:rFonts w:ascii="Times New Roman" w:eastAsia="Assistant" w:hAnsi="Times New Roman" w:cs="Times New Roman"/>
          <w:sz w:val="24"/>
          <w:szCs w:val="24"/>
        </w:rPr>
        <w:t>,</w:t>
      </w:r>
      <w:r w:rsidR="00E76FAB">
        <w:rPr>
          <w:rFonts w:ascii="Times New Roman" w:eastAsia="Assistant" w:hAnsi="Times New Roman" w:cs="Times New Roman"/>
          <w:sz w:val="24"/>
          <w:szCs w:val="24"/>
        </w:rPr>
        <w:t xml:space="preserve"> UNESCO, and US officials pointing out that </w:t>
      </w:r>
      <w:r w:rsidR="00B2530B">
        <w:rPr>
          <w:rFonts w:ascii="Times New Roman" w:eastAsia="Assistant" w:hAnsi="Times New Roman" w:cs="Times New Roman"/>
          <w:sz w:val="24"/>
          <w:szCs w:val="24"/>
        </w:rPr>
        <w:t>Washington</w:t>
      </w:r>
      <w:r w:rsidR="00E76FAB">
        <w:rPr>
          <w:rFonts w:ascii="Times New Roman" w:eastAsia="Assistant" w:hAnsi="Times New Roman" w:cs="Times New Roman"/>
          <w:sz w:val="24"/>
          <w:szCs w:val="24"/>
        </w:rPr>
        <w:t xml:space="preserve"> had signed the 1954 convention protecting cultural property in the event of armed conflict.</w:t>
      </w:r>
      <w:r w:rsidR="00380A90">
        <w:rPr>
          <w:rFonts w:ascii="Times New Roman" w:eastAsia="Assistant" w:hAnsi="Times New Roman" w:cs="Times New Roman"/>
          <w:sz w:val="24"/>
          <w:szCs w:val="24"/>
        </w:rPr>
        <w:t xml:space="preserve"> </w:t>
      </w:r>
      <w:r w:rsidR="00E76FAB">
        <w:rPr>
          <w:rFonts w:ascii="Times New Roman" w:eastAsia="Assistant" w:hAnsi="Times New Roman" w:cs="Times New Roman"/>
          <w:sz w:val="24"/>
          <w:szCs w:val="24"/>
        </w:rPr>
        <w:t xml:space="preserve">Targeting cultural heritage has a long history, with recent examples including </w:t>
      </w:r>
      <w:r w:rsidR="009137D1" w:rsidRPr="00573E86">
        <w:rPr>
          <w:rFonts w:ascii="Times New Roman" w:eastAsia="Assistant" w:hAnsi="Times New Roman" w:cs="Times New Roman"/>
          <w:sz w:val="24"/>
          <w:szCs w:val="24"/>
        </w:rPr>
        <w:t>the Mostar Bridge</w:t>
      </w:r>
      <w:r w:rsidR="00E76FAB">
        <w:rPr>
          <w:rFonts w:ascii="Times New Roman" w:eastAsia="Assistant" w:hAnsi="Times New Roman" w:cs="Times New Roman"/>
          <w:sz w:val="24"/>
          <w:szCs w:val="24"/>
        </w:rPr>
        <w:t xml:space="preserve"> in Bosnia and</w:t>
      </w:r>
      <w:r w:rsidR="00380A90">
        <w:rPr>
          <w:rFonts w:ascii="Times New Roman" w:eastAsia="Assistant" w:hAnsi="Times New Roman" w:cs="Times New Roman"/>
          <w:sz w:val="24"/>
          <w:szCs w:val="24"/>
        </w:rPr>
        <w:t xml:space="preserve"> </w:t>
      </w:r>
      <w:r w:rsidR="00E76FAB">
        <w:rPr>
          <w:rFonts w:ascii="Times New Roman" w:eastAsia="Assistant" w:hAnsi="Times New Roman" w:cs="Times New Roman"/>
          <w:sz w:val="24"/>
          <w:szCs w:val="24"/>
        </w:rPr>
        <w:t>Herzegovina</w:t>
      </w:r>
      <w:r w:rsidR="009137D1" w:rsidRPr="00573E86">
        <w:rPr>
          <w:rFonts w:ascii="Times New Roman" w:eastAsia="Assistant" w:hAnsi="Times New Roman" w:cs="Times New Roman"/>
          <w:sz w:val="24"/>
          <w:szCs w:val="24"/>
        </w:rPr>
        <w:t>,</w:t>
      </w:r>
      <w:r w:rsidR="007663CA">
        <w:rPr>
          <w:rFonts w:ascii="Times New Roman" w:eastAsia="Assistant" w:hAnsi="Times New Roman" w:cs="Times New Roman"/>
          <w:sz w:val="24"/>
          <w:szCs w:val="24"/>
        </w:rPr>
        <w:t xml:space="preserve"> the</w:t>
      </w:r>
      <w:r w:rsidR="00380A90">
        <w:rPr>
          <w:rFonts w:ascii="Times New Roman" w:eastAsia="Assistant" w:hAnsi="Times New Roman" w:cs="Times New Roman"/>
          <w:sz w:val="24"/>
          <w:szCs w:val="24"/>
        </w:rPr>
        <w:t xml:space="preserve"> </w:t>
      </w:r>
      <w:r w:rsidR="009137D1" w:rsidRPr="00573E86">
        <w:rPr>
          <w:rFonts w:ascii="Times New Roman" w:eastAsia="Assistant" w:hAnsi="Times New Roman" w:cs="Times New Roman"/>
          <w:sz w:val="24"/>
          <w:szCs w:val="24"/>
        </w:rPr>
        <w:t>Bamiyan Buddhas</w:t>
      </w:r>
      <w:r w:rsidR="00E76FAB">
        <w:rPr>
          <w:rFonts w:ascii="Times New Roman" w:eastAsia="Assistant" w:hAnsi="Times New Roman" w:cs="Times New Roman"/>
          <w:sz w:val="24"/>
          <w:szCs w:val="24"/>
        </w:rPr>
        <w:t xml:space="preserve"> in Afghanistan</w:t>
      </w:r>
      <w:r w:rsidR="009137D1" w:rsidRPr="00573E86">
        <w:rPr>
          <w:rFonts w:ascii="Times New Roman" w:eastAsia="Assistant" w:hAnsi="Times New Roman" w:cs="Times New Roman"/>
          <w:sz w:val="24"/>
          <w:szCs w:val="24"/>
        </w:rPr>
        <w:t>,</w:t>
      </w:r>
      <w:r w:rsidR="00380A90">
        <w:rPr>
          <w:rFonts w:ascii="Times New Roman" w:eastAsia="Assistant" w:hAnsi="Times New Roman" w:cs="Times New Roman"/>
          <w:sz w:val="24"/>
          <w:szCs w:val="24"/>
        </w:rPr>
        <w:t xml:space="preserve"> </w:t>
      </w:r>
      <w:r w:rsidR="009137D1" w:rsidRPr="00573E86">
        <w:rPr>
          <w:rFonts w:ascii="Times New Roman" w:eastAsia="Assistant" w:hAnsi="Times New Roman" w:cs="Times New Roman"/>
          <w:sz w:val="24"/>
          <w:szCs w:val="24"/>
        </w:rPr>
        <w:t>mausoleums in Timbuktu,</w:t>
      </w:r>
      <w:r w:rsidR="007663CA">
        <w:rPr>
          <w:rFonts w:ascii="Times New Roman" w:eastAsia="Assistant" w:hAnsi="Times New Roman" w:cs="Times New Roman"/>
          <w:sz w:val="24"/>
          <w:szCs w:val="24"/>
        </w:rPr>
        <w:t xml:space="preserve"> Mali,</w:t>
      </w:r>
      <w:r w:rsidR="009137D1" w:rsidRPr="00573E86">
        <w:rPr>
          <w:rFonts w:ascii="Times New Roman" w:eastAsia="Assistant" w:hAnsi="Times New Roman" w:cs="Times New Roman"/>
          <w:sz w:val="24"/>
          <w:szCs w:val="24"/>
        </w:rPr>
        <w:t xml:space="preserve"> and Greco-Roman remains in Palmyra</w:t>
      </w:r>
      <w:r w:rsidR="00E76FAB">
        <w:rPr>
          <w:rFonts w:ascii="Times New Roman" w:eastAsia="Assistant" w:hAnsi="Times New Roman" w:cs="Times New Roman"/>
          <w:sz w:val="24"/>
          <w:szCs w:val="24"/>
        </w:rPr>
        <w:t>, Sy</w:t>
      </w:r>
      <w:r w:rsidR="00B2530B">
        <w:rPr>
          <w:rFonts w:ascii="Times New Roman" w:eastAsia="Assistant" w:hAnsi="Times New Roman" w:cs="Times New Roman"/>
          <w:sz w:val="24"/>
          <w:szCs w:val="24"/>
        </w:rPr>
        <w:t>r</w:t>
      </w:r>
      <w:r w:rsidR="00E76FAB">
        <w:rPr>
          <w:rFonts w:ascii="Times New Roman" w:eastAsia="Assistant" w:hAnsi="Times New Roman" w:cs="Times New Roman"/>
          <w:sz w:val="24"/>
          <w:szCs w:val="24"/>
        </w:rPr>
        <w:t>ia</w:t>
      </w:r>
      <w:r w:rsidR="009137D1" w:rsidRPr="00573E86">
        <w:rPr>
          <w:rFonts w:ascii="Times New Roman" w:eastAsia="Assistant" w:hAnsi="Times New Roman" w:cs="Times New Roman"/>
          <w:sz w:val="24"/>
          <w:szCs w:val="24"/>
        </w:rPr>
        <w:t xml:space="preserve">. </w:t>
      </w:r>
      <w:r w:rsidR="00ED1B87" w:rsidRPr="00573E86">
        <w:rPr>
          <w:rFonts w:ascii="Times New Roman" w:hAnsi="Times New Roman" w:cs="Times New Roman"/>
          <w:sz w:val="24"/>
          <w:szCs w:val="24"/>
        </w:rPr>
        <w:t xml:space="preserve">This </w:t>
      </w:r>
      <w:r w:rsidR="00CD6493" w:rsidRPr="00573E86">
        <w:rPr>
          <w:rFonts w:ascii="Times New Roman" w:hAnsi="Times New Roman" w:cs="Times New Roman"/>
          <w:sz w:val="24"/>
          <w:szCs w:val="24"/>
        </w:rPr>
        <w:t>Introduction</w:t>
      </w:r>
      <w:r w:rsidR="00ED1B87" w:rsidRPr="00573E86">
        <w:rPr>
          <w:rFonts w:ascii="Times New Roman" w:hAnsi="Times New Roman" w:cs="Times New Roman"/>
          <w:sz w:val="24"/>
          <w:szCs w:val="24"/>
        </w:rPr>
        <w:t xml:space="preserve"> </w:t>
      </w:r>
      <w:r w:rsidR="00233EF7" w:rsidRPr="00573E86">
        <w:rPr>
          <w:rFonts w:ascii="Times New Roman" w:hAnsi="Times New Roman" w:cs="Times New Roman"/>
          <w:sz w:val="24"/>
          <w:szCs w:val="24"/>
        </w:rPr>
        <w:t>asks,</w:t>
      </w:r>
      <w:r w:rsidR="00ED1B87" w:rsidRPr="00573E86">
        <w:rPr>
          <w:rFonts w:ascii="Times New Roman" w:hAnsi="Times New Roman" w:cs="Times New Roman"/>
          <w:sz w:val="24"/>
          <w:szCs w:val="24"/>
        </w:rPr>
        <w:t xml:space="preserve"> </w:t>
      </w:r>
      <w:proofErr w:type="gramStart"/>
      <w:r w:rsidR="00457657">
        <w:rPr>
          <w:rFonts w:ascii="Times New Roman" w:hAnsi="Times New Roman" w:cs="Times New Roman"/>
          <w:sz w:val="24"/>
          <w:szCs w:val="24"/>
        </w:rPr>
        <w:t>W</w:t>
      </w:r>
      <w:r w:rsidR="00ED1B87" w:rsidRPr="00573E86">
        <w:rPr>
          <w:rFonts w:ascii="Times New Roman" w:hAnsi="Times New Roman" w:cs="Times New Roman"/>
          <w:sz w:val="24"/>
          <w:szCs w:val="24"/>
        </w:rPr>
        <w:t>hat</w:t>
      </w:r>
      <w:proofErr w:type="gramEnd"/>
      <w:r w:rsidR="00ED1B87" w:rsidRPr="00573E86">
        <w:rPr>
          <w:rFonts w:ascii="Times New Roman" w:hAnsi="Times New Roman" w:cs="Times New Roman"/>
          <w:sz w:val="24"/>
          <w:szCs w:val="24"/>
        </w:rPr>
        <w:t xml:space="preserve"> if Raphael Lemkin’s draft of the 1948 Genocide Convention had left intact </w:t>
      </w:r>
      <w:r w:rsidR="00096425">
        <w:rPr>
          <w:rFonts w:ascii="Times New Roman" w:hAnsi="Times New Roman" w:cs="Times New Roman"/>
          <w:sz w:val="24"/>
          <w:szCs w:val="24"/>
        </w:rPr>
        <w:t xml:space="preserve">its original proposal </w:t>
      </w:r>
      <w:r w:rsidR="00ED1B87" w:rsidRPr="00573E86">
        <w:rPr>
          <w:rFonts w:ascii="Times New Roman" w:hAnsi="Times New Roman" w:cs="Times New Roman"/>
          <w:sz w:val="24"/>
          <w:szCs w:val="24"/>
        </w:rPr>
        <w:t xml:space="preserve">to include cultural as </w:t>
      </w:r>
      <w:r w:rsidR="00ED1B87" w:rsidRPr="00573E86">
        <w:rPr>
          <w:rFonts w:ascii="Times New Roman" w:hAnsi="Times New Roman" w:cs="Times New Roman"/>
          <w:sz w:val="24"/>
          <w:szCs w:val="24"/>
        </w:rPr>
        <w:lastRenderedPageBreak/>
        <w:t xml:space="preserve">well as </w:t>
      </w:r>
      <w:r w:rsidR="00482702" w:rsidRPr="00573E86">
        <w:rPr>
          <w:rFonts w:ascii="Times New Roman" w:hAnsi="Times New Roman" w:cs="Times New Roman"/>
          <w:sz w:val="24"/>
          <w:szCs w:val="24"/>
        </w:rPr>
        <w:t>human</w:t>
      </w:r>
      <w:r w:rsidR="00DF3742"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genocide? It discuss</w:t>
      </w:r>
      <w:r w:rsidR="00233EF7" w:rsidRPr="00573E86">
        <w:rPr>
          <w:rFonts w:ascii="Times New Roman" w:hAnsi="Times New Roman" w:cs="Times New Roman"/>
          <w:sz w:val="24"/>
          <w:szCs w:val="24"/>
        </w:rPr>
        <w:t>es</w:t>
      </w:r>
      <w:r w:rsidR="00ED1B87" w:rsidRPr="00573E86">
        <w:rPr>
          <w:rFonts w:ascii="Times New Roman" w:hAnsi="Times New Roman" w:cs="Times New Roman"/>
          <w:sz w:val="24"/>
          <w:szCs w:val="24"/>
        </w:rPr>
        <w:t xml:space="preserve"> the “value” of</w:t>
      </w:r>
      <w:r w:rsidR="003F608E" w:rsidRPr="00573E86">
        <w:rPr>
          <w:rFonts w:ascii="Times New Roman" w:hAnsi="Times New Roman" w:cs="Times New Roman"/>
          <w:sz w:val="24"/>
          <w:szCs w:val="24"/>
        </w:rPr>
        <w:t xml:space="preserve"> cultural heritage, why it is often target</w:t>
      </w:r>
      <w:r w:rsidR="00233EF7" w:rsidRPr="00573E86">
        <w:rPr>
          <w:rFonts w:ascii="Times New Roman" w:hAnsi="Times New Roman" w:cs="Times New Roman"/>
          <w:sz w:val="24"/>
          <w:szCs w:val="24"/>
        </w:rPr>
        <w:t>ed</w:t>
      </w:r>
      <w:r w:rsidR="003F608E" w:rsidRPr="00573E86">
        <w:rPr>
          <w:rFonts w:ascii="Times New Roman" w:hAnsi="Times New Roman" w:cs="Times New Roman"/>
          <w:sz w:val="24"/>
          <w:szCs w:val="24"/>
        </w:rPr>
        <w:t xml:space="preserve">, the humanitarian consequences </w:t>
      </w:r>
      <w:r w:rsidR="00452874" w:rsidRPr="00573E86">
        <w:rPr>
          <w:rFonts w:ascii="Times New Roman" w:hAnsi="Times New Roman" w:cs="Times New Roman"/>
          <w:sz w:val="24"/>
          <w:szCs w:val="24"/>
        </w:rPr>
        <w:t xml:space="preserve">of such </w:t>
      </w:r>
      <w:r w:rsidR="00233EF7" w:rsidRPr="00573E86">
        <w:rPr>
          <w:rFonts w:ascii="Times New Roman" w:hAnsi="Times New Roman" w:cs="Times New Roman"/>
          <w:sz w:val="24"/>
          <w:szCs w:val="24"/>
        </w:rPr>
        <w:t>onslaughts</w:t>
      </w:r>
      <w:r w:rsidR="00452874" w:rsidRPr="00573E86">
        <w:rPr>
          <w:rFonts w:ascii="Times New Roman" w:hAnsi="Times New Roman" w:cs="Times New Roman"/>
          <w:sz w:val="24"/>
          <w:szCs w:val="24"/>
        </w:rPr>
        <w:t xml:space="preserve">, </w:t>
      </w:r>
      <w:r w:rsidR="007A1963" w:rsidRPr="00573E86">
        <w:rPr>
          <w:rFonts w:ascii="Times New Roman" w:hAnsi="Times New Roman" w:cs="Times New Roman"/>
          <w:sz w:val="24"/>
          <w:szCs w:val="24"/>
        </w:rPr>
        <w:t xml:space="preserve">and </w:t>
      </w:r>
      <w:r w:rsidR="00567708" w:rsidRPr="00573E86">
        <w:rPr>
          <w:rFonts w:ascii="Times New Roman" w:hAnsi="Times New Roman" w:cs="Times New Roman"/>
          <w:sz w:val="24"/>
          <w:szCs w:val="24"/>
        </w:rPr>
        <w:t xml:space="preserve">the tenets of </w:t>
      </w:r>
      <w:r w:rsidR="00ED1B87" w:rsidRPr="00573E86">
        <w:rPr>
          <w:rFonts w:ascii="Times New Roman" w:hAnsi="Times New Roman" w:cs="Times New Roman"/>
          <w:sz w:val="24"/>
          <w:szCs w:val="24"/>
        </w:rPr>
        <w:t>existing international law</w:t>
      </w:r>
      <w:r w:rsidR="00DF3742" w:rsidRPr="00573E86">
        <w:rPr>
          <w:rFonts w:ascii="Times New Roman" w:hAnsi="Times New Roman" w:cs="Times New Roman"/>
          <w:sz w:val="24"/>
          <w:szCs w:val="24"/>
        </w:rPr>
        <w:t xml:space="preserve">. The Introduction </w:t>
      </w:r>
      <w:r w:rsidR="00ED1B87" w:rsidRPr="00573E86">
        <w:rPr>
          <w:rFonts w:ascii="Times New Roman" w:hAnsi="Times New Roman" w:cs="Times New Roman"/>
          <w:sz w:val="24"/>
          <w:szCs w:val="24"/>
        </w:rPr>
        <w:t>appl</w:t>
      </w:r>
      <w:r w:rsidR="00DF3742" w:rsidRPr="00573E86">
        <w:rPr>
          <w:rFonts w:ascii="Times New Roman" w:hAnsi="Times New Roman" w:cs="Times New Roman"/>
          <w:sz w:val="24"/>
          <w:szCs w:val="24"/>
        </w:rPr>
        <w:t>ies</w:t>
      </w:r>
      <w:r w:rsidR="00CD6493"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 xml:space="preserve">the conceptual and political lessons of the responsibility to protect (R2P). </w:t>
      </w:r>
      <w:r w:rsidR="002D2663" w:rsidRPr="00573E86">
        <w:rPr>
          <w:rFonts w:ascii="Times New Roman" w:hAnsi="Times New Roman" w:cs="Times New Roman"/>
          <w:sz w:val="24"/>
          <w:szCs w:val="24"/>
        </w:rPr>
        <w:t xml:space="preserve">The premise underlying this book is that </w:t>
      </w:r>
      <w:r w:rsidR="00185F42" w:rsidRPr="00573E86">
        <w:rPr>
          <w:rFonts w:ascii="Times New Roman" w:hAnsi="Times New Roman" w:cs="Times New Roman"/>
          <w:sz w:val="24"/>
          <w:szCs w:val="24"/>
        </w:rPr>
        <w:t xml:space="preserve">attacks on cultural heritage are </w:t>
      </w:r>
      <w:r w:rsidR="00A63624">
        <w:rPr>
          <w:rFonts w:ascii="Times New Roman" w:hAnsi="Times New Roman" w:cs="Times New Roman"/>
          <w:sz w:val="24"/>
          <w:szCs w:val="24"/>
        </w:rPr>
        <w:t>almost invariably</w:t>
      </w:r>
      <w:r w:rsidR="00096425">
        <w:rPr>
          <w:rFonts w:ascii="Times New Roman" w:hAnsi="Times New Roman" w:cs="Times New Roman"/>
          <w:sz w:val="24"/>
          <w:szCs w:val="24"/>
        </w:rPr>
        <w:t xml:space="preserve"> </w:t>
      </w:r>
      <w:r w:rsidR="00565F8F" w:rsidRPr="00573E86">
        <w:rPr>
          <w:rFonts w:ascii="Times New Roman" w:hAnsi="Times New Roman" w:cs="Times New Roman"/>
          <w:sz w:val="24"/>
          <w:szCs w:val="24"/>
        </w:rPr>
        <w:t xml:space="preserve">linked </w:t>
      </w:r>
      <w:r w:rsidR="00185F42" w:rsidRPr="00573E86">
        <w:rPr>
          <w:rFonts w:ascii="Times New Roman" w:hAnsi="Times New Roman" w:cs="Times New Roman"/>
          <w:sz w:val="24"/>
          <w:szCs w:val="24"/>
        </w:rPr>
        <w:t>to attacks on</w:t>
      </w:r>
      <w:r w:rsidR="00096425">
        <w:rPr>
          <w:rFonts w:ascii="Times New Roman" w:hAnsi="Times New Roman" w:cs="Times New Roman"/>
          <w:sz w:val="24"/>
          <w:szCs w:val="24"/>
        </w:rPr>
        <w:t xml:space="preserve"> targeted populations as integral to military campaigns and violent performative acts against ethnic and religious groups</w:t>
      </w:r>
      <w:r w:rsidR="00233EF7" w:rsidRPr="00573E86">
        <w:rPr>
          <w:rFonts w:ascii="Times New Roman" w:hAnsi="Times New Roman" w:cs="Times New Roman"/>
          <w:sz w:val="24"/>
          <w:szCs w:val="24"/>
        </w:rPr>
        <w:t>.</w:t>
      </w:r>
      <w:r w:rsidR="00DF3742" w:rsidRPr="00573E86">
        <w:rPr>
          <w:rFonts w:ascii="Times New Roman" w:hAnsi="Times New Roman" w:cs="Times New Roman"/>
          <w:sz w:val="24"/>
          <w:szCs w:val="24"/>
        </w:rPr>
        <w:t xml:space="preserve"> </w:t>
      </w:r>
      <w:r w:rsidR="00233EF7" w:rsidRPr="00573E86">
        <w:rPr>
          <w:rFonts w:ascii="Times New Roman" w:hAnsi="Times New Roman" w:cs="Times New Roman"/>
          <w:sz w:val="24"/>
          <w:szCs w:val="24"/>
        </w:rPr>
        <w:t xml:space="preserve">Both are intentional </w:t>
      </w:r>
      <w:r w:rsidR="00DF3742" w:rsidRPr="00573E86">
        <w:rPr>
          <w:rFonts w:ascii="Times New Roman" w:hAnsi="Times New Roman" w:cs="Times New Roman"/>
          <w:sz w:val="24"/>
          <w:szCs w:val="24"/>
        </w:rPr>
        <w:t>and virtually impossible to disentangle</w:t>
      </w:r>
      <w:r w:rsidR="00233EF7" w:rsidRPr="00573E86">
        <w:rPr>
          <w:rFonts w:ascii="Times New Roman" w:hAnsi="Times New Roman" w:cs="Times New Roman"/>
          <w:sz w:val="24"/>
          <w:szCs w:val="24"/>
        </w:rPr>
        <w:t>.</w:t>
      </w:r>
      <w:r w:rsidR="00185F42" w:rsidRPr="00573E86">
        <w:rPr>
          <w:rFonts w:ascii="Times New Roman" w:hAnsi="Times New Roman" w:cs="Times New Roman"/>
          <w:sz w:val="24"/>
          <w:szCs w:val="24"/>
        </w:rPr>
        <w:t xml:space="preserve"> </w:t>
      </w:r>
      <w:r w:rsidR="00565F8F" w:rsidRPr="00573E86">
        <w:rPr>
          <w:rFonts w:ascii="Times New Roman" w:hAnsi="Times New Roman" w:cs="Times New Roman"/>
          <w:sz w:val="24"/>
          <w:szCs w:val="24"/>
        </w:rPr>
        <w:t xml:space="preserve">Both </w:t>
      </w:r>
      <w:r w:rsidR="00185F42" w:rsidRPr="00573E86">
        <w:rPr>
          <w:rFonts w:ascii="Times New Roman" w:hAnsi="Times New Roman" w:cs="Times New Roman"/>
          <w:sz w:val="24"/>
          <w:szCs w:val="24"/>
        </w:rPr>
        <w:t xml:space="preserve">seek </w:t>
      </w:r>
      <w:r w:rsidR="00096425">
        <w:rPr>
          <w:rFonts w:ascii="Times New Roman" w:hAnsi="Times New Roman" w:cs="Times New Roman"/>
          <w:sz w:val="24"/>
          <w:szCs w:val="24"/>
        </w:rPr>
        <w:t xml:space="preserve">in the end </w:t>
      </w:r>
      <w:r w:rsidR="00B67E08">
        <w:rPr>
          <w:rFonts w:ascii="Times New Roman" w:hAnsi="Times New Roman" w:cs="Times New Roman"/>
          <w:sz w:val="24"/>
          <w:szCs w:val="24"/>
        </w:rPr>
        <w:t xml:space="preserve">to </w:t>
      </w:r>
      <w:r w:rsidR="00185F42" w:rsidRPr="00573E86">
        <w:rPr>
          <w:rFonts w:ascii="Times New Roman" w:hAnsi="Times New Roman" w:cs="Times New Roman"/>
          <w:sz w:val="24"/>
          <w:szCs w:val="24"/>
        </w:rPr>
        <w:t>eliminat</w:t>
      </w:r>
      <w:r w:rsidR="00233EF7" w:rsidRPr="00573E86">
        <w:rPr>
          <w:rFonts w:ascii="Times New Roman" w:hAnsi="Times New Roman" w:cs="Times New Roman"/>
          <w:sz w:val="24"/>
          <w:szCs w:val="24"/>
        </w:rPr>
        <w:t>e</w:t>
      </w:r>
      <w:r w:rsidR="00185F42" w:rsidRPr="00573E86">
        <w:rPr>
          <w:rFonts w:ascii="Times New Roman" w:hAnsi="Times New Roman" w:cs="Times New Roman"/>
          <w:sz w:val="24"/>
          <w:szCs w:val="24"/>
        </w:rPr>
        <w:t xml:space="preserve"> a people and the cultural heritage with which they identify.</w:t>
      </w:r>
    </w:p>
    <w:p w14:paraId="2B15D657" w14:textId="77777777" w:rsidR="00144D2E" w:rsidRPr="00573E86" w:rsidRDefault="00144D2E" w:rsidP="008D033D">
      <w:pPr>
        <w:spacing w:after="0" w:line="480" w:lineRule="auto"/>
        <w:rPr>
          <w:rFonts w:ascii="Times New Roman" w:hAnsi="Times New Roman" w:cs="Times New Roman"/>
          <w:sz w:val="24"/>
          <w:szCs w:val="24"/>
        </w:rPr>
      </w:pPr>
    </w:p>
    <w:p w14:paraId="21CC053F" w14:textId="5F1E4F0A" w:rsidR="00ED1B87" w:rsidRPr="00573E86" w:rsidRDefault="00ED1B87" w:rsidP="008D033D">
      <w:pPr>
        <w:spacing w:after="0" w:line="480" w:lineRule="auto"/>
        <w:rPr>
          <w:rFonts w:ascii="Times New Roman" w:hAnsi="Times New Roman" w:cs="Times New Roman"/>
          <w:sz w:val="24"/>
          <w:szCs w:val="24"/>
        </w:rPr>
      </w:pPr>
    </w:p>
    <w:p w14:paraId="34705DC8" w14:textId="77777777" w:rsidR="00657256" w:rsidRDefault="00144D2E" w:rsidP="00F639D8">
      <w:pPr>
        <w:pStyle w:val="Heading2"/>
        <w:rPr>
          <w:b/>
        </w:rPr>
      </w:pPr>
      <w:r w:rsidRPr="00573E86">
        <w:t>Biographies</w:t>
      </w:r>
    </w:p>
    <w:p w14:paraId="5B0CF166" w14:textId="52A973C8" w:rsidR="00DF3742" w:rsidRPr="00573E86" w:rsidRDefault="00144D2E" w:rsidP="008D033D">
      <w:pPr>
        <w:spacing w:after="0" w:line="480" w:lineRule="auto"/>
        <w:rPr>
          <w:rFonts w:ascii="Times New Roman" w:hAnsi="Times New Roman" w:cs="Times New Roman"/>
          <w:sz w:val="24"/>
          <w:szCs w:val="24"/>
        </w:rPr>
      </w:pPr>
      <w:r w:rsidRPr="00573E86">
        <w:rPr>
          <w:rFonts w:ascii="Times New Roman" w:hAnsi="Times New Roman" w:cs="Times New Roman"/>
          <w:bCs/>
          <w:sz w:val="24"/>
          <w:szCs w:val="24"/>
        </w:rPr>
        <w:t xml:space="preserve">James </w:t>
      </w:r>
      <w:proofErr w:type="spellStart"/>
      <w:r w:rsidRPr="00573E86">
        <w:rPr>
          <w:rFonts w:ascii="Times New Roman" w:hAnsi="Times New Roman" w:cs="Times New Roman"/>
          <w:bCs/>
          <w:sz w:val="24"/>
          <w:szCs w:val="24"/>
        </w:rPr>
        <w:t>Cuno</w:t>
      </w:r>
      <w:proofErr w:type="spellEnd"/>
      <w:r w:rsidRPr="00573E86">
        <w:rPr>
          <w:rFonts w:ascii="Times New Roman" w:hAnsi="Times New Roman" w:cs="Times New Roman"/>
          <w:sz w:val="24"/>
          <w:szCs w:val="24"/>
        </w:rPr>
        <w:t xml:space="preserve"> is President of the J. Paul Getty Trust</w:t>
      </w:r>
      <w:r w:rsidR="00DF3742" w:rsidRPr="00573E86">
        <w:rPr>
          <w:rFonts w:ascii="Times New Roman" w:hAnsi="Times New Roman" w:cs="Times New Roman"/>
          <w:sz w:val="24"/>
          <w:szCs w:val="24"/>
        </w:rPr>
        <w:t xml:space="preserve"> and Co-chair of its Cultural Heritage at Risk Project.</w:t>
      </w:r>
      <w:r w:rsidR="00482702" w:rsidRPr="00573E86">
        <w:rPr>
          <w:rFonts w:ascii="Times New Roman" w:hAnsi="Times New Roman" w:cs="Times New Roman"/>
          <w:sz w:val="24"/>
          <w:szCs w:val="24"/>
        </w:rPr>
        <w:t xml:space="preserve"> His recent single- and coauthored books include: </w:t>
      </w:r>
      <w:r w:rsidR="00482702" w:rsidRPr="00573E86">
        <w:rPr>
          <w:rFonts w:ascii="Times New Roman" w:hAnsi="Times New Roman" w:cs="Times New Roman"/>
          <w:i/>
          <w:sz w:val="24"/>
          <w:szCs w:val="24"/>
        </w:rPr>
        <w:t xml:space="preserve">Museums Matter: In Praise of the Encyclopedic Museum </w:t>
      </w:r>
      <w:r w:rsidR="00482702" w:rsidRPr="00573E86">
        <w:rPr>
          <w:rFonts w:ascii="Times New Roman" w:hAnsi="Times New Roman" w:cs="Times New Roman"/>
          <w:sz w:val="24"/>
          <w:szCs w:val="24"/>
        </w:rPr>
        <w:t xml:space="preserve">(2011); </w:t>
      </w:r>
      <w:r w:rsidR="00482702" w:rsidRPr="00573E86">
        <w:rPr>
          <w:rFonts w:ascii="Times New Roman" w:hAnsi="Times New Roman" w:cs="Times New Roman"/>
          <w:i/>
          <w:sz w:val="24"/>
          <w:szCs w:val="24"/>
        </w:rPr>
        <w:t>Whose Culture? The Promise of Museums a</w:t>
      </w:r>
      <w:r w:rsidR="00351511" w:rsidRPr="00573E86">
        <w:rPr>
          <w:rFonts w:ascii="Times New Roman" w:hAnsi="Times New Roman" w:cs="Times New Roman"/>
          <w:i/>
          <w:sz w:val="24"/>
          <w:szCs w:val="24"/>
        </w:rPr>
        <w:t>n</w:t>
      </w:r>
      <w:r w:rsidR="00482702" w:rsidRPr="00573E86">
        <w:rPr>
          <w:rFonts w:ascii="Times New Roman" w:hAnsi="Times New Roman" w:cs="Times New Roman"/>
          <w:i/>
          <w:sz w:val="24"/>
          <w:szCs w:val="24"/>
        </w:rPr>
        <w:t>d t</w:t>
      </w:r>
      <w:r w:rsidR="00351511" w:rsidRPr="00573E86">
        <w:rPr>
          <w:rFonts w:ascii="Times New Roman" w:hAnsi="Times New Roman" w:cs="Times New Roman"/>
          <w:i/>
          <w:sz w:val="24"/>
          <w:szCs w:val="24"/>
        </w:rPr>
        <w:t>h</w:t>
      </w:r>
      <w:r w:rsidR="00482702" w:rsidRPr="00573E86">
        <w:rPr>
          <w:rFonts w:ascii="Times New Roman" w:hAnsi="Times New Roman" w:cs="Times New Roman"/>
          <w:i/>
          <w:sz w:val="24"/>
          <w:szCs w:val="24"/>
        </w:rPr>
        <w:t xml:space="preserve">e Debate </w:t>
      </w:r>
      <w:r w:rsidR="0082778A" w:rsidRPr="00573E86">
        <w:rPr>
          <w:rFonts w:ascii="Times New Roman" w:hAnsi="Times New Roman" w:cs="Times New Roman"/>
          <w:i/>
          <w:sz w:val="24"/>
          <w:szCs w:val="24"/>
        </w:rPr>
        <w:t>o</w:t>
      </w:r>
      <w:r w:rsidR="00482702" w:rsidRPr="00573E86">
        <w:rPr>
          <w:rFonts w:ascii="Times New Roman" w:hAnsi="Times New Roman" w:cs="Times New Roman"/>
          <w:i/>
          <w:sz w:val="24"/>
          <w:szCs w:val="24"/>
        </w:rPr>
        <w:t xml:space="preserve">ver Antiquities </w:t>
      </w:r>
      <w:r w:rsidR="00482702" w:rsidRPr="00573E86">
        <w:rPr>
          <w:rFonts w:ascii="Times New Roman" w:hAnsi="Times New Roman" w:cs="Times New Roman"/>
          <w:sz w:val="24"/>
          <w:szCs w:val="24"/>
        </w:rPr>
        <w:t xml:space="preserve">(2009); and </w:t>
      </w:r>
      <w:r w:rsidR="00482702" w:rsidRPr="00573E86">
        <w:rPr>
          <w:rFonts w:ascii="Times New Roman" w:hAnsi="Times New Roman" w:cs="Times New Roman"/>
          <w:i/>
          <w:sz w:val="24"/>
          <w:szCs w:val="24"/>
        </w:rPr>
        <w:t xml:space="preserve">Who Owns Antiquity: Museums and the Battle </w:t>
      </w:r>
      <w:r w:rsidR="00027781">
        <w:rPr>
          <w:rFonts w:ascii="Times New Roman" w:hAnsi="Times New Roman" w:cs="Times New Roman"/>
          <w:i/>
          <w:sz w:val="24"/>
          <w:szCs w:val="24"/>
        </w:rPr>
        <w:t>O</w:t>
      </w:r>
      <w:r w:rsidR="00482702" w:rsidRPr="00573E86">
        <w:rPr>
          <w:rFonts w:ascii="Times New Roman" w:hAnsi="Times New Roman" w:cs="Times New Roman"/>
          <w:i/>
          <w:sz w:val="24"/>
          <w:szCs w:val="24"/>
        </w:rPr>
        <w:t>ver Our Ancient Heritage</w:t>
      </w:r>
      <w:r w:rsidR="00482702" w:rsidRPr="00573E86">
        <w:rPr>
          <w:rFonts w:ascii="Times New Roman" w:hAnsi="Times New Roman" w:cs="Times New Roman"/>
          <w:sz w:val="24"/>
          <w:szCs w:val="24"/>
        </w:rPr>
        <w:t xml:space="preserve"> (2008).</w:t>
      </w:r>
    </w:p>
    <w:p w14:paraId="7FD98433" w14:textId="77777777" w:rsidR="00DF3742" w:rsidRPr="00573E86" w:rsidRDefault="00DF3742" w:rsidP="008D033D">
      <w:pPr>
        <w:spacing w:after="0" w:line="480" w:lineRule="auto"/>
        <w:rPr>
          <w:rFonts w:ascii="Times New Roman" w:hAnsi="Times New Roman" w:cs="Times New Roman"/>
          <w:sz w:val="24"/>
          <w:szCs w:val="24"/>
        </w:rPr>
      </w:pPr>
    </w:p>
    <w:p w14:paraId="3F7E5ADC" w14:textId="49CBA449" w:rsidR="00A73B34" w:rsidRPr="00573E86" w:rsidRDefault="00144D2E" w:rsidP="008D033D">
      <w:pPr>
        <w:spacing w:after="0" w:line="480" w:lineRule="auto"/>
        <w:rPr>
          <w:rFonts w:ascii="Times New Roman" w:hAnsi="Times New Roman" w:cs="Times New Roman"/>
          <w:sz w:val="24"/>
          <w:szCs w:val="24"/>
        </w:rPr>
      </w:pPr>
      <w:r w:rsidRPr="00573E86">
        <w:rPr>
          <w:rFonts w:ascii="Times New Roman" w:hAnsi="Times New Roman" w:cs="Times New Roman"/>
          <w:bCs/>
          <w:sz w:val="24"/>
          <w:szCs w:val="24"/>
        </w:rPr>
        <w:t>Thomas G. Weiss</w:t>
      </w:r>
      <w:r w:rsidRPr="00573E86">
        <w:rPr>
          <w:rFonts w:ascii="Times New Roman" w:hAnsi="Times New Roman" w:cs="Times New Roman"/>
          <w:sz w:val="24"/>
          <w:szCs w:val="24"/>
        </w:rPr>
        <w:t xml:space="preserve"> is</w:t>
      </w:r>
      <w:r w:rsidR="00DF3742" w:rsidRPr="00573E86">
        <w:rPr>
          <w:rFonts w:ascii="Times New Roman" w:hAnsi="Times New Roman" w:cs="Times New Roman"/>
          <w:sz w:val="24"/>
          <w:szCs w:val="24"/>
        </w:rPr>
        <w:t xml:space="preserve"> Co-chair of the </w:t>
      </w:r>
      <w:r w:rsidR="00DF3742" w:rsidRPr="00573E86">
        <w:rPr>
          <w:rFonts w:ascii="Times New Roman" w:hAnsi="Times New Roman" w:cs="Times New Roman"/>
          <w:iCs/>
          <w:sz w:val="24"/>
          <w:szCs w:val="24"/>
        </w:rPr>
        <w:t>Cultural Heritage at Risk</w:t>
      </w:r>
      <w:r w:rsidR="00DF3742" w:rsidRPr="00573E86">
        <w:rPr>
          <w:rFonts w:ascii="Times New Roman" w:hAnsi="Times New Roman" w:cs="Times New Roman"/>
          <w:sz w:val="24"/>
          <w:szCs w:val="24"/>
        </w:rPr>
        <w:t xml:space="preserve"> Project of the J. Paul Getty Trust</w:t>
      </w:r>
      <w:r w:rsidRPr="00573E86">
        <w:rPr>
          <w:rFonts w:ascii="Times New Roman" w:hAnsi="Times New Roman" w:cs="Times New Roman"/>
          <w:sz w:val="24"/>
          <w:szCs w:val="24"/>
        </w:rPr>
        <w:t xml:space="preserve"> </w:t>
      </w:r>
      <w:r w:rsidR="00312239" w:rsidRPr="00573E86">
        <w:rPr>
          <w:rFonts w:ascii="Times New Roman" w:hAnsi="Times New Roman" w:cs="Times New Roman"/>
          <w:sz w:val="24"/>
          <w:szCs w:val="24"/>
        </w:rPr>
        <w:t xml:space="preserve">and </w:t>
      </w:r>
      <w:r w:rsidRPr="00573E86">
        <w:rPr>
          <w:rFonts w:ascii="Times New Roman" w:hAnsi="Times New Roman" w:cs="Times New Roman"/>
          <w:sz w:val="24"/>
          <w:szCs w:val="24"/>
        </w:rPr>
        <w:t>Presidential Professor of Political Science at the CUNY Graduate Center</w:t>
      </w:r>
      <w:r w:rsidR="00DF3742" w:rsidRPr="00573E86">
        <w:rPr>
          <w:rFonts w:ascii="Times New Roman" w:hAnsi="Times New Roman" w:cs="Times New Roman"/>
          <w:sz w:val="24"/>
          <w:szCs w:val="24"/>
        </w:rPr>
        <w:t>;</w:t>
      </w:r>
      <w:r w:rsidRPr="00573E86">
        <w:rPr>
          <w:rFonts w:ascii="Times New Roman" w:hAnsi="Times New Roman" w:cs="Times New Roman"/>
          <w:sz w:val="24"/>
          <w:szCs w:val="24"/>
        </w:rPr>
        <w:t xml:space="preserve"> </w:t>
      </w:r>
      <w:r w:rsidR="00312239" w:rsidRPr="00573E86">
        <w:rPr>
          <w:rFonts w:ascii="Times New Roman" w:hAnsi="Times New Roman" w:cs="Times New Roman"/>
          <w:sz w:val="24"/>
          <w:szCs w:val="24"/>
        </w:rPr>
        <w:t xml:space="preserve">he is also </w:t>
      </w:r>
      <w:r w:rsidRPr="00573E86">
        <w:rPr>
          <w:rFonts w:ascii="Times New Roman" w:hAnsi="Times New Roman" w:cs="Times New Roman"/>
          <w:sz w:val="24"/>
          <w:szCs w:val="24"/>
        </w:rPr>
        <w:t>Distinguished Fellow, Global Governance</w:t>
      </w:r>
      <w:r w:rsidR="00401637" w:rsidRPr="00573E86">
        <w:rPr>
          <w:rFonts w:ascii="Times New Roman" w:hAnsi="Times New Roman" w:cs="Times New Roman"/>
          <w:sz w:val="24"/>
          <w:szCs w:val="24"/>
        </w:rPr>
        <w:t>,</w:t>
      </w:r>
      <w:r w:rsidRPr="00573E86">
        <w:rPr>
          <w:rFonts w:ascii="Times New Roman" w:hAnsi="Times New Roman" w:cs="Times New Roman"/>
          <w:sz w:val="24"/>
          <w:szCs w:val="24"/>
        </w:rPr>
        <w:t xml:space="preserve"> at the Chicago Counc</w:t>
      </w:r>
      <w:r w:rsidR="00401637" w:rsidRPr="00573E86">
        <w:rPr>
          <w:rFonts w:ascii="Times New Roman" w:hAnsi="Times New Roman" w:cs="Times New Roman"/>
          <w:sz w:val="24"/>
          <w:szCs w:val="24"/>
        </w:rPr>
        <w:t>il on Global Affairs</w:t>
      </w:r>
      <w:r w:rsidR="00312239" w:rsidRPr="00573E86">
        <w:rPr>
          <w:rFonts w:ascii="Times New Roman" w:hAnsi="Times New Roman" w:cs="Times New Roman"/>
          <w:sz w:val="24"/>
          <w:szCs w:val="24"/>
        </w:rPr>
        <w:t>,</w:t>
      </w:r>
      <w:r w:rsidR="00DF3742" w:rsidRPr="00573E86">
        <w:rPr>
          <w:rFonts w:ascii="Times New Roman" w:hAnsi="Times New Roman" w:cs="Times New Roman"/>
          <w:sz w:val="24"/>
          <w:szCs w:val="24"/>
        </w:rPr>
        <w:t xml:space="preserve"> and Global Eminence Scholar, Kyung </w:t>
      </w:r>
      <w:proofErr w:type="spellStart"/>
      <w:r w:rsidR="00DF3742" w:rsidRPr="00573E86">
        <w:rPr>
          <w:rFonts w:ascii="Times New Roman" w:hAnsi="Times New Roman" w:cs="Times New Roman"/>
          <w:sz w:val="24"/>
          <w:szCs w:val="24"/>
        </w:rPr>
        <w:t>Hee</w:t>
      </w:r>
      <w:proofErr w:type="spellEnd"/>
      <w:r w:rsidR="00DF3742" w:rsidRPr="00573E86">
        <w:rPr>
          <w:rFonts w:ascii="Times New Roman" w:hAnsi="Times New Roman" w:cs="Times New Roman"/>
          <w:sz w:val="24"/>
          <w:szCs w:val="24"/>
        </w:rPr>
        <w:t xml:space="preserve"> University, Korea.</w:t>
      </w:r>
      <w:r w:rsidR="00775971" w:rsidRPr="00573E86">
        <w:rPr>
          <w:rFonts w:ascii="Times New Roman" w:hAnsi="Times New Roman" w:cs="Times New Roman"/>
          <w:sz w:val="24"/>
          <w:szCs w:val="24"/>
        </w:rPr>
        <w:t xml:space="preserve"> His r</w:t>
      </w:r>
      <w:r w:rsidR="00312239" w:rsidRPr="00573E86">
        <w:rPr>
          <w:rFonts w:ascii="Times New Roman" w:hAnsi="Times New Roman" w:cs="Times New Roman"/>
          <w:sz w:val="24"/>
          <w:szCs w:val="24"/>
        </w:rPr>
        <w:t xml:space="preserve">ecent single- </w:t>
      </w:r>
      <w:r w:rsidR="00482702" w:rsidRPr="00573E86">
        <w:rPr>
          <w:rFonts w:ascii="Times New Roman" w:hAnsi="Times New Roman" w:cs="Times New Roman"/>
          <w:sz w:val="24"/>
          <w:szCs w:val="24"/>
        </w:rPr>
        <w:t>and</w:t>
      </w:r>
      <w:r w:rsidR="00312239" w:rsidRPr="00573E86">
        <w:rPr>
          <w:rFonts w:ascii="Times New Roman" w:hAnsi="Times New Roman" w:cs="Times New Roman"/>
          <w:sz w:val="24"/>
          <w:szCs w:val="24"/>
        </w:rPr>
        <w:t xml:space="preserve"> coauthored books include: </w:t>
      </w:r>
      <w:r w:rsidR="00312239" w:rsidRPr="00573E86">
        <w:rPr>
          <w:rFonts w:ascii="Times New Roman" w:hAnsi="Times New Roman" w:cs="Times New Roman"/>
          <w:i/>
          <w:sz w:val="24"/>
          <w:szCs w:val="24"/>
        </w:rPr>
        <w:t>The “Third” United Nations: How a Knowledge Ecology Helps the UN Think</w:t>
      </w:r>
      <w:r w:rsidR="00312239" w:rsidRPr="00573E86">
        <w:rPr>
          <w:rFonts w:ascii="Times New Roman" w:hAnsi="Times New Roman" w:cs="Times New Roman"/>
          <w:sz w:val="24"/>
          <w:szCs w:val="24"/>
        </w:rPr>
        <w:t xml:space="preserve"> (2021); </w:t>
      </w:r>
      <w:r w:rsidR="00312239" w:rsidRPr="00573E86">
        <w:rPr>
          <w:rFonts w:ascii="Times New Roman" w:hAnsi="Times New Roman" w:cs="Times New Roman"/>
          <w:i/>
          <w:iCs/>
          <w:sz w:val="24"/>
          <w:szCs w:val="24"/>
        </w:rPr>
        <w:t xml:space="preserve">Rethinking Global Governance </w:t>
      </w:r>
      <w:r w:rsidR="00312239" w:rsidRPr="00573E86">
        <w:rPr>
          <w:rFonts w:ascii="Times New Roman" w:hAnsi="Times New Roman" w:cs="Times New Roman"/>
          <w:sz w:val="24"/>
          <w:szCs w:val="24"/>
        </w:rPr>
        <w:t xml:space="preserve">(2019); </w:t>
      </w:r>
      <w:r w:rsidR="00312239" w:rsidRPr="00573E86">
        <w:rPr>
          <w:rFonts w:ascii="Times New Roman" w:hAnsi="Times New Roman" w:cs="Times New Roman"/>
          <w:i/>
          <w:sz w:val="24"/>
          <w:szCs w:val="24"/>
        </w:rPr>
        <w:t xml:space="preserve">The United Nations and Changing World Politics </w:t>
      </w:r>
      <w:r w:rsidR="00312239" w:rsidRPr="00573E86">
        <w:rPr>
          <w:rFonts w:ascii="Times New Roman" w:hAnsi="Times New Roman" w:cs="Times New Roman"/>
          <w:sz w:val="24"/>
          <w:szCs w:val="24"/>
        </w:rPr>
        <w:t xml:space="preserve">(2019); </w:t>
      </w:r>
      <w:r w:rsidR="00312239" w:rsidRPr="00573E86">
        <w:rPr>
          <w:rFonts w:ascii="Times New Roman" w:hAnsi="Times New Roman" w:cs="Times New Roman"/>
          <w:i/>
          <w:sz w:val="24"/>
          <w:szCs w:val="24"/>
        </w:rPr>
        <w:t>Would the World Be Better without the UN?</w:t>
      </w:r>
      <w:r w:rsidR="00312239" w:rsidRPr="00573E86">
        <w:rPr>
          <w:rFonts w:ascii="Times New Roman" w:hAnsi="Times New Roman" w:cs="Times New Roman"/>
          <w:sz w:val="24"/>
          <w:szCs w:val="24"/>
        </w:rPr>
        <w:t xml:space="preserve"> (2018); and </w:t>
      </w:r>
      <w:r w:rsidR="00312239" w:rsidRPr="00573E86">
        <w:rPr>
          <w:rFonts w:ascii="Times New Roman" w:hAnsi="Times New Roman" w:cs="Times New Roman"/>
          <w:i/>
          <w:sz w:val="24"/>
          <w:szCs w:val="24"/>
        </w:rPr>
        <w:t>Humanitarianism, War, and Politics: Solferino to Syria and Beyond</w:t>
      </w:r>
      <w:r w:rsidR="00312239" w:rsidRPr="00573E86">
        <w:rPr>
          <w:rFonts w:ascii="Times New Roman" w:hAnsi="Times New Roman" w:cs="Times New Roman"/>
          <w:sz w:val="24"/>
          <w:szCs w:val="24"/>
        </w:rPr>
        <w:t xml:space="preserve"> (2018).</w:t>
      </w:r>
    </w:p>
    <w:p w14:paraId="23BF19A1" w14:textId="03D27F3B" w:rsidR="00ED1B87" w:rsidRPr="00573E86" w:rsidRDefault="00ED1B87"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lastRenderedPageBreak/>
        <w:br w:type="page"/>
      </w:r>
    </w:p>
    <w:p w14:paraId="423D5579" w14:textId="155AF14D" w:rsidR="00ED1B87" w:rsidRPr="00573E86" w:rsidRDefault="00ED1B87"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lastRenderedPageBreak/>
        <w:t>The destruction o</w:t>
      </w:r>
      <w:r w:rsidR="00303035" w:rsidRPr="00573E86">
        <w:rPr>
          <w:rFonts w:ascii="Times New Roman" w:eastAsia="Assistant" w:hAnsi="Times New Roman" w:cs="Times New Roman"/>
          <w:sz w:val="24"/>
          <w:szCs w:val="24"/>
        </w:rPr>
        <w:t>f</w:t>
      </w:r>
      <w:r w:rsidRPr="00573E86">
        <w:rPr>
          <w:rFonts w:ascii="Times New Roman" w:eastAsia="Assistant" w:hAnsi="Times New Roman" w:cs="Times New Roman"/>
          <w:sz w:val="24"/>
          <w:szCs w:val="24"/>
        </w:rPr>
        <w:t xml:space="preserve"> cultural heritage </w:t>
      </w:r>
      <w:r w:rsidR="00303035" w:rsidRPr="00573E86">
        <w:rPr>
          <w:rFonts w:ascii="Times New Roman" w:eastAsia="Assistant" w:hAnsi="Times New Roman" w:cs="Times New Roman"/>
          <w:sz w:val="24"/>
          <w:szCs w:val="24"/>
        </w:rPr>
        <w:t>in times of</w:t>
      </w:r>
      <w:r w:rsidRPr="00573E86">
        <w:rPr>
          <w:rFonts w:ascii="Times New Roman" w:eastAsia="Assistant" w:hAnsi="Times New Roman" w:cs="Times New Roman"/>
          <w:sz w:val="24"/>
          <w:szCs w:val="24"/>
        </w:rPr>
        <w:t xml:space="preserve"> war, </w:t>
      </w:r>
      <w:r w:rsidR="00303035" w:rsidRPr="00573E86">
        <w:rPr>
          <w:rFonts w:ascii="Times New Roman" w:eastAsia="Assistant" w:hAnsi="Times New Roman" w:cs="Times New Roman"/>
          <w:sz w:val="24"/>
          <w:szCs w:val="24"/>
        </w:rPr>
        <w:t xml:space="preserve">intentional </w:t>
      </w:r>
      <w:r w:rsidR="00692D78">
        <w:rPr>
          <w:rFonts w:ascii="Times New Roman" w:eastAsia="Assistant" w:hAnsi="Times New Roman" w:cs="Times New Roman"/>
          <w:sz w:val="24"/>
          <w:szCs w:val="24"/>
        </w:rPr>
        <w:t xml:space="preserve">and performative acts of </w:t>
      </w:r>
      <w:r w:rsidRPr="00573E86">
        <w:rPr>
          <w:rFonts w:ascii="Times New Roman" w:eastAsia="Assistant" w:hAnsi="Times New Roman" w:cs="Times New Roman"/>
          <w:sz w:val="24"/>
          <w:szCs w:val="24"/>
        </w:rPr>
        <w:t xml:space="preserve">violence, and </w:t>
      </w:r>
      <w:r w:rsidR="00303035" w:rsidRPr="00573E86">
        <w:rPr>
          <w:rFonts w:ascii="Times New Roman" w:eastAsia="Assistant" w:hAnsi="Times New Roman" w:cs="Times New Roman"/>
          <w:sz w:val="24"/>
          <w:szCs w:val="24"/>
        </w:rPr>
        <w:t xml:space="preserve">mass </w:t>
      </w:r>
      <w:r w:rsidRPr="00573E86">
        <w:rPr>
          <w:rFonts w:ascii="Times New Roman" w:eastAsia="Assistant" w:hAnsi="Times New Roman" w:cs="Times New Roman"/>
          <w:sz w:val="24"/>
          <w:szCs w:val="24"/>
        </w:rPr>
        <w:t xml:space="preserve">atrocities </w:t>
      </w:r>
      <w:r w:rsidR="00D473ED">
        <w:rPr>
          <w:rFonts w:ascii="Times New Roman" w:eastAsia="Assistant" w:hAnsi="Times New Roman" w:cs="Times New Roman"/>
          <w:sz w:val="24"/>
          <w:szCs w:val="24"/>
        </w:rPr>
        <w:t>are</w:t>
      </w:r>
      <w:r w:rsidR="00D473ED" w:rsidRPr="00573E86">
        <w:rPr>
          <w:rFonts w:ascii="Times New Roman" w:eastAsia="Assistant" w:hAnsi="Times New Roman" w:cs="Times New Roman"/>
          <w:sz w:val="24"/>
          <w:szCs w:val="24"/>
        </w:rPr>
        <w:t xml:space="preserve"> </w:t>
      </w:r>
      <w:r w:rsidRPr="00573E86">
        <w:rPr>
          <w:rFonts w:ascii="Times New Roman" w:eastAsia="Assistant" w:hAnsi="Times New Roman" w:cs="Times New Roman"/>
          <w:sz w:val="24"/>
          <w:szCs w:val="24"/>
        </w:rPr>
        <w:t>not new. However,</w:t>
      </w:r>
      <w:r w:rsidR="001D3E40" w:rsidRPr="00573E86">
        <w:rPr>
          <w:rFonts w:ascii="Times New Roman" w:eastAsia="Assistant" w:hAnsi="Times New Roman" w:cs="Times New Roman"/>
          <w:sz w:val="24"/>
          <w:szCs w:val="24"/>
        </w:rPr>
        <w:t xml:space="preserve"> </w:t>
      </w:r>
      <w:r w:rsidR="00565F8F" w:rsidRPr="00573E86">
        <w:rPr>
          <w:rFonts w:ascii="Times New Roman" w:eastAsia="Assistant" w:hAnsi="Times New Roman" w:cs="Times New Roman"/>
          <w:sz w:val="24"/>
          <w:szCs w:val="24"/>
        </w:rPr>
        <w:t>such destruction</w:t>
      </w:r>
      <w:r w:rsidR="001D3E40" w:rsidRPr="00573E86">
        <w:rPr>
          <w:rFonts w:ascii="Times New Roman" w:eastAsia="Assistant" w:hAnsi="Times New Roman" w:cs="Times New Roman"/>
          <w:sz w:val="24"/>
          <w:szCs w:val="24"/>
        </w:rPr>
        <w:t xml:space="preserve"> has </w:t>
      </w:r>
      <w:r w:rsidR="00565F8F" w:rsidRPr="00573E86">
        <w:rPr>
          <w:rFonts w:ascii="Times New Roman" w:eastAsia="Assistant" w:hAnsi="Times New Roman" w:cs="Times New Roman"/>
          <w:sz w:val="24"/>
          <w:szCs w:val="24"/>
        </w:rPr>
        <w:t>become</w:t>
      </w:r>
      <w:r w:rsidR="001D3E40" w:rsidRPr="00573E86">
        <w:rPr>
          <w:rFonts w:ascii="Times New Roman" w:eastAsia="Assistant" w:hAnsi="Times New Roman" w:cs="Times New Roman"/>
          <w:sz w:val="24"/>
          <w:szCs w:val="24"/>
        </w:rPr>
        <w:t xml:space="preserve"> a familiar </w:t>
      </w:r>
      <w:r w:rsidR="00B67E08">
        <w:rPr>
          <w:rFonts w:ascii="Times New Roman" w:eastAsia="Assistant" w:hAnsi="Times New Roman" w:cs="Times New Roman"/>
          <w:sz w:val="24"/>
          <w:szCs w:val="24"/>
        </w:rPr>
        <w:t xml:space="preserve">aim </w:t>
      </w:r>
      <w:r w:rsidR="002B1143">
        <w:rPr>
          <w:rFonts w:ascii="Times New Roman" w:eastAsia="Assistant" w:hAnsi="Times New Roman" w:cs="Times New Roman"/>
          <w:sz w:val="24"/>
          <w:szCs w:val="24"/>
        </w:rPr>
        <w:t>of</w:t>
      </w:r>
      <w:r w:rsidR="00B93EA1">
        <w:rPr>
          <w:rFonts w:ascii="Times New Roman" w:eastAsia="Assistant" w:hAnsi="Times New Roman" w:cs="Times New Roman"/>
          <w:sz w:val="24"/>
          <w:szCs w:val="24"/>
        </w:rPr>
        <w:t xml:space="preserve"> </w:t>
      </w:r>
      <w:r w:rsidR="001D3E40" w:rsidRPr="00573E86">
        <w:rPr>
          <w:rFonts w:ascii="Times New Roman" w:eastAsia="Assistant" w:hAnsi="Times New Roman" w:cs="Times New Roman"/>
          <w:sz w:val="24"/>
          <w:szCs w:val="24"/>
        </w:rPr>
        <w:t xml:space="preserve">state and </w:t>
      </w:r>
      <w:r w:rsidR="009D5E7F" w:rsidRPr="00573E86">
        <w:rPr>
          <w:rFonts w:ascii="Times New Roman" w:eastAsia="Assistant" w:hAnsi="Times New Roman" w:cs="Times New Roman"/>
          <w:sz w:val="24"/>
          <w:szCs w:val="24"/>
        </w:rPr>
        <w:t>non</w:t>
      </w:r>
      <w:r w:rsidR="001D3E40" w:rsidRPr="00573E86">
        <w:rPr>
          <w:rFonts w:ascii="Times New Roman" w:eastAsia="Assistant" w:hAnsi="Times New Roman" w:cs="Times New Roman"/>
          <w:sz w:val="24"/>
          <w:szCs w:val="24"/>
        </w:rPr>
        <w:t>state actors across a growing portion of the world</w:t>
      </w:r>
      <w:r w:rsidRPr="00573E86">
        <w:rPr>
          <w:rFonts w:ascii="Times New Roman" w:eastAsia="Assistant" w:hAnsi="Times New Roman" w:cs="Times New Roman"/>
          <w:sz w:val="24"/>
          <w:szCs w:val="24"/>
        </w:rPr>
        <w:t xml:space="preserve"> since the</w:t>
      </w:r>
      <w:r w:rsidR="00E20B38" w:rsidRPr="00573E86">
        <w:rPr>
          <w:rFonts w:ascii="Times New Roman" w:eastAsia="Assistant" w:hAnsi="Times New Roman" w:cs="Times New Roman"/>
          <w:sz w:val="24"/>
          <w:szCs w:val="24"/>
        </w:rPr>
        <w:t xml:space="preserve"> purposeful</w:t>
      </w:r>
      <w:r w:rsidR="00303035" w:rsidRPr="00573E86">
        <w:rPr>
          <w:rFonts w:ascii="Times New Roman" w:eastAsia="Assistant" w:hAnsi="Times New Roman" w:cs="Times New Roman"/>
          <w:sz w:val="24"/>
          <w:szCs w:val="24"/>
        </w:rPr>
        <w:t xml:space="preserve"> destruction</w:t>
      </w:r>
      <w:r w:rsidRPr="00573E86">
        <w:rPr>
          <w:rFonts w:ascii="Times New Roman" w:eastAsia="Assistant" w:hAnsi="Times New Roman" w:cs="Times New Roman"/>
          <w:sz w:val="24"/>
          <w:szCs w:val="24"/>
        </w:rPr>
        <w:t xml:space="preserve"> </w:t>
      </w:r>
      <w:r w:rsidR="00E20B38" w:rsidRPr="00573E86">
        <w:rPr>
          <w:rFonts w:ascii="Times New Roman" w:eastAsia="Assistant" w:hAnsi="Times New Roman" w:cs="Times New Roman"/>
          <w:sz w:val="24"/>
          <w:szCs w:val="24"/>
        </w:rPr>
        <w:t xml:space="preserve">of the </w:t>
      </w:r>
      <w:r w:rsidR="00303035" w:rsidRPr="00573E86">
        <w:rPr>
          <w:rFonts w:ascii="Times New Roman" w:eastAsia="Assistant" w:hAnsi="Times New Roman" w:cs="Times New Roman"/>
          <w:sz w:val="24"/>
          <w:szCs w:val="24"/>
        </w:rPr>
        <w:t>Mostar Bridge</w:t>
      </w:r>
      <w:r w:rsidR="00E20B38" w:rsidRPr="00573E86">
        <w:rPr>
          <w:rFonts w:ascii="Times New Roman" w:eastAsia="Assistant" w:hAnsi="Times New Roman" w:cs="Times New Roman"/>
          <w:sz w:val="24"/>
          <w:szCs w:val="24"/>
        </w:rPr>
        <w:t xml:space="preserve"> (</w:t>
      </w:r>
      <w:proofErr w:type="spellStart"/>
      <w:r w:rsidR="00E20B38" w:rsidRPr="00DC58E3">
        <w:rPr>
          <w:rFonts w:ascii="Times New Roman" w:eastAsia="Assistant" w:hAnsi="Times New Roman" w:cs="Times New Roman"/>
          <w:i/>
          <w:iCs/>
          <w:sz w:val="24"/>
          <w:szCs w:val="24"/>
        </w:rPr>
        <w:t>Stari</w:t>
      </w:r>
      <w:proofErr w:type="spellEnd"/>
      <w:r w:rsidR="00E20B38" w:rsidRPr="00DC58E3">
        <w:rPr>
          <w:rFonts w:ascii="Times New Roman" w:eastAsia="Assistant" w:hAnsi="Times New Roman" w:cs="Times New Roman"/>
          <w:i/>
          <w:iCs/>
          <w:sz w:val="24"/>
          <w:szCs w:val="24"/>
        </w:rPr>
        <w:t xml:space="preserve"> Most</w:t>
      </w:r>
      <w:r w:rsidR="00E20B38" w:rsidRPr="00573E86">
        <w:rPr>
          <w:rFonts w:ascii="Times New Roman" w:eastAsia="Assistant" w:hAnsi="Times New Roman" w:cs="Times New Roman"/>
          <w:sz w:val="24"/>
          <w:szCs w:val="24"/>
        </w:rPr>
        <w:t>) in Bosnia and Herzegovina</w:t>
      </w:r>
      <w:r w:rsidR="0012338A" w:rsidRPr="00573E86">
        <w:rPr>
          <w:rFonts w:ascii="Times New Roman" w:eastAsia="Assistant" w:hAnsi="Times New Roman" w:cs="Times New Roman"/>
          <w:sz w:val="24"/>
          <w:szCs w:val="24"/>
        </w:rPr>
        <w:t xml:space="preserve"> during the 1993 Croat–</w:t>
      </w:r>
      <w:proofErr w:type="spellStart"/>
      <w:r w:rsidR="0012338A" w:rsidRPr="00573E86">
        <w:rPr>
          <w:rFonts w:ascii="Times New Roman" w:eastAsia="Assistant" w:hAnsi="Times New Roman" w:cs="Times New Roman"/>
          <w:sz w:val="24"/>
          <w:szCs w:val="24"/>
        </w:rPr>
        <w:t>Bosniak</w:t>
      </w:r>
      <w:proofErr w:type="spellEnd"/>
      <w:r w:rsidR="0012338A" w:rsidRPr="00573E86">
        <w:rPr>
          <w:rFonts w:ascii="Times New Roman" w:eastAsia="Assistant" w:hAnsi="Times New Roman" w:cs="Times New Roman"/>
          <w:sz w:val="24"/>
          <w:szCs w:val="24"/>
        </w:rPr>
        <w:t xml:space="preserve"> War</w:t>
      </w:r>
      <w:r w:rsidR="001D3E40" w:rsidRPr="00573E86">
        <w:rPr>
          <w:rFonts w:ascii="Times New Roman" w:eastAsia="Assistant" w:hAnsi="Times New Roman" w:cs="Times New Roman"/>
          <w:sz w:val="24"/>
          <w:szCs w:val="24"/>
        </w:rPr>
        <w:t>;</w:t>
      </w:r>
      <w:r w:rsidR="00E20B38" w:rsidRPr="00573E86">
        <w:rPr>
          <w:rFonts w:ascii="Times New Roman" w:eastAsia="Assistant" w:hAnsi="Times New Roman" w:cs="Times New Roman"/>
          <w:sz w:val="24"/>
          <w:szCs w:val="24"/>
        </w:rPr>
        <w:t xml:space="preserve"> the </w:t>
      </w:r>
      <w:r w:rsidRPr="00573E86">
        <w:rPr>
          <w:rFonts w:ascii="Times New Roman" w:eastAsia="Assistant" w:hAnsi="Times New Roman" w:cs="Times New Roman"/>
          <w:sz w:val="24"/>
          <w:szCs w:val="24"/>
        </w:rPr>
        <w:t>destruction of the Bamiyan Buddhas</w:t>
      </w:r>
      <w:r w:rsidR="00E20B38" w:rsidRPr="00573E86">
        <w:rPr>
          <w:rFonts w:ascii="Times New Roman" w:eastAsia="Assistant" w:hAnsi="Times New Roman" w:cs="Times New Roman"/>
          <w:sz w:val="24"/>
          <w:szCs w:val="24"/>
        </w:rPr>
        <w:t xml:space="preserve"> in Afghanistan by the Taliban eight years later</w:t>
      </w:r>
      <w:r w:rsidR="001D3E40" w:rsidRPr="00573E86">
        <w:rPr>
          <w:rFonts w:ascii="Times New Roman" w:eastAsia="Assistant" w:hAnsi="Times New Roman" w:cs="Times New Roman"/>
          <w:sz w:val="24"/>
          <w:szCs w:val="24"/>
        </w:rPr>
        <w:t>;</w:t>
      </w:r>
      <w:r w:rsidRPr="00573E86">
        <w:rPr>
          <w:rFonts w:ascii="Times New Roman" w:eastAsia="Assistant" w:hAnsi="Times New Roman" w:cs="Times New Roman"/>
          <w:sz w:val="24"/>
          <w:szCs w:val="24"/>
        </w:rPr>
        <w:t xml:space="preserve"> the 201</w:t>
      </w:r>
      <w:r w:rsidR="00331FDD">
        <w:rPr>
          <w:rFonts w:ascii="Times New Roman" w:eastAsia="Assistant" w:hAnsi="Times New Roman" w:cs="Times New Roman"/>
          <w:sz w:val="24"/>
          <w:szCs w:val="24"/>
        </w:rPr>
        <w:t>2</w:t>
      </w:r>
      <w:r w:rsidRPr="00573E86">
        <w:rPr>
          <w:rFonts w:ascii="Times New Roman" w:eastAsia="Assistant" w:hAnsi="Times New Roman" w:cs="Times New Roman"/>
          <w:sz w:val="24"/>
          <w:szCs w:val="24"/>
        </w:rPr>
        <w:t xml:space="preserve"> physical attacks on Sufi shrines in Timbuktu</w:t>
      </w:r>
      <w:r w:rsidR="00D11B55">
        <w:rPr>
          <w:rFonts w:ascii="Times New Roman" w:eastAsia="Assistant" w:hAnsi="Times New Roman" w:cs="Times New Roman"/>
          <w:sz w:val="24"/>
          <w:szCs w:val="24"/>
        </w:rPr>
        <w:t>, Mali</w:t>
      </w:r>
      <w:r w:rsidR="001D3E40" w:rsidRPr="00573E86">
        <w:rPr>
          <w:rFonts w:ascii="Times New Roman" w:eastAsia="Assistant" w:hAnsi="Times New Roman" w:cs="Times New Roman"/>
          <w:sz w:val="24"/>
          <w:szCs w:val="24"/>
        </w:rPr>
        <w:t>;</w:t>
      </w:r>
      <w:r w:rsidRPr="00573E86">
        <w:rPr>
          <w:rFonts w:ascii="Times New Roman" w:eastAsia="Assistant" w:hAnsi="Times New Roman" w:cs="Times New Roman"/>
          <w:sz w:val="24"/>
          <w:szCs w:val="24"/>
        </w:rPr>
        <w:t xml:space="preserve"> the ongoing destruction of cultural sites and monuments </w:t>
      </w:r>
      <w:r w:rsidR="008129E3" w:rsidRPr="00573E86">
        <w:rPr>
          <w:rFonts w:ascii="Times New Roman" w:eastAsia="Assistant" w:hAnsi="Times New Roman" w:cs="Times New Roman"/>
          <w:sz w:val="24"/>
          <w:szCs w:val="24"/>
        </w:rPr>
        <w:t>throughout</w:t>
      </w:r>
      <w:r w:rsidRPr="00573E86">
        <w:rPr>
          <w:rFonts w:ascii="Times New Roman" w:eastAsia="Assistant" w:hAnsi="Times New Roman" w:cs="Times New Roman"/>
          <w:sz w:val="24"/>
          <w:szCs w:val="24"/>
        </w:rPr>
        <w:t xml:space="preserve"> </w:t>
      </w:r>
      <w:r w:rsidR="00C00D81">
        <w:rPr>
          <w:rFonts w:ascii="Times New Roman" w:eastAsia="Assistant" w:hAnsi="Times New Roman" w:cs="Times New Roman"/>
          <w:sz w:val="24"/>
          <w:szCs w:val="24"/>
        </w:rPr>
        <w:t xml:space="preserve">China’s </w:t>
      </w:r>
      <w:r w:rsidR="00027FF9" w:rsidRPr="00573E86">
        <w:rPr>
          <w:rFonts w:ascii="Times New Roman" w:eastAsia="Assistant" w:hAnsi="Times New Roman" w:cs="Times New Roman"/>
          <w:sz w:val="24"/>
          <w:szCs w:val="24"/>
        </w:rPr>
        <w:t xml:space="preserve">Xinjiang </w:t>
      </w:r>
      <w:r w:rsidR="00C00D81" w:rsidRPr="00573E86">
        <w:rPr>
          <w:rFonts w:ascii="Times New Roman" w:eastAsia="Assistant" w:hAnsi="Times New Roman" w:cs="Times New Roman"/>
          <w:sz w:val="24"/>
          <w:szCs w:val="24"/>
        </w:rPr>
        <w:t>Uyghur Autonomous Region</w:t>
      </w:r>
      <w:r w:rsidR="00AF21FC">
        <w:rPr>
          <w:rFonts w:ascii="Times New Roman" w:eastAsia="Assistant" w:hAnsi="Times New Roman" w:cs="Times New Roman"/>
          <w:sz w:val="24"/>
          <w:szCs w:val="24"/>
        </w:rPr>
        <w:t>;</w:t>
      </w:r>
      <w:r w:rsidR="00027FF9" w:rsidRPr="00573E86">
        <w:rPr>
          <w:rFonts w:ascii="Times New Roman" w:eastAsia="Assistant" w:hAnsi="Times New Roman" w:cs="Times New Roman"/>
          <w:sz w:val="24"/>
          <w:szCs w:val="24"/>
        </w:rPr>
        <w:t xml:space="preserve"> </w:t>
      </w:r>
      <w:r w:rsidR="00914EA0" w:rsidRPr="00573E86">
        <w:rPr>
          <w:rFonts w:ascii="Times New Roman" w:eastAsia="Assistant" w:hAnsi="Times New Roman" w:cs="Times New Roman"/>
          <w:sz w:val="24"/>
          <w:szCs w:val="24"/>
        </w:rPr>
        <w:t xml:space="preserve">and </w:t>
      </w:r>
      <w:r w:rsidR="00C0072D">
        <w:rPr>
          <w:rFonts w:ascii="Times New Roman" w:eastAsia="Assistant" w:hAnsi="Times New Roman" w:cs="Times New Roman"/>
          <w:sz w:val="24"/>
          <w:szCs w:val="24"/>
        </w:rPr>
        <w:t xml:space="preserve">numerous </w:t>
      </w:r>
      <w:r w:rsidR="00AF21FC">
        <w:rPr>
          <w:rFonts w:ascii="Times New Roman" w:eastAsia="Assistant" w:hAnsi="Times New Roman" w:cs="Times New Roman"/>
          <w:sz w:val="24"/>
          <w:szCs w:val="24"/>
        </w:rPr>
        <w:t xml:space="preserve">other attacks </w:t>
      </w:r>
      <w:r w:rsidR="00C00D81">
        <w:rPr>
          <w:rFonts w:ascii="Times New Roman" w:eastAsia="Assistant" w:hAnsi="Times New Roman" w:cs="Times New Roman"/>
          <w:sz w:val="24"/>
          <w:szCs w:val="24"/>
        </w:rPr>
        <w:t xml:space="preserve">in </w:t>
      </w:r>
      <w:r w:rsidRPr="00573E86">
        <w:rPr>
          <w:rFonts w:ascii="Times New Roman" w:eastAsia="Assistant" w:hAnsi="Times New Roman" w:cs="Times New Roman"/>
          <w:sz w:val="24"/>
          <w:szCs w:val="24"/>
        </w:rPr>
        <w:t>Syria</w:t>
      </w:r>
      <w:r w:rsidR="008129E3" w:rsidRPr="00573E86">
        <w:rPr>
          <w:rFonts w:ascii="Times New Roman" w:eastAsia="Assistant" w:hAnsi="Times New Roman" w:cs="Times New Roman"/>
          <w:sz w:val="24"/>
          <w:szCs w:val="24"/>
        </w:rPr>
        <w:t>, Yemen,</w:t>
      </w:r>
      <w:r w:rsidRPr="00573E86">
        <w:rPr>
          <w:rFonts w:ascii="Times New Roman" w:eastAsia="Assistant" w:hAnsi="Times New Roman" w:cs="Times New Roman"/>
          <w:sz w:val="24"/>
          <w:szCs w:val="24"/>
        </w:rPr>
        <w:t xml:space="preserve"> and Iraq. Shocking to specialists and </w:t>
      </w:r>
      <w:proofErr w:type="spellStart"/>
      <w:r w:rsidRPr="00573E86">
        <w:rPr>
          <w:rFonts w:ascii="Times New Roman" w:eastAsia="Assistant" w:hAnsi="Times New Roman" w:cs="Times New Roman"/>
          <w:sz w:val="24"/>
          <w:szCs w:val="24"/>
        </w:rPr>
        <w:t>nonspecialists</w:t>
      </w:r>
      <w:proofErr w:type="spellEnd"/>
      <w:r w:rsidRPr="00573E86">
        <w:rPr>
          <w:rFonts w:ascii="Times New Roman" w:eastAsia="Assistant" w:hAnsi="Times New Roman" w:cs="Times New Roman"/>
          <w:sz w:val="24"/>
          <w:szCs w:val="24"/>
        </w:rPr>
        <w:t xml:space="preserve"> alike was the </w:t>
      </w:r>
      <w:r w:rsidR="00331F9A" w:rsidRPr="00573E86">
        <w:rPr>
          <w:rFonts w:ascii="Times New Roman" w:eastAsia="Assistant" w:hAnsi="Times New Roman" w:cs="Times New Roman"/>
          <w:sz w:val="24"/>
          <w:szCs w:val="24"/>
        </w:rPr>
        <w:t>saber-rattling early in 2020</w:t>
      </w:r>
      <w:r w:rsidRPr="00573E86">
        <w:rPr>
          <w:rFonts w:ascii="Times New Roman" w:eastAsia="Assistant" w:hAnsi="Times New Roman" w:cs="Times New Roman"/>
          <w:sz w:val="24"/>
          <w:szCs w:val="24"/>
        </w:rPr>
        <w:t xml:space="preserve"> by </w:t>
      </w:r>
      <w:r w:rsidR="007509B7" w:rsidRPr="00573E86">
        <w:rPr>
          <w:rFonts w:ascii="Times New Roman" w:eastAsia="Assistant" w:hAnsi="Times New Roman" w:cs="Times New Roman"/>
          <w:sz w:val="24"/>
          <w:szCs w:val="24"/>
        </w:rPr>
        <w:t xml:space="preserve">then </w:t>
      </w:r>
      <w:r w:rsidRPr="00573E86">
        <w:rPr>
          <w:rFonts w:ascii="Times New Roman" w:eastAsia="Assistant" w:hAnsi="Times New Roman" w:cs="Times New Roman"/>
          <w:sz w:val="24"/>
          <w:szCs w:val="24"/>
        </w:rPr>
        <w:t xml:space="preserve">US </w:t>
      </w:r>
      <w:r w:rsidR="007509B7" w:rsidRPr="00573E86">
        <w:rPr>
          <w:rFonts w:ascii="Times New Roman" w:eastAsia="Assistant" w:hAnsi="Times New Roman" w:cs="Times New Roman"/>
          <w:sz w:val="24"/>
          <w:szCs w:val="24"/>
        </w:rPr>
        <w:t>p</w:t>
      </w:r>
      <w:r w:rsidRPr="00573E86">
        <w:rPr>
          <w:rFonts w:ascii="Times New Roman" w:eastAsia="Assistant" w:hAnsi="Times New Roman" w:cs="Times New Roman"/>
          <w:sz w:val="24"/>
          <w:szCs w:val="24"/>
        </w:rPr>
        <w:t>resident Donald Trump</w:t>
      </w:r>
      <w:r w:rsidR="006527C8" w:rsidRPr="00573E86">
        <w:rPr>
          <w:rFonts w:ascii="Times New Roman" w:eastAsia="Assistant" w:hAnsi="Times New Roman" w:cs="Times New Roman"/>
          <w:sz w:val="24"/>
          <w:szCs w:val="24"/>
        </w:rPr>
        <w:t>, who threatened</w:t>
      </w:r>
      <w:r w:rsidRPr="00573E86">
        <w:rPr>
          <w:rFonts w:ascii="Times New Roman" w:eastAsia="Assistant" w:hAnsi="Times New Roman" w:cs="Times New Roman"/>
          <w:sz w:val="24"/>
          <w:szCs w:val="24"/>
        </w:rPr>
        <w:t xml:space="preserve"> </w:t>
      </w:r>
      <w:r w:rsidR="00692D78">
        <w:rPr>
          <w:rFonts w:ascii="Times New Roman" w:eastAsia="Assistant" w:hAnsi="Times New Roman" w:cs="Times New Roman"/>
          <w:sz w:val="24"/>
          <w:szCs w:val="24"/>
        </w:rPr>
        <w:t xml:space="preserve">to destroy </w:t>
      </w:r>
      <w:r w:rsidRPr="00573E86">
        <w:rPr>
          <w:rFonts w:ascii="Times New Roman" w:eastAsia="Assistant" w:hAnsi="Times New Roman" w:cs="Times New Roman"/>
          <w:sz w:val="24"/>
          <w:szCs w:val="24"/>
        </w:rPr>
        <w:t xml:space="preserve">Iranian cultural sites </w:t>
      </w:r>
      <w:r w:rsidR="0020358A" w:rsidRPr="00573E86">
        <w:rPr>
          <w:rFonts w:ascii="Times New Roman" w:eastAsia="Assistant" w:hAnsi="Times New Roman" w:cs="Times New Roman"/>
          <w:sz w:val="24"/>
          <w:szCs w:val="24"/>
        </w:rPr>
        <w:t xml:space="preserve">after </w:t>
      </w:r>
      <w:r w:rsidRPr="00573E86">
        <w:rPr>
          <w:rFonts w:ascii="Times New Roman" w:eastAsia="Assistant" w:hAnsi="Times New Roman" w:cs="Times New Roman"/>
          <w:sz w:val="24"/>
          <w:szCs w:val="24"/>
        </w:rPr>
        <w:t xml:space="preserve">Tehran </w:t>
      </w:r>
      <w:r w:rsidR="00A5253C" w:rsidRPr="00573E86">
        <w:rPr>
          <w:rFonts w:ascii="Times New Roman" w:eastAsia="Assistant" w:hAnsi="Times New Roman" w:cs="Times New Roman"/>
          <w:sz w:val="24"/>
          <w:szCs w:val="24"/>
        </w:rPr>
        <w:t xml:space="preserve">claimed it would </w:t>
      </w:r>
      <w:r w:rsidRPr="00573E86">
        <w:rPr>
          <w:rFonts w:ascii="Times New Roman" w:eastAsia="Assistant" w:hAnsi="Times New Roman" w:cs="Times New Roman"/>
          <w:sz w:val="24"/>
          <w:szCs w:val="24"/>
        </w:rPr>
        <w:t>retaliat</w:t>
      </w:r>
      <w:r w:rsidR="00A5253C" w:rsidRPr="00573E86">
        <w:rPr>
          <w:rFonts w:ascii="Times New Roman" w:eastAsia="Assistant" w:hAnsi="Times New Roman" w:cs="Times New Roman"/>
          <w:sz w:val="24"/>
          <w:szCs w:val="24"/>
        </w:rPr>
        <w:t>e</w:t>
      </w:r>
      <w:r w:rsidRPr="00573E86">
        <w:rPr>
          <w:rFonts w:ascii="Times New Roman" w:eastAsia="Assistant" w:hAnsi="Times New Roman" w:cs="Times New Roman"/>
          <w:sz w:val="24"/>
          <w:szCs w:val="24"/>
        </w:rPr>
        <w:t xml:space="preserve"> for the assassination of Maj</w:t>
      </w:r>
      <w:r w:rsidR="00C27154" w:rsidRPr="00573E86">
        <w:rPr>
          <w:rFonts w:ascii="Times New Roman" w:eastAsia="Assistant" w:hAnsi="Times New Roman" w:cs="Times New Roman"/>
          <w:sz w:val="24"/>
          <w:szCs w:val="24"/>
        </w:rPr>
        <w:t>or</w:t>
      </w:r>
      <w:r w:rsidRPr="00573E86">
        <w:rPr>
          <w:rFonts w:ascii="Times New Roman" w:eastAsia="Assistant" w:hAnsi="Times New Roman" w:cs="Times New Roman"/>
          <w:sz w:val="24"/>
          <w:szCs w:val="24"/>
        </w:rPr>
        <w:t xml:space="preserve"> Gen</w:t>
      </w:r>
      <w:r w:rsidR="00C27154" w:rsidRPr="00573E86">
        <w:rPr>
          <w:rFonts w:ascii="Times New Roman" w:eastAsia="Assistant" w:hAnsi="Times New Roman" w:cs="Times New Roman"/>
          <w:sz w:val="24"/>
          <w:szCs w:val="24"/>
        </w:rPr>
        <w:t>eral</w:t>
      </w:r>
      <w:r w:rsidRPr="00573E86">
        <w:rPr>
          <w:rFonts w:ascii="Times New Roman" w:eastAsia="Assistant" w:hAnsi="Times New Roman" w:cs="Times New Roman"/>
          <w:sz w:val="24"/>
          <w:szCs w:val="24"/>
        </w:rPr>
        <w:t xml:space="preserve"> Qassim </w:t>
      </w:r>
      <w:proofErr w:type="spellStart"/>
      <w:r w:rsidRPr="00573E86">
        <w:rPr>
          <w:rFonts w:ascii="Times New Roman" w:eastAsia="Assistant" w:hAnsi="Times New Roman" w:cs="Times New Roman"/>
          <w:sz w:val="24"/>
          <w:szCs w:val="24"/>
        </w:rPr>
        <w:t>Suleimani</w:t>
      </w:r>
      <w:proofErr w:type="spellEnd"/>
      <w:r w:rsidRPr="00573E86">
        <w:rPr>
          <w:rFonts w:ascii="Times New Roman" w:eastAsia="Assistant" w:hAnsi="Times New Roman" w:cs="Times New Roman"/>
          <w:sz w:val="24"/>
          <w:szCs w:val="24"/>
        </w:rPr>
        <w:t>.</w:t>
      </w:r>
      <w:r w:rsidR="001D3E40" w:rsidRPr="00573E86">
        <w:rPr>
          <w:rStyle w:val="EndnoteReference"/>
          <w:rFonts w:ascii="Times New Roman" w:eastAsia="Assistant" w:hAnsi="Times New Roman" w:cs="Times New Roman"/>
          <w:sz w:val="24"/>
          <w:szCs w:val="24"/>
        </w:rPr>
        <w:t xml:space="preserve"> </w:t>
      </w:r>
      <w:r w:rsidRPr="00573E86">
        <w:rPr>
          <w:rFonts w:ascii="Times New Roman" w:eastAsia="Assistant" w:hAnsi="Times New Roman" w:cs="Times New Roman"/>
          <w:sz w:val="24"/>
          <w:szCs w:val="24"/>
        </w:rPr>
        <w:t xml:space="preserve">Although </w:t>
      </w:r>
      <w:r w:rsidR="001808AA" w:rsidRPr="00573E86">
        <w:rPr>
          <w:rFonts w:ascii="Times New Roman" w:eastAsia="Assistant" w:hAnsi="Times New Roman" w:cs="Times New Roman"/>
          <w:sz w:val="24"/>
          <w:szCs w:val="24"/>
        </w:rPr>
        <w:t>Trump</w:t>
      </w:r>
      <w:r w:rsidRPr="00573E86">
        <w:rPr>
          <w:rFonts w:ascii="Times New Roman" w:eastAsia="Assistant" w:hAnsi="Times New Roman" w:cs="Times New Roman"/>
          <w:sz w:val="24"/>
          <w:szCs w:val="24"/>
        </w:rPr>
        <w:t xml:space="preserve"> later </w:t>
      </w:r>
      <w:r w:rsidR="001D3E40" w:rsidRPr="00573E86">
        <w:rPr>
          <w:rFonts w:ascii="Times New Roman" w:eastAsia="Assistant" w:hAnsi="Times New Roman" w:cs="Times New Roman"/>
          <w:sz w:val="24"/>
          <w:szCs w:val="24"/>
        </w:rPr>
        <w:t>backed off</w:t>
      </w:r>
      <w:r w:rsidRPr="00573E86">
        <w:rPr>
          <w:rFonts w:ascii="Times New Roman" w:eastAsia="Assistant" w:hAnsi="Times New Roman" w:cs="Times New Roman"/>
          <w:sz w:val="24"/>
          <w:szCs w:val="24"/>
        </w:rPr>
        <w:t>, his initial statement</w:t>
      </w:r>
      <w:r w:rsidR="001D3E40" w:rsidRPr="00573E86">
        <w:rPr>
          <w:rFonts w:ascii="Times New Roman" w:eastAsia="Assistant" w:hAnsi="Times New Roman" w:cs="Times New Roman"/>
          <w:sz w:val="24"/>
          <w:szCs w:val="24"/>
        </w:rPr>
        <w:t xml:space="preserve"> as well as the dramatic </w:t>
      </w:r>
      <w:r w:rsidR="007509B7" w:rsidRPr="00573E86">
        <w:rPr>
          <w:rFonts w:ascii="Times New Roman" w:eastAsia="Assistant" w:hAnsi="Times New Roman" w:cs="Times New Roman"/>
          <w:sz w:val="24"/>
          <w:szCs w:val="24"/>
        </w:rPr>
        <w:t xml:space="preserve">earlier </w:t>
      </w:r>
      <w:r w:rsidR="001D3E40" w:rsidRPr="00573E86">
        <w:rPr>
          <w:rFonts w:ascii="Times New Roman" w:eastAsia="Assistant" w:hAnsi="Times New Roman" w:cs="Times New Roman"/>
          <w:sz w:val="24"/>
          <w:szCs w:val="24"/>
        </w:rPr>
        <w:t xml:space="preserve">instances </w:t>
      </w:r>
      <w:r w:rsidRPr="00573E86">
        <w:rPr>
          <w:rFonts w:ascii="Times New Roman" w:eastAsia="Assistant" w:hAnsi="Times New Roman" w:cs="Times New Roman"/>
          <w:sz w:val="24"/>
          <w:szCs w:val="24"/>
        </w:rPr>
        <w:t>focused attention on the role of cultural heritage in times of political and military turmoil.</w:t>
      </w:r>
      <w:r w:rsidR="00175AF1" w:rsidRPr="00573E86">
        <w:rPr>
          <w:rStyle w:val="EndnoteReference"/>
          <w:rFonts w:ascii="Times New Roman" w:eastAsia="Assistant" w:hAnsi="Times New Roman" w:cs="Times New Roman"/>
          <w:sz w:val="24"/>
          <w:szCs w:val="24"/>
        </w:rPr>
        <w:endnoteReference w:id="1"/>
      </w:r>
      <w:r w:rsidRPr="00573E86">
        <w:rPr>
          <w:rFonts w:ascii="Times New Roman" w:eastAsia="Assistant" w:hAnsi="Times New Roman" w:cs="Times New Roman"/>
          <w:sz w:val="24"/>
          <w:szCs w:val="24"/>
        </w:rPr>
        <w:t xml:space="preserve"> </w:t>
      </w:r>
    </w:p>
    <w:p w14:paraId="3443D244" w14:textId="7DDFBAAC"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4479D5" w:rsidRPr="00573E86">
        <w:rPr>
          <w:rFonts w:ascii="Times New Roman" w:eastAsia="Assistant" w:hAnsi="Times New Roman" w:cs="Times New Roman"/>
          <w:sz w:val="24"/>
          <w:szCs w:val="24"/>
        </w:rPr>
        <w:t>Do</w:t>
      </w:r>
      <w:r w:rsidR="00AE38EF" w:rsidRPr="00573E86">
        <w:rPr>
          <w:rFonts w:ascii="Times New Roman" w:eastAsia="Assistant" w:hAnsi="Times New Roman" w:cs="Times New Roman"/>
          <w:sz w:val="24"/>
          <w:szCs w:val="24"/>
        </w:rPr>
        <w:t xml:space="preserve"> t</w:t>
      </w:r>
      <w:r w:rsidR="00ED1B87" w:rsidRPr="00573E86">
        <w:rPr>
          <w:rFonts w:ascii="Times New Roman" w:eastAsia="Assistant" w:hAnsi="Times New Roman" w:cs="Times New Roman"/>
          <w:sz w:val="24"/>
          <w:szCs w:val="24"/>
        </w:rPr>
        <w:t>oday’s politics</w:t>
      </w:r>
      <w:r w:rsidR="001D3E40" w:rsidRPr="00573E86">
        <w:rPr>
          <w:rFonts w:ascii="Times New Roman" w:eastAsia="Assistant" w:hAnsi="Times New Roman" w:cs="Times New Roman"/>
          <w:sz w:val="24"/>
          <w:szCs w:val="24"/>
        </w:rPr>
        <w:t xml:space="preserve"> and </w:t>
      </w:r>
      <w:r w:rsidR="00692D78">
        <w:rPr>
          <w:rFonts w:ascii="Times New Roman" w:eastAsia="Assistant" w:hAnsi="Times New Roman" w:cs="Times New Roman"/>
          <w:sz w:val="24"/>
          <w:szCs w:val="24"/>
        </w:rPr>
        <w:t xml:space="preserve">public </w:t>
      </w:r>
      <w:r w:rsidR="002B1143">
        <w:rPr>
          <w:rFonts w:ascii="Times New Roman" w:eastAsia="Assistant" w:hAnsi="Times New Roman" w:cs="Times New Roman"/>
          <w:sz w:val="24"/>
          <w:szCs w:val="24"/>
        </w:rPr>
        <w:t>sensitivities</w:t>
      </w:r>
      <w:r w:rsidR="00ED1B87" w:rsidRPr="00573E86">
        <w:rPr>
          <w:rFonts w:ascii="Times New Roman" w:eastAsia="Assistant" w:hAnsi="Times New Roman" w:cs="Times New Roman"/>
          <w:sz w:val="24"/>
          <w:szCs w:val="24"/>
        </w:rPr>
        <w:t xml:space="preserve"> </w:t>
      </w:r>
      <w:r w:rsidR="002B1143">
        <w:rPr>
          <w:rFonts w:ascii="Times New Roman" w:eastAsia="Assistant" w:hAnsi="Times New Roman" w:cs="Times New Roman"/>
          <w:sz w:val="24"/>
          <w:szCs w:val="24"/>
        </w:rPr>
        <w:t>offer</w:t>
      </w:r>
      <w:r w:rsidR="00ED1B87" w:rsidRPr="00573E86">
        <w:rPr>
          <w:rFonts w:ascii="Times New Roman" w:eastAsia="Assistant" w:hAnsi="Times New Roman" w:cs="Times New Roman"/>
          <w:sz w:val="24"/>
          <w:szCs w:val="24"/>
        </w:rPr>
        <w:t xml:space="preserve"> an opportunity to confront</w:t>
      </w:r>
      <w:r w:rsidR="00A9764D">
        <w:rPr>
          <w:rFonts w:ascii="Times New Roman" w:eastAsia="Assistant" w:hAnsi="Times New Roman" w:cs="Times New Roman"/>
          <w:sz w:val="24"/>
          <w:szCs w:val="24"/>
        </w:rPr>
        <w:t xml:space="preserve"> and</w:t>
      </w:r>
      <w:r w:rsidR="00ED1B87" w:rsidRPr="00573E86">
        <w:rPr>
          <w:rFonts w:ascii="Times New Roman" w:eastAsia="Assistant" w:hAnsi="Times New Roman" w:cs="Times New Roman"/>
          <w:sz w:val="24"/>
          <w:szCs w:val="24"/>
        </w:rPr>
        <w:t xml:space="preserve"> </w:t>
      </w:r>
      <w:r w:rsidR="00692D78">
        <w:rPr>
          <w:rFonts w:ascii="Times New Roman" w:eastAsia="Assistant" w:hAnsi="Times New Roman" w:cs="Times New Roman"/>
          <w:sz w:val="24"/>
          <w:szCs w:val="24"/>
        </w:rPr>
        <w:t xml:space="preserve">eliminate </w:t>
      </w:r>
      <w:r w:rsidR="00ED1B87" w:rsidRPr="00573E86">
        <w:rPr>
          <w:rFonts w:ascii="Times New Roman" w:eastAsia="Assistant" w:hAnsi="Times New Roman" w:cs="Times New Roman"/>
          <w:sz w:val="24"/>
          <w:szCs w:val="24"/>
        </w:rPr>
        <w:t>th</w:t>
      </w:r>
      <w:r w:rsidR="007A1963" w:rsidRPr="00573E86">
        <w:rPr>
          <w:rFonts w:ascii="Times New Roman" w:eastAsia="Assistant" w:hAnsi="Times New Roman" w:cs="Times New Roman"/>
          <w:sz w:val="24"/>
          <w:szCs w:val="24"/>
        </w:rPr>
        <w:t>is</w:t>
      </w:r>
      <w:r w:rsidR="00ED1B87" w:rsidRPr="00573E86">
        <w:rPr>
          <w:rFonts w:ascii="Times New Roman" w:eastAsia="Assistant" w:hAnsi="Times New Roman" w:cs="Times New Roman"/>
          <w:sz w:val="24"/>
          <w:szCs w:val="24"/>
        </w:rPr>
        <w:t xml:space="preserve"> ancient</w:t>
      </w:r>
      <w:r w:rsidR="00692D78">
        <w:rPr>
          <w:rFonts w:ascii="Times New Roman" w:eastAsia="Assistant" w:hAnsi="Times New Roman" w:cs="Times New Roman"/>
          <w:sz w:val="24"/>
          <w:szCs w:val="24"/>
        </w:rPr>
        <w:t>, violent</w:t>
      </w:r>
      <w:r w:rsidR="00ED1B87" w:rsidRPr="00573E86">
        <w:rPr>
          <w:rFonts w:ascii="Times New Roman" w:eastAsia="Assistant" w:hAnsi="Times New Roman" w:cs="Times New Roman"/>
          <w:sz w:val="24"/>
          <w:szCs w:val="24"/>
        </w:rPr>
        <w:t xml:space="preserve"> tactic</w:t>
      </w:r>
      <w:r w:rsidR="00E61521">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In significant ways, th</w:t>
      </w:r>
      <w:r w:rsidR="008129E3" w:rsidRPr="00573E86">
        <w:rPr>
          <w:rFonts w:ascii="Times New Roman" w:eastAsia="Assistant" w:hAnsi="Times New Roman" w:cs="Times New Roman"/>
          <w:sz w:val="24"/>
          <w:szCs w:val="24"/>
        </w:rPr>
        <w:t>is</w:t>
      </w:r>
      <w:r w:rsidR="00ED1B87" w:rsidRPr="00573E86">
        <w:rPr>
          <w:rFonts w:ascii="Times New Roman" w:eastAsia="Assistant" w:hAnsi="Times New Roman" w:cs="Times New Roman"/>
          <w:sz w:val="24"/>
          <w:szCs w:val="24"/>
        </w:rPr>
        <w:t xml:space="preserve"> </w:t>
      </w:r>
      <w:r w:rsidR="008129E3" w:rsidRPr="00573E86">
        <w:rPr>
          <w:rFonts w:ascii="Times New Roman" w:eastAsia="Assistant" w:hAnsi="Times New Roman" w:cs="Times New Roman"/>
          <w:sz w:val="24"/>
          <w:szCs w:val="24"/>
        </w:rPr>
        <w:t xml:space="preserve">contested </w:t>
      </w:r>
      <w:r w:rsidR="00ED1B87" w:rsidRPr="00573E86">
        <w:rPr>
          <w:rFonts w:ascii="Times New Roman" w:eastAsia="Assistant" w:hAnsi="Times New Roman" w:cs="Times New Roman"/>
          <w:sz w:val="24"/>
          <w:szCs w:val="24"/>
        </w:rPr>
        <w:t>backdrop resembles the moment</w:t>
      </w:r>
      <w:r w:rsidR="00144D2E" w:rsidRPr="00573E86">
        <w:rPr>
          <w:rFonts w:ascii="Times New Roman" w:eastAsia="Assistant" w:hAnsi="Times New Roman" w:cs="Times New Roman"/>
          <w:sz w:val="24"/>
          <w:szCs w:val="24"/>
        </w:rPr>
        <w:t xml:space="preserve"> over</w:t>
      </w:r>
      <w:r w:rsidR="008129E3" w:rsidRPr="00573E86">
        <w:rPr>
          <w:rFonts w:ascii="Times New Roman" w:eastAsia="Assistant" w:hAnsi="Times New Roman" w:cs="Times New Roman"/>
          <w:sz w:val="24"/>
          <w:szCs w:val="24"/>
        </w:rPr>
        <w:t xml:space="preserve"> two decades ago</w:t>
      </w:r>
      <w:r w:rsidR="00ED1B87" w:rsidRPr="00573E86">
        <w:rPr>
          <w:rFonts w:ascii="Times New Roman" w:eastAsia="Assistant" w:hAnsi="Times New Roman" w:cs="Times New Roman"/>
          <w:sz w:val="24"/>
          <w:szCs w:val="24"/>
        </w:rPr>
        <w:t xml:space="preserve"> when the responsibility to protect (R2P) emerged as a demand-driven normative response</w:t>
      </w:r>
      <w:r w:rsidR="004479D5" w:rsidRPr="00573E86">
        <w:rPr>
          <w:rFonts w:ascii="Times New Roman" w:eastAsia="Assistant" w:hAnsi="Times New Roman" w:cs="Times New Roman"/>
          <w:sz w:val="24"/>
          <w:szCs w:val="24"/>
        </w:rPr>
        <w:t xml:space="preserve"> to mass murder and ethnic cleansing</w:t>
      </w:r>
      <w:r w:rsidR="00ED1B87" w:rsidRPr="00573E86">
        <w:rPr>
          <w:rFonts w:ascii="Times New Roman" w:eastAsia="Assistant" w:hAnsi="Times New Roman" w:cs="Times New Roman"/>
          <w:sz w:val="24"/>
          <w:szCs w:val="24"/>
        </w:rPr>
        <w:t>.</w:t>
      </w:r>
      <w:r w:rsidR="00331F9A" w:rsidRPr="00573E86">
        <w:rPr>
          <w:rStyle w:val="EndnoteReference"/>
          <w:rFonts w:ascii="Times New Roman" w:eastAsia="Assistant" w:hAnsi="Times New Roman" w:cs="Times New Roman"/>
          <w:sz w:val="24"/>
          <w:szCs w:val="24"/>
        </w:rPr>
        <w:endnoteReference w:id="2"/>
      </w:r>
      <w:r w:rsidR="00ED1B87" w:rsidRPr="00573E86">
        <w:rPr>
          <w:rFonts w:ascii="Times New Roman" w:eastAsia="Assistant" w:hAnsi="Times New Roman" w:cs="Times New Roman"/>
          <w:sz w:val="24"/>
          <w:szCs w:val="24"/>
        </w:rPr>
        <w:t xml:space="preserve"> </w:t>
      </w:r>
      <w:r w:rsidR="00ED1B87" w:rsidRPr="00573E86">
        <w:rPr>
          <w:rFonts w:ascii="Times New Roman" w:hAnsi="Times New Roman" w:cs="Times New Roman"/>
          <w:sz w:val="24"/>
          <w:szCs w:val="24"/>
        </w:rPr>
        <w:t>Long before Trump</w:t>
      </w:r>
      <w:r w:rsidR="004479D5" w:rsidRPr="00573E86">
        <w:rPr>
          <w:rFonts w:ascii="Times New Roman" w:hAnsi="Times New Roman" w:cs="Times New Roman"/>
          <w:sz w:val="24"/>
          <w:szCs w:val="24"/>
        </w:rPr>
        <w:t xml:space="preserve">’s </w:t>
      </w:r>
      <w:r w:rsidR="001808AA" w:rsidRPr="00573E86">
        <w:rPr>
          <w:rFonts w:ascii="Times New Roman" w:hAnsi="Times New Roman" w:cs="Times New Roman"/>
          <w:sz w:val="24"/>
          <w:szCs w:val="24"/>
        </w:rPr>
        <w:t>bluster</w:t>
      </w:r>
      <w:r w:rsidR="00ED1B87" w:rsidRPr="00573E86">
        <w:rPr>
          <w:rFonts w:ascii="Times New Roman" w:hAnsi="Times New Roman" w:cs="Times New Roman"/>
          <w:sz w:val="24"/>
          <w:szCs w:val="24"/>
        </w:rPr>
        <w:t>, protecting cultural heritage had become more visible on the international public policy agenda</w:t>
      </w:r>
      <w:r w:rsidR="007A1963" w:rsidRPr="00573E86">
        <w:rPr>
          <w:rFonts w:ascii="Times New Roman" w:hAnsi="Times New Roman" w:cs="Times New Roman"/>
          <w:sz w:val="24"/>
          <w:szCs w:val="24"/>
        </w:rPr>
        <w:t>.</w:t>
      </w:r>
      <w:r w:rsidR="004479D5" w:rsidRPr="00573E86">
        <w:rPr>
          <w:rFonts w:ascii="Times New Roman" w:hAnsi="Times New Roman" w:cs="Times New Roman"/>
          <w:sz w:val="24"/>
          <w:szCs w:val="24"/>
        </w:rPr>
        <w:t xml:space="preserve"> </w:t>
      </w:r>
      <w:r w:rsidR="007A1963" w:rsidRPr="00573E86">
        <w:rPr>
          <w:rFonts w:ascii="Times New Roman" w:hAnsi="Times New Roman" w:cs="Times New Roman"/>
          <w:sz w:val="24"/>
          <w:szCs w:val="24"/>
        </w:rPr>
        <w:t>P</w:t>
      </w:r>
      <w:r w:rsidR="001808AA" w:rsidRPr="00573E86">
        <w:rPr>
          <w:rFonts w:ascii="Times New Roman" w:hAnsi="Times New Roman" w:cs="Times New Roman"/>
          <w:sz w:val="24"/>
          <w:szCs w:val="24"/>
        </w:rPr>
        <w:t xml:space="preserve">erhaps </w:t>
      </w:r>
      <w:r w:rsidR="004479D5" w:rsidRPr="00573E86">
        <w:rPr>
          <w:rFonts w:ascii="Times New Roman" w:hAnsi="Times New Roman" w:cs="Times New Roman"/>
          <w:sz w:val="24"/>
          <w:szCs w:val="24"/>
        </w:rPr>
        <w:t>most dramatically</w:t>
      </w:r>
      <w:r w:rsidR="007A1963" w:rsidRPr="00573E86">
        <w:rPr>
          <w:rFonts w:ascii="Times New Roman" w:hAnsi="Times New Roman" w:cs="Times New Roman"/>
          <w:sz w:val="24"/>
          <w:szCs w:val="24"/>
        </w:rPr>
        <w:t xml:space="preserve">, it </w:t>
      </w:r>
      <w:r w:rsidR="001808AA" w:rsidRPr="00573E86">
        <w:rPr>
          <w:rFonts w:ascii="Times New Roman" w:hAnsi="Times New Roman" w:cs="Times New Roman"/>
          <w:sz w:val="24"/>
          <w:szCs w:val="24"/>
        </w:rPr>
        <w:t>follow</w:t>
      </w:r>
      <w:r w:rsidR="007A1963" w:rsidRPr="00573E86">
        <w:rPr>
          <w:rFonts w:ascii="Times New Roman" w:hAnsi="Times New Roman" w:cs="Times New Roman"/>
          <w:sz w:val="24"/>
          <w:szCs w:val="24"/>
        </w:rPr>
        <w:t>ed</w:t>
      </w:r>
      <w:r w:rsidR="00ED1B87" w:rsidRPr="00573E86">
        <w:rPr>
          <w:rFonts w:ascii="Times New Roman" w:hAnsi="Times New Roman" w:cs="Times New Roman"/>
          <w:sz w:val="24"/>
          <w:szCs w:val="24"/>
        </w:rPr>
        <w:t xml:space="preserve"> </w:t>
      </w:r>
      <w:r w:rsidR="007D5110" w:rsidRPr="00573E86">
        <w:rPr>
          <w:rFonts w:ascii="Times New Roman" w:hAnsi="Times New Roman" w:cs="Times New Roman"/>
          <w:sz w:val="24"/>
          <w:szCs w:val="24"/>
        </w:rPr>
        <w:t xml:space="preserve">the public beheading </w:t>
      </w:r>
      <w:r w:rsidR="00692D78">
        <w:rPr>
          <w:rFonts w:ascii="Times New Roman" w:hAnsi="Times New Roman" w:cs="Times New Roman"/>
          <w:sz w:val="24"/>
          <w:szCs w:val="24"/>
        </w:rPr>
        <w:t xml:space="preserve">by </w:t>
      </w:r>
      <w:r w:rsidR="00236A2A">
        <w:rPr>
          <w:rFonts w:ascii="Times New Roman" w:hAnsi="Times New Roman" w:cs="Times New Roman"/>
          <w:sz w:val="24"/>
          <w:szCs w:val="24"/>
        </w:rPr>
        <w:t xml:space="preserve">the </w:t>
      </w:r>
      <w:r w:rsidR="00692D78">
        <w:rPr>
          <w:rFonts w:ascii="Times New Roman" w:hAnsi="Times New Roman" w:cs="Times New Roman"/>
          <w:sz w:val="24"/>
          <w:szCs w:val="24"/>
        </w:rPr>
        <w:t>I</w:t>
      </w:r>
      <w:r w:rsidR="00236A2A">
        <w:rPr>
          <w:rFonts w:ascii="Times New Roman" w:hAnsi="Times New Roman" w:cs="Times New Roman"/>
          <w:sz w:val="24"/>
          <w:szCs w:val="24"/>
        </w:rPr>
        <w:t xml:space="preserve">slamic State of Iraq and </w:t>
      </w:r>
      <w:r w:rsidR="009D50C1">
        <w:rPr>
          <w:rFonts w:ascii="Times New Roman" w:hAnsi="Times New Roman" w:cs="Times New Roman"/>
          <w:sz w:val="24"/>
          <w:szCs w:val="24"/>
        </w:rPr>
        <w:t>Syria</w:t>
      </w:r>
      <w:r w:rsidR="00236A2A">
        <w:rPr>
          <w:rFonts w:ascii="Times New Roman" w:hAnsi="Times New Roman" w:cs="Times New Roman"/>
          <w:sz w:val="24"/>
          <w:szCs w:val="24"/>
        </w:rPr>
        <w:t xml:space="preserve"> (ISIS, also known as ISIL or Da’esh)</w:t>
      </w:r>
      <w:r w:rsidR="00692D78">
        <w:rPr>
          <w:rFonts w:ascii="Times New Roman" w:hAnsi="Times New Roman" w:cs="Times New Roman"/>
          <w:sz w:val="24"/>
          <w:szCs w:val="24"/>
        </w:rPr>
        <w:t xml:space="preserve"> </w:t>
      </w:r>
      <w:r w:rsidR="007D5110" w:rsidRPr="00573E86">
        <w:rPr>
          <w:rFonts w:ascii="Times New Roman" w:hAnsi="Times New Roman" w:cs="Times New Roman"/>
          <w:sz w:val="24"/>
          <w:szCs w:val="24"/>
        </w:rPr>
        <w:t xml:space="preserve">of </w:t>
      </w:r>
      <w:r w:rsidR="00692D78">
        <w:rPr>
          <w:rFonts w:ascii="Times New Roman" w:hAnsi="Times New Roman" w:cs="Times New Roman"/>
          <w:sz w:val="24"/>
          <w:szCs w:val="24"/>
        </w:rPr>
        <w:t xml:space="preserve">Khaled al-Asaad, </w:t>
      </w:r>
      <w:r w:rsidR="007A1963" w:rsidRPr="00573E86">
        <w:rPr>
          <w:rFonts w:ascii="Times New Roman" w:hAnsi="Times New Roman" w:cs="Times New Roman"/>
          <w:sz w:val="24"/>
          <w:szCs w:val="24"/>
        </w:rPr>
        <w:t xml:space="preserve">a </w:t>
      </w:r>
      <w:r w:rsidR="007D5110" w:rsidRPr="00573E86">
        <w:rPr>
          <w:rFonts w:ascii="Times New Roman" w:hAnsi="Times New Roman" w:cs="Times New Roman"/>
          <w:sz w:val="24"/>
          <w:szCs w:val="24"/>
        </w:rPr>
        <w:t>Syrian arch</w:t>
      </w:r>
      <w:r w:rsidR="00933347">
        <w:rPr>
          <w:rFonts w:ascii="Times New Roman" w:hAnsi="Times New Roman" w:cs="Times New Roman"/>
          <w:sz w:val="24"/>
          <w:szCs w:val="24"/>
        </w:rPr>
        <w:t>a</w:t>
      </w:r>
      <w:r w:rsidR="007D5110" w:rsidRPr="00573E86">
        <w:rPr>
          <w:rFonts w:ascii="Times New Roman" w:hAnsi="Times New Roman" w:cs="Times New Roman"/>
          <w:sz w:val="24"/>
          <w:szCs w:val="24"/>
        </w:rPr>
        <w:t>eologist</w:t>
      </w:r>
      <w:r w:rsidR="00236A2A">
        <w:rPr>
          <w:rFonts w:ascii="Times New Roman" w:hAnsi="Times New Roman" w:cs="Times New Roman"/>
          <w:sz w:val="24"/>
          <w:szCs w:val="24"/>
        </w:rPr>
        <w:t xml:space="preserve"> who had refused t</w:t>
      </w:r>
      <w:r w:rsidR="00692D78">
        <w:rPr>
          <w:rFonts w:ascii="Times New Roman" w:hAnsi="Times New Roman" w:cs="Times New Roman"/>
          <w:sz w:val="24"/>
          <w:szCs w:val="24"/>
        </w:rPr>
        <w:t xml:space="preserve">o reveal where Palmyrene cultural </w:t>
      </w:r>
      <w:r w:rsidR="00236A2A">
        <w:rPr>
          <w:rFonts w:ascii="Times New Roman" w:hAnsi="Times New Roman" w:cs="Times New Roman"/>
          <w:sz w:val="24"/>
          <w:szCs w:val="24"/>
        </w:rPr>
        <w:t>artifacts were hidden for their protection</w:t>
      </w:r>
      <w:r w:rsidR="007D5110" w:rsidRPr="00573E86">
        <w:rPr>
          <w:rFonts w:ascii="Times New Roman" w:hAnsi="Times New Roman" w:cs="Times New Roman"/>
          <w:sz w:val="24"/>
          <w:szCs w:val="24"/>
        </w:rPr>
        <w:t xml:space="preserve"> </w:t>
      </w:r>
      <w:r w:rsidR="00236A2A">
        <w:rPr>
          <w:rFonts w:ascii="Times New Roman" w:hAnsi="Times New Roman" w:cs="Times New Roman"/>
          <w:sz w:val="24"/>
          <w:szCs w:val="24"/>
        </w:rPr>
        <w:t>during</w:t>
      </w:r>
      <w:r w:rsidR="00ED1B87" w:rsidRPr="00573E86">
        <w:rPr>
          <w:rFonts w:ascii="Times New Roman" w:eastAsia="Assistant" w:hAnsi="Times New Roman" w:cs="Times New Roman"/>
          <w:sz w:val="24"/>
          <w:szCs w:val="24"/>
        </w:rPr>
        <w:t xml:space="preserve"> Syria’s deadly civil war</w:t>
      </w:r>
      <w:r w:rsidR="00ED1B87" w:rsidRPr="00573E86">
        <w:rPr>
          <w:rFonts w:ascii="Times New Roman" w:hAnsi="Times New Roman" w:cs="Times New Roman"/>
          <w:sz w:val="24"/>
          <w:szCs w:val="24"/>
        </w:rPr>
        <w:t xml:space="preserve"> in summer 2015</w:t>
      </w:r>
      <w:r w:rsidR="00236A2A">
        <w:rPr>
          <w:rFonts w:ascii="Times New Roman" w:hAnsi="Times New Roman" w:cs="Times New Roman"/>
          <w:sz w:val="24"/>
          <w:szCs w:val="24"/>
        </w:rPr>
        <w:t>.</w:t>
      </w:r>
      <w:r w:rsidR="00380A90">
        <w:rPr>
          <w:rFonts w:ascii="Times New Roman" w:hAnsi="Times New Roman" w:cs="Times New Roman"/>
          <w:sz w:val="24"/>
          <w:szCs w:val="24"/>
        </w:rPr>
        <w:t xml:space="preserve"> </w:t>
      </w:r>
      <w:r w:rsidR="00ED1B87" w:rsidRPr="00573E86">
        <w:rPr>
          <w:rFonts w:ascii="Times New Roman" w:eastAsia="Assistant" w:hAnsi="Times New Roman" w:cs="Times New Roman"/>
          <w:sz w:val="24"/>
          <w:szCs w:val="24"/>
        </w:rPr>
        <w:t xml:space="preserve">The media’s treatment of the death of hundreds of thousands and the forced displacement of half the Syrian population had become a tragic but </w:t>
      </w:r>
      <w:r w:rsidR="004479D5" w:rsidRPr="00573E86">
        <w:rPr>
          <w:rFonts w:ascii="Times New Roman" w:eastAsia="Assistant" w:hAnsi="Times New Roman" w:cs="Times New Roman"/>
          <w:sz w:val="24"/>
          <w:szCs w:val="24"/>
        </w:rPr>
        <w:lastRenderedPageBreak/>
        <w:t xml:space="preserve">stale </w:t>
      </w:r>
      <w:r w:rsidR="00ED1B87" w:rsidRPr="00573E86">
        <w:rPr>
          <w:rFonts w:ascii="Times New Roman" w:eastAsia="Assistant" w:hAnsi="Times New Roman" w:cs="Times New Roman"/>
          <w:sz w:val="24"/>
          <w:szCs w:val="24"/>
        </w:rPr>
        <w:t>story. After four years, the drone of lamentations about the human tragedy no longer seemed newsworthy</w:t>
      </w:r>
      <w:r w:rsidR="00236A2A">
        <w:rPr>
          <w:rFonts w:ascii="Times New Roman" w:eastAsia="Assistant" w:hAnsi="Times New Roman" w:cs="Times New Roman"/>
          <w:sz w:val="24"/>
          <w:szCs w:val="24"/>
        </w:rPr>
        <w:t>. B</w:t>
      </w:r>
      <w:r w:rsidR="00ED1B87" w:rsidRPr="00573E86">
        <w:rPr>
          <w:rFonts w:ascii="Times New Roman" w:eastAsia="Assistant" w:hAnsi="Times New Roman" w:cs="Times New Roman"/>
          <w:sz w:val="24"/>
          <w:szCs w:val="24"/>
        </w:rPr>
        <w:t>ut a sudden image that grabbed the attention of the public and policymakers was the large-scale destruction of the ruins of the ancient city</w:t>
      </w:r>
      <w:r w:rsidR="00236A2A">
        <w:rPr>
          <w:rFonts w:ascii="Times New Roman" w:eastAsia="Assistant" w:hAnsi="Times New Roman" w:cs="Times New Roman"/>
          <w:sz w:val="24"/>
          <w:szCs w:val="24"/>
        </w:rPr>
        <w:t xml:space="preserve"> of Palmyra</w:t>
      </w:r>
      <w:r w:rsidR="00ED1B87" w:rsidRPr="00573E86">
        <w:rPr>
          <w:rFonts w:ascii="Times New Roman" w:eastAsia="Assistant" w:hAnsi="Times New Roman" w:cs="Times New Roman"/>
          <w:sz w:val="24"/>
          <w:szCs w:val="24"/>
        </w:rPr>
        <w:t xml:space="preserve">, including the </w:t>
      </w:r>
      <w:r w:rsidR="002B1143">
        <w:rPr>
          <w:rFonts w:ascii="Times New Roman" w:eastAsia="Assistant" w:hAnsi="Times New Roman" w:cs="Times New Roman"/>
          <w:sz w:val="24"/>
          <w:szCs w:val="24"/>
        </w:rPr>
        <w:t xml:space="preserve">performative murder by beheading of al-Asaad and the </w:t>
      </w:r>
      <w:r w:rsidR="00ED1B87" w:rsidRPr="00573E86">
        <w:rPr>
          <w:rFonts w:ascii="Times New Roman" w:eastAsia="Assistant" w:hAnsi="Times New Roman" w:cs="Times New Roman"/>
          <w:sz w:val="24"/>
          <w:szCs w:val="24"/>
        </w:rPr>
        <w:t xml:space="preserve">targeted assault on the </w:t>
      </w:r>
      <w:r w:rsidR="00851BE5">
        <w:rPr>
          <w:rFonts w:ascii="Times New Roman" w:eastAsia="Assistant" w:hAnsi="Times New Roman" w:cs="Times New Roman"/>
          <w:sz w:val="24"/>
          <w:szCs w:val="24"/>
        </w:rPr>
        <w:t>two-thousand</w:t>
      </w:r>
      <w:r w:rsidR="00ED1B87" w:rsidRPr="00573E86">
        <w:rPr>
          <w:rFonts w:ascii="Times New Roman" w:eastAsia="Assistant" w:hAnsi="Times New Roman" w:cs="Times New Roman"/>
          <w:sz w:val="24"/>
          <w:szCs w:val="24"/>
        </w:rPr>
        <w:t xml:space="preserve">-year-old Temple of </w:t>
      </w:r>
      <w:proofErr w:type="spellStart"/>
      <w:r w:rsidR="00ED1B87" w:rsidRPr="00573E86">
        <w:rPr>
          <w:rFonts w:ascii="Times New Roman" w:eastAsia="Assistant" w:hAnsi="Times New Roman" w:cs="Times New Roman"/>
          <w:sz w:val="24"/>
          <w:szCs w:val="24"/>
        </w:rPr>
        <w:t>Baalshamin</w:t>
      </w:r>
      <w:proofErr w:type="spellEnd"/>
      <w:r w:rsidR="007D5110" w:rsidRPr="00573E86">
        <w:rPr>
          <w:rFonts w:ascii="Times New Roman" w:eastAsia="Assistant" w:hAnsi="Times New Roman" w:cs="Times New Roman"/>
          <w:sz w:val="24"/>
          <w:szCs w:val="24"/>
        </w:rPr>
        <w:t xml:space="preserve"> and </w:t>
      </w:r>
      <w:r w:rsidR="00236A2A">
        <w:rPr>
          <w:rFonts w:ascii="Times New Roman" w:eastAsia="Assistant" w:hAnsi="Times New Roman" w:cs="Times New Roman"/>
          <w:sz w:val="24"/>
          <w:szCs w:val="24"/>
        </w:rPr>
        <w:t xml:space="preserve">other </w:t>
      </w:r>
      <w:r w:rsidR="00BF78E3" w:rsidRPr="00573E86">
        <w:rPr>
          <w:rFonts w:ascii="Times New Roman" w:eastAsia="Assistant" w:hAnsi="Times New Roman" w:cs="Times New Roman"/>
          <w:sz w:val="24"/>
          <w:szCs w:val="24"/>
        </w:rPr>
        <w:t>arch</w:t>
      </w:r>
      <w:r w:rsidR="00EF15E3">
        <w:rPr>
          <w:rFonts w:ascii="Times New Roman" w:eastAsia="Assistant" w:hAnsi="Times New Roman" w:cs="Times New Roman"/>
          <w:sz w:val="24"/>
          <w:szCs w:val="24"/>
        </w:rPr>
        <w:t>a</w:t>
      </w:r>
      <w:r w:rsidR="00BF78E3" w:rsidRPr="00573E86">
        <w:rPr>
          <w:rFonts w:ascii="Times New Roman" w:eastAsia="Assistant" w:hAnsi="Times New Roman" w:cs="Times New Roman"/>
          <w:sz w:val="24"/>
          <w:szCs w:val="24"/>
        </w:rPr>
        <w:t>eological sites with bulldozers and explosives</w:t>
      </w:r>
      <w:r w:rsidR="00ED1B87" w:rsidRPr="00573E86">
        <w:rPr>
          <w:rFonts w:ascii="Times New Roman" w:eastAsia="Assistant" w:hAnsi="Times New Roman" w:cs="Times New Roman"/>
          <w:sz w:val="24"/>
          <w:szCs w:val="24"/>
        </w:rPr>
        <w:t>.</w:t>
      </w:r>
      <w:r w:rsidR="00041B98" w:rsidRPr="00573E86">
        <w:rPr>
          <w:rFonts w:ascii="Times New Roman" w:eastAsia="Assistant" w:hAnsi="Times New Roman" w:cs="Times New Roman"/>
          <w:sz w:val="24"/>
          <w:szCs w:val="24"/>
        </w:rPr>
        <w:t xml:space="preserve"> </w:t>
      </w:r>
    </w:p>
    <w:p w14:paraId="4F31A784" w14:textId="66655361"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hAnsi="Times New Roman" w:cs="Times New Roman"/>
          <w:color w:val="222222"/>
          <w:sz w:val="24"/>
          <w:szCs w:val="24"/>
          <w:shd w:val="clear" w:color="auto" w:fill="FFFFFF"/>
        </w:rPr>
        <w:tab/>
      </w:r>
      <w:r w:rsidR="00ED1B87" w:rsidRPr="00573E86">
        <w:rPr>
          <w:rFonts w:ascii="Times New Roman" w:hAnsi="Times New Roman" w:cs="Times New Roman"/>
          <w:color w:val="222222"/>
          <w:sz w:val="24"/>
          <w:szCs w:val="24"/>
          <w:shd w:val="clear" w:color="auto" w:fill="FFFFFF"/>
        </w:rPr>
        <w:t>These were spectacular targets, World Heritage Sites identified by the U</w:t>
      </w:r>
      <w:r w:rsidR="00D5262C">
        <w:rPr>
          <w:rFonts w:ascii="Times New Roman" w:hAnsi="Times New Roman" w:cs="Times New Roman"/>
          <w:color w:val="222222"/>
          <w:sz w:val="24"/>
          <w:szCs w:val="24"/>
          <w:shd w:val="clear" w:color="auto" w:fill="FFFFFF"/>
        </w:rPr>
        <w:t xml:space="preserve">nited </w:t>
      </w:r>
      <w:r w:rsidR="00ED1B87" w:rsidRPr="00573E86">
        <w:rPr>
          <w:rFonts w:ascii="Times New Roman" w:hAnsi="Times New Roman" w:cs="Times New Roman"/>
          <w:color w:val="222222"/>
          <w:sz w:val="24"/>
          <w:szCs w:val="24"/>
          <w:shd w:val="clear" w:color="auto" w:fill="FFFFFF"/>
        </w:rPr>
        <w:t>N</w:t>
      </w:r>
      <w:r w:rsidR="00D5262C">
        <w:rPr>
          <w:rFonts w:ascii="Times New Roman" w:hAnsi="Times New Roman" w:cs="Times New Roman"/>
          <w:color w:val="222222"/>
          <w:sz w:val="24"/>
          <w:szCs w:val="24"/>
          <w:shd w:val="clear" w:color="auto" w:fill="FFFFFF"/>
        </w:rPr>
        <w:t>ations</w:t>
      </w:r>
      <w:r w:rsidR="00ED1B87" w:rsidRPr="00573E86">
        <w:rPr>
          <w:rFonts w:ascii="Times New Roman" w:hAnsi="Times New Roman" w:cs="Times New Roman"/>
          <w:color w:val="222222"/>
          <w:sz w:val="24"/>
          <w:szCs w:val="24"/>
          <w:shd w:val="clear" w:color="auto" w:fill="FFFFFF"/>
        </w:rPr>
        <w:t xml:space="preserve"> Educational, Scientific and Cultural Organization (UNESCO). </w:t>
      </w:r>
      <w:r w:rsidR="005C3FD9">
        <w:rPr>
          <w:rFonts w:ascii="Times New Roman" w:hAnsi="Times New Roman" w:cs="Times New Roman"/>
          <w:color w:val="222222"/>
          <w:sz w:val="24"/>
          <w:szCs w:val="24"/>
          <w:shd w:val="clear" w:color="auto" w:fill="FFFFFF"/>
        </w:rPr>
        <w:t xml:space="preserve">However, there </w:t>
      </w:r>
      <w:r w:rsidR="00D87E25">
        <w:rPr>
          <w:rFonts w:ascii="Times New Roman" w:hAnsi="Times New Roman" w:cs="Times New Roman"/>
          <w:color w:val="222222"/>
          <w:sz w:val="24"/>
          <w:szCs w:val="24"/>
          <w:shd w:val="clear" w:color="auto" w:fill="FFFFFF"/>
        </w:rPr>
        <w:t xml:space="preserve">are </w:t>
      </w:r>
      <w:r w:rsidR="009257C4">
        <w:rPr>
          <w:rFonts w:ascii="Times New Roman" w:hAnsi="Times New Roman" w:cs="Times New Roman"/>
          <w:color w:val="222222"/>
          <w:sz w:val="24"/>
          <w:szCs w:val="24"/>
          <w:shd w:val="clear" w:color="auto" w:fill="FFFFFF"/>
        </w:rPr>
        <w:t xml:space="preserve">also </w:t>
      </w:r>
      <w:r w:rsidR="00C91FB8">
        <w:rPr>
          <w:rFonts w:ascii="Times New Roman" w:hAnsi="Times New Roman" w:cs="Times New Roman"/>
          <w:color w:val="222222"/>
          <w:sz w:val="24"/>
          <w:szCs w:val="24"/>
          <w:shd w:val="clear" w:color="auto" w:fill="FFFFFF"/>
        </w:rPr>
        <w:t xml:space="preserve">examples of </w:t>
      </w:r>
      <w:r w:rsidR="005C3FD9" w:rsidRPr="00573E86">
        <w:rPr>
          <w:rFonts w:ascii="Times New Roman" w:hAnsi="Times New Roman" w:cs="Times New Roman"/>
          <w:color w:val="222222"/>
          <w:sz w:val="24"/>
          <w:szCs w:val="24"/>
          <w:shd w:val="clear" w:color="auto" w:fill="FFFFFF"/>
        </w:rPr>
        <w:t xml:space="preserve">immovable </w:t>
      </w:r>
      <w:r w:rsidR="00C91FB8">
        <w:rPr>
          <w:rFonts w:ascii="Times New Roman" w:hAnsi="Times New Roman" w:cs="Times New Roman"/>
          <w:color w:val="222222"/>
          <w:sz w:val="24"/>
          <w:szCs w:val="24"/>
          <w:shd w:val="clear" w:color="auto" w:fill="FFFFFF"/>
        </w:rPr>
        <w:t xml:space="preserve">cultural heritage </w:t>
      </w:r>
      <w:r w:rsidR="005C3FD9">
        <w:rPr>
          <w:rFonts w:ascii="Times New Roman" w:hAnsi="Times New Roman" w:cs="Times New Roman"/>
          <w:color w:val="222222"/>
          <w:sz w:val="24"/>
          <w:szCs w:val="24"/>
          <w:shd w:val="clear" w:color="auto" w:fill="FFFFFF"/>
        </w:rPr>
        <w:t>of</w:t>
      </w:r>
      <w:r w:rsidR="005C3FD9" w:rsidRPr="00573E86">
        <w:rPr>
          <w:rFonts w:ascii="Times New Roman" w:hAnsi="Times New Roman" w:cs="Times New Roman"/>
          <w:color w:val="222222"/>
          <w:sz w:val="24"/>
          <w:szCs w:val="24"/>
          <w:shd w:val="clear" w:color="auto" w:fill="FFFFFF"/>
        </w:rPr>
        <w:t xml:space="preserve"> local </w:t>
      </w:r>
      <w:r w:rsidR="00C91FB8">
        <w:rPr>
          <w:rFonts w:ascii="Times New Roman" w:hAnsi="Times New Roman" w:cs="Times New Roman"/>
          <w:color w:val="222222"/>
          <w:sz w:val="24"/>
          <w:szCs w:val="24"/>
          <w:shd w:val="clear" w:color="auto" w:fill="FFFFFF"/>
        </w:rPr>
        <w:t>importance</w:t>
      </w:r>
      <w:r w:rsidR="005C3FD9" w:rsidRPr="00573E86" w:rsidDel="005C3FD9">
        <w:rPr>
          <w:rFonts w:ascii="Times New Roman" w:hAnsi="Times New Roman" w:cs="Times New Roman"/>
          <w:color w:val="222222"/>
          <w:sz w:val="24"/>
          <w:szCs w:val="24"/>
          <w:shd w:val="clear" w:color="auto" w:fill="FFFFFF"/>
        </w:rPr>
        <w:t xml:space="preserve"> </w:t>
      </w:r>
      <w:r w:rsidR="005C3FD9">
        <w:rPr>
          <w:rFonts w:ascii="Times New Roman" w:hAnsi="Times New Roman" w:cs="Times New Roman"/>
          <w:color w:val="222222"/>
          <w:sz w:val="24"/>
          <w:szCs w:val="24"/>
          <w:shd w:val="clear" w:color="auto" w:fill="FFFFFF"/>
        </w:rPr>
        <w:t>that</w:t>
      </w:r>
      <w:r w:rsidR="009257C4">
        <w:rPr>
          <w:rFonts w:ascii="Times New Roman" w:hAnsi="Times New Roman" w:cs="Times New Roman"/>
          <w:color w:val="222222"/>
          <w:sz w:val="24"/>
          <w:szCs w:val="24"/>
          <w:shd w:val="clear" w:color="auto" w:fill="FFFFFF"/>
        </w:rPr>
        <w:t>, while</w:t>
      </w:r>
      <w:r w:rsidR="005C3FD9">
        <w:rPr>
          <w:rFonts w:ascii="Times New Roman" w:hAnsi="Times New Roman" w:cs="Times New Roman"/>
          <w:color w:val="222222"/>
          <w:sz w:val="24"/>
          <w:szCs w:val="24"/>
          <w:shd w:val="clear" w:color="auto" w:fill="FFFFFF"/>
        </w:rPr>
        <w:t xml:space="preserve"> </w:t>
      </w:r>
      <w:r w:rsidR="00ED1B87" w:rsidRPr="00573E86">
        <w:rPr>
          <w:rFonts w:ascii="Times New Roman" w:hAnsi="Times New Roman" w:cs="Times New Roman"/>
          <w:color w:val="222222"/>
          <w:sz w:val="24"/>
          <w:szCs w:val="24"/>
          <w:shd w:val="clear" w:color="auto" w:fill="FFFFFF"/>
        </w:rPr>
        <w:t>less visible</w:t>
      </w:r>
      <w:r w:rsidR="004479D5" w:rsidRPr="00573E86">
        <w:rPr>
          <w:rFonts w:ascii="Times New Roman" w:hAnsi="Times New Roman" w:cs="Times New Roman"/>
          <w:color w:val="222222"/>
          <w:sz w:val="24"/>
          <w:szCs w:val="24"/>
          <w:shd w:val="clear" w:color="auto" w:fill="FFFFFF"/>
        </w:rPr>
        <w:t xml:space="preserve"> to international viewers</w:t>
      </w:r>
      <w:r w:rsidR="005C3FD9">
        <w:rPr>
          <w:rFonts w:ascii="Times New Roman" w:hAnsi="Times New Roman" w:cs="Times New Roman"/>
          <w:color w:val="222222"/>
          <w:sz w:val="24"/>
          <w:szCs w:val="24"/>
          <w:shd w:val="clear" w:color="auto" w:fill="FFFFFF"/>
        </w:rPr>
        <w:t xml:space="preserve">, </w:t>
      </w:r>
      <w:r w:rsidR="009257C4">
        <w:rPr>
          <w:rFonts w:ascii="Times New Roman" w:hAnsi="Times New Roman" w:cs="Times New Roman"/>
          <w:color w:val="222222"/>
          <w:sz w:val="24"/>
          <w:szCs w:val="24"/>
          <w:shd w:val="clear" w:color="auto" w:fill="FFFFFF"/>
        </w:rPr>
        <w:t xml:space="preserve">have </w:t>
      </w:r>
      <w:r w:rsidR="00ED1B87" w:rsidRPr="00573E86">
        <w:rPr>
          <w:rFonts w:ascii="Times New Roman" w:hAnsi="Times New Roman" w:cs="Times New Roman"/>
          <w:color w:val="222222"/>
          <w:sz w:val="24"/>
          <w:szCs w:val="24"/>
          <w:shd w:val="clear" w:color="auto" w:fill="FFFFFF"/>
        </w:rPr>
        <w:t xml:space="preserve">become </w:t>
      </w:r>
      <w:r w:rsidR="00C91FB8">
        <w:rPr>
          <w:rFonts w:ascii="Times New Roman" w:hAnsi="Times New Roman" w:cs="Times New Roman"/>
          <w:color w:val="222222"/>
          <w:sz w:val="24"/>
          <w:szCs w:val="24"/>
          <w:shd w:val="clear" w:color="auto" w:fill="FFFFFF"/>
        </w:rPr>
        <w:t xml:space="preserve">targets </w:t>
      </w:r>
      <w:r w:rsidR="007509B7" w:rsidRPr="00573E86">
        <w:rPr>
          <w:rFonts w:ascii="Times New Roman" w:hAnsi="Times New Roman" w:cs="Times New Roman"/>
          <w:color w:val="222222"/>
          <w:sz w:val="24"/>
          <w:szCs w:val="24"/>
          <w:shd w:val="clear" w:color="auto" w:fill="FFFFFF"/>
        </w:rPr>
        <w:t>of destruction</w:t>
      </w:r>
      <w:r w:rsidR="005C3FD9">
        <w:rPr>
          <w:rFonts w:ascii="Times New Roman" w:hAnsi="Times New Roman" w:cs="Times New Roman"/>
          <w:color w:val="222222"/>
          <w:sz w:val="24"/>
          <w:szCs w:val="24"/>
          <w:shd w:val="clear" w:color="auto" w:fill="FFFFFF"/>
        </w:rPr>
        <w:t xml:space="preserve">: </w:t>
      </w:r>
      <w:r w:rsidR="005C3FD9" w:rsidRPr="00573E86">
        <w:rPr>
          <w:rFonts w:ascii="Times New Roman" w:hAnsi="Times New Roman" w:cs="Times New Roman"/>
          <w:color w:val="222222"/>
          <w:sz w:val="24"/>
          <w:szCs w:val="24"/>
          <w:shd w:val="clear" w:color="auto" w:fill="FFFFFF"/>
        </w:rPr>
        <w:t xml:space="preserve">Uyghur mosques and temples in China, Christian cemeteries in Iraq, </w:t>
      </w:r>
      <w:r w:rsidR="00135CB6">
        <w:rPr>
          <w:rFonts w:ascii="Times New Roman" w:hAnsi="Times New Roman" w:cs="Times New Roman"/>
          <w:color w:val="222222"/>
          <w:sz w:val="24"/>
          <w:szCs w:val="24"/>
          <w:shd w:val="clear" w:color="auto" w:fill="FFFFFF"/>
        </w:rPr>
        <w:t xml:space="preserve">and </w:t>
      </w:r>
      <w:r w:rsidR="005C3FD9" w:rsidRPr="00573E86">
        <w:rPr>
          <w:rFonts w:ascii="Times New Roman" w:hAnsi="Times New Roman" w:cs="Times New Roman"/>
          <w:color w:val="222222"/>
          <w:sz w:val="24"/>
          <w:szCs w:val="24"/>
          <w:shd w:val="clear" w:color="auto" w:fill="FFFFFF"/>
        </w:rPr>
        <w:t>Rohingya</w:t>
      </w:r>
      <w:r w:rsidR="00C91FB8">
        <w:rPr>
          <w:rFonts w:ascii="Times New Roman" w:hAnsi="Times New Roman" w:cs="Times New Roman"/>
          <w:color w:val="222222"/>
          <w:sz w:val="24"/>
          <w:szCs w:val="24"/>
          <w:shd w:val="clear" w:color="auto" w:fill="FFFFFF"/>
        </w:rPr>
        <w:t xml:space="preserve"> shrine</w:t>
      </w:r>
      <w:r w:rsidR="005C3FD9" w:rsidRPr="00573E86">
        <w:rPr>
          <w:rFonts w:ascii="Times New Roman" w:hAnsi="Times New Roman" w:cs="Times New Roman"/>
          <w:color w:val="222222"/>
          <w:sz w:val="24"/>
          <w:szCs w:val="24"/>
          <w:shd w:val="clear" w:color="auto" w:fill="FFFFFF"/>
        </w:rPr>
        <w:t>s in Myanmar</w:t>
      </w:r>
      <w:r w:rsidR="00ED1B87" w:rsidRPr="00573E86">
        <w:rPr>
          <w:rFonts w:ascii="Times New Roman" w:hAnsi="Times New Roman" w:cs="Times New Roman"/>
          <w:color w:val="222222"/>
          <w:sz w:val="24"/>
          <w:szCs w:val="24"/>
          <w:shd w:val="clear" w:color="auto" w:fill="FFFFFF"/>
        </w:rPr>
        <w:t>.</w:t>
      </w:r>
      <w:r w:rsidR="009D2912" w:rsidRPr="00573E86">
        <w:rPr>
          <w:rFonts w:ascii="Times New Roman" w:hAnsi="Times New Roman" w:cs="Times New Roman"/>
          <w:color w:val="222222"/>
          <w:sz w:val="24"/>
          <w:szCs w:val="24"/>
          <w:shd w:val="clear" w:color="auto" w:fill="FFFFFF"/>
        </w:rPr>
        <w:t xml:space="preserve"> In short, as another recent volume ma</w:t>
      </w:r>
      <w:r w:rsidR="003B5D2C">
        <w:rPr>
          <w:rFonts w:ascii="Times New Roman" w:hAnsi="Times New Roman" w:cs="Times New Roman"/>
          <w:color w:val="222222"/>
          <w:sz w:val="24"/>
          <w:szCs w:val="24"/>
          <w:shd w:val="clear" w:color="auto" w:fill="FFFFFF"/>
        </w:rPr>
        <w:t>k</w:t>
      </w:r>
      <w:r w:rsidR="009D2912" w:rsidRPr="00573E86">
        <w:rPr>
          <w:rFonts w:ascii="Times New Roman" w:hAnsi="Times New Roman" w:cs="Times New Roman"/>
          <w:color w:val="222222"/>
          <w:sz w:val="24"/>
          <w:szCs w:val="24"/>
          <w:shd w:val="clear" w:color="auto" w:fill="FFFFFF"/>
        </w:rPr>
        <w:t>e</w:t>
      </w:r>
      <w:r w:rsidR="003B5D2C">
        <w:rPr>
          <w:rFonts w:ascii="Times New Roman" w:hAnsi="Times New Roman" w:cs="Times New Roman"/>
          <w:color w:val="222222"/>
          <w:sz w:val="24"/>
          <w:szCs w:val="24"/>
          <w:shd w:val="clear" w:color="auto" w:fill="FFFFFF"/>
        </w:rPr>
        <w:t>s</w:t>
      </w:r>
      <w:r w:rsidR="009D2912" w:rsidRPr="00573E86">
        <w:rPr>
          <w:rFonts w:ascii="Times New Roman" w:hAnsi="Times New Roman" w:cs="Times New Roman"/>
          <w:color w:val="222222"/>
          <w:sz w:val="24"/>
          <w:szCs w:val="24"/>
          <w:shd w:val="clear" w:color="auto" w:fill="FFFFFF"/>
        </w:rPr>
        <w:t xml:space="preserve"> clear, “</w:t>
      </w:r>
      <w:r w:rsidR="009D2912" w:rsidRPr="00573E86">
        <w:rPr>
          <w:rFonts w:ascii="Times New Roman" w:hAnsi="Times New Roman" w:cs="Times New Roman"/>
          <w:color w:val="000000" w:themeColor="text1"/>
          <w:sz w:val="24"/>
          <w:szCs w:val="24"/>
        </w:rPr>
        <w:t>cultural heritage has become increasingly ‘conflict prone.’”</w:t>
      </w:r>
      <w:r w:rsidR="009D2912" w:rsidRPr="00573E86">
        <w:rPr>
          <w:rStyle w:val="EndnoteReference"/>
          <w:rFonts w:ascii="Times New Roman" w:hAnsi="Times New Roman" w:cs="Times New Roman"/>
          <w:color w:val="000000" w:themeColor="text1"/>
          <w:sz w:val="24"/>
          <w:szCs w:val="24"/>
        </w:rPr>
        <w:endnoteReference w:id="3"/>
      </w:r>
    </w:p>
    <w:p w14:paraId="0C7FE6BE" w14:textId="5E05FC01" w:rsidR="00ED1B87" w:rsidRPr="00573E86" w:rsidRDefault="008D033D" w:rsidP="008D033D">
      <w:pPr>
        <w:spacing w:after="0" w:line="480" w:lineRule="auto"/>
        <w:rPr>
          <w:rFonts w:ascii="Times New Roman" w:hAnsi="Times New Roman" w:cs="Times New Roman"/>
          <w:color w:val="222222"/>
          <w:sz w:val="24"/>
          <w:szCs w:val="24"/>
          <w:shd w:val="clear" w:color="auto" w:fill="FFFFFF"/>
        </w:rPr>
      </w:pPr>
      <w:r w:rsidRPr="00573E86">
        <w:rPr>
          <w:rFonts w:ascii="Times New Roman" w:hAnsi="Times New Roman" w:cs="Times New Roman"/>
          <w:color w:val="222222"/>
          <w:sz w:val="24"/>
          <w:szCs w:val="24"/>
          <w:shd w:val="clear" w:color="auto" w:fill="FFFFFF"/>
        </w:rPr>
        <w:tab/>
      </w:r>
      <w:r w:rsidR="00ED1B87" w:rsidRPr="00573E86">
        <w:rPr>
          <w:rFonts w:ascii="Times New Roman" w:hAnsi="Times New Roman" w:cs="Times New Roman"/>
          <w:color w:val="222222"/>
          <w:sz w:val="24"/>
          <w:szCs w:val="24"/>
          <w:shd w:val="clear" w:color="auto" w:fill="FFFFFF"/>
        </w:rPr>
        <w:t xml:space="preserve">Can anything be done? </w:t>
      </w:r>
      <w:r w:rsidR="002D2663" w:rsidRPr="00573E86">
        <w:rPr>
          <w:rFonts w:ascii="Times New Roman" w:hAnsi="Times New Roman" w:cs="Times New Roman"/>
          <w:color w:val="222222"/>
          <w:sz w:val="24"/>
          <w:szCs w:val="24"/>
          <w:shd w:val="clear" w:color="auto" w:fill="FFFFFF"/>
        </w:rPr>
        <w:t>T</w:t>
      </w:r>
      <w:r w:rsidR="00331F9A" w:rsidRPr="00573E86">
        <w:rPr>
          <w:rFonts w:ascii="Times New Roman" w:hAnsi="Times New Roman" w:cs="Times New Roman"/>
          <w:color w:val="222222"/>
          <w:sz w:val="24"/>
          <w:szCs w:val="24"/>
          <w:shd w:val="clear" w:color="auto" w:fill="FFFFFF"/>
        </w:rPr>
        <w:t>his Introduction</w:t>
      </w:r>
      <w:r w:rsidR="00ED49A0">
        <w:rPr>
          <w:rFonts w:ascii="Times New Roman" w:hAnsi="Times New Roman" w:cs="Times New Roman"/>
          <w:color w:val="222222"/>
          <w:sz w:val="24"/>
          <w:szCs w:val="24"/>
          <w:shd w:val="clear" w:color="auto" w:fill="FFFFFF"/>
        </w:rPr>
        <w:t xml:space="preserve"> and subsequent</w:t>
      </w:r>
      <w:r w:rsidR="00331F9A" w:rsidRPr="00573E86">
        <w:rPr>
          <w:rFonts w:ascii="Times New Roman" w:hAnsi="Times New Roman" w:cs="Times New Roman"/>
          <w:color w:val="222222"/>
          <w:sz w:val="24"/>
          <w:szCs w:val="24"/>
          <w:shd w:val="clear" w:color="auto" w:fill="FFFFFF"/>
        </w:rPr>
        <w:t xml:space="preserve"> </w:t>
      </w:r>
      <w:r w:rsidR="00C815CC">
        <w:rPr>
          <w:rFonts w:ascii="Times New Roman" w:hAnsi="Times New Roman" w:cs="Times New Roman"/>
          <w:color w:val="222222"/>
          <w:sz w:val="24"/>
          <w:szCs w:val="24"/>
          <w:shd w:val="clear" w:color="auto" w:fill="FFFFFF"/>
        </w:rPr>
        <w:t>thirty-two</w:t>
      </w:r>
      <w:r w:rsidR="001D3E40" w:rsidRPr="00573E86">
        <w:rPr>
          <w:rFonts w:ascii="Times New Roman" w:hAnsi="Times New Roman" w:cs="Times New Roman"/>
          <w:color w:val="222222"/>
          <w:sz w:val="24"/>
          <w:szCs w:val="24"/>
          <w:shd w:val="clear" w:color="auto" w:fill="FFFFFF"/>
        </w:rPr>
        <w:t xml:space="preserve"> substantive</w:t>
      </w:r>
      <w:r w:rsidR="00331F9A" w:rsidRPr="00573E86">
        <w:rPr>
          <w:rFonts w:ascii="Times New Roman" w:hAnsi="Times New Roman" w:cs="Times New Roman"/>
          <w:color w:val="222222"/>
          <w:sz w:val="24"/>
          <w:szCs w:val="24"/>
          <w:shd w:val="clear" w:color="auto" w:fill="FFFFFF"/>
        </w:rPr>
        <w:t xml:space="preserve"> chapters</w:t>
      </w:r>
      <w:r w:rsidR="001D3E40" w:rsidRPr="00573E86">
        <w:rPr>
          <w:rFonts w:ascii="Times New Roman" w:hAnsi="Times New Roman" w:cs="Times New Roman"/>
          <w:color w:val="222222"/>
          <w:sz w:val="24"/>
          <w:szCs w:val="24"/>
          <w:shd w:val="clear" w:color="auto" w:fill="FFFFFF"/>
        </w:rPr>
        <w:t xml:space="preserve"> and </w:t>
      </w:r>
      <w:r w:rsidR="00F3537F">
        <w:rPr>
          <w:rFonts w:ascii="Times New Roman" w:hAnsi="Times New Roman" w:cs="Times New Roman"/>
          <w:color w:val="222222"/>
          <w:sz w:val="24"/>
          <w:szCs w:val="24"/>
          <w:shd w:val="clear" w:color="auto" w:fill="FFFFFF"/>
        </w:rPr>
        <w:t>C</w:t>
      </w:r>
      <w:r w:rsidR="001D3E40" w:rsidRPr="00573E86">
        <w:rPr>
          <w:rFonts w:ascii="Times New Roman" w:hAnsi="Times New Roman" w:cs="Times New Roman"/>
          <w:color w:val="222222"/>
          <w:sz w:val="24"/>
          <w:szCs w:val="24"/>
          <w:shd w:val="clear" w:color="auto" w:fill="FFFFFF"/>
        </w:rPr>
        <w:t>onclusion</w:t>
      </w:r>
      <w:r w:rsidR="00331F9A" w:rsidRPr="00573E86">
        <w:rPr>
          <w:rFonts w:ascii="Times New Roman" w:hAnsi="Times New Roman" w:cs="Times New Roman"/>
          <w:color w:val="222222"/>
          <w:sz w:val="24"/>
          <w:szCs w:val="24"/>
          <w:shd w:val="clear" w:color="auto" w:fill="FFFFFF"/>
        </w:rPr>
        <w:t xml:space="preserve"> </w:t>
      </w:r>
      <w:r w:rsidR="005F1B0A">
        <w:rPr>
          <w:rFonts w:ascii="Times New Roman" w:hAnsi="Times New Roman" w:cs="Times New Roman"/>
          <w:color w:val="222222"/>
          <w:sz w:val="24"/>
          <w:szCs w:val="24"/>
          <w:shd w:val="clear" w:color="auto" w:fill="FFFFFF"/>
        </w:rPr>
        <w:t>argue that there is</w:t>
      </w:r>
      <w:r w:rsidR="00956465" w:rsidRPr="00573E86">
        <w:rPr>
          <w:rFonts w:ascii="Times New Roman" w:hAnsi="Times New Roman" w:cs="Times New Roman"/>
          <w:color w:val="222222"/>
          <w:sz w:val="24"/>
          <w:szCs w:val="24"/>
          <w:shd w:val="clear" w:color="auto" w:fill="FFFFFF"/>
        </w:rPr>
        <w:t xml:space="preserve">. </w:t>
      </w:r>
      <w:r w:rsidR="00ED1B87" w:rsidRPr="00573E86">
        <w:rPr>
          <w:rFonts w:ascii="Times New Roman" w:hAnsi="Times New Roman" w:cs="Times New Roman"/>
          <w:sz w:val="24"/>
          <w:szCs w:val="24"/>
        </w:rPr>
        <w:t>Action</w:t>
      </w:r>
      <w:r w:rsidR="00567708" w:rsidRPr="00573E86">
        <w:rPr>
          <w:rFonts w:ascii="Times New Roman" w:hAnsi="Times New Roman" w:cs="Times New Roman"/>
          <w:sz w:val="24"/>
          <w:szCs w:val="24"/>
        </w:rPr>
        <w:t xml:space="preserve"> is possible on</w:t>
      </w:r>
      <w:r w:rsidR="00ED1B87" w:rsidRPr="00573E86">
        <w:rPr>
          <w:rFonts w:ascii="Times New Roman" w:hAnsi="Times New Roman" w:cs="Times New Roman"/>
          <w:sz w:val="24"/>
          <w:szCs w:val="24"/>
        </w:rPr>
        <w:t xml:space="preserve"> the normative and policy fronts.</w:t>
      </w:r>
      <w:r w:rsidR="00ED1B87" w:rsidRPr="00573E86">
        <w:rPr>
          <w:rFonts w:ascii="Times New Roman" w:eastAsia="Assistant" w:hAnsi="Times New Roman" w:cs="Times New Roman"/>
          <w:sz w:val="24"/>
          <w:szCs w:val="24"/>
        </w:rPr>
        <w:t xml:space="preserve"> UNESCO calls </w:t>
      </w:r>
      <w:r w:rsidR="00147EEB" w:rsidRPr="00573E86">
        <w:rPr>
          <w:rFonts w:ascii="Times New Roman" w:eastAsia="Assistant" w:hAnsi="Times New Roman" w:cs="Times New Roman"/>
          <w:sz w:val="24"/>
          <w:szCs w:val="24"/>
        </w:rPr>
        <w:t>such intentional</w:t>
      </w:r>
      <w:r w:rsidR="00956465" w:rsidRPr="00573E86">
        <w:rPr>
          <w:rFonts w:ascii="Times New Roman" w:eastAsia="Assistant" w:hAnsi="Times New Roman" w:cs="Times New Roman"/>
          <w:sz w:val="24"/>
          <w:szCs w:val="24"/>
        </w:rPr>
        <w:t xml:space="preserve"> destruction </w:t>
      </w:r>
      <w:r w:rsidR="00ED1B87" w:rsidRPr="00573E86">
        <w:rPr>
          <w:rFonts w:ascii="Times New Roman" w:eastAsia="Assistant" w:hAnsi="Times New Roman" w:cs="Times New Roman"/>
          <w:sz w:val="24"/>
          <w:szCs w:val="24"/>
        </w:rPr>
        <w:t>“strategic cultural cleansing”</w:t>
      </w:r>
      <w:r w:rsidR="00ED1B87" w:rsidRPr="00573E86">
        <w:rPr>
          <w:rStyle w:val="EndnoteReference"/>
          <w:rFonts w:ascii="Times New Roman" w:eastAsia="Assistant" w:hAnsi="Times New Roman" w:cs="Times New Roman"/>
          <w:sz w:val="24"/>
          <w:szCs w:val="24"/>
        </w:rPr>
        <w:endnoteReference w:id="4"/>
      </w:r>
      <w:r w:rsidR="00ED1B87" w:rsidRPr="00573E86">
        <w:rPr>
          <w:rFonts w:ascii="Times New Roman" w:eastAsia="Assistant" w:hAnsi="Times New Roman" w:cs="Times New Roman"/>
          <w:sz w:val="24"/>
          <w:szCs w:val="24"/>
        </w:rPr>
        <w:t>—that is, “the deliberate targeting of individuals and groups on the basis of their cultural, ethnic or religious affiliation</w:t>
      </w:r>
      <w:r w:rsidR="00B1114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w:t>
      </w:r>
      <w:r w:rsidR="00B1114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combined with the intentional and systematic destruction of cultural heritage, the denial of cultural identity, including books and manuscripts, traditional practices, as well as places of worship, of memory and learning.”</w:t>
      </w:r>
      <w:r w:rsidR="00ED1B87" w:rsidRPr="00573E86">
        <w:rPr>
          <w:rStyle w:val="EndnoteReference"/>
          <w:rFonts w:ascii="Times New Roman" w:eastAsia="Assistant" w:hAnsi="Times New Roman" w:cs="Times New Roman"/>
          <w:sz w:val="24"/>
          <w:szCs w:val="24"/>
        </w:rPr>
        <w:endnoteReference w:id="5"/>
      </w:r>
    </w:p>
    <w:p w14:paraId="542E5317" w14:textId="2CDD50B4" w:rsidR="008D033D" w:rsidRPr="00573E86" w:rsidRDefault="008D033D" w:rsidP="008D033D">
      <w:pPr>
        <w:spacing w:after="0" w:line="480" w:lineRule="auto"/>
        <w:rPr>
          <w:rFonts w:ascii="Times New Roman" w:hAnsi="Times New Roman" w:cs="Times New Roman"/>
          <w:sz w:val="24"/>
          <w:szCs w:val="24"/>
        </w:rPr>
      </w:pPr>
      <w:bookmarkStart w:id="1" w:name="_Hlk26975108"/>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International observers and audiences</w:t>
      </w:r>
      <w:r w:rsidR="004479D5"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link images of heritage destruction to mass murder, forced displacement, rape, ethnic clean</w:t>
      </w:r>
      <w:r w:rsidR="002D1326">
        <w:rPr>
          <w:rFonts w:ascii="Times New Roman" w:eastAsia="Assistant" w:hAnsi="Times New Roman" w:cs="Times New Roman"/>
          <w:sz w:val="24"/>
          <w:szCs w:val="24"/>
        </w:rPr>
        <w:t>s</w:t>
      </w:r>
      <w:r w:rsidR="00ED1B87" w:rsidRPr="00573E86">
        <w:rPr>
          <w:rFonts w:ascii="Times New Roman" w:eastAsia="Assistant" w:hAnsi="Times New Roman" w:cs="Times New Roman"/>
          <w:sz w:val="24"/>
          <w:szCs w:val="24"/>
        </w:rPr>
        <w:t xml:space="preserve">ing, human trafficking, slavery, and terrorism. </w:t>
      </w:r>
      <w:r w:rsidR="00ED1B87" w:rsidRPr="00573E86">
        <w:rPr>
          <w:rFonts w:ascii="Times New Roman" w:hAnsi="Times New Roman" w:cs="Times New Roman"/>
          <w:sz w:val="24"/>
          <w:szCs w:val="24"/>
        </w:rPr>
        <w:t xml:space="preserve">Many governments and citizens loudly deplore such destruction but do little </w:t>
      </w:r>
      <w:r w:rsidR="005F1B0A">
        <w:rPr>
          <w:rFonts w:ascii="Times New Roman" w:hAnsi="Times New Roman" w:cs="Times New Roman"/>
          <w:sz w:val="24"/>
          <w:szCs w:val="24"/>
        </w:rPr>
        <w:t xml:space="preserve">to prevent </w:t>
      </w:r>
      <w:r w:rsidR="00ED1B87" w:rsidRPr="00573E86">
        <w:rPr>
          <w:rFonts w:ascii="Times New Roman" w:hAnsi="Times New Roman" w:cs="Times New Roman"/>
          <w:sz w:val="24"/>
          <w:szCs w:val="24"/>
        </w:rPr>
        <w:t>it—</w:t>
      </w:r>
      <w:r w:rsidR="00147EEB" w:rsidRPr="00573E86">
        <w:rPr>
          <w:rFonts w:ascii="Times New Roman" w:hAnsi="Times New Roman" w:cs="Times New Roman"/>
          <w:sz w:val="24"/>
          <w:szCs w:val="24"/>
        </w:rPr>
        <w:t>tragically</w:t>
      </w:r>
      <w:r w:rsidR="00ED1B87" w:rsidRPr="00573E86">
        <w:rPr>
          <w:rFonts w:ascii="Times New Roman" w:hAnsi="Times New Roman" w:cs="Times New Roman"/>
          <w:sz w:val="24"/>
          <w:szCs w:val="24"/>
        </w:rPr>
        <w:t xml:space="preserve">, </w:t>
      </w:r>
      <w:r w:rsidR="00567708" w:rsidRPr="00573E86">
        <w:rPr>
          <w:rFonts w:ascii="Times New Roman" w:hAnsi="Times New Roman" w:cs="Times New Roman"/>
          <w:sz w:val="24"/>
          <w:szCs w:val="24"/>
        </w:rPr>
        <w:t xml:space="preserve">they </w:t>
      </w:r>
      <w:r w:rsidR="00ED1B87" w:rsidRPr="00573E86">
        <w:rPr>
          <w:rFonts w:ascii="Times New Roman" w:hAnsi="Times New Roman" w:cs="Times New Roman"/>
          <w:sz w:val="24"/>
          <w:szCs w:val="24"/>
        </w:rPr>
        <w:t xml:space="preserve">see little that can be done. </w:t>
      </w:r>
      <w:bookmarkEnd w:id="1"/>
    </w:p>
    <w:p w14:paraId="5B816CAD" w14:textId="553BC14D" w:rsidR="00ED1B87" w:rsidRPr="00573E86" w:rsidRDefault="008D033D" w:rsidP="008D033D">
      <w:pPr>
        <w:spacing w:after="0" w:line="480" w:lineRule="auto"/>
        <w:rPr>
          <w:rFonts w:ascii="Times New Roman" w:hAnsi="Times New Roman" w:cs="Times New Roman"/>
          <w:sz w:val="24"/>
          <w:szCs w:val="24"/>
        </w:rPr>
      </w:pPr>
      <w:r w:rsidRPr="00573E86">
        <w:rPr>
          <w:rFonts w:ascii="Times New Roman" w:hAnsi="Times New Roman" w:cs="Times New Roman"/>
          <w:sz w:val="24"/>
          <w:szCs w:val="24"/>
        </w:rPr>
        <w:lastRenderedPageBreak/>
        <w:tab/>
      </w:r>
      <w:r w:rsidR="00147EEB" w:rsidRPr="00573E86">
        <w:rPr>
          <w:rFonts w:ascii="Times New Roman" w:hAnsi="Times New Roman" w:cs="Times New Roman"/>
          <w:sz w:val="24"/>
          <w:szCs w:val="24"/>
        </w:rPr>
        <w:t xml:space="preserve">Some observers </w:t>
      </w:r>
      <w:r w:rsidR="00331F9A" w:rsidRPr="00573E86">
        <w:rPr>
          <w:rFonts w:ascii="Times New Roman" w:hAnsi="Times New Roman" w:cs="Times New Roman"/>
          <w:sz w:val="24"/>
          <w:szCs w:val="24"/>
        </w:rPr>
        <w:t>may</w:t>
      </w:r>
      <w:r w:rsidR="00ED1B87" w:rsidRPr="00573E86">
        <w:rPr>
          <w:rFonts w:ascii="Times New Roman" w:hAnsi="Times New Roman" w:cs="Times New Roman"/>
          <w:sz w:val="24"/>
          <w:szCs w:val="24"/>
        </w:rPr>
        <w:t xml:space="preserve"> recall that an analogous </w:t>
      </w:r>
      <w:r w:rsidR="00533969">
        <w:rPr>
          <w:rFonts w:ascii="Times New Roman" w:hAnsi="Times New Roman" w:cs="Times New Roman"/>
          <w:sz w:val="24"/>
          <w:szCs w:val="24"/>
        </w:rPr>
        <w:t xml:space="preserve">political </w:t>
      </w:r>
      <w:r w:rsidR="00ED1B87" w:rsidRPr="00573E86">
        <w:rPr>
          <w:rFonts w:ascii="Times New Roman" w:hAnsi="Times New Roman" w:cs="Times New Roman"/>
          <w:sz w:val="24"/>
          <w:szCs w:val="24"/>
        </w:rPr>
        <w:t>reaction—</w:t>
      </w:r>
      <w:r w:rsidR="007509B7" w:rsidRPr="00573E86">
        <w:rPr>
          <w:rFonts w:ascii="Times New Roman" w:hAnsi="Times New Roman" w:cs="Times New Roman"/>
          <w:sz w:val="24"/>
          <w:szCs w:val="24"/>
        </w:rPr>
        <w:t xml:space="preserve">symbolically </w:t>
      </w:r>
      <w:r w:rsidR="00ED1B87" w:rsidRPr="00573E86">
        <w:rPr>
          <w:rFonts w:ascii="Times New Roman" w:hAnsi="Times New Roman" w:cs="Times New Roman"/>
          <w:sz w:val="24"/>
          <w:szCs w:val="24"/>
        </w:rPr>
        <w:t>throwing up diplomatic hands—</w:t>
      </w:r>
      <w:r w:rsidR="004479D5" w:rsidRPr="00573E86">
        <w:rPr>
          <w:rFonts w:ascii="Times New Roman" w:hAnsi="Times New Roman" w:cs="Times New Roman"/>
          <w:sz w:val="24"/>
          <w:szCs w:val="24"/>
        </w:rPr>
        <w:t xml:space="preserve">initially </w:t>
      </w:r>
      <w:r w:rsidR="00ED1B87" w:rsidRPr="00573E86">
        <w:rPr>
          <w:rFonts w:ascii="Times New Roman" w:hAnsi="Times New Roman" w:cs="Times New Roman"/>
          <w:sz w:val="24"/>
          <w:szCs w:val="24"/>
        </w:rPr>
        <w:t xml:space="preserve">greeted </w:t>
      </w:r>
      <w:r w:rsidR="004479D5" w:rsidRPr="00573E86">
        <w:rPr>
          <w:rFonts w:ascii="Times New Roman" w:hAnsi="Times New Roman" w:cs="Times New Roman"/>
          <w:sz w:val="24"/>
          <w:szCs w:val="24"/>
        </w:rPr>
        <w:t xml:space="preserve">the </w:t>
      </w:r>
      <w:r w:rsidR="00147EEB" w:rsidRPr="00573E86">
        <w:rPr>
          <w:rFonts w:ascii="Times New Roman" w:hAnsi="Times New Roman" w:cs="Times New Roman"/>
          <w:sz w:val="24"/>
          <w:szCs w:val="24"/>
        </w:rPr>
        <w:t>re</w:t>
      </w:r>
      <w:r w:rsidR="004479D5" w:rsidRPr="00573E86">
        <w:rPr>
          <w:rFonts w:ascii="Times New Roman" w:hAnsi="Times New Roman" w:cs="Times New Roman"/>
          <w:sz w:val="24"/>
          <w:szCs w:val="24"/>
        </w:rPr>
        <w:t xml:space="preserve">actions </w:t>
      </w:r>
      <w:r w:rsidR="00147EEB" w:rsidRPr="00573E86">
        <w:rPr>
          <w:rFonts w:ascii="Times New Roman" w:hAnsi="Times New Roman" w:cs="Times New Roman"/>
          <w:sz w:val="24"/>
          <w:szCs w:val="24"/>
        </w:rPr>
        <w:t xml:space="preserve">to </w:t>
      </w:r>
      <w:r w:rsidR="00ED1B87" w:rsidRPr="00573E86">
        <w:rPr>
          <w:rFonts w:ascii="Times New Roman" w:hAnsi="Times New Roman" w:cs="Times New Roman"/>
          <w:sz w:val="24"/>
          <w:szCs w:val="24"/>
        </w:rPr>
        <w:t>those who murdered and abused civilians in the wars of the 1990s</w:t>
      </w:r>
      <w:r w:rsidR="00567708" w:rsidRPr="00573E86">
        <w:rPr>
          <w:rFonts w:ascii="Times New Roman" w:hAnsi="Times New Roman" w:cs="Times New Roman"/>
          <w:sz w:val="24"/>
          <w:szCs w:val="24"/>
        </w:rPr>
        <w:t xml:space="preserve">. </w:t>
      </w:r>
      <w:r w:rsidR="00147EEB" w:rsidRPr="00573E86">
        <w:rPr>
          <w:rFonts w:ascii="Times New Roman" w:hAnsi="Times New Roman" w:cs="Times New Roman"/>
          <w:sz w:val="24"/>
          <w:szCs w:val="24"/>
        </w:rPr>
        <w:t>S</w:t>
      </w:r>
      <w:r w:rsidR="00225DF8" w:rsidRPr="00573E86">
        <w:rPr>
          <w:rFonts w:ascii="Times New Roman" w:hAnsi="Times New Roman" w:cs="Times New Roman"/>
          <w:sz w:val="24"/>
          <w:szCs w:val="24"/>
        </w:rPr>
        <w:t xml:space="preserve">uch resignation lasted </w:t>
      </w:r>
      <w:r w:rsidR="00ED1B87" w:rsidRPr="00573E86">
        <w:rPr>
          <w:rFonts w:ascii="Times New Roman" w:hAnsi="Times New Roman" w:cs="Times New Roman"/>
          <w:sz w:val="24"/>
          <w:szCs w:val="24"/>
        </w:rPr>
        <w:t>until ad hoc humanitarian interventions were followed by the International Commission on Intervention and State Sovereignty (ICISS) and the 2001 publication of its report and accompanying research volume.</w:t>
      </w:r>
      <w:r w:rsidR="00ED1B87" w:rsidRPr="00573E86">
        <w:rPr>
          <w:rStyle w:val="EndnoteReference"/>
          <w:rFonts w:ascii="Times New Roman" w:hAnsi="Times New Roman" w:cs="Times New Roman"/>
          <w:sz w:val="24"/>
          <w:szCs w:val="24"/>
        </w:rPr>
        <w:endnoteReference w:id="6"/>
      </w:r>
      <w:r w:rsidR="00ED1B87" w:rsidRPr="00573E86">
        <w:rPr>
          <w:rFonts w:ascii="Times New Roman" w:hAnsi="Times New Roman" w:cs="Times New Roman"/>
          <w:sz w:val="24"/>
          <w:szCs w:val="24"/>
        </w:rPr>
        <w:t xml:space="preserve"> The topics are linked, as </w:t>
      </w:r>
      <w:r w:rsidR="007C4356">
        <w:rPr>
          <w:rFonts w:ascii="Times New Roman" w:hAnsi="Times New Roman" w:cs="Times New Roman"/>
          <w:sz w:val="24"/>
          <w:szCs w:val="24"/>
        </w:rPr>
        <w:t xml:space="preserve">Hugh Eakin, </w:t>
      </w:r>
      <w:r w:rsidR="00ED1B87" w:rsidRPr="00573E86">
        <w:rPr>
          <w:rFonts w:ascii="Times New Roman" w:hAnsi="Times New Roman" w:cs="Times New Roman"/>
          <w:sz w:val="24"/>
          <w:szCs w:val="24"/>
        </w:rPr>
        <w:t>a journalist covering both issues, wrote: “While the United Nations has adopted the ‘responsibility to protect’ doctrine, to allow for international intervention to stop imminent crimes of war or genocide, no such parallel principle has been introduced for cultural heritage.”</w:t>
      </w:r>
      <w:r w:rsidR="00ED1B87" w:rsidRPr="00573E86">
        <w:rPr>
          <w:rStyle w:val="EndnoteReference"/>
          <w:rFonts w:ascii="Times New Roman" w:hAnsi="Times New Roman" w:cs="Times New Roman"/>
          <w:sz w:val="24"/>
          <w:szCs w:val="24"/>
        </w:rPr>
        <w:endnoteReference w:id="7"/>
      </w:r>
      <w:r w:rsidR="00ED1B87" w:rsidRPr="00573E86">
        <w:rPr>
          <w:rFonts w:ascii="Times New Roman" w:hAnsi="Times New Roman" w:cs="Times New Roman"/>
          <w:sz w:val="24"/>
          <w:szCs w:val="24"/>
        </w:rPr>
        <w:t xml:space="preserve"> </w:t>
      </w:r>
    </w:p>
    <w:p w14:paraId="410760FD" w14:textId="19C58160" w:rsidR="00ED1B87" w:rsidRPr="00573E86" w:rsidRDefault="008D033D" w:rsidP="008D033D">
      <w:pPr>
        <w:spacing w:after="0" w:line="480" w:lineRule="auto"/>
        <w:rPr>
          <w:rFonts w:ascii="Times New Roman" w:hAnsi="Times New Roman" w:cs="Times New Roman"/>
          <w:sz w:val="24"/>
          <w:szCs w:val="24"/>
        </w:rPr>
      </w:pPr>
      <w:r w:rsidRPr="00573E86">
        <w:rPr>
          <w:rFonts w:ascii="Times New Roman" w:hAnsi="Times New Roman" w:cs="Times New Roman"/>
          <w:sz w:val="24"/>
          <w:szCs w:val="24"/>
        </w:rPr>
        <w:tab/>
      </w:r>
      <w:r w:rsidR="00ED1B87" w:rsidRPr="00573E86">
        <w:rPr>
          <w:rFonts w:ascii="Times New Roman" w:hAnsi="Times New Roman" w:cs="Times New Roman"/>
          <w:sz w:val="24"/>
          <w:szCs w:val="24"/>
        </w:rPr>
        <w:t>Why return to ICISS when the politics of the UN General Assembly have evolved</w:t>
      </w:r>
      <w:r w:rsidR="00671FED" w:rsidRPr="00573E86">
        <w:rPr>
          <w:rFonts w:ascii="Times New Roman" w:hAnsi="Times New Roman" w:cs="Times New Roman"/>
          <w:sz w:val="24"/>
          <w:szCs w:val="24"/>
        </w:rPr>
        <w:t xml:space="preserve"> significantly</w:t>
      </w:r>
      <w:r w:rsidR="00ED1B87" w:rsidRPr="00573E86">
        <w:rPr>
          <w:rFonts w:ascii="Times New Roman" w:hAnsi="Times New Roman" w:cs="Times New Roman"/>
          <w:sz w:val="24"/>
          <w:szCs w:val="24"/>
        </w:rPr>
        <w:t xml:space="preserve"> since the 2005 World Summit</w:t>
      </w:r>
      <w:r w:rsidR="00671FED" w:rsidRPr="00573E86">
        <w:rPr>
          <w:rFonts w:ascii="Times New Roman" w:hAnsi="Times New Roman" w:cs="Times New Roman"/>
          <w:sz w:val="24"/>
          <w:szCs w:val="24"/>
        </w:rPr>
        <w:t>’s agreement about R2P</w:t>
      </w:r>
      <w:r w:rsidR="00223F79" w:rsidRPr="00573E86">
        <w:rPr>
          <w:rFonts w:ascii="Times New Roman" w:hAnsi="Times New Roman" w:cs="Times New Roman"/>
          <w:sz w:val="24"/>
          <w:szCs w:val="24"/>
        </w:rPr>
        <w:t>, including</w:t>
      </w:r>
      <w:r w:rsidR="00ED1B87" w:rsidRPr="00573E86">
        <w:rPr>
          <w:rFonts w:ascii="Times New Roman" w:hAnsi="Times New Roman" w:cs="Times New Roman"/>
          <w:sz w:val="24"/>
          <w:szCs w:val="24"/>
        </w:rPr>
        <w:t xml:space="preserve"> the creation of </w:t>
      </w:r>
      <w:r w:rsidR="00E61521">
        <w:rPr>
          <w:rFonts w:ascii="Times New Roman" w:hAnsi="Times New Roman" w:cs="Times New Roman"/>
          <w:sz w:val="24"/>
          <w:szCs w:val="24"/>
        </w:rPr>
        <w:t>administrative and operational bodies</w:t>
      </w:r>
      <w:r w:rsidR="00E61521"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in the UN secretariat as well as in government</w:t>
      </w:r>
      <w:r w:rsidR="00223F79" w:rsidRPr="00573E86">
        <w:rPr>
          <w:rFonts w:ascii="Times New Roman" w:hAnsi="Times New Roman" w:cs="Times New Roman"/>
          <w:sz w:val="24"/>
          <w:szCs w:val="24"/>
        </w:rPr>
        <w:t>s</w:t>
      </w:r>
      <w:r w:rsidR="00ED1B87" w:rsidRPr="00573E86">
        <w:rPr>
          <w:rFonts w:ascii="Times New Roman" w:hAnsi="Times New Roman" w:cs="Times New Roman"/>
          <w:sz w:val="24"/>
          <w:szCs w:val="24"/>
        </w:rPr>
        <w:t xml:space="preserve"> and </w:t>
      </w:r>
      <w:r w:rsidR="009D5E7F" w:rsidRPr="00573E86">
        <w:rPr>
          <w:rFonts w:ascii="Times New Roman" w:hAnsi="Times New Roman" w:cs="Times New Roman"/>
          <w:sz w:val="24"/>
          <w:szCs w:val="24"/>
        </w:rPr>
        <w:t>non</w:t>
      </w:r>
      <w:r w:rsidR="00ED1B87" w:rsidRPr="00573E86">
        <w:rPr>
          <w:rFonts w:ascii="Times New Roman" w:hAnsi="Times New Roman" w:cs="Times New Roman"/>
          <w:sz w:val="24"/>
          <w:szCs w:val="24"/>
        </w:rPr>
        <w:t xml:space="preserve">governmental </w:t>
      </w:r>
      <w:r w:rsidR="00223F79" w:rsidRPr="00573E86">
        <w:rPr>
          <w:rFonts w:ascii="Times New Roman" w:hAnsi="Times New Roman" w:cs="Times New Roman"/>
          <w:sz w:val="24"/>
          <w:szCs w:val="24"/>
        </w:rPr>
        <w:t>organizations (NGOs)</w:t>
      </w:r>
      <w:r w:rsidR="00ED1B87" w:rsidRPr="00573E86">
        <w:rPr>
          <w:rFonts w:ascii="Times New Roman" w:hAnsi="Times New Roman" w:cs="Times New Roman"/>
          <w:sz w:val="24"/>
          <w:szCs w:val="24"/>
        </w:rPr>
        <w:t xml:space="preserve">? The original framework and the pertinence of the R2P analogy </w:t>
      </w:r>
      <w:r w:rsidR="00671FED" w:rsidRPr="00573E86">
        <w:rPr>
          <w:rFonts w:ascii="Times New Roman" w:hAnsi="Times New Roman" w:cs="Times New Roman"/>
          <w:sz w:val="24"/>
          <w:szCs w:val="24"/>
        </w:rPr>
        <w:t>remain</w:t>
      </w:r>
      <w:r w:rsidR="00D1417E" w:rsidRPr="00573E86">
        <w:rPr>
          <w:rFonts w:ascii="Times New Roman" w:hAnsi="Times New Roman" w:cs="Times New Roman"/>
          <w:sz w:val="24"/>
          <w:szCs w:val="24"/>
        </w:rPr>
        <w:t xml:space="preserve"> convincing</w:t>
      </w:r>
      <w:r w:rsidR="00ED1B87" w:rsidRPr="00573E86">
        <w:rPr>
          <w:rFonts w:ascii="Times New Roman" w:hAnsi="Times New Roman" w:cs="Times New Roman"/>
          <w:sz w:val="24"/>
          <w:szCs w:val="24"/>
        </w:rPr>
        <w:t xml:space="preserve"> for two reasons. First, the original three-part responsibility for protection—prevention, reaction, and rebuilding—</w:t>
      </w:r>
      <w:r w:rsidR="00567708" w:rsidRPr="00573E86">
        <w:rPr>
          <w:rFonts w:ascii="Times New Roman" w:hAnsi="Times New Roman" w:cs="Times New Roman"/>
          <w:sz w:val="24"/>
          <w:szCs w:val="24"/>
        </w:rPr>
        <w:t xml:space="preserve">reflects </w:t>
      </w:r>
      <w:r w:rsidR="00ED1B87" w:rsidRPr="00573E86">
        <w:rPr>
          <w:rFonts w:ascii="Times New Roman" w:hAnsi="Times New Roman" w:cs="Times New Roman"/>
          <w:sz w:val="24"/>
          <w:szCs w:val="24"/>
        </w:rPr>
        <w:t>the same concept</w:t>
      </w:r>
      <w:r w:rsidR="00567708" w:rsidRPr="00573E86">
        <w:rPr>
          <w:rFonts w:ascii="Times New Roman" w:hAnsi="Times New Roman" w:cs="Times New Roman"/>
          <w:sz w:val="24"/>
          <w:szCs w:val="24"/>
        </w:rPr>
        <w:t>ual framework</w:t>
      </w:r>
      <w:r w:rsidR="00ED1B87" w:rsidRPr="00573E86">
        <w:rPr>
          <w:rFonts w:ascii="Times New Roman" w:hAnsi="Times New Roman" w:cs="Times New Roman"/>
          <w:sz w:val="24"/>
          <w:szCs w:val="24"/>
        </w:rPr>
        <w:t xml:space="preserve"> that cultural specialists apply to protect heritage; yet typically, they do not interact with R2P’s normative </w:t>
      </w:r>
      <w:r w:rsidR="00D1417E" w:rsidRPr="00573E86">
        <w:rPr>
          <w:rFonts w:ascii="Times New Roman" w:hAnsi="Times New Roman" w:cs="Times New Roman"/>
          <w:sz w:val="24"/>
          <w:szCs w:val="24"/>
        </w:rPr>
        <w:t>champions</w:t>
      </w:r>
      <w:r w:rsidR="00ED1B87" w:rsidRPr="00573E86">
        <w:rPr>
          <w:rFonts w:ascii="Times New Roman" w:hAnsi="Times New Roman" w:cs="Times New Roman"/>
          <w:sz w:val="24"/>
          <w:szCs w:val="24"/>
        </w:rPr>
        <w:t xml:space="preserve">. Second, the major constraint </w:t>
      </w:r>
      <w:r w:rsidR="002D2663" w:rsidRPr="00573E86">
        <w:rPr>
          <w:rFonts w:ascii="Times New Roman" w:hAnsi="Times New Roman" w:cs="Times New Roman"/>
          <w:sz w:val="24"/>
          <w:szCs w:val="24"/>
        </w:rPr>
        <w:t xml:space="preserve">impeding </w:t>
      </w:r>
      <w:r w:rsidR="00567708" w:rsidRPr="00573E86">
        <w:rPr>
          <w:rFonts w:ascii="Times New Roman" w:hAnsi="Times New Roman" w:cs="Times New Roman"/>
          <w:sz w:val="24"/>
          <w:szCs w:val="24"/>
        </w:rPr>
        <w:t xml:space="preserve">robust </w:t>
      </w:r>
      <w:r w:rsidR="00ED1B87" w:rsidRPr="00573E86">
        <w:rPr>
          <w:rFonts w:ascii="Times New Roman" w:hAnsi="Times New Roman" w:cs="Times New Roman"/>
          <w:sz w:val="24"/>
          <w:szCs w:val="24"/>
        </w:rPr>
        <w:t xml:space="preserve">action </w:t>
      </w:r>
      <w:r w:rsidR="00567708" w:rsidRPr="00573E86">
        <w:rPr>
          <w:rFonts w:ascii="Times New Roman" w:hAnsi="Times New Roman" w:cs="Times New Roman"/>
          <w:sz w:val="24"/>
          <w:szCs w:val="24"/>
        </w:rPr>
        <w:t>to</w:t>
      </w:r>
      <w:r w:rsidR="00ED1B87" w:rsidRPr="00573E86">
        <w:rPr>
          <w:rFonts w:ascii="Times New Roman" w:hAnsi="Times New Roman" w:cs="Times New Roman"/>
          <w:sz w:val="24"/>
          <w:szCs w:val="24"/>
        </w:rPr>
        <w:t xml:space="preserve"> protect</w:t>
      </w:r>
      <w:r w:rsidR="00567708"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 xml:space="preserve">immovable heritage is the same as for the protection of people: </w:t>
      </w:r>
      <w:r w:rsidR="0033604D">
        <w:rPr>
          <w:rFonts w:ascii="Times New Roman" w:hAnsi="Times New Roman" w:cs="Times New Roman"/>
          <w:sz w:val="24"/>
          <w:szCs w:val="24"/>
        </w:rPr>
        <w:t xml:space="preserve">the claimed </w:t>
      </w:r>
      <w:r w:rsidR="00ED1B87" w:rsidRPr="00573E86">
        <w:rPr>
          <w:rFonts w:ascii="Times New Roman" w:hAnsi="Times New Roman" w:cs="Times New Roman"/>
          <w:sz w:val="24"/>
          <w:szCs w:val="24"/>
        </w:rPr>
        <w:t xml:space="preserve">sacrosanct </w:t>
      </w:r>
      <w:r w:rsidR="0033604D">
        <w:rPr>
          <w:rFonts w:ascii="Times New Roman" w:hAnsi="Times New Roman" w:cs="Times New Roman"/>
          <w:sz w:val="24"/>
          <w:szCs w:val="24"/>
        </w:rPr>
        <w:t xml:space="preserve">nature of </w:t>
      </w:r>
      <w:r w:rsidR="00ED1B87" w:rsidRPr="00573E86">
        <w:rPr>
          <w:rFonts w:ascii="Times New Roman" w:hAnsi="Times New Roman" w:cs="Times New Roman"/>
          <w:sz w:val="24"/>
          <w:szCs w:val="24"/>
        </w:rPr>
        <w:t>sovereignty</w:t>
      </w:r>
      <w:r w:rsidR="00147EEB" w:rsidRPr="00573E86">
        <w:rPr>
          <w:rFonts w:ascii="Times New Roman" w:hAnsi="Times New Roman" w:cs="Times New Roman"/>
          <w:sz w:val="24"/>
          <w:szCs w:val="24"/>
        </w:rPr>
        <w:t xml:space="preserve"> for state perpetrators, and the law of the jungle for </w:t>
      </w:r>
      <w:r w:rsidR="009D5E7F" w:rsidRPr="00573E86">
        <w:rPr>
          <w:rFonts w:ascii="Times New Roman" w:hAnsi="Times New Roman" w:cs="Times New Roman"/>
          <w:sz w:val="24"/>
          <w:szCs w:val="24"/>
        </w:rPr>
        <w:t>non</w:t>
      </w:r>
      <w:r w:rsidR="00147EEB" w:rsidRPr="00573E86">
        <w:rPr>
          <w:rFonts w:ascii="Times New Roman" w:hAnsi="Times New Roman" w:cs="Times New Roman"/>
          <w:sz w:val="24"/>
          <w:szCs w:val="24"/>
        </w:rPr>
        <w:t>state actors</w:t>
      </w:r>
      <w:r w:rsidR="00ED1B87" w:rsidRPr="00573E86">
        <w:rPr>
          <w:rFonts w:ascii="Times New Roman" w:hAnsi="Times New Roman" w:cs="Times New Roman"/>
          <w:sz w:val="24"/>
          <w:szCs w:val="24"/>
        </w:rPr>
        <w:t xml:space="preserve">. </w:t>
      </w:r>
    </w:p>
    <w:p w14:paraId="61147A23" w14:textId="05AA5EAE" w:rsidR="00ED1B87" w:rsidRPr="00573E86" w:rsidRDefault="008D033D" w:rsidP="008D033D">
      <w:pPr>
        <w:spacing w:after="0" w:line="480" w:lineRule="auto"/>
        <w:rPr>
          <w:rFonts w:ascii="Times New Roman" w:hAnsi="Times New Roman" w:cs="Times New Roman"/>
          <w:sz w:val="24"/>
          <w:szCs w:val="24"/>
        </w:rPr>
      </w:pPr>
      <w:r w:rsidRPr="00573E86">
        <w:rPr>
          <w:rFonts w:ascii="Times New Roman" w:hAnsi="Times New Roman" w:cs="Times New Roman"/>
          <w:color w:val="222222"/>
          <w:sz w:val="24"/>
          <w:szCs w:val="24"/>
          <w:shd w:val="clear" w:color="auto" w:fill="FFFFFF"/>
        </w:rPr>
        <w:tab/>
      </w:r>
      <w:r w:rsidR="00ED1B87" w:rsidRPr="00573E86">
        <w:rPr>
          <w:rFonts w:ascii="Times New Roman" w:hAnsi="Times New Roman" w:cs="Times New Roman"/>
          <w:sz w:val="24"/>
          <w:szCs w:val="24"/>
        </w:rPr>
        <w:t xml:space="preserve">This </w:t>
      </w:r>
      <w:r w:rsidR="00331F9A" w:rsidRPr="00573E86">
        <w:rPr>
          <w:rFonts w:ascii="Times New Roman" w:hAnsi="Times New Roman" w:cs="Times New Roman"/>
          <w:sz w:val="24"/>
          <w:szCs w:val="24"/>
        </w:rPr>
        <w:t xml:space="preserve">Introduction </w:t>
      </w:r>
      <w:r w:rsidR="00ED1B87" w:rsidRPr="00573E86">
        <w:rPr>
          <w:rFonts w:ascii="Times New Roman" w:hAnsi="Times New Roman" w:cs="Times New Roman"/>
          <w:sz w:val="24"/>
          <w:szCs w:val="24"/>
        </w:rPr>
        <w:t>begins with a counterfactual: what if Raphael Lemkin’s original draft of the 1948 Convention on the Prevention and Punishment of the Crime of Genocide had been left intact to include cultural as well as physical genocide? It continues with a discussion of the “value”</w:t>
      </w:r>
      <w:r w:rsidR="002D2663" w:rsidRPr="00573E86">
        <w:rPr>
          <w:rFonts w:ascii="Times New Roman" w:hAnsi="Times New Roman" w:cs="Times New Roman"/>
          <w:sz w:val="24"/>
          <w:szCs w:val="24"/>
        </w:rPr>
        <w:t xml:space="preserve"> (for </w:t>
      </w:r>
      <w:r w:rsidR="00D711D1" w:rsidRPr="00573E86">
        <w:rPr>
          <w:rFonts w:ascii="Times New Roman" w:hAnsi="Times New Roman" w:cs="Times New Roman"/>
          <w:sz w:val="24"/>
          <w:szCs w:val="24"/>
        </w:rPr>
        <w:t xml:space="preserve">the </w:t>
      </w:r>
      <w:r w:rsidR="002D2663" w:rsidRPr="00573E86">
        <w:rPr>
          <w:rFonts w:ascii="Times New Roman" w:hAnsi="Times New Roman" w:cs="Times New Roman"/>
          <w:sz w:val="24"/>
          <w:szCs w:val="24"/>
        </w:rPr>
        <w:t>perpetrators of destruction)</w:t>
      </w:r>
      <w:r w:rsidR="00ED1B87" w:rsidRPr="00573E86">
        <w:rPr>
          <w:rFonts w:ascii="Times New Roman" w:hAnsi="Times New Roman" w:cs="Times New Roman"/>
          <w:sz w:val="24"/>
          <w:szCs w:val="24"/>
        </w:rPr>
        <w:t xml:space="preserve"> of attacking heritage and </w:t>
      </w:r>
      <w:r w:rsidR="00567708" w:rsidRPr="00573E86">
        <w:rPr>
          <w:rFonts w:ascii="Times New Roman" w:hAnsi="Times New Roman" w:cs="Times New Roman"/>
          <w:sz w:val="24"/>
          <w:szCs w:val="24"/>
        </w:rPr>
        <w:t xml:space="preserve">the tenets of </w:t>
      </w:r>
      <w:r w:rsidR="00ED1B87" w:rsidRPr="00573E86">
        <w:rPr>
          <w:rFonts w:ascii="Times New Roman" w:hAnsi="Times New Roman" w:cs="Times New Roman"/>
          <w:sz w:val="24"/>
          <w:szCs w:val="24"/>
        </w:rPr>
        <w:t xml:space="preserve">existing international law. </w:t>
      </w:r>
      <w:r w:rsidR="00D1417E" w:rsidRPr="00573E86">
        <w:rPr>
          <w:rFonts w:ascii="Times New Roman" w:hAnsi="Times New Roman" w:cs="Times New Roman"/>
          <w:sz w:val="24"/>
          <w:szCs w:val="24"/>
        </w:rPr>
        <w:t>It</w:t>
      </w:r>
      <w:r w:rsidR="00ED1B87" w:rsidRPr="00573E86">
        <w:rPr>
          <w:rFonts w:ascii="Times New Roman" w:hAnsi="Times New Roman" w:cs="Times New Roman"/>
          <w:sz w:val="24"/>
          <w:szCs w:val="24"/>
        </w:rPr>
        <w:t xml:space="preserve"> then explores what is new in contemporary debates before applying the </w:t>
      </w:r>
      <w:r w:rsidR="00ED1B87" w:rsidRPr="00573E86">
        <w:rPr>
          <w:rFonts w:ascii="Times New Roman" w:hAnsi="Times New Roman" w:cs="Times New Roman"/>
          <w:sz w:val="24"/>
          <w:szCs w:val="24"/>
        </w:rPr>
        <w:lastRenderedPageBreak/>
        <w:t xml:space="preserve">conceptual and political lessons of R2P’s normative journey to </w:t>
      </w:r>
      <w:r w:rsidR="00671FED" w:rsidRPr="00573E86">
        <w:rPr>
          <w:rFonts w:ascii="Times New Roman" w:hAnsi="Times New Roman" w:cs="Times New Roman"/>
          <w:sz w:val="24"/>
          <w:szCs w:val="24"/>
        </w:rPr>
        <w:t xml:space="preserve">possible </w:t>
      </w:r>
      <w:r w:rsidR="00ED1B87" w:rsidRPr="00573E86">
        <w:rPr>
          <w:rFonts w:ascii="Times New Roman" w:hAnsi="Times New Roman" w:cs="Times New Roman"/>
          <w:sz w:val="24"/>
          <w:szCs w:val="24"/>
        </w:rPr>
        <w:t xml:space="preserve">efforts to address the destruction of immovable cultural heritage. </w:t>
      </w:r>
      <w:r w:rsidR="005E2E41">
        <w:rPr>
          <w:rFonts w:ascii="Times New Roman" w:hAnsi="Times New Roman" w:cs="Times New Roman"/>
          <w:sz w:val="24"/>
          <w:szCs w:val="24"/>
        </w:rPr>
        <w:t>Finally</w:t>
      </w:r>
      <w:r w:rsidR="00E61521">
        <w:rPr>
          <w:rFonts w:ascii="Times New Roman" w:hAnsi="Times New Roman" w:cs="Times New Roman"/>
          <w:sz w:val="24"/>
          <w:szCs w:val="24"/>
        </w:rPr>
        <w:t>,</w:t>
      </w:r>
      <w:r w:rsidR="005E2E41">
        <w:rPr>
          <w:rFonts w:ascii="Times New Roman" w:hAnsi="Times New Roman" w:cs="Times New Roman"/>
          <w:sz w:val="24"/>
          <w:szCs w:val="24"/>
        </w:rPr>
        <w:t xml:space="preserve"> it </w:t>
      </w:r>
      <w:r w:rsidR="00223F79" w:rsidRPr="00573E86">
        <w:rPr>
          <w:rFonts w:ascii="Times New Roman" w:hAnsi="Times New Roman" w:cs="Times New Roman"/>
          <w:sz w:val="24"/>
          <w:szCs w:val="24"/>
        </w:rPr>
        <w:t>discuss</w:t>
      </w:r>
      <w:r w:rsidR="005E2E41">
        <w:rPr>
          <w:rFonts w:ascii="Times New Roman" w:hAnsi="Times New Roman" w:cs="Times New Roman"/>
          <w:sz w:val="24"/>
          <w:szCs w:val="24"/>
        </w:rPr>
        <w:t>es</w:t>
      </w:r>
      <w:r w:rsidR="00223F79"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the complications of the dual challenge of protecting immovable heritage and people</w:t>
      </w:r>
      <w:r w:rsidR="005E2E41">
        <w:rPr>
          <w:rFonts w:ascii="Times New Roman" w:hAnsi="Times New Roman" w:cs="Times New Roman"/>
          <w:sz w:val="24"/>
          <w:szCs w:val="24"/>
        </w:rPr>
        <w:t>, and</w:t>
      </w:r>
      <w:r w:rsidR="00ED1B87" w:rsidRPr="00573E86">
        <w:rPr>
          <w:rFonts w:ascii="Times New Roman" w:hAnsi="Times New Roman" w:cs="Times New Roman"/>
          <w:sz w:val="24"/>
          <w:szCs w:val="24"/>
        </w:rPr>
        <w:t xml:space="preserve"> the value</w:t>
      </w:r>
      <w:r w:rsidR="00FE6768">
        <w:rPr>
          <w:rFonts w:ascii="Times New Roman" w:hAnsi="Times New Roman" w:cs="Times New Roman"/>
          <w:sz w:val="24"/>
          <w:szCs w:val="24"/>
        </w:rPr>
        <w:t xml:space="preserve"> </w:t>
      </w:r>
      <w:r w:rsidR="00ED1B87" w:rsidRPr="00573E86">
        <w:rPr>
          <w:rFonts w:ascii="Times New Roman" w:hAnsi="Times New Roman" w:cs="Times New Roman"/>
          <w:sz w:val="24"/>
          <w:szCs w:val="24"/>
        </w:rPr>
        <w:t>added of combining such protection as a central component of concerns to halt atrocity crimes.</w:t>
      </w:r>
      <w:r w:rsidR="00B552E1" w:rsidRPr="00573E86">
        <w:rPr>
          <w:rFonts w:ascii="Times New Roman" w:hAnsi="Times New Roman" w:cs="Times New Roman"/>
          <w:sz w:val="24"/>
          <w:szCs w:val="24"/>
        </w:rPr>
        <w:t xml:space="preserve"> </w:t>
      </w:r>
    </w:p>
    <w:p w14:paraId="61C13E10" w14:textId="77777777" w:rsidR="00ED1B87" w:rsidRPr="00573E86" w:rsidRDefault="00ED1B87" w:rsidP="008D033D">
      <w:pPr>
        <w:spacing w:after="0" w:line="480" w:lineRule="auto"/>
        <w:rPr>
          <w:rFonts w:ascii="Times New Roman" w:hAnsi="Times New Roman" w:cs="Times New Roman"/>
          <w:sz w:val="24"/>
          <w:szCs w:val="24"/>
        </w:rPr>
      </w:pPr>
    </w:p>
    <w:p w14:paraId="5F2EBCA3" w14:textId="40716C6C" w:rsidR="00ED1B87" w:rsidRPr="00573E86" w:rsidRDefault="00ED1B87" w:rsidP="00F639D8">
      <w:pPr>
        <w:pStyle w:val="Heading2"/>
      </w:pPr>
      <w:r w:rsidRPr="00573E86">
        <w:t>Lemkin’s Logic</w:t>
      </w:r>
    </w:p>
    <w:p w14:paraId="5C57A0E4" w14:textId="749E1F9A" w:rsidR="00ED1B87" w:rsidRPr="00573E86" w:rsidRDefault="00ED1B87" w:rsidP="008D033D">
      <w:pPr>
        <w:spacing w:after="0" w:line="480" w:lineRule="auto"/>
        <w:rPr>
          <w:rFonts w:ascii="Times New Roman" w:hAnsi="Times New Roman" w:cs="Times New Roman"/>
          <w:sz w:val="24"/>
          <w:szCs w:val="24"/>
        </w:rPr>
      </w:pPr>
      <w:r w:rsidRPr="00573E86">
        <w:rPr>
          <w:rFonts w:ascii="Times New Roman" w:hAnsi="Times New Roman" w:cs="Times New Roman"/>
          <w:sz w:val="24"/>
          <w:szCs w:val="24"/>
        </w:rPr>
        <w:t>A growing body of scholarship</w:t>
      </w:r>
      <w:r w:rsidRPr="00573E86">
        <w:rPr>
          <w:rStyle w:val="EndnoteReference"/>
          <w:rFonts w:ascii="Times New Roman" w:hAnsi="Times New Roman" w:cs="Times New Roman"/>
          <w:sz w:val="24"/>
          <w:szCs w:val="24"/>
        </w:rPr>
        <w:endnoteReference w:id="8"/>
      </w:r>
      <w:r w:rsidRPr="00573E86">
        <w:rPr>
          <w:rFonts w:ascii="Times New Roman" w:hAnsi="Times New Roman" w:cs="Times New Roman"/>
          <w:sz w:val="24"/>
          <w:szCs w:val="24"/>
        </w:rPr>
        <w:t xml:space="preserve"> </w:t>
      </w:r>
      <w:r w:rsidR="005F1B0A">
        <w:rPr>
          <w:rFonts w:ascii="Times New Roman" w:hAnsi="Times New Roman" w:cs="Times New Roman"/>
          <w:sz w:val="24"/>
          <w:szCs w:val="24"/>
        </w:rPr>
        <w:t>gives</w:t>
      </w:r>
      <w:r w:rsidRPr="00573E86">
        <w:rPr>
          <w:rFonts w:ascii="Times New Roman" w:hAnsi="Times New Roman" w:cs="Times New Roman"/>
          <w:sz w:val="24"/>
          <w:szCs w:val="24"/>
        </w:rPr>
        <w:t xml:space="preserve"> only fleeting attention to a largely forgotten emphasis in Lemkin’s early work</w:t>
      </w:r>
      <w:r w:rsidR="005F1B0A">
        <w:rPr>
          <w:rFonts w:ascii="Times New Roman" w:hAnsi="Times New Roman" w:cs="Times New Roman"/>
          <w:sz w:val="24"/>
          <w:szCs w:val="24"/>
        </w:rPr>
        <w:t xml:space="preserve"> </w:t>
      </w:r>
      <w:r w:rsidR="00396DFE">
        <w:rPr>
          <w:rFonts w:ascii="Times New Roman" w:hAnsi="Times New Roman" w:cs="Times New Roman"/>
          <w:sz w:val="24"/>
          <w:szCs w:val="24"/>
        </w:rPr>
        <w:t>on</w:t>
      </w:r>
      <w:r w:rsidR="005F1B0A">
        <w:rPr>
          <w:rFonts w:ascii="Times New Roman" w:hAnsi="Times New Roman" w:cs="Times New Roman"/>
          <w:sz w:val="24"/>
          <w:szCs w:val="24"/>
        </w:rPr>
        <w:t xml:space="preserve"> the </w:t>
      </w:r>
      <w:r w:rsidR="001A2261">
        <w:rPr>
          <w:rFonts w:ascii="Times New Roman" w:hAnsi="Times New Roman" w:cs="Times New Roman"/>
          <w:sz w:val="24"/>
          <w:szCs w:val="24"/>
        </w:rPr>
        <w:t xml:space="preserve">question </w:t>
      </w:r>
      <w:r w:rsidRPr="00573E86">
        <w:rPr>
          <w:rFonts w:ascii="Times New Roman" w:hAnsi="Times New Roman" w:cs="Times New Roman"/>
          <w:sz w:val="24"/>
          <w:szCs w:val="24"/>
        </w:rPr>
        <w:t xml:space="preserve">of biological </w:t>
      </w:r>
      <w:r w:rsidRPr="00573E86">
        <w:rPr>
          <w:rFonts w:ascii="Times New Roman" w:hAnsi="Times New Roman" w:cs="Times New Roman"/>
          <w:i/>
          <w:sz w:val="24"/>
          <w:szCs w:val="24"/>
        </w:rPr>
        <w:t>and</w:t>
      </w:r>
      <w:r w:rsidRPr="00573E86">
        <w:rPr>
          <w:rFonts w:ascii="Times New Roman" w:hAnsi="Times New Roman" w:cs="Times New Roman"/>
          <w:sz w:val="24"/>
          <w:szCs w:val="24"/>
        </w:rPr>
        <w:t xml:space="preserve"> cultural genocide. His 1933 submission to a League of Nations </w:t>
      </w:r>
      <w:r w:rsidR="00225DF8" w:rsidRPr="00573E86">
        <w:rPr>
          <w:rFonts w:ascii="Times New Roman" w:hAnsi="Times New Roman" w:cs="Times New Roman"/>
          <w:sz w:val="24"/>
          <w:szCs w:val="24"/>
        </w:rPr>
        <w:t xml:space="preserve">conference </w:t>
      </w:r>
      <w:r w:rsidRPr="00573E86">
        <w:rPr>
          <w:rFonts w:ascii="Times New Roman" w:hAnsi="Times New Roman" w:cs="Times New Roman"/>
          <w:sz w:val="24"/>
          <w:szCs w:val="24"/>
        </w:rPr>
        <w:t>included not only “barbarity” but also “vandalism”;</w:t>
      </w:r>
      <w:r w:rsidRPr="00573E86">
        <w:rPr>
          <w:rStyle w:val="EndnoteReference"/>
          <w:rFonts w:ascii="Times New Roman" w:hAnsi="Times New Roman" w:cs="Times New Roman"/>
          <w:sz w:val="24"/>
          <w:szCs w:val="24"/>
        </w:rPr>
        <w:endnoteReference w:id="9"/>
      </w:r>
      <w:r w:rsidRPr="00573E86">
        <w:rPr>
          <w:rFonts w:ascii="Times New Roman" w:hAnsi="Times New Roman" w:cs="Times New Roman"/>
          <w:sz w:val="24"/>
          <w:szCs w:val="24"/>
        </w:rPr>
        <w:t xml:space="preserve"> but the 1948 convention dropped the latter</w:t>
      </w:r>
      <w:r w:rsidR="00EA5BD4" w:rsidRPr="00573E86">
        <w:rPr>
          <w:rFonts w:ascii="Times New Roman" w:hAnsi="Times New Roman" w:cs="Times New Roman"/>
          <w:sz w:val="24"/>
          <w:szCs w:val="24"/>
        </w:rPr>
        <w:t>,</w:t>
      </w:r>
      <w:r w:rsidR="00312239" w:rsidRPr="00573E86">
        <w:rPr>
          <w:rFonts w:ascii="Times New Roman" w:hAnsi="Times New Roman" w:cs="Times New Roman"/>
          <w:sz w:val="24"/>
          <w:szCs w:val="24"/>
        </w:rPr>
        <w:t xml:space="preserve"> so that “</w:t>
      </w:r>
      <w:r w:rsidR="00A05509" w:rsidRPr="00573E86">
        <w:rPr>
          <w:rFonts w:ascii="Times New Roman" w:hAnsi="Times New Roman" w:cs="Times New Roman"/>
          <w:sz w:val="24"/>
          <w:szCs w:val="24"/>
        </w:rPr>
        <w:t>genocide” encompasses</w:t>
      </w:r>
      <w:r w:rsidR="001A2261">
        <w:rPr>
          <w:rFonts w:ascii="Times New Roman" w:hAnsi="Times New Roman" w:cs="Times New Roman"/>
          <w:sz w:val="24"/>
          <w:szCs w:val="24"/>
        </w:rPr>
        <w:t xml:space="preserve"> only</w:t>
      </w:r>
      <w:r w:rsidR="00A05509" w:rsidRPr="00573E86">
        <w:rPr>
          <w:rFonts w:ascii="Times New Roman" w:hAnsi="Times New Roman" w:cs="Times New Roman"/>
          <w:sz w:val="24"/>
          <w:szCs w:val="24"/>
        </w:rPr>
        <w:t xml:space="preserve"> </w:t>
      </w:r>
      <w:r w:rsidR="00487B68" w:rsidRPr="00573E86">
        <w:rPr>
          <w:rFonts w:ascii="Times New Roman" w:hAnsi="Times New Roman" w:cs="Times New Roman"/>
          <w:sz w:val="24"/>
          <w:szCs w:val="24"/>
        </w:rPr>
        <w:t>material</w:t>
      </w:r>
      <w:r w:rsidR="00724CD0">
        <w:rPr>
          <w:rFonts w:ascii="Times New Roman" w:hAnsi="Times New Roman" w:cs="Times New Roman"/>
          <w:sz w:val="24"/>
          <w:szCs w:val="24"/>
        </w:rPr>
        <w:t>,</w:t>
      </w:r>
      <w:r w:rsidR="00A05509" w:rsidRPr="00573E86">
        <w:rPr>
          <w:rFonts w:ascii="Times New Roman" w:hAnsi="Times New Roman" w:cs="Times New Roman"/>
          <w:sz w:val="24"/>
          <w:szCs w:val="24"/>
        </w:rPr>
        <w:t xml:space="preserve"> not cultural annihilation</w:t>
      </w:r>
      <w:r w:rsidRPr="00573E86">
        <w:rPr>
          <w:rFonts w:ascii="Times New Roman" w:hAnsi="Times New Roman" w:cs="Times New Roman"/>
          <w:sz w:val="24"/>
          <w:szCs w:val="24"/>
        </w:rPr>
        <w:t xml:space="preserve">. </w:t>
      </w:r>
      <w:r w:rsidR="00A05509" w:rsidRPr="00573E86">
        <w:rPr>
          <w:rFonts w:ascii="Times New Roman" w:hAnsi="Times New Roman" w:cs="Times New Roman"/>
          <w:sz w:val="24"/>
          <w:szCs w:val="24"/>
        </w:rPr>
        <w:t>In addition, a shortcoming f</w:t>
      </w:r>
      <w:r w:rsidRPr="00573E86">
        <w:rPr>
          <w:rFonts w:ascii="Times New Roman" w:hAnsi="Times New Roman" w:cs="Times New Roman"/>
          <w:sz w:val="24"/>
          <w:szCs w:val="24"/>
        </w:rPr>
        <w:t>or the purposes of minimizing or halting the destruction of immovable cultural heritage</w:t>
      </w:r>
      <w:r w:rsidR="00E61521">
        <w:rPr>
          <w:rFonts w:ascii="Times New Roman" w:hAnsi="Times New Roman" w:cs="Times New Roman"/>
          <w:sz w:val="24"/>
          <w:szCs w:val="24"/>
        </w:rPr>
        <w:t xml:space="preserve"> is that</w:t>
      </w:r>
      <w:r w:rsidRPr="00573E86">
        <w:rPr>
          <w:rFonts w:ascii="Times New Roman" w:hAnsi="Times New Roman" w:cs="Times New Roman"/>
          <w:sz w:val="24"/>
          <w:szCs w:val="24"/>
        </w:rPr>
        <w:t xml:space="preserve"> Lemkin’s legal remedies </w:t>
      </w:r>
      <w:r w:rsidR="00E61521">
        <w:rPr>
          <w:rFonts w:ascii="Times New Roman" w:hAnsi="Times New Roman" w:cs="Times New Roman"/>
          <w:sz w:val="24"/>
          <w:szCs w:val="24"/>
        </w:rPr>
        <w:t>have</w:t>
      </w:r>
      <w:r w:rsidR="00C41386">
        <w:rPr>
          <w:rFonts w:ascii="Times New Roman" w:hAnsi="Times New Roman" w:cs="Times New Roman"/>
          <w:sz w:val="24"/>
          <w:szCs w:val="24"/>
        </w:rPr>
        <w:t xml:space="preserve"> resulted in an </w:t>
      </w:r>
      <w:r w:rsidRPr="00573E86">
        <w:rPr>
          <w:rFonts w:ascii="Times New Roman" w:hAnsi="Times New Roman" w:cs="Times New Roman"/>
          <w:sz w:val="24"/>
          <w:szCs w:val="24"/>
        </w:rPr>
        <w:t>emphasi</w:t>
      </w:r>
      <w:r w:rsidR="00C41386">
        <w:rPr>
          <w:rFonts w:ascii="Times New Roman" w:hAnsi="Times New Roman" w:cs="Times New Roman"/>
          <w:sz w:val="24"/>
          <w:szCs w:val="24"/>
        </w:rPr>
        <w:t>s on</w:t>
      </w:r>
      <w:r w:rsidRPr="00573E86">
        <w:rPr>
          <w:rFonts w:ascii="Times New Roman" w:hAnsi="Times New Roman" w:cs="Times New Roman"/>
          <w:sz w:val="24"/>
          <w:szCs w:val="24"/>
        </w:rPr>
        <w:t xml:space="preserve"> “punishment”</w:t>
      </w:r>
      <w:r w:rsidR="00570F27" w:rsidRPr="00573E86">
        <w:rPr>
          <w:rFonts w:ascii="Times New Roman" w:hAnsi="Times New Roman" w:cs="Times New Roman"/>
          <w:sz w:val="24"/>
          <w:szCs w:val="24"/>
        </w:rPr>
        <w:t xml:space="preserve"> (after the fact)</w:t>
      </w:r>
      <w:r w:rsidRPr="00573E86">
        <w:rPr>
          <w:rFonts w:ascii="Times New Roman" w:hAnsi="Times New Roman" w:cs="Times New Roman"/>
          <w:sz w:val="24"/>
          <w:szCs w:val="24"/>
        </w:rPr>
        <w:t xml:space="preserve"> </w:t>
      </w:r>
      <w:r w:rsidR="001A2261">
        <w:rPr>
          <w:rFonts w:ascii="Times New Roman" w:hAnsi="Times New Roman" w:cs="Times New Roman"/>
          <w:sz w:val="24"/>
          <w:szCs w:val="24"/>
        </w:rPr>
        <w:t>rather than</w:t>
      </w:r>
      <w:r w:rsidRPr="00573E86">
        <w:rPr>
          <w:rFonts w:ascii="Times New Roman" w:hAnsi="Times New Roman" w:cs="Times New Roman"/>
          <w:sz w:val="24"/>
          <w:szCs w:val="24"/>
        </w:rPr>
        <w:t xml:space="preserve"> “protection”</w:t>
      </w:r>
      <w:r w:rsidR="00C41386">
        <w:rPr>
          <w:rFonts w:ascii="Times New Roman" w:hAnsi="Times New Roman" w:cs="Times New Roman"/>
          <w:sz w:val="24"/>
          <w:szCs w:val="24"/>
        </w:rPr>
        <w:t xml:space="preserve"> (before the fact).</w:t>
      </w:r>
      <w:r w:rsidRPr="00573E86">
        <w:rPr>
          <w:rFonts w:ascii="Times New Roman" w:hAnsi="Times New Roman" w:cs="Times New Roman"/>
          <w:sz w:val="24"/>
          <w:szCs w:val="24"/>
        </w:rPr>
        <w:t xml:space="preserve"> </w:t>
      </w:r>
    </w:p>
    <w:p w14:paraId="20A4F9E5" w14:textId="160245F6" w:rsidR="00ED1B87" w:rsidRPr="00573E86" w:rsidRDefault="008D033D" w:rsidP="008D033D">
      <w:pPr>
        <w:spacing w:after="0" w:line="480" w:lineRule="auto"/>
        <w:rPr>
          <w:rFonts w:ascii="Times New Roman" w:hAnsi="Times New Roman" w:cs="Times New Roman"/>
          <w:sz w:val="24"/>
          <w:szCs w:val="24"/>
        </w:rPr>
      </w:pPr>
      <w:r w:rsidRPr="00573E86">
        <w:rPr>
          <w:rFonts w:ascii="Times New Roman" w:hAnsi="Times New Roman" w:cs="Times New Roman"/>
          <w:sz w:val="24"/>
          <w:szCs w:val="24"/>
        </w:rPr>
        <w:tab/>
      </w:r>
      <w:r w:rsidR="001A2261">
        <w:rPr>
          <w:rFonts w:ascii="Times New Roman" w:hAnsi="Times New Roman" w:cs="Times New Roman"/>
          <w:sz w:val="24"/>
          <w:szCs w:val="24"/>
        </w:rPr>
        <w:t>A</w:t>
      </w:r>
      <w:r w:rsidR="00ED1B87" w:rsidRPr="00573E86">
        <w:rPr>
          <w:rFonts w:ascii="Times New Roman" w:hAnsi="Times New Roman" w:cs="Times New Roman"/>
          <w:sz w:val="24"/>
          <w:szCs w:val="24"/>
        </w:rPr>
        <w:t>s</w:t>
      </w:r>
      <w:r w:rsidR="007C4356">
        <w:rPr>
          <w:rFonts w:ascii="Times New Roman" w:hAnsi="Times New Roman" w:cs="Times New Roman"/>
          <w:sz w:val="24"/>
          <w:szCs w:val="24"/>
        </w:rPr>
        <w:t xml:space="preserve"> our</w:t>
      </w:r>
      <w:r w:rsidR="001A2261">
        <w:rPr>
          <w:rFonts w:ascii="Times New Roman" w:hAnsi="Times New Roman" w:cs="Times New Roman"/>
          <w:sz w:val="24"/>
          <w:szCs w:val="24"/>
        </w:rPr>
        <w:t xml:space="preserve"> late </w:t>
      </w:r>
      <w:r w:rsidR="007C4356">
        <w:rPr>
          <w:rFonts w:ascii="Times New Roman" w:hAnsi="Times New Roman" w:cs="Times New Roman"/>
          <w:sz w:val="24"/>
          <w:szCs w:val="24"/>
        </w:rPr>
        <w:t xml:space="preserve">colleague </w:t>
      </w:r>
      <w:r w:rsidR="00ED1B87" w:rsidRPr="00573E86">
        <w:rPr>
          <w:rFonts w:ascii="Times New Roman" w:hAnsi="Times New Roman" w:cs="Times New Roman"/>
          <w:sz w:val="24"/>
          <w:szCs w:val="24"/>
        </w:rPr>
        <w:t>Edward Luck pointed out</w:t>
      </w:r>
      <w:r w:rsidR="00B552E1" w:rsidRPr="00573E86">
        <w:rPr>
          <w:rFonts w:ascii="Times New Roman" w:hAnsi="Times New Roman" w:cs="Times New Roman"/>
          <w:sz w:val="24"/>
          <w:szCs w:val="24"/>
        </w:rPr>
        <w:t xml:space="preserve"> in a Getty </w:t>
      </w:r>
      <w:r w:rsidR="00487B68" w:rsidRPr="00573E86">
        <w:rPr>
          <w:rFonts w:ascii="Times New Roman" w:hAnsi="Times New Roman" w:cs="Times New Roman"/>
          <w:sz w:val="24"/>
          <w:szCs w:val="24"/>
        </w:rPr>
        <w:t>O</w:t>
      </w:r>
      <w:r w:rsidR="00B552E1" w:rsidRPr="00573E86">
        <w:rPr>
          <w:rFonts w:ascii="Times New Roman" w:hAnsi="Times New Roman" w:cs="Times New Roman"/>
          <w:sz w:val="24"/>
          <w:szCs w:val="24"/>
        </w:rPr>
        <w:t xml:space="preserve">ccasional </w:t>
      </w:r>
      <w:r w:rsidR="00487B68" w:rsidRPr="00573E86">
        <w:rPr>
          <w:rFonts w:ascii="Times New Roman" w:hAnsi="Times New Roman" w:cs="Times New Roman"/>
          <w:sz w:val="24"/>
          <w:szCs w:val="24"/>
        </w:rPr>
        <w:t>P</w:t>
      </w:r>
      <w:r w:rsidR="00B552E1" w:rsidRPr="00573E86">
        <w:rPr>
          <w:rFonts w:ascii="Times New Roman" w:hAnsi="Times New Roman" w:cs="Times New Roman"/>
          <w:sz w:val="24"/>
          <w:szCs w:val="24"/>
        </w:rPr>
        <w:t>aper</w:t>
      </w:r>
      <w:r w:rsidR="00487B68" w:rsidRPr="00573E86">
        <w:rPr>
          <w:rFonts w:ascii="Times New Roman" w:hAnsi="Times New Roman" w:cs="Times New Roman"/>
          <w:sz w:val="24"/>
          <w:szCs w:val="24"/>
        </w:rPr>
        <w:t xml:space="preserve"> in Cultural Heritage Policy</w:t>
      </w:r>
      <w:r w:rsidR="00ED1B87" w:rsidRPr="00573E86">
        <w:rPr>
          <w:rFonts w:ascii="Times New Roman" w:hAnsi="Times New Roman" w:cs="Times New Roman"/>
          <w:sz w:val="24"/>
          <w:szCs w:val="24"/>
        </w:rPr>
        <w:t xml:space="preserve">, the politics surrounding the draft convention were a mirror image of the reluctance </w:t>
      </w:r>
      <w:r w:rsidR="00223F79" w:rsidRPr="00573E86">
        <w:rPr>
          <w:rFonts w:ascii="Times New Roman" w:hAnsi="Times New Roman" w:cs="Times New Roman"/>
          <w:sz w:val="24"/>
          <w:szCs w:val="24"/>
        </w:rPr>
        <w:t xml:space="preserve">toward </w:t>
      </w:r>
      <w:r w:rsidR="00ED1B87" w:rsidRPr="00573E86">
        <w:rPr>
          <w:rFonts w:ascii="Times New Roman" w:hAnsi="Times New Roman" w:cs="Times New Roman"/>
          <w:sz w:val="24"/>
          <w:szCs w:val="24"/>
        </w:rPr>
        <w:t xml:space="preserve">R2P in parts of the Global South </w:t>
      </w:r>
      <w:r w:rsidR="00DC1A94" w:rsidRPr="00573E86">
        <w:rPr>
          <w:rFonts w:ascii="Times New Roman" w:hAnsi="Times New Roman" w:cs="Times New Roman"/>
          <w:sz w:val="24"/>
          <w:szCs w:val="24"/>
        </w:rPr>
        <w:t>today</w:t>
      </w:r>
      <w:r w:rsidR="00ED1B87" w:rsidRPr="00573E86">
        <w:rPr>
          <w:rFonts w:ascii="Times New Roman" w:hAnsi="Times New Roman" w:cs="Times New Roman"/>
          <w:sz w:val="24"/>
          <w:szCs w:val="24"/>
        </w:rPr>
        <w:t>.</w:t>
      </w:r>
      <w:r w:rsidR="00ED1B87" w:rsidRPr="00573E86">
        <w:rPr>
          <w:rStyle w:val="EndnoteReference"/>
          <w:rFonts w:ascii="Times New Roman" w:hAnsi="Times New Roman" w:cs="Times New Roman"/>
          <w:sz w:val="24"/>
          <w:szCs w:val="24"/>
        </w:rPr>
        <w:endnoteReference w:id="10"/>
      </w:r>
      <w:r w:rsidR="00ED1B87" w:rsidRPr="00573E86">
        <w:rPr>
          <w:rFonts w:ascii="Times New Roman" w:hAnsi="Times New Roman" w:cs="Times New Roman"/>
          <w:sz w:val="24"/>
          <w:szCs w:val="24"/>
        </w:rPr>
        <w:t xml:space="preserve"> Opposition to</w:t>
      </w:r>
      <w:r w:rsidR="007B19B3" w:rsidRPr="00573E86">
        <w:rPr>
          <w:rFonts w:ascii="Times New Roman" w:hAnsi="Times New Roman" w:cs="Times New Roman"/>
          <w:sz w:val="24"/>
          <w:szCs w:val="24"/>
        </w:rPr>
        <w:t xml:space="preserve"> including</w:t>
      </w:r>
      <w:r w:rsidR="00ED1B87" w:rsidRPr="00573E86">
        <w:rPr>
          <w:rFonts w:ascii="Times New Roman" w:hAnsi="Times New Roman" w:cs="Times New Roman"/>
          <w:sz w:val="24"/>
          <w:szCs w:val="24"/>
        </w:rPr>
        <w:t xml:space="preserve"> “vandalism” in the 1948 convention </w:t>
      </w:r>
      <w:r w:rsidR="00E978DE" w:rsidRPr="00573E86">
        <w:rPr>
          <w:rFonts w:ascii="Times New Roman" w:hAnsi="Times New Roman" w:cs="Times New Roman"/>
          <w:sz w:val="24"/>
          <w:szCs w:val="24"/>
        </w:rPr>
        <w:t xml:space="preserve">essentially </w:t>
      </w:r>
      <w:r w:rsidR="00ED1B87" w:rsidRPr="00573E86">
        <w:rPr>
          <w:rFonts w:ascii="Times New Roman" w:hAnsi="Times New Roman" w:cs="Times New Roman"/>
          <w:sz w:val="24"/>
          <w:szCs w:val="24"/>
        </w:rPr>
        <w:t>came from the West: former or then colonial powers (Belgium, Denmark, France</w:t>
      </w:r>
      <w:r w:rsidR="002251F9">
        <w:rPr>
          <w:rFonts w:ascii="Times New Roman" w:hAnsi="Times New Roman" w:cs="Times New Roman"/>
          <w:sz w:val="24"/>
          <w:szCs w:val="24"/>
        </w:rPr>
        <w:t>,</w:t>
      </w:r>
      <w:r w:rsidR="00ED1B87" w:rsidRPr="00573E86">
        <w:rPr>
          <w:rFonts w:ascii="Times New Roman" w:hAnsi="Times New Roman" w:cs="Times New Roman"/>
          <w:sz w:val="24"/>
          <w:szCs w:val="24"/>
        </w:rPr>
        <w:t xml:space="preserve"> the Netherlands, and the United Kingdom) as well as settler countries (the United States, Canada, Brazil, Australia, and New Zealand). Their governments feared account</w:t>
      </w:r>
      <w:r w:rsidR="00570F27" w:rsidRPr="00573E86">
        <w:rPr>
          <w:rFonts w:ascii="Times New Roman" w:hAnsi="Times New Roman" w:cs="Times New Roman"/>
          <w:sz w:val="24"/>
          <w:szCs w:val="24"/>
        </w:rPr>
        <w:t>ability</w:t>
      </w:r>
      <w:r w:rsidR="00ED1B87" w:rsidRPr="00573E86">
        <w:rPr>
          <w:rFonts w:ascii="Times New Roman" w:hAnsi="Times New Roman" w:cs="Times New Roman"/>
          <w:sz w:val="24"/>
          <w:szCs w:val="24"/>
        </w:rPr>
        <w:t xml:space="preserve"> for crimes against indigenous and local populations. Had th</w:t>
      </w:r>
      <w:r w:rsidR="002D2663" w:rsidRPr="00573E86">
        <w:rPr>
          <w:rFonts w:ascii="Times New Roman" w:hAnsi="Times New Roman" w:cs="Times New Roman"/>
          <w:sz w:val="24"/>
          <w:szCs w:val="24"/>
        </w:rPr>
        <w:t>at</w:t>
      </w:r>
      <w:r w:rsidR="00ED1B87" w:rsidRPr="00573E86">
        <w:rPr>
          <w:rFonts w:ascii="Times New Roman" w:hAnsi="Times New Roman" w:cs="Times New Roman"/>
          <w:sz w:val="24"/>
          <w:szCs w:val="24"/>
        </w:rPr>
        <w:t xml:space="preserve"> debate occurred </w:t>
      </w:r>
      <w:r w:rsidR="007B19B3" w:rsidRPr="00573E86">
        <w:rPr>
          <w:rFonts w:ascii="Times New Roman" w:hAnsi="Times New Roman" w:cs="Times New Roman"/>
          <w:sz w:val="24"/>
          <w:szCs w:val="24"/>
        </w:rPr>
        <w:t>after decolonization</w:t>
      </w:r>
      <w:r w:rsidR="001A2261">
        <w:rPr>
          <w:rFonts w:ascii="Times New Roman" w:hAnsi="Times New Roman" w:cs="Times New Roman"/>
          <w:sz w:val="24"/>
          <w:szCs w:val="24"/>
        </w:rPr>
        <w:t>,</w:t>
      </w:r>
      <w:r w:rsidR="00ED1B87" w:rsidRPr="00573E86">
        <w:rPr>
          <w:rFonts w:ascii="Times New Roman" w:hAnsi="Times New Roman" w:cs="Times New Roman"/>
          <w:sz w:val="24"/>
          <w:szCs w:val="24"/>
        </w:rPr>
        <w:t xml:space="preserve"> the politics</w:t>
      </w:r>
      <w:r w:rsidR="001A2261">
        <w:rPr>
          <w:rFonts w:ascii="Times New Roman" w:hAnsi="Times New Roman" w:cs="Times New Roman"/>
          <w:sz w:val="24"/>
          <w:szCs w:val="24"/>
        </w:rPr>
        <w:t xml:space="preserve"> might</w:t>
      </w:r>
      <w:r w:rsidR="00ED1B87" w:rsidRPr="00573E86">
        <w:rPr>
          <w:rFonts w:ascii="Times New Roman" w:hAnsi="Times New Roman" w:cs="Times New Roman"/>
          <w:sz w:val="24"/>
          <w:szCs w:val="24"/>
        </w:rPr>
        <w:t xml:space="preserve"> have </w:t>
      </w:r>
      <w:r w:rsidR="00567708" w:rsidRPr="00573E86">
        <w:rPr>
          <w:rFonts w:ascii="Times New Roman" w:hAnsi="Times New Roman" w:cs="Times New Roman"/>
          <w:sz w:val="24"/>
          <w:szCs w:val="24"/>
        </w:rPr>
        <w:t>been turned upside down</w:t>
      </w:r>
      <w:r w:rsidR="00A05509" w:rsidRPr="00573E86">
        <w:rPr>
          <w:rFonts w:ascii="Times New Roman" w:hAnsi="Times New Roman" w:cs="Times New Roman"/>
          <w:sz w:val="24"/>
          <w:szCs w:val="24"/>
        </w:rPr>
        <w:t>. In the post</w:t>
      </w:r>
      <w:r w:rsidR="00355A34">
        <w:rPr>
          <w:rFonts w:ascii="Times New Roman" w:eastAsia="Assistant" w:hAnsi="Times New Roman" w:cs="Times New Roman"/>
        </w:rPr>
        <w:t>–</w:t>
      </w:r>
      <w:r w:rsidR="00A05509" w:rsidRPr="00573E86">
        <w:rPr>
          <w:rFonts w:ascii="Times New Roman" w:hAnsi="Times New Roman" w:cs="Times New Roman"/>
          <w:sz w:val="24"/>
          <w:szCs w:val="24"/>
        </w:rPr>
        <w:t xml:space="preserve">Cold War era, </w:t>
      </w:r>
      <w:r w:rsidR="00ED1B87" w:rsidRPr="00573E86">
        <w:rPr>
          <w:rFonts w:ascii="Times New Roman" w:hAnsi="Times New Roman" w:cs="Times New Roman"/>
          <w:sz w:val="24"/>
          <w:szCs w:val="24"/>
        </w:rPr>
        <w:t xml:space="preserve">the most ardent defenders of humanitarian intervention and R2P </w:t>
      </w:r>
      <w:r w:rsidR="00C6771C">
        <w:rPr>
          <w:rFonts w:ascii="Times New Roman" w:hAnsi="Times New Roman" w:cs="Times New Roman"/>
          <w:sz w:val="24"/>
          <w:szCs w:val="24"/>
        </w:rPr>
        <w:t>have been</w:t>
      </w:r>
      <w:r w:rsidR="00C6771C"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 xml:space="preserve">from the West, whereas the bulk of those most resistant </w:t>
      </w:r>
      <w:r w:rsidR="00C6771C">
        <w:rPr>
          <w:rFonts w:ascii="Times New Roman" w:hAnsi="Times New Roman" w:cs="Times New Roman"/>
          <w:sz w:val="24"/>
          <w:szCs w:val="24"/>
        </w:rPr>
        <w:t xml:space="preserve">have been </w:t>
      </w:r>
      <w:r w:rsidR="00ED1B87" w:rsidRPr="00573E86">
        <w:rPr>
          <w:rFonts w:ascii="Times New Roman" w:hAnsi="Times New Roman" w:cs="Times New Roman"/>
          <w:sz w:val="24"/>
          <w:szCs w:val="24"/>
        </w:rPr>
        <w:t xml:space="preserve">from the Global South. </w:t>
      </w:r>
    </w:p>
    <w:p w14:paraId="3131BCA0" w14:textId="0B7890E0" w:rsidR="00ED1B87" w:rsidRPr="00573E86" w:rsidRDefault="008D033D" w:rsidP="008D033D">
      <w:pPr>
        <w:spacing w:after="0" w:line="480" w:lineRule="auto"/>
        <w:rPr>
          <w:rFonts w:ascii="Times New Roman" w:hAnsi="Times New Roman" w:cs="Times New Roman"/>
          <w:sz w:val="24"/>
          <w:szCs w:val="24"/>
        </w:rPr>
      </w:pPr>
      <w:r w:rsidRPr="00573E86">
        <w:rPr>
          <w:rFonts w:ascii="Times New Roman" w:hAnsi="Times New Roman" w:cs="Times New Roman"/>
          <w:sz w:val="24"/>
          <w:szCs w:val="24"/>
        </w:rPr>
        <w:lastRenderedPageBreak/>
        <w:tab/>
      </w:r>
      <w:r w:rsidR="00E978DE" w:rsidRPr="00573E86">
        <w:rPr>
          <w:rFonts w:ascii="Times New Roman" w:hAnsi="Times New Roman" w:cs="Times New Roman"/>
          <w:sz w:val="24"/>
          <w:szCs w:val="24"/>
        </w:rPr>
        <w:t>G</w:t>
      </w:r>
      <w:r w:rsidR="00ED1B87" w:rsidRPr="00573E86">
        <w:rPr>
          <w:rFonts w:ascii="Times New Roman" w:eastAsia="Assistant" w:hAnsi="Times New Roman" w:cs="Times New Roman"/>
          <w:sz w:val="24"/>
          <w:szCs w:val="24"/>
        </w:rPr>
        <w:t xml:space="preserve">overnment delegates in the 1948 negotiations agreed to include the physical and biological aspects of genocide in the convention </w:t>
      </w:r>
      <w:r w:rsidR="00EA5BD4" w:rsidRPr="00573E86">
        <w:rPr>
          <w:rFonts w:ascii="Times New Roman" w:eastAsia="Assistant" w:hAnsi="Times New Roman" w:cs="Times New Roman"/>
          <w:sz w:val="24"/>
          <w:szCs w:val="24"/>
        </w:rPr>
        <w:t>but eliminated</w:t>
      </w:r>
      <w:r w:rsidR="00ED1B87" w:rsidRPr="00573E86">
        <w:rPr>
          <w:rFonts w:ascii="Times New Roman" w:eastAsia="Assistant" w:hAnsi="Times New Roman" w:cs="Times New Roman"/>
          <w:sz w:val="24"/>
          <w:szCs w:val="24"/>
        </w:rPr>
        <w:t xml:space="preserve"> the cultural and social elements </w:t>
      </w:r>
      <w:r w:rsidR="007B19B3" w:rsidRPr="00573E86">
        <w:rPr>
          <w:rFonts w:ascii="Times New Roman" w:eastAsia="Assistant" w:hAnsi="Times New Roman" w:cs="Times New Roman"/>
          <w:sz w:val="24"/>
          <w:szCs w:val="24"/>
        </w:rPr>
        <w:t>from</w:t>
      </w:r>
      <w:r w:rsidR="00ED1B87" w:rsidRPr="00573E86">
        <w:rPr>
          <w:rFonts w:ascii="Times New Roman" w:eastAsia="Assistant" w:hAnsi="Times New Roman" w:cs="Times New Roman"/>
          <w:sz w:val="24"/>
          <w:szCs w:val="24"/>
        </w:rPr>
        <w:t xml:space="preserve"> earlier drafts.</w:t>
      </w:r>
      <w:r w:rsidR="00ED1B87" w:rsidRPr="00573E86">
        <w:rPr>
          <w:rStyle w:val="EndnoteReference"/>
          <w:rFonts w:ascii="Times New Roman" w:eastAsia="Assistant" w:hAnsi="Times New Roman" w:cs="Times New Roman"/>
          <w:sz w:val="24"/>
          <w:szCs w:val="24"/>
        </w:rPr>
        <w:endnoteReference w:id="11"/>
      </w:r>
      <w:r w:rsidR="00ED1B87" w:rsidRPr="00573E86">
        <w:rPr>
          <w:rFonts w:ascii="Times New Roman" w:eastAsia="Assistant" w:hAnsi="Times New Roman" w:cs="Times New Roman"/>
          <w:sz w:val="24"/>
          <w:szCs w:val="24"/>
        </w:rPr>
        <w:t xml:space="preserve"> </w:t>
      </w:r>
      <w:r w:rsidR="00ED1B87" w:rsidRPr="00573E86">
        <w:rPr>
          <w:rFonts w:ascii="Times New Roman" w:hAnsi="Times New Roman" w:cs="Times New Roman"/>
          <w:sz w:val="24"/>
          <w:szCs w:val="24"/>
        </w:rPr>
        <w:t>While counterfactuals are often dismissed as the playthings of social scientists,</w:t>
      </w:r>
      <w:r w:rsidR="00ED1B87" w:rsidRPr="00573E86">
        <w:rPr>
          <w:rStyle w:val="EndnoteReference"/>
          <w:rFonts w:ascii="Times New Roman" w:hAnsi="Times New Roman" w:cs="Times New Roman"/>
          <w:sz w:val="24"/>
          <w:szCs w:val="24"/>
        </w:rPr>
        <w:endnoteReference w:id="12"/>
      </w:r>
      <w:r w:rsidR="00ED1B87" w:rsidRPr="00573E86">
        <w:rPr>
          <w:rFonts w:ascii="Times New Roman" w:hAnsi="Times New Roman" w:cs="Times New Roman"/>
          <w:sz w:val="24"/>
          <w:szCs w:val="24"/>
        </w:rPr>
        <w:t xml:space="preserve"> they </w:t>
      </w:r>
      <w:r w:rsidR="00DC1A94" w:rsidRPr="00573E86">
        <w:rPr>
          <w:rFonts w:ascii="Times New Roman" w:hAnsi="Times New Roman" w:cs="Times New Roman"/>
          <w:sz w:val="24"/>
          <w:szCs w:val="24"/>
        </w:rPr>
        <w:t xml:space="preserve">can </w:t>
      </w:r>
      <w:r w:rsidR="00ED1B87" w:rsidRPr="00573E86">
        <w:rPr>
          <w:rFonts w:ascii="Times New Roman" w:hAnsi="Times New Roman" w:cs="Times New Roman"/>
          <w:sz w:val="24"/>
          <w:szCs w:val="24"/>
        </w:rPr>
        <w:t>help focus the mind. What if Lemkin’s vandalism had been included as part of the 1948 Genocide Convention? Would the prospects for</w:t>
      </w:r>
      <w:r w:rsidR="007B19B3" w:rsidRPr="00573E86">
        <w:rPr>
          <w:rFonts w:ascii="Times New Roman" w:hAnsi="Times New Roman" w:cs="Times New Roman"/>
          <w:sz w:val="24"/>
          <w:szCs w:val="24"/>
        </w:rPr>
        <w:t xml:space="preserve"> protecting</w:t>
      </w:r>
      <w:r w:rsidR="00ED1B87" w:rsidRPr="00573E86">
        <w:rPr>
          <w:rFonts w:ascii="Times New Roman" w:hAnsi="Times New Roman" w:cs="Times New Roman"/>
          <w:sz w:val="24"/>
          <w:szCs w:val="24"/>
        </w:rPr>
        <w:t xml:space="preserve"> heritage have fared better in the ongoing tragedies in Syria, Yemen, Myanmar, and Xin</w:t>
      </w:r>
      <w:r w:rsidR="00B87625" w:rsidRPr="00573E86">
        <w:rPr>
          <w:rFonts w:ascii="Times New Roman" w:hAnsi="Times New Roman" w:cs="Times New Roman"/>
          <w:sz w:val="24"/>
          <w:szCs w:val="24"/>
        </w:rPr>
        <w:t>j</w:t>
      </w:r>
      <w:r w:rsidR="00ED1B87" w:rsidRPr="00573E86">
        <w:rPr>
          <w:rFonts w:ascii="Times New Roman" w:hAnsi="Times New Roman" w:cs="Times New Roman"/>
          <w:sz w:val="24"/>
          <w:szCs w:val="24"/>
        </w:rPr>
        <w:t xml:space="preserve">iang as well as earlier </w:t>
      </w:r>
      <w:r w:rsidR="002D2663" w:rsidRPr="00573E86">
        <w:rPr>
          <w:rFonts w:ascii="Times New Roman" w:hAnsi="Times New Roman" w:cs="Times New Roman"/>
          <w:sz w:val="24"/>
          <w:szCs w:val="24"/>
        </w:rPr>
        <w:t xml:space="preserve">ones </w:t>
      </w:r>
      <w:r w:rsidR="00ED1B87" w:rsidRPr="00573E86">
        <w:rPr>
          <w:rFonts w:ascii="Times New Roman" w:hAnsi="Times New Roman" w:cs="Times New Roman"/>
          <w:sz w:val="24"/>
          <w:szCs w:val="24"/>
        </w:rPr>
        <w:t xml:space="preserve">in Afghanistan, Iraq, the Balkans, and Mali? </w:t>
      </w:r>
    </w:p>
    <w:p w14:paraId="311AF11B" w14:textId="4BFD098D" w:rsidR="00ED1B87" w:rsidRPr="00573E86" w:rsidRDefault="008D033D" w:rsidP="008D033D">
      <w:pPr>
        <w:spacing w:after="0" w:line="480" w:lineRule="auto"/>
        <w:rPr>
          <w:rFonts w:ascii="Times New Roman" w:hAnsi="Times New Roman" w:cs="Times New Roman"/>
          <w:sz w:val="24"/>
          <w:szCs w:val="24"/>
        </w:rPr>
      </w:pPr>
      <w:r w:rsidRPr="00573E86">
        <w:rPr>
          <w:rFonts w:ascii="Times New Roman" w:hAnsi="Times New Roman" w:cs="Times New Roman"/>
          <w:sz w:val="24"/>
          <w:szCs w:val="24"/>
        </w:rPr>
        <w:tab/>
      </w:r>
      <w:r w:rsidR="00ED1B87" w:rsidRPr="00573E86">
        <w:rPr>
          <w:rFonts w:ascii="Times New Roman" w:hAnsi="Times New Roman" w:cs="Times New Roman"/>
          <w:sz w:val="24"/>
          <w:szCs w:val="24"/>
        </w:rPr>
        <w:t>Lemkin’s experience</w:t>
      </w:r>
      <w:r w:rsidR="00EA5BD4" w:rsidRPr="00573E86">
        <w:rPr>
          <w:rFonts w:ascii="Times New Roman" w:hAnsi="Times New Roman" w:cs="Times New Roman"/>
          <w:sz w:val="24"/>
          <w:szCs w:val="24"/>
        </w:rPr>
        <w:t xml:space="preserve"> before and</w:t>
      </w:r>
      <w:r w:rsidR="00ED1B87" w:rsidRPr="00573E86">
        <w:rPr>
          <w:rFonts w:ascii="Times New Roman" w:hAnsi="Times New Roman" w:cs="Times New Roman"/>
          <w:sz w:val="24"/>
          <w:szCs w:val="24"/>
        </w:rPr>
        <w:t xml:space="preserve"> during World War</w:t>
      </w:r>
      <w:r w:rsidR="00B552E1" w:rsidRPr="00573E86">
        <w:rPr>
          <w:rFonts w:ascii="Times New Roman" w:hAnsi="Times New Roman" w:cs="Times New Roman"/>
          <w:sz w:val="24"/>
          <w:szCs w:val="24"/>
        </w:rPr>
        <w:t xml:space="preserve"> II</w:t>
      </w:r>
      <w:r w:rsidR="00ED1B87" w:rsidRPr="00573E86">
        <w:rPr>
          <w:rFonts w:ascii="Times New Roman" w:hAnsi="Times New Roman" w:cs="Times New Roman"/>
          <w:sz w:val="24"/>
          <w:szCs w:val="24"/>
        </w:rPr>
        <w:t xml:space="preserve"> led him to link biological and cultural destruction. H</w:t>
      </w:r>
      <w:r w:rsidR="00D45A69" w:rsidRPr="00573E86">
        <w:rPr>
          <w:rFonts w:ascii="Times New Roman" w:hAnsi="Times New Roman" w:cs="Times New Roman"/>
          <w:sz w:val="24"/>
          <w:szCs w:val="24"/>
        </w:rPr>
        <w:t>is</w:t>
      </w:r>
      <w:r w:rsidR="00ED1B87" w:rsidRPr="00573E86">
        <w:rPr>
          <w:rFonts w:ascii="Times New Roman" w:hAnsi="Times New Roman" w:cs="Times New Roman"/>
          <w:sz w:val="24"/>
          <w:szCs w:val="24"/>
        </w:rPr>
        <w:t xml:space="preserve"> </w:t>
      </w:r>
      <w:r w:rsidR="00D45A69" w:rsidRPr="00573E86">
        <w:rPr>
          <w:rFonts w:ascii="Times New Roman" w:hAnsi="Times New Roman" w:cs="Times New Roman"/>
          <w:sz w:val="24"/>
          <w:szCs w:val="24"/>
        </w:rPr>
        <w:t xml:space="preserve">conceptual judgment was </w:t>
      </w:r>
      <w:r w:rsidR="00ED1B87" w:rsidRPr="00573E86">
        <w:rPr>
          <w:rFonts w:ascii="Times New Roman" w:hAnsi="Times New Roman" w:cs="Times New Roman"/>
          <w:sz w:val="24"/>
          <w:szCs w:val="24"/>
        </w:rPr>
        <w:t>correct</w:t>
      </w:r>
      <w:r w:rsidR="00D711D1" w:rsidRPr="00573E86">
        <w:rPr>
          <w:rFonts w:ascii="Times New Roman" w:hAnsi="Times New Roman" w:cs="Times New Roman"/>
          <w:sz w:val="24"/>
          <w:szCs w:val="24"/>
        </w:rPr>
        <w:t>,</w:t>
      </w:r>
      <w:r w:rsidR="00D45A69" w:rsidRPr="00573E86">
        <w:rPr>
          <w:rFonts w:ascii="Times New Roman" w:hAnsi="Times New Roman" w:cs="Times New Roman"/>
          <w:sz w:val="24"/>
          <w:szCs w:val="24"/>
        </w:rPr>
        <w:t xml:space="preserve"> but his political perspicacity </w:t>
      </w:r>
      <w:r w:rsidR="00542BA1" w:rsidRPr="00573E86">
        <w:rPr>
          <w:rFonts w:ascii="Times New Roman" w:hAnsi="Times New Roman" w:cs="Times New Roman"/>
          <w:sz w:val="24"/>
          <w:szCs w:val="24"/>
        </w:rPr>
        <w:t>fell short</w:t>
      </w:r>
      <w:r w:rsidR="00ED1B87" w:rsidRPr="00573E86">
        <w:rPr>
          <w:rFonts w:ascii="Times New Roman" w:hAnsi="Times New Roman" w:cs="Times New Roman"/>
          <w:sz w:val="24"/>
          <w:szCs w:val="24"/>
        </w:rPr>
        <w:t xml:space="preserve">. The relationship is </w:t>
      </w:r>
      <w:r w:rsidR="001A2261">
        <w:rPr>
          <w:rFonts w:ascii="Times New Roman" w:hAnsi="Times New Roman" w:cs="Times New Roman"/>
          <w:sz w:val="24"/>
          <w:szCs w:val="24"/>
        </w:rPr>
        <w:t>direct</w:t>
      </w:r>
      <w:r w:rsidR="00ED1B87" w:rsidRPr="00573E86">
        <w:rPr>
          <w:rFonts w:ascii="Times New Roman" w:hAnsi="Times New Roman" w:cs="Times New Roman"/>
          <w:sz w:val="24"/>
          <w:szCs w:val="24"/>
        </w:rPr>
        <w:t xml:space="preserve"> </w:t>
      </w:r>
      <w:r w:rsidR="00DC1A94" w:rsidRPr="00573E86">
        <w:rPr>
          <w:rFonts w:ascii="Times New Roman" w:hAnsi="Times New Roman" w:cs="Times New Roman"/>
          <w:sz w:val="24"/>
          <w:szCs w:val="24"/>
        </w:rPr>
        <w:t xml:space="preserve">(and often personal) </w:t>
      </w:r>
      <w:r w:rsidR="00ED1B87" w:rsidRPr="00573E86">
        <w:rPr>
          <w:rFonts w:ascii="Times New Roman" w:hAnsi="Times New Roman" w:cs="Times New Roman"/>
          <w:sz w:val="24"/>
          <w:szCs w:val="24"/>
        </w:rPr>
        <w:t>between protecting people and their cultures, whether one stresses the intrinsic or extrinsic value of immovable cultural heritage.</w:t>
      </w:r>
      <w:r w:rsidR="00ED1B87" w:rsidRPr="00573E86">
        <w:rPr>
          <w:rStyle w:val="EndnoteReference"/>
          <w:rFonts w:ascii="Times New Roman" w:hAnsi="Times New Roman" w:cs="Times New Roman"/>
          <w:sz w:val="24"/>
          <w:szCs w:val="24"/>
        </w:rPr>
        <w:endnoteReference w:id="13"/>
      </w:r>
      <w:r w:rsidR="00ED1B87" w:rsidRPr="00573E86">
        <w:rPr>
          <w:rFonts w:ascii="Times New Roman" w:hAnsi="Times New Roman" w:cs="Times New Roman"/>
          <w:sz w:val="24"/>
          <w:szCs w:val="24"/>
        </w:rPr>
        <w:t xml:space="preserve"> Cosmopolitans emphasize the</w:t>
      </w:r>
      <w:r w:rsidR="00C41386">
        <w:rPr>
          <w:rFonts w:ascii="Times New Roman" w:hAnsi="Times New Roman" w:cs="Times New Roman"/>
          <w:sz w:val="24"/>
          <w:szCs w:val="24"/>
        </w:rPr>
        <w:t xml:space="preserve"> former, the value of cultural heritage in and of itself</w:t>
      </w:r>
      <w:r w:rsidR="007D4802">
        <w:rPr>
          <w:rFonts w:ascii="Times New Roman" w:hAnsi="Times New Roman" w:cs="Times New Roman"/>
          <w:sz w:val="24"/>
          <w:szCs w:val="24"/>
        </w:rPr>
        <w:t xml:space="preserve"> as well as its </w:t>
      </w:r>
      <w:r w:rsidR="001A2261">
        <w:rPr>
          <w:rFonts w:ascii="Times New Roman" w:hAnsi="Times New Roman" w:cs="Times New Roman"/>
          <w:sz w:val="24"/>
          <w:szCs w:val="24"/>
        </w:rPr>
        <w:t>direct</w:t>
      </w:r>
      <w:r w:rsidR="007D4802">
        <w:rPr>
          <w:rFonts w:ascii="Times New Roman" w:hAnsi="Times New Roman" w:cs="Times New Roman"/>
          <w:sz w:val="24"/>
          <w:szCs w:val="24"/>
        </w:rPr>
        <w:t xml:space="preserve"> link to safeguarding life</w:t>
      </w:r>
      <w:r w:rsidR="007324A1" w:rsidRPr="00573E86">
        <w:rPr>
          <w:rFonts w:ascii="Times New Roman" w:hAnsi="Times New Roman" w:cs="Times New Roman"/>
          <w:sz w:val="24"/>
          <w:szCs w:val="24"/>
        </w:rPr>
        <w:t>. A</w:t>
      </w:r>
      <w:r w:rsidR="00487B68" w:rsidRPr="00573E86">
        <w:rPr>
          <w:rFonts w:ascii="Times New Roman" w:hAnsi="Times New Roman" w:cs="Times New Roman"/>
          <w:sz w:val="24"/>
          <w:szCs w:val="24"/>
        </w:rPr>
        <w:t>s early as the</w:t>
      </w:r>
      <w:r w:rsidR="00ED3DA8">
        <w:rPr>
          <w:rFonts w:ascii="Times New Roman" w:hAnsi="Times New Roman" w:cs="Times New Roman"/>
          <w:sz w:val="24"/>
          <w:szCs w:val="24"/>
        </w:rPr>
        <w:t xml:space="preserve"> fourth</w:t>
      </w:r>
      <w:r w:rsidR="00B327B7">
        <w:rPr>
          <w:rFonts w:ascii="Times New Roman" w:hAnsi="Times New Roman" w:cs="Times New Roman"/>
          <w:sz w:val="24"/>
          <w:szCs w:val="24"/>
        </w:rPr>
        <w:t xml:space="preserve"> </w:t>
      </w:r>
      <w:r w:rsidR="00487B68" w:rsidRPr="00573E86">
        <w:rPr>
          <w:rFonts w:ascii="Times New Roman" w:hAnsi="Times New Roman" w:cs="Times New Roman"/>
          <w:sz w:val="24"/>
          <w:szCs w:val="24"/>
        </w:rPr>
        <w:t>century BC</w:t>
      </w:r>
      <w:r w:rsidR="002A09D7" w:rsidRPr="00573E86">
        <w:rPr>
          <w:rFonts w:ascii="Times New Roman" w:hAnsi="Times New Roman" w:cs="Times New Roman"/>
          <w:sz w:val="24"/>
          <w:szCs w:val="24"/>
        </w:rPr>
        <w:t>E</w:t>
      </w:r>
      <w:r w:rsidR="00487B68" w:rsidRPr="00573E86">
        <w:rPr>
          <w:rFonts w:ascii="Times New Roman" w:hAnsi="Times New Roman" w:cs="Times New Roman"/>
          <w:sz w:val="24"/>
          <w:szCs w:val="24"/>
        </w:rPr>
        <w:t xml:space="preserve">, </w:t>
      </w:r>
      <w:r w:rsidR="00ED3DA8">
        <w:rPr>
          <w:rFonts w:ascii="Times New Roman" w:hAnsi="Times New Roman" w:cs="Times New Roman"/>
          <w:sz w:val="24"/>
          <w:szCs w:val="24"/>
        </w:rPr>
        <w:t>a school of</w:t>
      </w:r>
      <w:r w:rsidR="00380A90">
        <w:rPr>
          <w:rFonts w:ascii="Times New Roman" w:hAnsi="Times New Roman" w:cs="Times New Roman"/>
          <w:sz w:val="24"/>
          <w:szCs w:val="24"/>
        </w:rPr>
        <w:t xml:space="preserve"> </w:t>
      </w:r>
      <w:r w:rsidR="007324A1" w:rsidRPr="00573E86">
        <w:rPr>
          <w:rFonts w:ascii="Times New Roman" w:hAnsi="Times New Roman" w:cs="Times New Roman"/>
          <w:sz w:val="24"/>
          <w:szCs w:val="24"/>
        </w:rPr>
        <w:t xml:space="preserve">Greek philosophers </w:t>
      </w:r>
      <w:r w:rsidR="00ED3DA8">
        <w:rPr>
          <w:rFonts w:ascii="Times New Roman" w:hAnsi="Times New Roman" w:cs="Times New Roman"/>
          <w:sz w:val="24"/>
          <w:szCs w:val="24"/>
        </w:rPr>
        <w:t>known</w:t>
      </w:r>
      <w:r w:rsidR="00380A90">
        <w:rPr>
          <w:rFonts w:ascii="Times New Roman" w:hAnsi="Times New Roman" w:cs="Times New Roman"/>
          <w:sz w:val="24"/>
          <w:szCs w:val="24"/>
        </w:rPr>
        <w:t xml:space="preserve"> </w:t>
      </w:r>
      <w:r w:rsidR="00ED3DA8">
        <w:rPr>
          <w:rFonts w:ascii="Times New Roman" w:hAnsi="Times New Roman" w:cs="Times New Roman"/>
          <w:sz w:val="24"/>
          <w:szCs w:val="24"/>
        </w:rPr>
        <w:t>as Cynics coined</w:t>
      </w:r>
      <w:r w:rsidR="007324A1" w:rsidRPr="00573E86">
        <w:rPr>
          <w:rFonts w:ascii="Times New Roman" w:hAnsi="Times New Roman" w:cs="Times New Roman"/>
          <w:sz w:val="24"/>
          <w:szCs w:val="24"/>
        </w:rPr>
        <w:t xml:space="preserve"> the expression “cosmopolitanism” to mean “citizen of the cosmos” or the world.</w:t>
      </w:r>
      <w:r w:rsidR="007324A1" w:rsidRPr="00573E86">
        <w:rPr>
          <w:rStyle w:val="EndnoteReference"/>
          <w:rFonts w:ascii="Times New Roman" w:hAnsi="Times New Roman" w:cs="Times New Roman"/>
          <w:sz w:val="24"/>
          <w:szCs w:val="24"/>
        </w:rPr>
        <w:endnoteReference w:id="14"/>
      </w:r>
      <w:r w:rsidR="007324A1" w:rsidRPr="00573E86">
        <w:rPr>
          <w:rFonts w:ascii="Times New Roman" w:hAnsi="Times New Roman" w:cs="Times New Roman"/>
          <w:sz w:val="24"/>
          <w:szCs w:val="24"/>
        </w:rPr>
        <w:t xml:space="preserve"> </w:t>
      </w:r>
      <w:r w:rsidR="00C41386">
        <w:rPr>
          <w:rFonts w:ascii="Times New Roman" w:hAnsi="Times New Roman" w:cs="Times New Roman"/>
          <w:sz w:val="24"/>
          <w:szCs w:val="24"/>
        </w:rPr>
        <w:t>We us</w:t>
      </w:r>
      <w:r w:rsidR="00ED3DA8">
        <w:rPr>
          <w:rFonts w:ascii="Times New Roman" w:hAnsi="Times New Roman" w:cs="Times New Roman"/>
          <w:sz w:val="24"/>
          <w:szCs w:val="24"/>
        </w:rPr>
        <w:t>e</w:t>
      </w:r>
      <w:r w:rsidR="007324A1" w:rsidRPr="00573E86">
        <w:rPr>
          <w:rFonts w:ascii="Times New Roman" w:hAnsi="Times New Roman" w:cs="Times New Roman"/>
          <w:sz w:val="24"/>
          <w:szCs w:val="24"/>
        </w:rPr>
        <w:t xml:space="preserve"> </w:t>
      </w:r>
      <w:r w:rsidR="00AB205D" w:rsidRPr="00573E86">
        <w:rPr>
          <w:rFonts w:ascii="Times New Roman" w:hAnsi="Times New Roman" w:cs="Times New Roman"/>
          <w:sz w:val="24"/>
          <w:szCs w:val="24"/>
        </w:rPr>
        <w:t>“</w:t>
      </w:r>
      <w:r w:rsidR="00ED1B87" w:rsidRPr="00573E86">
        <w:rPr>
          <w:rFonts w:ascii="Times New Roman" w:hAnsi="Times New Roman" w:cs="Times New Roman"/>
          <w:sz w:val="24"/>
          <w:szCs w:val="24"/>
        </w:rPr>
        <w:t>humanity</w:t>
      </w:r>
      <w:r w:rsidR="00AB205D" w:rsidRPr="00573E86">
        <w:rPr>
          <w:rFonts w:ascii="Times New Roman" w:hAnsi="Times New Roman" w:cs="Times New Roman"/>
          <w:sz w:val="24"/>
          <w:szCs w:val="24"/>
        </w:rPr>
        <w:t>”</w:t>
      </w:r>
      <w:r w:rsidR="00C41386">
        <w:rPr>
          <w:rFonts w:ascii="Times New Roman" w:hAnsi="Times New Roman" w:cs="Times New Roman"/>
          <w:sz w:val="24"/>
          <w:szCs w:val="24"/>
        </w:rPr>
        <w:t xml:space="preserve"> as a synonym</w:t>
      </w:r>
      <w:r w:rsidR="00AB205D" w:rsidRPr="00573E86">
        <w:rPr>
          <w:rFonts w:ascii="Times New Roman" w:hAnsi="Times New Roman" w:cs="Times New Roman"/>
          <w:sz w:val="24"/>
          <w:szCs w:val="24"/>
        </w:rPr>
        <w:t xml:space="preserve"> </w:t>
      </w:r>
      <w:r w:rsidR="00C41386">
        <w:rPr>
          <w:rFonts w:ascii="Times New Roman" w:hAnsi="Times New Roman" w:cs="Times New Roman"/>
          <w:sz w:val="24"/>
          <w:szCs w:val="24"/>
        </w:rPr>
        <w:t>because humans</w:t>
      </w:r>
      <w:r w:rsidR="00C41386"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benefit from all manifestations</w:t>
      </w:r>
      <w:r w:rsidR="00C41386">
        <w:rPr>
          <w:rFonts w:ascii="Times New Roman" w:hAnsi="Times New Roman" w:cs="Times New Roman"/>
          <w:sz w:val="24"/>
          <w:szCs w:val="24"/>
        </w:rPr>
        <w:t xml:space="preserve"> of cultural heritage</w:t>
      </w:r>
      <w:r w:rsidR="00ED1B87" w:rsidRPr="00573E86">
        <w:rPr>
          <w:rFonts w:ascii="Times New Roman" w:hAnsi="Times New Roman" w:cs="Times New Roman"/>
          <w:sz w:val="24"/>
          <w:szCs w:val="24"/>
        </w:rPr>
        <w:t xml:space="preserve"> and suffer from their destruction. </w:t>
      </w:r>
      <w:r w:rsidR="00344CEA">
        <w:rPr>
          <w:rFonts w:ascii="Times New Roman" w:hAnsi="Times New Roman" w:cs="Times New Roman"/>
          <w:sz w:val="24"/>
          <w:szCs w:val="24"/>
        </w:rPr>
        <w:t xml:space="preserve">In contrast, </w:t>
      </w:r>
      <w:r w:rsidR="00DC1A94" w:rsidRPr="00573E86">
        <w:rPr>
          <w:rFonts w:ascii="Times New Roman" w:hAnsi="Times New Roman" w:cs="Times New Roman"/>
          <w:sz w:val="24"/>
          <w:szCs w:val="24"/>
        </w:rPr>
        <w:t>h</w:t>
      </w:r>
      <w:r w:rsidR="00ED1B87" w:rsidRPr="00573E86">
        <w:rPr>
          <w:rFonts w:ascii="Times New Roman" w:hAnsi="Times New Roman" w:cs="Times New Roman"/>
          <w:sz w:val="24"/>
          <w:szCs w:val="24"/>
        </w:rPr>
        <w:t xml:space="preserve">umanitarians emphasize the extrinsic value </w:t>
      </w:r>
      <w:r w:rsidR="00AC193F">
        <w:rPr>
          <w:rFonts w:ascii="Times New Roman" w:hAnsi="Times New Roman" w:cs="Times New Roman"/>
          <w:sz w:val="24"/>
          <w:szCs w:val="24"/>
        </w:rPr>
        <w:t xml:space="preserve">of cultural heritage </w:t>
      </w:r>
      <w:r w:rsidR="00ED1B87" w:rsidRPr="00573E86">
        <w:rPr>
          <w:rFonts w:ascii="Times New Roman" w:hAnsi="Times New Roman" w:cs="Times New Roman"/>
          <w:sz w:val="24"/>
          <w:szCs w:val="24"/>
        </w:rPr>
        <w:t>because those who commit mass atrocities are cognizant that the annihilation of heritage is</w:t>
      </w:r>
      <w:r w:rsidR="00DC1A94" w:rsidRPr="00573E86">
        <w:rPr>
          <w:rFonts w:ascii="Times New Roman" w:hAnsi="Times New Roman" w:cs="Times New Roman"/>
          <w:sz w:val="24"/>
          <w:szCs w:val="24"/>
        </w:rPr>
        <w:t xml:space="preserve"> often a </w:t>
      </w:r>
      <w:r w:rsidR="00ED1B87" w:rsidRPr="00573E86">
        <w:rPr>
          <w:rFonts w:ascii="Times New Roman" w:hAnsi="Times New Roman" w:cs="Times New Roman"/>
          <w:sz w:val="24"/>
          <w:szCs w:val="24"/>
        </w:rPr>
        <w:t xml:space="preserve">prelude to or </w:t>
      </w:r>
      <w:r w:rsidR="00542BA1" w:rsidRPr="00573E86">
        <w:rPr>
          <w:rFonts w:ascii="Times New Roman" w:hAnsi="Times New Roman" w:cs="Times New Roman"/>
          <w:sz w:val="24"/>
          <w:szCs w:val="24"/>
        </w:rPr>
        <w:t xml:space="preserve">even </w:t>
      </w:r>
      <w:r w:rsidR="00ED1B87" w:rsidRPr="00573E86">
        <w:rPr>
          <w:rFonts w:ascii="Times New Roman" w:hAnsi="Times New Roman" w:cs="Times New Roman"/>
          <w:sz w:val="24"/>
          <w:szCs w:val="24"/>
        </w:rPr>
        <w:t xml:space="preserve">an integral </w:t>
      </w:r>
      <w:r w:rsidR="00DC1A94" w:rsidRPr="00573E86">
        <w:rPr>
          <w:rFonts w:ascii="Times New Roman" w:hAnsi="Times New Roman" w:cs="Times New Roman"/>
          <w:sz w:val="24"/>
          <w:szCs w:val="24"/>
        </w:rPr>
        <w:t xml:space="preserve">part </w:t>
      </w:r>
      <w:r w:rsidR="00ED1B87" w:rsidRPr="00573E86">
        <w:rPr>
          <w:rFonts w:ascii="Times New Roman" w:hAnsi="Times New Roman" w:cs="Times New Roman"/>
          <w:sz w:val="24"/>
          <w:szCs w:val="24"/>
        </w:rPr>
        <w:t xml:space="preserve">of </w:t>
      </w:r>
      <w:r w:rsidR="00451D25">
        <w:rPr>
          <w:rFonts w:ascii="Times New Roman" w:hAnsi="Times New Roman" w:cs="Times New Roman"/>
          <w:sz w:val="24"/>
          <w:szCs w:val="24"/>
        </w:rPr>
        <w:t>such</w:t>
      </w:r>
      <w:r w:rsidR="00451D25"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 xml:space="preserve">atrocities. </w:t>
      </w:r>
      <w:r w:rsidR="007B19B3" w:rsidRPr="00573E86">
        <w:rPr>
          <w:rFonts w:ascii="Times New Roman" w:hAnsi="Times New Roman" w:cs="Times New Roman"/>
          <w:sz w:val="24"/>
          <w:szCs w:val="24"/>
        </w:rPr>
        <w:t>There is no reason for</w:t>
      </w:r>
      <w:r w:rsidR="00ED1B87" w:rsidRPr="00573E86">
        <w:rPr>
          <w:rFonts w:ascii="Times New Roman" w:hAnsi="Times New Roman" w:cs="Times New Roman"/>
          <w:sz w:val="24"/>
          <w:szCs w:val="24"/>
        </w:rPr>
        <w:t xml:space="preserve"> R2P proponents </w:t>
      </w:r>
      <w:r w:rsidR="007B19B3" w:rsidRPr="00573E86">
        <w:rPr>
          <w:rFonts w:ascii="Times New Roman" w:hAnsi="Times New Roman" w:cs="Times New Roman"/>
          <w:sz w:val="24"/>
          <w:szCs w:val="24"/>
        </w:rPr>
        <w:t xml:space="preserve">to overlook </w:t>
      </w:r>
      <w:r w:rsidR="00ED1B87" w:rsidRPr="00573E86">
        <w:rPr>
          <w:rFonts w:ascii="Times New Roman" w:hAnsi="Times New Roman" w:cs="Times New Roman"/>
          <w:sz w:val="24"/>
          <w:szCs w:val="24"/>
        </w:rPr>
        <w:t xml:space="preserve">or downgrade the </w:t>
      </w:r>
      <w:r w:rsidR="007B19B3" w:rsidRPr="00573E86">
        <w:rPr>
          <w:rFonts w:ascii="Times New Roman" w:hAnsi="Times New Roman" w:cs="Times New Roman"/>
          <w:sz w:val="24"/>
          <w:szCs w:val="24"/>
        </w:rPr>
        <w:t>value</w:t>
      </w:r>
      <w:r w:rsidR="00DC1A94" w:rsidRPr="00573E86">
        <w:rPr>
          <w:rFonts w:ascii="Times New Roman" w:hAnsi="Times New Roman" w:cs="Times New Roman"/>
          <w:sz w:val="24"/>
          <w:szCs w:val="24"/>
        </w:rPr>
        <w:t xml:space="preserve"> and meaning</w:t>
      </w:r>
      <w:r w:rsidR="007B19B3"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of the destruction of immovable cultural heritage if it</w:t>
      </w:r>
      <w:r w:rsidR="00DC1A94" w:rsidRPr="00573E86">
        <w:rPr>
          <w:rFonts w:ascii="Times New Roman" w:hAnsi="Times New Roman" w:cs="Times New Roman"/>
          <w:sz w:val="24"/>
          <w:szCs w:val="24"/>
        </w:rPr>
        <w:t xml:space="preserve"> </w:t>
      </w:r>
      <w:r w:rsidR="00EA5BD4" w:rsidRPr="00573E86">
        <w:rPr>
          <w:rFonts w:ascii="Times New Roman" w:hAnsi="Times New Roman" w:cs="Times New Roman"/>
          <w:sz w:val="24"/>
          <w:szCs w:val="24"/>
        </w:rPr>
        <w:t>almost invariably</w:t>
      </w:r>
      <w:r w:rsidR="00DC1A94"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foreshadows mass atrocities or</w:t>
      </w:r>
      <w:r w:rsidR="007B19B3"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accompanies them</w:t>
      </w:r>
      <w:r w:rsidR="00542BA1" w:rsidRPr="00573E86">
        <w:rPr>
          <w:rFonts w:ascii="Times New Roman" w:hAnsi="Times New Roman" w:cs="Times New Roman"/>
          <w:sz w:val="24"/>
          <w:szCs w:val="24"/>
        </w:rPr>
        <w:t>.</w:t>
      </w:r>
      <w:r w:rsidR="00ED1B87" w:rsidRPr="00573E86">
        <w:rPr>
          <w:rFonts w:ascii="Times New Roman" w:hAnsi="Times New Roman" w:cs="Times New Roman"/>
          <w:sz w:val="24"/>
          <w:szCs w:val="24"/>
        </w:rPr>
        <w:t xml:space="preserve"> </w:t>
      </w:r>
    </w:p>
    <w:p w14:paraId="0BB73C55" w14:textId="165AAAF2" w:rsidR="00C41386" w:rsidRDefault="008D033D" w:rsidP="008D033D">
      <w:pPr>
        <w:spacing w:after="0" w:line="480" w:lineRule="auto"/>
        <w:rPr>
          <w:rFonts w:ascii="Times New Roman" w:hAnsi="Times New Roman" w:cs="Times New Roman"/>
          <w:sz w:val="24"/>
          <w:szCs w:val="24"/>
        </w:rPr>
      </w:pPr>
      <w:r w:rsidRPr="00573E86">
        <w:rPr>
          <w:rFonts w:ascii="Times New Roman" w:hAnsi="Times New Roman" w:cs="Times New Roman"/>
          <w:sz w:val="24"/>
          <w:szCs w:val="24"/>
        </w:rPr>
        <w:tab/>
      </w:r>
      <w:r w:rsidR="00ED1B87" w:rsidRPr="00573E86">
        <w:rPr>
          <w:rFonts w:ascii="Times New Roman" w:hAnsi="Times New Roman" w:cs="Times New Roman"/>
          <w:sz w:val="24"/>
          <w:szCs w:val="24"/>
        </w:rPr>
        <w:t xml:space="preserve">The connections between attacks on cultural heritage and </w:t>
      </w:r>
      <w:r w:rsidR="00ED3DA8">
        <w:rPr>
          <w:rFonts w:ascii="Times New Roman" w:hAnsi="Times New Roman" w:cs="Times New Roman"/>
          <w:sz w:val="24"/>
          <w:szCs w:val="24"/>
        </w:rPr>
        <w:t xml:space="preserve">assaults on </w:t>
      </w:r>
      <w:r w:rsidR="00ED1B87" w:rsidRPr="00573E86">
        <w:rPr>
          <w:rFonts w:ascii="Times New Roman" w:hAnsi="Times New Roman" w:cs="Times New Roman"/>
          <w:sz w:val="24"/>
          <w:szCs w:val="24"/>
        </w:rPr>
        <w:t xml:space="preserve">civilian populations vary. They may be iconoclastic, like the ISIS attacks on Palmyra, the Islamist attacks on the </w:t>
      </w:r>
      <w:r w:rsidR="00ED1B87" w:rsidRPr="00573E86">
        <w:rPr>
          <w:rFonts w:ascii="Times New Roman" w:hAnsi="Times New Roman" w:cs="Times New Roman"/>
          <w:sz w:val="24"/>
          <w:szCs w:val="24"/>
        </w:rPr>
        <w:lastRenderedPageBreak/>
        <w:t>mausoleums and tombs of Sufi saints in Timbuktu, and the</w:t>
      </w:r>
      <w:r w:rsidR="00ED1B87" w:rsidRPr="00573E86">
        <w:rPr>
          <w:rFonts w:ascii="Times New Roman" w:hAnsi="Times New Roman" w:cs="Times New Roman"/>
          <w:color w:val="222222"/>
          <w:sz w:val="24"/>
          <w:szCs w:val="24"/>
          <w:shd w:val="clear" w:color="auto" w:fill="FFFFFF"/>
        </w:rPr>
        <w:t xml:space="preserve"> series of coordinated terrorist suicide bombings</w:t>
      </w:r>
      <w:r w:rsidR="00ED1B87" w:rsidRPr="00573E86">
        <w:rPr>
          <w:rFonts w:ascii="Times New Roman" w:hAnsi="Times New Roman" w:cs="Times New Roman"/>
          <w:sz w:val="24"/>
          <w:szCs w:val="24"/>
        </w:rPr>
        <w:t xml:space="preserve"> on </w:t>
      </w:r>
      <w:r w:rsidR="00ED1B87" w:rsidRPr="00573E86">
        <w:rPr>
          <w:rFonts w:ascii="Times New Roman" w:hAnsi="Times New Roman" w:cs="Times New Roman"/>
          <w:color w:val="222222"/>
          <w:sz w:val="24"/>
          <w:szCs w:val="24"/>
          <w:shd w:val="clear" w:color="auto" w:fill="FFFFFF"/>
        </w:rPr>
        <w:t>Easter Sunday in Colombo</w:t>
      </w:r>
      <w:r w:rsidR="003450DC">
        <w:rPr>
          <w:rFonts w:ascii="Times New Roman" w:hAnsi="Times New Roman" w:cs="Times New Roman"/>
          <w:color w:val="222222"/>
          <w:sz w:val="24"/>
          <w:szCs w:val="24"/>
          <w:shd w:val="clear" w:color="auto" w:fill="FFFFFF"/>
        </w:rPr>
        <w:t>, Sri L</w:t>
      </w:r>
      <w:r w:rsidR="00300C85">
        <w:rPr>
          <w:rFonts w:ascii="Times New Roman" w:hAnsi="Times New Roman" w:cs="Times New Roman"/>
          <w:color w:val="222222"/>
          <w:sz w:val="24"/>
          <w:szCs w:val="24"/>
          <w:shd w:val="clear" w:color="auto" w:fill="FFFFFF"/>
        </w:rPr>
        <w:t>anka</w:t>
      </w:r>
      <w:r w:rsidR="00ED1B87" w:rsidRPr="00573E86">
        <w:rPr>
          <w:rFonts w:ascii="Times New Roman" w:hAnsi="Times New Roman" w:cs="Times New Roman"/>
          <w:color w:val="222222"/>
          <w:sz w:val="24"/>
          <w:szCs w:val="24"/>
          <w:shd w:val="clear" w:color="auto" w:fill="FFFFFF"/>
        </w:rPr>
        <w:t>. Alternatively,</w:t>
      </w:r>
      <w:r w:rsidR="00ED1B87" w:rsidRPr="00573E86">
        <w:rPr>
          <w:rFonts w:ascii="Times New Roman" w:hAnsi="Times New Roman" w:cs="Times New Roman"/>
          <w:sz w:val="24"/>
          <w:szCs w:val="24"/>
        </w:rPr>
        <w:t xml:space="preserve"> they may result from targeted military attacks, like damage to the Umayyad Great Mosque of Aleppo</w:t>
      </w:r>
      <w:r w:rsidR="002C0A19">
        <w:rPr>
          <w:rFonts w:ascii="Times New Roman" w:hAnsi="Times New Roman" w:cs="Times New Roman"/>
          <w:sz w:val="24"/>
          <w:szCs w:val="24"/>
        </w:rPr>
        <w:t xml:space="preserve"> in Syria</w:t>
      </w:r>
      <w:r w:rsidR="00ED1B87" w:rsidRPr="00573E86">
        <w:rPr>
          <w:rFonts w:ascii="Times New Roman" w:hAnsi="Times New Roman" w:cs="Times New Roman"/>
          <w:sz w:val="24"/>
          <w:szCs w:val="24"/>
        </w:rPr>
        <w:t xml:space="preserve">. </w:t>
      </w:r>
    </w:p>
    <w:p w14:paraId="5A59405A" w14:textId="2F9EBEFE" w:rsidR="00ED1B87" w:rsidRPr="00573E86" w:rsidRDefault="00ED1B87" w:rsidP="002B2B1B">
      <w:pPr>
        <w:spacing w:after="0" w:line="480" w:lineRule="auto"/>
        <w:ind w:firstLine="720"/>
        <w:rPr>
          <w:rFonts w:ascii="Times New Roman" w:hAnsi="Times New Roman" w:cs="Times New Roman"/>
          <w:sz w:val="24"/>
          <w:szCs w:val="24"/>
        </w:rPr>
      </w:pPr>
      <w:r w:rsidRPr="00573E86">
        <w:rPr>
          <w:rFonts w:ascii="Times New Roman" w:hAnsi="Times New Roman" w:cs="Times New Roman"/>
          <w:sz w:val="24"/>
          <w:szCs w:val="24"/>
        </w:rPr>
        <w:t xml:space="preserve">It is worth revisiting the </w:t>
      </w:r>
      <w:r w:rsidR="00542BA1" w:rsidRPr="00573E86">
        <w:rPr>
          <w:rFonts w:ascii="Times New Roman" w:hAnsi="Times New Roman" w:cs="Times New Roman"/>
          <w:sz w:val="24"/>
          <w:szCs w:val="24"/>
        </w:rPr>
        <w:t xml:space="preserve">relationship </w:t>
      </w:r>
      <w:r w:rsidRPr="00573E86">
        <w:rPr>
          <w:rFonts w:ascii="Times New Roman" w:hAnsi="Times New Roman" w:cs="Times New Roman"/>
          <w:sz w:val="24"/>
          <w:szCs w:val="24"/>
        </w:rPr>
        <w:t>between protecting people and the</w:t>
      </w:r>
      <w:r w:rsidR="00257547">
        <w:rPr>
          <w:rFonts w:ascii="Times New Roman" w:hAnsi="Times New Roman" w:cs="Times New Roman"/>
          <w:sz w:val="24"/>
          <w:szCs w:val="24"/>
        </w:rPr>
        <w:t xml:space="preserve"> cultural</w:t>
      </w:r>
      <w:r w:rsidRPr="00573E86">
        <w:rPr>
          <w:rFonts w:ascii="Times New Roman" w:hAnsi="Times New Roman" w:cs="Times New Roman"/>
          <w:sz w:val="24"/>
          <w:szCs w:val="24"/>
        </w:rPr>
        <w:t xml:space="preserve"> heritage</w:t>
      </w:r>
      <w:r w:rsidR="00257547">
        <w:rPr>
          <w:rFonts w:ascii="Times New Roman" w:hAnsi="Times New Roman" w:cs="Times New Roman"/>
          <w:sz w:val="24"/>
          <w:szCs w:val="24"/>
        </w:rPr>
        <w:t xml:space="preserve"> </w:t>
      </w:r>
      <w:r w:rsidR="00D57CA2">
        <w:rPr>
          <w:rFonts w:ascii="Times New Roman" w:hAnsi="Times New Roman" w:cs="Times New Roman"/>
          <w:sz w:val="24"/>
          <w:szCs w:val="24"/>
        </w:rPr>
        <w:t xml:space="preserve">with which </w:t>
      </w:r>
      <w:r w:rsidR="00257547">
        <w:rPr>
          <w:rFonts w:ascii="Times New Roman" w:hAnsi="Times New Roman" w:cs="Times New Roman"/>
          <w:sz w:val="24"/>
          <w:szCs w:val="24"/>
        </w:rPr>
        <w:t>they identify</w:t>
      </w:r>
      <w:r w:rsidR="00144D2E" w:rsidRPr="00573E86">
        <w:rPr>
          <w:rFonts w:ascii="Times New Roman" w:hAnsi="Times New Roman" w:cs="Times New Roman"/>
          <w:sz w:val="24"/>
          <w:szCs w:val="24"/>
        </w:rPr>
        <w:t>. W</w:t>
      </w:r>
      <w:r w:rsidR="00AA4771" w:rsidRPr="00573E86">
        <w:rPr>
          <w:rFonts w:ascii="Times New Roman" w:hAnsi="Times New Roman" w:cs="Times New Roman"/>
          <w:sz w:val="24"/>
          <w:szCs w:val="24"/>
        </w:rPr>
        <w:t>hile better data and causal links would be helpful</w:t>
      </w:r>
      <w:r w:rsidR="00542BA1" w:rsidRPr="00573E86">
        <w:rPr>
          <w:rFonts w:ascii="Times New Roman" w:hAnsi="Times New Roman" w:cs="Times New Roman"/>
          <w:sz w:val="24"/>
          <w:szCs w:val="24"/>
        </w:rPr>
        <w:t xml:space="preserve"> </w:t>
      </w:r>
      <w:r w:rsidR="00144D2E" w:rsidRPr="00573E86">
        <w:rPr>
          <w:rFonts w:ascii="Times New Roman" w:hAnsi="Times New Roman" w:cs="Times New Roman"/>
          <w:sz w:val="24"/>
          <w:szCs w:val="24"/>
        </w:rPr>
        <w:t>for decision</w:t>
      </w:r>
      <w:r w:rsidR="00EA5BD4" w:rsidRPr="00573E86">
        <w:rPr>
          <w:rFonts w:ascii="Times New Roman" w:hAnsi="Times New Roman" w:cs="Times New Roman"/>
          <w:sz w:val="24"/>
          <w:szCs w:val="24"/>
        </w:rPr>
        <w:t>-</w:t>
      </w:r>
      <w:r w:rsidR="00144D2E" w:rsidRPr="00573E86">
        <w:rPr>
          <w:rFonts w:ascii="Times New Roman" w:hAnsi="Times New Roman" w:cs="Times New Roman"/>
          <w:sz w:val="24"/>
          <w:szCs w:val="24"/>
        </w:rPr>
        <w:t xml:space="preserve"> and </w:t>
      </w:r>
      <w:r w:rsidR="00542BA1" w:rsidRPr="00573E86">
        <w:rPr>
          <w:rFonts w:ascii="Times New Roman" w:hAnsi="Times New Roman" w:cs="Times New Roman"/>
          <w:sz w:val="24"/>
          <w:szCs w:val="24"/>
        </w:rPr>
        <w:t>policy</w:t>
      </w:r>
      <w:r w:rsidR="00EA5BD4" w:rsidRPr="00573E86">
        <w:rPr>
          <w:rFonts w:ascii="Times New Roman" w:hAnsi="Times New Roman" w:cs="Times New Roman"/>
          <w:sz w:val="24"/>
          <w:szCs w:val="24"/>
        </w:rPr>
        <w:t>m</w:t>
      </w:r>
      <w:r w:rsidR="00542BA1" w:rsidRPr="00573E86">
        <w:rPr>
          <w:rFonts w:ascii="Times New Roman" w:hAnsi="Times New Roman" w:cs="Times New Roman"/>
          <w:sz w:val="24"/>
          <w:szCs w:val="24"/>
        </w:rPr>
        <w:t>akers</w:t>
      </w:r>
      <w:r w:rsidR="00AA4771" w:rsidRPr="00573E86">
        <w:rPr>
          <w:rFonts w:ascii="Times New Roman" w:hAnsi="Times New Roman" w:cs="Times New Roman"/>
          <w:sz w:val="24"/>
          <w:szCs w:val="24"/>
        </w:rPr>
        <w:t xml:space="preserve">, nonetheless </w:t>
      </w:r>
      <w:r w:rsidRPr="00573E86">
        <w:rPr>
          <w:rFonts w:ascii="Times New Roman" w:hAnsi="Times New Roman" w:cs="Times New Roman"/>
          <w:sz w:val="24"/>
          <w:szCs w:val="24"/>
        </w:rPr>
        <w:t xml:space="preserve">it is a fool’s errand to split intrinsic from extrinsic perspectives; </w:t>
      </w:r>
      <w:r w:rsidR="00187AC4" w:rsidRPr="00573E86">
        <w:rPr>
          <w:rFonts w:ascii="Times New Roman" w:hAnsi="Times New Roman" w:cs="Times New Roman"/>
          <w:sz w:val="24"/>
          <w:szCs w:val="24"/>
        </w:rPr>
        <w:t xml:space="preserve">we argue that just as in the case of protecting people and schools and hospitals, the </w:t>
      </w:r>
      <w:r w:rsidRPr="00573E86">
        <w:rPr>
          <w:rFonts w:ascii="Times New Roman" w:hAnsi="Times New Roman" w:cs="Times New Roman"/>
          <w:sz w:val="24"/>
          <w:szCs w:val="24"/>
        </w:rPr>
        <w:t>protec</w:t>
      </w:r>
      <w:r w:rsidR="00187AC4" w:rsidRPr="00573E86">
        <w:rPr>
          <w:rFonts w:ascii="Times New Roman" w:hAnsi="Times New Roman" w:cs="Times New Roman"/>
          <w:sz w:val="24"/>
          <w:szCs w:val="24"/>
        </w:rPr>
        <w:t>tion of</w:t>
      </w:r>
      <w:r w:rsidRPr="00573E86">
        <w:rPr>
          <w:rFonts w:ascii="Times New Roman" w:hAnsi="Times New Roman" w:cs="Times New Roman"/>
          <w:sz w:val="24"/>
          <w:szCs w:val="24"/>
        </w:rPr>
        <w:t xml:space="preserve"> people and cultural heritage</w:t>
      </w:r>
      <w:r w:rsidR="006B0BD0">
        <w:rPr>
          <w:rFonts w:ascii="Times New Roman" w:hAnsi="Times New Roman" w:cs="Times New Roman"/>
          <w:sz w:val="24"/>
          <w:szCs w:val="24"/>
        </w:rPr>
        <w:t xml:space="preserve"> is</w:t>
      </w:r>
      <w:r w:rsidRPr="00573E86">
        <w:rPr>
          <w:rFonts w:ascii="Times New Roman" w:hAnsi="Times New Roman" w:cs="Times New Roman"/>
          <w:sz w:val="24"/>
          <w:szCs w:val="24"/>
        </w:rPr>
        <w:t xml:space="preserve"> inseparable</w:t>
      </w:r>
      <w:r w:rsidR="003B1A44" w:rsidRPr="00573E86">
        <w:rPr>
          <w:rFonts w:ascii="Times New Roman" w:hAnsi="Times New Roman" w:cs="Times New Roman"/>
          <w:sz w:val="24"/>
          <w:szCs w:val="24"/>
        </w:rPr>
        <w:t>, virtually impossible to disentangle.</w:t>
      </w:r>
    </w:p>
    <w:p w14:paraId="4940D792" w14:textId="579AC8D7" w:rsidR="00ED1B87" w:rsidRPr="00573E86" w:rsidRDefault="00ED1B87" w:rsidP="008D033D">
      <w:pPr>
        <w:spacing w:after="0" w:line="480" w:lineRule="auto"/>
        <w:ind w:firstLine="720"/>
        <w:rPr>
          <w:rFonts w:ascii="Times New Roman" w:hAnsi="Times New Roman" w:cs="Times New Roman"/>
          <w:sz w:val="24"/>
          <w:szCs w:val="24"/>
        </w:rPr>
      </w:pPr>
    </w:p>
    <w:p w14:paraId="72509E8E" w14:textId="55696F29" w:rsidR="00ED1B87" w:rsidRPr="00573E86" w:rsidRDefault="00ED1B87" w:rsidP="002B2B1B">
      <w:pPr>
        <w:pStyle w:val="Heading2"/>
        <w:rPr>
          <w:rFonts w:eastAsia="Assistant"/>
        </w:rPr>
      </w:pPr>
      <w:r w:rsidRPr="00573E86">
        <w:rPr>
          <w:rFonts w:eastAsia="Assistant"/>
        </w:rPr>
        <w:t>The “Value” of Eliminating Heritage</w:t>
      </w:r>
    </w:p>
    <w:p w14:paraId="38390222" w14:textId="66109BEA" w:rsidR="00714006" w:rsidRPr="00573E86" w:rsidRDefault="00ED1B87" w:rsidP="008D033D">
      <w:pPr>
        <w:spacing w:after="0" w:line="480" w:lineRule="auto"/>
        <w:rPr>
          <w:rFonts w:ascii="Times New Roman" w:hAnsi="Times New Roman" w:cs="Times New Roman"/>
          <w:sz w:val="24"/>
          <w:szCs w:val="24"/>
        </w:rPr>
      </w:pPr>
      <w:r w:rsidRPr="00573E86">
        <w:rPr>
          <w:rFonts w:ascii="Times New Roman" w:eastAsia="Assistant" w:hAnsi="Times New Roman" w:cs="Times New Roman"/>
          <w:sz w:val="24"/>
          <w:szCs w:val="24"/>
        </w:rPr>
        <w:t xml:space="preserve">State and </w:t>
      </w:r>
      <w:r w:rsidR="009D5E7F" w:rsidRPr="00573E86">
        <w:rPr>
          <w:rFonts w:ascii="Times New Roman" w:eastAsia="Assistant" w:hAnsi="Times New Roman" w:cs="Times New Roman"/>
          <w:sz w:val="24"/>
          <w:szCs w:val="24"/>
        </w:rPr>
        <w:t>non</w:t>
      </w:r>
      <w:r w:rsidRPr="00573E86">
        <w:rPr>
          <w:rFonts w:ascii="Times New Roman" w:eastAsia="Assistant" w:hAnsi="Times New Roman" w:cs="Times New Roman"/>
          <w:sz w:val="24"/>
          <w:szCs w:val="24"/>
        </w:rPr>
        <w:t xml:space="preserve">state actors </w:t>
      </w:r>
      <w:r w:rsidR="00542BA1" w:rsidRPr="00573E86">
        <w:rPr>
          <w:rFonts w:ascii="Times New Roman" w:eastAsia="Assistant" w:hAnsi="Times New Roman" w:cs="Times New Roman"/>
          <w:sz w:val="24"/>
          <w:szCs w:val="24"/>
        </w:rPr>
        <w:t xml:space="preserve">who </w:t>
      </w:r>
      <w:r w:rsidRPr="00573E86">
        <w:rPr>
          <w:rFonts w:ascii="Times New Roman" w:eastAsia="Assistant" w:hAnsi="Times New Roman" w:cs="Times New Roman"/>
          <w:sz w:val="24"/>
          <w:szCs w:val="24"/>
        </w:rPr>
        <w:t xml:space="preserve">destroy immovable </w:t>
      </w:r>
      <w:r w:rsidR="006B0BD0">
        <w:rPr>
          <w:rFonts w:ascii="Times New Roman" w:eastAsia="Assistant" w:hAnsi="Times New Roman" w:cs="Times New Roman"/>
          <w:sz w:val="24"/>
          <w:szCs w:val="24"/>
        </w:rPr>
        <w:t xml:space="preserve">cultural </w:t>
      </w:r>
      <w:r w:rsidRPr="00573E86">
        <w:rPr>
          <w:rFonts w:ascii="Times New Roman" w:eastAsia="Assistant" w:hAnsi="Times New Roman" w:cs="Times New Roman"/>
          <w:sz w:val="24"/>
          <w:szCs w:val="24"/>
        </w:rPr>
        <w:t>heritage</w:t>
      </w:r>
      <w:r w:rsidR="002401CE" w:rsidRPr="00573E86">
        <w:rPr>
          <w:rFonts w:ascii="Times New Roman" w:eastAsia="Assistant" w:hAnsi="Times New Roman" w:cs="Times New Roman"/>
          <w:sz w:val="24"/>
          <w:szCs w:val="24"/>
        </w:rPr>
        <w:t>—our focus in these pages—</w:t>
      </w:r>
      <w:r w:rsidR="004563B3">
        <w:rPr>
          <w:rFonts w:ascii="Times New Roman" w:eastAsia="Assistant" w:hAnsi="Times New Roman" w:cs="Times New Roman"/>
          <w:sz w:val="24"/>
          <w:szCs w:val="24"/>
        </w:rPr>
        <w:t>are</w:t>
      </w:r>
      <w:r w:rsidRPr="00573E86">
        <w:rPr>
          <w:rFonts w:ascii="Times New Roman" w:eastAsia="Assistant" w:hAnsi="Times New Roman" w:cs="Times New Roman"/>
          <w:sz w:val="24"/>
          <w:szCs w:val="24"/>
        </w:rPr>
        <w:t xml:space="preserve"> </w:t>
      </w:r>
      <w:r w:rsidR="00542BA1" w:rsidRPr="00573E86">
        <w:rPr>
          <w:rFonts w:ascii="Times New Roman" w:eastAsia="Assistant" w:hAnsi="Times New Roman" w:cs="Times New Roman"/>
          <w:sz w:val="24"/>
          <w:szCs w:val="24"/>
        </w:rPr>
        <w:t>un</w:t>
      </w:r>
      <w:r w:rsidRPr="00573E86">
        <w:rPr>
          <w:rFonts w:ascii="Times New Roman" w:eastAsia="Assistant" w:hAnsi="Times New Roman" w:cs="Times New Roman"/>
          <w:sz w:val="24"/>
          <w:szCs w:val="24"/>
        </w:rPr>
        <w:t>reasonable</w:t>
      </w:r>
      <w:r w:rsidR="00542BA1" w:rsidRPr="00573E86">
        <w:rPr>
          <w:rFonts w:ascii="Times New Roman" w:eastAsia="Assistant" w:hAnsi="Times New Roman" w:cs="Times New Roman"/>
          <w:sz w:val="24"/>
          <w:szCs w:val="24"/>
        </w:rPr>
        <w:t xml:space="preserve"> thugs</w:t>
      </w:r>
      <w:r w:rsidRPr="00573E86">
        <w:rPr>
          <w:rFonts w:ascii="Times New Roman" w:eastAsia="Assistant" w:hAnsi="Times New Roman" w:cs="Times New Roman"/>
          <w:sz w:val="24"/>
          <w:szCs w:val="24"/>
        </w:rPr>
        <w:t xml:space="preserve">, but they are not irrational. </w:t>
      </w:r>
      <w:r w:rsidR="00542BA1" w:rsidRPr="00573E86">
        <w:rPr>
          <w:rFonts w:ascii="Times New Roman" w:eastAsia="Assistant" w:hAnsi="Times New Roman" w:cs="Times New Roman"/>
          <w:sz w:val="24"/>
          <w:szCs w:val="24"/>
        </w:rPr>
        <w:t xml:space="preserve">Their </w:t>
      </w:r>
      <w:r w:rsidR="00AB205D" w:rsidRPr="00573E86">
        <w:rPr>
          <w:rFonts w:ascii="Times New Roman" w:eastAsia="Assistant" w:hAnsi="Times New Roman" w:cs="Times New Roman"/>
          <w:sz w:val="24"/>
          <w:szCs w:val="24"/>
        </w:rPr>
        <w:t xml:space="preserve">crude </w:t>
      </w:r>
      <w:r w:rsidR="00542BA1" w:rsidRPr="00573E86">
        <w:rPr>
          <w:rFonts w:ascii="Times New Roman" w:eastAsia="Assistant" w:hAnsi="Times New Roman" w:cs="Times New Roman"/>
          <w:sz w:val="24"/>
          <w:szCs w:val="24"/>
        </w:rPr>
        <w:t>calculations of</w:t>
      </w:r>
      <w:r w:rsidRPr="00573E86">
        <w:rPr>
          <w:rFonts w:ascii="Times New Roman" w:eastAsia="Assistant" w:hAnsi="Times New Roman" w:cs="Times New Roman"/>
          <w:sz w:val="24"/>
          <w:szCs w:val="24"/>
        </w:rPr>
        <w:t xml:space="preserve"> the costs and benefits associated with mass atrocities and the destruction of </w:t>
      </w:r>
      <w:r w:rsidR="002401CE" w:rsidRPr="00573E86">
        <w:rPr>
          <w:rFonts w:ascii="Times New Roman" w:eastAsia="Assistant" w:hAnsi="Times New Roman" w:cs="Times New Roman"/>
          <w:sz w:val="24"/>
          <w:szCs w:val="24"/>
        </w:rPr>
        <w:t>tangible</w:t>
      </w:r>
      <w:r w:rsidRPr="00573E86">
        <w:rPr>
          <w:rFonts w:ascii="Times New Roman" w:eastAsia="Assistant" w:hAnsi="Times New Roman" w:cs="Times New Roman"/>
          <w:sz w:val="24"/>
          <w:szCs w:val="24"/>
        </w:rPr>
        <w:t xml:space="preserve"> </w:t>
      </w:r>
      <w:r w:rsidR="006B0BD0">
        <w:rPr>
          <w:rFonts w:ascii="Times New Roman" w:eastAsia="Assistant" w:hAnsi="Times New Roman" w:cs="Times New Roman"/>
          <w:sz w:val="24"/>
          <w:szCs w:val="24"/>
        </w:rPr>
        <w:t xml:space="preserve">cultural </w:t>
      </w:r>
      <w:r w:rsidRPr="00573E86">
        <w:rPr>
          <w:rFonts w:ascii="Times New Roman" w:eastAsia="Assistant" w:hAnsi="Times New Roman" w:cs="Times New Roman"/>
          <w:sz w:val="24"/>
          <w:szCs w:val="24"/>
        </w:rPr>
        <w:t>heritage</w:t>
      </w:r>
      <w:r w:rsidR="00542BA1" w:rsidRPr="00573E86">
        <w:rPr>
          <w:rFonts w:ascii="Times New Roman" w:eastAsia="Assistant" w:hAnsi="Times New Roman" w:cs="Times New Roman"/>
          <w:sz w:val="24"/>
          <w:szCs w:val="24"/>
        </w:rPr>
        <w:t xml:space="preserve"> differ from ours.</w:t>
      </w:r>
      <w:r w:rsidRPr="00573E86">
        <w:rPr>
          <w:rFonts w:ascii="Times New Roman" w:eastAsia="Assistant" w:hAnsi="Times New Roman" w:cs="Times New Roman"/>
          <w:sz w:val="24"/>
          <w:szCs w:val="24"/>
        </w:rPr>
        <w:t xml:space="preserve"> </w:t>
      </w:r>
      <w:r w:rsidR="00714006" w:rsidRPr="00573E86">
        <w:rPr>
          <w:rFonts w:ascii="Times New Roman" w:eastAsia="Assistant" w:hAnsi="Times New Roman" w:cs="Times New Roman"/>
          <w:sz w:val="24"/>
          <w:szCs w:val="24"/>
        </w:rPr>
        <w:t>These pages</w:t>
      </w:r>
      <w:r w:rsidR="002401CE" w:rsidRPr="00573E86">
        <w:rPr>
          <w:rFonts w:ascii="Times New Roman" w:hAnsi="Times New Roman" w:cs="Times New Roman"/>
          <w:sz w:val="24"/>
          <w:szCs w:val="24"/>
        </w:rPr>
        <w:t xml:space="preserve"> address the fate and legacy of tangible </w:t>
      </w:r>
      <w:r w:rsidR="00714006" w:rsidRPr="00573E86">
        <w:rPr>
          <w:rFonts w:ascii="Times New Roman" w:hAnsi="Times New Roman" w:cs="Times New Roman"/>
          <w:sz w:val="24"/>
          <w:szCs w:val="24"/>
        </w:rPr>
        <w:t xml:space="preserve">and immovable </w:t>
      </w:r>
      <w:r w:rsidR="002401CE" w:rsidRPr="00573E86">
        <w:rPr>
          <w:rFonts w:ascii="Times New Roman" w:hAnsi="Times New Roman" w:cs="Times New Roman"/>
          <w:sz w:val="24"/>
          <w:szCs w:val="24"/>
        </w:rPr>
        <w:t>(not intangible</w:t>
      </w:r>
      <w:r w:rsidR="00714006" w:rsidRPr="00573E86">
        <w:rPr>
          <w:rFonts w:ascii="Times New Roman" w:hAnsi="Times New Roman" w:cs="Times New Roman"/>
          <w:sz w:val="24"/>
          <w:szCs w:val="24"/>
        </w:rPr>
        <w:t xml:space="preserve"> or movable</w:t>
      </w:r>
      <w:r w:rsidR="002401CE" w:rsidRPr="00573E86">
        <w:rPr>
          <w:rFonts w:ascii="Times New Roman" w:hAnsi="Times New Roman" w:cs="Times New Roman"/>
          <w:sz w:val="24"/>
          <w:szCs w:val="24"/>
        </w:rPr>
        <w:t xml:space="preserve">) </w:t>
      </w:r>
      <w:r w:rsidR="006B0BD0">
        <w:rPr>
          <w:rFonts w:ascii="Times New Roman" w:hAnsi="Times New Roman" w:cs="Times New Roman"/>
          <w:sz w:val="24"/>
          <w:szCs w:val="24"/>
        </w:rPr>
        <w:t xml:space="preserve">cultural </w:t>
      </w:r>
      <w:r w:rsidR="002401CE" w:rsidRPr="00573E86">
        <w:rPr>
          <w:rFonts w:ascii="Times New Roman" w:hAnsi="Times New Roman" w:cs="Times New Roman"/>
          <w:sz w:val="24"/>
          <w:szCs w:val="24"/>
        </w:rPr>
        <w:t>heritage.</w:t>
      </w:r>
      <w:r w:rsidR="00380A90">
        <w:rPr>
          <w:rFonts w:ascii="Times New Roman" w:hAnsi="Times New Roman" w:cs="Times New Roman"/>
          <w:sz w:val="24"/>
          <w:szCs w:val="24"/>
        </w:rPr>
        <w:t xml:space="preserve"> </w:t>
      </w:r>
      <w:r w:rsidR="00282B97">
        <w:rPr>
          <w:rFonts w:ascii="Times New Roman" w:hAnsi="Times New Roman" w:cs="Times New Roman"/>
          <w:sz w:val="24"/>
          <w:szCs w:val="24"/>
        </w:rPr>
        <w:t>L</w:t>
      </w:r>
      <w:r w:rsidR="002401CE" w:rsidRPr="00573E86">
        <w:rPr>
          <w:rFonts w:ascii="Times New Roman" w:hAnsi="Times New Roman" w:cs="Times New Roman"/>
          <w:sz w:val="24"/>
          <w:szCs w:val="24"/>
        </w:rPr>
        <w:t>anguage</w:t>
      </w:r>
      <w:r w:rsidR="00197E63" w:rsidRPr="00573E86">
        <w:rPr>
          <w:rFonts w:ascii="Times New Roman" w:hAnsi="Times New Roman" w:cs="Times New Roman"/>
          <w:sz w:val="24"/>
          <w:szCs w:val="24"/>
        </w:rPr>
        <w:t>, music,</w:t>
      </w:r>
      <w:r w:rsidR="00714006" w:rsidRPr="00573E86">
        <w:rPr>
          <w:rFonts w:ascii="Times New Roman" w:hAnsi="Times New Roman" w:cs="Times New Roman"/>
          <w:sz w:val="24"/>
          <w:szCs w:val="24"/>
        </w:rPr>
        <w:t xml:space="preserve"> </w:t>
      </w:r>
      <w:r w:rsidR="006B0BD0">
        <w:rPr>
          <w:rFonts w:ascii="Times New Roman" w:hAnsi="Times New Roman" w:cs="Times New Roman"/>
          <w:sz w:val="24"/>
          <w:szCs w:val="24"/>
        </w:rPr>
        <w:t>costume, food</w:t>
      </w:r>
      <w:r w:rsidR="00A72C3B">
        <w:rPr>
          <w:rFonts w:ascii="Times New Roman" w:hAnsi="Times New Roman" w:cs="Times New Roman"/>
          <w:sz w:val="24"/>
          <w:szCs w:val="24"/>
        </w:rPr>
        <w:t>,</w:t>
      </w:r>
      <w:r w:rsidR="002401CE" w:rsidRPr="00573E86">
        <w:rPr>
          <w:rFonts w:ascii="Times New Roman" w:hAnsi="Times New Roman" w:cs="Times New Roman"/>
          <w:sz w:val="24"/>
          <w:szCs w:val="24"/>
        </w:rPr>
        <w:t xml:space="preserve"> </w:t>
      </w:r>
      <w:r w:rsidR="00714006" w:rsidRPr="00573E86">
        <w:rPr>
          <w:rFonts w:ascii="Times New Roman" w:hAnsi="Times New Roman" w:cs="Times New Roman"/>
          <w:sz w:val="24"/>
          <w:szCs w:val="24"/>
        </w:rPr>
        <w:t>a</w:t>
      </w:r>
      <w:r w:rsidR="006B0BD0">
        <w:rPr>
          <w:rFonts w:ascii="Times New Roman" w:hAnsi="Times New Roman" w:cs="Times New Roman"/>
          <w:sz w:val="24"/>
          <w:szCs w:val="24"/>
        </w:rPr>
        <w:t>nd works of art</w:t>
      </w:r>
      <w:r w:rsidR="00714006" w:rsidRPr="00573E86">
        <w:rPr>
          <w:rFonts w:ascii="Times New Roman" w:hAnsi="Times New Roman" w:cs="Times New Roman"/>
          <w:sz w:val="24"/>
          <w:szCs w:val="24"/>
        </w:rPr>
        <w:t xml:space="preserve"> </w:t>
      </w:r>
      <w:r w:rsidR="006B0BD0">
        <w:rPr>
          <w:rFonts w:ascii="Times New Roman" w:hAnsi="Times New Roman" w:cs="Times New Roman"/>
          <w:sz w:val="24"/>
          <w:szCs w:val="24"/>
        </w:rPr>
        <w:t xml:space="preserve">of a certain size and scale </w:t>
      </w:r>
      <w:r w:rsidR="002401CE" w:rsidRPr="00573E86">
        <w:rPr>
          <w:rFonts w:ascii="Times New Roman" w:hAnsi="Times New Roman" w:cs="Times New Roman"/>
          <w:sz w:val="24"/>
          <w:szCs w:val="24"/>
        </w:rPr>
        <w:t xml:space="preserve">are </w:t>
      </w:r>
      <w:r w:rsidR="006B0BD0">
        <w:rPr>
          <w:rFonts w:ascii="Times New Roman" w:hAnsi="Times New Roman" w:cs="Times New Roman"/>
          <w:sz w:val="24"/>
          <w:szCs w:val="24"/>
        </w:rPr>
        <w:t>important</w:t>
      </w:r>
      <w:r w:rsidR="002401CE" w:rsidRPr="00573E86">
        <w:rPr>
          <w:rFonts w:ascii="Times New Roman" w:hAnsi="Times New Roman" w:cs="Times New Roman"/>
          <w:sz w:val="24"/>
          <w:szCs w:val="24"/>
        </w:rPr>
        <w:t xml:space="preserve"> </w:t>
      </w:r>
      <w:r w:rsidR="00714006" w:rsidRPr="00573E86">
        <w:rPr>
          <w:rFonts w:ascii="Times New Roman" w:hAnsi="Times New Roman" w:cs="Times New Roman"/>
          <w:sz w:val="24"/>
          <w:szCs w:val="24"/>
        </w:rPr>
        <w:t>to</w:t>
      </w:r>
      <w:r w:rsidR="002401CE" w:rsidRPr="00573E86">
        <w:rPr>
          <w:rFonts w:ascii="Times New Roman" w:hAnsi="Times New Roman" w:cs="Times New Roman"/>
          <w:sz w:val="24"/>
          <w:szCs w:val="24"/>
        </w:rPr>
        <w:t xml:space="preserve"> any culture</w:t>
      </w:r>
      <w:r w:rsidR="00747C0E">
        <w:rPr>
          <w:rFonts w:ascii="Times New Roman" w:hAnsi="Times New Roman" w:cs="Times New Roman"/>
          <w:sz w:val="24"/>
          <w:szCs w:val="24"/>
        </w:rPr>
        <w:t>;</w:t>
      </w:r>
      <w:r w:rsidR="002401CE" w:rsidRPr="00573E86">
        <w:rPr>
          <w:rFonts w:ascii="Times New Roman" w:hAnsi="Times New Roman" w:cs="Times New Roman"/>
          <w:sz w:val="24"/>
          <w:szCs w:val="24"/>
        </w:rPr>
        <w:t xml:space="preserve"> </w:t>
      </w:r>
      <w:r w:rsidR="006B0BD0">
        <w:rPr>
          <w:rFonts w:ascii="Times New Roman" w:hAnsi="Times New Roman" w:cs="Times New Roman"/>
          <w:sz w:val="24"/>
          <w:szCs w:val="24"/>
        </w:rPr>
        <w:t>they are movable and thus more easily removed for their protection.</w:t>
      </w:r>
      <w:r w:rsidR="00380A90">
        <w:rPr>
          <w:rFonts w:ascii="Times New Roman" w:hAnsi="Times New Roman" w:cs="Times New Roman"/>
          <w:sz w:val="24"/>
          <w:szCs w:val="24"/>
        </w:rPr>
        <w:t xml:space="preserve"> </w:t>
      </w:r>
      <w:r w:rsidR="00A66C0F">
        <w:rPr>
          <w:rFonts w:ascii="Times New Roman" w:hAnsi="Times New Roman" w:cs="Times New Roman"/>
          <w:sz w:val="24"/>
          <w:szCs w:val="24"/>
        </w:rPr>
        <w:t>O</w:t>
      </w:r>
      <w:r w:rsidR="002401CE" w:rsidRPr="00573E86">
        <w:rPr>
          <w:rFonts w:ascii="Times New Roman" w:hAnsi="Times New Roman" w:cs="Times New Roman"/>
          <w:sz w:val="24"/>
          <w:szCs w:val="24"/>
        </w:rPr>
        <w:t xml:space="preserve">ur </w:t>
      </w:r>
      <w:r w:rsidR="006B0BD0">
        <w:rPr>
          <w:rFonts w:ascii="Times New Roman" w:hAnsi="Times New Roman" w:cs="Times New Roman"/>
          <w:sz w:val="24"/>
          <w:szCs w:val="24"/>
        </w:rPr>
        <w:t>concern</w:t>
      </w:r>
      <w:r w:rsidR="002401CE" w:rsidRPr="00573E86">
        <w:rPr>
          <w:rFonts w:ascii="Times New Roman" w:hAnsi="Times New Roman" w:cs="Times New Roman"/>
          <w:sz w:val="24"/>
          <w:szCs w:val="24"/>
        </w:rPr>
        <w:t xml:space="preserve"> here is </w:t>
      </w:r>
      <w:r w:rsidR="00BB6FF4">
        <w:rPr>
          <w:rFonts w:ascii="Times New Roman" w:hAnsi="Times New Roman" w:cs="Times New Roman"/>
          <w:sz w:val="24"/>
          <w:szCs w:val="24"/>
        </w:rPr>
        <w:t xml:space="preserve">focused on </w:t>
      </w:r>
      <w:r w:rsidR="006B0BD0">
        <w:rPr>
          <w:rFonts w:ascii="Times New Roman" w:hAnsi="Times New Roman" w:cs="Times New Roman"/>
          <w:sz w:val="24"/>
          <w:szCs w:val="24"/>
        </w:rPr>
        <w:t>immovable cultu</w:t>
      </w:r>
      <w:r w:rsidR="00A66C0F">
        <w:rPr>
          <w:rFonts w:ascii="Times New Roman" w:hAnsi="Times New Roman" w:cs="Times New Roman"/>
          <w:sz w:val="24"/>
          <w:szCs w:val="24"/>
        </w:rPr>
        <w:t>ral</w:t>
      </w:r>
      <w:r w:rsidR="006B0BD0" w:rsidRPr="00573E86">
        <w:rPr>
          <w:rFonts w:ascii="Times New Roman" w:hAnsi="Times New Roman" w:cs="Times New Roman"/>
          <w:sz w:val="24"/>
          <w:szCs w:val="24"/>
        </w:rPr>
        <w:t xml:space="preserve"> </w:t>
      </w:r>
      <w:r w:rsidR="002401CE" w:rsidRPr="00573E86">
        <w:rPr>
          <w:rFonts w:ascii="Times New Roman" w:hAnsi="Times New Roman" w:cs="Times New Roman"/>
          <w:sz w:val="24"/>
          <w:szCs w:val="24"/>
        </w:rPr>
        <w:t>heritage</w:t>
      </w:r>
      <w:r w:rsidR="00216815">
        <w:rPr>
          <w:rFonts w:ascii="Times New Roman" w:hAnsi="Times New Roman" w:cs="Times New Roman"/>
          <w:sz w:val="24"/>
          <w:szCs w:val="24"/>
        </w:rPr>
        <w:t>:</w:t>
      </w:r>
      <w:r w:rsidR="002401CE" w:rsidRPr="00573E86">
        <w:rPr>
          <w:rFonts w:ascii="Times New Roman" w:hAnsi="Times New Roman" w:cs="Times New Roman"/>
          <w:sz w:val="24"/>
          <w:szCs w:val="24"/>
        </w:rPr>
        <w:t xml:space="preserve"> </w:t>
      </w:r>
      <w:r w:rsidR="00FB0546">
        <w:rPr>
          <w:rFonts w:ascii="Times New Roman" w:hAnsi="Times New Roman" w:cs="Times New Roman"/>
          <w:sz w:val="24"/>
          <w:szCs w:val="24"/>
        </w:rPr>
        <w:t xml:space="preserve">tangible </w:t>
      </w:r>
      <w:r w:rsidR="00A66C0F">
        <w:rPr>
          <w:rFonts w:ascii="Times New Roman" w:hAnsi="Times New Roman" w:cs="Times New Roman"/>
          <w:sz w:val="24"/>
          <w:szCs w:val="24"/>
        </w:rPr>
        <w:t xml:space="preserve">objects </w:t>
      </w:r>
      <w:r w:rsidR="002D2403">
        <w:rPr>
          <w:rFonts w:ascii="Times New Roman" w:hAnsi="Times New Roman" w:cs="Times New Roman"/>
          <w:sz w:val="24"/>
          <w:szCs w:val="24"/>
        </w:rPr>
        <w:t xml:space="preserve">that are </w:t>
      </w:r>
      <w:r w:rsidR="00A66C0F">
        <w:rPr>
          <w:rFonts w:ascii="Times New Roman" w:hAnsi="Times New Roman" w:cs="Times New Roman"/>
          <w:sz w:val="24"/>
          <w:szCs w:val="24"/>
        </w:rPr>
        <w:t xml:space="preserve">of a size or physical condition that </w:t>
      </w:r>
      <w:r w:rsidR="00FB0546">
        <w:rPr>
          <w:rFonts w:ascii="Times New Roman" w:hAnsi="Times New Roman" w:cs="Times New Roman"/>
          <w:sz w:val="24"/>
          <w:szCs w:val="24"/>
        </w:rPr>
        <w:t>impedes their movement</w:t>
      </w:r>
      <w:r w:rsidR="00380A90">
        <w:rPr>
          <w:rFonts w:ascii="Times New Roman" w:hAnsi="Times New Roman" w:cs="Times New Roman"/>
          <w:sz w:val="24"/>
          <w:szCs w:val="24"/>
        </w:rPr>
        <w:t xml:space="preserve"> </w:t>
      </w:r>
      <w:r w:rsidR="00A66C0F">
        <w:rPr>
          <w:rFonts w:ascii="Times New Roman" w:hAnsi="Times New Roman" w:cs="Times New Roman"/>
          <w:sz w:val="24"/>
          <w:szCs w:val="24"/>
        </w:rPr>
        <w:t xml:space="preserve">or </w:t>
      </w:r>
      <w:r w:rsidR="00AA296C">
        <w:rPr>
          <w:rFonts w:ascii="Times New Roman" w:hAnsi="Times New Roman" w:cs="Times New Roman"/>
          <w:sz w:val="24"/>
          <w:szCs w:val="24"/>
        </w:rPr>
        <w:t xml:space="preserve">are </w:t>
      </w:r>
      <w:r w:rsidR="00A66C0F">
        <w:rPr>
          <w:rFonts w:ascii="Times New Roman" w:hAnsi="Times New Roman" w:cs="Times New Roman"/>
          <w:sz w:val="24"/>
          <w:szCs w:val="24"/>
        </w:rPr>
        <w:t>integral to th</w:t>
      </w:r>
      <w:r w:rsidR="00747C0E">
        <w:rPr>
          <w:rFonts w:ascii="Times New Roman" w:hAnsi="Times New Roman" w:cs="Times New Roman"/>
          <w:sz w:val="24"/>
          <w:szCs w:val="24"/>
        </w:rPr>
        <w:t>e</w:t>
      </w:r>
      <w:r w:rsidR="00A66C0F">
        <w:rPr>
          <w:rFonts w:ascii="Times New Roman" w:hAnsi="Times New Roman" w:cs="Times New Roman"/>
          <w:sz w:val="24"/>
          <w:szCs w:val="24"/>
        </w:rPr>
        <w:t>ir physical setting and thus more vulnerable to damage and destruction.</w:t>
      </w:r>
      <w:r w:rsidR="002401CE" w:rsidRPr="00573E86">
        <w:rPr>
          <w:rFonts w:ascii="Times New Roman" w:hAnsi="Times New Roman" w:cs="Times New Roman"/>
          <w:sz w:val="24"/>
          <w:szCs w:val="24"/>
        </w:rPr>
        <w:t xml:space="preserve"> </w:t>
      </w:r>
    </w:p>
    <w:p w14:paraId="10ECCD6E" w14:textId="2BE21C95" w:rsidR="001419B8" w:rsidRDefault="00C82227">
      <w:pPr>
        <w:pStyle w:val="wiki-text"/>
        <w:shd w:val="clear" w:color="auto" w:fill="FFFFFF"/>
        <w:spacing w:before="0" w:beforeAutospacing="0" w:after="0" w:afterAutospacing="0" w:line="480" w:lineRule="auto"/>
        <w:rPr>
          <w:rFonts w:eastAsia="Assistant"/>
        </w:rPr>
      </w:pPr>
      <w:r>
        <w:rPr>
          <w:rFonts w:eastAsia="Assistant"/>
        </w:rPr>
        <w:tab/>
      </w:r>
      <w:r w:rsidR="00A66C0F">
        <w:rPr>
          <w:rFonts w:eastAsia="Assistant"/>
        </w:rPr>
        <w:t xml:space="preserve">Readers will notice that we use the term “heritage” rather than “property.” </w:t>
      </w:r>
      <w:r w:rsidR="00714006" w:rsidRPr="00573E86">
        <w:t>Many</w:t>
      </w:r>
      <w:r w:rsidR="002401CE" w:rsidRPr="00573E86">
        <w:t xml:space="preserve"> discussions and legal documents refer to “</w:t>
      </w:r>
      <w:r w:rsidR="00714006" w:rsidRPr="00573E86">
        <w:t xml:space="preserve">cultural </w:t>
      </w:r>
      <w:r w:rsidR="002401CE" w:rsidRPr="00573E86">
        <w:t>property</w:t>
      </w:r>
      <w:r w:rsidR="00A66C0F">
        <w:t>.</w:t>
      </w:r>
      <w:r w:rsidR="002401CE" w:rsidRPr="00573E86">
        <w:t xml:space="preserve">” </w:t>
      </w:r>
      <w:r w:rsidR="00A66C0F">
        <w:rPr>
          <w:rFonts w:eastAsia="Assistant"/>
        </w:rPr>
        <w:t>B</w:t>
      </w:r>
      <w:r w:rsidR="00714006" w:rsidRPr="00573E86">
        <w:rPr>
          <w:rFonts w:eastAsia="Assistant"/>
        </w:rPr>
        <w:t xml:space="preserve">ut the title of this volume consciously favors </w:t>
      </w:r>
      <w:r w:rsidR="002401CE" w:rsidRPr="00573E86">
        <w:rPr>
          <w:rFonts w:eastAsia="Assistant"/>
        </w:rPr>
        <w:t>“cultural heritage</w:t>
      </w:r>
      <w:r w:rsidR="00A05509" w:rsidRPr="00573E86">
        <w:rPr>
          <w:rFonts w:eastAsia="Assistant"/>
        </w:rPr>
        <w:t>,</w:t>
      </w:r>
      <w:r w:rsidR="002401CE" w:rsidRPr="00573E86">
        <w:rPr>
          <w:rFonts w:eastAsia="Assistant"/>
        </w:rPr>
        <w:t>” which is now widespread</w:t>
      </w:r>
      <w:r w:rsidR="00197E63" w:rsidRPr="00573E86">
        <w:rPr>
          <w:rFonts w:eastAsia="Assistant"/>
        </w:rPr>
        <w:t xml:space="preserve"> and refers to </w:t>
      </w:r>
      <w:r w:rsidR="00197E63" w:rsidRPr="00573E86">
        <w:rPr>
          <w:rFonts w:eastAsia="Assistant"/>
          <w:i/>
        </w:rPr>
        <w:t>inheritance</w:t>
      </w:r>
      <w:r w:rsidR="00197E63" w:rsidRPr="00806E02">
        <w:rPr>
          <w:rFonts w:eastAsia="Assistant"/>
          <w:i/>
          <w:iCs/>
        </w:rPr>
        <w:t xml:space="preserve"> </w:t>
      </w:r>
      <w:r w:rsidR="00D904E6" w:rsidRPr="00806E02">
        <w:rPr>
          <w:rFonts w:eastAsia="Assistant"/>
          <w:i/>
          <w:iCs/>
        </w:rPr>
        <w:t xml:space="preserve">and identity </w:t>
      </w:r>
      <w:r w:rsidR="00A66C0F">
        <w:rPr>
          <w:rFonts w:eastAsia="Assistant"/>
        </w:rPr>
        <w:t>rather than</w:t>
      </w:r>
      <w:r w:rsidR="00197E63" w:rsidRPr="00573E86">
        <w:rPr>
          <w:rFonts w:eastAsia="Assistant"/>
        </w:rPr>
        <w:t xml:space="preserve"> </w:t>
      </w:r>
      <w:r w:rsidR="00197E63" w:rsidRPr="00573E86">
        <w:rPr>
          <w:rFonts w:eastAsia="Assistant"/>
          <w:i/>
        </w:rPr>
        <w:t>ownership</w:t>
      </w:r>
      <w:r w:rsidR="00D904E6">
        <w:rPr>
          <w:rFonts w:eastAsia="Assistant"/>
          <w:i/>
        </w:rPr>
        <w:t xml:space="preserve"> and objecthood</w:t>
      </w:r>
      <w:r w:rsidR="002401CE" w:rsidRPr="00573E86">
        <w:rPr>
          <w:rFonts w:eastAsia="Assistant"/>
        </w:rPr>
        <w:t xml:space="preserve">. </w:t>
      </w:r>
      <w:r w:rsidR="00714006" w:rsidRPr="00573E86">
        <w:rPr>
          <w:rFonts w:eastAsia="Assistant"/>
        </w:rPr>
        <w:t xml:space="preserve">Views differ about the value of </w:t>
      </w:r>
      <w:r w:rsidR="00D904E6">
        <w:rPr>
          <w:rFonts w:eastAsia="Assistant"/>
        </w:rPr>
        <w:t>each</w:t>
      </w:r>
      <w:r w:rsidR="00714006" w:rsidRPr="00573E86">
        <w:rPr>
          <w:rFonts w:eastAsia="Assistant"/>
        </w:rPr>
        <w:t xml:space="preserve">, </w:t>
      </w:r>
      <w:r w:rsidR="002401CE" w:rsidRPr="00573E86">
        <w:rPr>
          <w:rFonts w:eastAsia="Assistant"/>
        </w:rPr>
        <w:t xml:space="preserve">but we prefer the </w:t>
      </w:r>
      <w:r w:rsidR="00714006" w:rsidRPr="00573E86">
        <w:rPr>
          <w:rFonts w:eastAsia="Assistant"/>
        </w:rPr>
        <w:t>latter</w:t>
      </w:r>
      <w:r w:rsidR="00D14772" w:rsidRPr="00573E86">
        <w:rPr>
          <w:rFonts w:eastAsia="Assistant"/>
        </w:rPr>
        <w:t xml:space="preserve">. Why? </w:t>
      </w:r>
      <w:r w:rsidR="00D904E6">
        <w:rPr>
          <w:rFonts w:eastAsia="Assistant"/>
        </w:rPr>
        <w:t>Because</w:t>
      </w:r>
      <w:r w:rsidR="00380A90">
        <w:rPr>
          <w:rFonts w:eastAsia="Assistant"/>
        </w:rPr>
        <w:t xml:space="preserve"> </w:t>
      </w:r>
      <w:r w:rsidR="00524C49" w:rsidRPr="00573E86">
        <w:rPr>
          <w:rFonts w:eastAsia="Assistant"/>
        </w:rPr>
        <w:t>“heritage”</w:t>
      </w:r>
      <w:r w:rsidR="002401CE" w:rsidRPr="00573E86">
        <w:rPr>
          <w:rFonts w:eastAsia="Assistant"/>
        </w:rPr>
        <w:t xml:space="preserve"> </w:t>
      </w:r>
      <w:r w:rsidR="00D14772" w:rsidRPr="00573E86">
        <w:rPr>
          <w:rFonts w:eastAsia="Assistant"/>
        </w:rPr>
        <w:t xml:space="preserve">implies a broader and </w:t>
      </w:r>
      <w:r w:rsidR="002401CE" w:rsidRPr="00573E86">
        <w:rPr>
          <w:rFonts w:eastAsia="Assistant"/>
        </w:rPr>
        <w:t xml:space="preserve">more cosmopolitan </w:t>
      </w:r>
      <w:r w:rsidR="00197E63" w:rsidRPr="00573E86">
        <w:rPr>
          <w:rFonts w:eastAsia="Assistant"/>
        </w:rPr>
        <w:t>affiliation</w:t>
      </w:r>
      <w:r w:rsidR="00D904E6">
        <w:rPr>
          <w:rFonts w:eastAsia="Assistant"/>
        </w:rPr>
        <w:t xml:space="preserve">, a </w:t>
      </w:r>
      <w:r w:rsidR="002401CE" w:rsidRPr="00573E86">
        <w:rPr>
          <w:rFonts w:eastAsia="Assistant"/>
        </w:rPr>
        <w:lastRenderedPageBreak/>
        <w:t>shared human value</w:t>
      </w:r>
      <w:r w:rsidR="00D904E6">
        <w:rPr>
          <w:rFonts w:eastAsia="Assistant"/>
        </w:rPr>
        <w:t>, the idea that as humans we have obligations to others beyond their particular cultural affiliation</w:t>
      </w:r>
      <w:r w:rsidR="007D261A">
        <w:rPr>
          <w:rFonts w:eastAsia="Assistant"/>
        </w:rPr>
        <w:t>.</w:t>
      </w:r>
      <w:r w:rsidR="00E60932">
        <w:rPr>
          <w:rStyle w:val="EndnoteReference"/>
          <w:rFonts w:eastAsia="Assistant"/>
        </w:rPr>
        <w:endnoteReference w:id="15"/>
      </w:r>
      <w:r w:rsidR="00380A90">
        <w:rPr>
          <w:rFonts w:eastAsia="Assistant"/>
        </w:rPr>
        <w:t xml:space="preserve"> </w:t>
      </w:r>
      <w:r w:rsidR="00D904E6">
        <w:rPr>
          <w:rFonts w:eastAsia="Assistant"/>
        </w:rPr>
        <w:t xml:space="preserve">People and political organizations can share a </w:t>
      </w:r>
      <w:r w:rsidR="00867AA0">
        <w:rPr>
          <w:rFonts w:eastAsia="Assistant"/>
        </w:rPr>
        <w:t>responsibility for protecting cultural heritage</w:t>
      </w:r>
      <w:r w:rsidR="00B26603">
        <w:rPr>
          <w:rFonts w:eastAsia="Assistant"/>
        </w:rPr>
        <w:t>. Moreover,</w:t>
      </w:r>
      <w:r w:rsidR="00867AA0">
        <w:rPr>
          <w:rFonts w:eastAsia="Assistant"/>
        </w:rPr>
        <w:t xml:space="preserve"> many different people can “identify” and thus be moved to want to protect cultural heritage in ways</w:t>
      </w:r>
      <w:r w:rsidR="00B26603">
        <w:rPr>
          <w:rFonts w:eastAsia="Assistant"/>
        </w:rPr>
        <w:t xml:space="preserve"> that</w:t>
      </w:r>
      <w:r w:rsidR="00867AA0">
        <w:rPr>
          <w:rFonts w:eastAsia="Assistant"/>
        </w:rPr>
        <w:t xml:space="preserve"> they may not be moved or even allowed to protect</w:t>
      </w:r>
      <w:r w:rsidR="00F54C33">
        <w:rPr>
          <w:rFonts w:eastAsia="Assistant"/>
        </w:rPr>
        <w:t xml:space="preserve"> if</w:t>
      </w:r>
      <w:r w:rsidR="00867AA0">
        <w:rPr>
          <w:rFonts w:eastAsia="Assistant"/>
        </w:rPr>
        <w:t xml:space="preserve"> </w:t>
      </w:r>
      <w:r w:rsidR="00F54C33">
        <w:rPr>
          <w:rFonts w:eastAsia="Assistant"/>
        </w:rPr>
        <w:t xml:space="preserve">peoples claim </w:t>
      </w:r>
      <w:r w:rsidR="00867AA0">
        <w:rPr>
          <w:rFonts w:eastAsia="Assistant"/>
        </w:rPr>
        <w:t>a property to be theirs and only the</w:t>
      </w:r>
      <w:r w:rsidR="00000DDB">
        <w:rPr>
          <w:rFonts w:eastAsia="Assistant"/>
        </w:rPr>
        <w:t>i</w:t>
      </w:r>
      <w:r w:rsidR="00867AA0">
        <w:rPr>
          <w:rFonts w:eastAsia="Assistant"/>
        </w:rPr>
        <w:t>rs.</w:t>
      </w:r>
      <w:r w:rsidR="00E54EAF">
        <w:rPr>
          <w:rFonts w:eastAsia="Assistant"/>
        </w:rPr>
        <w:t xml:space="preserve"> </w:t>
      </w:r>
      <w:r w:rsidR="008D033D" w:rsidRPr="00573E86">
        <w:rPr>
          <w:rFonts w:eastAsia="Assistant"/>
        </w:rPr>
        <w:tab/>
      </w:r>
    </w:p>
    <w:p w14:paraId="35181056" w14:textId="1B0C5155" w:rsidR="00ED1B87" w:rsidRPr="00573E86" w:rsidRDefault="00ED1B87" w:rsidP="00806E02">
      <w:pPr>
        <w:pStyle w:val="wiki-text"/>
        <w:shd w:val="clear" w:color="auto" w:fill="FFFFFF"/>
        <w:spacing w:before="0" w:beforeAutospacing="0" w:after="0" w:afterAutospacing="0" w:line="480" w:lineRule="auto"/>
        <w:ind w:firstLine="720"/>
        <w:rPr>
          <w:rFonts w:eastAsia="Assistant"/>
        </w:rPr>
      </w:pPr>
      <w:r w:rsidRPr="00573E86">
        <w:rPr>
          <w:rFonts w:eastAsia="Assistant"/>
        </w:rPr>
        <w:t xml:space="preserve">The most obvious costs, </w:t>
      </w:r>
      <w:r w:rsidR="00542BA1" w:rsidRPr="00573E86">
        <w:rPr>
          <w:rFonts w:eastAsia="Assistant"/>
        </w:rPr>
        <w:t xml:space="preserve">both </w:t>
      </w:r>
      <w:r w:rsidRPr="00573E86">
        <w:rPr>
          <w:rFonts w:eastAsia="Assistant"/>
        </w:rPr>
        <w:t>direct and indirect,</w:t>
      </w:r>
      <w:r w:rsidR="00363DF5" w:rsidRPr="00573E86">
        <w:rPr>
          <w:rFonts w:eastAsia="Assistant"/>
        </w:rPr>
        <w:t xml:space="preserve"> of attacks on cultural heritage</w:t>
      </w:r>
      <w:r w:rsidRPr="00573E86">
        <w:rPr>
          <w:rFonts w:eastAsia="Assistant"/>
        </w:rPr>
        <w:t xml:space="preserve"> are borne by vulnerable populations: lost lives and livelihoods, </w:t>
      </w:r>
      <w:r w:rsidR="003B1A44" w:rsidRPr="00573E86">
        <w:rPr>
          <w:rFonts w:eastAsia="Assistant"/>
        </w:rPr>
        <w:t xml:space="preserve">forced displacement, </w:t>
      </w:r>
      <w:r w:rsidRPr="00573E86">
        <w:rPr>
          <w:rFonts w:eastAsia="Assistant"/>
        </w:rPr>
        <w:t xml:space="preserve">reduced longevity, and </w:t>
      </w:r>
      <w:r w:rsidR="003B1A44" w:rsidRPr="00573E86">
        <w:rPr>
          <w:rFonts w:eastAsia="Assistant"/>
        </w:rPr>
        <w:t>misery</w:t>
      </w:r>
      <w:r w:rsidRPr="00573E86">
        <w:rPr>
          <w:rFonts w:eastAsia="Assistant"/>
        </w:rPr>
        <w:t xml:space="preserve">. </w:t>
      </w:r>
      <w:r w:rsidR="00EF75A8">
        <w:rPr>
          <w:rFonts w:eastAsia="Assistant"/>
        </w:rPr>
        <w:t>T</w:t>
      </w:r>
      <w:r w:rsidRPr="00573E86">
        <w:rPr>
          <w:rFonts w:eastAsia="Assistant"/>
        </w:rPr>
        <w:t xml:space="preserve">he </w:t>
      </w:r>
      <w:r w:rsidR="00000DDB">
        <w:rPr>
          <w:rFonts w:eastAsia="Assistant"/>
        </w:rPr>
        <w:t xml:space="preserve">violent </w:t>
      </w:r>
      <w:r w:rsidRPr="00573E86">
        <w:rPr>
          <w:rFonts w:eastAsia="Assistant"/>
        </w:rPr>
        <w:t xml:space="preserve">destruction of tangible and intangible heritage </w:t>
      </w:r>
      <w:r w:rsidR="00000DDB">
        <w:rPr>
          <w:rFonts w:eastAsia="Assistant"/>
        </w:rPr>
        <w:t xml:space="preserve">often </w:t>
      </w:r>
      <w:r w:rsidRPr="00573E86">
        <w:rPr>
          <w:rFonts w:eastAsia="Assistant"/>
        </w:rPr>
        <w:t>sounds an alarm about forthcoming mass atrocities—</w:t>
      </w:r>
      <w:r w:rsidR="00000DDB">
        <w:rPr>
          <w:rFonts w:eastAsia="Assistant"/>
        </w:rPr>
        <w:t xml:space="preserve">the </w:t>
      </w:r>
      <w:r w:rsidR="00F54C33">
        <w:rPr>
          <w:rFonts w:eastAsia="Assistant"/>
        </w:rPr>
        <w:t>nineteenth</w:t>
      </w:r>
      <w:r w:rsidR="00000DDB">
        <w:rPr>
          <w:rFonts w:eastAsia="Assistant"/>
        </w:rPr>
        <w:t xml:space="preserve">-century German poet Heinrich Heine famously said, “first they burn the </w:t>
      </w:r>
      <w:r w:rsidR="001B5BC1">
        <w:rPr>
          <w:rFonts w:eastAsia="Assistant"/>
        </w:rPr>
        <w:t>books, then they burn the bodies.”</w:t>
      </w:r>
      <w:r w:rsidR="00000DDB">
        <w:rPr>
          <w:rFonts w:eastAsia="Assistant"/>
        </w:rPr>
        <w:t xml:space="preserve"> </w:t>
      </w:r>
      <w:r w:rsidR="001B5BC1">
        <w:rPr>
          <w:rFonts w:eastAsia="Assistant"/>
        </w:rPr>
        <w:t>T</w:t>
      </w:r>
      <w:r w:rsidRPr="00573E86">
        <w:rPr>
          <w:rFonts w:eastAsia="Assistant"/>
        </w:rPr>
        <w:t>argeted destruction</w:t>
      </w:r>
      <w:r w:rsidR="001B5BC1">
        <w:rPr>
          <w:rFonts w:eastAsia="Assistant"/>
        </w:rPr>
        <w:t xml:space="preserve"> of cultural heritage</w:t>
      </w:r>
      <w:r w:rsidRPr="00573E86">
        <w:rPr>
          <w:rFonts w:eastAsia="Assistant"/>
        </w:rPr>
        <w:t xml:space="preserve">, as experienced during </w:t>
      </w:r>
      <w:r w:rsidRPr="00806E02">
        <w:rPr>
          <w:rFonts w:eastAsia="Assistant"/>
          <w:iCs/>
        </w:rPr>
        <w:t>Kristallnacht</w:t>
      </w:r>
      <w:r w:rsidRPr="00573E86">
        <w:rPr>
          <w:rFonts w:eastAsia="Assistant"/>
          <w:i/>
        </w:rPr>
        <w:t xml:space="preserve"> </w:t>
      </w:r>
      <w:r w:rsidRPr="00573E86">
        <w:rPr>
          <w:rFonts w:eastAsia="Assistant"/>
        </w:rPr>
        <w:t xml:space="preserve">in </w:t>
      </w:r>
      <w:r w:rsidR="00E10F9A">
        <w:rPr>
          <w:rFonts w:eastAsia="Assistant"/>
        </w:rPr>
        <w:t xml:space="preserve">Nazi Germany in </w:t>
      </w:r>
      <w:r w:rsidRPr="00573E86">
        <w:rPr>
          <w:rFonts w:eastAsia="Assistant"/>
        </w:rPr>
        <w:t>1938</w:t>
      </w:r>
      <w:r w:rsidRPr="00806E02">
        <w:rPr>
          <w:rFonts w:eastAsia="Assistant"/>
          <w:iCs/>
        </w:rPr>
        <w:t>,</w:t>
      </w:r>
      <w:r w:rsidRPr="00465D89">
        <w:rPr>
          <w:rFonts w:eastAsia="Assistant"/>
          <w:iCs/>
        </w:rPr>
        <w:t xml:space="preserve"> </w:t>
      </w:r>
      <w:r w:rsidR="003B1A44" w:rsidRPr="00573E86">
        <w:rPr>
          <w:rFonts w:eastAsia="Assistant"/>
        </w:rPr>
        <w:t xml:space="preserve">almost </w:t>
      </w:r>
      <w:r w:rsidR="00AA4771" w:rsidRPr="00573E86">
        <w:rPr>
          <w:rFonts w:eastAsia="Assistant"/>
        </w:rPr>
        <w:t xml:space="preserve">invariably </w:t>
      </w:r>
      <w:r w:rsidR="007E28DC">
        <w:rPr>
          <w:rFonts w:eastAsia="Assistant"/>
        </w:rPr>
        <w:t>precedes violence against civilian populations</w:t>
      </w:r>
      <w:r w:rsidRPr="00573E86">
        <w:rPr>
          <w:rFonts w:eastAsia="Assistant"/>
        </w:rPr>
        <w:t xml:space="preserve">. Curators and archivists, recognizing the warning signals, have died while attempting to save heritage in the face of violent attacks. </w:t>
      </w:r>
    </w:p>
    <w:p w14:paraId="77377853" w14:textId="64E48317"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The</w:t>
      </w:r>
      <w:r w:rsidR="00D86E1D" w:rsidRPr="00573E86">
        <w:rPr>
          <w:rFonts w:ascii="Times New Roman" w:eastAsia="Assistant" w:hAnsi="Times New Roman" w:cs="Times New Roman"/>
          <w:sz w:val="24"/>
          <w:szCs w:val="24"/>
        </w:rPr>
        <w:t>se</w:t>
      </w:r>
      <w:r w:rsidR="00ED1B87" w:rsidRPr="00573E86">
        <w:rPr>
          <w:rFonts w:ascii="Times New Roman" w:eastAsia="Assistant" w:hAnsi="Times New Roman" w:cs="Times New Roman"/>
          <w:sz w:val="24"/>
          <w:szCs w:val="24"/>
        </w:rPr>
        <w:t xml:space="preserve"> brutal human costs are apparent and </w:t>
      </w:r>
      <w:r w:rsidR="00187AC4" w:rsidRPr="00573E86">
        <w:rPr>
          <w:rFonts w:ascii="Times New Roman" w:eastAsia="Assistant" w:hAnsi="Times New Roman" w:cs="Times New Roman"/>
          <w:sz w:val="24"/>
          <w:szCs w:val="24"/>
        </w:rPr>
        <w:t xml:space="preserve">are </w:t>
      </w:r>
      <w:r w:rsidR="00AA4771" w:rsidRPr="00573E86">
        <w:rPr>
          <w:rFonts w:ascii="Times New Roman" w:eastAsia="Assistant" w:hAnsi="Times New Roman" w:cs="Times New Roman"/>
          <w:sz w:val="24"/>
          <w:szCs w:val="24"/>
        </w:rPr>
        <w:t xml:space="preserve">our </w:t>
      </w:r>
      <w:r w:rsidR="00ED1B87" w:rsidRPr="00573E86">
        <w:rPr>
          <w:rFonts w:ascii="Times New Roman" w:eastAsia="Assistant" w:hAnsi="Times New Roman" w:cs="Times New Roman"/>
          <w:sz w:val="24"/>
          <w:szCs w:val="24"/>
        </w:rPr>
        <w:t>point of departure</w:t>
      </w:r>
      <w:r w:rsidR="003A5DE8">
        <w:rPr>
          <w:rFonts w:ascii="Times New Roman" w:eastAsia="Assistant" w:hAnsi="Times New Roman" w:cs="Times New Roman"/>
          <w:sz w:val="24"/>
          <w:szCs w:val="24"/>
        </w:rPr>
        <w:t>.</w:t>
      </w:r>
      <w:r w:rsidR="00380A90">
        <w:rPr>
          <w:rFonts w:ascii="Times New Roman" w:eastAsia="Assistant" w:hAnsi="Times New Roman" w:cs="Times New Roman"/>
          <w:sz w:val="24"/>
          <w:szCs w:val="24"/>
        </w:rPr>
        <w:t xml:space="preserve"> </w:t>
      </w:r>
      <w:r w:rsidR="003A5DE8">
        <w:rPr>
          <w:rFonts w:ascii="Times New Roman" w:eastAsia="Assistant" w:hAnsi="Times New Roman" w:cs="Times New Roman"/>
          <w:sz w:val="24"/>
          <w:szCs w:val="24"/>
        </w:rPr>
        <w:t>B</w:t>
      </w:r>
      <w:r w:rsidR="00ED1B87" w:rsidRPr="00573E86">
        <w:rPr>
          <w:rFonts w:ascii="Times New Roman" w:eastAsia="Assistant" w:hAnsi="Times New Roman" w:cs="Times New Roman"/>
          <w:sz w:val="24"/>
          <w:szCs w:val="24"/>
        </w:rPr>
        <w:t xml:space="preserve">ut </w:t>
      </w:r>
      <w:r w:rsidR="003A5DE8">
        <w:rPr>
          <w:rFonts w:ascii="Times New Roman" w:eastAsia="Assistant" w:hAnsi="Times New Roman" w:cs="Times New Roman"/>
          <w:sz w:val="24"/>
          <w:szCs w:val="24"/>
        </w:rPr>
        <w:t xml:space="preserve">the </w:t>
      </w:r>
      <w:r w:rsidR="001B5BC1">
        <w:rPr>
          <w:rFonts w:ascii="Times New Roman" w:eastAsia="Assistant" w:hAnsi="Times New Roman" w:cs="Times New Roman"/>
          <w:sz w:val="24"/>
          <w:szCs w:val="24"/>
        </w:rPr>
        <w:t>loss of</w:t>
      </w:r>
      <w:r w:rsidR="00380A90">
        <w:rPr>
          <w:rFonts w:ascii="Times New Roman" w:eastAsia="Assistant" w:hAnsi="Times New Roman" w:cs="Times New Roman"/>
          <w:sz w:val="24"/>
          <w:szCs w:val="24"/>
        </w:rPr>
        <w:t xml:space="preserve"> </w:t>
      </w:r>
      <w:r w:rsidR="003A5DE8">
        <w:rPr>
          <w:rFonts w:ascii="Times New Roman" w:eastAsia="Assistant" w:hAnsi="Times New Roman" w:cs="Times New Roman"/>
          <w:sz w:val="24"/>
          <w:szCs w:val="24"/>
        </w:rPr>
        <w:t xml:space="preserve">cultural </w:t>
      </w:r>
      <w:r w:rsidR="00ED1B87" w:rsidRPr="00573E86">
        <w:rPr>
          <w:rFonts w:ascii="Times New Roman" w:eastAsia="Assistant" w:hAnsi="Times New Roman" w:cs="Times New Roman"/>
          <w:sz w:val="24"/>
          <w:szCs w:val="24"/>
        </w:rPr>
        <w:t>heritage incorporate</w:t>
      </w:r>
      <w:r w:rsidR="003A5DE8">
        <w:rPr>
          <w:rFonts w:ascii="Times New Roman" w:eastAsia="Assistant" w:hAnsi="Times New Roman" w:cs="Times New Roman"/>
          <w:sz w:val="24"/>
          <w:szCs w:val="24"/>
        </w:rPr>
        <w:t>s</w:t>
      </w:r>
      <w:r w:rsidR="00ED1B87" w:rsidRPr="00573E86">
        <w:rPr>
          <w:rFonts w:ascii="Times New Roman" w:eastAsia="Assistant" w:hAnsi="Times New Roman" w:cs="Times New Roman"/>
          <w:sz w:val="24"/>
          <w:szCs w:val="24"/>
        </w:rPr>
        <w:t xml:space="preserve"> </w:t>
      </w:r>
      <w:r w:rsidR="00AA4771" w:rsidRPr="00573E86">
        <w:rPr>
          <w:rFonts w:ascii="Times New Roman" w:eastAsia="Assistant" w:hAnsi="Times New Roman" w:cs="Times New Roman"/>
          <w:sz w:val="24"/>
          <w:szCs w:val="24"/>
        </w:rPr>
        <w:t xml:space="preserve">a full range of </w:t>
      </w:r>
      <w:r w:rsidR="00ED1B87" w:rsidRPr="00573E86">
        <w:rPr>
          <w:rFonts w:ascii="Times New Roman" w:eastAsia="Assistant" w:hAnsi="Times New Roman" w:cs="Times New Roman"/>
          <w:sz w:val="24"/>
          <w:szCs w:val="24"/>
        </w:rPr>
        <w:t xml:space="preserve">consequences. </w:t>
      </w:r>
      <w:r w:rsidR="002F523F" w:rsidRPr="00573E86">
        <w:rPr>
          <w:rFonts w:ascii="Times New Roman" w:eastAsia="Assistant" w:hAnsi="Times New Roman" w:cs="Times New Roman"/>
          <w:sz w:val="24"/>
          <w:szCs w:val="24"/>
        </w:rPr>
        <w:t>First</w:t>
      </w:r>
      <w:r w:rsidR="00ED1B87" w:rsidRPr="00573E86">
        <w:rPr>
          <w:rFonts w:ascii="Times New Roman" w:eastAsia="Assistant" w:hAnsi="Times New Roman" w:cs="Times New Roman"/>
          <w:sz w:val="24"/>
          <w:szCs w:val="24"/>
        </w:rPr>
        <w:t xml:space="preserve">, destruction is ruinous for cultural identity and social cohesion. The buildings, museums, cemeteries, libraries, and infrastructure around which societies organize themselves help define a culture and </w:t>
      </w:r>
      <w:r w:rsidR="001B5BC1">
        <w:rPr>
          <w:rFonts w:ascii="Times New Roman" w:eastAsia="Assistant" w:hAnsi="Times New Roman" w:cs="Times New Roman"/>
          <w:sz w:val="24"/>
          <w:szCs w:val="24"/>
        </w:rPr>
        <w:t xml:space="preserve">a </w:t>
      </w:r>
      <w:r w:rsidR="00ED1B87" w:rsidRPr="00573E86">
        <w:rPr>
          <w:rFonts w:ascii="Times New Roman" w:eastAsia="Assistant" w:hAnsi="Times New Roman" w:cs="Times New Roman"/>
          <w:sz w:val="24"/>
          <w:szCs w:val="24"/>
        </w:rPr>
        <w:t>people. Second, destruction of high-profile sites imp</w:t>
      </w:r>
      <w:r w:rsidR="002F523F" w:rsidRPr="00573E86">
        <w:rPr>
          <w:rFonts w:ascii="Times New Roman" w:eastAsia="Assistant" w:hAnsi="Times New Roman" w:cs="Times New Roman"/>
          <w:sz w:val="24"/>
          <w:szCs w:val="24"/>
        </w:rPr>
        <w:t>edes</w:t>
      </w:r>
      <w:r w:rsidR="00ED1B87" w:rsidRPr="00573E86">
        <w:rPr>
          <w:rFonts w:ascii="Times New Roman" w:eastAsia="Assistant" w:hAnsi="Times New Roman" w:cs="Times New Roman"/>
          <w:sz w:val="24"/>
          <w:szCs w:val="24"/>
        </w:rPr>
        <w:t xml:space="preserve"> post-crisis recover</w:t>
      </w:r>
      <w:r w:rsidR="001A6F36" w:rsidRPr="00573E86">
        <w:rPr>
          <w:rFonts w:ascii="Times New Roman" w:eastAsia="Assistant" w:hAnsi="Times New Roman" w:cs="Times New Roman"/>
          <w:sz w:val="24"/>
          <w:szCs w:val="24"/>
        </w:rPr>
        <w:t>y</w:t>
      </w:r>
      <w:r w:rsidR="00ED1B87" w:rsidRPr="00573E86">
        <w:rPr>
          <w:rFonts w:ascii="Times New Roman" w:eastAsia="Assistant" w:hAnsi="Times New Roman" w:cs="Times New Roman"/>
          <w:sz w:val="24"/>
          <w:szCs w:val="24"/>
        </w:rPr>
        <w:t xml:space="preserve">; the </w:t>
      </w:r>
      <w:r w:rsidR="00AA4771" w:rsidRPr="00573E86">
        <w:rPr>
          <w:rFonts w:ascii="Times New Roman" w:eastAsia="Assistant" w:hAnsi="Times New Roman" w:cs="Times New Roman"/>
          <w:sz w:val="24"/>
          <w:szCs w:val="24"/>
        </w:rPr>
        <w:t xml:space="preserve">negative </w:t>
      </w:r>
      <w:r w:rsidR="00ED1B87" w:rsidRPr="00573E86">
        <w:rPr>
          <w:rFonts w:ascii="Times New Roman" w:eastAsia="Assistant" w:hAnsi="Times New Roman" w:cs="Times New Roman"/>
          <w:sz w:val="24"/>
          <w:szCs w:val="24"/>
        </w:rPr>
        <w:t xml:space="preserve">impact on the economics of post-conflict financing </w:t>
      </w:r>
      <w:r w:rsidR="00A05509" w:rsidRPr="00573E86">
        <w:rPr>
          <w:rFonts w:ascii="Times New Roman" w:eastAsia="Assistant" w:hAnsi="Times New Roman" w:cs="Times New Roman"/>
          <w:sz w:val="24"/>
          <w:szCs w:val="24"/>
        </w:rPr>
        <w:t xml:space="preserve">is </w:t>
      </w:r>
      <w:r w:rsidR="00ED1B87" w:rsidRPr="00573E86">
        <w:rPr>
          <w:rFonts w:ascii="Times New Roman" w:eastAsia="Assistant" w:hAnsi="Times New Roman" w:cs="Times New Roman"/>
          <w:sz w:val="24"/>
          <w:szCs w:val="24"/>
        </w:rPr>
        <w:t xml:space="preserve">essential but often </w:t>
      </w:r>
      <w:r w:rsidR="00D86E1D" w:rsidRPr="00573E86">
        <w:rPr>
          <w:rFonts w:ascii="Times New Roman" w:eastAsia="Assistant" w:hAnsi="Times New Roman" w:cs="Times New Roman"/>
          <w:sz w:val="24"/>
          <w:szCs w:val="24"/>
        </w:rPr>
        <w:t>downplayed</w:t>
      </w:r>
      <w:r w:rsidR="00ED1B87" w:rsidRPr="00573E86">
        <w:rPr>
          <w:rFonts w:ascii="Times New Roman" w:eastAsia="Assistant" w:hAnsi="Times New Roman" w:cs="Times New Roman"/>
          <w:sz w:val="24"/>
          <w:szCs w:val="24"/>
        </w:rPr>
        <w:t>.</w:t>
      </w:r>
      <w:r w:rsidR="00ED1B87" w:rsidRPr="00573E86">
        <w:rPr>
          <w:rStyle w:val="EndnoteReference"/>
          <w:rFonts w:ascii="Times New Roman" w:eastAsia="Assistant" w:hAnsi="Times New Roman" w:cs="Times New Roman"/>
          <w:sz w:val="24"/>
          <w:szCs w:val="24"/>
        </w:rPr>
        <w:endnoteReference w:id="16"/>
      </w:r>
      <w:r w:rsidR="00ED1B87" w:rsidRPr="00573E86">
        <w:rPr>
          <w:rFonts w:ascii="Times New Roman" w:eastAsia="Assistant" w:hAnsi="Times New Roman" w:cs="Times New Roman"/>
          <w:sz w:val="24"/>
          <w:szCs w:val="24"/>
        </w:rPr>
        <w:t xml:space="preserve"> Third, the destruction of heritage deepens </w:t>
      </w:r>
      <w:r w:rsidR="00AA4771" w:rsidRPr="00573E86">
        <w:rPr>
          <w:rFonts w:ascii="Times New Roman" w:eastAsia="Assistant" w:hAnsi="Times New Roman" w:cs="Times New Roman"/>
          <w:sz w:val="24"/>
          <w:szCs w:val="24"/>
        </w:rPr>
        <w:t xml:space="preserve">a society’s </w:t>
      </w:r>
      <w:r w:rsidR="00ED1B87" w:rsidRPr="00573E86">
        <w:rPr>
          <w:rFonts w:ascii="Times New Roman" w:eastAsia="Assistant" w:hAnsi="Times New Roman" w:cs="Times New Roman"/>
          <w:sz w:val="24"/>
          <w:szCs w:val="24"/>
        </w:rPr>
        <w:t xml:space="preserve">wounds and intensifies lingering animosities and the accounts to </w:t>
      </w:r>
      <w:r w:rsidR="002F523F" w:rsidRPr="00573E86">
        <w:rPr>
          <w:rFonts w:ascii="Times New Roman" w:eastAsia="Assistant" w:hAnsi="Times New Roman" w:cs="Times New Roman"/>
          <w:sz w:val="24"/>
          <w:szCs w:val="24"/>
        </w:rPr>
        <w:t xml:space="preserve">be </w:t>
      </w:r>
      <w:r w:rsidR="00ED1B87" w:rsidRPr="00573E86">
        <w:rPr>
          <w:rFonts w:ascii="Times New Roman" w:eastAsia="Assistant" w:hAnsi="Times New Roman" w:cs="Times New Roman"/>
          <w:sz w:val="24"/>
          <w:szCs w:val="24"/>
        </w:rPr>
        <w:t>settle</w:t>
      </w:r>
      <w:r w:rsidR="002F523F" w:rsidRPr="00573E86">
        <w:rPr>
          <w:rFonts w:ascii="Times New Roman" w:eastAsia="Assistant" w:hAnsi="Times New Roman" w:cs="Times New Roman"/>
          <w:sz w:val="24"/>
          <w:szCs w:val="24"/>
        </w:rPr>
        <w:t>d</w:t>
      </w:r>
      <w:r w:rsidR="00ED1B87" w:rsidRPr="00573E86">
        <w:rPr>
          <w:rFonts w:ascii="Times New Roman" w:eastAsia="Assistant" w:hAnsi="Times New Roman" w:cs="Times New Roman"/>
          <w:sz w:val="24"/>
          <w:szCs w:val="24"/>
        </w:rPr>
        <w:t xml:space="preserve"> among belligerents. With this reality in mind, for instance, the 1995 Dayton Accords addressed specifically the reconstruction of lost heritage as a crucial component of peace, a necessary prelude to and prerequisite for peacebuilding in the former Yugoslavia.</w:t>
      </w:r>
    </w:p>
    <w:p w14:paraId="0C9547F5" w14:textId="75593CA1" w:rsidR="00646879" w:rsidRDefault="008D033D" w:rsidP="008D033D">
      <w:pPr>
        <w:spacing w:after="0" w:line="480" w:lineRule="auto"/>
        <w:rPr>
          <w:rFonts w:ascii="Times New Roman" w:hAnsi="Times New Roman" w:cs="Times New Roman"/>
          <w:color w:val="202122"/>
          <w:sz w:val="24"/>
          <w:szCs w:val="24"/>
          <w:shd w:val="clear" w:color="auto" w:fill="FFFFFF"/>
        </w:rPr>
      </w:pPr>
      <w:r w:rsidRPr="00573E86">
        <w:rPr>
          <w:rFonts w:ascii="Times New Roman" w:eastAsia="Assistant" w:hAnsi="Times New Roman" w:cs="Times New Roman"/>
          <w:sz w:val="24"/>
          <w:szCs w:val="24"/>
        </w:rPr>
        <w:lastRenderedPageBreak/>
        <w:tab/>
      </w:r>
      <w:r w:rsidR="001A6F36" w:rsidRPr="00573E86">
        <w:rPr>
          <w:rFonts w:ascii="Times New Roman" w:eastAsia="Assistant" w:hAnsi="Times New Roman" w:cs="Times New Roman"/>
          <w:sz w:val="24"/>
          <w:szCs w:val="24"/>
        </w:rPr>
        <w:t xml:space="preserve">Moral hazard </w:t>
      </w:r>
      <w:r w:rsidR="00A05509" w:rsidRPr="00573E86">
        <w:rPr>
          <w:rFonts w:ascii="Times New Roman" w:eastAsia="Assistant" w:hAnsi="Times New Roman" w:cs="Times New Roman"/>
          <w:sz w:val="24"/>
          <w:szCs w:val="24"/>
        </w:rPr>
        <w:t xml:space="preserve">appears throughout </w:t>
      </w:r>
      <w:r w:rsidR="00401086" w:rsidRPr="00573E86">
        <w:rPr>
          <w:rFonts w:ascii="Times New Roman" w:eastAsia="Assistant" w:hAnsi="Times New Roman" w:cs="Times New Roman"/>
          <w:sz w:val="24"/>
          <w:szCs w:val="24"/>
        </w:rPr>
        <w:t>discussions</w:t>
      </w:r>
      <w:r w:rsidR="0066125D" w:rsidRPr="00573E86">
        <w:rPr>
          <w:rFonts w:ascii="Times New Roman" w:eastAsia="Assistant" w:hAnsi="Times New Roman" w:cs="Times New Roman"/>
          <w:sz w:val="24"/>
          <w:szCs w:val="24"/>
        </w:rPr>
        <w:t xml:space="preserve"> and debates regarding</w:t>
      </w:r>
      <w:r w:rsidR="00401086" w:rsidRPr="00573E86">
        <w:rPr>
          <w:rFonts w:ascii="Times New Roman" w:eastAsia="Assistant" w:hAnsi="Times New Roman" w:cs="Times New Roman"/>
          <w:sz w:val="24"/>
          <w:szCs w:val="24"/>
        </w:rPr>
        <w:t xml:space="preserve"> </w:t>
      </w:r>
      <w:r w:rsidR="001D1485" w:rsidRPr="00573E86">
        <w:rPr>
          <w:rFonts w:ascii="Times New Roman" w:eastAsia="Assistant" w:hAnsi="Times New Roman" w:cs="Times New Roman"/>
          <w:sz w:val="24"/>
          <w:szCs w:val="24"/>
        </w:rPr>
        <w:t xml:space="preserve">the </w:t>
      </w:r>
      <w:r w:rsidR="00401086" w:rsidRPr="00573E86">
        <w:rPr>
          <w:rFonts w:ascii="Times New Roman" w:eastAsia="Assistant" w:hAnsi="Times New Roman" w:cs="Times New Roman"/>
          <w:sz w:val="24"/>
          <w:szCs w:val="24"/>
        </w:rPr>
        <w:t xml:space="preserve">costs and benefits of </w:t>
      </w:r>
      <w:r w:rsidR="00B03D8C" w:rsidRPr="00573E86">
        <w:rPr>
          <w:rFonts w:ascii="Times New Roman" w:eastAsia="Assistant" w:hAnsi="Times New Roman" w:cs="Times New Roman"/>
          <w:sz w:val="24"/>
          <w:szCs w:val="24"/>
        </w:rPr>
        <w:t xml:space="preserve">all </w:t>
      </w:r>
      <w:r w:rsidR="00401086" w:rsidRPr="00573E86">
        <w:rPr>
          <w:rFonts w:ascii="Times New Roman" w:eastAsia="Assistant" w:hAnsi="Times New Roman" w:cs="Times New Roman"/>
          <w:sz w:val="24"/>
          <w:szCs w:val="24"/>
        </w:rPr>
        <w:t>international action</w:t>
      </w:r>
      <w:r w:rsidR="00B03D8C" w:rsidRPr="00573E86">
        <w:rPr>
          <w:rFonts w:ascii="Times New Roman" w:eastAsia="Assistant" w:hAnsi="Times New Roman" w:cs="Times New Roman"/>
          <w:sz w:val="24"/>
          <w:szCs w:val="24"/>
        </w:rPr>
        <w:t>s</w:t>
      </w:r>
      <w:r w:rsidR="00401086" w:rsidRPr="00573E86">
        <w:rPr>
          <w:rFonts w:ascii="Times New Roman" w:eastAsia="Assistant" w:hAnsi="Times New Roman" w:cs="Times New Roman"/>
          <w:sz w:val="24"/>
          <w:szCs w:val="24"/>
        </w:rPr>
        <w:t xml:space="preserve">, </w:t>
      </w:r>
      <w:r w:rsidR="00D4334F" w:rsidRPr="00573E86">
        <w:rPr>
          <w:rFonts w:ascii="Times New Roman" w:eastAsia="Assistant" w:hAnsi="Times New Roman" w:cs="Times New Roman"/>
          <w:sz w:val="24"/>
          <w:szCs w:val="24"/>
        </w:rPr>
        <w:t xml:space="preserve">whether </w:t>
      </w:r>
      <w:r w:rsidR="00401086" w:rsidRPr="00573E86">
        <w:rPr>
          <w:rFonts w:ascii="Times New Roman" w:eastAsia="Assistant" w:hAnsi="Times New Roman" w:cs="Times New Roman"/>
          <w:sz w:val="24"/>
          <w:szCs w:val="24"/>
        </w:rPr>
        <w:t>to protect cultural heritage or</w:t>
      </w:r>
      <w:r w:rsidR="00D4334F" w:rsidRPr="00573E86">
        <w:rPr>
          <w:rFonts w:ascii="Times New Roman" w:eastAsia="Assistant" w:hAnsi="Times New Roman" w:cs="Times New Roman"/>
          <w:sz w:val="24"/>
          <w:szCs w:val="24"/>
        </w:rPr>
        <w:t xml:space="preserve"> to</w:t>
      </w:r>
      <w:r w:rsidR="00401086" w:rsidRPr="00573E86">
        <w:rPr>
          <w:rFonts w:ascii="Times New Roman" w:eastAsia="Assistant" w:hAnsi="Times New Roman" w:cs="Times New Roman"/>
          <w:sz w:val="24"/>
          <w:szCs w:val="24"/>
        </w:rPr>
        <w:t xml:space="preserve"> intervene on behalf of vulnerable populations</w:t>
      </w:r>
      <w:r w:rsidR="00A05509" w:rsidRPr="00573E86">
        <w:rPr>
          <w:rFonts w:ascii="Times New Roman" w:eastAsia="Assistant" w:hAnsi="Times New Roman" w:cs="Times New Roman"/>
          <w:sz w:val="24"/>
          <w:szCs w:val="24"/>
        </w:rPr>
        <w:t xml:space="preserve">. </w:t>
      </w:r>
      <w:r w:rsidR="00401086" w:rsidRPr="004620C4">
        <w:rPr>
          <w:rFonts w:ascii="Times New Roman" w:eastAsia="Assistant" w:hAnsi="Times New Roman" w:cs="Times New Roman"/>
          <w:sz w:val="24"/>
          <w:szCs w:val="24"/>
        </w:rPr>
        <w:t>The</w:t>
      </w:r>
      <w:r w:rsidR="00002893" w:rsidRPr="004620C4">
        <w:rPr>
          <w:rFonts w:ascii="Times New Roman" w:eastAsia="Assistant" w:hAnsi="Times New Roman" w:cs="Times New Roman"/>
          <w:sz w:val="24"/>
          <w:szCs w:val="24"/>
        </w:rPr>
        <w:t xml:space="preserve"> metaphor of the</w:t>
      </w:r>
      <w:r w:rsidR="00A05509" w:rsidRPr="004620C4">
        <w:rPr>
          <w:rFonts w:ascii="Times New Roman" w:eastAsia="Assistant" w:hAnsi="Times New Roman" w:cs="Times New Roman"/>
          <w:sz w:val="24"/>
          <w:szCs w:val="24"/>
        </w:rPr>
        <w:t> </w:t>
      </w:r>
      <w:r w:rsidR="0069533C" w:rsidRPr="004620C4">
        <w:rPr>
          <w:rFonts w:ascii="Times New Roman" w:eastAsia="Assistant" w:hAnsi="Times New Roman" w:cs="Times New Roman"/>
          <w:sz w:val="24"/>
          <w:szCs w:val="24"/>
        </w:rPr>
        <w:t>economics</w:t>
      </w:r>
      <w:r w:rsidR="00401086" w:rsidRPr="004620C4">
        <w:rPr>
          <w:rFonts w:ascii="Times New Roman" w:eastAsia="Assistant" w:hAnsi="Times New Roman" w:cs="Times New Roman"/>
          <w:sz w:val="24"/>
          <w:szCs w:val="24"/>
        </w:rPr>
        <w:t xml:space="preserve"> of insurance can be applicable </w:t>
      </w:r>
      <w:r w:rsidR="004620C4">
        <w:rPr>
          <w:rFonts w:ascii="Times New Roman" w:eastAsia="Assistant" w:hAnsi="Times New Roman" w:cs="Times New Roman"/>
          <w:sz w:val="24"/>
          <w:szCs w:val="24"/>
        </w:rPr>
        <w:t xml:space="preserve">whenever </w:t>
      </w:r>
      <w:r w:rsidR="00A05509" w:rsidRPr="004620C4">
        <w:rPr>
          <w:rFonts w:ascii="Times New Roman" w:eastAsia="Assistant" w:hAnsi="Times New Roman" w:cs="Times New Roman"/>
          <w:sz w:val="24"/>
          <w:szCs w:val="24"/>
        </w:rPr>
        <w:t>an </w:t>
      </w:r>
      <w:r w:rsidR="0069533C" w:rsidRPr="004620C4">
        <w:rPr>
          <w:rFonts w:ascii="Times New Roman" w:eastAsia="Assistant" w:hAnsi="Times New Roman" w:cs="Times New Roman"/>
          <w:sz w:val="24"/>
          <w:szCs w:val="24"/>
        </w:rPr>
        <w:t>incentive</w:t>
      </w:r>
      <w:r w:rsidR="00A25408" w:rsidRPr="004620C4">
        <w:rPr>
          <w:rFonts w:ascii="Times New Roman" w:eastAsia="Assistant" w:hAnsi="Times New Roman" w:cs="Times New Roman"/>
          <w:sz w:val="24"/>
          <w:szCs w:val="24"/>
        </w:rPr>
        <w:t xml:space="preserve"> exists</w:t>
      </w:r>
      <w:r w:rsidR="00A05509" w:rsidRPr="004620C4">
        <w:rPr>
          <w:rFonts w:ascii="Times New Roman" w:eastAsia="Assistant" w:hAnsi="Times New Roman" w:cs="Times New Roman"/>
          <w:sz w:val="24"/>
          <w:szCs w:val="24"/>
        </w:rPr>
        <w:t xml:space="preserve"> to increase </w:t>
      </w:r>
      <w:r w:rsidR="000978F7" w:rsidRPr="004620C4">
        <w:rPr>
          <w:rFonts w:ascii="Times New Roman" w:eastAsia="Assistant" w:hAnsi="Times New Roman" w:cs="Times New Roman"/>
          <w:sz w:val="24"/>
          <w:szCs w:val="24"/>
        </w:rPr>
        <w:t xml:space="preserve">the </w:t>
      </w:r>
      <w:r w:rsidR="00A05509" w:rsidRPr="004620C4">
        <w:rPr>
          <w:rFonts w:ascii="Times New Roman" w:eastAsia="Assistant" w:hAnsi="Times New Roman" w:cs="Times New Roman"/>
          <w:sz w:val="24"/>
          <w:szCs w:val="24"/>
        </w:rPr>
        <w:t>exposure to </w:t>
      </w:r>
      <w:r w:rsidR="0069533C" w:rsidRPr="004620C4">
        <w:rPr>
          <w:rFonts w:ascii="Times New Roman" w:eastAsia="Assistant" w:hAnsi="Times New Roman" w:cs="Times New Roman"/>
          <w:sz w:val="24"/>
          <w:szCs w:val="24"/>
        </w:rPr>
        <w:t>risk</w:t>
      </w:r>
      <w:r w:rsidR="00B03D8C" w:rsidRPr="004620C4">
        <w:rPr>
          <w:rFonts w:ascii="Times New Roman" w:eastAsia="Assistant" w:hAnsi="Times New Roman" w:cs="Times New Roman"/>
          <w:sz w:val="24"/>
          <w:szCs w:val="24"/>
        </w:rPr>
        <w:t>.</w:t>
      </w:r>
      <w:r w:rsidR="00A05509" w:rsidRPr="004620C4">
        <w:rPr>
          <w:rFonts w:ascii="Times New Roman" w:eastAsia="Assistant" w:hAnsi="Times New Roman" w:cs="Times New Roman"/>
          <w:sz w:val="24"/>
          <w:szCs w:val="24"/>
        </w:rPr>
        <w:t xml:space="preserve"> For example, when</w:t>
      </w:r>
      <w:r w:rsidR="00A05509" w:rsidRPr="00573E86">
        <w:rPr>
          <w:rFonts w:ascii="Times New Roman" w:hAnsi="Times New Roman" w:cs="Times New Roman"/>
          <w:color w:val="202122"/>
          <w:sz w:val="24"/>
          <w:szCs w:val="24"/>
          <w:shd w:val="clear" w:color="auto" w:fill="FFFFFF"/>
        </w:rPr>
        <w:t xml:space="preserve"> </w:t>
      </w:r>
      <w:r w:rsidR="00401086" w:rsidRPr="00573E86">
        <w:rPr>
          <w:rFonts w:ascii="Times New Roman" w:hAnsi="Times New Roman" w:cs="Times New Roman"/>
          <w:color w:val="202122"/>
          <w:sz w:val="24"/>
          <w:szCs w:val="24"/>
          <w:shd w:val="clear" w:color="auto" w:fill="FFFFFF"/>
        </w:rPr>
        <w:t>individuals or</w:t>
      </w:r>
      <w:r w:rsidR="00A05509" w:rsidRPr="00573E86">
        <w:rPr>
          <w:rFonts w:ascii="Times New Roman" w:hAnsi="Times New Roman" w:cs="Times New Roman"/>
          <w:color w:val="202122"/>
          <w:sz w:val="24"/>
          <w:szCs w:val="24"/>
          <w:shd w:val="clear" w:color="auto" w:fill="FFFFFF"/>
        </w:rPr>
        <w:t xml:space="preserve"> corporation</w:t>
      </w:r>
      <w:r w:rsidR="00401086" w:rsidRPr="00573E86">
        <w:rPr>
          <w:rFonts w:ascii="Times New Roman" w:hAnsi="Times New Roman" w:cs="Times New Roman"/>
          <w:color w:val="202122"/>
          <w:sz w:val="24"/>
          <w:szCs w:val="24"/>
          <w:shd w:val="clear" w:color="auto" w:fill="FFFFFF"/>
        </w:rPr>
        <w:t>s</w:t>
      </w:r>
      <w:r w:rsidR="00A05509" w:rsidRPr="00573E86">
        <w:rPr>
          <w:rFonts w:ascii="Times New Roman" w:hAnsi="Times New Roman" w:cs="Times New Roman"/>
          <w:color w:val="202122"/>
          <w:sz w:val="24"/>
          <w:szCs w:val="24"/>
          <w:shd w:val="clear" w:color="auto" w:fill="FFFFFF"/>
        </w:rPr>
        <w:t xml:space="preserve"> </w:t>
      </w:r>
      <w:r w:rsidR="00401086" w:rsidRPr="00573E86">
        <w:rPr>
          <w:rFonts w:ascii="Times New Roman" w:hAnsi="Times New Roman" w:cs="Times New Roman"/>
          <w:color w:val="202122"/>
          <w:sz w:val="24"/>
          <w:szCs w:val="24"/>
          <w:shd w:val="clear" w:color="auto" w:fill="FFFFFF"/>
        </w:rPr>
        <w:t>are</w:t>
      </w:r>
      <w:r w:rsidR="00A05509" w:rsidRPr="00573E86">
        <w:rPr>
          <w:rFonts w:ascii="Times New Roman" w:hAnsi="Times New Roman" w:cs="Times New Roman"/>
          <w:color w:val="202122"/>
          <w:sz w:val="24"/>
          <w:szCs w:val="24"/>
          <w:shd w:val="clear" w:color="auto" w:fill="FFFFFF"/>
        </w:rPr>
        <w:t xml:space="preserve"> insured, </w:t>
      </w:r>
      <w:r w:rsidR="00401086" w:rsidRPr="00573E86">
        <w:rPr>
          <w:rFonts w:ascii="Times New Roman" w:hAnsi="Times New Roman" w:cs="Times New Roman"/>
          <w:color w:val="202122"/>
          <w:sz w:val="24"/>
          <w:szCs w:val="24"/>
          <w:shd w:val="clear" w:color="auto" w:fill="FFFFFF"/>
        </w:rPr>
        <w:t>they</w:t>
      </w:r>
      <w:r w:rsidR="00A05509" w:rsidRPr="00573E86">
        <w:rPr>
          <w:rFonts w:ascii="Times New Roman" w:hAnsi="Times New Roman" w:cs="Times New Roman"/>
          <w:color w:val="202122"/>
          <w:sz w:val="24"/>
          <w:szCs w:val="24"/>
          <w:shd w:val="clear" w:color="auto" w:fill="FFFFFF"/>
        </w:rPr>
        <w:t xml:space="preserve"> may</w:t>
      </w:r>
      <w:r w:rsidR="00B03D8C" w:rsidRPr="00573E86">
        <w:rPr>
          <w:rFonts w:ascii="Times New Roman" w:hAnsi="Times New Roman" w:cs="Times New Roman"/>
          <w:color w:val="202122"/>
          <w:sz w:val="24"/>
          <w:szCs w:val="24"/>
          <w:shd w:val="clear" w:color="auto" w:fill="FFFFFF"/>
        </w:rPr>
        <w:t xml:space="preserve"> choose to</w:t>
      </w:r>
      <w:r w:rsidR="00A05509" w:rsidRPr="00573E86">
        <w:rPr>
          <w:rFonts w:ascii="Times New Roman" w:hAnsi="Times New Roman" w:cs="Times New Roman"/>
          <w:color w:val="202122"/>
          <w:sz w:val="24"/>
          <w:szCs w:val="24"/>
          <w:shd w:val="clear" w:color="auto" w:fill="FFFFFF"/>
        </w:rPr>
        <w:t xml:space="preserve"> </w:t>
      </w:r>
      <w:r w:rsidR="000978F7">
        <w:rPr>
          <w:rFonts w:ascii="Times New Roman" w:hAnsi="Times New Roman" w:cs="Times New Roman"/>
          <w:color w:val="202122"/>
          <w:sz w:val="24"/>
          <w:szCs w:val="24"/>
          <w:shd w:val="clear" w:color="auto" w:fill="FFFFFF"/>
        </w:rPr>
        <w:t>run</w:t>
      </w:r>
      <w:r w:rsidR="000978F7" w:rsidRPr="00573E86">
        <w:rPr>
          <w:rFonts w:ascii="Times New Roman" w:hAnsi="Times New Roman" w:cs="Times New Roman"/>
          <w:color w:val="202122"/>
          <w:sz w:val="24"/>
          <w:szCs w:val="24"/>
          <w:shd w:val="clear" w:color="auto" w:fill="FFFFFF"/>
        </w:rPr>
        <w:t xml:space="preserve"> </w:t>
      </w:r>
      <w:r w:rsidR="00A05509" w:rsidRPr="00573E86">
        <w:rPr>
          <w:rFonts w:ascii="Times New Roman" w:hAnsi="Times New Roman" w:cs="Times New Roman"/>
          <w:color w:val="202122"/>
          <w:sz w:val="24"/>
          <w:szCs w:val="24"/>
          <w:shd w:val="clear" w:color="auto" w:fill="FFFFFF"/>
        </w:rPr>
        <w:t>risk</w:t>
      </w:r>
      <w:r w:rsidR="00401086" w:rsidRPr="00573E86">
        <w:rPr>
          <w:rFonts w:ascii="Times New Roman" w:hAnsi="Times New Roman" w:cs="Times New Roman"/>
          <w:color w:val="202122"/>
          <w:sz w:val="24"/>
          <w:szCs w:val="24"/>
          <w:shd w:val="clear" w:color="auto" w:fill="FFFFFF"/>
        </w:rPr>
        <w:t>s</w:t>
      </w:r>
      <w:r w:rsidR="00A05509" w:rsidRPr="00573E86">
        <w:rPr>
          <w:rFonts w:ascii="Times New Roman" w:hAnsi="Times New Roman" w:cs="Times New Roman"/>
          <w:color w:val="202122"/>
          <w:sz w:val="24"/>
          <w:szCs w:val="24"/>
          <w:shd w:val="clear" w:color="auto" w:fill="FFFFFF"/>
        </w:rPr>
        <w:t xml:space="preserve"> </w:t>
      </w:r>
      <w:r w:rsidR="00401086" w:rsidRPr="00573E86">
        <w:rPr>
          <w:rFonts w:ascii="Times New Roman" w:hAnsi="Times New Roman" w:cs="Times New Roman"/>
          <w:color w:val="202122"/>
          <w:sz w:val="24"/>
          <w:szCs w:val="24"/>
          <w:shd w:val="clear" w:color="auto" w:fill="FFFFFF"/>
        </w:rPr>
        <w:t xml:space="preserve">because </w:t>
      </w:r>
      <w:r w:rsidR="00D06F71">
        <w:rPr>
          <w:rFonts w:ascii="Times New Roman" w:hAnsi="Times New Roman" w:cs="Times New Roman"/>
          <w:color w:val="202122"/>
          <w:sz w:val="24"/>
          <w:szCs w:val="24"/>
          <w:shd w:val="clear" w:color="auto" w:fill="FFFFFF"/>
        </w:rPr>
        <w:t xml:space="preserve">they assume </w:t>
      </w:r>
      <w:r w:rsidR="00401086" w:rsidRPr="00573E86">
        <w:rPr>
          <w:rFonts w:ascii="Times New Roman" w:hAnsi="Times New Roman" w:cs="Times New Roman"/>
          <w:color w:val="202122"/>
          <w:sz w:val="24"/>
          <w:szCs w:val="24"/>
          <w:shd w:val="clear" w:color="auto" w:fill="FFFFFF"/>
        </w:rPr>
        <w:t>the insurer w</w:t>
      </w:r>
      <w:r w:rsidR="00A05509" w:rsidRPr="00573E86">
        <w:rPr>
          <w:rFonts w:ascii="Times New Roman" w:hAnsi="Times New Roman" w:cs="Times New Roman"/>
          <w:color w:val="202122"/>
          <w:sz w:val="24"/>
          <w:szCs w:val="24"/>
          <w:shd w:val="clear" w:color="auto" w:fill="FFFFFF"/>
        </w:rPr>
        <w:t xml:space="preserve">ill </w:t>
      </w:r>
      <w:r w:rsidR="00401086" w:rsidRPr="00573E86">
        <w:rPr>
          <w:rFonts w:ascii="Times New Roman" w:hAnsi="Times New Roman" w:cs="Times New Roman"/>
          <w:color w:val="202122"/>
          <w:sz w:val="24"/>
          <w:szCs w:val="24"/>
          <w:shd w:val="clear" w:color="auto" w:fill="FFFFFF"/>
        </w:rPr>
        <w:t>bear</w:t>
      </w:r>
      <w:r w:rsidR="00A05509" w:rsidRPr="00573E86">
        <w:rPr>
          <w:rFonts w:ascii="Times New Roman" w:hAnsi="Times New Roman" w:cs="Times New Roman"/>
          <w:color w:val="202122"/>
          <w:sz w:val="24"/>
          <w:szCs w:val="24"/>
          <w:shd w:val="clear" w:color="auto" w:fill="FFFFFF"/>
        </w:rPr>
        <w:t xml:space="preserve"> the associated costs. </w:t>
      </w:r>
      <w:r w:rsidR="00401086" w:rsidRPr="00573E86">
        <w:rPr>
          <w:rFonts w:ascii="Times New Roman" w:hAnsi="Times New Roman" w:cs="Times New Roman"/>
          <w:color w:val="202122"/>
          <w:sz w:val="24"/>
          <w:szCs w:val="24"/>
          <w:shd w:val="clear" w:color="auto" w:fill="FFFFFF"/>
        </w:rPr>
        <w:t>In terms of protecting cultural heritage</w:t>
      </w:r>
      <w:r w:rsidR="00B03D8C" w:rsidRPr="00573E86">
        <w:rPr>
          <w:rFonts w:ascii="Times New Roman" w:hAnsi="Times New Roman" w:cs="Times New Roman"/>
          <w:color w:val="202122"/>
          <w:sz w:val="24"/>
          <w:szCs w:val="24"/>
          <w:shd w:val="clear" w:color="auto" w:fill="FFFFFF"/>
        </w:rPr>
        <w:t xml:space="preserve">, </w:t>
      </w:r>
      <w:r w:rsidR="000978F7" w:rsidRPr="00573E86">
        <w:rPr>
          <w:rFonts w:ascii="Times New Roman" w:hAnsi="Times New Roman" w:cs="Times New Roman"/>
          <w:color w:val="202122"/>
          <w:sz w:val="24"/>
          <w:szCs w:val="24"/>
          <w:shd w:val="clear" w:color="auto" w:fill="FFFFFF"/>
        </w:rPr>
        <w:t xml:space="preserve">disparate political, economic, and military calculations </w:t>
      </w:r>
      <w:r w:rsidR="000978F7">
        <w:rPr>
          <w:rFonts w:ascii="Times New Roman" w:hAnsi="Times New Roman" w:cs="Times New Roman"/>
          <w:color w:val="202122"/>
          <w:sz w:val="24"/>
          <w:szCs w:val="24"/>
          <w:shd w:val="clear" w:color="auto" w:fill="FFFFFF"/>
        </w:rPr>
        <w:t xml:space="preserve">reflect the </w:t>
      </w:r>
      <w:r w:rsidR="00B03D8C" w:rsidRPr="00573E86">
        <w:rPr>
          <w:rFonts w:ascii="Times New Roman" w:hAnsi="Times New Roman" w:cs="Times New Roman"/>
          <w:color w:val="202122"/>
          <w:sz w:val="24"/>
          <w:szCs w:val="24"/>
          <w:shd w:val="clear" w:color="auto" w:fill="FFFFFF"/>
        </w:rPr>
        <w:t>incentives and disincentives for acting sooner or later or not at all.</w:t>
      </w:r>
      <w:r w:rsidR="00380A90">
        <w:rPr>
          <w:rFonts w:ascii="Times New Roman" w:hAnsi="Times New Roman" w:cs="Times New Roman"/>
          <w:color w:val="202122"/>
          <w:sz w:val="24"/>
          <w:szCs w:val="24"/>
          <w:shd w:val="clear" w:color="auto" w:fill="FFFFFF"/>
        </w:rPr>
        <w:t xml:space="preserve"> </w:t>
      </w:r>
    </w:p>
    <w:p w14:paraId="671A7C46" w14:textId="72CFAAA6" w:rsidR="00562259" w:rsidRPr="00573E86" w:rsidRDefault="00506AE4" w:rsidP="003C1DB3">
      <w:pPr>
        <w:spacing w:after="0" w:line="480" w:lineRule="auto"/>
        <w:ind w:firstLine="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Delaying action could lead, for instance, to the kinds of deterioration </w:t>
      </w:r>
      <w:r w:rsidR="00BB6FF4">
        <w:rPr>
          <w:rFonts w:ascii="Times New Roman" w:hAnsi="Times New Roman" w:cs="Times New Roman"/>
          <w:color w:val="202122"/>
          <w:sz w:val="24"/>
          <w:szCs w:val="24"/>
          <w:shd w:val="clear" w:color="auto" w:fill="FFFFFF"/>
        </w:rPr>
        <w:t>resulting from</w:t>
      </w:r>
      <w:r>
        <w:rPr>
          <w:rFonts w:ascii="Times New Roman" w:hAnsi="Times New Roman" w:cs="Times New Roman"/>
          <w:color w:val="202122"/>
          <w:sz w:val="24"/>
          <w:szCs w:val="24"/>
          <w:shd w:val="clear" w:color="auto" w:fill="FFFFFF"/>
        </w:rPr>
        <w:t xml:space="preserve"> refugees seeking shelter from the</w:t>
      </w:r>
      <w:r w:rsidR="00F55AB1">
        <w:rPr>
          <w:rFonts w:ascii="Times New Roman" w:hAnsi="Times New Roman" w:cs="Times New Roman"/>
          <w:color w:val="202122"/>
          <w:sz w:val="24"/>
          <w:szCs w:val="24"/>
          <w:shd w:val="clear" w:color="auto" w:fill="FFFFFF"/>
        </w:rPr>
        <w:t xml:space="preserve"> government of Bashar al-</w:t>
      </w:r>
      <w:r>
        <w:rPr>
          <w:rFonts w:ascii="Times New Roman" w:hAnsi="Times New Roman" w:cs="Times New Roman"/>
          <w:color w:val="202122"/>
          <w:sz w:val="24"/>
          <w:szCs w:val="24"/>
          <w:shd w:val="clear" w:color="auto" w:fill="FFFFFF"/>
        </w:rPr>
        <w:t xml:space="preserve">Assad in the World Heritage Site called the “Ancient Villages of Northern Syria.” Having survived the ravages of several empires and the weather for centuries, the use of these sites as informal camps presents a different kind of war-related threat as the displaced </w:t>
      </w:r>
      <w:r w:rsidR="00B61AC8">
        <w:rPr>
          <w:rFonts w:ascii="Times New Roman" w:hAnsi="Times New Roman" w:cs="Times New Roman"/>
          <w:color w:val="202122"/>
          <w:sz w:val="24"/>
          <w:szCs w:val="24"/>
          <w:shd w:val="clear" w:color="auto" w:fill="FFFFFF"/>
        </w:rPr>
        <w:t>can often out of necessity weaken or destroy</w:t>
      </w:r>
      <w:r>
        <w:rPr>
          <w:rFonts w:ascii="Times New Roman" w:hAnsi="Times New Roman" w:cs="Times New Roman"/>
          <w:color w:val="202122"/>
          <w:sz w:val="24"/>
          <w:szCs w:val="24"/>
          <w:shd w:val="clear" w:color="auto" w:fill="FFFFFF"/>
        </w:rPr>
        <w:t xml:space="preserve"> foundations, cart off materials, and </w:t>
      </w:r>
      <w:r w:rsidR="00B61AC8">
        <w:rPr>
          <w:rFonts w:ascii="Times New Roman" w:hAnsi="Times New Roman" w:cs="Times New Roman"/>
          <w:color w:val="202122"/>
          <w:sz w:val="24"/>
          <w:szCs w:val="24"/>
          <w:shd w:val="clear" w:color="auto" w:fill="FFFFFF"/>
        </w:rPr>
        <w:t xml:space="preserve">make </w:t>
      </w:r>
      <w:r>
        <w:rPr>
          <w:rFonts w:ascii="Times New Roman" w:hAnsi="Times New Roman" w:cs="Times New Roman"/>
          <w:color w:val="202122"/>
          <w:sz w:val="24"/>
          <w:szCs w:val="24"/>
          <w:shd w:val="clear" w:color="auto" w:fill="FFFFFF"/>
        </w:rPr>
        <w:t>add</w:t>
      </w:r>
      <w:r w:rsidR="00B61AC8">
        <w:rPr>
          <w:rFonts w:ascii="Times New Roman" w:hAnsi="Times New Roman" w:cs="Times New Roman"/>
          <w:color w:val="202122"/>
          <w:sz w:val="24"/>
          <w:szCs w:val="24"/>
          <w:shd w:val="clear" w:color="auto" w:fill="FFFFFF"/>
        </w:rPr>
        <w:t>itions</w:t>
      </w:r>
      <w:r>
        <w:rPr>
          <w:rFonts w:ascii="Times New Roman" w:hAnsi="Times New Roman" w:cs="Times New Roman"/>
          <w:color w:val="202122"/>
          <w:sz w:val="24"/>
          <w:szCs w:val="24"/>
          <w:shd w:val="clear" w:color="auto" w:fill="FFFFFF"/>
        </w:rPr>
        <w:t xml:space="preserve"> to structures.</w:t>
      </w:r>
      <w:r>
        <w:rPr>
          <w:rStyle w:val="EndnoteReference"/>
          <w:rFonts w:ascii="Times New Roman" w:hAnsi="Times New Roman" w:cs="Times New Roman"/>
          <w:color w:val="202122"/>
          <w:shd w:val="clear" w:color="auto" w:fill="FFFFFF"/>
        </w:rPr>
        <w:endnoteReference w:id="17"/>
      </w:r>
      <w:r>
        <w:rPr>
          <w:rFonts w:ascii="Times New Roman" w:hAnsi="Times New Roman" w:cs="Times New Roman"/>
          <w:color w:val="202122"/>
          <w:sz w:val="24"/>
          <w:szCs w:val="24"/>
          <w:shd w:val="clear" w:color="auto" w:fill="FFFFFF"/>
        </w:rPr>
        <w:t xml:space="preserve"> Alternatively, another type of hazard can result when </w:t>
      </w:r>
      <w:r w:rsidRPr="00573E86">
        <w:rPr>
          <w:rFonts w:ascii="Times New Roman" w:hAnsi="Times New Roman" w:cs="Times New Roman"/>
          <w:color w:val="202122"/>
          <w:sz w:val="24"/>
          <w:szCs w:val="24"/>
          <w:shd w:val="clear" w:color="auto" w:fill="FFFFFF"/>
        </w:rPr>
        <w:t>declaring a visible heritage site off-limits for the military</w:t>
      </w:r>
      <w:r>
        <w:rPr>
          <w:rFonts w:ascii="Times New Roman" w:hAnsi="Times New Roman" w:cs="Times New Roman"/>
          <w:color w:val="202122"/>
          <w:sz w:val="24"/>
          <w:szCs w:val="24"/>
          <w:shd w:val="clear" w:color="auto" w:fill="FFFFFF"/>
        </w:rPr>
        <w:t>. That</w:t>
      </w:r>
      <w:r w:rsidR="00B03D8C" w:rsidRPr="00573E86">
        <w:rPr>
          <w:rFonts w:ascii="Times New Roman" w:hAnsi="Times New Roman" w:cs="Times New Roman"/>
          <w:color w:val="202122"/>
          <w:sz w:val="24"/>
          <w:szCs w:val="24"/>
          <w:shd w:val="clear" w:color="auto" w:fill="FFFFFF"/>
        </w:rPr>
        <w:t xml:space="preserve"> may </w:t>
      </w:r>
      <w:r w:rsidR="00B61AC8">
        <w:rPr>
          <w:rFonts w:ascii="Times New Roman" w:hAnsi="Times New Roman" w:cs="Times New Roman"/>
          <w:color w:val="202122"/>
          <w:sz w:val="24"/>
          <w:szCs w:val="24"/>
          <w:shd w:val="clear" w:color="auto" w:fill="FFFFFF"/>
        </w:rPr>
        <w:t>attract</w:t>
      </w:r>
      <w:r w:rsidR="00B03D8C" w:rsidRPr="00573E86">
        <w:rPr>
          <w:rFonts w:ascii="Times New Roman" w:hAnsi="Times New Roman" w:cs="Times New Roman"/>
          <w:color w:val="202122"/>
          <w:sz w:val="24"/>
          <w:szCs w:val="24"/>
          <w:shd w:val="clear" w:color="auto" w:fill="FFFFFF"/>
        </w:rPr>
        <w:t xml:space="preserve"> </w:t>
      </w:r>
      <w:r w:rsidR="00D4334F" w:rsidRPr="00573E86">
        <w:rPr>
          <w:rFonts w:ascii="Times New Roman" w:hAnsi="Times New Roman" w:cs="Times New Roman"/>
          <w:color w:val="202122"/>
          <w:sz w:val="24"/>
          <w:szCs w:val="24"/>
          <w:shd w:val="clear" w:color="auto" w:fill="FFFFFF"/>
        </w:rPr>
        <w:t>enemy</w:t>
      </w:r>
      <w:r w:rsidR="00B03D8C" w:rsidRPr="00573E86">
        <w:rPr>
          <w:rFonts w:ascii="Times New Roman" w:hAnsi="Times New Roman" w:cs="Times New Roman"/>
          <w:color w:val="202122"/>
          <w:sz w:val="24"/>
          <w:szCs w:val="24"/>
          <w:shd w:val="clear" w:color="auto" w:fill="FFFFFF"/>
        </w:rPr>
        <w:t xml:space="preserve"> </w:t>
      </w:r>
      <w:r w:rsidR="00D4334F" w:rsidRPr="00573E86">
        <w:rPr>
          <w:rFonts w:ascii="Times New Roman" w:hAnsi="Times New Roman" w:cs="Times New Roman"/>
          <w:color w:val="202122"/>
          <w:sz w:val="24"/>
          <w:szCs w:val="24"/>
          <w:shd w:val="clear" w:color="auto" w:fill="FFFFFF"/>
        </w:rPr>
        <w:t>forces (regular troops or the armed opposition)</w:t>
      </w:r>
      <w:r w:rsidR="00B03D8C" w:rsidRPr="00573E86">
        <w:rPr>
          <w:rFonts w:ascii="Times New Roman" w:hAnsi="Times New Roman" w:cs="Times New Roman"/>
          <w:color w:val="202122"/>
          <w:sz w:val="24"/>
          <w:szCs w:val="24"/>
          <w:shd w:val="clear" w:color="auto" w:fill="FFFFFF"/>
        </w:rPr>
        <w:t xml:space="preserve"> deploy</w:t>
      </w:r>
      <w:r w:rsidR="00EB5443">
        <w:rPr>
          <w:rFonts w:ascii="Times New Roman" w:hAnsi="Times New Roman" w:cs="Times New Roman"/>
          <w:color w:val="202122"/>
          <w:sz w:val="24"/>
          <w:szCs w:val="24"/>
          <w:shd w:val="clear" w:color="auto" w:fill="FFFFFF"/>
        </w:rPr>
        <w:t>ing</w:t>
      </w:r>
      <w:r w:rsidR="00B03D8C" w:rsidRPr="00573E86">
        <w:rPr>
          <w:rFonts w:ascii="Times New Roman" w:hAnsi="Times New Roman" w:cs="Times New Roman"/>
          <w:color w:val="202122"/>
          <w:sz w:val="24"/>
          <w:szCs w:val="24"/>
          <w:shd w:val="clear" w:color="auto" w:fill="FFFFFF"/>
        </w:rPr>
        <w:t xml:space="preserve"> there specifically because </w:t>
      </w:r>
      <w:r w:rsidR="001D1485" w:rsidRPr="00573E86">
        <w:rPr>
          <w:rFonts w:ascii="Times New Roman" w:hAnsi="Times New Roman" w:cs="Times New Roman"/>
          <w:color w:val="202122"/>
          <w:sz w:val="24"/>
          <w:szCs w:val="24"/>
          <w:shd w:val="clear" w:color="auto" w:fill="FFFFFF"/>
        </w:rPr>
        <w:t>they are</w:t>
      </w:r>
      <w:r w:rsidR="00B03D8C" w:rsidRPr="00573E86">
        <w:rPr>
          <w:rFonts w:ascii="Times New Roman" w:hAnsi="Times New Roman" w:cs="Times New Roman"/>
          <w:color w:val="202122"/>
          <w:sz w:val="24"/>
          <w:szCs w:val="24"/>
          <w:shd w:val="clear" w:color="auto" w:fill="FFFFFF"/>
        </w:rPr>
        <w:t xml:space="preserve"> more likely to be safe from assault. Weighing the benefits and costs when resources are limited</w:t>
      </w:r>
      <w:r w:rsidR="00B0578F" w:rsidRPr="00573E86">
        <w:rPr>
          <w:rFonts w:ascii="Times New Roman" w:hAnsi="Times New Roman" w:cs="Times New Roman"/>
          <w:color w:val="202122"/>
          <w:sz w:val="24"/>
          <w:szCs w:val="24"/>
          <w:shd w:val="clear" w:color="auto" w:fill="FFFFFF"/>
        </w:rPr>
        <w:t xml:space="preserve"> provides a variation on calculations, especially when data is inconclusive or </w:t>
      </w:r>
      <w:r w:rsidR="009D5E7F" w:rsidRPr="00573E86">
        <w:rPr>
          <w:rFonts w:ascii="Times New Roman" w:hAnsi="Times New Roman" w:cs="Times New Roman"/>
          <w:color w:val="202122"/>
          <w:sz w:val="24"/>
          <w:szCs w:val="24"/>
          <w:shd w:val="clear" w:color="auto" w:fill="FFFFFF"/>
        </w:rPr>
        <w:t>non</w:t>
      </w:r>
      <w:r w:rsidR="00B0578F" w:rsidRPr="00573E86">
        <w:rPr>
          <w:rFonts w:ascii="Times New Roman" w:hAnsi="Times New Roman" w:cs="Times New Roman"/>
          <w:color w:val="202122"/>
          <w:sz w:val="24"/>
          <w:szCs w:val="24"/>
          <w:shd w:val="clear" w:color="auto" w:fill="FFFFFF"/>
        </w:rPr>
        <w:t>existent. As such, determining what kinds of heritage are worth</w:t>
      </w:r>
      <w:r w:rsidR="00D4334F" w:rsidRPr="00573E86">
        <w:rPr>
          <w:rFonts w:ascii="Times New Roman" w:hAnsi="Times New Roman" w:cs="Times New Roman"/>
          <w:color w:val="202122"/>
          <w:sz w:val="24"/>
          <w:szCs w:val="24"/>
          <w:shd w:val="clear" w:color="auto" w:fill="FFFFFF"/>
        </w:rPr>
        <w:t xml:space="preserve"> protecting and </w:t>
      </w:r>
      <w:r w:rsidR="001D1485" w:rsidRPr="00573E86">
        <w:rPr>
          <w:rFonts w:ascii="Times New Roman" w:hAnsi="Times New Roman" w:cs="Times New Roman"/>
          <w:color w:val="202122"/>
          <w:sz w:val="24"/>
          <w:szCs w:val="24"/>
          <w:shd w:val="clear" w:color="auto" w:fill="FFFFFF"/>
        </w:rPr>
        <w:t xml:space="preserve">downplaying “military necessity” </w:t>
      </w:r>
      <w:r w:rsidR="001E4E58">
        <w:rPr>
          <w:rFonts w:ascii="Times New Roman" w:hAnsi="Times New Roman" w:cs="Times New Roman"/>
          <w:color w:val="202122"/>
          <w:sz w:val="24"/>
          <w:szCs w:val="24"/>
          <w:shd w:val="clear" w:color="auto" w:fill="FFFFFF"/>
        </w:rPr>
        <w:t>is</w:t>
      </w:r>
      <w:r w:rsidR="001E4E58" w:rsidRPr="00573E86">
        <w:rPr>
          <w:rFonts w:ascii="Times New Roman" w:hAnsi="Times New Roman" w:cs="Times New Roman"/>
          <w:color w:val="202122"/>
          <w:sz w:val="24"/>
          <w:szCs w:val="24"/>
          <w:shd w:val="clear" w:color="auto" w:fill="FFFFFF"/>
        </w:rPr>
        <w:t xml:space="preserve"> </w:t>
      </w:r>
      <w:r w:rsidR="00D40F29" w:rsidRPr="00573E86">
        <w:rPr>
          <w:rFonts w:ascii="Times New Roman" w:hAnsi="Times New Roman" w:cs="Times New Roman"/>
          <w:color w:val="202122"/>
          <w:sz w:val="24"/>
          <w:szCs w:val="24"/>
          <w:shd w:val="clear" w:color="auto" w:fill="FFFFFF"/>
        </w:rPr>
        <w:t>complicated</w:t>
      </w:r>
      <w:r w:rsidR="001D1485" w:rsidRPr="00573E86">
        <w:rPr>
          <w:rFonts w:ascii="Times New Roman" w:hAnsi="Times New Roman" w:cs="Times New Roman"/>
          <w:color w:val="202122"/>
          <w:sz w:val="24"/>
          <w:szCs w:val="24"/>
          <w:shd w:val="clear" w:color="auto" w:fill="FFFFFF"/>
        </w:rPr>
        <w:t xml:space="preserve">. </w:t>
      </w:r>
    </w:p>
    <w:p w14:paraId="47960FE4" w14:textId="222C1A0B" w:rsidR="00A05509"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hAnsi="Times New Roman" w:cs="Times New Roman"/>
          <w:color w:val="202122"/>
          <w:sz w:val="24"/>
          <w:szCs w:val="24"/>
          <w:shd w:val="clear" w:color="auto" w:fill="FFFFFF"/>
        </w:rPr>
        <w:tab/>
      </w:r>
      <w:r w:rsidR="001B5BC1">
        <w:rPr>
          <w:rFonts w:ascii="Times New Roman" w:hAnsi="Times New Roman" w:cs="Times New Roman"/>
          <w:color w:val="202122"/>
          <w:sz w:val="24"/>
          <w:szCs w:val="24"/>
          <w:shd w:val="clear" w:color="auto" w:fill="FFFFFF"/>
        </w:rPr>
        <w:t>A</w:t>
      </w:r>
      <w:r w:rsidR="001D1485" w:rsidRPr="00573E86">
        <w:rPr>
          <w:rFonts w:ascii="Times New Roman" w:hAnsi="Times New Roman" w:cs="Times New Roman"/>
          <w:color w:val="202122"/>
          <w:sz w:val="24"/>
          <w:szCs w:val="24"/>
          <w:shd w:val="clear" w:color="auto" w:fill="FFFFFF"/>
        </w:rPr>
        <w:t xml:space="preserve">ttacks on </w:t>
      </w:r>
      <w:r w:rsidR="001B5BC1">
        <w:rPr>
          <w:rFonts w:ascii="Times New Roman" w:hAnsi="Times New Roman" w:cs="Times New Roman"/>
          <w:color w:val="202122"/>
          <w:sz w:val="24"/>
          <w:szCs w:val="24"/>
          <w:shd w:val="clear" w:color="auto" w:fill="FFFFFF"/>
        </w:rPr>
        <w:t xml:space="preserve">cultural </w:t>
      </w:r>
      <w:r w:rsidR="001D1485" w:rsidRPr="00573E86">
        <w:rPr>
          <w:rFonts w:ascii="Times New Roman" w:hAnsi="Times New Roman" w:cs="Times New Roman"/>
          <w:color w:val="202122"/>
          <w:sz w:val="24"/>
          <w:szCs w:val="24"/>
          <w:shd w:val="clear" w:color="auto" w:fill="FFFFFF"/>
        </w:rPr>
        <w:t xml:space="preserve">heritage for propaganda or performative </w:t>
      </w:r>
      <w:r w:rsidR="00B61AC8">
        <w:rPr>
          <w:rFonts w:ascii="Times New Roman" w:hAnsi="Times New Roman" w:cs="Times New Roman"/>
          <w:color w:val="202122"/>
          <w:sz w:val="24"/>
          <w:szCs w:val="24"/>
          <w:shd w:val="clear" w:color="auto" w:fill="FFFFFF"/>
        </w:rPr>
        <w:t>reason</w:t>
      </w:r>
      <w:r w:rsidR="001D1485" w:rsidRPr="00573E86">
        <w:rPr>
          <w:rFonts w:ascii="Times New Roman" w:hAnsi="Times New Roman" w:cs="Times New Roman"/>
          <w:color w:val="202122"/>
          <w:sz w:val="24"/>
          <w:szCs w:val="24"/>
          <w:shd w:val="clear" w:color="auto" w:fill="FFFFFF"/>
        </w:rPr>
        <w:t xml:space="preserve">s </w:t>
      </w:r>
      <w:r w:rsidR="005F569F">
        <w:rPr>
          <w:rFonts w:ascii="Times New Roman" w:hAnsi="Times New Roman" w:cs="Times New Roman"/>
          <w:color w:val="202122"/>
          <w:sz w:val="24"/>
          <w:szCs w:val="24"/>
          <w:shd w:val="clear" w:color="auto" w:fill="FFFFFF"/>
        </w:rPr>
        <w:t>are</w:t>
      </w:r>
      <w:r w:rsidR="005F569F" w:rsidRPr="00573E86">
        <w:rPr>
          <w:rFonts w:ascii="Times New Roman" w:hAnsi="Times New Roman" w:cs="Times New Roman"/>
          <w:color w:val="202122"/>
          <w:sz w:val="24"/>
          <w:szCs w:val="24"/>
          <w:shd w:val="clear" w:color="auto" w:fill="FFFFFF"/>
        </w:rPr>
        <w:t xml:space="preserve"> </w:t>
      </w:r>
      <w:r w:rsidR="001D1485" w:rsidRPr="00573E86">
        <w:rPr>
          <w:rFonts w:ascii="Times New Roman" w:hAnsi="Times New Roman" w:cs="Times New Roman"/>
          <w:color w:val="202122"/>
          <w:sz w:val="24"/>
          <w:szCs w:val="24"/>
          <w:shd w:val="clear" w:color="auto" w:fill="FFFFFF"/>
        </w:rPr>
        <w:t>another hazard</w:t>
      </w:r>
      <w:r w:rsidR="00D4334F" w:rsidRPr="00573E86">
        <w:rPr>
          <w:rFonts w:ascii="Times New Roman" w:hAnsi="Times New Roman" w:cs="Times New Roman"/>
          <w:color w:val="202122"/>
          <w:sz w:val="24"/>
          <w:szCs w:val="24"/>
          <w:shd w:val="clear" w:color="auto" w:fill="FFFFFF"/>
        </w:rPr>
        <w:t xml:space="preserve"> that can</w:t>
      </w:r>
      <w:r w:rsidR="00BA0CBA" w:rsidRPr="00573E86">
        <w:rPr>
          <w:rFonts w:ascii="Times New Roman" w:hAnsi="Times New Roman" w:cs="Times New Roman"/>
          <w:color w:val="202122"/>
          <w:sz w:val="24"/>
          <w:szCs w:val="24"/>
          <w:shd w:val="clear" w:color="auto" w:fill="FFFFFF"/>
        </w:rPr>
        <w:t xml:space="preserve"> result in</w:t>
      </w:r>
      <w:r w:rsidR="00D4334F" w:rsidRPr="00573E86">
        <w:rPr>
          <w:rFonts w:ascii="Times New Roman" w:hAnsi="Times New Roman" w:cs="Times New Roman"/>
          <w:color w:val="202122"/>
          <w:sz w:val="24"/>
          <w:szCs w:val="24"/>
          <w:shd w:val="clear" w:color="auto" w:fill="FFFFFF"/>
        </w:rPr>
        <w:t xml:space="preserve"> dramatic</w:t>
      </w:r>
      <w:r w:rsidR="00BA0CBA" w:rsidRPr="00573E86">
        <w:rPr>
          <w:rFonts w:ascii="Times New Roman" w:hAnsi="Times New Roman" w:cs="Times New Roman"/>
          <w:color w:val="202122"/>
          <w:sz w:val="24"/>
          <w:szCs w:val="24"/>
          <w:shd w:val="clear" w:color="auto" w:fill="FFFFFF"/>
        </w:rPr>
        <w:t xml:space="preserve"> and threatening</w:t>
      </w:r>
      <w:r w:rsidR="00D4334F" w:rsidRPr="00573E86">
        <w:rPr>
          <w:rFonts w:ascii="Times New Roman" w:hAnsi="Times New Roman" w:cs="Times New Roman"/>
          <w:color w:val="202122"/>
          <w:sz w:val="24"/>
          <w:szCs w:val="24"/>
          <w:shd w:val="clear" w:color="auto" w:fill="FFFFFF"/>
        </w:rPr>
        <w:t xml:space="preserve"> images</w:t>
      </w:r>
      <w:r w:rsidR="00B61AC8">
        <w:rPr>
          <w:rFonts w:ascii="Times New Roman" w:hAnsi="Times New Roman" w:cs="Times New Roman"/>
          <w:color w:val="202122"/>
          <w:sz w:val="24"/>
          <w:szCs w:val="24"/>
          <w:shd w:val="clear" w:color="auto" w:fill="FFFFFF"/>
        </w:rPr>
        <w:t xml:space="preserve"> and results</w:t>
      </w:r>
      <w:r w:rsidR="001A6F36" w:rsidRPr="00573E86">
        <w:rPr>
          <w:rFonts w:ascii="Times New Roman" w:hAnsi="Times New Roman" w:cs="Times New Roman"/>
          <w:color w:val="202122"/>
          <w:sz w:val="24"/>
          <w:szCs w:val="24"/>
          <w:shd w:val="clear" w:color="auto" w:fill="FFFFFF"/>
        </w:rPr>
        <w:t>;</w:t>
      </w:r>
      <w:r w:rsidR="00D4334F" w:rsidRPr="00573E86">
        <w:rPr>
          <w:rFonts w:ascii="Times New Roman" w:hAnsi="Times New Roman" w:cs="Times New Roman"/>
          <w:color w:val="202122"/>
          <w:sz w:val="24"/>
          <w:szCs w:val="24"/>
          <w:shd w:val="clear" w:color="auto" w:fill="FFFFFF"/>
        </w:rPr>
        <w:t xml:space="preserve"> the presence of outside forces can provide an irresistible target that </w:t>
      </w:r>
      <w:r w:rsidR="00357771" w:rsidRPr="00573E86">
        <w:rPr>
          <w:rFonts w:ascii="Times New Roman" w:hAnsi="Times New Roman" w:cs="Times New Roman"/>
          <w:color w:val="202122"/>
          <w:sz w:val="24"/>
          <w:szCs w:val="24"/>
          <w:shd w:val="clear" w:color="auto" w:fill="FFFFFF"/>
        </w:rPr>
        <w:t xml:space="preserve">can </w:t>
      </w:r>
      <w:r w:rsidR="00D4334F" w:rsidRPr="00573E86">
        <w:rPr>
          <w:rFonts w:ascii="Times New Roman" w:hAnsi="Times New Roman" w:cs="Times New Roman"/>
          <w:color w:val="202122"/>
          <w:sz w:val="24"/>
          <w:szCs w:val="24"/>
          <w:shd w:val="clear" w:color="auto" w:fill="FFFFFF"/>
        </w:rPr>
        <w:t>justif</w:t>
      </w:r>
      <w:r w:rsidR="00357771" w:rsidRPr="00573E86">
        <w:rPr>
          <w:rFonts w:ascii="Times New Roman" w:hAnsi="Times New Roman" w:cs="Times New Roman"/>
          <w:color w:val="202122"/>
          <w:sz w:val="24"/>
          <w:szCs w:val="24"/>
          <w:shd w:val="clear" w:color="auto" w:fill="FFFFFF"/>
        </w:rPr>
        <w:t>y</w:t>
      </w:r>
      <w:r w:rsidR="00D4334F" w:rsidRPr="00573E86">
        <w:rPr>
          <w:rFonts w:ascii="Times New Roman" w:hAnsi="Times New Roman" w:cs="Times New Roman"/>
          <w:color w:val="202122"/>
          <w:sz w:val="24"/>
          <w:szCs w:val="24"/>
          <w:shd w:val="clear" w:color="auto" w:fill="FFFFFF"/>
        </w:rPr>
        <w:t xml:space="preserve"> any action</w:t>
      </w:r>
      <w:r w:rsidR="00357771" w:rsidRPr="00573E86">
        <w:rPr>
          <w:rFonts w:ascii="Times New Roman" w:hAnsi="Times New Roman" w:cs="Times New Roman"/>
          <w:color w:val="202122"/>
          <w:sz w:val="24"/>
          <w:szCs w:val="24"/>
          <w:shd w:val="clear" w:color="auto" w:fill="FFFFFF"/>
        </w:rPr>
        <w:t xml:space="preserve"> in response</w:t>
      </w:r>
      <w:r w:rsidR="00D4334F" w:rsidRPr="00573E86">
        <w:rPr>
          <w:rFonts w:ascii="Times New Roman" w:hAnsi="Times New Roman" w:cs="Times New Roman"/>
          <w:color w:val="202122"/>
          <w:sz w:val="24"/>
          <w:szCs w:val="24"/>
          <w:shd w:val="clear" w:color="auto" w:fill="FFFFFF"/>
        </w:rPr>
        <w:t xml:space="preserve">, including </w:t>
      </w:r>
      <w:r w:rsidR="00357771" w:rsidRPr="00573E86">
        <w:rPr>
          <w:rFonts w:ascii="Times New Roman" w:hAnsi="Times New Roman" w:cs="Times New Roman"/>
          <w:color w:val="202122"/>
          <w:sz w:val="24"/>
          <w:szCs w:val="24"/>
          <w:shd w:val="clear" w:color="auto" w:fill="FFFFFF"/>
        </w:rPr>
        <w:t>destr</w:t>
      </w:r>
      <w:r w:rsidR="00FD460C" w:rsidRPr="00573E86">
        <w:rPr>
          <w:rFonts w:ascii="Times New Roman" w:hAnsi="Times New Roman" w:cs="Times New Roman"/>
          <w:color w:val="202122"/>
          <w:sz w:val="24"/>
          <w:szCs w:val="24"/>
          <w:shd w:val="clear" w:color="auto" w:fill="FFFFFF"/>
        </w:rPr>
        <w:t>oying</w:t>
      </w:r>
      <w:r w:rsidR="00357771" w:rsidRPr="00573E86">
        <w:rPr>
          <w:rFonts w:ascii="Times New Roman" w:hAnsi="Times New Roman" w:cs="Times New Roman"/>
          <w:color w:val="202122"/>
          <w:sz w:val="24"/>
          <w:szCs w:val="24"/>
          <w:shd w:val="clear" w:color="auto" w:fill="FFFFFF"/>
        </w:rPr>
        <w:t xml:space="preserve"> local </w:t>
      </w:r>
      <w:r w:rsidR="00F617DC">
        <w:rPr>
          <w:rFonts w:ascii="Times New Roman" w:hAnsi="Times New Roman" w:cs="Times New Roman"/>
          <w:color w:val="202122"/>
          <w:sz w:val="24"/>
          <w:szCs w:val="24"/>
          <w:shd w:val="clear" w:color="auto" w:fill="FFFFFF"/>
        </w:rPr>
        <w:lastRenderedPageBreak/>
        <w:t xml:space="preserve">manifestations of culture </w:t>
      </w:r>
      <w:r w:rsidR="00357771" w:rsidRPr="00573E86">
        <w:rPr>
          <w:rFonts w:ascii="Times New Roman" w:hAnsi="Times New Roman" w:cs="Times New Roman"/>
          <w:color w:val="202122"/>
          <w:sz w:val="24"/>
          <w:szCs w:val="24"/>
          <w:shd w:val="clear" w:color="auto" w:fill="FFFFFF"/>
        </w:rPr>
        <w:t>heritage.</w:t>
      </w:r>
      <w:r w:rsidR="00562259" w:rsidRPr="00573E86">
        <w:rPr>
          <w:rFonts w:ascii="Times New Roman" w:hAnsi="Times New Roman" w:cs="Times New Roman"/>
          <w:color w:val="202122"/>
          <w:sz w:val="24"/>
          <w:szCs w:val="24"/>
          <w:shd w:val="clear" w:color="auto" w:fill="FFFFFF"/>
        </w:rPr>
        <w:t xml:space="preserve"> Indeed, it is possible that </w:t>
      </w:r>
      <w:r w:rsidR="00FD460C" w:rsidRPr="00573E86">
        <w:rPr>
          <w:rFonts w:ascii="Times New Roman" w:hAnsi="Times New Roman" w:cs="Times New Roman"/>
          <w:color w:val="202122"/>
          <w:sz w:val="24"/>
          <w:szCs w:val="24"/>
          <w:shd w:val="clear" w:color="auto" w:fill="FFFFFF"/>
        </w:rPr>
        <w:t>an</w:t>
      </w:r>
      <w:r w:rsidR="00562259" w:rsidRPr="00573E86">
        <w:rPr>
          <w:rFonts w:ascii="Times New Roman" w:hAnsi="Times New Roman" w:cs="Times New Roman"/>
          <w:color w:val="202122"/>
          <w:sz w:val="24"/>
          <w:szCs w:val="24"/>
          <w:shd w:val="clear" w:color="auto" w:fill="FFFFFF"/>
        </w:rPr>
        <w:t xml:space="preserve"> unintended consequence of elevating the protection of cultural heritage is to</w:t>
      </w:r>
      <w:r w:rsidR="00FD460C" w:rsidRPr="00573E86">
        <w:rPr>
          <w:rFonts w:ascii="Times New Roman" w:hAnsi="Times New Roman" w:cs="Times New Roman"/>
          <w:color w:val="202122"/>
          <w:sz w:val="24"/>
          <w:szCs w:val="24"/>
          <w:shd w:val="clear" w:color="auto" w:fill="FFFFFF"/>
        </w:rPr>
        <w:t xml:space="preserve"> instigate</w:t>
      </w:r>
      <w:r w:rsidR="00562259" w:rsidRPr="00573E86">
        <w:rPr>
          <w:rFonts w:ascii="Times New Roman" w:hAnsi="Times New Roman" w:cs="Times New Roman"/>
          <w:color w:val="202122"/>
          <w:sz w:val="24"/>
          <w:szCs w:val="24"/>
          <w:shd w:val="clear" w:color="auto" w:fill="FFFFFF"/>
        </w:rPr>
        <w:t xml:space="preserve"> </w:t>
      </w:r>
      <w:r w:rsidR="00F617DC">
        <w:rPr>
          <w:rFonts w:ascii="Times New Roman" w:hAnsi="Times New Roman" w:cs="Times New Roman"/>
          <w:color w:val="202122"/>
          <w:sz w:val="24"/>
          <w:szCs w:val="24"/>
          <w:shd w:val="clear" w:color="auto" w:fill="FFFFFF"/>
        </w:rPr>
        <w:t xml:space="preserve">damage and </w:t>
      </w:r>
      <w:r w:rsidR="00562259" w:rsidRPr="00573E86">
        <w:rPr>
          <w:rFonts w:ascii="Times New Roman" w:hAnsi="Times New Roman" w:cs="Times New Roman"/>
          <w:color w:val="202122"/>
          <w:sz w:val="24"/>
          <w:szCs w:val="24"/>
          <w:shd w:val="clear" w:color="auto" w:fill="FFFFFF"/>
        </w:rPr>
        <w:t xml:space="preserve">destruction. This </w:t>
      </w:r>
      <w:r w:rsidR="00FD460C" w:rsidRPr="00573E86">
        <w:rPr>
          <w:rFonts w:ascii="Times New Roman" w:hAnsi="Times New Roman" w:cs="Times New Roman"/>
          <w:color w:val="202122"/>
          <w:sz w:val="24"/>
          <w:szCs w:val="24"/>
          <w:shd w:val="clear" w:color="auto" w:fill="FFFFFF"/>
        </w:rPr>
        <w:t>potential</w:t>
      </w:r>
      <w:r w:rsidR="00562259" w:rsidRPr="00573E86">
        <w:rPr>
          <w:rFonts w:ascii="Times New Roman" w:hAnsi="Times New Roman" w:cs="Times New Roman"/>
          <w:color w:val="202122"/>
          <w:sz w:val="24"/>
          <w:szCs w:val="24"/>
          <w:shd w:val="clear" w:color="auto" w:fill="FFFFFF"/>
        </w:rPr>
        <w:t xml:space="preserve"> “dark side of cultural heritage protection”</w:t>
      </w:r>
      <w:r w:rsidR="00562259" w:rsidRPr="00573E86">
        <w:rPr>
          <w:rStyle w:val="EndnoteReference"/>
          <w:rFonts w:ascii="Times New Roman" w:hAnsi="Times New Roman" w:cs="Times New Roman"/>
          <w:color w:val="202122"/>
          <w:sz w:val="24"/>
          <w:szCs w:val="24"/>
          <w:shd w:val="clear" w:color="auto" w:fill="FFFFFF"/>
        </w:rPr>
        <w:endnoteReference w:id="18"/>
      </w:r>
      <w:r w:rsidR="00562259" w:rsidRPr="00573E86">
        <w:rPr>
          <w:rFonts w:ascii="Times New Roman" w:hAnsi="Times New Roman" w:cs="Times New Roman"/>
          <w:color w:val="202122"/>
          <w:sz w:val="24"/>
          <w:szCs w:val="24"/>
          <w:shd w:val="clear" w:color="auto" w:fill="FFFFFF"/>
        </w:rPr>
        <w:t xml:space="preserve"> </w:t>
      </w:r>
      <w:r w:rsidR="00FD460C" w:rsidRPr="00573E86">
        <w:rPr>
          <w:rFonts w:ascii="Times New Roman" w:hAnsi="Times New Roman" w:cs="Times New Roman"/>
          <w:color w:val="202122"/>
          <w:sz w:val="24"/>
          <w:szCs w:val="24"/>
          <w:shd w:val="clear" w:color="auto" w:fill="FFFFFF"/>
        </w:rPr>
        <w:t xml:space="preserve">may </w:t>
      </w:r>
      <w:r w:rsidR="00562259" w:rsidRPr="00573E86">
        <w:rPr>
          <w:rFonts w:ascii="Times New Roman" w:hAnsi="Times New Roman" w:cs="Times New Roman"/>
          <w:color w:val="202122"/>
          <w:sz w:val="24"/>
          <w:szCs w:val="24"/>
          <w:shd w:val="clear" w:color="auto" w:fill="FFFFFF"/>
        </w:rPr>
        <w:t>mean, ironically</w:t>
      </w:r>
      <w:r w:rsidR="00FD460C" w:rsidRPr="00573E86">
        <w:rPr>
          <w:rFonts w:ascii="Times New Roman" w:hAnsi="Times New Roman" w:cs="Times New Roman"/>
          <w:color w:val="202122"/>
          <w:sz w:val="24"/>
          <w:szCs w:val="24"/>
          <w:shd w:val="clear" w:color="auto" w:fill="FFFFFF"/>
        </w:rPr>
        <w:t>,</w:t>
      </w:r>
      <w:r w:rsidR="00562259" w:rsidRPr="00573E86">
        <w:rPr>
          <w:rFonts w:ascii="Times New Roman" w:hAnsi="Times New Roman" w:cs="Times New Roman"/>
          <w:color w:val="202122"/>
          <w:sz w:val="24"/>
          <w:szCs w:val="24"/>
          <w:shd w:val="clear" w:color="auto" w:fill="FFFFFF"/>
        </w:rPr>
        <w:t xml:space="preserve"> that the more media and diplomatic coverage </w:t>
      </w:r>
      <w:r w:rsidR="005F569F">
        <w:rPr>
          <w:rFonts w:ascii="Times New Roman" w:hAnsi="Times New Roman" w:cs="Times New Roman"/>
          <w:color w:val="202122"/>
          <w:sz w:val="24"/>
          <w:szCs w:val="24"/>
          <w:shd w:val="clear" w:color="auto" w:fill="FFFFFF"/>
        </w:rPr>
        <w:t xml:space="preserve">are </w:t>
      </w:r>
      <w:r w:rsidR="00562259" w:rsidRPr="00573E86">
        <w:rPr>
          <w:rFonts w:ascii="Times New Roman" w:hAnsi="Times New Roman" w:cs="Times New Roman"/>
          <w:color w:val="202122"/>
          <w:sz w:val="24"/>
          <w:szCs w:val="24"/>
          <w:shd w:val="clear" w:color="auto" w:fill="FFFFFF"/>
        </w:rPr>
        <w:t xml:space="preserve">afforded to </w:t>
      </w:r>
      <w:r w:rsidR="00FD460C" w:rsidRPr="00573E86">
        <w:rPr>
          <w:rFonts w:ascii="Times New Roman" w:hAnsi="Times New Roman" w:cs="Times New Roman"/>
          <w:color w:val="202122"/>
          <w:sz w:val="24"/>
          <w:szCs w:val="24"/>
          <w:shd w:val="clear" w:color="auto" w:fill="FFFFFF"/>
        </w:rPr>
        <w:t xml:space="preserve">the </w:t>
      </w:r>
      <w:r w:rsidR="00562259" w:rsidRPr="00573E86">
        <w:rPr>
          <w:rFonts w:ascii="Times New Roman" w:hAnsi="Times New Roman" w:cs="Times New Roman"/>
          <w:color w:val="202122"/>
          <w:sz w:val="24"/>
          <w:szCs w:val="24"/>
          <w:shd w:val="clear" w:color="auto" w:fill="FFFFFF"/>
        </w:rPr>
        <w:t>protection</w:t>
      </w:r>
      <w:r w:rsidR="00FD460C" w:rsidRPr="00573E86">
        <w:rPr>
          <w:rFonts w:ascii="Times New Roman" w:hAnsi="Times New Roman" w:cs="Times New Roman"/>
          <w:color w:val="202122"/>
          <w:sz w:val="24"/>
          <w:szCs w:val="24"/>
          <w:shd w:val="clear" w:color="auto" w:fill="FFFFFF"/>
        </w:rPr>
        <w:t xml:space="preserve"> of a visible monument</w:t>
      </w:r>
      <w:r w:rsidR="00562259" w:rsidRPr="00573E86">
        <w:rPr>
          <w:rFonts w:ascii="Times New Roman" w:hAnsi="Times New Roman" w:cs="Times New Roman"/>
          <w:color w:val="202122"/>
          <w:sz w:val="24"/>
          <w:szCs w:val="24"/>
          <w:shd w:val="clear" w:color="auto" w:fill="FFFFFF"/>
        </w:rPr>
        <w:t xml:space="preserve">, the more interesting it becomes for groups to target </w:t>
      </w:r>
      <w:r w:rsidR="00FD460C" w:rsidRPr="00573E86">
        <w:rPr>
          <w:rFonts w:ascii="Times New Roman" w:hAnsi="Times New Roman" w:cs="Times New Roman"/>
          <w:color w:val="202122"/>
          <w:sz w:val="24"/>
          <w:szCs w:val="24"/>
          <w:shd w:val="clear" w:color="auto" w:fill="FFFFFF"/>
        </w:rPr>
        <w:t>it</w:t>
      </w:r>
      <w:r w:rsidR="00562259" w:rsidRPr="00573E86">
        <w:rPr>
          <w:rFonts w:ascii="Times New Roman" w:hAnsi="Times New Roman" w:cs="Times New Roman"/>
          <w:color w:val="202122"/>
          <w:sz w:val="24"/>
          <w:szCs w:val="24"/>
          <w:shd w:val="clear" w:color="auto" w:fill="FFFFFF"/>
        </w:rPr>
        <w:t>. Clearly,</w:t>
      </w:r>
      <w:r w:rsidR="002B12F0" w:rsidRPr="00573E86">
        <w:rPr>
          <w:rFonts w:ascii="Times New Roman" w:hAnsi="Times New Roman" w:cs="Times New Roman"/>
          <w:color w:val="202122"/>
          <w:sz w:val="24"/>
          <w:szCs w:val="24"/>
          <w:shd w:val="clear" w:color="auto" w:fill="FFFFFF"/>
        </w:rPr>
        <w:t xml:space="preserve"> states and international organizations need to recognize possible negative side effects and attempt to counterbalance them in future policies and action. </w:t>
      </w:r>
      <w:r w:rsidR="00FD460C" w:rsidRPr="00573E86">
        <w:rPr>
          <w:rFonts w:ascii="Times New Roman" w:hAnsi="Times New Roman" w:cs="Times New Roman"/>
          <w:color w:val="202122"/>
          <w:sz w:val="24"/>
          <w:szCs w:val="24"/>
          <w:shd w:val="clear" w:color="auto" w:fill="FFFFFF"/>
        </w:rPr>
        <w:t>Hence,</w:t>
      </w:r>
      <w:r w:rsidR="002B12F0" w:rsidRPr="00573E86">
        <w:rPr>
          <w:rFonts w:ascii="Times New Roman" w:hAnsi="Times New Roman" w:cs="Times New Roman"/>
          <w:color w:val="202122"/>
          <w:sz w:val="24"/>
          <w:szCs w:val="24"/>
          <w:shd w:val="clear" w:color="auto" w:fill="FFFFFF"/>
        </w:rPr>
        <w:t xml:space="preserve"> both ISIS and UNESCO “instrumentalize”</w:t>
      </w:r>
      <w:r w:rsidR="00FD460C" w:rsidRPr="00573E86">
        <w:rPr>
          <w:rStyle w:val="EndnoteReference"/>
          <w:rFonts w:ascii="Times New Roman" w:hAnsi="Times New Roman" w:cs="Times New Roman"/>
          <w:color w:val="202122"/>
          <w:sz w:val="24"/>
          <w:szCs w:val="24"/>
          <w:shd w:val="clear" w:color="auto" w:fill="FFFFFF"/>
        </w:rPr>
        <w:endnoteReference w:id="19"/>
      </w:r>
      <w:r w:rsidR="002B12F0" w:rsidRPr="00573E86">
        <w:rPr>
          <w:rFonts w:ascii="Times New Roman" w:hAnsi="Times New Roman" w:cs="Times New Roman"/>
          <w:color w:val="202122"/>
          <w:sz w:val="24"/>
          <w:szCs w:val="24"/>
          <w:shd w:val="clear" w:color="auto" w:fill="FFFFFF"/>
        </w:rPr>
        <w:t xml:space="preserve"> the protection of world heritage</w:t>
      </w:r>
      <w:r w:rsidR="005B03B9">
        <w:rPr>
          <w:rFonts w:ascii="Times New Roman" w:hAnsi="Times New Roman" w:cs="Times New Roman"/>
          <w:color w:val="202122"/>
          <w:sz w:val="24"/>
          <w:szCs w:val="24"/>
          <w:shd w:val="clear" w:color="auto" w:fill="FFFFFF"/>
        </w:rPr>
        <w:t xml:space="preserve">, </w:t>
      </w:r>
      <w:r w:rsidR="002B12F0" w:rsidRPr="00573E86">
        <w:rPr>
          <w:rFonts w:ascii="Times New Roman" w:hAnsi="Times New Roman" w:cs="Times New Roman"/>
          <w:color w:val="202122"/>
          <w:sz w:val="24"/>
          <w:szCs w:val="24"/>
          <w:shd w:val="clear" w:color="auto" w:fill="FFFFFF"/>
        </w:rPr>
        <w:t xml:space="preserve">with different worldviews and for distinctly different </w:t>
      </w:r>
      <w:r w:rsidR="00CD508C" w:rsidRPr="00573E86">
        <w:rPr>
          <w:rFonts w:ascii="Times New Roman" w:hAnsi="Times New Roman" w:cs="Times New Roman"/>
          <w:color w:val="202122"/>
          <w:sz w:val="24"/>
          <w:szCs w:val="24"/>
          <w:shd w:val="clear" w:color="auto" w:fill="FFFFFF"/>
        </w:rPr>
        <w:t>purposes.</w:t>
      </w:r>
      <w:r w:rsidR="002B12F0" w:rsidRPr="00573E86">
        <w:rPr>
          <w:rFonts w:ascii="Times New Roman" w:hAnsi="Times New Roman" w:cs="Times New Roman"/>
          <w:color w:val="202122"/>
          <w:sz w:val="24"/>
          <w:szCs w:val="24"/>
          <w:shd w:val="clear" w:color="auto" w:fill="FFFFFF"/>
        </w:rPr>
        <w:t xml:space="preserve"> </w:t>
      </w:r>
    </w:p>
    <w:p w14:paraId="4D153FB9" w14:textId="465D215D"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357771" w:rsidRPr="00573E86">
        <w:rPr>
          <w:rFonts w:ascii="Times New Roman" w:eastAsia="Assistant" w:hAnsi="Times New Roman" w:cs="Times New Roman"/>
          <w:sz w:val="24"/>
          <w:szCs w:val="24"/>
        </w:rPr>
        <w:t>Finally,</w:t>
      </w:r>
      <w:r w:rsidR="00ED1B87" w:rsidRPr="00573E86">
        <w:rPr>
          <w:rFonts w:ascii="Times New Roman" w:eastAsia="Assistant" w:hAnsi="Times New Roman" w:cs="Times New Roman"/>
          <w:sz w:val="24"/>
          <w:szCs w:val="24"/>
        </w:rPr>
        <w:t xml:space="preserve"> when cultural heritage is destroyed, there are costs to all of us. Many observers view culture as a shared endeavor across peoples</w:t>
      </w:r>
      <w:r w:rsidR="00D40F29" w:rsidRPr="00573E86">
        <w:rPr>
          <w:rFonts w:ascii="Times New Roman" w:eastAsia="Assistant" w:hAnsi="Times New Roman" w:cs="Times New Roman"/>
          <w:sz w:val="24"/>
          <w:szCs w:val="24"/>
        </w:rPr>
        <w:t>, time, and place</w:t>
      </w:r>
      <w:r w:rsidR="00480382">
        <w:rPr>
          <w:rFonts w:ascii="Times New Roman" w:eastAsia="Assistant" w:hAnsi="Times New Roman" w:cs="Times New Roman"/>
          <w:sz w:val="24"/>
          <w:szCs w:val="24"/>
        </w:rPr>
        <w:t>s</w:t>
      </w:r>
      <w:r w:rsidR="00D40F29"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as evidence of </w:t>
      </w:r>
      <w:r w:rsidR="00187AC4" w:rsidRPr="00573E86">
        <w:rPr>
          <w:rFonts w:ascii="Times New Roman" w:eastAsia="Assistant" w:hAnsi="Times New Roman" w:cs="Times New Roman"/>
          <w:sz w:val="24"/>
          <w:szCs w:val="24"/>
        </w:rPr>
        <w:t xml:space="preserve">our </w:t>
      </w:r>
      <w:r w:rsidR="00ED1B87" w:rsidRPr="00573E86">
        <w:rPr>
          <w:rFonts w:ascii="Times New Roman" w:eastAsia="Assistant" w:hAnsi="Times New Roman" w:cs="Times New Roman"/>
          <w:sz w:val="24"/>
          <w:szCs w:val="24"/>
        </w:rPr>
        <w:t>shared humanity. The possibility of</w:t>
      </w:r>
      <w:r w:rsidR="001B5BC1">
        <w:rPr>
          <w:rFonts w:ascii="Times New Roman" w:eastAsia="Assistant" w:hAnsi="Times New Roman" w:cs="Times New Roman"/>
          <w:sz w:val="24"/>
          <w:szCs w:val="24"/>
        </w:rPr>
        <w:t xml:space="preserve"> identifying with or becoming curious about</w:t>
      </w:r>
      <w:r w:rsidR="00ED1B87" w:rsidRPr="00573E86">
        <w:rPr>
          <w:rFonts w:ascii="Times New Roman" w:eastAsia="Assistant" w:hAnsi="Times New Roman" w:cs="Times New Roman"/>
          <w:sz w:val="24"/>
          <w:szCs w:val="24"/>
        </w:rPr>
        <w:t xml:space="preserve"> </w:t>
      </w:r>
      <w:r w:rsidR="001B5BC1">
        <w:rPr>
          <w:rFonts w:ascii="Times New Roman" w:eastAsia="Assistant" w:hAnsi="Times New Roman" w:cs="Times New Roman"/>
          <w:sz w:val="24"/>
          <w:szCs w:val="24"/>
        </w:rPr>
        <w:t>the cultures of</w:t>
      </w:r>
      <w:r w:rsidR="00ED1B87" w:rsidRPr="00573E86">
        <w:rPr>
          <w:rFonts w:ascii="Times New Roman" w:eastAsia="Assistant" w:hAnsi="Times New Roman" w:cs="Times New Roman"/>
          <w:sz w:val="24"/>
          <w:szCs w:val="24"/>
        </w:rPr>
        <w:t xml:space="preserve"> peoples </w:t>
      </w:r>
      <w:r w:rsidR="001B5BC1">
        <w:rPr>
          <w:rFonts w:ascii="Times New Roman" w:eastAsia="Assistant" w:hAnsi="Times New Roman" w:cs="Times New Roman"/>
          <w:sz w:val="24"/>
          <w:szCs w:val="24"/>
        </w:rPr>
        <w:t xml:space="preserve">distant in time and place </w:t>
      </w:r>
      <w:r w:rsidR="00ED1B87" w:rsidRPr="00573E86">
        <w:rPr>
          <w:rFonts w:ascii="Times New Roman" w:eastAsia="Assistant" w:hAnsi="Times New Roman" w:cs="Times New Roman"/>
          <w:sz w:val="24"/>
          <w:szCs w:val="24"/>
        </w:rPr>
        <w:t xml:space="preserve">and experiencing their cultures </w:t>
      </w:r>
      <w:r w:rsidR="00002226" w:rsidRPr="00573E86">
        <w:rPr>
          <w:rFonts w:ascii="Times New Roman" w:eastAsia="Assistant" w:hAnsi="Times New Roman" w:cs="Times New Roman"/>
          <w:sz w:val="24"/>
          <w:szCs w:val="24"/>
        </w:rPr>
        <w:t xml:space="preserve">by </w:t>
      </w:r>
      <w:r w:rsidR="00ED1B87" w:rsidRPr="00573E86">
        <w:rPr>
          <w:rFonts w:ascii="Times New Roman" w:eastAsia="Assistant" w:hAnsi="Times New Roman" w:cs="Times New Roman"/>
          <w:sz w:val="24"/>
          <w:szCs w:val="24"/>
        </w:rPr>
        <w:t>travel</w:t>
      </w:r>
      <w:r w:rsidR="00002226" w:rsidRPr="00573E86">
        <w:rPr>
          <w:rFonts w:ascii="Times New Roman" w:eastAsia="Assistant" w:hAnsi="Times New Roman" w:cs="Times New Roman"/>
          <w:sz w:val="24"/>
          <w:szCs w:val="24"/>
        </w:rPr>
        <w:t>ing</w:t>
      </w:r>
      <w:r w:rsidR="00ED1B87" w:rsidRPr="00573E86">
        <w:rPr>
          <w:rFonts w:ascii="Times New Roman" w:eastAsia="Assistant" w:hAnsi="Times New Roman" w:cs="Times New Roman"/>
          <w:sz w:val="24"/>
          <w:szCs w:val="24"/>
        </w:rPr>
        <w:t xml:space="preserve"> to </w:t>
      </w:r>
      <w:r w:rsidR="005B03B9">
        <w:rPr>
          <w:rFonts w:ascii="Times New Roman" w:eastAsia="Assistant" w:hAnsi="Times New Roman" w:cs="Times New Roman"/>
          <w:sz w:val="24"/>
          <w:szCs w:val="24"/>
        </w:rPr>
        <w:t xml:space="preserve">cultural </w:t>
      </w:r>
      <w:r w:rsidR="00ED1B87" w:rsidRPr="00573E86">
        <w:rPr>
          <w:rFonts w:ascii="Times New Roman" w:eastAsia="Assistant" w:hAnsi="Times New Roman" w:cs="Times New Roman"/>
          <w:sz w:val="24"/>
          <w:szCs w:val="24"/>
        </w:rPr>
        <w:t xml:space="preserve">sites, visiting museums, </w:t>
      </w:r>
      <w:r w:rsidR="00002226" w:rsidRPr="00573E86">
        <w:rPr>
          <w:rFonts w:ascii="Times New Roman" w:eastAsia="Assistant" w:hAnsi="Times New Roman" w:cs="Times New Roman"/>
          <w:sz w:val="24"/>
          <w:szCs w:val="24"/>
        </w:rPr>
        <w:t xml:space="preserve">and </w:t>
      </w:r>
      <w:r w:rsidR="00ED1B87" w:rsidRPr="00573E86">
        <w:rPr>
          <w:rFonts w:ascii="Times New Roman" w:eastAsia="Assistant" w:hAnsi="Times New Roman" w:cs="Times New Roman"/>
          <w:sz w:val="24"/>
          <w:szCs w:val="24"/>
        </w:rPr>
        <w:t>reading primary texts are time-tested paths to learning. When</w:t>
      </w:r>
      <w:r w:rsidR="001B5BC1">
        <w:rPr>
          <w:rFonts w:ascii="Times New Roman" w:eastAsia="Assistant" w:hAnsi="Times New Roman" w:cs="Times New Roman"/>
          <w:sz w:val="24"/>
          <w:szCs w:val="24"/>
        </w:rPr>
        <w:t xml:space="preserve"> cultur</w:t>
      </w:r>
      <w:r w:rsidR="005B03B9">
        <w:rPr>
          <w:rFonts w:ascii="Times New Roman" w:eastAsia="Assistant" w:hAnsi="Times New Roman" w:cs="Times New Roman"/>
          <w:sz w:val="24"/>
          <w:szCs w:val="24"/>
        </w:rPr>
        <w:t>al heritage is destroyed</w:t>
      </w:r>
      <w:r w:rsidR="00581EF5"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we lose th</w:t>
      </w:r>
      <w:r w:rsidR="00D86E1D" w:rsidRPr="00573E86">
        <w:rPr>
          <w:rFonts w:ascii="Times New Roman" w:eastAsia="Assistant" w:hAnsi="Times New Roman" w:cs="Times New Roman"/>
          <w:sz w:val="24"/>
          <w:szCs w:val="24"/>
        </w:rPr>
        <w:t>at</w:t>
      </w:r>
      <w:r w:rsidR="00ED1B87" w:rsidRPr="00573E86">
        <w:rPr>
          <w:rFonts w:ascii="Times New Roman" w:eastAsia="Assistant" w:hAnsi="Times New Roman" w:cs="Times New Roman"/>
          <w:sz w:val="24"/>
          <w:szCs w:val="24"/>
        </w:rPr>
        <w:t xml:space="preserve"> opportunity. Further, the elimination of artifacts, archives, and sites precludes future study and </w:t>
      </w:r>
      <w:r w:rsidR="00002226" w:rsidRPr="00573E86">
        <w:rPr>
          <w:rFonts w:ascii="Times New Roman" w:eastAsia="Assistant" w:hAnsi="Times New Roman" w:cs="Times New Roman"/>
          <w:sz w:val="24"/>
          <w:szCs w:val="24"/>
        </w:rPr>
        <w:t xml:space="preserve">inhibits </w:t>
      </w:r>
      <w:r w:rsidR="00ED1B87" w:rsidRPr="00573E86">
        <w:rPr>
          <w:rFonts w:ascii="Times New Roman" w:eastAsia="Assistant" w:hAnsi="Times New Roman" w:cs="Times New Roman"/>
          <w:sz w:val="24"/>
          <w:szCs w:val="24"/>
        </w:rPr>
        <w:t>the resolution of arch</w:t>
      </w:r>
      <w:r w:rsidR="00215CE3">
        <w:rPr>
          <w:rFonts w:ascii="Times New Roman" w:eastAsia="Assistant" w:hAnsi="Times New Roman" w:cs="Times New Roman"/>
          <w:sz w:val="24"/>
          <w:szCs w:val="24"/>
        </w:rPr>
        <w:t>a</w:t>
      </w:r>
      <w:r w:rsidR="00ED1B87" w:rsidRPr="00573E86">
        <w:rPr>
          <w:rFonts w:ascii="Times New Roman" w:eastAsia="Assistant" w:hAnsi="Times New Roman" w:cs="Times New Roman"/>
          <w:sz w:val="24"/>
          <w:szCs w:val="24"/>
        </w:rPr>
        <w:t xml:space="preserve">eological, anthropological, and historical questions. “It is as though we lost a close relative,” </w:t>
      </w:r>
      <w:proofErr w:type="spellStart"/>
      <w:r w:rsidR="00ED1B87" w:rsidRPr="00573E86">
        <w:rPr>
          <w:rFonts w:ascii="Times New Roman" w:eastAsia="Assistant" w:hAnsi="Times New Roman" w:cs="Times New Roman"/>
          <w:sz w:val="24"/>
          <w:szCs w:val="24"/>
        </w:rPr>
        <w:t>Haymen</w:t>
      </w:r>
      <w:proofErr w:type="spellEnd"/>
      <w:r w:rsidR="00ED1B87" w:rsidRPr="00573E86">
        <w:rPr>
          <w:rFonts w:ascii="Times New Roman" w:eastAsia="Assistant" w:hAnsi="Times New Roman" w:cs="Times New Roman"/>
          <w:sz w:val="24"/>
          <w:szCs w:val="24"/>
        </w:rPr>
        <w:t xml:space="preserve"> Rifai explained as she stood with her two daughters before the heavily damaged Umayyad </w:t>
      </w:r>
      <w:r w:rsidR="000C5F16">
        <w:rPr>
          <w:rFonts w:ascii="Times New Roman" w:eastAsia="Assistant" w:hAnsi="Times New Roman" w:cs="Times New Roman"/>
          <w:sz w:val="24"/>
          <w:szCs w:val="24"/>
        </w:rPr>
        <w:t>M</w:t>
      </w:r>
      <w:r w:rsidR="00ED1B87" w:rsidRPr="00573E86">
        <w:rPr>
          <w:rFonts w:ascii="Times New Roman" w:eastAsia="Assistant" w:hAnsi="Times New Roman" w:cs="Times New Roman"/>
          <w:sz w:val="24"/>
          <w:szCs w:val="24"/>
        </w:rPr>
        <w:t>osque in Aleppo</w:t>
      </w:r>
      <w:r w:rsidR="00002226"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“I have always visited to this mosque, its feel, its smell—it is the essence of Aleppo. </w:t>
      </w:r>
      <w:proofErr w:type="spellStart"/>
      <w:r w:rsidR="00ED1B87" w:rsidRPr="00573E86">
        <w:rPr>
          <w:rFonts w:ascii="Times New Roman" w:eastAsia="Assistant" w:hAnsi="Times New Roman" w:cs="Times New Roman"/>
          <w:sz w:val="24"/>
          <w:szCs w:val="24"/>
        </w:rPr>
        <w:t>Zacaria</w:t>
      </w:r>
      <w:proofErr w:type="spellEnd"/>
      <w:r w:rsidR="00ED1B87" w:rsidRPr="00573E86">
        <w:rPr>
          <w:rFonts w:ascii="Times New Roman" w:eastAsia="Assistant" w:hAnsi="Times New Roman" w:cs="Times New Roman"/>
          <w:sz w:val="24"/>
          <w:szCs w:val="24"/>
        </w:rPr>
        <w:t xml:space="preserve"> [a prophet and father of John the Baptist in Islamic belief] is the protector of Aleppo. He is within our city.”</w:t>
      </w:r>
      <w:r w:rsidR="00ED1B87" w:rsidRPr="00573E86">
        <w:rPr>
          <w:rStyle w:val="EndnoteReference"/>
          <w:rFonts w:ascii="Times New Roman" w:eastAsia="Assistant" w:hAnsi="Times New Roman" w:cs="Times New Roman"/>
          <w:sz w:val="24"/>
          <w:szCs w:val="24"/>
        </w:rPr>
        <w:endnoteReference w:id="20"/>
      </w:r>
    </w:p>
    <w:p w14:paraId="433A7CB7" w14:textId="767AEC82"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We have examined the value of lost </w:t>
      </w:r>
      <w:r w:rsidR="005B03B9">
        <w:rPr>
          <w:rFonts w:ascii="Times New Roman" w:eastAsia="Assistant" w:hAnsi="Times New Roman" w:cs="Times New Roman"/>
          <w:sz w:val="24"/>
          <w:szCs w:val="24"/>
        </w:rPr>
        <w:t xml:space="preserve">cultural </w:t>
      </w:r>
      <w:r w:rsidR="00ED1B87" w:rsidRPr="00573E86">
        <w:rPr>
          <w:rFonts w:ascii="Times New Roman" w:eastAsia="Assistant" w:hAnsi="Times New Roman" w:cs="Times New Roman"/>
          <w:sz w:val="24"/>
          <w:szCs w:val="24"/>
        </w:rPr>
        <w:t>heritage</w:t>
      </w:r>
      <w:r w:rsidR="00801212" w:rsidRPr="00573E86">
        <w:rPr>
          <w:rFonts w:ascii="Times New Roman" w:eastAsia="Assistant" w:hAnsi="Times New Roman" w:cs="Times New Roman"/>
          <w:sz w:val="24"/>
          <w:szCs w:val="24"/>
        </w:rPr>
        <w:t xml:space="preserve"> from our point of view</w:t>
      </w:r>
      <w:r w:rsidR="000978F7">
        <w:rPr>
          <w:rFonts w:ascii="Times New Roman" w:eastAsia="Assistant" w:hAnsi="Times New Roman" w:cs="Times New Roman"/>
          <w:sz w:val="24"/>
          <w:szCs w:val="24"/>
        </w:rPr>
        <w:t>;</w:t>
      </w:r>
      <w:r w:rsidR="001A305A">
        <w:rPr>
          <w:rFonts w:ascii="Times New Roman" w:eastAsia="Assistant" w:hAnsi="Times New Roman" w:cs="Times New Roman"/>
          <w:sz w:val="24"/>
          <w:szCs w:val="24"/>
        </w:rPr>
        <w:t xml:space="preserve"> but</w:t>
      </w:r>
      <w:r w:rsidR="00BA0CBA"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from the perspective of </w:t>
      </w:r>
      <w:r w:rsidR="00801212" w:rsidRPr="00573E86">
        <w:rPr>
          <w:rFonts w:ascii="Times New Roman" w:eastAsia="Assistant" w:hAnsi="Times New Roman" w:cs="Times New Roman"/>
          <w:sz w:val="24"/>
          <w:szCs w:val="24"/>
        </w:rPr>
        <w:t xml:space="preserve">many </w:t>
      </w:r>
      <w:r w:rsidR="00ED1B87" w:rsidRPr="00573E86">
        <w:rPr>
          <w:rFonts w:ascii="Times New Roman" w:eastAsia="Assistant" w:hAnsi="Times New Roman" w:cs="Times New Roman"/>
          <w:sz w:val="24"/>
          <w:szCs w:val="24"/>
        </w:rPr>
        <w:t>belligerents</w:t>
      </w:r>
      <w:r w:rsidR="000978F7">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cultural </w:t>
      </w:r>
      <w:r w:rsidR="005B03B9">
        <w:rPr>
          <w:rFonts w:ascii="Times New Roman" w:eastAsia="Assistant" w:hAnsi="Times New Roman" w:cs="Times New Roman"/>
          <w:sz w:val="24"/>
          <w:szCs w:val="24"/>
        </w:rPr>
        <w:t xml:space="preserve">heritage </w:t>
      </w:r>
      <w:r w:rsidR="00ED1B87" w:rsidRPr="00573E86">
        <w:rPr>
          <w:rFonts w:ascii="Times New Roman" w:eastAsia="Assistant" w:hAnsi="Times New Roman" w:cs="Times New Roman"/>
          <w:sz w:val="24"/>
          <w:szCs w:val="24"/>
        </w:rPr>
        <w:t>destruction brings</w:t>
      </w:r>
      <w:r w:rsidR="00801212" w:rsidRPr="00573E86">
        <w:rPr>
          <w:rFonts w:ascii="Times New Roman" w:eastAsia="Assistant" w:hAnsi="Times New Roman" w:cs="Times New Roman"/>
          <w:sz w:val="24"/>
          <w:szCs w:val="24"/>
        </w:rPr>
        <w:t xml:space="preserve"> distinct</w:t>
      </w:r>
      <w:r w:rsidR="00ED1B87" w:rsidRPr="00573E86">
        <w:rPr>
          <w:rFonts w:ascii="Times New Roman" w:eastAsia="Assistant" w:hAnsi="Times New Roman" w:cs="Times New Roman"/>
          <w:sz w:val="24"/>
          <w:szCs w:val="24"/>
        </w:rPr>
        <w:t xml:space="preserve"> benefits. </w:t>
      </w:r>
      <w:r w:rsidR="002F523F" w:rsidRPr="00573E86">
        <w:rPr>
          <w:rFonts w:ascii="Times New Roman" w:hAnsi="Times New Roman" w:cs="Times New Roman"/>
          <w:sz w:val="24"/>
          <w:szCs w:val="24"/>
        </w:rPr>
        <w:t>A</w:t>
      </w:r>
      <w:r w:rsidR="00ED1B87" w:rsidRPr="00573E86">
        <w:rPr>
          <w:rFonts w:ascii="Times New Roman" w:hAnsi="Times New Roman" w:cs="Times New Roman"/>
          <w:sz w:val="24"/>
          <w:szCs w:val="24"/>
        </w:rPr>
        <w:t xml:space="preserve"> handful of </w:t>
      </w:r>
      <w:r w:rsidR="009D5E7F" w:rsidRPr="00573E86">
        <w:rPr>
          <w:rFonts w:ascii="Times New Roman" w:hAnsi="Times New Roman" w:cs="Times New Roman"/>
          <w:sz w:val="24"/>
          <w:szCs w:val="24"/>
        </w:rPr>
        <w:t>non</w:t>
      </w:r>
      <w:r w:rsidR="00ED1B87" w:rsidRPr="00573E86">
        <w:rPr>
          <w:rFonts w:ascii="Times New Roman" w:hAnsi="Times New Roman" w:cs="Times New Roman"/>
          <w:sz w:val="24"/>
          <w:szCs w:val="24"/>
        </w:rPr>
        <w:t xml:space="preserve">state armed groups adhere to </w:t>
      </w:r>
      <w:r w:rsidR="002F523F" w:rsidRPr="00573E86">
        <w:rPr>
          <w:rFonts w:ascii="Times New Roman" w:hAnsi="Times New Roman" w:cs="Times New Roman"/>
          <w:sz w:val="24"/>
          <w:szCs w:val="24"/>
        </w:rPr>
        <w:t xml:space="preserve">the </w:t>
      </w:r>
      <w:r w:rsidR="00ED1B87" w:rsidRPr="00573E86">
        <w:rPr>
          <w:rFonts w:ascii="Times New Roman" w:hAnsi="Times New Roman" w:cs="Times New Roman"/>
          <w:sz w:val="24"/>
          <w:szCs w:val="24"/>
        </w:rPr>
        <w:t>principles of international humanitarian law</w:t>
      </w:r>
      <w:r w:rsidR="002F523F" w:rsidRPr="00573E86">
        <w:rPr>
          <w:rFonts w:ascii="Times New Roman" w:hAnsi="Times New Roman" w:cs="Times New Roman"/>
          <w:sz w:val="24"/>
          <w:szCs w:val="24"/>
        </w:rPr>
        <w:t xml:space="preserve">; </w:t>
      </w:r>
      <w:r w:rsidR="005B03B9">
        <w:rPr>
          <w:rFonts w:ascii="Times New Roman" w:hAnsi="Times New Roman" w:cs="Times New Roman"/>
          <w:sz w:val="24"/>
          <w:szCs w:val="24"/>
        </w:rPr>
        <w:t>some</w:t>
      </w:r>
      <w:r w:rsidR="00ED1B87" w:rsidRPr="00573E86">
        <w:rPr>
          <w:rFonts w:ascii="Times New Roman" w:hAnsi="Times New Roman" w:cs="Times New Roman"/>
          <w:sz w:val="24"/>
          <w:szCs w:val="24"/>
        </w:rPr>
        <w:t xml:space="preserve"> have </w:t>
      </w:r>
      <w:r w:rsidR="00ED1B87" w:rsidRPr="00573E86">
        <w:rPr>
          <w:rFonts w:ascii="Times New Roman" w:hAnsi="Times New Roman" w:cs="Times New Roman"/>
          <w:sz w:val="24"/>
          <w:szCs w:val="24"/>
        </w:rPr>
        <w:lastRenderedPageBreak/>
        <w:t xml:space="preserve">signed deeds of commitment with </w:t>
      </w:r>
      <w:r w:rsidR="00673AC3">
        <w:rPr>
          <w:rFonts w:ascii="Times New Roman" w:hAnsi="Times New Roman" w:cs="Times New Roman"/>
          <w:sz w:val="24"/>
          <w:szCs w:val="24"/>
        </w:rPr>
        <w:t xml:space="preserve">the NGO </w:t>
      </w:r>
      <w:r w:rsidR="00ED1B87" w:rsidRPr="00573E86">
        <w:rPr>
          <w:rFonts w:ascii="Times New Roman" w:hAnsi="Times New Roman" w:cs="Times New Roman"/>
          <w:sz w:val="24"/>
          <w:szCs w:val="24"/>
        </w:rPr>
        <w:t>Geneva Call</w:t>
      </w:r>
      <w:r w:rsidR="002F523F" w:rsidRPr="00573E86">
        <w:rPr>
          <w:rFonts w:ascii="Times New Roman" w:hAnsi="Times New Roman" w:cs="Times New Roman"/>
          <w:sz w:val="24"/>
          <w:szCs w:val="24"/>
        </w:rPr>
        <w:t>.</w:t>
      </w:r>
      <w:r w:rsidR="009C5BD6">
        <w:rPr>
          <w:rStyle w:val="EndnoteReference"/>
          <w:rFonts w:ascii="Times New Roman" w:hAnsi="Times New Roman" w:cs="Times New Roman"/>
          <w:sz w:val="24"/>
          <w:szCs w:val="24"/>
        </w:rPr>
        <w:endnoteReference w:id="21"/>
      </w:r>
      <w:r w:rsidR="002F523F" w:rsidRPr="00573E86">
        <w:rPr>
          <w:rFonts w:ascii="Times New Roman" w:hAnsi="Times New Roman" w:cs="Times New Roman"/>
          <w:sz w:val="24"/>
          <w:szCs w:val="24"/>
        </w:rPr>
        <w:t xml:space="preserve"> However, </w:t>
      </w:r>
      <w:r w:rsidR="00ED1B87" w:rsidRPr="00573E86">
        <w:rPr>
          <w:rFonts w:ascii="Times New Roman" w:hAnsi="Times New Roman" w:cs="Times New Roman"/>
          <w:sz w:val="24"/>
          <w:szCs w:val="24"/>
        </w:rPr>
        <w:t>most take pleasure</w:t>
      </w:r>
      <w:r w:rsidR="00BA0CBA" w:rsidRPr="00573E86">
        <w:rPr>
          <w:rFonts w:ascii="Times New Roman" w:hAnsi="Times New Roman" w:cs="Times New Roman"/>
          <w:sz w:val="24"/>
          <w:szCs w:val="24"/>
        </w:rPr>
        <w:t xml:space="preserve"> and even pride</w:t>
      </w:r>
      <w:r w:rsidR="00ED1B87" w:rsidRPr="00573E86">
        <w:rPr>
          <w:rFonts w:ascii="Times New Roman" w:hAnsi="Times New Roman" w:cs="Times New Roman"/>
          <w:sz w:val="24"/>
          <w:szCs w:val="24"/>
        </w:rPr>
        <w:t xml:space="preserve"> in flouting international law. </w:t>
      </w:r>
      <w:r w:rsidR="00ED1B87" w:rsidRPr="00573E86">
        <w:rPr>
          <w:rFonts w:ascii="Times New Roman" w:eastAsia="Assistant" w:hAnsi="Times New Roman" w:cs="Times New Roman"/>
          <w:sz w:val="24"/>
          <w:szCs w:val="24"/>
        </w:rPr>
        <w:t xml:space="preserve">Pariahs </w:t>
      </w:r>
      <w:r w:rsidR="00357771" w:rsidRPr="00573E86">
        <w:rPr>
          <w:rFonts w:ascii="Times New Roman" w:eastAsia="Assistant" w:hAnsi="Times New Roman" w:cs="Times New Roman"/>
          <w:sz w:val="24"/>
          <w:szCs w:val="24"/>
        </w:rPr>
        <w:t xml:space="preserve">do not lose but </w:t>
      </w:r>
      <w:r w:rsidR="00801212" w:rsidRPr="00573E86">
        <w:rPr>
          <w:rFonts w:ascii="Times New Roman" w:eastAsia="Assistant" w:hAnsi="Times New Roman" w:cs="Times New Roman"/>
          <w:sz w:val="24"/>
          <w:szCs w:val="24"/>
        </w:rPr>
        <w:t xml:space="preserve">benefit </w:t>
      </w:r>
      <w:r w:rsidR="00ED1B87" w:rsidRPr="00573E86">
        <w:rPr>
          <w:rFonts w:ascii="Times New Roman" w:eastAsia="Assistant" w:hAnsi="Times New Roman" w:cs="Times New Roman"/>
          <w:sz w:val="24"/>
          <w:szCs w:val="24"/>
        </w:rPr>
        <w:t xml:space="preserve">from pillage and publicity. They have used </w:t>
      </w:r>
      <w:r w:rsidR="00181A41">
        <w:rPr>
          <w:rFonts w:ascii="Times New Roman" w:eastAsia="Assistant" w:hAnsi="Times New Roman" w:cs="Times New Roman"/>
          <w:sz w:val="24"/>
          <w:szCs w:val="24"/>
        </w:rPr>
        <w:t>dest</w:t>
      </w:r>
      <w:r w:rsidR="00F617DC">
        <w:rPr>
          <w:rFonts w:ascii="Times New Roman" w:eastAsia="Assistant" w:hAnsi="Times New Roman" w:cs="Times New Roman"/>
          <w:sz w:val="24"/>
          <w:szCs w:val="24"/>
        </w:rPr>
        <w:t xml:space="preserve">ruction </w:t>
      </w:r>
      <w:r w:rsidR="007E28DC">
        <w:rPr>
          <w:rFonts w:ascii="Times New Roman" w:eastAsia="Assistant" w:hAnsi="Times New Roman" w:cs="Times New Roman"/>
          <w:sz w:val="24"/>
          <w:szCs w:val="24"/>
        </w:rPr>
        <w:t xml:space="preserve">and damage to </w:t>
      </w:r>
      <w:r w:rsidR="00181A41">
        <w:rPr>
          <w:rFonts w:ascii="Times New Roman" w:eastAsia="Assistant" w:hAnsi="Times New Roman" w:cs="Times New Roman"/>
          <w:sz w:val="24"/>
          <w:szCs w:val="24"/>
        </w:rPr>
        <w:t>c</w:t>
      </w:r>
      <w:r w:rsidR="00ED1B87" w:rsidRPr="00573E86">
        <w:rPr>
          <w:rFonts w:ascii="Times New Roman" w:eastAsia="Assistant" w:hAnsi="Times New Roman" w:cs="Times New Roman"/>
          <w:sz w:val="24"/>
          <w:szCs w:val="24"/>
        </w:rPr>
        <w:t xml:space="preserve">ultural </w:t>
      </w:r>
      <w:r w:rsidR="00181A41">
        <w:rPr>
          <w:rFonts w:ascii="Times New Roman" w:eastAsia="Assistant" w:hAnsi="Times New Roman" w:cs="Times New Roman"/>
          <w:sz w:val="24"/>
          <w:szCs w:val="24"/>
        </w:rPr>
        <w:t>heritage</w:t>
      </w:r>
      <w:r w:rsidR="00ED1B87" w:rsidRPr="00573E86">
        <w:rPr>
          <w:rFonts w:ascii="Times New Roman" w:eastAsia="Assistant" w:hAnsi="Times New Roman" w:cs="Times New Roman"/>
          <w:sz w:val="24"/>
          <w:szCs w:val="24"/>
        </w:rPr>
        <w:t xml:space="preserve"> as a profitable tactic</w:t>
      </w:r>
      <w:r w:rsidR="002A09D7" w:rsidRPr="00573E86">
        <w:rPr>
          <w:rFonts w:ascii="Times New Roman" w:eastAsia="Assistant" w:hAnsi="Times New Roman" w:cs="Times New Roman"/>
          <w:sz w:val="24"/>
          <w:szCs w:val="24"/>
        </w:rPr>
        <w:t>:</w:t>
      </w:r>
      <w:r w:rsidR="001A6F36" w:rsidRPr="00573E86">
        <w:rPr>
          <w:rFonts w:ascii="Times New Roman" w:eastAsia="Assistant" w:hAnsi="Times New Roman" w:cs="Times New Roman"/>
          <w:sz w:val="24"/>
          <w:szCs w:val="24"/>
        </w:rPr>
        <w:t xml:space="preserve"> performative</w:t>
      </w:r>
      <w:r w:rsidR="002A09D7" w:rsidRPr="00573E86">
        <w:rPr>
          <w:rFonts w:ascii="Times New Roman" w:eastAsia="Assistant" w:hAnsi="Times New Roman" w:cs="Times New Roman"/>
          <w:sz w:val="24"/>
          <w:szCs w:val="24"/>
        </w:rPr>
        <w:t>,</w:t>
      </w:r>
      <w:r w:rsidR="001A6F36" w:rsidRPr="00573E86">
        <w:rPr>
          <w:rFonts w:ascii="Times New Roman" w:eastAsia="Assistant" w:hAnsi="Times New Roman" w:cs="Times New Roman"/>
          <w:sz w:val="24"/>
          <w:szCs w:val="24"/>
        </w:rPr>
        <w:t xml:space="preserve"> destru</w:t>
      </w:r>
      <w:r w:rsidR="00BA0CBA" w:rsidRPr="00573E86">
        <w:rPr>
          <w:rFonts w:ascii="Times New Roman" w:eastAsia="Assistant" w:hAnsi="Times New Roman" w:cs="Times New Roman"/>
          <w:sz w:val="24"/>
          <w:szCs w:val="24"/>
        </w:rPr>
        <w:t>ctive</w:t>
      </w:r>
      <w:r w:rsidR="002A09D7" w:rsidRPr="00573E86">
        <w:rPr>
          <w:rFonts w:ascii="Times New Roman" w:eastAsia="Assistant" w:hAnsi="Times New Roman" w:cs="Times New Roman"/>
          <w:sz w:val="24"/>
          <w:szCs w:val="24"/>
        </w:rPr>
        <w:t>,</w:t>
      </w:r>
      <w:r w:rsidR="00BA0CBA" w:rsidRPr="00573E86">
        <w:rPr>
          <w:rFonts w:ascii="Times New Roman" w:eastAsia="Assistant" w:hAnsi="Times New Roman" w:cs="Times New Roman"/>
          <w:sz w:val="24"/>
          <w:szCs w:val="24"/>
        </w:rPr>
        <w:t xml:space="preserve"> and violent </w:t>
      </w:r>
      <w:r w:rsidR="001A6F36" w:rsidRPr="00573E86">
        <w:rPr>
          <w:rFonts w:ascii="Times New Roman" w:eastAsia="Assistant" w:hAnsi="Times New Roman" w:cs="Times New Roman"/>
          <w:sz w:val="24"/>
          <w:szCs w:val="24"/>
        </w:rPr>
        <w:t>theater</w:t>
      </w:r>
      <w:r w:rsidR="00E068F2">
        <w:rPr>
          <w:rFonts w:ascii="Times New Roman" w:eastAsia="Assistant" w:hAnsi="Times New Roman" w:cs="Times New Roman"/>
          <w:sz w:val="24"/>
          <w:szCs w:val="24"/>
        </w:rPr>
        <w:t>.</w:t>
      </w:r>
      <w:r w:rsidR="00ED1B87" w:rsidRPr="00573E86">
        <w:rPr>
          <w:rFonts w:ascii="Times New Roman" w:hAnsi="Times New Roman" w:cs="Times New Roman"/>
          <w:sz w:val="24"/>
          <w:szCs w:val="24"/>
        </w:rPr>
        <w:t xml:space="preserve"> </w:t>
      </w:r>
      <w:r w:rsidR="00E068F2">
        <w:rPr>
          <w:rFonts w:ascii="Times New Roman" w:hAnsi="Times New Roman" w:cs="Times New Roman"/>
          <w:sz w:val="24"/>
          <w:szCs w:val="24"/>
        </w:rPr>
        <w:t>F</w:t>
      </w:r>
      <w:r w:rsidR="00ED1B87" w:rsidRPr="00573E86">
        <w:rPr>
          <w:rFonts w:ascii="Times New Roman" w:hAnsi="Times New Roman" w:cs="Times New Roman"/>
          <w:sz w:val="24"/>
          <w:szCs w:val="24"/>
        </w:rPr>
        <w:t>ar from hiding acts of vandalism, they celebrate them</w:t>
      </w:r>
      <w:r w:rsidR="002F523F" w:rsidRPr="00573E86">
        <w:rPr>
          <w:rFonts w:ascii="Times New Roman" w:hAnsi="Times New Roman" w:cs="Times New Roman"/>
          <w:sz w:val="24"/>
          <w:szCs w:val="24"/>
        </w:rPr>
        <w:t xml:space="preserve"> and </w:t>
      </w:r>
      <w:r w:rsidR="00D25CBF" w:rsidRPr="00573E86">
        <w:rPr>
          <w:rFonts w:ascii="Times New Roman" w:hAnsi="Times New Roman" w:cs="Times New Roman"/>
          <w:sz w:val="24"/>
          <w:szCs w:val="24"/>
        </w:rPr>
        <w:t xml:space="preserve">even send photos and videos to print and broadcast </w:t>
      </w:r>
      <w:r w:rsidR="002F523F" w:rsidRPr="00573E86">
        <w:rPr>
          <w:rFonts w:ascii="Times New Roman" w:hAnsi="Times New Roman" w:cs="Times New Roman"/>
          <w:sz w:val="24"/>
          <w:szCs w:val="24"/>
        </w:rPr>
        <w:t>media</w:t>
      </w:r>
      <w:r w:rsidR="00ED1B87" w:rsidRPr="00573E86">
        <w:rPr>
          <w:rFonts w:ascii="Times New Roman" w:hAnsi="Times New Roman" w:cs="Times New Roman"/>
          <w:sz w:val="24"/>
          <w:szCs w:val="24"/>
        </w:rPr>
        <w:t>.</w:t>
      </w:r>
      <w:r w:rsidR="00ED1B87" w:rsidRPr="00573E86">
        <w:rPr>
          <w:rFonts w:ascii="Times New Roman" w:eastAsia="Assistant" w:hAnsi="Times New Roman" w:cs="Times New Roman"/>
          <w:sz w:val="24"/>
          <w:szCs w:val="24"/>
        </w:rPr>
        <w:t xml:space="preserve"> Dismantling ancient infrastructure or targeting the cultural heritage of a particular population makes possible looting and </w:t>
      </w:r>
      <w:r w:rsidR="002F523F" w:rsidRPr="00573E86">
        <w:rPr>
          <w:rFonts w:ascii="Times New Roman" w:eastAsia="Assistant" w:hAnsi="Times New Roman" w:cs="Times New Roman"/>
          <w:sz w:val="24"/>
          <w:szCs w:val="24"/>
        </w:rPr>
        <w:t xml:space="preserve">profitable </w:t>
      </w:r>
      <w:r w:rsidR="00ED1B87" w:rsidRPr="00573E86">
        <w:rPr>
          <w:rFonts w:ascii="Times New Roman" w:eastAsia="Assistant" w:hAnsi="Times New Roman" w:cs="Times New Roman"/>
          <w:sz w:val="24"/>
          <w:szCs w:val="24"/>
        </w:rPr>
        <w:t>trafficking. It also has enabled “beneficial” public relations</w:t>
      </w:r>
      <w:r w:rsidR="00801212" w:rsidRPr="00573E86">
        <w:rPr>
          <w:rFonts w:ascii="Times New Roman" w:eastAsia="Assistant" w:hAnsi="Times New Roman" w:cs="Times New Roman"/>
          <w:sz w:val="24"/>
          <w:szCs w:val="24"/>
        </w:rPr>
        <w:t xml:space="preserve"> for supporters</w:t>
      </w:r>
      <w:r w:rsidR="00ED1B87" w:rsidRPr="00573E86">
        <w:rPr>
          <w:rFonts w:ascii="Times New Roman" w:eastAsia="Assistant" w:hAnsi="Times New Roman" w:cs="Times New Roman"/>
          <w:sz w:val="24"/>
          <w:szCs w:val="24"/>
        </w:rPr>
        <w:t xml:space="preserve"> and </w:t>
      </w:r>
      <w:r w:rsidR="00801212" w:rsidRPr="00573E86">
        <w:rPr>
          <w:rFonts w:ascii="Times New Roman" w:eastAsia="Assistant" w:hAnsi="Times New Roman" w:cs="Times New Roman"/>
          <w:sz w:val="24"/>
          <w:szCs w:val="24"/>
        </w:rPr>
        <w:t xml:space="preserve">facilitated </w:t>
      </w:r>
      <w:r w:rsidR="00ED1B87" w:rsidRPr="00573E86">
        <w:rPr>
          <w:rFonts w:ascii="Times New Roman" w:eastAsia="Assistant" w:hAnsi="Times New Roman" w:cs="Times New Roman"/>
          <w:sz w:val="24"/>
          <w:szCs w:val="24"/>
        </w:rPr>
        <w:t>outreach via social media t</w:t>
      </w:r>
      <w:r w:rsidR="00686527">
        <w:rPr>
          <w:rFonts w:ascii="Times New Roman" w:eastAsia="Assistant" w:hAnsi="Times New Roman" w:cs="Times New Roman"/>
          <w:sz w:val="24"/>
          <w:szCs w:val="24"/>
        </w:rPr>
        <w:t>o</w:t>
      </w:r>
      <w:r w:rsidR="00ED1B87" w:rsidRPr="00573E86">
        <w:rPr>
          <w:rFonts w:ascii="Times New Roman" w:eastAsia="Assistant" w:hAnsi="Times New Roman" w:cs="Times New Roman"/>
          <w:sz w:val="24"/>
          <w:szCs w:val="24"/>
        </w:rPr>
        <w:t xml:space="preserve"> reportedly hel</w:t>
      </w:r>
      <w:r w:rsidR="00686527">
        <w:rPr>
          <w:rFonts w:ascii="Times New Roman" w:eastAsia="Assistant" w:hAnsi="Times New Roman" w:cs="Times New Roman"/>
          <w:sz w:val="24"/>
          <w:szCs w:val="24"/>
        </w:rPr>
        <w:t>p</w:t>
      </w:r>
      <w:r w:rsidR="00ED1B87" w:rsidRPr="00573E86">
        <w:rPr>
          <w:rFonts w:ascii="Times New Roman" w:eastAsia="Assistant" w:hAnsi="Times New Roman" w:cs="Times New Roman"/>
          <w:sz w:val="24"/>
          <w:szCs w:val="24"/>
        </w:rPr>
        <w:t xml:space="preserve"> recruitment.</w:t>
      </w:r>
    </w:p>
    <w:p w14:paraId="6817C0E9" w14:textId="77777777" w:rsidR="00ED1B87" w:rsidRPr="00573E86" w:rsidRDefault="00ED1B87" w:rsidP="008D033D">
      <w:pPr>
        <w:spacing w:after="0" w:line="480" w:lineRule="auto"/>
        <w:ind w:firstLine="720"/>
        <w:rPr>
          <w:rFonts w:ascii="Times New Roman" w:hAnsi="Times New Roman" w:cs="Times New Roman"/>
          <w:sz w:val="24"/>
          <w:szCs w:val="24"/>
        </w:rPr>
      </w:pPr>
    </w:p>
    <w:p w14:paraId="34F8BAC5" w14:textId="77777777" w:rsidR="00ED1B87" w:rsidRPr="00573E86" w:rsidRDefault="00ED1B87" w:rsidP="00806E02">
      <w:pPr>
        <w:pStyle w:val="Heading2"/>
        <w:rPr>
          <w:rFonts w:eastAsia="Assistant"/>
        </w:rPr>
      </w:pPr>
      <w:r w:rsidRPr="00573E86">
        <w:rPr>
          <w:rFonts w:eastAsia="Assistant"/>
        </w:rPr>
        <w:t>International Legal Tools</w:t>
      </w:r>
    </w:p>
    <w:p w14:paraId="33D5E925" w14:textId="0D9CA944" w:rsidR="00D25CBF" w:rsidRPr="00573E86" w:rsidRDefault="00ED1B87"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 xml:space="preserve">Public international law, </w:t>
      </w:r>
      <w:r w:rsidR="00696082" w:rsidRPr="00573E86">
        <w:rPr>
          <w:rFonts w:ascii="Times New Roman" w:eastAsia="Assistant" w:hAnsi="Times New Roman" w:cs="Times New Roman"/>
          <w:sz w:val="24"/>
          <w:szCs w:val="24"/>
        </w:rPr>
        <w:t>for cultural heritage</w:t>
      </w:r>
      <w:r w:rsidR="00801212" w:rsidRPr="00573E86">
        <w:rPr>
          <w:rFonts w:ascii="Times New Roman" w:eastAsia="Assistant" w:hAnsi="Times New Roman" w:cs="Times New Roman"/>
          <w:sz w:val="24"/>
          <w:szCs w:val="24"/>
        </w:rPr>
        <w:t xml:space="preserve"> </w:t>
      </w:r>
      <w:r w:rsidRPr="00573E86">
        <w:rPr>
          <w:rFonts w:ascii="Times New Roman" w:eastAsia="Assistant" w:hAnsi="Times New Roman" w:cs="Times New Roman"/>
          <w:sz w:val="24"/>
          <w:szCs w:val="24"/>
        </w:rPr>
        <w:t xml:space="preserve">as </w:t>
      </w:r>
      <w:r w:rsidR="00581EF5" w:rsidRPr="00573E86">
        <w:rPr>
          <w:rFonts w:ascii="Times New Roman" w:eastAsia="Assistant" w:hAnsi="Times New Roman" w:cs="Times New Roman"/>
          <w:sz w:val="24"/>
          <w:szCs w:val="24"/>
        </w:rPr>
        <w:t>for many</w:t>
      </w:r>
      <w:r w:rsidR="00A42A5C" w:rsidRPr="00573E86">
        <w:rPr>
          <w:rFonts w:ascii="Times New Roman" w:eastAsia="Assistant" w:hAnsi="Times New Roman" w:cs="Times New Roman"/>
          <w:sz w:val="24"/>
          <w:szCs w:val="24"/>
        </w:rPr>
        <w:t xml:space="preserve"> issues</w:t>
      </w:r>
      <w:r w:rsidRPr="00573E86">
        <w:rPr>
          <w:rFonts w:ascii="Times New Roman" w:eastAsia="Assistant" w:hAnsi="Times New Roman" w:cs="Times New Roman"/>
          <w:sz w:val="24"/>
          <w:szCs w:val="24"/>
        </w:rPr>
        <w:t xml:space="preserve">, is not the </w:t>
      </w:r>
      <w:r w:rsidR="00A42A5C" w:rsidRPr="00573E86">
        <w:rPr>
          <w:rFonts w:ascii="Times New Roman" w:eastAsia="Assistant" w:hAnsi="Times New Roman" w:cs="Times New Roman"/>
          <w:sz w:val="24"/>
          <w:szCs w:val="24"/>
        </w:rPr>
        <w:t xml:space="preserve">main </w:t>
      </w:r>
      <w:r w:rsidRPr="00573E86">
        <w:rPr>
          <w:rFonts w:ascii="Times New Roman" w:eastAsia="Assistant" w:hAnsi="Times New Roman" w:cs="Times New Roman"/>
          <w:sz w:val="24"/>
          <w:szCs w:val="24"/>
        </w:rPr>
        <w:t>problem</w:t>
      </w:r>
      <w:r w:rsidR="00B7144B" w:rsidRPr="00573E86">
        <w:rPr>
          <w:rFonts w:ascii="Times New Roman" w:eastAsia="Assistant" w:hAnsi="Times New Roman" w:cs="Times New Roman"/>
          <w:sz w:val="24"/>
          <w:szCs w:val="24"/>
        </w:rPr>
        <w:t>. R</w:t>
      </w:r>
      <w:r w:rsidRPr="00573E86">
        <w:rPr>
          <w:rFonts w:ascii="Times New Roman" w:eastAsia="Assistant" w:hAnsi="Times New Roman" w:cs="Times New Roman"/>
          <w:sz w:val="24"/>
          <w:szCs w:val="24"/>
        </w:rPr>
        <w:t>ather</w:t>
      </w:r>
      <w:r w:rsidR="00B7144B" w:rsidRPr="00573E86">
        <w:rPr>
          <w:rFonts w:ascii="Times New Roman" w:eastAsia="Assistant" w:hAnsi="Times New Roman" w:cs="Times New Roman"/>
          <w:sz w:val="24"/>
          <w:szCs w:val="24"/>
        </w:rPr>
        <w:t xml:space="preserve">, the </w:t>
      </w:r>
      <w:r w:rsidR="00A42A5C" w:rsidRPr="00573E86">
        <w:rPr>
          <w:rFonts w:ascii="Times New Roman" w:eastAsia="Assistant" w:hAnsi="Times New Roman" w:cs="Times New Roman"/>
          <w:sz w:val="24"/>
          <w:szCs w:val="24"/>
        </w:rPr>
        <w:t xml:space="preserve">challenge </w:t>
      </w:r>
      <w:r w:rsidRPr="00573E86">
        <w:rPr>
          <w:rFonts w:ascii="Times New Roman" w:eastAsia="Assistant" w:hAnsi="Times New Roman" w:cs="Times New Roman"/>
          <w:sz w:val="24"/>
          <w:szCs w:val="24"/>
        </w:rPr>
        <w:t xml:space="preserve">is the absence of </w:t>
      </w:r>
      <w:r w:rsidR="00801212" w:rsidRPr="00573E86">
        <w:rPr>
          <w:rFonts w:ascii="Times New Roman" w:eastAsia="Assistant" w:hAnsi="Times New Roman" w:cs="Times New Roman"/>
          <w:sz w:val="24"/>
          <w:szCs w:val="24"/>
        </w:rPr>
        <w:t xml:space="preserve">the requisite </w:t>
      </w:r>
      <w:r w:rsidRPr="00573E86">
        <w:rPr>
          <w:rFonts w:ascii="Times New Roman" w:eastAsia="Assistant" w:hAnsi="Times New Roman" w:cs="Times New Roman"/>
          <w:sz w:val="24"/>
          <w:szCs w:val="24"/>
        </w:rPr>
        <w:t xml:space="preserve">political will to enforce </w:t>
      </w:r>
      <w:r w:rsidR="00A42A5C" w:rsidRPr="00573E86">
        <w:rPr>
          <w:rFonts w:ascii="Times New Roman" w:eastAsia="Assistant" w:hAnsi="Times New Roman" w:cs="Times New Roman"/>
          <w:sz w:val="24"/>
          <w:szCs w:val="24"/>
        </w:rPr>
        <w:t>existing</w:t>
      </w:r>
      <w:r w:rsidR="001A6F36" w:rsidRPr="00573E86">
        <w:rPr>
          <w:rFonts w:ascii="Times New Roman" w:eastAsia="Assistant" w:hAnsi="Times New Roman" w:cs="Times New Roman"/>
          <w:sz w:val="24"/>
          <w:szCs w:val="24"/>
        </w:rPr>
        <w:t xml:space="preserve"> </w:t>
      </w:r>
      <w:r w:rsidR="00D25CBF" w:rsidRPr="00573E86">
        <w:rPr>
          <w:rFonts w:ascii="Times New Roman" w:eastAsia="Assistant" w:hAnsi="Times New Roman" w:cs="Times New Roman"/>
          <w:sz w:val="24"/>
          <w:szCs w:val="24"/>
        </w:rPr>
        <w:t>hard and soft law</w:t>
      </w:r>
      <w:r w:rsidR="000707FF">
        <w:rPr>
          <w:rFonts w:ascii="Times New Roman" w:eastAsia="Assistant" w:hAnsi="Times New Roman" w:cs="Times New Roman"/>
          <w:sz w:val="24"/>
          <w:szCs w:val="24"/>
        </w:rPr>
        <w:t xml:space="preserve"> (the latter consist</w:t>
      </w:r>
      <w:r w:rsidR="00315B84">
        <w:rPr>
          <w:rFonts w:ascii="Times New Roman" w:eastAsia="Assistant" w:hAnsi="Times New Roman" w:cs="Times New Roman"/>
          <w:sz w:val="24"/>
          <w:szCs w:val="24"/>
        </w:rPr>
        <w:t>ing</w:t>
      </w:r>
      <w:r w:rsidR="000707FF">
        <w:rPr>
          <w:rFonts w:ascii="Times New Roman" w:eastAsia="Assistant" w:hAnsi="Times New Roman" w:cs="Times New Roman"/>
          <w:sz w:val="24"/>
          <w:szCs w:val="24"/>
        </w:rPr>
        <w:t xml:space="preserve"> of such quasi-legal instruments as nonbinding declarations and resolutions)</w:t>
      </w:r>
      <w:r w:rsidRPr="00573E86">
        <w:rPr>
          <w:rFonts w:ascii="Times New Roman" w:eastAsia="Assistant" w:hAnsi="Times New Roman" w:cs="Times New Roman"/>
          <w:sz w:val="24"/>
          <w:szCs w:val="24"/>
        </w:rPr>
        <w:t xml:space="preserve">. </w:t>
      </w:r>
      <w:r w:rsidRPr="00573E86">
        <w:rPr>
          <w:rFonts w:ascii="Times New Roman" w:hAnsi="Times New Roman" w:cs="Times New Roman"/>
          <w:sz w:val="24"/>
          <w:szCs w:val="24"/>
        </w:rPr>
        <w:t xml:space="preserve">The judgment by Gary Bass in his history of humanitarian intervention is apt: “We are all </w:t>
      </w:r>
      <w:proofErr w:type="spellStart"/>
      <w:r w:rsidRPr="00573E86">
        <w:rPr>
          <w:rFonts w:ascii="Times New Roman" w:hAnsi="Times New Roman" w:cs="Times New Roman"/>
          <w:sz w:val="24"/>
          <w:szCs w:val="24"/>
        </w:rPr>
        <w:t>atrocitarians</w:t>
      </w:r>
      <w:proofErr w:type="spellEnd"/>
      <w:r w:rsidRPr="00573E86">
        <w:rPr>
          <w:rFonts w:ascii="Times New Roman" w:hAnsi="Times New Roman" w:cs="Times New Roman"/>
          <w:sz w:val="24"/>
          <w:szCs w:val="24"/>
        </w:rPr>
        <w:t xml:space="preserve"> now—but so far only in words, and not yet in deeds.”</w:t>
      </w:r>
      <w:r w:rsidRPr="00573E86">
        <w:rPr>
          <w:rStyle w:val="EndnoteReference"/>
          <w:rFonts w:ascii="Times New Roman" w:hAnsi="Times New Roman" w:cs="Times New Roman"/>
          <w:sz w:val="24"/>
          <w:szCs w:val="24"/>
        </w:rPr>
        <w:endnoteReference w:id="22"/>
      </w:r>
      <w:r w:rsidRPr="00573E86">
        <w:rPr>
          <w:rFonts w:ascii="Times New Roman" w:hAnsi="Times New Roman" w:cs="Times New Roman"/>
          <w:sz w:val="24"/>
          <w:szCs w:val="24"/>
        </w:rPr>
        <w:t xml:space="preserve"> </w:t>
      </w:r>
    </w:p>
    <w:p w14:paraId="4521D887" w14:textId="695024BE"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D25CBF" w:rsidRPr="00573E86">
        <w:rPr>
          <w:rFonts w:ascii="Times New Roman" w:eastAsia="Assistant" w:hAnsi="Times New Roman" w:cs="Times New Roman"/>
          <w:sz w:val="24"/>
          <w:szCs w:val="24"/>
        </w:rPr>
        <w:t>A</w:t>
      </w:r>
      <w:r w:rsidR="00ED1B87" w:rsidRPr="00573E86">
        <w:rPr>
          <w:rFonts w:ascii="Times New Roman" w:eastAsia="Assistant" w:hAnsi="Times New Roman" w:cs="Times New Roman"/>
          <w:sz w:val="24"/>
          <w:szCs w:val="24"/>
        </w:rPr>
        <w:t xml:space="preserve"> substantial body of international legal tools have been codified over the last century</w:t>
      </w:r>
      <w:r w:rsidR="00181A41">
        <w:rPr>
          <w:rFonts w:ascii="Times New Roman" w:eastAsia="Assistant" w:hAnsi="Times New Roman" w:cs="Times New Roman"/>
          <w:sz w:val="24"/>
          <w:szCs w:val="24"/>
        </w:rPr>
        <w:t>.</w:t>
      </w:r>
      <w:r w:rsidR="00E54EAF">
        <w:rPr>
          <w:rFonts w:ascii="Times New Roman" w:eastAsia="Assistant" w:hAnsi="Times New Roman" w:cs="Times New Roman"/>
          <w:sz w:val="24"/>
          <w:szCs w:val="24"/>
        </w:rPr>
        <w:t xml:space="preserve"> </w:t>
      </w:r>
      <w:r w:rsidR="00181A41">
        <w:rPr>
          <w:rFonts w:ascii="Times New Roman" w:eastAsia="Assistant" w:hAnsi="Times New Roman" w:cs="Times New Roman"/>
          <w:sz w:val="24"/>
          <w:szCs w:val="24"/>
        </w:rPr>
        <w:t>A</w:t>
      </w:r>
      <w:r w:rsidR="00B20474">
        <w:rPr>
          <w:rFonts w:ascii="Times New Roman" w:eastAsia="Assistant" w:hAnsi="Times New Roman" w:cs="Times New Roman"/>
          <w:sz w:val="24"/>
          <w:szCs w:val="24"/>
        </w:rPr>
        <w:t>nd</w:t>
      </w:r>
      <w:r w:rsidR="00D25CBF" w:rsidRPr="00573E86">
        <w:rPr>
          <w:rFonts w:ascii="Times New Roman" w:eastAsia="Assistant" w:hAnsi="Times New Roman" w:cs="Times New Roman"/>
          <w:sz w:val="24"/>
          <w:szCs w:val="24"/>
        </w:rPr>
        <w:t xml:space="preserve"> </w:t>
      </w:r>
      <w:r w:rsidR="00775971" w:rsidRPr="00573E86">
        <w:rPr>
          <w:rFonts w:ascii="Times New Roman" w:eastAsia="Assistant" w:hAnsi="Times New Roman" w:cs="Times New Roman"/>
          <w:sz w:val="24"/>
          <w:szCs w:val="24"/>
        </w:rPr>
        <w:t xml:space="preserve">while states are bound by the provisions of public international law, they </w:t>
      </w:r>
      <w:r w:rsidR="00B20474">
        <w:rPr>
          <w:rFonts w:ascii="Times New Roman" w:eastAsia="Assistant" w:hAnsi="Times New Roman" w:cs="Times New Roman"/>
          <w:sz w:val="24"/>
          <w:szCs w:val="24"/>
        </w:rPr>
        <w:t xml:space="preserve">also </w:t>
      </w:r>
      <w:r w:rsidR="00775971" w:rsidRPr="00573E86">
        <w:rPr>
          <w:rFonts w:ascii="Times New Roman" w:eastAsia="Assistant" w:hAnsi="Times New Roman" w:cs="Times New Roman"/>
          <w:sz w:val="24"/>
          <w:szCs w:val="24"/>
        </w:rPr>
        <w:t>provide normative guidance to other actors. A</w:t>
      </w:r>
      <w:r w:rsidR="00ED1B87" w:rsidRPr="00573E86">
        <w:rPr>
          <w:rFonts w:ascii="Times New Roman" w:eastAsia="Assistant" w:hAnsi="Times New Roman" w:cs="Times New Roman"/>
          <w:sz w:val="24"/>
          <w:szCs w:val="24"/>
        </w:rPr>
        <w:t xml:space="preserve"> helpful place to </w:t>
      </w:r>
      <w:r w:rsidR="00181A41">
        <w:rPr>
          <w:rFonts w:ascii="Times New Roman" w:eastAsia="Assistant" w:hAnsi="Times New Roman" w:cs="Times New Roman"/>
          <w:sz w:val="24"/>
          <w:szCs w:val="24"/>
        </w:rPr>
        <w:t xml:space="preserve">begin is with </w:t>
      </w:r>
      <w:r w:rsidR="00ED1B87" w:rsidRPr="00573E86">
        <w:rPr>
          <w:rFonts w:ascii="Times New Roman" w:eastAsia="Assistant" w:hAnsi="Times New Roman" w:cs="Times New Roman"/>
          <w:sz w:val="24"/>
          <w:szCs w:val="24"/>
        </w:rPr>
        <w:t xml:space="preserve">the conventions deposited at UNESCO, </w:t>
      </w:r>
      <w:r w:rsidR="00181A41">
        <w:rPr>
          <w:rFonts w:ascii="Times New Roman" w:eastAsia="Assistant" w:hAnsi="Times New Roman" w:cs="Times New Roman"/>
          <w:sz w:val="24"/>
          <w:szCs w:val="24"/>
        </w:rPr>
        <w:t>such as</w:t>
      </w:r>
      <w:r w:rsidR="00ED1B87" w:rsidRPr="00573E86">
        <w:rPr>
          <w:rFonts w:ascii="Times New Roman" w:eastAsia="Assistant" w:hAnsi="Times New Roman" w:cs="Times New Roman"/>
          <w:sz w:val="24"/>
          <w:szCs w:val="24"/>
        </w:rPr>
        <w:t xml:space="preserve"> the 1954 Convention for the Protection of Cultural Property in the Event of Armed Conflict; the 1970 Convention on the Means of Prohibiting and Preventing the Illicit Import, Export and Transfer of Ownership of Cultural Property; and the 1972 Convention Concerning the Protection of the World Cultural and Natural Heritage.</w:t>
      </w:r>
      <w:r w:rsidR="00ED1B87" w:rsidRPr="00573E86">
        <w:rPr>
          <w:rStyle w:val="EndnoteReference"/>
          <w:rFonts w:ascii="Times New Roman" w:eastAsia="Assistant" w:hAnsi="Times New Roman" w:cs="Times New Roman"/>
          <w:sz w:val="24"/>
          <w:szCs w:val="24"/>
        </w:rPr>
        <w:endnoteReference w:id="23"/>
      </w:r>
      <w:r w:rsidR="00ED1B87" w:rsidRPr="00573E86">
        <w:rPr>
          <w:rFonts w:ascii="Times New Roman" w:eastAsia="Assistant" w:hAnsi="Times New Roman" w:cs="Times New Roman"/>
          <w:sz w:val="24"/>
          <w:szCs w:val="24"/>
        </w:rPr>
        <w:t xml:space="preserve"> The common feature</w:t>
      </w:r>
      <w:r w:rsidR="00181A41">
        <w:rPr>
          <w:rFonts w:ascii="Times New Roman" w:eastAsia="Assistant" w:hAnsi="Times New Roman" w:cs="Times New Roman"/>
          <w:sz w:val="24"/>
          <w:szCs w:val="24"/>
        </w:rPr>
        <w:t xml:space="preserve"> of these conventions</w:t>
      </w:r>
      <w:r w:rsidR="00ED1B87" w:rsidRPr="00573E86">
        <w:rPr>
          <w:rFonts w:ascii="Times New Roman" w:eastAsia="Assistant" w:hAnsi="Times New Roman" w:cs="Times New Roman"/>
          <w:sz w:val="24"/>
          <w:szCs w:val="24"/>
        </w:rPr>
        <w:t xml:space="preserve"> is the “value” or “importance” of </w:t>
      </w:r>
      <w:r w:rsidR="00181A41">
        <w:rPr>
          <w:rFonts w:ascii="Times New Roman" w:eastAsia="Assistant" w:hAnsi="Times New Roman" w:cs="Times New Roman"/>
          <w:sz w:val="24"/>
          <w:szCs w:val="24"/>
        </w:rPr>
        <w:t xml:space="preserve">cultural </w:t>
      </w:r>
      <w:r w:rsidR="00ED1B87" w:rsidRPr="00573E86">
        <w:rPr>
          <w:rFonts w:ascii="Times New Roman" w:eastAsia="Assistant" w:hAnsi="Times New Roman" w:cs="Times New Roman"/>
          <w:sz w:val="24"/>
          <w:szCs w:val="24"/>
        </w:rPr>
        <w:t xml:space="preserve">heritage as the criterion </w:t>
      </w:r>
      <w:r w:rsidR="00181A41">
        <w:rPr>
          <w:rFonts w:ascii="Times New Roman" w:eastAsia="Assistant" w:hAnsi="Times New Roman" w:cs="Times New Roman"/>
          <w:sz w:val="24"/>
          <w:szCs w:val="24"/>
        </w:rPr>
        <w:t>for</w:t>
      </w:r>
      <w:r w:rsidR="00ED1B87" w:rsidRPr="00573E86">
        <w:rPr>
          <w:rFonts w:ascii="Times New Roman" w:eastAsia="Assistant" w:hAnsi="Times New Roman" w:cs="Times New Roman"/>
          <w:sz w:val="24"/>
          <w:szCs w:val="24"/>
        </w:rPr>
        <w:t xml:space="preserve"> determin</w:t>
      </w:r>
      <w:r w:rsidR="00181A41">
        <w:rPr>
          <w:rFonts w:ascii="Times New Roman" w:eastAsia="Assistant" w:hAnsi="Times New Roman" w:cs="Times New Roman"/>
          <w:sz w:val="24"/>
          <w:szCs w:val="24"/>
        </w:rPr>
        <w:t xml:space="preserve">ing </w:t>
      </w:r>
      <w:r w:rsidR="00ED1B87" w:rsidRPr="00573E86">
        <w:rPr>
          <w:rFonts w:ascii="Times New Roman" w:eastAsia="Assistant" w:hAnsi="Times New Roman" w:cs="Times New Roman"/>
          <w:sz w:val="24"/>
          <w:szCs w:val="24"/>
        </w:rPr>
        <w:t>their status as “cultural propert</w:t>
      </w:r>
      <w:r w:rsidR="00181A41">
        <w:rPr>
          <w:rFonts w:ascii="Times New Roman" w:eastAsia="Assistant" w:hAnsi="Times New Roman" w:cs="Times New Roman"/>
          <w:sz w:val="24"/>
          <w:szCs w:val="24"/>
        </w:rPr>
        <w:t>y</w:t>
      </w:r>
      <w:r w:rsidR="00ED1B87" w:rsidRPr="00573E86">
        <w:rPr>
          <w:rFonts w:ascii="Times New Roman" w:eastAsia="Assistant" w:hAnsi="Times New Roman" w:cs="Times New Roman"/>
          <w:sz w:val="24"/>
          <w:szCs w:val="24"/>
        </w:rPr>
        <w:t>” or</w:t>
      </w:r>
      <w:r w:rsidR="00380A90">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“cultural heritage.” The 1972 definition, in </w:t>
      </w:r>
      <w:r w:rsidR="00ED1B87" w:rsidRPr="00573E86">
        <w:rPr>
          <w:rFonts w:ascii="Times New Roman" w:eastAsia="Assistant" w:hAnsi="Times New Roman" w:cs="Times New Roman"/>
          <w:sz w:val="24"/>
          <w:szCs w:val="24"/>
        </w:rPr>
        <w:lastRenderedPageBreak/>
        <w:t>particular, outlines the “outstanding universal value” of an artifact or site that elevates it to protected status; the 1954 definition implies th</w:t>
      </w:r>
      <w:r w:rsidR="00181A41">
        <w:rPr>
          <w:rFonts w:ascii="Times New Roman" w:eastAsia="Assistant" w:hAnsi="Times New Roman" w:cs="Times New Roman"/>
          <w:sz w:val="24"/>
          <w:szCs w:val="24"/>
        </w:rPr>
        <w:t>is</w:t>
      </w:r>
      <w:r w:rsidR="00ED1B87" w:rsidRPr="00573E86">
        <w:rPr>
          <w:rFonts w:ascii="Times New Roman" w:eastAsia="Assistant" w:hAnsi="Times New Roman" w:cs="Times New Roman"/>
          <w:sz w:val="24"/>
          <w:szCs w:val="24"/>
        </w:rPr>
        <w:t xml:space="preserve"> by pointing to “the cultural heritage of every people.” The shared human value of immovable and movable cultural heritage is not limited to those who have inherited it directly or indirectly; this definition contrasts</w:t>
      </w:r>
      <w:r w:rsidR="00181A41">
        <w:rPr>
          <w:rFonts w:ascii="Times New Roman" w:eastAsia="Assistant" w:hAnsi="Times New Roman" w:cs="Times New Roman"/>
          <w:sz w:val="24"/>
          <w:szCs w:val="24"/>
        </w:rPr>
        <w:t xml:space="preserve"> starkly</w:t>
      </w:r>
      <w:r w:rsidR="00ED1B87" w:rsidRPr="00573E86">
        <w:rPr>
          <w:rFonts w:ascii="Times New Roman" w:eastAsia="Assistant" w:hAnsi="Times New Roman" w:cs="Times New Roman"/>
          <w:sz w:val="24"/>
          <w:szCs w:val="24"/>
        </w:rPr>
        <w:t xml:space="preserve"> with the more state-centric 1970 </w:t>
      </w:r>
      <w:r w:rsidR="00181A41">
        <w:rPr>
          <w:rFonts w:ascii="Times New Roman" w:eastAsia="Assistant" w:hAnsi="Times New Roman" w:cs="Times New Roman"/>
          <w:sz w:val="24"/>
          <w:szCs w:val="24"/>
        </w:rPr>
        <w:t>convention</w:t>
      </w:r>
      <w:r w:rsidR="00ED1B87" w:rsidRPr="00573E86">
        <w:rPr>
          <w:rFonts w:ascii="Times New Roman" w:eastAsia="Assistant" w:hAnsi="Times New Roman" w:cs="Times New Roman"/>
          <w:sz w:val="24"/>
          <w:szCs w:val="24"/>
        </w:rPr>
        <w:t xml:space="preserve"> that makes “cultural property” contingent upon</w:t>
      </w:r>
      <w:r w:rsidR="00554F4D">
        <w:rPr>
          <w:rFonts w:ascii="Times New Roman" w:eastAsia="Assistant" w:hAnsi="Times New Roman" w:cs="Times New Roman"/>
          <w:sz w:val="24"/>
          <w:szCs w:val="24"/>
        </w:rPr>
        <w:t xml:space="preserve"> its specific</w:t>
      </w:r>
      <w:r w:rsidR="00ED1B87" w:rsidRPr="00573E86">
        <w:rPr>
          <w:rFonts w:ascii="Times New Roman" w:eastAsia="Assistant" w:hAnsi="Times New Roman" w:cs="Times New Roman"/>
          <w:sz w:val="24"/>
          <w:szCs w:val="24"/>
        </w:rPr>
        <w:t xml:space="preserve"> designation by a state. </w:t>
      </w:r>
    </w:p>
    <w:p w14:paraId="440E9B55" w14:textId="293BECFA" w:rsidR="00B66410"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The 1954 convention aims to protect sites and artifacts during armed conflicts because </w:t>
      </w:r>
      <w:r w:rsidR="00B7144B" w:rsidRPr="00573E86">
        <w:rPr>
          <w:rFonts w:ascii="Times New Roman" w:eastAsia="Assistant" w:hAnsi="Times New Roman" w:cs="Times New Roman"/>
          <w:sz w:val="24"/>
          <w:szCs w:val="24"/>
        </w:rPr>
        <w:t xml:space="preserve">such cultural </w:t>
      </w:r>
      <w:r w:rsidR="00ED1B87" w:rsidRPr="00573E86">
        <w:rPr>
          <w:rFonts w:ascii="Times New Roman" w:eastAsia="Assistant" w:hAnsi="Times New Roman" w:cs="Times New Roman"/>
          <w:sz w:val="24"/>
          <w:szCs w:val="24"/>
        </w:rPr>
        <w:t xml:space="preserve">heritage benefits humanity. By 1970, however, post-colonial sensitivities and nationalism </w:t>
      </w:r>
      <w:r w:rsidR="00801212" w:rsidRPr="00573E86">
        <w:rPr>
          <w:rFonts w:ascii="Times New Roman" w:eastAsia="Assistant" w:hAnsi="Times New Roman" w:cs="Times New Roman"/>
          <w:sz w:val="24"/>
          <w:szCs w:val="24"/>
        </w:rPr>
        <w:t xml:space="preserve">stressed </w:t>
      </w:r>
      <w:r w:rsidR="00ED1B87" w:rsidRPr="00573E86">
        <w:rPr>
          <w:rFonts w:ascii="Times New Roman" w:eastAsia="Assistant" w:hAnsi="Times New Roman" w:cs="Times New Roman"/>
          <w:sz w:val="24"/>
          <w:szCs w:val="24"/>
        </w:rPr>
        <w:t xml:space="preserve">that heritage should remain </w:t>
      </w:r>
      <w:r w:rsidR="00A5073B">
        <w:rPr>
          <w:rFonts w:ascii="Times New Roman" w:eastAsia="Assistant" w:hAnsi="Times New Roman" w:cs="Times New Roman"/>
          <w:sz w:val="24"/>
          <w:szCs w:val="24"/>
        </w:rPr>
        <w:t>within the borders of the state</w:t>
      </w:r>
      <w:r w:rsidR="00ED1B87" w:rsidRPr="00573E86">
        <w:rPr>
          <w:rFonts w:ascii="Times New Roman" w:eastAsia="Assistant" w:hAnsi="Times New Roman" w:cs="Times New Roman"/>
          <w:sz w:val="24"/>
          <w:szCs w:val="24"/>
        </w:rPr>
        <w:t xml:space="preserve"> </w:t>
      </w:r>
      <w:r w:rsidR="00686527">
        <w:rPr>
          <w:rFonts w:ascii="Times New Roman" w:eastAsia="Assistant" w:hAnsi="Times New Roman" w:cs="Times New Roman"/>
          <w:sz w:val="24"/>
          <w:szCs w:val="24"/>
        </w:rPr>
        <w:t>in which</w:t>
      </w:r>
      <w:r w:rsidR="00ED1B87" w:rsidRPr="00573E86">
        <w:rPr>
          <w:rFonts w:ascii="Times New Roman" w:eastAsia="Assistant" w:hAnsi="Times New Roman" w:cs="Times New Roman"/>
          <w:sz w:val="24"/>
          <w:szCs w:val="24"/>
        </w:rPr>
        <w:t xml:space="preserve"> it was </w:t>
      </w:r>
      <w:r w:rsidR="00A5073B">
        <w:rPr>
          <w:rFonts w:ascii="Times New Roman" w:eastAsia="Assistant" w:hAnsi="Times New Roman" w:cs="Times New Roman"/>
          <w:sz w:val="24"/>
          <w:szCs w:val="24"/>
        </w:rPr>
        <w:t>most recently discovered</w:t>
      </w:r>
      <w:r w:rsidR="00ED1B87" w:rsidRPr="00573E86">
        <w:rPr>
          <w:rFonts w:ascii="Times New Roman" w:eastAsia="Assistant" w:hAnsi="Times New Roman" w:cs="Times New Roman"/>
          <w:sz w:val="24"/>
          <w:szCs w:val="24"/>
        </w:rPr>
        <w:t>. This convention focuses more on interdicting</w:t>
      </w:r>
      <w:r w:rsidR="00AC0250">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trafficking </w:t>
      </w:r>
      <w:r w:rsidR="00A5073B">
        <w:rPr>
          <w:rFonts w:ascii="Times New Roman" w:eastAsia="Assistant" w:hAnsi="Times New Roman" w:cs="Times New Roman"/>
          <w:sz w:val="24"/>
          <w:szCs w:val="24"/>
        </w:rPr>
        <w:t>in</w:t>
      </w:r>
      <w:r w:rsidR="00B7144B" w:rsidRPr="00573E86">
        <w:rPr>
          <w:rFonts w:ascii="Times New Roman" w:eastAsia="Assistant" w:hAnsi="Times New Roman" w:cs="Times New Roman"/>
          <w:sz w:val="24"/>
          <w:szCs w:val="24"/>
        </w:rPr>
        <w:t xml:space="preserve"> movable cultural heritage, </w:t>
      </w:r>
      <w:r w:rsidR="00ED1B87" w:rsidRPr="00573E86">
        <w:rPr>
          <w:rFonts w:ascii="Times New Roman" w:eastAsia="Assistant" w:hAnsi="Times New Roman" w:cs="Times New Roman"/>
          <w:sz w:val="24"/>
          <w:szCs w:val="24"/>
        </w:rPr>
        <w:t xml:space="preserve">whereas the </w:t>
      </w:r>
      <w:r w:rsidR="00D25CBF" w:rsidRPr="00573E86">
        <w:rPr>
          <w:rFonts w:ascii="Times New Roman" w:eastAsia="Assistant" w:hAnsi="Times New Roman" w:cs="Times New Roman"/>
          <w:sz w:val="24"/>
          <w:szCs w:val="24"/>
        </w:rPr>
        <w:t xml:space="preserve">earlier </w:t>
      </w:r>
      <w:r w:rsidR="00ED1B87" w:rsidRPr="00573E86">
        <w:rPr>
          <w:rFonts w:ascii="Times New Roman" w:eastAsia="Assistant" w:hAnsi="Times New Roman" w:cs="Times New Roman"/>
          <w:sz w:val="24"/>
          <w:szCs w:val="24"/>
        </w:rPr>
        <w:t xml:space="preserve">1954 convention </w:t>
      </w:r>
      <w:r w:rsidR="007B5DC7">
        <w:rPr>
          <w:rFonts w:ascii="Times New Roman" w:eastAsia="Assistant" w:hAnsi="Times New Roman" w:cs="Times New Roman"/>
          <w:sz w:val="24"/>
          <w:szCs w:val="24"/>
        </w:rPr>
        <w:t>is concerned with</w:t>
      </w:r>
      <w:r w:rsidR="007B5DC7"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preventing destruction</w:t>
      </w:r>
      <w:r w:rsidR="00B7144B" w:rsidRPr="00573E86">
        <w:rPr>
          <w:rFonts w:ascii="Times New Roman" w:eastAsia="Assistant" w:hAnsi="Times New Roman" w:cs="Times New Roman"/>
          <w:sz w:val="24"/>
          <w:szCs w:val="24"/>
        </w:rPr>
        <w:t>, primarily of immovable cultural heritage</w:t>
      </w:r>
      <w:r w:rsidR="00ED1B87" w:rsidRPr="00573E86">
        <w:rPr>
          <w:rFonts w:ascii="Times New Roman" w:eastAsia="Assistant" w:hAnsi="Times New Roman" w:cs="Times New Roman"/>
          <w:sz w:val="24"/>
          <w:szCs w:val="24"/>
        </w:rPr>
        <w:t>.</w:t>
      </w:r>
    </w:p>
    <w:p w14:paraId="3E7C9F64" w14:textId="4888F7A4" w:rsidR="00ED1B87" w:rsidRPr="00573E86" w:rsidRDefault="00ED1B87" w:rsidP="00432AC3">
      <w:pPr>
        <w:spacing w:after="0" w:line="480" w:lineRule="auto"/>
        <w:ind w:firstLine="720"/>
        <w:rPr>
          <w:rFonts w:ascii="Times New Roman" w:eastAsia="Assistant" w:hAnsi="Times New Roman" w:cs="Times New Roman"/>
          <w:sz w:val="24"/>
          <w:szCs w:val="24"/>
        </w:rPr>
      </w:pPr>
      <w:r w:rsidRPr="00573E86">
        <w:rPr>
          <w:rFonts w:ascii="Times New Roman" w:eastAsia="Assistant" w:hAnsi="Times New Roman" w:cs="Times New Roman"/>
          <w:sz w:val="24"/>
          <w:szCs w:val="24"/>
        </w:rPr>
        <w:t xml:space="preserve">The 1970 approach prioritizes the accidents of geography, arbitrary borders, and current political entities over any </w:t>
      </w:r>
      <w:r w:rsidR="00A5073B">
        <w:rPr>
          <w:rFonts w:ascii="Times New Roman" w:eastAsia="Assistant" w:hAnsi="Times New Roman" w:cs="Times New Roman"/>
          <w:sz w:val="24"/>
          <w:szCs w:val="24"/>
        </w:rPr>
        <w:t>other</w:t>
      </w:r>
      <w:r w:rsidRPr="00573E86">
        <w:rPr>
          <w:rFonts w:ascii="Times New Roman" w:eastAsia="Assistant" w:hAnsi="Times New Roman" w:cs="Times New Roman"/>
          <w:sz w:val="24"/>
          <w:szCs w:val="24"/>
        </w:rPr>
        <w:t xml:space="preserve"> value </w:t>
      </w:r>
      <w:r w:rsidR="00554F4D">
        <w:rPr>
          <w:rFonts w:ascii="Times New Roman" w:eastAsia="Assistant" w:hAnsi="Times New Roman" w:cs="Times New Roman"/>
          <w:sz w:val="24"/>
          <w:szCs w:val="24"/>
        </w:rPr>
        <w:t xml:space="preserve">that </w:t>
      </w:r>
      <w:r w:rsidR="00070E36">
        <w:rPr>
          <w:rFonts w:ascii="Times New Roman" w:eastAsia="Assistant" w:hAnsi="Times New Roman" w:cs="Times New Roman"/>
          <w:sz w:val="24"/>
          <w:szCs w:val="24"/>
        </w:rPr>
        <w:t xml:space="preserve">a </w:t>
      </w:r>
      <w:r w:rsidR="00245503">
        <w:rPr>
          <w:rFonts w:ascii="Times New Roman" w:eastAsia="Assistant" w:hAnsi="Times New Roman" w:cs="Times New Roman"/>
          <w:sz w:val="24"/>
          <w:szCs w:val="24"/>
        </w:rPr>
        <w:t>cultural heritage</w:t>
      </w:r>
      <w:r w:rsidR="00A5073B">
        <w:rPr>
          <w:rFonts w:ascii="Times New Roman" w:eastAsia="Assistant" w:hAnsi="Times New Roman" w:cs="Times New Roman"/>
          <w:sz w:val="24"/>
          <w:szCs w:val="24"/>
        </w:rPr>
        <w:t xml:space="preserve"> </w:t>
      </w:r>
      <w:r w:rsidR="00245503">
        <w:rPr>
          <w:rFonts w:ascii="Times New Roman" w:eastAsia="Assistant" w:hAnsi="Times New Roman" w:cs="Times New Roman"/>
          <w:sz w:val="24"/>
          <w:szCs w:val="24"/>
        </w:rPr>
        <w:t xml:space="preserve">object or site </w:t>
      </w:r>
      <w:r w:rsidR="00A5073B">
        <w:rPr>
          <w:rFonts w:ascii="Times New Roman" w:eastAsia="Assistant" w:hAnsi="Times New Roman" w:cs="Times New Roman"/>
          <w:sz w:val="24"/>
          <w:szCs w:val="24"/>
        </w:rPr>
        <w:t>may have</w:t>
      </w:r>
      <w:r w:rsidR="00554F4D">
        <w:rPr>
          <w:rFonts w:ascii="Times New Roman" w:eastAsia="Assistant" w:hAnsi="Times New Roman" w:cs="Times New Roman"/>
          <w:sz w:val="24"/>
          <w:szCs w:val="24"/>
        </w:rPr>
        <w:t>. T</w:t>
      </w:r>
      <w:r w:rsidR="00F3110C">
        <w:rPr>
          <w:rFonts w:ascii="Times New Roman" w:eastAsia="Assistant" w:hAnsi="Times New Roman" w:cs="Times New Roman"/>
          <w:sz w:val="24"/>
          <w:szCs w:val="24"/>
        </w:rPr>
        <w:t>he Hagia Sophia</w:t>
      </w:r>
      <w:r w:rsidR="00A2748B">
        <w:rPr>
          <w:rFonts w:ascii="Times New Roman" w:eastAsia="Assistant" w:hAnsi="Times New Roman" w:cs="Times New Roman"/>
          <w:sz w:val="24"/>
          <w:szCs w:val="24"/>
        </w:rPr>
        <w:t xml:space="preserve"> illustrates the difficulty in designating only the current owner because it</w:t>
      </w:r>
      <w:r w:rsidR="00F3110C">
        <w:rPr>
          <w:rFonts w:ascii="Times New Roman" w:eastAsia="Assistant" w:hAnsi="Times New Roman" w:cs="Times New Roman"/>
          <w:sz w:val="24"/>
          <w:szCs w:val="24"/>
        </w:rPr>
        <w:t xml:space="preserve"> was built 1,500 years ago as an Orthodox Christian cathedral only to be converted into a mosque after the Ottoman conquest in 1453, a secular museum in 1934, and again a mosque in 2020.</w:t>
      </w:r>
      <w:r w:rsidR="00380A90">
        <w:rPr>
          <w:rFonts w:ascii="Times New Roman" w:eastAsia="Assistant" w:hAnsi="Times New Roman" w:cs="Times New Roman"/>
          <w:sz w:val="24"/>
          <w:szCs w:val="24"/>
        </w:rPr>
        <w:t xml:space="preserve"> </w:t>
      </w:r>
      <w:r w:rsidR="00F3110C">
        <w:rPr>
          <w:rFonts w:ascii="Times New Roman" w:eastAsia="Assistant" w:hAnsi="Times New Roman" w:cs="Times New Roman"/>
          <w:sz w:val="24"/>
          <w:szCs w:val="24"/>
        </w:rPr>
        <w:t>The stat</w:t>
      </w:r>
      <w:r w:rsidR="00432AC3">
        <w:rPr>
          <w:rFonts w:ascii="Times New Roman" w:eastAsia="Assistant" w:hAnsi="Times New Roman" w:cs="Times New Roman"/>
          <w:sz w:val="24"/>
          <w:szCs w:val="24"/>
        </w:rPr>
        <w:t>e</w:t>
      </w:r>
      <w:r w:rsidR="00F3110C">
        <w:rPr>
          <w:rFonts w:ascii="Times New Roman" w:eastAsia="Assistant" w:hAnsi="Times New Roman" w:cs="Times New Roman"/>
          <w:sz w:val="24"/>
          <w:szCs w:val="24"/>
        </w:rPr>
        <w:t xml:space="preserve"> in power has the authority and political right to</w:t>
      </w:r>
      <w:r w:rsidR="00432AC3">
        <w:rPr>
          <w:rFonts w:ascii="Times New Roman" w:eastAsia="Assistant" w:hAnsi="Times New Roman" w:cs="Times New Roman"/>
          <w:sz w:val="24"/>
          <w:szCs w:val="24"/>
        </w:rPr>
        <w:t xml:space="preserve"> claim cultural heritage to be what it wants it to be.</w:t>
      </w:r>
      <w:r w:rsidR="00380A90">
        <w:rPr>
          <w:rFonts w:ascii="Times New Roman" w:eastAsia="Assistant" w:hAnsi="Times New Roman" w:cs="Times New Roman"/>
          <w:sz w:val="24"/>
          <w:szCs w:val="24"/>
        </w:rPr>
        <w:t xml:space="preserve"> </w:t>
      </w:r>
      <w:r w:rsidR="00B66410">
        <w:rPr>
          <w:rFonts w:ascii="Times New Roman" w:eastAsia="Assistant" w:hAnsi="Times New Roman" w:cs="Times New Roman"/>
          <w:sz w:val="24"/>
          <w:szCs w:val="24"/>
        </w:rPr>
        <w:t>From such an attitude</w:t>
      </w:r>
      <w:r w:rsidRPr="00573E86">
        <w:rPr>
          <w:rFonts w:ascii="Times New Roman" w:eastAsia="Assistant" w:hAnsi="Times New Roman" w:cs="Times New Roman"/>
          <w:sz w:val="24"/>
          <w:szCs w:val="24"/>
        </w:rPr>
        <w:t>, the consolidations of Germany and Yemen, or the opposite in the implosion of the Soviet Union and the former Yugoslavia or the division of Sudan</w:t>
      </w:r>
      <w:r w:rsidR="00B66410">
        <w:rPr>
          <w:rFonts w:ascii="Times New Roman" w:eastAsia="Assistant" w:hAnsi="Times New Roman" w:cs="Times New Roman"/>
          <w:sz w:val="24"/>
          <w:szCs w:val="24"/>
        </w:rPr>
        <w:t>,</w:t>
      </w:r>
      <w:r w:rsidRPr="00573E86">
        <w:rPr>
          <w:rFonts w:ascii="Times New Roman" w:eastAsia="Assistant" w:hAnsi="Times New Roman" w:cs="Times New Roman"/>
          <w:sz w:val="24"/>
          <w:szCs w:val="24"/>
        </w:rPr>
        <w:t xml:space="preserve"> created new “owners”</w:t>
      </w:r>
      <w:r w:rsidR="00D25CBF" w:rsidRPr="00573E86">
        <w:rPr>
          <w:rFonts w:ascii="Times New Roman" w:eastAsia="Assistant" w:hAnsi="Times New Roman" w:cs="Times New Roman"/>
          <w:sz w:val="24"/>
          <w:szCs w:val="24"/>
        </w:rPr>
        <w:t xml:space="preserve"> of what </w:t>
      </w:r>
      <w:r w:rsidR="00432AC3">
        <w:rPr>
          <w:rFonts w:ascii="Times New Roman" w:eastAsia="Assistant" w:hAnsi="Times New Roman" w:cs="Times New Roman"/>
          <w:sz w:val="24"/>
          <w:szCs w:val="24"/>
        </w:rPr>
        <w:t>national law claim</w:t>
      </w:r>
      <w:r w:rsidR="0083108F">
        <w:rPr>
          <w:rFonts w:ascii="Times New Roman" w:eastAsia="Assistant" w:hAnsi="Times New Roman" w:cs="Times New Roman"/>
          <w:sz w:val="24"/>
          <w:szCs w:val="24"/>
        </w:rPr>
        <w:t>s</w:t>
      </w:r>
      <w:r w:rsidR="00432AC3">
        <w:rPr>
          <w:rFonts w:ascii="Times New Roman" w:eastAsia="Assistant" w:hAnsi="Times New Roman" w:cs="Times New Roman"/>
          <w:sz w:val="24"/>
          <w:szCs w:val="24"/>
        </w:rPr>
        <w:t xml:space="preserve"> as </w:t>
      </w:r>
      <w:r w:rsidR="00D25CBF" w:rsidRPr="00573E86">
        <w:rPr>
          <w:rFonts w:ascii="Times New Roman" w:eastAsia="Assistant" w:hAnsi="Times New Roman" w:cs="Times New Roman"/>
          <w:sz w:val="24"/>
          <w:szCs w:val="24"/>
        </w:rPr>
        <w:t>cultural “property</w:t>
      </w:r>
      <w:r w:rsidR="0083108F">
        <w:rPr>
          <w:rFonts w:ascii="Times New Roman" w:eastAsia="Assistant" w:hAnsi="Times New Roman" w:cs="Times New Roman"/>
          <w:sz w:val="24"/>
          <w:szCs w:val="24"/>
        </w:rPr>
        <w:t>.</w:t>
      </w:r>
      <w:r w:rsidR="00D25CBF" w:rsidRPr="00573E86">
        <w:rPr>
          <w:rFonts w:ascii="Times New Roman" w:eastAsia="Assistant" w:hAnsi="Times New Roman" w:cs="Times New Roman"/>
          <w:sz w:val="24"/>
          <w:szCs w:val="24"/>
        </w:rPr>
        <w:t>”</w:t>
      </w:r>
      <w:r w:rsidR="00380A90">
        <w:rPr>
          <w:rFonts w:ascii="Times New Roman" w:eastAsia="Assistant" w:hAnsi="Times New Roman" w:cs="Times New Roman"/>
          <w:sz w:val="24"/>
          <w:szCs w:val="24"/>
        </w:rPr>
        <w:t xml:space="preserve"> </w:t>
      </w:r>
      <w:r w:rsidR="00C44EEA">
        <w:rPr>
          <w:rFonts w:ascii="Times New Roman" w:eastAsia="Assistant" w:hAnsi="Times New Roman" w:cs="Times New Roman"/>
          <w:sz w:val="24"/>
          <w:szCs w:val="24"/>
        </w:rPr>
        <w:t>Conversely, t</w:t>
      </w:r>
      <w:r w:rsidRPr="00573E86">
        <w:rPr>
          <w:rFonts w:ascii="Times New Roman" w:eastAsia="Assistant" w:hAnsi="Times New Roman" w:cs="Times New Roman"/>
          <w:sz w:val="24"/>
          <w:szCs w:val="24"/>
        </w:rPr>
        <w:t xml:space="preserve">he 1972 </w:t>
      </w:r>
      <w:r w:rsidR="00B7144B" w:rsidRPr="00573E86">
        <w:rPr>
          <w:rFonts w:ascii="Times New Roman" w:eastAsia="Assistant" w:hAnsi="Times New Roman" w:cs="Times New Roman"/>
          <w:sz w:val="24"/>
          <w:szCs w:val="24"/>
        </w:rPr>
        <w:t>World Heritage C</w:t>
      </w:r>
      <w:r w:rsidRPr="00573E86">
        <w:rPr>
          <w:rFonts w:ascii="Times New Roman" w:eastAsia="Assistant" w:hAnsi="Times New Roman" w:cs="Times New Roman"/>
          <w:sz w:val="24"/>
          <w:szCs w:val="24"/>
        </w:rPr>
        <w:t>onvention returns to a</w:t>
      </w:r>
      <w:r w:rsidR="00012BDB" w:rsidRPr="00573E86">
        <w:rPr>
          <w:rFonts w:ascii="Times New Roman" w:eastAsia="Assistant" w:hAnsi="Times New Roman" w:cs="Times New Roman"/>
          <w:sz w:val="24"/>
          <w:szCs w:val="24"/>
        </w:rPr>
        <w:t xml:space="preserve"> </w:t>
      </w:r>
      <w:r w:rsidRPr="00573E86">
        <w:rPr>
          <w:rFonts w:ascii="Times New Roman" w:eastAsia="Assistant" w:hAnsi="Times New Roman" w:cs="Times New Roman"/>
          <w:sz w:val="24"/>
          <w:szCs w:val="24"/>
        </w:rPr>
        <w:t xml:space="preserve">universal </w:t>
      </w:r>
      <w:r w:rsidR="00012BDB" w:rsidRPr="00573E86">
        <w:rPr>
          <w:rFonts w:ascii="Times New Roman" w:eastAsia="Assistant" w:hAnsi="Times New Roman" w:cs="Times New Roman"/>
          <w:sz w:val="24"/>
          <w:szCs w:val="24"/>
        </w:rPr>
        <w:t>emphasis</w:t>
      </w:r>
      <w:r w:rsidRPr="00573E86">
        <w:rPr>
          <w:rFonts w:ascii="Times New Roman" w:eastAsia="Assistant" w:hAnsi="Times New Roman" w:cs="Times New Roman"/>
          <w:sz w:val="24"/>
          <w:szCs w:val="24"/>
        </w:rPr>
        <w:t xml:space="preserve"> </w:t>
      </w:r>
      <w:r w:rsidR="00BA0CBA" w:rsidRPr="00573E86">
        <w:rPr>
          <w:rFonts w:ascii="Times New Roman" w:eastAsia="Assistant" w:hAnsi="Times New Roman" w:cs="Times New Roman"/>
          <w:sz w:val="24"/>
          <w:szCs w:val="24"/>
        </w:rPr>
        <w:t xml:space="preserve">on </w:t>
      </w:r>
      <w:r w:rsidRPr="00573E86">
        <w:rPr>
          <w:rFonts w:ascii="Times New Roman" w:eastAsia="Assistant" w:hAnsi="Times New Roman" w:cs="Times New Roman"/>
          <w:sz w:val="24"/>
          <w:szCs w:val="24"/>
        </w:rPr>
        <w:t>the value of protecting cultural heritage.</w:t>
      </w:r>
      <w:r w:rsidR="00012BDB" w:rsidRPr="00573E86">
        <w:rPr>
          <w:rFonts w:ascii="Times New Roman" w:eastAsia="Assistant" w:hAnsi="Times New Roman" w:cs="Times New Roman"/>
          <w:sz w:val="24"/>
          <w:szCs w:val="24"/>
        </w:rPr>
        <w:t xml:space="preserve"> I</w:t>
      </w:r>
      <w:r w:rsidRPr="00573E86">
        <w:rPr>
          <w:rFonts w:ascii="Times New Roman" w:eastAsia="Assistant" w:hAnsi="Times New Roman" w:cs="Times New Roman"/>
          <w:sz w:val="24"/>
          <w:szCs w:val="24"/>
        </w:rPr>
        <w:t xml:space="preserve">t aims less to oblige states to protect heritage within their borders and more to establish </w:t>
      </w:r>
      <w:r w:rsidRPr="00573E86">
        <w:rPr>
          <w:rFonts w:ascii="Times New Roman" w:eastAsia="Assistant" w:hAnsi="Times New Roman" w:cs="Times New Roman"/>
          <w:sz w:val="24"/>
          <w:szCs w:val="24"/>
        </w:rPr>
        <w:lastRenderedPageBreak/>
        <w:t>principle</w:t>
      </w:r>
      <w:r w:rsidR="00196FE6" w:rsidRPr="00573E86">
        <w:rPr>
          <w:rFonts w:ascii="Times New Roman" w:eastAsia="Assistant" w:hAnsi="Times New Roman" w:cs="Times New Roman"/>
          <w:sz w:val="24"/>
          <w:szCs w:val="24"/>
        </w:rPr>
        <w:t>s</w:t>
      </w:r>
      <w:r w:rsidRPr="00573E86">
        <w:rPr>
          <w:rFonts w:ascii="Times New Roman" w:eastAsia="Assistant" w:hAnsi="Times New Roman" w:cs="Times New Roman"/>
          <w:sz w:val="24"/>
          <w:szCs w:val="24"/>
        </w:rPr>
        <w:t xml:space="preserve"> for UNESCO’s World Heritage Committee</w:t>
      </w:r>
      <w:r w:rsidR="00BA7954">
        <w:rPr>
          <w:rFonts w:ascii="Times New Roman" w:eastAsia="Assistant" w:hAnsi="Times New Roman" w:cs="Times New Roman"/>
          <w:sz w:val="24"/>
          <w:szCs w:val="24"/>
        </w:rPr>
        <w:t>, the body that selects sites to be included on the World Heritage List, among other</w:t>
      </w:r>
      <w:r w:rsidR="009E3E74">
        <w:rPr>
          <w:rFonts w:ascii="Times New Roman" w:eastAsia="Assistant" w:hAnsi="Times New Roman" w:cs="Times New Roman"/>
          <w:sz w:val="24"/>
          <w:szCs w:val="24"/>
        </w:rPr>
        <w:t xml:space="preserve"> functions</w:t>
      </w:r>
      <w:r w:rsidRPr="00573E86">
        <w:rPr>
          <w:rFonts w:ascii="Times New Roman" w:eastAsia="Assistant" w:hAnsi="Times New Roman" w:cs="Times New Roman"/>
          <w:sz w:val="24"/>
          <w:szCs w:val="24"/>
        </w:rPr>
        <w:t xml:space="preserve">. </w:t>
      </w:r>
    </w:p>
    <w:p w14:paraId="5A175F88" w14:textId="2B698D74"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State-centric views, unsurprisingly, characterize intergovernmental deliberations</w:t>
      </w:r>
      <w:r w:rsidR="00432AC3">
        <w:rPr>
          <w:rFonts w:ascii="Times New Roman" w:eastAsia="Assistant" w:hAnsi="Times New Roman" w:cs="Times New Roman"/>
          <w:sz w:val="24"/>
          <w:szCs w:val="24"/>
        </w:rPr>
        <w:t>.</w:t>
      </w:r>
      <w:r w:rsidR="00380A90">
        <w:rPr>
          <w:rFonts w:ascii="Times New Roman" w:eastAsia="Assistant" w:hAnsi="Times New Roman" w:cs="Times New Roman"/>
          <w:sz w:val="24"/>
          <w:szCs w:val="24"/>
        </w:rPr>
        <w:t xml:space="preserve"> </w:t>
      </w:r>
      <w:r w:rsidR="00432AC3">
        <w:rPr>
          <w:rFonts w:ascii="Times New Roman" w:eastAsia="Assistant" w:hAnsi="Times New Roman" w:cs="Times New Roman"/>
          <w:sz w:val="24"/>
          <w:szCs w:val="24"/>
        </w:rPr>
        <w:t>B</w:t>
      </w:r>
      <w:r w:rsidR="00ED1B87" w:rsidRPr="00573E86">
        <w:rPr>
          <w:rFonts w:ascii="Times New Roman" w:eastAsia="Assistant" w:hAnsi="Times New Roman" w:cs="Times New Roman"/>
          <w:sz w:val="24"/>
          <w:szCs w:val="24"/>
        </w:rPr>
        <w:t xml:space="preserve">ut they also present obvious barriers to effective protection of immovable </w:t>
      </w:r>
      <w:r w:rsidR="00432AC3">
        <w:rPr>
          <w:rFonts w:ascii="Times New Roman" w:eastAsia="Assistant" w:hAnsi="Times New Roman" w:cs="Times New Roman"/>
          <w:sz w:val="24"/>
          <w:szCs w:val="24"/>
        </w:rPr>
        <w:t xml:space="preserve">cultural </w:t>
      </w:r>
      <w:r w:rsidR="00ED1B87" w:rsidRPr="00573E86">
        <w:rPr>
          <w:rFonts w:ascii="Times New Roman" w:eastAsia="Assistant" w:hAnsi="Times New Roman" w:cs="Times New Roman"/>
          <w:sz w:val="24"/>
          <w:szCs w:val="24"/>
        </w:rPr>
        <w:t xml:space="preserve">heritage. For example, destroying the Bamiyan Buddhas, over several weeks beginning </w:t>
      </w:r>
      <w:r w:rsidR="00863CD1">
        <w:rPr>
          <w:rFonts w:ascii="Times New Roman" w:eastAsia="Assistant" w:hAnsi="Times New Roman" w:cs="Times New Roman"/>
          <w:sz w:val="24"/>
          <w:szCs w:val="24"/>
        </w:rPr>
        <w:t xml:space="preserve">2 </w:t>
      </w:r>
      <w:r w:rsidR="00ED1B87" w:rsidRPr="00573E86">
        <w:rPr>
          <w:rFonts w:ascii="Times New Roman" w:eastAsia="Assistant" w:hAnsi="Times New Roman" w:cs="Times New Roman"/>
          <w:sz w:val="24"/>
          <w:szCs w:val="24"/>
        </w:rPr>
        <w:t>March</w:t>
      </w:r>
      <w:r w:rsidR="00920C19">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20</w:t>
      </w:r>
      <w:r w:rsidR="001A6F36" w:rsidRPr="00573E86">
        <w:rPr>
          <w:rFonts w:ascii="Times New Roman" w:eastAsia="Assistant" w:hAnsi="Times New Roman" w:cs="Times New Roman"/>
          <w:sz w:val="24"/>
          <w:szCs w:val="24"/>
        </w:rPr>
        <w:t>0</w:t>
      </w:r>
      <w:r w:rsidR="00ED1B87" w:rsidRPr="00573E86">
        <w:rPr>
          <w:rFonts w:ascii="Times New Roman" w:eastAsia="Assistant" w:hAnsi="Times New Roman" w:cs="Times New Roman"/>
          <w:sz w:val="24"/>
          <w:szCs w:val="24"/>
        </w:rPr>
        <w:t xml:space="preserve">1, arguably </w:t>
      </w:r>
      <w:r w:rsidR="00787C6E">
        <w:rPr>
          <w:rFonts w:ascii="Times New Roman" w:eastAsia="Assistant" w:hAnsi="Times New Roman" w:cs="Times New Roman"/>
          <w:sz w:val="24"/>
          <w:szCs w:val="24"/>
        </w:rPr>
        <w:t xml:space="preserve">was </w:t>
      </w:r>
      <w:r w:rsidR="00432AC3">
        <w:rPr>
          <w:rFonts w:ascii="Times New Roman" w:eastAsia="Assistant" w:hAnsi="Times New Roman" w:cs="Times New Roman"/>
          <w:sz w:val="24"/>
          <w:szCs w:val="24"/>
        </w:rPr>
        <w:t xml:space="preserve">a legal act by the </w:t>
      </w:r>
      <w:r w:rsidR="00787C6E">
        <w:rPr>
          <w:rFonts w:ascii="Times New Roman" w:eastAsia="Assistant" w:hAnsi="Times New Roman" w:cs="Times New Roman"/>
          <w:sz w:val="24"/>
          <w:szCs w:val="24"/>
        </w:rPr>
        <w:t xml:space="preserve">then </w:t>
      </w:r>
      <w:r w:rsidR="00432AC3">
        <w:rPr>
          <w:rFonts w:ascii="Times New Roman" w:eastAsia="Assistant" w:hAnsi="Times New Roman" w:cs="Times New Roman"/>
          <w:sz w:val="24"/>
          <w:szCs w:val="24"/>
        </w:rPr>
        <w:t xml:space="preserve">governing political </w:t>
      </w:r>
      <w:r w:rsidR="00787C6E">
        <w:rPr>
          <w:rFonts w:ascii="Times New Roman" w:eastAsia="Assistant" w:hAnsi="Times New Roman" w:cs="Times New Roman"/>
          <w:sz w:val="24"/>
          <w:szCs w:val="24"/>
        </w:rPr>
        <w:t>authority</w:t>
      </w:r>
      <w:r w:rsidR="00FB78EC">
        <w:rPr>
          <w:rFonts w:ascii="Times New Roman" w:eastAsia="Assistant" w:hAnsi="Times New Roman" w:cs="Times New Roman"/>
          <w:sz w:val="24"/>
          <w:szCs w:val="24"/>
        </w:rPr>
        <w:t>:</w:t>
      </w:r>
      <w:r w:rsidR="00380A90">
        <w:rPr>
          <w:rFonts w:ascii="Times New Roman" w:eastAsia="Assistant" w:hAnsi="Times New Roman" w:cs="Times New Roman"/>
          <w:sz w:val="24"/>
          <w:szCs w:val="24"/>
        </w:rPr>
        <w:t xml:space="preserve"> </w:t>
      </w:r>
      <w:r w:rsidR="00FB78EC">
        <w:rPr>
          <w:rFonts w:ascii="Times New Roman" w:eastAsia="Assistant" w:hAnsi="Times New Roman" w:cs="Times New Roman"/>
          <w:sz w:val="24"/>
          <w:szCs w:val="24"/>
        </w:rPr>
        <w:t>a</w:t>
      </w:r>
      <w:r w:rsidR="00ED1B87" w:rsidRPr="00573E86">
        <w:rPr>
          <w:rFonts w:ascii="Times New Roman" w:eastAsia="Assistant" w:hAnsi="Times New Roman" w:cs="Times New Roman"/>
          <w:sz w:val="24"/>
          <w:szCs w:val="24"/>
        </w:rPr>
        <w:t>ccording to the 1970 convention, the Taliban government</w:t>
      </w:r>
      <w:r w:rsidR="00432AC3">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as the representative of the Afghan state</w:t>
      </w:r>
      <w:r w:rsidR="00432AC3">
        <w:rPr>
          <w:rFonts w:ascii="Times New Roman" w:eastAsia="Assistant" w:hAnsi="Times New Roman" w:cs="Times New Roman"/>
          <w:sz w:val="24"/>
          <w:szCs w:val="24"/>
        </w:rPr>
        <w:t>,</w:t>
      </w:r>
      <w:r w:rsidR="00B7144B" w:rsidRPr="00573E86">
        <w:rPr>
          <w:rFonts w:ascii="Times New Roman" w:eastAsia="Assistant" w:hAnsi="Times New Roman" w:cs="Times New Roman"/>
          <w:sz w:val="24"/>
          <w:szCs w:val="24"/>
        </w:rPr>
        <w:t xml:space="preserve"> </w:t>
      </w:r>
      <w:r w:rsidR="00012BDB" w:rsidRPr="00573E86">
        <w:rPr>
          <w:rFonts w:ascii="Times New Roman" w:eastAsia="Assistant" w:hAnsi="Times New Roman" w:cs="Times New Roman"/>
          <w:sz w:val="24"/>
          <w:szCs w:val="24"/>
        </w:rPr>
        <w:t>was exercising its</w:t>
      </w:r>
      <w:r w:rsidR="00B7144B" w:rsidRPr="00573E86">
        <w:rPr>
          <w:rFonts w:ascii="Times New Roman" w:eastAsia="Assistant" w:hAnsi="Times New Roman" w:cs="Times New Roman"/>
          <w:sz w:val="24"/>
          <w:szCs w:val="24"/>
        </w:rPr>
        <w:t xml:space="preserve"> sovereign authority over the</w:t>
      </w:r>
      <w:r w:rsidR="00432AC3">
        <w:rPr>
          <w:rFonts w:ascii="Times New Roman" w:eastAsia="Assistant" w:hAnsi="Times New Roman" w:cs="Times New Roman"/>
          <w:sz w:val="24"/>
          <w:szCs w:val="24"/>
        </w:rPr>
        <w:t xml:space="preserve"> Buddhas</w:t>
      </w:r>
      <w:r w:rsidR="00002226" w:rsidRPr="00573E86">
        <w:rPr>
          <w:rFonts w:ascii="Times New Roman" w:eastAsia="Assistant" w:hAnsi="Times New Roman" w:cs="Times New Roman"/>
          <w:sz w:val="24"/>
          <w:szCs w:val="24"/>
        </w:rPr>
        <w:t>. They</w:t>
      </w:r>
      <w:r w:rsidR="00ED1B87" w:rsidRPr="00573E86">
        <w:rPr>
          <w:rFonts w:ascii="Times New Roman" w:eastAsia="Assistant" w:hAnsi="Times New Roman" w:cs="Times New Roman"/>
          <w:sz w:val="24"/>
          <w:szCs w:val="24"/>
        </w:rPr>
        <w:t xml:space="preserve"> did not </w:t>
      </w:r>
      <w:r w:rsidR="00432AC3">
        <w:rPr>
          <w:rFonts w:ascii="Times New Roman" w:eastAsia="Assistant" w:hAnsi="Times New Roman" w:cs="Times New Roman"/>
          <w:sz w:val="24"/>
          <w:szCs w:val="24"/>
        </w:rPr>
        <w:t xml:space="preserve">consider </w:t>
      </w:r>
      <w:r w:rsidR="00ED1B87" w:rsidRPr="00573E86">
        <w:rPr>
          <w:rFonts w:ascii="Times New Roman" w:eastAsia="Assistant" w:hAnsi="Times New Roman" w:cs="Times New Roman"/>
          <w:sz w:val="24"/>
          <w:szCs w:val="24"/>
        </w:rPr>
        <w:t>the</w:t>
      </w:r>
      <w:r w:rsidR="001049B6">
        <w:rPr>
          <w:rFonts w:ascii="Times New Roman" w:eastAsia="Assistant" w:hAnsi="Times New Roman" w:cs="Times New Roman"/>
          <w:sz w:val="24"/>
          <w:szCs w:val="24"/>
        </w:rPr>
        <w:t xml:space="preserve"> Buddhas</w:t>
      </w:r>
      <w:r w:rsidR="00ED1B87" w:rsidRPr="00573E86">
        <w:rPr>
          <w:rFonts w:ascii="Times New Roman" w:eastAsia="Assistant" w:hAnsi="Times New Roman" w:cs="Times New Roman"/>
          <w:sz w:val="24"/>
          <w:szCs w:val="24"/>
        </w:rPr>
        <w:t xml:space="preserve"> valuable—indeed,</w:t>
      </w:r>
      <w:r w:rsidR="00196FE6" w:rsidRPr="00573E86">
        <w:rPr>
          <w:rFonts w:ascii="Times New Roman" w:eastAsia="Assistant" w:hAnsi="Times New Roman" w:cs="Times New Roman"/>
          <w:sz w:val="24"/>
          <w:szCs w:val="24"/>
        </w:rPr>
        <w:t xml:space="preserve"> quite the opposite</w:t>
      </w:r>
      <w:r w:rsidR="00BA0CBA" w:rsidRPr="00573E86">
        <w:rPr>
          <w:rFonts w:ascii="Times New Roman" w:eastAsia="Assistant" w:hAnsi="Times New Roman" w:cs="Times New Roman"/>
          <w:sz w:val="24"/>
          <w:szCs w:val="24"/>
        </w:rPr>
        <w:t>: their value lay in the</w:t>
      </w:r>
      <w:r w:rsidR="002F18E1">
        <w:rPr>
          <w:rFonts w:ascii="Times New Roman" w:eastAsia="Assistant" w:hAnsi="Times New Roman" w:cs="Times New Roman"/>
          <w:sz w:val="24"/>
          <w:szCs w:val="24"/>
        </w:rPr>
        <w:t xml:space="preserve"> political act of their destruction</w:t>
      </w:r>
      <w:r w:rsidR="00BA0CBA" w:rsidRPr="00573E86">
        <w:rPr>
          <w:rFonts w:ascii="Times New Roman" w:eastAsia="Assistant" w:hAnsi="Times New Roman" w:cs="Times New Roman"/>
          <w:sz w:val="24"/>
          <w:szCs w:val="24"/>
        </w:rPr>
        <w:t xml:space="preserve"> </w:t>
      </w:r>
      <w:r w:rsidR="0059338D" w:rsidRPr="00573E86">
        <w:rPr>
          <w:rFonts w:ascii="Times New Roman" w:eastAsia="Assistant" w:hAnsi="Times New Roman" w:cs="Times New Roman"/>
          <w:sz w:val="24"/>
          <w:szCs w:val="24"/>
        </w:rPr>
        <w:t xml:space="preserve">and having </w:t>
      </w:r>
      <w:r w:rsidR="003C1DB3">
        <w:rPr>
          <w:rFonts w:ascii="Times New Roman" w:eastAsia="Assistant" w:hAnsi="Times New Roman" w:cs="Times New Roman"/>
          <w:sz w:val="24"/>
          <w:szCs w:val="24"/>
        </w:rPr>
        <w:t xml:space="preserve">it </w:t>
      </w:r>
      <w:r w:rsidR="0059338D" w:rsidRPr="00573E86">
        <w:rPr>
          <w:rFonts w:ascii="Times New Roman" w:eastAsia="Assistant" w:hAnsi="Times New Roman" w:cs="Times New Roman"/>
          <w:sz w:val="24"/>
          <w:szCs w:val="24"/>
        </w:rPr>
        <w:t>publicly documented</w:t>
      </w:r>
      <w:r w:rsidR="00A2748B">
        <w:rPr>
          <w:rFonts w:ascii="Times New Roman" w:eastAsia="Assistant" w:hAnsi="Times New Roman" w:cs="Times New Roman"/>
          <w:sz w:val="24"/>
          <w:szCs w:val="24"/>
        </w:rPr>
        <w:t xml:space="preserve"> and publicized</w:t>
      </w:r>
      <w:r w:rsidR="00517361">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In addition, the value of the </w:t>
      </w:r>
      <w:r w:rsidR="002F18E1">
        <w:rPr>
          <w:rFonts w:ascii="Times New Roman" w:eastAsia="Assistant" w:hAnsi="Times New Roman" w:cs="Times New Roman"/>
          <w:sz w:val="24"/>
          <w:szCs w:val="24"/>
        </w:rPr>
        <w:t xml:space="preserve">cultural </w:t>
      </w:r>
      <w:r w:rsidR="00ED1B87" w:rsidRPr="00573E86">
        <w:rPr>
          <w:rFonts w:ascii="Times New Roman" w:eastAsia="Assistant" w:hAnsi="Times New Roman" w:cs="Times New Roman"/>
          <w:sz w:val="24"/>
          <w:szCs w:val="24"/>
        </w:rPr>
        <w:t>heritage of minority groups—of Rohingya and Uyghur mosques in Myanmar and Xinjiang,</w:t>
      </w:r>
      <w:r w:rsidR="00104E0F">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churches and synagogues in Syria, Yazidi shrines anywhere</w:t>
      </w:r>
      <w:r w:rsidR="002A09D7" w:rsidRPr="00573E86">
        <w:rPr>
          <w:rFonts w:ascii="Times New Roman" w:eastAsia="Assistant" w:hAnsi="Times New Roman" w:cs="Times New Roman"/>
          <w:sz w:val="24"/>
          <w:szCs w:val="24"/>
        </w:rPr>
        <w:t>, or</w:t>
      </w:r>
      <w:r w:rsidR="0059338D" w:rsidRPr="00573E86">
        <w:rPr>
          <w:rFonts w:ascii="Times New Roman" w:eastAsia="Assistant" w:hAnsi="Times New Roman" w:cs="Times New Roman"/>
          <w:sz w:val="24"/>
          <w:szCs w:val="24"/>
        </w:rPr>
        <w:t xml:space="preserve"> the Mayan heritage in Guatemala</w:t>
      </w:r>
      <w:r w:rsidR="00ED1B87" w:rsidRPr="00573E86">
        <w:rPr>
          <w:rFonts w:ascii="Times New Roman" w:eastAsia="Assistant" w:hAnsi="Times New Roman" w:cs="Times New Roman"/>
          <w:sz w:val="24"/>
          <w:szCs w:val="24"/>
        </w:rPr>
        <w:t xml:space="preserve">—depends on their </w:t>
      </w:r>
      <w:r w:rsidR="002F18E1">
        <w:rPr>
          <w:rFonts w:ascii="Times New Roman" w:eastAsia="Assistant" w:hAnsi="Times New Roman" w:cs="Times New Roman"/>
          <w:sz w:val="24"/>
          <w:szCs w:val="24"/>
        </w:rPr>
        <w:t xml:space="preserve">being </w:t>
      </w:r>
      <w:r w:rsidR="00ED1B87" w:rsidRPr="00573E86">
        <w:rPr>
          <w:rFonts w:ascii="Times New Roman" w:eastAsia="Assistant" w:hAnsi="Times New Roman" w:cs="Times New Roman"/>
          <w:sz w:val="24"/>
          <w:szCs w:val="24"/>
        </w:rPr>
        <w:t>designa</w:t>
      </w:r>
      <w:r w:rsidR="002F18E1">
        <w:rPr>
          <w:rFonts w:ascii="Times New Roman" w:eastAsia="Assistant" w:hAnsi="Times New Roman" w:cs="Times New Roman"/>
          <w:sz w:val="24"/>
          <w:szCs w:val="24"/>
        </w:rPr>
        <w:t>t</w:t>
      </w:r>
      <w:r w:rsidR="00CC4EA0">
        <w:rPr>
          <w:rFonts w:ascii="Times New Roman" w:eastAsia="Assistant" w:hAnsi="Times New Roman" w:cs="Times New Roman"/>
          <w:sz w:val="24"/>
          <w:szCs w:val="24"/>
        </w:rPr>
        <w:t>ed</w:t>
      </w:r>
      <w:r w:rsidR="00ED1B87" w:rsidRPr="00573E86">
        <w:rPr>
          <w:rFonts w:ascii="Times New Roman" w:eastAsia="Assistant" w:hAnsi="Times New Roman" w:cs="Times New Roman"/>
          <w:sz w:val="24"/>
          <w:szCs w:val="24"/>
        </w:rPr>
        <w:t xml:space="preserve"> worth protecting by governments</w:t>
      </w:r>
      <w:r w:rsidR="002F18E1">
        <w:rPr>
          <w:rFonts w:ascii="Times New Roman" w:eastAsia="Assistant" w:hAnsi="Times New Roman" w:cs="Times New Roman"/>
          <w:sz w:val="24"/>
          <w:szCs w:val="24"/>
        </w:rPr>
        <w:t xml:space="preserve"> of</w:t>
      </w:r>
      <w:r w:rsidR="001A7D22" w:rsidRPr="00573E86">
        <w:rPr>
          <w:rFonts w:ascii="Times New Roman" w:eastAsia="Assistant" w:hAnsi="Times New Roman" w:cs="Times New Roman"/>
          <w:sz w:val="24"/>
          <w:szCs w:val="24"/>
        </w:rPr>
        <w:t xml:space="preserve"> states</w:t>
      </w:r>
      <w:r w:rsidR="00ED1B87" w:rsidRPr="00573E86">
        <w:rPr>
          <w:rFonts w:ascii="Times New Roman" w:eastAsia="Assistant" w:hAnsi="Times New Roman" w:cs="Times New Roman"/>
          <w:sz w:val="24"/>
          <w:szCs w:val="24"/>
        </w:rPr>
        <w:t xml:space="preserve"> that do not value the</w:t>
      </w:r>
      <w:r w:rsidR="00180AED">
        <w:rPr>
          <w:rFonts w:ascii="Times New Roman" w:eastAsia="Assistant" w:hAnsi="Times New Roman" w:cs="Times New Roman"/>
          <w:sz w:val="24"/>
          <w:szCs w:val="24"/>
        </w:rPr>
        <w:t>se</w:t>
      </w:r>
      <w:r w:rsidR="00003A2B" w:rsidRPr="00573E86">
        <w:rPr>
          <w:rFonts w:ascii="Times New Roman" w:eastAsia="Assistant" w:hAnsi="Times New Roman" w:cs="Times New Roman"/>
          <w:sz w:val="24"/>
          <w:szCs w:val="24"/>
        </w:rPr>
        <w:t xml:space="preserve"> cultural monuments</w:t>
      </w:r>
      <w:r w:rsidR="002F18E1">
        <w:rPr>
          <w:rFonts w:ascii="Times New Roman" w:eastAsia="Assistant" w:hAnsi="Times New Roman" w:cs="Times New Roman"/>
          <w:sz w:val="24"/>
          <w:szCs w:val="24"/>
        </w:rPr>
        <w:t xml:space="preserve"> but instead </w:t>
      </w:r>
      <w:r w:rsidR="00D90BAC">
        <w:rPr>
          <w:rFonts w:ascii="Times New Roman" w:eastAsia="Assistant" w:hAnsi="Times New Roman" w:cs="Times New Roman"/>
          <w:sz w:val="24"/>
          <w:szCs w:val="24"/>
        </w:rPr>
        <w:t xml:space="preserve">are </w:t>
      </w:r>
      <w:r w:rsidR="00ED1B87" w:rsidRPr="00573E86">
        <w:rPr>
          <w:rFonts w:ascii="Times New Roman" w:eastAsia="Assistant" w:hAnsi="Times New Roman" w:cs="Times New Roman"/>
          <w:sz w:val="24"/>
          <w:szCs w:val="24"/>
        </w:rPr>
        <w:t xml:space="preserve">often committed to destroying them to advance </w:t>
      </w:r>
      <w:r w:rsidR="0059338D" w:rsidRPr="00573E86">
        <w:rPr>
          <w:rFonts w:ascii="Times New Roman" w:eastAsia="Assistant" w:hAnsi="Times New Roman" w:cs="Times New Roman"/>
          <w:sz w:val="24"/>
          <w:szCs w:val="24"/>
        </w:rPr>
        <w:t>their</w:t>
      </w:r>
      <w:r w:rsidR="003D0F1F"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political agenda</w:t>
      </w:r>
      <w:r w:rsidR="0059338D" w:rsidRPr="00573E86">
        <w:rPr>
          <w:rFonts w:ascii="Times New Roman" w:eastAsia="Assistant" w:hAnsi="Times New Roman" w:cs="Times New Roman"/>
          <w:sz w:val="24"/>
          <w:szCs w:val="24"/>
        </w:rPr>
        <w:t>s</w:t>
      </w:r>
      <w:r w:rsidR="00ED1B87" w:rsidRPr="00573E86">
        <w:rPr>
          <w:rFonts w:ascii="Times New Roman" w:eastAsia="Assistant" w:hAnsi="Times New Roman" w:cs="Times New Roman"/>
          <w:sz w:val="24"/>
          <w:szCs w:val="24"/>
        </w:rPr>
        <w:t xml:space="preserve">. </w:t>
      </w:r>
    </w:p>
    <w:p w14:paraId="792127F7" w14:textId="4C8EEE0B"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The lack of enforcement mechanisms is the largest </w:t>
      </w:r>
      <w:r w:rsidR="00DC11D6" w:rsidRPr="00573E86">
        <w:rPr>
          <w:rFonts w:ascii="Times New Roman" w:eastAsia="Assistant" w:hAnsi="Times New Roman" w:cs="Times New Roman"/>
          <w:sz w:val="24"/>
          <w:szCs w:val="24"/>
        </w:rPr>
        <w:t xml:space="preserve">deficit in </w:t>
      </w:r>
      <w:r w:rsidR="00ED1B87" w:rsidRPr="00573E86">
        <w:rPr>
          <w:rFonts w:ascii="Times New Roman" w:eastAsia="Assistant" w:hAnsi="Times New Roman" w:cs="Times New Roman"/>
          <w:sz w:val="24"/>
          <w:szCs w:val="24"/>
        </w:rPr>
        <w:t>global governance;</w:t>
      </w:r>
      <w:r w:rsidR="00ED1B87" w:rsidRPr="00573E86">
        <w:rPr>
          <w:rStyle w:val="EndnoteReference"/>
          <w:rFonts w:ascii="Times New Roman" w:eastAsia="Assistant" w:hAnsi="Times New Roman" w:cs="Times New Roman"/>
          <w:sz w:val="24"/>
          <w:szCs w:val="24"/>
        </w:rPr>
        <w:endnoteReference w:id="24"/>
      </w:r>
      <w:r w:rsidR="00ED1B87" w:rsidRPr="00573E86">
        <w:rPr>
          <w:rFonts w:ascii="Times New Roman" w:eastAsia="Assistant" w:hAnsi="Times New Roman" w:cs="Times New Roman"/>
          <w:sz w:val="24"/>
          <w:szCs w:val="24"/>
        </w:rPr>
        <w:t xml:space="preserve"> its absence renders immovable </w:t>
      </w:r>
      <w:r w:rsidR="002F18E1">
        <w:rPr>
          <w:rFonts w:ascii="Times New Roman" w:eastAsia="Assistant" w:hAnsi="Times New Roman" w:cs="Times New Roman"/>
          <w:sz w:val="24"/>
          <w:szCs w:val="24"/>
        </w:rPr>
        <w:t xml:space="preserve">cultural </w:t>
      </w:r>
      <w:r w:rsidR="00ED1B87" w:rsidRPr="00573E86">
        <w:rPr>
          <w:rFonts w:ascii="Times New Roman" w:eastAsia="Assistant" w:hAnsi="Times New Roman" w:cs="Times New Roman"/>
          <w:sz w:val="24"/>
          <w:szCs w:val="24"/>
        </w:rPr>
        <w:t xml:space="preserve">heritage especially vulnerable. The universality of cultural heritage in the 1954 and 1972 conventions does more to advance contemporary international protection efforts than the state-based conceptions of cultural property in the 1970 convention. The 1907 Hague Convention IV and the </w:t>
      </w:r>
      <w:r w:rsidR="006D24B4">
        <w:rPr>
          <w:rFonts w:ascii="Times New Roman" w:eastAsia="Assistant" w:hAnsi="Times New Roman" w:cs="Times New Roman"/>
          <w:sz w:val="24"/>
          <w:szCs w:val="24"/>
        </w:rPr>
        <w:t>1998</w:t>
      </w:r>
      <w:r w:rsidR="006D24B4"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Rome Statute of the International Criminal Court (ICC) make destruction of cultural heritage a war crime.</w:t>
      </w:r>
      <w:r w:rsidR="00456F00">
        <w:rPr>
          <w:rStyle w:val="EndnoteReference"/>
          <w:rFonts w:ascii="Times New Roman" w:eastAsia="Assistant" w:hAnsi="Times New Roman" w:cs="Times New Roman"/>
          <w:sz w:val="24"/>
          <w:szCs w:val="24"/>
        </w:rPr>
        <w:endnoteReference w:id="25"/>
      </w:r>
      <w:r w:rsidR="00ED1B87" w:rsidRPr="00573E86">
        <w:rPr>
          <w:rFonts w:ascii="Times New Roman" w:eastAsia="Assistant" w:hAnsi="Times New Roman" w:cs="Times New Roman"/>
          <w:sz w:val="24"/>
          <w:szCs w:val="24"/>
        </w:rPr>
        <w:t xml:space="preserve"> Moreover, the latter’s definition of crimes against humanity contains clauses that the current chief prosecutor and other</w:t>
      </w:r>
      <w:r w:rsidR="002E7FE7" w:rsidRPr="00573E86">
        <w:rPr>
          <w:rFonts w:ascii="Times New Roman" w:eastAsia="Assistant" w:hAnsi="Times New Roman" w:cs="Times New Roman"/>
          <w:sz w:val="24"/>
          <w:szCs w:val="24"/>
        </w:rPr>
        <w:t xml:space="preserve"> expert</w:t>
      </w:r>
      <w:r w:rsidR="00ED1B87" w:rsidRPr="00573E86">
        <w:rPr>
          <w:rFonts w:ascii="Times New Roman" w:eastAsia="Assistant" w:hAnsi="Times New Roman" w:cs="Times New Roman"/>
          <w:sz w:val="24"/>
          <w:szCs w:val="24"/>
        </w:rPr>
        <w:t>s interpret as promising</w:t>
      </w:r>
      <w:r w:rsidR="002E7FE7" w:rsidRPr="00573E86">
        <w:rPr>
          <w:rFonts w:ascii="Times New Roman" w:eastAsia="Assistant" w:hAnsi="Times New Roman" w:cs="Times New Roman"/>
          <w:sz w:val="24"/>
          <w:szCs w:val="24"/>
        </w:rPr>
        <w:t xml:space="preserve"> avenues</w:t>
      </w:r>
      <w:r w:rsidR="00DC11D6" w:rsidRPr="00573E86">
        <w:rPr>
          <w:rFonts w:ascii="Times New Roman" w:eastAsia="Assistant" w:hAnsi="Times New Roman" w:cs="Times New Roman"/>
          <w:sz w:val="24"/>
          <w:szCs w:val="24"/>
        </w:rPr>
        <w:t xml:space="preserve"> to </w:t>
      </w:r>
      <w:r w:rsidR="00012BDB" w:rsidRPr="00573E86">
        <w:rPr>
          <w:rFonts w:ascii="Times New Roman" w:eastAsia="Assistant" w:hAnsi="Times New Roman" w:cs="Times New Roman"/>
          <w:sz w:val="24"/>
          <w:szCs w:val="24"/>
        </w:rPr>
        <w:t>provide</w:t>
      </w:r>
      <w:r w:rsidR="00ED1B87" w:rsidRPr="00573E86">
        <w:rPr>
          <w:rFonts w:ascii="Times New Roman" w:eastAsia="Assistant" w:hAnsi="Times New Roman" w:cs="Times New Roman"/>
          <w:sz w:val="24"/>
          <w:szCs w:val="24"/>
        </w:rPr>
        <w:t xml:space="preserve"> </w:t>
      </w:r>
      <w:r w:rsidR="00012BDB" w:rsidRPr="00573E86">
        <w:rPr>
          <w:rFonts w:ascii="Times New Roman" w:eastAsia="Assistant" w:hAnsi="Times New Roman" w:cs="Times New Roman"/>
          <w:sz w:val="24"/>
          <w:szCs w:val="24"/>
        </w:rPr>
        <w:t xml:space="preserve">additional legal </w:t>
      </w:r>
      <w:r w:rsidR="00ED1B87" w:rsidRPr="00573E86">
        <w:rPr>
          <w:rFonts w:ascii="Times New Roman" w:eastAsia="Assistant" w:hAnsi="Times New Roman" w:cs="Times New Roman"/>
          <w:sz w:val="24"/>
          <w:szCs w:val="24"/>
        </w:rPr>
        <w:t xml:space="preserve">protection </w:t>
      </w:r>
      <w:r w:rsidR="006A5E28">
        <w:rPr>
          <w:rFonts w:ascii="Times New Roman" w:eastAsia="Assistant" w:hAnsi="Times New Roman" w:cs="Times New Roman"/>
          <w:sz w:val="24"/>
          <w:szCs w:val="24"/>
        </w:rPr>
        <w:t>for</w:t>
      </w:r>
      <w:r w:rsidR="006A5E28"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cultural heritage. </w:t>
      </w:r>
    </w:p>
    <w:p w14:paraId="46302F50" w14:textId="6182492D"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lastRenderedPageBreak/>
        <w:tab/>
      </w:r>
      <w:r w:rsidR="00ED1B87" w:rsidRPr="00573E86">
        <w:rPr>
          <w:rFonts w:ascii="Times New Roman" w:eastAsia="Assistant" w:hAnsi="Times New Roman" w:cs="Times New Roman"/>
          <w:sz w:val="24"/>
          <w:szCs w:val="24"/>
        </w:rPr>
        <w:t xml:space="preserve">In brief, there are </w:t>
      </w:r>
      <w:r w:rsidR="00DC11D6" w:rsidRPr="00573E86">
        <w:rPr>
          <w:rFonts w:ascii="Times New Roman" w:eastAsia="Assistant" w:hAnsi="Times New Roman" w:cs="Times New Roman"/>
          <w:sz w:val="24"/>
          <w:szCs w:val="24"/>
        </w:rPr>
        <w:t xml:space="preserve">sufficient </w:t>
      </w:r>
      <w:r w:rsidR="00ED1B87" w:rsidRPr="00573E86">
        <w:rPr>
          <w:rFonts w:ascii="Times New Roman" w:eastAsia="Assistant" w:hAnsi="Times New Roman" w:cs="Times New Roman"/>
          <w:sz w:val="24"/>
          <w:szCs w:val="24"/>
        </w:rPr>
        <w:t>international legal tools to protect immovable cultural heritage should UN member states decide to do so.</w:t>
      </w:r>
    </w:p>
    <w:p w14:paraId="1DBA4317" w14:textId="0DAC89DF" w:rsidR="00ED1B87" w:rsidRPr="00573E86" w:rsidRDefault="00ED1B87" w:rsidP="008D033D">
      <w:pPr>
        <w:spacing w:after="0" w:line="480" w:lineRule="auto"/>
        <w:rPr>
          <w:rFonts w:ascii="Times New Roman" w:eastAsia="Assistant" w:hAnsi="Times New Roman" w:cs="Times New Roman"/>
          <w:sz w:val="24"/>
          <w:szCs w:val="24"/>
        </w:rPr>
      </w:pPr>
    </w:p>
    <w:p w14:paraId="2F31F28D" w14:textId="5E38E9F3" w:rsidR="00ED1B87" w:rsidRPr="00573E86" w:rsidRDefault="00ED1B87" w:rsidP="00B8248F">
      <w:pPr>
        <w:pStyle w:val="Heading2"/>
        <w:rPr>
          <w:rFonts w:eastAsia="Assistant"/>
        </w:rPr>
      </w:pPr>
      <w:r w:rsidRPr="00573E86">
        <w:rPr>
          <w:rFonts w:eastAsia="Assistant"/>
        </w:rPr>
        <w:t>Is Anything New?</w:t>
      </w:r>
    </w:p>
    <w:p w14:paraId="29E8B783" w14:textId="2C167E54" w:rsidR="00ED1B87" w:rsidRPr="00573E86" w:rsidRDefault="00ED1B87"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We began by stating the obvious: the wanton destruction of cultural heritage is not new</w:t>
      </w:r>
      <w:r w:rsidR="006C2CEC" w:rsidRPr="00573E86">
        <w:rPr>
          <w:rFonts w:ascii="Times New Roman" w:eastAsia="Assistant" w:hAnsi="Times New Roman" w:cs="Times New Roman"/>
          <w:sz w:val="24"/>
          <w:szCs w:val="24"/>
        </w:rPr>
        <w:t>. T</w:t>
      </w:r>
      <w:r w:rsidR="006B74CE" w:rsidRPr="00573E86">
        <w:rPr>
          <w:rFonts w:ascii="Times New Roman" w:eastAsia="Assistant" w:hAnsi="Times New Roman" w:cs="Times New Roman"/>
          <w:sz w:val="24"/>
          <w:szCs w:val="24"/>
        </w:rPr>
        <w:t xml:space="preserve">he Roman removal of </w:t>
      </w:r>
      <w:r w:rsidR="006C2CEC" w:rsidRPr="00573E86">
        <w:rPr>
          <w:rFonts w:ascii="Times New Roman" w:eastAsia="Assistant" w:hAnsi="Times New Roman" w:cs="Times New Roman"/>
          <w:sz w:val="24"/>
          <w:szCs w:val="24"/>
        </w:rPr>
        <w:t xml:space="preserve">war booty </w:t>
      </w:r>
      <w:r w:rsidR="00EB4B11" w:rsidRPr="00573E86">
        <w:rPr>
          <w:rFonts w:ascii="Times New Roman" w:eastAsia="Assistant" w:hAnsi="Times New Roman" w:cs="Times New Roman"/>
          <w:sz w:val="24"/>
          <w:szCs w:val="24"/>
        </w:rPr>
        <w:t xml:space="preserve">taken </w:t>
      </w:r>
      <w:r w:rsidR="006B74CE" w:rsidRPr="00573E86">
        <w:rPr>
          <w:rFonts w:ascii="Times New Roman" w:eastAsia="Assistant" w:hAnsi="Times New Roman" w:cs="Times New Roman"/>
          <w:sz w:val="24"/>
          <w:szCs w:val="24"/>
        </w:rPr>
        <w:t xml:space="preserve">during the </w:t>
      </w:r>
      <w:r w:rsidR="006C2CEC" w:rsidRPr="00573E86">
        <w:rPr>
          <w:rFonts w:ascii="Times New Roman" w:eastAsia="Assistant" w:hAnsi="Times New Roman" w:cs="Times New Roman"/>
          <w:sz w:val="24"/>
          <w:szCs w:val="24"/>
        </w:rPr>
        <w:t>Dacian campaigns</w:t>
      </w:r>
      <w:r w:rsidR="006B74CE" w:rsidRPr="00573E86">
        <w:rPr>
          <w:rFonts w:ascii="Times New Roman" w:eastAsia="Assistant" w:hAnsi="Times New Roman" w:cs="Times New Roman"/>
          <w:sz w:val="24"/>
          <w:szCs w:val="24"/>
        </w:rPr>
        <w:t xml:space="preserve"> between 101 </w:t>
      </w:r>
      <w:r w:rsidR="0069394D">
        <w:rPr>
          <w:rFonts w:ascii="Times New Roman" w:eastAsia="Assistant" w:hAnsi="Times New Roman" w:cs="Times New Roman"/>
          <w:sz w:val="24"/>
          <w:szCs w:val="24"/>
        </w:rPr>
        <w:t xml:space="preserve">CE </w:t>
      </w:r>
      <w:r w:rsidR="006B74CE" w:rsidRPr="00573E86">
        <w:rPr>
          <w:rFonts w:ascii="Times New Roman" w:eastAsia="Assistant" w:hAnsi="Times New Roman" w:cs="Times New Roman"/>
          <w:sz w:val="24"/>
          <w:szCs w:val="24"/>
        </w:rPr>
        <w:t xml:space="preserve">and 106 CE is just </w:t>
      </w:r>
      <w:r w:rsidR="00A62966" w:rsidRPr="00573E86">
        <w:rPr>
          <w:rFonts w:ascii="Times New Roman" w:eastAsia="Assistant" w:hAnsi="Times New Roman" w:cs="Times New Roman"/>
          <w:sz w:val="24"/>
          <w:szCs w:val="24"/>
        </w:rPr>
        <w:t>o</w:t>
      </w:r>
      <w:r w:rsidR="006B74CE" w:rsidRPr="00573E86">
        <w:rPr>
          <w:rFonts w:ascii="Times New Roman" w:eastAsia="Assistant" w:hAnsi="Times New Roman" w:cs="Times New Roman"/>
          <w:sz w:val="24"/>
          <w:szCs w:val="24"/>
        </w:rPr>
        <w:t>ne ancient example</w:t>
      </w:r>
      <w:r w:rsidR="00002226" w:rsidRPr="00573E86">
        <w:rPr>
          <w:rFonts w:ascii="Times New Roman" w:eastAsia="Assistant" w:hAnsi="Times New Roman" w:cs="Times New Roman"/>
          <w:sz w:val="24"/>
          <w:szCs w:val="24"/>
        </w:rPr>
        <w:t>; it is</w:t>
      </w:r>
      <w:r w:rsidR="00EB4B11" w:rsidRPr="00573E86">
        <w:rPr>
          <w:rFonts w:ascii="Times New Roman" w:eastAsia="Assistant" w:hAnsi="Times New Roman" w:cs="Times New Roman"/>
          <w:sz w:val="24"/>
          <w:szCs w:val="24"/>
        </w:rPr>
        <w:t xml:space="preserve"> </w:t>
      </w:r>
      <w:r w:rsidR="00A62966" w:rsidRPr="00573E86">
        <w:rPr>
          <w:rFonts w:ascii="Times New Roman" w:eastAsia="Assistant" w:hAnsi="Times New Roman" w:cs="Times New Roman"/>
          <w:sz w:val="24"/>
          <w:szCs w:val="24"/>
        </w:rPr>
        <w:t xml:space="preserve">celebrated </w:t>
      </w:r>
      <w:r w:rsidR="00EB4B11" w:rsidRPr="00573E86">
        <w:rPr>
          <w:rFonts w:ascii="Times New Roman" w:eastAsia="Assistant" w:hAnsi="Times New Roman" w:cs="Times New Roman"/>
          <w:sz w:val="24"/>
          <w:szCs w:val="24"/>
        </w:rPr>
        <w:t>as such on</w:t>
      </w:r>
      <w:r w:rsidR="00A62966" w:rsidRPr="00573E86">
        <w:rPr>
          <w:rFonts w:ascii="Times New Roman" w:eastAsia="Assistant" w:hAnsi="Times New Roman" w:cs="Times New Roman"/>
          <w:sz w:val="24"/>
          <w:szCs w:val="24"/>
        </w:rPr>
        <w:t xml:space="preserve"> the </w:t>
      </w:r>
      <w:r w:rsidR="00EB4B11" w:rsidRPr="00573E86">
        <w:rPr>
          <w:rFonts w:ascii="Times New Roman" w:eastAsia="Assistant" w:hAnsi="Times New Roman" w:cs="Times New Roman"/>
          <w:sz w:val="24"/>
          <w:szCs w:val="24"/>
        </w:rPr>
        <w:t xml:space="preserve">great </w:t>
      </w:r>
      <w:r w:rsidR="00A62966" w:rsidRPr="00573E86">
        <w:rPr>
          <w:rFonts w:ascii="Times New Roman" w:eastAsia="Assistant" w:hAnsi="Times New Roman" w:cs="Times New Roman"/>
          <w:sz w:val="24"/>
          <w:szCs w:val="24"/>
        </w:rPr>
        <w:t>sculpted column raised by the Emperor Trajan</w:t>
      </w:r>
      <w:r w:rsidR="00EB4B11" w:rsidRPr="00573E86">
        <w:rPr>
          <w:rFonts w:ascii="Times New Roman" w:eastAsia="Assistant" w:hAnsi="Times New Roman" w:cs="Times New Roman"/>
          <w:sz w:val="24"/>
          <w:szCs w:val="24"/>
        </w:rPr>
        <w:t xml:space="preserve"> </w:t>
      </w:r>
      <w:r w:rsidR="00CD3FA8">
        <w:rPr>
          <w:rFonts w:ascii="Times New Roman" w:eastAsia="Assistant" w:hAnsi="Times New Roman" w:cs="Times New Roman"/>
          <w:sz w:val="24"/>
          <w:szCs w:val="24"/>
        </w:rPr>
        <w:t xml:space="preserve">in Rome </w:t>
      </w:r>
      <w:r w:rsidR="00EB4B11" w:rsidRPr="00573E86">
        <w:rPr>
          <w:rFonts w:ascii="Times New Roman" w:eastAsia="Assistant" w:hAnsi="Times New Roman" w:cs="Times New Roman"/>
          <w:sz w:val="24"/>
          <w:szCs w:val="24"/>
        </w:rPr>
        <w:t>in 113 CE</w:t>
      </w:r>
      <w:r w:rsidR="00A62966" w:rsidRPr="00573E86">
        <w:rPr>
          <w:rFonts w:ascii="Times New Roman" w:eastAsia="Assistant" w:hAnsi="Times New Roman" w:cs="Times New Roman"/>
          <w:sz w:val="24"/>
          <w:szCs w:val="24"/>
        </w:rPr>
        <w:t>.</w:t>
      </w:r>
      <w:r w:rsidRPr="00573E86">
        <w:rPr>
          <w:rFonts w:ascii="Times New Roman" w:eastAsia="Assistant" w:hAnsi="Times New Roman" w:cs="Times New Roman"/>
          <w:sz w:val="24"/>
          <w:szCs w:val="24"/>
        </w:rPr>
        <w:t xml:space="preserve"> “To the victors belong the spoils”</w:t>
      </w:r>
      <w:r w:rsidR="00460E29" w:rsidRPr="00573E86">
        <w:rPr>
          <w:rFonts w:ascii="Times New Roman" w:eastAsia="Assistant" w:hAnsi="Times New Roman" w:cs="Times New Roman"/>
          <w:sz w:val="24"/>
          <w:szCs w:val="24"/>
        </w:rPr>
        <w:t xml:space="preserve"> is a proverb that</w:t>
      </w:r>
      <w:r w:rsidRPr="00573E86">
        <w:rPr>
          <w:rFonts w:ascii="Times New Roman" w:eastAsia="Assistant" w:hAnsi="Times New Roman" w:cs="Times New Roman"/>
          <w:sz w:val="24"/>
          <w:szCs w:val="24"/>
        </w:rPr>
        <w:t xml:space="preserve"> summarizes accurately the </w:t>
      </w:r>
      <w:r w:rsidR="00FE213B" w:rsidRPr="00573E86">
        <w:rPr>
          <w:rFonts w:ascii="Times New Roman" w:eastAsia="Assistant" w:hAnsi="Times New Roman" w:cs="Times New Roman"/>
          <w:sz w:val="24"/>
          <w:szCs w:val="24"/>
        </w:rPr>
        <w:t xml:space="preserve">sad </w:t>
      </w:r>
      <w:r w:rsidRPr="00573E86">
        <w:rPr>
          <w:rFonts w:ascii="Times New Roman" w:eastAsia="Assistant" w:hAnsi="Times New Roman" w:cs="Times New Roman"/>
          <w:sz w:val="24"/>
          <w:szCs w:val="24"/>
        </w:rPr>
        <w:t>history of warfare</w:t>
      </w:r>
      <w:r w:rsidR="00357771" w:rsidRPr="00573E86">
        <w:rPr>
          <w:rFonts w:ascii="Times New Roman" w:eastAsia="Assistant" w:hAnsi="Times New Roman" w:cs="Times New Roman"/>
          <w:sz w:val="24"/>
          <w:szCs w:val="24"/>
        </w:rPr>
        <w:t xml:space="preserve"> and its aftermath</w:t>
      </w:r>
      <w:r w:rsidRPr="00573E86">
        <w:rPr>
          <w:rFonts w:ascii="Times New Roman" w:eastAsia="Assistant" w:hAnsi="Times New Roman" w:cs="Times New Roman"/>
          <w:sz w:val="24"/>
          <w:szCs w:val="24"/>
        </w:rPr>
        <w:t xml:space="preserve">. While </w:t>
      </w:r>
      <w:r w:rsidR="0025009A" w:rsidRPr="00573E86">
        <w:rPr>
          <w:rFonts w:ascii="Times New Roman" w:eastAsia="Assistant" w:hAnsi="Times New Roman" w:cs="Times New Roman"/>
          <w:sz w:val="24"/>
          <w:szCs w:val="24"/>
        </w:rPr>
        <w:t xml:space="preserve">recent examples </w:t>
      </w:r>
      <w:r w:rsidRPr="00573E86">
        <w:rPr>
          <w:rFonts w:ascii="Times New Roman" w:eastAsia="Assistant" w:hAnsi="Times New Roman" w:cs="Times New Roman"/>
          <w:sz w:val="24"/>
          <w:szCs w:val="24"/>
        </w:rPr>
        <w:t xml:space="preserve">have </w:t>
      </w:r>
      <w:r w:rsidR="0031294A" w:rsidRPr="00573E86">
        <w:rPr>
          <w:rFonts w:ascii="Times New Roman" w:eastAsia="Assistant" w:hAnsi="Times New Roman" w:cs="Times New Roman"/>
          <w:sz w:val="24"/>
          <w:szCs w:val="24"/>
        </w:rPr>
        <w:t xml:space="preserve">drawn </w:t>
      </w:r>
      <w:r w:rsidR="0025009A" w:rsidRPr="00573E86">
        <w:rPr>
          <w:rFonts w:ascii="Times New Roman" w:eastAsia="Assistant" w:hAnsi="Times New Roman" w:cs="Times New Roman"/>
          <w:sz w:val="24"/>
          <w:szCs w:val="24"/>
        </w:rPr>
        <w:t>increased</w:t>
      </w:r>
      <w:r w:rsidR="00DC11D6" w:rsidRPr="00573E86">
        <w:rPr>
          <w:rFonts w:ascii="Times New Roman" w:eastAsia="Assistant" w:hAnsi="Times New Roman" w:cs="Times New Roman"/>
          <w:sz w:val="24"/>
          <w:szCs w:val="24"/>
        </w:rPr>
        <w:t xml:space="preserve"> </w:t>
      </w:r>
      <w:r w:rsidRPr="00573E86">
        <w:rPr>
          <w:rFonts w:ascii="Times New Roman" w:eastAsia="Assistant" w:hAnsi="Times New Roman" w:cs="Times New Roman"/>
          <w:sz w:val="24"/>
          <w:szCs w:val="24"/>
        </w:rPr>
        <w:t xml:space="preserve">attention, the destruction of </w:t>
      </w:r>
      <w:r w:rsidR="00357771" w:rsidRPr="00573E86">
        <w:rPr>
          <w:rFonts w:ascii="Times New Roman" w:eastAsia="Assistant" w:hAnsi="Times New Roman" w:cs="Times New Roman"/>
          <w:sz w:val="24"/>
          <w:szCs w:val="24"/>
        </w:rPr>
        <w:t xml:space="preserve">cultural </w:t>
      </w:r>
      <w:r w:rsidRPr="00573E86">
        <w:rPr>
          <w:rFonts w:ascii="Times New Roman" w:eastAsia="Assistant" w:hAnsi="Times New Roman" w:cs="Times New Roman"/>
          <w:sz w:val="24"/>
          <w:szCs w:val="24"/>
        </w:rPr>
        <w:t xml:space="preserve">heritage has long </w:t>
      </w:r>
      <w:r w:rsidR="0062720E">
        <w:rPr>
          <w:rFonts w:ascii="Times New Roman" w:eastAsia="Assistant" w:hAnsi="Times New Roman" w:cs="Times New Roman"/>
          <w:sz w:val="24"/>
          <w:szCs w:val="24"/>
        </w:rPr>
        <w:t>been the legacy</w:t>
      </w:r>
      <w:r w:rsidR="0025009A" w:rsidRPr="00573E86">
        <w:rPr>
          <w:rFonts w:ascii="Times New Roman" w:eastAsia="Assistant" w:hAnsi="Times New Roman" w:cs="Times New Roman"/>
          <w:sz w:val="24"/>
          <w:szCs w:val="24"/>
        </w:rPr>
        <w:t xml:space="preserve"> of the </w:t>
      </w:r>
      <w:r w:rsidRPr="00573E86">
        <w:rPr>
          <w:rFonts w:ascii="Times New Roman" w:eastAsia="Assistant" w:hAnsi="Times New Roman" w:cs="Times New Roman"/>
          <w:sz w:val="24"/>
          <w:szCs w:val="24"/>
        </w:rPr>
        <w:t>victo</w:t>
      </w:r>
      <w:r w:rsidR="0025009A" w:rsidRPr="00573E86">
        <w:rPr>
          <w:rFonts w:ascii="Times New Roman" w:eastAsia="Assistant" w:hAnsi="Times New Roman" w:cs="Times New Roman"/>
          <w:sz w:val="24"/>
          <w:szCs w:val="24"/>
        </w:rPr>
        <w:t>r</w:t>
      </w:r>
      <w:r w:rsidRPr="00573E86">
        <w:rPr>
          <w:rFonts w:ascii="Times New Roman" w:eastAsia="Assistant" w:hAnsi="Times New Roman" w:cs="Times New Roman"/>
          <w:sz w:val="24"/>
          <w:szCs w:val="24"/>
        </w:rPr>
        <w:t>.</w:t>
      </w:r>
      <w:r w:rsidR="00380A90">
        <w:rPr>
          <w:rFonts w:ascii="Times New Roman" w:eastAsia="Assistant" w:hAnsi="Times New Roman" w:cs="Times New Roman"/>
          <w:sz w:val="24"/>
          <w:szCs w:val="24"/>
        </w:rPr>
        <w:t xml:space="preserve"> </w:t>
      </w:r>
      <w:r w:rsidR="0062720E">
        <w:rPr>
          <w:rFonts w:ascii="Times New Roman" w:eastAsia="Assistant" w:hAnsi="Times New Roman" w:cs="Times New Roman"/>
          <w:sz w:val="24"/>
          <w:szCs w:val="24"/>
        </w:rPr>
        <w:t>The Great Mosque of Córdoba represents</w:t>
      </w:r>
      <w:r w:rsidRPr="00573E86">
        <w:rPr>
          <w:rFonts w:ascii="Times New Roman" w:eastAsia="Assistant" w:hAnsi="Times New Roman" w:cs="Times New Roman"/>
          <w:sz w:val="24"/>
          <w:szCs w:val="24"/>
        </w:rPr>
        <w:t xml:space="preserve"> </w:t>
      </w:r>
      <w:r w:rsidR="005C50F2">
        <w:rPr>
          <w:rFonts w:ascii="Times New Roman" w:eastAsia="Assistant" w:hAnsi="Times New Roman" w:cs="Times New Roman"/>
          <w:sz w:val="24"/>
          <w:szCs w:val="24"/>
        </w:rPr>
        <w:t xml:space="preserve">the </w:t>
      </w:r>
      <w:r w:rsidR="0025009A" w:rsidRPr="00573E86">
        <w:rPr>
          <w:rFonts w:ascii="Times New Roman" w:eastAsia="Assistant" w:hAnsi="Times New Roman" w:cs="Times New Roman"/>
          <w:sz w:val="24"/>
          <w:szCs w:val="24"/>
        </w:rPr>
        <w:t>change</w:t>
      </w:r>
      <w:r w:rsidR="005C50F2">
        <w:rPr>
          <w:rFonts w:ascii="Times New Roman" w:eastAsia="Assistant" w:hAnsi="Times New Roman" w:cs="Times New Roman"/>
          <w:sz w:val="24"/>
          <w:szCs w:val="24"/>
        </w:rPr>
        <w:t>s wrought by</w:t>
      </w:r>
      <w:r w:rsidRPr="00573E86">
        <w:rPr>
          <w:rFonts w:ascii="Times New Roman" w:eastAsia="Assistant" w:hAnsi="Times New Roman" w:cs="Times New Roman"/>
          <w:sz w:val="24"/>
          <w:szCs w:val="24"/>
        </w:rPr>
        <w:t xml:space="preserve"> </w:t>
      </w:r>
      <w:r w:rsidR="00A86E9D">
        <w:rPr>
          <w:rFonts w:ascii="Times New Roman" w:eastAsia="Assistant" w:hAnsi="Times New Roman" w:cs="Times New Roman"/>
          <w:sz w:val="24"/>
          <w:szCs w:val="24"/>
        </w:rPr>
        <w:t xml:space="preserve">damage and </w:t>
      </w:r>
      <w:r w:rsidRPr="00573E86">
        <w:rPr>
          <w:rFonts w:ascii="Times New Roman" w:eastAsia="Assistant" w:hAnsi="Times New Roman" w:cs="Times New Roman"/>
          <w:sz w:val="24"/>
          <w:szCs w:val="24"/>
        </w:rPr>
        <w:t>destruction</w:t>
      </w:r>
      <w:r w:rsidR="0062720E">
        <w:rPr>
          <w:rFonts w:ascii="Times New Roman" w:eastAsia="Assistant" w:hAnsi="Times New Roman" w:cs="Times New Roman"/>
          <w:sz w:val="24"/>
          <w:szCs w:val="24"/>
        </w:rPr>
        <w:t xml:space="preserve"> at the hands of</w:t>
      </w:r>
      <w:r w:rsidR="00460E29" w:rsidRPr="00573E86">
        <w:rPr>
          <w:rFonts w:ascii="Times New Roman" w:eastAsia="Assistant" w:hAnsi="Times New Roman" w:cs="Times New Roman"/>
          <w:sz w:val="24"/>
          <w:szCs w:val="24"/>
        </w:rPr>
        <w:t xml:space="preserve"> successive victors</w:t>
      </w:r>
      <w:r w:rsidRPr="00573E86">
        <w:rPr>
          <w:rFonts w:ascii="Times New Roman" w:eastAsia="Assistant" w:hAnsi="Times New Roman" w:cs="Times New Roman"/>
          <w:sz w:val="24"/>
          <w:szCs w:val="24"/>
        </w:rPr>
        <w:t>. It occupie</w:t>
      </w:r>
      <w:r w:rsidR="00352AFB" w:rsidRPr="00573E86">
        <w:rPr>
          <w:rFonts w:ascii="Times New Roman" w:eastAsia="Assistant" w:hAnsi="Times New Roman" w:cs="Times New Roman"/>
          <w:sz w:val="24"/>
          <w:szCs w:val="24"/>
        </w:rPr>
        <w:t>s</w:t>
      </w:r>
      <w:r w:rsidRPr="00573E86">
        <w:rPr>
          <w:rFonts w:ascii="Times New Roman" w:eastAsia="Assistant" w:hAnsi="Times New Roman" w:cs="Times New Roman"/>
          <w:sz w:val="24"/>
          <w:szCs w:val="24"/>
        </w:rPr>
        <w:t xml:space="preserve"> a site that was first a small Visigoth church prior to becoming a mosque in the eighth century. The massive current cathedral </w:t>
      </w:r>
      <w:r w:rsidR="001049B6">
        <w:rPr>
          <w:rFonts w:ascii="Times New Roman" w:eastAsia="Assistant" w:hAnsi="Times New Roman" w:cs="Times New Roman"/>
          <w:sz w:val="24"/>
          <w:szCs w:val="24"/>
        </w:rPr>
        <w:t>is the result</w:t>
      </w:r>
      <w:r w:rsidR="00B9303B">
        <w:rPr>
          <w:rFonts w:ascii="Times New Roman" w:eastAsia="Assistant" w:hAnsi="Times New Roman" w:cs="Times New Roman"/>
          <w:sz w:val="24"/>
          <w:szCs w:val="24"/>
        </w:rPr>
        <w:t xml:space="preserve"> of a conversion of the mosque </w:t>
      </w:r>
      <w:r w:rsidR="00F04573">
        <w:rPr>
          <w:rFonts w:ascii="Times New Roman" w:eastAsia="Assistant" w:hAnsi="Times New Roman" w:cs="Times New Roman"/>
          <w:sz w:val="24"/>
          <w:szCs w:val="24"/>
        </w:rPr>
        <w:t>in the thirteenth century</w:t>
      </w:r>
      <w:r w:rsidR="003F21E3">
        <w:rPr>
          <w:rFonts w:ascii="Times New Roman" w:eastAsia="Assistant" w:hAnsi="Times New Roman" w:cs="Times New Roman"/>
          <w:sz w:val="24"/>
          <w:szCs w:val="24"/>
        </w:rPr>
        <w:t>,</w:t>
      </w:r>
      <w:r w:rsidR="00F04573">
        <w:rPr>
          <w:rFonts w:ascii="Times New Roman" w:eastAsia="Assistant" w:hAnsi="Times New Roman" w:cs="Times New Roman"/>
          <w:sz w:val="24"/>
          <w:szCs w:val="24"/>
        </w:rPr>
        <w:t xml:space="preserve"> </w:t>
      </w:r>
      <w:r w:rsidRPr="00573E86">
        <w:rPr>
          <w:rFonts w:ascii="Times New Roman" w:eastAsia="Assistant" w:hAnsi="Times New Roman" w:cs="Times New Roman"/>
          <w:sz w:val="24"/>
          <w:szCs w:val="24"/>
        </w:rPr>
        <w:t xml:space="preserve">during the </w:t>
      </w:r>
      <w:r w:rsidRPr="00940C2F">
        <w:rPr>
          <w:rFonts w:ascii="Times New Roman" w:eastAsia="Assistant" w:hAnsi="Times New Roman" w:cs="Times New Roman"/>
          <w:iCs/>
          <w:sz w:val="24"/>
          <w:szCs w:val="24"/>
        </w:rPr>
        <w:t>Reconquista</w:t>
      </w:r>
      <w:r w:rsidR="00B9303B">
        <w:rPr>
          <w:rFonts w:ascii="Times New Roman" w:eastAsia="Assistant" w:hAnsi="Times New Roman" w:cs="Times New Roman"/>
          <w:iCs/>
          <w:sz w:val="24"/>
          <w:szCs w:val="24"/>
        </w:rPr>
        <w:t>, with later modifications</w:t>
      </w:r>
      <w:r w:rsidR="003F21E3">
        <w:rPr>
          <w:rFonts w:ascii="Times New Roman" w:eastAsia="Assistant" w:hAnsi="Times New Roman" w:cs="Times New Roman"/>
          <w:iCs/>
          <w:sz w:val="24"/>
          <w:szCs w:val="24"/>
        </w:rPr>
        <w:t xml:space="preserve"> and additions</w:t>
      </w:r>
      <w:r w:rsidRPr="00573E86">
        <w:rPr>
          <w:rFonts w:ascii="Times New Roman" w:eastAsia="Assistant" w:hAnsi="Times New Roman" w:cs="Times New Roman"/>
          <w:sz w:val="24"/>
          <w:szCs w:val="24"/>
        </w:rPr>
        <w:t>. Each</w:t>
      </w:r>
      <w:r w:rsidR="0062720E">
        <w:rPr>
          <w:rFonts w:ascii="Times New Roman" w:eastAsia="Assistant" w:hAnsi="Times New Roman" w:cs="Times New Roman"/>
          <w:sz w:val="24"/>
          <w:szCs w:val="24"/>
        </w:rPr>
        <w:t xml:space="preserve"> </w:t>
      </w:r>
      <w:r w:rsidR="000D2204">
        <w:rPr>
          <w:rFonts w:ascii="Times New Roman" w:eastAsia="Assistant" w:hAnsi="Times New Roman" w:cs="Times New Roman"/>
          <w:sz w:val="24"/>
          <w:szCs w:val="24"/>
        </w:rPr>
        <w:t xml:space="preserve">change </w:t>
      </w:r>
      <w:r w:rsidRPr="00573E86">
        <w:rPr>
          <w:rFonts w:ascii="Times New Roman" w:eastAsia="Assistant" w:hAnsi="Times New Roman" w:cs="Times New Roman"/>
          <w:sz w:val="24"/>
          <w:szCs w:val="24"/>
        </w:rPr>
        <w:t>erase</w:t>
      </w:r>
      <w:r w:rsidR="0062720E">
        <w:rPr>
          <w:rFonts w:ascii="Times New Roman" w:eastAsia="Assistant" w:hAnsi="Times New Roman" w:cs="Times New Roman"/>
          <w:sz w:val="24"/>
          <w:szCs w:val="24"/>
        </w:rPr>
        <w:t>d</w:t>
      </w:r>
      <w:r w:rsidR="00002226" w:rsidRPr="00573E86">
        <w:rPr>
          <w:rFonts w:ascii="Times New Roman" w:eastAsia="Assistant" w:hAnsi="Times New Roman" w:cs="Times New Roman"/>
          <w:sz w:val="24"/>
          <w:szCs w:val="24"/>
        </w:rPr>
        <w:t xml:space="preserve"> the traces of</w:t>
      </w:r>
      <w:r w:rsidRPr="00573E86">
        <w:rPr>
          <w:rFonts w:ascii="Times New Roman" w:eastAsia="Assistant" w:hAnsi="Times New Roman" w:cs="Times New Roman"/>
          <w:sz w:val="24"/>
          <w:szCs w:val="24"/>
        </w:rPr>
        <w:t xml:space="preserve"> the previous culture as</w:t>
      </w:r>
      <w:r w:rsidR="00DC11D6" w:rsidRPr="00573E86">
        <w:rPr>
          <w:rFonts w:ascii="Times New Roman" w:eastAsia="Assistant" w:hAnsi="Times New Roman" w:cs="Times New Roman"/>
          <w:sz w:val="24"/>
          <w:szCs w:val="24"/>
        </w:rPr>
        <w:t xml:space="preserve"> an integral</w:t>
      </w:r>
      <w:r w:rsidRPr="00573E86">
        <w:rPr>
          <w:rFonts w:ascii="Times New Roman" w:eastAsia="Assistant" w:hAnsi="Times New Roman" w:cs="Times New Roman"/>
          <w:sz w:val="24"/>
          <w:szCs w:val="24"/>
        </w:rPr>
        <w:t xml:space="preserve"> part of the campaign to establish a new orthodoxy.</w:t>
      </w:r>
      <w:r w:rsidR="00357771" w:rsidRPr="00573E86">
        <w:rPr>
          <w:rFonts w:ascii="Times New Roman" w:eastAsia="Assistant" w:hAnsi="Times New Roman" w:cs="Times New Roman"/>
          <w:sz w:val="24"/>
          <w:szCs w:val="24"/>
        </w:rPr>
        <w:t xml:space="preserve"> </w:t>
      </w:r>
    </w:p>
    <w:p w14:paraId="771A5F18" w14:textId="71DB5576" w:rsidR="00ED1B87" w:rsidRPr="00573E86" w:rsidRDefault="008D033D" w:rsidP="008D033D">
      <w:pPr>
        <w:spacing w:after="0" w:line="480" w:lineRule="auto"/>
        <w:rPr>
          <w:rFonts w:ascii="Times New Roman" w:hAnsi="Times New Roman" w:cs="Times New Roman"/>
          <w:sz w:val="24"/>
          <w:szCs w:val="24"/>
        </w:rPr>
      </w:pPr>
      <w:r w:rsidRPr="00573E86">
        <w:rPr>
          <w:rFonts w:ascii="Times New Roman" w:eastAsia="Assistant" w:hAnsi="Times New Roman" w:cs="Times New Roman"/>
          <w:sz w:val="24"/>
          <w:szCs w:val="24"/>
        </w:rPr>
        <w:tab/>
      </w:r>
      <w:r w:rsidR="008F0350">
        <w:rPr>
          <w:rFonts w:ascii="Times New Roman" w:eastAsia="Assistant" w:hAnsi="Times New Roman" w:cs="Times New Roman"/>
          <w:sz w:val="24"/>
          <w:szCs w:val="24"/>
        </w:rPr>
        <w:t>Ea</w:t>
      </w:r>
      <w:r w:rsidR="00ED1B87" w:rsidRPr="00573E86">
        <w:rPr>
          <w:rFonts w:ascii="Times New Roman" w:eastAsia="Assistant" w:hAnsi="Times New Roman" w:cs="Times New Roman"/>
          <w:sz w:val="24"/>
          <w:szCs w:val="24"/>
        </w:rPr>
        <w:t xml:space="preserve">ch destruction and </w:t>
      </w:r>
      <w:r w:rsidR="00352AFB" w:rsidRPr="00573E86">
        <w:rPr>
          <w:rFonts w:ascii="Times New Roman" w:eastAsia="Assistant" w:hAnsi="Times New Roman" w:cs="Times New Roman"/>
          <w:sz w:val="24"/>
          <w:szCs w:val="24"/>
        </w:rPr>
        <w:t>re</w:t>
      </w:r>
      <w:r w:rsidR="00ED1B87" w:rsidRPr="00573E86">
        <w:rPr>
          <w:rFonts w:ascii="Times New Roman" w:eastAsia="Assistant" w:hAnsi="Times New Roman" w:cs="Times New Roman"/>
          <w:sz w:val="24"/>
          <w:szCs w:val="24"/>
        </w:rPr>
        <w:t xml:space="preserve">construction systematically </w:t>
      </w:r>
      <w:proofErr w:type="gramStart"/>
      <w:r w:rsidR="00ED1B87" w:rsidRPr="00573E86">
        <w:rPr>
          <w:rFonts w:ascii="Times New Roman" w:eastAsia="Assistant" w:hAnsi="Times New Roman" w:cs="Times New Roman"/>
          <w:sz w:val="24"/>
          <w:szCs w:val="24"/>
        </w:rPr>
        <w:t>serve</w:t>
      </w:r>
      <w:r w:rsidR="008213AD">
        <w:rPr>
          <w:rFonts w:ascii="Times New Roman" w:eastAsia="Assistant" w:hAnsi="Times New Roman" w:cs="Times New Roman"/>
          <w:sz w:val="24"/>
          <w:szCs w:val="24"/>
        </w:rPr>
        <w:t>s</w:t>
      </w:r>
      <w:proofErr w:type="gramEnd"/>
      <w:r w:rsidR="00ED1B87" w:rsidRPr="00573E86">
        <w:rPr>
          <w:rFonts w:ascii="Times New Roman" w:eastAsia="Assistant" w:hAnsi="Times New Roman" w:cs="Times New Roman"/>
          <w:sz w:val="24"/>
          <w:szCs w:val="24"/>
        </w:rPr>
        <w:t xml:space="preserve"> to assert new masters and rewrite </w:t>
      </w:r>
      <w:r w:rsidR="00FE213B" w:rsidRPr="00573E86">
        <w:rPr>
          <w:rFonts w:ascii="Times New Roman" w:eastAsia="Assistant" w:hAnsi="Times New Roman" w:cs="Times New Roman"/>
          <w:sz w:val="24"/>
          <w:szCs w:val="24"/>
        </w:rPr>
        <w:t>the record</w:t>
      </w:r>
      <w:r w:rsidR="00ED1B87" w:rsidRPr="00573E86">
        <w:rPr>
          <w:rFonts w:ascii="Times New Roman" w:eastAsia="Assistant" w:hAnsi="Times New Roman" w:cs="Times New Roman"/>
          <w:sz w:val="24"/>
          <w:szCs w:val="24"/>
        </w:rPr>
        <w:t>. Murdering people is one tactic</w:t>
      </w:r>
      <w:r w:rsidR="00265106">
        <w:rPr>
          <w:rFonts w:ascii="Times New Roman" w:eastAsia="Assistant" w:hAnsi="Times New Roman" w:cs="Times New Roman"/>
          <w:sz w:val="24"/>
          <w:szCs w:val="24"/>
        </w:rPr>
        <w:t>;</w:t>
      </w:r>
      <w:r w:rsidR="00EB4B11" w:rsidRPr="00573E86">
        <w:rPr>
          <w:rFonts w:ascii="Times New Roman" w:eastAsia="Assistant" w:hAnsi="Times New Roman" w:cs="Times New Roman"/>
          <w:sz w:val="24"/>
          <w:szCs w:val="24"/>
        </w:rPr>
        <w:t xml:space="preserve"> eliminating evidence of their</w:t>
      </w:r>
      <w:r w:rsidR="00ED1B87" w:rsidRPr="00573E86">
        <w:rPr>
          <w:rFonts w:ascii="Times New Roman" w:eastAsia="Assistant" w:hAnsi="Times New Roman" w:cs="Times New Roman"/>
          <w:sz w:val="24"/>
          <w:szCs w:val="24"/>
        </w:rPr>
        <w:t xml:space="preserve"> history</w:t>
      </w:r>
      <w:r w:rsidR="00EB4B11" w:rsidRPr="00573E86">
        <w:rPr>
          <w:rFonts w:ascii="Times New Roman" w:eastAsia="Assistant" w:hAnsi="Times New Roman" w:cs="Times New Roman"/>
          <w:sz w:val="24"/>
          <w:szCs w:val="24"/>
        </w:rPr>
        <w:t xml:space="preserve"> and identity</w:t>
      </w:r>
      <w:r w:rsidR="00FE213B" w:rsidRPr="00573E86">
        <w:rPr>
          <w:rFonts w:ascii="Times New Roman" w:eastAsia="Assistant" w:hAnsi="Times New Roman" w:cs="Times New Roman"/>
          <w:sz w:val="24"/>
          <w:szCs w:val="24"/>
        </w:rPr>
        <w:t xml:space="preserve"> </w:t>
      </w:r>
      <w:r w:rsidR="002F18E1">
        <w:rPr>
          <w:rFonts w:ascii="Times New Roman" w:eastAsia="Assistant" w:hAnsi="Times New Roman" w:cs="Times New Roman"/>
          <w:sz w:val="24"/>
          <w:szCs w:val="24"/>
        </w:rPr>
        <w:t>is another</w:t>
      </w:r>
      <w:r w:rsidR="00ED1B87" w:rsidRPr="00573E86">
        <w:rPr>
          <w:rFonts w:ascii="Times New Roman" w:eastAsia="Assistant" w:hAnsi="Times New Roman" w:cs="Times New Roman"/>
          <w:sz w:val="24"/>
          <w:szCs w:val="24"/>
        </w:rPr>
        <w:t xml:space="preserve">. </w:t>
      </w:r>
      <w:r w:rsidR="00E64604">
        <w:rPr>
          <w:rFonts w:ascii="Times New Roman" w:eastAsia="Assistant" w:hAnsi="Times New Roman" w:cs="Times New Roman"/>
          <w:sz w:val="24"/>
          <w:szCs w:val="24"/>
        </w:rPr>
        <w:t>F</w:t>
      </w:r>
      <w:r w:rsidR="00ED1B87" w:rsidRPr="00573E86">
        <w:rPr>
          <w:rFonts w:ascii="Times New Roman" w:eastAsia="Assistant" w:hAnsi="Times New Roman" w:cs="Times New Roman"/>
          <w:sz w:val="24"/>
          <w:szCs w:val="24"/>
        </w:rPr>
        <w:t xml:space="preserve">ormer </w:t>
      </w:r>
      <w:r w:rsidR="00E64604" w:rsidRPr="00573E86">
        <w:rPr>
          <w:rFonts w:ascii="Times New Roman" w:eastAsia="Assistant" w:hAnsi="Times New Roman" w:cs="Times New Roman"/>
          <w:sz w:val="24"/>
          <w:szCs w:val="24"/>
        </w:rPr>
        <w:t xml:space="preserve">UNESCO </w:t>
      </w:r>
      <w:r w:rsidR="00ED1B87" w:rsidRPr="00573E86">
        <w:rPr>
          <w:rFonts w:ascii="Times New Roman" w:eastAsia="Assistant" w:hAnsi="Times New Roman" w:cs="Times New Roman"/>
          <w:sz w:val="24"/>
          <w:szCs w:val="24"/>
        </w:rPr>
        <w:t>director-general Irina Bokova</w:t>
      </w:r>
      <w:r w:rsidR="002F18E1">
        <w:rPr>
          <w:rFonts w:ascii="Times New Roman" w:eastAsia="Assistant" w:hAnsi="Times New Roman" w:cs="Times New Roman"/>
          <w:sz w:val="24"/>
          <w:szCs w:val="24"/>
        </w:rPr>
        <w:t xml:space="preserve">, author of the </w:t>
      </w:r>
      <w:r w:rsidR="00961BDB">
        <w:rPr>
          <w:rFonts w:ascii="Times New Roman" w:eastAsia="Assistant" w:hAnsi="Times New Roman" w:cs="Times New Roman"/>
          <w:sz w:val="24"/>
          <w:szCs w:val="24"/>
        </w:rPr>
        <w:t>Foreword</w:t>
      </w:r>
      <w:r w:rsidR="002F18E1">
        <w:rPr>
          <w:rFonts w:ascii="Times New Roman" w:eastAsia="Assistant" w:hAnsi="Times New Roman" w:cs="Times New Roman"/>
          <w:sz w:val="24"/>
          <w:szCs w:val="24"/>
        </w:rPr>
        <w:t xml:space="preserve"> to this volume,</w:t>
      </w:r>
      <w:r w:rsidR="00380A90">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used </w:t>
      </w:r>
      <w:r w:rsidR="00317FA1">
        <w:rPr>
          <w:rFonts w:ascii="Times New Roman" w:eastAsia="Assistant" w:hAnsi="Times New Roman" w:cs="Times New Roman"/>
          <w:sz w:val="24"/>
          <w:szCs w:val="24"/>
        </w:rPr>
        <w:t xml:space="preserve">the term </w:t>
      </w:r>
      <w:r w:rsidR="00ED1B87" w:rsidRPr="00573E86">
        <w:rPr>
          <w:rFonts w:ascii="Times New Roman" w:eastAsia="Assistant" w:hAnsi="Times New Roman" w:cs="Times New Roman"/>
          <w:sz w:val="24"/>
          <w:szCs w:val="24"/>
        </w:rPr>
        <w:t>“cultural cleansing” to characterize contemporary cases.</w:t>
      </w:r>
      <w:r w:rsidR="00ED1B87" w:rsidRPr="00573E86">
        <w:rPr>
          <w:rStyle w:val="EndnoteReference"/>
          <w:rFonts w:ascii="Times New Roman" w:eastAsia="Assistant" w:hAnsi="Times New Roman" w:cs="Times New Roman"/>
          <w:sz w:val="24"/>
          <w:szCs w:val="24"/>
        </w:rPr>
        <w:endnoteReference w:id="26"/>
      </w:r>
      <w:r w:rsidR="00ED1B87" w:rsidRPr="00573E86">
        <w:rPr>
          <w:rFonts w:ascii="Times New Roman" w:eastAsia="Assistant" w:hAnsi="Times New Roman" w:cs="Times New Roman"/>
          <w:sz w:val="24"/>
          <w:szCs w:val="24"/>
        </w:rPr>
        <w:t xml:space="preserve"> </w:t>
      </w:r>
      <w:r w:rsidR="00ED1B87" w:rsidRPr="00573E86">
        <w:rPr>
          <w:rFonts w:ascii="Times New Roman" w:hAnsi="Times New Roman" w:cs="Times New Roman"/>
          <w:sz w:val="24"/>
          <w:szCs w:val="24"/>
        </w:rPr>
        <w:t xml:space="preserve">This </w:t>
      </w:r>
      <w:r w:rsidR="00961BDB">
        <w:rPr>
          <w:rFonts w:ascii="Times New Roman" w:hAnsi="Times New Roman" w:cs="Times New Roman"/>
          <w:sz w:val="24"/>
          <w:szCs w:val="24"/>
        </w:rPr>
        <w:t>designation</w:t>
      </w:r>
      <w:r w:rsidR="00ED1B87" w:rsidRPr="00573E86">
        <w:rPr>
          <w:rFonts w:ascii="Times New Roman" w:hAnsi="Times New Roman" w:cs="Times New Roman"/>
          <w:sz w:val="24"/>
          <w:szCs w:val="24"/>
        </w:rPr>
        <w:t xml:space="preserve"> has an evocative appeal</w:t>
      </w:r>
      <w:r w:rsidR="00961BDB">
        <w:rPr>
          <w:rFonts w:ascii="Times New Roman" w:hAnsi="Times New Roman" w:cs="Times New Roman"/>
          <w:sz w:val="24"/>
          <w:szCs w:val="24"/>
        </w:rPr>
        <w:t>,</w:t>
      </w:r>
      <w:r w:rsidR="00ED1B87" w:rsidRPr="00573E86">
        <w:rPr>
          <w:rFonts w:ascii="Times New Roman" w:hAnsi="Times New Roman" w:cs="Times New Roman"/>
          <w:sz w:val="24"/>
          <w:szCs w:val="24"/>
        </w:rPr>
        <w:t xml:space="preserve"> albeit no legal meaning. Its provocative power resembles that of its cousin, “ethnic cleansing”—coined in the early 1990s to describe</w:t>
      </w:r>
      <w:r w:rsidR="0031294A" w:rsidRPr="00573E86">
        <w:rPr>
          <w:rFonts w:ascii="Times New Roman" w:hAnsi="Times New Roman" w:cs="Times New Roman"/>
          <w:sz w:val="24"/>
          <w:szCs w:val="24"/>
        </w:rPr>
        <w:t xml:space="preserve"> forced displacements</w:t>
      </w:r>
      <w:r w:rsidR="00ED1B87" w:rsidRPr="00573E86">
        <w:rPr>
          <w:rFonts w:ascii="Times New Roman" w:hAnsi="Times New Roman" w:cs="Times New Roman"/>
          <w:sz w:val="24"/>
          <w:szCs w:val="24"/>
        </w:rPr>
        <w:t xml:space="preserve"> in the former Yugoslavia</w:t>
      </w:r>
      <w:r w:rsidR="00C80CB4">
        <w:rPr>
          <w:rFonts w:ascii="Times New Roman" w:hAnsi="Times New Roman" w:cs="Times New Roman"/>
          <w:sz w:val="24"/>
          <w:szCs w:val="24"/>
        </w:rPr>
        <w:t>—</w:t>
      </w:r>
      <w:r w:rsidR="00ED1B87" w:rsidRPr="00573E86">
        <w:rPr>
          <w:rFonts w:ascii="Times New Roman" w:hAnsi="Times New Roman" w:cs="Times New Roman"/>
          <w:sz w:val="24"/>
          <w:szCs w:val="24"/>
        </w:rPr>
        <w:t xml:space="preserve">which also has no formal legal definition. Both cultural and ethnic </w:t>
      </w:r>
      <w:r w:rsidR="00ED1B87" w:rsidRPr="00573E86">
        <w:rPr>
          <w:rFonts w:ascii="Times New Roman" w:hAnsi="Times New Roman" w:cs="Times New Roman"/>
          <w:sz w:val="24"/>
          <w:szCs w:val="24"/>
        </w:rPr>
        <w:lastRenderedPageBreak/>
        <w:t>cleansing</w:t>
      </w:r>
      <w:r w:rsidR="00002226" w:rsidRPr="00573E86">
        <w:rPr>
          <w:rFonts w:ascii="Times New Roman" w:hAnsi="Times New Roman" w:cs="Times New Roman"/>
          <w:sz w:val="24"/>
          <w:szCs w:val="24"/>
        </w:rPr>
        <w:t>, however,</w:t>
      </w:r>
      <w:r w:rsidR="00ED1B87" w:rsidRPr="00573E86">
        <w:rPr>
          <w:rFonts w:ascii="Times New Roman" w:hAnsi="Times New Roman" w:cs="Times New Roman"/>
          <w:sz w:val="24"/>
          <w:szCs w:val="24"/>
        </w:rPr>
        <w:t xml:space="preserve"> capture </w:t>
      </w:r>
      <w:r w:rsidR="0031294A" w:rsidRPr="00573E86">
        <w:rPr>
          <w:rFonts w:ascii="Times New Roman" w:hAnsi="Times New Roman" w:cs="Times New Roman"/>
          <w:sz w:val="24"/>
          <w:szCs w:val="24"/>
        </w:rPr>
        <w:t xml:space="preserve">atrocity </w:t>
      </w:r>
      <w:r w:rsidR="00ED1B87" w:rsidRPr="00573E86">
        <w:rPr>
          <w:rFonts w:ascii="Times New Roman" w:hAnsi="Times New Roman" w:cs="Times New Roman"/>
          <w:sz w:val="24"/>
          <w:szCs w:val="24"/>
        </w:rPr>
        <w:t xml:space="preserve">crimes that shock the human conscience with or without any </w:t>
      </w:r>
      <w:r w:rsidR="000B11CE" w:rsidRPr="00573E86">
        <w:rPr>
          <w:rFonts w:ascii="Times New Roman" w:hAnsi="Times New Roman" w:cs="Times New Roman"/>
          <w:sz w:val="24"/>
          <w:szCs w:val="24"/>
        </w:rPr>
        <w:t xml:space="preserve">definitive </w:t>
      </w:r>
      <w:r w:rsidR="00ED1B87" w:rsidRPr="00573E86">
        <w:rPr>
          <w:rFonts w:ascii="Times New Roman" w:hAnsi="Times New Roman" w:cs="Times New Roman"/>
          <w:sz w:val="24"/>
          <w:szCs w:val="24"/>
        </w:rPr>
        <w:t>legal status.</w:t>
      </w:r>
    </w:p>
    <w:p w14:paraId="5A13599E" w14:textId="65B12D5E" w:rsidR="00B81F93" w:rsidRDefault="008D033D" w:rsidP="008D033D">
      <w:pPr>
        <w:spacing w:after="0" w:line="480" w:lineRule="auto"/>
        <w:rPr>
          <w:rFonts w:ascii="Times New Roman" w:eastAsia="Assistant" w:hAnsi="Times New Roman" w:cs="Times New Roman"/>
          <w:sz w:val="24"/>
          <w:szCs w:val="24"/>
        </w:rPr>
      </w:pPr>
      <w:r w:rsidRPr="00573E86">
        <w:rPr>
          <w:rFonts w:ascii="Times New Roman" w:hAnsi="Times New Roman" w:cs="Times New Roman"/>
          <w:sz w:val="24"/>
          <w:szCs w:val="24"/>
        </w:rPr>
        <w:tab/>
      </w:r>
      <w:r w:rsidR="00ED1B87" w:rsidRPr="00573E86">
        <w:rPr>
          <w:rFonts w:ascii="Times New Roman" w:eastAsia="Assistant" w:hAnsi="Times New Roman" w:cs="Times New Roman"/>
          <w:sz w:val="24"/>
          <w:szCs w:val="24"/>
        </w:rPr>
        <w:t xml:space="preserve">While destroying cultural heritage is not new, </w:t>
      </w:r>
      <w:r w:rsidR="00775971" w:rsidRPr="00573E86">
        <w:rPr>
          <w:rFonts w:ascii="Times New Roman" w:eastAsia="Assistant" w:hAnsi="Times New Roman" w:cs="Times New Roman"/>
          <w:sz w:val="24"/>
          <w:szCs w:val="24"/>
        </w:rPr>
        <w:t xml:space="preserve">neither is the impulse to protect and preserve </w:t>
      </w:r>
      <w:r w:rsidR="0031294A" w:rsidRPr="00573E86">
        <w:rPr>
          <w:rFonts w:ascii="Times New Roman" w:eastAsia="Assistant" w:hAnsi="Times New Roman" w:cs="Times New Roman"/>
          <w:sz w:val="24"/>
          <w:szCs w:val="24"/>
        </w:rPr>
        <w:t>it</w:t>
      </w:r>
      <w:r w:rsidR="008F7D0B">
        <w:rPr>
          <w:rFonts w:ascii="Times New Roman" w:eastAsia="Assistant" w:hAnsi="Times New Roman" w:cs="Times New Roman"/>
          <w:sz w:val="24"/>
          <w:szCs w:val="24"/>
        </w:rPr>
        <w:t>.</w:t>
      </w:r>
      <w:r w:rsidR="00775971" w:rsidRPr="00573E86">
        <w:rPr>
          <w:rFonts w:ascii="Times New Roman" w:eastAsia="Assistant" w:hAnsi="Times New Roman" w:cs="Times New Roman"/>
          <w:sz w:val="24"/>
          <w:szCs w:val="24"/>
        </w:rPr>
        <w:t xml:space="preserve"> </w:t>
      </w:r>
      <w:r w:rsidR="008F7D0B">
        <w:rPr>
          <w:rFonts w:ascii="Times New Roman" w:eastAsia="Assistant" w:hAnsi="Times New Roman" w:cs="Times New Roman"/>
          <w:sz w:val="24"/>
          <w:szCs w:val="24"/>
        </w:rPr>
        <w:t>Yet t</w:t>
      </w:r>
      <w:r w:rsidR="00ED1B87" w:rsidRPr="00573E86">
        <w:rPr>
          <w:rFonts w:ascii="Times New Roman" w:eastAsia="Assistant" w:hAnsi="Times New Roman" w:cs="Times New Roman"/>
          <w:sz w:val="24"/>
          <w:szCs w:val="24"/>
        </w:rPr>
        <w:t>he contemporary convergence of two factors ha</w:t>
      </w:r>
      <w:r w:rsidR="00FE213B" w:rsidRPr="00573E86">
        <w:rPr>
          <w:rFonts w:ascii="Times New Roman" w:eastAsia="Assistant" w:hAnsi="Times New Roman" w:cs="Times New Roman"/>
          <w:sz w:val="24"/>
          <w:szCs w:val="24"/>
        </w:rPr>
        <w:t>s</w:t>
      </w:r>
      <w:r w:rsidR="00ED1B87" w:rsidRPr="00573E86">
        <w:rPr>
          <w:rFonts w:ascii="Times New Roman" w:eastAsia="Assistant" w:hAnsi="Times New Roman" w:cs="Times New Roman"/>
          <w:sz w:val="24"/>
          <w:szCs w:val="24"/>
        </w:rPr>
        <w:t xml:space="preserve"> altered the </w:t>
      </w:r>
      <w:r w:rsidR="00352AFB" w:rsidRPr="00573E86">
        <w:rPr>
          <w:rFonts w:ascii="Times New Roman" w:eastAsia="Assistant" w:hAnsi="Times New Roman" w:cs="Times New Roman"/>
          <w:sz w:val="24"/>
          <w:szCs w:val="24"/>
        </w:rPr>
        <w:t xml:space="preserve">possibilities for the </w:t>
      </w:r>
      <w:r w:rsidR="00ED1B87" w:rsidRPr="00573E86">
        <w:rPr>
          <w:rFonts w:ascii="Times New Roman" w:eastAsia="Assistant" w:hAnsi="Times New Roman" w:cs="Times New Roman"/>
          <w:sz w:val="24"/>
          <w:szCs w:val="24"/>
        </w:rPr>
        <w:t>politics of protection</w:t>
      </w:r>
      <w:r w:rsidR="00357771"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and the feasibility of international action</w:t>
      </w:r>
      <w:r w:rsidR="00775971" w:rsidRPr="00573E86">
        <w:rPr>
          <w:rFonts w:ascii="Times New Roman" w:eastAsia="Assistant" w:hAnsi="Times New Roman" w:cs="Times New Roman"/>
          <w:sz w:val="24"/>
          <w:szCs w:val="24"/>
        </w:rPr>
        <w:t xml:space="preserve"> to support it</w:t>
      </w:r>
      <w:r w:rsidR="00DC11D6"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w:t>
      </w:r>
      <w:r w:rsidR="0031294A" w:rsidRPr="00573E86">
        <w:rPr>
          <w:rFonts w:ascii="Times New Roman" w:eastAsia="Assistant" w:hAnsi="Times New Roman" w:cs="Times New Roman"/>
          <w:sz w:val="24"/>
          <w:szCs w:val="24"/>
        </w:rPr>
        <w:t>The f</w:t>
      </w:r>
      <w:r w:rsidR="00ED1B87" w:rsidRPr="00573E86">
        <w:rPr>
          <w:rFonts w:ascii="Times New Roman" w:eastAsia="Assistant" w:hAnsi="Times New Roman" w:cs="Times New Roman"/>
          <w:sz w:val="24"/>
          <w:szCs w:val="24"/>
        </w:rPr>
        <w:t>irst</w:t>
      </w:r>
      <w:r w:rsidR="0031294A" w:rsidRPr="00573E86">
        <w:rPr>
          <w:rFonts w:ascii="Times New Roman" w:eastAsia="Assistant" w:hAnsi="Times New Roman" w:cs="Times New Roman"/>
          <w:sz w:val="24"/>
          <w:szCs w:val="24"/>
        </w:rPr>
        <w:t xml:space="preserve"> factor was introduc</w:t>
      </w:r>
      <w:r w:rsidR="00ED1B87" w:rsidRPr="00573E86">
        <w:rPr>
          <w:rFonts w:ascii="Times New Roman" w:eastAsia="Assistant" w:hAnsi="Times New Roman" w:cs="Times New Roman"/>
          <w:sz w:val="24"/>
          <w:szCs w:val="24"/>
        </w:rPr>
        <w:t>ed earlier</w:t>
      </w:r>
      <w:r w:rsidR="00C20689"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the destruction of cultural heritage has</w:t>
      </w:r>
      <w:r w:rsidR="00961BDB">
        <w:rPr>
          <w:rFonts w:ascii="Times New Roman" w:eastAsia="Assistant" w:hAnsi="Times New Roman" w:cs="Times New Roman"/>
          <w:sz w:val="24"/>
          <w:szCs w:val="24"/>
        </w:rPr>
        <w:t xml:space="preserve"> held</w:t>
      </w:r>
      <w:r w:rsidR="00352AFB"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the attention not </w:t>
      </w:r>
      <w:r w:rsidR="00075E14" w:rsidRPr="00573E86">
        <w:rPr>
          <w:rFonts w:ascii="Times New Roman" w:eastAsia="Assistant" w:hAnsi="Times New Roman" w:cs="Times New Roman"/>
          <w:sz w:val="24"/>
          <w:szCs w:val="24"/>
        </w:rPr>
        <w:t>only</w:t>
      </w:r>
      <w:r w:rsidR="00ED1B87" w:rsidRPr="00573E86">
        <w:rPr>
          <w:rFonts w:ascii="Times New Roman" w:eastAsia="Assistant" w:hAnsi="Times New Roman" w:cs="Times New Roman"/>
          <w:sz w:val="24"/>
          <w:szCs w:val="24"/>
        </w:rPr>
        <w:t xml:space="preserve"> of curators, arch</w:t>
      </w:r>
      <w:r w:rsidR="00215CE3">
        <w:rPr>
          <w:rFonts w:ascii="Times New Roman" w:eastAsia="Assistant" w:hAnsi="Times New Roman" w:cs="Times New Roman"/>
          <w:sz w:val="24"/>
          <w:szCs w:val="24"/>
        </w:rPr>
        <w:t>a</w:t>
      </w:r>
      <w:r w:rsidR="00ED1B87" w:rsidRPr="00573E86">
        <w:rPr>
          <w:rFonts w:ascii="Times New Roman" w:eastAsia="Assistant" w:hAnsi="Times New Roman" w:cs="Times New Roman"/>
          <w:sz w:val="24"/>
          <w:szCs w:val="24"/>
        </w:rPr>
        <w:t>eologists, historians, and</w:t>
      </w:r>
      <w:r w:rsidR="0031294A"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activists but also of major media outlets and popular audiences. </w:t>
      </w:r>
      <w:r w:rsidR="00352AFB" w:rsidRPr="00573E86">
        <w:rPr>
          <w:rFonts w:ascii="Times New Roman" w:eastAsia="Assistant" w:hAnsi="Times New Roman" w:cs="Times New Roman"/>
          <w:sz w:val="24"/>
          <w:szCs w:val="24"/>
        </w:rPr>
        <w:t>Cultural s</w:t>
      </w:r>
      <w:r w:rsidR="00ED1B87" w:rsidRPr="00573E86">
        <w:rPr>
          <w:rFonts w:ascii="Times New Roman" w:eastAsia="Assistant" w:hAnsi="Times New Roman" w:cs="Times New Roman"/>
          <w:sz w:val="24"/>
          <w:szCs w:val="24"/>
        </w:rPr>
        <w:t>pecialists</w:t>
      </w:r>
      <w:r w:rsidR="00075E14"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sound a clarion call when heritage is at risk for a variety of reasons—including deterioratio</w:t>
      </w:r>
      <w:r w:rsidR="00075E14" w:rsidRPr="00573E86">
        <w:rPr>
          <w:rFonts w:ascii="Times New Roman" w:eastAsia="Assistant" w:hAnsi="Times New Roman" w:cs="Times New Roman"/>
          <w:sz w:val="24"/>
          <w:szCs w:val="24"/>
        </w:rPr>
        <w:t>n due to</w:t>
      </w:r>
      <w:r w:rsidR="00ED1B87" w:rsidRPr="00573E86">
        <w:rPr>
          <w:rFonts w:ascii="Times New Roman" w:eastAsia="Assistant" w:hAnsi="Times New Roman" w:cs="Times New Roman"/>
          <w:sz w:val="24"/>
          <w:szCs w:val="24"/>
        </w:rPr>
        <w:t xml:space="preserve"> environment</w:t>
      </w:r>
      <w:r w:rsidR="000B11CE" w:rsidRPr="00573E86">
        <w:rPr>
          <w:rFonts w:ascii="Times New Roman" w:eastAsia="Assistant" w:hAnsi="Times New Roman" w:cs="Times New Roman"/>
          <w:sz w:val="24"/>
          <w:szCs w:val="24"/>
        </w:rPr>
        <w:t>al damage</w:t>
      </w:r>
      <w:r w:rsidR="00ED1B87" w:rsidRPr="00573E86">
        <w:rPr>
          <w:rFonts w:ascii="Times New Roman" w:eastAsia="Assistant" w:hAnsi="Times New Roman" w:cs="Times New Roman"/>
          <w:sz w:val="24"/>
          <w:szCs w:val="24"/>
        </w:rPr>
        <w:t>, lack of</w:t>
      </w:r>
      <w:r w:rsidR="00075E14" w:rsidRPr="00573E86">
        <w:rPr>
          <w:rFonts w:ascii="Times New Roman" w:eastAsia="Assistant" w:hAnsi="Times New Roman" w:cs="Times New Roman"/>
          <w:sz w:val="24"/>
          <w:szCs w:val="24"/>
        </w:rPr>
        <w:t xml:space="preserve"> care and </w:t>
      </w:r>
      <w:r w:rsidR="00ED1B87" w:rsidRPr="00573E86">
        <w:rPr>
          <w:rFonts w:ascii="Times New Roman" w:eastAsia="Assistant" w:hAnsi="Times New Roman" w:cs="Times New Roman"/>
          <w:sz w:val="24"/>
          <w:szCs w:val="24"/>
        </w:rPr>
        <w:t xml:space="preserve">maintenance, and </w:t>
      </w:r>
      <w:r w:rsidR="00075E14" w:rsidRPr="00573E86">
        <w:rPr>
          <w:rFonts w:ascii="Times New Roman" w:eastAsia="Assistant" w:hAnsi="Times New Roman" w:cs="Times New Roman"/>
          <w:sz w:val="24"/>
          <w:szCs w:val="24"/>
        </w:rPr>
        <w:t>excessive</w:t>
      </w:r>
      <w:r w:rsidR="00ED1B87" w:rsidRPr="00573E86">
        <w:rPr>
          <w:rFonts w:ascii="Times New Roman" w:eastAsia="Assistant" w:hAnsi="Times New Roman" w:cs="Times New Roman"/>
          <w:sz w:val="24"/>
          <w:szCs w:val="24"/>
        </w:rPr>
        <w:t xml:space="preserve"> economic development</w:t>
      </w:r>
      <w:r w:rsidR="00352AFB" w:rsidRPr="00573E86">
        <w:rPr>
          <w:rFonts w:ascii="Times New Roman" w:eastAsia="Assistant" w:hAnsi="Times New Roman" w:cs="Times New Roman"/>
          <w:sz w:val="24"/>
          <w:szCs w:val="24"/>
        </w:rPr>
        <w:t xml:space="preserve">. </w:t>
      </w:r>
    </w:p>
    <w:p w14:paraId="0AB7A8D0" w14:textId="2B04EF49" w:rsidR="00ED1B87" w:rsidRPr="00573E86" w:rsidRDefault="00352AFB" w:rsidP="00DC58E3">
      <w:pPr>
        <w:spacing w:after="0" w:line="480" w:lineRule="auto"/>
        <w:ind w:firstLine="720"/>
        <w:rPr>
          <w:rFonts w:ascii="Times New Roman" w:eastAsia="Assistant" w:hAnsi="Times New Roman" w:cs="Times New Roman"/>
          <w:sz w:val="24"/>
          <w:szCs w:val="24"/>
        </w:rPr>
      </w:pPr>
      <w:r w:rsidRPr="00573E86">
        <w:rPr>
          <w:rFonts w:ascii="Times New Roman" w:eastAsia="Assistant" w:hAnsi="Times New Roman" w:cs="Times New Roman"/>
          <w:sz w:val="24"/>
          <w:szCs w:val="24"/>
        </w:rPr>
        <w:t xml:space="preserve">However, </w:t>
      </w:r>
      <w:r w:rsidR="00ED1B87" w:rsidRPr="00573E86">
        <w:rPr>
          <w:rFonts w:ascii="Times New Roman" w:eastAsia="Assistant" w:hAnsi="Times New Roman" w:cs="Times New Roman"/>
          <w:sz w:val="24"/>
          <w:szCs w:val="24"/>
        </w:rPr>
        <w:t xml:space="preserve">there is a wider and </w:t>
      </w:r>
      <w:r w:rsidR="00075E14" w:rsidRPr="00573E86">
        <w:rPr>
          <w:rFonts w:ascii="Times New Roman" w:eastAsia="Assistant" w:hAnsi="Times New Roman" w:cs="Times New Roman"/>
          <w:sz w:val="24"/>
          <w:szCs w:val="24"/>
        </w:rPr>
        <w:t xml:space="preserve">more </w:t>
      </w:r>
      <w:r w:rsidR="00ED1B87" w:rsidRPr="00573E86">
        <w:rPr>
          <w:rFonts w:ascii="Times New Roman" w:eastAsia="Assistant" w:hAnsi="Times New Roman" w:cs="Times New Roman"/>
          <w:sz w:val="24"/>
          <w:szCs w:val="24"/>
        </w:rPr>
        <w:t xml:space="preserve">immediate international recognition of the scale and significance of contemporary </w:t>
      </w:r>
      <w:r w:rsidR="00DC11D6" w:rsidRPr="00573E86">
        <w:rPr>
          <w:rFonts w:ascii="Times New Roman" w:eastAsia="Assistant" w:hAnsi="Times New Roman" w:cs="Times New Roman"/>
          <w:sz w:val="24"/>
          <w:szCs w:val="24"/>
        </w:rPr>
        <w:t xml:space="preserve">catastrophic </w:t>
      </w:r>
      <w:r w:rsidR="00687DAC">
        <w:rPr>
          <w:rFonts w:ascii="Times New Roman" w:eastAsia="Assistant" w:hAnsi="Times New Roman" w:cs="Times New Roman"/>
          <w:sz w:val="24"/>
          <w:szCs w:val="24"/>
        </w:rPr>
        <w:t>assaults on cultural heritage</w:t>
      </w:r>
      <w:r w:rsidR="00380A90">
        <w:rPr>
          <w:rFonts w:ascii="Times New Roman" w:eastAsia="Assistant" w:hAnsi="Times New Roman" w:cs="Times New Roman"/>
          <w:sz w:val="24"/>
          <w:szCs w:val="24"/>
        </w:rPr>
        <w:t xml:space="preserve"> </w:t>
      </w:r>
      <w:r w:rsidR="00357771" w:rsidRPr="00573E86">
        <w:rPr>
          <w:rFonts w:ascii="Times New Roman" w:eastAsia="Assistant" w:hAnsi="Times New Roman" w:cs="Times New Roman"/>
          <w:sz w:val="24"/>
          <w:szCs w:val="24"/>
        </w:rPr>
        <w:t>a</w:t>
      </w:r>
      <w:r w:rsidR="00ED1B87" w:rsidRPr="00573E86">
        <w:rPr>
          <w:rFonts w:ascii="Times New Roman" w:eastAsia="Assistant" w:hAnsi="Times New Roman" w:cs="Times New Roman"/>
          <w:sz w:val="24"/>
          <w:szCs w:val="24"/>
        </w:rPr>
        <w:t xml:space="preserve">mid mass atrocities. </w:t>
      </w:r>
      <w:r w:rsidR="00687DAC">
        <w:rPr>
          <w:rFonts w:ascii="Times New Roman" w:eastAsia="Assistant" w:hAnsi="Times New Roman" w:cs="Times New Roman"/>
          <w:sz w:val="24"/>
          <w:szCs w:val="24"/>
        </w:rPr>
        <w:t xml:space="preserve">Carved into the side </w:t>
      </w:r>
      <w:r w:rsidR="00EA3F1D">
        <w:rPr>
          <w:rFonts w:ascii="Times New Roman" w:eastAsia="Assistant" w:hAnsi="Times New Roman" w:cs="Times New Roman"/>
          <w:sz w:val="24"/>
          <w:szCs w:val="24"/>
        </w:rPr>
        <w:t xml:space="preserve">of a cliff in the Bamiyan </w:t>
      </w:r>
      <w:r w:rsidR="00D9125A">
        <w:rPr>
          <w:rFonts w:ascii="Times New Roman" w:eastAsia="Assistant" w:hAnsi="Times New Roman" w:cs="Times New Roman"/>
          <w:sz w:val="24"/>
          <w:szCs w:val="24"/>
        </w:rPr>
        <w:t>V</w:t>
      </w:r>
      <w:r w:rsidR="00EA3F1D">
        <w:rPr>
          <w:rFonts w:ascii="Times New Roman" w:eastAsia="Assistant" w:hAnsi="Times New Roman" w:cs="Times New Roman"/>
          <w:sz w:val="24"/>
          <w:szCs w:val="24"/>
        </w:rPr>
        <w:t>alley of central Afghanistan from 570 CE to 618 CE, t</w:t>
      </w:r>
      <w:r w:rsidR="00ED1B87" w:rsidRPr="00573E86">
        <w:rPr>
          <w:rFonts w:ascii="Times New Roman" w:eastAsia="Assistant" w:hAnsi="Times New Roman" w:cs="Times New Roman"/>
          <w:sz w:val="24"/>
          <w:szCs w:val="24"/>
        </w:rPr>
        <w:t>he Buddhas</w:t>
      </w:r>
      <w:r w:rsidR="00D0641F">
        <w:rPr>
          <w:rFonts w:ascii="Times New Roman" w:eastAsia="Assistant" w:hAnsi="Times New Roman" w:cs="Times New Roman"/>
          <w:sz w:val="24"/>
          <w:szCs w:val="24"/>
        </w:rPr>
        <w:t>’</w:t>
      </w:r>
      <w:r w:rsidR="00D0641F" w:rsidRPr="00D0641F">
        <w:rPr>
          <w:rFonts w:ascii="Times New Roman" w:eastAsia="Assistant" w:hAnsi="Times New Roman" w:cs="Times New Roman"/>
          <w:sz w:val="24"/>
          <w:szCs w:val="24"/>
        </w:rPr>
        <w:t xml:space="preserve"> </w:t>
      </w:r>
      <w:r w:rsidR="00D0641F">
        <w:rPr>
          <w:rFonts w:ascii="Times New Roman" w:eastAsia="Assistant" w:hAnsi="Times New Roman" w:cs="Times New Roman"/>
          <w:sz w:val="24"/>
          <w:szCs w:val="24"/>
        </w:rPr>
        <w:t>destruction</w:t>
      </w:r>
      <w:r w:rsidR="00ED1B87" w:rsidRPr="00573E86">
        <w:rPr>
          <w:rFonts w:ascii="Times New Roman" w:eastAsia="Assistant" w:hAnsi="Times New Roman" w:cs="Times New Roman"/>
          <w:sz w:val="24"/>
          <w:szCs w:val="24"/>
        </w:rPr>
        <w:t xml:space="preserve"> </w:t>
      </w:r>
      <w:r w:rsidR="00DC11D6" w:rsidRPr="00573E86">
        <w:rPr>
          <w:rFonts w:ascii="Times New Roman" w:eastAsia="Assistant" w:hAnsi="Times New Roman" w:cs="Times New Roman"/>
          <w:sz w:val="24"/>
          <w:szCs w:val="24"/>
        </w:rPr>
        <w:t>elicited</w:t>
      </w:r>
      <w:r w:rsidR="0021609F">
        <w:rPr>
          <w:rFonts w:ascii="Times New Roman" w:eastAsia="Assistant" w:hAnsi="Times New Roman" w:cs="Times New Roman"/>
          <w:sz w:val="24"/>
          <w:szCs w:val="24"/>
        </w:rPr>
        <w:t xml:space="preserve"> almost universal</w:t>
      </w:r>
      <w:r w:rsidR="00DC11D6" w:rsidRPr="00573E86">
        <w:rPr>
          <w:rFonts w:ascii="Times New Roman" w:eastAsia="Assistant" w:hAnsi="Times New Roman" w:cs="Times New Roman"/>
          <w:sz w:val="24"/>
          <w:szCs w:val="24"/>
        </w:rPr>
        <w:t xml:space="preserve"> </w:t>
      </w:r>
      <w:r w:rsidR="00075E14" w:rsidRPr="00573E86">
        <w:rPr>
          <w:rFonts w:ascii="Times New Roman" w:eastAsia="Assistant" w:hAnsi="Times New Roman" w:cs="Times New Roman"/>
          <w:sz w:val="24"/>
          <w:szCs w:val="24"/>
        </w:rPr>
        <w:t>condemnation</w:t>
      </w:r>
      <w:r w:rsidR="008F0350">
        <w:rPr>
          <w:rFonts w:ascii="Times New Roman" w:eastAsia="Assistant" w:hAnsi="Times New Roman" w:cs="Times New Roman"/>
          <w:sz w:val="24"/>
          <w:szCs w:val="24"/>
        </w:rPr>
        <w:t>.</w:t>
      </w:r>
      <w:r w:rsidR="00380A90">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Other cases in the Balkan</w:t>
      </w:r>
      <w:r w:rsidR="00075E14" w:rsidRPr="00573E86">
        <w:rPr>
          <w:rFonts w:ascii="Times New Roman" w:eastAsia="Assistant" w:hAnsi="Times New Roman" w:cs="Times New Roman"/>
          <w:sz w:val="24"/>
          <w:szCs w:val="24"/>
        </w:rPr>
        <w:t>s, Western Asi</w:t>
      </w:r>
      <w:r w:rsidR="00382CA3" w:rsidRPr="00573E86">
        <w:rPr>
          <w:rFonts w:ascii="Times New Roman" w:eastAsia="Assistant" w:hAnsi="Times New Roman" w:cs="Times New Roman"/>
          <w:sz w:val="24"/>
          <w:szCs w:val="24"/>
        </w:rPr>
        <w:t>a</w:t>
      </w:r>
      <w:r w:rsidR="00ED1B87" w:rsidRPr="00573E86">
        <w:rPr>
          <w:rFonts w:ascii="Times New Roman" w:eastAsia="Assistant" w:hAnsi="Times New Roman" w:cs="Times New Roman"/>
          <w:sz w:val="24"/>
          <w:szCs w:val="24"/>
        </w:rPr>
        <w:t>, and Africa also</w:t>
      </w:r>
      <w:r w:rsidR="00EA3F1D">
        <w:rPr>
          <w:rFonts w:ascii="Times New Roman" w:eastAsia="Assistant" w:hAnsi="Times New Roman" w:cs="Times New Roman"/>
          <w:sz w:val="24"/>
          <w:szCs w:val="24"/>
        </w:rPr>
        <w:t xml:space="preserve"> attracted</w:t>
      </w:r>
      <w:r w:rsidR="00ED1B87" w:rsidRPr="00573E86">
        <w:rPr>
          <w:rFonts w:ascii="Times New Roman" w:eastAsia="Assistant" w:hAnsi="Times New Roman" w:cs="Times New Roman"/>
          <w:sz w:val="24"/>
          <w:szCs w:val="24"/>
        </w:rPr>
        <w:t xml:space="preserve"> media</w:t>
      </w:r>
      <w:r w:rsidR="00C2525A" w:rsidRPr="00573E86">
        <w:rPr>
          <w:rFonts w:ascii="Times New Roman" w:eastAsia="Assistant" w:hAnsi="Times New Roman" w:cs="Times New Roman"/>
          <w:sz w:val="24"/>
          <w:szCs w:val="24"/>
        </w:rPr>
        <w:t xml:space="preserve"> treatments</w:t>
      </w:r>
      <w:r w:rsidR="00382CA3" w:rsidRPr="00573E86">
        <w:rPr>
          <w:rFonts w:ascii="Times New Roman" w:eastAsia="Assistant" w:hAnsi="Times New Roman" w:cs="Times New Roman"/>
          <w:sz w:val="24"/>
          <w:szCs w:val="24"/>
        </w:rPr>
        <w:t xml:space="preserve"> around the world</w:t>
      </w:r>
      <w:r w:rsidR="00FE213B"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none more than the</w:t>
      </w:r>
      <w:r w:rsidR="00C2525A" w:rsidRPr="00573E86">
        <w:rPr>
          <w:rFonts w:ascii="Times New Roman" w:eastAsia="Assistant" w:hAnsi="Times New Roman" w:cs="Times New Roman"/>
          <w:sz w:val="24"/>
          <w:szCs w:val="24"/>
        </w:rPr>
        <w:t xml:space="preserve"> televised destruction of the</w:t>
      </w:r>
      <w:r w:rsidR="00ED1B87" w:rsidRPr="00573E86">
        <w:rPr>
          <w:rFonts w:ascii="Times New Roman" w:eastAsia="Assistant" w:hAnsi="Times New Roman" w:cs="Times New Roman"/>
          <w:sz w:val="24"/>
          <w:szCs w:val="24"/>
        </w:rPr>
        <w:t xml:space="preserve"> ancient remains of Palmyra.</w:t>
      </w:r>
    </w:p>
    <w:p w14:paraId="1AF6285C" w14:textId="3ED59A19" w:rsidR="007640C8" w:rsidRPr="00DC58E3" w:rsidRDefault="008D033D" w:rsidP="008D033D">
      <w:pPr>
        <w:pStyle w:val="01aTEXTpara"/>
        <w:spacing w:line="480" w:lineRule="auto"/>
        <w:ind w:firstLine="0"/>
        <w:jc w:val="left"/>
        <w:rPr>
          <w:rFonts w:ascii="Times New Roman" w:hAnsi="Times New Roman" w:cs="Times New Roman"/>
          <w:sz w:val="24"/>
          <w:szCs w:val="24"/>
          <w:lang w:val="en-US"/>
        </w:rPr>
      </w:pPr>
      <w:r w:rsidRPr="00573E86">
        <w:rPr>
          <w:rFonts w:ascii="Times New Roman" w:eastAsia="Assistant" w:hAnsi="Times New Roman" w:cs="Times New Roman"/>
          <w:color w:val="auto"/>
          <w:sz w:val="24"/>
          <w:szCs w:val="24"/>
          <w:lang w:val="en-US"/>
        </w:rPr>
        <w:tab/>
      </w:r>
      <w:r w:rsidR="00357771" w:rsidRPr="00DC58E3">
        <w:rPr>
          <w:rFonts w:ascii="Times New Roman" w:eastAsia="Assistant" w:hAnsi="Times New Roman" w:cs="Times New Roman"/>
          <w:sz w:val="24"/>
          <w:szCs w:val="24"/>
          <w:lang w:val="en-US"/>
        </w:rPr>
        <w:t>W</w:t>
      </w:r>
      <w:r w:rsidR="00F40D3B" w:rsidRPr="00DC58E3">
        <w:rPr>
          <w:rFonts w:ascii="Times New Roman" w:eastAsia="Assistant" w:hAnsi="Times New Roman" w:cs="Times New Roman"/>
          <w:sz w:val="24"/>
          <w:szCs w:val="24"/>
          <w:lang w:val="en-US"/>
        </w:rPr>
        <w:t xml:space="preserve">hen we conceived this project </w:t>
      </w:r>
      <w:r w:rsidR="00401637" w:rsidRPr="00DC58E3">
        <w:rPr>
          <w:rFonts w:ascii="Times New Roman" w:eastAsia="Assistant" w:hAnsi="Times New Roman" w:cs="Times New Roman"/>
          <w:sz w:val="24"/>
          <w:szCs w:val="24"/>
          <w:lang w:val="en-US"/>
        </w:rPr>
        <w:t>in 2017</w:t>
      </w:r>
      <w:r w:rsidR="0031294A" w:rsidRPr="00DC58E3">
        <w:rPr>
          <w:rFonts w:ascii="Times New Roman" w:eastAsia="Assistant" w:hAnsi="Times New Roman" w:cs="Times New Roman"/>
          <w:sz w:val="24"/>
          <w:szCs w:val="24"/>
          <w:lang w:val="en-US"/>
        </w:rPr>
        <w:t>,</w:t>
      </w:r>
      <w:r w:rsidR="00401637" w:rsidRPr="00DC58E3">
        <w:rPr>
          <w:rFonts w:ascii="Times New Roman" w:eastAsia="Assistant" w:hAnsi="Times New Roman" w:cs="Times New Roman"/>
          <w:sz w:val="24"/>
          <w:szCs w:val="24"/>
          <w:lang w:val="en-US"/>
        </w:rPr>
        <w:t xml:space="preserve"> </w:t>
      </w:r>
      <w:r w:rsidR="00F40D3B" w:rsidRPr="00DC58E3">
        <w:rPr>
          <w:rFonts w:ascii="Times New Roman" w:eastAsia="Assistant" w:hAnsi="Times New Roman" w:cs="Times New Roman"/>
          <w:sz w:val="24"/>
          <w:szCs w:val="24"/>
          <w:lang w:val="en-US"/>
        </w:rPr>
        <w:t>what appeared</w:t>
      </w:r>
      <w:r w:rsidR="007640C8" w:rsidRPr="00DC58E3">
        <w:rPr>
          <w:rFonts w:ascii="Times New Roman" w:eastAsia="Assistant" w:hAnsi="Times New Roman" w:cs="Times New Roman"/>
          <w:sz w:val="24"/>
          <w:szCs w:val="24"/>
          <w:lang w:val="en-US"/>
        </w:rPr>
        <w:t xml:space="preserve"> </w:t>
      </w:r>
      <w:r w:rsidR="00382CA3" w:rsidRPr="00DC58E3">
        <w:rPr>
          <w:rFonts w:ascii="Times New Roman" w:eastAsia="Assistant" w:hAnsi="Times New Roman" w:cs="Times New Roman"/>
          <w:sz w:val="24"/>
          <w:szCs w:val="24"/>
          <w:lang w:val="en-US"/>
        </w:rPr>
        <w:t xml:space="preserve">to be </w:t>
      </w:r>
      <w:r w:rsidR="007640C8" w:rsidRPr="00DC58E3">
        <w:rPr>
          <w:rFonts w:ascii="Times New Roman" w:eastAsia="Assistant" w:hAnsi="Times New Roman" w:cs="Times New Roman"/>
          <w:sz w:val="24"/>
          <w:szCs w:val="24"/>
          <w:lang w:val="en-US"/>
        </w:rPr>
        <w:t xml:space="preserve">a </w:t>
      </w:r>
      <w:r w:rsidR="00F40D3B" w:rsidRPr="00DC58E3">
        <w:rPr>
          <w:rFonts w:ascii="Times New Roman" w:eastAsia="Assistant" w:hAnsi="Times New Roman" w:cs="Times New Roman"/>
          <w:sz w:val="24"/>
          <w:szCs w:val="24"/>
          <w:lang w:val="en-US"/>
        </w:rPr>
        <w:t xml:space="preserve">promising </w:t>
      </w:r>
      <w:r w:rsidR="007640C8" w:rsidRPr="00DC58E3">
        <w:rPr>
          <w:rFonts w:ascii="Times New Roman" w:eastAsia="Assistant" w:hAnsi="Times New Roman" w:cs="Times New Roman"/>
          <w:sz w:val="24"/>
          <w:szCs w:val="24"/>
          <w:lang w:val="en-US"/>
        </w:rPr>
        <w:t xml:space="preserve">moment for mobilizing action has </w:t>
      </w:r>
      <w:r w:rsidR="00F40D3B" w:rsidRPr="00DC58E3">
        <w:rPr>
          <w:rFonts w:ascii="Times New Roman" w:eastAsia="Assistant" w:hAnsi="Times New Roman" w:cs="Times New Roman"/>
          <w:sz w:val="24"/>
          <w:szCs w:val="24"/>
          <w:lang w:val="en-US"/>
        </w:rPr>
        <w:t>seemed less propitious</w:t>
      </w:r>
      <w:r w:rsidR="00D36C60" w:rsidRPr="00DC58E3">
        <w:rPr>
          <w:rFonts w:ascii="Times New Roman" w:eastAsia="Assistant" w:hAnsi="Times New Roman" w:cs="Times New Roman"/>
          <w:sz w:val="24"/>
          <w:szCs w:val="24"/>
          <w:lang w:val="en-US"/>
        </w:rPr>
        <w:t xml:space="preserve"> of late</w:t>
      </w:r>
      <w:r w:rsidR="00F40D3B" w:rsidRPr="00DC58E3">
        <w:rPr>
          <w:rFonts w:ascii="Times New Roman" w:eastAsia="Assistant" w:hAnsi="Times New Roman" w:cs="Times New Roman"/>
          <w:sz w:val="24"/>
          <w:szCs w:val="24"/>
          <w:lang w:val="en-US"/>
        </w:rPr>
        <w:t>. A widespread</w:t>
      </w:r>
      <w:r w:rsidR="007640C8" w:rsidRPr="00DC58E3">
        <w:rPr>
          <w:rFonts w:ascii="Times New Roman" w:eastAsia="Assistant" w:hAnsi="Times New Roman" w:cs="Times New Roman"/>
          <w:sz w:val="24"/>
          <w:szCs w:val="24"/>
          <w:lang w:val="en-US"/>
        </w:rPr>
        <w:t xml:space="preserve"> turning inward </w:t>
      </w:r>
      <w:r w:rsidR="00F40D3B" w:rsidRPr="00DC58E3">
        <w:rPr>
          <w:rFonts w:ascii="Times New Roman" w:eastAsia="Assistant" w:hAnsi="Times New Roman" w:cs="Times New Roman"/>
          <w:sz w:val="24"/>
          <w:szCs w:val="24"/>
          <w:lang w:val="en-US"/>
        </w:rPr>
        <w:t>accompanied the</w:t>
      </w:r>
      <w:r w:rsidR="007640C8" w:rsidRPr="00DC58E3">
        <w:rPr>
          <w:rFonts w:ascii="Times New Roman" w:eastAsia="Assistant" w:hAnsi="Times New Roman" w:cs="Times New Roman"/>
          <w:sz w:val="24"/>
          <w:szCs w:val="24"/>
          <w:lang w:val="en-US"/>
        </w:rPr>
        <w:t xml:space="preserve"> ugliness of </w:t>
      </w:r>
      <w:r w:rsidR="001137A6">
        <w:rPr>
          <w:rFonts w:ascii="Times New Roman" w:eastAsia="Assistant" w:hAnsi="Times New Roman" w:cs="Times New Roman"/>
          <w:sz w:val="24"/>
          <w:szCs w:val="24"/>
          <w:lang w:val="en-US"/>
        </w:rPr>
        <w:t>COVID</w:t>
      </w:r>
      <w:r w:rsidR="00F40D3B" w:rsidRPr="00DC58E3">
        <w:rPr>
          <w:rFonts w:ascii="Times New Roman" w:eastAsia="Assistant" w:hAnsi="Times New Roman" w:cs="Times New Roman"/>
          <w:sz w:val="24"/>
          <w:szCs w:val="24"/>
          <w:lang w:val="en-US"/>
        </w:rPr>
        <w:t xml:space="preserve">-19, which </w:t>
      </w:r>
      <w:r w:rsidR="007640C8" w:rsidRPr="00DC58E3">
        <w:rPr>
          <w:rFonts w:ascii="Times New Roman" w:eastAsia="Assistant" w:hAnsi="Times New Roman" w:cs="Times New Roman"/>
          <w:sz w:val="24"/>
          <w:szCs w:val="24"/>
          <w:lang w:val="en-US"/>
        </w:rPr>
        <w:t xml:space="preserve">mixed with </w:t>
      </w:r>
      <w:r w:rsidR="00F40D3B" w:rsidRPr="00DC58E3">
        <w:rPr>
          <w:rFonts w:ascii="Times New Roman" w:eastAsia="Assistant" w:hAnsi="Times New Roman" w:cs="Times New Roman"/>
          <w:sz w:val="24"/>
          <w:szCs w:val="24"/>
          <w:lang w:val="en-US"/>
        </w:rPr>
        <w:t xml:space="preserve">the </w:t>
      </w:r>
      <w:r w:rsidR="00401637" w:rsidRPr="00DC58E3">
        <w:rPr>
          <w:rFonts w:ascii="Times New Roman" w:eastAsia="Assistant" w:hAnsi="Times New Roman" w:cs="Times New Roman"/>
          <w:sz w:val="24"/>
          <w:szCs w:val="24"/>
          <w:lang w:val="en-US"/>
        </w:rPr>
        <w:t xml:space="preserve">toxic </w:t>
      </w:r>
      <w:r w:rsidR="00F40D3B" w:rsidRPr="00DC58E3">
        <w:rPr>
          <w:rFonts w:ascii="Times New Roman" w:eastAsia="Assistant" w:hAnsi="Times New Roman" w:cs="Times New Roman"/>
          <w:sz w:val="24"/>
          <w:szCs w:val="24"/>
          <w:lang w:val="en-US"/>
        </w:rPr>
        <w:t xml:space="preserve">burgeoning of </w:t>
      </w:r>
      <w:r w:rsidR="007640C8" w:rsidRPr="00DC58E3">
        <w:rPr>
          <w:rFonts w:ascii="Times New Roman" w:eastAsia="Assistant" w:hAnsi="Times New Roman" w:cs="Times New Roman"/>
          <w:sz w:val="24"/>
          <w:szCs w:val="24"/>
          <w:lang w:val="en-US"/>
        </w:rPr>
        <w:t xml:space="preserve">new nationalisms and populisms. </w:t>
      </w:r>
      <w:r w:rsidR="007640C8" w:rsidRPr="00DC58E3">
        <w:rPr>
          <w:rFonts w:ascii="Times New Roman" w:hAnsi="Times New Roman" w:cs="Times New Roman"/>
          <w:sz w:val="24"/>
          <w:szCs w:val="24"/>
          <w:lang w:val="en-US"/>
        </w:rPr>
        <w:t>The pandemic etched in stark relief the exten</w:t>
      </w:r>
      <w:r w:rsidR="00401637" w:rsidRPr="00DC58E3">
        <w:rPr>
          <w:rFonts w:ascii="Times New Roman" w:hAnsi="Times New Roman" w:cs="Times New Roman"/>
          <w:sz w:val="24"/>
          <w:szCs w:val="24"/>
          <w:lang w:val="en-US"/>
        </w:rPr>
        <w:t>t of increasing interdependence</w:t>
      </w:r>
      <w:r w:rsidR="007640C8" w:rsidRPr="00DC58E3">
        <w:rPr>
          <w:rFonts w:ascii="Times New Roman" w:hAnsi="Times New Roman" w:cs="Times New Roman"/>
          <w:sz w:val="24"/>
          <w:szCs w:val="24"/>
          <w:lang w:val="en-US"/>
        </w:rPr>
        <w:t xml:space="preserve"> and the urgent need for global cooperation at a moment when enthusiasm for </w:t>
      </w:r>
      <w:r w:rsidR="00401637" w:rsidRPr="00DC58E3">
        <w:rPr>
          <w:rFonts w:ascii="Times New Roman" w:hAnsi="Times New Roman" w:cs="Times New Roman"/>
          <w:sz w:val="24"/>
          <w:szCs w:val="24"/>
          <w:lang w:val="en-US"/>
        </w:rPr>
        <w:t>the latter was</w:t>
      </w:r>
      <w:r w:rsidR="007640C8" w:rsidRPr="00DC58E3">
        <w:rPr>
          <w:rFonts w:ascii="Times New Roman" w:hAnsi="Times New Roman" w:cs="Times New Roman"/>
          <w:sz w:val="24"/>
          <w:szCs w:val="24"/>
          <w:lang w:val="en-US"/>
        </w:rPr>
        <w:t xml:space="preserve"> in short supply. With a global depression brought on by </w:t>
      </w:r>
      <w:r w:rsidR="00426106">
        <w:rPr>
          <w:rFonts w:ascii="Times New Roman" w:hAnsi="Times New Roman" w:cs="Times New Roman"/>
          <w:sz w:val="24"/>
          <w:szCs w:val="24"/>
          <w:lang w:val="en-US"/>
        </w:rPr>
        <w:t>the coronavirus</w:t>
      </w:r>
      <w:r w:rsidR="007640C8" w:rsidRPr="00DC58E3">
        <w:rPr>
          <w:rFonts w:ascii="Times New Roman" w:hAnsi="Times New Roman" w:cs="Times New Roman"/>
          <w:sz w:val="24"/>
          <w:szCs w:val="24"/>
          <w:lang w:val="en-US"/>
        </w:rPr>
        <w:t xml:space="preserve">, the planet will remain </w:t>
      </w:r>
      <w:bookmarkStart w:id="2" w:name="OLE_LINK1"/>
      <w:bookmarkStart w:id="3" w:name="OLE_LINK2"/>
      <w:r w:rsidR="007640C8" w:rsidRPr="00DC58E3">
        <w:rPr>
          <w:rFonts w:ascii="Times New Roman" w:hAnsi="Times New Roman" w:cs="Times New Roman"/>
          <w:sz w:val="24"/>
          <w:szCs w:val="24"/>
          <w:lang w:val="en-US"/>
        </w:rPr>
        <w:t>hard</w:t>
      </w:r>
      <w:r w:rsidR="00B82A8A">
        <w:rPr>
          <w:rFonts w:ascii="Times New Roman" w:hAnsi="Times New Roman" w:cs="Times New Roman"/>
          <w:sz w:val="24"/>
          <w:szCs w:val="24"/>
          <w:lang w:val="en-US"/>
        </w:rPr>
        <w:t>-</w:t>
      </w:r>
      <w:r w:rsidR="007640C8" w:rsidRPr="00DC58E3">
        <w:rPr>
          <w:rFonts w:ascii="Times New Roman" w:hAnsi="Times New Roman" w:cs="Times New Roman"/>
          <w:sz w:val="24"/>
          <w:szCs w:val="24"/>
          <w:lang w:val="en-US"/>
        </w:rPr>
        <w:t xml:space="preserve">pressed </w:t>
      </w:r>
      <w:bookmarkEnd w:id="2"/>
      <w:bookmarkEnd w:id="3"/>
      <w:r w:rsidR="007640C8" w:rsidRPr="00DC58E3">
        <w:rPr>
          <w:rFonts w:ascii="Times New Roman" w:hAnsi="Times New Roman" w:cs="Times New Roman"/>
          <w:sz w:val="24"/>
          <w:szCs w:val="24"/>
          <w:lang w:val="en-US"/>
        </w:rPr>
        <w:t xml:space="preserve">to respond to current and future threats, including </w:t>
      </w:r>
      <w:r w:rsidR="007A6A89">
        <w:rPr>
          <w:rFonts w:ascii="Times New Roman" w:hAnsi="Times New Roman" w:cs="Times New Roman"/>
          <w:sz w:val="24"/>
          <w:szCs w:val="24"/>
          <w:lang w:val="en-US"/>
        </w:rPr>
        <w:t xml:space="preserve">those </w:t>
      </w:r>
      <w:r w:rsidR="007640C8" w:rsidRPr="00DC58E3">
        <w:rPr>
          <w:rFonts w:ascii="Times New Roman" w:hAnsi="Times New Roman" w:cs="Times New Roman"/>
          <w:sz w:val="24"/>
          <w:szCs w:val="24"/>
          <w:lang w:val="en-US"/>
        </w:rPr>
        <w:t xml:space="preserve">to cultural heritage, without </w:t>
      </w:r>
      <w:r w:rsidR="007640C8" w:rsidRPr="00DC58E3">
        <w:rPr>
          <w:rFonts w:ascii="Times New Roman" w:hAnsi="Times New Roman" w:cs="Times New Roman"/>
          <w:sz w:val="24"/>
          <w:szCs w:val="24"/>
          <w:lang w:val="en-US"/>
        </w:rPr>
        <w:lastRenderedPageBreak/>
        <w:t xml:space="preserve">greater </w:t>
      </w:r>
      <w:r w:rsidR="00401637" w:rsidRPr="00DC58E3">
        <w:rPr>
          <w:rFonts w:ascii="Times New Roman" w:hAnsi="Times New Roman" w:cs="Times New Roman"/>
          <w:sz w:val="24"/>
          <w:szCs w:val="24"/>
          <w:lang w:val="en-US"/>
        </w:rPr>
        <w:t>collaboration</w:t>
      </w:r>
      <w:r w:rsidR="007640C8" w:rsidRPr="00DC58E3">
        <w:rPr>
          <w:rFonts w:ascii="Times New Roman" w:hAnsi="Times New Roman" w:cs="Times New Roman"/>
          <w:sz w:val="24"/>
          <w:szCs w:val="24"/>
          <w:lang w:val="en-US"/>
        </w:rPr>
        <w:t xml:space="preserve"> across borders and more robust intergovernmental institutions. </w:t>
      </w:r>
    </w:p>
    <w:p w14:paraId="6E3BC37B" w14:textId="49592475" w:rsidR="003E5202" w:rsidRPr="00573E86" w:rsidRDefault="008D033D" w:rsidP="008D033D">
      <w:pPr>
        <w:spacing w:after="0" w:line="480" w:lineRule="auto"/>
        <w:rPr>
          <w:rFonts w:ascii="Times New Roman" w:hAnsi="Times New Roman" w:cs="Times New Roman"/>
          <w:sz w:val="24"/>
          <w:szCs w:val="24"/>
        </w:rPr>
      </w:pPr>
      <w:r w:rsidRPr="00DC58E3">
        <w:rPr>
          <w:rFonts w:ascii="Times New Roman" w:eastAsia="Times New Roman" w:hAnsi="Times New Roman" w:cs="Times New Roman"/>
          <w:color w:val="000000"/>
          <w:sz w:val="24"/>
          <w:szCs w:val="24"/>
        </w:rPr>
        <w:tab/>
      </w:r>
      <w:r w:rsidR="007640C8" w:rsidRPr="00573E86">
        <w:rPr>
          <w:rFonts w:ascii="Times New Roman" w:hAnsi="Times New Roman" w:cs="Times New Roman"/>
          <w:sz w:val="24"/>
          <w:szCs w:val="24"/>
        </w:rPr>
        <w:t>The onslaught against multilateralism is a</w:t>
      </w:r>
      <w:r w:rsidR="00401637" w:rsidRPr="00573E86">
        <w:rPr>
          <w:rFonts w:ascii="Times New Roman" w:hAnsi="Times New Roman" w:cs="Times New Roman"/>
          <w:sz w:val="24"/>
          <w:szCs w:val="24"/>
        </w:rPr>
        <w:t>n unfortunate</w:t>
      </w:r>
      <w:r w:rsidR="007640C8" w:rsidRPr="00573E86">
        <w:rPr>
          <w:rFonts w:ascii="Times New Roman" w:hAnsi="Times New Roman" w:cs="Times New Roman"/>
          <w:sz w:val="24"/>
          <w:szCs w:val="24"/>
        </w:rPr>
        <w:t xml:space="preserve"> fact of international life</w:t>
      </w:r>
      <w:r w:rsidR="002401CE" w:rsidRPr="00573E86">
        <w:rPr>
          <w:rFonts w:ascii="Times New Roman" w:hAnsi="Times New Roman" w:cs="Times New Roman"/>
          <w:sz w:val="24"/>
          <w:szCs w:val="24"/>
        </w:rPr>
        <w:t>.</w:t>
      </w:r>
      <w:r w:rsidR="007640C8" w:rsidRPr="00573E86">
        <w:rPr>
          <w:rFonts w:ascii="Times New Roman" w:hAnsi="Times New Roman" w:cs="Times New Roman"/>
          <w:sz w:val="24"/>
          <w:szCs w:val="24"/>
        </w:rPr>
        <w:t xml:space="preserve"> The new nationalisms and populisms </w:t>
      </w:r>
      <w:r w:rsidR="0031294A" w:rsidRPr="00573E86">
        <w:rPr>
          <w:rFonts w:ascii="Times New Roman" w:hAnsi="Times New Roman" w:cs="Times New Roman"/>
          <w:sz w:val="24"/>
          <w:szCs w:val="24"/>
        </w:rPr>
        <w:t>appear to be</w:t>
      </w:r>
      <w:r w:rsidR="007640C8" w:rsidRPr="00573E86">
        <w:rPr>
          <w:rFonts w:ascii="Times New Roman" w:hAnsi="Times New Roman" w:cs="Times New Roman"/>
          <w:sz w:val="24"/>
          <w:szCs w:val="24"/>
        </w:rPr>
        <w:t xml:space="preserve"> metastasizing, not diminishing</w:t>
      </w:r>
      <w:r w:rsidR="008F0350">
        <w:rPr>
          <w:rFonts w:ascii="Times New Roman" w:hAnsi="Times New Roman" w:cs="Times New Roman"/>
          <w:sz w:val="24"/>
          <w:szCs w:val="24"/>
        </w:rPr>
        <w:t>; for example, in</w:t>
      </w:r>
      <w:r w:rsidR="007640C8" w:rsidRPr="00573E86">
        <w:rPr>
          <w:rFonts w:ascii="Times New Roman" w:hAnsi="Times New Roman" w:cs="Times New Roman"/>
          <w:sz w:val="24"/>
          <w:szCs w:val="24"/>
        </w:rPr>
        <w:t xml:space="preserve"> Putin</w:t>
      </w:r>
      <w:r w:rsidR="008F0350">
        <w:rPr>
          <w:rFonts w:ascii="Times New Roman" w:hAnsi="Times New Roman" w:cs="Times New Roman"/>
          <w:sz w:val="24"/>
          <w:szCs w:val="24"/>
        </w:rPr>
        <w:t xml:space="preserve">’s </w:t>
      </w:r>
      <w:r w:rsidR="00750D3E">
        <w:rPr>
          <w:rFonts w:ascii="Times New Roman" w:hAnsi="Times New Roman" w:cs="Times New Roman"/>
          <w:sz w:val="24"/>
          <w:szCs w:val="24"/>
        </w:rPr>
        <w:t>Russia</w:t>
      </w:r>
      <w:r w:rsidR="007640C8" w:rsidRPr="00573E86">
        <w:rPr>
          <w:rFonts w:ascii="Times New Roman" w:hAnsi="Times New Roman" w:cs="Times New Roman"/>
          <w:sz w:val="24"/>
          <w:szCs w:val="24"/>
        </w:rPr>
        <w:t>, Erdogan</w:t>
      </w:r>
      <w:r w:rsidR="008F0350">
        <w:rPr>
          <w:rFonts w:ascii="Times New Roman" w:hAnsi="Times New Roman" w:cs="Times New Roman"/>
          <w:sz w:val="24"/>
          <w:szCs w:val="24"/>
        </w:rPr>
        <w:t xml:space="preserve">’s </w:t>
      </w:r>
      <w:r w:rsidR="00750D3E">
        <w:rPr>
          <w:rFonts w:ascii="Times New Roman" w:hAnsi="Times New Roman" w:cs="Times New Roman"/>
          <w:sz w:val="24"/>
          <w:szCs w:val="24"/>
        </w:rPr>
        <w:t>Turkey</w:t>
      </w:r>
      <w:r w:rsidR="007640C8" w:rsidRPr="00573E86">
        <w:rPr>
          <w:rFonts w:ascii="Times New Roman" w:hAnsi="Times New Roman" w:cs="Times New Roman"/>
          <w:sz w:val="24"/>
          <w:szCs w:val="24"/>
        </w:rPr>
        <w:t>, X</w:t>
      </w:r>
      <w:r w:rsidR="00921E63">
        <w:rPr>
          <w:rFonts w:ascii="Times New Roman" w:hAnsi="Times New Roman" w:cs="Times New Roman"/>
          <w:sz w:val="24"/>
          <w:szCs w:val="24"/>
        </w:rPr>
        <w:t>i</w:t>
      </w:r>
      <w:r w:rsidR="008F0350">
        <w:rPr>
          <w:rFonts w:ascii="Times New Roman" w:hAnsi="Times New Roman" w:cs="Times New Roman"/>
          <w:sz w:val="24"/>
          <w:szCs w:val="24"/>
        </w:rPr>
        <w:t xml:space="preserve">’s </w:t>
      </w:r>
      <w:r w:rsidR="00750D3E">
        <w:rPr>
          <w:rFonts w:ascii="Times New Roman" w:hAnsi="Times New Roman" w:cs="Times New Roman"/>
          <w:sz w:val="24"/>
          <w:szCs w:val="24"/>
        </w:rPr>
        <w:t>China</w:t>
      </w:r>
      <w:r w:rsidR="007640C8" w:rsidRPr="00573E86">
        <w:rPr>
          <w:rFonts w:ascii="Times New Roman" w:hAnsi="Times New Roman" w:cs="Times New Roman"/>
          <w:sz w:val="24"/>
          <w:szCs w:val="24"/>
        </w:rPr>
        <w:t xml:space="preserve">, </w:t>
      </w:r>
      <w:r w:rsidR="008F0350">
        <w:rPr>
          <w:rFonts w:ascii="Times New Roman" w:hAnsi="Times New Roman" w:cs="Times New Roman"/>
          <w:sz w:val="24"/>
          <w:szCs w:val="24"/>
        </w:rPr>
        <w:t>M</w:t>
      </w:r>
      <w:r w:rsidR="007640C8" w:rsidRPr="00573E86">
        <w:rPr>
          <w:rFonts w:ascii="Times New Roman" w:hAnsi="Times New Roman" w:cs="Times New Roman"/>
          <w:sz w:val="24"/>
          <w:szCs w:val="24"/>
        </w:rPr>
        <w:t>odi</w:t>
      </w:r>
      <w:r w:rsidR="008F0350">
        <w:rPr>
          <w:rFonts w:ascii="Times New Roman" w:hAnsi="Times New Roman" w:cs="Times New Roman"/>
          <w:sz w:val="24"/>
          <w:szCs w:val="24"/>
        </w:rPr>
        <w:t xml:space="preserve">’s </w:t>
      </w:r>
      <w:r w:rsidR="00750D3E">
        <w:rPr>
          <w:rFonts w:ascii="Times New Roman" w:hAnsi="Times New Roman" w:cs="Times New Roman"/>
          <w:sz w:val="24"/>
          <w:szCs w:val="24"/>
        </w:rPr>
        <w:t>India</w:t>
      </w:r>
      <w:r w:rsidR="007640C8" w:rsidRPr="00573E86">
        <w:rPr>
          <w:rFonts w:ascii="Times New Roman" w:hAnsi="Times New Roman" w:cs="Times New Roman"/>
          <w:sz w:val="24"/>
          <w:szCs w:val="24"/>
        </w:rPr>
        <w:t>, Bolsonaro</w:t>
      </w:r>
      <w:r w:rsidR="008F0350">
        <w:rPr>
          <w:rFonts w:ascii="Times New Roman" w:hAnsi="Times New Roman" w:cs="Times New Roman"/>
          <w:sz w:val="24"/>
          <w:szCs w:val="24"/>
        </w:rPr>
        <w:t xml:space="preserve">’s </w:t>
      </w:r>
      <w:r w:rsidR="00750D3E">
        <w:rPr>
          <w:rFonts w:ascii="Times New Roman" w:hAnsi="Times New Roman" w:cs="Times New Roman"/>
          <w:sz w:val="24"/>
          <w:szCs w:val="24"/>
        </w:rPr>
        <w:t>Brazil</w:t>
      </w:r>
      <w:r w:rsidR="007640C8" w:rsidRPr="00573E86">
        <w:rPr>
          <w:rFonts w:ascii="Times New Roman" w:hAnsi="Times New Roman" w:cs="Times New Roman"/>
          <w:sz w:val="24"/>
          <w:szCs w:val="24"/>
        </w:rPr>
        <w:t>, Dutert</w:t>
      </w:r>
      <w:r w:rsidR="008F0350">
        <w:rPr>
          <w:rFonts w:ascii="Times New Roman" w:hAnsi="Times New Roman" w:cs="Times New Roman"/>
          <w:sz w:val="24"/>
          <w:szCs w:val="24"/>
        </w:rPr>
        <w:t>e’s</w:t>
      </w:r>
      <w:r w:rsidR="00750D3E">
        <w:rPr>
          <w:rFonts w:ascii="Times New Roman" w:hAnsi="Times New Roman" w:cs="Times New Roman"/>
          <w:sz w:val="24"/>
          <w:szCs w:val="24"/>
        </w:rPr>
        <w:t xml:space="preserve"> Philippines</w:t>
      </w:r>
      <w:r w:rsidR="007640C8" w:rsidRPr="00573E86">
        <w:rPr>
          <w:rFonts w:ascii="Times New Roman" w:hAnsi="Times New Roman" w:cs="Times New Roman"/>
          <w:sz w:val="24"/>
          <w:szCs w:val="24"/>
        </w:rPr>
        <w:t xml:space="preserve">, </w:t>
      </w:r>
      <w:r w:rsidR="00B32030" w:rsidRPr="00573E86">
        <w:rPr>
          <w:rFonts w:ascii="Times New Roman" w:hAnsi="Times New Roman" w:cs="Times New Roman"/>
          <w:sz w:val="24"/>
          <w:szCs w:val="24"/>
        </w:rPr>
        <w:t>Lopez-Obrador</w:t>
      </w:r>
      <w:r w:rsidR="008F0350">
        <w:rPr>
          <w:rFonts w:ascii="Times New Roman" w:hAnsi="Times New Roman" w:cs="Times New Roman"/>
          <w:sz w:val="24"/>
          <w:szCs w:val="24"/>
        </w:rPr>
        <w:t xml:space="preserve">’s </w:t>
      </w:r>
      <w:r w:rsidR="00750D3E">
        <w:rPr>
          <w:rFonts w:ascii="Times New Roman" w:hAnsi="Times New Roman" w:cs="Times New Roman"/>
          <w:sz w:val="24"/>
          <w:szCs w:val="24"/>
        </w:rPr>
        <w:t>Mexico</w:t>
      </w:r>
      <w:r w:rsidR="00B32030" w:rsidRPr="00573E86">
        <w:rPr>
          <w:rFonts w:ascii="Times New Roman" w:hAnsi="Times New Roman" w:cs="Times New Roman"/>
          <w:sz w:val="24"/>
          <w:szCs w:val="24"/>
        </w:rPr>
        <w:t xml:space="preserve">, </w:t>
      </w:r>
      <w:r w:rsidR="007640C8" w:rsidRPr="00573E86">
        <w:rPr>
          <w:rFonts w:ascii="Times New Roman" w:hAnsi="Times New Roman" w:cs="Times New Roman"/>
          <w:sz w:val="24"/>
          <w:szCs w:val="24"/>
        </w:rPr>
        <w:t>al-</w:t>
      </w:r>
      <w:proofErr w:type="spellStart"/>
      <w:r w:rsidR="007640C8" w:rsidRPr="00573E86">
        <w:rPr>
          <w:rFonts w:ascii="Times New Roman" w:hAnsi="Times New Roman" w:cs="Times New Roman"/>
          <w:sz w:val="24"/>
          <w:szCs w:val="24"/>
        </w:rPr>
        <w:t>Sisi</w:t>
      </w:r>
      <w:r w:rsidR="008F0350">
        <w:rPr>
          <w:rFonts w:ascii="Times New Roman" w:hAnsi="Times New Roman" w:cs="Times New Roman"/>
          <w:sz w:val="24"/>
          <w:szCs w:val="24"/>
        </w:rPr>
        <w:t>’s</w:t>
      </w:r>
      <w:proofErr w:type="spellEnd"/>
      <w:r w:rsidR="00750D3E">
        <w:rPr>
          <w:rFonts w:ascii="Times New Roman" w:hAnsi="Times New Roman" w:cs="Times New Roman"/>
          <w:sz w:val="24"/>
          <w:szCs w:val="24"/>
        </w:rPr>
        <w:t xml:space="preserve"> Egypt</w:t>
      </w:r>
      <w:r w:rsidR="007640C8" w:rsidRPr="00573E86">
        <w:rPr>
          <w:rFonts w:ascii="Times New Roman" w:hAnsi="Times New Roman" w:cs="Times New Roman"/>
          <w:sz w:val="24"/>
          <w:szCs w:val="24"/>
        </w:rPr>
        <w:t xml:space="preserve">, </w:t>
      </w:r>
      <w:proofErr w:type="spellStart"/>
      <w:r w:rsidR="007640C8" w:rsidRPr="00573E86">
        <w:rPr>
          <w:rFonts w:ascii="Times New Roman" w:hAnsi="Times New Roman" w:cs="Times New Roman"/>
          <w:sz w:val="24"/>
          <w:szCs w:val="24"/>
        </w:rPr>
        <w:t>Orban</w:t>
      </w:r>
      <w:r w:rsidR="008F0350">
        <w:rPr>
          <w:rFonts w:ascii="Times New Roman" w:hAnsi="Times New Roman" w:cs="Times New Roman"/>
          <w:sz w:val="24"/>
          <w:szCs w:val="24"/>
        </w:rPr>
        <w:t>’s</w:t>
      </w:r>
      <w:proofErr w:type="spellEnd"/>
      <w:r w:rsidR="008F0350">
        <w:rPr>
          <w:rFonts w:ascii="Times New Roman" w:hAnsi="Times New Roman" w:cs="Times New Roman"/>
          <w:sz w:val="24"/>
          <w:szCs w:val="24"/>
        </w:rPr>
        <w:t xml:space="preserve"> </w:t>
      </w:r>
      <w:r w:rsidR="00750D3E">
        <w:rPr>
          <w:rFonts w:ascii="Times New Roman" w:hAnsi="Times New Roman" w:cs="Times New Roman"/>
          <w:sz w:val="24"/>
          <w:szCs w:val="24"/>
        </w:rPr>
        <w:t>Hungary</w:t>
      </w:r>
      <w:r w:rsidR="007640C8" w:rsidRPr="00573E86">
        <w:rPr>
          <w:rFonts w:ascii="Times New Roman" w:hAnsi="Times New Roman" w:cs="Times New Roman"/>
          <w:sz w:val="24"/>
          <w:szCs w:val="24"/>
        </w:rPr>
        <w:t>,</w:t>
      </w:r>
      <w:r w:rsidR="008F0350">
        <w:rPr>
          <w:rFonts w:ascii="Times New Roman" w:hAnsi="Times New Roman" w:cs="Times New Roman"/>
          <w:sz w:val="24"/>
          <w:szCs w:val="24"/>
        </w:rPr>
        <w:t xml:space="preserve"> </w:t>
      </w:r>
      <w:r w:rsidR="007640C8" w:rsidRPr="00573E86">
        <w:rPr>
          <w:rFonts w:ascii="Times New Roman" w:hAnsi="Times New Roman" w:cs="Times New Roman"/>
          <w:sz w:val="24"/>
          <w:szCs w:val="24"/>
        </w:rPr>
        <w:t>Maduro</w:t>
      </w:r>
      <w:r w:rsidR="008F0350">
        <w:rPr>
          <w:rFonts w:ascii="Times New Roman" w:hAnsi="Times New Roman" w:cs="Times New Roman"/>
          <w:sz w:val="24"/>
          <w:szCs w:val="24"/>
        </w:rPr>
        <w:t>’s</w:t>
      </w:r>
      <w:r w:rsidR="00750D3E">
        <w:rPr>
          <w:rFonts w:ascii="Times New Roman" w:hAnsi="Times New Roman" w:cs="Times New Roman"/>
          <w:sz w:val="24"/>
          <w:szCs w:val="24"/>
        </w:rPr>
        <w:t xml:space="preserve"> Venezuela</w:t>
      </w:r>
      <w:r w:rsidR="007640C8" w:rsidRPr="00573E86">
        <w:rPr>
          <w:rFonts w:ascii="Times New Roman" w:hAnsi="Times New Roman" w:cs="Times New Roman"/>
          <w:sz w:val="24"/>
          <w:szCs w:val="24"/>
        </w:rPr>
        <w:t>, and rising right-wing</w:t>
      </w:r>
      <w:r w:rsidR="00E14630">
        <w:rPr>
          <w:rFonts w:ascii="Times New Roman" w:hAnsi="Times New Roman" w:cs="Times New Roman"/>
          <w:sz w:val="24"/>
          <w:szCs w:val="24"/>
        </w:rPr>
        <w:t xml:space="preserve"> political pa</w:t>
      </w:r>
      <w:r w:rsidR="008B1C97">
        <w:rPr>
          <w:rFonts w:ascii="Times New Roman" w:hAnsi="Times New Roman" w:cs="Times New Roman"/>
          <w:sz w:val="24"/>
          <w:szCs w:val="24"/>
        </w:rPr>
        <w:t>r</w:t>
      </w:r>
      <w:r w:rsidR="00E14630">
        <w:rPr>
          <w:rFonts w:ascii="Times New Roman" w:hAnsi="Times New Roman" w:cs="Times New Roman"/>
          <w:sz w:val="24"/>
          <w:szCs w:val="24"/>
        </w:rPr>
        <w:t>ties</w:t>
      </w:r>
      <w:r w:rsidR="007640C8" w:rsidRPr="00573E86">
        <w:rPr>
          <w:rFonts w:ascii="Times New Roman" w:hAnsi="Times New Roman" w:cs="Times New Roman"/>
          <w:sz w:val="24"/>
          <w:szCs w:val="24"/>
        </w:rPr>
        <w:t xml:space="preserve"> across Europe and elsewhere.</w:t>
      </w:r>
      <w:r w:rsidR="00E14630">
        <w:rPr>
          <w:rFonts w:ascii="Times New Roman" w:eastAsia="Assistant" w:hAnsi="Times New Roman" w:cs="Times New Roman"/>
          <w:sz w:val="24"/>
          <w:szCs w:val="24"/>
        </w:rPr>
        <w:t xml:space="preserve"> </w:t>
      </w:r>
    </w:p>
    <w:p w14:paraId="42D3DA00" w14:textId="6004CE68" w:rsidR="00ED1B87" w:rsidRPr="00573E86" w:rsidRDefault="003E5202" w:rsidP="008D033D">
      <w:pPr>
        <w:spacing w:after="0" w:line="480" w:lineRule="auto"/>
        <w:rPr>
          <w:rFonts w:ascii="Times New Roman" w:eastAsia="Assistant" w:hAnsi="Times New Roman" w:cs="Times New Roman"/>
          <w:sz w:val="24"/>
          <w:szCs w:val="24"/>
        </w:rPr>
      </w:pPr>
      <w:r>
        <w:rPr>
          <w:rFonts w:ascii="Times New Roman" w:eastAsia="Times New Roman" w:hAnsi="Times New Roman" w:cs="Times New Roman"/>
          <w:color w:val="000000"/>
          <w:sz w:val="24"/>
          <w:szCs w:val="24"/>
        </w:rPr>
        <w:tab/>
      </w:r>
      <w:r w:rsidR="00D36C60" w:rsidRPr="00573E86">
        <w:rPr>
          <w:rFonts w:ascii="Times New Roman" w:eastAsia="Assistant" w:hAnsi="Times New Roman" w:cs="Times New Roman"/>
          <w:sz w:val="24"/>
          <w:szCs w:val="24"/>
        </w:rPr>
        <w:t>T</w:t>
      </w:r>
      <w:r w:rsidR="00ED1B87" w:rsidRPr="00573E86">
        <w:rPr>
          <w:rFonts w:ascii="Times New Roman" w:eastAsia="Assistant" w:hAnsi="Times New Roman" w:cs="Times New Roman"/>
          <w:sz w:val="24"/>
          <w:szCs w:val="24"/>
        </w:rPr>
        <w:t xml:space="preserve">he protection of cultural heritage benefits from its association with the high politics of international security. Given the emotive power and ubiquity of the </w:t>
      </w:r>
      <w:r w:rsidR="00265084">
        <w:rPr>
          <w:rFonts w:ascii="Times New Roman" w:eastAsia="Assistant" w:hAnsi="Times New Roman" w:cs="Times New Roman"/>
          <w:sz w:val="24"/>
          <w:szCs w:val="24"/>
        </w:rPr>
        <w:t xml:space="preserve">so-called </w:t>
      </w:r>
      <w:r w:rsidR="00ED1B87" w:rsidRPr="00573E86">
        <w:rPr>
          <w:rFonts w:ascii="Times New Roman" w:eastAsia="Assistant" w:hAnsi="Times New Roman" w:cs="Times New Roman"/>
          <w:sz w:val="24"/>
          <w:szCs w:val="24"/>
        </w:rPr>
        <w:t>Global War on Terror</w:t>
      </w:r>
      <w:r w:rsidR="002341FD">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the destruction of remote </w:t>
      </w:r>
      <w:r w:rsidR="008B1C97">
        <w:rPr>
          <w:rFonts w:ascii="Times New Roman" w:eastAsia="Assistant" w:hAnsi="Times New Roman" w:cs="Times New Roman"/>
          <w:sz w:val="24"/>
          <w:szCs w:val="24"/>
        </w:rPr>
        <w:t>cultural heritage</w:t>
      </w:r>
      <w:r w:rsidR="00ED1B87" w:rsidRPr="00573E86">
        <w:rPr>
          <w:rFonts w:ascii="Times New Roman" w:eastAsia="Assistant" w:hAnsi="Times New Roman" w:cs="Times New Roman"/>
          <w:sz w:val="24"/>
          <w:szCs w:val="24"/>
        </w:rPr>
        <w:t xml:space="preserve"> has become sufficiently politicized to draw the ire of groups ranging from UN member states to domestic political actors, NGOs</w:t>
      </w:r>
      <w:r w:rsidR="008B1C97">
        <w:rPr>
          <w:rFonts w:ascii="Times New Roman" w:eastAsia="Assistant" w:hAnsi="Times New Roman" w:cs="Times New Roman"/>
          <w:sz w:val="24"/>
          <w:szCs w:val="24"/>
        </w:rPr>
        <w:t>, and</w:t>
      </w:r>
      <w:r w:rsidR="00ED1B87" w:rsidRPr="00573E86">
        <w:rPr>
          <w:rFonts w:ascii="Times New Roman" w:eastAsia="Assistant" w:hAnsi="Times New Roman" w:cs="Times New Roman"/>
          <w:sz w:val="24"/>
          <w:szCs w:val="24"/>
        </w:rPr>
        <w:t xml:space="preserve"> individual consumers of the evening news. Governments frame the destruction of cultural heritage by terrorists as another front in the </w:t>
      </w:r>
      <w:r w:rsidR="00EB7F60">
        <w:rPr>
          <w:rFonts w:ascii="Times New Roman" w:eastAsia="Assistant" w:hAnsi="Times New Roman" w:cs="Times New Roman"/>
          <w:sz w:val="24"/>
          <w:szCs w:val="24"/>
        </w:rPr>
        <w:t>war on terror</w:t>
      </w:r>
      <w:r w:rsidR="00C32A68">
        <w:rPr>
          <w:rFonts w:ascii="Times New Roman" w:eastAsia="Assistant" w:hAnsi="Times New Roman" w:cs="Times New Roman"/>
          <w:sz w:val="24"/>
          <w:szCs w:val="24"/>
        </w:rPr>
        <w:t>.</w:t>
      </w:r>
      <w:r w:rsidR="00B93EA1">
        <w:rPr>
          <w:rFonts w:ascii="Times New Roman" w:eastAsia="Assistant" w:hAnsi="Times New Roman" w:cs="Times New Roman"/>
          <w:sz w:val="24"/>
          <w:szCs w:val="24"/>
        </w:rPr>
        <w:t xml:space="preserve"> </w:t>
      </w:r>
      <w:r w:rsidR="008B1C97">
        <w:rPr>
          <w:rFonts w:ascii="Times New Roman" w:eastAsia="Assistant" w:hAnsi="Times New Roman" w:cs="Times New Roman"/>
          <w:sz w:val="24"/>
          <w:szCs w:val="24"/>
        </w:rPr>
        <w:t>A</w:t>
      </w:r>
      <w:r w:rsidR="004A682C" w:rsidRPr="00573E86">
        <w:rPr>
          <w:rFonts w:ascii="Times New Roman" w:eastAsia="Assistant" w:hAnsi="Times New Roman" w:cs="Times New Roman"/>
          <w:sz w:val="24"/>
          <w:szCs w:val="24"/>
        </w:rPr>
        <w:t xml:space="preserve">s a result, official </w:t>
      </w:r>
      <w:r w:rsidR="00ED1B87" w:rsidRPr="00573E86">
        <w:rPr>
          <w:rFonts w:ascii="Times New Roman" w:eastAsia="Assistant" w:hAnsi="Times New Roman" w:cs="Times New Roman"/>
          <w:sz w:val="24"/>
          <w:szCs w:val="24"/>
        </w:rPr>
        <w:t xml:space="preserve">resources to protect cultural heritage </w:t>
      </w:r>
      <w:r w:rsidR="00FE213B" w:rsidRPr="00573E86">
        <w:rPr>
          <w:rFonts w:ascii="Times New Roman" w:eastAsia="Assistant" w:hAnsi="Times New Roman" w:cs="Times New Roman"/>
          <w:sz w:val="24"/>
          <w:szCs w:val="24"/>
        </w:rPr>
        <w:t xml:space="preserve">could </w:t>
      </w:r>
      <w:r w:rsidR="00ED1B87" w:rsidRPr="00573E86">
        <w:rPr>
          <w:rFonts w:ascii="Times New Roman" w:eastAsia="Assistant" w:hAnsi="Times New Roman" w:cs="Times New Roman"/>
          <w:sz w:val="24"/>
          <w:szCs w:val="24"/>
        </w:rPr>
        <w:t>be</w:t>
      </w:r>
      <w:r w:rsidR="00C2525A" w:rsidRPr="00573E86">
        <w:rPr>
          <w:rFonts w:ascii="Times New Roman" w:eastAsia="Assistant" w:hAnsi="Times New Roman" w:cs="Times New Roman"/>
          <w:sz w:val="24"/>
          <w:szCs w:val="24"/>
        </w:rPr>
        <w:t xml:space="preserve"> </w:t>
      </w:r>
      <w:r w:rsidR="00DC11D6" w:rsidRPr="00573E86">
        <w:rPr>
          <w:rFonts w:ascii="Times New Roman" w:eastAsia="Assistant" w:hAnsi="Times New Roman" w:cs="Times New Roman"/>
          <w:sz w:val="24"/>
          <w:szCs w:val="24"/>
        </w:rPr>
        <w:t xml:space="preserve">more </w:t>
      </w:r>
      <w:r w:rsidR="00C2525A" w:rsidRPr="00573E86">
        <w:rPr>
          <w:rFonts w:ascii="Times New Roman" w:eastAsia="Assistant" w:hAnsi="Times New Roman" w:cs="Times New Roman"/>
          <w:sz w:val="24"/>
          <w:szCs w:val="24"/>
        </w:rPr>
        <w:t>readily</w:t>
      </w:r>
      <w:r w:rsidR="00ED1B87" w:rsidRPr="00573E86">
        <w:rPr>
          <w:rFonts w:ascii="Times New Roman" w:eastAsia="Assistant" w:hAnsi="Times New Roman" w:cs="Times New Roman"/>
          <w:sz w:val="24"/>
          <w:szCs w:val="24"/>
        </w:rPr>
        <w:t xml:space="preserve"> mobilized. </w:t>
      </w:r>
    </w:p>
    <w:p w14:paraId="5E615CC0" w14:textId="50DF9EA3"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Since 2013, the</w:t>
      </w:r>
      <w:r w:rsidR="0088128A" w:rsidRPr="00573E86">
        <w:rPr>
          <w:rFonts w:ascii="Times New Roman" w:eastAsia="Assistant" w:hAnsi="Times New Roman" w:cs="Times New Roman"/>
          <w:sz w:val="24"/>
          <w:szCs w:val="24"/>
        </w:rPr>
        <w:t xml:space="preserve"> need to</w:t>
      </w:r>
      <w:r w:rsidR="00ED1B87" w:rsidRPr="00573E86">
        <w:rPr>
          <w:rFonts w:ascii="Times New Roman" w:eastAsia="Assistant" w:hAnsi="Times New Roman" w:cs="Times New Roman"/>
          <w:sz w:val="24"/>
          <w:szCs w:val="24"/>
        </w:rPr>
        <w:t xml:space="preserve"> protect cultural heritage</w:t>
      </w:r>
      <w:r w:rsidR="0088128A" w:rsidRPr="00573E86">
        <w:rPr>
          <w:rFonts w:ascii="Times New Roman" w:eastAsia="Assistant" w:hAnsi="Times New Roman" w:cs="Times New Roman"/>
          <w:sz w:val="24"/>
          <w:szCs w:val="24"/>
        </w:rPr>
        <w:t xml:space="preserve"> under siege</w:t>
      </w:r>
      <w:r w:rsidR="00ED1B87" w:rsidRPr="00573E86">
        <w:rPr>
          <w:rFonts w:ascii="Times New Roman" w:eastAsia="Assistant" w:hAnsi="Times New Roman" w:cs="Times New Roman"/>
          <w:sz w:val="24"/>
          <w:szCs w:val="24"/>
        </w:rPr>
        <w:t xml:space="preserve"> has become “a threat to international peace and security,” the trigger</w:t>
      </w:r>
      <w:r w:rsidR="00DC11D6" w:rsidRPr="00573E86">
        <w:rPr>
          <w:rFonts w:ascii="Times New Roman" w:eastAsia="Assistant" w:hAnsi="Times New Roman" w:cs="Times New Roman"/>
          <w:sz w:val="24"/>
          <w:szCs w:val="24"/>
        </w:rPr>
        <w:t xml:space="preserve"> in the UN Charter</w:t>
      </w:r>
      <w:r w:rsidR="00ED1B87" w:rsidRPr="00573E86">
        <w:rPr>
          <w:rFonts w:ascii="Times New Roman" w:eastAsia="Assistant" w:hAnsi="Times New Roman" w:cs="Times New Roman"/>
          <w:sz w:val="24"/>
          <w:szCs w:val="24"/>
        </w:rPr>
        <w:t xml:space="preserve"> for Security Council decisions. Th</w:t>
      </w:r>
      <w:r w:rsidR="008B716F" w:rsidRPr="00573E86">
        <w:rPr>
          <w:rFonts w:ascii="Times New Roman" w:eastAsia="Assistant" w:hAnsi="Times New Roman" w:cs="Times New Roman"/>
          <w:sz w:val="24"/>
          <w:szCs w:val="24"/>
        </w:rPr>
        <w:t>e</w:t>
      </w:r>
      <w:r w:rsidR="00ED1B87" w:rsidRPr="00573E86">
        <w:rPr>
          <w:rFonts w:ascii="Times New Roman" w:eastAsia="Assistant" w:hAnsi="Times New Roman" w:cs="Times New Roman"/>
          <w:sz w:val="24"/>
          <w:szCs w:val="24"/>
        </w:rPr>
        <w:t xml:space="preserve"> expansion of the definition of what </w:t>
      </w:r>
      <w:r w:rsidR="004A682C" w:rsidRPr="00573E86">
        <w:rPr>
          <w:rFonts w:ascii="Times New Roman" w:eastAsia="Assistant" w:hAnsi="Times New Roman" w:cs="Times New Roman"/>
          <w:sz w:val="24"/>
          <w:szCs w:val="24"/>
        </w:rPr>
        <w:t xml:space="preserve">constitutes </w:t>
      </w:r>
      <w:r w:rsidR="00ED1B87" w:rsidRPr="00573E86">
        <w:rPr>
          <w:rFonts w:ascii="Times New Roman" w:eastAsia="Assistant" w:hAnsi="Times New Roman" w:cs="Times New Roman"/>
          <w:sz w:val="24"/>
          <w:szCs w:val="24"/>
        </w:rPr>
        <w:t>a legitimate topic for council</w:t>
      </w:r>
      <w:r w:rsidR="004A682C" w:rsidRPr="00573E86">
        <w:rPr>
          <w:rFonts w:ascii="Times New Roman" w:eastAsia="Assistant" w:hAnsi="Times New Roman" w:cs="Times New Roman"/>
          <w:sz w:val="24"/>
          <w:szCs w:val="24"/>
        </w:rPr>
        <w:t xml:space="preserve"> decision-making</w:t>
      </w:r>
      <w:r w:rsidR="00ED1B87" w:rsidRPr="00573E86">
        <w:rPr>
          <w:rFonts w:ascii="Times New Roman" w:eastAsia="Assistant" w:hAnsi="Times New Roman" w:cs="Times New Roman"/>
          <w:sz w:val="24"/>
          <w:szCs w:val="24"/>
        </w:rPr>
        <w:t xml:space="preserve"> resembles the </w:t>
      </w:r>
      <w:r w:rsidR="004A682C" w:rsidRPr="00573E86">
        <w:rPr>
          <w:rFonts w:ascii="Times New Roman" w:eastAsia="Assistant" w:hAnsi="Times New Roman" w:cs="Times New Roman"/>
          <w:sz w:val="24"/>
          <w:szCs w:val="24"/>
        </w:rPr>
        <w:t xml:space="preserve">earlier </w:t>
      </w:r>
      <w:r w:rsidR="00ED1B87" w:rsidRPr="00573E86">
        <w:rPr>
          <w:rFonts w:ascii="Times New Roman" w:eastAsia="Assistant" w:hAnsi="Times New Roman" w:cs="Times New Roman"/>
          <w:sz w:val="24"/>
          <w:szCs w:val="24"/>
        </w:rPr>
        <w:t xml:space="preserve">shift </w:t>
      </w:r>
      <w:r w:rsidR="000B11CE" w:rsidRPr="00573E86">
        <w:rPr>
          <w:rFonts w:ascii="Times New Roman" w:eastAsia="Assistant" w:hAnsi="Times New Roman" w:cs="Times New Roman"/>
          <w:sz w:val="24"/>
          <w:szCs w:val="24"/>
        </w:rPr>
        <w:t xml:space="preserve">toward </w:t>
      </w:r>
      <w:r w:rsidR="00ED1B87" w:rsidRPr="00573E86">
        <w:rPr>
          <w:rFonts w:ascii="Times New Roman" w:eastAsia="Assistant" w:hAnsi="Times New Roman" w:cs="Times New Roman"/>
          <w:sz w:val="24"/>
          <w:szCs w:val="24"/>
        </w:rPr>
        <w:t>humanitarian action in the 1990s. At the outset of that decade, diplomats viewed as exceptional the military interventions to protect people in northern Iraq and Somalia. Resolutions to protect Kurds followed the first UN enforcement action since Korea</w:t>
      </w:r>
      <w:r w:rsidR="00A44380">
        <w:rPr>
          <w:rFonts w:ascii="Times New Roman" w:eastAsia="Assistant" w:hAnsi="Times New Roman" w:cs="Times New Roman"/>
          <w:sz w:val="24"/>
          <w:szCs w:val="24"/>
        </w:rPr>
        <w:t xml:space="preserve"> in the early 1950s</w:t>
      </w:r>
      <w:r w:rsidR="008B716F"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the resolution approving the Somalia intervention </w:t>
      </w:r>
      <w:r w:rsidR="004A682C" w:rsidRPr="00573E86">
        <w:rPr>
          <w:rFonts w:ascii="Times New Roman" w:eastAsia="Assistant" w:hAnsi="Times New Roman" w:cs="Times New Roman"/>
          <w:sz w:val="24"/>
          <w:szCs w:val="24"/>
        </w:rPr>
        <w:t xml:space="preserve">included </w:t>
      </w:r>
      <w:r w:rsidR="009E0865">
        <w:rPr>
          <w:rFonts w:ascii="Times New Roman" w:eastAsia="Assistant" w:hAnsi="Times New Roman" w:cs="Times New Roman"/>
          <w:sz w:val="24"/>
          <w:szCs w:val="24"/>
        </w:rPr>
        <w:t>eighteen</w:t>
      </w:r>
      <w:r w:rsidR="009E0865" w:rsidRPr="00573E86">
        <w:rPr>
          <w:rFonts w:ascii="Times New Roman" w:eastAsia="Assistant" w:hAnsi="Times New Roman" w:cs="Times New Roman"/>
          <w:sz w:val="24"/>
          <w:szCs w:val="24"/>
        </w:rPr>
        <w:t xml:space="preserve"> </w:t>
      </w:r>
      <w:r w:rsidR="008B716F" w:rsidRPr="00573E86">
        <w:rPr>
          <w:rFonts w:ascii="Times New Roman" w:eastAsia="Assistant" w:hAnsi="Times New Roman" w:cs="Times New Roman"/>
          <w:sz w:val="24"/>
          <w:szCs w:val="24"/>
        </w:rPr>
        <w:t xml:space="preserve">mentions of </w:t>
      </w:r>
      <w:r w:rsidR="00ED1B87" w:rsidRPr="00573E86">
        <w:rPr>
          <w:rFonts w:ascii="Times New Roman" w:eastAsia="Assistant" w:hAnsi="Times New Roman" w:cs="Times New Roman"/>
          <w:sz w:val="24"/>
          <w:szCs w:val="24"/>
        </w:rPr>
        <w:t xml:space="preserve">the word “humanitarian” to </w:t>
      </w:r>
      <w:r w:rsidR="004A682C" w:rsidRPr="00573E86">
        <w:rPr>
          <w:rFonts w:ascii="Times New Roman" w:eastAsia="Assistant" w:hAnsi="Times New Roman" w:cs="Times New Roman"/>
          <w:sz w:val="24"/>
          <w:szCs w:val="24"/>
        </w:rPr>
        <w:t>underline</w:t>
      </w:r>
      <w:r w:rsidR="00FE213B" w:rsidRPr="00573E86">
        <w:rPr>
          <w:rFonts w:ascii="Times New Roman" w:eastAsia="Assistant" w:hAnsi="Times New Roman" w:cs="Times New Roman"/>
          <w:sz w:val="24"/>
          <w:szCs w:val="24"/>
        </w:rPr>
        <w:t xml:space="preserve"> how</w:t>
      </w:r>
      <w:r w:rsidR="00D9125A">
        <w:rPr>
          <w:rFonts w:ascii="Times New Roman" w:eastAsia="Assistant" w:hAnsi="Times New Roman" w:cs="Times New Roman"/>
          <w:sz w:val="24"/>
          <w:szCs w:val="24"/>
        </w:rPr>
        <w:t xml:space="preserve"> </w:t>
      </w:r>
      <w:r w:rsidR="00FE213B" w:rsidRPr="00573E86">
        <w:rPr>
          <w:rFonts w:ascii="Times New Roman" w:eastAsia="Assistant" w:hAnsi="Times New Roman" w:cs="Times New Roman"/>
          <w:sz w:val="24"/>
          <w:szCs w:val="24"/>
        </w:rPr>
        <w:t>unusual the case</w:t>
      </w:r>
      <w:r w:rsidR="00023481" w:rsidRPr="00573E86">
        <w:rPr>
          <w:rFonts w:ascii="Times New Roman" w:eastAsia="Assistant" w:hAnsi="Times New Roman" w:cs="Times New Roman"/>
          <w:sz w:val="24"/>
          <w:szCs w:val="24"/>
        </w:rPr>
        <w:t xml:space="preserve"> was</w:t>
      </w:r>
      <w:r w:rsidR="00ED1B87" w:rsidRPr="00573E86">
        <w:rPr>
          <w:rFonts w:ascii="Times New Roman" w:eastAsia="Assistant" w:hAnsi="Times New Roman" w:cs="Times New Roman"/>
          <w:sz w:val="24"/>
          <w:szCs w:val="24"/>
        </w:rPr>
        <w:t xml:space="preserve">. The 1995 report by the Commission on Global Governance proposed that humanitarian catastrophes be the subject of a </w:t>
      </w:r>
      <w:r w:rsidR="00B5445B">
        <w:rPr>
          <w:rFonts w:ascii="Times New Roman" w:eastAsia="Assistant" w:hAnsi="Times New Roman" w:cs="Times New Roman"/>
          <w:sz w:val="24"/>
          <w:szCs w:val="24"/>
        </w:rPr>
        <w:t xml:space="preserve">UN </w:t>
      </w:r>
      <w:r w:rsidR="00ED1B87" w:rsidRPr="00573E86">
        <w:rPr>
          <w:rFonts w:ascii="Times New Roman" w:eastAsia="Assistant" w:hAnsi="Times New Roman" w:cs="Times New Roman"/>
          <w:sz w:val="24"/>
          <w:szCs w:val="24"/>
        </w:rPr>
        <w:t xml:space="preserve">Charter amendment so that the Security Council could act—until then, some critics had </w:t>
      </w:r>
      <w:r w:rsidR="00ED1B87" w:rsidRPr="00573E86">
        <w:rPr>
          <w:rFonts w:ascii="Times New Roman" w:eastAsia="Assistant" w:hAnsi="Times New Roman" w:cs="Times New Roman"/>
          <w:sz w:val="24"/>
          <w:szCs w:val="24"/>
        </w:rPr>
        <w:lastRenderedPageBreak/>
        <w:t>questioned the legality</w:t>
      </w:r>
      <w:r w:rsidR="00DC11D6" w:rsidRPr="00573E86">
        <w:rPr>
          <w:rFonts w:ascii="Times New Roman" w:eastAsia="Assistant" w:hAnsi="Times New Roman" w:cs="Times New Roman"/>
          <w:sz w:val="24"/>
          <w:szCs w:val="24"/>
        </w:rPr>
        <w:t xml:space="preserve"> and legitimacy</w:t>
      </w:r>
      <w:r w:rsidR="00ED1B87" w:rsidRPr="00573E86">
        <w:rPr>
          <w:rFonts w:ascii="Times New Roman" w:eastAsia="Assistant" w:hAnsi="Times New Roman" w:cs="Times New Roman"/>
          <w:sz w:val="24"/>
          <w:szCs w:val="24"/>
        </w:rPr>
        <w:t xml:space="preserve"> of such decisions.</w:t>
      </w:r>
      <w:r w:rsidR="00ED1B87" w:rsidRPr="00573E86">
        <w:rPr>
          <w:rStyle w:val="EndnoteReference"/>
          <w:rFonts w:ascii="Times New Roman" w:eastAsia="Assistant" w:hAnsi="Times New Roman" w:cs="Times New Roman"/>
          <w:sz w:val="24"/>
          <w:szCs w:val="24"/>
        </w:rPr>
        <w:endnoteReference w:id="27"/>
      </w:r>
      <w:r w:rsidR="00ED1B87" w:rsidRPr="00573E86">
        <w:rPr>
          <w:rFonts w:ascii="Times New Roman" w:eastAsia="Assistant" w:hAnsi="Times New Roman" w:cs="Times New Roman"/>
          <w:sz w:val="24"/>
          <w:szCs w:val="24"/>
        </w:rPr>
        <w:t xml:space="preserve"> By the time the commission’s report became </w:t>
      </w:r>
      <w:r w:rsidR="00023481" w:rsidRPr="00573E86">
        <w:rPr>
          <w:rFonts w:ascii="Times New Roman" w:eastAsia="Assistant" w:hAnsi="Times New Roman" w:cs="Times New Roman"/>
          <w:sz w:val="24"/>
          <w:szCs w:val="24"/>
        </w:rPr>
        <w:t xml:space="preserve">publicly </w:t>
      </w:r>
      <w:r w:rsidR="00ED1B87" w:rsidRPr="00573E86">
        <w:rPr>
          <w:rFonts w:ascii="Times New Roman" w:eastAsia="Assistant" w:hAnsi="Times New Roman" w:cs="Times New Roman"/>
          <w:sz w:val="24"/>
          <w:szCs w:val="24"/>
        </w:rPr>
        <w:t>available, that recommendation was moot. The Security Council had already decided to respond robustly to other humanitarian catastrophes.</w:t>
      </w:r>
    </w:p>
    <w:p w14:paraId="10E1C468" w14:textId="7AA47503"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Nonstate actors have attracted special attention in relationship to cultural heritage because of the political vacuums in Afghanistan and Iraq, the Arab Spring, and the </w:t>
      </w:r>
      <w:r w:rsidR="00C20689" w:rsidRPr="00573E86">
        <w:rPr>
          <w:rFonts w:ascii="Times New Roman" w:eastAsia="Assistant" w:hAnsi="Times New Roman" w:cs="Times New Roman"/>
          <w:sz w:val="24"/>
          <w:szCs w:val="24"/>
        </w:rPr>
        <w:t xml:space="preserve">expansion </w:t>
      </w:r>
      <w:r w:rsidR="00ED1B87" w:rsidRPr="00573E86">
        <w:rPr>
          <w:rFonts w:ascii="Times New Roman" w:eastAsia="Assistant" w:hAnsi="Times New Roman" w:cs="Times New Roman"/>
          <w:sz w:val="24"/>
          <w:szCs w:val="24"/>
        </w:rPr>
        <w:t xml:space="preserve">of numerous </w:t>
      </w:r>
      <w:r w:rsidR="00691B5C">
        <w:rPr>
          <w:rFonts w:ascii="Times New Roman" w:eastAsia="Assistant" w:hAnsi="Times New Roman" w:cs="Times New Roman"/>
          <w:sz w:val="24"/>
          <w:szCs w:val="24"/>
        </w:rPr>
        <w:t>nonstate armed</w:t>
      </w:r>
      <w:r w:rsidR="00691B5C"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groups. While previously absent from its deliberations, since 2013 the Security Council has passed four resolutions that address the protection of cultural heritage and the maintenance of international peace and security. </w:t>
      </w:r>
    </w:p>
    <w:p w14:paraId="40388F2A" w14:textId="1097A858"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“Securitization” has many detractors</w:t>
      </w:r>
      <w:r w:rsidR="00D36C60" w:rsidRPr="00573E86">
        <w:rPr>
          <w:rFonts w:ascii="Times New Roman" w:eastAsia="Assistant" w:hAnsi="Times New Roman" w:cs="Times New Roman"/>
          <w:sz w:val="24"/>
          <w:szCs w:val="24"/>
        </w:rPr>
        <w:t>,</w:t>
      </w:r>
      <w:r w:rsidR="00B32030" w:rsidRPr="00573E86">
        <w:rPr>
          <w:rFonts w:ascii="Times New Roman" w:eastAsia="Assistant" w:hAnsi="Times New Roman" w:cs="Times New Roman"/>
          <w:sz w:val="24"/>
          <w:szCs w:val="24"/>
        </w:rPr>
        <w:t xml:space="preserve"> who point to the ease with which governments</w:t>
      </w:r>
      <w:r w:rsidR="00D36C60" w:rsidRPr="00573E86">
        <w:rPr>
          <w:rFonts w:ascii="Times New Roman" w:eastAsia="Assistant" w:hAnsi="Times New Roman" w:cs="Times New Roman"/>
          <w:sz w:val="24"/>
          <w:szCs w:val="24"/>
        </w:rPr>
        <w:t xml:space="preserve"> of all stripes</w:t>
      </w:r>
      <w:r w:rsidR="00B32030" w:rsidRPr="00573E86">
        <w:rPr>
          <w:rFonts w:ascii="Times New Roman" w:eastAsia="Assistant" w:hAnsi="Times New Roman" w:cs="Times New Roman"/>
          <w:sz w:val="24"/>
          <w:szCs w:val="24"/>
        </w:rPr>
        <w:t xml:space="preserve"> can </w:t>
      </w:r>
      <w:r w:rsidR="00D36C60" w:rsidRPr="00573E86">
        <w:rPr>
          <w:rFonts w:ascii="Times New Roman" w:eastAsia="Assistant" w:hAnsi="Times New Roman" w:cs="Times New Roman"/>
          <w:sz w:val="24"/>
          <w:szCs w:val="24"/>
        </w:rPr>
        <w:t xml:space="preserve">readily </w:t>
      </w:r>
      <w:r w:rsidR="00B32030" w:rsidRPr="00573E86">
        <w:rPr>
          <w:rFonts w:ascii="Times New Roman" w:eastAsia="Assistant" w:hAnsi="Times New Roman" w:cs="Times New Roman"/>
          <w:sz w:val="24"/>
          <w:szCs w:val="24"/>
        </w:rPr>
        <w:t>depict any critic as a “terrorist” to be repressed</w:t>
      </w:r>
      <w:r w:rsidR="00775971" w:rsidRPr="00573E86">
        <w:rPr>
          <w:rFonts w:ascii="Times New Roman" w:eastAsia="Assistant" w:hAnsi="Times New Roman" w:cs="Times New Roman"/>
          <w:sz w:val="24"/>
          <w:szCs w:val="24"/>
        </w:rPr>
        <w:t xml:space="preserve">, in addition to </w:t>
      </w:r>
      <w:r w:rsidR="007F2C20" w:rsidRPr="00573E86">
        <w:rPr>
          <w:rFonts w:ascii="Times New Roman" w:eastAsia="Assistant" w:hAnsi="Times New Roman" w:cs="Times New Roman"/>
          <w:sz w:val="24"/>
          <w:szCs w:val="24"/>
        </w:rPr>
        <w:t>creating barrier</w:t>
      </w:r>
      <w:r w:rsidR="00536C5D" w:rsidRPr="00573E86">
        <w:rPr>
          <w:rFonts w:ascii="Times New Roman" w:eastAsia="Assistant" w:hAnsi="Times New Roman" w:cs="Times New Roman"/>
          <w:sz w:val="24"/>
          <w:szCs w:val="24"/>
        </w:rPr>
        <w:t>s</w:t>
      </w:r>
      <w:r w:rsidR="007F2C20" w:rsidRPr="00573E86">
        <w:rPr>
          <w:rFonts w:ascii="Times New Roman" w:eastAsia="Assistant" w:hAnsi="Times New Roman" w:cs="Times New Roman"/>
          <w:sz w:val="24"/>
          <w:szCs w:val="24"/>
        </w:rPr>
        <w:t xml:space="preserve"> </w:t>
      </w:r>
      <w:r w:rsidR="00536C5D" w:rsidRPr="00573E86">
        <w:rPr>
          <w:rFonts w:ascii="Times New Roman" w:eastAsia="Assistant" w:hAnsi="Times New Roman" w:cs="Times New Roman"/>
          <w:sz w:val="24"/>
          <w:szCs w:val="24"/>
        </w:rPr>
        <w:t>for</w:t>
      </w:r>
      <w:r w:rsidR="007F2C20" w:rsidRPr="00573E86">
        <w:rPr>
          <w:rFonts w:ascii="Times New Roman" w:eastAsia="Assistant" w:hAnsi="Times New Roman" w:cs="Times New Roman"/>
          <w:sz w:val="24"/>
          <w:szCs w:val="24"/>
        </w:rPr>
        <w:t xml:space="preserve"> </w:t>
      </w:r>
      <w:r w:rsidR="00775971" w:rsidRPr="00573E86">
        <w:rPr>
          <w:rFonts w:ascii="Times New Roman" w:eastAsia="Assistant" w:hAnsi="Times New Roman" w:cs="Times New Roman"/>
          <w:sz w:val="24"/>
          <w:szCs w:val="24"/>
        </w:rPr>
        <w:t>humanitarians</w:t>
      </w:r>
      <w:r w:rsidR="007F2C20" w:rsidRPr="00573E86">
        <w:rPr>
          <w:rFonts w:ascii="Times New Roman" w:eastAsia="Assistant" w:hAnsi="Times New Roman" w:cs="Times New Roman"/>
          <w:sz w:val="24"/>
          <w:szCs w:val="24"/>
        </w:rPr>
        <w:t xml:space="preserve"> engaging with </w:t>
      </w:r>
      <w:r w:rsidR="009D5E7F" w:rsidRPr="00573E86">
        <w:rPr>
          <w:rFonts w:ascii="Times New Roman" w:eastAsia="Assistant" w:hAnsi="Times New Roman" w:cs="Times New Roman"/>
          <w:sz w:val="24"/>
          <w:szCs w:val="24"/>
        </w:rPr>
        <w:t>non</w:t>
      </w:r>
      <w:r w:rsidR="007F2C20" w:rsidRPr="00573E86">
        <w:rPr>
          <w:rFonts w:ascii="Times New Roman" w:eastAsia="Assistant" w:hAnsi="Times New Roman" w:cs="Times New Roman"/>
          <w:sz w:val="24"/>
          <w:szCs w:val="24"/>
        </w:rPr>
        <w:t xml:space="preserve">state actors. </w:t>
      </w:r>
      <w:r w:rsidR="00D36C60" w:rsidRPr="00573E86">
        <w:rPr>
          <w:rFonts w:ascii="Times New Roman" w:eastAsia="Assistant" w:hAnsi="Times New Roman" w:cs="Times New Roman"/>
          <w:sz w:val="24"/>
          <w:szCs w:val="24"/>
        </w:rPr>
        <w:t xml:space="preserve">However, </w:t>
      </w:r>
      <w:r w:rsidR="00ED1B87" w:rsidRPr="00573E86">
        <w:rPr>
          <w:rFonts w:ascii="Times New Roman" w:eastAsia="Assistant" w:hAnsi="Times New Roman" w:cs="Times New Roman"/>
          <w:sz w:val="24"/>
          <w:szCs w:val="24"/>
        </w:rPr>
        <w:t xml:space="preserve">advocates for elevating an issue often want it </w:t>
      </w:r>
      <w:r w:rsidR="00D63484"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securitized</w:t>
      </w:r>
      <w:r w:rsidR="00D63484"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w:t>
      </w:r>
      <w:r w:rsidR="00D36C60" w:rsidRPr="00573E86">
        <w:rPr>
          <w:rFonts w:ascii="Times New Roman" w:eastAsia="Assistant" w:hAnsi="Times New Roman" w:cs="Times New Roman"/>
          <w:sz w:val="24"/>
          <w:szCs w:val="24"/>
        </w:rPr>
        <w:t>because</w:t>
      </w:r>
      <w:r w:rsidR="00ED1B87" w:rsidRPr="00573E86">
        <w:rPr>
          <w:rFonts w:ascii="Times New Roman" w:eastAsia="Assistant" w:hAnsi="Times New Roman" w:cs="Times New Roman"/>
          <w:sz w:val="24"/>
          <w:szCs w:val="24"/>
        </w:rPr>
        <w:t xml:space="preserve"> governments </w:t>
      </w:r>
      <w:r w:rsidR="00D36C60" w:rsidRPr="00573E86">
        <w:rPr>
          <w:rFonts w:ascii="Times New Roman" w:eastAsia="Assistant" w:hAnsi="Times New Roman" w:cs="Times New Roman"/>
          <w:sz w:val="24"/>
          <w:szCs w:val="24"/>
        </w:rPr>
        <w:t xml:space="preserve">then tend to </w:t>
      </w:r>
      <w:r w:rsidR="00ED1B87" w:rsidRPr="00573E86">
        <w:rPr>
          <w:rFonts w:ascii="Times New Roman" w:eastAsia="Assistant" w:hAnsi="Times New Roman" w:cs="Times New Roman"/>
          <w:sz w:val="24"/>
          <w:szCs w:val="24"/>
        </w:rPr>
        <w:t xml:space="preserve">take </w:t>
      </w:r>
      <w:r w:rsidR="00D36C60" w:rsidRPr="00573E86">
        <w:rPr>
          <w:rFonts w:ascii="Times New Roman" w:eastAsia="Assistant" w:hAnsi="Times New Roman" w:cs="Times New Roman"/>
          <w:sz w:val="24"/>
          <w:szCs w:val="24"/>
        </w:rPr>
        <w:t xml:space="preserve">such issues </w:t>
      </w:r>
      <w:r w:rsidR="00ED1B87" w:rsidRPr="00573E86">
        <w:rPr>
          <w:rFonts w:ascii="Times New Roman" w:eastAsia="Assistant" w:hAnsi="Times New Roman" w:cs="Times New Roman"/>
          <w:sz w:val="24"/>
          <w:szCs w:val="24"/>
        </w:rPr>
        <w:t>more seriously than “softer” threats</w:t>
      </w:r>
      <w:r w:rsidR="00D36C60" w:rsidRPr="00573E86">
        <w:rPr>
          <w:rFonts w:ascii="Times New Roman" w:eastAsia="Assistant" w:hAnsi="Times New Roman" w:cs="Times New Roman"/>
          <w:sz w:val="24"/>
          <w:szCs w:val="24"/>
        </w:rPr>
        <w:t xml:space="preserve">; they devote more resources to addressing </w:t>
      </w:r>
      <w:r w:rsidR="00C20689" w:rsidRPr="00573E86">
        <w:rPr>
          <w:rFonts w:ascii="Times New Roman" w:eastAsia="Assistant" w:hAnsi="Times New Roman" w:cs="Times New Roman"/>
          <w:sz w:val="24"/>
          <w:szCs w:val="24"/>
        </w:rPr>
        <w:t>them</w:t>
      </w:r>
      <w:r w:rsidR="00D36C60" w:rsidRPr="00573E86">
        <w:rPr>
          <w:rFonts w:ascii="Times New Roman" w:eastAsia="Assistant" w:hAnsi="Times New Roman" w:cs="Times New Roman"/>
          <w:sz w:val="24"/>
          <w:szCs w:val="24"/>
        </w:rPr>
        <w:t>. A</w:t>
      </w:r>
      <w:r w:rsidR="00ED1B87" w:rsidRPr="00573E86">
        <w:rPr>
          <w:rFonts w:ascii="Times New Roman" w:eastAsia="Assistant" w:hAnsi="Times New Roman" w:cs="Times New Roman"/>
          <w:sz w:val="24"/>
          <w:szCs w:val="24"/>
        </w:rPr>
        <w:t xml:space="preserve">s such, the protection of immovable cultural heritage clearly has been securitized. In the same way that the Security Council’s consideration of humanitarian disasters became a legitimate basis for action, decisions about the protection of heritage </w:t>
      </w:r>
      <w:r w:rsidR="00DC11D6" w:rsidRPr="00573E86">
        <w:rPr>
          <w:rFonts w:ascii="Times New Roman" w:eastAsia="Assistant" w:hAnsi="Times New Roman" w:cs="Times New Roman"/>
          <w:sz w:val="24"/>
          <w:szCs w:val="24"/>
        </w:rPr>
        <w:t xml:space="preserve">have recently established </w:t>
      </w:r>
      <w:r w:rsidR="00ED1B87" w:rsidRPr="00573E86">
        <w:rPr>
          <w:rFonts w:ascii="Times New Roman" w:eastAsia="Assistant" w:hAnsi="Times New Roman" w:cs="Times New Roman"/>
          <w:sz w:val="24"/>
          <w:szCs w:val="24"/>
        </w:rPr>
        <w:t xml:space="preserve">precedents that </w:t>
      </w:r>
      <w:r w:rsidR="008B716F" w:rsidRPr="00573E86">
        <w:rPr>
          <w:rFonts w:ascii="Times New Roman" w:eastAsia="Assistant" w:hAnsi="Times New Roman" w:cs="Times New Roman"/>
          <w:sz w:val="24"/>
          <w:szCs w:val="24"/>
        </w:rPr>
        <w:t xml:space="preserve">have cleared the way </w:t>
      </w:r>
      <w:r w:rsidR="00665252" w:rsidRPr="00573E86">
        <w:rPr>
          <w:rFonts w:ascii="Times New Roman" w:eastAsia="Assistant" w:hAnsi="Times New Roman" w:cs="Times New Roman"/>
          <w:sz w:val="24"/>
          <w:szCs w:val="24"/>
        </w:rPr>
        <w:t xml:space="preserve">for </w:t>
      </w:r>
      <w:r w:rsidR="008B716F" w:rsidRPr="00573E86">
        <w:rPr>
          <w:rFonts w:ascii="Times New Roman" w:eastAsia="Assistant" w:hAnsi="Times New Roman" w:cs="Times New Roman"/>
          <w:sz w:val="24"/>
          <w:szCs w:val="24"/>
        </w:rPr>
        <w:t xml:space="preserve">and could </w:t>
      </w:r>
      <w:r w:rsidR="00ED1B87" w:rsidRPr="00573E86">
        <w:rPr>
          <w:rFonts w:ascii="Times New Roman" w:eastAsia="Assistant" w:hAnsi="Times New Roman" w:cs="Times New Roman"/>
          <w:sz w:val="24"/>
          <w:szCs w:val="24"/>
        </w:rPr>
        <w:t xml:space="preserve">facilitate future decisions </w:t>
      </w:r>
      <w:r w:rsidR="00E14082" w:rsidRPr="00573E86">
        <w:rPr>
          <w:rFonts w:ascii="Times New Roman" w:eastAsia="Assistant" w:hAnsi="Times New Roman" w:cs="Times New Roman"/>
          <w:sz w:val="24"/>
          <w:szCs w:val="24"/>
        </w:rPr>
        <w:t xml:space="preserve">about </w:t>
      </w:r>
      <w:r w:rsidR="00ED1B87" w:rsidRPr="00573E86">
        <w:rPr>
          <w:rFonts w:ascii="Times New Roman" w:eastAsia="Assistant" w:hAnsi="Times New Roman" w:cs="Times New Roman"/>
          <w:sz w:val="24"/>
          <w:szCs w:val="24"/>
        </w:rPr>
        <w:t>more robust international action</w:t>
      </w:r>
      <w:r w:rsidR="00E14082" w:rsidRPr="00573E86">
        <w:rPr>
          <w:rFonts w:ascii="Times New Roman" w:eastAsia="Assistant" w:hAnsi="Times New Roman" w:cs="Times New Roman"/>
          <w:sz w:val="24"/>
          <w:szCs w:val="24"/>
        </w:rPr>
        <w:t xml:space="preserve"> to safeguard cultural heritage</w:t>
      </w:r>
      <w:r w:rsidR="00ED1B87" w:rsidRPr="00573E86">
        <w:rPr>
          <w:rFonts w:ascii="Times New Roman" w:eastAsia="Assistant" w:hAnsi="Times New Roman" w:cs="Times New Roman"/>
          <w:sz w:val="24"/>
          <w:szCs w:val="24"/>
        </w:rPr>
        <w:t xml:space="preserve">. </w:t>
      </w:r>
    </w:p>
    <w:p w14:paraId="54D91FBD" w14:textId="16363C63"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In April 2013, the Security Council unanimously passed resolution 2100, creating the Multidimensional Integrated Stabilization Mission in Mali (MINUSMA). This force comprised some </w:t>
      </w:r>
      <w:r w:rsidR="00C0402D">
        <w:rPr>
          <w:rFonts w:ascii="Times New Roman" w:eastAsia="Assistant" w:hAnsi="Times New Roman" w:cs="Times New Roman"/>
          <w:sz w:val="24"/>
          <w:szCs w:val="24"/>
        </w:rPr>
        <w:t>twelve thousand</w:t>
      </w:r>
      <w:r w:rsidR="00ED1B87" w:rsidRPr="00573E86">
        <w:rPr>
          <w:rFonts w:ascii="Times New Roman" w:eastAsia="Assistant" w:hAnsi="Times New Roman" w:cs="Times New Roman"/>
          <w:sz w:val="24"/>
          <w:szCs w:val="24"/>
        </w:rPr>
        <w:t xml:space="preserve"> peacekeepers</w:t>
      </w:r>
      <w:r w:rsidR="00C0402D">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whose mandate included a special provision for support of cultural preservation: “to assist the transnational authorities of Mali, as necessary and feasible, in protecting from attack the cultural and historical sites in Mali, in collaboration with UNESCO.” </w:t>
      </w:r>
      <w:r w:rsidR="00ED1B87" w:rsidRPr="00573E86">
        <w:rPr>
          <w:rFonts w:ascii="Times New Roman" w:eastAsia="Assistant" w:hAnsi="Times New Roman" w:cs="Times New Roman"/>
          <w:sz w:val="24"/>
          <w:szCs w:val="24"/>
        </w:rPr>
        <w:lastRenderedPageBreak/>
        <w:t>This was the first</w:t>
      </w:r>
      <w:r w:rsidR="00A62D4B">
        <w:rPr>
          <w:rFonts w:ascii="Times New Roman" w:eastAsia="Assistant" w:hAnsi="Times New Roman" w:cs="Times New Roman"/>
          <w:sz w:val="24"/>
          <w:szCs w:val="24"/>
        </w:rPr>
        <w:t>—and to date only—</w:t>
      </w:r>
      <w:r w:rsidR="0097402C">
        <w:rPr>
          <w:rFonts w:ascii="Times New Roman" w:eastAsia="Assistant" w:hAnsi="Times New Roman" w:cs="Times New Roman"/>
          <w:sz w:val="24"/>
          <w:szCs w:val="24"/>
        </w:rPr>
        <w:t xml:space="preserve">time that </w:t>
      </w:r>
      <w:r w:rsidR="00ED1B87" w:rsidRPr="00573E86">
        <w:rPr>
          <w:rFonts w:ascii="Times New Roman" w:eastAsia="Assistant" w:hAnsi="Times New Roman" w:cs="Times New Roman"/>
          <w:sz w:val="24"/>
          <w:szCs w:val="24"/>
        </w:rPr>
        <w:t>cultural protection</w:t>
      </w:r>
      <w:r w:rsidR="00023481" w:rsidRPr="00573E86">
        <w:rPr>
          <w:rFonts w:ascii="Times New Roman" w:eastAsia="Assistant" w:hAnsi="Times New Roman" w:cs="Times New Roman"/>
          <w:sz w:val="24"/>
          <w:szCs w:val="24"/>
        </w:rPr>
        <w:t xml:space="preserve"> specifically </w:t>
      </w:r>
      <w:r w:rsidR="0097402C">
        <w:rPr>
          <w:rFonts w:ascii="Times New Roman" w:eastAsia="Assistant" w:hAnsi="Times New Roman" w:cs="Times New Roman"/>
          <w:sz w:val="24"/>
          <w:szCs w:val="24"/>
        </w:rPr>
        <w:t xml:space="preserve">was included </w:t>
      </w:r>
      <w:r w:rsidR="00023481" w:rsidRPr="00573E86">
        <w:rPr>
          <w:rFonts w:ascii="Times New Roman" w:eastAsia="Assistant" w:hAnsi="Times New Roman" w:cs="Times New Roman"/>
          <w:sz w:val="24"/>
          <w:szCs w:val="24"/>
        </w:rPr>
        <w:t xml:space="preserve">in the mandate </w:t>
      </w:r>
      <w:r w:rsidR="00A62D4B">
        <w:rPr>
          <w:rFonts w:ascii="Times New Roman" w:eastAsia="Assistant" w:hAnsi="Times New Roman" w:cs="Times New Roman"/>
          <w:sz w:val="24"/>
          <w:szCs w:val="24"/>
        </w:rPr>
        <w:t>of</w:t>
      </w:r>
      <w:r w:rsidR="00A62D4B"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a UN peace operation. Protection later disappeared from the mandate’s renewal, </w:t>
      </w:r>
      <w:r w:rsidR="003D1E57" w:rsidRPr="00573E86">
        <w:rPr>
          <w:rFonts w:ascii="Times New Roman" w:eastAsia="Assistant" w:hAnsi="Times New Roman" w:cs="Times New Roman"/>
          <w:sz w:val="24"/>
          <w:szCs w:val="24"/>
        </w:rPr>
        <w:t xml:space="preserve">and </w:t>
      </w:r>
      <w:r w:rsidR="00ED1B87" w:rsidRPr="00573E86">
        <w:rPr>
          <w:rFonts w:ascii="Times New Roman" w:eastAsia="Assistant" w:hAnsi="Times New Roman" w:cs="Times New Roman"/>
          <w:sz w:val="24"/>
          <w:szCs w:val="24"/>
        </w:rPr>
        <w:t>the successful involvement of local communities in heritage management</w:t>
      </w:r>
      <w:r w:rsidR="003D1E57" w:rsidRPr="00573E86">
        <w:rPr>
          <w:rFonts w:ascii="Times New Roman" w:eastAsia="Assistant" w:hAnsi="Times New Roman" w:cs="Times New Roman"/>
          <w:sz w:val="24"/>
          <w:szCs w:val="24"/>
        </w:rPr>
        <w:t xml:space="preserve"> and rebuilding</w:t>
      </w:r>
      <w:r w:rsidR="00ED1B87" w:rsidRPr="00573E86">
        <w:rPr>
          <w:rFonts w:ascii="Times New Roman" w:eastAsia="Assistant" w:hAnsi="Times New Roman" w:cs="Times New Roman"/>
          <w:sz w:val="24"/>
          <w:szCs w:val="24"/>
        </w:rPr>
        <w:t xml:space="preserve"> in Mali was</w:t>
      </w:r>
      <w:r w:rsidR="008B716F" w:rsidRPr="00573E86">
        <w:rPr>
          <w:rFonts w:ascii="Times New Roman" w:eastAsia="Assistant" w:hAnsi="Times New Roman" w:cs="Times New Roman"/>
          <w:sz w:val="24"/>
          <w:szCs w:val="24"/>
        </w:rPr>
        <w:t xml:space="preserve"> an early investment in</w:t>
      </w:r>
      <w:r w:rsidR="00ED1B87" w:rsidRPr="00573E86">
        <w:rPr>
          <w:rFonts w:ascii="Times New Roman" w:eastAsia="Assistant" w:hAnsi="Times New Roman" w:cs="Times New Roman"/>
          <w:sz w:val="24"/>
          <w:szCs w:val="24"/>
        </w:rPr>
        <w:t xml:space="preserve"> a “virtuous circle” of peacebuilding. This precedent suggests the </w:t>
      </w:r>
      <w:r w:rsidR="00DC11D6" w:rsidRPr="00573E86">
        <w:rPr>
          <w:rFonts w:ascii="Times New Roman" w:eastAsia="Assistant" w:hAnsi="Times New Roman" w:cs="Times New Roman"/>
          <w:sz w:val="24"/>
          <w:szCs w:val="24"/>
        </w:rPr>
        <w:t xml:space="preserve">potential </w:t>
      </w:r>
      <w:r w:rsidR="00ED1B87" w:rsidRPr="00573E86">
        <w:rPr>
          <w:rFonts w:ascii="Times New Roman" w:eastAsia="Assistant" w:hAnsi="Times New Roman" w:cs="Times New Roman"/>
          <w:sz w:val="24"/>
          <w:szCs w:val="24"/>
        </w:rPr>
        <w:t xml:space="preserve">value of </w:t>
      </w:r>
      <w:r w:rsidR="00E14082" w:rsidRPr="00573E86">
        <w:rPr>
          <w:rFonts w:ascii="Times New Roman" w:eastAsia="Assistant" w:hAnsi="Times New Roman" w:cs="Times New Roman"/>
          <w:sz w:val="24"/>
          <w:szCs w:val="24"/>
        </w:rPr>
        <w:t>a more</w:t>
      </w:r>
      <w:r w:rsidR="00ED1B87" w:rsidRPr="00573E86">
        <w:rPr>
          <w:rFonts w:ascii="Times New Roman" w:eastAsia="Assistant" w:hAnsi="Times New Roman" w:cs="Times New Roman"/>
          <w:sz w:val="24"/>
          <w:szCs w:val="24"/>
        </w:rPr>
        <w:t xml:space="preserve"> routine use of UN personnel to protect immovable cultural heritage</w:t>
      </w:r>
      <w:r w:rsidR="00DC11D6" w:rsidRPr="00573E86">
        <w:rPr>
          <w:rFonts w:ascii="Times New Roman" w:eastAsia="Assistant" w:hAnsi="Times New Roman" w:cs="Times New Roman"/>
          <w:sz w:val="24"/>
          <w:szCs w:val="24"/>
        </w:rPr>
        <w:t>, which could help</w:t>
      </w:r>
      <w:r w:rsidR="00ED1B87" w:rsidRPr="00573E86">
        <w:rPr>
          <w:rFonts w:ascii="Times New Roman" w:eastAsia="Assistant" w:hAnsi="Times New Roman" w:cs="Times New Roman"/>
          <w:sz w:val="24"/>
          <w:szCs w:val="24"/>
        </w:rPr>
        <w:t xml:space="preserve"> </w:t>
      </w:r>
      <w:r w:rsidR="00E14082" w:rsidRPr="00573E86">
        <w:rPr>
          <w:rFonts w:ascii="Times New Roman" w:eastAsia="Assistant" w:hAnsi="Times New Roman" w:cs="Times New Roman"/>
          <w:sz w:val="24"/>
          <w:szCs w:val="24"/>
        </w:rPr>
        <w:t>foster</w:t>
      </w:r>
      <w:r w:rsidR="008B716F"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social cohesion</w:t>
      </w:r>
      <w:r w:rsidR="008B716F" w:rsidRPr="00573E86">
        <w:rPr>
          <w:rFonts w:ascii="Times New Roman" w:eastAsia="Assistant" w:hAnsi="Times New Roman" w:cs="Times New Roman"/>
          <w:sz w:val="24"/>
          <w:szCs w:val="24"/>
        </w:rPr>
        <w:t xml:space="preserve"> after traumatic violence</w:t>
      </w:r>
      <w:r w:rsidR="00ED1B87" w:rsidRPr="00573E86">
        <w:rPr>
          <w:rFonts w:ascii="Times New Roman" w:eastAsia="Assistant" w:hAnsi="Times New Roman" w:cs="Times New Roman"/>
          <w:sz w:val="24"/>
          <w:szCs w:val="24"/>
        </w:rPr>
        <w:t>.</w:t>
      </w:r>
      <w:r w:rsidR="00ED1B87" w:rsidRPr="00573E86">
        <w:rPr>
          <w:rStyle w:val="EndnoteReference"/>
          <w:rFonts w:ascii="Times New Roman" w:eastAsia="Assistant" w:hAnsi="Times New Roman" w:cs="Times New Roman"/>
          <w:sz w:val="24"/>
          <w:szCs w:val="24"/>
        </w:rPr>
        <w:endnoteReference w:id="28"/>
      </w:r>
      <w:r w:rsidR="000837F9" w:rsidRPr="00573E86">
        <w:rPr>
          <w:rFonts w:ascii="Times New Roman" w:eastAsia="Assistant" w:hAnsi="Times New Roman" w:cs="Times New Roman"/>
          <w:sz w:val="24"/>
          <w:szCs w:val="24"/>
        </w:rPr>
        <w:t xml:space="preserve"> T</w:t>
      </w:r>
      <w:r w:rsidR="00ED1B87" w:rsidRPr="00573E86">
        <w:rPr>
          <w:rFonts w:ascii="Times New Roman" w:eastAsia="Assistant" w:hAnsi="Times New Roman" w:cs="Times New Roman"/>
          <w:sz w:val="24"/>
          <w:szCs w:val="24"/>
        </w:rPr>
        <w:t>he complementarity of military and civilian efforts</w:t>
      </w:r>
      <w:r w:rsidR="000837F9" w:rsidRPr="00573E86">
        <w:rPr>
          <w:rFonts w:ascii="Times New Roman" w:eastAsia="Assistant" w:hAnsi="Times New Roman" w:cs="Times New Roman"/>
          <w:sz w:val="24"/>
          <w:szCs w:val="24"/>
        </w:rPr>
        <w:t xml:space="preserve"> can</w:t>
      </w:r>
      <w:r w:rsidR="00ED1B87" w:rsidRPr="00573E86">
        <w:rPr>
          <w:rFonts w:ascii="Times New Roman" w:eastAsia="Assistant" w:hAnsi="Times New Roman" w:cs="Times New Roman"/>
          <w:sz w:val="24"/>
          <w:szCs w:val="24"/>
        </w:rPr>
        <w:t xml:space="preserve"> take the rough edges off “securitization” and </w:t>
      </w:r>
      <w:r w:rsidR="003D1E57" w:rsidRPr="00573E86">
        <w:rPr>
          <w:rFonts w:ascii="Times New Roman" w:eastAsia="Assistant" w:hAnsi="Times New Roman" w:cs="Times New Roman"/>
          <w:sz w:val="24"/>
          <w:szCs w:val="24"/>
        </w:rPr>
        <w:t>foster</w:t>
      </w:r>
      <w:r w:rsidR="00ED1B87" w:rsidRPr="00573E86">
        <w:rPr>
          <w:rFonts w:ascii="Times New Roman" w:eastAsia="Assistant" w:hAnsi="Times New Roman" w:cs="Times New Roman"/>
          <w:sz w:val="24"/>
          <w:szCs w:val="24"/>
        </w:rPr>
        <w:t xml:space="preserve"> “stabilization.”</w:t>
      </w:r>
      <w:r w:rsidR="000837F9" w:rsidRPr="00573E86">
        <w:rPr>
          <w:rFonts w:ascii="Times New Roman" w:eastAsia="Assistant" w:hAnsi="Times New Roman" w:cs="Times New Roman"/>
          <w:sz w:val="24"/>
          <w:szCs w:val="24"/>
        </w:rPr>
        <w:t xml:space="preserve"> </w:t>
      </w:r>
      <w:r w:rsidR="006005E3">
        <w:rPr>
          <w:rFonts w:ascii="Times New Roman" w:eastAsia="Assistant" w:hAnsi="Times New Roman" w:cs="Times New Roman"/>
          <w:sz w:val="24"/>
          <w:szCs w:val="24"/>
        </w:rPr>
        <w:t>Otherwise</w:t>
      </w:r>
      <w:r w:rsidR="000837F9" w:rsidRPr="00573E86">
        <w:rPr>
          <w:rFonts w:ascii="Times New Roman" w:eastAsia="Assistant" w:hAnsi="Times New Roman" w:cs="Times New Roman"/>
          <w:sz w:val="24"/>
          <w:szCs w:val="24"/>
        </w:rPr>
        <w:t>, as Hugh Eakin argued</w:t>
      </w:r>
      <w:r w:rsidR="00524133">
        <w:rPr>
          <w:rFonts w:ascii="Times New Roman" w:eastAsia="Assistant" w:hAnsi="Times New Roman" w:cs="Times New Roman"/>
          <w:sz w:val="24"/>
          <w:szCs w:val="24"/>
        </w:rPr>
        <w:t xml:space="preserve"> in </w:t>
      </w:r>
      <w:r w:rsidR="00BF7EE2">
        <w:rPr>
          <w:rFonts w:ascii="Times New Roman" w:eastAsia="Assistant" w:hAnsi="Times New Roman" w:cs="Times New Roman"/>
          <w:sz w:val="24"/>
          <w:szCs w:val="24"/>
        </w:rPr>
        <w:t>t</w:t>
      </w:r>
      <w:r w:rsidR="00524133">
        <w:rPr>
          <w:rFonts w:ascii="Times New Roman" w:eastAsia="Assistant" w:hAnsi="Times New Roman" w:cs="Times New Roman"/>
          <w:sz w:val="24"/>
          <w:szCs w:val="24"/>
        </w:rPr>
        <w:t xml:space="preserve">he </w:t>
      </w:r>
      <w:r w:rsidR="00524133" w:rsidRPr="00B8248F">
        <w:rPr>
          <w:rFonts w:ascii="Times New Roman" w:eastAsia="Assistant" w:hAnsi="Times New Roman" w:cs="Times New Roman"/>
          <w:i/>
          <w:iCs/>
          <w:sz w:val="24"/>
          <w:szCs w:val="24"/>
        </w:rPr>
        <w:t>New York Times</w:t>
      </w:r>
      <w:r w:rsidR="000837F9" w:rsidRPr="00573E86">
        <w:rPr>
          <w:rFonts w:ascii="Times New Roman" w:eastAsia="Assistant" w:hAnsi="Times New Roman" w:cs="Times New Roman"/>
          <w:sz w:val="24"/>
          <w:szCs w:val="24"/>
        </w:rPr>
        <w:t>, a brutal war could</w:t>
      </w:r>
      <w:r w:rsidR="00536C5D" w:rsidRPr="00573E86">
        <w:rPr>
          <w:rFonts w:ascii="Times New Roman" w:eastAsia="Assistant" w:hAnsi="Times New Roman" w:cs="Times New Roman"/>
          <w:sz w:val="24"/>
          <w:szCs w:val="24"/>
        </w:rPr>
        <w:t xml:space="preserve"> in fact</w:t>
      </w:r>
      <w:r w:rsidR="000837F9" w:rsidRPr="00573E86">
        <w:rPr>
          <w:rFonts w:ascii="Times New Roman" w:eastAsia="Assistant" w:hAnsi="Times New Roman" w:cs="Times New Roman"/>
          <w:sz w:val="24"/>
          <w:szCs w:val="24"/>
        </w:rPr>
        <w:t xml:space="preserve"> be followed by “something that could be even worse: a dangerous peace.”</w:t>
      </w:r>
      <w:r w:rsidR="000837F9" w:rsidRPr="00573E86">
        <w:rPr>
          <w:rStyle w:val="EndnoteReference"/>
          <w:rFonts w:ascii="Times New Roman" w:eastAsia="Assistant" w:hAnsi="Times New Roman" w:cs="Times New Roman"/>
          <w:sz w:val="24"/>
          <w:szCs w:val="24"/>
        </w:rPr>
        <w:endnoteReference w:id="29"/>
      </w:r>
      <w:r w:rsidR="000837F9" w:rsidRPr="00573E86">
        <w:rPr>
          <w:rFonts w:ascii="Times New Roman" w:eastAsia="Assistant" w:hAnsi="Times New Roman" w:cs="Times New Roman"/>
          <w:sz w:val="24"/>
          <w:szCs w:val="24"/>
        </w:rPr>
        <w:t xml:space="preserve"> </w:t>
      </w:r>
    </w:p>
    <w:p w14:paraId="22C81E5A" w14:textId="7FD319C3"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Passed unanimously in February 2015, </w:t>
      </w:r>
      <w:r w:rsidR="00E403DD" w:rsidRPr="00573E86">
        <w:rPr>
          <w:rFonts w:ascii="Times New Roman" w:eastAsia="Assistant" w:hAnsi="Times New Roman" w:cs="Times New Roman"/>
          <w:sz w:val="24"/>
          <w:szCs w:val="24"/>
        </w:rPr>
        <w:t xml:space="preserve">Security Council </w:t>
      </w:r>
      <w:r w:rsidR="00ED1B87" w:rsidRPr="00573E86">
        <w:rPr>
          <w:rFonts w:ascii="Times New Roman" w:eastAsia="Assistant" w:hAnsi="Times New Roman" w:cs="Times New Roman"/>
          <w:sz w:val="24"/>
          <w:szCs w:val="24"/>
        </w:rPr>
        <w:t>resolution 2199 focused primarily on halting terrorist financing, but also mentioned the role of illicit trade in cultural heritage</w:t>
      </w:r>
      <w:r w:rsidR="00524133">
        <w:rPr>
          <w:rFonts w:ascii="Times New Roman" w:eastAsia="Assistant" w:hAnsi="Times New Roman" w:cs="Times New Roman"/>
          <w:sz w:val="24"/>
          <w:szCs w:val="24"/>
        </w:rPr>
        <w:t xml:space="preserve"> and </w:t>
      </w:r>
      <w:r w:rsidR="00ED1B87" w:rsidRPr="00573E86">
        <w:rPr>
          <w:rFonts w:ascii="Times New Roman" w:eastAsia="Assistant" w:hAnsi="Times New Roman" w:cs="Times New Roman"/>
          <w:sz w:val="24"/>
          <w:szCs w:val="24"/>
        </w:rPr>
        <w:t xml:space="preserve">the </w:t>
      </w:r>
      <w:r w:rsidR="00524133">
        <w:rPr>
          <w:rFonts w:ascii="Times New Roman" w:eastAsia="Assistant" w:hAnsi="Times New Roman" w:cs="Times New Roman"/>
          <w:sz w:val="24"/>
          <w:szCs w:val="24"/>
        </w:rPr>
        <w:t xml:space="preserve">intentional and collateral </w:t>
      </w:r>
      <w:r w:rsidR="00ED1B87" w:rsidRPr="00573E86">
        <w:rPr>
          <w:rFonts w:ascii="Times New Roman" w:eastAsia="Assistant" w:hAnsi="Times New Roman" w:cs="Times New Roman"/>
          <w:sz w:val="24"/>
          <w:szCs w:val="24"/>
        </w:rPr>
        <w:t xml:space="preserve">damage to immovable cultural heritage, in Iraq and Syria, specifically by ISIL and the </w:t>
      </w:r>
      <w:r w:rsidR="0070153D">
        <w:rPr>
          <w:rFonts w:ascii="Times New Roman" w:eastAsia="Assistant" w:hAnsi="Times New Roman" w:cs="Times New Roman"/>
          <w:sz w:val="24"/>
          <w:szCs w:val="24"/>
        </w:rPr>
        <w:t>a</w:t>
      </w:r>
      <w:r w:rsidR="00ED1B87" w:rsidRPr="00573E86">
        <w:rPr>
          <w:rFonts w:ascii="Times New Roman" w:eastAsia="Assistant" w:hAnsi="Times New Roman" w:cs="Times New Roman"/>
          <w:sz w:val="24"/>
          <w:szCs w:val="24"/>
        </w:rPr>
        <w:t>l-</w:t>
      </w:r>
      <w:proofErr w:type="spellStart"/>
      <w:r w:rsidR="00ED1B87" w:rsidRPr="00573E86">
        <w:rPr>
          <w:rFonts w:ascii="Times New Roman" w:eastAsia="Assistant" w:hAnsi="Times New Roman" w:cs="Times New Roman"/>
          <w:sz w:val="24"/>
          <w:szCs w:val="24"/>
        </w:rPr>
        <w:t>Nusrah</w:t>
      </w:r>
      <w:proofErr w:type="spellEnd"/>
      <w:r w:rsidR="00ED1B87" w:rsidRPr="00573E86">
        <w:rPr>
          <w:rFonts w:ascii="Times New Roman" w:eastAsia="Assistant" w:hAnsi="Times New Roman" w:cs="Times New Roman"/>
          <w:sz w:val="24"/>
          <w:szCs w:val="24"/>
        </w:rPr>
        <w:t xml:space="preserve"> Front. Resolution 2253, </w:t>
      </w:r>
      <w:r w:rsidR="00315AB4" w:rsidRPr="00573E86">
        <w:rPr>
          <w:rFonts w:ascii="Times New Roman" w:eastAsia="Assistant" w:hAnsi="Times New Roman" w:cs="Times New Roman"/>
          <w:sz w:val="24"/>
          <w:szCs w:val="24"/>
        </w:rPr>
        <w:t xml:space="preserve">also </w:t>
      </w:r>
      <w:r w:rsidR="00ED1B87" w:rsidRPr="00573E86">
        <w:rPr>
          <w:rFonts w:ascii="Times New Roman" w:eastAsia="Assistant" w:hAnsi="Times New Roman" w:cs="Times New Roman"/>
          <w:sz w:val="24"/>
          <w:szCs w:val="24"/>
        </w:rPr>
        <w:t xml:space="preserve">passed unanimously in December 2015, built on resolution 2199 and expanded the jurisdiction of the Al-Qaida Sanctions Committee, renaming it the “ISIL (Da’esh) and Al-Qaida Sanctions Committee.” Noting specifically the role of illicit trafficking of cultural heritage in terrorist financing, the </w:t>
      </w:r>
      <w:r w:rsidR="00E403DD" w:rsidRPr="00573E86">
        <w:rPr>
          <w:rFonts w:ascii="Times New Roman" w:eastAsia="Assistant" w:hAnsi="Times New Roman" w:cs="Times New Roman"/>
          <w:sz w:val="24"/>
          <w:szCs w:val="24"/>
        </w:rPr>
        <w:t xml:space="preserve">Security Council </w:t>
      </w:r>
      <w:r w:rsidR="00ED1B87" w:rsidRPr="00573E86">
        <w:rPr>
          <w:rFonts w:ascii="Times New Roman" w:eastAsia="Assistant" w:hAnsi="Times New Roman" w:cs="Times New Roman"/>
          <w:sz w:val="24"/>
          <w:szCs w:val="24"/>
        </w:rPr>
        <w:t>encourage</w:t>
      </w:r>
      <w:r w:rsidR="00E403DD" w:rsidRPr="00573E86">
        <w:rPr>
          <w:rFonts w:ascii="Times New Roman" w:eastAsia="Assistant" w:hAnsi="Times New Roman" w:cs="Times New Roman"/>
          <w:sz w:val="24"/>
          <w:szCs w:val="24"/>
        </w:rPr>
        <w:t>d</w:t>
      </w:r>
      <w:r w:rsidR="00ED1B87" w:rsidRPr="00573E86">
        <w:rPr>
          <w:rFonts w:ascii="Times New Roman" w:eastAsia="Assistant" w:hAnsi="Times New Roman" w:cs="Times New Roman"/>
          <w:sz w:val="24"/>
          <w:szCs w:val="24"/>
        </w:rPr>
        <w:t xml:space="preserve"> public</w:t>
      </w:r>
      <w:r w:rsidR="00DB2BCB">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private partnerships to implement sanctions.</w:t>
      </w:r>
    </w:p>
    <w:p w14:paraId="6AC648AE" w14:textId="2CCA646C"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14082" w:rsidRPr="00573E86">
        <w:rPr>
          <w:rFonts w:ascii="Times New Roman" w:eastAsia="Assistant" w:hAnsi="Times New Roman" w:cs="Times New Roman"/>
          <w:sz w:val="24"/>
          <w:szCs w:val="24"/>
        </w:rPr>
        <w:t>To date</w:t>
      </w:r>
      <w:r w:rsidR="0088128A" w:rsidRPr="00573E86">
        <w:rPr>
          <w:rFonts w:ascii="Times New Roman" w:eastAsia="Assistant" w:hAnsi="Times New Roman" w:cs="Times New Roman"/>
          <w:sz w:val="24"/>
          <w:szCs w:val="24"/>
        </w:rPr>
        <w:t>,</w:t>
      </w:r>
      <w:r w:rsidR="00E14082" w:rsidRPr="00573E86">
        <w:rPr>
          <w:rFonts w:ascii="Times New Roman" w:eastAsia="Assistant" w:hAnsi="Times New Roman" w:cs="Times New Roman"/>
          <w:sz w:val="24"/>
          <w:szCs w:val="24"/>
        </w:rPr>
        <w:t xml:space="preserve"> r</w:t>
      </w:r>
      <w:r w:rsidR="00ED1B87" w:rsidRPr="00573E86">
        <w:rPr>
          <w:rFonts w:ascii="Times New Roman" w:eastAsia="Assistant" w:hAnsi="Times New Roman" w:cs="Times New Roman"/>
          <w:sz w:val="24"/>
          <w:szCs w:val="24"/>
        </w:rPr>
        <w:t xml:space="preserve">esolution 2347 is the most explicit and focused </w:t>
      </w:r>
      <w:r w:rsidR="0088128A" w:rsidRPr="00573E86">
        <w:rPr>
          <w:rFonts w:ascii="Times New Roman" w:eastAsia="Assistant" w:hAnsi="Times New Roman" w:cs="Times New Roman"/>
          <w:sz w:val="24"/>
          <w:szCs w:val="24"/>
        </w:rPr>
        <w:t>Security Council decision</w:t>
      </w:r>
      <w:r w:rsidR="00665252" w:rsidRPr="00573E86">
        <w:rPr>
          <w:rFonts w:ascii="Times New Roman" w:eastAsia="Assistant" w:hAnsi="Times New Roman" w:cs="Times New Roman"/>
          <w:sz w:val="24"/>
          <w:szCs w:val="24"/>
        </w:rPr>
        <w:t xml:space="preserve"> </w:t>
      </w:r>
      <w:r w:rsidR="00E14082" w:rsidRPr="00573E86">
        <w:rPr>
          <w:rFonts w:ascii="Times New Roman" w:eastAsia="Assistant" w:hAnsi="Times New Roman" w:cs="Times New Roman"/>
          <w:sz w:val="24"/>
          <w:szCs w:val="24"/>
        </w:rPr>
        <w:t>on</w:t>
      </w:r>
      <w:r w:rsidR="00ED1B87" w:rsidRPr="00573E86">
        <w:rPr>
          <w:rFonts w:ascii="Times New Roman" w:eastAsia="Assistant" w:hAnsi="Times New Roman" w:cs="Times New Roman"/>
          <w:sz w:val="24"/>
          <w:szCs w:val="24"/>
        </w:rPr>
        <w:t xml:space="preserve"> protecting cultural heritage. Passed unanimously in March</w:t>
      </w:r>
      <w:r w:rsidR="00665252"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2017, its operative passage begins with the admonition that the </w:t>
      </w:r>
      <w:r w:rsidR="0088128A" w:rsidRPr="00573E86">
        <w:rPr>
          <w:rFonts w:ascii="Times New Roman" w:eastAsia="Assistant" w:hAnsi="Times New Roman" w:cs="Times New Roman"/>
          <w:sz w:val="24"/>
          <w:szCs w:val="24"/>
        </w:rPr>
        <w:t>c</w:t>
      </w:r>
      <w:r w:rsidR="00ED1B87" w:rsidRPr="00573E86">
        <w:rPr>
          <w:rFonts w:ascii="Times New Roman" w:eastAsia="Assistant" w:hAnsi="Times New Roman" w:cs="Times New Roman"/>
          <w:sz w:val="24"/>
          <w:szCs w:val="24"/>
        </w:rPr>
        <w:t xml:space="preserve">ouncil “deplores and condemns the unlawful destruction of cultural heritage, inter alia destruction of religious sites and artefacts, as well as the looting and smuggling of cultural property from archaeological sites, museums, libraries, archives, and other sites, in the context of armed conflicts, notably by terrorist groups.” </w:t>
      </w:r>
      <w:r w:rsidR="00ED1B87" w:rsidRPr="00573E86">
        <w:rPr>
          <w:rFonts w:ascii="Times New Roman" w:hAnsi="Times New Roman" w:cs="Times New Roman"/>
          <w:sz w:val="24"/>
          <w:szCs w:val="24"/>
        </w:rPr>
        <w:t xml:space="preserve">A half year earlier, in </w:t>
      </w:r>
      <w:r w:rsidR="00ED1B87" w:rsidRPr="00573E86">
        <w:rPr>
          <w:rFonts w:ascii="Times New Roman" w:hAnsi="Times New Roman" w:cs="Times New Roman"/>
          <w:sz w:val="24"/>
          <w:szCs w:val="24"/>
        </w:rPr>
        <w:lastRenderedPageBreak/>
        <w:t>September 2016, the ICC found guilty Ahmad al</w:t>
      </w:r>
      <w:r w:rsidR="001505D1">
        <w:rPr>
          <w:rFonts w:ascii="Times New Roman" w:hAnsi="Times New Roman" w:cs="Times New Roman"/>
          <w:sz w:val="24"/>
          <w:szCs w:val="24"/>
        </w:rPr>
        <w:t>-</w:t>
      </w:r>
      <w:r w:rsidR="00ED1B87" w:rsidRPr="00573E86">
        <w:rPr>
          <w:rFonts w:ascii="Times New Roman" w:hAnsi="Times New Roman" w:cs="Times New Roman"/>
          <w:sz w:val="24"/>
          <w:szCs w:val="24"/>
        </w:rPr>
        <w:t xml:space="preserve">Mahdi, a member of an armed extremist group from </w:t>
      </w:r>
      <w:r w:rsidR="00C95D17">
        <w:rPr>
          <w:rFonts w:ascii="Times New Roman" w:hAnsi="Times New Roman" w:cs="Times New Roman"/>
          <w:sz w:val="24"/>
          <w:szCs w:val="24"/>
        </w:rPr>
        <w:t>n</w:t>
      </w:r>
      <w:r w:rsidR="00ED1B87" w:rsidRPr="00573E86">
        <w:rPr>
          <w:rFonts w:ascii="Times New Roman" w:hAnsi="Times New Roman" w:cs="Times New Roman"/>
          <w:sz w:val="24"/>
          <w:szCs w:val="24"/>
        </w:rPr>
        <w:t>orthern Mali</w:t>
      </w:r>
      <w:r w:rsidR="008B716F" w:rsidRPr="00573E86">
        <w:rPr>
          <w:rFonts w:ascii="Times New Roman" w:hAnsi="Times New Roman" w:cs="Times New Roman"/>
          <w:sz w:val="24"/>
          <w:szCs w:val="24"/>
        </w:rPr>
        <w:t>. The judgment against him was</w:t>
      </w:r>
      <w:r w:rsidR="00ED1B87" w:rsidRPr="00573E86">
        <w:rPr>
          <w:rFonts w:ascii="Times New Roman" w:hAnsi="Times New Roman" w:cs="Times New Roman"/>
          <w:sz w:val="24"/>
          <w:szCs w:val="24"/>
        </w:rPr>
        <w:t xml:space="preserve"> for committing a war crime in the deliberate </w:t>
      </w:r>
      <w:r w:rsidR="00C20689" w:rsidRPr="00573E86">
        <w:rPr>
          <w:rFonts w:ascii="Times New Roman" w:hAnsi="Times New Roman" w:cs="Times New Roman"/>
          <w:sz w:val="24"/>
          <w:szCs w:val="24"/>
        </w:rPr>
        <w:t>2012 attack on</w:t>
      </w:r>
      <w:r w:rsidR="00ED1B87" w:rsidRPr="00573E86">
        <w:rPr>
          <w:rFonts w:ascii="Times New Roman" w:hAnsi="Times New Roman" w:cs="Times New Roman"/>
          <w:sz w:val="24"/>
          <w:szCs w:val="24"/>
        </w:rPr>
        <w:t xml:space="preserve"> the UNESCO World Heritage Site of Timbuktu. The council noted the ICC verdict</w:t>
      </w:r>
      <w:r w:rsidR="00331DAF">
        <w:rPr>
          <w:rFonts w:ascii="Times New Roman" w:hAnsi="Times New Roman" w:cs="Times New Roman"/>
          <w:sz w:val="24"/>
          <w:szCs w:val="24"/>
        </w:rPr>
        <w:t>,</w:t>
      </w:r>
      <w:r w:rsidR="00524133">
        <w:rPr>
          <w:rFonts w:ascii="Times New Roman" w:eastAsia="Assistant" w:hAnsi="Times New Roman" w:cs="Times New Roman"/>
          <w:sz w:val="24"/>
          <w:szCs w:val="24"/>
        </w:rPr>
        <w:t xml:space="preserve"> making clear that states have </w:t>
      </w:r>
      <w:r w:rsidR="00ED1B87" w:rsidRPr="00573E86">
        <w:rPr>
          <w:rFonts w:ascii="Times New Roman" w:eastAsia="Assistant" w:hAnsi="Times New Roman" w:cs="Times New Roman"/>
          <w:sz w:val="24"/>
          <w:szCs w:val="24"/>
        </w:rPr>
        <w:t xml:space="preserve">the primary responsibility for protecting their cultural heritage, specifically calling attention to the threats of illegal excavation, illicit trade, and direct attacks. </w:t>
      </w:r>
      <w:r w:rsidR="007A3427">
        <w:rPr>
          <w:rFonts w:ascii="Times New Roman" w:eastAsia="Assistant" w:hAnsi="Times New Roman" w:cs="Times New Roman"/>
          <w:sz w:val="24"/>
          <w:szCs w:val="24"/>
        </w:rPr>
        <w:t>Resolution</w:t>
      </w:r>
      <w:r w:rsidR="007A3427" w:rsidRPr="00573E86">
        <w:rPr>
          <w:rFonts w:ascii="Times New Roman" w:eastAsia="Assistant" w:hAnsi="Times New Roman" w:cs="Times New Roman"/>
          <w:sz w:val="24"/>
          <w:szCs w:val="24"/>
        </w:rPr>
        <w:t xml:space="preserve"> </w:t>
      </w:r>
      <w:r w:rsidR="007A3427">
        <w:rPr>
          <w:rFonts w:ascii="Times New Roman" w:eastAsia="Assistant" w:hAnsi="Times New Roman" w:cs="Times New Roman"/>
          <w:sz w:val="24"/>
          <w:szCs w:val="24"/>
        </w:rPr>
        <w:t xml:space="preserve">2347 </w:t>
      </w:r>
      <w:r w:rsidR="00ED1B87" w:rsidRPr="00573E86">
        <w:rPr>
          <w:rFonts w:ascii="Times New Roman" w:eastAsia="Assistant" w:hAnsi="Times New Roman" w:cs="Times New Roman"/>
          <w:sz w:val="24"/>
          <w:szCs w:val="24"/>
        </w:rPr>
        <w:t xml:space="preserve">also encourages member states to provide one another with “all necessary assistance.” In listing specific recommendations to facilitate domestic protection of cultural heritage, the resolution </w:t>
      </w:r>
      <w:r w:rsidR="00524133">
        <w:rPr>
          <w:rFonts w:ascii="Times New Roman" w:eastAsia="Assistant" w:hAnsi="Times New Roman" w:cs="Times New Roman"/>
          <w:sz w:val="24"/>
          <w:szCs w:val="24"/>
        </w:rPr>
        <w:t>identifies</w:t>
      </w:r>
      <w:r w:rsidR="00ED1B87" w:rsidRPr="00573E86">
        <w:rPr>
          <w:rFonts w:ascii="Times New Roman" w:eastAsia="Assistant" w:hAnsi="Times New Roman" w:cs="Times New Roman"/>
          <w:sz w:val="24"/>
          <w:szCs w:val="24"/>
        </w:rPr>
        <w:t xml:space="preserve"> two notable tools: for states with endangered cultural heritage, the use of a network of “safe havens” for endangered </w:t>
      </w:r>
      <w:r w:rsidR="00524133">
        <w:rPr>
          <w:rFonts w:ascii="Times New Roman" w:eastAsia="Assistant" w:hAnsi="Times New Roman" w:cs="Times New Roman"/>
          <w:sz w:val="24"/>
          <w:szCs w:val="24"/>
        </w:rPr>
        <w:t>movable c</w:t>
      </w:r>
      <w:r w:rsidR="00ED1B87" w:rsidRPr="00573E86">
        <w:rPr>
          <w:rFonts w:ascii="Times New Roman" w:eastAsia="Assistant" w:hAnsi="Times New Roman" w:cs="Times New Roman"/>
          <w:sz w:val="24"/>
          <w:szCs w:val="24"/>
        </w:rPr>
        <w:t xml:space="preserve">ultural property; </w:t>
      </w:r>
      <w:r w:rsidR="00100AEA">
        <w:rPr>
          <w:rFonts w:ascii="Times New Roman" w:eastAsia="Assistant" w:hAnsi="Times New Roman" w:cs="Times New Roman"/>
          <w:sz w:val="24"/>
          <w:szCs w:val="24"/>
        </w:rPr>
        <w:t xml:space="preserve">and </w:t>
      </w:r>
      <w:r w:rsidR="00ED1B87" w:rsidRPr="00573E86">
        <w:rPr>
          <w:rFonts w:ascii="Times New Roman" w:eastAsia="Assistant" w:hAnsi="Times New Roman" w:cs="Times New Roman"/>
          <w:sz w:val="24"/>
          <w:szCs w:val="24"/>
        </w:rPr>
        <w:t xml:space="preserve">for states committed to </w:t>
      </w:r>
      <w:r w:rsidR="00FC4B21">
        <w:rPr>
          <w:rFonts w:ascii="Times New Roman" w:eastAsia="Assistant" w:hAnsi="Times New Roman" w:cs="Times New Roman"/>
          <w:sz w:val="24"/>
          <w:szCs w:val="24"/>
        </w:rPr>
        <w:t xml:space="preserve">the </w:t>
      </w:r>
      <w:r w:rsidR="00ED1B87" w:rsidRPr="00573E86">
        <w:rPr>
          <w:rFonts w:ascii="Times New Roman" w:eastAsia="Assistant" w:hAnsi="Times New Roman" w:cs="Times New Roman"/>
          <w:sz w:val="24"/>
          <w:szCs w:val="24"/>
        </w:rPr>
        <w:t xml:space="preserve">protection of </w:t>
      </w:r>
      <w:r w:rsidR="00524133">
        <w:rPr>
          <w:rFonts w:ascii="Times New Roman" w:eastAsia="Assistant" w:hAnsi="Times New Roman" w:cs="Times New Roman"/>
          <w:sz w:val="24"/>
          <w:szCs w:val="24"/>
        </w:rPr>
        <w:t xml:space="preserve">immovable </w:t>
      </w:r>
      <w:r w:rsidR="00ED1B87" w:rsidRPr="00573E86">
        <w:rPr>
          <w:rFonts w:ascii="Times New Roman" w:eastAsia="Assistant" w:hAnsi="Times New Roman" w:cs="Times New Roman"/>
          <w:sz w:val="24"/>
          <w:szCs w:val="24"/>
        </w:rPr>
        <w:t>cultural heritage, contributions to multilateral funds dedicated to preventive and emergency operations. Specifically, it cites UNESCO’s Heritage Emergency Fund and the International Alliance for the Protection of Heritage in Conflict Areas (ALIPH), a multilateral but French-led initiative that began in Abu Dhabi</w:t>
      </w:r>
      <w:r w:rsidR="00154C6B">
        <w:rPr>
          <w:rFonts w:ascii="Times New Roman" w:eastAsia="Assistant" w:hAnsi="Times New Roman" w:cs="Times New Roman"/>
          <w:sz w:val="24"/>
          <w:szCs w:val="24"/>
        </w:rPr>
        <w:t xml:space="preserve">, the </w:t>
      </w:r>
      <w:r w:rsidR="00154C6B" w:rsidRPr="00154C6B">
        <w:rPr>
          <w:rFonts w:ascii="Times New Roman" w:eastAsia="Assistant" w:hAnsi="Times New Roman" w:cs="Times New Roman"/>
          <w:sz w:val="24"/>
          <w:szCs w:val="24"/>
        </w:rPr>
        <w:t>United Arab Emirates</w:t>
      </w:r>
      <w:r w:rsidR="00154C6B">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in December 2016. The resolution also encourages member states to ratify the 1954 convention as well as other relevant international conventions</w:t>
      </w:r>
      <w:r w:rsidR="00DA4F86" w:rsidRPr="00573E86">
        <w:rPr>
          <w:rFonts w:ascii="Times New Roman" w:eastAsia="Assistant" w:hAnsi="Times New Roman" w:cs="Times New Roman"/>
          <w:sz w:val="24"/>
          <w:szCs w:val="24"/>
        </w:rPr>
        <w:t>—reflecting</w:t>
      </w:r>
      <w:r w:rsidR="001C1CB4" w:rsidRPr="00573E86">
        <w:rPr>
          <w:rFonts w:ascii="Times New Roman" w:eastAsia="Assistant" w:hAnsi="Times New Roman" w:cs="Times New Roman"/>
          <w:sz w:val="24"/>
          <w:szCs w:val="24"/>
        </w:rPr>
        <w:t xml:space="preserve"> the fact</w:t>
      </w:r>
      <w:r w:rsidR="00DA4F86" w:rsidRPr="00573E86">
        <w:rPr>
          <w:rFonts w:ascii="Times New Roman" w:eastAsia="Assistant" w:hAnsi="Times New Roman" w:cs="Times New Roman"/>
          <w:sz w:val="24"/>
          <w:szCs w:val="24"/>
        </w:rPr>
        <w:t xml:space="preserve"> that Mali’s ratification of the ICC</w:t>
      </w:r>
      <w:r w:rsidR="00F16B74">
        <w:rPr>
          <w:rFonts w:ascii="Times New Roman" w:eastAsia="Assistant" w:hAnsi="Times New Roman" w:cs="Times New Roman"/>
          <w:sz w:val="24"/>
          <w:szCs w:val="24"/>
        </w:rPr>
        <w:t>’s Rome</w:t>
      </w:r>
      <w:r w:rsidR="00DA4F86" w:rsidRPr="00573E86">
        <w:rPr>
          <w:rFonts w:ascii="Times New Roman" w:eastAsia="Assistant" w:hAnsi="Times New Roman" w:cs="Times New Roman"/>
          <w:sz w:val="24"/>
          <w:szCs w:val="24"/>
        </w:rPr>
        <w:t xml:space="preserve"> Statute had permitted the extradition, trial</w:t>
      </w:r>
      <w:r w:rsidR="001C1CB4" w:rsidRPr="00573E86">
        <w:rPr>
          <w:rFonts w:ascii="Times New Roman" w:eastAsia="Assistant" w:hAnsi="Times New Roman" w:cs="Times New Roman"/>
          <w:sz w:val="24"/>
          <w:szCs w:val="24"/>
        </w:rPr>
        <w:t>,</w:t>
      </w:r>
      <w:r w:rsidR="00DA4F86" w:rsidRPr="00573E86">
        <w:rPr>
          <w:rFonts w:ascii="Times New Roman" w:eastAsia="Assistant" w:hAnsi="Times New Roman" w:cs="Times New Roman"/>
          <w:sz w:val="24"/>
          <w:szCs w:val="24"/>
        </w:rPr>
        <w:t xml:space="preserve"> and conviction of al</w:t>
      </w:r>
      <w:r w:rsidR="00EC6DDE">
        <w:rPr>
          <w:rFonts w:ascii="Times New Roman" w:eastAsia="Assistant" w:hAnsi="Times New Roman" w:cs="Times New Roman"/>
          <w:sz w:val="24"/>
          <w:szCs w:val="24"/>
        </w:rPr>
        <w:t>-</w:t>
      </w:r>
      <w:r w:rsidR="00DA4F86" w:rsidRPr="00573E86">
        <w:rPr>
          <w:rFonts w:ascii="Times New Roman" w:eastAsia="Assistant" w:hAnsi="Times New Roman" w:cs="Times New Roman"/>
          <w:sz w:val="24"/>
          <w:szCs w:val="24"/>
        </w:rPr>
        <w:t>Mahdi.</w:t>
      </w:r>
    </w:p>
    <w:p w14:paraId="089C0F5D" w14:textId="2FAB955F"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During the opening week of the General Assembly in September 2017, the Global Centre for the Responsibility to Protect, the European Union, the Permanent Mission of Italy to the United Nations, UNESCO, and the UN Office on Drugs and Crime (UNODC) hosted a high-level meeting</w:t>
      </w:r>
      <w:r w:rsidR="008B716F" w:rsidRPr="00573E86">
        <w:rPr>
          <w:rFonts w:ascii="Times New Roman" w:eastAsia="Assistant" w:hAnsi="Times New Roman" w:cs="Times New Roman"/>
          <w:sz w:val="24"/>
          <w:szCs w:val="24"/>
        </w:rPr>
        <w:t xml:space="preserve"> on</w:t>
      </w:r>
      <w:r w:rsidR="00ED1B87" w:rsidRPr="00573E86">
        <w:rPr>
          <w:rFonts w:ascii="Times New Roman" w:eastAsia="Assistant" w:hAnsi="Times New Roman" w:cs="Times New Roman"/>
          <w:sz w:val="24"/>
          <w:szCs w:val="24"/>
        </w:rPr>
        <w:t xml:space="preserve"> “Protecting Cultural Heritage from Terrorism and Mass Atrocities: Links and Common Responsibilities.” Th</w:t>
      </w:r>
      <w:r w:rsidR="00E403DD" w:rsidRPr="00573E86">
        <w:rPr>
          <w:rFonts w:ascii="Times New Roman" w:eastAsia="Assistant" w:hAnsi="Times New Roman" w:cs="Times New Roman"/>
          <w:sz w:val="24"/>
          <w:szCs w:val="24"/>
        </w:rPr>
        <w:t>is</w:t>
      </w:r>
      <w:r w:rsidR="00ED1B87" w:rsidRPr="00573E86">
        <w:rPr>
          <w:rFonts w:ascii="Times New Roman" w:eastAsia="Assistant" w:hAnsi="Times New Roman" w:cs="Times New Roman"/>
          <w:sz w:val="24"/>
          <w:szCs w:val="24"/>
        </w:rPr>
        <w:t xml:space="preserve"> marked a shift in discourse related to the protection of immovable cultural heritage</w:t>
      </w:r>
      <w:r w:rsidR="00C51D3E">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it embraced the </w:t>
      </w:r>
      <w:r w:rsidR="00C20689" w:rsidRPr="00573E86">
        <w:rPr>
          <w:rFonts w:ascii="Times New Roman" w:eastAsia="Assistant" w:hAnsi="Times New Roman" w:cs="Times New Roman"/>
          <w:sz w:val="24"/>
          <w:szCs w:val="24"/>
        </w:rPr>
        <w:t>R2P norm</w:t>
      </w:r>
      <w:r w:rsidR="00ED1B87" w:rsidRPr="00573E86">
        <w:rPr>
          <w:rFonts w:ascii="Times New Roman" w:eastAsia="Assistant" w:hAnsi="Times New Roman" w:cs="Times New Roman"/>
          <w:sz w:val="24"/>
          <w:szCs w:val="24"/>
        </w:rPr>
        <w:t xml:space="preserve">. Advocates will recognize a familiar </w:t>
      </w:r>
      <w:r w:rsidR="00ED1B87" w:rsidRPr="00573E86">
        <w:rPr>
          <w:rFonts w:ascii="Times New Roman" w:eastAsia="Assistant" w:hAnsi="Times New Roman" w:cs="Times New Roman"/>
          <w:sz w:val="24"/>
          <w:szCs w:val="24"/>
        </w:rPr>
        <w:lastRenderedPageBreak/>
        <w:t xml:space="preserve">theme: the onus of protection primarily reflects the responsibility of the state, an approach that builds on the point of departure for the original ICISS report, the </w:t>
      </w:r>
      <w:r w:rsidR="00E309C4">
        <w:rPr>
          <w:rFonts w:ascii="Times New Roman" w:eastAsia="Assistant" w:hAnsi="Times New Roman" w:cs="Times New Roman"/>
          <w:sz w:val="24"/>
          <w:szCs w:val="24"/>
        </w:rPr>
        <w:t xml:space="preserve">2005 </w:t>
      </w:r>
      <w:r w:rsidR="00ED1B87" w:rsidRPr="00573E86">
        <w:rPr>
          <w:rFonts w:ascii="Times New Roman" w:eastAsia="Assistant" w:hAnsi="Times New Roman" w:cs="Times New Roman"/>
          <w:sz w:val="24"/>
          <w:szCs w:val="24"/>
        </w:rPr>
        <w:t xml:space="preserve">World Summit decision, and </w:t>
      </w:r>
      <w:r w:rsidR="00E14082" w:rsidRPr="00573E86">
        <w:rPr>
          <w:rFonts w:ascii="Times New Roman" w:eastAsia="Assistant" w:hAnsi="Times New Roman" w:cs="Times New Roman"/>
          <w:sz w:val="24"/>
          <w:szCs w:val="24"/>
        </w:rPr>
        <w:t xml:space="preserve">UN </w:t>
      </w:r>
      <w:r w:rsidR="00D7623A">
        <w:rPr>
          <w:rFonts w:ascii="Times New Roman" w:eastAsia="Assistant" w:hAnsi="Times New Roman" w:cs="Times New Roman"/>
          <w:sz w:val="24"/>
          <w:szCs w:val="24"/>
        </w:rPr>
        <w:t>S</w:t>
      </w:r>
      <w:r w:rsidR="00ED1B87" w:rsidRPr="00573E86">
        <w:rPr>
          <w:rFonts w:ascii="Times New Roman" w:eastAsia="Assistant" w:hAnsi="Times New Roman" w:cs="Times New Roman"/>
          <w:sz w:val="24"/>
          <w:szCs w:val="24"/>
        </w:rPr>
        <w:t>ecretary-</w:t>
      </w:r>
      <w:r w:rsidR="00D7623A">
        <w:rPr>
          <w:rFonts w:ascii="Times New Roman" w:eastAsia="Assistant" w:hAnsi="Times New Roman" w:cs="Times New Roman"/>
          <w:sz w:val="24"/>
          <w:szCs w:val="24"/>
        </w:rPr>
        <w:t>G</w:t>
      </w:r>
      <w:r w:rsidR="00ED1B87" w:rsidRPr="00573E86">
        <w:rPr>
          <w:rFonts w:ascii="Times New Roman" w:eastAsia="Assistant" w:hAnsi="Times New Roman" w:cs="Times New Roman"/>
          <w:sz w:val="24"/>
          <w:szCs w:val="24"/>
        </w:rPr>
        <w:t xml:space="preserve">eneral Ban Ki-moon’s </w:t>
      </w:r>
      <w:r w:rsidR="00E403DD" w:rsidRPr="00573E86">
        <w:rPr>
          <w:rFonts w:ascii="Times New Roman" w:eastAsia="Assistant" w:hAnsi="Times New Roman" w:cs="Times New Roman"/>
          <w:sz w:val="24"/>
          <w:szCs w:val="24"/>
        </w:rPr>
        <w:t xml:space="preserve">2009 </w:t>
      </w:r>
      <w:r w:rsidR="00ED1B87" w:rsidRPr="00573E86">
        <w:rPr>
          <w:rFonts w:ascii="Times New Roman" w:eastAsia="Assistant" w:hAnsi="Times New Roman" w:cs="Times New Roman"/>
          <w:sz w:val="24"/>
          <w:szCs w:val="24"/>
        </w:rPr>
        <w:t xml:space="preserve">reformulation of R2P. </w:t>
      </w:r>
      <w:r w:rsidR="008B716F" w:rsidRPr="00573E86">
        <w:rPr>
          <w:rFonts w:ascii="Times New Roman" w:eastAsia="Assistant" w:hAnsi="Times New Roman" w:cs="Times New Roman"/>
          <w:sz w:val="24"/>
          <w:szCs w:val="24"/>
        </w:rPr>
        <w:t>More significantly</w:t>
      </w:r>
      <w:r w:rsidR="00ED1B87" w:rsidRPr="00573E86">
        <w:rPr>
          <w:rFonts w:ascii="Times New Roman" w:eastAsia="Assistant" w:hAnsi="Times New Roman" w:cs="Times New Roman"/>
          <w:sz w:val="24"/>
          <w:szCs w:val="24"/>
        </w:rPr>
        <w:t>, UN member states laid the foundations for moving away from a virtually exclusive preoccupation with</w:t>
      </w:r>
      <w:r w:rsidR="00F35E14" w:rsidRPr="00573E86">
        <w:rPr>
          <w:rFonts w:ascii="Times New Roman" w:eastAsia="Assistant" w:hAnsi="Times New Roman" w:cs="Times New Roman"/>
          <w:sz w:val="24"/>
          <w:szCs w:val="24"/>
        </w:rPr>
        <w:t xml:space="preserve"> </w:t>
      </w:r>
      <w:r w:rsidR="00AE528F">
        <w:rPr>
          <w:rFonts w:ascii="Times New Roman" w:eastAsia="Assistant" w:hAnsi="Times New Roman" w:cs="Times New Roman"/>
          <w:sz w:val="24"/>
          <w:szCs w:val="24"/>
        </w:rPr>
        <w:t xml:space="preserve">the </w:t>
      </w:r>
      <w:r w:rsidR="00F35E14" w:rsidRPr="00573E86">
        <w:rPr>
          <w:rFonts w:ascii="Times New Roman" w:eastAsia="Assistant" w:hAnsi="Times New Roman" w:cs="Times New Roman"/>
          <w:sz w:val="24"/>
          <w:szCs w:val="24"/>
        </w:rPr>
        <w:t>looting of artefacts to finance</w:t>
      </w:r>
      <w:r w:rsidR="00ED1B87" w:rsidRPr="00573E86">
        <w:rPr>
          <w:rFonts w:ascii="Times New Roman" w:eastAsia="Assistant" w:hAnsi="Times New Roman" w:cs="Times New Roman"/>
          <w:sz w:val="24"/>
          <w:szCs w:val="24"/>
        </w:rPr>
        <w:t xml:space="preserve"> terrorism to </w:t>
      </w:r>
      <w:r w:rsidR="00AE528F">
        <w:rPr>
          <w:rFonts w:ascii="Times New Roman" w:eastAsia="Assistant" w:hAnsi="Times New Roman" w:cs="Times New Roman"/>
          <w:sz w:val="24"/>
          <w:szCs w:val="24"/>
        </w:rPr>
        <w:t xml:space="preserve">also focusing on </w:t>
      </w:r>
      <w:r w:rsidR="00ED1B87" w:rsidRPr="00573E86">
        <w:rPr>
          <w:rFonts w:ascii="Times New Roman" w:eastAsia="Assistant" w:hAnsi="Times New Roman" w:cs="Times New Roman"/>
          <w:sz w:val="24"/>
          <w:szCs w:val="24"/>
        </w:rPr>
        <w:t>the relationship between mass atrocities and cultural heritage.</w:t>
      </w:r>
    </w:p>
    <w:p w14:paraId="3E89D2AE" w14:textId="648E3D0B"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The </w:t>
      </w:r>
      <w:r w:rsidR="00B32030" w:rsidRPr="00573E86">
        <w:rPr>
          <w:rFonts w:ascii="Times New Roman" w:eastAsia="Assistant" w:hAnsi="Times New Roman" w:cs="Times New Roman"/>
          <w:sz w:val="24"/>
          <w:szCs w:val="24"/>
        </w:rPr>
        <w:t xml:space="preserve">possible </w:t>
      </w:r>
      <w:r w:rsidR="00ED1B87" w:rsidRPr="00573E86">
        <w:rPr>
          <w:rFonts w:ascii="Times New Roman" w:eastAsia="Assistant" w:hAnsi="Times New Roman" w:cs="Times New Roman"/>
          <w:sz w:val="24"/>
          <w:szCs w:val="24"/>
        </w:rPr>
        <w:t>convergence of a new alliance of analysts and advocates in addition to the greater visibility of immovable cultural heritage on the</w:t>
      </w:r>
      <w:r w:rsidR="00E14082" w:rsidRPr="00573E86">
        <w:rPr>
          <w:rFonts w:ascii="Times New Roman" w:eastAsia="Assistant" w:hAnsi="Times New Roman" w:cs="Times New Roman"/>
          <w:sz w:val="24"/>
          <w:szCs w:val="24"/>
        </w:rPr>
        <w:t xml:space="preserve"> Security Council’s</w:t>
      </w:r>
      <w:r w:rsidR="00ED1B87" w:rsidRPr="00573E86">
        <w:rPr>
          <w:rFonts w:ascii="Times New Roman" w:eastAsia="Assistant" w:hAnsi="Times New Roman" w:cs="Times New Roman"/>
          <w:sz w:val="24"/>
          <w:szCs w:val="24"/>
        </w:rPr>
        <w:t xml:space="preserve"> </w:t>
      </w:r>
      <w:r w:rsidR="00E403DD" w:rsidRPr="00573E86">
        <w:rPr>
          <w:rFonts w:ascii="Times New Roman" w:eastAsia="Assistant" w:hAnsi="Times New Roman" w:cs="Times New Roman"/>
          <w:sz w:val="24"/>
          <w:szCs w:val="24"/>
        </w:rPr>
        <w:t>agenda</w:t>
      </w:r>
      <w:r w:rsidR="00C20689" w:rsidRPr="00573E86">
        <w:rPr>
          <w:rFonts w:ascii="Times New Roman" w:eastAsia="Assistant" w:hAnsi="Times New Roman" w:cs="Times New Roman"/>
          <w:sz w:val="24"/>
          <w:szCs w:val="24"/>
        </w:rPr>
        <w:t xml:space="preserve"> could be interpreted as</w:t>
      </w:r>
      <w:r w:rsidR="00B32030" w:rsidRPr="00573E86">
        <w:rPr>
          <w:rFonts w:ascii="Times New Roman" w:eastAsia="Assistant" w:hAnsi="Times New Roman" w:cs="Times New Roman"/>
          <w:sz w:val="24"/>
          <w:szCs w:val="24"/>
        </w:rPr>
        <w:t xml:space="preserve"> a half-full glass</w:t>
      </w:r>
      <w:r w:rsidR="00922A2B" w:rsidRPr="00573E86">
        <w:rPr>
          <w:rFonts w:ascii="Times New Roman" w:eastAsia="Assistant" w:hAnsi="Times New Roman" w:cs="Times New Roman"/>
          <w:sz w:val="24"/>
          <w:szCs w:val="24"/>
        </w:rPr>
        <w:t xml:space="preserve">. It encourages </w:t>
      </w:r>
      <w:r w:rsidR="00ED1B87" w:rsidRPr="00573E86">
        <w:rPr>
          <w:rFonts w:ascii="Times New Roman" w:eastAsia="Assistant" w:hAnsi="Times New Roman" w:cs="Times New Roman"/>
          <w:sz w:val="24"/>
          <w:szCs w:val="24"/>
        </w:rPr>
        <w:t xml:space="preserve">policy steps to protect both people and </w:t>
      </w:r>
      <w:r w:rsidR="00517B04" w:rsidRPr="00573E86">
        <w:rPr>
          <w:rFonts w:ascii="Times New Roman" w:eastAsia="Assistant" w:hAnsi="Times New Roman" w:cs="Times New Roman"/>
          <w:sz w:val="24"/>
          <w:szCs w:val="24"/>
        </w:rPr>
        <w:t xml:space="preserve">cultural </w:t>
      </w:r>
      <w:r w:rsidR="00ED1B87" w:rsidRPr="00573E86">
        <w:rPr>
          <w:rFonts w:ascii="Times New Roman" w:eastAsia="Assistant" w:hAnsi="Times New Roman" w:cs="Times New Roman"/>
          <w:sz w:val="24"/>
          <w:szCs w:val="24"/>
        </w:rPr>
        <w:t>heritage</w:t>
      </w:r>
      <w:r w:rsidR="00922A2B" w:rsidRPr="00573E86">
        <w:rPr>
          <w:rFonts w:ascii="Times New Roman" w:eastAsia="Assistant" w:hAnsi="Times New Roman" w:cs="Times New Roman"/>
          <w:sz w:val="24"/>
          <w:szCs w:val="24"/>
        </w:rPr>
        <w:t xml:space="preserve"> because they are so difficult to disentangle</w:t>
      </w:r>
      <w:r w:rsidR="00ED1B87" w:rsidRPr="00573E86">
        <w:rPr>
          <w:rFonts w:ascii="Times New Roman" w:eastAsia="Assistant" w:hAnsi="Times New Roman" w:cs="Times New Roman"/>
          <w:sz w:val="24"/>
          <w:szCs w:val="24"/>
        </w:rPr>
        <w:t>. By building on the growing attention to and concern about destruction, norm entrepreneurs can link the once seemingly disparate and remote instances of mass atrocities and destruction of immovable heritage</w:t>
      </w:r>
      <w:r w:rsidR="00517B04"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a</w:t>
      </w:r>
      <w:r w:rsidR="00F35E14" w:rsidRPr="00573E86">
        <w:rPr>
          <w:rFonts w:ascii="Times New Roman" w:eastAsia="Assistant" w:hAnsi="Times New Roman" w:cs="Times New Roman"/>
          <w:sz w:val="24"/>
          <w:szCs w:val="24"/>
        </w:rPr>
        <w:t>n atrocity</w:t>
      </w:r>
      <w:r w:rsidR="00ED1B87" w:rsidRPr="00573E86">
        <w:rPr>
          <w:rFonts w:ascii="Times New Roman" w:eastAsia="Assistant" w:hAnsi="Times New Roman" w:cs="Times New Roman"/>
          <w:sz w:val="24"/>
          <w:szCs w:val="24"/>
        </w:rPr>
        <w:t xml:space="preserve"> pattern that requires systematic international responses. </w:t>
      </w:r>
    </w:p>
    <w:p w14:paraId="52104D33" w14:textId="6B826404"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The </w:t>
      </w:r>
      <w:r w:rsidR="006D46D0" w:rsidRPr="00573E86">
        <w:rPr>
          <w:rFonts w:ascii="Times New Roman" w:eastAsia="Assistant" w:hAnsi="Times New Roman" w:cs="Times New Roman"/>
          <w:sz w:val="24"/>
          <w:szCs w:val="24"/>
        </w:rPr>
        <w:t xml:space="preserve">fundamental </w:t>
      </w:r>
      <w:r w:rsidR="00ED1B87" w:rsidRPr="00573E86">
        <w:rPr>
          <w:rFonts w:ascii="Times New Roman" w:eastAsia="Assistant" w:hAnsi="Times New Roman" w:cs="Times New Roman"/>
          <w:sz w:val="24"/>
          <w:szCs w:val="24"/>
        </w:rPr>
        <w:t>question</w:t>
      </w:r>
      <w:r w:rsidR="00517B04" w:rsidRPr="00573E86">
        <w:rPr>
          <w:rFonts w:ascii="Times New Roman" w:eastAsia="Assistant" w:hAnsi="Times New Roman" w:cs="Times New Roman"/>
          <w:sz w:val="24"/>
          <w:szCs w:val="24"/>
        </w:rPr>
        <w:t xml:space="preserve"> underlying this book</w:t>
      </w:r>
      <w:r w:rsidR="00ED1B87" w:rsidRPr="00573E86">
        <w:rPr>
          <w:rFonts w:ascii="Times New Roman" w:eastAsia="Assistant" w:hAnsi="Times New Roman" w:cs="Times New Roman"/>
          <w:sz w:val="24"/>
          <w:szCs w:val="24"/>
        </w:rPr>
        <w:t xml:space="preserve"> is </w:t>
      </w:r>
      <w:r w:rsidR="00517B04" w:rsidRPr="00573E86">
        <w:rPr>
          <w:rFonts w:ascii="Times New Roman" w:eastAsia="Assistant" w:hAnsi="Times New Roman" w:cs="Times New Roman"/>
          <w:sz w:val="24"/>
          <w:szCs w:val="24"/>
        </w:rPr>
        <w:t>whether today’s</w:t>
      </w:r>
      <w:r w:rsidR="00ED1B87" w:rsidRPr="00573E86">
        <w:rPr>
          <w:rFonts w:ascii="Times New Roman" w:eastAsia="Assistant" w:hAnsi="Times New Roman" w:cs="Times New Roman"/>
          <w:sz w:val="24"/>
          <w:szCs w:val="24"/>
        </w:rPr>
        <w:t xml:space="preserve"> </w:t>
      </w:r>
      <w:r w:rsidR="00E14082" w:rsidRPr="00573E86">
        <w:rPr>
          <w:rFonts w:ascii="Times New Roman" w:eastAsia="Assistant" w:hAnsi="Times New Roman" w:cs="Times New Roman"/>
          <w:sz w:val="24"/>
          <w:szCs w:val="24"/>
        </w:rPr>
        <w:t>politics</w:t>
      </w:r>
      <w:r w:rsidR="00517B04" w:rsidRPr="00573E86">
        <w:rPr>
          <w:rFonts w:ascii="Times New Roman" w:eastAsia="Assistant" w:hAnsi="Times New Roman" w:cs="Times New Roman"/>
          <w:sz w:val="24"/>
          <w:szCs w:val="24"/>
        </w:rPr>
        <w:t xml:space="preserve"> </w:t>
      </w:r>
      <w:r w:rsidR="006D46D0" w:rsidRPr="00573E86">
        <w:rPr>
          <w:rFonts w:ascii="Times New Roman" w:eastAsia="Assistant" w:hAnsi="Times New Roman" w:cs="Times New Roman"/>
          <w:sz w:val="24"/>
          <w:szCs w:val="24"/>
        </w:rPr>
        <w:t xml:space="preserve">can be used </w:t>
      </w:r>
      <w:r w:rsidR="00517B04" w:rsidRPr="00573E86">
        <w:rPr>
          <w:rFonts w:ascii="Times New Roman" w:eastAsia="Assistant" w:hAnsi="Times New Roman" w:cs="Times New Roman"/>
          <w:sz w:val="24"/>
          <w:szCs w:val="24"/>
        </w:rPr>
        <w:t>to protect cultural heritage. H</w:t>
      </w:r>
      <w:r w:rsidR="00ED1B87" w:rsidRPr="00573E86">
        <w:rPr>
          <w:rFonts w:ascii="Times New Roman" w:eastAsia="Assistant" w:hAnsi="Times New Roman" w:cs="Times New Roman"/>
          <w:sz w:val="24"/>
          <w:szCs w:val="24"/>
        </w:rPr>
        <w:t xml:space="preserve">ow </w:t>
      </w:r>
      <w:r w:rsidR="00517B04" w:rsidRPr="00573E86">
        <w:rPr>
          <w:rFonts w:ascii="Times New Roman" w:eastAsia="Assistant" w:hAnsi="Times New Roman" w:cs="Times New Roman"/>
          <w:sz w:val="24"/>
          <w:szCs w:val="24"/>
        </w:rPr>
        <w:t xml:space="preserve">can we best </w:t>
      </w:r>
      <w:r w:rsidR="00ED1B87" w:rsidRPr="00573E86">
        <w:rPr>
          <w:rFonts w:ascii="Times New Roman" w:eastAsia="Assistant" w:hAnsi="Times New Roman" w:cs="Times New Roman"/>
          <w:sz w:val="24"/>
          <w:szCs w:val="24"/>
        </w:rPr>
        <w:t xml:space="preserve">research and publicize </w:t>
      </w:r>
      <w:r w:rsidR="00E14082" w:rsidRPr="00573E86">
        <w:rPr>
          <w:rFonts w:ascii="Times New Roman" w:eastAsia="Assistant" w:hAnsi="Times New Roman" w:cs="Times New Roman"/>
          <w:sz w:val="24"/>
          <w:szCs w:val="24"/>
        </w:rPr>
        <w:t>the conundrum</w:t>
      </w:r>
      <w:r w:rsidR="00517B04" w:rsidRPr="00573E86">
        <w:rPr>
          <w:rFonts w:ascii="Times New Roman" w:eastAsia="Assistant" w:hAnsi="Times New Roman" w:cs="Times New Roman"/>
          <w:sz w:val="24"/>
          <w:szCs w:val="24"/>
        </w:rPr>
        <w:t>?</w:t>
      </w:r>
      <w:r w:rsidR="006D46D0" w:rsidRPr="00573E86">
        <w:rPr>
          <w:rFonts w:ascii="Times New Roman" w:eastAsia="Assistant" w:hAnsi="Times New Roman" w:cs="Times New Roman"/>
          <w:sz w:val="24"/>
          <w:szCs w:val="24"/>
        </w:rPr>
        <w:t xml:space="preserve"> And c</w:t>
      </w:r>
      <w:r w:rsidR="00517B04" w:rsidRPr="00573E86">
        <w:rPr>
          <w:rFonts w:ascii="Times New Roman" w:eastAsia="Assistant" w:hAnsi="Times New Roman" w:cs="Times New Roman"/>
          <w:sz w:val="24"/>
          <w:szCs w:val="24"/>
        </w:rPr>
        <w:t>an we</w:t>
      </w:r>
      <w:r w:rsidR="00ED1B87" w:rsidRPr="00573E86">
        <w:rPr>
          <w:rFonts w:ascii="Times New Roman" w:eastAsia="Assistant" w:hAnsi="Times New Roman" w:cs="Times New Roman"/>
          <w:sz w:val="24"/>
          <w:szCs w:val="24"/>
        </w:rPr>
        <w:t xml:space="preserve"> mobilize sufficient political will to act</w:t>
      </w:r>
      <w:r w:rsidR="00517B04" w:rsidRPr="00573E86">
        <w:rPr>
          <w:rFonts w:ascii="Times New Roman" w:eastAsia="Assistant" w:hAnsi="Times New Roman" w:cs="Times New Roman"/>
          <w:sz w:val="24"/>
          <w:szCs w:val="24"/>
        </w:rPr>
        <w:t>?</w:t>
      </w:r>
    </w:p>
    <w:p w14:paraId="7CB8F062" w14:textId="77777777" w:rsidR="00ED1B87" w:rsidRPr="00573E86" w:rsidRDefault="00ED1B87" w:rsidP="008D033D">
      <w:pPr>
        <w:spacing w:after="0" w:line="480" w:lineRule="auto"/>
        <w:rPr>
          <w:rFonts w:ascii="Times New Roman" w:hAnsi="Times New Roman" w:cs="Times New Roman"/>
          <w:sz w:val="24"/>
          <w:szCs w:val="24"/>
        </w:rPr>
      </w:pPr>
    </w:p>
    <w:p w14:paraId="54FA2ED6" w14:textId="5C9D7D69" w:rsidR="00ED1B87" w:rsidRPr="00573E86" w:rsidRDefault="00ED1B87" w:rsidP="00B8248F">
      <w:pPr>
        <w:pStyle w:val="Heading2"/>
        <w:rPr>
          <w:rFonts w:eastAsia="Assistant"/>
        </w:rPr>
      </w:pPr>
      <w:r w:rsidRPr="00573E86">
        <w:rPr>
          <w:rFonts w:eastAsia="Assistant"/>
        </w:rPr>
        <w:t>Learning from R2P’s Normative Journey</w:t>
      </w:r>
      <w:r w:rsidR="00322CB5">
        <w:rPr>
          <w:rFonts w:eastAsia="Assistant"/>
        </w:rPr>
        <w:t>:</w:t>
      </w:r>
      <w:r w:rsidR="001C6F36" w:rsidRPr="00573E86">
        <w:rPr>
          <w:rFonts w:eastAsia="Assistant"/>
        </w:rPr>
        <w:t xml:space="preserve"> Conceptual and Political Steps</w:t>
      </w:r>
    </w:p>
    <w:p w14:paraId="466BEB43" w14:textId="3B34FFED" w:rsidR="00517B04" w:rsidRPr="00573E86" w:rsidRDefault="00ED1B87" w:rsidP="008D033D">
      <w:pPr>
        <w:spacing w:after="0" w:line="480" w:lineRule="auto"/>
        <w:rPr>
          <w:rFonts w:ascii="Times New Roman" w:hAnsi="Times New Roman" w:cs="Times New Roman"/>
          <w:sz w:val="24"/>
          <w:szCs w:val="24"/>
        </w:rPr>
      </w:pPr>
      <w:r w:rsidRPr="00573E86">
        <w:rPr>
          <w:rFonts w:ascii="Times New Roman" w:eastAsia="Assistant" w:hAnsi="Times New Roman" w:cs="Times New Roman"/>
          <w:sz w:val="24"/>
          <w:szCs w:val="24"/>
        </w:rPr>
        <w:t xml:space="preserve">The development and emergence of R2P reflected an altered political reality: suddenly, it was no longer taboo to discuss how best to halt mass atrocities. </w:t>
      </w:r>
      <w:r w:rsidRPr="00573E86">
        <w:rPr>
          <w:rFonts w:ascii="Times New Roman" w:hAnsi="Times New Roman" w:cs="Times New Roman"/>
          <w:sz w:val="24"/>
          <w:szCs w:val="24"/>
        </w:rPr>
        <w:t xml:space="preserve">Although specific decisions about when and where to invoke R2P remain controversial, few </w:t>
      </w:r>
      <w:r w:rsidR="00F35E14" w:rsidRPr="00573E86">
        <w:rPr>
          <w:rFonts w:ascii="Times New Roman" w:hAnsi="Times New Roman" w:cs="Times New Roman"/>
          <w:sz w:val="24"/>
          <w:szCs w:val="24"/>
        </w:rPr>
        <w:t xml:space="preserve">observers question whether to </w:t>
      </w:r>
      <w:r w:rsidRPr="00573E86">
        <w:rPr>
          <w:rFonts w:ascii="Times New Roman" w:hAnsi="Times New Roman" w:cs="Times New Roman"/>
          <w:sz w:val="24"/>
          <w:szCs w:val="24"/>
        </w:rPr>
        <w:t>organiz</w:t>
      </w:r>
      <w:r w:rsidR="00F35E14" w:rsidRPr="00573E86">
        <w:rPr>
          <w:rFonts w:ascii="Times New Roman" w:hAnsi="Times New Roman" w:cs="Times New Roman"/>
          <w:sz w:val="24"/>
          <w:szCs w:val="24"/>
        </w:rPr>
        <w:t>e</w:t>
      </w:r>
      <w:r w:rsidRPr="00573E86">
        <w:rPr>
          <w:rFonts w:ascii="Times New Roman" w:hAnsi="Times New Roman" w:cs="Times New Roman"/>
          <w:sz w:val="24"/>
          <w:szCs w:val="24"/>
        </w:rPr>
        <w:t xml:space="preserve"> global responses to mass atrocities. Instead, the debate now centers on</w:t>
      </w:r>
      <w:r w:rsidR="00922A2B" w:rsidRPr="00573E86">
        <w:rPr>
          <w:rFonts w:ascii="Times New Roman" w:hAnsi="Times New Roman" w:cs="Times New Roman"/>
          <w:sz w:val="24"/>
          <w:szCs w:val="24"/>
        </w:rPr>
        <w:t xml:space="preserve"> how to</w:t>
      </w:r>
      <w:r w:rsidRPr="00573E86">
        <w:rPr>
          <w:rFonts w:ascii="Times New Roman" w:hAnsi="Times New Roman" w:cs="Times New Roman"/>
          <w:sz w:val="24"/>
          <w:szCs w:val="24"/>
        </w:rPr>
        <w:t xml:space="preserve"> achiev</w:t>
      </w:r>
      <w:r w:rsidR="00922A2B" w:rsidRPr="00573E86">
        <w:rPr>
          <w:rFonts w:ascii="Times New Roman" w:hAnsi="Times New Roman" w:cs="Times New Roman"/>
          <w:sz w:val="24"/>
          <w:szCs w:val="24"/>
        </w:rPr>
        <w:t>e</w:t>
      </w:r>
      <w:r w:rsidRPr="00573E86">
        <w:rPr>
          <w:rFonts w:ascii="Times New Roman" w:hAnsi="Times New Roman" w:cs="Times New Roman"/>
          <w:sz w:val="24"/>
          <w:szCs w:val="24"/>
        </w:rPr>
        <w:t xml:space="preserve"> R2P’s </w:t>
      </w:r>
      <w:r w:rsidR="00922A2B" w:rsidRPr="00573E86">
        <w:rPr>
          <w:rFonts w:ascii="Times New Roman" w:hAnsi="Times New Roman" w:cs="Times New Roman"/>
          <w:sz w:val="24"/>
          <w:szCs w:val="24"/>
        </w:rPr>
        <w:t xml:space="preserve">lofty </w:t>
      </w:r>
      <w:r w:rsidRPr="00573E86">
        <w:rPr>
          <w:rFonts w:ascii="Times New Roman" w:hAnsi="Times New Roman" w:cs="Times New Roman"/>
          <w:sz w:val="24"/>
          <w:szCs w:val="24"/>
        </w:rPr>
        <w:t xml:space="preserve">aims. </w:t>
      </w:r>
    </w:p>
    <w:p w14:paraId="1029EC02" w14:textId="34FBA608" w:rsidR="00ED1B87" w:rsidRPr="00573E86" w:rsidRDefault="008D033D" w:rsidP="008D033D">
      <w:pPr>
        <w:spacing w:after="0" w:line="480" w:lineRule="auto"/>
        <w:rPr>
          <w:rFonts w:ascii="Times New Roman" w:eastAsia="Calibri" w:hAnsi="Times New Roman" w:cs="Times New Roman"/>
          <w:sz w:val="24"/>
          <w:szCs w:val="24"/>
        </w:rPr>
      </w:pPr>
      <w:r w:rsidRPr="00573E86">
        <w:rPr>
          <w:rFonts w:ascii="Times New Roman" w:hAnsi="Times New Roman" w:cs="Times New Roman"/>
          <w:sz w:val="24"/>
          <w:szCs w:val="24"/>
        </w:rPr>
        <w:lastRenderedPageBreak/>
        <w:tab/>
      </w:r>
      <w:r w:rsidR="00517B04" w:rsidRPr="00573E86">
        <w:rPr>
          <w:rFonts w:ascii="Times New Roman" w:hAnsi="Times New Roman" w:cs="Times New Roman"/>
          <w:sz w:val="24"/>
          <w:szCs w:val="24"/>
        </w:rPr>
        <w:t>We tend to forget how breathtaking</w:t>
      </w:r>
      <w:r w:rsidR="006D46D0" w:rsidRPr="00573E86">
        <w:rPr>
          <w:rFonts w:ascii="Times New Roman" w:hAnsi="Times New Roman" w:cs="Times New Roman"/>
          <w:sz w:val="24"/>
          <w:szCs w:val="24"/>
        </w:rPr>
        <w:t xml:space="preserve">ly </w:t>
      </w:r>
      <w:r w:rsidR="00C32A68">
        <w:rPr>
          <w:rFonts w:ascii="Times New Roman" w:hAnsi="Times New Roman" w:cs="Times New Roman"/>
          <w:sz w:val="24"/>
          <w:szCs w:val="24"/>
        </w:rPr>
        <w:t>brief</w:t>
      </w:r>
      <w:r w:rsidR="006D46D0" w:rsidRPr="00573E86">
        <w:rPr>
          <w:rFonts w:ascii="Times New Roman" w:hAnsi="Times New Roman" w:cs="Times New Roman"/>
          <w:sz w:val="24"/>
          <w:szCs w:val="24"/>
        </w:rPr>
        <w:t xml:space="preserve"> </w:t>
      </w:r>
      <w:r w:rsidR="00517B04" w:rsidRPr="00573E86">
        <w:rPr>
          <w:rFonts w:ascii="Times New Roman" w:hAnsi="Times New Roman" w:cs="Times New Roman"/>
          <w:sz w:val="24"/>
          <w:szCs w:val="24"/>
        </w:rPr>
        <w:t>the journey</w:t>
      </w:r>
      <w:r w:rsidR="006D46D0" w:rsidRPr="00573E86">
        <w:rPr>
          <w:rFonts w:ascii="Times New Roman" w:hAnsi="Times New Roman" w:cs="Times New Roman"/>
          <w:sz w:val="24"/>
          <w:szCs w:val="24"/>
        </w:rPr>
        <w:t xml:space="preserve"> has been</w:t>
      </w:r>
      <w:r w:rsidR="00517B04" w:rsidRPr="00573E86">
        <w:rPr>
          <w:rFonts w:ascii="Times New Roman" w:hAnsi="Times New Roman" w:cs="Times New Roman"/>
          <w:sz w:val="24"/>
          <w:szCs w:val="24"/>
        </w:rPr>
        <w:t xml:space="preserve">. </w:t>
      </w:r>
      <w:r w:rsidR="00ED1B87" w:rsidRPr="00573E86">
        <w:rPr>
          <w:rFonts w:ascii="Times New Roman" w:eastAsia="Calibri" w:hAnsi="Times New Roman" w:cs="Times New Roman"/>
          <w:sz w:val="24"/>
          <w:szCs w:val="24"/>
        </w:rPr>
        <w:t>Gareth Evans</w:t>
      </w:r>
      <w:r w:rsidR="00CD7422">
        <w:rPr>
          <w:rFonts w:ascii="Times New Roman" w:eastAsia="Calibri" w:hAnsi="Times New Roman" w:cs="Times New Roman"/>
          <w:sz w:val="24"/>
          <w:szCs w:val="24"/>
        </w:rPr>
        <w:t>, former head of the International Crisis Group</w:t>
      </w:r>
      <w:r w:rsidR="004230A4">
        <w:rPr>
          <w:rFonts w:ascii="Times New Roman" w:eastAsia="Calibri" w:hAnsi="Times New Roman" w:cs="Times New Roman"/>
          <w:sz w:val="24"/>
          <w:szCs w:val="24"/>
        </w:rPr>
        <w:t xml:space="preserve"> and ICISS cochair</w:t>
      </w:r>
      <w:r w:rsidR="00CD7422">
        <w:rPr>
          <w:rFonts w:ascii="Times New Roman" w:eastAsia="Calibri" w:hAnsi="Times New Roman" w:cs="Times New Roman"/>
          <w:sz w:val="24"/>
          <w:szCs w:val="24"/>
        </w:rPr>
        <w:t>,</w:t>
      </w:r>
      <w:r w:rsidR="00ED1B87" w:rsidRPr="00573E86">
        <w:rPr>
          <w:rFonts w:ascii="Times New Roman" w:eastAsia="Calibri" w:hAnsi="Times New Roman" w:cs="Times New Roman"/>
          <w:sz w:val="24"/>
          <w:szCs w:val="24"/>
        </w:rPr>
        <w:t xml:space="preserve"> </w:t>
      </w:r>
      <w:r w:rsidR="00F35E14" w:rsidRPr="00573E86">
        <w:rPr>
          <w:rFonts w:ascii="Times New Roman" w:eastAsia="Calibri" w:hAnsi="Times New Roman" w:cs="Times New Roman"/>
          <w:sz w:val="24"/>
          <w:szCs w:val="24"/>
        </w:rPr>
        <w:t>described</w:t>
      </w:r>
      <w:r w:rsidR="00ED1B87" w:rsidRPr="00573E86">
        <w:rPr>
          <w:rFonts w:ascii="Times New Roman" w:eastAsia="Calibri" w:hAnsi="Times New Roman" w:cs="Times New Roman"/>
          <w:sz w:val="24"/>
          <w:szCs w:val="24"/>
        </w:rPr>
        <w:t xml:space="preserve"> the period since the release of the ICISS report in December 2001 as “a blink of the eye in the history of ideas.”</w:t>
      </w:r>
      <w:r w:rsidR="00ED1B87" w:rsidRPr="00573E86">
        <w:rPr>
          <w:rStyle w:val="EndnoteReference"/>
          <w:rFonts w:ascii="Times New Roman" w:eastAsia="Calibri" w:hAnsi="Times New Roman" w:cs="Times New Roman"/>
          <w:sz w:val="24"/>
          <w:szCs w:val="24"/>
        </w:rPr>
        <w:endnoteReference w:id="30"/>
      </w:r>
      <w:r w:rsidR="00ED1B87" w:rsidRPr="00573E86">
        <w:rPr>
          <w:rFonts w:ascii="Times New Roman" w:eastAsia="Calibri" w:hAnsi="Times New Roman" w:cs="Times New Roman"/>
          <w:sz w:val="24"/>
          <w:szCs w:val="24"/>
        </w:rPr>
        <w:t xml:space="preserve"> R2P has moved from the passionate prose of an international commission to being a mainstay of international public policy debates. </w:t>
      </w:r>
      <w:r w:rsidR="007A5B42" w:rsidRPr="00573E86">
        <w:rPr>
          <w:rFonts w:ascii="Times New Roman" w:eastAsia="Calibri" w:hAnsi="Times New Roman" w:cs="Times New Roman"/>
          <w:sz w:val="24"/>
          <w:szCs w:val="24"/>
        </w:rPr>
        <w:t>Ed</w:t>
      </w:r>
      <w:r w:rsidR="00922A2B" w:rsidRPr="00573E86">
        <w:rPr>
          <w:rFonts w:ascii="Times New Roman" w:eastAsia="Calibri" w:hAnsi="Times New Roman" w:cs="Times New Roman"/>
          <w:sz w:val="24"/>
          <w:szCs w:val="24"/>
        </w:rPr>
        <w:t>ward</w:t>
      </w:r>
      <w:r w:rsidR="007A5B42" w:rsidRPr="00573E86">
        <w:rPr>
          <w:rFonts w:ascii="Times New Roman" w:eastAsia="Calibri" w:hAnsi="Times New Roman" w:cs="Times New Roman"/>
          <w:sz w:val="24"/>
          <w:szCs w:val="24"/>
        </w:rPr>
        <w:t xml:space="preserve"> </w:t>
      </w:r>
      <w:r w:rsidR="00ED1B87" w:rsidRPr="00573E86">
        <w:rPr>
          <w:rFonts w:ascii="Times New Roman" w:eastAsia="Calibri" w:hAnsi="Times New Roman" w:cs="Times New Roman"/>
          <w:sz w:val="24"/>
          <w:szCs w:val="24"/>
        </w:rPr>
        <w:t>Luc</w:t>
      </w:r>
      <w:r w:rsidR="00694CF8">
        <w:rPr>
          <w:rFonts w:ascii="Times New Roman" w:eastAsia="Calibri" w:hAnsi="Times New Roman" w:cs="Times New Roman"/>
          <w:sz w:val="24"/>
          <w:szCs w:val="24"/>
        </w:rPr>
        <w:t>k</w:t>
      </w:r>
      <w:r w:rsidR="005F15DA">
        <w:rPr>
          <w:rFonts w:ascii="Times New Roman" w:eastAsia="Calibri" w:hAnsi="Times New Roman" w:cs="Times New Roman"/>
          <w:sz w:val="24"/>
          <w:szCs w:val="24"/>
        </w:rPr>
        <w:t xml:space="preserve"> </w:t>
      </w:r>
      <w:r w:rsidR="00ED1B87" w:rsidRPr="00573E86">
        <w:rPr>
          <w:rFonts w:ascii="Times New Roman" w:eastAsia="Calibri" w:hAnsi="Times New Roman" w:cs="Times New Roman"/>
          <w:sz w:val="24"/>
          <w:szCs w:val="24"/>
        </w:rPr>
        <w:t>reminds us that the lifespan of successful norms customarily is “measured in centuries, not decades</w:t>
      </w:r>
      <w:r w:rsidR="005F6685">
        <w:rPr>
          <w:rFonts w:ascii="Times New Roman" w:eastAsia="Calibri" w:hAnsi="Times New Roman" w:cs="Times New Roman"/>
          <w:sz w:val="24"/>
          <w:szCs w:val="24"/>
        </w:rPr>
        <w:t>.</w:t>
      </w:r>
      <w:r w:rsidR="00ED1B87" w:rsidRPr="00573E86">
        <w:rPr>
          <w:rFonts w:ascii="Times New Roman" w:eastAsia="Calibri" w:hAnsi="Times New Roman" w:cs="Times New Roman"/>
          <w:sz w:val="24"/>
          <w:szCs w:val="24"/>
        </w:rPr>
        <w:t>”</w:t>
      </w:r>
      <w:r w:rsidR="00ED1B87" w:rsidRPr="00573E86">
        <w:rPr>
          <w:rStyle w:val="EndnoteReference"/>
          <w:rFonts w:ascii="Times New Roman" w:eastAsia="Calibri" w:hAnsi="Times New Roman" w:cs="Times New Roman"/>
          <w:sz w:val="24"/>
          <w:szCs w:val="24"/>
        </w:rPr>
        <w:endnoteReference w:id="31"/>
      </w:r>
      <w:r w:rsidR="00380A90">
        <w:rPr>
          <w:rFonts w:ascii="Times New Roman" w:eastAsia="Calibri" w:hAnsi="Times New Roman" w:cs="Times New Roman"/>
          <w:sz w:val="24"/>
          <w:szCs w:val="24"/>
        </w:rPr>
        <w:t xml:space="preserve"> </w:t>
      </w:r>
      <w:r w:rsidR="005F6685">
        <w:rPr>
          <w:rFonts w:ascii="Times New Roman" w:eastAsia="Calibri" w:hAnsi="Times New Roman" w:cs="Times New Roman"/>
          <w:sz w:val="24"/>
          <w:szCs w:val="24"/>
        </w:rPr>
        <w:t>B</w:t>
      </w:r>
      <w:r w:rsidR="00ED1B87" w:rsidRPr="00573E86">
        <w:rPr>
          <w:rFonts w:ascii="Times New Roman" w:eastAsia="Calibri" w:hAnsi="Times New Roman" w:cs="Times New Roman"/>
          <w:sz w:val="24"/>
          <w:szCs w:val="24"/>
        </w:rPr>
        <w:t xml:space="preserve">ut R2P </w:t>
      </w:r>
      <w:r w:rsidR="005F6685">
        <w:rPr>
          <w:rFonts w:ascii="Times New Roman" w:eastAsia="Calibri" w:hAnsi="Times New Roman" w:cs="Times New Roman"/>
          <w:sz w:val="24"/>
          <w:szCs w:val="24"/>
        </w:rPr>
        <w:t xml:space="preserve">is </w:t>
      </w:r>
      <w:r w:rsidR="00ED1B87" w:rsidRPr="00573E86">
        <w:rPr>
          <w:rFonts w:ascii="Times New Roman" w:eastAsia="Calibri" w:hAnsi="Times New Roman" w:cs="Times New Roman"/>
          <w:sz w:val="24"/>
          <w:szCs w:val="24"/>
        </w:rPr>
        <w:t>already embedded in the values of international society</w:t>
      </w:r>
      <w:r w:rsidR="005929CA">
        <w:rPr>
          <w:rFonts w:ascii="Times New Roman" w:eastAsia="Calibri" w:hAnsi="Times New Roman" w:cs="Times New Roman"/>
          <w:sz w:val="24"/>
          <w:szCs w:val="24"/>
        </w:rPr>
        <w:t xml:space="preserve"> and</w:t>
      </w:r>
      <w:r w:rsidR="00ED1B87" w:rsidRPr="00573E86">
        <w:rPr>
          <w:rFonts w:ascii="Times New Roman" w:eastAsia="Calibri" w:hAnsi="Times New Roman" w:cs="Times New Roman"/>
          <w:sz w:val="24"/>
          <w:szCs w:val="24"/>
        </w:rPr>
        <w:t xml:space="preserve"> occasionally in specific policies and responses </w:t>
      </w:r>
      <w:r w:rsidR="00517B04" w:rsidRPr="00573E86">
        <w:rPr>
          <w:rFonts w:ascii="Times New Roman" w:eastAsia="Calibri" w:hAnsi="Times New Roman" w:cs="Times New Roman"/>
          <w:sz w:val="24"/>
          <w:szCs w:val="24"/>
        </w:rPr>
        <w:t xml:space="preserve">to </w:t>
      </w:r>
      <w:r w:rsidR="00ED1B87" w:rsidRPr="00573E86">
        <w:rPr>
          <w:rFonts w:ascii="Times New Roman" w:eastAsia="Calibri" w:hAnsi="Times New Roman" w:cs="Times New Roman"/>
          <w:sz w:val="24"/>
          <w:szCs w:val="24"/>
        </w:rPr>
        <w:t>cris</w:t>
      </w:r>
      <w:r w:rsidR="00922A2B" w:rsidRPr="00573E86">
        <w:rPr>
          <w:rFonts w:ascii="Times New Roman" w:eastAsia="Calibri" w:hAnsi="Times New Roman" w:cs="Times New Roman"/>
          <w:sz w:val="24"/>
          <w:szCs w:val="24"/>
        </w:rPr>
        <w:t>e</w:t>
      </w:r>
      <w:r w:rsidR="00ED1B87" w:rsidRPr="00573E86">
        <w:rPr>
          <w:rFonts w:ascii="Times New Roman" w:eastAsia="Calibri" w:hAnsi="Times New Roman" w:cs="Times New Roman"/>
          <w:sz w:val="24"/>
          <w:szCs w:val="24"/>
        </w:rPr>
        <w:t>s</w:t>
      </w:r>
      <w:r w:rsidR="00DA7CDE">
        <w:rPr>
          <w:rFonts w:ascii="Times New Roman" w:eastAsia="Calibri" w:hAnsi="Times New Roman" w:cs="Times New Roman"/>
          <w:sz w:val="24"/>
          <w:szCs w:val="24"/>
        </w:rPr>
        <w:t>; it also</w:t>
      </w:r>
      <w:r w:rsidR="00ED1B87" w:rsidRPr="00573E86">
        <w:rPr>
          <w:rFonts w:ascii="Times New Roman" w:eastAsia="Calibri" w:hAnsi="Times New Roman" w:cs="Times New Roman"/>
          <w:sz w:val="24"/>
          <w:szCs w:val="24"/>
        </w:rPr>
        <w:t xml:space="preserve"> has the potential to evolve further in customary international law and to contribute to ongoing conversations about the qualifications of states as legitimate, rather than rogue, sovereigns.</w:t>
      </w:r>
    </w:p>
    <w:p w14:paraId="1374C03C" w14:textId="0D15858F" w:rsidR="00ED1B87" w:rsidRPr="00573E86" w:rsidRDefault="008D033D" w:rsidP="008D033D">
      <w:pPr>
        <w:spacing w:after="0" w:line="480" w:lineRule="auto"/>
        <w:rPr>
          <w:rFonts w:ascii="Times New Roman" w:hAnsi="Times New Roman" w:cs="Times New Roman"/>
          <w:sz w:val="24"/>
          <w:szCs w:val="24"/>
        </w:rPr>
      </w:pPr>
      <w:r w:rsidRPr="00573E86">
        <w:rPr>
          <w:rFonts w:ascii="Times New Roman" w:eastAsia="Calibri" w:hAnsi="Times New Roman" w:cs="Times New Roman"/>
          <w:sz w:val="24"/>
          <w:szCs w:val="24"/>
        </w:rPr>
        <w:tab/>
      </w:r>
      <w:r w:rsidR="00ED1B87" w:rsidRPr="00573E86">
        <w:rPr>
          <w:rFonts w:ascii="Times New Roman" w:hAnsi="Times New Roman" w:cs="Times New Roman"/>
          <w:sz w:val="24"/>
          <w:szCs w:val="24"/>
        </w:rPr>
        <w:t xml:space="preserve">It is illustrative to track intergovernmental discourse since the official </w:t>
      </w:r>
      <w:r w:rsidR="007A5B42" w:rsidRPr="00573E86">
        <w:rPr>
          <w:rFonts w:ascii="Times New Roman" w:hAnsi="Times New Roman" w:cs="Times New Roman"/>
          <w:sz w:val="24"/>
          <w:szCs w:val="24"/>
        </w:rPr>
        <w:t xml:space="preserve">approval of R2P </w:t>
      </w:r>
      <w:r w:rsidR="00ED1B87" w:rsidRPr="00573E86">
        <w:rPr>
          <w:rFonts w:ascii="Times New Roman" w:hAnsi="Times New Roman" w:cs="Times New Roman"/>
          <w:sz w:val="24"/>
          <w:szCs w:val="24"/>
        </w:rPr>
        <w:t xml:space="preserve">by the </w:t>
      </w:r>
      <w:r w:rsidR="005929CA">
        <w:rPr>
          <w:rFonts w:ascii="Times New Roman" w:hAnsi="Times New Roman" w:cs="Times New Roman"/>
          <w:sz w:val="24"/>
          <w:szCs w:val="24"/>
        </w:rPr>
        <w:t xml:space="preserve">UN </w:t>
      </w:r>
      <w:r w:rsidR="00ED1B87" w:rsidRPr="00573E86">
        <w:rPr>
          <w:rFonts w:ascii="Times New Roman" w:hAnsi="Times New Roman" w:cs="Times New Roman"/>
          <w:sz w:val="24"/>
          <w:szCs w:val="24"/>
        </w:rPr>
        <w:t xml:space="preserve">General Assembly in October 2005. The Security Council made specific </w:t>
      </w:r>
      <w:r w:rsidR="00ED1B87" w:rsidRPr="00DC58E3">
        <w:rPr>
          <w:rFonts w:ascii="Times New Roman" w:hAnsi="Times New Roman" w:cs="Times New Roman"/>
          <w:sz w:val="24"/>
          <w:szCs w:val="24"/>
        </w:rPr>
        <w:t xml:space="preserve">references to R2P on two occasions </w:t>
      </w:r>
      <w:r w:rsidR="00B3262D">
        <w:rPr>
          <w:rFonts w:ascii="Times New Roman" w:hAnsi="Times New Roman" w:cs="Times New Roman"/>
          <w:sz w:val="24"/>
          <w:szCs w:val="24"/>
        </w:rPr>
        <w:t xml:space="preserve">in the year following </w:t>
      </w:r>
      <w:r w:rsidR="00ED1B87" w:rsidRPr="00DC58E3">
        <w:rPr>
          <w:rFonts w:ascii="Times New Roman" w:hAnsi="Times New Roman" w:cs="Times New Roman"/>
          <w:sz w:val="24"/>
          <w:szCs w:val="24"/>
        </w:rPr>
        <w:t xml:space="preserve">the summit: in </w:t>
      </w:r>
      <w:r w:rsidR="00B3262D">
        <w:rPr>
          <w:rFonts w:ascii="Times New Roman" w:hAnsi="Times New Roman" w:cs="Times New Roman"/>
          <w:sz w:val="24"/>
          <w:szCs w:val="24"/>
        </w:rPr>
        <w:t>April</w:t>
      </w:r>
      <w:r w:rsidR="00971A14">
        <w:rPr>
          <w:rFonts w:ascii="Times New Roman" w:hAnsi="Times New Roman" w:cs="Times New Roman"/>
          <w:sz w:val="24"/>
          <w:szCs w:val="24"/>
        </w:rPr>
        <w:t>,</w:t>
      </w:r>
      <w:r w:rsidR="00B3262D">
        <w:rPr>
          <w:rFonts w:ascii="Times New Roman" w:hAnsi="Times New Roman" w:cs="Times New Roman"/>
          <w:sz w:val="24"/>
          <w:szCs w:val="24"/>
        </w:rPr>
        <w:t xml:space="preserve"> in </w:t>
      </w:r>
      <w:r w:rsidR="00ED1B87" w:rsidRPr="00DC58E3">
        <w:rPr>
          <w:rFonts w:ascii="Times New Roman" w:hAnsi="Times New Roman" w:cs="Times New Roman"/>
          <w:sz w:val="24"/>
          <w:szCs w:val="24"/>
        </w:rPr>
        <w:t xml:space="preserve">resolution 1674 on the protection of civilians, and in </w:t>
      </w:r>
      <w:r w:rsidR="00B3262D">
        <w:rPr>
          <w:rFonts w:ascii="Times New Roman" w:hAnsi="Times New Roman" w:cs="Times New Roman"/>
          <w:sz w:val="24"/>
          <w:szCs w:val="24"/>
        </w:rPr>
        <w:t>August</w:t>
      </w:r>
      <w:r w:rsidR="00971A14">
        <w:rPr>
          <w:rFonts w:ascii="Times New Roman" w:hAnsi="Times New Roman" w:cs="Times New Roman"/>
          <w:sz w:val="24"/>
          <w:szCs w:val="24"/>
        </w:rPr>
        <w:t>,</w:t>
      </w:r>
      <w:r w:rsidR="00B3262D">
        <w:rPr>
          <w:rFonts w:ascii="Times New Roman" w:hAnsi="Times New Roman" w:cs="Times New Roman"/>
          <w:sz w:val="24"/>
          <w:szCs w:val="24"/>
        </w:rPr>
        <w:t xml:space="preserve"> in </w:t>
      </w:r>
      <w:r w:rsidR="00ED1B87" w:rsidRPr="00DC58E3">
        <w:rPr>
          <w:rFonts w:ascii="Times New Roman" w:hAnsi="Times New Roman" w:cs="Times New Roman"/>
          <w:sz w:val="24"/>
          <w:szCs w:val="24"/>
        </w:rPr>
        <w:t xml:space="preserve">resolution 1706 on Darfur, which was the first to link R2P to a particular conflict. </w:t>
      </w:r>
      <w:r w:rsidR="00C43247" w:rsidRPr="00DC58E3">
        <w:rPr>
          <w:rFonts w:ascii="Times New Roman" w:hAnsi="Times New Roman" w:cs="Times New Roman"/>
          <w:sz w:val="24"/>
          <w:szCs w:val="24"/>
        </w:rPr>
        <w:t>By</w:t>
      </w:r>
      <w:r w:rsidR="00ED1B87" w:rsidRPr="00DC58E3">
        <w:rPr>
          <w:rFonts w:ascii="Times New Roman" w:hAnsi="Times New Roman" w:cs="Times New Roman"/>
          <w:sz w:val="24"/>
          <w:szCs w:val="24"/>
        </w:rPr>
        <w:t xml:space="preserve"> </w:t>
      </w:r>
      <w:r w:rsidR="00F92914">
        <w:rPr>
          <w:rFonts w:ascii="Times New Roman" w:hAnsi="Times New Roman" w:cs="Times New Roman"/>
          <w:sz w:val="24"/>
          <w:szCs w:val="24"/>
        </w:rPr>
        <w:t xml:space="preserve">31 </w:t>
      </w:r>
      <w:r w:rsidR="007E4003">
        <w:rPr>
          <w:rFonts w:ascii="Times New Roman" w:hAnsi="Times New Roman" w:cs="Times New Roman"/>
          <w:sz w:val="24"/>
          <w:szCs w:val="24"/>
        </w:rPr>
        <w:t>October</w:t>
      </w:r>
      <w:r w:rsidR="00101448" w:rsidRPr="00DC58E3">
        <w:rPr>
          <w:rFonts w:ascii="Times New Roman" w:hAnsi="Times New Roman" w:cs="Times New Roman"/>
          <w:sz w:val="24"/>
          <w:szCs w:val="24"/>
        </w:rPr>
        <w:t xml:space="preserve"> </w:t>
      </w:r>
      <w:r w:rsidR="00ED1B87" w:rsidRPr="00DC58E3">
        <w:rPr>
          <w:rFonts w:ascii="Times New Roman" w:hAnsi="Times New Roman" w:cs="Times New Roman"/>
          <w:sz w:val="24"/>
          <w:szCs w:val="24"/>
        </w:rPr>
        <w:t>202</w:t>
      </w:r>
      <w:r w:rsidR="00922A2B" w:rsidRPr="00DC58E3">
        <w:rPr>
          <w:rFonts w:ascii="Times New Roman" w:hAnsi="Times New Roman" w:cs="Times New Roman"/>
          <w:sz w:val="24"/>
          <w:szCs w:val="24"/>
        </w:rPr>
        <w:t>1</w:t>
      </w:r>
      <w:r w:rsidR="00ED1B87" w:rsidRPr="00DC58E3">
        <w:rPr>
          <w:rFonts w:ascii="Times New Roman" w:hAnsi="Times New Roman" w:cs="Times New Roman"/>
          <w:sz w:val="24"/>
          <w:szCs w:val="24"/>
        </w:rPr>
        <w:t xml:space="preserve">, some </w:t>
      </w:r>
      <w:r w:rsidR="00F92914">
        <w:rPr>
          <w:rFonts w:ascii="Times New Roman" w:hAnsi="Times New Roman" w:cs="Times New Roman"/>
          <w:sz w:val="24"/>
          <w:szCs w:val="24"/>
        </w:rPr>
        <w:t>eighty-three</w:t>
      </w:r>
      <w:r w:rsidR="00770414" w:rsidRPr="00DC58E3">
        <w:rPr>
          <w:rFonts w:ascii="Times New Roman" w:hAnsi="Times New Roman" w:cs="Times New Roman"/>
          <w:sz w:val="24"/>
          <w:szCs w:val="24"/>
        </w:rPr>
        <w:t xml:space="preserve"> </w:t>
      </w:r>
      <w:r w:rsidR="00ED1B87" w:rsidRPr="00DC58E3">
        <w:rPr>
          <w:rFonts w:ascii="Times New Roman" w:hAnsi="Times New Roman" w:cs="Times New Roman"/>
          <w:sz w:val="24"/>
          <w:szCs w:val="24"/>
        </w:rPr>
        <w:t>resolutions</w:t>
      </w:r>
      <w:r w:rsidR="00922A2B" w:rsidRPr="00DC58E3">
        <w:rPr>
          <w:rFonts w:ascii="Times New Roman" w:hAnsi="Times New Roman" w:cs="Times New Roman"/>
          <w:sz w:val="24"/>
          <w:szCs w:val="24"/>
        </w:rPr>
        <w:t xml:space="preserve"> and presidential statements</w:t>
      </w:r>
      <w:r w:rsidR="00ED1B87" w:rsidRPr="00DC58E3">
        <w:rPr>
          <w:rFonts w:ascii="Times New Roman" w:hAnsi="Times New Roman" w:cs="Times New Roman"/>
          <w:sz w:val="24"/>
          <w:szCs w:val="24"/>
        </w:rPr>
        <w:t xml:space="preserve"> of the Security Council ha</w:t>
      </w:r>
      <w:r w:rsidR="0053505B">
        <w:rPr>
          <w:rFonts w:ascii="Times New Roman" w:hAnsi="Times New Roman" w:cs="Times New Roman"/>
          <w:sz w:val="24"/>
          <w:szCs w:val="24"/>
        </w:rPr>
        <w:t>d</w:t>
      </w:r>
      <w:r w:rsidR="00ED1B87" w:rsidRPr="00DC58E3">
        <w:rPr>
          <w:rFonts w:ascii="Times New Roman" w:hAnsi="Times New Roman" w:cs="Times New Roman"/>
          <w:sz w:val="24"/>
          <w:szCs w:val="24"/>
        </w:rPr>
        <w:t xml:space="preserve"> </w:t>
      </w:r>
      <w:r w:rsidR="00101448">
        <w:rPr>
          <w:rFonts w:ascii="Times New Roman" w:hAnsi="Times New Roman" w:cs="Times New Roman"/>
          <w:sz w:val="24"/>
          <w:szCs w:val="24"/>
        </w:rPr>
        <w:t>been informed by</w:t>
      </w:r>
      <w:r w:rsidR="00ED1B87" w:rsidRPr="00DC58E3">
        <w:rPr>
          <w:rFonts w:ascii="Times New Roman" w:hAnsi="Times New Roman" w:cs="Times New Roman"/>
          <w:sz w:val="24"/>
          <w:szCs w:val="24"/>
        </w:rPr>
        <w:t xml:space="preserve"> R2P, along with </w:t>
      </w:r>
      <w:r w:rsidR="007E4003">
        <w:rPr>
          <w:rFonts w:ascii="Times New Roman" w:hAnsi="Times New Roman" w:cs="Times New Roman"/>
          <w:sz w:val="24"/>
          <w:szCs w:val="24"/>
        </w:rPr>
        <w:t>sixty</w:t>
      </w:r>
      <w:r w:rsidR="00101448">
        <w:rPr>
          <w:rFonts w:ascii="Times New Roman" w:hAnsi="Times New Roman" w:cs="Times New Roman"/>
          <w:sz w:val="24"/>
          <w:szCs w:val="24"/>
        </w:rPr>
        <w:t xml:space="preserve"> referencing the norm</w:t>
      </w:r>
      <w:r w:rsidR="00770414" w:rsidRPr="00DC58E3">
        <w:rPr>
          <w:rFonts w:ascii="Times New Roman" w:hAnsi="Times New Roman" w:cs="Times New Roman"/>
          <w:sz w:val="24"/>
          <w:szCs w:val="24"/>
        </w:rPr>
        <w:t xml:space="preserve"> </w:t>
      </w:r>
      <w:r w:rsidR="00ED1B87" w:rsidRPr="00DC58E3">
        <w:rPr>
          <w:rFonts w:ascii="Times New Roman" w:hAnsi="Times New Roman" w:cs="Times New Roman"/>
          <w:sz w:val="24"/>
          <w:szCs w:val="24"/>
        </w:rPr>
        <w:t xml:space="preserve">from the </w:t>
      </w:r>
      <w:r w:rsidR="0053505B">
        <w:rPr>
          <w:rFonts w:ascii="Times New Roman" w:hAnsi="Times New Roman" w:cs="Times New Roman"/>
          <w:sz w:val="24"/>
          <w:szCs w:val="24"/>
        </w:rPr>
        <w:t xml:space="preserve">UN </w:t>
      </w:r>
      <w:r w:rsidR="00ED1B87" w:rsidRPr="00DC58E3">
        <w:rPr>
          <w:rFonts w:ascii="Times New Roman" w:hAnsi="Times New Roman" w:cs="Times New Roman"/>
          <w:sz w:val="24"/>
          <w:szCs w:val="24"/>
        </w:rPr>
        <w:t xml:space="preserve">Human Rights Council and </w:t>
      </w:r>
      <w:r w:rsidR="00F92914">
        <w:rPr>
          <w:rFonts w:ascii="Times New Roman" w:hAnsi="Times New Roman" w:cs="Times New Roman"/>
          <w:sz w:val="24"/>
          <w:szCs w:val="24"/>
        </w:rPr>
        <w:t>twenty-eight</w:t>
      </w:r>
      <w:r w:rsidR="00F92914" w:rsidRPr="00DC58E3">
        <w:rPr>
          <w:rFonts w:ascii="Times New Roman" w:hAnsi="Times New Roman" w:cs="Times New Roman"/>
          <w:sz w:val="24"/>
          <w:szCs w:val="24"/>
        </w:rPr>
        <w:t xml:space="preserve"> </w:t>
      </w:r>
      <w:r w:rsidR="00ED1B87" w:rsidRPr="00DC58E3">
        <w:rPr>
          <w:rFonts w:ascii="Times New Roman" w:hAnsi="Times New Roman" w:cs="Times New Roman"/>
          <w:sz w:val="24"/>
          <w:szCs w:val="24"/>
        </w:rPr>
        <w:t>from the General Assembly.</w:t>
      </w:r>
      <w:r w:rsidR="00ED1B87" w:rsidRPr="00DC58E3">
        <w:rPr>
          <w:rStyle w:val="EndnoteAnchor"/>
          <w:rFonts w:ascii="Times New Roman" w:hAnsi="Times New Roman" w:cs="Times New Roman"/>
          <w:sz w:val="24"/>
          <w:szCs w:val="24"/>
        </w:rPr>
        <w:endnoteReference w:id="32"/>
      </w:r>
      <w:r w:rsidR="00ED1B87" w:rsidRPr="00573E86">
        <w:rPr>
          <w:rFonts w:ascii="Times New Roman" w:hAnsi="Times New Roman" w:cs="Times New Roman"/>
          <w:sz w:val="24"/>
          <w:szCs w:val="24"/>
        </w:rPr>
        <w:t xml:space="preserve"> </w:t>
      </w:r>
    </w:p>
    <w:p w14:paraId="30B6C1B3" w14:textId="5625C7A3" w:rsidR="00ED1B87" w:rsidRPr="00573E86" w:rsidRDefault="008D033D" w:rsidP="008D033D">
      <w:pPr>
        <w:spacing w:after="0" w:line="480" w:lineRule="auto"/>
        <w:rPr>
          <w:rFonts w:ascii="Times New Roman" w:eastAsia="Assistant" w:hAnsi="Times New Roman" w:cs="Times New Roman"/>
          <w:sz w:val="24"/>
          <w:szCs w:val="24"/>
        </w:rPr>
      </w:pPr>
      <w:r w:rsidRPr="00573E86">
        <w:rPr>
          <w:rFonts w:ascii="Times New Roman" w:hAnsi="Times New Roman" w:cs="Times New Roman"/>
          <w:sz w:val="24"/>
          <w:szCs w:val="24"/>
        </w:rPr>
        <w:tab/>
      </w:r>
      <w:r w:rsidR="00F35E14" w:rsidRPr="00573E86">
        <w:rPr>
          <w:rFonts w:ascii="Times New Roman" w:eastAsia="Assistant" w:hAnsi="Times New Roman" w:cs="Times New Roman"/>
          <w:sz w:val="24"/>
          <w:szCs w:val="24"/>
        </w:rPr>
        <w:t>Could</w:t>
      </w:r>
      <w:r w:rsidR="00C43247" w:rsidRPr="00573E86">
        <w:rPr>
          <w:rFonts w:ascii="Times New Roman" w:eastAsia="Assistant" w:hAnsi="Times New Roman" w:cs="Times New Roman"/>
          <w:sz w:val="24"/>
          <w:szCs w:val="24"/>
        </w:rPr>
        <w:t xml:space="preserve"> t</w:t>
      </w:r>
      <w:r w:rsidR="00ED1B87" w:rsidRPr="00573E86">
        <w:rPr>
          <w:rFonts w:ascii="Times New Roman" w:eastAsia="Assistant" w:hAnsi="Times New Roman" w:cs="Times New Roman"/>
          <w:sz w:val="24"/>
          <w:szCs w:val="24"/>
        </w:rPr>
        <w:t xml:space="preserve">he destruction of immovable cultural heritage amid mass atrocities elicit </w:t>
      </w:r>
      <w:r w:rsidR="00C43247" w:rsidRPr="00573E86">
        <w:rPr>
          <w:rFonts w:ascii="Times New Roman" w:eastAsia="Assistant" w:hAnsi="Times New Roman" w:cs="Times New Roman"/>
          <w:sz w:val="24"/>
          <w:szCs w:val="24"/>
        </w:rPr>
        <w:t xml:space="preserve">not only </w:t>
      </w:r>
      <w:r w:rsidR="00ED1B87" w:rsidRPr="00573E86">
        <w:rPr>
          <w:rFonts w:ascii="Times New Roman" w:eastAsia="Assistant" w:hAnsi="Times New Roman" w:cs="Times New Roman"/>
          <w:sz w:val="24"/>
          <w:szCs w:val="24"/>
        </w:rPr>
        <w:t xml:space="preserve">enhanced international </w:t>
      </w:r>
      <w:r w:rsidR="00315AB4" w:rsidRPr="00573E86">
        <w:rPr>
          <w:rFonts w:ascii="Times New Roman" w:eastAsia="Assistant" w:hAnsi="Times New Roman" w:cs="Times New Roman"/>
          <w:sz w:val="24"/>
          <w:szCs w:val="24"/>
        </w:rPr>
        <w:t xml:space="preserve">opprobrium </w:t>
      </w:r>
      <w:r w:rsidR="00C43247" w:rsidRPr="00573E86">
        <w:rPr>
          <w:rFonts w:ascii="Times New Roman" w:eastAsia="Assistant" w:hAnsi="Times New Roman" w:cs="Times New Roman"/>
          <w:sz w:val="24"/>
          <w:szCs w:val="24"/>
        </w:rPr>
        <w:t xml:space="preserve">but also </w:t>
      </w:r>
      <w:r w:rsidR="00ED1B87" w:rsidRPr="00573E86">
        <w:rPr>
          <w:rFonts w:ascii="Times New Roman" w:eastAsia="Assistant" w:hAnsi="Times New Roman" w:cs="Times New Roman"/>
          <w:sz w:val="24"/>
          <w:szCs w:val="24"/>
        </w:rPr>
        <w:t xml:space="preserve">more vigorous policies </w:t>
      </w:r>
      <w:r w:rsidR="00F35E14" w:rsidRPr="00573E86">
        <w:rPr>
          <w:rFonts w:ascii="Times New Roman" w:eastAsia="Assistant" w:hAnsi="Times New Roman" w:cs="Times New Roman"/>
          <w:sz w:val="24"/>
          <w:szCs w:val="24"/>
        </w:rPr>
        <w:t>and actions</w:t>
      </w:r>
      <w:r w:rsidR="00C43247"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w:t>
      </w:r>
      <w:r w:rsidR="00C43247" w:rsidRPr="00573E86">
        <w:rPr>
          <w:rFonts w:ascii="Times New Roman" w:eastAsia="Assistant" w:hAnsi="Times New Roman" w:cs="Times New Roman"/>
          <w:sz w:val="24"/>
          <w:szCs w:val="24"/>
        </w:rPr>
        <w:t xml:space="preserve">This research project is based on an optimistic reply </w:t>
      </w:r>
      <w:r w:rsidR="007A5B42" w:rsidRPr="00573E86">
        <w:rPr>
          <w:rFonts w:ascii="Times New Roman" w:eastAsia="Assistant" w:hAnsi="Times New Roman" w:cs="Times New Roman"/>
          <w:sz w:val="24"/>
          <w:szCs w:val="24"/>
        </w:rPr>
        <w:t>to this question</w:t>
      </w:r>
      <w:r w:rsidR="00F35E14" w:rsidRPr="00573E86">
        <w:rPr>
          <w:rFonts w:ascii="Times New Roman" w:eastAsia="Assistant" w:hAnsi="Times New Roman" w:cs="Times New Roman"/>
          <w:sz w:val="24"/>
          <w:szCs w:val="24"/>
        </w:rPr>
        <w:t>. Moreover,</w:t>
      </w:r>
      <w:r w:rsidR="00922A2B" w:rsidRPr="00573E86">
        <w:rPr>
          <w:rFonts w:ascii="Times New Roman" w:eastAsia="Assistant" w:hAnsi="Times New Roman" w:cs="Times New Roman"/>
          <w:sz w:val="24"/>
          <w:szCs w:val="24"/>
        </w:rPr>
        <w:t xml:space="preserve"> </w:t>
      </w:r>
      <w:r w:rsidR="005929CA">
        <w:rPr>
          <w:rFonts w:ascii="Times New Roman" w:eastAsia="Assistant" w:hAnsi="Times New Roman" w:cs="Times New Roman"/>
          <w:sz w:val="24"/>
          <w:szCs w:val="24"/>
        </w:rPr>
        <w:t xml:space="preserve">we believe </w:t>
      </w:r>
      <w:r w:rsidR="00C43247" w:rsidRPr="00573E86">
        <w:rPr>
          <w:rFonts w:ascii="Times New Roman" w:eastAsia="Assistant" w:hAnsi="Times New Roman" w:cs="Times New Roman"/>
          <w:sz w:val="24"/>
          <w:szCs w:val="24"/>
        </w:rPr>
        <w:t xml:space="preserve">we can </w:t>
      </w:r>
      <w:r w:rsidR="00F35E14" w:rsidRPr="00573E86">
        <w:rPr>
          <w:rFonts w:ascii="Times New Roman" w:eastAsia="Assistant" w:hAnsi="Times New Roman" w:cs="Times New Roman"/>
          <w:sz w:val="24"/>
          <w:szCs w:val="24"/>
        </w:rPr>
        <w:t>learn</w:t>
      </w:r>
      <w:r w:rsidR="00AB2FEC" w:rsidRPr="00573E86">
        <w:rPr>
          <w:rFonts w:ascii="Times New Roman" w:eastAsia="Assistant" w:hAnsi="Times New Roman" w:cs="Times New Roman"/>
          <w:sz w:val="24"/>
          <w:szCs w:val="24"/>
        </w:rPr>
        <w:t xml:space="preserve"> </w:t>
      </w:r>
      <w:r w:rsidR="00C43247" w:rsidRPr="00573E86">
        <w:rPr>
          <w:rFonts w:ascii="Times New Roman" w:eastAsia="Assistant" w:hAnsi="Times New Roman" w:cs="Times New Roman"/>
          <w:sz w:val="24"/>
          <w:szCs w:val="24"/>
        </w:rPr>
        <w:t>c</w:t>
      </w:r>
      <w:r w:rsidR="00ED1B87" w:rsidRPr="00573E86">
        <w:rPr>
          <w:rFonts w:ascii="Times New Roman" w:eastAsia="Assistant" w:hAnsi="Times New Roman" w:cs="Times New Roman"/>
          <w:sz w:val="24"/>
          <w:szCs w:val="24"/>
        </w:rPr>
        <w:t>onceptual</w:t>
      </w:r>
      <w:r w:rsidR="00315AB4"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and political</w:t>
      </w:r>
      <w:r w:rsidR="00C43247" w:rsidRPr="00573E86">
        <w:rPr>
          <w:rFonts w:ascii="Times New Roman" w:eastAsia="Assistant" w:hAnsi="Times New Roman" w:cs="Times New Roman"/>
          <w:sz w:val="24"/>
          <w:szCs w:val="24"/>
        </w:rPr>
        <w:t xml:space="preserve"> lessons</w:t>
      </w:r>
      <w:r w:rsidR="00AB2FEC" w:rsidRPr="00573E86">
        <w:rPr>
          <w:rFonts w:ascii="Times New Roman" w:eastAsia="Assistant" w:hAnsi="Times New Roman" w:cs="Times New Roman"/>
          <w:sz w:val="24"/>
          <w:szCs w:val="24"/>
        </w:rPr>
        <w:t xml:space="preserve"> from that earlier </w:t>
      </w:r>
      <w:r w:rsidR="007C0875">
        <w:rPr>
          <w:rFonts w:ascii="Times New Roman" w:eastAsia="Assistant" w:hAnsi="Times New Roman" w:cs="Times New Roman"/>
          <w:sz w:val="24"/>
          <w:szCs w:val="24"/>
        </w:rPr>
        <w:t>j</w:t>
      </w:r>
      <w:r w:rsidR="00AB2FEC" w:rsidRPr="00573E86">
        <w:rPr>
          <w:rFonts w:ascii="Times New Roman" w:eastAsia="Assistant" w:hAnsi="Times New Roman" w:cs="Times New Roman"/>
          <w:sz w:val="24"/>
          <w:szCs w:val="24"/>
        </w:rPr>
        <w:t>ourney</w:t>
      </w:r>
      <w:r w:rsidR="00ED1B87" w:rsidRPr="00573E86">
        <w:rPr>
          <w:rFonts w:ascii="Times New Roman" w:eastAsia="Assistant" w:hAnsi="Times New Roman" w:cs="Times New Roman"/>
          <w:sz w:val="24"/>
          <w:szCs w:val="24"/>
        </w:rPr>
        <w:t>.</w:t>
      </w:r>
    </w:p>
    <w:p w14:paraId="61C62C1F" w14:textId="0A97975A" w:rsidR="00ED1B87" w:rsidRPr="00573E86" w:rsidRDefault="00ED1B87" w:rsidP="008D033D">
      <w:pPr>
        <w:spacing w:after="0" w:line="480" w:lineRule="auto"/>
        <w:rPr>
          <w:rFonts w:ascii="Times New Roman" w:eastAsia="Assistant" w:hAnsi="Times New Roman" w:cs="Times New Roman"/>
          <w:sz w:val="24"/>
          <w:szCs w:val="24"/>
        </w:rPr>
      </w:pPr>
    </w:p>
    <w:p w14:paraId="7496155C" w14:textId="070FF86F" w:rsidR="00ED1B87" w:rsidRPr="00573E86" w:rsidRDefault="00ED1B87" w:rsidP="00B8248F">
      <w:pPr>
        <w:pStyle w:val="Heading3"/>
        <w:rPr>
          <w:rFonts w:eastAsia="Assistant"/>
        </w:rPr>
      </w:pPr>
      <w:r w:rsidRPr="00573E86">
        <w:rPr>
          <w:rFonts w:eastAsia="Assistant"/>
        </w:rPr>
        <w:lastRenderedPageBreak/>
        <w:t>Conceptual Steps</w:t>
      </w:r>
    </w:p>
    <w:p w14:paraId="5C297634" w14:textId="3F14D52D" w:rsidR="00120C9D" w:rsidRPr="00573E86" w:rsidRDefault="001C6F36"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T</w:t>
      </w:r>
      <w:r w:rsidR="00ED1B87" w:rsidRPr="00573E86">
        <w:rPr>
          <w:rFonts w:ascii="Times New Roman" w:eastAsia="Assistant" w:hAnsi="Times New Roman" w:cs="Times New Roman"/>
          <w:sz w:val="24"/>
          <w:szCs w:val="24"/>
        </w:rPr>
        <w:t>he 2005 World Summit decision to protect people</w:t>
      </w:r>
      <w:r w:rsidRPr="00573E86">
        <w:rPr>
          <w:rFonts w:ascii="Times New Roman" w:eastAsia="Assistant" w:hAnsi="Times New Roman" w:cs="Times New Roman"/>
          <w:sz w:val="24"/>
          <w:szCs w:val="24"/>
        </w:rPr>
        <w:t xml:space="preserve"> is</w:t>
      </w:r>
      <w:r w:rsidR="00ED1B87" w:rsidRPr="00573E86">
        <w:rPr>
          <w:rFonts w:ascii="Times New Roman" w:eastAsia="Assistant" w:hAnsi="Times New Roman" w:cs="Times New Roman"/>
          <w:sz w:val="24"/>
          <w:szCs w:val="24"/>
        </w:rPr>
        <w:t xml:space="preserve"> directly pertinent for the protection of immovable cultural heritage. As mentioned, ICISS’s original three-pronged framework to ensure the protection of people—the responsibilities to prevent, to react, and to rebuild—is relevant for the protection of immovable cultural heritage</w:t>
      </w:r>
      <w:r w:rsidR="008D1AC8">
        <w:rPr>
          <w:rFonts w:ascii="Times New Roman" w:eastAsia="Assistant" w:hAnsi="Times New Roman" w:cs="Times New Roman"/>
          <w:sz w:val="24"/>
          <w:szCs w:val="24"/>
        </w:rPr>
        <w:t>. So too</w:t>
      </w:r>
      <w:r w:rsidRPr="00573E86">
        <w:rPr>
          <w:rFonts w:ascii="Times New Roman" w:eastAsia="Assistant" w:hAnsi="Times New Roman" w:cs="Times New Roman"/>
          <w:sz w:val="24"/>
          <w:szCs w:val="24"/>
        </w:rPr>
        <w:t xml:space="preserve"> are former UN </w:t>
      </w:r>
      <w:r w:rsidR="00D7623A">
        <w:rPr>
          <w:rFonts w:ascii="Times New Roman" w:eastAsia="Assistant" w:hAnsi="Times New Roman" w:cs="Times New Roman"/>
          <w:sz w:val="24"/>
          <w:szCs w:val="24"/>
        </w:rPr>
        <w:t>S</w:t>
      </w:r>
      <w:r w:rsidRPr="00573E86">
        <w:rPr>
          <w:rFonts w:ascii="Times New Roman" w:eastAsia="Assistant" w:hAnsi="Times New Roman" w:cs="Times New Roman"/>
          <w:sz w:val="24"/>
          <w:szCs w:val="24"/>
        </w:rPr>
        <w:t>ecretary-</w:t>
      </w:r>
      <w:r w:rsidR="00D7623A">
        <w:rPr>
          <w:rFonts w:ascii="Times New Roman" w:eastAsia="Assistant" w:hAnsi="Times New Roman" w:cs="Times New Roman"/>
          <w:sz w:val="24"/>
          <w:szCs w:val="24"/>
        </w:rPr>
        <w:t>G</w:t>
      </w:r>
      <w:r w:rsidRPr="00573E86">
        <w:rPr>
          <w:rFonts w:ascii="Times New Roman" w:eastAsia="Assistant" w:hAnsi="Times New Roman" w:cs="Times New Roman"/>
          <w:sz w:val="24"/>
          <w:szCs w:val="24"/>
        </w:rPr>
        <w:t>eneral Ban Ki-moon’s three pillars</w:t>
      </w:r>
      <w:r w:rsidR="008D1AC8">
        <w:rPr>
          <w:rFonts w:ascii="Times New Roman" w:eastAsia="Assistant" w:hAnsi="Times New Roman" w:cs="Times New Roman"/>
          <w:sz w:val="24"/>
          <w:szCs w:val="24"/>
        </w:rPr>
        <w:t>—</w:t>
      </w:r>
      <w:r w:rsidR="008D1AC8" w:rsidRPr="00573E86">
        <w:rPr>
          <w:rFonts w:ascii="Times New Roman" w:eastAsia="Assistant" w:hAnsi="Times New Roman" w:cs="Times New Roman"/>
          <w:sz w:val="24"/>
          <w:szCs w:val="24"/>
        </w:rPr>
        <w:t xml:space="preserve">the primary responsibility of states to protect their own heritage, the responsibility of others to help build that capacity, </w:t>
      </w:r>
      <w:r w:rsidR="008D1AC8">
        <w:rPr>
          <w:rFonts w:ascii="Times New Roman" w:eastAsia="Assistant" w:hAnsi="Times New Roman" w:cs="Times New Roman"/>
          <w:sz w:val="24"/>
          <w:szCs w:val="24"/>
        </w:rPr>
        <w:t xml:space="preserve">and </w:t>
      </w:r>
      <w:r w:rsidR="008D1AC8" w:rsidRPr="00573E86">
        <w:rPr>
          <w:rFonts w:ascii="Times New Roman" w:eastAsia="Assistant" w:hAnsi="Times New Roman" w:cs="Times New Roman"/>
          <w:sz w:val="24"/>
          <w:szCs w:val="24"/>
        </w:rPr>
        <w:t>the international responsibility to respond in a timely and decisive manner if the first two pillars fail and mass atrocities occur.</w:t>
      </w:r>
      <w:r w:rsidR="00ED1B87" w:rsidRPr="00573E86">
        <w:rPr>
          <w:rFonts w:ascii="Times New Roman" w:eastAsia="Assistant" w:hAnsi="Times New Roman" w:cs="Times New Roman"/>
          <w:sz w:val="24"/>
          <w:szCs w:val="24"/>
        </w:rPr>
        <w:t xml:space="preserve"> </w:t>
      </w:r>
    </w:p>
    <w:p w14:paraId="252B965B" w14:textId="2232E7F8" w:rsidR="00ED1B87" w:rsidRPr="00573E86" w:rsidRDefault="00D37186"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 “</w:t>
      </w:r>
      <w:r w:rsidR="00D14EB3">
        <w:rPr>
          <w:rFonts w:ascii="Times New Roman" w:eastAsia="Assistant" w:hAnsi="Times New Roman" w:cs="Times New Roman"/>
          <w:sz w:val="24"/>
          <w:szCs w:val="24"/>
        </w:rPr>
        <w:t>M</w:t>
      </w:r>
      <w:r w:rsidR="00ED1B87" w:rsidRPr="00573E86">
        <w:rPr>
          <w:rFonts w:ascii="Times New Roman" w:eastAsia="Assistant" w:hAnsi="Times New Roman" w:cs="Times New Roman"/>
          <w:sz w:val="24"/>
          <w:szCs w:val="24"/>
        </w:rPr>
        <w:t xml:space="preserve">ilitary intervention” </w:t>
      </w:r>
      <w:r w:rsidR="005929CA">
        <w:rPr>
          <w:rFonts w:ascii="Times New Roman" w:eastAsia="Assistant" w:hAnsi="Times New Roman" w:cs="Times New Roman"/>
          <w:sz w:val="24"/>
          <w:szCs w:val="24"/>
        </w:rPr>
        <w:t>is typically</w:t>
      </w:r>
      <w:r w:rsidR="00ED1B87" w:rsidRPr="00573E86">
        <w:rPr>
          <w:rFonts w:ascii="Times New Roman" w:eastAsia="Assistant" w:hAnsi="Times New Roman" w:cs="Times New Roman"/>
          <w:sz w:val="24"/>
          <w:szCs w:val="24"/>
        </w:rPr>
        <w:t xml:space="preserve"> the contested headline</w:t>
      </w:r>
      <w:r w:rsidR="000F2107">
        <w:rPr>
          <w:rFonts w:ascii="Times New Roman" w:eastAsia="Assistant" w:hAnsi="Times New Roman" w:cs="Times New Roman"/>
          <w:sz w:val="24"/>
          <w:szCs w:val="24"/>
        </w:rPr>
        <w:t>,</w:t>
      </w:r>
      <w:r w:rsidR="00D14EB3">
        <w:rPr>
          <w:rFonts w:ascii="Times New Roman" w:eastAsia="Assistant" w:hAnsi="Times New Roman" w:cs="Times New Roman"/>
          <w:sz w:val="24"/>
          <w:szCs w:val="24"/>
        </w:rPr>
        <w:t xml:space="preserve"> but</w:t>
      </w:r>
      <w:r w:rsidR="00ED1B87" w:rsidRPr="00573E86">
        <w:rPr>
          <w:rFonts w:ascii="Times New Roman" w:eastAsia="Assistant" w:hAnsi="Times New Roman" w:cs="Times New Roman"/>
          <w:sz w:val="24"/>
          <w:szCs w:val="24"/>
        </w:rPr>
        <w:t xml:space="preserve"> </w:t>
      </w:r>
      <w:r w:rsidR="005929CA" w:rsidRPr="00573E86">
        <w:rPr>
          <w:rFonts w:ascii="Times New Roman" w:eastAsia="Assistant" w:hAnsi="Times New Roman" w:cs="Times New Roman"/>
          <w:sz w:val="24"/>
          <w:szCs w:val="24"/>
        </w:rPr>
        <w:t>according to the original ICISS formulation</w:t>
      </w:r>
      <w:r w:rsidR="00D14EB3">
        <w:rPr>
          <w:rFonts w:ascii="Times New Roman" w:eastAsia="Assistant" w:hAnsi="Times New Roman" w:cs="Times New Roman"/>
          <w:sz w:val="24"/>
          <w:szCs w:val="24"/>
        </w:rPr>
        <w:t>,</w:t>
      </w:r>
      <w:r w:rsidR="005929CA">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w:t>
      </w:r>
      <w:r w:rsidR="005B45F9">
        <w:rPr>
          <w:rFonts w:ascii="Times New Roman" w:eastAsia="Assistant" w:hAnsi="Times New Roman" w:cs="Times New Roman"/>
          <w:sz w:val="24"/>
          <w:szCs w:val="24"/>
        </w:rPr>
        <w:t>p</w:t>
      </w:r>
      <w:r w:rsidR="00ED1B87" w:rsidRPr="00573E86">
        <w:rPr>
          <w:rFonts w:ascii="Times New Roman" w:eastAsia="Assistant" w:hAnsi="Times New Roman" w:cs="Times New Roman"/>
          <w:sz w:val="24"/>
          <w:szCs w:val="24"/>
        </w:rPr>
        <w:t>revention is the single most important dimension of the responsibility to protect</w:t>
      </w:r>
      <w:r w:rsidR="005929CA">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w:t>
      </w:r>
      <w:r w:rsidR="005929CA" w:rsidRPr="00573E86">
        <w:rPr>
          <w:rStyle w:val="EndnoteReference"/>
          <w:rFonts w:ascii="Times New Roman" w:eastAsia="Assistant" w:hAnsi="Times New Roman" w:cs="Times New Roman"/>
          <w:sz w:val="24"/>
          <w:szCs w:val="24"/>
        </w:rPr>
        <w:endnoteReference w:id="33"/>
      </w:r>
      <w:r w:rsidR="00ED1B87" w:rsidRPr="00573E86">
        <w:rPr>
          <w:rFonts w:ascii="Times New Roman" w:eastAsia="Assistant" w:hAnsi="Times New Roman" w:cs="Times New Roman"/>
          <w:sz w:val="24"/>
          <w:szCs w:val="24"/>
        </w:rPr>
        <w:t xml:space="preserve"> Addressing both root and direct causes entails measures</w:t>
      </w:r>
      <w:r w:rsidR="00FB31A4">
        <w:rPr>
          <w:rFonts w:ascii="Times New Roman" w:eastAsia="Assistant" w:hAnsi="Times New Roman" w:cs="Times New Roman"/>
          <w:sz w:val="24"/>
          <w:szCs w:val="24"/>
        </w:rPr>
        <w:t xml:space="preserve"> ranging</w:t>
      </w:r>
      <w:r w:rsidR="00ED1B87" w:rsidRPr="00573E86">
        <w:rPr>
          <w:rFonts w:ascii="Times New Roman" w:eastAsia="Assistant" w:hAnsi="Times New Roman" w:cs="Times New Roman"/>
          <w:sz w:val="24"/>
          <w:szCs w:val="24"/>
        </w:rPr>
        <w:t xml:space="preserve"> from early warning to significant investments in political, economic, legal, and military infrastructure to promote human rights and </w:t>
      </w:r>
      <w:r w:rsidR="00D14EB3">
        <w:rPr>
          <w:rFonts w:ascii="Times New Roman" w:eastAsia="Assistant" w:hAnsi="Times New Roman" w:cs="Times New Roman"/>
          <w:sz w:val="24"/>
          <w:szCs w:val="24"/>
        </w:rPr>
        <w:t>justice</w:t>
      </w:r>
      <w:r w:rsidR="00ED1B87" w:rsidRPr="00573E86">
        <w:rPr>
          <w:rFonts w:ascii="Times New Roman" w:eastAsia="Assistant" w:hAnsi="Times New Roman" w:cs="Times New Roman"/>
          <w:sz w:val="24"/>
          <w:szCs w:val="24"/>
        </w:rPr>
        <w:t>. The real goal for the prevention of atrocities, or the protection of people, is to exhaust measures t</w:t>
      </w:r>
      <w:r w:rsidR="005929CA">
        <w:rPr>
          <w:rFonts w:ascii="Times New Roman" w:eastAsia="Assistant" w:hAnsi="Times New Roman" w:cs="Times New Roman"/>
          <w:sz w:val="24"/>
          <w:szCs w:val="24"/>
        </w:rPr>
        <w:t>hat</w:t>
      </w:r>
      <w:r w:rsidR="00ED1B87" w:rsidRPr="00573E86">
        <w:rPr>
          <w:rFonts w:ascii="Times New Roman" w:eastAsia="Assistant" w:hAnsi="Times New Roman" w:cs="Times New Roman"/>
          <w:sz w:val="24"/>
          <w:szCs w:val="24"/>
        </w:rPr>
        <w:t xml:space="preserve"> “make it absolutely unnecessary to employ directly coercive measures against the state concerned” by helping and encouraging states to promote healthy societies. Whether one is a partisan of universal value or national ownership, the destruction of immovable cultural heritage is a loss for humanity</w:t>
      </w:r>
      <w:r w:rsidR="00922A2B" w:rsidRPr="00573E86">
        <w:rPr>
          <w:rFonts w:ascii="Times New Roman" w:eastAsia="Assistant" w:hAnsi="Times New Roman" w:cs="Times New Roman"/>
          <w:sz w:val="24"/>
          <w:szCs w:val="24"/>
        </w:rPr>
        <w:t xml:space="preserve"> as well as</w:t>
      </w:r>
      <w:r w:rsidR="00315AB4"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for a state and its citizens.</w:t>
      </w:r>
      <w:r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Prevention of its destruction is clearly the best </w:t>
      </w:r>
      <w:r w:rsidR="007A5B42" w:rsidRPr="00573E86">
        <w:rPr>
          <w:rFonts w:ascii="Times New Roman" w:eastAsia="Assistant" w:hAnsi="Times New Roman" w:cs="Times New Roman"/>
          <w:sz w:val="24"/>
          <w:szCs w:val="24"/>
        </w:rPr>
        <w:t xml:space="preserve">form of </w:t>
      </w:r>
      <w:r w:rsidR="00ED1B87" w:rsidRPr="00573E86">
        <w:rPr>
          <w:rFonts w:ascii="Times New Roman" w:eastAsia="Assistant" w:hAnsi="Times New Roman" w:cs="Times New Roman"/>
          <w:sz w:val="24"/>
          <w:szCs w:val="24"/>
        </w:rPr>
        <w:t xml:space="preserve">protection </w:t>
      </w:r>
      <w:r w:rsidR="007A5B42" w:rsidRPr="00573E86">
        <w:rPr>
          <w:rFonts w:ascii="Times New Roman" w:eastAsia="Assistant" w:hAnsi="Times New Roman" w:cs="Times New Roman"/>
          <w:sz w:val="24"/>
          <w:szCs w:val="24"/>
        </w:rPr>
        <w:t>and</w:t>
      </w:r>
      <w:r w:rsidR="00ED1B87" w:rsidRPr="00573E86">
        <w:rPr>
          <w:rFonts w:ascii="Times New Roman" w:eastAsia="Assistant" w:hAnsi="Times New Roman" w:cs="Times New Roman"/>
          <w:sz w:val="24"/>
          <w:szCs w:val="24"/>
        </w:rPr>
        <w:t xml:space="preserve"> preferable to reconstruction. </w:t>
      </w:r>
    </w:p>
    <w:p w14:paraId="26F114F7" w14:textId="54A83D2C" w:rsidR="00ED1B87" w:rsidRPr="00573E86" w:rsidRDefault="00D37186"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The second responsibility, </w:t>
      </w:r>
      <w:r w:rsidR="005929CA">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to react,</w:t>
      </w:r>
      <w:r w:rsidR="005929CA">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includes a range of options</w:t>
      </w:r>
      <w:r w:rsidR="00155D27">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from sanctions to international criminal justice, to military intervention. Less intrusive</w:t>
      </w:r>
      <w:r w:rsidR="005929CA">
        <w:rPr>
          <w:rFonts w:ascii="Times New Roman" w:eastAsia="Assistant" w:hAnsi="Times New Roman" w:cs="Times New Roman"/>
          <w:sz w:val="24"/>
          <w:szCs w:val="24"/>
        </w:rPr>
        <w:t xml:space="preserve"> actions</w:t>
      </w:r>
      <w:r w:rsidR="00ED1B87" w:rsidRPr="00573E86">
        <w:rPr>
          <w:rFonts w:ascii="Times New Roman" w:eastAsia="Assistant" w:hAnsi="Times New Roman" w:cs="Times New Roman"/>
          <w:sz w:val="24"/>
          <w:szCs w:val="24"/>
        </w:rPr>
        <w:t xml:space="preserve"> should be pursued and exhausted before more intrusive options</w:t>
      </w:r>
      <w:r w:rsidR="005929CA">
        <w:rPr>
          <w:rFonts w:ascii="Times New Roman" w:eastAsia="Assistant" w:hAnsi="Times New Roman" w:cs="Times New Roman"/>
          <w:sz w:val="24"/>
          <w:szCs w:val="24"/>
        </w:rPr>
        <w:t xml:space="preserve"> are taken</w:t>
      </w:r>
      <w:r w:rsidR="00ED1B87" w:rsidRPr="00573E86">
        <w:rPr>
          <w:rFonts w:ascii="Times New Roman" w:eastAsia="Assistant" w:hAnsi="Times New Roman" w:cs="Times New Roman"/>
          <w:sz w:val="24"/>
          <w:szCs w:val="24"/>
        </w:rPr>
        <w:t xml:space="preserve">. Hence, military force should be deployed in rare cases of profound humanitarian distress and, by extension, serious attacks on immovable cultural heritage—for itself and as a precursor for the mass atrocities that undoubtedly follow. </w:t>
      </w:r>
      <w:r w:rsidR="00ED1B87" w:rsidRPr="00573E86">
        <w:rPr>
          <w:rFonts w:ascii="Times New Roman" w:eastAsia="Assistant" w:hAnsi="Times New Roman" w:cs="Times New Roman"/>
          <w:sz w:val="24"/>
          <w:szCs w:val="24"/>
        </w:rPr>
        <w:lastRenderedPageBreak/>
        <w:t>Once less coercive means have been exhausted</w:t>
      </w:r>
      <w:r w:rsidR="008C7C2E"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or seriously considered</w:t>
      </w:r>
      <w:r w:rsidR="00315AB4" w:rsidRPr="00573E86">
        <w:rPr>
          <w:rFonts w:ascii="Times New Roman" w:eastAsia="Assistant" w:hAnsi="Times New Roman" w:cs="Times New Roman"/>
          <w:sz w:val="24"/>
          <w:szCs w:val="24"/>
        </w:rPr>
        <w:t xml:space="preserve"> and found lacking</w:t>
      </w:r>
      <w:r w:rsidR="00ED1B87" w:rsidRPr="00573E86">
        <w:rPr>
          <w:rFonts w:ascii="Times New Roman" w:eastAsia="Assistant" w:hAnsi="Times New Roman" w:cs="Times New Roman"/>
          <w:sz w:val="24"/>
          <w:szCs w:val="24"/>
        </w:rPr>
        <w:t>, military intervention presents itself as the remaining tool</w:t>
      </w:r>
      <w:r w:rsidR="00120C9D" w:rsidRPr="00573E86">
        <w:rPr>
          <w:rFonts w:ascii="Times New Roman" w:eastAsia="Assistant" w:hAnsi="Times New Roman" w:cs="Times New Roman"/>
          <w:sz w:val="24"/>
          <w:szCs w:val="24"/>
        </w:rPr>
        <w:t>. At that time,</w:t>
      </w:r>
      <w:r w:rsidR="00ED1B87" w:rsidRPr="00573E86">
        <w:rPr>
          <w:rFonts w:ascii="Times New Roman" w:eastAsia="Assistant" w:hAnsi="Times New Roman" w:cs="Times New Roman"/>
          <w:sz w:val="24"/>
          <w:szCs w:val="24"/>
        </w:rPr>
        <w:t xml:space="preserve"> “just cause” for intervention must be </w:t>
      </w:r>
      <w:r w:rsidR="00120C9D" w:rsidRPr="00573E86">
        <w:rPr>
          <w:rFonts w:ascii="Times New Roman" w:eastAsia="Assistant" w:hAnsi="Times New Roman" w:cs="Times New Roman"/>
          <w:sz w:val="24"/>
          <w:szCs w:val="24"/>
        </w:rPr>
        <w:t>evident</w:t>
      </w:r>
      <w:r w:rsidR="00922A2B"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the </w:t>
      </w:r>
      <w:r w:rsidR="00552322" w:rsidRPr="00DC58E3">
        <w:rPr>
          <w:rFonts w:ascii="Times New Roman" w:eastAsia="Assistant" w:hAnsi="Times New Roman" w:cs="Times New Roman"/>
          <w:i/>
          <w:iCs/>
          <w:sz w:val="24"/>
          <w:szCs w:val="24"/>
        </w:rPr>
        <w:t xml:space="preserve">2005 </w:t>
      </w:r>
      <w:r w:rsidR="00ED1B87" w:rsidRPr="00DC58E3">
        <w:rPr>
          <w:rFonts w:ascii="Times New Roman" w:eastAsia="Assistant" w:hAnsi="Times New Roman" w:cs="Times New Roman"/>
          <w:i/>
          <w:iCs/>
          <w:sz w:val="24"/>
          <w:szCs w:val="24"/>
        </w:rPr>
        <w:t xml:space="preserve">World Summit </w:t>
      </w:r>
      <w:r w:rsidR="00ED1B87" w:rsidRPr="00611700">
        <w:rPr>
          <w:rFonts w:ascii="Times New Roman" w:eastAsia="Assistant" w:hAnsi="Times New Roman" w:cs="Times New Roman"/>
          <w:i/>
          <w:iCs/>
          <w:sz w:val="24"/>
          <w:szCs w:val="24"/>
        </w:rPr>
        <w:t xml:space="preserve">Outcome </w:t>
      </w:r>
      <w:r w:rsidR="00552322">
        <w:rPr>
          <w:rFonts w:ascii="Times New Roman" w:eastAsia="Assistant" w:hAnsi="Times New Roman" w:cs="Times New Roman"/>
          <w:sz w:val="24"/>
          <w:szCs w:val="24"/>
        </w:rPr>
        <w:t>d</w:t>
      </w:r>
      <w:r w:rsidR="00ED1B87" w:rsidRPr="00DC58E3">
        <w:rPr>
          <w:rFonts w:ascii="Times New Roman" w:eastAsia="Assistant" w:hAnsi="Times New Roman" w:cs="Times New Roman"/>
          <w:sz w:val="24"/>
          <w:szCs w:val="24"/>
        </w:rPr>
        <w:t>ocument</w:t>
      </w:r>
      <w:r w:rsidR="00ED1B87" w:rsidRPr="00573E86">
        <w:rPr>
          <w:rFonts w:ascii="Times New Roman" w:eastAsia="Assistant" w:hAnsi="Times New Roman" w:cs="Times New Roman"/>
          <w:sz w:val="24"/>
          <w:szCs w:val="24"/>
        </w:rPr>
        <w:t xml:space="preserve"> specifically enumerated four triggers: “genocide, war crimes, ethnic cleansing and crimes against humanity.” As for just war theory, four precautionary principles also apply to R2P according to the original ICISS formulation: right intention</w:t>
      </w:r>
      <w:r w:rsidR="004552DC">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last resort</w:t>
      </w:r>
      <w:r w:rsidR="004552DC">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proportional means</w:t>
      </w:r>
      <w:r w:rsidR="004552DC">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and reasonable prospects. Both the triggers of the four mass atrocity crimes as well as R2P’s precautionary principles should also govern international reactions to the destruction of immovable cultural heritage.</w:t>
      </w:r>
    </w:p>
    <w:p w14:paraId="09BE0939" w14:textId="13512866" w:rsidR="00ED1B87" w:rsidRPr="00573E86" w:rsidRDefault="00D37186"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ICISS’s third responsibility, </w:t>
      </w:r>
      <w:r w:rsidR="005929CA">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to rebuild,</w:t>
      </w:r>
      <w:r w:rsidR="005929CA">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aims to shepherd post-conflict states toward more peaceful </w:t>
      </w:r>
      <w:r w:rsidR="00315AB4" w:rsidRPr="00573E86">
        <w:rPr>
          <w:rFonts w:ascii="Times New Roman" w:eastAsia="Assistant" w:hAnsi="Times New Roman" w:cs="Times New Roman"/>
          <w:sz w:val="24"/>
          <w:szCs w:val="24"/>
        </w:rPr>
        <w:t>societies</w:t>
      </w:r>
      <w:r w:rsidR="00ED1B87" w:rsidRPr="00573E86">
        <w:rPr>
          <w:rFonts w:ascii="Times New Roman" w:eastAsia="Assistant" w:hAnsi="Times New Roman" w:cs="Times New Roman"/>
          <w:sz w:val="24"/>
          <w:szCs w:val="24"/>
        </w:rPr>
        <w:t>. Undertaking a military operation entails “a genuine commitment to helping to build a durable peace, and promoting good governance and sustainable development.”</w:t>
      </w:r>
      <w:r w:rsidR="00ED1B87" w:rsidRPr="00573E86">
        <w:rPr>
          <w:rStyle w:val="EndnoteReference"/>
          <w:rFonts w:ascii="Times New Roman" w:eastAsia="Assistant" w:hAnsi="Times New Roman" w:cs="Times New Roman"/>
          <w:sz w:val="24"/>
          <w:szCs w:val="24"/>
        </w:rPr>
        <w:endnoteReference w:id="34"/>
      </w:r>
      <w:r w:rsidR="00ED1B87" w:rsidRPr="00573E86">
        <w:rPr>
          <w:rFonts w:ascii="Times New Roman" w:eastAsia="Assistant" w:hAnsi="Times New Roman" w:cs="Times New Roman"/>
          <w:sz w:val="24"/>
          <w:szCs w:val="24"/>
        </w:rPr>
        <w:t xml:space="preserve"> Rebuilding requires a consolidation of peace through security, the implementation of robust reconciliation programs, and sustainable economic development. Without </w:t>
      </w:r>
      <w:r w:rsidR="00315AB4" w:rsidRPr="00573E86">
        <w:rPr>
          <w:rFonts w:ascii="Times New Roman" w:eastAsia="Assistant" w:hAnsi="Times New Roman" w:cs="Times New Roman"/>
          <w:sz w:val="24"/>
          <w:szCs w:val="24"/>
        </w:rPr>
        <w:t>them</w:t>
      </w:r>
      <w:r w:rsidR="00ED1B87" w:rsidRPr="00573E86">
        <w:rPr>
          <w:rFonts w:ascii="Times New Roman" w:eastAsia="Assistant" w:hAnsi="Times New Roman" w:cs="Times New Roman"/>
          <w:sz w:val="24"/>
          <w:szCs w:val="24"/>
        </w:rPr>
        <w:t xml:space="preserve"> forceful intervention may be for naught. Libya is a telling example of intervention without follow-up.</w:t>
      </w:r>
      <w:r w:rsidR="00ED1B87" w:rsidRPr="00573E86">
        <w:rPr>
          <w:rStyle w:val="EndnoteReference"/>
          <w:rFonts w:ascii="Times New Roman" w:eastAsia="Assistant" w:hAnsi="Times New Roman" w:cs="Times New Roman"/>
          <w:sz w:val="24"/>
          <w:szCs w:val="24"/>
        </w:rPr>
        <w:endnoteReference w:id="35"/>
      </w:r>
      <w:r w:rsidR="00ED1B87" w:rsidRPr="00573E86">
        <w:rPr>
          <w:rFonts w:ascii="Times New Roman" w:eastAsia="Assistant" w:hAnsi="Times New Roman" w:cs="Times New Roman"/>
          <w:sz w:val="24"/>
          <w:szCs w:val="24"/>
        </w:rPr>
        <w:t xml:space="preserve"> Despite the</w:t>
      </w:r>
      <w:r w:rsidR="008D1AC8">
        <w:rPr>
          <w:rFonts w:ascii="Times New Roman" w:eastAsia="Assistant" w:hAnsi="Times New Roman" w:cs="Times New Roman"/>
          <w:sz w:val="24"/>
          <w:szCs w:val="24"/>
        </w:rPr>
        <w:t xml:space="preserve"> benefits of remaining</w:t>
      </w:r>
      <w:r w:rsidR="00ED1B87" w:rsidRPr="00573E86">
        <w:rPr>
          <w:rFonts w:ascii="Times New Roman" w:eastAsia="Assistant" w:hAnsi="Times New Roman" w:cs="Times New Roman"/>
          <w:sz w:val="24"/>
          <w:szCs w:val="24"/>
        </w:rPr>
        <w:t xml:space="preserve"> in the country long enough to cultivate the institutions necessary for a durable peace, prolonged occupation also entails liabilities</w:t>
      </w:r>
      <w:r w:rsidR="00AB2FEC" w:rsidRPr="00573E86">
        <w:rPr>
          <w:rFonts w:ascii="Times New Roman" w:eastAsia="Assistant" w:hAnsi="Times New Roman" w:cs="Times New Roman"/>
          <w:sz w:val="24"/>
          <w:szCs w:val="24"/>
        </w:rPr>
        <w:t>; this double-edged sword</w:t>
      </w:r>
      <w:r w:rsidR="00ED1B87" w:rsidRPr="00573E86">
        <w:rPr>
          <w:rFonts w:ascii="Times New Roman" w:eastAsia="Assistant" w:hAnsi="Times New Roman" w:cs="Times New Roman"/>
          <w:sz w:val="24"/>
          <w:szCs w:val="24"/>
        </w:rPr>
        <w:t xml:space="preserve"> also appl</w:t>
      </w:r>
      <w:r w:rsidR="00AB2FEC" w:rsidRPr="00573E86">
        <w:rPr>
          <w:rFonts w:ascii="Times New Roman" w:eastAsia="Assistant" w:hAnsi="Times New Roman" w:cs="Times New Roman"/>
          <w:sz w:val="24"/>
          <w:szCs w:val="24"/>
        </w:rPr>
        <w:t>ies</w:t>
      </w:r>
      <w:r w:rsidR="00ED1B87" w:rsidRPr="00573E86">
        <w:rPr>
          <w:rFonts w:ascii="Times New Roman" w:eastAsia="Assistant" w:hAnsi="Times New Roman" w:cs="Times New Roman"/>
          <w:sz w:val="24"/>
          <w:szCs w:val="24"/>
        </w:rPr>
        <w:t xml:space="preserve"> to immovable cultural heritage. Large and sudden influxes of external funds into local economies may create harmful dependency and prevent the restoration of a responsible state. In addition, reconstruction can easily become</w:t>
      </w:r>
      <w:r w:rsidR="000F66A5">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but should not be</w:t>
      </w:r>
      <w:r w:rsidR="000F66A5">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political—for example, the announced Russian reconstruction of the </w:t>
      </w:r>
      <w:r w:rsidR="00ED1B87" w:rsidRPr="00573E86">
        <w:rPr>
          <w:rFonts w:ascii="Times New Roman" w:hAnsi="Times New Roman" w:cs="Times New Roman"/>
          <w:sz w:val="24"/>
          <w:szCs w:val="24"/>
        </w:rPr>
        <w:t xml:space="preserve">Umayyad Great Mosque in Aleppo to curry favor </w:t>
      </w:r>
      <w:r w:rsidR="003E5202">
        <w:rPr>
          <w:rFonts w:ascii="Times New Roman" w:hAnsi="Times New Roman" w:cs="Times New Roman"/>
          <w:sz w:val="24"/>
          <w:szCs w:val="24"/>
        </w:rPr>
        <w:t>with</w:t>
      </w:r>
      <w:r w:rsidR="00ED1B87" w:rsidRPr="00573E86">
        <w:rPr>
          <w:rFonts w:ascii="Times New Roman" w:hAnsi="Times New Roman" w:cs="Times New Roman"/>
          <w:sz w:val="24"/>
          <w:szCs w:val="24"/>
        </w:rPr>
        <w:t xml:space="preserve"> the Assad</w:t>
      </w:r>
      <w:r w:rsidR="008D1AC8">
        <w:rPr>
          <w:rFonts w:ascii="Times New Roman" w:hAnsi="Times New Roman" w:cs="Times New Roman"/>
          <w:sz w:val="24"/>
          <w:szCs w:val="24"/>
        </w:rPr>
        <w:t xml:space="preserve"> government</w:t>
      </w:r>
      <w:r w:rsidR="0014231C">
        <w:rPr>
          <w:rFonts w:ascii="Times New Roman" w:hAnsi="Times New Roman" w:cs="Times New Roman"/>
          <w:sz w:val="24"/>
          <w:szCs w:val="24"/>
        </w:rPr>
        <w:t>,</w:t>
      </w:r>
      <w:r w:rsidR="005E169E">
        <w:rPr>
          <w:rFonts w:ascii="Times New Roman" w:hAnsi="Times New Roman" w:cs="Times New Roman"/>
          <w:sz w:val="24"/>
          <w:szCs w:val="24"/>
        </w:rPr>
        <w:t xml:space="preserve"> to render it more dependent on the Russians, </w:t>
      </w:r>
      <w:r w:rsidR="0014231C">
        <w:rPr>
          <w:rFonts w:ascii="Times New Roman" w:hAnsi="Times New Roman" w:cs="Times New Roman"/>
          <w:sz w:val="24"/>
          <w:szCs w:val="24"/>
        </w:rPr>
        <w:t xml:space="preserve">and to </w:t>
      </w:r>
      <w:r w:rsidR="005E169E">
        <w:rPr>
          <w:rFonts w:ascii="Times New Roman" w:hAnsi="Times New Roman" w:cs="Times New Roman"/>
          <w:sz w:val="24"/>
          <w:szCs w:val="24"/>
        </w:rPr>
        <w:t>give Putin’s government a larger foot</w:t>
      </w:r>
      <w:r w:rsidR="0014231C">
        <w:rPr>
          <w:rFonts w:ascii="Times New Roman" w:hAnsi="Times New Roman" w:cs="Times New Roman"/>
          <w:sz w:val="24"/>
          <w:szCs w:val="24"/>
        </w:rPr>
        <w:t>hold</w:t>
      </w:r>
      <w:r w:rsidR="005E169E">
        <w:rPr>
          <w:rFonts w:ascii="Times New Roman" w:hAnsi="Times New Roman" w:cs="Times New Roman"/>
          <w:sz w:val="24"/>
          <w:szCs w:val="24"/>
        </w:rPr>
        <w:t xml:space="preserve"> in Syria.</w:t>
      </w:r>
      <w:r w:rsidR="00ED1B87" w:rsidRPr="00573E86">
        <w:rPr>
          <w:rStyle w:val="EndnoteReference"/>
          <w:rFonts w:ascii="Times New Roman" w:hAnsi="Times New Roman" w:cs="Times New Roman"/>
          <w:sz w:val="24"/>
          <w:szCs w:val="24"/>
        </w:rPr>
        <w:endnoteReference w:id="36"/>
      </w:r>
      <w:r w:rsidR="00ED1B87" w:rsidRPr="00573E86">
        <w:rPr>
          <w:rFonts w:ascii="Times New Roman" w:eastAsia="Assistant" w:hAnsi="Times New Roman" w:cs="Times New Roman"/>
          <w:sz w:val="24"/>
          <w:szCs w:val="24"/>
        </w:rPr>
        <w:t xml:space="preserve"> </w:t>
      </w:r>
    </w:p>
    <w:p w14:paraId="5A7479BE" w14:textId="42829334" w:rsidR="00ED1B87" w:rsidRPr="00573E86" w:rsidRDefault="00D37186"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lastRenderedPageBreak/>
        <w:tab/>
      </w:r>
      <w:r w:rsidR="00ED1B87" w:rsidRPr="00573E86">
        <w:rPr>
          <w:rFonts w:ascii="Times New Roman" w:eastAsia="Assistant" w:hAnsi="Times New Roman" w:cs="Times New Roman"/>
          <w:sz w:val="24"/>
          <w:szCs w:val="24"/>
        </w:rPr>
        <w:t xml:space="preserve">Although R2P originally had three sequential responsibilities, the norm’s </w:t>
      </w:r>
      <w:r w:rsidR="00AB2FEC" w:rsidRPr="00573E86">
        <w:rPr>
          <w:rFonts w:ascii="Times New Roman" w:eastAsia="Assistant" w:hAnsi="Times New Roman" w:cs="Times New Roman"/>
          <w:sz w:val="24"/>
          <w:szCs w:val="24"/>
        </w:rPr>
        <w:t>re</w:t>
      </w:r>
      <w:r w:rsidR="00ED1B87" w:rsidRPr="00573E86">
        <w:rPr>
          <w:rFonts w:ascii="Times New Roman" w:eastAsia="Assistant" w:hAnsi="Times New Roman" w:cs="Times New Roman"/>
          <w:sz w:val="24"/>
          <w:szCs w:val="24"/>
        </w:rPr>
        <w:t xml:space="preserve">conceptualization has </w:t>
      </w:r>
      <w:r w:rsidR="00AB2FEC" w:rsidRPr="00573E86">
        <w:rPr>
          <w:rFonts w:ascii="Times New Roman" w:eastAsia="Assistant" w:hAnsi="Times New Roman" w:cs="Times New Roman"/>
          <w:sz w:val="24"/>
          <w:szCs w:val="24"/>
        </w:rPr>
        <w:t>continued</w:t>
      </w:r>
      <w:r w:rsidR="00315AB4" w:rsidRPr="00573E86">
        <w:rPr>
          <w:rFonts w:ascii="Times New Roman" w:eastAsia="Assistant" w:hAnsi="Times New Roman" w:cs="Times New Roman"/>
          <w:sz w:val="24"/>
          <w:szCs w:val="24"/>
        </w:rPr>
        <w:t>,</w:t>
      </w:r>
      <w:r w:rsidR="00AB2FEC"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as will </w:t>
      </w:r>
      <w:r w:rsidR="007E28DC" w:rsidRPr="00573E86">
        <w:rPr>
          <w:rFonts w:ascii="Times New Roman" w:eastAsia="Assistant" w:hAnsi="Times New Roman" w:cs="Times New Roman"/>
          <w:sz w:val="24"/>
          <w:szCs w:val="24"/>
        </w:rPr>
        <w:t xml:space="preserve">undoubtedly </w:t>
      </w:r>
      <w:r w:rsidR="007E28DC">
        <w:rPr>
          <w:rFonts w:ascii="Times New Roman" w:eastAsia="Assistant" w:hAnsi="Times New Roman" w:cs="Times New Roman"/>
          <w:sz w:val="24"/>
          <w:szCs w:val="24"/>
        </w:rPr>
        <w:t xml:space="preserve">the </w:t>
      </w:r>
      <w:r w:rsidR="00ED1B87" w:rsidRPr="00573E86">
        <w:rPr>
          <w:rFonts w:ascii="Times New Roman" w:eastAsia="Assistant" w:hAnsi="Times New Roman" w:cs="Times New Roman"/>
          <w:sz w:val="24"/>
          <w:szCs w:val="24"/>
        </w:rPr>
        <w:t xml:space="preserve">efforts to counter the destruction of immovable cultural heritage. The formal adoption of R2P </w:t>
      </w:r>
      <w:r w:rsidR="0034475F">
        <w:rPr>
          <w:rFonts w:ascii="Times New Roman" w:eastAsia="Assistant" w:hAnsi="Times New Roman" w:cs="Times New Roman"/>
          <w:sz w:val="24"/>
          <w:szCs w:val="24"/>
        </w:rPr>
        <w:t>by the</w:t>
      </w:r>
      <w:r w:rsidR="0034475F"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General Assembly </w:t>
      </w:r>
      <w:r w:rsidR="0034475F">
        <w:rPr>
          <w:rFonts w:ascii="Times New Roman" w:eastAsia="Assistant" w:hAnsi="Times New Roman" w:cs="Times New Roman"/>
          <w:sz w:val="24"/>
          <w:szCs w:val="24"/>
        </w:rPr>
        <w:t xml:space="preserve">in </w:t>
      </w:r>
      <w:r w:rsidR="00ED1B87" w:rsidRPr="00573E86">
        <w:rPr>
          <w:rFonts w:ascii="Times New Roman" w:eastAsia="Assistant" w:hAnsi="Times New Roman" w:cs="Times New Roman"/>
          <w:sz w:val="24"/>
          <w:szCs w:val="24"/>
        </w:rPr>
        <w:t xml:space="preserve">paragraphs 138–40 of the </w:t>
      </w:r>
      <w:r w:rsidR="00ED1B87" w:rsidRPr="00DC58E3">
        <w:rPr>
          <w:rFonts w:ascii="Times New Roman" w:eastAsia="Assistant" w:hAnsi="Times New Roman" w:cs="Times New Roman"/>
          <w:i/>
          <w:iCs/>
          <w:sz w:val="24"/>
          <w:szCs w:val="24"/>
        </w:rPr>
        <w:t xml:space="preserve">2005 World Summit </w:t>
      </w:r>
      <w:r w:rsidR="00ED1B87" w:rsidRPr="00773B51">
        <w:rPr>
          <w:rFonts w:ascii="Times New Roman" w:eastAsia="Assistant" w:hAnsi="Times New Roman" w:cs="Times New Roman"/>
          <w:i/>
          <w:iCs/>
          <w:sz w:val="24"/>
          <w:szCs w:val="24"/>
        </w:rPr>
        <w:t>Outcome</w:t>
      </w:r>
      <w:r w:rsidR="00ED1B87" w:rsidRPr="00DC58E3">
        <w:rPr>
          <w:rFonts w:ascii="Times New Roman" w:eastAsia="Assistant" w:hAnsi="Times New Roman" w:cs="Times New Roman"/>
          <w:sz w:val="24"/>
          <w:szCs w:val="24"/>
        </w:rPr>
        <w:t xml:space="preserve"> </w:t>
      </w:r>
      <w:r w:rsidR="00F93032">
        <w:rPr>
          <w:rFonts w:ascii="Times New Roman" w:eastAsia="Assistant" w:hAnsi="Times New Roman" w:cs="Times New Roman"/>
          <w:sz w:val="24"/>
          <w:szCs w:val="24"/>
        </w:rPr>
        <w:t>d</w:t>
      </w:r>
      <w:r w:rsidR="00ED1B87" w:rsidRPr="00DC58E3">
        <w:rPr>
          <w:rFonts w:ascii="Times New Roman" w:eastAsia="Assistant" w:hAnsi="Times New Roman" w:cs="Times New Roman"/>
          <w:sz w:val="24"/>
          <w:szCs w:val="24"/>
        </w:rPr>
        <w:t>ocument</w:t>
      </w:r>
      <w:r w:rsidR="00ED1B87" w:rsidRPr="002B7248">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referred to the primary responsibility of each state to prevent and react to atrocity crimes as well as the international responsibility to build that capacity and to react when mass atrocities nonetheless result—two of the three ICISS responsibilities to protect.</w:t>
      </w:r>
      <w:r w:rsidR="00ED1B87" w:rsidRPr="00573E86">
        <w:rPr>
          <w:rStyle w:val="EndnoteReference"/>
          <w:rFonts w:ascii="Times New Roman" w:eastAsia="Assistant" w:hAnsi="Times New Roman" w:cs="Times New Roman"/>
          <w:sz w:val="24"/>
          <w:szCs w:val="24"/>
        </w:rPr>
        <w:endnoteReference w:id="37"/>
      </w:r>
      <w:r w:rsidR="00ED1B87" w:rsidRPr="00573E86">
        <w:rPr>
          <w:rFonts w:ascii="Times New Roman" w:eastAsia="Assistant" w:hAnsi="Times New Roman" w:cs="Times New Roman"/>
          <w:sz w:val="24"/>
          <w:szCs w:val="24"/>
        </w:rPr>
        <w:t xml:space="preserve"> </w:t>
      </w:r>
    </w:p>
    <w:p w14:paraId="6492218D" w14:textId="2B877DCA" w:rsidR="00ED1B87" w:rsidRPr="00573E86" w:rsidRDefault="00D37186"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ICISS’s original three responsibilities have invited criticism, </w:t>
      </w:r>
      <w:r w:rsidR="00BC4C17">
        <w:rPr>
          <w:rFonts w:ascii="Times New Roman" w:eastAsia="Assistant" w:hAnsi="Times New Roman" w:cs="Times New Roman"/>
          <w:sz w:val="24"/>
          <w:szCs w:val="24"/>
        </w:rPr>
        <w:t xml:space="preserve">however, </w:t>
      </w:r>
      <w:r w:rsidR="00ED1B87" w:rsidRPr="00573E86">
        <w:rPr>
          <w:rFonts w:ascii="Times New Roman" w:eastAsia="Assistant" w:hAnsi="Times New Roman" w:cs="Times New Roman"/>
          <w:sz w:val="24"/>
          <w:szCs w:val="24"/>
        </w:rPr>
        <w:t xml:space="preserve">even from advocates of robust human security. Some argue that the implied sequencing of prevention, reaction, and rebuilding </w:t>
      </w:r>
      <w:r w:rsidR="00AB2FEC" w:rsidRPr="00573E86">
        <w:rPr>
          <w:rFonts w:ascii="Times New Roman" w:eastAsia="Assistant" w:hAnsi="Times New Roman" w:cs="Times New Roman"/>
          <w:sz w:val="24"/>
          <w:szCs w:val="24"/>
        </w:rPr>
        <w:t xml:space="preserve">is </w:t>
      </w:r>
      <w:r w:rsidR="00ED1B87" w:rsidRPr="00573E86">
        <w:rPr>
          <w:rFonts w:ascii="Times New Roman" w:eastAsia="Assistant" w:hAnsi="Times New Roman" w:cs="Times New Roman"/>
          <w:sz w:val="24"/>
          <w:szCs w:val="24"/>
        </w:rPr>
        <w:t xml:space="preserve">too mechanical and </w:t>
      </w:r>
      <w:r w:rsidR="00315AB4" w:rsidRPr="00573E86">
        <w:rPr>
          <w:rFonts w:ascii="Times New Roman" w:eastAsia="Assistant" w:hAnsi="Times New Roman" w:cs="Times New Roman"/>
          <w:sz w:val="24"/>
          <w:szCs w:val="24"/>
        </w:rPr>
        <w:t xml:space="preserve">can </w:t>
      </w:r>
      <w:r w:rsidR="00ED1B87" w:rsidRPr="00573E86">
        <w:rPr>
          <w:rFonts w:ascii="Times New Roman" w:eastAsia="Assistant" w:hAnsi="Times New Roman" w:cs="Times New Roman"/>
          <w:sz w:val="24"/>
          <w:szCs w:val="24"/>
        </w:rPr>
        <w:t xml:space="preserve">impede operational plans and implementation. Reluctant states can manipulate the stages to forestall action against mass atrocities—for example, if not every single potential preventive measure has been tried, intervention could be forestalled as “premature” despite demonstrable risks of delaying. </w:t>
      </w:r>
      <w:r w:rsidR="006A5893" w:rsidRPr="00573E86">
        <w:rPr>
          <w:rFonts w:ascii="Times New Roman" w:eastAsia="Assistant" w:hAnsi="Times New Roman" w:cs="Times New Roman"/>
          <w:sz w:val="24"/>
          <w:szCs w:val="24"/>
        </w:rPr>
        <w:t>O</w:t>
      </w:r>
      <w:r w:rsidR="00ED1B87" w:rsidRPr="00573E86">
        <w:rPr>
          <w:rFonts w:ascii="Times New Roman" w:eastAsia="Assistant" w:hAnsi="Times New Roman" w:cs="Times New Roman"/>
          <w:sz w:val="24"/>
          <w:szCs w:val="24"/>
        </w:rPr>
        <w:t>pponents</w:t>
      </w:r>
      <w:r w:rsidR="002247E7" w:rsidRPr="00573E86">
        <w:rPr>
          <w:rFonts w:ascii="Times New Roman" w:eastAsia="Assistant" w:hAnsi="Times New Roman" w:cs="Times New Roman"/>
          <w:sz w:val="24"/>
          <w:szCs w:val="24"/>
        </w:rPr>
        <w:t xml:space="preserve"> </w:t>
      </w:r>
      <w:r w:rsidR="006A5893" w:rsidRPr="00573E86">
        <w:rPr>
          <w:rFonts w:ascii="Times New Roman" w:eastAsia="Assistant" w:hAnsi="Times New Roman" w:cs="Times New Roman"/>
          <w:sz w:val="24"/>
          <w:szCs w:val="24"/>
        </w:rPr>
        <w:t xml:space="preserve">of </w:t>
      </w:r>
      <w:r w:rsidR="00ED1B87" w:rsidRPr="00573E86">
        <w:rPr>
          <w:rFonts w:ascii="Times New Roman" w:eastAsia="Assistant" w:hAnsi="Times New Roman" w:cs="Times New Roman"/>
          <w:sz w:val="24"/>
          <w:szCs w:val="24"/>
        </w:rPr>
        <w:t>ICISS</w:t>
      </w:r>
      <w:r w:rsidR="005E169E">
        <w:rPr>
          <w:rFonts w:ascii="Times New Roman" w:eastAsia="Assistant" w:hAnsi="Times New Roman" w:cs="Times New Roman"/>
          <w:sz w:val="24"/>
          <w:szCs w:val="24"/>
        </w:rPr>
        <w:t>’s</w:t>
      </w:r>
      <w:r w:rsidR="00ED1B87" w:rsidRPr="00573E86">
        <w:rPr>
          <w:rFonts w:ascii="Times New Roman" w:eastAsia="Assistant" w:hAnsi="Times New Roman" w:cs="Times New Roman"/>
          <w:sz w:val="24"/>
          <w:szCs w:val="24"/>
        </w:rPr>
        <w:t xml:space="preserve"> emphasis on state culpability in crimes and </w:t>
      </w:r>
      <w:r w:rsidR="006A5893" w:rsidRPr="00573E86">
        <w:rPr>
          <w:rFonts w:ascii="Times New Roman" w:eastAsia="Assistant" w:hAnsi="Times New Roman" w:cs="Times New Roman"/>
          <w:sz w:val="24"/>
          <w:szCs w:val="24"/>
        </w:rPr>
        <w:t>on</w:t>
      </w:r>
      <w:r w:rsidR="00ED1B87" w:rsidRPr="00573E86">
        <w:rPr>
          <w:rFonts w:ascii="Times New Roman" w:eastAsia="Assistant" w:hAnsi="Times New Roman" w:cs="Times New Roman"/>
          <w:sz w:val="24"/>
          <w:szCs w:val="24"/>
        </w:rPr>
        <w:t xml:space="preserve"> conditional</w:t>
      </w:r>
      <w:r w:rsidR="00315AB4" w:rsidRPr="00573E86">
        <w:rPr>
          <w:rFonts w:ascii="Times New Roman" w:eastAsia="Assistant" w:hAnsi="Times New Roman" w:cs="Times New Roman"/>
          <w:sz w:val="24"/>
          <w:szCs w:val="24"/>
        </w:rPr>
        <w:t>, instead of absolute,</w:t>
      </w:r>
      <w:r w:rsidR="00ED1B87" w:rsidRPr="00573E86">
        <w:rPr>
          <w:rFonts w:ascii="Times New Roman" w:eastAsia="Assistant" w:hAnsi="Times New Roman" w:cs="Times New Roman"/>
          <w:sz w:val="24"/>
          <w:szCs w:val="24"/>
        </w:rPr>
        <w:t xml:space="preserve"> sovereignty </w:t>
      </w:r>
      <w:r w:rsidR="006A5893" w:rsidRPr="00573E86">
        <w:rPr>
          <w:rFonts w:ascii="Times New Roman" w:eastAsia="Assistant" w:hAnsi="Times New Roman" w:cs="Times New Roman"/>
          <w:sz w:val="24"/>
          <w:szCs w:val="24"/>
        </w:rPr>
        <w:t xml:space="preserve">reflect </w:t>
      </w:r>
      <w:r w:rsidR="00ED1B87" w:rsidRPr="00573E86">
        <w:rPr>
          <w:rFonts w:ascii="Times New Roman" w:eastAsia="Assistant" w:hAnsi="Times New Roman" w:cs="Times New Roman"/>
          <w:sz w:val="24"/>
          <w:szCs w:val="24"/>
        </w:rPr>
        <w:t xml:space="preserve">familiar and long-standing criticisms from parts of the Global South about the Trojan </w:t>
      </w:r>
      <w:r w:rsidR="009432E2">
        <w:rPr>
          <w:rFonts w:ascii="Times New Roman" w:eastAsia="Assistant" w:hAnsi="Times New Roman" w:cs="Times New Roman"/>
          <w:sz w:val="24"/>
          <w:szCs w:val="24"/>
        </w:rPr>
        <w:t>h</w:t>
      </w:r>
      <w:r w:rsidR="00ED1B87" w:rsidRPr="00573E86">
        <w:rPr>
          <w:rFonts w:ascii="Times New Roman" w:eastAsia="Assistant" w:hAnsi="Times New Roman" w:cs="Times New Roman"/>
          <w:sz w:val="24"/>
          <w:szCs w:val="24"/>
        </w:rPr>
        <w:t xml:space="preserve">orse of Western imperialism. </w:t>
      </w:r>
    </w:p>
    <w:p w14:paraId="0DDEFBB1" w14:textId="6D7122D7" w:rsidR="00703C7B" w:rsidRPr="00573E86" w:rsidRDefault="00D37186"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703C7B" w:rsidRPr="00573E86">
        <w:rPr>
          <w:rFonts w:ascii="Times New Roman" w:eastAsia="Assistant" w:hAnsi="Times New Roman" w:cs="Times New Roman"/>
          <w:sz w:val="24"/>
          <w:szCs w:val="24"/>
        </w:rPr>
        <w:t xml:space="preserve">As noted, then UN </w:t>
      </w:r>
      <w:r w:rsidR="00D7623A">
        <w:rPr>
          <w:rFonts w:ascii="Times New Roman" w:eastAsia="Assistant" w:hAnsi="Times New Roman" w:cs="Times New Roman"/>
          <w:sz w:val="24"/>
          <w:szCs w:val="24"/>
        </w:rPr>
        <w:t>S</w:t>
      </w:r>
      <w:r w:rsidR="00703C7B" w:rsidRPr="00573E86">
        <w:rPr>
          <w:rFonts w:ascii="Times New Roman" w:eastAsia="Assistant" w:hAnsi="Times New Roman" w:cs="Times New Roman"/>
          <w:sz w:val="24"/>
          <w:szCs w:val="24"/>
        </w:rPr>
        <w:t>ecretary-</w:t>
      </w:r>
      <w:r w:rsidR="00D7623A">
        <w:rPr>
          <w:rFonts w:ascii="Times New Roman" w:eastAsia="Assistant" w:hAnsi="Times New Roman" w:cs="Times New Roman"/>
          <w:sz w:val="24"/>
          <w:szCs w:val="24"/>
        </w:rPr>
        <w:t>G</w:t>
      </w:r>
      <w:r w:rsidR="00703C7B" w:rsidRPr="00573E86">
        <w:rPr>
          <w:rFonts w:ascii="Times New Roman" w:eastAsia="Assistant" w:hAnsi="Times New Roman" w:cs="Times New Roman"/>
          <w:sz w:val="24"/>
          <w:szCs w:val="24"/>
        </w:rPr>
        <w:t xml:space="preserve">eneral Ban influenced the operational development of R2P by reformulating the original ICISS framework in his 2009 report, </w:t>
      </w:r>
      <w:r w:rsidR="00703C7B" w:rsidRPr="00773B51">
        <w:rPr>
          <w:rFonts w:ascii="Times New Roman" w:eastAsia="Assistant" w:hAnsi="Times New Roman" w:cs="Times New Roman"/>
          <w:i/>
          <w:iCs/>
          <w:sz w:val="24"/>
          <w:szCs w:val="24"/>
        </w:rPr>
        <w:t>Implementing the Responsibility to Protect</w:t>
      </w:r>
      <w:r w:rsidR="00703C7B" w:rsidRPr="00573E86">
        <w:rPr>
          <w:rFonts w:ascii="Times New Roman" w:eastAsia="Assistant" w:hAnsi="Times New Roman" w:cs="Times New Roman"/>
          <w:sz w:val="24"/>
          <w:szCs w:val="24"/>
        </w:rPr>
        <w:t>.</w:t>
      </w:r>
      <w:r w:rsidR="00703C7B" w:rsidRPr="00573E86">
        <w:rPr>
          <w:rStyle w:val="EndnoteReference"/>
          <w:rFonts w:ascii="Times New Roman" w:eastAsia="Assistant" w:hAnsi="Times New Roman" w:cs="Times New Roman"/>
          <w:sz w:val="24"/>
          <w:szCs w:val="24"/>
        </w:rPr>
        <w:endnoteReference w:id="38"/>
      </w:r>
      <w:r w:rsidR="00703C7B" w:rsidRPr="00573E86">
        <w:rPr>
          <w:rFonts w:ascii="Times New Roman" w:eastAsia="Assistant" w:hAnsi="Times New Roman" w:cs="Times New Roman"/>
          <w:i/>
          <w:iCs/>
          <w:sz w:val="24"/>
          <w:szCs w:val="24"/>
        </w:rPr>
        <w:t xml:space="preserve"> </w:t>
      </w:r>
      <w:r w:rsidR="00703C7B" w:rsidRPr="00573E86">
        <w:rPr>
          <w:rFonts w:ascii="Times New Roman" w:eastAsia="Assistant" w:hAnsi="Times New Roman" w:cs="Times New Roman"/>
          <w:sz w:val="24"/>
          <w:szCs w:val="24"/>
        </w:rPr>
        <w:t>Subsequent annual follow-up reports provided more details about the three pillars</w:t>
      </w:r>
      <w:r w:rsidR="008D1AC8">
        <w:rPr>
          <w:rFonts w:ascii="Times New Roman" w:eastAsia="Assistant" w:hAnsi="Times New Roman" w:cs="Times New Roman"/>
          <w:sz w:val="24"/>
          <w:szCs w:val="24"/>
        </w:rPr>
        <w:t>, which emphasized</w:t>
      </w:r>
      <w:r w:rsidR="00703C7B" w:rsidRPr="00573E86">
        <w:rPr>
          <w:rFonts w:ascii="Times New Roman" w:eastAsia="Assistant" w:hAnsi="Times New Roman" w:cs="Times New Roman"/>
          <w:sz w:val="24"/>
          <w:szCs w:val="24"/>
        </w:rPr>
        <w:t xml:space="preserve"> the primary responsibility of </w:t>
      </w:r>
      <w:r w:rsidR="007C08AB">
        <w:rPr>
          <w:rFonts w:ascii="Times New Roman" w:eastAsia="Assistant" w:hAnsi="Times New Roman" w:cs="Times New Roman"/>
          <w:sz w:val="24"/>
          <w:szCs w:val="24"/>
        </w:rPr>
        <w:t xml:space="preserve">a </w:t>
      </w:r>
      <w:r w:rsidR="00703C7B" w:rsidRPr="00573E86">
        <w:rPr>
          <w:rFonts w:ascii="Times New Roman" w:eastAsia="Assistant" w:hAnsi="Times New Roman" w:cs="Times New Roman"/>
          <w:sz w:val="24"/>
          <w:szCs w:val="24"/>
        </w:rPr>
        <w:t>state</w:t>
      </w:r>
      <w:r w:rsidR="007C08AB">
        <w:rPr>
          <w:rFonts w:ascii="Times New Roman" w:eastAsia="Assistant" w:hAnsi="Times New Roman" w:cs="Times New Roman"/>
          <w:sz w:val="24"/>
          <w:szCs w:val="24"/>
        </w:rPr>
        <w:t xml:space="preserve"> to its own citizens</w:t>
      </w:r>
      <w:r w:rsidR="00761D10">
        <w:rPr>
          <w:rFonts w:ascii="Times New Roman" w:eastAsia="Assistant" w:hAnsi="Times New Roman" w:cs="Times New Roman"/>
          <w:sz w:val="24"/>
          <w:szCs w:val="24"/>
        </w:rPr>
        <w:t>,</w:t>
      </w:r>
      <w:r w:rsidR="008D1AC8">
        <w:rPr>
          <w:rFonts w:ascii="Times New Roman" w:eastAsia="Assistant" w:hAnsi="Times New Roman" w:cs="Times New Roman"/>
          <w:sz w:val="24"/>
          <w:szCs w:val="24"/>
        </w:rPr>
        <w:t xml:space="preserve"> along with</w:t>
      </w:r>
      <w:r w:rsidR="00703C7B" w:rsidRPr="00573E86">
        <w:rPr>
          <w:rFonts w:ascii="Times New Roman" w:eastAsia="Assistant" w:hAnsi="Times New Roman" w:cs="Times New Roman"/>
          <w:sz w:val="24"/>
          <w:szCs w:val="24"/>
        </w:rPr>
        <w:t xml:space="preserve"> the responsibility of other</w:t>
      </w:r>
      <w:r w:rsidR="008D1AC8">
        <w:rPr>
          <w:rFonts w:ascii="Times New Roman" w:eastAsia="Assistant" w:hAnsi="Times New Roman" w:cs="Times New Roman"/>
          <w:sz w:val="24"/>
          <w:szCs w:val="24"/>
        </w:rPr>
        <w:t xml:space="preserve"> </w:t>
      </w:r>
      <w:r w:rsidR="00703C7B" w:rsidRPr="00573E86">
        <w:rPr>
          <w:rFonts w:ascii="Times New Roman" w:eastAsia="Assistant" w:hAnsi="Times New Roman" w:cs="Times New Roman"/>
          <w:sz w:val="24"/>
          <w:szCs w:val="24"/>
        </w:rPr>
        <w:t>s</w:t>
      </w:r>
      <w:r w:rsidR="008D1AC8">
        <w:rPr>
          <w:rFonts w:ascii="Times New Roman" w:eastAsia="Assistant" w:hAnsi="Times New Roman" w:cs="Times New Roman"/>
          <w:sz w:val="24"/>
          <w:szCs w:val="24"/>
        </w:rPr>
        <w:t>tates</w:t>
      </w:r>
      <w:r w:rsidR="00703C7B" w:rsidRPr="00573E86">
        <w:rPr>
          <w:rFonts w:ascii="Times New Roman" w:eastAsia="Assistant" w:hAnsi="Times New Roman" w:cs="Times New Roman"/>
          <w:sz w:val="24"/>
          <w:szCs w:val="24"/>
        </w:rPr>
        <w:t xml:space="preserve"> to help build capacit</w:t>
      </w:r>
      <w:r w:rsidR="008D1AC8">
        <w:rPr>
          <w:rFonts w:ascii="Times New Roman" w:eastAsia="Assistant" w:hAnsi="Times New Roman" w:cs="Times New Roman"/>
          <w:sz w:val="24"/>
          <w:szCs w:val="24"/>
        </w:rPr>
        <w:t>ies</w:t>
      </w:r>
      <w:r w:rsidR="00761D10">
        <w:rPr>
          <w:rFonts w:ascii="Times New Roman" w:eastAsia="Assistant" w:hAnsi="Times New Roman" w:cs="Times New Roman"/>
          <w:sz w:val="24"/>
          <w:szCs w:val="24"/>
        </w:rPr>
        <w:t>,</w:t>
      </w:r>
      <w:r w:rsidR="00703C7B" w:rsidRPr="00573E86">
        <w:rPr>
          <w:rFonts w:ascii="Times New Roman" w:eastAsia="Assistant" w:hAnsi="Times New Roman" w:cs="Times New Roman"/>
          <w:sz w:val="24"/>
          <w:szCs w:val="24"/>
        </w:rPr>
        <w:t xml:space="preserve"> </w:t>
      </w:r>
      <w:r w:rsidR="002C0AEB">
        <w:rPr>
          <w:rFonts w:ascii="Times New Roman" w:eastAsia="Assistant" w:hAnsi="Times New Roman" w:cs="Times New Roman"/>
          <w:sz w:val="24"/>
          <w:szCs w:val="24"/>
        </w:rPr>
        <w:t xml:space="preserve">and </w:t>
      </w:r>
      <w:r w:rsidR="00703C7B" w:rsidRPr="00573E86">
        <w:rPr>
          <w:rFonts w:ascii="Times New Roman" w:eastAsia="Assistant" w:hAnsi="Times New Roman" w:cs="Times New Roman"/>
          <w:sz w:val="24"/>
          <w:szCs w:val="24"/>
        </w:rPr>
        <w:t>the international responsibility to respond</w:t>
      </w:r>
      <w:r w:rsidR="007C08AB">
        <w:rPr>
          <w:rFonts w:ascii="Times New Roman" w:eastAsia="Assistant" w:hAnsi="Times New Roman" w:cs="Times New Roman"/>
          <w:sz w:val="24"/>
          <w:szCs w:val="24"/>
        </w:rPr>
        <w:t xml:space="preserve"> </w:t>
      </w:r>
      <w:r w:rsidR="00AC2A68">
        <w:rPr>
          <w:rFonts w:ascii="Times New Roman" w:eastAsia="Assistant" w:hAnsi="Times New Roman" w:cs="Times New Roman"/>
          <w:sz w:val="24"/>
          <w:szCs w:val="24"/>
        </w:rPr>
        <w:t>in the face of</w:t>
      </w:r>
      <w:r w:rsidR="007C08AB">
        <w:rPr>
          <w:rFonts w:ascii="Times New Roman" w:eastAsia="Assistant" w:hAnsi="Times New Roman" w:cs="Times New Roman"/>
          <w:sz w:val="24"/>
          <w:szCs w:val="24"/>
        </w:rPr>
        <w:t xml:space="preserve"> a manifest demonstration of an inability or unwillingness to protect citizens</w:t>
      </w:r>
      <w:r w:rsidR="00703C7B" w:rsidRPr="00573E86">
        <w:rPr>
          <w:rFonts w:ascii="Times New Roman" w:eastAsia="Assistant" w:hAnsi="Times New Roman" w:cs="Times New Roman"/>
          <w:sz w:val="24"/>
          <w:szCs w:val="24"/>
        </w:rPr>
        <w:t xml:space="preserve">. The three original ICISS responsibilities can be characterized as part of Ban’s second </w:t>
      </w:r>
      <w:r w:rsidR="00703C7B" w:rsidRPr="00573E86">
        <w:rPr>
          <w:rFonts w:ascii="Times New Roman" w:eastAsia="Assistant" w:hAnsi="Times New Roman" w:cs="Times New Roman"/>
          <w:sz w:val="24"/>
          <w:szCs w:val="24"/>
        </w:rPr>
        <w:lastRenderedPageBreak/>
        <w:t>and third pillars—although without specific reference to prevention, reaction, and rebuilding that track the vocabulary of protecting immovable cultural heritage. The pillars do not explicitly mention post-intervention rebuilding.</w:t>
      </w:r>
      <w:r w:rsidR="00703C7B" w:rsidRPr="00573E86">
        <w:rPr>
          <w:rStyle w:val="EndnoteReference"/>
          <w:rFonts w:ascii="Times New Roman" w:eastAsia="Assistant" w:hAnsi="Times New Roman" w:cs="Times New Roman"/>
          <w:sz w:val="24"/>
          <w:szCs w:val="24"/>
        </w:rPr>
        <w:endnoteReference w:id="39"/>
      </w:r>
      <w:r w:rsidR="00703C7B" w:rsidRPr="00573E86">
        <w:rPr>
          <w:rFonts w:ascii="Times New Roman" w:eastAsia="Assistant" w:hAnsi="Times New Roman" w:cs="Times New Roman"/>
          <w:sz w:val="24"/>
          <w:szCs w:val="24"/>
        </w:rPr>
        <w:t xml:space="preserve"> </w:t>
      </w:r>
      <w:r w:rsidR="00B80102" w:rsidRPr="00573E86">
        <w:rPr>
          <w:rFonts w:ascii="Times New Roman" w:eastAsia="Assistant" w:hAnsi="Times New Roman" w:cs="Times New Roman"/>
          <w:sz w:val="24"/>
          <w:szCs w:val="24"/>
        </w:rPr>
        <w:t>T</w:t>
      </w:r>
      <w:r w:rsidR="00703C7B" w:rsidRPr="00573E86">
        <w:rPr>
          <w:rFonts w:ascii="Times New Roman" w:eastAsia="Assistant" w:hAnsi="Times New Roman" w:cs="Times New Roman"/>
          <w:sz w:val="24"/>
          <w:szCs w:val="24"/>
        </w:rPr>
        <w:t>hey</w:t>
      </w:r>
      <w:r w:rsidR="00B80102" w:rsidRPr="00573E86">
        <w:rPr>
          <w:rFonts w:ascii="Times New Roman" w:eastAsia="Assistant" w:hAnsi="Times New Roman" w:cs="Times New Roman"/>
          <w:sz w:val="24"/>
          <w:szCs w:val="24"/>
        </w:rPr>
        <w:t xml:space="preserve"> also</w:t>
      </w:r>
      <w:r w:rsidR="00703C7B" w:rsidRPr="00573E86">
        <w:rPr>
          <w:rFonts w:ascii="Times New Roman" w:eastAsia="Assistant" w:hAnsi="Times New Roman" w:cs="Times New Roman"/>
          <w:sz w:val="24"/>
          <w:szCs w:val="24"/>
        </w:rPr>
        <w:t xml:space="preserve"> reflect a renewed sensitivity to sovereignty and an allergy to forcible intervention, especially military. Nonetheless, they have framed conversations about R2P in UN circles </w:t>
      </w:r>
      <w:r w:rsidR="00BC4C17">
        <w:rPr>
          <w:rFonts w:ascii="Times New Roman" w:eastAsia="Assistant" w:hAnsi="Times New Roman" w:cs="Times New Roman"/>
          <w:sz w:val="24"/>
          <w:szCs w:val="24"/>
        </w:rPr>
        <w:t xml:space="preserve">ever </w:t>
      </w:r>
      <w:r w:rsidR="00703C7B" w:rsidRPr="00573E86">
        <w:rPr>
          <w:rFonts w:ascii="Times New Roman" w:eastAsia="Assistant" w:hAnsi="Times New Roman" w:cs="Times New Roman"/>
          <w:sz w:val="24"/>
          <w:szCs w:val="24"/>
        </w:rPr>
        <w:t xml:space="preserve">since 2005, including for the annual General Assembly </w:t>
      </w:r>
      <w:r w:rsidR="00DD4CC7">
        <w:rPr>
          <w:rFonts w:ascii="Times New Roman" w:eastAsia="Assistant" w:hAnsi="Times New Roman" w:cs="Times New Roman"/>
          <w:sz w:val="24"/>
          <w:szCs w:val="24"/>
        </w:rPr>
        <w:t xml:space="preserve">informal </w:t>
      </w:r>
      <w:r w:rsidR="00A669B0">
        <w:rPr>
          <w:rFonts w:ascii="Times New Roman" w:eastAsia="Assistant" w:hAnsi="Times New Roman" w:cs="Times New Roman"/>
          <w:sz w:val="24"/>
          <w:szCs w:val="24"/>
        </w:rPr>
        <w:t>i</w:t>
      </w:r>
      <w:r w:rsidR="00703C7B" w:rsidRPr="00573E86">
        <w:rPr>
          <w:rFonts w:ascii="Times New Roman" w:eastAsia="Assistant" w:hAnsi="Times New Roman" w:cs="Times New Roman"/>
          <w:sz w:val="24"/>
          <w:szCs w:val="24"/>
        </w:rPr>
        <w:t xml:space="preserve">nteractive </w:t>
      </w:r>
      <w:r w:rsidR="00A669B0">
        <w:rPr>
          <w:rFonts w:ascii="Times New Roman" w:eastAsia="Assistant" w:hAnsi="Times New Roman" w:cs="Times New Roman"/>
          <w:sz w:val="24"/>
          <w:szCs w:val="24"/>
        </w:rPr>
        <w:t>d</w:t>
      </w:r>
      <w:r w:rsidR="00703C7B" w:rsidRPr="00573E86">
        <w:rPr>
          <w:rFonts w:ascii="Times New Roman" w:eastAsia="Assistant" w:hAnsi="Times New Roman" w:cs="Times New Roman"/>
          <w:sz w:val="24"/>
          <w:szCs w:val="24"/>
        </w:rPr>
        <w:t>ialogues on R2P, held from 2009 to 2017, and for the assembly’s regular agenda since 2018.</w:t>
      </w:r>
    </w:p>
    <w:p w14:paraId="73547EE7" w14:textId="4599A0D3" w:rsidR="00ED1B87" w:rsidRPr="00573E86" w:rsidRDefault="00BC4C17" w:rsidP="00DC58E3">
      <w:pPr>
        <w:spacing w:after="0" w:line="480" w:lineRule="auto"/>
        <w:ind w:firstLine="720"/>
        <w:rPr>
          <w:rFonts w:ascii="Times New Roman" w:eastAsia="Assistant" w:hAnsi="Times New Roman" w:cs="Times New Roman"/>
          <w:sz w:val="24"/>
          <w:szCs w:val="24"/>
        </w:rPr>
      </w:pPr>
      <w:r>
        <w:rPr>
          <w:rFonts w:ascii="Times New Roman" w:eastAsia="Assistant" w:hAnsi="Times New Roman" w:cs="Times New Roman"/>
          <w:sz w:val="24"/>
          <w:szCs w:val="24"/>
        </w:rPr>
        <w:t>Although t</w:t>
      </w:r>
      <w:r w:rsidR="00ED1B87" w:rsidRPr="00573E86">
        <w:rPr>
          <w:rFonts w:ascii="Times New Roman" w:eastAsia="Assistant" w:hAnsi="Times New Roman" w:cs="Times New Roman"/>
          <w:sz w:val="24"/>
          <w:szCs w:val="24"/>
        </w:rPr>
        <w:t xml:space="preserve">he three pillars </w:t>
      </w:r>
      <w:r>
        <w:rPr>
          <w:rFonts w:ascii="Times New Roman" w:eastAsia="Assistant" w:hAnsi="Times New Roman" w:cs="Times New Roman"/>
          <w:sz w:val="24"/>
          <w:szCs w:val="24"/>
        </w:rPr>
        <w:t>may be</w:t>
      </w:r>
      <w:r w:rsidR="00ED1B87" w:rsidRPr="00573E86">
        <w:rPr>
          <w:rFonts w:ascii="Times New Roman" w:eastAsia="Assistant" w:hAnsi="Times New Roman" w:cs="Times New Roman"/>
          <w:sz w:val="24"/>
          <w:szCs w:val="24"/>
        </w:rPr>
        <w:t xml:space="preserve"> an easier political sell</w:t>
      </w:r>
      <w:r w:rsidR="002E320B">
        <w:rPr>
          <w:rFonts w:ascii="Times New Roman" w:eastAsia="Assistant" w:hAnsi="Times New Roman" w:cs="Times New Roman"/>
          <w:sz w:val="24"/>
          <w:szCs w:val="24"/>
        </w:rPr>
        <w:t>,</w:t>
      </w:r>
      <w:r w:rsidR="001C6F36"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ICISS’s original three responsibilities provide a more logical starting point to fashion a workable framework for protecting cultural heritage amid mass atrocities</w:t>
      </w:r>
      <w:r>
        <w:rPr>
          <w:rFonts w:ascii="Times New Roman" w:eastAsia="Assistant" w:hAnsi="Times New Roman" w:cs="Times New Roman"/>
          <w:sz w:val="24"/>
          <w:szCs w:val="24"/>
        </w:rPr>
        <w:t>:</w:t>
      </w:r>
      <w:r w:rsidR="00380A90">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if a site is partially or totally destroyed (that is, no effective prevention has occurred), the next option is to intervene to protect what remains or defend other sites nearby</w:t>
      </w:r>
      <w:r w:rsidR="00634595" w:rsidRPr="00573E86">
        <w:rPr>
          <w:rFonts w:ascii="Times New Roman" w:eastAsia="Assistant" w:hAnsi="Times New Roman" w:cs="Times New Roman"/>
          <w:sz w:val="24"/>
          <w:szCs w:val="24"/>
        </w:rPr>
        <w:t>. I</w:t>
      </w:r>
      <w:r w:rsidR="00ED1B87" w:rsidRPr="00573E86">
        <w:rPr>
          <w:rFonts w:ascii="Times New Roman" w:eastAsia="Assistant" w:hAnsi="Times New Roman" w:cs="Times New Roman"/>
          <w:sz w:val="24"/>
          <w:szCs w:val="24"/>
        </w:rPr>
        <w:t xml:space="preserve">f </w:t>
      </w:r>
      <w:r w:rsidR="00634595" w:rsidRPr="00573E86">
        <w:rPr>
          <w:rFonts w:ascii="Times New Roman" w:eastAsia="Assistant" w:hAnsi="Times New Roman" w:cs="Times New Roman"/>
          <w:sz w:val="24"/>
          <w:szCs w:val="24"/>
        </w:rPr>
        <w:t>prevention and intervention fall short, the remaining responsibility is</w:t>
      </w:r>
      <w:r w:rsidR="00ED1B87" w:rsidRPr="00573E86">
        <w:rPr>
          <w:rFonts w:ascii="Times New Roman" w:eastAsia="Assistant" w:hAnsi="Times New Roman" w:cs="Times New Roman"/>
          <w:sz w:val="24"/>
          <w:szCs w:val="24"/>
        </w:rPr>
        <w:t xml:space="preserve"> to rebuild both the destroyed sites and monuments</w:t>
      </w:r>
      <w:r w:rsidR="001D4AAE">
        <w:rPr>
          <w:rFonts w:ascii="Times New Roman" w:eastAsia="Assistant" w:hAnsi="Times New Roman" w:cs="Times New Roman"/>
          <w:sz w:val="24"/>
          <w:szCs w:val="24"/>
        </w:rPr>
        <w:t xml:space="preserve"> and</w:t>
      </w:r>
      <w:r w:rsidR="00120C9D" w:rsidRPr="00573E86">
        <w:rPr>
          <w:rFonts w:ascii="Times New Roman" w:eastAsia="Assistant" w:hAnsi="Times New Roman" w:cs="Times New Roman"/>
          <w:sz w:val="24"/>
          <w:szCs w:val="24"/>
        </w:rPr>
        <w:t xml:space="preserve"> </w:t>
      </w:r>
      <w:r w:rsidR="00920C3D">
        <w:rPr>
          <w:rFonts w:ascii="Times New Roman" w:eastAsia="Assistant" w:hAnsi="Times New Roman" w:cs="Times New Roman"/>
          <w:sz w:val="24"/>
          <w:szCs w:val="24"/>
        </w:rPr>
        <w:t xml:space="preserve">the </w:t>
      </w:r>
      <w:r w:rsidR="00ED1B87" w:rsidRPr="00573E86">
        <w:rPr>
          <w:rFonts w:ascii="Times New Roman" w:eastAsia="Assistant" w:hAnsi="Times New Roman" w:cs="Times New Roman"/>
          <w:sz w:val="24"/>
          <w:szCs w:val="24"/>
        </w:rPr>
        <w:t>societies</w:t>
      </w:r>
      <w:r w:rsidR="00120C9D" w:rsidRPr="00573E86">
        <w:rPr>
          <w:rFonts w:ascii="Times New Roman" w:eastAsia="Assistant" w:hAnsi="Times New Roman" w:cs="Times New Roman"/>
          <w:sz w:val="24"/>
          <w:szCs w:val="24"/>
        </w:rPr>
        <w:t xml:space="preserve"> in which they are located</w:t>
      </w:r>
      <w:r w:rsidR="00ED1B87" w:rsidRPr="00573E86">
        <w:rPr>
          <w:rFonts w:ascii="Times New Roman" w:eastAsia="Assistant" w:hAnsi="Times New Roman" w:cs="Times New Roman"/>
          <w:sz w:val="24"/>
          <w:szCs w:val="24"/>
        </w:rPr>
        <w:t>.</w:t>
      </w:r>
    </w:p>
    <w:p w14:paraId="2E85F276" w14:textId="63B377B9" w:rsidR="00ED1B87" w:rsidRPr="00573E86" w:rsidRDefault="00ED1B87" w:rsidP="008D033D">
      <w:pPr>
        <w:spacing w:after="0" w:line="480" w:lineRule="auto"/>
        <w:rPr>
          <w:rFonts w:ascii="Times New Roman" w:eastAsia="Assistant" w:hAnsi="Times New Roman" w:cs="Times New Roman"/>
          <w:sz w:val="24"/>
          <w:szCs w:val="24"/>
        </w:rPr>
      </w:pPr>
    </w:p>
    <w:p w14:paraId="7704F2C2" w14:textId="2A203E18" w:rsidR="00ED1B87" w:rsidRPr="00573E86" w:rsidRDefault="00ED1B87" w:rsidP="00B8248F">
      <w:pPr>
        <w:pStyle w:val="Heading3"/>
        <w:rPr>
          <w:rFonts w:eastAsia="Assistant"/>
        </w:rPr>
      </w:pPr>
      <w:r w:rsidRPr="00573E86">
        <w:rPr>
          <w:rFonts w:eastAsia="Assistant"/>
        </w:rPr>
        <w:t xml:space="preserve">Political </w:t>
      </w:r>
      <w:r w:rsidR="002247E7" w:rsidRPr="00573E86">
        <w:rPr>
          <w:rFonts w:eastAsia="Assistant"/>
        </w:rPr>
        <w:t xml:space="preserve">Will </w:t>
      </w:r>
      <w:r w:rsidRPr="00573E86">
        <w:rPr>
          <w:rFonts w:eastAsia="Assistant"/>
        </w:rPr>
        <w:t>and the R2P Process</w:t>
      </w:r>
    </w:p>
    <w:p w14:paraId="7FF5584D" w14:textId="31BB94AC" w:rsidR="00ED1B87" w:rsidRPr="00573E86" w:rsidRDefault="00ED1B87"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Four features of the effort to formulate, modify, and apply the responsibility to protect furnish guidance about how best to pursue an international framework for the protection of cultural heritage amid mass atrocities. First, major states backed ICISS. Canada did the heavy lifting both financially and politically</w:t>
      </w:r>
      <w:r w:rsidR="001A2398">
        <w:rPr>
          <w:rFonts w:ascii="Times New Roman" w:eastAsia="Assistant" w:hAnsi="Times New Roman" w:cs="Times New Roman"/>
          <w:sz w:val="24"/>
          <w:szCs w:val="24"/>
        </w:rPr>
        <w:t>;</w:t>
      </w:r>
      <w:r w:rsidRPr="00573E86">
        <w:rPr>
          <w:rFonts w:ascii="Times New Roman" w:eastAsia="Assistant" w:hAnsi="Times New Roman" w:cs="Times New Roman"/>
          <w:sz w:val="24"/>
          <w:szCs w:val="24"/>
        </w:rPr>
        <w:t xml:space="preserve"> but Norway, Switzerland, and Sweden, along with foundations (especially the MacArthur Foundation), were helpful. Such financial and political backing was essential for the work of the commission itself and for follow-up.</w:t>
      </w:r>
    </w:p>
    <w:p w14:paraId="02497956" w14:textId="31009D6A" w:rsidR="00ED1B87" w:rsidRPr="00573E86" w:rsidRDefault="00D37186"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Second, in addition to key states, ICISS enlisted input and support from a diverse range of actors. </w:t>
      </w:r>
      <w:r w:rsidR="006A5893" w:rsidRPr="00573E86">
        <w:rPr>
          <w:rFonts w:ascii="Times New Roman" w:eastAsia="Assistant" w:hAnsi="Times New Roman" w:cs="Times New Roman"/>
          <w:sz w:val="24"/>
          <w:szCs w:val="24"/>
        </w:rPr>
        <w:t>T</w:t>
      </w:r>
      <w:r w:rsidR="00ED1B87" w:rsidRPr="00573E86">
        <w:rPr>
          <w:rFonts w:ascii="Times New Roman" w:eastAsia="Assistant" w:hAnsi="Times New Roman" w:cs="Times New Roman"/>
          <w:sz w:val="24"/>
          <w:szCs w:val="24"/>
        </w:rPr>
        <w:t xml:space="preserve">o ensure that the project had legitimacy among various international audiences and to promote buy-in, the sponsors recruited commissioners from the </w:t>
      </w:r>
      <w:r w:rsidR="006E2FE8">
        <w:rPr>
          <w:rFonts w:ascii="Times New Roman" w:eastAsia="Assistant" w:hAnsi="Times New Roman" w:cs="Times New Roman"/>
          <w:sz w:val="24"/>
          <w:szCs w:val="24"/>
        </w:rPr>
        <w:t xml:space="preserve">Global </w:t>
      </w:r>
      <w:r w:rsidR="00ED1B87" w:rsidRPr="00573E86">
        <w:rPr>
          <w:rFonts w:ascii="Times New Roman" w:eastAsia="Assistant" w:hAnsi="Times New Roman" w:cs="Times New Roman"/>
          <w:sz w:val="24"/>
          <w:szCs w:val="24"/>
        </w:rPr>
        <w:t xml:space="preserve">North and South </w:t>
      </w:r>
      <w:r w:rsidR="00ED1B87" w:rsidRPr="00573E86">
        <w:rPr>
          <w:rFonts w:ascii="Times New Roman" w:eastAsia="Assistant" w:hAnsi="Times New Roman" w:cs="Times New Roman"/>
          <w:sz w:val="24"/>
          <w:szCs w:val="24"/>
        </w:rPr>
        <w:lastRenderedPageBreak/>
        <w:t xml:space="preserve">(including one of each as cochairs) and from major regions. The countries represented by the commissioners included Australia, Algeria, Canada, Germany, Guatemala, India, the Philippines, Russia, South Africa, Switzerland, and the United States. In addition, ICISS itself held thirteen consultations worldwide to explore the issues and receive a range of feedback from the public and private sectors. </w:t>
      </w:r>
    </w:p>
    <w:p w14:paraId="57C0995B" w14:textId="1A85A43B" w:rsidR="00ED1B87" w:rsidRPr="00573E86" w:rsidRDefault="00D37186" w:rsidP="008D033D">
      <w:pPr>
        <w:spacing w:after="0" w:line="480" w:lineRule="auto"/>
        <w:rPr>
          <w:rFonts w:ascii="Times New Roman"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Third,</w:t>
      </w:r>
      <w:r w:rsidR="00703C7B" w:rsidRPr="00573E86">
        <w:rPr>
          <w:rFonts w:ascii="Times New Roman" w:eastAsia="Assistant" w:hAnsi="Times New Roman" w:cs="Times New Roman"/>
          <w:sz w:val="24"/>
          <w:szCs w:val="24"/>
        </w:rPr>
        <w:t xml:space="preserve"> ICISS</w:t>
      </w:r>
      <w:r w:rsidR="00ED1B87" w:rsidRPr="00573E86">
        <w:rPr>
          <w:rFonts w:ascii="Times New Roman" w:eastAsia="Assistant" w:hAnsi="Times New Roman" w:cs="Times New Roman"/>
          <w:sz w:val="24"/>
          <w:szCs w:val="24"/>
        </w:rPr>
        <w:t xml:space="preserve"> built </w:t>
      </w:r>
      <w:r w:rsidR="00703C7B" w:rsidRPr="00573E86">
        <w:rPr>
          <w:rFonts w:ascii="Times New Roman" w:eastAsia="Assistant" w:hAnsi="Times New Roman" w:cs="Times New Roman"/>
          <w:sz w:val="24"/>
          <w:szCs w:val="24"/>
        </w:rPr>
        <w:t xml:space="preserve">R2P </w:t>
      </w:r>
      <w:r w:rsidR="00ED1B87" w:rsidRPr="00573E86">
        <w:rPr>
          <w:rFonts w:ascii="Times New Roman" w:eastAsia="Assistant" w:hAnsi="Times New Roman" w:cs="Times New Roman"/>
          <w:sz w:val="24"/>
          <w:szCs w:val="24"/>
        </w:rPr>
        <w:t>on</w:t>
      </w:r>
      <w:r w:rsidR="00703C7B" w:rsidRPr="00573E86">
        <w:rPr>
          <w:rFonts w:ascii="Times New Roman" w:eastAsia="Assistant" w:hAnsi="Times New Roman" w:cs="Times New Roman"/>
          <w:sz w:val="24"/>
          <w:szCs w:val="24"/>
        </w:rPr>
        <w:t xml:space="preserve"> earlier</w:t>
      </w:r>
      <w:r w:rsidR="00ED1B87" w:rsidRPr="00573E86">
        <w:rPr>
          <w:rFonts w:ascii="Times New Roman" w:eastAsia="Assistant" w:hAnsi="Times New Roman" w:cs="Times New Roman"/>
          <w:sz w:val="24"/>
          <w:szCs w:val="24"/>
        </w:rPr>
        <w:t xml:space="preserve"> conceptual </w:t>
      </w:r>
      <w:r w:rsidR="00703C7B" w:rsidRPr="00573E86">
        <w:rPr>
          <w:rFonts w:ascii="Times New Roman" w:eastAsia="Assistant" w:hAnsi="Times New Roman" w:cs="Times New Roman"/>
          <w:sz w:val="24"/>
          <w:szCs w:val="24"/>
        </w:rPr>
        <w:t>foundations</w:t>
      </w:r>
      <w:r w:rsidR="00ED1B87" w:rsidRPr="00573E86">
        <w:rPr>
          <w:rFonts w:ascii="Times New Roman" w:eastAsia="Assistant" w:hAnsi="Times New Roman" w:cs="Times New Roman"/>
          <w:sz w:val="24"/>
          <w:szCs w:val="24"/>
        </w:rPr>
        <w:t xml:space="preserve">. </w:t>
      </w:r>
      <w:r w:rsidR="00ED1B87" w:rsidRPr="00573E86">
        <w:rPr>
          <w:rFonts w:ascii="Times New Roman" w:eastAsia="Calibri" w:hAnsi="Times New Roman" w:cs="Times New Roman"/>
          <w:sz w:val="24"/>
          <w:szCs w:val="24"/>
        </w:rPr>
        <w:t>The R2P framework’s dual responsibility—internal and external—drew substantially on pioneering work by Francis Deng and Roberta Cohen</w:t>
      </w:r>
      <w:r w:rsidR="00DA6B39">
        <w:rPr>
          <w:rFonts w:ascii="Times New Roman" w:eastAsia="Calibri" w:hAnsi="Times New Roman" w:cs="Times New Roman"/>
          <w:sz w:val="24"/>
          <w:szCs w:val="24"/>
        </w:rPr>
        <w:t>,</w:t>
      </w:r>
      <w:r w:rsidR="00ED1B87" w:rsidRPr="00573E86">
        <w:rPr>
          <w:rFonts w:ascii="Times New Roman" w:eastAsia="Calibri" w:hAnsi="Times New Roman" w:cs="Times New Roman"/>
          <w:sz w:val="24"/>
          <w:szCs w:val="24"/>
        </w:rPr>
        <w:t xml:space="preserve"> </w:t>
      </w:r>
      <w:r w:rsidR="003835B9">
        <w:rPr>
          <w:rFonts w:ascii="Times New Roman" w:eastAsia="Calibri" w:hAnsi="Times New Roman" w:cs="Times New Roman"/>
          <w:sz w:val="24"/>
          <w:szCs w:val="24"/>
        </w:rPr>
        <w:t>both then at</w:t>
      </w:r>
      <w:r w:rsidR="00ED1B87" w:rsidRPr="00573E86">
        <w:rPr>
          <w:rFonts w:ascii="Times New Roman" w:eastAsia="Calibri" w:hAnsi="Times New Roman" w:cs="Times New Roman"/>
          <w:sz w:val="24"/>
          <w:szCs w:val="24"/>
        </w:rPr>
        <w:t xml:space="preserve"> the Brookings Institution. Their concept of “sovereignty as responsibility” developed for internally displaced persons (IDPs) was an essential building block.</w:t>
      </w:r>
      <w:r w:rsidR="00ED1B87" w:rsidRPr="00573E86">
        <w:rPr>
          <w:rStyle w:val="EndnoteReference"/>
          <w:rFonts w:ascii="Times New Roman" w:eastAsia="Calibri" w:hAnsi="Times New Roman" w:cs="Times New Roman"/>
          <w:sz w:val="24"/>
          <w:szCs w:val="24"/>
        </w:rPr>
        <w:endnoteReference w:id="40"/>
      </w:r>
      <w:r w:rsidR="00ED1B87" w:rsidRPr="00573E86">
        <w:rPr>
          <w:rFonts w:ascii="Times New Roman" w:eastAsia="Calibri" w:hAnsi="Times New Roman" w:cs="Times New Roman"/>
          <w:sz w:val="24"/>
          <w:szCs w:val="24"/>
        </w:rPr>
        <w:t xml:space="preserve"> It emphasized the need—indeed, </w:t>
      </w:r>
      <w:r w:rsidR="00ED1B87" w:rsidRPr="00644B96">
        <w:rPr>
          <w:rFonts w:ascii="Times New Roman" w:eastAsia="Calibri" w:hAnsi="Times New Roman" w:cs="Times New Roman"/>
          <w:iCs/>
          <w:sz w:val="24"/>
          <w:szCs w:val="24"/>
        </w:rPr>
        <w:t>the duty</w:t>
      </w:r>
      <w:r w:rsidR="00ED1B87" w:rsidRPr="00573E86">
        <w:rPr>
          <w:rFonts w:ascii="Times New Roman" w:eastAsia="Calibri" w:hAnsi="Times New Roman" w:cs="Times New Roman"/>
          <w:sz w:val="24"/>
          <w:szCs w:val="24"/>
        </w:rPr>
        <w:t>—</w:t>
      </w:r>
      <w:r w:rsidR="004C4445">
        <w:rPr>
          <w:rFonts w:ascii="Times New Roman" w:eastAsia="Calibri" w:hAnsi="Times New Roman" w:cs="Times New Roman"/>
          <w:sz w:val="24"/>
          <w:szCs w:val="24"/>
        </w:rPr>
        <w:t>of</w:t>
      </w:r>
      <w:r w:rsidR="00ED1B87" w:rsidRPr="00573E86">
        <w:rPr>
          <w:rFonts w:ascii="Times New Roman" w:eastAsia="Calibri" w:hAnsi="Times New Roman" w:cs="Times New Roman"/>
          <w:sz w:val="24"/>
          <w:szCs w:val="24"/>
        </w:rPr>
        <w:t xml:space="preserve"> the international community of states, embodied by the United Nations and mandated since its creation</w:t>
      </w:r>
      <w:r w:rsidR="004C4445">
        <w:rPr>
          <w:rFonts w:ascii="Times New Roman" w:eastAsia="Calibri" w:hAnsi="Times New Roman" w:cs="Times New Roman"/>
          <w:sz w:val="24"/>
          <w:szCs w:val="24"/>
        </w:rPr>
        <w:t>,</w:t>
      </w:r>
      <w:r w:rsidR="00ED1B87" w:rsidRPr="00573E86">
        <w:rPr>
          <w:rFonts w:ascii="Times New Roman" w:eastAsia="Calibri" w:hAnsi="Times New Roman" w:cs="Times New Roman"/>
          <w:sz w:val="24"/>
          <w:szCs w:val="24"/>
        </w:rPr>
        <w:t xml:space="preserve"> to deliver “freedom from fear” </w:t>
      </w:r>
      <w:r w:rsidR="0051631C">
        <w:rPr>
          <w:rFonts w:ascii="Times New Roman" w:eastAsia="Calibri" w:hAnsi="Times New Roman" w:cs="Times New Roman"/>
          <w:sz w:val="24"/>
          <w:szCs w:val="24"/>
        </w:rPr>
        <w:t>by</w:t>
      </w:r>
      <w:r w:rsidR="0051631C" w:rsidRPr="00573E86">
        <w:rPr>
          <w:rFonts w:ascii="Times New Roman" w:eastAsia="Calibri" w:hAnsi="Times New Roman" w:cs="Times New Roman"/>
          <w:sz w:val="24"/>
          <w:szCs w:val="24"/>
        </w:rPr>
        <w:t xml:space="preserve"> </w:t>
      </w:r>
      <w:r w:rsidR="00ED1B87" w:rsidRPr="00573E86">
        <w:rPr>
          <w:rFonts w:ascii="Times New Roman" w:eastAsia="Calibri" w:hAnsi="Times New Roman" w:cs="Times New Roman"/>
          <w:sz w:val="24"/>
          <w:szCs w:val="24"/>
        </w:rPr>
        <w:t>do</w:t>
      </w:r>
      <w:r w:rsidR="0051631C">
        <w:rPr>
          <w:rFonts w:ascii="Times New Roman" w:eastAsia="Calibri" w:hAnsi="Times New Roman" w:cs="Times New Roman"/>
          <w:sz w:val="24"/>
          <w:szCs w:val="24"/>
        </w:rPr>
        <w:t>ing</w:t>
      </w:r>
      <w:r w:rsidR="00ED1B87" w:rsidRPr="00573E86">
        <w:rPr>
          <w:rFonts w:ascii="Times New Roman" w:eastAsia="Calibri" w:hAnsi="Times New Roman" w:cs="Times New Roman"/>
          <w:sz w:val="24"/>
          <w:szCs w:val="24"/>
        </w:rPr>
        <w:t xml:space="preserve"> everything possible to prevent mass atrocities. </w:t>
      </w:r>
      <w:r w:rsidR="003E1A35" w:rsidRPr="00573E86">
        <w:rPr>
          <w:rFonts w:ascii="Times New Roman" w:eastAsia="Calibri" w:hAnsi="Times New Roman" w:cs="Times New Roman"/>
          <w:sz w:val="24"/>
          <w:szCs w:val="24"/>
        </w:rPr>
        <w:t>Deng and Cohen</w:t>
      </w:r>
      <w:r w:rsidR="003E1A35">
        <w:rPr>
          <w:rFonts w:ascii="Times New Roman" w:eastAsia="Calibri" w:hAnsi="Times New Roman" w:cs="Times New Roman"/>
          <w:sz w:val="24"/>
          <w:szCs w:val="24"/>
        </w:rPr>
        <w:t>’s</w:t>
      </w:r>
      <w:r w:rsidR="003E1A35" w:rsidRPr="00573E86">
        <w:rPr>
          <w:rFonts w:ascii="Times New Roman" w:eastAsia="Calibri" w:hAnsi="Times New Roman" w:cs="Times New Roman"/>
          <w:sz w:val="24"/>
          <w:szCs w:val="24"/>
        </w:rPr>
        <w:t xml:space="preserve"> </w:t>
      </w:r>
      <w:r w:rsidR="00ED1B87" w:rsidRPr="00573E86">
        <w:rPr>
          <w:rFonts w:ascii="Times New Roman" w:eastAsia="Calibri" w:hAnsi="Times New Roman" w:cs="Times New Roman"/>
          <w:sz w:val="24"/>
          <w:szCs w:val="24"/>
        </w:rPr>
        <w:t xml:space="preserve">advocacy confronted head-on the paradox of sovereignty in the face of massive abuse by a state: the protection of IDPs depended on cooperation </w:t>
      </w:r>
      <w:r w:rsidR="00EE27D6" w:rsidRPr="00573E86">
        <w:rPr>
          <w:rFonts w:ascii="Times New Roman" w:eastAsia="Calibri" w:hAnsi="Times New Roman" w:cs="Times New Roman"/>
          <w:sz w:val="24"/>
          <w:szCs w:val="24"/>
        </w:rPr>
        <w:t xml:space="preserve">from </w:t>
      </w:r>
      <w:r w:rsidR="00ED1B87" w:rsidRPr="00573E86">
        <w:rPr>
          <w:rFonts w:ascii="Times New Roman" w:eastAsia="Calibri" w:hAnsi="Times New Roman" w:cs="Times New Roman"/>
          <w:sz w:val="24"/>
          <w:szCs w:val="24"/>
        </w:rPr>
        <w:t>the</w:t>
      </w:r>
      <w:r w:rsidR="00E642C3" w:rsidRPr="00573E86">
        <w:rPr>
          <w:rFonts w:ascii="Times New Roman" w:eastAsia="Calibri" w:hAnsi="Times New Roman" w:cs="Times New Roman"/>
          <w:sz w:val="24"/>
          <w:szCs w:val="24"/>
        </w:rPr>
        <w:t xml:space="preserve"> very</w:t>
      </w:r>
      <w:r w:rsidR="00ED1B87" w:rsidRPr="00573E86">
        <w:rPr>
          <w:rFonts w:ascii="Times New Roman" w:eastAsia="Calibri" w:hAnsi="Times New Roman" w:cs="Times New Roman"/>
          <w:sz w:val="24"/>
          <w:szCs w:val="24"/>
        </w:rPr>
        <w:t xml:space="preserve"> state authorities </w:t>
      </w:r>
      <w:r w:rsidR="0088128A" w:rsidRPr="00573E86">
        <w:rPr>
          <w:rFonts w:ascii="Times New Roman" w:eastAsia="Calibri" w:hAnsi="Times New Roman" w:cs="Times New Roman"/>
          <w:sz w:val="24"/>
          <w:szCs w:val="24"/>
        </w:rPr>
        <w:t>that</w:t>
      </w:r>
      <w:r w:rsidR="00EE27D6" w:rsidRPr="00573E86">
        <w:rPr>
          <w:rFonts w:ascii="Times New Roman" w:eastAsia="Calibri" w:hAnsi="Times New Roman" w:cs="Times New Roman"/>
          <w:sz w:val="24"/>
          <w:szCs w:val="24"/>
        </w:rPr>
        <w:t xml:space="preserve"> </w:t>
      </w:r>
      <w:r w:rsidR="00ED1B87" w:rsidRPr="00573E86">
        <w:rPr>
          <w:rFonts w:ascii="Times New Roman" w:eastAsia="Calibri" w:hAnsi="Times New Roman" w:cs="Times New Roman"/>
          <w:sz w:val="24"/>
          <w:szCs w:val="24"/>
        </w:rPr>
        <w:t xml:space="preserve">caused the forced displacement of their citizens in the first place. Ironically, citizens who remained within </w:t>
      </w:r>
      <w:r w:rsidR="004C4445">
        <w:rPr>
          <w:rFonts w:ascii="Times New Roman" w:eastAsia="Calibri" w:hAnsi="Times New Roman" w:cs="Times New Roman"/>
          <w:sz w:val="24"/>
          <w:szCs w:val="24"/>
        </w:rPr>
        <w:t xml:space="preserve">the boundaries of </w:t>
      </w:r>
      <w:r w:rsidR="00ED1B87" w:rsidRPr="00573E86">
        <w:rPr>
          <w:rFonts w:ascii="Times New Roman" w:eastAsia="Calibri" w:hAnsi="Times New Roman" w:cs="Times New Roman"/>
          <w:sz w:val="24"/>
          <w:szCs w:val="24"/>
        </w:rPr>
        <w:t>their own countries</w:t>
      </w:r>
      <w:r w:rsidR="00703C7B" w:rsidRPr="00573E86">
        <w:rPr>
          <w:rFonts w:ascii="Times New Roman" w:eastAsia="Calibri" w:hAnsi="Times New Roman" w:cs="Times New Roman"/>
          <w:sz w:val="24"/>
          <w:szCs w:val="24"/>
        </w:rPr>
        <w:t xml:space="preserve"> and dodged government perpetrators</w:t>
      </w:r>
      <w:r w:rsidR="00ED1B87" w:rsidRPr="00573E86">
        <w:rPr>
          <w:rFonts w:ascii="Times New Roman" w:eastAsia="Calibri" w:hAnsi="Times New Roman" w:cs="Times New Roman"/>
          <w:sz w:val="24"/>
          <w:szCs w:val="24"/>
        </w:rPr>
        <w:t xml:space="preserve"> had fewer protections than refugees</w:t>
      </w:r>
      <w:r w:rsidR="004C4445">
        <w:rPr>
          <w:rFonts w:ascii="Times New Roman" w:eastAsia="Calibri" w:hAnsi="Times New Roman" w:cs="Times New Roman"/>
          <w:sz w:val="24"/>
          <w:szCs w:val="24"/>
        </w:rPr>
        <w:t>.</w:t>
      </w:r>
      <w:r w:rsidR="00E54EAF">
        <w:rPr>
          <w:rFonts w:ascii="Times New Roman" w:eastAsia="Calibri" w:hAnsi="Times New Roman" w:cs="Times New Roman"/>
          <w:sz w:val="24"/>
          <w:szCs w:val="24"/>
        </w:rPr>
        <w:t xml:space="preserve"> </w:t>
      </w:r>
      <w:r w:rsidR="004C4445">
        <w:rPr>
          <w:rFonts w:ascii="Times New Roman" w:eastAsia="Calibri" w:hAnsi="Times New Roman" w:cs="Times New Roman"/>
          <w:sz w:val="24"/>
          <w:szCs w:val="24"/>
        </w:rPr>
        <w:t>At least the latter</w:t>
      </w:r>
      <w:r w:rsidR="00ED1B87" w:rsidRPr="00573E86">
        <w:rPr>
          <w:rFonts w:ascii="Times New Roman" w:eastAsia="Calibri" w:hAnsi="Times New Roman" w:cs="Times New Roman"/>
          <w:sz w:val="24"/>
          <w:szCs w:val="24"/>
        </w:rPr>
        <w:t xml:space="preserve"> could call upon international humanitarian law, intergovernmental organizations, and NGOs</w:t>
      </w:r>
      <w:r w:rsidR="004C4445">
        <w:rPr>
          <w:rFonts w:ascii="Times New Roman" w:eastAsia="Calibri" w:hAnsi="Times New Roman" w:cs="Times New Roman"/>
          <w:sz w:val="24"/>
          <w:szCs w:val="24"/>
        </w:rPr>
        <w:t xml:space="preserve"> when crossing borders</w:t>
      </w:r>
      <w:r w:rsidR="00ED1B87" w:rsidRPr="00573E86">
        <w:rPr>
          <w:rFonts w:ascii="Times New Roman" w:eastAsia="Calibri" w:hAnsi="Times New Roman" w:cs="Times New Roman"/>
          <w:sz w:val="24"/>
          <w:szCs w:val="24"/>
        </w:rPr>
        <w:t xml:space="preserve">. </w:t>
      </w:r>
    </w:p>
    <w:p w14:paraId="12C80BFC" w14:textId="7FA3C3EB" w:rsidR="00ED1B87" w:rsidRPr="00573E86" w:rsidRDefault="00D37186" w:rsidP="008D033D">
      <w:pPr>
        <w:spacing w:after="0" w:line="480" w:lineRule="auto"/>
        <w:rPr>
          <w:rFonts w:ascii="Times New Roman" w:eastAsia="Assistant" w:hAnsi="Times New Roman" w:cs="Times New Roman"/>
          <w:sz w:val="24"/>
          <w:szCs w:val="24"/>
        </w:rPr>
      </w:pPr>
      <w:r w:rsidRPr="00DC58E3">
        <w:rPr>
          <w:rFonts w:ascii="Times New Roman" w:hAnsi="Times New Roman" w:cs="Times New Roman"/>
          <w:sz w:val="24"/>
          <w:szCs w:val="24"/>
        </w:rPr>
        <w:tab/>
      </w:r>
      <w:r w:rsidR="00ED1B87" w:rsidRPr="00573E86">
        <w:rPr>
          <w:rFonts w:ascii="Times New Roman" w:eastAsia="Assistant" w:hAnsi="Times New Roman" w:cs="Times New Roman"/>
          <w:sz w:val="24"/>
          <w:szCs w:val="24"/>
        </w:rPr>
        <w:t xml:space="preserve">Fourth, </w:t>
      </w:r>
      <w:r w:rsidR="00074DB7" w:rsidRPr="00573E86">
        <w:rPr>
          <w:rFonts w:ascii="Times New Roman" w:eastAsia="Assistant" w:hAnsi="Times New Roman" w:cs="Times New Roman"/>
          <w:sz w:val="24"/>
          <w:szCs w:val="24"/>
        </w:rPr>
        <w:t xml:space="preserve">tenacity and patience </w:t>
      </w:r>
      <w:r w:rsidR="006A5893" w:rsidRPr="00573E86">
        <w:rPr>
          <w:rFonts w:ascii="Times New Roman" w:eastAsia="Assistant" w:hAnsi="Times New Roman" w:cs="Times New Roman"/>
          <w:sz w:val="24"/>
          <w:szCs w:val="24"/>
        </w:rPr>
        <w:t>we</w:t>
      </w:r>
      <w:r w:rsidR="00074DB7" w:rsidRPr="00573E86">
        <w:rPr>
          <w:rFonts w:ascii="Times New Roman" w:eastAsia="Assistant" w:hAnsi="Times New Roman" w:cs="Times New Roman"/>
          <w:sz w:val="24"/>
          <w:szCs w:val="24"/>
        </w:rPr>
        <w:t>re required. A</w:t>
      </w:r>
      <w:r w:rsidR="00ED1B87" w:rsidRPr="00573E86">
        <w:rPr>
          <w:rFonts w:ascii="Times New Roman" w:eastAsia="Assistant" w:hAnsi="Times New Roman" w:cs="Times New Roman"/>
          <w:sz w:val="24"/>
          <w:szCs w:val="24"/>
        </w:rPr>
        <w:t>fter its initial launch at the 2001 General Assembly, R2P required ongoing promotion, invocation, and support for half a decade before the World Summit decision and a decade before the Security Council applied it to the Libyan crisis. The ICISS report, completed in August 2001, met a temporary setback with the attacks on September 11. The United Nations</w:t>
      </w:r>
      <w:r w:rsidR="00E40610">
        <w:rPr>
          <w:rFonts w:ascii="Times New Roman" w:eastAsia="Assistant" w:hAnsi="Times New Roman" w:cs="Times New Roman"/>
          <w:sz w:val="24"/>
          <w:szCs w:val="24"/>
        </w:rPr>
        <w:t xml:space="preserve"> and </w:t>
      </w:r>
      <w:r w:rsidR="00ED1B87" w:rsidRPr="00573E86">
        <w:rPr>
          <w:rFonts w:ascii="Times New Roman" w:eastAsia="Assistant" w:hAnsi="Times New Roman" w:cs="Times New Roman"/>
          <w:sz w:val="24"/>
          <w:szCs w:val="24"/>
        </w:rPr>
        <w:t xml:space="preserve">its most powerful member state and </w:t>
      </w:r>
      <w:r w:rsidR="000D3C69">
        <w:rPr>
          <w:rFonts w:ascii="Times New Roman" w:eastAsia="Assistant" w:hAnsi="Times New Roman" w:cs="Times New Roman"/>
          <w:sz w:val="24"/>
          <w:szCs w:val="24"/>
        </w:rPr>
        <w:t xml:space="preserve">largest </w:t>
      </w:r>
      <w:r w:rsidR="00ED1B87" w:rsidRPr="00573E86">
        <w:rPr>
          <w:rFonts w:ascii="Times New Roman" w:eastAsia="Assistant" w:hAnsi="Times New Roman" w:cs="Times New Roman"/>
          <w:sz w:val="24"/>
          <w:szCs w:val="24"/>
        </w:rPr>
        <w:t xml:space="preserve">funder were </w:t>
      </w:r>
      <w:r w:rsidR="00ED1B87" w:rsidRPr="00573E86">
        <w:rPr>
          <w:rFonts w:ascii="Times New Roman" w:eastAsia="Assistant" w:hAnsi="Times New Roman" w:cs="Times New Roman"/>
          <w:sz w:val="24"/>
          <w:szCs w:val="24"/>
        </w:rPr>
        <w:lastRenderedPageBreak/>
        <w:t xml:space="preserve">focused almost entirely on counterterrorism. Nevertheless, the ICISS report was presented to the UN </w:t>
      </w:r>
      <w:r w:rsidR="00B468AF">
        <w:rPr>
          <w:rFonts w:ascii="Times New Roman" w:eastAsia="Assistant" w:hAnsi="Times New Roman" w:cs="Times New Roman"/>
          <w:sz w:val="24"/>
          <w:szCs w:val="24"/>
        </w:rPr>
        <w:t>S</w:t>
      </w:r>
      <w:r w:rsidR="00ED1B87" w:rsidRPr="00573E86">
        <w:rPr>
          <w:rFonts w:ascii="Times New Roman" w:eastAsia="Assistant" w:hAnsi="Times New Roman" w:cs="Times New Roman"/>
          <w:sz w:val="24"/>
          <w:szCs w:val="24"/>
        </w:rPr>
        <w:t>ecretary-</w:t>
      </w:r>
      <w:r w:rsidR="00B468AF">
        <w:rPr>
          <w:rFonts w:ascii="Times New Roman" w:eastAsia="Assistant" w:hAnsi="Times New Roman" w:cs="Times New Roman"/>
          <w:sz w:val="24"/>
          <w:szCs w:val="24"/>
        </w:rPr>
        <w:t>G</w:t>
      </w:r>
      <w:r w:rsidR="00ED1B87" w:rsidRPr="00573E86">
        <w:rPr>
          <w:rFonts w:ascii="Times New Roman" w:eastAsia="Assistant" w:hAnsi="Times New Roman" w:cs="Times New Roman"/>
          <w:sz w:val="24"/>
          <w:szCs w:val="24"/>
        </w:rPr>
        <w:t xml:space="preserve">eneral and to the General Assembly in December and received wide acclaim. Canada continued its advocacy—until the Stephen Harper administration in 2006—which relied on the cochairs, Gareth Evans and Mohammed Sahnoun, and two of the commissioners, Ramesh Thakur and Michael Ignatieff. Advocacy and monitoring work continued </w:t>
      </w:r>
      <w:r w:rsidR="00074DB7" w:rsidRPr="00573E86">
        <w:rPr>
          <w:rFonts w:ascii="Times New Roman" w:eastAsia="Assistant" w:hAnsi="Times New Roman" w:cs="Times New Roman"/>
          <w:sz w:val="24"/>
          <w:szCs w:val="24"/>
        </w:rPr>
        <w:t>through</w:t>
      </w:r>
      <w:r w:rsidR="00ED1B87" w:rsidRPr="00573E86">
        <w:rPr>
          <w:rFonts w:ascii="Times New Roman" w:eastAsia="Assistant" w:hAnsi="Times New Roman" w:cs="Times New Roman"/>
          <w:sz w:val="24"/>
          <w:szCs w:val="24"/>
        </w:rPr>
        <w:t xml:space="preserve"> two New York–based NGOs, the Global Centre for the Responsibility to Protect and the International Coalition for the Responsibility to Protect.</w:t>
      </w:r>
      <w:r w:rsidR="00074DB7" w:rsidRPr="00573E86">
        <w:rPr>
          <w:rFonts w:ascii="Times New Roman" w:eastAsia="Assistant" w:hAnsi="Times New Roman" w:cs="Times New Roman"/>
          <w:sz w:val="24"/>
          <w:szCs w:val="24"/>
        </w:rPr>
        <w:t xml:space="preserve"> </w:t>
      </w:r>
      <w:r w:rsidR="00F9035A" w:rsidRPr="00573E86">
        <w:rPr>
          <w:rFonts w:ascii="Times New Roman" w:eastAsia="Assistant" w:hAnsi="Times New Roman" w:cs="Times New Roman"/>
          <w:sz w:val="24"/>
          <w:szCs w:val="24"/>
        </w:rPr>
        <w:t xml:space="preserve">In addition, </w:t>
      </w:r>
      <w:r w:rsidR="00074DB7" w:rsidRPr="00573E86">
        <w:rPr>
          <w:rFonts w:ascii="Times New Roman" w:eastAsia="Assistant" w:hAnsi="Times New Roman" w:cs="Times New Roman"/>
          <w:sz w:val="24"/>
          <w:szCs w:val="24"/>
        </w:rPr>
        <w:t>academic</w:t>
      </w:r>
      <w:r w:rsidR="00F9035A" w:rsidRPr="00573E86">
        <w:rPr>
          <w:rFonts w:ascii="Times New Roman" w:eastAsia="Assistant" w:hAnsi="Times New Roman" w:cs="Times New Roman"/>
          <w:sz w:val="24"/>
          <w:szCs w:val="24"/>
        </w:rPr>
        <w:t xml:space="preserve"> and policy</w:t>
      </w:r>
      <w:r w:rsidR="00074DB7" w:rsidRPr="00573E86">
        <w:rPr>
          <w:rFonts w:ascii="Times New Roman" w:eastAsia="Assistant" w:hAnsi="Times New Roman" w:cs="Times New Roman"/>
          <w:sz w:val="24"/>
          <w:szCs w:val="24"/>
        </w:rPr>
        <w:t xml:space="preserve"> communit</w:t>
      </w:r>
      <w:r w:rsidR="001C1CB4" w:rsidRPr="00573E86">
        <w:rPr>
          <w:rFonts w:ascii="Times New Roman" w:eastAsia="Assistant" w:hAnsi="Times New Roman" w:cs="Times New Roman"/>
          <w:sz w:val="24"/>
          <w:szCs w:val="24"/>
        </w:rPr>
        <w:t>ies</w:t>
      </w:r>
      <w:r w:rsidR="00074DB7" w:rsidRPr="00573E86">
        <w:rPr>
          <w:rFonts w:ascii="Times New Roman" w:eastAsia="Assistant" w:hAnsi="Times New Roman" w:cs="Times New Roman"/>
          <w:sz w:val="24"/>
          <w:szCs w:val="24"/>
        </w:rPr>
        <w:t xml:space="preserve"> gr</w:t>
      </w:r>
      <w:r w:rsidR="00703C7B" w:rsidRPr="00573E86">
        <w:rPr>
          <w:rFonts w:ascii="Times New Roman" w:eastAsia="Assistant" w:hAnsi="Times New Roman" w:cs="Times New Roman"/>
          <w:sz w:val="24"/>
          <w:szCs w:val="24"/>
        </w:rPr>
        <w:t>e</w:t>
      </w:r>
      <w:r w:rsidR="00074DB7" w:rsidRPr="00573E86">
        <w:rPr>
          <w:rFonts w:ascii="Times New Roman" w:eastAsia="Assistant" w:hAnsi="Times New Roman" w:cs="Times New Roman"/>
          <w:sz w:val="24"/>
          <w:szCs w:val="24"/>
        </w:rPr>
        <w:t>w.</w:t>
      </w:r>
    </w:p>
    <w:p w14:paraId="03112B43" w14:textId="3A519C1D" w:rsidR="00ED1B87" w:rsidRPr="00573E86" w:rsidRDefault="00D37186"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The momentum continued in the lead-up to the September 2005 World Summit </w:t>
      </w:r>
      <w:r w:rsidR="00703C7B" w:rsidRPr="00573E86">
        <w:rPr>
          <w:rFonts w:ascii="Times New Roman" w:eastAsia="Assistant" w:hAnsi="Times New Roman" w:cs="Times New Roman"/>
          <w:sz w:val="24"/>
          <w:szCs w:val="24"/>
        </w:rPr>
        <w:t xml:space="preserve">on </w:t>
      </w:r>
      <w:r w:rsidR="00ED1B87" w:rsidRPr="00573E86">
        <w:rPr>
          <w:rFonts w:ascii="Times New Roman" w:eastAsia="Assistant" w:hAnsi="Times New Roman" w:cs="Times New Roman"/>
          <w:sz w:val="24"/>
          <w:szCs w:val="24"/>
        </w:rPr>
        <w:t xml:space="preserve">the UN’s sixtieth anniversary. The UN High-level Panel on Threats, Challenges and Change published </w:t>
      </w:r>
      <w:r w:rsidR="00ED1B87" w:rsidRPr="00573E86">
        <w:rPr>
          <w:rFonts w:ascii="Times New Roman" w:eastAsia="Assistant" w:hAnsi="Times New Roman" w:cs="Times New Roman"/>
          <w:i/>
          <w:sz w:val="24"/>
          <w:szCs w:val="24"/>
        </w:rPr>
        <w:t>A More Secure World: Our Shared Responsibility</w:t>
      </w:r>
      <w:r w:rsidR="00ED1B87" w:rsidRPr="00573E86">
        <w:rPr>
          <w:rFonts w:ascii="Times New Roman" w:eastAsia="Assistant" w:hAnsi="Times New Roman" w:cs="Times New Roman"/>
          <w:sz w:val="24"/>
          <w:szCs w:val="24"/>
        </w:rPr>
        <w:t>, which affirmed R2P. The following year</w:t>
      </w:r>
      <w:r w:rsidR="00FF4288">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w:t>
      </w:r>
      <w:r w:rsidR="003155B0">
        <w:rPr>
          <w:rFonts w:ascii="Times New Roman" w:eastAsia="Assistant" w:hAnsi="Times New Roman" w:cs="Times New Roman"/>
          <w:sz w:val="24"/>
          <w:szCs w:val="24"/>
        </w:rPr>
        <w:t xml:space="preserve">UN </w:t>
      </w:r>
      <w:r w:rsidR="00B468AF">
        <w:rPr>
          <w:rFonts w:ascii="Times New Roman" w:eastAsia="Assistant" w:hAnsi="Times New Roman" w:cs="Times New Roman"/>
          <w:sz w:val="24"/>
          <w:szCs w:val="24"/>
        </w:rPr>
        <w:t>S</w:t>
      </w:r>
      <w:r w:rsidR="003155B0">
        <w:rPr>
          <w:rFonts w:ascii="Times New Roman" w:eastAsia="Assistant" w:hAnsi="Times New Roman" w:cs="Times New Roman"/>
          <w:sz w:val="24"/>
          <w:szCs w:val="24"/>
        </w:rPr>
        <w:t>ecretary-</w:t>
      </w:r>
      <w:r w:rsidR="00B468AF">
        <w:rPr>
          <w:rFonts w:ascii="Times New Roman" w:eastAsia="Assistant" w:hAnsi="Times New Roman" w:cs="Times New Roman"/>
          <w:sz w:val="24"/>
          <w:szCs w:val="24"/>
        </w:rPr>
        <w:t>G</w:t>
      </w:r>
      <w:r w:rsidR="003155B0">
        <w:rPr>
          <w:rFonts w:ascii="Times New Roman" w:eastAsia="Assistant" w:hAnsi="Times New Roman" w:cs="Times New Roman"/>
          <w:sz w:val="24"/>
          <w:szCs w:val="24"/>
        </w:rPr>
        <w:t xml:space="preserve">eneral </w:t>
      </w:r>
      <w:r w:rsidR="00B57221">
        <w:rPr>
          <w:rFonts w:ascii="Times New Roman" w:eastAsia="Assistant" w:hAnsi="Times New Roman" w:cs="Times New Roman"/>
          <w:sz w:val="24"/>
          <w:szCs w:val="24"/>
        </w:rPr>
        <w:t xml:space="preserve">Kofi </w:t>
      </w:r>
      <w:r w:rsidR="00ED1B87" w:rsidRPr="00573E86">
        <w:rPr>
          <w:rFonts w:ascii="Times New Roman" w:eastAsia="Assistant" w:hAnsi="Times New Roman" w:cs="Times New Roman"/>
          <w:sz w:val="24"/>
          <w:szCs w:val="24"/>
        </w:rPr>
        <w:t xml:space="preserve">Annan’s five-year progress report on the Millennium Declaration, </w:t>
      </w:r>
      <w:r w:rsidR="00ED1B87" w:rsidRPr="00573E86">
        <w:rPr>
          <w:rFonts w:ascii="Times New Roman" w:eastAsia="Assistant" w:hAnsi="Times New Roman" w:cs="Times New Roman"/>
          <w:i/>
          <w:sz w:val="24"/>
          <w:szCs w:val="24"/>
        </w:rPr>
        <w:t>In Larger Freedom</w:t>
      </w:r>
      <w:r w:rsidR="00ED1B87" w:rsidRPr="00573E86">
        <w:rPr>
          <w:rFonts w:ascii="Times New Roman" w:eastAsia="Assistant" w:hAnsi="Times New Roman" w:cs="Times New Roman"/>
          <w:sz w:val="24"/>
          <w:szCs w:val="24"/>
        </w:rPr>
        <w:t>, called on</w:t>
      </w:r>
      <w:r w:rsidR="003D0F1F"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the Security Council to adopt a set of principles that would affirm its authority to </w:t>
      </w:r>
      <w:r w:rsidR="00D84369">
        <w:rPr>
          <w:rFonts w:ascii="Times New Roman" w:eastAsia="Assistant" w:hAnsi="Times New Roman" w:cs="Times New Roman"/>
          <w:sz w:val="24"/>
          <w:szCs w:val="24"/>
        </w:rPr>
        <w:t>mandate</w:t>
      </w:r>
      <w:r w:rsidR="00D84369"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the use of force to prevent and react to crimes of atrocity.</w:t>
      </w:r>
      <w:r w:rsidR="00ED1B87" w:rsidRPr="00573E86">
        <w:rPr>
          <w:rStyle w:val="EndnoteReference"/>
          <w:rFonts w:ascii="Times New Roman" w:eastAsia="Assistant" w:hAnsi="Times New Roman" w:cs="Times New Roman"/>
          <w:sz w:val="24"/>
          <w:szCs w:val="24"/>
        </w:rPr>
        <w:endnoteReference w:id="41"/>
      </w:r>
      <w:r w:rsidR="00ED1B87" w:rsidRPr="00573E86">
        <w:rPr>
          <w:rFonts w:ascii="Times New Roman" w:eastAsia="Assistant" w:hAnsi="Times New Roman" w:cs="Times New Roman"/>
          <w:sz w:val="24"/>
          <w:szCs w:val="24"/>
        </w:rPr>
        <w:t xml:space="preserve"> Paragraphs 138–40 of the </w:t>
      </w:r>
      <w:r w:rsidR="00ED1B87" w:rsidRPr="00DC58E3">
        <w:rPr>
          <w:rFonts w:ascii="Times New Roman" w:eastAsia="Assistant" w:hAnsi="Times New Roman" w:cs="Times New Roman"/>
          <w:i/>
          <w:iCs/>
          <w:sz w:val="24"/>
          <w:szCs w:val="24"/>
        </w:rPr>
        <w:t xml:space="preserve">2005 World Summit </w:t>
      </w:r>
      <w:r w:rsidR="00ED1B87" w:rsidRPr="00C941EA">
        <w:rPr>
          <w:rFonts w:ascii="Times New Roman" w:eastAsia="Assistant" w:hAnsi="Times New Roman" w:cs="Times New Roman"/>
          <w:i/>
          <w:iCs/>
          <w:sz w:val="24"/>
          <w:szCs w:val="24"/>
        </w:rPr>
        <w:t>Outcome</w:t>
      </w:r>
      <w:r w:rsidR="00ED1B87" w:rsidRPr="00DC58E3">
        <w:rPr>
          <w:rFonts w:ascii="Times New Roman" w:eastAsia="Assistant" w:hAnsi="Times New Roman" w:cs="Times New Roman"/>
          <w:iCs/>
          <w:sz w:val="24"/>
          <w:szCs w:val="24"/>
        </w:rPr>
        <w:t xml:space="preserve"> </w:t>
      </w:r>
      <w:r w:rsidR="002847DF">
        <w:rPr>
          <w:rFonts w:ascii="Times New Roman" w:eastAsia="Assistant" w:hAnsi="Times New Roman" w:cs="Times New Roman"/>
          <w:iCs/>
          <w:sz w:val="24"/>
          <w:szCs w:val="24"/>
        </w:rPr>
        <w:t>d</w:t>
      </w:r>
      <w:r w:rsidR="00ED1B87" w:rsidRPr="00DC58E3">
        <w:rPr>
          <w:rFonts w:ascii="Times New Roman" w:eastAsia="Assistant" w:hAnsi="Times New Roman" w:cs="Times New Roman"/>
          <w:iCs/>
          <w:sz w:val="24"/>
          <w:szCs w:val="24"/>
        </w:rPr>
        <w:t>ocument</w:t>
      </w:r>
      <w:r w:rsidR="00ED1B87" w:rsidRPr="00573E86">
        <w:rPr>
          <w:rFonts w:ascii="Times New Roman" w:eastAsia="Assistant" w:hAnsi="Times New Roman" w:cs="Times New Roman"/>
          <w:sz w:val="24"/>
          <w:szCs w:val="24"/>
        </w:rPr>
        <w:t xml:space="preserve"> cited the primary responsibility of each state to prevent and react to </w:t>
      </w:r>
      <w:r w:rsidR="00DC4980">
        <w:rPr>
          <w:rFonts w:ascii="Times New Roman" w:eastAsia="Assistant" w:hAnsi="Times New Roman" w:cs="Times New Roman"/>
          <w:sz w:val="24"/>
          <w:szCs w:val="24"/>
        </w:rPr>
        <w:t xml:space="preserve">atrocity </w:t>
      </w:r>
      <w:r w:rsidR="00ED1B87" w:rsidRPr="00573E86">
        <w:rPr>
          <w:rFonts w:ascii="Times New Roman" w:eastAsia="Assistant" w:hAnsi="Times New Roman" w:cs="Times New Roman"/>
          <w:sz w:val="24"/>
          <w:szCs w:val="24"/>
        </w:rPr>
        <w:t>crimes</w:t>
      </w:r>
      <w:r w:rsidR="00667291">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as well as the international responsibility to build that capacity and to react when mass atrocities nonetheless resulted. </w:t>
      </w:r>
      <w:r w:rsidR="00703C7B" w:rsidRPr="00573E86">
        <w:rPr>
          <w:rFonts w:ascii="Times New Roman" w:eastAsia="Assistant" w:hAnsi="Times New Roman" w:cs="Times New Roman"/>
          <w:sz w:val="24"/>
          <w:szCs w:val="24"/>
        </w:rPr>
        <w:t>Since then</w:t>
      </w:r>
      <w:r w:rsidR="00ED1B87" w:rsidRPr="00573E86">
        <w:rPr>
          <w:rFonts w:ascii="Times New Roman" w:eastAsia="Assistant" w:hAnsi="Times New Roman" w:cs="Times New Roman"/>
          <w:sz w:val="24"/>
          <w:szCs w:val="24"/>
        </w:rPr>
        <w:t>, th</w:t>
      </w:r>
      <w:r w:rsidR="004D4C15">
        <w:rPr>
          <w:rFonts w:ascii="Times New Roman" w:eastAsia="Assistant" w:hAnsi="Times New Roman" w:cs="Times New Roman"/>
          <w:sz w:val="24"/>
          <w:szCs w:val="24"/>
        </w:rPr>
        <w:t>is</w:t>
      </w:r>
      <w:r w:rsidR="00ED1B87" w:rsidRPr="00573E86">
        <w:rPr>
          <w:rFonts w:ascii="Times New Roman" w:eastAsia="Assistant" w:hAnsi="Times New Roman" w:cs="Times New Roman"/>
          <w:sz w:val="24"/>
          <w:szCs w:val="24"/>
        </w:rPr>
        <w:t xml:space="preserve"> language has been the basis for </w:t>
      </w:r>
      <w:r w:rsidR="006A5893" w:rsidRPr="00573E86">
        <w:rPr>
          <w:rFonts w:ascii="Times New Roman" w:eastAsia="Assistant" w:hAnsi="Times New Roman" w:cs="Times New Roman"/>
          <w:sz w:val="24"/>
          <w:szCs w:val="24"/>
        </w:rPr>
        <w:t xml:space="preserve">numerous </w:t>
      </w:r>
      <w:r w:rsidR="00ED1B87" w:rsidRPr="00573E86">
        <w:rPr>
          <w:rFonts w:ascii="Times New Roman" w:eastAsia="Assistant" w:hAnsi="Times New Roman" w:cs="Times New Roman"/>
          <w:sz w:val="24"/>
          <w:szCs w:val="24"/>
        </w:rPr>
        <w:t>intergovernmental resolutions and for states to create the Joint Office of the Special Advisor on the Prevention of Genocide and on the Responsibility to Protect.</w:t>
      </w:r>
    </w:p>
    <w:p w14:paraId="1F807773" w14:textId="0B2300EE" w:rsidR="00ED1B87" w:rsidRPr="00573E86" w:rsidRDefault="00ED1B87" w:rsidP="008D033D">
      <w:pPr>
        <w:spacing w:after="0" w:line="480" w:lineRule="auto"/>
        <w:ind w:firstLine="720"/>
        <w:rPr>
          <w:rFonts w:ascii="Times New Roman" w:eastAsia="Assistant" w:hAnsi="Times New Roman" w:cs="Times New Roman"/>
          <w:sz w:val="24"/>
          <w:szCs w:val="24"/>
        </w:rPr>
      </w:pPr>
      <w:r w:rsidRPr="00573E86">
        <w:rPr>
          <w:rFonts w:ascii="Times New Roman" w:eastAsia="Assistant" w:hAnsi="Times New Roman" w:cs="Times New Roman"/>
          <w:sz w:val="24"/>
          <w:szCs w:val="24"/>
        </w:rPr>
        <w:t xml:space="preserve"> </w:t>
      </w:r>
    </w:p>
    <w:p w14:paraId="33C30E65" w14:textId="5CFB1879" w:rsidR="00ED1B87" w:rsidRPr="00573E86" w:rsidRDefault="00ED1B87" w:rsidP="00B8248F">
      <w:pPr>
        <w:pStyle w:val="Heading2"/>
      </w:pPr>
      <w:r w:rsidRPr="00573E86">
        <w:t>The Value</w:t>
      </w:r>
      <w:r w:rsidR="00FE6768">
        <w:t xml:space="preserve"> </w:t>
      </w:r>
      <w:r w:rsidRPr="00573E86">
        <w:t xml:space="preserve">Added of Protecting Heritage </w:t>
      </w:r>
      <w:r w:rsidR="007F2C20" w:rsidRPr="00573E86">
        <w:t xml:space="preserve">as </w:t>
      </w:r>
      <w:r w:rsidR="00D01CD8">
        <w:t>W</w:t>
      </w:r>
      <w:r w:rsidR="007F2C20" w:rsidRPr="00573E86">
        <w:t xml:space="preserve">ell as </w:t>
      </w:r>
      <w:r w:rsidRPr="00573E86">
        <w:t>People</w:t>
      </w:r>
    </w:p>
    <w:p w14:paraId="579599FD" w14:textId="2198E14D" w:rsidR="00ED1B87" w:rsidRPr="00573E86" w:rsidRDefault="00074DB7"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This</w:t>
      </w:r>
      <w:r w:rsidR="00ED1B87" w:rsidRPr="00573E86">
        <w:rPr>
          <w:rFonts w:ascii="Times New Roman" w:eastAsia="Assistant" w:hAnsi="Times New Roman" w:cs="Times New Roman"/>
          <w:sz w:val="24"/>
          <w:szCs w:val="24"/>
        </w:rPr>
        <w:t xml:space="preserve"> volume </w:t>
      </w:r>
      <w:r w:rsidR="00F03080" w:rsidRPr="00573E86">
        <w:rPr>
          <w:rFonts w:ascii="Times New Roman" w:eastAsia="Assistant" w:hAnsi="Times New Roman" w:cs="Times New Roman"/>
          <w:sz w:val="24"/>
          <w:szCs w:val="24"/>
        </w:rPr>
        <w:t>consider</w:t>
      </w:r>
      <w:r w:rsidR="00B80102" w:rsidRPr="00573E86">
        <w:rPr>
          <w:rFonts w:ascii="Times New Roman" w:eastAsia="Assistant" w:hAnsi="Times New Roman" w:cs="Times New Roman"/>
          <w:sz w:val="24"/>
          <w:szCs w:val="24"/>
        </w:rPr>
        <w:t>s</w:t>
      </w:r>
      <w:r w:rsidR="00ED1B87" w:rsidRPr="00573E86">
        <w:rPr>
          <w:rFonts w:ascii="Times New Roman" w:eastAsia="Assistant" w:hAnsi="Times New Roman" w:cs="Times New Roman"/>
          <w:sz w:val="24"/>
          <w:szCs w:val="24"/>
        </w:rPr>
        <w:t xml:space="preserve"> </w:t>
      </w:r>
      <w:r w:rsidRPr="00573E86">
        <w:rPr>
          <w:rFonts w:ascii="Times New Roman" w:eastAsia="Assistant" w:hAnsi="Times New Roman" w:cs="Times New Roman"/>
          <w:sz w:val="24"/>
          <w:szCs w:val="24"/>
        </w:rPr>
        <w:t xml:space="preserve">the </w:t>
      </w:r>
      <w:r w:rsidR="00ED1B87" w:rsidRPr="00573E86">
        <w:rPr>
          <w:rFonts w:ascii="Times New Roman" w:eastAsia="Assistant" w:hAnsi="Times New Roman" w:cs="Times New Roman"/>
          <w:sz w:val="24"/>
          <w:szCs w:val="24"/>
        </w:rPr>
        <w:t xml:space="preserve">destruction of immovable cultural heritage in the face of mass atrocities, wherever they occur </w:t>
      </w:r>
      <w:r w:rsidR="006E747F" w:rsidRPr="00573E86">
        <w:rPr>
          <w:rFonts w:ascii="Times New Roman" w:eastAsia="Assistant" w:hAnsi="Times New Roman" w:cs="Times New Roman"/>
          <w:sz w:val="24"/>
          <w:szCs w:val="24"/>
        </w:rPr>
        <w:t xml:space="preserve">during </w:t>
      </w:r>
      <w:r w:rsidR="00ED1B87" w:rsidRPr="00573E86">
        <w:rPr>
          <w:rFonts w:ascii="Times New Roman" w:eastAsia="Assistant" w:hAnsi="Times New Roman" w:cs="Times New Roman"/>
          <w:sz w:val="24"/>
          <w:szCs w:val="24"/>
        </w:rPr>
        <w:t>an “armed conflict” (</w:t>
      </w:r>
      <w:r w:rsidR="00B80102" w:rsidRPr="00573E86">
        <w:rPr>
          <w:rFonts w:ascii="Times New Roman" w:eastAsia="Assistant" w:hAnsi="Times New Roman" w:cs="Times New Roman"/>
          <w:sz w:val="24"/>
          <w:szCs w:val="24"/>
        </w:rPr>
        <w:t xml:space="preserve">that is, war </w:t>
      </w:r>
      <w:r w:rsidR="00ED1B87" w:rsidRPr="00573E86">
        <w:rPr>
          <w:rFonts w:ascii="Times New Roman" w:eastAsia="Assistant" w:hAnsi="Times New Roman" w:cs="Times New Roman"/>
          <w:sz w:val="24"/>
          <w:szCs w:val="24"/>
        </w:rPr>
        <w:t>declared or not, international or non-international) or in an internal disturbance.</w:t>
      </w:r>
      <w:r w:rsidR="00ED1B87" w:rsidRPr="00573E86">
        <w:rPr>
          <w:rStyle w:val="EndnoteReference"/>
          <w:rFonts w:ascii="Times New Roman" w:eastAsia="Assistant" w:hAnsi="Times New Roman" w:cs="Times New Roman"/>
          <w:sz w:val="24"/>
          <w:szCs w:val="24"/>
        </w:rPr>
        <w:endnoteReference w:id="42"/>
      </w:r>
      <w:r w:rsidR="00ED1B87" w:rsidRPr="00573E86">
        <w:rPr>
          <w:rFonts w:ascii="Times New Roman" w:eastAsia="Assistant" w:hAnsi="Times New Roman" w:cs="Times New Roman"/>
          <w:sz w:val="24"/>
          <w:szCs w:val="24"/>
        </w:rPr>
        <w:t xml:space="preserve"> International policy or action </w:t>
      </w:r>
      <w:r w:rsidR="00ED1B87" w:rsidRPr="00573E86">
        <w:rPr>
          <w:rFonts w:ascii="Times New Roman" w:eastAsia="Assistant" w:hAnsi="Times New Roman" w:cs="Times New Roman"/>
          <w:sz w:val="24"/>
          <w:szCs w:val="24"/>
        </w:rPr>
        <w:lastRenderedPageBreak/>
        <w:t xml:space="preserve">that could prevent or attenuate large-scale intentional </w:t>
      </w:r>
      <w:r w:rsidR="00F03080" w:rsidRPr="00573E86">
        <w:rPr>
          <w:rFonts w:ascii="Times New Roman" w:eastAsia="Assistant" w:hAnsi="Times New Roman" w:cs="Times New Roman"/>
          <w:sz w:val="24"/>
          <w:szCs w:val="24"/>
        </w:rPr>
        <w:t>attacks on</w:t>
      </w:r>
      <w:r w:rsidR="00ED1B87" w:rsidRPr="00573E86">
        <w:rPr>
          <w:rFonts w:ascii="Times New Roman" w:eastAsia="Assistant" w:hAnsi="Times New Roman" w:cs="Times New Roman"/>
          <w:sz w:val="24"/>
          <w:szCs w:val="24"/>
        </w:rPr>
        <w:t xml:space="preserve"> immovable cultural heritage reflects R2P’s four </w:t>
      </w:r>
      <w:r w:rsidR="006E747F" w:rsidRPr="00573E86">
        <w:rPr>
          <w:rFonts w:ascii="Times New Roman" w:eastAsia="Assistant" w:hAnsi="Times New Roman" w:cs="Times New Roman"/>
          <w:sz w:val="24"/>
          <w:szCs w:val="24"/>
        </w:rPr>
        <w:t xml:space="preserve">mass atrocity </w:t>
      </w:r>
      <w:r w:rsidR="00ED1B87" w:rsidRPr="00573E86">
        <w:rPr>
          <w:rFonts w:ascii="Times New Roman" w:eastAsia="Assistant" w:hAnsi="Times New Roman" w:cs="Times New Roman"/>
          <w:sz w:val="24"/>
          <w:szCs w:val="24"/>
        </w:rPr>
        <w:t>crimes: genocide, war crimes, crimes against humanity, and ethnic cleansing. The emphasis on protecting heritage and people</w:t>
      </w:r>
      <w:r w:rsidR="006E747F" w:rsidRPr="00573E86">
        <w:rPr>
          <w:rFonts w:ascii="Times New Roman" w:eastAsia="Assistant" w:hAnsi="Times New Roman" w:cs="Times New Roman"/>
          <w:sz w:val="24"/>
          <w:szCs w:val="24"/>
        </w:rPr>
        <w:t xml:space="preserve"> thus</w:t>
      </w:r>
      <w:r w:rsidR="00ED1B87" w:rsidRPr="00573E86">
        <w:rPr>
          <w:rFonts w:ascii="Times New Roman" w:eastAsia="Assistant" w:hAnsi="Times New Roman" w:cs="Times New Roman"/>
          <w:sz w:val="24"/>
          <w:szCs w:val="24"/>
        </w:rPr>
        <w:t xml:space="preserve"> has analytical</w:t>
      </w:r>
      <w:r w:rsidR="006E747F"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legal</w:t>
      </w:r>
      <w:r w:rsidR="006E747F"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and political traction. </w:t>
      </w:r>
    </w:p>
    <w:p w14:paraId="21415348" w14:textId="2BD4CBCB" w:rsidR="00ED1B87" w:rsidRPr="00573E86" w:rsidRDefault="00D37186" w:rsidP="008D033D">
      <w:pPr>
        <w:spacing w:after="0" w:line="480" w:lineRule="auto"/>
        <w:rPr>
          <w:rFonts w:ascii="Times New Roman" w:eastAsia="Assistant" w:hAnsi="Times New Roman" w:cs="Times New Roman"/>
          <w:sz w:val="24"/>
          <w:szCs w:val="24"/>
        </w:rPr>
      </w:pPr>
      <w:r w:rsidRPr="00573E86">
        <w:rPr>
          <w:rFonts w:ascii="Times New Roman" w:eastAsia="Assistant" w:hAnsi="Times New Roman" w:cs="Times New Roman"/>
          <w:sz w:val="24"/>
          <w:szCs w:val="24"/>
        </w:rPr>
        <w:tab/>
      </w:r>
      <w:r w:rsidR="00ED1B87" w:rsidRPr="00573E86">
        <w:rPr>
          <w:rFonts w:ascii="Times New Roman" w:eastAsia="Assistant" w:hAnsi="Times New Roman" w:cs="Times New Roman"/>
          <w:sz w:val="24"/>
          <w:szCs w:val="24"/>
        </w:rPr>
        <w:t xml:space="preserve">This focus </w:t>
      </w:r>
      <w:r w:rsidR="00CB1A8B" w:rsidRPr="00573E86">
        <w:rPr>
          <w:rFonts w:ascii="Times New Roman" w:eastAsia="Assistant" w:hAnsi="Times New Roman" w:cs="Times New Roman"/>
          <w:sz w:val="24"/>
          <w:szCs w:val="24"/>
        </w:rPr>
        <w:t>examine</w:t>
      </w:r>
      <w:r w:rsidR="00ED1B87" w:rsidRPr="00573E86">
        <w:rPr>
          <w:rFonts w:ascii="Times New Roman" w:eastAsia="Assistant" w:hAnsi="Times New Roman" w:cs="Times New Roman"/>
          <w:sz w:val="24"/>
          <w:szCs w:val="24"/>
        </w:rPr>
        <w:t>s destruction that arise</w:t>
      </w:r>
      <w:r w:rsidR="00CB1A8B" w:rsidRPr="00573E86">
        <w:rPr>
          <w:rFonts w:ascii="Times New Roman" w:eastAsia="Assistant" w:hAnsi="Times New Roman" w:cs="Times New Roman"/>
          <w:sz w:val="24"/>
          <w:szCs w:val="24"/>
        </w:rPr>
        <w:t>s</w:t>
      </w:r>
      <w:r w:rsidR="00ED1B87" w:rsidRPr="00573E86">
        <w:rPr>
          <w:rFonts w:ascii="Times New Roman" w:eastAsia="Assistant" w:hAnsi="Times New Roman" w:cs="Times New Roman"/>
          <w:sz w:val="24"/>
          <w:szCs w:val="24"/>
        </w:rPr>
        <w:t xml:space="preserve"> not </w:t>
      </w:r>
      <w:r w:rsidR="00CB1A8B" w:rsidRPr="00573E86">
        <w:rPr>
          <w:rFonts w:ascii="Times New Roman" w:eastAsia="Assistant" w:hAnsi="Times New Roman" w:cs="Times New Roman"/>
          <w:sz w:val="24"/>
          <w:szCs w:val="24"/>
        </w:rPr>
        <w:t>only</w:t>
      </w:r>
      <w:r w:rsidR="00ED1B87" w:rsidRPr="00573E86">
        <w:rPr>
          <w:rFonts w:ascii="Times New Roman" w:eastAsia="Assistant" w:hAnsi="Times New Roman" w:cs="Times New Roman"/>
          <w:sz w:val="24"/>
          <w:szCs w:val="24"/>
        </w:rPr>
        <w:t xml:space="preserve"> from such interstate and intrastate (or civil) wars as Iraq, Syria, Afghanistan, and Mali but also from state and </w:t>
      </w:r>
      <w:r w:rsidR="009D5E7F" w:rsidRPr="00573E86">
        <w:rPr>
          <w:rFonts w:ascii="Times New Roman" w:eastAsia="Assistant" w:hAnsi="Times New Roman" w:cs="Times New Roman"/>
          <w:sz w:val="24"/>
          <w:szCs w:val="24"/>
        </w:rPr>
        <w:t>non</w:t>
      </w:r>
      <w:r w:rsidR="00ED1B87" w:rsidRPr="00573E86">
        <w:rPr>
          <w:rFonts w:ascii="Times New Roman" w:eastAsia="Assistant" w:hAnsi="Times New Roman" w:cs="Times New Roman"/>
          <w:sz w:val="24"/>
          <w:szCs w:val="24"/>
        </w:rPr>
        <w:t>state perpetrators no matter the context. It does not distinguish immovable heritage with outstanding universal value (for example, UNESCO’s World Heritage Sites) from more common places of worship or cemeteries and libraries. Equally, our emphasis includes rapid (the Rohingyas</w:t>
      </w:r>
      <w:r w:rsidR="00814073">
        <w:rPr>
          <w:rFonts w:ascii="Times New Roman" w:eastAsia="Assistant" w:hAnsi="Times New Roman" w:cs="Times New Roman"/>
          <w:sz w:val="24"/>
          <w:szCs w:val="24"/>
        </w:rPr>
        <w:t xml:space="preserve"> in </w:t>
      </w:r>
      <w:r w:rsidR="00814073" w:rsidRPr="00573E86">
        <w:rPr>
          <w:rFonts w:ascii="Times New Roman" w:eastAsia="Assistant" w:hAnsi="Times New Roman" w:cs="Times New Roman"/>
          <w:sz w:val="24"/>
          <w:szCs w:val="24"/>
        </w:rPr>
        <w:t>Myanmar</w:t>
      </w:r>
      <w:r w:rsidR="00ED1B87" w:rsidRPr="00573E86">
        <w:rPr>
          <w:rFonts w:ascii="Times New Roman" w:eastAsia="Assistant" w:hAnsi="Times New Roman" w:cs="Times New Roman"/>
          <w:sz w:val="24"/>
          <w:szCs w:val="24"/>
        </w:rPr>
        <w:t>) or slower-motion ethnic cleansing (the Uyghurs</w:t>
      </w:r>
      <w:r w:rsidR="00814073">
        <w:rPr>
          <w:rFonts w:ascii="Times New Roman" w:eastAsia="Assistant" w:hAnsi="Times New Roman" w:cs="Times New Roman"/>
          <w:sz w:val="24"/>
          <w:szCs w:val="24"/>
        </w:rPr>
        <w:t xml:space="preserve"> in </w:t>
      </w:r>
      <w:r w:rsidR="00814073" w:rsidRPr="00573E86">
        <w:rPr>
          <w:rFonts w:ascii="Times New Roman" w:eastAsia="Assistant" w:hAnsi="Times New Roman" w:cs="Times New Roman"/>
          <w:sz w:val="24"/>
          <w:szCs w:val="24"/>
        </w:rPr>
        <w:t>China</w:t>
      </w:r>
      <w:r w:rsidR="00ED1B87" w:rsidRPr="00573E86">
        <w:rPr>
          <w:rFonts w:ascii="Times New Roman" w:eastAsia="Assistant" w:hAnsi="Times New Roman" w:cs="Times New Roman"/>
          <w:sz w:val="24"/>
          <w:szCs w:val="24"/>
        </w:rPr>
        <w:t xml:space="preserve">); decisions by rogue states (the Taliban’s destruction of the Bamiyan Buddhas); and actions </w:t>
      </w:r>
      <w:r w:rsidR="00CB1A8B" w:rsidRPr="00573E86">
        <w:rPr>
          <w:rFonts w:ascii="Times New Roman" w:eastAsia="Assistant" w:hAnsi="Times New Roman" w:cs="Times New Roman"/>
          <w:sz w:val="24"/>
          <w:szCs w:val="24"/>
        </w:rPr>
        <w:t xml:space="preserve">taken </w:t>
      </w:r>
      <w:r w:rsidR="00ED1B87" w:rsidRPr="00573E86">
        <w:rPr>
          <w:rFonts w:ascii="Times New Roman" w:eastAsia="Assistant" w:hAnsi="Times New Roman" w:cs="Times New Roman"/>
          <w:sz w:val="24"/>
          <w:szCs w:val="24"/>
        </w:rPr>
        <w:t xml:space="preserve">in the contested </w:t>
      </w:r>
      <w:r w:rsidR="00D22FFB">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Global War on Terror</w:t>
      </w:r>
      <w:r w:rsidR="00D22FFB">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by </w:t>
      </w:r>
      <w:r w:rsidR="009D636C">
        <w:rPr>
          <w:rFonts w:ascii="Times New Roman" w:eastAsia="Assistant" w:hAnsi="Times New Roman" w:cs="Times New Roman"/>
          <w:sz w:val="24"/>
          <w:szCs w:val="24"/>
        </w:rPr>
        <w:t xml:space="preserve">nonstate armed </w:t>
      </w:r>
      <w:r w:rsidR="00ED1B87" w:rsidRPr="00573E86">
        <w:rPr>
          <w:rFonts w:ascii="Times New Roman" w:eastAsia="Assistant" w:hAnsi="Times New Roman" w:cs="Times New Roman"/>
          <w:sz w:val="24"/>
          <w:szCs w:val="24"/>
        </w:rPr>
        <w:t>groups (ISIS on Yazidi shrines</w:t>
      </w:r>
      <w:r w:rsidR="00672883">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and </w:t>
      </w:r>
      <w:r w:rsidR="00BD281C">
        <w:rPr>
          <w:rFonts w:ascii="Times New Roman" w:eastAsia="Assistant" w:hAnsi="Times New Roman" w:cs="Times New Roman"/>
          <w:sz w:val="24"/>
          <w:szCs w:val="24"/>
        </w:rPr>
        <w:t>a</w:t>
      </w:r>
      <w:r w:rsidR="00ED1B87" w:rsidRPr="00573E86">
        <w:rPr>
          <w:rFonts w:ascii="Times New Roman" w:eastAsia="Assistant" w:hAnsi="Times New Roman" w:cs="Times New Roman"/>
          <w:sz w:val="24"/>
          <w:szCs w:val="24"/>
        </w:rPr>
        <w:t xml:space="preserve">l-Qaeda on Shia and Sufi mosques). </w:t>
      </w:r>
    </w:p>
    <w:p w14:paraId="38F5AD7C" w14:textId="159FD946" w:rsidR="00F235B7" w:rsidRPr="00573E86" w:rsidRDefault="00D37186" w:rsidP="003252E0">
      <w:pPr>
        <w:spacing w:after="0" w:line="480" w:lineRule="auto"/>
        <w:rPr>
          <w:rFonts w:ascii="Times New Roman" w:hAnsi="Times New Roman" w:cs="Times New Roman"/>
          <w:sz w:val="24"/>
          <w:szCs w:val="24"/>
        </w:rPr>
      </w:pPr>
      <w:r w:rsidRPr="00573E86">
        <w:rPr>
          <w:rFonts w:ascii="Times New Roman" w:eastAsia="Assistant" w:hAnsi="Times New Roman" w:cs="Times New Roman"/>
          <w:sz w:val="24"/>
          <w:szCs w:val="24"/>
        </w:rPr>
        <w:tab/>
      </w:r>
      <w:r w:rsidR="001A2398">
        <w:rPr>
          <w:rFonts w:ascii="Times New Roman" w:eastAsia="Assistant" w:hAnsi="Times New Roman" w:cs="Times New Roman"/>
          <w:sz w:val="24"/>
          <w:szCs w:val="24"/>
        </w:rPr>
        <w:t>E</w:t>
      </w:r>
      <w:r w:rsidR="001A2398" w:rsidRPr="00573E86">
        <w:rPr>
          <w:rFonts w:ascii="Times New Roman" w:eastAsia="Assistant" w:hAnsi="Times New Roman" w:cs="Times New Roman"/>
          <w:sz w:val="24"/>
          <w:szCs w:val="24"/>
        </w:rPr>
        <w:t xml:space="preserve">ffectively </w:t>
      </w:r>
      <w:r w:rsidR="001A2398">
        <w:rPr>
          <w:rFonts w:ascii="Times New Roman" w:eastAsia="Assistant" w:hAnsi="Times New Roman" w:cs="Times New Roman"/>
          <w:sz w:val="24"/>
          <w:szCs w:val="24"/>
        </w:rPr>
        <w:t>a</w:t>
      </w:r>
      <w:r w:rsidR="00F278BB" w:rsidRPr="00573E86">
        <w:rPr>
          <w:rFonts w:ascii="Times New Roman" w:eastAsia="Assistant" w:hAnsi="Times New Roman" w:cs="Times New Roman"/>
          <w:sz w:val="24"/>
          <w:szCs w:val="24"/>
        </w:rPr>
        <w:t>ddressing the deliberate destruction of cultural heritage</w:t>
      </w:r>
      <w:r w:rsidR="00ED1B87" w:rsidRPr="00573E86">
        <w:rPr>
          <w:rFonts w:ascii="Times New Roman" w:eastAsia="Assistant" w:hAnsi="Times New Roman" w:cs="Times New Roman"/>
          <w:sz w:val="24"/>
          <w:szCs w:val="24"/>
        </w:rPr>
        <w:t xml:space="preserve"> do</w:t>
      </w:r>
      <w:r w:rsidR="00FB06DD" w:rsidRPr="00573E86">
        <w:rPr>
          <w:rFonts w:ascii="Times New Roman" w:eastAsia="Assistant" w:hAnsi="Times New Roman" w:cs="Times New Roman"/>
          <w:sz w:val="24"/>
          <w:szCs w:val="24"/>
        </w:rPr>
        <w:t>es</w:t>
      </w:r>
      <w:r w:rsidR="00ED1B87" w:rsidRPr="00573E86">
        <w:rPr>
          <w:rFonts w:ascii="Times New Roman" w:eastAsia="Assistant" w:hAnsi="Times New Roman" w:cs="Times New Roman"/>
          <w:sz w:val="24"/>
          <w:szCs w:val="24"/>
        </w:rPr>
        <w:t xml:space="preserve"> not require additional </w:t>
      </w:r>
      <w:r w:rsidR="00B80102" w:rsidRPr="00573E86">
        <w:rPr>
          <w:rFonts w:ascii="Times New Roman" w:eastAsia="Assistant" w:hAnsi="Times New Roman" w:cs="Times New Roman"/>
          <w:sz w:val="24"/>
          <w:szCs w:val="24"/>
        </w:rPr>
        <w:t xml:space="preserve">public </w:t>
      </w:r>
      <w:r w:rsidR="00ED1B87" w:rsidRPr="00573E86">
        <w:rPr>
          <w:rFonts w:ascii="Times New Roman" w:eastAsia="Assistant" w:hAnsi="Times New Roman" w:cs="Times New Roman"/>
          <w:sz w:val="24"/>
          <w:szCs w:val="24"/>
        </w:rPr>
        <w:t>international law. I</w:t>
      </w:r>
      <w:r w:rsidR="00FB06DD" w:rsidRPr="00573E86">
        <w:rPr>
          <w:rFonts w:ascii="Times New Roman" w:eastAsia="Assistant" w:hAnsi="Times New Roman" w:cs="Times New Roman"/>
          <w:sz w:val="24"/>
          <w:szCs w:val="24"/>
        </w:rPr>
        <w:t>t</w:t>
      </w:r>
      <w:r w:rsidR="003252E0">
        <w:rPr>
          <w:rFonts w:ascii="Times New Roman" w:eastAsia="Assistant" w:hAnsi="Times New Roman" w:cs="Times New Roman"/>
          <w:sz w:val="24"/>
          <w:szCs w:val="24"/>
        </w:rPr>
        <w:t xml:space="preserve"> only</w:t>
      </w:r>
      <w:r w:rsidR="00ED1B87" w:rsidRPr="00573E86">
        <w:rPr>
          <w:rFonts w:ascii="Times New Roman" w:eastAsia="Assistant" w:hAnsi="Times New Roman" w:cs="Times New Roman"/>
          <w:sz w:val="24"/>
          <w:szCs w:val="24"/>
        </w:rPr>
        <w:t xml:space="preserve"> </w:t>
      </w:r>
      <w:r w:rsidR="00C10BE9">
        <w:rPr>
          <w:rFonts w:ascii="Times New Roman" w:eastAsia="Assistant" w:hAnsi="Times New Roman" w:cs="Times New Roman"/>
          <w:sz w:val="24"/>
          <w:szCs w:val="24"/>
        </w:rPr>
        <w:t>necessitates</w:t>
      </w:r>
      <w:r w:rsidR="00C10BE9"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accelerating </w:t>
      </w:r>
      <w:r w:rsidR="00E642C3" w:rsidRPr="00573E86">
        <w:rPr>
          <w:rFonts w:ascii="Times New Roman" w:eastAsia="Assistant" w:hAnsi="Times New Roman" w:cs="Times New Roman"/>
          <w:sz w:val="24"/>
          <w:szCs w:val="24"/>
        </w:rPr>
        <w:t xml:space="preserve">the </w:t>
      </w:r>
      <w:r w:rsidR="00ED1B87" w:rsidRPr="00573E86">
        <w:rPr>
          <w:rFonts w:ascii="Times New Roman" w:eastAsia="Assistant" w:hAnsi="Times New Roman" w:cs="Times New Roman"/>
          <w:sz w:val="24"/>
          <w:szCs w:val="24"/>
        </w:rPr>
        <w:t>ongoing international normative and policy momentum</w:t>
      </w:r>
      <w:r w:rsidR="006E747F" w:rsidRPr="00573E86">
        <w:rPr>
          <w:rFonts w:ascii="Times New Roman" w:eastAsia="Assistant" w:hAnsi="Times New Roman" w:cs="Times New Roman"/>
          <w:sz w:val="24"/>
          <w:szCs w:val="24"/>
        </w:rPr>
        <w:t>, which</w:t>
      </w:r>
      <w:r w:rsidR="00074DB7" w:rsidRPr="00573E86">
        <w:rPr>
          <w:rFonts w:ascii="Times New Roman" w:eastAsia="Assistant" w:hAnsi="Times New Roman" w:cs="Times New Roman"/>
          <w:sz w:val="24"/>
          <w:szCs w:val="24"/>
        </w:rPr>
        <w:t xml:space="preserve"> build</w:t>
      </w:r>
      <w:r w:rsidR="006E747F" w:rsidRPr="00573E86">
        <w:rPr>
          <w:rFonts w:ascii="Times New Roman" w:eastAsia="Assistant" w:hAnsi="Times New Roman" w:cs="Times New Roman"/>
          <w:sz w:val="24"/>
          <w:szCs w:val="24"/>
        </w:rPr>
        <w:t>s</w:t>
      </w:r>
      <w:r w:rsidR="00074DB7" w:rsidRPr="00573E86">
        <w:rPr>
          <w:rFonts w:ascii="Times New Roman" w:eastAsia="Assistant" w:hAnsi="Times New Roman" w:cs="Times New Roman"/>
          <w:sz w:val="24"/>
          <w:szCs w:val="24"/>
        </w:rPr>
        <w:t xml:space="preserve"> on </w:t>
      </w:r>
      <w:r w:rsidR="00B80102" w:rsidRPr="00573E86">
        <w:rPr>
          <w:rFonts w:ascii="Times New Roman" w:eastAsia="Assistant" w:hAnsi="Times New Roman" w:cs="Times New Roman"/>
          <w:sz w:val="24"/>
          <w:szCs w:val="24"/>
        </w:rPr>
        <w:t xml:space="preserve">the </w:t>
      </w:r>
      <w:r w:rsidR="00074DB7" w:rsidRPr="00573E86">
        <w:rPr>
          <w:rFonts w:ascii="Times New Roman" w:eastAsia="Assistant" w:hAnsi="Times New Roman" w:cs="Times New Roman"/>
          <w:sz w:val="24"/>
          <w:szCs w:val="24"/>
        </w:rPr>
        <w:t xml:space="preserve">international </w:t>
      </w:r>
      <w:r w:rsidR="00B80102" w:rsidRPr="00573E86">
        <w:rPr>
          <w:rFonts w:ascii="Times New Roman" w:eastAsia="Assistant" w:hAnsi="Times New Roman" w:cs="Times New Roman"/>
          <w:sz w:val="24"/>
          <w:szCs w:val="24"/>
        </w:rPr>
        <w:t>legal regime</w:t>
      </w:r>
      <w:r w:rsidR="00ED1B87" w:rsidRPr="00573E86">
        <w:rPr>
          <w:rFonts w:ascii="Times New Roman" w:eastAsia="Assistant" w:hAnsi="Times New Roman" w:cs="Times New Roman"/>
          <w:sz w:val="24"/>
          <w:szCs w:val="24"/>
        </w:rPr>
        <w:t xml:space="preserve">. The ways and means by which states and </w:t>
      </w:r>
      <w:r w:rsidR="000020FC" w:rsidRPr="00573E86">
        <w:rPr>
          <w:rFonts w:ascii="Times New Roman" w:eastAsia="Assistant" w:hAnsi="Times New Roman" w:cs="Times New Roman"/>
          <w:sz w:val="24"/>
          <w:szCs w:val="24"/>
        </w:rPr>
        <w:t>non</w:t>
      </w:r>
      <w:r w:rsidR="00ED1B87" w:rsidRPr="00573E86">
        <w:rPr>
          <w:rFonts w:ascii="Times New Roman" w:eastAsia="Assistant" w:hAnsi="Times New Roman" w:cs="Times New Roman"/>
          <w:sz w:val="24"/>
          <w:szCs w:val="24"/>
        </w:rPr>
        <w:t xml:space="preserve">state </w:t>
      </w:r>
      <w:r w:rsidR="006E747F" w:rsidRPr="00573E86">
        <w:rPr>
          <w:rFonts w:ascii="Times New Roman" w:eastAsia="Assistant" w:hAnsi="Times New Roman" w:cs="Times New Roman"/>
          <w:sz w:val="24"/>
          <w:szCs w:val="24"/>
        </w:rPr>
        <w:t xml:space="preserve">actors </w:t>
      </w:r>
      <w:r w:rsidR="00ED1B87" w:rsidRPr="00573E86">
        <w:rPr>
          <w:rFonts w:ascii="Times New Roman" w:eastAsia="Assistant" w:hAnsi="Times New Roman" w:cs="Times New Roman"/>
          <w:sz w:val="24"/>
          <w:szCs w:val="24"/>
        </w:rPr>
        <w:t xml:space="preserve">wage war as well as perpetrate atrocities have changed substantially, and </w:t>
      </w:r>
      <w:r w:rsidR="00FB06DD" w:rsidRPr="00573E86">
        <w:rPr>
          <w:rFonts w:ascii="Times New Roman" w:eastAsia="Assistant" w:hAnsi="Times New Roman" w:cs="Times New Roman"/>
          <w:sz w:val="24"/>
          <w:szCs w:val="24"/>
        </w:rPr>
        <w:t>response</w:t>
      </w:r>
      <w:r w:rsidR="00ED1B87" w:rsidRPr="00573E86">
        <w:rPr>
          <w:rFonts w:ascii="Times New Roman" w:eastAsia="Assistant" w:hAnsi="Times New Roman" w:cs="Times New Roman"/>
          <w:sz w:val="24"/>
          <w:szCs w:val="24"/>
        </w:rPr>
        <w:t xml:space="preserve">s </w:t>
      </w:r>
      <w:r w:rsidR="00FB06DD" w:rsidRPr="00573E86">
        <w:rPr>
          <w:rFonts w:ascii="Times New Roman" w:eastAsia="Assistant" w:hAnsi="Times New Roman" w:cs="Times New Roman"/>
          <w:sz w:val="24"/>
          <w:szCs w:val="24"/>
        </w:rPr>
        <w:t>by the international community</w:t>
      </w:r>
      <w:r w:rsidR="00F278BB" w:rsidRPr="00573E86">
        <w:rPr>
          <w:rFonts w:ascii="Times New Roman" w:eastAsia="Assistant" w:hAnsi="Times New Roman" w:cs="Times New Roman"/>
          <w:sz w:val="24"/>
          <w:szCs w:val="24"/>
        </w:rPr>
        <w:t xml:space="preserve"> of states</w:t>
      </w:r>
      <w:r w:rsidR="00FB06DD"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 xml:space="preserve">should </w:t>
      </w:r>
      <w:r w:rsidR="00FB06DD" w:rsidRPr="00573E86">
        <w:rPr>
          <w:rFonts w:ascii="Times New Roman" w:eastAsia="Assistant" w:hAnsi="Times New Roman" w:cs="Times New Roman"/>
          <w:sz w:val="24"/>
          <w:szCs w:val="24"/>
        </w:rPr>
        <w:t>as well</w:t>
      </w:r>
      <w:r w:rsidR="00ED1B87" w:rsidRPr="00573E86">
        <w:rPr>
          <w:rFonts w:ascii="Times New Roman" w:eastAsia="Assistant" w:hAnsi="Times New Roman" w:cs="Times New Roman"/>
          <w:sz w:val="24"/>
          <w:szCs w:val="24"/>
        </w:rPr>
        <w:t xml:space="preserve">. Responsible </w:t>
      </w:r>
      <w:r w:rsidR="00F278BB" w:rsidRPr="00573E86">
        <w:rPr>
          <w:rFonts w:ascii="Times New Roman" w:eastAsia="Assistant" w:hAnsi="Times New Roman" w:cs="Times New Roman"/>
          <w:sz w:val="24"/>
          <w:szCs w:val="24"/>
        </w:rPr>
        <w:t xml:space="preserve">members of this community </w:t>
      </w:r>
      <w:r w:rsidR="00ED1B87" w:rsidRPr="00573E86">
        <w:rPr>
          <w:rFonts w:ascii="Times New Roman" w:eastAsia="Assistant" w:hAnsi="Times New Roman" w:cs="Times New Roman"/>
          <w:sz w:val="24"/>
          <w:szCs w:val="24"/>
        </w:rPr>
        <w:t>view the commission of mass atrocity crimes as a matter of international concern</w:t>
      </w:r>
      <w:r w:rsidR="00FB06DD" w:rsidRPr="00573E86">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not </w:t>
      </w:r>
      <w:r w:rsidR="00FB06DD" w:rsidRPr="00573E86">
        <w:rPr>
          <w:rFonts w:ascii="Times New Roman" w:eastAsia="Assistant" w:hAnsi="Times New Roman" w:cs="Times New Roman"/>
          <w:sz w:val="24"/>
          <w:szCs w:val="24"/>
        </w:rPr>
        <w:t>on</w:t>
      </w:r>
      <w:r w:rsidR="00ED1B87" w:rsidRPr="00573E86">
        <w:rPr>
          <w:rFonts w:ascii="Times New Roman" w:eastAsia="Assistant" w:hAnsi="Times New Roman" w:cs="Times New Roman"/>
          <w:sz w:val="24"/>
          <w:szCs w:val="24"/>
        </w:rPr>
        <w:t>ly of national jurisdiction</w:t>
      </w:r>
      <w:r w:rsidR="00B80102" w:rsidRPr="00573E86">
        <w:rPr>
          <w:rFonts w:ascii="Times New Roman" w:eastAsia="Assistant" w:hAnsi="Times New Roman" w:cs="Times New Roman"/>
          <w:sz w:val="24"/>
          <w:szCs w:val="24"/>
        </w:rPr>
        <w:t>. T</w:t>
      </w:r>
      <w:r w:rsidR="00ED1B87" w:rsidRPr="00573E86">
        <w:rPr>
          <w:rFonts w:ascii="Times New Roman" w:eastAsia="Assistant" w:hAnsi="Times New Roman" w:cs="Times New Roman"/>
          <w:sz w:val="24"/>
          <w:szCs w:val="24"/>
        </w:rPr>
        <w:t>he destruction of immovable cultural heritage should be viewed similarly</w:t>
      </w:r>
      <w:r w:rsidR="003252E0">
        <w:rPr>
          <w:rFonts w:ascii="Times New Roman" w:eastAsia="Assistant" w:hAnsi="Times New Roman" w:cs="Times New Roman"/>
          <w:sz w:val="24"/>
          <w:szCs w:val="24"/>
        </w:rPr>
        <w:t>,</w:t>
      </w:r>
      <w:r w:rsidR="00ED1B87" w:rsidRPr="00573E86">
        <w:rPr>
          <w:rFonts w:ascii="Times New Roman" w:eastAsia="Assistant" w:hAnsi="Times New Roman" w:cs="Times New Roman"/>
          <w:sz w:val="24"/>
          <w:szCs w:val="24"/>
        </w:rPr>
        <w:t xml:space="preserve"> </w:t>
      </w:r>
      <w:r w:rsidR="00FB06DD" w:rsidRPr="00573E86">
        <w:rPr>
          <w:rFonts w:ascii="Times New Roman" w:eastAsia="Assistant" w:hAnsi="Times New Roman" w:cs="Times New Roman"/>
          <w:sz w:val="24"/>
          <w:szCs w:val="24"/>
        </w:rPr>
        <w:t>given</w:t>
      </w:r>
      <w:r w:rsidR="003252E0">
        <w:rPr>
          <w:rFonts w:ascii="Times New Roman" w:eastAsia="Assistant" w:hAnsi="Times New Roman" w:cs="Times New Roman"/>
          <w:sz w:val="24"/>
          <w:szCs w:val="24"/>
        </w:rPr>
        <w:t>, as we</w:t>
      </w:r>
      <w:r w:rsidR="00644B96">
        <w:rPr>
          <w:rFonts w:ascii="Times New Roman" w:eastAsia="Assistant" w:hAnsi="Times New Roman" w:cs="Times New Roman"/>
          <w:sz w:val="24"/>
          <w:szCs w:val="24"/>
        </w:rPr>
        <w:t xml:space="preserve"> ha</w:t>
      </w:r>
      <w:r w:rsidR="003252E0">
        <w:rPr>
          <w:rFonts w:ascii="Times New Roman" w:eastAsia="Assistant" w:hAnsi="Times New Roman" w:cs="Times New Roman"/>
          <w:sz w:val="24"/>
          <w:szCs w:val="24"/>
        </w:rPr>
        <w:t>ve argued,</w:t>
      </w:r>
      <w:r w:rsidR="00FB06DD" w:rsidRPr="00573E86">
        <w:rPr>
          <w:rFonts w:ascii="Times New Roman" w:eastAsia="Assistant" w:hAnsi="Times New Roman" w:cs="Times New Roman"/>
          <w:sz w:val="24"/>
          <w:szCs w:val="24"/>
        </w:rPr>
        <w:t xml:space="preserve"> </w:t>
      </w:r>
      <w:r w:rsidR="00ED1B87" w:rsidRPr="00573E86">
        <w:rPr>
          <w:rFonts w:ascii="Times New Roman" w:eastAsia="Assistant" w:hAnsi="Times New Roman" w:cs="Times New Roman"/>
          <w:sz w:val="24"/>
          <w:szCs w:val="24"/>
        </w:rPr>
        <w:t>the</w:t>
      </w:r>
      <w:r w:rsidR="00FB06DD" w:rsidRPr="00573E86">
        <w:rPr>
          <w:rFonts w:ascii="Times New Roman" w:eastAsia="Assistant" w:hAnsi="Times New Roman" w:cs="Times New Roman"/>
          <w:sz w:val="24"/>
          <w:szCs w:val="24"/>
        </w:rPr>
        <w:t xml:space="preserve"> close </w:t>
      </w:r>
      <w:r w:rsidR="00ED1B87" w:rsidRPr="00573E86">
        <w:rPr>
          <w:rFonts w:ascii="Times New Roman" w:eastAsia="Assistant" w:hAnsi="Times New Roman" w:cs="Times New Roman"/>
          <w:sz w:val="24"/>
          <w:szCs w:val="24"/>
        </w:rPr>
        <w:t>link</w:t>
      </w:r>
      <w:r w:rsidR="00FB06DD" w:rsidRPr="00573E86">
        <w:rPr>
          <w:rFonts w:ascii="Times New Roman" w:eastAsia="Assistant" w:hAnsi="Times New Roman" w:cs="Times New Roman"/>
          <w:sz w:val="24"/>
          <w:szCs w:val="24"/>
        </w:rPr>
        <w:t xml:space="preserve">age </w:t>
      </w:r>
      <w:r w:rsidR="00B80102" w:rsidRPr="00573E86">
        <w:rPr>
          <w:rFonts w:ascii="Times New Roman" w:eastAsia="Assistant" w:hAnsi="Times New Roman" w:cs="Times New Roman"/>
          <w:sz w:val="24"/>
          <w:szCs w:val="24"/>
        </w:rPr>
        <w:t>between</w:t>
      </w:r>
      <w:r w:rsidR="00ED1B87" w:rsidRPr="00573E86">
        <w:rPr>
          <w:rFonts w:ascii="Times New Roman" w:eastAsia="Assistant" w:hAnsi="Times New Roman" w:cs="Times New Roman"/>
          <w:sz w:val="24"/>
          <w:szCs w:val="24"/>
        </w:rPr>
        <w:t xml:space="preserve"> </w:t>
      </w:r>
      <w:r w:rsidR="00ED1B87" w:rsidRPr="00573E86">
        <w:rPr>
          <w:rFonts w:ascii="Times New Roman" w:hAnsi="Times New Roman" w:cs="Times New Roman"/>
          <w:sz w:val="24"/>
          <w:szCs w:val="24"/>
        </w:rPr>
        <w:t>attacks on cultural objects, structures, and monuments, on the one hand, and attacks on civilian populations, on the other.</w:t>
      </w:r>
      <w:r w:rsidR="00F235B7" w:rsidRPr="00573E86">
        <w:rPr>
          <w:rFonts w:ascii="Times New Roman" w:hAnsi="Times New Roman" w:cs="Times New Roman"/>
          <w:sz w:val="24"/>
          <w:szCs w:val="24"/>
        </w:rPr>
        <w:t xml:space="preserve"> </w:t>
      </w:r>
    </w:p>
    <w:p w14:paraId="0DAE8AEC" w14:textId="4B575CE1" w:rsidR="00ED1B87" w:rsidRPr="00573E86" w:rsidRDefault="00D37186" w:rsidP="008D033D">
      <w:pPr>
        <w:spacing w:after="0" w:line="480" w:lineRule="auto"/>
        <w:rPr>
          <w:rFonts w:ascii="Times New Roman" w:hAnsi="Times New Roman" w:cs="Times New Roman"/>
          <w:sz w:val="24"/>
          <w:szCs w:val="24"/>
        </w:rPr>
      </w:pPr>
      <w:r w:rsidRPr="00573E86">
        <w:rPr>
          <w:rFonts w:ascii="Times New Roman" w:hAnsi="Times New Roman" w:cs="Times New Roman"/>
          <w:sz w:val="24"/>
          <w:szCs w:val="24"/>
        </w:rPr>
        <w:lastRenderedPageBreak/>
        <w:tab/>
      </w:r>
      <w:r w:rsidR="00ED1B87" w:rsidRPr="00573E86">
        <w:rPr>
          <w:rFonts w:ascii="Times New Roman" w:hAnsi="Times New Roman" w:cs="Times New Roman"/>
          <w:sz w:val="24"/>
          <w:szCs w:val="24"/>
        </w:rPr>
        <w:t>The value</w:t>
      </w:r>
      <w:r w:rsidR="00FE6768">
        <w:rPr>
          <w:rFonts w:ascii="Times New Roman" w:hAnsi="Times New Roman" w:cs="Times New Roman"/>
          <w:sz w:val="24"/>
          <w:szCs w:val="24"/>
        </w:rPr>
        <w:t xml:space="preserve"> </w:t>
      </w:r>
      <w:r w:rsidR="00ED1B87" w:rsidRPr="00573E86">
        <w:rPr>
          <w:rFonts w:ascii="Times New Roman" w:hAnsi="Times New Roman" w:cs="Times New Roman"/>
          <w:sz w:val="24"/>
          <w:szCs w:val="24"/>
        </w:rPr>
        <w:t>added for advocates</w:t>
      </w:r>
      <w:r w:rsidR="00F235B7" w:rsidRPr="00573E86">
        <w:rPr>
          <w:rFonts w:ascii="Times New Roman" w:hAnsi="Times New Roman" w:cs="Times New Roman"/>
          <w:sz w:val="24"/>
          <w:szCs w:val="24"/>
        </w:rPr>
        <w:t xml:space="preserve"> of R2P</w:t>
      </w:r>
      <w:r w:rsidR="00ED1B87" w:rsidRPr="00573E86">
        <w:rPr>
          <w:rFonts w:ascii="Times New Roman" w:hAnsi="Times New Roman" w:cs="Times New Roman"/>
          <w:sz w:val="24"/>
          <w:szCs w:val="24"/>
        </w:rPr>
        <w:t xml:space="preserve"> is the potential to widen support for the norm. It is counterproductive to establish a hierarchy of protection; the choice between </w:t>
      </w:r>
      <w:r w:rsidR="006A5893" w:rsidRPr="00573E86">
        <w:rPr>
          <w:rFonts w:ascii="Times New Roman" w:hAnsi="Times New Roman" w:cs="Times New Roman"/>
          <w:sz w:val="24"/>
          <w:szCs w:val="24"/>
        </w:rPr>
        <w:t xml:space="preserve">either </w:t>
      </w:r>
      <w:r w:rsidR="00ED1B87" w:rsidRPr="00573E86">
        <w:rPr>
          <w:rFonts w:ascii="Times New Roman" w:hAnsi="Times New Roman" w:cs="Times New Roman"/>
          <w:sz w:val="24"/>
          <w:szCs w:val="24"/>
        </w:rPr>
        <w:t xml:space="preserve">protecting people </w:t>
      </w:r>
      <w:r w:rsidR="006A5893" w:rsidRPr="00573E86">
        <w:rPr>
          <w:rFonts w:ascii="Times New Roman" w:hAnsi="Times New Roman" w:cs="Times New Roman"/>
          <w:sz w:val="24"/>
          <w:szCs w:val="24"/>
        </w:rPr>
        <w:t xml:space="preserve">or </w:t>
      </w:r>
      <w:r w:rsidR="00ED1B87" w:rsidRPr="00573E86">
        <w:rPr>
          <w:rFonts w:ascii="Times New Roman" w:hAnsi="Times New Roman" w:cs="Times New Roman"/>
          <w:sz w:val="24"/>
          <w:szCs w:val="24"/>
        </w:rPr>
        <w:t>protecting heritage is false. In referring to the Middle East and Asia</w:t>
      </w:r>
      <w:r w:rsidR="009F5503">
        <w:rPr>
          <w:rFonts w:ascii="Times New Roman" w:hAnsi="Times New Roman" w:cs="Times New Roman"/>
          <w:sz w:val="24"/>
          <w:szCs w:val="24"/>
        </w:rPr>
        <w:t>,</w:t>
      </w:r>
      <w:r w:rsidR="00ED1B87" w:rsidRPr="00573E86">
        <w:rPr>
          <w:rFonts w:ascii="Times New Roman" w:hAnsi="Times New Roman" w:cs="Times New Roman"/>
          <w:sz w:val="24"/>
          <w:szCs w:val="24"/>
        </w:rPr>
        <w:t xml:space="preserve"> but with general relevance, </w:t>
      </w:r>
      <w:r w:rsidR="003F2B80" w:rsidRPr="00573E86">
        <w:rPr>
          <w:rFonts w:ascii="Times New Roman" w:hAnsi="Times New Roman" w:cs="Times New Roman"/>
          <w:sz w:val="24"/>
          <w:szCs w:val="24"/>
        </w:rPr>
        <w:t xml:space="preserve">we agree with </w:t>
      </w:r>
      <w:r w:rsidR="00ED1B87" w:rsidRPr="00573E86">
        <w:rPr>
          <w:rFonts w:ascii="Times New Roman" w:hAnsi="Times New Roman" w:cs="Times New Roman"/>
          <w:sz w:val="24"/>
          <w:szCs w:val="24"/>
        </w:rPr>
        <w:t xml:space="preserve">a 2016 </w:t>
      </w:r>
      <w:r w:rsidR="003F2B80" w:rsidRPr="00573E86">
        <w:rPr>
          <w:rFonts w:ascii="Times New Roman" w:hAnsi="Times New Roman" w:cs="Times New Roman"/>
          <w:sz w:val="24"/>
          <w:szCs w:val="24"/>
        </w:rPr>
        <w:t xml:space="preserve">succinct judgment </w:t>
      </w:r>
      <w:r w:rsidR="00ED1B87" w:rsidRPr="00573E86">
        <w:rPr>
          <w:rFonts w:ascii="Times New Roman" w:hAnsi="Times New Roman" w:cs="Times New Roman"/>
          <w:sz w:val="24"/>
          <w:szCs w:val="24"/>
        </w:rPr>
        <w:t>from three NGOs: “The fight to protect the peoples of the region and their heritage cannot be separated.”</w:t>
      </w:r>
      <w:r w:rsidR="00ED1B87" w:rsidRPr="00573E86">
        <w:rPr>
          <w:rStyle w:val="EndnoteReference"/>
          <w:rFonts w:ascii="Times New Roman" w:hAnsi="Times New Roman" w:cs="Times New Roman"/>
          <w:sz w:val="24"/>
          <w:szCs w:val="24"/>
        </w:rPr>
        <w:endnoteReference w:id="43"/>
      </w:r>
    </w:p>
    <w:p w14:paraId="11CED0C9" w14:textId="1775B72A" w:rsidR="00ED1B87" w:rsidRPr="00573E86" w:rsidRDefault="00D37186" w:rsidP="008D033D">
      <w:pPr>
        <w:spacing w:after="0" w:line="480" w:lineRule="auto"/>
        <w:rPr>
          <w:rFonts w:ascii="Times New Roman" w:hAnsi="Times New Roman" w:cs="Times New Roman"/>
          <w:sz w:val="24"/>
          <w:szCs w:val="24"/>
        </w:rPr>
      </w:pPr>
      <w:r w:rsidRPr="00573E86">
        <w:rPr>
          <w:rFonts w:ascii="Times New Roman" w:hAnsi="Times New Roman" w:cs="Times New Roman"/>
          <w:sz w:val="24"/>
          <w:szCs w:val="24"/>
        </w:rPr>
        <w:tab/>
      </w:r>
      <w:r w:rsidR="003F2B80" w:rsidRPr="00573E86">
        <w:rPr>
          <w:rFonts w:ascii="Times New Roman" w:hAnsi="Times New Roman" w:cs="Times New Roman"/>
          <w:sz w:val="24"/>
          <w:szCs w:val="24"/>
        </w:rPr>
        <w:t xml:space="preserve">The wanton destruction of cultural heritage </w:t>
      </w:r>
      <w:r w:rsidR="00ED1B87" w:rsidRPr="00573E86">
        <w:rPr>
          <w:rFonts w:ascii="Times New Roman" w:hAnsi="Times New Roman" w:cs="Times New Roman"/>
          <w:sz w:val="24"/>
          <w:szCs w:val="24"/>
        </w:rPr>
        <w:t xml:space="preserve">is not another crime to add to the four mass atrocities agreed by the 2005 World Summit. </w:t>
      </w:r>
      <w:r w:rsidR="007C08AB">
        <w:rPr>
          <w:rFonts w:ascii="Times New Roman" w:hAnsi="Times New Roman" w:cs="Times New Roman"/>
          <w:sz w:val="24"/>
          <w:szCs w:val="24"/>
        </w:rPr>
        <w:t>Such destruction</w:t>
      </w:r>
      <w:r w:rsidR="00CC3797">
        <w:rPr>
          <w:rFonts w:ascii="Times New Roman" w:hAnsi="Times New Roman" w:cs="Times New Roman"/>
          <w:sz w:val="24"/>
          <w:szCs w:val="24"/>
        </w:rPr>
        <w:t xml:space="preserve"> is a war crime and, arguably, a crime against humanity. As an underlying offense under two of the four existing mass atrocity crimes, it thus</w:t>
      </w:r>
      <w:r w:rsidR="00ED1B87" w:rsidRPr="00573E86">
        <w:rPr>
          <w:rFonts w:ascii="Times New Roman" w:hAnsi="Times New Roman" w:cs="Times New Roman"/>
          <w:sz w:val="24"/>
          <w:szCs w:val="24"/>
        </w:rPr>
        <w:t xml:space="preserve"> is a fundamental aspect of the responsibility to protect</w:t>
      </w:r>
      <w:r w:rsidR="003F2B80" w:rsidRPr="00573E86">
        <w:rPr>
          <w:rFonts w:ascii="Times New Roman" w:hAnsi="Times New Roman" w:cs="Times New Roman"/>
          <w:sz w:val="24"/>
          <w:szCs w:val="24"/>
        </w:rPr>
        <w:t xml:space="preserve">. </w:t>
      </w:r>
      <w:r w:rsidR="006A5893" w:rsidRPr="00573E86">
        <w:rPr>
          <w:rFonts w:ascii="Times New Roman" w:hAnsi="Times New Roman" w:cs="Times New Roman"/>
          <w:sz w:val="24"/>
          <w:szCs w:val="24"/>
        </w:rPr>
        <w:t>The</w:t>
      </w:r>
      <w:r w:rsidR="009C39FB" w:rsidRPr="00573E86">
        <w:rPr>
          <w:rFonts w:ascii="Times New Roman" w:hAnsi="Times New Roman" w:cs="Times New Roman"/>
          <w:sz w:val="24"/>
          <w:szCs w:val="24"/>
        </w:rPr>
        <w:t xml:space="preserve"> R2P norm</w:t>
      </w:r>
      <w:r w:rsidR="00ED1B87" w:rsidRPr="00573E86">
        <w:rPr>
          <w:rFonts w:ascii="Times New Roman" w:hAnsi="Times New Roman" w:cs="Times New Roman"/>
          <w:sz w:val="24"/>
          <w:szCs w:val="24"/>
        </w:rPr>
        <w:t xml:space="preserve"> requires understanding better the connections between vulnerable people and their cultural heritage</w:t>
      </w:r>
      <w:r w:rsidR="00CC3797">
        <w:rPr>
          <w:rFonts w:ascii="Times New Roman" w:hAnsi="Times New Roman" w:cs="Times New Roman"/>
          <w:sz w:val="24"/>
          <w:szCs w:val="24"/>
        </w:rPr>
        <w:t>; the imperative is to</w:t>
      </w:r>
      <w:r w:rsidR="00ED1B87" w:rsidRPr="00573E86">
        <w:rPr>
          <w:rFonts w:ascii="Times New Roman" w:hAnsi="Times New Roman" w:cs="Times New Roman"/>
          <w:sz w:val="24"/>
          <w:szCs w:val="24"/>
        </w:rPr>
        <w:t xml:space="preserve"> </w:t>
      </w:r>
      <w:r w:rsidR="00FC74E4" w:rsidRPr="00573E86">
        <w:rPr>
          <w:rFonts w:ascii="Times New Roman" w:hAnsi="Times New Roman" w:cs="Times New Roman"/>
          <w:sz w:val="24"/>
          <w:szCs w:val="24"/>
        </w:rPr>
        <w:t xml:space="preserve">protect </w:t>
      </w:r>
      <w:r w:rsidR="00ED1B87" w:rsidRPr="00573E86">
        <w:rPr>
          <w:rFonts w:ascii="Times New Roman" w:hAnsi="Times New Roman" w:cs="Times New Roman"/>
          <w:sz w:val="24"/>
          <w:szCs w:val="24"/>
        </w:rPr>
        <w:t xml:space="preserve">both. </w:t>
      </w:r>
    </w:p>
    <w:p w14:paraId="6AAB005D" w14:textId="07C189AC" w:rsidR="00ED1B87" w:rsidRPr="00573E86" w:rsidRDefault="00D37186" w:rsidP="008D033D">
      <w:pPr>
        <w:spacing w:after="0" w:line="480" w:lineRule="auto"/>
        <w:rPr>
          <w:rFonts w:ascii="Times New Roman" w:hAnsi="Times New Roman" w:cs="Times New Roman"/>
          <w:sz w:val="24"/>
          <w:szCs w:val="24"/>
        </w:rPr>
      </w:pPr>
      <w:r w:rsidRPr="00573E86">
        <w:rPr>
          <w:rFonts w:ascii="Times New Roman" w:hAnsi="Times New Roman" w:cs="Times New Roman"/>
          <w:sz w:val="24"/>
          <w:szCs w:val="24"/>
        </w:rPr>
        <w:tab/>
      </w:r>
      <w:r w:rsidR="00C10BE9">
        <w:rPr>
          <w:rFonts w:ascii="Times New Roman" w:hAnsi="Times New Roman" w:cs="Times New Roman"/>
          <w:sz w:val="24"/>
          <w:szCs w:val="24"/>
        </w:rPr>
        <w:t xml:space="preserve">The attempt to annihilate </w:t>
      </w:r>
      <w:r w:rsidR="00ED1B87" w:rsidRPr="00573E86">
        <w:rPr>
          <w:rFonts w:ascii="Times New Roman" w:hAnsi="Times New Roman" w:cs="Times New Roman"/>
          <w:sz w:val="24"/>
          <w:szCs w:val="24"/>
        </w:rPr>
        <w:t xml:space="preserve">history, </w:t>
      </w:r>
      <w:r w:rsidR="003252E0">
        <w:rPr>
          <w:rFonts w:ascii="Times New Roman" w:hAnsi="Times New Roman" w:cs="Times New Roman"/>
          <w:sz w:val="24"/>
          <w:szCs w:val="24"/>
        </w:rPr>
        <w:t xml:space="preserve">Raphael </w:t>
      </w:r>
      <w:r w:rsidR="00ED1B87" w:rsidRPr="00573E86">
        <w:rPr>
          <w:rFonts w:ascii="Times New Roman" w:hAnsi="Times New Roman" w:cs="Times New Roman"/>
          <w:sz w:val="24"/>
          <w:szCs w:val="24"/>
        </w:rPr>
        <w:t xml:space="preserve">Lemkin argued, </w:t>
      </w:r>
      <w:r w:rsidR="00C10BE9">
        <w:rPr>
          <w:rFonts w:ascii="Times New Roman" w:hAnsi="Times New Roman" w:cs="Times New Roman"/>
          <w:sz w:val="24"/>
          <w:szCs w:val="24"/>
        </w:rPr>
        <w:t>proceeds with</w:t>
      </w:r>
      <w:r w:rsidR="00C10BE9" w:rsidRPr="00573E86">
        <w:rPr>
          <w:rFonts w:ascii="Times New Roman" w:hAnsi="Times New Roman" w:cs="Times New Roman"/>
          <w:sz w:val="24"/>
          <w:szCs w:val="24"/>
        </w:rPr>
        <w:t xml:space="preserve"> </w:t>
      </w:r>
      <w:r w:rsidR="00ED1B87" w:rsidRPr="00573E86">
        <w:rPr>
          <w:rFonts w:ascii="Times New Roman" w:hAnsi="Times New Roman" w:cs="Times New Roman"/>
          <w:sz w:val="24"/>
          <w:szCs w:val="24"/>
        </w:rPr>
        <w:t>“the destruction of the cultural pattern of a group, such as the language, the traditions, monuments, archives, libraries, and churches</w:t>
      </w:r>
      <w:r w:rsidR="00475425">
        <w:rPr>
          <w:rFonts w:ascii="Times New Roman" w:hAnsi="Times New Roman" w:cs="Times New Roman"/>
          <w:sz w:val="24"/>
          <w:szCs w:val="24"/>
        </w:rPr>
        <w:t>. I</w:t>
      </w:r>
      <w:r w:rsidR="00ED1B87" w:rsidRPr="00573E86">
        <w:rPr>
          <w:rFonts w:ascii="Times New Roman" w:hAnsi="Times New Roman" w:cs="Times New Roman"/>
          <w:sz w:val="24"/>
          <w:szCs w:val="24"/>
        </w:rPr>
        <w:t xml:space="preserve">n brief,” he </w:t>
      </w:r>
      <w:r w:rsidR="00F0412C">
        <w:rPr>
          <w:rFonts w:ascii="Times New Roman" w:hAnsi="Times New Roman" w:cs="Times New Roman"/>
          <w:sz w:val="24"/>
          <w:szCs w:val="24"/>
        </w:rPr>
        <w:t>summarized,</w:t>
      </w:r>
      <w:r w:rsidR="00ED1B87" w:rsidRPr="00573E86">
        <w:rPr>
          <w:rFonts w:ascii="Times New Roman" w:hAnsi="Times New Roman" w:cs="Times New Roman"/>
          <w:sz w:val="24"/>
          <w:szCs w:val="24"/>
        </w:rPr>
        <w:t xml:space="preserve"> “the shrines of a nation’s soul.”</w:t>
      </w:r>
      <w:r w:rsidR="00ED1B87" w:rsidRPr="00573E86">
        <w:rPr>
          <w:rStyle w:val="EndnoteReference"/>
          <w:rFonts w:ascii="Times New Roman" w:hAnsi="Times New Roman" w:cs="Times New Roman"/>
          <w:sz w:val="24"/>
          <w:szCs w:val="24"/>
        </w:rPr>
        <w:endnoteReference w:id="44"/>
      </w:r>
      <w:r w:rsidR="009E27D4" w:rsidRPr="00573E86">
        <w:rPr>
          <w:rFonts w:ascii="Times New Roman" w:hAnsi="Times New Roman" w:cs="Times New Roman"/>
          <w:sz w:val="24"/>
          <w:szCs w:val="24"/>
        </w:rPr>
        <w:t xml:space="preserve"> </w:t>
      </w:r>
      <w:r w:rsidR="003252E0">
        <w:rPr>
          <w:rFonts w:ascii="Times New Roman" w:hAnsi="Times New Roman" w:cs="Times New Roman"/>
          <w:sz w:val="24"/>
          <w:szCs w:val="24"/>
        </w:rPr>
        <w:t>Our</w:t>
      </w:r>
      <w:r w:rsidR="00C67128" w:rsidRPr="00573E86">
        <w:rPr>
          <w:rFonts w:ascii="Times New Roman" w:hAnsi="Times New Roman" w:cs="Times New Roman"/>
          <w:sz w:val="24"/>
          <w:szCs w:val="24"/>
        </w:rPr>
        <w:t xml:space="preserve"> book appears at a moment when cultural heritage seems to occupy as prominent a place in private and public space as it did when Lemkin was advocating actively for measures to counteract cultural genocide. </w:t>
      </w:r>
      <w:r w:rsidR="009E27D4" w:rsidRPr="00573E86">
        <w:rPr>
          <w:rFonts w:ascii="Times New Roman" w:hAnsi="Times New Roman" w:cs="Times New Roman"/>
          <w:sz w:val="24"/>
          <w:szCs w:val="24"/>
        </w:rPr>
        <w:t xml:space="preserve">Quite simply, murdering people cannot be </w:t>
      </w:r>
      <w:r w:rsidR="00F235B7" w:rsidRPr="00573E86">
        <w:rPr>
          <w:rFonts w:ascii="Times New Roman" w:hAnsi="Times New Roman" w:cs="Times New Roman"/>
          <w:sz w:val="24"/>
          <w:szCs w:val="24"/>
        </w:rPr>
        <w:t>separat</w:t>
      </w:r>
      <w:r w:rsidR="008F3D1D" w:rsidRPr="00573E86">
        <w:rPr>
          <w:rFonts w:ascii="Times New Roman" w:hAnsi="Times New Roman" w:cs="Times New Roman"/>
          <w:sz w:val="24"/>
          <w:szCs w:val="24"/>
        </w:rPr>
        <w:t xml:space="preserve">ed </w:t>
      </w:r>
      <w:r w:rsidR="009E27D4" w:rsidRPr="00573E86">
        <w:rPr>
          <w:rFonts w:ascii="Times New Roman" w:hAnsi="Times New Roman" w:cs="Times New Roman"/>
          <w:sz w:val="24"/>
          <w:szCs w:val="24"/>
        </w:rPr>
        <w:t xml:space="preserve">from destroying the </w:t>
      </w:r>
      <w:r w:rsidR="003252E0">
        <w:rPr>
          <w:rFonts w:ascii="Times New Roman" w:hAnsi="Times New Roman" w:cs="Times New Roman"/>
          <w:sz w:val="24"/>
          <w:szCs w:val="24"/>
        </w:rPr>
        <w:t xml:space="preserve">cultural </w:t>
      </w:r>
      <w:r w:rsidR="009E27D4" w:rsidRPr="00573E86">
        <w:rPr>
          <w:rFonts w:ascii="Times New Roman" w:hAnsi="Times New Roman" w:cs="Times New Roman"/>
          <w:sz w:val="24"/>
          <w:szCs w:val="24"/>
        </w:rPr>
        <w:t>artifacts and monuments of their history.</w:t>
      </w:r>
      <w:r w:rsidR="00B32030" w:rsidRPr="00573E86">
        <w:rPr>
          <w:rFonts w:ascii="Times New Roman" w:hAnsi="Times New Roman" w:cs="Times New Roman"/>
          <w:sz w:val="24"/>
          <w:szCs w:val="24"/>
        </w:rPr>
        <w:t xml:space="preserve"> Despite the</w:t>
      </w:r>
      <w:r w:rsidR="00F235B7" w:rsidRPr="00573E86">
        <w:rPr>
          <w:rFonts w:ascii="Times New Roman" w:hAnsi="Times New Roman" w:cs="Times New Roman"/>
          <w:sz w:val="24"/>
          <w:szCs w:val="24"/>
        </w:rPr>
        <w:t xml:space="preserve"> current</w:t>
      </w:r>
      <w:r w:rsidR="00B32030" w:rsidRPr="00573E86">
        <w:rPr>
          <w:rFonts w:ascii="Times New Roman" w:hAnsi="Times New Roman" w:cs="Times New Roman"/>
          <w:sz w:val="24"/>
          <w:szCs w:val="24"/>
        </w:rPr>
        <w:t xml:space="preserve"> political moment in which many countries are circling the wagons and looking inward, we nonetheless believe that it is time to begin a longer-term project of constructing a</w:t>
      </w:r>
      <w:r w:rsidR="008F3D1D" w:rsidRPr="00573E86">
        <w:rPr>
          <w:rFonts w:ascii="Times New Roman" w:hAnsi="Times New Roman" w:cs="Times New Roman"/>
          <w:sz w:val="24"/>
          <w:szCs w:val="24"/>
        </w:rPr>
        <w:t>n international</w:t>
      </w:r>
      <w:r w:rsidR="00B32030" w:rsidRPr="00573E86">
        <w:rPr>
          <w:rFonts w:ascii="Times New Roman" w:hAnsi="Times New Roman" w:cs="Times New Roman"/>
          <w:sz w:val="24"/>
          <w:szCs w:val="24"/>
        </w:rPr>
        <w:t xml:space="preserve"> regime to protect immovable cultural heritage</w:t>
      </w:r>
      <w:r w:rsidR="008F3D1D" w:rsidRPr="00573E86">
        <w:rPr>
          <w:rFonts w:ascii="Times New Roman" w:hAnsi="Times New Roman" w:cs="Times New Roman"/>
          <w:sz w:val="24"/>
          <w:szCs w:val="24"/>
        </w:rPr>
        <w:t xml:space="preserve"> and the peoples who </w:t>
      </w:r>
      <w:r w:rsidR="00F235B7" w:rsidRPr="00573E86">
        <w:rPr>
          <w:rFonts w:ascii="Times New Roman" w:hAnsi="Times New Roman" w:cs="Times New Roman"/>
          <w:sz w:val="24"/>
          <w:szCs w:val="24"/>
        </w:rPr>
        <w:t xml:space="preserve">identify with and </w:t>
      </w:r>
      <w:r w:rsidR="008F3D1D" w:rsidRPr="00573E86">
        <w:rPr>
          <w:rFonts w:ascii="Times New Roman" w:hAnsi="Times New Roman" w:cs="Times New Roman"/>
          <w:sz w:val="24"/>
          <w:szCs w:val="24"/>
        </w:rPr>
        <w:t>benefit from it</w:t>
      </w:r>
      <w:r w:rsidR="000E30C0" w:rsidRPr="00573E86">
        <w:rPr>
          <w:rFonts w:ascii="Times New Roman" w:hAnsi="Times New Roman" w:cs="Times New Roman"/>
          <w:sz w:val="24"/>
          <w:szCs w:val="24"/>
        </w:rPr>
        <w:t xml:space="preserve"> today </w:t>
      </w:r>
      <w:r w:rsidR="00CC6EA3" w:rsidRPr="00573E86">
        <w:rPr>
          <w:rFonts w:ascii="Times New Roman" w:hAnsi="Times New Roman" w:cs="Times New Roman"/>
          <w:sz w:val="24"/>
          <w:szCs w:val="24"/>
        </w:rPr>
        <w:t xml:space="preserve">and into the future. </w:t>
      </w:r>
    </w:p>
    <w:p w14:paraId="67465F0B" w14:textId="65C8ACC7" w:rsidR="00ED1B87" w:rsidRPr="00573E86" w:rsidRDefault="00ED1B87" w:rsidP="008D033D">
      <w:pPr>
        <w:spacing w:after="0" w:line="480" w:lineRule="auto"/>
        <w:rPr>
          <w:rFonts w:ascii="Times New Roman" w:hAnsi="Times New Roman" w:cs="Times New Roman"/>
          <w:sz w:val="24"/>
          <w:szCs w:val="24"/>
        </w:rPr>
      </w:pPr>
    </w:p>
    <w:p w14:paraId="750D5399" w14:textId="08A577E7" w:rsidR="00C2411D" w:rsidRPr="00573E86" w:rsidRDefault="00C2411D" w:rsidP="008D033D">
      <w:pPr>
        <w:spacing w:after="0" w:line="480" w:lineRule="auto"/>
        <w:rPr>
          <w:rFonts w:ascii="Times New Roman" w:hAnsi="Times New Roman" w:cs="Times New Roman"/>
          <w:sz w:val="24"/>
          <w:szCs w:val="24"/>
        </w:rPr>
      </w:pPr>
    </w:p>
    <w:p w14:paraId="4A8BA7A3" w14:textId="77777777" w:rsidR="00751685" w:rsidRPr="00573E86" w:rsidRDefault="00751685" w:rsidP="008D033D">
      <w:pPr>
        <w:spacing w:after="0" w:line="480" w:lineRule="auto"/>
        <w:rPr>
          <w:rFonts w:ascii="Times New Roman" w:eastAsia="Assistant" w:hAnsi="Times New Roman" w:cs="Times New Roman"/>
          <w:sz w:val="24"/>
          <w:szCs w:val="24"/>
        </w:rPr>
      </w:pPr>
    </w:p>
    <w:sectPr w:rsidR="00751685" w:rsidRPr="00573E86">
      <w:footerReference w:type="even" r:id="rId9"/>
      <w:footerReference w:type="default" r:id="rId1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0CD2F" w14:textId="77777777" w:rsidR="00885551" w:rsidRDefault="00885551" w:rsidP="00496FE0">
      <w:pPr>
        <w:spacing w:after="0" w:line="240" w:lineRule="auto"/>
      </w:pPr>
      <w:r>
        <w:separator/>
      </w:r>
    </w:p>
  </w:endnote>
  <w:endnote w:type="continuationSeparator" w:id="0">
    <w:p w14:paraId="4E78873E" w14:textId="77777777" w:rsidR="00885551" w:rsidRDefault="00885551" w:rsidP="00496FE0">
      <w:pPr>
        <w:spacing w:after="0" w:line="240" w:lineRule="auto"/>
      </w:pPr>
      <w:r>
        <w:continuationSeparator/>
      </w:r>
    </w:p>
  </w:endnote>
  <w:endnote w:id="1">
    <w:p w14:paraId="46116FFD" w14:textId="4EE4B9D2" w:rsidR="003252E0" w:rsidRPr="00E403DD" w:rsidRDefault="003252E0" w:rsidP="00175AF1">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w:t>
      </w:r>
      <w:r>
        <w:rPr>
          <w:rFonts w:ascii="Times New Roman" w:hAnsi="Times New Roman" w:cs="Times New Roman"/>
          <w:sz w:val="24"/>
          <w:szCs w:val="24"/>
        </w:rPr>
        <w:t xml:space="preserve">Parts of this chapter draw </w:t>
      </w:r>
      <w:r w:rsidRPr="00755D83">
        <w:rPr>
          <w:rFonts w:ascii="Times New Roman" w:hAnsi="Times New Roman" w:cs="Times New Roman"/>
          <w:sz w:val="24"/>
          <w:szCs w:val="24"/>
        </w:rPr>
        <w:t xml:space="preserve">on Thomas G. Weiss and Nina Connelly, </w:t>
      </w:r>
      <w:r w:rsidRPr="00755D83">
        <w:rPr>
          <w:rFonts w:ascii="Times New Roman" w:hAnsi="Times New Roman" w:cs="Times New Roman"/>
          <w:bCs/>
          <w:i/>
          <w:color w:val="222222"/>
          <w:sz w:val="24"/>
          <w:szCs w:val="24"/>
        </w:rPr>
        <w:t xml:space="preserve">Cultural Cleansing and Mass Atrocities: </w:t>
      </w:r>
      <w:r w:rsidRPr="00E403DD">
        <w:rPr>
          <w:rFonts w:ascii="Times New Roman" w:hAnsi="Times New Roman" w:cs="Times New Roman"/>
          <w:bCs/>
          <w:i/>
          <w:color w:val="222222"/>
          <w:sz w:val="24"/>
          <w:szCs w:val="24"/>
        </w:rPr>
        <w:t>Protecting Heritage in Armed Conflict</w:t>
      </w:r>
      <w:r w:rsidR="00FF409C">
        <w:rPr>
          <w:rFonts w:ascii="Times New Roman" w:hAnsi="Times New Roman" w:cs="Times New Roman"/>
          <w:bCs/>
          <w:i/>
          <w:color w:val="222222"/>
          <w:sz w:val="24"/>
          <w:szCs w:val="24"/>
        </w:rPr>
        <w:t xml:space="preserve"> Zones</w:t>
      </w:r>
      <w:r w:rsidRPr="00E403DD">
        <w:rPr>
          <w:rFonts w:ascii="Times New Roman" w:hAnsi="Times New Roman" w:cs="Times New Roman"/>
          <w:bCs/>
          <w:i/>
          <w:color w:val="222222"/>
          <w:sz w:val="24"/>
          <w:szCs w:val="24"/>
        </w:rPr>
        <w:t xml:space="preserve"> </w:t>
      </w:r>
      <w:r w:rsidRPr="00E403DD">
        <w:rPr>
          <w:rFonts w:ascii="Times New Roman" w:hAnsi="Times New Roman" w:cs="Times New Roman"/>
          <w:bCs/>
          <w:color w:val="222222"/>
          <w:sz w:val="24"/>
          <w:szCs w:val="24"/>
        </w:rPr>
        <w:t>(Los Angeles: J. Paul Getty Trust, 2017),</w:t>
      </w:r>
      <w:r w:rsidRPr="00E403DD">
        <w:rPr>
          <w:rFonts w:ascii="Times New Roman" w:hAnsi="Times New Roman" w:cs="Times New Roman"/>
          <w:sz w:val="24"/>
          <w:szCs w:val="24"/>
        </w:rPr>
        <w:t xml:space="preserve"> Occasional Papers in Cultural Heritage Policy no. 1; and “Protecting Cultural Heritage in War Zones,” </w:t>
      </w:r>
      <w:r w:rsidRPr="00E403DD">
        <w:rPr>
          <w:rFonts w:ascii="Times New Roman" w:hAnsi="Times New Roman" w:cs="Times New Roman"/>
          <w:i/>
          <w:sz w:val="24"/>
          <w:szCs w:val="24"/>
        </w:rPr>
        <w:t>Third World Quarterly</w:t>
      </w:r>
      <w:r w:rsidRPr="00E403DD">
        <w:rPr>
          <w:rFonts w:ascii="Times New Roman" w:hAnsi="Times New Roman" w:cs="Times New Roman"/>
          <w:sz w:val="24"/>
          <w:szCs w:val="24"/>
        </w:rPr>
        <w:t xml:space="preserve"> 40, no. 1 (2019): 1</w:t>
      </w:r>
      <w:r>
        <w:rPr>
          <w:rFonts w:ascii="Times New Roman" w:hAnsi="Times New Roman" w:cs="Times New Roman"/>
          <w:sz w:val="24"/>
          <w:szCs w:val="24"/>
        </w:rPr>
        <w:t>–</w:t>
      </w:r>
      <w:r w:rsidRPr="00E403DD">
        <w:rPr>
          <w:rFonts w:ascii="Times New Roman" w:hAnsi="Times New Roman" w:cs="Times New Roman"/>
          <w:sz w:val="24"/>
          <w:szCs w:val="24"/>
        </w:rPr>
        <w:t>17.</w:t>
      </w:r>
    </w:p>
  </w:endnote>
  <w:endnote w:id="2">
    <w:p w14:paraId="7124FB81" w14:textId="200BFC83" w:rsidR="003252E0" w:rsidRPr="00004415" w:rsidRDefault="003252E0" w:rsidP="001076AF">
      <w:pPr>
        <w:pStyle w:val="EndnoteText"/>
        <w:spacing w:line="480" w:lineRule="auto"/>
        <w:rPr>
          <w:rFonts w:ascii="Times New Roman" w:hAnsi="Times New Roman" w:cs="Times New Roman"/>
          <w:sz w:val="24"/>
          <w:szCs w:val="24"/>
        </w:rPr>
      </w:pPr>
      <w:r w:rsidRPr="00DA4F86">
        <w:rPr>
          <w:rStyle w:val="EndnoteReference"/>
          <w:rFonts w:ascii="Times New Roman" w:hAnsi="Times New Roman" w:cs="Times New Roman"/>
          <w:sz w:val="24"/>
          <w:szCs w:val="24"/>
        </w:rPr>
        <w:endnoteRef/>
      </w:r>
      <w:r w:rsidRPr="00DA4F86">
        <w:rPr>
          <w:rFonts w:ascii="Times New Roman" w:hAnsi="Times New Roman" w:cs="Times New Roman"/>
          <w:sz w:val="24"/>
          <w:szCs w:val="24"/>
        </w:rPr>
        <w:t xml:space="preserve"> </w:t>
      </w:r>
      <w:r w:rsidRPr="00E403DD">
        <w:rPr>
          <w:rFonts w:ascii="Times New Roman" w:hAnsi="Times New Roman" w:cs="Times New Roman"/>
          <w:sz w:val="24"/>
          <w:szCs w:val="24"/>
        </w:rPr>
        <w:t xml:space="preserve">James Cuno and Thomas G. Weiss, eds., </w:t>
      </w:r>
      <w:r w:rsidRPr="00DA4F86">
        <w:rPr>
          <w:rFonts w:ascii="Times New Roman" w:hAnsi="Times New Roman" w:cs="Times New Roman"/>
          <w:i/>
          <w:sz w:val="24"/>
          <w:szCs w:val="24"/>
        </w:rPr>
        <w:t xml:space="preserve">Cultural Heritage </w:t>
      </w:r>
      <w:r>
        <w:rPr>
          <w:rFonts w:ascii="Times New Roman" w:hAnsi="Times New Roman" w:cs="Times New Roman"/>
          <w:i/>
          <w:sz w:val="24"/>
          <w:szCs w:val="24"/>
        </w:rPr>
        <w:t>U</w:t>
      </w:r>
      <w:r w:rsidRPr="00DA4F86">
        <w:rPr>
          <w:rFonts w:ascii="Times New Roman" w:hAnsi="Times New Roman" w:cs="Times New Roman"/>
          <w:i/>
          <w:sz w:val="24"/>
          <w:szCs w:val="24"/>
        </w:rPr>
        <w:t xml:space="preserve">nder Siege: Laying the Foundation for a Legal and Political Framework to Protect Cultural Heritage at Risk in Zones of </w:t>
      </w:r>
      <w:r w:rsidRPr="00004415">
        <w:rPr>
          <w:rFonts w:ascii="Times New Roman" w:hAnsi="Times New Roman" w:cs="Times New Roman"/>
          <w:i/>
          <w:sz w:val="24"/>
          <w:szCs w:val="24"/>
        </w:rPr>
        <w:t>Armed Conflict</w:t>
      </w:r>
      <w:r w:rsidRPr="00004415">
        <w:rPr>
          <w:rFonts w:ascii="Times New Roman" w:hAnsi="Times New Roman" w:cs="Times New Roman"/>
          <w:bCs/>
          <w:i/>
          <w:color w:val="222222"/>
          <w:sz w:val="24"/>
          <w:szCs w:val="24"/>
        </w:rPr>
        <w:t xml:space="preserve"> </w:t>
      </w:r>
      <w:r w:rsidRPr="00004415">
        <w:rPr>
          <w:rFonts w:ascii="Times New Roman" w:hAnsi="Times New Roman" w:cs="Times New Roman"/>
          <w:bCs/>
          <w:color w:val="222222"/>
          <w:sz w:val="24"/>
          <w:szCs w:val="24"/>
        </w:rPr>
        <w:t>(Los Angeles: J. Paul Getty Trust, 2020),</w:t>
      </w:r>
      <w:r w:rsidRPr="00004415">
        <w:rPr>
          <w:rFonts w:ascii="Times New Roman" w:hAnsi="Times New Roman" w:cs="Times New Roman"/>
          <w:sz w:val="24"/>
          <w:szCs w:val="24"/>
        </w:rPr>
        <w:t xml:space="preserve"> Occasional Papers in Cultural Heritage Policy no. 4.</w:t>
      </w:r>
    </w:p>
  </w:endnote>
  <w:endnote w:id="3">
    <w:p w14:paraId="2A443906" w14:textId="1D34069B" w:rsidR="003252E0" w:rsidRPr="00996E6C" w:rsidRDefault="003252E0">
      <w:pPr>
        <w:pStyle w:val="EndnoteText"/>
        <w:spacing w:line="480" w:lineRule="auto"/>
        <w:rPr>
          <w:rFonts w:ascii="Times New Roman" w:hAnsi="Times New Roman" w:cs="Times New Roman"/>
          <w:sz w:val="24"/>
          <w:szCs w:val="24"/>
        </w:rPr>
      </w:pPr>
      <w:r w:rsidRPr="00004415">
        <w:rPr>
          <w:rStyle w:val="EndnoteReference"/>
          <w:rFonts w:ascii="Times New Roman" w:hAnsi="Times New Roman" w:cs="Times New Roman"/>
          <w:sz w:val="24"/>
          <w:szCs w:val="24"/>
        </w:rPr>
        <w:endnoteRef/>
      </w:r>
      <w:r w:rsidRPr="00004415">
        <w:rPr>
          <w:rFonts w:ascii="Times New Roman" w:hAnsi="Times New Roman" w:cs="Times New Roman"/>
          <w:sz w:val="24"/>
          <w:szCs w:val="24"/>
        </w:rPr>
        <w:t xml:space="preserve"> Frederik Rósen, </w:t>
      </w:r>
      <w:r w:rsidR="00E86158">
        <w:rPr>
          <w:rFonts w:ascii="Times New Roman" w:hAnsi="Times New Roman" w:cs="Times New Roman"/>
          <w:sz w:val="24"/>
          <w:szCs w:val="24"/>
        </w:rPr>
        <w:t>i</w:t>
      </w:r>
      <w:r w:rsidRPr="00004415">
        <w:rPr>
          <w:rFonts w:ascii="Times New Roman" w:hAnsi="Times New Roman" w:cs="Times New Roman"/>
          <w:sz w:val="24"/>
          <w:szCs w:val="24"/>
        </w:rPr>
        <w:t>ntroduction</w:t>
      </w:r>
      <w:r w:rsidR="00E86158">
        <w:rPr>
          <w:rFonts w:ascii="Times New Roman" w:hAnsi="Times New Roman" w:cs="Times New Roman"/>
          <w:sz w:val="24"/>
          <w:szCs w:val="24"/>
        </w:rPr>
        <w:t xml:space="preserve"> to </w:t>
      </w:r>
      <w:r w:rsidRPr="00004415">
        <w:rPr>
          <w:rFonts w:ascii="Times New Roman" w:hAnsi="Times New Roman" w:cs="Times New Roman"/>
          <w:i/>
          <w:iCs/>
          <w:sz w:val="24"/>
          <w:szCs w:val="24"/>
        </w:rPr>
        <w:t>Cultural Heritage and Armed Conflict: Preserving Art While Protecting Life</w:t>
      </w:r>
      <w:r w:rsidRPr="00004415">
        <w:rPr>
          <w:rFonts w:ascii="Times New Roman" w:hAnsi="Times New Roman" w:cs="Times New Roman"/>
          <w:sz w:val="24"/>
          <w:szCs w:val="24"/>
        </w:rPr>
        <w:t>, ed. Frederik Rósen (Oxford: Oxford University Press, forthcoming).</w:t>
      </w:r>
    </w:p>
  </w:endnote>
  <w:endnote w:id="4">
    <w:p w14:paraId="696F6C1F" w14:textId="6878C462" w:rsidR="003252E0" w:rsidRPr="00E403DD" w:rsidRDefault="003252E0">
      <w:pPr>
        <w:pStyle w:val="EndnoteText"/>
        <w:spacing w:line="480" w:lineRule="auto"/>
        <w:rPr>
          <w:rFonts w:ascii="Times New Roman" w:hAnsi="Times New Roman" w:cs="Times New Roman"/>
          <w:sz w:val="24"/>
          <w:szCs w:val="24"/>
        </w:rPr>
      </w:pPr>
      <w:r w:rsidRPr="00004415">
        <w:rPr>
          <w:rStyle w:val="EndnoteReference"/>
          <w:rFonts w:ascii="Times New Roman" w:hAnsi="Times New Roman" w:cs="Times New Roman"/>
          <w:sz w:val="24"/>
          <w:szCs w:val="24"/>
        </w:rPr>
        <w:endnoteRef/>
      </w:r>
      <w:r w:rsidRPr="00004415">
        <w:rPr>
          <w:rFonts w:ascii="Times New Roman" w:hAnsi="Times New Roman" w:cs="Times New Roman"/>
          <w:sz w:val="24"/>
          <w:szCs w:val="24"/>
        </w:rPr>
        <w:t xml:space="preserve"> See Matthew Clapperton, David Martin Jones, and MLR Smith, “Iconoclasm and Strategic Thought: Islamic State and Cultural Heritage in Iraq and Syria,” </w:t>
      </w:r>
      <w:r w:rsidRPr="00004415">
        <w:rPr>
          <w:rFonts w:ascii="Times New Roman" w:hAnsi="Times New Roman" w:cs="Times New Roman"/>
          <w:i/>
          <w:iCs/>
          <w:sz w:val="24"/>
          <w:szCs w:val="24"/>
        </w:rPr>
        <w:t>International Affairs</w:t>
      </w:r>
      <w:r w:rsidRPr="00004415">
        <w:rPr>
          <w:rFonts w:ascii="Times New Roman" w:hAnsi="Times New Roman" w:cs="Times New Roman"/>
          <w:sz w:val="24"/>
          <w:szCs w:val="24"/>
        </w:rPr>
        <w:t xml:space="preserve"> 93, no. 5 (2017): 1205</w:t>
      </w:r>
      <w:r>
        <w:rPr>
          <w:rFonts w:ascii="Times New Roman" w:hAnsi="Times New Roman" w:cs="Times New Roman"/>
          <w:sz w:val="24"/>
          <w:szCs w:val="24"/>
        </w:rPr>
        <w:t>–</w:t>
      </w:r>
      <w:r w:rsidRPr="00E403DD">
        <w:rPr>
          <w:rFonts w:ascii="Times New Roman" w:hAnsi="Times New Roman" w:cs="Times New Roman"/>
          <w:sz w:val="24"/>
          <w:szCs w:val="24"/>
        </w:rPr>
        <w:t>31.</w:t>
      </w:r>
    </w:p>
  </w:endnote>
  <w:endnote w:id="5">
    <w:p w14:paraId="7293CF67" w14:textId="7C12E214" w:rsidR="003252E0" w:rsidRPr="006C0258" w:rsidRDefault="003252E0">
      <w:pPr>
        <w:spacing w:after="0"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UNESCO, </w:t>
      </w:r>
      <w:r w:rsidRPr="00DC58E3">
        <w:rPr>
          <w:rFonts w:ascii="Times New Roman" w:hAnsi="Times New Roman" w:cs="Times New Roman"/>
          <w:i/>
          <w:iCs/>
          <w:sz w:val="24"/>
          <w:szCs w:val="24"/>
        </w:rPr>
        <w:t xml:space="preserve">Reinforcement of UNESCO’s Action for the Protection of Culture and the Promotion of Pluralism in the </w:t>
      </w:r>
      <w:r>
        <w:rPr>
          <w:rFonts w:ascii="Times New Roman" w:hAnsi="Times New Roman" w:cs="Times New Roman"/>
          <w:i/>
          <w:iCs/>
          <w:sz w:val="24"/>
          <w:szCs w:val="24"/>
        </w:rPr>
        <w:t>E</w:t>
      </w:r>
      <w:r w:rsidRPr="00DC58E3">
        <w:rPr>
          <w:rFonts w:ascii="Times New Roman" w:hAnsi="Times New Roman" w:cs="Times New Roman"/>
          <w:i/>
          <w:iCs/>
          <w:sz w:val="24"/>
          <w:szCs w:val="24"/>
        </w:rPr>
        <w:t>vent of Armed Conflict</w:t>
      </w:r>
      <w:r w:rsidRPr="006C0258">
        <w:rPr>
          <w:rFonts w:ascii="Times New Roman" w:hAnsi="Times New Roman" w:cs="Times New Roman"/>
          <w:sz w:val="24"/>
          <w:szCs w:val="24"/>
        </w:rPr>
        <w:t xml:space="preserve">, </w:t>
      </w:r>
      <w:r>
        <w:rPr>
          <w:rFonts w:ascii="Times New Roman" w:hAnsi="Times New Roman" w:cs="Times New Roman"/>
          <w:sz w:val="24"/>
          <w:szCs w:val="24"/>
        </w:rPr>
        <w:t>doc. no.</w:t>
      </w:r>
      <w:r w:rsidRPr="006C0258">
        <w:rPr>
          <w:rFonts w:ascii="Times New Roman" w:hAnsi="Times New Roman" w:cs="Times New Roman"/>
          <w:sz w:val="24"/>
          <w:szCs w:val="24"/>
        </w:rPr>
        <w:t xml:space="preserve"> 39 C/57, </w:t>
      </w:r>
      <w:r w:rsidR="00613453">
        <w:rPr>
          <w:rFonts w:ascii="Times New Roman" w:hAnsi="Times New Roman" w:cs="Times New Roman"/>
          <w:sz w:val="24"/>
          <w:szCs w:val="24"/>
        </w:rPr>
        <w:t xml:space="preserve">24 </w:t>
      </w:r>
      <w:r w:rsidRPr="006C0258">
        <w:rPr>
          <w:rFonts w:ascii="Times New Roman" w:hAnsi="Times New Roman" w:cs="Times New Roman"/>
          <w:sz w:val="24"/>
          <w:szCs w:val="24"/>
        </w:rPr>
        <w:t>October 2017</w:t>
      </w:r>
      <w:r>
        <w:rPr>
          <w:rFonts w:ascii="Times New Roman" w:hAnsi="Times New Roman" w:cs="Times New Roman"/>
          <w:sz w:val="24"/>
          <w:szCs w:val="24"/>
        </w:rPr>
        <w:t>.</w:t>
      </w:r>
    </w:p>
  </w:endnote>
  <w:endnote w:id="6">
    <w:p w14:paraId="260030E2" w14:textId="77777777"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ICISS, </w:t>
      </w:r>
      <w:r w:rsidRPr="006C0258">
        <w:rPr>
          <w:rFonts w:ascii="Times New Roman" w:hAnsi="Times New Roman" w:cs="Times New Roman"/>
          <w:i/>
          <w:sz w:val="24"/>
          <w:szCs w:val="24"/>
        </w:rPr>
        <w:t>The Responsibility to Protect</w:t>
      </w:r>
      <w:r w:rsidRPr="006C0258">
        <w:rPr>
          <w:rFonts w:ascii="Times New Roman" w:hAnsi="Times New Roman" w:cs="Times New Roman"/>
          <w:sz w:val="24"/>
          <w:szCs w:val="24"/>
        </w:rPr>
        <w:t xml:space="preserve"> (Ottawa: International Development Research Centre, 2001); and Thomas G. Weiss and Don Hubert, eds., </w:t>
      </w:r>
      <w:r w:rsidRPr="006C0258">
        <w:rPr>
          <w:rFonts w:ascii="Times New Roman" w:hAnsi="Times New Roman" w:cs="Times New Roman"/>
          <w:i/>
          <w:sz w:val="24"/>
          <w:szCs w:val="24"/>
        </w:rPr>
        <w:t>The Responsibility to Protect: Research, Bibliography, Background</w:t>
      </w:r>
      <w:r w:rsidRPr="006C0258">
        <w:rPr>
          <w:rFonts w:ascii="Times New Roman" w:hAnsi="Times New Roman" w:cs="Times New Roman"/>
          <w:sz w:val="24"/>
          <w:szCs w:val="24"/>
        </w:rPr>
        <w:t xml:space="preserve"> (Ottawa: International Development Research Centre, 2001).</w:t>
      </w:r>
    </w:p>
  </w:endnote>
  <w:endnote w:id="7">
    <w:p w14:paraId="706002B3" w14:textId="7B780A7B"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Hugh Eakin, “Use Force to Stop ISIS’ Destruction of Art and History,” </w:t>
      </w:r>
      <w:r w:rsidRPr="006C0258">
        <w:rPr>
          <w:rFonts w:ascii="Times New Roman" w:hAnsi="Times New Roman" w:cs="Times New Roman"/>
          <w:i/>
          <w:sz w:val="24"/>
          <w:szCs w:val="24"/>
        </w:rPr>
        <w:t>New York Times</w:t>
      </w:r>
      <w:r w:rsidRPr="006C0258">
        <w:rPr>
          <w:rFonts w:ascii="Times New Roman" w:hAnsi="Times New Roman" w:cs="Times New Roman"/>
          <w:sz w:val="24"/>
          <w:szCs w:val="24"/>
        </w:rPr>
        <w:t xml:space="preserve">, </w:t>
      </w:r>
      <w:r w:rsidR="00613453">
        <w:rPr>
          <w:rFonts w:ascii="Times New Roman" w:hAnsi="Times New Roman" w:cs="Times New Roman"/>
          <w:sz w:val="24"/>
          <w:szCs w:val="24"/>
        </w:rPr>
        <w:t xml:space="preserve">3 </w:t>
      </w:r>
      <w:r w:rsidRPr="006C0258">
        <w:rPr>
          <w:rFonts w:ascii="Times New Roman" w:hAnsi="Times New Roman" w:cs="Times New Roman"/>
          <w:sz w:val="24"/>
          <w:szCs w:val="24"/>
        </w:rPr>
        <w:t>April 2015.</w:t>
      </w:r>
    </w:p>
  </w:endnote>
  <w:endnote w:id="8">
    <w:p w14:paraId="15D187D0" w14:textId="3267294B"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Donald Bloxham and A. Dirk Moses, eds., </w:t>
      </w:r>
      <w:r w:rsidRPr="006C0258">
        <w:rPr>
          <w:rFonts w:ascii="Times New Roman" w:hAnsi="Times New Roman" w:cs="Times New Roman"/>
          <w:i/>
          <w:iCs/>
          <w:sz w:val="24"/>
          <w:szCs w:val="24"/>
        </w:rPr>
        <w:t>The Oxford Handbook of Genocide Studies</w:t>
      </w:r>
      <w:r w:rsidRPr="006C0258">
        <w:rPr>
          <w:rFonts w:ascii="Times New Roman" w:hAnsi="Times New Roman" w:cs="Times New Roman"/>
          <w:sz w:val="24"/>
          <w:szCs w:val="24"/>
        </w:rPr>
        <w:t xml:space="preserve"> (Oxford: Oxford University Press, 2010); Douglas Irvin-Erickson, </w:t>
      </w:r>
      <w:r w:rsidRPr="00DC58E3">
        <w:rPr>
          <w:rFonts w:ascii="Times New Roman" w:hAnsi="Times New Roman" w:cs="Times New Roman"/>
          <w:i/>
          <w:iCs/>
          <w:sz w:val="24"/>
          <w:szCs w:val="24"/>
        </w:rPr>
        <w:t>Raphaël Lemkin and the Concept of Genocide</w:t>
      </w:r>
      <w:r w:rsidRPr="006C0258">
        <w:rPr>
          <w:rFonts w:ascii="Times New Roman" w:hAnsi="Times New Roman" w:cs="Times New Roman"/>
          <w:sz w:val="24"/>
          <w:szCs w:val="24"/>
        </w:rPr>
        <w:t xml:space="preserve"> (Philadelphia: University of Pennsylvania Press, 2017); John Cooper, </w:t>
      </w:r>
      <w:r w:rsidRPr="006C0258">
        <w:rPr>
          <w:rFonts w:ascii="Times New Roman" w:hAnsi="Times New Roman" w:cs="Times New Roman"/>
          <w:i/>
          <w:sz w:val="24"/>
          <w:szCs w:val="24"/>
        </w:rPr>
        <w:t xml:space="preserve">Raphael Lemkin and the Struggle for the Genocide Convention </w:t>
      </w:r>
      <w:r w:rsidRPr="006C0258">
        <w:rPr>
          <w:rFonts w:ascii="Times New Roman" w:hAnsi="Times New Roman" w:cs="Times New Roman"/>
          <w:sz w:val="24"/>
          <w:szCs w:val="24"/>
        </w:rPr>
        <w:t>(New York: Palgrave</w:t>
      </w:r>
      <w:r>
        <w:rPr>
          <w:rFonts w:ascii="Times New Roman" w:hAnsi="Times New Roman" w:cs="Times New Roman"/>
          <w:sz w:val="24"/>
          <w:szCs w:val="24"/>
        </w:rPr>
        <w:t xml:space="preserve"> </w:t>
      </w:r>
      <w:r w:rsidRPr="006C0258">
        <w:rPr>
          <w:rFonts w:ascii="Times New Roman" w:hAnsi="Times New Roman" w:cs="Times New Roman"/>
          <w:sz w:val="24"/>
          <w:szCs w:val="24"/>
        </w:rPr>
        <w:t xml:space="preserve">Macmillan, 2008); and William Korey, </w:t>
      </w:r>
      <w:r w:rsidRPr="006C0258">
        <w:rPr>
          <w:rFonts w:ascii="Times New Roman" w:hAnsi="Times New Roman" w:cs="Times New Roman"/>
          <w:i/>
          <w:sz w:val="24"/>
          <w:szCs w:val="24"/>
        </w:rPr>
        <w:t>An Epitaph for Raphael Lemkin</w:t>
      </w:r>
      <w:r w:rsidRPr="006C0258">
        <w:rPr>
          <w:rFonts w:ascii="Times New Roman" w:hAnsi="Times New Roman" w:cs="Times New Roman"/>
          <w:sz w:val="24"/>
          <w:szCs w:val="24"/>
        </w:rPr>
        <w:t xml:space="preserve"> (New York: Blaustein Institute, 2001).</w:t>
      </w:r>
    </w:p>
  </w:endnote>
  <w:endnote w:id="9">
    <w:p w14:paraId="706D48D8" w14:textId="632FC39C"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Raphael Lemkin, “Acts Constituting a General (Transnational) Danger Considered as Offences Against the Law of Nations,” 1933,</w:t>
      </w:r>
      <w:r w:rsidR="00DD5AAE" w:rsidRPr="00DD5AAE">
        <w:rPr>
          <w:rFonts w:ascii="Times New Roman" w:hAnsi="Times New Roman" w:cs="Times New Roman"/>
          <w:sz w:val="24"/>
          <w:szCs w:val="24"/>
        </w:rPr>
        <w:t xml:space="preserve"> http://www.preventgenocide.org/lemkin/madrid1933-english.htm</w:t>
      </w:r>
      <w:r w:rsidRPr="006C0258">
        <w:rPr>
          <w:rFonts w:ascii="Times New Roman" w:hAnsi="Times New Roman" w:cs="Times New Roman"/>
          <w:sz w:val="24"/>
          <w:szCs w:val="24"/>
        </w:rPr>
        <w:t xml:space="preserve">; and </w:t>
      </w:r>
      <w:r w:rsidRPr="006C0258">
        <w:rPr>
          <w:rFonts w:ascii="Times New Roman" w:hAnsi="Times New Roman" w:cs="Times New Roman"/>
          <w:i/>
          <w:sz w:val="24"/>
          <w:szCs w:val="24"/>
        </w:rPr>
        <w:t>Axis Rule in Occupied Europe: Laws of Occupation, Analysis of Government, and Proposals for Redress</w:t>
      </w:r>
      <w:r w:rsidRPr="006C0258">
        <w:rPr>
          <w:rFonts w:ascii="Times New Roman" w:hAnsi="Times New Roman" w:cs="Times New Roman"/>
          <w:sz w:val="24"/>
          <w:szCs w:val="24"/>
        </w:rPr>
        <w:t xml:space="preserve"> (Washington, DC: Carnegie Endowment, 1944), xiii. For a discussion, see James Waller, </w:t>
      </w:r>
      <w:r w:rsidRPr="006C0258">
        <w:rPr>
          <w:rFonts w:ascii="Times New Roman" w:hAnsi="Times New Roman" w:cs="Times New Roman"/>
          <w:i/>
          <w:sz w:val="24"/>
          <w:szCs w:val="24"/>
        </w:rPr>
        <w:t>Confronting Evil: Engaging Our Responsibility to Prevent Genocide</w:t>
      </w:r>
      <w:r w:rsidRPr="006C0258">
        <w:rPr>
          <w:rFonts w:ascii="Times New Roman" w:hAnsi="Times New Roman" w:cs="Times New Roman"/>
          <w:sz w:val="24"/>
          <w:szCs w:val="24"/>
        </w:rPr>
        <w:t xml:space="preserve"> (Oxford: Oxford University Press, 2016), 7</w:t>
      </w:r>
      <w:r>
        <w:rPr>
          <w:rFonts w:ascii="Times New Roman" w:hAnsi="Times New Roman" w:cs="Times New Roman"/>
          <w:sz w:val="24"/>
          <w:szCs w:val="24"/>
        </w:rPr>
        <w:t>–</w:t>
      </w:r>
      <w:r w:rsidRPr="006C0258">
        <w:rPr>
          <w:rFonts w:ascii="Times New Roman" w:hAnsi="Times New Roman" w:cs="Times New Roman"/>
          <w:sz w:val="24"/>
          <w:szCs w:val="24"/>
        </w:rPr>
        <w:t xml:space="preserve">8; and Philippe Sands, </w:t>
      </w:r>
      <w:r w:rsidRPr="006C0258">
        <w:rPr>
          <w:rFonts w:ascii="Times New Roman" w:hAnsi="Times New Roman" w:cs="Times New Roman"/>
          <w:i/>
          <w:sz w:val="24"/>
          <w:szCs w:val="24"/>
        </w:rPr>
        <w:t>East West Street</w:t>
      </w:r>
      <w:r w:rsidRPr="006C0258">
        <w:rPr>
          <w:rFonts w:ascii="Times New Roman" w:hAnsi="Times New Roman" w:cs="Times New Roman"/>
          <w:sz w:val="24"/>
          <w:szCs w:val="24"/>
        </w:rPr>
        <w:t xml:space="preserve"> (New York: Vintage Books, 2016), 160</w:t>
      </w:r>
      <w:r>
        <w:rPr>
          <w:rFonts w:ascii="Times New Roman" w:hAnsi="Times New Roman" w:cs="Times New Roman"/>
          <w:sz w:val="24"/>
          <w:szCs w:val="24"/>
        </w:rPr>
        <w:t>–</w:t>
      </w:r>
      <w:r w:rsidRPr="006C0258">
        <w:rPr>
          <w:rFonts w:ascii="Times New Roman" w:hAnsi="Times New Roman" w:cs="Times New Roman"/>
          <w:sz w:val="24"/>
          <w:szCs w:val="24"/>
        </w:rPr>
        <w:t>61.</w:t>
      </w:r>
    </w:p>
  </w:endnote>
  <w:endnote w:id="10">
    <w:p w14:paraId="42136961" w14:textId="0C83D480"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Edward C. Luck, </w:t>
      </w:r>
      <w:r w:rsidRPr="006C0258">
        <w:rPr>
          <w:rFonts w:ascii="Times New Roman" w:hAnsi="Times New Roman" w:cs="Times New Roman"/>
          <w:i/>
          <w:iCs/>
          <w:sz w:val="24"/>
          <w:szCs w:val="24"/>
        </w:rPr>
        <w:t>Cultural Genocide and the Protection of Cultural Heritage</w:t>
      </w:r>
      <w:r w:rsidRPr="006C0258">
        <w:rPr>
          <w:rFonts w:ascii="Times New Roman" w:hAnsi="Times New Roman" w:cs="Times New Roman"/>
          <w:sz w:val="24"/>
          <w:szCs w:val="24"/>
        </w:rPr>
        <w:t xml:space="preserve"> (Los Angeles: J. Paul Getty Trust, 2018), Occasional Papers in Cultural Heritage Policy no. 2, 23</w:t>
      </w:r>
      <w:r>
        <w:rPr>
          <w:rFonts w:ascii="Times New Roman" w:hAnsi="Times New Roman" w:cs="Times New Roman"/>
          <w:sz w:val="24"/>
          <w:szCs w:val="24"/>
        </w:rPr>
        <w:t>–2</w:t>
      </w:r>
      <w:r w:rsidRPr="006C0258">
        <w:rPr>
          <w:rFonts w:ascii="Times New Roman" w:hAnsi="Times New Roman" w:cs="Times New Roman"/>
          <w:sz w:val="24"/>
          <w:szCs w:val="24"/>
        </w:rPr>
        <w:t>7.</w:t>
      </w:r>
    </w:p>
  </w:endnote>
  <w:endnote w:id="11">
    <w:p w14:paraId="6106DF24" w14:textId="1D0C774C"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A. Dirk Moses, “Raphael Lemkin, Culture, and the Concept of Genocide,” in </w:t>
      </w:r>
      <w:r w:rsidRPr="006C0258">
        <w:rPr>
          <w:rFonts w:ascii="Times New Roman" w:hAnsi="Times New Roman" w:cs="Times New Roman"/>
          <w:i/>
          <w:iCs/>
          <w:sz w:val="24"/>
          <w:szCs w:val="24"/>
        </w:rPr>
        <w:t>The Oxford Handbook of Genocide Studies</w:t>
      </w:r>
      <w:r w:rsidRPr="006C0258">
        <w:rPr>
          <w:rFonts w:ascii="Times New Roman" w:hAnsi="Times New Roman" w:cs="Times New Roman"/>
          <w:sz w:val="24"/>
          <w:szCs w:val="24"/>
        </w:rPr>
        <w:t xml:space="preserve">, ed. Bloxham and Moses, 19–41. </w:t>
      </w:r>
    </w:p>
  </w:endnote>
  <w:endnote w:id="12">
    <w:p w14:paraId="3AEAF619" w14:textId="5E601EAD" w:rsidR="003252E0" w:rsidRPr="006C0258" w:rsidRDefault="003252E0">
      <w:pPr>
        <w:pStyle w:val="EndnoteText"/>
        <w:spacing w:line="480" w:lineRule="auto"/>
        <w:ind w:left="90"/>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Philip E. Tetlock and Aaron Belkin, eds., </w:t>
      </w:r>
      <w:r w:rsidRPr="006C0258">
        <w:rPr>
          <w:rFonts w:ascii="Times New Roman" w:hAnsi="Times New Roman" w:cs="Times New Roman"/>
          <w:i/>
          <w:iCs/>
          <w:sz w:val="24"/>
          <w:szCs w:val="24"/>
        </w:rPr>
        <w:t>Counterfactual Thought Experiments in World Politics: Logical, Methodological, and Psychological Perspectives</w:t>
      </w:r>
      <w:r w:rsidRPr="006C0258">
        <w:rPr>
          <w:rFonts w:ascii="Times New Roman" w:hAnsi="Times New Roman" w:cs="Times New Roman"/>
          <w:sz w:val="24"/>
          <w:szCs w:val="24"/>
        </w:rPr>
        <w:t xml:space="preserve"> (Princeton, NJ: Princeton University Press, 1996).</w:t>
      </w:r>
    </w:p>
  </w:endnote>
  <w:endnote w:id="13">
    <w:p w14:paraId="5BB68EEC" w14:textId="536E2A44"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Helen Frowe and Derek Matravers, </w:t>
      </w:r>
      <w:r w:rsidRPr="006C0258">
        <w:rPr>
          <w:rFonts w:ascii="Times New Roman" w:hAnsi="Times New Roman" w:cs="Times New Roman"/>
          <w:i/>
          <w:iCs/>
          <w:sz w:val="24"/>
          <w:szCs w:val="24"/>
        </w:rPr>
        <w:t>Conflict and Cultural Heritage: A Moral Analysis of the Challenges of Heritage Protection</w:t>
      </w:r>
      <w:r w:rsidRPr="006C0258">
        <w:rPr>
          <w:rFonts w:ascii="Times New Roman" w:hAnsi="Times New Roman" w:cs="Times New Roman"/>
          <w:bCs/>
          <w:i/>
          <w:color w:val="222222"/>
          <w:sz w:val="24"/>
          <w:szCs w:val="24"/>
        </w:rPr>
        <w:t xml:space="preserve"> </w:t>
      </w:r>
      <w:r w:rsidRPr="006C0258">
        <w:rPr>
          <w:rFonts w:ascii="Times New Roman" w:hAnsi="Times New Roman" w:cs="Times New Roman"/>
          <w:bCs/>
          <w:color w:val="222222"/>
          <w:sz w:val="24"/>
          <w:szCs w:val="24"/>
        </w:rPr>
        <w:t>(Los Angeles: J. Paul Getty Trust, 201</w:t>
      </w:r>
      <w:r>
        <w:rPr>
          <w:rFonts w:ascii="Times New Roman" w:hAnsi="Times New Roman" w:cs="Times New Roman"/>
          <w:bCs/>
          <w:color w:val="222222"/>
          <w:sz w:val="24"/>
          <w:szCs w:val="24"/>
        </w:rPr>
        <w:t>9</w:t>
      </w:r>
      <w:r w:rsidRPr="006C0258">
        <w:rPr>
          <w:rFonts w:ascii="Times New Roman" w:hAnsi="Times New Roman" w:cs="Times New Roman"/>
          <w:bCs/>
          <w:color w:val="222222"/>
          <w:sz w:val="24"/>
          <w:szCs w:val="24"/>
        </w:rPr>
        <w:t>),</w:t>
      </w:r>
      <w:r w:rsidRPr="006C0258">
        <w:rPr>
          <w:rFonts w:ascii="Times New Roman" w:hAnsi="Times New Roman" w:cs="Times New Roman"/>
          <w:sz w:val="24"/>
          <w:szCs w:val="24"/>
        </w:rPr>
        <w:t xml:space="preserve"> Occasional Papers in Cultural Heritage Policy no. 3.</w:t>
      </w:r>
    </w:p>
  </w:endnote>
  <w:endnote w:id="14">
    <w:p w14:paraId="4F703707" w14:textId="08755A98" w:rsidR="003252E0" w:rsidRPr="001419B8" w:rsidRDefault="003252E0" w:rsidP="001419B8">
      <w:pPr>
        <w:pStyle w:val="EndnoteText"/>
        <w:spacing w:line="480" w:lineRule="auto"/>
        <w:rPr>
          <w:rFonts w:ascii="Times New Roman" w:hAnsi="Times New Roman" w:cs="Times New Roman"/>
          <w:sz w:val="24"/>
          <w:szCs w:val="24"/>
        </w:rPr>
      </w:pPr>
      <w:r w:rsidRPr="00FB300B">
        <w:rPr>
          <w:rStyle w:val="EndnoteReference"/>
          <w:rFonts w:ascii="Times New Roman" w:hAnsi="Times New Roman" w:cs="Times New Roman"/>
          <w:sz w:val="24"/>
          <w:szCs w:val="24"/>
        </w:rPr>
        <w:endnoteRef/>
      </w:r>
      <w:r w:rsidRPr="00FB300B">
        <w:rPr>
          <w:rFonts w:ascii="Times New Roman" w:hAnsi="Times New Roman" w:cs="Times New Roman"/>
          <w:sz w:val="24"/>
          <w:szCs w:val="24"/>
        </w:rPr>
        <w:t xml:space="preserve"> </w:t>
      </w:r>
      <w:r w:rsidRPr="001419B8">
        <w:rPr>
          <w:rFonts w:ascii="Times New Roman" w:hAnsi="Times New Roman" w:cs="Times New Roman"/>
          <w:sz w:val="24"/>
          <w:szCs w:val="24"/>
        </w:rPr>
        <w:t xml:space="preserve">Kwame Anthony Appiah, </w:t>
      </w:r>
      <w:r w:rsidRPr="001419B8">
        <w:rPr>
          <w:rFonts w:ascii="Times New Roman" w:hAnsi="Times New Roman" w:cs="Times New Roman"/>
          <w:i/>
          <w:iCs/>
          <w:sz w:val="24"/>
          <w:szCs w:val="24"/>
        </w:rPr>
        <w:t>Cosmopolitanism: Ethics in a World of Strangers</w:t>
      </w:r>
      <w:r w:rsidRPr="001419B8">
        <w:rPr>
          <w:rFonts w:ascii="Times New Roman" w:hAnsi="Times New Roman" w:cs="Times New Roman"/>
          <w:sz w:val="24"/>
          <w:szCs w:val="24"/>
        </w:rPr>
        <w:t xml:space="preserve"> (New York: WW Norton), xiv.</w:t>
      </w:r>
    </w:p>
  </w:endnote>
  <w:endnote w:id="15">
    <w:p w14:paraId="35BE3C5E" w14:textId="237649E8" w:rsidR="00E60932" w:rsidRPr="00821F61" w:rsidRDefault="00E60932" w:rsidP="00821F61">
      <w:pPr>
        <w:pStyle w:val="EndnoteText"/>
        <w:spacing w:line="480" w:lineRule="auto"/>
        <w:rPr>
          <w:rFonts w:ascii="Times New Roman" w:hAnsi="Times New Roman" w:cs="Times New Roman"/>
          <w:sz w:val="24"/>
          <w:szCs w:val="24"/>
        </w:rPr>
      </w:pPr>
      <w:r w:rsidRPr="00821F61">
        <w:rPr>
          <w:rStyle w:val="EndnoteReference"/>
          <w:rFonts w:ascii="Times New Roman" w:hAnsi="Times New Roman" w:cs="Times New Roman"/>
          <w:sz w:val="24"/>
          <w:szCs w:val="24"/>
        </w:rPr>
        <w:endnoteRef/>
      </w:r>
      <w:r w:rsidRPr="00821F61">
        <w:rPr>
          <w:rFonts w:ascii="Times New Roman" w:hAnsi="Times New Roman" w:cs="Times New Roman"/>
          <w:sz w:val="24"/>
          <w:szCs w:val="24"/>
        </w:rPr>
        <w:t xml:space="preserve"> </w:t>
      </w:r>
      <w:r w:rsidR="00613453" w:rsidRPr="00613453">
        <w:rPr>
          <w:rFonts w:ascii="Times New Roman" w:hAnsi="Times New Roman" w:cs="Times New Roman"/>
          <w:sz w:val="24"/>
          <w:szCs w:val="24"/>
        </w:rPr>
        <w:t>Appiah</w:t>
      </w:r>
      <w:r w:rsidR="00A97B49">
        <w:rPr>
          <w:rFonts w:ascii="Times New Roman" w:hAnsi="Times New Roman" w:cs="Times New Roman"/>
          <w:sz w:val="24"/>
          <w:szCs w:val="24"/>
        </w:rPr>
        <w:t>,</w:t>
      </w:r>
      <w:r w:rsidRPr="00821F61">
        <w:rPr>
          <w:rFonts w:ascii="Times New Roman" w:eastAsia="Assistant" w:hAnsi="Times New Roman" w:cs="Times New Roman"/>
          <w:sz w:val="24"/>
          <w:szCs w:val="24"/>
        </w:rPr>
        <w:t xml:space="preserve"> xv.</w:t>
      </w:r>
      <w:r w:rsidR="00380A90">
        <w:rPr>
          <w:rFonts w:ascii="Times New Roman" w:eastAsia="Assistant" w:hAnsi="Times New Roman" w:cs="Times New Roman"/>
          <w:sz w:val="24"/>
          <w:szCs w:val="24"/>
        </w:rPr>
        <w:t xml:space="preserve"> </w:t>
      </w:r>
    </w:p>
  </w:endnote>
  <w:endnote w:id="16">
    <w:p w14:paraId="35CF5086" w14:textId="77777777" w:rsidR="003252E0" w:rsidRPr="00FD460C" w:rsidRDefault="003252E0" w:rsidP="001419B8">
      <w:pPr>
        <w:pStyle w:val="EndnoteText"/>
        <w:spacing w:line="480" w:lineRule="auto"/>
        <w:rPr>
          <w:rFonts w:ascii="Times New Roman" w:hAnsi="Times New Roman" w:cs="Times New Roman"/>
          <w:sz w:val="24"/>
          <w:szCs w:val="24"/>
        </w:rPr>
      </w:pPr>
      <w:r w:rsidRPr="001419B8">
        <w:rPr>
          <w:rStyle w:val="EndnoteReference"/>
          <w:rFonts w:ascii="Times New Roman" w:hAnsi="Times New Roman" w:cs="Times New Roman"/>
          <w:sz w:val="24"/>
          <w:szCs w:val="24"/>
        </w:rPr>
        <w:endnoteRef/>
      </w:r>
      <w:r w:rsidRPr="001419B8">
        <w:rPr>
          <w:rFonts w:ascii="Times New Roman" w:hAnsi="Times New Roman" w:cs="Times New Roman"/>
          <w:sz w:val="24"/>
          <w:szCs w:val="24"/>
        </w:rPr>
        <w:t xml:space="preserve"> Graciana del</w:t>
      </w:r>
      <w:r w:rsidRPr="00FD460C">
        <w:rPr>
          <w:rFonts w:ascii="Times New Roman" w:hAnsi="Times New Roman" w:cs="Times New Roman"/>
          <w:sz w:val="24"/>
          <w:szCs w:val="24"/>
        </w:rPr>
        <w:t xml:space="preserve"> Castillo, </w:t>
      </w:r>
      <w:r w:rsidRPr="00FD460C">
        <w:rPr>
          <w:rFonts w:ascii="Times New Roman" w:hAnsi="Times New Roman" w:cs="Times New Roman"/>
          <w:i/>
          <w:sz w:val="24"/>
          <w:szCs w:val="24"/>
        </w:rPr>
        <w:t>Obstacles to Peacebuilding</w:t>
      </w:r>
      <w:r w:rsidRPr="00FD460C">
        <w:rPr>
          <w:rFonts w:ascii="Times New Roman" w:hAnsi="Times New Roman" w:cs="Times New Roman"/>
          <w:sz w:val="24"/>
          <w:szCs w:val="24"/>
        </w:rPr>
        <w:t xml:space="preserve"> (London: Routledge, 2017).</w:t>
      </w:r>
    </w:p>
  </w:endnote>
  <w:endnote w:id="17">
    <w:p w14:paraId="773AFD9D" w14:textId="77777777" w:rsidR="00506AE4" w:rsidRPr="00D450DE" w:rsidRDefault="00506AE4" w:rsidP="00506AE4">
      <w:pPr>
        <w:pStyle w:val="EndnoteText"/>
        <w:spacing w:line="480" w:lineRule="auto"/>
        <w:rPr>
          <w:rFonts w:ascii="Times New Roman" w:hAnsi="Times New Roman" w:cs="Times New Roman"/>
          <w:sz w:val="24"/>
          <w:szCs w:val="24"/>
        </w:rPr>
      </w:pPr>
      <w:r w:rsidRPr="00D450DE">
        <w:rPr>
          <w:rStyle w:val="EndnoteReference"/>
          <w:rFonts w:ascii="Times New Roman" w:hAnsi="Times New Roman" w:cs="Times New Roman"/>
        </w:rPr>
        <w:endnoteRef/>
      </w:r>
      <w:r w:rsidRPr="00D450DE">
        <w:rPr>
          <w:rFonts w:ascii="Times New Roman" w:hAnsi="Times New Roman" w:cs="Times New Roman"/>
          <w:sz w:val="24"/>
          <w:szCs w:val="24"/>
        </w:rPr>
        <w:t xml:space="preserve"> Ben Hubbard, “War Exiles Find Shelter in the Eighth Century,” </w:t>
      </w:r>
      <w:r w:rsidRPr="00D450DE">
        <w:rPr>
          <w:rFonts w:ascii="Times New Roman" w:hAnsi="Times New Roman" w:cs="Times New Roman"/>
          <w:i/>
          <w:iCs/>
          <w:sz w:val="24"/>
          <w:szCs w:val="24"/>
        </w:rPr>
        <w:t>New York Times</w:t>
      </w:r>
      <w:r w:rsidRPr="00D450DE">
        <w:rPr>
          <w:rFonts w:ascii="Times New Roman" w:hAnsi="Times New Roman" w:cs="Times New Roman"/>
          <w:sz w:val="24"/>
          <w:szCs w:val="24"/>
        </w:rPr>
        <w:t>, 20 April 2021.</w:t>
      </w:r>
    </w:p>
  </w:endnote>
  <w:endnote w:id="18">
    <w:p w14:paraId="4591D672" w14:textId="0A58EE69" w:rsidR="003252E0" w:rsidRPr="009D2912" w:rsidRDefault="003252E0">
      <w:pPr>
        <w:pStyle w:val="EndnoteText"/>
        <w:spacing w:line="480" w:lineRule="auto"/>
        <w:rPr>
          <w:rFonts w:ascii="Times New Roman" w:hAnsi="Times New Roman" w:cs="Times New Roman"/>
          <w:sz w:val="24"/>
          <w:szCs w:val="24"/>
        </w:rPr>
      </w:pPr>
      <w:r w:rsidRPr="009D2912">
        <w:rPr>
          <w:rStyle w:val="EndnoteReference"/>
          <w:rFonts w:ascii="Times New Roman" w:hAnsi="Times New Roman" w:cs="Times New Roman"/>
          <w:sz w:val="24"/>
          <w:szCs w:val="24"/>
        </w:rPr>
        <w:endnoteRef/>
      </w:r>
      <w:r w:rsidRPr="009D2912">
        <w:rPr>
          <w:rFonts w:ascii="Times New Roman" w:hAnsi="Times New Roman" w:cs="Times New Roman"/>
          <w:sz w:val="24"/>
          <w:szCs w:val="24"/>
        </w:rPr>
        <w:t xml:space="preserve"> Frederik Rosén, “The Dark Side of Cultural Heritage Protection,” </w:t>
      </w:r>
      <w:r w:rsidRPr="009D2912">
        <w:rPr>
          <w:rFonts w:ascii="Times New Roman" w:hAnsi="Times New Roman" w:cs="Times New Roman"/>
          <w:i/>
          <w:iCs/>
          <w:sz w:val="24"/>
          <w:szCs w:val="24"/>
        </w:rPr>
        <w:t>International Journal of Cultural Property</w:t>
      </w:r>
      <w:r w:rsidRPr="009D2912">
        <w:rPr>
          <w:rFonts w:ascii="Times New Roman" w:hAnsi="Times New Roman" w:cs="Times New Roman"/>
          <w:sz w:val="24"/>
          <w:szCs w:val="24"/>
        </w:rPr>
        <w:t xml:space="preserve"> </w:t>
      </w:r>
      <w:r>
        <w:rPr>
          <w:rFonts w:ascii="Times New Roman" w:hAnsi="Times New Roman" w:cs="Times New Roman"/>
          <w:sz w:val="24"/>
          <w:szCs w:val="24"/>
        </w:rPr>
        <w:t xml:space="preserve">28, no. 1 </w:t>
      </w:r>
      <w:r w:rsidRPr="009D2912">
        <w:rPr>
          <w:rFonts w:ascii="Times New Roman" w:hAnsi="Times New Roman" w:cs="Times New Roman"/>
          <w:sz w:val="24"/>
          <w:szCs w:val="24"/>
        </w:rPr>
        <w:t>(2021): 1</w:t>
      </w:r>
      <w:r>
        <w:rPr>
          <w:rFonts w:ascii="Times New Roman" w:hAnsi="Times New Roman" w:cs="Times New Roman"/>
          <w:sz w:val="24"/>
          <w:szCs w:val="24"/>
        </w:rPr>
        <w:t>–</w:t>
      </w:r>
      <w:r w:rsidRPr="009D2912">
        <w:rPr>
          <w:rFonts w:ascii="Times New Roman" w:hAnsi="Times New Roman" w:cs="Times New Roman"/>
          <w:sz w:val="24"/>
          <w:szCs w:val="24"/>
        </w:rPr>
        <w:t>16</w:t>
      </w:r>
      <w:r>
        <w:rPr>
          <w:rFonts w:ascii="Times New Roman" w:hAnsi="Times New Roman" w:cs="Times New Roman"/>
          <w:sz w:val="24"/>
          <w:szCs w:val="24"/>
        </w:rPr>
        <w:t>.</w:t>
      </w:r>
      <w:hyperlink w:history="1"/>
    </w:p>
  </w:endnote>
  <w:endnote w:id="19">
    <w:p w14:paraId="209E9F0A" w14:textId="65EB8CA3" w:rsidR="003252E0" w:rsidRPr="009D2912" w:rsidRDefault="003252E0">
      <w:pPr>
        <w:pStyle w:val="EndnoteText"/>
        <w:spacing w:line="480" w:lineRule="auto"/>
        <w:rPr>
          <w:rFonts w:ascii="Times New Roman" w:hAnsi="Times New Roman" w:cs="Times New Roman"/>
          <w:sz w:val="24"/>
          <w:szCs w:val="24"/>
        </w:rPr>
      </w:pPr>
      <w:r w:rsidRPr="009D2912">
        <w:rPr>
          <w:rStyle w:val="EndnoteReference"/>
          <w:rFonts w:ascii="Times New Roman" w:hAnsi="Times New Roman" w:cs="Times New Roman"/>
          <w:sz w:val="24"/>
          <w:szCs w:val="24"/>
        </w:rPr>
        <w:endnoteRef/>
      </w:r>
      <w:r w:rsidRPr="009D2912">
        <w:rPr>
          <w:rFonts w:ascii="Times New Roman" w:hAnsi="Times New Roman" w:cs="Times New Roman"/>
          <w:sz w:val="24"/>
          <w:szCs w:val="24"/>
        </w:rPr>
        <w:t xml:space="preserve"> Lynn Meskell, </w:t>
      </w:r>
      <w:r w:rsidRPr="009D2912">
        <w:rPr>
          <w:rFonts w:ascii="Times New Roman" w:hAnsi="Times New Roman" w:cs="Times New Roman"/>
          <w:i/>
          <w:iCs/>
          <w:sz w:val="24"/>
          <w:szCs w:val="24"/>
        </w:rPr>
        <w:t>A Future in Ruins: UNESCO, World Heritage, and the Dream of Peace</w:t>
      </w:r>
      <w:r w:rsidRPr="009D2912">
        <w:rPr>
          <w:rFonts w:ascii="Times New Roman" w:hAnsi="Times New Roman" w:cs="Times New Roman"/>
          <w:sz w:val="24"/>
          <w:szCs w:val="24"/>
        </w:rPr>
        <w:t xml:space="preserve"> (New York: Oxford University Press, 2018), 203.</w:t>
      </w:r>
    </w:p>
  </w:endnote>
  <w:endnote w:id="20">
    <w:p w14:paraId="406F9578" w14:textId="3EAF7953" w:rsidR="003252E0" w:rsidRPr="005C25C7" w:rsidRDefault="003252E0">
      <w:pPr>
        <w:pStyle w:val="EndnoteText"/>
        <w:spacing w:line="480" w:lineRule="auto"/>
        <w:rPr>
          <w:rFonts w:ascii="Times New Roman" w:hAnsi="Times New Roman" w:cs="Times New Roman"/>
          <w:sz w:val="24"/>
          <w:szCs w:val="24"/>
        </w:rPr>
      </w:pPr>
      <w:r w:rsidRPr="00FD460C">
        <w:rPr>
          <w:rStyle w:val="EndnoteReference"/>
          <w:rFonts w:ascii="Times New Roman" w:hAnsi="Times New Roman" w:cs="Times New Roman"/>
          <w:sz w:val="24"/>
          <w:szCs w:val="24"/>
        </w:rPr>
        <w:endnoteRef/>
      </w:r>
      <w:r w:rsidRPr="00FD460C">
        <w:rPr>
          <w:rFonts w:ascii="Times New Roman" w:hAnsi="Times New Roman" w:cs="Times New Roman"/>
          <w:sz w:val="24"/>
          <w:szCs w:val="24"/>
        </w:rPr>
        <w:t xml:space="preserve"> </w:t>
      </w:r>
      <w:r w:rsidRPr="00FD460C">
        <w:rPr>
          <w:rFonts w:ascii="Times New Roman" w:eastAsia="Assistant" w:hAnsi="Times New Roman" w:cs="Times New Roman"/>
          <w:sz w:val="24"/>
          <w:szCs w:val="24"/>
        </w:rPr>
        <w:t xml:space="preserve">Quoted by </w:t>
      </w:r>
      <w:r w:rsidR="000C35EB" w:rsidRPr="000C35EB">
        <w:rPr>
          <w:rFonts w:ascii="Times New Roman" w:eastAsia="Assistant" w:hAnsi="Times New Roman" w:cs="Times New Roman"/>
          <w:sz w:val="24"/>
          <w:szCs w:val="24"/>
        </w:rPr>
        <w:t>Patrick J. McDonnell, “‘There Are No Words that Can Describe My Sadness’</w:t>
      </w:r>
      <w:r w:rsidR="00406A8E">
        <w:rPr>
          <w:rFonts w:ascii="Times New Roman" w:eastAsia="Assistant" w:hAnsi="Times New Roman" w:cs="Times New Roman"/>
          <w:sz w:val="24"/>
          <w:szCs w:val="24"/>
        </w:rPr>
        <w:t>:</w:t>
      </w:r>
      <w:r w:rsidR="000C35EB" w:rsidRPr="000C35EB">
        <w:rPr>
          <w:rFonts w:ascii="Times New Roman" w:eastAsia="Assistant" w:hAnsi="Times New Roman" w:cs="Times New Roman"/>
          <w:sz w:val="24"/>
          <w:szCs w:val="24"/>
        </w:rPr>
        <w:t xml:space="preserve"> Syrians Return to Aleppo to Find Their Beloved Mosque Destroyed,” </w:t>
      </w:r>
      <w:r w:rsidR="000C35EB" w:rsidRPr="000C35EB">
        <w:rPr>
          <w:rFonts w:ascii="Times New Roman" w:eastAsia="Assistant" w:hAnsi="Times New Roman" w:cs="Times New Roman"/>
          <w:i/>
          <w:sz w:val="24"/>
          <w:szCs w:val="24"/>
        </w:rPr>
        <w:t>Los Angeles Times</w:t>
      </w:r>
      <w:r w:rsidR="000C35EB" w:rsidRPr="000C35EB">
        <w:rPr>
          <w:rFonts w:ascii="Times New Roman" w:eastAsia="Assistant" w:hAnsi="Times New Roman" w:cs="Times New Roman"/>
          <w:sz w:val="24"/>
          <w:szCs w:val="24"/>
        </w:rPr>
        <w:t xml:space="preserve">, </w:t>
      </w:r>
      <w:r w:rsidR="00EA6FB8">
        <w:rPr>
          <w:rFonts w:ascii="Times New Roman" w:eastAsia="Assistant" w:hAnsi="Times New Roman" w:cs="Times New Roman"/>
          <w:sz w:val="24"/>
          <w:szCs w:val="24"/>
        </w:rPr>
        <w:t xml:space="preserve">15 </w:t>
      </w:r>
      <w:r w:rsidR="000C35EB" w:rsidRPr="000C35EB">
        <w:rPr>
          <w:rFonts w:ascii="Times New Roman" w:eastAsia="Assistant" w:hAnsi="Times New Roman" w:cs="Times New Roman"/>
          <w:sz w:val="24"/>
          <w:szCs w:val="24"/>
        </w:rPr>
        <w:t>May 2017</w:t>
      </w:r>
      <w:r w:rsidR="000C35EB">
        <w:rPr>
          <w:rFonts w:ascii="Times New Roman" w:eastAsia="Assistant" w:hAnsi="Times New Roman" w:cs="Times New Roman"/>
          <w:sz w:val="24"/>
          <w:szCs w:val="24"/>
        </w:rPr>
        <w:t>.</w:t>
      </w:r>
    </w:p>
  </w:endnote>
  <w:endnote w:id="21">
    <w:p w14:paraId="1DA71B8D" w14:textId="5900E186" w:rsidR="003252E0" w:rsidRPr="00DC58E3" w:rsidRDefault="003252E0" w:rsidP="00DC58E3">
      <w:pPr>
        <w:pStyle w:val="EndnoteText"/>
        <w:spacing w:line="480" w:lineRule="auto"/>
        <w:rPr>
          <w:rFonts w:ascii="Times New Roman" w:hAnsi="Times New Roman" w:cs="Times New Roman"/>
          <w:sz w:val="24"/>
          <w:szCs w:val="24"/>
        </w:rPr>
      </w:pPr>
      <w:r w:rsidRPr="00DC58E3">
        <w:rPr>
          <w:rStyle w:val="EndnoteReference"/>
          <w:rFonts w:ascii="Times New Roman" w:hAnsi="Times New Roman" w:cs="Times New Roman"/>
          <w:sz w:val="24"/>
          <w:szCs w:val="24"/>
        </w:rPr>
        <w:endnoteRef/>
      </w:r>
      <w:r w:rsidRPr="00DC58E3">
        <w:rPr>
          <w:rFonts w:ascii="Times New Roman" w:hAnsi="Times New Roman" w:cs="Times New Roman"/>
          <w:sz w:val="24"/>
          <w:szCs w:val="24"/>
        </w:rPr>
        <w:t xml:space="preserve"> See</w:t>
      </w:r>
      <w:r>
        <w:rPr>
          <w:rFonts w:ascii="Times New Roman" w:hAnsi="Times New Roman" w:cs="Times New Roman"/>
          <w:sz w:val="24"/>
          <w:szCs w:val="24"/>
        </w:rPr>
        <w:t xml:space="preserve"> Geneva Call, “Where We Work: Humanitarian Norms,”</w:t>
      </w:r>
      <w:r w:rsidRPr="00DC58E3">
        <w:rPr>
          <w:rFonts w:ascii="Times New Roman" w:hAnsi="Times New Roman" w:cs="Times New Roman"/>
          <w:sz w:val="24"/>
          <w:szCs w:val="24"/>
        </w:rPr>
        <w:t xml:space="preserve"> https://www.genevacall.org/where-we-work/</w:t>
      </w:r>
      <w:r>
        <w:rPr>
          <w:rFonts w:ascii="Times New Roman" w:hAnsi="Times New Roman" w:cs="Times New Roman"/>
          <w:sz w:val="24"/>
          <w:szCs w:val="24"/>
        </w:rPr>
        <w:t>.</w:t>
      </w:r>
    </w:p>
  </w:endnote>
  <w:endnote w:id="22">
    <w:p w14:paraId="34883961" w14:textId="2B73AB40"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Gary Bass, </w:t>
      </w:r>
      <w:r w:rsidRPr="006C0258">
        <w:rPr>
          <w:rFonts w:ascii="Times New Roman" w:hAnsi="Times New Roman" w:cs="Times New Roman"/>
          <w:i/>
          <w:iCs/>
          <w:sz w:val="24"/>
          <w:szCs w:val="24"/>
        </w:rPr>
        <w:t xml:space="preserve">Freedom’s Battle: The Origins of Humanitarian Intervention </w:t>
      </w:r>
      <w:r w:rsidRPr="006C0258">
        <w:rPr>
          <w:rFonts w:ascii="Times New Roman" w:hAnsi="Times New Roman" w:cs="Times New Roman"/>
          <w:iCs/>
          <w:sz w:val="24"/>
          <w:szCs w:val="24"/>
        </w:rPr>
        <w:t>(Princeton, NJ: Princeton University Press, 2008)</w:t>
      </w:r>
      <w:r w:rsidRPr="006C0258">
        <w:rPr>
          <w:rFonts w:ascii="Times New Roman" w:hAnsi="Times New Roman" w:cs="Times New Roman"/>
          <w:sz w:val="24"/>
          <w:szCs w:val="24"/>
        </w:rPr>
        <w:t>, 382.</w:t>
      </w:r>
    </w:p>
  </w:endnote>
  <w:endnote w:id="23">
    <w:p w14:paraId="4193EE19" w14:textId="4B3A4F79"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w:t>
      </w:r>
      <w:r>
        <w:rPr>
          <w:rFonts w:ascii="Times New Roman" w:hAnsi="Times New Roman" w:cs="Times New Roman"/>
          <w:sz w:val="24"/>
          <w:szCs w:val="24"/>
        </w:rPr>
        <w:t>The complete texts are available at</w:t>
      </w:r>
      <w:r w:rsidR="00B468AF" w:rsidRPr="00B468AF">
        <w:rPr>
          <w:rFonts w:ascii="Times New Roman" w:hAnsi="Times New Roman" w:cs="Times New Roman"/>
          <w:sz w:val="24"/>
          <w:szCs w:val="24"/>
        </w:rPr>
        <w:t xml:space="preserve"> http://www.unesco.org/new/en/culture/themes/culture-and-development/the-future-we-want-the-role-of-culture/the-unesco-cultural-conventions</w:t>
      </w:r>
      <w:r>
        <w:rPr>
          <w:rFonts w:ascii="Times New Roman" w:hAnsi="Times New Roman" w:cs="Times New Roman"/>
          <w:sz w:val="24"/>
          <w:szCs w:val="24"/>
        </w:rPr>
        <w:t>. They are also in Appendix 2.</w:t>
      </w:r>
    </w:p>
  </w:endnote>
  <w:endnote w:id="24">
    <w:p w14:paraId="14140030" w14:textId="762752EC"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Thomas G. Weiss and Ramesh Thakur, </w:t>
      </w:r>
      <w:r w:rsidRPr="00DC58E3">
        <w:rPr>
          <w:rFonts w:ascii="Times New Roman" w:hAnsi="Times New Roman" w:cs="Times New Roman"/>
          <w:i/>
          <w:iCs/>
          <w:sz w:val="24"/>
          <w:szCs w:val="24"/>
        </w:rPr>
        <w:t>Global</w:t>
      </w:r>
      <w:r w:rsidRPr="006C0258">
        <w:rPr>
          <w:rFonts w:ascii="Times New Roman" w:hAnsi="Times New Roman" w:cs="Times New Roman"/>
          <w:sz w:val="24"/>
          <w:szCs w:val="24"/>
        </w:rPr>
        <w:t xml:space="preserve"> </w:t>
      </w:r>
      <w:r w:rsidRPr="006C0258">
        <w:rPr>
          <w:rFonts w:ascii="Times New Roman" w:hAnsi="Times New Roman" w:cs="Times New Roman"/>
          <w:i/>
          <w:sz w:val="24"/>
          <w:szCs w:val="24"/>
        </w:rPr>
        <w:t>Governance and the UN: An Unfinished Journey</w:t>
      </w:r>
      <w:r w:rsidRPr="006C0258">
        <w:rPr>
          <w:rFonts w:ascii="Times New Roman" w:hAnsi="Times New Roman" w:cs="Times New Roman"/>
          <w:sz w:val="24"/>
          <w:szCs w:val="24"/>
        </w:rPr>
        <w:t xml:space="preserve"> (Bloomington: Indiana University Press, 2010).</w:t>
      </w:r>
    </w:p>
  </w:endnote>
  <w:endnote w:id="25">
    <w:p w14:paraId="2D833055" w14:textId="4ED93EBF" w:rsidR="003252E0" w:rsidRDefault="003252E0" w:rsidP="00DC58E3">
      <w:pPr>
        <w:pStyle w:val="EndnoteText"/>
        <w:spacing w:line="480" w:lineRule="auto"/>
      </w:pPr>
      <w:r w:rsidRPr="00DC58E3">
        <w:rPr>
          <w:rStyle w:val="EndnoteReference"/>
          <w:rFonts w:ascii="Times New Roman" w:hAnsi="Times New Roman" w:cs="Times New Roman"/>
          <w:sz w:val="24"/>
          <w:szCs w:val="24"/>
        </w:rPr>
        <w:endnoteRef/>
      </w:r>
      <w:r>
        <w:t xml:space="preserve"> </w:t>
      </w:r>
      <w:r>
        <w:rPr>
          <w:rFonts w:ascii="Times New Roman" w:hAnsi="Times New Roman" w:cs="Times New Roman"/>
          <w:sz w:val="24"/>
          <w:szCs w:val="24"/>
        </w:rPr>
        <w:t xml:space="preserve">For the text of these treaties, see the International Committee of the Red Cross, </w:t>
      </w:r>
      <w:r w:rsidRPr="006C0258">
        <w:rPr>
          <w:rFonts w:ascii="Times New Roman" w:hAnsi="Times New Roman" w:cs="Times New Roman"/>
          <w:sz w:val="24"/>
          <w:szCs w:val="24"/>
        </w:rPr>
        <w:t>https://ihl-databases.icrc.org/ihl/INTRO/195</w:t>
      </w:r>
      <w:r>
        <w:rPr>
          <w:rFonts w:ascii="Times New Roman" w:hAnsi="Times New Roman" w:cs="Times New Roman"/>
          <w:sz w:val="24"/>
          <w:szCs w:val="24"/>
        </w:rPr>
        <w:t xml:space="preserve">; and ICC, </w:t>
      </w:r>
      <w:r w:rsidRPr="006C0258">
        <w:rPr>
          <w:rFonts w:ascii="Times New Roman" w:hAnsi="Times New Roman" w:cs="Times New Roman"/>
          <w:sz w:val="24"/>
          <w:szCs w:val="24"/>
        </w:rPr>
        <w:t>https://www.icc-cpi.int/nr/rdonlyres/ea9aeff7-5752-4f84-be94-0a655eb30e16/0/rome_statute_english.pdf</w:t>
      </w:r>
      <w:r>
        <w:rPr>
          <w:rFonts w:ascii="Times New Roman" w:hAnsi="Times New Roman" w:cs="Times New Roman"/>
          <w:sz w:val="24"/>
          <w:szCs w:val="24"/>
        </w:rPr>
        <w:t>.</w:t>
      </w:r>
    </w:p>
  </w:endnote>
  <w:endnote w:id="26">
    <w:p w14:paraId="49BF128E" w14:textId="187F2AD9" w:rsidR="003252E0"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She first used the term in December 2014 in UNESCO, </w:t>
      </w:r>
      <w:r w:rsidRPr="006C0258">
        <w:rPr>
          <w:rFonts w:ascii="Times New Roman" w:hAnsi="Times New Roman" w:cs="Times New Roman"/>
          <w:i/>
          <w:sz w:val="24"/>
          <w:szCs w:val="24"/>
        </w:rPr>
        <w:t>Heritage and Cultural Diversity at Risk in Iraq and Syria</w:t>
      </w:r>
      <w:r w:rsidRPr="006C0258">
        <w:rPr>
          <w:rFonts w:ascii="Times New Roman" w:hAnsi="Times New Roman" w:cs="Times New Roman"/>
          <w:sz w:val="24"/>
          <w:szCs w:val="24"/>
        </w:rPr>
        <w:t xml:space="preserve"> (Paris: UNESCO, 2014), www.</w:t>
      </w:r>
      <w:r w:rsidRPr="00B32030">
        <w:rPr>
          <w:rFonts w:ascii="Times New Roman" w:hAnsi="Times New Roman" w:cs="Times New Roman"/>
          <w:sz w:val="24"/>
          <w:szCs w:val="24"/>
        </w:rPr>
        <w:t>unesco.org/new/fileadmin/MULTIMEDIA/HQ/CLT/CLT/pdf/IraqSyriaReport-en.pdf.</w:t>
      </w:r>
    </w:p>
    <w:p w14:paraId="7F7165F5" w14:textId="1E78C662" w:rsidR="00D71D2D" w:rsidRPr="00821F61" w:rsidRDefault="00D71D2D">
      <w:pPr>
        <w:pStyle w:val="EndnoteText"/>
        <w:spacing w:line="480" w:lineRule="auto"/>
        <w:rPr>
          <w:rFonts w:ascii="Times New Roman" w:hAnsi="Times New Roman" w:cs="Times New Roman"/>
          <w:sz w:val="24"/>
          <w:szCs w:val="24"/>
        </w:rPr>
      </w:pPr>
      <w:r>
        <w:rPr>
          <w:rFonts w:ascii="Times New Roman" w:hAnsi="Times New Roman" w:cs="Times New Roman"/>
          <w:sz w:val="24"/>
          <w:szCs w:val="24"/>
        </w:rPr>
        <w:t xml:space="preserve">For her interpretation of </w:t>
      </w:r>
      <w:r w:rsidR="00613453">
        <w:rPr>
          <w:rFonts w:ascii="Times New Roman" w:hAnsi="Times New Roman" w:cs="Times New Roman"/>
          <w:sz w:val="24"/>
          <w:szCs w:val="24"/>
        </w:rPr>
        <w:t>her</w:t>
      </w:r>
      <w:r>
        <w:rPr>
          <w:rFonts w:ascii="Times New Roman" w:hAnsi="Times New Roman" w:cs="Times New Roman"/>
          <w:sz w:val="24"/>
          <w:szCs w:val="24"/>
        </w:rPr>
        <w:t xml:space="preserve"> term as director-general of UNESCO, see Irina Bokova, </w:t>
      </w:r>
      <w:r w:rsidRPr="00821F61">
        <w:rPr>
          <w:rFonts w:ascii="Times New Roman" w:hAnsi="Times New Roman" w:cs="Times New Roman"/>
          <w:i/>
          <w:sz w:val="24"/>
          <w:szCs w:val="24"/>
        </w:rPr>
        <w:t>UNESCO’</w:t>
      </w:r>
      <w:r w:rsidR="00613453">
        <w:rPr>
          <w:rFonts w:ascii="Times New Roman" w:hAnsi="Times New Roman" w:cs="Times New Roman"/>
          <w:i/>
          <w:sz w:val="24"/>
          <w:szCs w:val="24"/>
        </w:rPr>
        <w:t>s</w:t>
      </w:r>
      <w:r w:rsidRPr="00262C7D">
        <w:rPr>
          <w:rFonts w:ascii="Times New Roman" w:hAnsi="Times New Roman" w:cs="Times New Roman"/>
          <w:i/>
          <w:sz w:val="24"/>
          <w:szCs w:val="24"/>
        </w:rPr>
        <w:t xml:space="preserve"> Response to the Rise of Violent Extremism: A Decade of Building International Momentum in the Struggle to Protect Cultural Heritage</w:t>
      </w:r>
      <w:r>
        <w:rPr>
          <w:rFonts w:ascii="Times New Roman" w:hAnsi="Times New Roman" w:cs="Times New Roman"/>
          <w:sz w:val="24"/>
          <w:szCs w:val="24"/>
        </w:rPr>
        <w:t xml:space="preserve"> </w:t>
      </w:r>
      <w:r w:rsidRPr="006C0258">
        <w:rPr>
          <w:rFonts w:ascii="Times New Roman" w:hAnsi="Times New Roman" w:cs="Times New Roman"/>
          <w:bCs/>
          <w:color w:val="222222"/>
          <w:sz w:val="24"/>
          <w:szCs w:val="24"/>
        </w:rPr>
        <w:t>(Los Angeles: J. Paul Gett</w:t>
      </w:r>
      <w:r>
        <w:rPr>
          <w:rFonts w:ascii="Times New Roman" w:hAnsi="Times New Roman" w:cs="Times New Roman"/>
          <w:bCs/>
          <w:color w:val="222222"/>
          <w:sz w:val="24"/>
          <w:szCs w:val="24"/>
        </w:rPr>
        <w:t>y Trust, 2021</w:t>
      </w:r>
      <w:r w:rsidRPr="006C0258">
        <w:rPr>
          <w:rFonts w:ascii="Times New Roman" w:hAnsi="Times New Roman" w:cs="Times New Roman"/>
          <w:bCs/>
          <w:color w:val="222222"/>
          <w:sz w:val="24"/>
          <w:szCs w:val="24"/>
        </w:rPr>
        <w:t>),</w:t>
      </w:r>
      <w:r w:rsidRPr="006C0258">
        <w:rPr>
          <w:rFonts w:ascii="Times New Roman" w:hAnsi="Times New Roman" w:cs="Times New Roman"/>
          <w:sz w:val="24"/>
          <w:szCs w:val="24"/>
        </w:rPr>
        <w:t xml:space="preserve"> Occasional Papers i</w:t>
      </w:r>
      <w:r>
        <w:rPr>
          <w:rFonts w:ascii="Times New Roman" w:hAnsi="Times New Roman" w:cs="Times New Roman"/>
          <w:sz w:val="24"/>
          <w:szCs w:val="24"/>
        </w:rPr>
        <w:t>n Cultural Heritage Policy no. 5.</w:t>
      </w:r>
    </w:p>
  </w:endnote>
  <w:endnote w:id="27">
    <w:p w14:paraId="463691A8" w14:textId="77777777"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Commission on Global Governance, </w:t>
      </w:r>
      <w:r w:rsidRPr="006C0258">
        <w:rPr>
          <w:rFonts w:ascii="Times New Roman" w:hAnsi="Times New Roman" w:cs="Times New Roman"/>
          <w:i/>
          <w:sz w:val="24"/>
          <w:szCs w:val="24"/>
        </w:rPr>
        <w:t>Our Global Neighbourhood</w:t>
      </w:r>
      <w:r w:rsidRPr="006C0258">
        <w:rPr>
          <w:rFonts w:ascii="Times New Roman" w:hAnsi="Times New Roman" w:cs="Times New Roman"/>
          <w:sz w:val="24"/>
          <w:szCs w:val="24"/>
        </w:rPr>
        <w:t xml:space="preserve"> (Oxford: Oxford University Press, 1995), 90.</w:t>
      </w:r>
    </w:p>
  </w:endnote>
  <w:endnote w:id="28">
    <w:p w14:paraId="6D40134C" w14:textId="145187D6" w:rsidR="003252E0" w:rsidRPr="000837F9"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Mathilde Leloup, “Heritage Protection as Stabilization, the Emergence of a New ‘Mandated Task’ for UN Peace Operations,” </w:t>
      </w:r>
      <w:r w:rsidRPr="006C0258">
        <w:rPr>
          <w:rFonts w:ascii="Times New Roman" w:hAnsi="Times New Roman" w:cs="Times New Roman"/>
          <w:i/>
          <w:iCs/>
          <w:sz w:val="24"/>
          <w:szCs w:val="24"/>
        </w:rPr>
        <w:t>International Peacekeeping</w:t>
      </w:r>
      <w:r w:rsidRPr="006C0258">
        <w:rPr>
          <w:rFonts w:ascii="Times New Roman" w:hAnsi="Times New Roman" w:cs="Times New Roman"/>
          <w:sz w:val="24"/>
          <w:szCs w:val="24"/>
        </w:rPr>
        <w:t xml:space="preserve"> 26, no. 4 (2019</w:t>
      </w:r>
      <w:r>
        <w:rPr>
          <w:rFonts w:ascii="Times New Roman" w:hAnsi="Times New Roman" w:cs="Times New Roman"/>
          <w:sz w:val="24"/>
          <w:szCs w:val="24"/>
        </w:rPr>
        <w:t xml:space="preserve">): 408–30. See also, Roger Mac </w:t>
      </w:r>
      <w:r w:rsidRPr="006C0258">
        <w:rPr>
          <w:rFonts w:ascii="Times New Roman" w:hAnsi="Times New Roman" w:cs="Times New Roman"/>
          <w:sz w:val="24"/>
          <w:szCs w:val="24"/>
        </w:rPr>
        <w:t xml:space="preserve">Ginty and Olivier P. Richmond, “The Local Turn in Peace Building: A Critical </w:t>
      </w:r>
      <w:r w:rsidRPr="000837F9">
        <w:rPr>
          <w:rFonts w:ascii="Times New Roman" w:hAnsi="Times New Roman" w:cs="Times New Roman"/>
          <w:sz w:val="24"/>
          <w:szCs w:val="24"/>
        </w:rPr>
        <w:t xml:space="preserve">Agenda for Peace,” </w:t>
      </w:r>
      <w:r w:rsidRPr="000837F9">
        <w:rPr>
          <w:rFonts w:ascii="Times New Roman" w:hAnsi="Times New Roman" w:cs="Times New Roman"/>
          <w:i/>
          <w:iCs/>
          <w:sz w:val="24"/>
          <w:szCs w:val="24"/>
        </w:rPr>
        <w:t>Third World Quarterly</w:t>
      </w:r>
      <w:r w:rsidRPr="000837F9">
        <w:rPr>
          <w:rFonts w:ascii="Times New Roman" w:hAnsi="Times New Roman" w:cs="Times New Roman"/>
          <w:sz w:val="24"/>
          <w:szCs w:val="24"/>
        </w:rPr>
        <w:t xml:space="preserve"> 34, no. 5 (2013): 763</w:t>
      </w:r>
      <w:r>
        <w:rPr>
          <w:rFonts w:ascii="Times New Roman" w:hAnsi="Times New Roman" w:cs="Times New Roman"/>
          <w:sz w:val="24"/>
          <w:szCs w:val="24"/>
        </w:rPr>
        <w:t>–</w:t>
      </w:r>
      <w:r w:rsidRPr="000837F9">
        <w:rPr>
          <w:rFonts w:ascii="Times New Roman" w:hAnsi="Times New Roman" w:cs="Times New Roman"/>
          <w:sz w:val="24"/>
          <w:szCs w:val="24"/>
        </w:rPr>
        <w:t>83.</w:t>
      </w:r>
    </w:p>
  </w:endnote>
  <w:endnote w:id="29">
    <w:p w14:paraId="0C5E22CB" w14:textId="1A5F72A6" w:rsidR="003252E0" w:rsidRPr="00F278BB" w:rsidRDefault="003252E0">
      <w:pPr>
        <w:pStyle w:val="EndnoteText"/>
        <w:spacing w:line="480" w:lineRule="auto"/>
        <w:rPr>
          <w:rFonts w:ascii="Times New Roman" w:hAnsi="Times New Roman" w:cs="Times New Roman"/>
        </w:rPr>
      </w:pPr>
      <w:r w:rsidRPr="00F278BB">
        <w:rPr>
          <w:rStyle w:val="EndnoteReference"/>
          <w:rFonts w:ascii="Times New Roman" w:hAnsi="Times New Roman" w:cs="Times New Roman"/>
          <w:sz w:val="24"/>
          <w:szCs w:val="24"/>
        </w:rPr>
        <w:endnoteRef/>
      </w:r>
      <w:r w:rsidRPr="00F278BB">
        <w:rPr>
          <w:rFonts w:ascii="Times New Roman" w:hAnsi="Times New Roman" w:cs="Times New Roman"/>
          <w:sz w:val="24"/>
          <w:szCs w:val="24"/>
        </w:rPr>
        <w:t xml:space="preserve"> Hugh Eakin, “Saving an Enemy’s Culture,” </w:t>
      </w:r>
      <w:r w:rsidRPr="00F278BB">
        <w:rPr>
          <w:rFonts w:ascii="Times New Roman" w:hAnsi="Times New Roman" w:cs="Times New Roman"/>
          <w:i/>
          <w:sz w:val="24"/>
          <w:szCs w:val="24"/>
        </w:rPr>
        <w:t>New York Times</w:t>
      </w:r>
      <w:r w:rsidRPr="00F278BB">
        <w:rPr>
          <w:rFonts w:ascii="Times New Roman" w:hAnsi="Times New Roman" w:cs="Times New Roman"/>
          <w:sz w:val="24"/>
          <w:szCs w:val="24"/>
        </w:rPr>
        <w:t xml:space="preserve">, </w:t>
      </w:r>
      <w:r w:rsidR="00613453">
        <w:rPr>
          <w:rFonts w:ascii="Times New Roman" w:hAnsi="Times New Roman" w:cs="Times New Roman"/>
          <w:sz w:val="24"/>
          <w:szCs w:val="24"/>
        </w:rPr>
        <w:t xml:space="preserve">1 </w:t>
      </w:r>
      <w:r w:rsidRPr="00F278BB">
        <w:rPr>
          <w:rFonts w:ascii="Times New Roman" w:hAnsi="Times New Roman" w:cs="Times New Roman"/>
          <w:sz w:val="24"/>
          <w:szCs w:val="24"/>
        </w:rPr>
        <w:t>December 2020.</w:t>
      </w:r>
    </w:p>
  </w:endnote>
  <w:endnote w:id="30">
    <w:p w14:paraId="334FB47C" w14:textId="28956D7F" w:rsidR="003252E0" w:rsidRPr="006C0258" w:rsidRDefault="003252E0">
      <w:pPr>
        <w:pStyle w:val="EndnoteText"/>
        <w:spacing w:line="480" w:lineRule="auto"/>
        <w:rPr>
          <w:rFonts w:ascii="Times New Roman" w:hAnsi="Times New Roman" w:cs="Times New Roman"/>
          <w:sz w:val="24"/>
          <w:szCs w:val="24"/>
        </w:rPr>
      </w:pPr>
      <w:r w:rsidRPr="000837F9">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Gareth Evans, </w:t>
      </w:r>
      <w:r w:rsidRPr="006C0258">
        <w:rPr>
          <w:rFonts w:ascii="Times New Roman" w:hAnsi="Times New Roman" w:cs="Times New Roman"/>
          <w:i/>
          <w:iCs/>
          <w:sz w:val="24"/>
          <w:szCs w:val="24"/>
        </w:rPr>
        <w:t xml:space="preserve">The Responsibility to Protect: Ending Mass Atrocity Crimes </w:t>
      </w:r>
      <w:r>
        <w:rPr>
          <w:rFonts w:ascii="Times New Roman" w:hAnsi="Times New Roman" w:cs="Times New Roman"/>
          <w:i/>
          <w:iCs/>
          <w:sz w:val="24"/>
          <w:szCs w:val="24"/>
        </w:rPr>
        <w:t>O</w:t>
      </w:r>
      <w:r w:rsidRPr="006C0258">
        <w:rPr>
          <w:rFonts w:ascii="Times New Roman" w:hAnsi="Times New Roman" w:cs="Times New Roman"/>
          <w:i/>
          <w:iCs/>
          <w:sz w:val="24"/>
          <w:szCs w:val="24"/>
        </w:rPr>
        <w:t xml:space="preserve">nce and for All </w:t>
      </w:r>
      <w:r w:rsidRPr="006C0258">
        <w:rPr>
          <w:rFonts w:ascii="Times New Roman" w:hAnsi="Times New Roman" w:cs="Times New Roman"/>
          <w:iCs/>
          <w:sz w:val="24"/>
          <w:szCs w:val="24"/>
        </w:rPr>
        <w:t>(Washington, DC: Brookings, 2009</w:t>
      </w:r>
      <w:r w:rsidRPr="006C0258">
        <w:rPr>
          <w:rFonts w:ascii="Times New Roman" w:hAnsi="Times New Roman" w:cs="Times New Roman"/>
          <w:i/>
          <w:iCs/>
          <w:sz w:val="24"/>
          <w:szCs w:val="24"/>
        </w:rPr>
        <w:t>)</w:t>
      </w:r>
      <w:r w:rsidRPr="006C0258">
        <w:rPr>
          <w:rFonts w:ascii="Times New Roman" w:hAnsi="Times New Roman" w:cs="Times New Roman"/>
          <w:sz w:val="24"/>
          <w:szCs w:val="24"/>
        </w:rPr>
        <w:t>, 28.</w:t>
      </w:r>
    </w:p>
  </w:endnote>
  <w:endnote w:id="31">
    <w:p w14:paraId="13CBD5E3" w14:textId="77777777"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Edward C. Luck, “The Responsibility to Protect: The First Decade,” </w:t>
      </w:r>
      <w:r w:rsidRPr="006C0258">
        <w:rPr>
          <w:rFonts w:ascii="Times New Roman" w:hAnsi="Times New Roman" w:cs="Times New Roman"/>
          <w:i/>
          <w:sz w:val="24"/>
          <w:szCs w:val="24"/>
        </w:rPr>
        <w:t>Global Responsibility to Protect</w:t>
      </w:r>
      <w:r w:rsidRPr="006C0258">
        <w:rPr>
          <w:rFonts w:ascii="Times New Roman" w:hAnsi="Times New Roman" w:cs="Times New Roman"/>
          <w:sz w:val="24"/>
          <w:szCs w:val="24"/>
        </w:rPr>
        <w:t xml:space="preserve"> 3, no. 4 (2011): 387.</w:t>
      </w:r>
    </w:p>
  </w:endnote>
  <w:endnote w:id="32">
    <w:p w14:paraId="00FF8C8D" w14:textId="24B67866" w:rsidR="003252E0" w:rsidRPr="006C0258" w:rsidRDefault="003252E0">
      <w:pPr>
        <w:pStyle w:val="EndnoteText"/>
        <w:spacing w:line="480" w:lineRule="auto"/>
        <w:rPr>
          <w:rFonts w:ascii="Times New Roman" w:hAnsi="Times New Roman" w:cs="Times New Roman"/>
          <w:sz w:val="24"/>
          <w:szCs w:val="24"/>
        </w:rPr>
      </w:pPr>
      <w:r w:rsidRPr="006C0258">
        <w:rPr>
          <w:rStyle w:val="EndnoteCharacters"/>
          <w:rFonts w:ascii="Times New Roman" w:hAnsi="Times New Roman" w:cs="Times New Roman"/>
          <w:sz w:val="24"/>
          <w:szCs w:val="24"/>
        </w:rPr>
        <w:endnoteRef/>
      </w:r>
      <w:r>
        <w:rPr>
          <w:rFonts w:ascii="Times New Roman" w:hAnsi="Times New Roman" w:cs="Times New Roman"/>
          <w:sz w:val="24"/>
          <w:szCs w:val="24"/>
        </w:rPr>
        <w:t xml:space="preserve"> </w:t>
      </w:r>
      <w:r w:rsidRPr="006C0258">
        <w:rPr>
          <w:rFonts w:ascii="Times New Roman" w:hAnsi="Times New Roman" w:cs="Times New Roman"/>
          <w:sz w:val="24"/>
          <w:szCs w:val="24"/>
        </w:rPr>
        <w:t>For up-to-date tallies, see the Global Centre for the Responsibility to Protect</w:t>
      </w:r>
      <w:r>
        <w:rPr>
          <w:rFonts w:ascii="Times New Roman" w:hAnsi="Times New Roman" w:cs="Times New Roman"/>
          <w:sz w:val="24"/>
          <w:szCs w:val="24"/>
        </w:rPr>
        <w:t>,</w:t>
      </w:r>
      <w:r w:rsidRPr="006C0258">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r w:rsidRPr="00FE1A89">
        <w:rPr>
          <w:rFonts w:ascii="Times New Roman" w:eastAsia="Times New Roman" w:hAnsi="Times New Roman" w:cs="Times New Roman"/>
          <w:sz w:val="24"/>
          <w:szCs w:val="24"/>
        </w:rPr>
        <w:t>UN Security Council Resolutions and Presidential Statements Referencing R2P</w:t>
      </w:r>
      <w:r>
        <w:rPr>
          <w:rFonts w:ascii="Times New Roman" w:eastAsia="Times New Roman" w:hAnsi="Times New Roman" w:cs="Times New Roman"/>
          <w:sz w:val="24"/>
          <w:szCs w:val="24"/>
        </w:rPr>
        <w:t>,”</w:t>
      </w:r>
      <w:r w:rsidR="007E4003">
        <w:rPr>
          <w:rFonts w:ascii="Times New Roman" w:eastAsia="Times New Roman" w:hAnsi="Times New Roman" w:cs="Times New Roman"/>
          <w:sz w:val="24"/>
          <w:szCs w:val="24"/>
        </w:rPr>
        <w:t xml:space="preserve"> “R2P References in United Nations Human Rights</w:t>
      </w:r>
      <w:r w:rsidR="00F92914">
        <w:rPr>
          <w:rFonts w:ascii="Times New Roman" w:eastAsia="Times New Roman" w:hAnsi="Times New Roman" w:cs="Times New Roman"/>
          <w:sz w:val="24"/>
          <w:szCs w:val="24"/>
        </w:rPr>
        <w:t xml:space="preserve"> Council,” and “R2P References in United Nations General Assembly Resolutions,”</w:t>
      </w:r>
      <w:r w:rsidR="006A3DAB">
        <w:rPr>
          <w:rFonts w:ascii="Times New Roman" w:eastAsia="Times New Roman" w:hAnsi="Times New Roman" w:cs="Times New Roman"/>
          <w:sz w:val="24"/>
          <w:szCs w:val="24"/>
        </w:rPr>
        <w:t xml:space="preserve"> </w:t>
      </w:r>
      <w:r w:rsidR="006A3DAB" w:rsidRPr="006A3DAB">
        <w:rPr>
          <w:rFonts w:ascii="Times New Roman" w:eastAsia="Times New Roman" w:hAnsi="Times New Roman" w:cs="Times New Roman"/>
          <w:sz w:val="24"/>
          <w:szCs w:val="24"/>
        </w:rPr>
        <w:t>https://www.globalr2p.org/resources/.</w:t>
      </w:r>
    </w:p>
  </w:endnote>
  <w:endnote w:id="33">
    <w:p w14:paraId="6AEFF7EC" w14:textId="77777777" w:rsidR="003252E0" w:rsidRPr="006C0258" w:rsidRDefault="003252E0" w:rsidP="005929CA">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ICISS, </w:t>
      </w:r>
      <w:r w:rsidRPr="006C0258">
        <w:rPr>
          <w:rFonts w:ascii="Times New Roman" w:hAnsi="Times New Roman" w:cs="Times New Roman"/>
          <w:i/>
          <w:sz w:val="24"/>
          <w:szCs w:val="24"/>
        </w:rPr>
        <w:t>The Responsibility to Protect</w:t>
      </w:r>
      <w:r w:rsidRPr="006C0258">
        <w:rPr>
          <w:rFonts w:ascii="Times New Roman" w:hAnsi="Times New Roman" w:cs="Times New Roman"/>
          <w:sz w:val="24"/>
          <w:szCs w:val="24"/>
        </w:rPr>
        <w:t>, ix and 23.</w:t>
      </w:r>
    </w:p>
  </w:endnote>
  <w:endnote w:id="34">
    <w:p w14:paraId="32FE7460" w14:textId="07359D9A"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w:t>
      </w:r>
      <w:r w:rsidR="00613453">
        <w:rPr>
          <w:rFonts w:ascii="Times New Roman" w:hAnsi="Times New Roman" w:cs="Times New Roman"/>
          <w:sz w:val="24"/>
          <w:szCs w:val="24"/>
        </w:rPr>
        <w:t>ICISS</w:t>
      </w:r>
      <w:r w:rsidRPr="006C0258">
        <w:rPr>
          <w:rFonts w:ascii="Times New Roman" w:hAnsi="Times New Roman" w:cs="Times New Roman"/>
          <w:sz w:val="24"/>
          <w:szCs w:val="24"/>
        </w:rPr>
        <w:t>, 39.</w:t>
      </w:r>
    </w:p>
  </w:endnote>
  <w:endnote w:id="35">
    <w:p w14:paraId="66C354F3" w14:textId="632EFB34"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Srinjoy Bose and Ramesh Thakur, “The UN Secretary-General and the Forgotten Third R2P Responsibility,” </w:t>
      </w:r>
      <w:r w:rsidRPr="006C0258">
        <w:rPr>
          <w:rFonts w:ascii="Times New Roman" w:hAnsi="Times New Roman" w:cs="Times New Roman"/>
          <w:i/>
          <w:sz w:val="24"/>
          <w:szCs w:val="24"/>
        </w:rPr>
        <w:t>Global Responsibility to Protect</w:t>
      </w:r>
      <w:r w:rsidRPr="006C0258">
        <w:rPr>
          <w:rFonts w:ascii="Times New Roman" w:hAnsi="Times New Roman" w:cs="Times New Roman"/>
          <w:sz w:val="24"/>
          <w:szCs w:val="24"/>
        </w:rPr>
        <w:t xml:space="preserve"> 8, no. 4 (2016)</w:t>
      </w:r>
      <w:r>
        <w:rPr>
          <w:rFonts w:ascii="Times New Roman" w:hAnsi="Times New Roman" w:cs="Times New Roman"/>
          <w:sz w:val="24"/>
          <w:szCs w:val="24"/>
        </w:rPr>
        <w:t>:</w:t>
      </w:r>
      <w:r w:rsidRPr="006C0258">
        <w:rPr>
          <w:rFonts w:ascii="Times New Roman" w:hAnsi="Times New Roman" w:cs="Times New Roman"/>
          <w:sz w:val="24"/>
          <w:szCs w:val="24"/>
        </w:rPr>
        <w:t xml:space="preserve"> 343</w:t>
      </w:r>
      <w:r>
        <w:rPr>
          <w:rFonts w:ascii="Times New Roman" w:hAnsi="Times New Roman" w:cs="Times New Roman"/>
          <w:sz w:val="24"/>
          <w:szCs w:val="24"/>
        </w:rPr>
        <w:t>–</w:t>
      </w:r>
      <w:r w:rsidRPr="006C0258">
        <w:rPr>
          <w:rFonts w:ascii="Times New Roman" w:hAnsi="Times New Roman" w:cs="Times New Roman"/>
          <w:sz w:val="24"/>
          <w:szCs w:val="24"/>
        </w:rPr>
        <w:t>65.</w:t>
      </w:r>
    </w:p>
  </w:endnote>
  <w:endnote w:id="36">
    <w:p w14:paraId="4B3934D3" w14:textId="48DB1561"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Frederick Deknatel, “What Would Reconstruction Really Mean in Syria?” </w:t>
      </w:r>
      <w:r w:rsidRPr="006C0258">
        <w:rPr>
          <w:rFonts w:ascii="Times New Roman" w:hAnsi="Times New Roman" w:cs="Times New Roman"/>
          <w:i/>
          <w:iCs/>
          <w:sz w:val="24"/>
          <w:szCs w:val="24"/>
        </w:rPr>
        <w:t>Los Angeles Review of Books</w:t>
      </w:r>
      <w:r w:rsidRPr="006C0258">
        <w:rPr>
          <w:rFonts w:ascii="Times New Roman" w:hAnsi="Times New Roman" w:cs="Times New Roman"/>
          <w:sz w:val="24"/>
          <w:szCs w:val="24"/>
        </w:rPr>
        <w:t xml:space="preserve">, </w:t>
      </w:r>
      <w:r w:rsidR="00613453">
        <w:rPr>
          <w:rFonts w:ascii="Times New Roman" w:hAnsi="Times New Roman" w:cs="Times New Roman"/>
          <w:sz w:val="24"/>
          <w:szCs w:val="24"/>
        </w:rPr>
        <w:t xml:space="preserve">6 </w:t>
      </w:r>
      <w:r w:rsidRPr="006C0258">
        <w:rPr>
          <w:rFonts w:ascii="Times New Roman" w:hAnsi="Times New Roman" w:cs="Times New Roman"/>
          <w:sz w:val="24"/>
          <w:szCs w:val="24"/>
        </w:rPr>
        <w:t>August 2019,</w:t>
      </w:r>
      <w:r w:rsidR="006A3DAB" w:rsidRPr="006A3DAB">
        <w:t xml:space="preserve"> </w:t>
      </w:r>
      <w:r w:rsidR="006A3DAB" w:rsidRPr="006A3DAB">
        <w:rPr>
          <w:rFonts w:ascii="Times New Roman" w:hAnsi="Times New Roman" w:cs="Times New Roman"/>
          <w:sz w:val="24"/>
          <w:szCs w:val="24"/>
        </w:rPr>
        <w:t>https://lareviewofbooks.org/contributor/frederick-deknatel/.</w:t>
      </w:r>
    </w:p>
  </w:endnote>
  <w:endnote w:id="37">
    <w:p w14:paraId="6E9ED274" w14:textId="17CFF698"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w:t>
      </w:r>
      <w:r w:rsidRPr="006C0258">
        <w:rPr>
          <w:rFonts w:ascii="Times New Roman" w:eastAsia="Times New Roman" w:hAnsi="Times New Roman" w:cs="Times New Roman"/>
          <w:sz w:val="24"/>
          <w:szCs w:val="24"/>
        </w:rPr>
        <w:t xml:space="preserve">UN, </w:t>
      </w:r>
      <w:r w:rsidRPr="00773B51">
        <w:rPr>
          <w:rStyle w:val="servisitalic"/>
          <w:rFonts w:ascii="Times New Roman" w:hAnsi="Times New Roman" w:cs="Times New Roman"/>
          <w:sz w:val="24"/>
          <w:szCs w:val="24"/>
        </w:rPr>
        <w:t>2005 World Summit Outcome</w:t>
      </w:r>
      <w:r w:rsidRPr="006C02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 doc. A/RES/</w:t>
      </w:r>
      <w:r w:rsidRPr="006C0258">
        <w:rPr>
          <w:rFonts w:ascii="Times New Roman" w:eastAsia="Times New Roman" w:hAnsi="Times New Roman" w:cs="Times New Roman"/>
          <w:sz w:val="24"/>
          <w:szCs w:val="24"/>
        </w:rPr>
        <w:t xml:space="preserve">60/1, </w:t>
      </w:r>
      <w:r w:rsidR="00C653F4">
        <w:rPr>
          <w:rFonts w:ascii="Times New Roman" w:eastAsia="Times New Roman" w:hAnsi="Times New Roman" w:cs="Times New Roman"/>
          <w:sz w:val="24"/>
          <w:szCs w:val="24"/>
        </w:rPr>
        <w:t xml:space="preserve">24 </w:t>
      </w:r>
      <w:r w:rsidRPr="006C0258">
        <w:rPr>
          <w:rFonts w:ascii="Times New Roman" w:eastAsia="Times New Roman" w:hAnsi="Times New Roman" w:cs="Times New Roman"/>
          <w:sz w:val="24"/>
          <w:szCs w:val="24"/>
        </w:rPr>
        <w:t>October 2005.</w:t>
      </w:r>
    </w:p>
  </w:endnote>
  <w:endnote w:id="38">
    <w:p w14:paraId="3E6A7FC8" w14:textId="2033DC38"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Ban Ki-moon, </w:t>
      </w:r>
      <w:r w:rsidRPr="00DC58E3">
        <w:rPr>
          <w:rFonts w:ascii="Times New Roman" w:hAnsi="Times New Roman" w:cs="Times New Roman"/>
          <w:i/>
          <w:iCs/>
          <w:sz w:val="24"/>
          <w:szCs w:val="24"/>
        </w:rPr>
        <w:t>Implementing the Responsibility to Protect</w:t>
      </w:r>
      <w:r>
        <w:rPr>
          <w:rFonts w:ascii="Times New Roman" w:hAnsi="Times New Roman" w:cs="Times New Roman"/>
          <w:i/>
          <w:iCs/>
          <w:sz w:val="24"/>
          <w:szCs w:val="24"/>
        </w:rPr>
        <w:t>:</w:t>
      </w:r>
      <w:r w:rsidRPr="00DC58E3">
        <w:rPr>
          <w:rFonts w:ascii="Times New Roman" w:hAnsi="Times New Roman" w:cs="Times New Roman"/>
          <w:i/>
          <w:iCs/>
          <w:sz w:val="24"/>
          <w:szCs w:val="24"/>
        </w:rPr>
        <w:t xml:space="preserve"> Report of the Secretary-General</w:t>
      </w:r>
      <w:r w:rsidRPr="002B7248">
        <w:rPr>
          <w:rFonts w:ascii="Times New Roman" w:hAnsi="Times New Roman" w:cs="Times New Roman"/>
          <w:sz w:val="24"/>
          <w:szCs w:val="24"/>
        </w:rPr>
        <w:t>,</w:t>
      </w:r>
      <w:r w:rsidRPr="006C0258">
        <w:rPr>
          <w:rFonts w:ascii="Times New Roman" w:hAnsi="Times New Roman" w:cs="Times New Roman"/>
          <w:sz w:val="24"/>
          <w:szCs w:val="24"/>
        </w:rPr>
        <w:t xml:space="preserve"> UN doc</w:t>
      </w:r>
      <w:r>
        <w:rPr>
          <w:rFonts w:ascii="Times New Roman" w:hAnsi="Times New Roman" w:cs="Times New Roman"/>
          <w:sz w:val="24"/>
          <w:szCs w:val="24"/>
        </w:rPr>
        <w:t>.</w:t>
      </w:r>
      <w:r w:rsidRPr="006C0258">
        <w:rPr>
          <w:rFonts w:ascii="Times New Roman" w:hAnsi="Times New Roman" w:cs="Times New Roman"/>
          <w:sz w:val="24"/>
          <w:szCs w:val="24"/>
        </w:rPr>
        <w:t xml:space="preserve"> </w:t>
      </w:r>
      <w:r w:rsidRPr="006C0258">
        <w:rPr>
          <w:rFonts w:ascii="Times New Roman" w:hAnsi="Times New Roman" w:cs="Times New Roman"/>
          <w:sz w:val="24"/>
          <w:szCs w:val="24"/>
          <w:lang w:val="en-GB"/>
        </w:rPr>
        <w:t xml:space="preserve">A/63/677, </w:t>
      </w:r>
      <w:r w:rsidR="001F7575">
        <w:rPr>
          <w:rFonts w:ascii="Times New Roman" w:hAnsi="Times New Roman" w:cs="Times New Roman"/>
          <w:sz w:val="24"/>
          <w:szCs w:val="24"/>
          <w:lang w:val="en-GB"/>
        </w:rPr>
        <w:t xml:space="preserve">12 </w:t>
      </w:r>
      <w:r w:rsidRPr="006C0258">
        <w:rPr>
          <w:rFonts w:ascii="Times New Roman" w:hAnsi="Times New Roman" w:cs="Times New Roman"/>
          <w:sz w:val="24"/>
          <w:szCs w:val="24"/>
          <w:lang w:val="en-GB"/>
        </w:rPr>
        <w:t>January 2009.</w:t>
      </w:r>
    </w:p>
  </w:endnote>
  <w:endnote w:id="39">
    <w:p w14:paraId="16B4E444" w14:textId="0634409D"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Mohamed Sahnoun, </w:t>
      </w:r>
      <w:r w:rsidR="007F0806">
        <w:rPr>
          <w:rFonts w:ascii="Times New Roman" w:hAnsi="Times New Roman" w:cs="Times New Roman"/>
          <w:sz w:val="24"/>
          <w:szCs w:val="24"/>
        </w:rPr>
        <w:t>f</w:t>
      </w:r>
      <w:r w:rsidRPr="006C0258">
        <w:rPr>
          <w:rFonts w:ascii="Times New Roman" w:hAnsi="Times New Roman" w:cs="Times New Roman"/>
          <w:sz w:val="24"/>
          <w:szCs w:val="24"/>
        </w:rPr>
        <w:t>oreword</w:t>
      </w:r>
      <w:r w:rsidR="005262B9">
        <w:rPr>
          <w:rFonts w:ascii="Times New Roman" w:hAnsi="Times New Roman" w:cs="Times New Roman"/>
          <w:sz w:val="24"/>
          <w:szCs w:val="24"/>
        </w:rPr>
        <w:t xml:space="preserve"> </w:t>
      </w:r>
      <w:r w:rsidR="007F0806">
        <w:rPr>
          <w:rFonts w:ascii="Times New Roman" w:hAnsi="Times New Roman" w:cs="Times New Roman"/>
          <w:sz w:val="24"/>
          <w:szCs w:val="24"/>
        </w:rPr>
        <w:t xml:space="preserve">to </w:t>
      </w:r>
      <w:r w:rsidRPr="006C0258">
        <w:rPr>
          <w:rFonts w:ascii="Times New Roman" w:hAnsi="Times New Roman" w:cs="Times New Roman"/>
          <w:i/>
          <w:sz w:val="24"/>
          <w:szCs w:val="24"/>
        </w:rPr>
        <w:t>Responsibility to Protect: Cultural Perspectives in the Global South</w:t>
      </w:r>
      <w:r w:rsidRPr="006C0258">
        <w:rPr>
          <w:rFonts w:ascii="Times New Roman" w:hAnsi="Times New Roman" w:cs="Times New Roman"/>
          <w:sz w:val="24"/>
          <w:szCs w:val="24"/>
        </w:rPr>
        <w:t>, ed. Rama Mani and Thomas G. Weiss (London: Routledge, 2011), xx</w:t>
      </w:r>
      <w:r>
        <w:rPr>
          <w:rFonts w:ascii="Times New Roman" w:hAnsi="Times New Roman" w:cs="Times New Roman"/>
          <w:sz w:val="24"/>
          <w:szCs w:val="24"/>
        </w:rPr>
        <w:t>–</w:t>
      </w:r>
      <w:r w:rsidRPr="006C0258">
        <w:rPr>
          <w:rFonts w:ascii="Times New Roman" w:hAnsi="Times New Roman" w:cs="Times New Roman"/>
          <w:sz w:val="24"/>
          <w:szCs w:val="24"/>
        </w:rPr>
        <w:t>xxvi.</w:t>
      </w:r>
    </w:p>
  </w:endnote>
  <w:endnote w:id="40">
    <w:p w14:paraId="1D802D93" w14:textId="4363E5F9"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Francis M. Deng, “Frontiers of Sovereignty,” </w:t>
      </w:r>
      <w:r w:rsidRPr="006C0258">
        <w:rPr>
          <w:rStyle w:val="servisitalic"/>
          <w:rFonts w:ascii="Times New Roman" w:hAnsi="Times New Roman" w:cs="Times New Roman"/>
          <w:sz w:val="24"/>
          <w:szCs w:val="24"/>
        </w:rPr>
        <w:t xml:space="preserve">Leiden Journal of International Law </w:t>
      </w:r>
      <w:r w:rsidRPr="006C0258">
        <w:rPr>
          <w:rFonts w:ascii="Times New Roman" w:hAnsi="Times New Roman" w:cs="Times New Roman"/>
          <w:sz w:val="24"/>
          <w:szCs w:val="24"/>
        </w:rPr>
        <w:t xml:space="preserve">8, no. 2 (1995): 249–86; and “Reconciling Sovereignty with Responsibility: A Basis for International Humanitarian Action,” in </w:t>
      </w:r>
      <w:r w:rsidRPr="006C0258">
        <w:rPr>
          <w:rStyle w:val="servisitalic"/>
          <w:rFonts w:ascii="Times New Roman" w:hAnsi="Times New Roman" w:cs="Times New Roman"/>
          <w:sz w:val="24"/>
          <w:szCs w:val="24"/>
        </w:rPr>
        <w:t>Africa in World Politics: Post–Cold War Challenges</w:t>
      </w:r>
      <w:r w:rsidRPr="006C0258">
        <w:rPr>
          <w:rFonts w:ascii="Times New Roman" w:hAnsi="Times New Roman" w:cs="Times New Roman"/>
          <w:sz w:val="24"/>
          <w:szCs w:val="24"/>
        </w:rPr>
        <w:t xml:space="preserve">, ed. John W. Harbeson and Donald Rothschild (Boulder, CO: Westview, 1995), 295–310. For more details, see Thomas G. Weiss and David A. Korn, </w:t>
      </w:r>
      <w:r w:rsidRPr="006C0258">
        <w:rPr>
          <w:rFonts w:ascii="Times New Roman" w:hAnsi="Times New Roman" w:cs="Times New Roman"/>
          <w:i/>
          <w:sz w:val="24"/>
          <w:szCs w:val="24"/>
        </w:rPr>
        <w:t>Internal Displacement: Conceptualization and Its Consequences</w:t>
      </w:r>
      <w:r w:rsidRPr="006C0258">
        <w:rPr>
          <w:rFonts w:ascii="Times New Roman" w:hAnsi="Times New Roman" w:cs="Times New Roman"/>
          <w:sz w:val="24"/>
          <w:szCs w:val="24"/>
        </w:rPr>
        <w:t xml:space="preserve"> (London: Routledge, 2006).</w:t>
      </w:r>
    </w:p>
  </w:endnote>
  <w:endnote w:id="41">
    <w:p w14:paraId="59610F9B" w14:textId="00964B46"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w:t>
      </w:r>
      <w:r w:rsidRPr="006C0258">
        <w:rPr>
          <w:rFonts w:ascii="Times New Roman" w:eastAsia="Calibri" w:hAnsi="Times New Roman" w:cs="Times New Roman"/>
          <w:sz w:val="24"/>
          <w:szCs w:val="24"/>
        </w:rPr>
        <w:t xml:space="preserve">Kofi A. Annan, </w:t>
      </w:r>
      <w:r w:rsidRPr="006C0258">
        <w:rPr>
          <w:rFonts w:ascii="Times New Roman" w:hAnsi="Times New Roman" w:cs="Times New Roman"/>
          <w:i/>
          <w:sz w:val="24"/>
          <w:szCs w:val="24"/>
        </w:rPr>
        <w:t>A More Secure World: Our Shared Responsibility</w:t>
      </w:r>
      <w:r w:rsidRPr="006C0258">
        <w:rPr>
          <w:rFonts w:ascii="Times New Roman" w:hAnsi="Times New Roman" w:cs="Times New Roman"/>
          <w:sz w:val="24"/>
          <w:szCs w:val="24"/>
        </w:rPr>
        <w:t xml:space="preserve"> (New York: United Nations, 2004); and </w:t>
      </w:r>
      <w:r w:rsidRPr="006C0258">
        <w:rPr>
          <w:rFonts w:ascii="Times New Roman" w:eastAsia="Calibri" w:hAnsi="Times New Roman" w:cs="Times New Roman"/>
          <w:i/>
          <w:sz w:val="24"/>
          <w:szCs w:val="24"/>
        </w:rPr>
        <w:t>In Larger Freedom: Towards Development, Security, and Human Rights for All</w:t>
      </w:r>
      <w:r w:rsidRPr="006C0258">
        <w:rPr>
          <w:rFonts w:ascii="Times New Roman" w:eastAsia="Calibri" w:hAnsi="Times New Roman" w:cs="Times New Roman"/>
          <w:sz w:val="24"/>
          <w:szCs w:val="24"/>
        </w:rPr>
        <w:t xml:space="preserve"> (New York: United Nations, 2005).</w:t>
      </w:r>
    </w:p>
  </w:endnote>
  <w:endnote w:id="42">
    <w:p w14:paraId="35D4C99B" w14:textId="28A91A50"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Patty Gerstenblith, “The Destruction of Cultural Heritage: A Crime against Property or a Crime against Humanity,” </w:t>
      </w:r>
      <w:r w:rsidRPr="006C0258">
        <w:rPr>
          <w:rFonts w:ascii="Times New Roman" w:hAnsi="Times New Roman" w:cs="Times New Roman"/>
          <w:i/>
          <w:sz w:val="24"/>
          <w:szCs w:val="24"/>
        </w:rPr>
        <w:t>The John Marshall Review of Intellectual Property Law</w:t>
      </w:r>
      <w:r w:rsidRPr="006C0258">
        <w:rPr>
          <w:rFonts w:ascii="Times New Roman" w:hAnsi="Times New Roman" w:cs="Times New Roman"/>
          <w:sz w:val="24"/>
          <w:szCs w:val="24"/>
        </w:rPr>
        <w:t xml:space="preserve"> 15, no. 336 (2016): 336</w:t>
      </w:r>
      <w:r>
        <w:rPr>
          <w:rFonts w:ascii="Times New Roman" w:hAnsi="Times New Roman" w:cs="Times New Roman"/>
          <w:sz w:val="24"/>
          <w:szCs w:val="24"/>
        </w:rPr>
        <w:t>–</w:t>
      </w:r>
      <w:r w:rsidRPr="006C0258">
        <w:rPr>
          <w:rFonts w:ascii="Times New Roman" w:hAnsi="Times New Roman" w:cs="Times New Roman"/>
          <w:sz w:val="24"/>
          <w:szCs w:val="24"/>
        </w:rPr>
        <w:t>93.</w:t>
      </w:r>
    </w:p>
  </w:endnote>
  <w:endnote w:id="43">
    <w:p w14:paraId="3D0C405C" w14:textId="6A27B4F4" w:rsidR="003252E0" w:rsidRPr="006C0258" w:rsidRDefault="003252E0">
      <w:pPr>
        <w:pStyle w:val="EndnoteText"/>
        <w:spacing w:line="480" w:lineRule="auto"/>
        <w:rPr>
          <w:rFonts w:ascii="Times New Roman" w:hAnsi="Times New Roman" w:cs="Times New Roman"/>
          <w:sz w:val="24"/>
          <w:szCs w:val="24"/>
        </w:rPr>
      </w:pPr>
      <w:r w:rsidRPr="006C0258">
        <w:rPr>
          <w:rStyle w:val="EndnoteReference"/>
          <w:rFonts w:ascii="Times New Roman" w:hAnsi="Times New Roman" w:cs="Times New Roman"/>
          <w:sz w:val="24"/>
          <w:szCs w:val="24"/>
        </w:rPr>
        <w:endnoteRef/>
      </w:r>
      <w:r w:rsidRPr="006C0258">
        <w:rPr>
          <w:rFonts w:ascii="Times New Roman" w:hAnsi="Times New Roman" w:cs="Times New Roman"/>
          <w:sz w:val="24"/>
          <w:szCs w:val="24"/>
        </w:rPr>
        <w:t xml:space="preserve"> Middle East Institute, Asia Society, and the Antiquities Coalition, </w:t>
      </w:r>
      <w:r w:rsidRPr="00DC58E3">
        <w:rPr>
          <w:rFonts w:ascii="Times New Roman" w:hAnsi="Times New Roman" w:cs="Times New Roman"/>
          <w:i/>
          <w:iCs/>
          <w:sz w:val="24"/>
          <w:szCs w:val="24"/>
        </w:rPr>
        <w:t>#CultureUnderThreat: Recommendations for the U.S. Government</w:t>
      </w:r>
      <w:r w:rsidRPr="006C0258">
        <w:rPr>
          <w:rFonts w:ascii="Times New Roman" w:hAnsi="Times New Roman" w:cs="Times New Roman"/>
          <w:sz w:val="24"/>
          <w:szCs w:val="24"/>
        </w:rPr>
        <w:t xml:space="preserve">, April 2016, </w:t>
      </w:r>
      <w:r>
        <w:rPr>
          <w:rFonts w:ascii="Times New Roman" w:hAnsi="Times New Roman" w:cs="Times New Roman"/>
          <w:sz w:val="24"/>
          <w:szCs w:val="24"/>
        </w:rPr>
        <w:t xml:space="preserve">1, </w:t>
      </w:r>
      <w:r w:rsidRPr="006C0258">
        <w:rPr>
          <w:rFonts w:ascii="Times New Roman" w:hAnsi="Times New Roman" w:cs="Times New Roman"/>
          <w:sz w:val="24"/>
          <w:szCs w:val="24"/>
        </w:rPr>
        <w:t>http://www.academia.edu/30873427/Culture_Under_Threat_Recommendations_for_the_U.S_Government.</w:t>
      </w:r>
    </w:p>
  </w:endnote>
  <w:endnote w:id="44">
    <w:p w14:paraId="7EFAEF5F" w14:textId="7F544DB9" w:rsidR="003252E0" w:rsidRPr="005C25C7" w:rsidRDefault="003252E0">
      <w:pPr>
        <w:pStyle w:val="EndnoteText"/>
        <w:spacing w:line="480" w:lineRule="auto"/>
        <w:rPr>
          <w:rFonts w:ascii="Times New Roman" w:hAnsi="Times New Roman" w:cs="Times New Roman"/>
          <w:sz w:val="24"/>
          <w:szCs w:val="24"/>
        </w:rPr>
      </w:pPr>
      <w:r w:rsidRPr="005C25C7">
        <w:rPr>
          <w:rStyle w:val="EndnoteReference"/>
          <w:rFonts w:ascii="Times New Roman" w:hAnsi="Times New Roman" w:cs="Times New Roman"/>
          <w:sz w:val="24"/>
          <w:szCs w:val="24"/>
        </w:rPr>
        <w:endnoteRef/>
      </w:r>
      <w:r w:rsidRPr="005C25C7">
        <w:rPr>
          <w:rFonts w:ascii="Times New Roman" w:hAnsi="Times New Roman" w:cs="Times New Roman"/>
          <w:sz w:val="24"/>
          <w:szCs w:val="24"/>
        </w:rPr>
        <w:t xml:space="preserve"> </w:t>
      </w:r>
      <w:r w:rsidRPr="006C0258">
        <w:rPr>
          <w:rFonts w:ascii="Times New Roman" w:hAnsi="Times New Roman" w:cs="Times New Roman"/>
          <w:sz w:val="24"/>
          <w:szCs w:val="24"/>
        </w:rPr>
        <w:t xml:space="preserve">Donna-Lee Frieze, </w:t>
      </w:r>
      <w:r w:rsidRPr="007A1963">
        <w:rPr>
          <w:rFonts w:ascii="Times New Roman" w:hAnsi="Times New Roman" w:cs="Times New Roman"/>
          <w:i/>
          <w:sz w:val="24"/>
          <w:szCs w:val="24"/>
        </w:rPr>
        <w:t>Totally Unofficial: The Autobiography of Raphael Lemkin</w:t>
      </w:r>
      <w:r w:rsidRPr="006C0258">
        <w:rPr>
          <w:rFonts w:ascii="Times New Roman" w:hAnsi="Times New Roman" w:cs="Times New Roman"/>
          <w:sz w:val="24"/>
          <w:szCs w:val="24"/>
        </w:rPr>
        <w:t xml:space="preserve"> (New Haven, C</w:t>
      </w:r>
      <w:r w:rsidR="00305795">
        <w:rPr>
          <w:rFonts w:ascii="Times New Roman" w:hAnsi="Times New Roman" w:cs="Times New Roman"/>
          <w:sz w:val="24"/>
          <w:szCs w:val="24"/>
        </w:rPr>
        <w:t>T</w:t>
      </w:r>
      <w:r w:rsidRPr="006C0258">
        <w:rPr>
          <w:rFonts w:ascii="Times New Roman" w:hAnsi="Times New Roman" w:cs="Times New Roman"/>
          <w:sz w:val="24"/>
          <w:szCs w:val="24"/>
        </w:rPr>
        <w:t>: Yale University Press, 2013), 172.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tham Book">
    <w:altName w:val="Arial"/>
    <w:panose1 w:val="020B0604020202020204"/>
    <w:charset w:val="00"/>
    <w:family w:val="modern"/>
    <w:pitch w:val="variable"/>
    <w:sig w:usb0="A00002FF" w:usb1="40000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otham Bold">
    <w:altName w:val="Arial"/>
    <w:panose1 w:val="020B0604020202020204"/>
    <w:charset w:val="00"/>
    <w:family w:val="modern"/>
    <w:notTrueType/>
    <w:pitch w:val="variable"/>
    <w:sig w:usb0="A00002FF" w:usb1="4000005B" w:usb2="00000000" w:usb3="00000000" w:csb0="0000009F" w:csb1="00000000"/>
  </w:font>
  <w:font w:name="Gotham Medium">
    <w:altName w:val="Arial"/>
    <w:panose1 w:val="020B0604020202020204"/>
    <w:charset w:val="00"/>
    <w:family w:val="modern"/>
    <w:notTrueType/>
    <w:pitch w:val="variable"/>
    <w:sig w:usb0="A00002FF" w:usb1="4000005B" w:usb2="00000000" w:usb3="00000000" w:csb0="0000009F" w:csb1="00000000"/>
  </w:font>
  <w:font w:name="Segoe UI">
    <w:panose1 w:val="020B0604020202020204"/>
    <w:charset w:val="00"/>
    <w:family w:val="swiss"/>
    <w:pitch w:val="variable"/>
    <w:sig w:usb0="E4002EFF" w:usb1="C000E47F" w:usb2="00000009" w:usb3="00000000" w:csb0="000001FF" w:csb1="00000000"/>
  </w:font>
  <w:font w:name="Scala">
    <w:altName w:val="Times New Roman"/>
    <w:panose1 w:val="020B0604020202020204"/>
    <w:charset w:val="00"/>
    <w:family w:val="roman"/>
    <w:pitch w:val="variable"/>
  </w:font>
  <w:font w:name="Assistant">
    <w:panose1 w:val="020B0604020202020204"/>
    <w:charset w:val="B1"/>
    <w:family w:val="auto"/>
    <w:pitch w:val="variable"/>
    <w:sig w:usb0="A00008FF" w:usb1="4000204B" w:usb2="00000000" w:usb3="00000000" w:csb0="00000021"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1992860"/>
      <w:docPartObj>
        <w:docPartGallery w:val="Page Numbers (Bottom of Page)"/>
        <w:docPartUnique/>
      </w:docPartObj>
    </w:sdtPr>
    <w:sdtEndPr>
      <w:rPr>
        <w:rStyle w:val="PageNumber"/>
      </w:rPr>
    </w:sdtEndPr>
    <w:sdtContent>
      <w:p w14:paraId="11C56EBA" w14:textId="49FF1EB1" w:rsidR="002B2B1B" w:rsidRDefault="002B2B1B" w:rsidP="00E11E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B4A25C" w14:textId="77777777" w:rsidR="002B2B1B" w:rsidRDefault="002B2B1B" w:rsidP="00940C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8401945"/>
      <w:docPartObj>
        <w:docPartGallery w:val="Page Numbers (Bottom of Page)"/>
        <w:docPartUnique/>
      </w:docPartObj>
    </w:sdtPr>
    <w:sdtEndPr>
      <w:rPr>
        <w:rStyle w:val="PageNumber"/>
      </w:rPr>
    </w:sdtEndPr>
    <w:sdtContent>
      <w:p w14:paraId="4C2B977C" w14:textId="23824D96" w:rsidR="002B2B1B" w:rsidRDefault="002B2B1B" w:rsidP="00E11E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3F52F9E" w14:textId="198C906B" w:rsidR="003252E0" w:rsidRPr="005E1BFA" w:rsidRDefault="003252E0" w:rsidP="00940C2F">
    <w:pPr>
      <w:pStyle w:val="Footer"/>
      <w:ind w:right="360"/>
      <w:jc w:val="center"/>
      <w:rPr>
        <w:rFonts w:ascii="Times New Roman" w:hAnsi="Times New Roman" w:cs="Times New Roman"/>
        <w:sz w:val="20"/>
        <w:szCs w:val="20"/>
      </w:rPr>
    </w:pPr>
  </w:p>
  <w:p w14:paraId="7FCF3168" w14:textId="77777777" w:rsidR="003252E0" w:rsidRDefault="00325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48E4C" w14:textId="77777777" w:rsidR="00885551" w:rsidRDefault="00885551" w:rsidP="00496FE0">
      <w:pPr>
        <w:spacing w:after="0" w:line="240" w:lineRule="auto"/>
      </w:pPr>
      <w:r>
        <w:separator/>
      </w:r>
    </w:p>
  </w:footnote>
  <w:footnote w:type="continuationSeparator" w:id="0">
    <w:p w14:paraId="3B5CA4EE" w14:textId="77777777" w:rsidR="00885551" w:rsidRDefault="00885551" w:rsidP="00496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FFB2F0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793"/>
    <w:rsid w:val="00000BE3"/>
    <w:rsid w:val="00000DDB"/>
    <w:rsid w:val="00001750"/>
    <w:rsid w:val="00001B93"/>
    <w:rsid w:val="000020FC"/>
    <w:rsid w:val="00002226"/>
    <w:rsid w:val="00002893"/>
    <w:rsid w:val="00003A2B"/>
    <w:rsid w:val="00004415"/>
    <w:rsid w:val="00007D87"/>
    <w:rsid w:val="000106C8"/>
    <w:rsid w:val="00010D9A"/>
    <w:rsid w:val="000120B4"/>
    <w:rsid w:val="00012BDB"/>
    <w:rsid w:val="00013E39"/>
    <w:rsid w:val="00015E98"/>
    <w:rsid w:val="000171CB"/>
    <w:rsid w:val="000172C3"/>
    <w:rsid w:val="00023481"/>
    <w:rsid w:val="0002481B"/>
    <w:rsid w:val="00024EA7"/>
    <w:rsid w:val="00027781"/>
    <w:rsid w:val="00027FF9"/>
    <w:rsid w:val="0003020F"/>
    <w:rsid w:val="00032B5A"/>
    <w:rsid w:val="000371FC"/>
    <w:rsid w:val="0003745A"/>
    <w:rsid w:val="000407D0"/>
    <w:rsid w:val="0004114F"/>
    <w:rsid w:val="00041B98"/>
    <w:rsid w:val="000420C5"/>
    <w:rsid w:val="000424BB"/>
    <w:rsid w:val="00042743"/>
    <w:rsid w:val="00043283"/>
    <w:rsid w:val="00044BDA"/>
    <w:rsid w:val="0004545D"/>
    <w:rsid w:val="0004571F"/>
    <w:rsid w:val="0004638C"/>
    <w:rsid w:val="0004660C"/>
    <w:rsid w:val="00053540"/>
    <w:rsid w:val="00064628"/>
    <w:rsid w:val="00066379"/>
    <w:rsid w:val="000666C7"/>
    <w:rsid w:val="000707FF"/>
    <w:rsid w:val="00070E36"/>
    <w:rsid w:val="00074933"/>
    <w:rsid w:val="00074DB7"/>
    <w:rsid w:val="00075CAF"/>
    <w:rsid w:val="00075E14"/>
    <w:rsid w:val="000770D7"/>
    <w:rsid w:val="0008014F"/>
    <w:rsid w:val="00080BCF"/>
    <w:rsid w:val="00080FF1"/>
    <w:rsid w:val="000837F9"/>
    <w:rsid w:val="000865A8"/>
    <w:rsid w:val="0009288F"/>
    <w:rsid w:val="00095002"/>
    <w:rsid w:val="00095BFF"/>
    <w:rsid w:val="00096425"/>
    <w:rsid w:val="00096909"/>
    <w:rsid w:val="000978F7"/>
    <w:rsid w:val="00097900"/>
    <w:rsid w:val="000A2062"/>
    <w:rsid w:val="000A48CE"/>
    <w:rsid w:val="000B11CE"/>
    <w:rsid w:val="000B40E7"/>
    <w:rsid w:val="000B50B1"/>
    <w:rsid w:val="000C15FD"/>
    <w:rsid w:val="000C2DF5"/>
    <w:rsid w:val="000C2EA4"/>
    <w:rsid w:val="000C35EB"/>
    <w:rsid w:val="000C3F18"/>
    <w:rsid w:val="000C5620"/>
    <w:rsid w:val="000C5F16"/>
    <w:rsid w:val="000C7E30"/>
    <w:rsid w:val="000D028F"/>
    <w:rsid w:val="000D2204"/>
    <w:rsid w:val="000D22D1"/>
    <w:rsid w:val="000D3C69"/>
    <w:rsid w:val="000D3C81"/>
    <w:rsid w:val="000D4154"/>
    <w:rsid w:val="000D6866"/>
    <w:rsid w:val="000E0216"/>
    <w:rsid w:val="000E1911"/>
    <w:rsid w:val="000E30C0"/>
    <w:rsid w:val="000F20E5"/>
    <w:rsid w:val="000F2107"/>
    <w:rsid w:val="000F44BD"/>
    <w:rsid w:val="000F66A5"/>
    <w:rsid w:val="00100AEA"/>
    <w:rsid w:val="00101448"/>
    <w:rsid w:val="001049B6"/>
    <w:rsid w:val="00104E0F"/>
    <w:rsid w:val="001076AF"/>
    <w:rsid w:val="00107835"/>
    <w:rsid w:val="001104B9"/>
    <w:rsid w:val="00110EBD"/>
    <w:rsid w:val="00112A59"/>
    <w:rsid w:val="001137A6"/>
    <w:rsid w:val="00117406"/>
    <w:rsid w:val="00120C9D"/>
    <w:rsid w:val="00122537"/>
    <w:rsid w:val="00122646"/>
    <w:rsid w:val="0012338A"/>
    <w:rsid w:val="001250A7"/>
    <w:rsid w:val="00130147"/>
    <w:rsid w:val="00130F74"/>
    <w:rsid w:val="00135CB6"/>
    <w:rsid w:val="00140C4A"/>
    <w:rsid w:val="001419B8"/>
    <w:rsid w:val="00142286"/>
    <w:rsid w:val="0014231C"/>
    <w:rsid w:val="00142A14"/>
    <w:rsid w:val="00142A7A"/>
    <w:rsid w:val="00143A21"/>
    <w:rsid w:val="00143F93"/>
    <w:rsid w:val="00144D2E"/>
    <w:rsid w:val="0014778A"/>
    <w:rsid w:val="00147EEB"/>
    <w:rsid w:val="001505D1"/>
    <w:rsid w:val="001511FD"/>
    <w:rsid w:val="0015164E"/>
    <w:rsid w:val="0015295A"/>
    <w:rsid w:val="0015383D"/>
    <w:rsid w:val="00154C6B"/>
    <w:rsid w:val="00155D27"/>
    <w:rsid w:val="0016200F"/>
    <w:rsid w:val="00163038"/>
    <w:rsid w:val="00171DDD"/>
    <w:rsid w:val="00173184"/>
    <w:rsid w:val="00174A67"/>
    <w:rsid w:val="00175AF1"/>
    <w:rsid w:val="0017664C"/>
    <w:rsid w:val="001776BC"/>
    <w:rsid w:val="00177FFA"/>
    <w:rsid w:val="00180127"/>
    <w:rsid w:val="001808AA"/>
    <w:rsid w:val="00180AED"/>
    <w:rsid w:val="00181A41"/>
    <w:rsid w:val="0018212E"/>
    <w:rsid w:val="001822F9"/>
    <w:rsid w:val="001836D4"/>
    <w:rsid w:val="00185F42"/>
    <w:rsid w:val="001871F9"/>
    <w:rsid w:val="00187AC4"/>
    <w:rsid w:val="00190C28"/>
    <w:rsid w:val="00191D90"/>
    <w:rsid w:val="00193CE2"/>
    <w:rsid w:val="00196944"/>
    <w:rsid w:val="00196FE6"/>
    <w:rsid w:val="001976A9"/>
    <w:rsid w:val="00197E63"/>
    <w:rsid w:val="001A0A7D"/>
    <w:rsid w:val="001A2261"/>
    <w:rsid w:val="001A2398"/>
    <w:rsid w:val="001A305A"/>
    <w:rsid w:val="001A6252"/>
    <w:rsid w:val="001A6F36"/>
    <w:rsid w:val="001A7D22"/>
    <w:rsid w:val="001B1E47"/>
    <w:rsid w:val="001B2B5D"/>
    <w:rsid w:val="001B36EE"/>
    <w:rsid w:val="001B504D"/>
    <w:rsid w:val="001B52B1"/>
    <w:rsid w:val="001B5BC1"/>
    <w:rsid w:val="001B6926"/>
    <w:rsid w:val="001C0491"/>
    <w:rsid w:val="001C06FA"/>
    <w:rsid w:val="001C1406"/>
    <w:rsid w:val="001C1C09"/>
    <w:rsid w:val="001C1CB4"/>
    <w:rsid w:val="001C42BB"/>
    <w:rsid w:val="001C55AE"/>
    <w:rsid w:val="001C6F36"/>
    <w:rsid w:val="001D1485"/>
    <w:rsid w:val="001D18F3"/>
    <w:rsid w:val="001D38A9"/>
    <w:rsid w:val="001D3E40"/>
    <w:rsid w:val="001D4064"/>
    <w:rsid w:val="001D4AAE"/>
    <w:rsid w:val="001E0191"/>
    <w:rsid w:val="001E4E58"/>
    <w:rsid w:val="001E516A"/>
    <w:rsid w:val="001E528C"/>
    <w:rsid w:val="001E5294"/>
    <w:rsid w:val="001E5D12"/>
    <w:rsid w:val="001F14EB"/>
    <w:rsid w:val="001F16F6"/>
    <w:rsid w:val="001F22FC"/>
    <w:rsid w:val="001F6FB4"/>
    <w:rsid w:val="001F7412"/>
    <w:rsid w:val="001F7575"/>
    <w:rsid w:val="00200231"/>
    <w:rsid w:val="0020080A"/>
    <w:rsid w:val="0020358A"/>
    <w:rsid w:val="002043F2"/>
    <w:rsid w:val="002108F2"/>
    <w:rsid w:val="00210BB1"/>
    <w:rsid w:val="0021115B"/>
    <w:rsid w:val="00211494"/>
    <w:rsid w:val="002138D1"/>
    <w:rsid w:val="00215CE3"/>
    <w:rsid w:val="0021609F"/>
    <w:rsid w:val="00216815"/>
    <w:rsid w:val="00220626"/>
    <w:rsid w:val="00223F79"/>
    <w:rsid w:val="002247E7"/>
    <w:rsid w:val="002251F9"/>
    <w:rsid w:val="00225DF8"/>
    <w:rsid w:val="00232C85"/>
    <w:rsid w:val="00233EF7"/>
    <w:rsid w:val="002341FD"/>
    <w:rsid w:val="002345A0"/>
    <w:rsid w:val="00234C6E"/>
    <w:rsid w:val="002362B5"/>
    <w:rsid w:val="00236A2A"/>
    <w:rsid w:val="00237BBB"/>
    <w:rsid w:val="002401CE"/>
    <w:rsid w:val="0024061D"/>
    <w:rsid w:val="002416F0"/>
    <w:rsid w:val="00241D1C"/>
    <w:rsid w:val="00244FD3"/>
    <w:rsid w:val="002452D7"/>
    <w:rsid w:val="00245503"/>
    <w:rsid w:val="00247DF6"/>
    <w:rsid w:val="0025009A"/>
    <w:rsid w:val="0025139C"/>
    <w:rsid w:val="00257547"/>
    <w:rsid w:val="0026074E"/>
    <w:rsid w:val="00260916"/>
    <w:rsid w:val="002614AF"/>
    <w:rsid w:val="00262C7D"/>
    <w:rsid w:val="00265084"/>
    <w:rsid w:val="00265106"/>
    <w:rsid w:val="00265F92"/>
    <w:rsid w:val="00267313"/>
    <w:rsid w:val="00271565"/>
    <w:rsid w:val="002717DB"/>
    <w:rsid w:val="00274082"/>
    <w:rsid w:val="002761F4"/>
    <w:rsid w:val="00276603"/>
    <w:rsid w:val="00282B97"/>
    <w:rsid w:val="002841E9"/>
    <w:rsid w:val="002847DF"/>
    <w:rsid w:val="002909CF"/>
    <w:rsid w:val="002A097A"/>
    <w:rsid w:val="002A09D7"/>
    <w:rsid w:val="002A4502"/>
    <w:rsid w:val="002A4F57"/>
    <w:rsid w:val="002A5E7D"/>
    <w:rsid w:val="002A6A8F"/>
    <w:rsid w:val="002B1143"/>
    <w:rsid w:val="002B12F0"/>
    <w:rsid w:val="002B226D"/>
    <w:rsid w:val="002B2B1B"/>
    <w:rsid w:val="002B7248"/>
    <w:rsid w:val="002B7846"/>
    <w:rsid w:val="002C0A19"/>
    <w:rsid w:val="002C0AEB"/>
    <w:rsid w:val="002C6509"/>
    <w:rsid w:val="002D0374"/>
    <w:rsid w:val="002D1326"/>
    <w:rsid w:val="002D1800"/>
    <w:rsid w:val="002D2403"/>
    <w:rsid w:val="002D2663"/>
    <w:rsid w:val="002D32E2"/>
    <w:rsid w:val="002D6BA8"/>
    <w:rsid w:val="002E2702"/>
    <w:rsid w:val="002E29E7"/>
    <w:rsid w:val="002E320B"/>
    <w:rsid w:val="002E49D6"/>
    <w:rsid w:val="002E6CD5"/>
    <w:rsid w:val="002E7FE7"/>
    <w:rsid w:val="002F18E1"/>
    <w:rsid w:val="002F23C2"/>
    <w:rsid w:val="002F523F"/>
    <w:rsid w:val="002F5B2E"/>
    <w:rsid w:val="002F6B8B"/>
    <w:rsid w:val="00300C85"/>
    <w:rsid w:val="00303035"/>
    <w:rsid w:val="00305795"/>
    <w:rsid w:val="0030731D"/>
    <w:rsid w:val="00307BD4"/>
    <w:rsid w:val="0031096A"/>
    <w:rsid w:val="00312239"/>
    <w:rsid w:val="0031257A"/>
    <w:rsid w:val="0031294A"/>
    <w:rsid w:val="00313A12"/>
    <w:rsid w:val="003155B0"/>
    <w:rsid w:val="00315AB4"/>
    <w:rsid w:val="00315B84"/>
    <w:rsid w:val="00315F73"/>
    <w:rsid w:val="00317FA1"/>
    <w:rsid w:val="00322CB5"/>
    <w:rsid w:val="003252E0"/>
    <w:rsid w:val="003314B8"/>
    <w:rsid w:val="00331DAF"/>
    <w:rsid w:val="00331F9A"/>
    <w:rsid w:val="00331FDD"/>
    <w:rsid w:val="00335C65"/>
    <w:rsid w:val="0033604D"/>
    <w:rsid w:val="003361FA"/>
    <w:rsid w:val="003366E6"/>
    <w:rsid w:val="00341B77"/>
    <w:rsid w:val="0034475F"/>
    <w:rsid w:val="00344CEA"/>
    <w:rsid w:val="003450DC"/>
    <w:rsid w:val="003451B0"/>
    <w:rsid w:val="00351104"/>
    <w:rsid w:val="00351511"/>
    <w:rsid w:val="003524E4"/>
    <w:rsid w:val="00352AFB"/>
    <w:rsid w:val="00355A34"/>
    <w:rsid w:val="00357771"/>
    <w:rsid w:val="00361F39"/>
    <w:rsid w:val="00362292"/>
    <w:rsid w:val="00363DF5"/>
    <w:rsid w:val="00365905"/>
    <w:rsid w:val="003659DC"/>
    <w:rsid w:val="00371D6E"/>
    <w:rsid w:val="00374274"/>
    <w:rsid w:val="00377E77"/>
    <w:rsid w:val="00380A90"/>
    <w:rsid w:val="00380B6E"/>
    <w:rsid w:val="00382CA3"/>
    <w:rsid w:val="003835B9"/>
    <w:rsid w:val="00392B4D"/>
    <w:rsid w:val="0039401B"/>
    <w:rsid w:val="00396DFE"/>
    <w:rsid w:val="003A16FD"/>
    <w:rsid w:val="003A27B5"/>
    <w:rsid w:val="003A409C"/>
    <w:rsid w:val="003A490C"/>
    <w:rsid w:val="003A52EB"/>
    <w:rsid w:val="003A599C"/>
    <w:rsid w:val="003A5DE8"/>
    <w:rsid w:val="003B1A44"/>
    <w:rsid w:val="003B47DF"/>
    <w:rsid w:val="003B53A5"/>
    <w:rsid w:val="003B5D2C"/>
    <w:rsid w:val="003B6F3A"/>
    <w:rsid w:val="003C1DB3"/>
    <w:rsid w:val="003C2C27"/>
    <w:rsid w:val="003C2E4D"/>
    <w:rsid w:val="003C6268"/>
    <w:rsid w:val="003C69B7"/>
    <w:rsid w:val="003C7956"/>
    <w:rsid w:val="003D0F1F"/>
    <w:rsid w:val="003D1E57"/>
    <w:rsid w:val="003D3C79"/>
    <w:rsid w:val="003D486E"/>
    <w:rsid w:val="003D5CA1"/>
    <w:rsid w:val="003E1A35"/>
    <w:rsid w:val="003E2D6E"/>
    <w:rsid w:val="003E5101"/>
    <w:rsid w:val="003E5202"/>
    <w:rsid w:val="003E5805"/>
    <w:rsid w:val="003F0863"/>
    <w:rsid w:val="003F21E3"/>
    <w:rsid w:val="003F2B80"/>
    <w:rsid w:val="003F3994"/>
    <w:rsid w:val="003F4528"/>
    <w:rsid w:val="003F608E"/>
    <w:rsid w:val="00401086"/>
    <w:rsid w:val="00401637"/>
    <w:rsid w:val="0040301E"/>
    <w:rsid w:val="00405904"/>
    <w:rsid w:val="00406A8E"/>
    <w:rsid w:val="00406CFF"/>
    <w:rsid w:val="00407EF3"/>
    <w:rsid w:val="0041070E"/>
    <w:rsid w:val="0041247C"/>
    <w:rsid w:val="004140E7"/>
    <w:rsid w:val="004144CD"/>
    <w:rsid w:val="00415DCE"/>
    <w:rsid w:val="00415DE3"/>
    <w:rsid w:val="004212B0"/>
    <w:rsid w:val="004227A3"/>
    <w:rsid w:val="004230A4"/>
    <w:rsid w:val="00426106"/>
    <w:rsid w:val="00430526"/>
    <w:rsid w:val="00430BE9"/>
    <w:rsid w:val="00432350"/>
    <w:rsid w:val="00432AC3"/>
    <w:rsid w:val="00435F7F"/>
    <w:rsid w:val="0043693A"/>
    <w:rsid w:val="0043766E"/>
    <w:rsid w:val="004403FB"/>
    <w:rsid w:val="00442B7C"/>
    <w:rsid w:val="004479D5"/>
    <w:rsid w:val="004479F3"/>
    <w:rsid w:val="00447F90"/>
    <w:rsid w:val="00451D25"/>
    <w:rsid w:val="00452874"/>
    <w:rsid w:val="004552DC"/>
    <w:rsid w:val="004563B3"/>
    <w:rsid w:val="00456F00"/>
    <w:rsid w:val="00457657"/>
    <w:rsid w:val="00460CCA"/>
    <w:rsid w:val="00460E29"/>
    <w:rsid w:val="004620C4"/>
    <w:rsid w:val="00462316"/>
    <w:rsid w:val="004635CC"/>
    <w:rsid w:val="00465D89"/>
    <w:rsid w:val="004738AE"/>
    <w:rsid w:val="00475425"/>
    <w:rsid w:val="00480382"/>
    <w:rsid w:val="00481CC3"/>
    <w:rsid w:val="00482702"/>
    <w:rsid w:val="004836AF"/>
    <w:rsid w:val="00485142"/>
    <w:rsid w:val="004855A4"/>
    <w:rsid w:val="00487B68"/>
    <w:rsid w:val="004900D9"/>
    <w:rsid w:val="00490AC1"/>
    <w:rsid w:val="004927FA"/>
    <w:rsid w:val="0049559A"/>
    <w:rsid w:val="00495CD3"/>
    <w:rsid w:val="00496FE0"/>
    <w:rsid w:val="004978EF"/>
    <w:rsid w:val="0049790E"/>
    <w:rsid w:val="004A041A"/>
    <w:rsid w:val="004A0EC2"/>
    <w:rsid w:val="004A682C"/>
    <w:rsid w:val="004A7CE8"/>
    <w:rsid w:val="004B0716"/>
    <w:rsid w:val="004B4F00"/>
    <w:rsid w:val="004B6A3E"/>
    <w:rsid w:val="004B7EA7"/>
    <w:rsid w:val="004C236F"/>
    <w:rsid w:val="004C2595"/>
    <w:rsid w:val="004C2747"/>
    <w:rsid w:val="004C4445"/>
    <w:rsid w:val="004C53EA"/>
    <w:rsid w:val="004C59E8"/>
    <w:rsid w:val="004C70D0"/>
    <w:rsid w:val="004D37CE"/>
    <w:rsid w:val="004D4BD9"/>
    <w:rsid w:val="004D4C15"/>
    <w:rsid w:val="004E1344"/>
    <w:rsid w:val="004E689F"/>
    <w:rsid w:val="004F15B5"/>
    <w:rsid w:val="0050353C"/>
    <w:rsid w:val="005039EE"/>
    <w:rsid w:val="0050685E"/>
    <w:rsid w:val="00506AE4"/>
    <w:rsid w:val="005070E6"/>
    <w:rsid w:val="005071B9"/>
    <w:rsid w:val="005136A4"/>
    <w:rsid w:val="005144E7"/>
    <w:rsid w:val="0051631C"/>
    <w:rsid w:val="00517361"/>
    <w:rsid w:val="00517B04"/>
    <w:rsid w:val="00524133"/>
    <w:rsid w:val="00524C49"/>
    <w:rsid w:val="005262B9"/>
    <w:rsid w:val="00533969"/>
    <w:rsid w:val="00533D7A"/>
    <w:rsid w:val="0053505B"/>
    <w:rsid w:val="005354B4"/>
    <w:rsid w:val="00536C5D"/>
    <w:rsid w:val="00542237"/>
    <w:rsid w:val="00542BA1"/>
    <w:rsid w:val="00552322"/>
    <w:rsid w:val="00552957"/>
    <w:rsid w:val="005536D8"/>
    <w:rsid w:val="00554F4D"/>
    <w:rsid w:val="005606DD"/>
    <w:rsid w:val="00562259"/>
    <w:rsid w:val="00565F8F"/>
    <w:rsid w:val="00567708"/>
    <w:rsid w:val="00570D54"/>
    <w:rsid w:val="00570DB7"/>
    <w:rsid w:val="00570F27"/>
    <w:rsid w:val="005715F3"/>
    <w:rsid w:val="00573E86"/>
    <w:rsid w:val="005758EC"/>
    <w:rsid w:val="00581012"/>
    <w:rsid w:val="00581EF5"/>
    <w:rsid w:val="00583F2E"/>
    <w:rsid w:val="0058777F"/>
    <w:rsid w:val="005929CA"/>
    <w:rsid w:val="0059338D"/>
    <w:rsid w:val="00597345"/>
    <w:rsid w:val="005A0C38"/>
    <w:rsid w:val="005A137C"/>
    <w:rsid w:val="005A1568"/>
    <w:rsid w:val="005A66E2"/>
    <w:rsid w:val="005A70CA"/>
    <w:rsid w:val="005A7631"/>
    <w:rsid w:val="005B03B9"/>
    <w:rsid w:val="005B0594"/>
    <w:rsid w:val="005B1C01"/>
    <w:rsid w:val="005B45F9"/>
    <w:rsid w:val="005B5FE9"/>
    <w:rsid w:val="005C19A6"/>
    <w:rsid w:val="005C25C7"/>
    <w:rsid w:val="005C368F"/>
    <w:rsid w:val="005C3E35"/>
    <w:rsid w:val="005C3FD9"/>
    <w:rsid w:val="005C50F2"/>
    <w:rsid w:val="005C5FAD"/>
    <w:rsid w:val="005C61CF"/>
    <w:rsid w:val="005C678E"/>
    <w:rsid w:val="005D2B74"/>
    <w:rsid w:val="005D5939"/>
    <w:rsid w:val="005D6A76"/>
    <w:rsid w:val="005D6E07"/>
    <w:rsid w:val="005E169E"/>
    <w:rsid w:val="005E1AD6"/>
    <w:rsid w:val="005E1BFA"/>
    <w:rsid w:val="005E2676"/>
    <w:rsid w:val="005E2E41"/>
    <w:rsid w:val="005F15DA"/>
    <w:rsid w:val="005F1B0A"/>
    <w:rsid w:val="005F569F"/>
    <w:rsid w:val="005F6685"/>
    <w:rsid w:val="006005E3"/>
    <w:rsid w:val="0060255D"/>
    <w:rsid w:val="00602AF4"/>
    <w:rsid w:val="00611700"/>
    <w:rsid w:val="00611880"/>
    <w:rsid w:val="00613453"/>
    <w:rsid w:val="006166E7"/>
    <w:rsid w:val="00622736"/>
    <w:rsid w:val="00623915"/>
    <w:rsid w:val="006261B5"/>
    <w:rsid w:val="0062720E"/>
    <w:rsid w:val="006339E9"/>
    <w:rsid w:val="00633F2E"/>
    <w:rsid w:val="00634595"/>
    <w:rsid w:val="00642270"/>
    <w:rsid w:val="006442A4"/>
    <w:rsid w:val="00644B96"/>
    <w:rsid w:val="006454E8"/>
    <w:rsid w:val="00646879"/>
    <w:rsid w:val="0065055B"/>
    <w:rsid w:val="006527C8"/>
    <w:rsid w:val="006539A6"/>
    <w:rsid w:val="00654E61"/>
    <w:rsid w:val="00655454"/>
    <w:rsid w:val="00656338"/>
    <w:rsid w:val="00657256"/>
    <w:rsid w:val="00660589"/>
    <w:rsid w:val="0066125D"/>
    <w:rsid w:val="006630F1"/>
    <w:rsid w:val="00664D48"/>
    <w:rsid w:val="00665252"/>
    <w:rsid w:val="00667291"/>
    <w:rsid w:val="00671FED"/>
    <w:rsid w:val="00672883"/>
    <w:rsid w:val="00673AC3"/>
    <w:rsid w:val="006741FA"/>
    <w:rsid w:val="0067475C"/>
    <w:rsid w:val="0067555C"/>
    <w:rsid w:val="0067566E"/>
    <w:rsid w:val="00676326"/>
    <w:rsid w:val="00681F38"/>
    <w:rsid w:val="00686527"/>
    <w:rsid w:val="00687845"/>
    <w:rsid w:val="00687DAC"/>
    <w:rsid w:val="00691B5C"/>
    <w:rsid w:val="00691DEE"/>
    <w:rsid w:val="00692D78"/>
    <w:rsid w:val="0069394D"/>
    <w:rsid w:val="00694656"/>
    <w:rsid w:val="00694CF8"/>
    <w:rsid w:val="0069533C"/>
    <w:rsid w:val="00696082"/>
    <w:rsid w:val="006A12A6"/>
    <w:rsid w:val="006A164E"/>
    <w:rsid w:val="006A183B"/>
    <w:rsid w:val="006A290D"/>
    <w:rsid w:val="006A3DAB"/>
    <w:rsid w:val="006A5893"/>
    <w:rsid w:val="006A5E28"/>
    <w:rsid w:val="006A7008"/>
    <w:rsid w:val="006B0BD0"/>
    <w:rsid w:val="006B1332"/>
    <w:rsid w:val="006B1A5E"/>
    <w:rsid w:val="006B2A8F"/>
    <w:rsid w:val="006B7319"/>
    <w:rsid w:val="006B74CE"/>
    <w:rsid w:val="006C0258"/>
    <w:rsid w:val="006C04A7"/>
    <w:rsid w:val="006C16AC"/>
    <w:rsid w:val="006C2CEC"/>
    <w:rsid w:val="006C4539"/>
    <w:rsid w:val="006D17E4"/>
    <w:rsid w:val="006D1B50"/>
    <w:rsid w:val="006D24B4"/>
    <w:rsid w:val="006D435B"/>
    <w:rsid w:val="006D46D0"/>
    <w:rsid w:val="006E2FE8"/>
    <w:rsid w:val="006E64F0"/>
    <w:rsid w:val="006E6A99"/>
    <w:rsid w:val="006E747F"/>
    <w:rsid w:val="006F324E"/>
    <w:rsid w:val="006F43E4"/>
    <w:rsid w:val="006F5101"/>
    <w:rsid w:val="006F7889"/>
    <w:rsid w:val="0070153D"/>
    <w:rsid w:val="00701FA3"/>
    <w:rsid w:val="00702E6B"/>
    <w:rsid w:val="00703C7B"/>
    <w:rsid w:val="007108C4"/>
    <w:rsid w:val="0071204A"/>
    <w:rsid w:val="00713ED9"/>
    <w:rsid w:val="00714006"/>
    <w:rsid w:val="0071536D"/>
    <w:rsid w:val="00715478"/>
    <w:rsid w:val="00717F80"/>
    <w:rsid w:val="00723D6A"/>
    <w:rsid w:val="007247B0"/>
    <w:rsid w:val="00724CD0"/>
    <w:rsid w:val="00725035"/>
    <w:rsid w:val="007307AC"/>
    <w:rsid w:val="007324A1"/>
    <w:rsid w:val="00735AAC"/>
    <w:rsid w:val="007365F9"/>
    <w:rsid w:val="007400F0"/>
    <w:rsid w:val="00745177"/>
    <w:rsid w:val="00745284"/>
    <w:rsid w:val="00745AF7"/>
    <w:rsid w:val="0074673F"/>
    <w:rsid w:val="0074690E"/>
    <w:rsid w:val="00747C0E"/>
    <w:rsid w:val="00750774"/>
    <w:rsid w:val="007509B7"/>
    <w:rsid w:val="00750D3E"/>
    <w:rsid w:val="00751685"/>
    <w:rsid w:val="007539BB"/>
    <w:rsid w:val="00755D83"/>
    <w:rsid w:val="00761D10"/>
    <w:rsid w:val="0076320F"/>
    <w:rsid w:val="007640C8"/>
    <w:rsid w:val="007663CA"/>
    <w:rsid w:val="0076770A"/>
    <w:rsid w:val="0076773F"/>
    <w:rsid w:val="00770414"/>
    <w:rsid w:val="007711E1"/>
    <w:rsid w:val="007717DC"/>
    <w:rsid w:val="00773B51"/>
    <w:rsid w:val="00775509"/>
    <w:rsid w:val="00775971"/>
    <w:rsid w:val="00776643"/>
    <w:rsid w:val="0078038A"/>
    <w:rsid w:val="00783BE1"/>
    <w:rsid w:val="00786C2C"/>
    <w:rsid w:val="00787944"/>
    <w:rsid w:val="00787C6E"/>
    <w:rsid w:val="007915DF"/>
    <w:rsid w:val="00797277"/>
    <w:rsid w:val="00797D71"/>
    <w:rsid w:val="007A1963"/>
    <w:rsid w:val="007A1DD4"/>
    <w:rsid w:val="007A3427"/>
    <w:rsid w:val="007A470B"/>
    <w:rsid w:val="007A54BE"/>
    <w:rsid w:val="007A54EB"/>
    <w:rsid w:val="007A5B42"/>
    <w:rsid w:val="007A6A89"/>
    <w:rsid w:val="007B0392"/>
    <w:rsid w:val="007B19B3"/>
    <w:rsid w:val="007B3DBD"/>
    <w:rsid w:val="007B3E1E"/>
    <w:rsid w:val="007B4535"/>
    <w:rsid w:val="007B5DC7"/>
    <w:rsid w:val="007C0875"/>
    <w:rsid w:val="007C08AB"/>
    <w:rsid w:val="007C1DF2"/>
    <w:rsid w:val="007C23F1"/>
    <w:rsid w:val="007C4356"/>
    <w:rsid w:val="007C590A"/>
    <w:rsid w:val="007C6679"/>
    <w:rsid w:val="007D261A"/>
    <w:rsid w:val="007D4802"/>
    <w:rsid w:val="007D5110"/>
    <w:rsid w:val="007E15E1"/>
    <w:rsid w:val="007E183D"/>
    <w:rsid w:val="007E28DC"/>
    <w:rsid w:val="007E2B77"/>
    <w:rsid w:val="007E320B"/>
    <w:rsid w:val="007E4003"/>
    <w:rsid w:val="007E4B2C"/>
    <w:rsid w:val="007E690B"/>
    <w:rsid w:val="007E6A51"/>
    <w:rsid w:val="007F04C0"/>
    <w:rsid w:val="007F0806"/>
    <w:rsid w:val="007F2C20"/>
    <w:rsid w:val="00801212"/>
    <w:rsid w:val="00806E02"/>
    <w:rsid w:val="00806EA2"/>
    <w:rsid w:val="008076AA"/>
    <w:rsid w:val="008129E3"/>
    <w:rsid w:val="00814073"/>
    <w:rsid w:val="00814E0C"/>
    <w:rsid w:val="00815720"/>
    <w:rsid w:val="008213AD"/>
    <w:rsid w:val="00821F61"/>
    <w:rsid w:val="00823498"/>
    <w:rsid w:val="008254C2"/>
    <w:rsid w:val="0082778A"/>
    <w:rsid w:val="0083036D"/>
    <w:rsid w:val="00830C18"/>
    <w:rsid w:val="0083108F"/>
    <w:rsid w:val="0083125A"/>
    <w:rsid w:val="008347A4"/>
    <w:rsid w:val="00835A3E"/>
    <w:rsid w:val="00836FAC"/>
    <w:rsid w:val="0084616E"/>
    <w:rsid w:val="0084792F"/>
    <w:rsid w:val="00847EBB"/>
    <w:rsid w:val="008501F0"/>
    <w:rsid w:val="00851BE5"/>
    <w:rsid w:val="008567AB"/>
    <w:rsid w:val="00857FBB"/>
    <w:rsid w:val="008618D2"/>
    <w:rsid w:val="00862389"/>
    <w:rsid w:val="00863CD1"/>
    <w:rsid w:val="00867AA0"/>
    <w:rsid w:val="008703D8"/>
    <w:rsid w:val="00871392"/>
    <w:rsid w:val="008752F9"/>
    <w:rsid w:val="00880CA7"/>
    <w:rsid w:val="0088128A"/>
    <w:rsid w:val="00885551"/>
    <w:rsid w:val="008876FF"/>
    <w:rsid w:val="008907F6"/>
    <w:rsid w:val="008908F7"/>
    <w:rsid w:val="00892104"/>
    <w:rsid w:val="0089581E"/>
    <w:rsid w:val="00896F1A"/>
    <w:rsid w:val="00897FAD"/>
    <w:rsid w:val="008A3B57"/>
    <w:rsid w:val="008B1C97"/>
    <w:rsid w:val="008B3C75"/>
    <w:rsid w:val="008B3FB2"/>
    <w:rsid w:val="008B716F"/>
    <w:rsid w:val="008C06E8"/>
    <w:rsid w:val="008C7A98"/>
    <w:rsid w:val="008C7C2E"/>
    <w:rsid w:val="008D033D"/>
    <w:rsid w:val="008D142F"/>
    <w:rsid w:val="008D1AC8"/>
    <w:rsid w:val="008D5CE9"/>
    <w:rsid w:val="008D60CD"/>
    <w:rsid w:val="008D7126"/>
    <w:rsid w:val="008D7664"/>
    <w:rsid w:val="008E0D98"/>
    <w:rsid w:val="008E1B91"/>
    <w:rsid w:val="008E401F"/>
    <w:rsid w:val="008E4BDC"/>
    <w:rsid w:val="008F0350"/>
    <w:rsid w:val="008F25E3"/>
    <w:rsid w:val="008F2C26"/>
    <w:rsid w:val="008F2C34"/>
    <w:rsid w:val="008F3D1D"/>
    <w:rsid w:val="008F42B4"/>
    <w:rsid w:val="008F7326"/>
    <w:rsid w:val="008F7D0B"/>
    <w:rsid w:val="009000C0"/>
    <w:rsid w:val="009137D1"/>
    <w:rsid w:val="00914EA0"/>
    <w:rsid w:val="00916804"/>
    <w:rsid w:val="00920C19"/>
    <w:rsid w:val="00920C3D"/>
    <w:rsid w:val="00921E63"/>
    <w:rsid w:val="00922A2B"/>
    <w:rsid w:val="0092362C"/>
    <w:rsid w:val="0092521F"/>
    <w:rsid w:val="009257C4"/>
    <w:rsid w:val="00931B37"/>
    <w:rsid w:val="009329DB"/>
    <w:rsid w:val="00933347"/>
    <w:rsid w:val="00933484"/>
    <w:rsid w:val="00935EBF"/>
    <w:rsid w:val="00936EF1"/>
    <w:rsid w:val="0093766D"/>
    <w:rsid w:val="00940A1B"/>
    <w:rsid w:val="00940C2F"/>
    <w:rsid w:val="00941C73"/>
    <w:rsid w:val="0094248D"/>
    <w:rsid w:val="009432E2"/>
    <w:rsid w:val="009448F6"/>
    <w:rsid w:val="00945877"/>
    <w:rsid w:val="00946A08"/>
    <w:rsid w:val="0095009B"/>
    <w:rsid w:val="009504A3"/>
    <w:rsid w:val="00953D04"/>
    <w:rsid w:val="00956465"/>
    <w:rsid w:val="009618A5"/>
    <w:rsid w:val="00961BDB"/>
    <w:rsid w:val="009655DE"/>
    <w:rsid w:val="0097056E"/>
    <w:rsid w:val="009709F3"/>
    <w:rsid w:val="00971A14"/>
    <w:rsid w:val="00971EE2"/>
    <w:rsid w:val="0097402C"/>
    <w:rsid w:val="00977100"/>
    <w:rsid w:val="00977A97"/>
    <w:rsid w:val="00981159"/>
    <w:rsid w:val="0098164C"/>
    <w:rsid w:val="00983554"/>
    <w:rsid w:val="00983CAB"/>
    <w:rsid w:val="00985867"/>
    <w:rsid w:val="00986D7E"/>
    <w:rsid w:val="00991CCE"/>
    <w:rsid w:val="00992DBA"/>
    <w:rsid w:val="00996E6C"/>
    <w:rsid w:val="009976A3"/>
    <w:rsid w:val="009A46D0"/>
    <w:rsid w:val="009A5E0F"/>
    <w:rsid w:val="009A6B63"/>
    <w:rsid w:val="009A6F47"/>
    <w:rsid w:val="009B090F"/>
    <w:rsid w:val="009B33C1"/>
    <w:rsid w:val="009B554E"/>
    <w:rsid w:val="009B5BCC"/>
    <w:rsid w:val="009B619E"/>
    <w:rsid w:val="009B6B56"/>
    <w:rsid w:val="009C2146"/>
    <w:rsid w:val="009C3824"/>
    <w:rsid w:val="009C39FB"/>
    <w:rsid w:val="009C5BD6"/>
    <w:rsid w:val="009C6255"/>
    <w:rsid w:val="009C6F48"/>
    <w:rsid w:val="009C7ECF"/>
    <w:rsid w:val="009D2912"/>
    <w:rsid w:val="009D4ACB"/>
    <w:rsid w:val="009D50C1"/>
    <w:rsid w:val="009D5E7F"/>
    <w:rsid w:val="009D636C"/>
    <w:rsid w:val="009D6CA6"/>
    <w:rsid w:val="009E0865"/>
    <w:rsid w:val="009E27C9"/>
    <w:rsid w:val="009E27D4"/>
    <w:rsid w:val="009E3E74"/>
    <w:rsid w:val="009E5C2B"/>
    <w:rsid w:val="009F0D0B"/>
    <w:rsid w:val="009F5503"/>
    <w:rsid w:val="009F5731"/>
    <w:rsid w:val="009F6BDD"/>
    <w:rsid w:val="00A0039D"/>
    <w:rsid w:val="00A00FC4"/>
    <w:rsid w:val="00A014D1"/>
    <w:rsid w:val="00A038EB"/>
    <w:rsid w:val="00A05509"/>
    <w:rsid w:val="00A130BC"/>
    <w:rsid w:val="00A156FB"/>
    <w:rsid w:val="00A1656E"/>
    <w:rsid w:val="00A25408"/>
    <w:rsid w:val="00A2748B"/>
    <w:rsid w:val="00A3202F"/>
    <w:rsid w:val="00A37CF3"/>
    <w:rsid w:val="00A41DF4"/>
    <w:rsid w:val="00A42A5C"/>
    <w:rsid w:val="00A44380"/>
    <w:rsid w:val="00A450E6"/>
    <w:rsid w:val="00A4576F"/>
    <w:rsid w:val="00A460E3"/>
    <w:rsid w:val="00A5073B"/>
    <w:rsid w:val="00A5253C"/>
    <w:rsid w:val="00A52F35"/>
    <w:rsid w:val="00A55E42"/>
    <w:rsid w:val="00A62966"/>
    <w:rsid w:val="00A62D4B"/>
    <w:rsid w:val="00A635D0"/>
    <w:rsid w:val="00A63624"/>
    <w:rsid w:val="00A65CFC"/>
    <w:rsid w:val="00A669B0"/>
    <w:rsid w:val="00A66C0F"/>
    <w:rsid w:val="00A678E8"/>
    <w:rsid w:val="00A72C3B"/>
    <w:rsid w:val="00A73B34"/>
    <w:rsid w:val="00A753B9"/>
    <w:rsid w:val="00A76368"/>
    <w:rsid w:val="00A81907"/>
    <w:rsid w:val="00A84976"/>
    <w:rsid w:val="00A84C9F"/>
    <w:rsid w:val="00A8618C"/>
    <w:rsid w:val="00A86E9D"/>
    <w:rsid w:val="00A92ABF"/>
    <w:rsid w:val="00A93127"/>
    <w:rsid w:val="00A9674D"/>
    <w:rsid w:val="00A9764D"/>
    <w:rsid w:val="00A97B49"/>
    <w:rsid w:val="00AA20F7"/>
    <w:rsid w:val="00AA296C"/>
    <w:rsid w:val="00AA4771"/>
    <w:rsid w:val="00AA5B3D"/>
    <w:rsid w:val="00AB1B21"/>
    <w:rsid w:val="00AB1E9D"/>
    <w:rsid w:val="00AB205D"/>
    <w:rsid w:val="00AB22CA"/>
    <w:rsid w:val="00AB2FEC"/>
    <w:rsid w:val="00AB577B"/>
    <w:rsid w:val="00AB68C7"/>
    <w:rsid w:val="00AB76FD"/>
    <w:rsid w:val="00AB786C"/>
    <w:rsid w:val="00AB7D88"/>
    <w:rsid w:val="00AC0250"/>
    <w:rsid w:val="00AC193F"/>
    <w:rsid w:val="00AC2A68"/>
    <w:rsid w:val="00AC38AA"/>
    <w:rsid w:val="00AD7C59"/>
    <w:rsid w:val="00AE0432"/>
    <w:rsid w:val="00AE38EF"/>
    <w:rsid w:val="00AE4922"/>
    <w:rsid w:val="00AE528F"/>
    <w:rsid w:val="00AE6E2F"/>
    <w:rsid w:val="00AE75EA"/>
    <w:rsid w:val="00AE7DD0"/>
    <w:rsid w:val="00AF09E2"/>
    <w:rsid w:val="00AF11A5"/>
    <w:rsid w:val="00AF21FC"/>
    <w:rsid w:val="00AF3E9A"/>
    <w:rsid w:val="00AF7975"/>
    <w:rsid w:val="00B0061F"/>
    <w:rsid w:val="00B03D8C"/>
    <w:rsid w:val="00B043D5"/>
    <w:rsid w:val="00B0578F"/>
    <w:rsid w:val="00B11146"/>
    <w:rsid w:val="00B12378"/>
    <w:rsid w:val="00B17054"/>
    <w:rsid w:val="00B17A26"/>
    <w:rsid w:val="00B20474"/>
    <w:rsid w:val="00B22C40"/>
    <w:rsid w:val="00B22E67"/>
    <w:rsid w:val="00B2431B"/>
    <w:rsid w:val="00B24EB2"/>
    <w:rsid w:val="00B2530B"/>
    <w:rsid w:val="00B25914"/>
    <w:rsid w:val="00B26603"/>
    <w:rsid w:val="00B26784"/>
    <w:rsid w:val="00B30460"/>
    <w:rsid w:val="00B31546"/>
    <w:rsid w:val="00B32030"/>
    <w:rsid w:val="00B3262D"/>
    <w:rsid w:val="00B327B7"/>
    <w:rsid w:val="00B34012"/>
    <w:rsid w:val="00B42FE7"/>
    <w:rsid w:val="00B43D6B"/>
    <w:rsid w:val="00B4421C"/>
    <w:rsid w:val="00B45B9F"/>
    <w:rsid w:val="00B468AF"/>
    <w:rsid w:val="00B4769F"/>
    <w:rsid w:val="00B50286"/>
    <w:rsid w:val="00B53FD8"/>
    <w:rsid w:val="00B5445B"/>
    <w:rsid w:val="00B552E1"/>
    <w:rsid w:val="00B57221"/>
    <w:rsid w:val="00B60762"/>
    <w:rsid w:val="00B61AC8"/>
    <w:rsid w:val="00B65780"/>
    <w:rsid w:val="00B66410"/>
    <w:rsid w:val="00B67E08"/>
    <w:rsid w:val="00B70447"/>
    <w:rsid w:val="00B7144B"/>
    <w:rsid w:val="00B71E95"/>
    <w:rsid w:val="00B760BA"/>
    <w:rsid w:val="00B7634D"/>
    <w:rsid w:val="00B767C7"/>
    <w:rsid w:val="00B770EC"/>
    <w:rsid w:val="00B8009F"/>
    <w:rsid w:val="00B80102"/>
    <w:rsid w:val="00B81526"/>
    <w:rsid w:val="00B81F93"/>
    <w:rsid w:val="00B8248F"/>
    <w:rsid w:val="00B82A8A"/>
    <w:rsid w:val="00B84C08"/>
    <w:rsid w:val="00B87625"/>
    <w:rsid w:val="00B9303B"/>
    <w:rsid w:val="00B93ADA"/>
    <w:rsid w:val="00B93EA1"/>
    <w:rsid w:val="00BA0CBA"/>
    <w:rsid w:val="00BA0FD0"/>
    <w:rsid w:val="00BA6C16"/>
    <w:rsid w:val="00BA7954"/>
    <w:rsid w:val="00BA7DF8"/>
    <w:rsid w:val="00BB0DF8"/>
    <w:rsid w:val="00BB4EFB"/>
    <w:rsid w:val="00BB6FF4"/>
    <w:rsid w:val="00BB7FCC"/>
    <w:rsid w:val="00BC4C00"/>
    <w:rsid w:val="00BC4C17"/>
    <w:rsid w:val="00BD281C"/>
    <w:rsid w:val="00BD3A05"/>
    <w:rsid w:val="00BD4BFD"/>
    <w:rsid w:val="00BE24CB"/>
    <w:rsid w:val="00BE2A80"/>
    <w:rsid w:val="00BE766F"/>
    <w:rsid w:val="00BF3EA8"/>
    <w:rsid w:val="00BF744D"/>
    <w:rsid w:val="00BF7898"/>
    <w:rsid w:val="00BF78E3"/>
    <w:rsid w:val="00BF7EE2"/>
    <w:rsid w:val="00C0072D"/>
    <w:rsid w:val="00C00D81"/>
    <w:rsid w:val="00C02147"/>
    <w:rsid w:val="00C0402D"/>
    <w:rsid w:val="00C10BE9"/>
    <w:rsid w:val="00C169CB"/>
    <w:rsid w:val="00C204FF"/>
    <w:rsid w:val="00C20689"/>
    <w:rsid w:val="00C21AAC"/>
    <w:rsid w:val="00C21D20"/>
    <w:rsid w:val="00C22561"/>
    <w:rsid w:val="00C2411D"/>
    <w:rsid w:val="00C2525A"/>
    <w:rsid w:val="00C27154"/>
    <w:rsid w:val="00C31194"/>
    <w:rsid w:val="00C32A68"/>
    <w:rsid w:val="00C33197"/>
    <w:rsid w:val="00C34C11"/>
    <w:rsid w:val="00C3722D"/>
    <w:rsid w:val="00C41386"/>
    <w:rsid w:val="00C43247"/>
    <w:rsid w:val="00C43C8C"/>
    <w:rsid w:val="00C44464"/>
    <w:rsid w:val="00C44EEA"/>
    <w:rsid w:val="00C45A74"/>
    <w:rsid w:val="00C510CB"/>
    <w:rsid w:val="00C51D3E"/>
    <w:rsid w:val="00C6338C"/>
    <w:rsid w:val="00C653F4"/>
    <w:rsid w:val="00C67128"/>
    <w:rsid w:val="00C6771C"/>
    <w:rsid w:val="00C76321"/>
    <w:rsid w:val="00C77465"/>
    <w:rsid w:val="00C809F3"/>
    <w:rsid w:val="00C80CB4"/>
    <w:rsid w:val="00C815CC"/>
    <w:rsid w:val="00C82227"/>
    <w:rsid w:val="00C835C7"/>
    <w:rsid w:val="00C84573"/>
    <w:rsid w:val="00C87227"/>
    <w:rsid w:val="00C90381"/>
    <w:rsid w:val="00C91F2F"/>
    <w:rsid w:val="00C91FB8"/>
    <w:rsid w:val="00C924EB"/>
    <w:rsid w:val="00C941EA"/>
    <w:rsid w:val="00C958A6"/>
    <w:rsid w:val="00C95D17"/>
    <w:rsid w:val="00C9631C"/>
    <w:rsid w:val="00CA5DF2"/>
    <w:rsid w:val="00CB1A8B"/>
    <w:rsid w:val="00CB69D8"/>
    <w:rsid w:val="00CC3797"/>
    <w:rsid w:val="00CC3B21"/>
    <w:rsid w:val="00CC3C9C"/>
    <w:rsid w:val="00CC46CD"/>
    <w:rsid w:val="00CC4EA0"/>
    <w:rsid w:val="00CC6EA3"/>
    <w:rsid w:val="00CD01AA"/>
    <w:rsid w:val="00CD0963"/>
    <w:rsid w:val="00CD3FA8"/>
    <w:rsid w:val="00CD508C"/>
    <w:rsid w:val="00CD6493"/>
    <w:rsid w:val="00CD71C2"/>
    <w:rsid w:val="00CD7422"/>
    <w:rsid w:val="00CE254D"/>
    <w:rsid w:val="00CF19EE"/>
    <w:rsid w:val="00CF266A"/>
    <w:rsid w:val="00D01CD8"/>
    <w:rsid w:val="00D033B3"/>
    <w:rsid w:val="00D034DC"/>
    <w:rsid w:val="00D04A93"/>
    <w:rsid w:val="00D0641F"/>
    <w:rsid w:val="00D06B61"/>
    <w:rsid w:val="00D06F71"/>
    <w:rsid w:val="00D102DF"/>
    <w:rsid w:val="00D11B55"/>
    <w:rsid w:val="00D124DF"/>
    <w:rsid w:val="00D138E1"/>
    <w:rsid w:val="00D1417E"/>
    <w:rsid w:val="00D14772"/>
    <w:rsid w:val="00D14EB3"/>
    <w:rsid w:val="00D22FFB"/>
    <w:rsid w:val="00D23CF6"/>
    <w:rsid w:val="00D25498"/>
    <w:rsid w:val="00D25CBF"/>
    <w:rsid w:val="00D2606B"/>
    <w:rsid w:val="00D26A35"/>
    <w:rsid w:val="00D27AA1"/>
    <w:rsid w:val="00D30509"/>
    <w:rsid w:val="00D35793"/>
    <w:rsid w:val="00D36C60"/>
    <w:rsid w:val="00D37186"/>
    <w:rsid w:val="00D401AA"/>
    <w:rsid w:val="00D40F29"/>
    <w:rsid w:val="00D4334F"/>
    <w:rsid w:val="00D45A69"/>
    <w:rsid w:val="00D462C9"/>
    <w:rsid w:val="00D473ED"/>
    <w:rsid w:val="00D50CB6"/>
    <w:rsid w:val="00D5262C"/>
    <w:rsid w:val="00D57CA2"/>
    <w:rsid w:val="00D63484"/>
    <w:rsid w:val="00D65E47"/>
    <w:rsid w:val="00D67E1B"/>
    <w:rsid w:val="00D711D1"/>
    <w:rsid w:val="00D71D2D"/>
    <w:rsid w:val="00D73BA5"/>
    <w:rsid w:val="00D7554C"/>
    <w:rsid w:val="00D75F15"/>
    <w:rsid w:val="00D7623A"/>
    <w:rsid w:val="00D76A04"/>
    <w:rsid w:val="00D84369"/>
    <w:rsid w:val="00D847F4"/>
    <w:rsid w:val="00D84D16"/>
    <w:rsid w:val="00D86E1D"/>
    <w:rsid w:val="00D87710"/>
    <w:rsid w:val="00D87E25"/>
    <w:rsid w:val="00D904E6"/>
    <w:rsid w:val="00D90BAC"/>
    <w:rsid w:val="00D9125A"/>
    <w:rsid w:val="00D947B1"/>
    <w:rsid w:val="00DA4ADF"/>
    <w:rsid w:val="00DA4F86"/>
    <w:rsid w:val="00DA67AA"/>
    <w:rsid w:val="00DA6B39"/>
    <w:rsid w:val="00DA7CDE"/>
    <w:rsid w:val="00DA7F0B"/>
    <w:rsid w:val="00DB117B"/>
    <w:rsid w:val="00DB2BCB"/>
    <w:rsid w:val="00DB57BF"/>
    <w:rsid w:val="00DB6422"/>
    <w:rsid w:val="00DB7396"/>
    <w:rsid w:val="00DC11D6"/>
    <w:rsid w:val="00DC1A94"/>
    <w:rsid w:val="00DC4980"/>
    <w:rsid w:val="00DC58E3"/>
    <w:rsid w:val="00DC6AD6"/>
    <w:rsid w:val="00DD3667"/>
    <w:rsid w:val="00DD4CC7"/>
    <w:rsid w:val="00DD5AAE"/>
    <w:rsid w:val="00DE5160"/>
    <w:rsid w:val="00DE7558"/>
    <w:rsid w:val="00DF2CC0"/>
    <w:rsid w:val="00DF3742"/>
    <w:rsid w:val="00DF3C97"/>
    <w:rsid w:val="00DF5515"/>
    <w:rsid w:val="00E00A23"/>
    <w:rsid w:val="00E03B07"/>
    <w:rsid w:val="00E03EC0"/>
    <w:rsid w:val="00E068F2"/>
    <w:rsid w:val="00E10229"/>
    <w:rsid w:val="00E10F9A"/>
    <w:rsid w:val="00E11E27"/>
    <w:rsid w:val="00E12DDD"/>
    <w:rsid w:val="00E12F3C"/>
    <w:rsid w:val="00E14082"/>
    <w:rsid w:val="00E14506"/>
    <w:rsid w:val="00E14630"/>
    <w:rsid w:val="00E1669E"/>
    <w:rsid w:val="00E20B38"/>
    <w:rsid w:val="00E260FD"/>
    <w:rsid w:val="00E26482"/>
    <w:rsid w:val="00E309C4"/>
    <w:rsid w:val="00E3338E"/>
    <w:rsid w:val="00E334D1"/>
    <w:rsid w:val="00E37830"/>
    <w:rsid w:val="00E403DD"/>
    <w:rsid w:val="00E40610"/>
    <w:rsid w:val="00E41FC5"/>
    <w:rsid w:val="00E42136"/>
    <w:rsid w:val="00E4291E"/>
    <w:rsid w:val="00E43F4E"/>
    <w:rsid w:val="00E4623D"/>
    <w:rsid w:val="00E504B3"/>
    <w:rsid w:val="00E52054"/>
    <w:rsid w:val="00E54EAF"/>
    <w:rsid w:val="00E55A7D"/>
    <w:rsid w:val="00E5625E"/>
    <w:rsid w:val="00E60932"/>
    <w:rsid w:val="00E61521"/>
    <w:rsid w:val="00E642C3"/>
    <w:rsid w:val="00E64604"/>
    <w:rsid w:val="00E7095C"/>
    <w:rsid w:val="00E71D9F"/>
    <w:rsid w:val="00E720FE"/>
    <w:rsid w:val="00E73A7B"/>
    <w:rsid w:val="00E74020"/>
    <w:rsid w:val="00E754F8"/>
    <w:rsid w:val="00E76FAB"/>
    <w:rsid w:val="00E81B11"/>
    <w:rsid w:val="00E84D11"/>
    <w:rsid w:val="00E86158"/>
    <w:rsid w:val="00E97108"/>
    <w:rsid w:val="00E978DE"/>
    <w:rsid w:val="00EA193D"/>
    <w:rsid w:val="00EA1AFA"/>
    <w:rsid w:val="00EA24E6"/>
    <w:rsid w:val="00EA3F1D"/>
    <w:rsid w:val="00EA5BD4"/>
    <w:rsid w:val="00EA6FB8"/>
    <w:rsid w:val="00EB1545"/>
    <w:rsid w:val="00EB4160"/>
    <w:rsid w:val="00EB4B11"/>
    <w:rsid w:val="00EB5443"/>
    <w:rsid w:val="00EB7434"/>
    <w:rsid w:val="00EB7F60"/>
    <w:rsid w:val="00EC016A"/>
    <w:rsid w:val="00EC2F75"/>
    <w:rsid w:val="00EC6DDE"/>
    <w:rsid w:val="00ED1B87"/>
    <w:rsid w:val="00ED3DA8"/>
    <w:rsid w:val="00ED49A0"/>
    <w:rsid w:val="00ED7F0D"/>
    <w:rsid w:val="00EE1313"/>
    <w:rsid w:val="00EE27D6"/>
    <w:rsid w:val="00EE5CA6"/>
    <w:rsid w:val="00EE5E5B"/>
    <w:rsid w:val="00EF15E3"/>
    <w:rsid w:val="00EF3703"/>
    <w:rsid w:val="00EF42E2"/>
    <w:rsid w:val="00EF4B4F"/>
    <w:rsid w:val="00EF6ECA"/>
    <w:rsid w:val="00EF75A8"/>
    <w:rsid w:val="00EF7B17"/>
    <w:rsid w:val="00F00326"/>
    <w:rsid w:val="00F03080"/>
    <w:rsid w:val="00F0412C"/>
    <w:rsid w:val="00F04360"/>
    <w:rsid w:val="00F04573"/>
    <w:rsid w:val="00F04C5A"/>
    <w:rsid w:val="00F05937"/>
    <w:rsid w:val="00F05EE0"/>
    <w:rsid w:val="00F07948"/>
    <w:rsid w:val="00F169F4"/>
    <w:rsid w:val="00F16B74"/>
    <w:rsid w:val="00F17619"/>
    <w:rsid w:val="00F1773E"/>
    <w:rsid w:val="00F20725"/>
    <w:rsid w:val="00F2264A"/>
    <w:rsid w:val="00F235B7"/>
    <w:rsid w:val="00F26C6C"/>
    <w:rsid w:val="00F278BB"/>
    <w:rsid w:val="00F3110C"/>
    <w:rsid w:val="00F3537F"/>
    <w:rsid w:val="00F35E14"/>
    <w:rsid w:val="00F35EF1"/>
    <w:rsid w:val="00F4017F"/>
    <w:rsid w:val="00F40D3B"/>
    <w:rsid w:val="00F41281"/>
    <w:rsid w:val="00F41EEB"/>
    <w:rsid w:val="00F422C2"/>
    <w:rsid w:val="00F44FB8"/>
    <w:rsid w:val="00F46079"/>
    <w:rsid w:val="00F46E7A"/>
    <w:rsid w:val="00F54C33"/>
    <w:rsid w:val="00F54DCF"/>
    <w:rsid w:val="00F54FA3"/>
    <w:rsid w:val="00F55AB1"/>
    <w:rsid w:val="00F617DC"/>
    <w:rsid w:val="00F639D8"/>
    <w:rsid w:val="00F64488"/>
    <w:rsid w:val="00F71E57"/>
    <w:rsid w:val="00F80137"/>
    <w:rsid w:val="00F82A41"/>
    <w:rsid w:val="00F861E4"/>
    <w:rsid w:val="00F9035A"/>
    <w:rsid w:val="00F92603"/>
    <w:rsid w:val="00F92914"/>
    <w:rsid w:val="00F93032"/>
    <w:rsid w:val="00F938E9"/>
    <w:rsid w:val="00F95703"/>
    <w:rsid w:val="00F95C11"/>
    <w:rsid w:val="00F97BE2"/>
    <w:rsid w:val="00FA0746"/>
    <w:rsid w:val="00FA2B4E"/>
    <w:rsid w:val="00FA74EF"/>
    <w:rsid w:val="00FA79D6"/>
    <w:rsid w:val="00FB0546"/>
    <w:rsid w:val="00FB06DD"/>
    <w:rsid w:val="00FB095F"/>
    <w:rsid w:val="00FB300B"/>
    <w:rsid w:val="00FB31A4"/>
    <w:rsid w:val="00FB37E1"/>
    <w:rsid w:val="00FB47D7"/>
    <w:rsid w:val="00FB78EC"/>
    <w:rsid w:val="00FC177F"/>
    <w:rsid w:val="00FC2941"/>
    <w:rsid w:val="00FC3172"/>
    <w:rsid w:val="00FC4B21"/>
    <w:rsid w:val="00FC4BEA"/>
    <w:rsid w:val="00FC74E4"/>
    <w:rsid w:val="00FD2930"/>
    <w:rsid w:val="00FD37D7"/>
    <w:rsid w:val="00FD4495"/>
    <w:rsid w:val="00FD460C"/>
    <w:rsid w:val="00FD5559"/>
    <w:rsid w:val="00FD5C96"/>
    <w:rsid w:val="00FD6FC8"/>
    <w:rsid w:val="00FE1A89"/>
    <w:rsid w:val="00FE213B"/>
    <w:rsid w:val="00FE3D6F"/>
    <w:rsid w:val="00FE6507"/>
    <w:rsid w:val="00FE6768"/>
    <w:rsid w:val="00FF0567"/>
    <w:rsid w:val="00FF1293"/>
    <w:rsid w:val="00FF409C"/>
    <w:rsid w:val="00FF4288"/>
    <w:rsid w:val="00FF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C99C5"/>
  <w15:chartTrackingRefBased/>
  <w15:docId w15:val="{2C9FDACB-2DB8-49A3-9AEE-073AA159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904"/>
  </w:style>
  <w:style w:type="paragraph" w:styleId="Heading1">
    <w:name w:val="heading 1"/>
    <w:basedOn w:val="Normal"/>
    <w:next w:val="Normal"/>
    <w:link w:val="Heading1Char"/>
    <w:uiPriority w:val="9"/>
    <w:qFormat/>
    <w:rsid w:val="0040590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05904"/>
    <w:pPr>
      <w:keepNext/>
      <w:keepLines/>
      <w:spacing w:before="40" w:after="0"/>
      <w:outlineLvl w:val="1"/>
    </w:pPr>
    <w:rPr>
      <w:rFonts w:ascii="Gotham Medium" w:eastAsiaTheme="majorEastAsia" w:hAnsi="Gotham Medium" w:cstheme="majorBidi"/>
      <w:color w:val="262626" w:themeColor="text1" w:themeTint="D9"/>
      <w:sz w:val="28"/>
      <w:szCs w:val="28"/>
    </w:rPr>
  </w:style>
  <w:style w:type="paragraph" w:styleId="Heading3">
    <w:name w:val="heading 3"/>
    <w:basedOn w:val="Normal"/>
    <w:next w:val="Normal"/>
    <w:link w:val="Heading3Char"/>
    <w:uiPriority w:val="9"/>
    <w:unhideWhenUsed/>
    <w:qFormat/>
    <w:rsid w:val="0040590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0590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0590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0590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0590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0590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0590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90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405904"/>
    <w:rPr>
      <w:rFonts w:ascii="Gotham Medium" w:eastAsiaTheme="majorEastAsia" w:hAnsi="Gotham Medium" w:cstheme="majorBidi"/>
      <w:color w:val="262626" w:themeColor="text1" w:themeTint="D9"/>
      <w:sz w:val="28"/>
      <w:szCs w:val="28"/>
    </w:rPr>
  </w:style>
  <w:style w:type="character" w:customStyle="1" w:styleId="Heading3Char">
    <w:name w:val="Heading 3 Char"/>
    <w:basedOn w:val="DefaultParagraphFont"/>
    <w:link w:val="Heading3"/>
    <w:uiPriority w:val="9"/>
    <w:rsid w:val="0040590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0590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0590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0590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0590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0590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0590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05904"/>
    <w:pPr>
      <w:spacing w:after="200" w:line="240" w:lineRule="auto"/>
    </w:pPr>
    <w:rPr>
      <w:i/>
      <w:iCs/>
      <w:color w:val="44546A" w:themeColor="text2"/>
      <w:sz w:val="18"/>
      <w:szCs w:val="18"/>
    </w:rPr>
  </w:style>
  <w:style w:type="paragraph" w:styleId="Title">
    <w:name w:val="Title"/>
    <w:basedOn w:val="Normal"/>
    <w:next w:val="Normal"/>
    <w:link w:val="TitleChar"/>
    <w:qFormat/>
    <w:rsid w:val="0040590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rsid w:val="0040590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0590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05904"/>
    <w:rPr>
      <w:color w:val="5A5A5A" w:themeColor="text1" w:themeTint="A5"/>
      <w:spacing w:val="15"/>
    </w:rPr>
  </w:style>
  <w:style w:type="character" w:styleId="Strong">
    <w:name w:val="Strong"/>
    <w:basedOn w:val="DefaultParagraphFont"/>
    <w:uiPriority w:val="22"/>
    <w:qFormat/>
    <w:rsid w:val="00405904"/>
    <w:rPr>
      <w:b/>
      <w:bCs/>
      <w:color w:val="auto"/>
    </w:rPr>
  </w:style>
  <w:style w:type="character" w:styleId="Emphasis">
    <w:name w:val="Emphasis"/>
    <w:basedOn w:val="DefaultParagraphFont"/>
    <w:uiPriority w:val="20"/>
    <w:qFormat/>
    <w:rsid w:val="00405904"/>
    <w:rPr>
      <w:i/>
      <w:iCs/>
      <w:color w:val="auto"/>
    </w:rPr>
  </w:style>
  <w:style w:type="paragraph" w:styleId="NoSpacing">
    <w:name w:val="No Spacing"/>
    <w:uiPriority w:val="1"/>
    <w:qFormat/>
    <w:rsid w:val="00405904"/>
    <w:pPr>
      <w:spacing w:after="0" w:line="240" w:lineRule="auto"/>
    </w:pPr>
  </w:style>
  <w:style w:type="paragraph" w:styleId="Quote">
    <w:name w:val="Quote"/>
    <w:basedOn w:val="Normal"/>
    <w:next w:val="Normal"/>
    <w:link w:val="QuoteChar"/>
    <w:uiPriority w:val="29"/>
    <w:qFormat/>
    <w:rsid w:val="0040590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05904"/>
    <w:rPr>
      <w:i/>
      <w:iCs/>
      <w:color w:val="404040" w:themeColor="text1" w:themeTint="BF"/>
    </w:rPr>
  </w:style>
  <w:style w:type="paragraph" w:styleId="IntenseQuote">
    <w:name w:val="Intense Quote"/>
    <w:basedOn w:val="Normal"/>
    <w:next w:val="Normal"/>
    <w:link w:val="IntenseQuoteChar"/>
    <w:uiPriority w:val="30"/>
    <w:qFormat/>
    <w:rsid w:val="0040590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05904"/>
    <w:rPr>
      <w:i/>
      <w:iCs/>
      <w:color w:val="404040" w:themeColor="text1" w:themeTint="BF"/>
    </w:rPr>
  </w:style>
  <w:style w:type="character" w:styleId="SubtleEmphasis">
    <w:name w:val="Subtle Emphasis"/>
    <w:basedOn w:val="DefaultParagraphFont"/>
    <w:uiPriority w:val="19"/>
    <w:qFormat/>
    <w:rsid w:val="00405904"/>
    <w:rPr>
      <w:i/>
      <w:iCs/>
      <w:color w:val="404040" w:themeColor="text1" w:themeTint="BF"/>
    </w:rPr>
  </w:style>
  <w:style w:type="character" w:styleId="IntenseEmphasis">
    <w:name w:val="Intense Emphasis"/>
    <w:basedOn w:val="DefaultParagraphFont"/>
    <w:uiPriority w:val="21"/>
    <w:qFormat/>
    <w:rsid w:val="00405904"/>
    <w:rPr>
      <w:b/>
      <w:bCs/>
      <w:i/>
      <w:iCs/>
      <w:color w:val="auto"/>
    </w:rPr>
  </w:style>
  <w:style w:type="character" w:styleId="SubtleReference">
    <w:name w:val="Subtle Reference"/>
    <w:basedOn w:val="DefaultParagraphFont"/>
    <w:uiPriority w:val="31"/>
    <w:qFormat/>
    <w:rsid w:val="00405904"/>
    <w:rPr>
      <w:smallCaps/>
      <w:color w:val="404040" w:themeColor="text1" w:themeTint="BF"/>
    </w:rPr>
  </w:style>
  <w:style w:type="character" w:styleId="IntenseReference">
    <w:name w:val="Intense Reference"/>
    <w:basedOn w:val="DefaultParagraphFont"/>
    <w:uiPriority w:val="32"/>
    <w:qFormat/>
    <w:rsid w:val="00405904"/>
    <w:rPr>
      <w:b/>
      <w:bCs/>
      <w:smallCaps/>
      <w:color w:val="404040" w:themeColor="text1" w:themeTint="BF"/>
      <w:spacing w:val="5"/>
    </w:rPr>
  </w:style>
  <w:style w:type="character" w:styleId="BookTitle">
    <w:name w:val="Book Title"/>
    <w:basedOn w:val="DefaultParagraphFont"/>
    <w:uiPriority w:val="33"/>
    <w:qFormat/>
    <w:rsid w:val="00405904"/>
    <w:rPr>
      <w:b/>
      <w:bCs/>
      <w:i/>
      <w:iCs/>
      <w:spacing w:val="5"/>
    </w:rPr>
  </w:style>
  <w:style w:type="paragraph" w:styleId="TOCHeading">
    <w:name w:val="TOC Heading"/>
    <w:basedOn w:val="Heading1"/>
    <w:next w:val="Normal"/>
    <w:uiPriority w:val="39"/>
    <w:semiHidden/>
    <w:unhideWhenUsed/>
    <w:qFormat/>
    <w:rsid w:val="00405904"/>
    <w:pPr>
      <w:outlineLvl w:val="9"/>
    </w:pPr>
  </w:style>
  <w:style w:type="paragraph" w:styleId="EndnoteText">
    <w:name w:val="endnote text"/>
    <w:basedOn w:val="Normal"/>
    <w:link w:val="EndnoteTextChar"/>
    <w:uiPriority w:val="99"/>
    <w:unhideWhenUsed/>
    <w:rsid w:val="00496FE0"/>
    <w:pPr>
      <w:spacing w:after="0" w:line="240" w:lineRule="auto"/>
    </w:pPr>
    <w:rPr>
      <w:sz w:val="20"/>
      <w:szCs w:val="20"/>
    </w:rPr>
  </w:style>
  <w:style w:type="character" w:customStyle="1" w:styleId="EndnoteTextChar">
    <w:name w:val="Endnote Text Char"/>
    <w:basedOn w:val="DefaultParagraphFont"/>
    <w:link w:val="EndnoteText"/>
    <w:uiPriority w:val="99"/>
    <w:qFormat/>
    <w:rsid w:val="00496FE0"/>
    <w:rPr>
      <w:sz w:val="20"/>
      <w:szCs w:val="20"/>
    </w:rPr>
  </w:style>
  <w:style w:type="character" w:styleId="EndnoteReference">
    <w:name w:val="endnote reference"/>
    <w:basedOn w:val="DefaultParagraphFont"/>
    <w:uiPriority w:val="99"/>
    <w:unhideWhenUsed/>
    <w:rsid w:val="00496FE0"/>
    <w:rPr>
      <w:vertAlign w:val="superscript"/>
    </w:rPr>
  </w:style>
  <w:style w:type="paragraph" w:styleId="BalloonText">
    <w:name w:val="Balloon Text"/>
    <w:basedOn w:val="Normal"/>
    <w:link w:val="BalloonTextChar"/>
    <w:uiPriority w:val="99"/>
    <w:semiHidden/>
    <w:unhideWhenUsed/>
    <w:rsid w:val="009A4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6D0"/>
    <w:rPr>
      <w:rFonts w:ascii="Segoe UI" w:hAnsi="Segoe UI" w:cs="Segoe UI"/>
      <w:sz w:val="18"/>
      <w:szCs w:val="18"/>
    </w:rPr>
  </w:style>
  <w:style w:type="character" w:customStyle="1" w:styleId="servisitalic">
    <w:name w:val="servisitalic"/>
    <w:uiPriority w:val="99"/>
    <w:rsid w:val="00432350"/>
    <w:rPr>
      <w:i/>
      <w:iCs/>
      <w:w w:val="100"/>
    </w:rPr>
  </w:style>
  <w:style w:type="paragraph" w:styleId="Header">
    <w:name w:val="header"/>
    <w:basedOn w:val="Normal"/>
    <w:link w:val="HeaderChar"/>
    <w:uiPriority w:val="99"/>
    <w:unhideWhenUsed/>
    <w:rsid w:val="004A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CE8"/>
  </w:style>
  <w:style w:type="paragraph" w:styleId="Footer">
    <w:name w:val="footer"/>
    <w:basedOn w:val="Normal"/>
    <w:link w:val="FooterChar"/>
    <w:uiPriority w:val="99"/>
    <w:unhideWhenUsed/>
    <w:rsid w:val="004A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CE8"/>
  </w:style>
  <w:style w:type="character" w:styleId="Hyperlink">
    <w:name w:val="Hyperlink"/>
    <w:basedOn w:val="DefaultParagraphFont"/>
    <w:uiPriority w:val="99"/>
    <w:unhideWhenUsed/>
    <w:rsid w:val="00E4623D"/>
    <w:rPr>
      <w:color w:val="0563C1"/>
      <w:u w:val="single"/>
    </w:rPr>
  </w:style>
  <w:style w:type="character" w:customStyle="1" w:styleId="EndnoteCharacters">
    <w:name w:val="Endnote Characters"/>
    <w:qFormat/>
    <w:rsid w:val="00AE4922"/>
    <w:rPr>
      <w:vertAlign w:val="superscript"/>
    </w:rPr>
  </w:style>
  <w:style w:type="character" w:customStyle="1" w:styleId="EndnoteAnchor">
    <w:name w:val="Endnote Anchor"/>
    <w:rsid w:val="00AE4922"/>
    <w:rPr>
      <w:vertAlign w:val="superscript"/>
    </w:rPr>
  </w:style>
  <w:style w:type="paragraph" w:styleId="FootnoteText">
    <w:name w:val="footnote text"/>
    <w:basedOn w:val="Normal"/>
    <w:link w:val="FootnoteTextChar"/>
    <w:uiPriority w:val="99"/>
    <w:semiHidden/>
    <w:unhideWhenUsed/>
    <w:rsid w:val="009835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3554"/>
    <w:rPr>
      <w:sz w:val="20"/>
      <w:szCs w:val="20"/>
    </w:rPr>
  </w:style>
  <w:style w:type="character" w:styleId="FootnoteReference">
    <w:name w:val="footnote reference"/>
    <w:basedOn w:val="DefaultParagraphFont"/>
    <w:uiPriority w:val="99"/>
    <w:semiHidden/>
    <w:unhideWhenUsed/>
    <w:rsid w:val="00983554"/>
    <w:rPr>
      <w:vertAlign w:val="superscript"/>
    </w:rPr>
  </w:style>
  <w:style w:type="paragraph" w:styleId="Revision">
    <w:name w:val="Revision"/>
    <w:hidden/>
    <w:uiPriority w:val="99"/>
    <w:semiHidden/>
    <w:rsid w:val="0004571F"/>
    <w:pPr>
      <w:spacing w:after="0" w:line="240" w:lineRule="auto"/>
    </w:pPr>
  </w:style>
  <w:style w:type="character" w:styleId="CommentReference">
    <w:name w:val="annotation reference"/>
    <w:basedOn w:val="DefaultParagraphFont"/>
    <w:uiPriority w:val="99"/>
    <w:semiHidden/>
    <w:unhideWhenUsed/>
    <w:rsid w:val="00E403DD"/>
    <w:rPr>
      <w:sz w:val="16"/>
      <w:szCs w:val="16"/>
    </w:rPr>
  </w:style>
  <w:style w:type="paragraph" w:styleId="CommentText">
    <w:name w:val="annotation text"/>
    <w:basedOn w:val="Normal"/>
    <w:link w:val="CommentTextChar"/>
    <w:uiPriority w:val="99"/>
    <w:semiHidden/>
    <w:unhideWhenUsed/>
    <w:rsid w:val="00E403DD"/>
    <w:pPr>
      <w:spacing w:line="240" w:lineRule="auto"/>
    </w:pPr>
    <w:rPr>
      <w:sz w:val="20"/>
      <w:szCs w:val="20"/>
    </w:rPr>
  </w:style>
  <w:style w:type="character" w:customStyle="1" w:styleId="CommentTextChar">
    <w:name w:val="Comment Text Char"/>
    <w:basedOn w:val="DefaultParagraphFont"/>
    <w:link w:val="CommentText"/>
    <w:uiPriority w:val="99"/>
    <w:semiHidden/>
    <w:rsid w:val="00E403DD"/>
    <w:rPr>
      <w:sz w:val="20"/>
      <w:szCs w:val="20"/>
    </w:rPr>
  </w:style>
  <w:style w:type="paragraph" w:styleId="CommentSubject">
    <w:name w:val="annotation subject"/>
    <w:basedOn w:val="CommentText"/>
    <w:next w:val="CommentText"/>
    <w:link w:val="CommentSubjectChar"/>
    <w:uiPriority w:val="99"/>
    <w:semiHidden/>
    <w:unhideWhenUsed/>
    <w:rsid w:val="00E403DD"/>
    <w:rPr>
      <w:b/>
      <w:bCs/>
    </w:rPr>
  </w:style>
  <w:style w:type="character" w:customStyle="1" w:styleId="CommentSubjectChar">
    <w:name w:val="Comment Subject Char"/>
    <w:basedOn w:val="CommentTextChar"/>
    <w:link w:val="CommentSubject"/>
    <w:uiPriority w:val="99"/>
    <w:semiHidden/>
    <w:rsid w:val="00E403DD"/>
    <w:rPr>
      <w:b/>
      <w:bCs/>
      <w:sz w:val="20"/>
      <w:szCs w:val="20"/>
    </w:rPr>
  </w:style>
  <w:style w:type="paragraph" w:customStyle="1" w:styleId="01aTEXTpara">
    <w:name w:val="01a TEXT para"/>
    <w:basedOn w:val="Normal"/>
    <w:uiPriority w:val="99"/>
    <w:rsid w:val="007640C8"/>
    <w:pPr>
      <w:widowControl w:val="0"/>
      <w:autoSpaceDE w:val="0"/>
      <w:autoSpaceDN w:val="0"/>
      <w:adjustRightInd w:val="0"/>
      <w:spacing w:after="0" w:line="260" w:lineRule="atLeast"/>
      <w:ind w:firstLine="200"/>
      <w:jc w:val="both"/>
      <w:textAlignment w:val="center"/>
    </w:pPr>
    <w:rPr>
      <w:rFonts w:ascii="Scala" w:eastAsia="Times New Roman" w:hAnsi="Scala" w:cs="Scala"/>
      <w:color w:val="000000"/>
      <w:sz w:val="21"/>
      <w:szCs w:val="21"/>
      <w:lang w:val="en-GB"/>
    </w:rPr>
  </w:style>
  <w:style w:type="paragraph" w:customStyle="1" w:styleId="P">
    <w:name w:val="P"/>
    <w:link w:val="PChar"/>
    <w:rsid w:val="00C2411D"/>
    <w:pPr>
      <w:spacing w:after="0" w:line="480" w:lineRule="auto"/>
    </w:pPr>
    <w:rPr>
      <w:rFonts w:ascii="Times New Roman" w:eastAsia="Times New Roman" w:hAnsi="Times New Roman" w:cs="Times New Roman"/>
      <w:sz w:val="24"/>
      <w:szCs w:val="24"/>
    </w:rPr>
  </w:style>
  <w:style w:type="character" w:customStyle="1" w:styleId="PChar">
    <w:name w:val="P Char"/>
    <w:link w:val="P"/>
    <w:rsid w:val="00C2411D"/>
    <w:rPr>
      <w:rFonts w:ascii="Times New Roman" w:eastAsia="Times New Roman" w:hAnsi="Times New Roman" w:cs="Times New Roman"/>
      <w:sz w:val="24"/>
      <w:szCs w:val="24"/>
    </w:rPr>
  </w:style>
  <w:style w:type="paragraph" w:customStyle="1" w:styleId="PI">
    <w:name w:val="PI"/>
    <w:rsid w:val="00C2411D"/>
    <w:pPr>
      <w:spacing w:after="0" w:line="480" w:lineRule="auto"/>
      <w:ind w:firstLine="720"/>
    </w:pPr>
    <w:rPr>
      <w:rFonts w:ascii="Times New Roman" w:eastAsia="Times New Roman" w:hAnsi="Times New Roman" w:cs="Times New Roman"/>
      <w:sz w:val="24"/>
      <w:szCs w:val="24"/>
    </w:rPr>
  </w:style>
  <w:style w:type="paragraph" w:customStyle="1" w:styleId="wiki-text">
    <w:name w:val="wiki-text"/>
    <w:basedOn w:val="Normal"/>
    <w:rsid w:val="00D87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4E689F"/>
    <w:rPr>
      <w:color w:val="605E5C"/>
      <w:shd w:val="clear" w:color="auto" w:fill="E1DFDD"/>
    </w:rPr>
  </w:style>
  <w:style w:type="character" w:styleId="FollowedHyperlink">
    <w:name w:val="FollowedHyperlink"/>
    <w:basedOn w:val="DefaultParagraphFont"/>
    <w:uiPriority w:val="99"/>
    <w:semiHidden/>
    <w:unhideWhenUsed/>
    <w:rsid w:val="008D033D"/>
    <w:rPr>
      <w:color w:val="954F72" w:themeColor="followedHyperlink"/>
      <w:u w:val="single"/>
    </w:rPr>
  </w:style>
  <w:style w:type="character" w:styleId="UnresolvedMention">
    <w:name w:val="Unresolved Mention"/>
    <w:basedOn w:val="DefaultParagraphFont"/>
    <w:uiPriority w:val="99"/>
    <w:semiHidden/>
    <w:unhideWhenUsed/>
    <w:rsid w:val="00F92914"/>
    <w:rPr>
      <w:color w:val="605E5C"/>
      <w:shd w:val="clear" w:color="auto" w:fill="E1DFDD"/>
    </w:rPr>
  </w:style>
  <w:style w:type="character" w:styleId="PageNumber">
    <w:name w:val="page number"/>
    <w:basedOn w:val="DefaultParagraphFont"/>
    <w:uiPriority w:val="99"/>
    <w:semiHidden/>
    <w:unhideWhenUsed/>
    <w:rsid w:val="002B2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94022">
      <w:bodyDiv w:val="1"/>
      <w:marLeft w:val="0"/>
      <w:marRight w:val="0"/>
      <w:marTop w:val="0"/>
      <w:marBottom w:val="0"/>
      <w:divBdr>
        <w:top w:val="none" w:sz="0" w:space="0" w:color="auto"/>
        <w:left w:val="none" w:sz="0" w:space="0" w:color="auto"/>
        <w:bottom w:val="none" w:sz="0" w:space="0" w:color="auto"/>
        <w:right w:val="none" w:sz="0" w:space="0" w:color="auto"/>
      </w:divBdr>
    </w:div>
    <w:div w:id="360284082">
      <w:bodyDiv w:val="1"/>
      <w:marLeft w:val="0"/>
      <w:marRight w:val="0"/>
      <w:marTop w:val="0"/>
      <w:marBottom w:val="0"/>
      <w:divBdr>
        <w:top w:val="none" w:sz="0" w:space="0" w:color="auto"/>
        <w:left w:val="none" w:sz="0" w:space="0" w:color="auto"/>
        <w:bottom w:val="none" w:sz="0" w:space="0" w:color="auto"/>
        <w:right w:val="none" w:sz="0" w:space="0" w:color="auto"/>
      </w:divBdr>
    </w:div>
    <w:div w:id="367724126">
      <w:bodyDiv w:val="1"/>
      <w:marLeft w:val="0"/>
      <w:marRight w:val="0"/>
      <w:marTop w:val="0"/>
      <w:marBottom w:val="0"/>
      <w:divBdr>
        <w:top w:val="none" w:sz="0" w:space="0" w:color="auto"/>
        <w:left w:val="none" w:sz="0" w:space="0" w:color="auto"/>
        <w:bottom w:val="none" w:sz="0" w:space="0" w:color="auto"/>
        <w:right w:val="none" w:sz="0" w:space="0" w:color="auto"/>
      </w:divBdr>
    </w:div>
    <w:div w:id="446773518">
      <w:bodyDiv w:val="1"/>
      <w:marLeft w:val="0"/>
      <w:marRight w:val="0"/>
      <w:marTop w:val="0"/>
      <w:marBottom w:val="0"/>
      <w:divBdr>
        <w:top w:val="none" w:sz="0" w:space="0" w:color="auto"/>
        <w:left w:val="none" w:sz="0" w:space="0" w:color="auto"/>
        <w:bottom w:val="none" w:sz="0" w:space="0" w:color="auto"/>
        <w:right w:val="none" w:sz="0" w:space="0" w:color="auto"/>
      </w:divBdr>
    </w:div>
    <w:div w:id="1380126083">
      <w:bodyDiv w:val="1"/>
      <w:marLeft w:val="0"/>
      <w:marRight w:val="0"/>
      <w:marTop w:val="0"/>
      <w:marBottom w:val="0"/>
      <w:divBdr>
        <w:top w:val="none" w:sz="0" w:space="0" w:color="auto"/>
        <w:left w:val="none" w:sz="0" w:space="0" w:color="auto"/>
        <w:bottom w:val="none" w:sz="0" w:space="0" w:color="auto"/>
        <w:right w:val="none" w:sz="0" w:space="0" w:color="auto"/>
      </w:divBdr>
    </w:div>
    <w:div w:id="1517422661">
      <w:bodyDiv w:val="1"/>
      <w:marLeft w:val="0"/>
      <w:marRight w:val="0"/>
      <w:marTop w:val="0"/>
      <w:marBottom w:val="0"/>
      <w:divBdr>
        <w:top w:val="none" w:sz="0" w:space="0" w:color="auto"/>
        <w:left w:val="none" w:sz="0" w:space="0" w:color="auto"/>
        <w:bottom w:val="none" w:sz="0" w:space="0" w:color="auto"/>
        <w:right w:val="none" w:sz="0" w:space="0" w:color="auto"/>
      </w:divBdr>
    </w:div>
    <w:div w:id="157250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otham">
      <a:majorFont>
        <a:latin typeface="Gotham Bold"/>
        <a:ea typeface=""/>
        <a:cs typeface=""/>
      </a:majorFont>
      <a:minorFont>
        <a:latin typeface="Gotham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C6EA2-40B6-F34C-8A9A-209B3CBA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37</Pages>
  <Words>8863</Words>
  <Characters>50523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Thomas</dc:creator>
  <cp:keywords/>
  <dc:description/>
  <cp:lastModifiedBy>Laura diZerega</cp:lastModifiedBy>
  <cp:revision>6</cp:revision>
  <dcterms:created xsi:type="dcterms:W3CDTF">2021-12-13T22:42:00Z</dcterms:created>
  <dcterms:modified xsi:type="dcterms:W3CDTF">2021-12-17T19:35:00Z</dcterms:modified>
</cp:coreProperties>
</file>