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F2922" w14:textId="6E4BA80C" w:rsidR="00AC5C63" w:rsidRPr="00B42CD0" w:rsidRDefault="00F53AED" w:rsidP="00AC5C6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Preface </w:t>
      </w:r>
      <w:r w:rsidR="00B74260">
        <w:rPr>
          <w:rFonts w:ascii="Times New Roman" w:hAnsi="Times New Roman" w:cs="Times New Roman"/>
          <w:sz w:val="24"/>
          <w:szCs w:val="24"/>
        </w:rPr>
        <w:t>and Acknowledgements</w:t>
      </w:r>
      <w:bookmarkStart w:id="0" w:name="_GoBack"/>
      <w:bookmarkEnd w:id="0"/>
    </w:p>
    <w:p w14:paraId="081366D8" w14:textId="75AB4347" w:rsidR="0021364C" w:rsidRDefault="0021364C" w:rsidP="004C7BCC">
      <w:pPr>
        <w:pStyle w:val="NormalWeb"/>
        <w:spacing w:before="0" w:beforeAutospacing="0" w:after="0" w:afterAutospacing="0" w:line="480" w:lineRule="auto"/>
        <w:rPr>
          <w:color w:val="000000"/>
        </w:rPr>
      </w:pPr>
    </w:p>
    <w:p w14:paraId="44434D52" w14:textId="77777777" w:rsidR="00D95C1D" w:rsidRPr="00D95C1D" w:rsidRDefault="00D95C1D" w:rsidP="00D95C1D">
      <w:pPr>
        <w:spacing w:line="480" w:lineRule="auto"/>
        <w:rPr>
          <w:rFonts w:ascii="Times New Roman" w:hAnsi="Times New Roman" w:cs="Times New Roman"/>
          <w:sz w:val="24"/>
          <w:szCs w:val="24"/>
        </w:rPr>
      </w:pPr>
      <w:r w:rsidRPr="00D95C1D">
        <w:rPr>
          <w:rFonts w:ascii="Times New Roman" w:hAnsi="Times New Roman" w:cs="Times New Roman"/>
          <w:sz w:val="24"/>
          <w:szCs w:val="24"/>
        </w:rPr>
        <w:t xml:space="preserve">© 2022 J. Paul Getty Trust. Originally published in </w:t>
      </w:r>
      <w:r w:rsidRPr="00D95C1D">
        <w:rPr>
          <w:rFonts w:ascii="Times New Roman" w:hAnsi="Times New Roman" w:cs="Times New Roman"/>
          <w:i/>
          <w:sz w:val="24"/>
          <w:szCs w:val="24"/>
        </w:rPr>
        <w:t>Cultural Heritage and Mass Atrocities</w:t>
      </w:r>
      <w:r w:rsidRPr="00D95C1D">
        <w:rPr>
          <w:rFonts w:ascii="Times New Roman" w:hAnsi="Times New Roman" w:cs="Times New Roman"/>
          <w:sz w:val="24"/>
          <w:szCs w:val="24"/>
        </w:rPr>
        <w:t xml:space="preserve"> © 2022 J. Paul Getty Trust, www.getty.edu/publications/cultural-heritage-mass-atrocities (licensed under </w:t>
      </w:r>
      <w:hyperlink r:id="rId7" w:history="1">
        <w:r w:rsidRPr="00D95C1D">
          <w:rPr>
            <w:rStyle w:val="Hyperlink"/>
            <w:rFonts w:ascii="Times New Roman" w:hAnsi="Times New Roman" w:cs="Times New Roman"/>
            <w:sz w:val="24"/>
            <w:szCs w:val="24"/>
          </w:rPr>
          <w:t>CC BY 4.0</w:t>
        </w:r>
      </w:hyperlink>
      <w:r w:rsidRPr="00D95C1D">
        <w:rPr>
          <w:rFonts w:ascii="Times New Roman" w:hAnsi="Times New Roman" w:cs="Times New Roman"/>
          <w:sz w:val="24"/>
          <w:szCs w:val="24"/>
        </w:rPr>
        <w:t>)</w:t>
      </w:r>
    </w:p>
    <w:p w14:paraId="4640EFFB" w14:textId="77777777" w:rsidR="00D95C1D" w:rsidRDefault="00D95C1D" w:rsidP="004C7BCC">
      <w:pPr>
        <w:pStyle w:val="NormalWeb"/>
        <w:spacing w:before="0" w:beforeAutospacing="0" w:after="0" w:afterAutospacing="0" w:line="480" w:lineRule="auto"/>
        <w:rPr>
          <w:color w:val="000000"/>
        </w:rPr>
      </w:pPr>
    </w:p>
    <w:p w14:paraId="565E4E1D" w14:textId="3ECFD609" w:rsidR="00B7545E" w:rsidRPr="00B42CD0" w:rsidRDefault="00B7545E" w:rsidP="0021364C">
      <w:pPr>
        <w:pStyle w:val="NormalWeb"/>
        <w:spacing w:before="0" w:beforeAutospacing="0" w:after="0" w:afterAutospacing="0" w:line="480" w:lineRule="auto"/>
        <w:rPr>
          <w:color w:val="000000"/>
        </w:rPr>
      </w:pPr>
      <w:r w:rsidRPr="00B42CD0">
        <w:rPr>
          <w:color w:val="000000"/>
        </w:rPr>
        <w:t>In December 2016, with the American Academy of Arts and Sciences</w:t>
      </w:r>
      <w:r w:rsidR="0021364C">
        <w:rPr>
          <w:color w:val="000000"/>
        </w:rPr>
        <w:t xml:space="preserve"> and</w:t>
      </w:r>
      <w:r w:rsidRPr="00B42CD0">
        <w:rPr>
          <w:color w:val="000000"/>
        </w:rPr>
        <w:t xml:space="preserve"> the J. Paul Getty Trust convened a meeting at the British Academy, London, to discuss an international framework for the protection of cultural heritage in zones of armed conflict. Our timing was compelled by the purposeful destruction of cultural heritage in Syria and Iraq, and by the recent conviction of Ahmad al-</w:t>
      </w:r>
      <w:proofErr w:type="spellStart"/>
      <w:r w:rsidRPr="00B42CD0">
        <w:rPr>
          <w:color w:val="000000"/>
        </w:rPr>
        <w:t>Faqi</w:t>
      </w:r>
      <w:proofErr w:type="spellEnd"/>
      <w:r w:rsidRPr="00B42CD0">
        <w:rPr>
          <w:color w:val="000000"/>
        </w:rPr>
        <w:t xml:space="preserve"> al-Mahdi by the International Criminal Court for the war crime of attacking historic and religious buildings in Timbuktu.</w:t>
      </w:r>
    </w:p>
    <w:p w14:paraId="7AE78F44" w14:textId="77777777" w:rsidR="00B7545E" w:rsidRPr="00B42CD0" w:rsidRDefault="00B7545E" w:rsidP="00B7545E">
      <w:pPr>
        <w:pStyle w:val="NormalWeb"/>
        <w:spacing w:before="0" w:beforeAutospacing="0" w:after="0" w:afterAutospacing="0" w:line="480" w:lineRule="auto"/>
        <w:ind w:firstLine="360"/>
        <w:rPr>
          <w:color w:val="000000"/>
        </w:rPr>
      </w:pPr>
      <w:r w:rsidRPr="00B42CD0">
        <w:rPr>
          <w:color w:val="000000"/>
        </w:rPr>
        <w:t>Three months later, in March 2017, the United Nations Security Council passed resolution 2347, which condemned the “unlawful destruction of cultural heritage, and the looting of cultural property in the event of armed conflicts, notably by terrorist groups and the attempt to deny historical roots and cultural diversity in this context can fuel and exacerbate conflict and hamper post-conflict national reconciliation.” The resolution gave formal, international attention to the protection of cultural heritage and its links to cultural cleansing.</w:t>
      </w:r>
    </w:p>
    <w:p w14:paraId="207010A7" w14:textId="78DB33DF" w:rsidR="00B7545E" w:rsidRPr="00B42CD0" w:rsidRDefault="0051294B" w:rsidP="00B7545E">
      <w:pPr>
        <w:pStyle w:val="NormalWeb"/>
        <w:spacing w:before="0" w:beforeAutospacing="0" w:after="0" w:afterAutospacing="0" w:line="480" w:lineRule="auto"/>
        <w:ind w:firstLine="360"/>
        <w:rPr>
          <w:color w:val="000000"/>
        </w:rPr>
      </w:pPr>
      <w:r>
        <w:rPr>
          <w:color w:val="000000"/>
        </w:rPr>
        <w:t>I</w:t>
      </w:r>
      <w:r w:rsidR="00B7545E" w:rsidRPr="00B42CD0">
        <w:rPr>
          <w:color w:val="000000"/>
        </w:rPr>
        <w:t xml:space="preserve">n October 2017, </w:t>
      </w:r>
      <w:r>
        <w:rPr>
          <w:color w:val="000000"/>
        </w:rPr>
        <w:t>as co-chairs of this project</w:t>
      </w:r>
      <w:r w:rsidR="00B7545E" w:rsidRPr="00B42CD0">
        <w:rPr>
          <w:color w:val="000000"/>
        </w:rPr>
        <w:t xml:space="preserve">, </w:t>
      </w:r>
      <w:r w:rsidR="00717F3F">
        <w:rPr>
          <w:color w:val="000000"/>
        </w:rPr>
        <w:t xml:space="preserve">we </w:t>
      </w:r>
      <w:r w:rsidR="00B7545E" w:rsidRPr="00B42CD0">
        <w:rPr>
          <w:color w:val="000000"/>
        </w:rPr>
        <w:t xml:space="preserve">spoke at a meeting at UN headquarters in New York on the issue of “Protecting Cultural Heritage from Terrorism and Mass Atrocities: Links and Common Responsibilities.” The meeting was hosted by, among others, Angelino Alfano, minister of foreign affairs and international cooperation, Italy; Frederica Mogherini, high representative from the European Union; Irina Bokova, director-general of UNESCO; and Simon </w:t>
      </w:r>
      <w:r w:rsidR="00B7545E" w:rsidRPr="00B42CD0">
        <w:rPr>
          <w:color w:val="000000"/>
        </w:rPr>
        <w:lastRenderedPageBreak/>
        <w:t>Adams</w:t>
      </w:r>
      <w:r w:rsidR="00717F3F">
        <w:rPr>
          <w:color w:val="000000"/>
        </w:rPr>
        <w:t>,</w:t>
      </w:r>
      <w:r w:rsidR="00717F3F" w:rsidRPr="00B42CD0">
        <w:rPr>
          <w:color w:val="000000"/>
        </w:rPr>
        <w:t xml:space="preserve"> executive director of the Global Centre for the Responsibility to Protect</w:t>
      </w:r>
      <w:r w:rsidR="00017114" w:rsidRPr="00B42CD0">
        <w:rPr>
          <w:color w:val="000000"/>
        </w:rPr>
        <w:t xml:space="preserve"> </w:t>
      </w:r>
      <w:r w:rsidR="00B7545E" w:rsidRPr="00B42CD0">
        <w:rPr>
          <w:color w:val="000000"/>
        </w:rPr>
        <w:t xml:space="preserve">The consensus of the meeting was that cultural heritage is worthy of protection, not only because it represents the rich and diverse legacy of human artistic and engineering ingenuity, but also because it is intertwined with the very survival of a people as a source of collective identity and the revitalization of civil society and economic vitality </w:t>
      </w:r>
      <w:r w:rsidR="00017114">
        <w:rPr>
          <w:color w:val="000000"/>
        </w:rPr>
        <w:t xml:space="preserve">after armed </w:t>
      </w:r>
      <w:r w:rsidR="00B7545E" w:rsidRPr="00B42CD0">
        <w:rPr>
          <w:color w:val="000000"/>
        </w:rPr>
        <w:t>conflict.</w:t>
      </w:r>
    </w:p>
    <w:p w14:paraId="35D077DF" w14:textId="5E3BD7B6" w:rsidR="00B7545E" w:rsidRDefault="00B7545E" w:rsidP="00B7545E">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AC5C63">
        <w:rPr>
          <w:rFonts w:ascii="Times New Roman" w:eastAsia="Times New Roman" w:hAnsi="Times New Roman" w:cs="Times New Roman"/>
          <w:color w:val="000000"/>
          <w:sz w:val="24"/>
          <w:szCs w:val="24"/>
        </w:rPr>
        <w:t>Over three days</w:t>
      </w:r>
      <w:r>
        <w:rPr>
          <w:rFonts w:ascii="Times New Roman" w:eastAsia="Times New Roman" w:hAnsi="Times New Roman" w:cs="Times New Roman"/>
          <w:color w:val="000000"/>
          <w:sz w:val="24"/>
          <w:szCs w:val="24"/>
        </w:rPr>
        <w:t xml:space="preserve"> at the Getty Center in May 2019</w:t>
      </w:r>
      <w:r w:rsidRPr="00AC5C63">
        <w:rPr>
          <w:rFonts w:ascii="Times New Roman" w:eastAsia="Times New Roman" w:hAnsi="Times New Roman" w:cs="Times New Roman"/>
          <w:color w:val="000000"/>
          <w:sz w:val="24"/>
          <w:szCs w:val="24"/>
        </w:rPr>
        <w:t>,</w:t>
      </w:r>
      <w:r w:rsidR="00717F3F">
        <w:rPr>
          <w:rFonts w:ascii="Times New Roman" w:eastAsia="Times New Roman" w:hAnsi="Times New Roman" w:cs="Times New Roman"/>
          <w:color w:val="000000"/>
          <w:sz w:val="24"/>
          <w:szCs w:val="24"/>
        </w:rPr>
        <w:t xml:space="preserve"> as</w:t>
      </w:r>
      <w:r>
        <w:rPr>
          <w:rFonts w:ascii="Times New Roman" w:eastAsia="Times New Roman" w:hAnsi="Times New Roman" w:cs="Times New Roman"/>
          <w:color w:val="000000"/>
          <w:sz w:val="24"/>
          <w:szCs w:val="24"/>
        </w:rPr>
        <w:t xml:space="preserve"> volume editors</w:t>
      </w:r>
      <w:r w:rsidR="00717F3F">
        <w:rPr>
          <w:rFonts w:ascii="Times New Roman" w:eastAsia="Times New Roman" w:hAnsi="Times New Roman" w:cs="Times New Roman"/>
          <w:color w:val="000000"/>
          <w:sz w:val="24"/>
          <w:szCs w:val="24"/>
        </w:rPr>
        <w:t>, we</w:t>
      </w:r>
      <w:r w:rsidRPr="00AC5C63">
        <w:rPr>
          <w:rFonts w:ascii="Times New Roman" w:eastAsia="Times New Roman" w:hAnsi="Times New Roman" w:cs="Times New Roman"/>
          <w:color w:val="000000"/>
          <w:sz w:val="24"/>
          <w:szCs w:val="24"/>
        </w:rPr>
        <w:t xml:space="preserve"> convened nineteen scholars and practitioners of different specialties and experience to discuss the topic “Cultural Heritage under Siege.” In one way or another, we had been discussing this topic for three years. The purpose of the convening was to begin to finalize the shape and substance of the book we decided needed to be written,</w:t>
      </w:r>
      <w:r w:rsidR="00F53AED">
        <w:rPr>
          <w:rFonts w:ascii="Times New Roman" w:eastAsia="Times New Roman" w:hAnsi="Times New Roman" w:cs="Times New Roman"/>
          <w:color w:val="000000"/>
          <w:sz w:val="24"/>
          <w:szCs w:val="24"/>
        </w:rPr>
        <w:t xml:space="preserve"> the book that has become this volume:</w:t>
      </w:r>
      <w:r w:rsidRPr="00AC5C63">
        <w:rPr>
          <w:rFonts w:ascii="Times New Roman" w:eastAsia="Times New Roman" w:hAnsi="Times New Roman" w:cs="Times New Roman"/>
          <w:color w:val="000000"/>
          <w:sz w:val="24"/>
          <w:szCs w:val="24"/>
        </w:rPr>
        <w:t> </w:t>
      </w:r>
      <w:r w:rsidRPr="00B42CD0">
        <w:rPr>
          <w:rFonts w:ascii="Times New Roman" w:eastAsia="Times New Roman" w:hAnsi="Times New Roman" w:cs="Times New Roman"/>
          <w:i/>
          <w:iCs/>
          <w:color w:val="000000"/>
          <w:sz w:val="24"/>
          <w:szCs w:val="24"/>
        </w:rPr>
        <w:t>Cultural Heritage and Mass Atrocities</w:t>
      </w:r>
      <w:r>
        <w:rPr>
          <w:rFonts w:ascii="Times New Roman" w:eastAsia="Times New Roman" w:hAnsi="Times New Roman" w:cs="Times New Roman"/>
          <w:iCs/>
          <w:color w:val="000000"/>
          <w:sz w:val="24"/>
          <w:szCs w:val="24"/>
        </w:rPr>
        <w:t xml:space="preserve">. </w:t>
      </w:r>
      <w:r w:rsidRPr="00AC5C63">
        <w:rPr>
          <w:rFonts w:ascii="Times New Roman" w:eastAsia="Times New Roman" w:hAnsi="Times New Roman" w:cs="Times New Roman"/>
          <w:color w:val="000000"/>
          <w:sz w:val="24"/>
          <w:szCs w:val="24"/>
        </w:rPr>
        <w:t xml:space="preserve">Although many of the participants in the convening </w:t>
      </w:r>
      <w:r w:rsidR="00F53AED">
        <w:rPr>
          <w:rFonts w:ascii="Times New Roman" w:eastAsia="Times New Roman" w:hAnsi="Times New Roman" w:cs="Times New Roman"/>
          <w:color w:val="000000"/>
          <w:sz w:val="24"/>
          <w:szCs w:val="24"/>
        </w:rPr>
        <w:t xml:space="preserve">have </w:t>
      </w:r>
      <w:r w:rsidRPr="00AC5C63">
        <w:rPr>
          <w:rFonts w:ascii="Times New Roman" w:eastAsia="Times New Roman" w:hAnsi="Times New Roman" w:cs="Times New Roman"/>
          <w:color w:val="000000"/>
          <w:sz w:val="24"/>
          <w:szCs w:val="24"/>
        </w:rPr>
        <w:t>contribut</w:t>
      </w:r>
      <w:r w:rsidR="00F53AED">
        <w:rPr>
          <w:rFonts w:ascii="Times New Roman" w:eastAsia="Times New Roman" w:hAnsi="Times New Roman" w:cs="Times New Roman"/>
          <w:color w:val="000000"/>
          <w:sz w:val="24"/>
          <w:szCs w:val="24"/>
        </w:rPr>
        <w:t>ed essays in the pages that follow,</w:t>
      </w:r>
      <w:r w:rsidRPr="00AC5C63">
        <w:rPr>
          <w:rFonts w:ascii="Times New Roman" w:eastAsia="Times New Roman" w:hAnsi="Times New Roman" w:cs="Times New Roman"/>
          <w:color w:val="000000"/>
          <w:sz w:val="24"/>
          <w:szCs w:val="24"/>
        </w:rPr>
        <w:t xml:space="preserve"> all of the participants contributed to its shape and substance in </w:t>
      </w:r>
      <w:r w:rsidR="0021364C">
        <w:rPr>
          <w:rFonts w:ascii="Times New Roman" w:eastAsia="Times New Roman" w:hAnsi="Times New Roman" w:cs="Times New Roman"/>
          <w:color w:val="000000"/>
          <w:sz w:val="24"/>
          <w:szCs w:val="24"/>
        </w:rPr>
        <w:t>one</w:t>
      </w:r>
      <w:r w:rsidRPr="00AC5C63">
        <w:rPr>
          <w:rFonts w:ascii="Times New Roman" w:eastAsia="Times New Roman" w:hAnsi="Times New Roman" w:cs="Times New Roman"/>
          <w:color w:val="000000"/>
          <w:sz w:val="24"/>
          <w:szCs w:val="24"/>
        </w:rPr>
        <w:t xml:space="preserve"> </w:t>
      </w:r>
      <w:r w:rsidR="0021364C">
        <w:rPr>
          <w:rFonts w:ascii="Times New Roman" w:eastAsia="Times New Roman" w:hAnsi="Times New Roman" w:cs="Times New Roman"/>
          <w:color w:val="000000"/>
          <w:sz w:val="24"/>
          <w:szCs w:val="24"/>
        </w:rPr>
        <w:t xml:space="preserve">important </w:t>
      </w:r>
      <w:r w:rsidRPr="00AC5C63">
        <w:rPr>
          <w:rFonts w:ascii="Times New Roman" w:eastAsia="Times New Roman" w:hAnsi="Times New Roman" w:cs="Times New Roman"/>
          <w:color w:val="000000"/>
          <w:sz w:val="24"/>
          <w:szCs w:val="24"/>
        </w:rPr>
        <w:t>way</w:t>
      </w:r>
      <w:r w:rsidR="0021364C">
        <w:rPr>
          <w:rFonts w:ascii="Times New Roman" w:eastAsia="Times New Roman" w:hAnsi="Times New Roman" w:cs="Times New Roman"/>
          <w:color w:val="000000"/>
          <w:sz w:val="24"/>
          <w:szCs w:val="24"/>
        </w:rPr>
        <w:t xml:space="preserve"> or another</w:t>
      </w:r>
      <w:r w:rsidRPr="00AC5C6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We remain</w:t>
      </w:r>
      <w:r w:rsidRPr="00AC5C63">
        <w:rPr>
          <w:rFonts w:ascii="Times New Roman" w:eastAsia="Times New Roman" w:hAnsi="Times New Roman" w:cs="Times New Roman"/>
          <w:color w:val="000000"/>
          <w:sz w:val="24"/>
          <w:szCs w:val="24"/>
        </w:rPr>
        <w:t xml:space="preserve"> deeply grateful to everyone who attended th</w:t>
      </w:r>
      <w:r w:rsidR="00017114">
        <w:rPr>
          <w:rFonts w:ascii="Times New Roman" w:eastAsia="Times New Roman" w:hAnsi="Times New Roman" w:cs="Times New Roman"/>
          <w:color w:val="000000"/>
          <w:sz w:val="24"/>
          <w:szCs w:val="24"/>
        </w:rPr>
        <w:t>at</w:t>
      </w:r>
      <w:r w:rsidRPr="00AC5C63">
        <w:rPr>
          <w:rFonts w:ascii="Times New Roman" w:eastAsia="Times New Roman" w:hAnsi="Times New Roman" w:cs="Times New Roman"/>
          <w:color w:val="000000"/>
          <w:sz w:val="24"/>
          <w:szCs w:val="24"/>
        </w:rPr>
        <w:t xml:space="preserve"> </w:t>
      </w:r>
      <w:r w:rsidR="00E66779">
        <w:rPr>
          <w:rFonts w:ascii="Times New Roman" w:eastAsia="Times New Roman" w:hAnsi="Times New Roman" w:cs="Times New Roman"/>
          <w:color w:val="000000"/>
          <w:sz w:val="24"/>
          <w:szCs w:val="24"/>
        </w:rPr>
        <w:t>meeting</w:t>
      </w:r>
      <w:r w:rsidRPr="00AC5C63">
        <w:rPr>
          <w:rFonts w:ascii="Times New Roman" w:eastAsia="Times New Roman" w:hAnsi="Times New Roman" w:cs="Times New Roman"/>
          <w:color w:val="000000"/>
          <w:sz w:val="24"/>
          <w:szCs w:val="24"/>
        </w:rPr>
        <w:t>. The presentations, discussions, and debates were inspiring, and the warmth of friendship was gratifying.</w:t>
      </w:r>
      <w:r>
        <w:rPr>
          <w:rFonts w:ascii="Times New Roman" w:eastAsia="Times New Roman" w:hAnsi="Times New Roman" w:cs="Times New Roman"/>
          <w:color w:val="000000"/>
          <w:sz w:val="24"/>
          <w:szCs w:val="24"/>
        </w:rPr>
        <w:t xml:space="preserve"> </w:t>
      </w:r>
      <w:r w:rsidRPr="00AC5C63">
        <w:rPr>
          <w:rFonts w:ascii="Times New Roman" w:eastAsia="Times New Roman" w:hAnsi="Times New Roman" w:cs="Times New Roman"/>
          <w:color w:val="000000"/>
          <w:sz w:val="24"/>
          <w:szCs w:val="24"/>
        </w:rPr>
        <w:t xml:space="preserve">Before the </w:t>
      </w:r>
      <w:r w:rsidR="00F53AED">
        <w:rPr>
          <w:rFonts w:ascii="Times New Roman" w:eastAsia="Times New Roman" w:hAnsi="Times New Roman" w:cs="Times New Roman"/>
          <w:color w:val="000000"/>
          <w:sz w:val="24"/>
          <w:szCs w:val="24"/>
        </w:rPr>
        <w:t xml:space="preserve">event's </w:t>
      </w:r>
      <w:r w:rsidRPr="00AC5C63">
        <w:rPr>
          <w:rFonts w:ascii="Times New Roman" w:eastAsia="Times New Roman" w:hAnsi="Times New Roman" w:cs="Times New Roman"/>
          <w:color w:val="000000"/>
          <w:sz w:val="24"/>
          <w:szCs w:val="24"/>
        </w:rPr>
        <w:t xml:space="preserve">opening dinner, Irina Bokova, </w:t>
      </w:r>
      <w:r w:rsidR="00E66779">
        <w:rPr>
          <w:rFonts w:ascii="Times New Roman" w:eastAsia="Times New Roman" w:hAnsi="Times New Roman" w:cs="Times New Roman"/>
          <w:color w:val="000000"/>
          <w:sz w:val="24"/>
          <w:szCs w:val="24"/>
        </w:rPr>
        <w:t>who had recently stepped down as UNESCO</w:t>
      </w:r>
      <w:r w:rsidRPr="00AC5C63">
        <w:rPr>
          <w:rFonts w:ascii="Times New Roman" w:eastAsia="Times New Roman" w:hAnsi="Times New Roman" w:cs="Times New Roman"/>
          <w:color w:val="000000"/>
          <w:sz w:val="24"/>
          <w:szCs w:val="24"/>
        </w:rPr>
        <w:t xml:space="preserve"> director-general, set the stage of our convening with poignant and illuminating remarks. </w:t>
      </w:r>
      <w:r>
        <w:rPr>
          <w:rFonts w:ascii="Times New Roman" w:eastAsia="Times New Roman" w:hAnsi="Times New Roman" w:cs="Times New Roman"/>
          <w:color w:val="000000"/>
          <w:sz w:val="24"/>
          <w:szCs w:val="24"/>
        </w:rPr>
        <w:t>We are delighted that she has done the same here by contributing</w:t>
      </w:r>
      <w:r w:rsidR="00F53AED">
        <w:rPr>
          <w:rFonts w:ascii="Times New Roman" w:eastAsia="Times New Roman" w:hAnsi="Times New Roman" w:cs="Times New Roman"/>
          <w:color w:val="000000"/>
          <w:sz w:val="24"/>
          <w:szCs w:val="24"/>
        </w:rPr>
        <w:t xml:space="preserve"> </w:t>
      </w:r>
      <w:r w:rsidR="00753A17">
        <w:rPr>
          <w:rFonts w:ascii="Times New Roman" w:eastAsia="Times New Roman" w:hAnsi="Times New Roman" w:cs="Times New Roman"/>
          <w:color w:val="000000"/>
          <w:sz w:val="24"/>
          <w:szCs w:val="24"/>
        </w:rPr>
        <w:t xml:space="preserve">the </w:t>
      </w:r>
      <w:r w:rsidR="00F53AED">
        <w:rPr>
          <w:rFonts w:ascii="Times New Roman" w:eastAsia="Times New Roman" w:hAnsi="Times New Roman" w:cs="Times New Roman"/>
          <w:color w:val="000000"/>
          <w:sz w:val="24"/>
          <w:szCs w:val="24"/>
        </w:rPr>
        <w:t>insightful</w:t>
      </w:r>
      <w:r w:rsidR="00AF0ECA">
        <w:rPr>
          <w:rFonts w:ascii="Times New Roman" w:eastAsia="Times New Roman" w:hAnsi="Times New Roman" w:cs="Times New Roman"/>
          <w:color w:val="000000"/>
          <w:sz w:val="24"/>
          <w:szCs w:val="24"/>
        </w:rPr>
        <w:t xml:space="preserve"> and</w:t>
      </w:r>
      <w:r w:rsidR="00F53AED">
        <w:rPr>
          <w:rFonts w:ascii="Times New Roman" w:eastAsia="Times New Roman" w:hAnsi="Times New Roman" w:cs="Times New Roman"/>
          <w:color w:val="000000"/>
          <w:sz w:val="24"/>
          <w:szCs w:val="24"/>
        </w:rPr>
        <w:t xml:space="preserve"> thought-provoking</w:t>
      </w:r>
      <w:r>
        <w:rPr>
          <w:rFonts w:ascii="Times New Roman" w:eastAsia="Times New Roman" w:hAnsi="Times New Roman" w:cs="Times New Roman"/>
          <w:color w:val="000000"/>
          <w:sz w:val="24"/>
          <w:szCs w:val="24"/>
        </w:rPr>
        <w:t xml:space="preserve"> </w:t>
      </w:r>
      <w:r w:rsidR="00753A17">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oreword to this volume.</w:t>
      </w:r>
    </w:p>
    <w:p w14:paraId="03C0F50A" w14:textId="7665DB52" w:rsidR="0065125E" w:rsidRDefault="0065125E" w:rsidP="00B7545E">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final steps in th</w:t>
      </w:r>
      <w:r w:rsidR="007B71D2">
        <w:rPr>
          <w:rFonts w:ascii="Times New Roman" w:eastAsia="Times New Roman" w:hAnsi="Times New Roman" w:cs="Times New Roman"/>
          <w:color w:val="000000"/>
          <w:sz w:val="24"/>
          <w:szCs w:val="24"/>
        </w:rPr>
        <w:t>e development of this volume</w:t>
      </w:r>
      <w:r>
        <w:rPr>
          <w:rFonts w:ascii="Times New Roman" w:eastAsia="Times New Roman" w:hAnsi="Times New Roman" w:cs="Times New Roman"/>
          <w:color w:val="000000"/>
          <w:sz w:val="24"/>
          <w:szCs w:val="24"/>
        </w:rPr>
        <w:t xml:space="preserve"> occurred via Zoom in June 2020 and February 2021</w:t>
      </w:r>
      <w:r w:rsidR="006A77AE">
        <w:rPr>
          <w:rFonts w:ascii="Times New Roman" w:eastAsia="Times New Roman" w:hAnsi="Times New Roman" w:cs="Times New Roman"/>
          <w:color w:val="000000"/>
          <w:sz w:val="24"/>
          <w:szCs w:val="24"/>
        </w:rPr>
        <w:t>, when abstracts and then final drafts were discussed by</w:t>
      </w:r>
      <w:r w:rsidR="00813763">
        <w:rPr>
          <w:rFonts w:ascii="Times New Roman" w:eastAsia="Times New Roman" w:hAnsi="Times New Roman" w:cs="Times New Roman"/>
          <w:color w:val="000000"/>
          <w:sz w:val="24"/>
          <w:szCs w:val="24"/>
        </w:rPr>
        <w:t xml:space="preserve"> the authors and by other contributors.</w:t>
      </w:r>
      <w:r w:rsidR="000420D3">
        <w:rPr>
          <w:rFonts w:ascii="Times New Roman" w:eastAsia="Times New Roman" w:hAnsi="Times New Roman" w:cs="Times New Roman"/>
          <w:color w:val="000000"/>
          <w:sz w:val="24"/>
          <w:szCs w:val="24"/>
        </w:rPr>
        <w:t xml:space="preserve"> </w:t>
      </w:r>
      <w:r w:rsidR="0021364C">
        <w:rPr>
          <w:rFonts w:ascii="Times New Roman" w:eastAsia="Times New Roman" w:hAnsi="Times New Roman" w:cs="Times New Roman"/>
          <w:color w:val="000000"/>
          <w:sz w:val="24"/>
          <w:szCs w:val="24"/>
        </w:rPr>
        <w:t>Due to the international COVID-19</w:t>
      </w:r>
      <w:r w:rsidR="000420D3">
        <w:rPr>
          <w:rFonts w:ascii="Times New Roman" w:eastAsia="Times New Roman" w:hAnsi="Times New Roman" w:cs="Times New Roman"/>
          <w:color w:val="000000"/>
          <w:sz w:val="24"/>
          <w:szCs w:val="24"/>
        </w:rPr>
        <w:t xml:space="preserve"> pandemic, we missed the camaraderie and intellectual spark that would have </w:t>
      </w:r>
      <w:r w:rsidR="0021364C">
        <w:rPr>
          <w:rFonts w:ascii="Times New Roman" w:eastAsia="Times New Roman" w:hAnsi="Times New Roman" w:cs="Times New Roman"/>
          <w:color w:val="000000"/>
          <w:sz w:val="24"/>
          <w:szCs w:val="24"/>
        </w:rPr>
        <w:t>animated our discussions</w:t>
      </w:r>
      <w:r w:rsidR="000420D3">
        <w:rPr>
          <w:rFonts w:ascii="Times New Roman" w:eastAsia="Times New Roman" w:hAnsi="Times New Roman" w:cs="Times New Roman"/>
          <w:color w:val="000000"/>
          <w:sz w:val="24"/>
          <w:szCs w:val="24"/>
        </w:rPr>
        <w:t xml:space="preserve"> but</w:t>
      </w:r>
      <w:r w:rsidR="0066673C">
        <w:rPr>
          <w:rFonts w:ascii="Times New Roman" w:eastAsia="Times New Roman" w:hAnsi="Times New Roman" w:cs="Times New Roman"/>
          <w:color w:val="000000"/>
          <w:sz w:val="24"/>
          <w:szCs w:val="24"/>
        </w:rPr>
        <w:t xml:space="preserve"> the commitment </w:t>
      </w:r>
      <w:r w:rsidR="007B71D2">
        <w:rPr>
          <w:rFonts w:ascii="Times New Roman" w:eastAsia="Times New Roman" w:hAnsi="Times New Roman" w:cs="Times New Roman"/>
          <w:color w:val="000000"/>
          <w:sz w:val="24"/>
          <w:szCs w:val="24"/>
        </w:rPr>
        <w:t>of</w:t>
      </w:r>
      <w:r w:rsidR="0066673C">
        <w:rPr>
          <w:rFonts w:ascii="Times New Roman" w:eastAsia="Times New Roman" w:hAnsi="Times New Roman" w:cs="Times New Roman"/>
          <w:color w:val="000000"/>
          <w:sz w:val="24"/>
          <w:szCs w:val="24"/>
        </w:rPr>
        <w:t xml:space="preserve"> our team of </w:t>
      </w:r>
      <w:r w:rsidR="00A53B86">
        <w:rPr>
          <w:rFonts w:ascii="Times New Roman" w:eastAsia="Times New Roman" w:hAnsi="Times New Roman" w:cs="Times New Roman"/>
          <w:color w:val="000000"/>
          <w:sz w:val="24"/>
          <w:szCs w:val="24"/>
        </w:rPr>
        <w:lastRenderedPageBreak/>
        <w:t>authors</w:t>
      </w:r>
      <w:r w:rsidR="0066673C">
        <w:rPr>
          <w:rFonts w:ascii="Times New Roman" w:eastAsia="Times New Roman" w:hAnsi="Times New Roman" w:cs="Times New Roman"/>
          <w:color w:val="000000"/>
          <w:sz w:val="24"/>
          <w:szCs w:val="24"/>
        </w:rPr>
        <w:t xml:space="preserve"> was still very much in evidence</w:t>
      </w:r>
      <w:r w:rsidR="00A53B86">
        <w:rPr>
          <w:rFonts w:ascii="Times New Roman" w:eastAsia="Times New Roman" w:hAnsi="Times New Roman" w:cs="Times New Roman"/>
          <w:color w:val="000000"/>
          <w:sz w:val="24"/>
          <w:szCs w:val="24"/>
        </w:rPr>
        <w:t xml:space="preserve"> and </w:t>
      </w:r>
      <w:r w:rsidR="000E3E26">
        <w:rPr>
          <w:rFonts w:ascii="Times New Roman" w:eastAsia="Times New Roman" w:hAnsi="Times New Roman" w:cs="Times New Roman"/>
          <w:color w:val="000000"/>
          <w:sz w:val="24"/>
          <w:szCs w:val="24"/>
        </w:rPr>
        <w:t xml:space="preserve">contributed to the quality of the final drafts that </w:t>
      </w:r>
      <w:r w:rsidR="007B71D2">
        <w:rPr>
          <w:rFonts w:ascii="Times New Roman" w:eastAsia="Times New Roman" w:hAnsi="Times New Roman" w:cs="Times New Roman"/>
          <w:color w:val="000000"/>
          <w:sz w:val="24"/>
          <w:szCs w:val="24"/>
        </w:rPr>
        <w:t>now comprise the body of this text</w:t>
      </w:r>
      <w:r w:rsidR="008D3120">
        <w:rPr>
          <w:rFonts w:ascii="Times New Roman" w:eastAsia="Times New Roman" w:hAnsi="Times New Roman" w:cs="Times New Roman"/>
          <w:color w:val="000000"/>
          <w:sz w:val="24"/>
          <w:szCs w:val="24"/>
        </w:rPr>
        <w:t>.</w:t>
      </w:r>
    </w:p>
    <w:p w14:paraId="0B59D9F7" w14:textId="0BF18A4D" w:rsidR="00AC5C63" w:rsidRPr="00B42CD0" w:rsidRDefault="00B7545E" w:rsidP="00AC5C63">
      <w:pPr>
        <w:spacing w:after="0" w:line="480" w:lineRule="auto"/>
        <w:rPr>
          <w:sz w:val="24"/>
          <w:szCs w:val="24"/>
        </w:rPr>
      </w:pPr>
      <w:r>
        <w:rPr>
          <w:rFonts w:ascii="Times New Roman" w:hAnsi="Times New Roman" w:cs="Times New Roman"/>
          <w:sz w:val="24"/>
          <w:szCs w:val="24"/>
        </w:rPr>
        <w:tab/>
      </w:r>
      <w:r w:rsidR="00AC5C63" w:rsidRPr="00B42CD0">
        <w:rPr>
          <w:rFonts w:ascii="Times New Roman" w:hAnsi="Times New Roman" w:cs="Times New Roman"/>
          <w:sz w:val="24"/>
          <w:szCs w:val="24"/>
        </w:rPr>
        <w:t>The design of this collection of essays reflects our own interpretations of the most pressing issues and necessary perspectives required to frame changes in policy- and decision-making about the protection of cultural heritage amid atrocities. In putting together this collection, we sought to better understand the origins, history, contributions, problems, and prospects of international efforts to protect the world’s immovable cultural heritage. This endeavor, we hope, will result in improved strategies and tactics in the coming decades. A better comprehension of the deficiencies of existing laws, norms, and organizations should lead to the identification of appropriate remedies.</w:t>
      </w:r>
    </w:p>
    <w:p w14:paraId="05F9FD4E" w14:textId="6CBC73A1" w:rsidR="00AC5C63" w:rsidRPr="00B42CD0" w:rsidRDefault="00AC5C63" w:rsidP="004C7BCC">
      <w:pPr>
        <w:pStyle w:val="PI"/>
        <w:ind w:firstLine="0"/>
      </w:pPr>
      <w:r w:rsidRPr="00B42CD0">
        <w:tab/>
        <w:t xml:space="preserve">At the outset, readers will find a lengthy list of abbreviations. Contemporary international problem-solving and conversations are bedeviled with acronyms and abbreviations. Institutions and parts of them, along with individual operations, treaties, and conferences, are almost always referred to by their initials. This may be off-putting to some readers, but it is a contemporary reality. To save space, contributors as well as public documents and media treatments use these short-cuts extensively, and so readers may need to consult the list with some frequency. </w:t>
      </w:r>
    </w:p>
    <w:p w14:paraId="2633F37C" w14:textId="14ACE3F2" w:rsidR="00AC5C63" w:rsidRDefault="00AC5C63" w:rsidP="00F53AED">
      <w:pPr>
        <w:spacing w:after="0" w:line="480" w:lineRule="auto"/>
        <w:rPr>
          <w:rFonts w:ascii="Times New Roman" w:hAnsi="Times New Roman" w:cs="Times New Roman"/>
          <w:sz w:val="24"/>
          <w:szCs w:val="24"/>
        </w:rPr>
      </w:pPr>
      <w:r w:rsidRPr="00B42CD0">
        <w:rPr>
          <w:rFonts w:ascii="Times New Roman" w:hAnsi="Times New Roman" w:cs="Times New Roman"/>
          <w:sz w:val="24"/>
          <w:szCs w:val="24"/>
        </w:rPr>
        <w:tab/>
        <w:t xml:space="preserve">At the end of the volume are two appendices. The first contains “Suggested Reading” for each chapter, which </w:t>
      </w:r>
      <w:r w:rsidR="008D3120">
        <w:rPr>
          <w:rFonts w:ascii="Times New Roman" w:hAnsi="Times New Roman" w:cs="Times New Roman"/>
          <w:sz w:val="24"/>
          <w:szCs w:val="24"/>
        </w:rPr>
        <w:t>contain</w:t>
      </w:r>
      <w:r w:rsidR="008D3120" w:rsidRPr="00B42CD0">
        <w:rPr>
          <w:rFonts w:ascii="Times New Roman" w:hAnsi="Times New Roman" w:cs="Times New Roman"/>
          <w:sz w:val="24"/>
          <w:szCs w:val="24"/>
        </w:rPr>
        <w:t xml:space="preserve"> </w:t>
      </w:r>
      <w:r w:rsidRPr="00B42CD0">
        <w:rPr>
          <w:rFonts w:ascii="Times New Roman" w:hAnsi="Times New Roman" w:cs="Times New Roman"/>
          <w:sz w:val="24"/>
          <w:szCs w:val="24"/>
        </w:rPr>
        <w:t>recommendations by our contributors about the most authoritative</w:t>
      </w:r>
      <w:r w:rsidR="002F399B">
        <w:rPr>
          <w:rFonts w:ascii="Times New Roman" w:hAnsi="Times New Roman" w:cs="Times New Roman"/>
          <w:sz w:val="24"/>
          <w:szCs w:val="24"/>
        </w:rPr>
        <w:t>, recent</w:t>
      </w:r>
      <w:r w:rsidRPr="00B42CD0">
        <w:rPr>
          <w:rFonts w:ascii="Times New Roman" w:hAnsi="Times New Roman" w:cs="Times New Roman"/>
          <w:sz w:val="24"/>
          <w:szCs w:val="24"/>
        </w:rPr>
        <w:t xml:space="preserve"> published sources for the subject matter of their essays. The second appendix reproduces key documents and treaties that are repeatedly referenced in many chapters.</w:t>
      </w:r>
    </w:p>
    <w:p w14:paraId="3CAF1EB3" w14:textId="3AB1786B" w:rsidR="000D180E" w:rsidRDefault="00720E4C" w:rsidP="00720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pleasant </w:t>
      </w:r>
      <w:r w:rsidR="00A570AA">
        <w:rPr>
          <w:rFonts w:ascii="Times New Roman" w:hAnsi="Times New Roman" w:cs="Times New Roman"/>
          <w:sz w:val="24"/>
          <w:szCs w:val="24"/>
        </w:rPr>
        <w:t>assignment after putting a book into production is to acknowledge significant</w:t>
      </w:r>
      <w:r w:rsidR="00222931">
        <w:rPr>
          <w:rFonts w:ascii="Times New Roman" w:hAnsi="Times New Roman" w:cs="Times New Roman"/>
          <w:sz w:val="24"/>
          <w:szCs w:val="24"/>
        </w:rPr>
        <w:t xml:space="preserve"> contributions from many individuals. </w:t>
      </w:r>
      <w:r w:rsidR="0082330B">
        <w:rPr>
          <w:rFonts w:ascii="Times New Roman" w:hAnsi="Times New Roman" w:cs="Times New Roman"/>
          <w:sz w:val="24"/>
          <w:szCs w:val="24"/>
        </w:rPr>
        <w:t>Kara Kirk</w:t>
      </w:r>
      <w:r w:rsidR="00167238">
        <w:rPr>
          <w:rFonts w:ascii="Times New Roman" w:hAnsi="Times New Roman" w:cs="Times New Roman"/>
          <w:sz w:val="24"/>
          <w:szCs w:val="24"/>
        </w:rPr>
        <w:t xml:space="preserve"> and Karen Levine, respectively </w:t>
      </w:r>
      <w:r w:rsidR="003E3A65">
        <w:rPr>
          <w:rFonts w:ascii="Times New Roman" w:hAnsi="Times New Roman" w:cs="Times New Roman"/>
          <w:sz w:val="24"/>
          <w:szCs w:val="24"/>
        </w:rPr>
        <w:t xml:space="preserve">Getty Publications </w:t>
      </w:r>
      <w:r w:rsidR="000A47F8">
        <w:rPr>
          <w:rFonts w:ascii="Times New Roman" w:hAnsi="Times New Roman" w:cs="Times New Roman"/>
          <w:sz w:val="24"/>
          <w:szCs w:val="24"/>
        </w:rPr>
        <w:t>p</w:t>
      </w:r>
      <w:r w:rsidR="00167238">
        <w:rPr>
          <w:rFonts w:ascii="Times New Roman" w:hAnsi="Times New Roman" w:cs="Times New Roman"/>
          <w:sz w:val="24"/>
          <w:szCs w:val="24"/>
        </w:rPr>
        <w:t xml:space="preserve">ublisher and </w:t>
      </w:r>
      <w:r w:rsidR="000A47F8">
        <w:rPr>
          <w:rFonts w:ascii="Times New Roman" w:hAnsi="Times New Roman" w:cs="Times New Roman"/>
          <w:sz w:val="24"/>
          <w:szCs w:val="24"/>
        </w:rPr>
        <w:t>e</w:t>
      </w:r>
      <w:r w:rsidR="003E3A65">
        <w:rPr>
          <w:rFonts w:ascii="Times New Roman" w:hAnsi="Times New Roman" w:cs="Times New Roman"/>
          <w:sz w:val="24"/>
          <w:szCs w:val="24"/>
        </w:rPr>
        <w:t>ditor</w:t>
      </w:r>
      <w:r w:rsidR="004C7BCC">
        <w:rPr>
          <w:rFonts w:ascii="Times New Roman" w:hAnsi="Times New Roman" w:cs="Times New Roman"/>
          <w:sz w:val="24"/>
          <w:szCs w:val="24"/>
        </w:rPr>
        <w:t xml:space="preserve"> </w:t>
      </w:r>
      <w:r w:rsidR="003E3A65">
        <w:rPr>
          <w:rFonts w:ascii="Times New Roman" w:hAnsi="Times New Roman" w:cs="Times New Roman"/>
          <w:sz w:val="24"/>
          <w:szCs w:val="24"/>
        </w:rPr>
        <w:t>in</w:t>
      </w:r>
      <w:r w:rsidR="004C7BCC">
        <w:rPr>
          <w:rFonts w:ascii="Times New Roman" w:hAnsi="Times New Roman" w:cs="Times New Roman"/>
          <w:sz w:val="24"/>
          <w:szCs w:val="24"/>
        </w:rPr>
        <w:t xml:space="preserve"> </w:t>
      </w:r>
      <w:r w:rsidR="000A47F8">
        <w:rPr>
          <w:rFonts w:ascii="Times New Roman" w:hAnsi="Times New Roman" w:cs="Times New Roman"/>
          <w:sz w:val="24"/>
          <w:szCs w:val="24"/>
        </w:rPr>
        <w:t>c</w:t>
      </w:r>
      <w:r w:rsidR="003E3A65">
        <w:rPr>
          <w:rFonts w:ascii="Times New Roman" w:hAnsi="Times New Roman" w:cs="Times New Roman"/>
          <w:sz w:val="24"/>
          <w:szCs w:val="24"/>
        </w:rPr>
        <w:t xml:space="preserve">hief, </w:t>
      </w:r>
      <w:r w:rsidR="00167238">
        <w:rPr>
          <w:rFonts w:ascii="Times New Roman" w:hAnsi="Times New Roman" w:cs="Times New Roman"/>
          <w:sz w:val="24"/>
          <w:szCs w:val="24"/>
        </w:rPr>
        <w:t xml:space="preserve">never once doubted the importance of our project and </w:t>
      </w:r>
      <w:r w:rsidR="00167238">
        <w:rPr>
          <w:rFonts w:ascii="Times New Roman" w:hAnsi="Times New Roman" w:cs="Times New Roman"/>
          <w:sz w:val="24"/>
          <w:szCs w:val="24"/>
        </w:rPr>
        <w:lastRenderedPageBreak/>
        <w:t xml:space="preserve">fully </w:t>
      </w:r>
      <w:r w:rsidR="003E3A65">
        <w:rPr>
          <w:rFonts w:ascii="Times New Roman" w:hAnsi="Times New Roman" w:cs="Times New Roman"/>
          <w:sz w:val="24"/>
          <w:szCs w:val="24"/>
        </w:rPr>
        <w:t xml:space="preserve">supported </w:t>
      </w:r>
      <w:r w:rsidR="00167238">
        <w:rPr>
          <w:rFonts w:ascii="Times New Roman" w:hAnsi="Times New Roman" w:cs="Times New Roman"/>
          <w:sz w:val="24"/>
          <w:szCs w:val="24"/>
        </w:rPr>
        <w:t xml:space="preserve">it </w:t>
      </w:r>
      <w:r w:rsidR="003E3A65">
        <w:rPr>
          <w:rFonts w:ascii="Times New Roman" w:hAnsi="Times New Roman" w:cs="Times New Roman"/>
          <w:sz w:val="24"/>
          <w:szCs w:val="24"/>
        </w:rPr>
        <w:t xml:space="preserve">from </w:t>
      </w:r>
      <w:r w:rsidR="00167238">
        <w:rPr>
          <w:rFonts w:ascii="Times New Roman" w:hAnsi="Times New Roman" w:cs="Times New Roman"/>
          <w:sz w:val="24"/>
          <w:szCs w:val="24"/>
        </w:rPr>
        <w:t xml:space="preserve">the </w:t>
      </w:r>
      <w:r w:rsidR="003E3A65">
        <w:rPr>
          <w:rFonts w:ascii="Times New Roman" w:hAnsi="Times New Roman" w:cs="Times New Roman"/>
          <w:sz w:val="24"/>
          <w:szCs w:val="24"/>
        </w:rPr>
        <w:t>beginning</w:t>
      </w:r>
      <w:r w:rsidR="00167238">
        <w:rPr>
          <w:rFonts w:ascii="Times New Roman" w:hAnsi="Times New Roman" w:cs="Times New Roman"/>
          <w:sz w:val="24"/>
          <w:szCs w:val="24"/>
        </w:rPr>
        <w:t>.</w:t>
      </w:r>
      <w:r w:rsidR="003E3A65">
        <w:rPr>
          <w:rFonts w:ascii="Times New Roman" w:hAnsi="Times New Roman" w:cs="Times New Roman"/>
          <w:sz w:val="24"/>
          <w:szCs w:val="24"/>
        </w:rPr>
        <w:t xml:space="preserve"> </w:t>
      </w:r>
      <w:r w:rsidR="004C7BCC">
        <w:rPr>
          <w:rFonts w:ascii="Times New Roman" w:hAnsi="Times New Roman" w:cs="Times New Roman"/>
          <w:sz w:val="24"/>
          <w:szCs w:val="24"/>
        </w:rPr>
        <w:t>O</w:t>
      </w:r>
      <w:r w:rsidR="003E3A65">
        <w:rPr>
          <w:rFonts w:ascii="Times New Roman" w:hAnsi="Times New Roman" w:cs="Times New Roman"/>
          <w:sz w:val="24"/>
          <w:szCs w:val="24"/>
        </w:rPr>
        <w:t xml:space="preserve">ur </w:t>
      </w:r>
      <w:r w:rsidR="004C7BCC">
        <w:rPr>
          <w:rFonts w:ascii="Times New Roman" w:hAnsi="Times New Roman" w:cs="Times New Roman"/>
          <w:sz w:val="24"/>
          <w:szCs w:val="24"/>
        </w:rPr>
        <w:t>e</w:t>
      </w:r>
      <w:r w:rsidR="003E3A65">
        <w:rPr>
          <w:rFonts w:ascii="Times New Roman" w:hAnsi="Times New Roman" w:cs="Times New Roman"/>
          <w:sz w:val="24"/>
          <w:szCs w:val="24"/>
        </w:rPr>
        <w:t>ditor</w:t>
      </w:r>
      <w:r w:rsidR="004C7BCC">
        <w:rPr>
          <w:rFonts w:ascii="Times New Roman" w:hAnsi="Times New Roman" w:cs="Times New Roman"/>
          <w:sz w:val="24"/>
          <w:szCs w:val="24"/>
        </w:rPr>
        <w:t xml:space="preserve"> at Getty Publications</w:t>
      </w:r>
      <w:r w:rsidR="003E3A65">
        <w:rPr>
          <w:rFonts w:ascii="Times New Roman" w:hAnsi="Times New Roman" w:cs="Times New Roman"/>
          <w:sz w:val="24"/>
          <w:szCs w:val="24"/>
        </w:rPr>
        <w:t xml:space="preserve">, </w:t>
      </w:r>
      <w:r w:rsidR="00EA6DC6">
        <w:rPr>
          <w:rFonts w:ascii="Times New Roman" w:hAnsi="Times New Roman" w:cs="Times New Roman"/>
          <w:sz w:val="24"/>
          <w:szCs w:val="24"/>
        </w:rPr>
        <w:t>Laura</w:t>
      </w:r>
      <w:r w:rsidR="00F41241">
        <w:rPr>
          <w:rFonts w:ascii="Times New Roman" w:hAnsi="Times New Roman" w:cs="Times New Roman"/>
          <w:sz w:val="24"/>
          <w:szCs w:val="24"/>
        </w:rPr>
        <w:t xml:space="preserve"> diZerega</w:t>
      </w:r>
      <w:r w:rsidR="003E3A65">
        <w:rPr>
          <w:rFonts w:ascii="Times New Roman" w:hAnsi="Times New Roman" w:cs="Times New Roman"/>
          <w:sz w:val="24"/>
          <w:szCs w:val="24"/>
        </w:rPr>
        <w:t xml:space="preserve">, </w:t>
      </w:r>
      <w:r w:rsidR="0068023E">
        <w:rPr>
          <w:rFonts w:ascii="Times New Roman" w:hAnsi="Times New Roman" w:cs="Times New Roman"/>
          <w:sz w:val="24"/>
          <w:szCs w:val="24"/>
        </w:rPr>
        <w:t xml:space="preserve">worked </w:t>
      </w:r>
      <w:r w:rsidR="001C2F3E">
        <w:rPr>
          <w:rFonts w:ascii="Times New Roman" w:hAnsi="Times New Roman" w:cs="Times New Roman"/>
          <w:sz w:val="24"/>
          <w:szCs w:val="24"/>
        </w:rPr>
        <w:t>most close</w:t>
      </w:r>
      <w:r w:rsidR="00294FB5">
        <w:rPr>
          <w:rFonts w:ascii="Times New Roman" w:hAnsi="Times New Roman" w:cs="Times New Roman"/>
          <w:sz w:val="24"/>
          <w:szCs w:val="24"/>
        </w:rPr>
        <w:t>ly</w:t>
      </w:r>
      <w:r w:rsidR="0068023E">
        <w:rPr>
          <w:rFonts w:ascii="Times New Roman" w:hAnsi="Times New Roman" w:cs="Times New Roman"/>
          <w:sz w:val="24"/>
          <w:szCs w:val="24"/>
        </w:rPr>
        <w:t xml:space="preserve"> with </w:t>
      </w:r>
      <w:r w:rsidR="00311AC1">
        <w:rPr>
          <w:rFonts w:ascii="Times New Roman" w:hAnsi="Times New Roman" w:cs="Times New Roman"/>
          <w:sz w:val="24"/>
          <w:szCs w:val="24"/>
        </w:rPr>
        <w:t>us</w:t>
      </w:r>
      <w:r w:rsidR="001C2F3E">
        <w:rPr>
          <w:rFonts w:ascii="Times New Roman" w:hAnsi="Times New Roman" w:cs="Times New Roman"/>
          <w:sz w:val="24"/>
          <w:szCs w:val="24"/>
        </w:rPr>
        <w:t>,</w:t>
      </w:r>
      <w:r w:rsidR="00311AC1">
        <w:rPr>
          <w:rFonts w:ascii="Times New Roman" w:hAnsi="Times New Roman" w:cs="Times New Roman"/>
          <w:sz w:val="24"/>
          <w:szCs w:val="24"/>
        </w:rPr>
        <w:t xml:space="preserve"> </w:t>
      </w:r>
      <w:r w:rsidR="0068023E">
        <w:rPr>
          <w:rFonts w:ascii="Times New Roman" w:hAnsi="Times New Roman" w:cs="Times New Roman"/>
          <w:sz w:val="24"/>
          <w:szCs w:val="24"/>
        </w:rPr>
        <w:t xml:space="preserve">our authors, </w:t>
      </w:r>
      <w:r w:rsidR="00311AC1">
        <w:rPr>
          <w:rFonts w:ascii="Times New Roman" w:hAnsi="Times New Roman" w:cs="Times New Roman"/>
          <w:sz w:val="24"/>
          <w:szCs w:val="24"/>
        </w:rPr>
        <w:t xml:space="preserve">the </w:t>
      </w:r>
      <w:r w:rsidR="0068023E">
        <w:rPr>
          <w:rFonts w:ascii="Times New Roman" w:hAnsi="Times New Roman" w:cs="Times New Roman"/>
          <w:sz w:val="24"/>
          <w:szCs w:val="24"/>
        </w:rPr>
        <w:t>copyeditor</w:t>
      </w:r>
      <w:r w:rsidR="003E3A65">
        <w:rPr>
          <w:rFonts w:ascii="Times New Roman" w:hAnsi="Times New Roman" w:cs="Times New Roman"/>
          <w:sz w:val="24"/>
          <w:szCs w:val="24"/>
        </w:rPr>
        <w:t>,</w:t>
      </w:r>
      <w:r w:rsidR="0068023E">
        <w:rPr>
          <w:rFonts w:ascii="Times New Roman" w:hAnsi="Times New Roman" w:cs="Times New Roman"/>
          <w:sz w:val="24"/>
          <w:szCs w:val="24"/>
        </w:rPr>
        <w:t xml:space="preserve"> an</w:t>
      </w:r>
      <w:r w:rsidR="0066742C">
        <w:rPr>
          <w:rFonts w:ascii="Times New Roman" w:hAnsi="Times New Roman" w:cs="Times New Roman"/>
          <w:sz w:val="24"/>
          <w:szCs w:val="24"/>
        </w:rPr>
        <w:t>d designers to make this handsome and user-friendly text available to readers</w:t>
      </w:r>
      <w:r w:rsidR="00167238">
        <w:rPr>
          <w:rFonts w:ascii="Times New Roman" w:hAnsi="Times New Roman" w:cs="Times New Roman"/>
          <w:sz w:val="24"/>
          <w:szCs w:val="24"/>
        </w:rPr>
        <w:t xml:space="preserve">. </w:t>
      </w:r>
      <w:r w:rsidR="004C7BCC">
        <w:rPr>
          <w:rFonts w:ascii="Times New Roman" w:hAnsi="Times New Roman" w:cs="Times New Roman"/>
          <w:sz w:val="24"/>
          <w:szCs w:val="24"/>
        </w:rPr>
        <w:t xml:space="preserve">Additional thanks are due to Greg Albers and Erin </w:t>
      </w:r>
      <w:proofErr w:type="spellStart"/>
      <w:r w:rsidR="004C7BCC">
        <w:rPr>
          <w:rFonts w:ascii="Times New Roman" w:hAnsi="Times New Roman" w:cs="Times New Roman"/>
          <w:sz w:val="24"/>
          <w:szCs w:val="24"/>
        </w:rPr>
        <w:t>Dunigan</w:t>
      </w:r>
      <w:proofErr w:type="spellEnd"/>
      <w:r w:rsidR="004C7BCC">
        <w:rPr>
          <w:rFonts w:ascii="Times New Roman" w:hAnsi="Times New Roman" w:cs="Times New Roman"/>
          <w:sz w:val="24"/>
          <w:szCs w:val="24"/>
        </w:rPr>
        <w:t xml:space="preserve"> for their expert management of our digital publication, Victoria </w:t>
      </w:r>
      <w:proofErr w:type="spellStart"/>
      <w:r w:rsidR="004C7BCC">
        <w:rPr>
          <w:rFonts w:ascii="Times New Roman" w:hAnsi="Times New Roman" w:cs="Times New Roman"/>
          <w:sz w:val="24"/>
          <w:szCs w:val="24"/>
        </w:rPr>
        <w:t>Gallina</w:t>
      </w:r>
      <w:proofErr w:type="spellEnd"/>
      <w:r w:rsidR="004C7BCC">
        <w:rPr>
          <w:rFonts w:ascii="Times New Roman" w:hAnsi="Times New Roman" w:cs="Times New Roman"/>
          <w:sz w:val="24"/>
          <w:szCs w:val="24"/>
        </w:rPr>
        <w:t xml:space="preserve">, </w:t>
      </w:r>
      <w:r w:rsidR="000A47F8">
        <w:rPr>
          <w:rFonts w:ascii="Times New Roman" w:hAnsi="Times New Roman" w:cs="Times New Roman"/>
          <w:sz w:val="24"/>
          <w:szCs w:val="24"/>
        </w:rPr>
        <w:t xml:space="preserve">our </w:t>
      </w:r>
      <w:r w:rsidR="004C7BCC">
        <w:rPr>
          <w:rFonts w:ascii="Times New Roman" w:hAnsi="Times New Roman" w:cs="Times New Roman"/>
          <w:sz w:val="24"/>
          <w:szCs w:val="24"/>
        </w:rPr>
        <w:t xml:space="preserve">production coordinator, and Jeffrey Cohen, our designer. </w:t>
      </w:r>
      <w:r w:rsidR="00167238">
        <w:rPr>
          <w:rFonts w:ascii="Times New Roman" w:hAnsi="Times New Roman" w:cs="Times New Roman"/>
          <w:sz w:val="24"/>
          <w:szCs w:val="24"/>
        </w:rPr>
        <w:t>But it is to</w:t>
      </w:r>
      <w:r w:rsidR="003E3A65">
        <w:rPr>
          <w:rFonts w:ascii="Times New Roman" w:hAnsi="Times New Roman" w:cs="Times New Roman"/>
          <w:sz w:val="24"/>
          <w:szCs w:val="24"/>
        </w:rPr>
        <w:t xml:space="preserve"> </w:t>
      </w:r>
      <w:r w:rsidR="0079439C">
        <w:rPr>
          <w:rFonts w:ascii="Times New Roman" w:hAnsi="Times New Roman" w:cs="Times New Roman"/>
          <w:sz w:val="24"/>
          <w:szCs w:val="24"/>
        </w:rPr>
        <w:t xml:space="preserve">Lizzie </w:t>
      </w:r>
      <w:proofErr w:type="spellStart"/>
      <w:r w:rsidR="0079439C">
        <w:rPr>
          <w:rFonts w:ascii="Times New Roman" w:hAnsi="Times New Roman" w:cs="Times New Roman"/>
          <w:sz w:val="24"/>
          <w:szCs w:val="24"/>
        </w:rPr>
        <w:t>U</w:t>
      </w:r>
      <w:r w:rsidR="00470142">
        <w:rPr>
          <w:rFonts w:ascii="Times New Roman" w:hAnsi="Times New Roman" w:cs="Times New Roman"/>
          <w:sz w:val="24"/>
          <w:szCs w:val="24"/>
        </w:rPr>
        <w:t>dwin</w:t>
      </w:r>
      <w:proofErr w:type="spellEnd"/>
      <w:r w:rsidR="00DB3793">
        <w:rPr>
          <w:rFonts w:ascii="Times New Roman" w:hAnsi="Times New Roman" w:cs="Times New Roman"/>
          <w:sz w:val="24"/>
          <w:szCs w:val="24"/>
        </w:rPr>
        <w:t>,</w:t>
      </w:r>
      <w:r w:rsidR="0038343A">
        <w:rPr>
          <w:rFonts w:ascii="Times New Roman" w:hAnsi="Times New Roman" w:cs="Times New Roman"/>
          <w:sz w:val="24"/>
          <w:szCs w:val="24"/>
        </w:rPr>
        <w:t xml:space="preserve"> </w:t>
      </w:r>
      <w:r w:rsidR="000A47F8">
        <w:rPr>
          <w:rFonts w:ascii="Times New Roman" w:hAnsi="Times New Roman" w:cs="Times New Roman"/>
          <w:sz w:val="24"/>
          <w:szCs w:val="24"/>
        </w:rPr>
        <w:t>e</w:t>
      </w:r>
      <w:r w:rsidR="0038343A">
        <w:rPr>
          <w:rFonts w:ascii="Times New Roman" w:hAnsi="Times New Roman" w:cs="Times New Roman"/>
          <w:sz w:val="24"/>
          <w:szCs w:val="24"/>
        </w:rPr>
        <w:t xml:space="preserve">xecutive </w:t>
      </w:r>
      <w:r w:rsidR="000A47F8">
        <w:rPr>
          <w:rFonts w:ascii="Times New Roman" w:hAnsi="Times New Roman" w:cs="Times New Roman"/>
          <w:sz w:val="24"/>
          <w:szCs w:val="24"/>
        </w:rPr>
        <w:t>a</w:t>
      </w:r>
      <w:r w:rsidR="0038343A">
        <w:rPr>
          <w:rFonts w:ascii="Times New Roman" w:hAnsi="Times New Roman" w:cs="Times New Roman"/>
          <w:sz w:val="24"/>
          <w:szCs w:val="24"/>
        </w:rPr>
        <w:t xml:space="preserve">ssistant to the </w:t>
      </w:r>
      <w:r w:rsidR="00351C4B">
        <w:rPr>
          <w:rFonts w:ascii="Times New Roman" w:hAnsi="Times New Roman" w:cs="Times New Roman"/>
          <w:sz w:val="24"/>
          <w:szCs w:val="24"/>
        </w:rPr>
        <w:t xml:space="preserve">Getty </w:t>
      </w:r>
      <w:r w:rsidR="0038343A">
        <w:rPr>
          <w:rFonts w:ascii="Times New Roman" w:hAnsi="Times New Roman" w:cs="Times New Roman"/>
          <w:sz w:val="24"/>
          <w:szCs w:val="24"/>
        </w:rPr>
        <w:t>President,</w:t>
      </w:r>
      <w:r w:rsidR="00470142">
        <w:rPr>
          <w:rFonts w:ascii="Times New Roman" w:hAnsi="Times New Roman" w:cs="Times New Roman"/>
          <w:sz w:val="24"/>
          <w:szCs w:val="24"/>
        </w:rPr>
        <w:t xml:space="preserve"> and Morgan Conger</w:t>
      </w:r>
      <w:r w:rsidR="0038343A">
        <w:rPr>
          <w:rFonts w:ascii="Times New Roman" w:hAnsi="Times New Roman" w:cs="Times New Roman"/>
          <w:sz w:val="24"/>
          <w:szCs w:val="24"/>
        </w:rPr>
        <w:t xml:space="preserve">, </w:t>
      </w:r>
      <w:r w:rsidR="000A47F8">
        <w:rPr>
          <w:rFonts w:ascii="Times New Roman" w:hAnsi="Times New Roman" w:cs="Times New Roman"/>
          <w:sz w:val="24"/>
          <w:szCs w:val="24"/>
        </w:rPr>
        <w:t>senior s</w:t>
      </w:r>
      <w:r w:rsidR="0038343A">
        <w:rPr>
          <w:rFonts w:ascii="Times New Roman" w:hAnsi="Times New Roman" w:cs="Times New Roman"/>
          <w:sz w:val="24"/>
          <w:szCs w:val="24"/>
        </w:rPr>
        <w:t xml:space="preserve">pecial </w:t>
      </w:r>
      <w:r w:rsidR="000A47F8">
        <w:rPr>
          <w:rFonts w:ascii="Times New Roman" w:hAnsi="Times New Roman" w:cs="Times New Roman"/>
          <w:sz w:val="24"/>
          <w:szCs w:val="24"/>
        </w:rPr>
        <w:t>p</w:t>
      </w:r>
      <w:r w:rsidR="0038343A">
        <w:rPr>
          <w:rFonts w:ascii="Times New Roman" w:hAnsi="Times New Roman" w:cs="Times New Roman"/>
          <w:sz w:val="24"/>
          <w:szCs w:val="24"/>
        </w:rPr>
        <w:t>roject</w:t>
      </w:r>
      <w:r w:rsidR="000A47F8">
        <w:rPr>
          <w:rFonts w:ascii="Times New Roman" w:hAnsi="Times New Roman" w:cs="Times New Roman"/>
          <w:sz w:val="24"/>
          <w:szCs w:val="24"/>
        </w:rPr>
        <w:t>s</w:t>
      </w:r>
      <w:r w:rsidR="0038343A">
        <w:rPr>
          <w:rFonts w:ascii="Times New Roman" w:hAnsi="Times New Roman" w:cs="Times New Roman"/>
          <w:sz w:val="24"/>
          <w:szCs w:val="24"/>
        </w:rPr>
        <w:t xml:space="preserve"> </w:t>
      </w:r>
      <w:r w:rsidR="000A47F8">
        <w:rPr>
          <w:rFonts w:ascii="Times New Roman" w:hAnsi="Times New Roman" w:cs="Times New Roman"/>
          <w:sz w:val="24"/>
          <w:szCs w:val="24"/>
        </w:rPr>
        <w:t>m</w:t>
      </w:r>
      <w:r w:rsidR="0038343A">
        <w:rPr>
          <w:rFonts w:ascii="Times New Roman" w:hAnsi="Times New Roman" w:cs="Times New Roman"/>
          <w:sz w:val="24"/>
          <w:szCs w:val="24"/>
        </w:rPr>
        <w:t xml:space="preserve">anager, </w:t>
      </w:r>
      <w:r w:rsidR="00351C4B">
        <w:rPr>
          <w:rFonts w:ascii="Times New Roman" w:hAnsi="Times New Roman" w:cs="Times New Roman"/>
          <w:sz w:val="24"/>
          <w:szCs w:val="24"/>
        </w:rPr>
        <w:t>Getty Trust,</w:t>
      </w:r>
      <w:r w:rsidR="003161AF">
        <w:rPr>
          <w:rFonts w:ascii="Times New Roman" w:hAnsi="Times New Roman" w:cs="Times New Roman"/>
          <w:sz w:val="24"/>
          <w:szCs w:val="24"/>
        </w:rPr>
        <w:t xml:space="preserve"> </w:t>
      </w:r>
      <w:r w:rsidR="00DB3793">
        <w:rPr>
          <w:rFonts w:ascii="Times New Roman" w:hAnsi="Times New Roman" w:cs="Times New Roman"/>
          <w:sz w:val="24"/>
          <w:szCs w:val="24"/>
        </w:rPr>
        <w:t>that</w:t>
      </w:r>
      <w:r w:rsidR="00167238">
        <w:rPr>
          <w:rFonts w:ascii="Times New Roman" w:hAnsi="Times New Roman" w:cs="Times New Roman"/>
          <w:sz w:val="24"/>
          <w:szCs w:val="24"/>
        </w:rPr>
        <w:t xml:space="preserve"> we owe our greatest debt</w:t>
      </w:r>
      <w:r w:rsidR="000A6478">
        <w:rPr>
          <w:rFonts w:ascii="Times New Roman" w:hAnsi="Times New Roman" w:cs="Times New Roman"/>
          <w:sz w:val="24"/>
          <w:szCs w:val="24"/>
        </w:rPr>
        <w:t>. For o</w:t>
      </w:r>
      <w:r w:rsidR="00167238">
        <w:rPr>
          <w:rFonts w:ascii="Times New Roman" w:hAnsi="Times New Roman" w:cs="Times New Roman"/>
          <w:sz w:val="24"/>
          <w:szCs w:val="24"/>
        </w:rPr>
        <w:t xml:space="preserve">ver the years we worked on </w:t>
      </w:r>
      <w:r w:rsidR="000A6478">
        <w:rPr>
          <w:rFonts w:ascii="Times New Roman" w:hAnsi="Times New Roman" w:cs="Times New Roman"/>
          <w:sz w:val="24"/>
          <w:szCs w:val="24"/>
        </w:rPr>
        <w:t>th</w:t>
      </w:r>
      <w:r w:rsidR="00351C4B">
        <w:rPr>
          <w:rFonts w:ascii="Times New Roman" w:hAnsi="Times New Roman" w:cs="Times New Roman"/>
          <w:sz w:val="24"/>
          <w:szCs w:val="24"/>
        </w:rPr>
        <w:t>is</w:t>
      </w:r>
      <w:r w:rsidR="000A6478">
        <w:rPr>
          <w:rFonts w:ascii="Times New Roman" w:hAnsi="Times New Roman" w:cs="Times New Roman"/>
          <w:sz w:val="24"/>
          <w:szCs w:val="24"/>
        </w:rPr>
        <w:t xml:space="preserve"> project, they</w:t>
      </w:r>
      <w:r w:rsidR="00167238">
        <w:rPr>
          <w:rFonts w:ascii="Times New Roman" w:hAnsi="Times New Roman" w:cs="Times New Roman"/>
          <w:sz w:val="24"/>
          <w:szCs w:val="24"/>
        </w:rPr>
        <w:t xml:space="preserve"> </w:t>
      </w:r>
      <w:r w:rsidR="003161AF">
        <w:rPr>
          <w:rFonts w:ascii="Times New Roman" w:hAnsi="Times New Roman" w:cs="Times New Roman"/>
          <w:sz w:val="24"/>
          <w:szCs w:val="24"/>
        </w:rPr>
        <w:t xml:space="preserve">dealt </w:t>
      </w:r>
      <w:r w:rsidR="003E3A65">
        <w:rPr>
          <w:rFonts w:ascii="Times New Roman" w:hAnsi="Times New Roman" w:cs="Times New Roman"/>
          <w:sz w:val="24"/>
          <w:szCs w:val="24"/>
        </w:rPr>
        <w:t xml:space="preserve">tirelessly </w:t>
      </w:r>
      <w:r w:rsidR="003161AF">
        <w:rPr>
          <w:rFonts w:ascii="Times New Roman" w:hAnsi="Times New Roman" w:cs="Times New Roman"/>
          <w:sz w:val="24"/>
          <w:szCs w:val="24"/>
        </w:rPr>
        <w:t xml:space="preserve">with the </w:t>
      </w:r>
      <w:r w:rsidR="0064746B">
        <w:rPr>
          <w:rFonts w:ascii="Times New Roman" w:hAnsi="Times New Roman" w:cs="Times New Roman"/>
          <w:sz w:val="24"/>
          <w:szCs w:val="24"/>
        </w:rPr>
        <w:t xml:space="preserve">incorrigible habits and quirkiness of </w:t>
      </w:r>
      <w:r w:rsidR="000A6478">
        <w:rPr>
          <w:rFonts w:ascii="Times New Roman" w:hAnsi="Times New Roman" w:cs="Times New Roman"/>
          <w:sz w:val="24"/>
          <w:szCs w:val="24"/>
        </w:rPr>
        <w:t>its co-</w:t>
      </w:r>
      <w:r w:rsidR="0064746B">
        <w:rPr>
          <w:rFonts w:ascii="Times New Roman" w:hAnsi="Times New Roman" w:cs="Times New Roman"/>
          <w:sz w:val="24"/>
          <w:szCs w:val="24"/>
        </w:rPr>
        <w:t>editors</w:t>
      </w:r>
      <w:r w:rsidR="000A6478">
        <w:rPr>
          <w:rFonts w:ascii="Times New Roman" w:hAnsi="Times New Roman" w:cs="Times New Roman"/>
          <w:sz w:val="24"/>
          <w:szCs w:val="24"/>
        </w:rPr>
        <w:t>, planning numerous meetings and making sure all of our Zoom trains ran on time. I</w:t>
      </w:r>
      <w:r w:rsidR="002651CA">
        <w:rPr>
          <w:rFonts w:ascii="Times New Roman" w:hAnsi="Times New Roman" w:cs="Times New Roman"/>
          <w:sz w:val="24"/>
          <w:szCs w:val="24"/>
        </w:rPr>
        <w:t>t is no exaggeration to s</w:t>
      </w:r>
      <w:r w:rsidR="00351C4B">
        <w:rPr>
          <w:rFonts w:ascii="Times New Roman" w:hAnsi="Times New Roman" w:cs="Times New Roman"/>
          <w:sz w:val="24"/>
          <w:szCs w:val="24"/>
        </w:rPr>
        <w:t>ay</w:t>
      </w:r>
      <w:r w:rsidR="002651CA">
        <w:rPr>
          <w:rFonts w:ascii="Times New Roman" w:hAnsi="Times New Roman" w:cs="Times New Roman"/>
          <w:sz w:val="24"/>
          <w:szCs w:val="24"/>
        </w:rPr>
        <w:t xml:space="preserve"> that we could not have successfully completed a </w:t>
      </w:r>
      <w:r w:rsidR="0066742C">
        <w:rPr>
          <w:rFonts w:ascii="Times New Roman" w:hAnsi="Times New Roman" w:cs="Times New Roman"/>
          <w:sz w:val="24"/>
          <w:szCs w:val="24"/>
        </w:rPr>
        <w:t xml:space="preserve">complex </w:t>
      </w:r>
      <w:r w:rsidR="002651CA">
        <w:rPr>
          <w:rFonts w:ascii="Times New Roman" w:hAnsi="Times New Roman" w:cs="Times New Roman"/>
          <w:sz w:val="24"/>
          <w:szCs w:val="24"/>
        </w:rPr>
        <w:t>project of this type without</w:t>
      </w:r>
      <w:r w:rsidR="00E24C07">
        <w:rPr>
          <w:rFonts w:ascii="Times New Roman" w:hAnsi="Times New Roman" w:cs="Times New Roman"/>
          <w:sz w:val="24"/>
          <w:szCs w:val="24"/>
        </w:rPr>
        <w:t xml:space="preserve"> their able helping hands.</w:t>
      </w:r>
    </w:p>
    <w:p w14:paraId="758232DF" w14:textId="2ADCCF7E" w:rsidR="0045630C" w:rsidRPr="00463536" w:rsidRDefault="0045630C" w:rsidP="004C7BCC">
      <w:pPr>
        <w:spacing w:after="0" w:line="480" w:lineRule="auto"/>
        <w:ind w:firstLine="720"/>
        <w:rPr>
          <w:rFonts w:ascii="Times New Roman" w:hAnsi="Times New Roman" w:cs="Times New Roman"/>
          <w:sz w:val="24"/>
          <w:szCs w:val="24"/>
        </w:rPr>
      </w:pPr>
      <w:r w:rsidRPr="00463536">
        <w:rPr>
          <w:rFonts w:ascii="Times New Roman" w:hAnsi="Times New Roman" w:cs="Times New Roman"/>
          <w:sz w:val="24"/>
          <w:szCs w:val="24"/>
        </w:rPr>
        <w:t>This</w:t>
      </w:r>
      <w:r w:rsidR="00716E9D" w:rsidRPr="00463536">
        <w:rPr>
          <w:rFonts w:ascii="Times New Roman" w:hAnsi="Times New Roman" w:cs="Times New Roman"/>
          <w:sz w:val="24"/>
          <w:szCs w:val="24"/>
        </w:rPr>
        <w:t xml:space="preserve"> “Cultural Heritage at Risk” project </w:t>
      </w:r>
      <w:r w:rsidR="004D210F" w:rsidRPr="00463536">
        <w:rPr>
          <w:rFonts w:ascii="Times New Roman" w:hAnsi="Times New Roman" w:cs="Times New Roman"/>
          <w:sz w:val="24"/>
          <w:szCs w:val="24"/>
        </w:rPr>
        <w:t>is one of several related efforts by the J. Paul Getty Trust</w:t>
      </w:r>
      <w:r w:rsidR="00D84A1F">
        <w:rPr>
          <w:rFonts w:ascii="Times New Roman" w:hAnsi="Times New Roman" w:cs="Times New Roman"/>
          <w:sz w:val="24"/>
          <w:szCs w:val="24"/>
        </w:rPr>
        <w:t xml:space="preserve"> to address threats to the world’s cultural heritage</w:t>
      </w:r>
      <w:r w:rsidR="0094317A">
        <w:rPr>
          <w:rFonts w:ascii="Times New Roman" w:hAnsi="Times New Roman" w:cs="Times New Roman"/>
          <w:sz w:val="24"/>
          <w:szCs w:val="24"/>
        </w:rPr>
        <w:t xml:space="preserve">. The </w:t>
      </w:r>
      <w:r w:rsidR="00CC188C">
        <w:rPr>
          <w:rFonts w:ascii="Times New Roman" w:hAnsi="Times New Roman" w:cs="Times New Roman"/>
          <w:sz w:val="24"/>
          <w:szCs w:val="24"/>
        </w:rPr>
        <w:t>Getty C</w:t>
      </w:r>
      <w:r w:rsidR="0094317A">
        <w:rPr>
          <w:rFonts w:ascii="Times New Roman" w:hAnsi="Times New Roman" w:cs="Times New Roman"/>
          <w:sz w:val="24"/>
          <w:szCs w:val="24"/>
        </w:rPr>
        <w:t xml:space="preserve">onservation </w:t>
      </w:r>
      <w:r w:rsidR="00CC188C">
        <w:rPr>
          <w:rFonts w:ascii="Times New Roman" w:hAnsi="Times New Roman" w:cs="Times New Roman"/>
          <w:sz w:val="24"/>
          <w:szCs w:val="24"/>
        </w:rPr>
        <w:t xml:space="preserve">Institute’s work on the </w:t>
      </w:r>
      <w:r w:rsidR="0094317A">
        <w:rPr>
          <w:rFonts w:ascii="Times New Roman" w:hAnsi="Times New Roman" w:cs="Times New Roman"/>
          <w:sz w:val="24"/>
          <w:szCs w:val="24"/>
        </w:rPr>
        <w:t xml:space="preserve">wall paintings at </w:t>
      </w:r>
      <w:r w:rsidR="00CC188C">
        <w:rPr>
          <w:rFonts w:ascii="Times New Roman" w:hAnsi="Times New Roman" w:cs="Times New Roman"/>
          <w:sz w:val="24"/>
          <w:szCs w:val="24"/>
        </w:rPr>
        <w:t xml:space="preserve">the </w:t>
      </w:r>
      <w:proofErr w:type="spellStart"/>
      <w:r w:rsidR="0094317A">
        <w:rPr>
          <w:rFonts w:ascii="Times New Roman" w:hAnsi="Times New Roman" w:cs="Times New Roman"/>
          <w:sz w:val="24"/>
          <w:szCs w:val="24"/>
        </w:rPr>
        <w:t>Mogao</w:t>
      </w:r>
      <w:proofErr w:type="spellEnd"/>
      <w:r w:rsidR="0094317A">
        <w:rPr>
          <w:rFonts w:ascii="Times New Roman" w:hAnsi="Times New Roman" w:cs="Times New Roman"/>
          <w:sz w:val="24"/>
          <w:szCs w:val="24"/>
        </w:rPr>
        <w:t xml:space="preserve"> Grottos, </w:t>
      </w:r>
      <w:proofErr w:type="spellStart"/>
      <w:r w:rsidR="0094317A">
        <w:rPr>
          <w:rFonts w:ascii="Times New Roman" w:hAnsi="Times New Roman" w:cs="Times New Roman"/>
          <w:sz w:val="24"/>
          <w:szCs w:val="24"/>
        </w:rPr>
        <w:t>Dunhuang</w:t>
      </w:r>
      <w:proofErr w:type="spellEnd"/>
      <w:r w:rsidR="0094317A">
        <w:rPr>
          <w:rFonts w:ascii="Times New Roman" w:hAnsi="Times New Roman" w:cs="Times New Roman"/>
          <w:sz w:val="24"/>
          <w:szCs w:val="24"/>
        </w:rPr>
        <w:t xml:space="preserve"> China, </w:t>
      </w:r>
      <w:r w:rsidR="00CC188C">
        <w:rPr>
          <w:rFonts w:ascii="Times New Roman" w:hAnsi="Times New Roman" w:cs="Times New Roman"/>
          <w:sz w:val="24"/>
          <w:szCs w:val="24"/>
        </w:rPr>
        <w:t xml:space="preserve">for example, </w:t>
      </w:r>
      <w:r w:rsidR="0094317A">
        <w:rPr>
          <w:rFonts w:ascii="Times New Roman" w:hAnsi="Times New Roman" w:cs="Times New Roman"/>
          <w:sz w:val="24"/>
          <w:szCs w:val="24"/>
        </w:rPr>
        <w:t>dates back to 199</w:t>
      </w:r>
      <w:r w:rsidR="00CC188C">
        <w:rPr>
          <w:rFonts w:ascii="Times New Roman" w:hAnsi="Times New Roman" w:cs="Times New Roman"/>
          <w:sz w:val="24"/>
          <w:szCs w:val="24"/>
        </w:rPr>
        <w:t>7. This was followed by</w:t>
      </w:r>
      <w:r w:rsidR="00E5338C">
        <w:rPr>
          <w:rFonts w:ascii="Times New Roman" w:hAnsi="Times New Roman" w:cs="Times New Roman"/>
          <w:sz w:val="24"/>
          <w:szCs w:val="24"/>
        </w:rPr>
        <w:t xml:space="preserve"> the GCI’s Iraq Cultural Heritage Conservation Initiative, 2004</w:t>
      </w:r>
      <w:r w:rsidR="000A47F8">
        <w:rPr>
          <w:rFonts w:ascii="Times New Roman" w:hAnsi="Times New Roman" w:cs="Times New Roman"/>
          <w:sz w:val="24"/>
          <w:szCs w:val="24"/>
        </w:rPr>
        <w:t>–</w:t>
      </w:r>
      <w:r w:rsidR="00E5338C">
        <w:rPr>
          <w:rFonts w:ascii="Times New Roman" w:hAnsi="Times New Roman" w:cs="Times New Roman"/>
          <w:sz w:val="24"/>
          <w:szCs w:val="24"/>
        </w:rPr>
        <w:t xml:space="preserve">2011, and, in partnership with the Getty Foundation, </w:t>
      </w:r>
      <w:r w:rsidR="00CC188C">
        <w:rPr>
          <w:rFonts w:ascii="Times New Roman" w:hAnsi="Times New Roman" w:cs="Times New Roman"/>
          <w:sz w:val="24"/>
          <w:szCs w:val="24"/>
        </w:rPr>
        <w:t>t</w:t>
      </w:r>
      <w:r w:rsidR="0094317A">
        <w:rPr>
          <w:rFonts w:ascii="Times New Roman" w:hAnsi="Times New Roman" w:cs="Times New Roman"/>
          <w:sz w:val="24"/>
          <w:szCs w:val="24"/>
        </w:rPr>
        <w:t xml:space="preserve">he scientific analysis and conservation treatment of Roman-era mosaics </w:t>
      </w:r>
      <w:r w:rsidR="00CC188C">
        <w:rPr>
          <w:rFonts w:ascii="Times New Roman" w:hAnsi="Times New Roman" w:cs="Times New Roman"/>
          <w:sz w:val="24"/>
          <w:szCs w:val="24"/>
        </w:rPr>
        <w:t>in the Middle East and North Africa</w:t>
      </w:r>
      <w:r w:rsidR="0094317A">
        <w:rPr>
          <w:rFonts w:ascii="Times New Roman" w:hAnsi="Times New Roman" w:cs="Times New Roman"/>
          <w:sz w:val="24"/>
          <w:szCs w:val="24"/>
        </w:rPr>
        <w:t xml:space="preserve"> </w:t>
      </w:r>
      <w:r w:rsidR="00CC188C">
        <w:rPr>
          <w:rFonts w:ascii="Times New Roman" w:hAnsi="Times New Roman" w:cs="Times New Roman"/>
          <w:sz w:val="24"/>
          <w:szCs w:val="24"/>
        </w:rPr>
        <w:t xml:space="preserve">beginning in </w:t>
      </w:r>
      <w:r w:rsidR="0094317A">
        <w:rPr>
          <w:rFonts w:ascii="Times New Roman" w:hAnsi="Times New Roman" w:cs="Times New Roman"/>
          <w:sz w:val="24"/>
          <w:szCs w:val="24"/>
        </w:rPr>
        <w:t>2012</w:t>
      </w:r>
      <w:r w:rsidR="00E5338C">
        <w:rPr>
          <w:rFonts w:ascii="Times New Roman" w:hAnsi="Times New Roman" w:cs="Times New Roman"/>
          <w:sz w:val="24"/>
          <w:szCs w:val="24"/>
        </w:rPr>
        <w:t>. Most recently, the Getty Conservation Institute has developed an open-source software platform for cultural heritage management</w:t>
      </w:r>
      <w:r w:rsidR="00604583">
        <w:rPr>
          <w:rFonts w:ascii="Times New Roman" w:hAnsi="Times New Roman" w:cs="Times New Roman"/>
          <w:sz w:val="24"/>
          <w:szCs w:val="24"/>
        </w:rPr>
        <w:t xml:space="preserve"> </w:t>
      </w:r>
      <w:r w:rsidR="00DA7923">
        <w:rPr>
          <w:rFonts w:ascii="Times New Roman" w:hAnsi="Times New Roman" w:cs="Times New Roman"/>
          <w:sz w:val="24"/>
          <w:szCs w:val="24"/>
        </w:rPr>
        <w:t xml:space="preserve">and </w:t>
      </w:r>
      <w:r w:rsidR="00604583">
        <w:rPr>
          <w:rFonts w:ascii="Times New Roman" w:hAnsi="Times New Roman" w:cs="Times New Roman"/>
          <w:sz w:val="24"/>
          <w:szCs w:val="24"/>
        </w:rPr>
        <w:t xml:space="preserve">in 2017 </w:t>
      </w:r>
      <w:r w:rsidR="002D7243">
        <w:rPr>
          <w:rFonts w:ascii="Times New Roman" w:hAnsi="Times New Roman" w:cs="Times New Roman"/>
          <w:sz w:val="24"/>
          <w:szCs w:val="24"/>
        </w:rPr>
        <w:t xml:space="preserve">the Getty Trust </w:t>
      </w:r>
      <w:r w:rsidR="00604583">
        <w:rPr>
          <w:rFonts w:ascii="Times New Roman" w:hAnsi="Times New Roman" w:cs="Times New Roman"/>
          <w:sz w:val="24"/>
          <w:szCs w:val="24"/>
        </w:rPr>
        <w:t xml:space="preserve">began publishing </w:t>
      </w:r>
      <w:r w:rsidR="00DA7923">
        <w:rPr>
          <w:rFonts w:ascii="Times New Roman" w:hAnsi="Times New Roman" w:cs="Times New Roman"/>
          <w:sz w:val="24"/>
          <w:szCs w:val="24"/>
        </w:rPr>
        <w:t>an ongoing series of occasional papers in cultural heritage policy</w:t>
      </w:r>
      <w:r w:rsidR="002D7243">
        <w:rPr>
          <w:rFonts w:ascii="Times New Roman" w:hAnsi="Times New Roman" w:cs="Times New Roman"/>
          <w:sz w:val="24"/>
          <w:szCs w:val="24"/>
        </w:rPr>
        <w:t xml:space="preserve">, </w:t>
      </w:r>
      <w:r w:rsidR="00713120">
        <w:rPr>
          <w:rFonts w:ascii="Times New Roman" w:hAnsi="Times New Roman" w:cs="Times New Roman"/>
          <w:sz w:val="24"/>
          <w:szCs w:val="24"/>
        </w:rPr>
        <w:t xml:space="preserve">which has formed </w:t>
      </w:r>
      <w:r w:rsidR="002D7243">
        <w:rPr>
          <w:rFonts w:ascii="Times New Roman" w:hAnsi="Times New Roman" w:cs="Times New Roman"/>
          <w:sz w:val="24"/>
          <w:szCs w:val="24"/>
        </w:rPr>
        <w:t xml:space="preserve">the foundation of </w:t>
      </w:r>
      <w:r w:rsidR="00713120">
        <w:rPr>
          <w:rFonts w:ascii="Times New Roman" w:hAnsi="Times New Roman" w:cs="Times New Roman"/>
          <w:sz w:val="24"/>
          <w:szCs w:val="24"/>
        </w:rPr>
        <w:t>this</w:t>
      </w:r>
      <w:r w:rsidR="002D7243">
        <w:rPr>
          <w:rFonts w:ascii="Times New Roman" w:hAnsi="Times New Roman" w:cs="Times New Roman"/>
          <w:sz w:val="24"/>
          <w:szCs w:val="24"/>
        </w:rPr>
        <w:t xml:space="preserve"> book</w:t>
      </w:r>
      <w:r w:rsidR="00D84A1F">
        <w:rPr>
          <w:rFonts w:ascii="Times New Roman" w:hAnsi="Times New Roman" w:cs="Times New Roman"/>
          <w:sz w:val="24"/>
          <w:szCs w:val="24"/>
        </w:rPr>
        <w:t xml:space="preserve">. </w:t>
      </w:r>
    </w:p>
    <w:p w14:paraId="29ECE10B" w14:textId="6D1AE88B" w:rsidR="000D180E" w:rsidRPr="004C7BCC" w:rsidRDefault="00720E4C" w:rsidP="00F53AED">
      <w:pPr>
        <w:spacing w:after="0" w:line="480" w:lineRule="auto"/>
        <w:rPr>
          <w:rFonts w:ascii="Times New Roman" w:hAnsi="Times New Roman" w:cs="Times New Roman"/>
          <w:sz w:val="24"/>
          <w:szCs w:val="24"/>
        </w:rPr>
      </w:pPr>
      <w:r w:rsidRPr="00AB3F53">
        <w:rPr>
          <w:rFonts w:ascii="Times New Roman" w:hAnsi="Times New Roman" w:cs="Times New Roman"/>
          <w:sz w:val="24"/>
          <w:szCs w:val="24"/>
        </w:rPr>
        <w:tab/>
      </w:r>
      <w:r w:rsidRPr="004C7BCC">
        <w:rPr>
          <w:rFonts w:ascii="Times New Roman" w:hAnsi="Times New Roman" w:cs="Times New Roman"/>
          <w:sz w:val="24"/>
          <w:szCs w:val="24"/>
        </w:rPr>
        <w:t>When we set out to edit this volume, our initial task was to find a diverse group of authors to write about the vast range of topics, cases, and perspectives in the thirty-t</w:t>
      </w:r>
      <w:r w:rsidR="000A47F8">
        <w:rPr>
          <w:rFonts w:ascii="Times New Roman" w:hAnsi="Times New Roman" w:cs="Times New Roman"/>
          <w:sz w:val="24"/>
          <w:szCs w:val="24"/>
        </w:rPr>
        <w:t>wo</w:t>
      </w:r>
      <w:r w:rsidRPr="004C7BCC">
        <w:rPr>
          <w:rFonts w:ascii="Times New Roman" w:hAnsi="Times New Roman" w:cs="Times New Roman"/>
          <w:sz w:val="24"/>
          <w:szCs w:val="24"/>
        </w:rPr>
        <w:t xml:space="preserve"> chapters that </w:t>
      </w:r>
      <w:r w:rsidR="00E514F1" w:rsidRPr="004C7BCC">
        <w:rPr>
          <w:rFonts w:ascii="Times New Roman" w:hAnsi="Times New Roman" w:cs="Times New Roman"/>
          <w:sz w:val="24"/>
          <w:szCs w:val="24"/>
        </w:rPr>
        <w:t>come betwee</w:t>
      </w:r>
      <w:r w:rsidR="00AB3F53">
        <w:rPr>
          <w:rFonts w:ascii="Times New Roman" w:hAnsi="Times New Roman" w:cs="Times New Roman"/>
          <w:sz w:val="24"/>
          <w:szCs w:val="24"/>
        </w:rPr>
        <w:t>n</w:t>
      </w:r>
      <w:r w:rsidRPr="004C7BCC">
        <w:rPr>
          <w:rFonts w:ascii="Times New Roman" w:hAnsi="Times New Roman" w:cs="Times New Roman"/>
          <w:sz w:val="24"/>
          <w:szCs w:val="24"/>
        </w:rPr>
        <w:t xml:space="preserve"> this </w:t>
      </w:r>
      <w:r w:rsidR="001076D0" w:rsidRPr="004C7BCC">
        <w:rPr>
          <w:rFonts w:ascii="Times New Roman" w:hAnsi="Times New Roman" w:cs="Times New Roman"/>
          <w:sz w:val="24"/>
          <w:szCs w:val="24"/>
        </w:rPr>
        <w:t>“</w:t>
      </w:r>
      <w:r w:rsidRPr="004C7BCC">
        <w:rPr>
          <w:rFonts w:ascii="Times New Roman" w:hAnsi="Times New Roman" w:cs="Times New Roman"/>
          <w:sz w:val="24"/>
          <w:szCs w:val="24"/>
        </w:rPr>
        <w:t>Preface</w:t>
      </w:r>
      <w:r w:rsidR="001076D0" w:rsidRPr="004C7BCC">
        <w:rPr>
          <w:rFonts w:ascii="Times New Roman" w:hAnsi="Times New Roman" w:cs="Times New Roman"/>
          <w:sz w:val="24"/>
          <w:szCs w:val="24"/>
        </w:rPr>
        <w:t>” and</w:t>
      </w:r>
      <w:r w:rsidR="0059492B" w:rsidRPr="004C7BCC">
        <w:rPr>
          <w:rFonts w:ascii="Times New Roman" w:hAnsi="Times New Roman" w:cs="Times New Roman"/>
          <w:sz w:val="24"/>
          <w:szCs w:val="24"/>
        </w:rPr>
        <w:t xml:space="preserve"> our</w:t>
      </w:r>
      <w:r w:rsidR="001076D0" w:rsidRPr="004C7BCC">
        <w:rPr>
          <w:rFonts w:ascii="Times New Roman" w:hAnsi="Times New Roman" w:cs="Times New Roman"/>
          <w:sz w:val="24"/>
          <w:szCs w:val="24"/>
        </w:rPr>
        <w:t xml:space="preserve"> “Introduction”</w:t>
      </w:r>
      <w:r w:rsidR="00E514F1" w:rsidRPr="004C7BCC">
        <w:rPr>
          <w:rFonts w:ascii="Times New Roman" w:hAnsi="Times New Roman" w:cs="Times New Roman"/>
          <w:sz w:val="24"/>
          <w:szCs w:val="24"/>
        </w:rPr>
        <w:t xml:space="preserve"> </w:t>
      </w:r>
      <w:r w:rsidR="0059492B" w:rsidRPr="004C7BCC">
        <w:rPr>
          <w:rFonts w:ascii="Times New Roman" w:hAnsi="Times New Roman" w:cs="Times New Roman"/>
          <w:sz w:val="24"/>
          <w:szCs w:val="24"/>
        </w:rPr>
        <w:t xml:space="preserve">and </w:t>
      </w:r>
      <w:r w:rsidR="00E514F1" w:rsidRPr="004C7BCC">
        <w:rPr>
          <w:rFonts w:ascii="Times New Roman" w:hAnsi="Times New Roman" w:cs="Times New Roman"/>
          <w:sz w:val="24"/>
          <w:szCs w:val="24"/>
        </w:rPr>
        <w:t>precede our “Conclusion</w:t>
      </w:r>
      <w:r w:rsidR="0059492B" w:rsidRPr="004C7BCC">
        <w:rPr>
          <w:rFonts w:ascii="Times New Roman" w:hAnsi="Times New Roman" w:cs="Times New Roman"/>
          <w:sz w:val="24"/>
          <w:szCs w:val="24"/>
        </w:rPr>
        <w:t>.</w:t>
      </w:r>
      <w:r w:rsidR="00E514F1" w:rsidRPr="004C7BCC">
        <w:rPr>
          <w:rFonts w:ascii="Times New Roman" w:hAnsi="Times New Roman" w:cs="Times New Roman"/>
          <w:sz w:val="24"/>
          <w:szCs w:val="24"/>
        </w:rPr>
        <w:t xml:space="preserve">” </w:t>
      </w:r>
      <w:r w:rsidRPr="004C7BCC">
        <w:rPr>
          <w:rFonts w:ascii="Times New Roman" w:hAnsi="Times New Roman" w:cs="Times New Roman"/>
          <w:sz w:val="24"/>
          <w:szCs w:val="24"/>
        </w:rPr>
        <w:t xml:space="preserve">Brief biographies are found in the list of contributors at the beginning of this book. Every author has </w:t>
      </w:r>
      <w:r w:rsidRPr="004C7BCC">
        <w:rPr>
          <w:rFonts w:ascii="Times New Roman" w:hAnsi="Times New Roman" w:cs="Times New Roman"/>
          <w:sz w:val="24"/>
          <w:szCs w:val="24"/>
        </w:rPr>
        <w:lastRenderedPageBreak/>
        <w:t>researched and written extensively about the subject of their chapters or worked in a related field; many have done both. All are acknowledged experts working on the problems and prospects of protecting human beings and their cultural heritage.</w:t>
      </w:r>
      <w:r w:rsidR="001076D0" w:rsidRPr="004C7BCC">
        <w:rPr>
          <w:rFonts w:ascii="Times New Roman" w:hAnsi="Times New Roman" w:cs="Times New Roman"/>
          <w:sz w:val="24"/>
          <w:szCs w:val="24"/>
        </w:rPr>
        <w:t xml:space="preserve"> </w:t>
      </w:r>
      <w:r w:rsidR="0059492B" w:rsidRPr="004C7BCC">
        <w:rPr>
          <w:rFonts w:ascii="Times New Roman" w:hAnsi="Times New Roman" w:cs="Times New Roman"/>
          <w:sz w:val="24"/>
          <w:szCs w:val="24"/>
        </w:rPr>
        <w:t>We will</w:t>
      </w:r>
      <w:r w:rsidR="00463536" w:rsidRPr="004C7BCC">
        <w:rPr>
          <w:rFonts w:ascii="Times New Roman" w:hAnsi="Times New Roman" w:cs="Times New Roman"/>
          <w:sz w:val="24"/>
          <w:szCs w:val="24"/>
        </w:rPr>
        <w:t xml:space="preserve"> </w:t>
      </w:r>
      <w:r w:rsidR="00463536">
        <w:rPr>
          <w:rFonts w:ascii="Times New Roman" w:hAnsi="Times New Roman" w:cs="Times New Roman"/>
          <w:sz w:val="24"/>
          <w:szCs w:val="24"/>
        </w:rPr>
        <w:t>not be bashful: t</w:t>
      </w:r>
      <w:r w:rsidR="001076D0" w:rsidRPr="004C7BCC">
        <w:rPr>
          <w:rFonts w:ascii="Times New Roman" w:hAnsi="Times New Roman" w:cs="Times New Roman"/>
          <w:sz w:val="24"/>
          <w:szCs w:val="24"/>
        </w:rPr>
        <w:t>hese pages reflect</w:t>
      </w:r>
      <w:r w:rsidR="005E38B6" w:rsidRPr="004C7BCC">
        <w:rPr>
          <w:rFonts w:ascii="Times New Roman" w:hAnsi="Times New Roman" w:cs="Times New Roman"/>
          <w:sz w:val="24"/>
          <w:szCs w:val="24"/>
        </w:rPr>
        <w:t xml:space="preserve"> the distinctive products of a world-class team</w:t>
      </w:r>
      <w:r w:rsidR="002D7243">
        <w:rPr>
          <w:rFonts w:ascii="Times New Roman" w:hAnsi="Times New Roman" w:cs="Times New Roman"/>
          <w:sz w:val="24"/>
          <w:szCs w:val="24"/>
        </w:rPr>
        <w:t xml:space="preserve"> with expertise on the historical, legal, </w:t>
      </w:r>
      <w:r w:rsidR="007B71D2">
        <w:rPr>
          <w:rFonts w:ascii="Times New Roman" w:hAnsi="Times New Roman" w:cs="Times New Roman"/>
          <w:sz w:val="24"/>
          <w:szCs w:val="24"/>
        </w:rPr>
        <w:t xml:space="preserve">and </w:t>
      </w:r>
      <w:r w:rsidR="002D7243">
        <w:rPr>
          <w:rFonts w:ascii="Times New Roman" w:hAnsi="Times New Roman" w:cs="Times New Roman"/>
          <w:sz w:val="24"/>
          <w:szCs w:val="24"/>
        </w:rPr>
        <w:t xml:space="preserve">humanitarian consequences of cultural heritage at risk from Asia to Central, West and South America, and the Mediterranean basin. For this </w:t>
      </w:r>
      <w:r w:rsidR="007B71D2">
        <w:rPr>
          <w:rFonts w:ascii="Times New Roman" w:hAnsi="Times New Roman" w:cs="Times New Roman"/>
          <w:sz w:val="24"/>
          <w:szCs w:val="24"/>
        </w:rPr>
        <w:t>we are grateful to all of our colleagues</w:t>
      </w:r>
      <w:r w:rsidR="005E38B6" w:rsidRPr="004C7BCC">
        <w:rPr>
          <w:rFonts w:ascii="Times New Roman" w:hAnsi="Times New Roman" w:cs="Times New Roman"/>
          <w:sz w:val="24"/>
          <w:szCs w:val="24"/>
        </w:rPr>
        <w:t>.</w:t>
      </w:r>
    </w:p>
    <w:p w14:paraId="5B8DDAD2" w14:textId="3A1F5568" w:rsidR="005E38B6" w:rsidRPr="00332E90" w:rsidRDefault="005E38B6" w:rsidP="00F53AED">
      <w:pPr>
        <w:spacing w:after="0" w:line="480" w:lineRule="auto"/>
        <w:rPr>
          <w:rFonts w:ascii="Times New Roman" w:hAnsi="Times New Roman" w:cs="Times New Roman"/>
          <w:sz w:val="24"/>
          <w:szCs w:val="24"/>
        </w:rPr>
      </w:pPr>
      <w:r w:rsidRPr="004C7BCC">
        <w:rPr>
          <w:rFonts w:ascii="Times New Roman" w:hAnsi="Times New Roman" w:cs="Times New Roman"/>
          <w:sz w:val="24"/>
          <w:szCs w:val="24"/>
        </w:rPr>
        <w:tab/>
      </w:r>
      <w:r w:rsidR="007B71D2">
        <w:rPr>
          <w:rFonts w:ascii="Times New Roman" w:hAnsi="Times New Roman" w:cs="Times New Roman"/>
          <w:sz w:val="24"/>
          <w:szCs w:val="24"/>
        </w:rPr>
        <w:t>Sadly, t</w:t>
      </w:r>
      <w:r w:rsidRPr="004C7BCC">
        <w:rPr>
          <w:rFonts w:ascii="Times New Roman" w:hAnsi="Times New Roman" w:cs="Times New Roman"/>
          <w:sz w:val="24"/>
          <w:szCs w:val="24"/>
        </w:rPr>
        <w:t>here is one voice missing</w:t>
      </w:r>
      <w:r w:rsidR="007B71D2">
        <w:rPr>
          <w:rFonts w:ascii="Times New Roman" w:hAnsi="Times New Roman" w:cs="Times New Roman"/>
          <w:sz w:val="24"/>
          <w:szCs w:val="24"/>
        </w:rPr>
        <w:t>.</w:t>
      </w:r>
      <w:r w:rsidR="005263CB" w:rsidRPr="004C7BCC">
        <w:rPr>
          <w:rFonts w:ascii="Times New Roman" w:hAnsi="Times New Roman" w:cs="Times New Roman"/>
          <w:sz w:val="24"/>
          <w:szCs w:val="24"/>
        </w:rPr>
        <w:t xml:space="preserve"> Edward C. Luck</w:t>
      </w:r>
      <w:r w:rsidR="00C975F1" w:rsidRPr="004C7BCC">
        <w:rPr>
          <w:rFonts w:ascii="Times New Roman" w:hAnsi="Times New Roman" w:cs="Times New Roman"/>
          <w:sz w:val="24"/>
          <w:szCs w:val="24"/>
        </w:rPr>
        <w:t>,</w:t>
      </w:r>
      <w:r w:rsidR="00A712A7" w:rsidRPr="004C7BCC">
        <w:rPr>
          <w:rFonts w:ascii="Times New Roman" w:hAnsi="Times New Roman" w:cs="Times New Roman"/>
          <w:sz w:val="24"/>
          <w:szCs w:val="24"/>
        </w:rPr>
        <w:t xml:space="preserve"> who had provided</w:t>
      </w:r>
      <w:r w:rsidR="009A06EA">
        <w:rPr>
          <w:rFonts w:ascii="Times New Roman" w:hAnsi="Times New Roman" w:cs="Times New Roman"/>
          <w:sz w:val="24"/>
          <w:szCs w:val="24"/>
        </w:rPr>
        <w:t xml:space="preserve"> both of us with</w:t>
      </w:r>
      <w:r w:rsidR="00A712A7" w:rsidRPr="004C7BCC">
        <w:rPr>
          <w:rFonts w:ascii="Times New Roman" w:hAnsi="Times New Roman" w:cs="Times New Roman"/>
          <w:sz w:val="24"/>
          <w:szCs w:val="24"/>
        </w:rPr>
        <w:t xml:space="preserve"> clear-headed guidance and advice from </w:t>
      </w:r>
      <w:r w:rsidR="009A06EA">
        <w:rPr>
          <w:rFonts w:ascii="Times New Roman" w:hAnsi="Times New Roman" w:cs="Times New Roman"/>
          <w:sz w:val="24"/>
          <w:szCs w:val="24"/>
        </w:rPr>
        <w:t>the outse</w:t>
      </w:r>
      <w:r w:rsidR="007B71D2">
        <w:rPr>
          <w:rFonts w:ascii="Times New Roman" w:hAnsi="Times New Roman" w:cs="Times New Roman"/>
          <w:sz w:val="24"/>
          <w:szCs w:val="24"/>
        </w:rPr>
        <w:t>t,</w:t>
      </w:r>
      <w:r w:rsidR="00A712A7" w:rsidRPr="004C7BCC">
        <w:rPr>
          <w:rFonts w:ascii="Times New Roman" w:hAnsi="Times New Roman" w:cs="Times New Roman"/>
          <w:sz w:val="24"/>
          <w:szCs w:val="24"/>
        </w:rPr>
        <w:t xml:space="preserve"> was working on his chapter </w:t>
      </w:r>
      <w:r w:rsidR="00836D47">
        <w:rPr>
          <w:rFonts w:ascii="Times New Roman" w:hAnsi="Times New Roman" w:cs="Times New Roman"/>
          <w:sz w:val="24"/>
          <w:szCs w:val="24"/>
        </w:rPr>
        <w:t>about</w:t>
      </w:r>
      <w:r w:rsidR="00A712A7" w:rsidRPr="004C7BCC">
        <w:rPr>
          <w:rFonts w:ascii="Times New Roman" w:hAnsi="Times New Roman" w:cs="Times New Roman"/>
          <w:sz w:val="24"/>
          <w:szCs w:val="24"/>
        </w:rPr>
        <w:t xml:space="preserve"> major powers </w:t>
      </w:r>
      <w:r w:rsidR="00C975F1" w:rsidRPr="004C7BCC">
        <w:rPr>
          <w:rFonts w:ascii="Times New Roman" w:hAnsi="Times New Roman" w:cs="Times New Roman"/>
          <w:sz w:val="24"/>
          <w:szCs w:val="24"/>
        </w:rPr>
        <w:t xml:space="preserve">in February 2021 </w:t>
      </w:r>
      <w:r w:rsidR="00836D47" w:rsidRPr="004B6A8D">
        <w:rPr>
          <w:rFonts w:ascii="Times New Roman" w:hAnsi="Times New Roman" w:cs="Times New Roman"/>
          <w:sz w:val="24"/>
          <w:szCs w:val="24"/>
        </w:rPr>
        <w:t>when he</w:t>
      </w:r>
      <w:r w:rsidR="00891B6B">
        <w:rPr>
          <w:rFonts w:ascii="Times New Roman" w:hAnsi="Times New Roman" w:cs="Times New Roman"/>
          <w:sz w:val="24"/>
          <w:szCs w:val="24"/>
        </w:rPr>
        <w:t xml:space="preserve"> died</w:t>
      </w:r>
      <w:r w:rsidR="00836D47" w:rsidRPr="004B6A8D">
        <w:rPr>
          <w:rFonts w:ascii="Times New Roman" w:hAnsi="Times New Roman" w:cs="Times New Roman"/>
          <w:sz w:val="24"/>
          <w:szCs w:val="24"/>
        </w:rPr>
        <w:t xml:space="preserve"> </w:t>
      </w:r>
      <w:r w:rsidR="00891B6B">
        <w:rPr>
          <w:rFonts w:ascii="Times New Roman" w:hAnsi="Times New Roman" w:cs="Times New Roman"/>
          <w:sz w:val="24"/>
          <w:szCs w:val="24"/>
        </w:rPr>
        <w:t>af</w:t>
      </w:r>
      <w:r w:rsidR="00C975F1" w:rsidRPr="004C7BCC">
        <w:rPr>
          <w:rFonts w:ascii="Times New Roman" w:hAnsi="Times New Roman" w:cs="Times New Roman"/>
          <w:sz w:val="24"/>
          <w:szCs w:val="24"/>
        </w:rPr>
        <w:t xml:space="preserve">ter a </w:t>
      </w:r>
      <w:r w:rsidR="007B71D2">
        <w:rPr>
          <w:rFonts w:ascii="Times New Roman" w:hAnsi="Times New Roman" w:cs="Times New Roman"/>
          <w:sz w:val="24"/>
          <w:szCs w:val="24"/>
        </w:rPr>
        <w:t>brave</w:t>
      </w:r>
      <w:r w:rsidR="00C975F1" w:rsidRPr="004C7BCC">
        <w:rPr>
          <w:rFonts w:ascii="Times New Roman" w:hAnsi="Times New Roman" w:cs="Times New Roman"/>
          <w:sz w:val="24"/>
          <w:szCs w:val="24"/>
        </w:rPr>
        <w:t xml:space="preserve"> battle with lung cancer.</w:t>
      </w:r>
      <w:r w:rsidR="003020C3" w:rsidRPr="004C7BCC">
        <w:rPr>
          <w:rFonts w:ascii="Times New Roman" w:hAnsi="Times New Roman" w:cs="Times New Roman"/>
          <w:sz w:val="24"/>
          <w:szCs w:val="24"/>
        </w:rPr>
        <w:t xml:space="preserve"> </w:t>
      </w:r>
      <w:r w:rsidR="00332E90" w:rsidRPr="004C7BCC">
        <w:rPr>
          <w:rFonts w:ascii="Times New Roman" w:hAnsi="Times New Roman" w:cs="Times New Roman"/>
          <w:sz w:val="24"/>
          <w:szCs w:val="24"/>
        </w:rPr>
        <w:t xml:space="preserve">Ed’s </w:t>
      </w:r>
      <w:r w:rsidR="003020C3" w:rsidRPr="004C7BCC">
        <w:rPr>
          <w:rFonts w:ascii="Times New Roman" w:hAnsi="Times New Roman" w:cs="Times New Roman"/>
          <w:sz w:val="24"/>
          <w:szCs w:val="24"/>
        </w:rPr>
        <w:t xml:space="preserve">premature death deprives </w:t>
      </w:r>
      <w:r w:rsidR="00332E90" w:rsidRPr="004C7BCC">
        <w:rPr>
          <w:rFonts w:ascii="Times New Roman" w:hAnsi="Times New Roman" w:cs="Times New Roman"/>
          <w:sz w:val="24"/>
          <w:szCs w:val="24"/>
        </w:rPr>
        <w:t>our</w:t>
      </w:r>
      <w:r w:rsidR="003020C3" w:rsidRPr="004C7BCC">
        <w:rPr>
          <w:rFonts w:ascii="Times New Roman" w:hAnsi="Times New Roman" w:cs="Times New Roman"/>
          <w:sz w:val="24"/>
          <w:szCs w:val="24"/>
        </w:rPr>
        <w:t xml:space="preserve"> intellectual and policy communit</w:t>
      </w:r>
      <w:r w:rsidR="00AB3F53">
        <w:rPr>
          <w:rFonts w:ascii="Times New Roman" w:hAnsi="Times New Roman" w:cs="Times New Roman"/>
          <w:sz w:val="24"/>
          <w:szCs w:val="24"/>
        </w:rPr>
        <w:t>ies</w:t>
      </w:r>
      <w:r w:rsidR="007B71D2">
        <w:rPr>
          <w:rFonts w:ascii="Times New Roman" w:hAnsi="Times New Roman" w:cs="Times New Roman"/>
          <w:sz w:val="24"/>
          <w:szCs w:val="24"/>
        </w:rPr>
        <w:t>,</w:t>
      </w:r>
      <w:r w:rsidR="003020C3" w:rsidRPr="004C7BCC">
        <w:rPr>
          <w:rFonts w:ascii="Times New Roman" w:hAnsi="Times New Roman" w:cs="Times New Roman"/>
          <w:sz w:val="24"/>
          <w:szCs w:val="24"/>
        </w:rPr>
        <w:t xml:space="preserve"> </w:t>
      </w:r>
      <w:r w:rsidR="000A47F8">
        <w:rPr>
          <w:rFonts w:ascii="Times New Roman" w:hAnsi="Times New Roman" w:cs="Times New Roman"/>
          <w:sz w:val="24"/>
          <w:szCs w:val="24"/>
        </w:rPr>
        <w:t xml:space="preserve">and especially </w:t>
      </w:r>
      <w:r w:rsidR="00332E90" w:rsidRPr="004C7BCC">
        <w:rPr>
          <w:rFonts w:ascii="Times New Roman" w:hAnsi="Times New Roman" w:cs="Times New Roman"/>
          <w:sz w:val="24"/>
          <w:szCs w:val="24"/>
        </w:rPr>
        <w:t xml:space="preserve">his </w:t>
      </w:r>
      <w:r w:rsidR="003020C3" w:rsidRPr="004C7BCC">
        <w:rPr>
          <w:rFonts w:ascii="Times New Roman" w:hAnsi="Times New Roman" w:cs="Times New Roman"/>
          <w:sz w:val="24"/>
          <w:szCs w:val="24"/>
        </w:rPr>
        <w:t>family and friend</w:t>
      </w:r>
      <w:r w:rsidR="000A47F8">
        <w:rPr>
          <w:rFonts w:ascii="Times New Roman" w:hAnsi="Times New Roman" w:cs="Times New Roman"/>
          <w:sz w:val="24"/>
          <w:szCs w:val="24"/>
        </w:rPr>
        <w:t xml:space="preserve">s, of </w:t>
      </w:r>
      <w:r w:rsidR="003020C3" w:rsidRPr="004C7BCC">
        <w:rPr>
          <w:rFonts w:ascii="Times New Roman" w:hAnsi="Times New Roman" w:cs="Times New Roman"/>
          <w:sz w:val="24"/>
          <w:szCs w:val="24"/>
        </w:rPr>
        <w:t>his warmth</w:t>
      </w:r>
      <w:r w:rsidR="000A47F8">
        <w:rPr>
          <w:rFonts w:ascii="Times New Roman" w:hAnsi="Times New Roman" w:cs="Times New Roman"/>
          <w:sz w:val="24"/>
          <w:szCs w:val="24"/>
        </w:rPr>
        <w:t xml:space="preserve">. </w:t>
      </w:r>
      <w:r w:rsidR="003020C3" w:rsidRPr="004C7BCC">
        <w:rPr>
          <w:rFonts w:ascii="Times New Roman" w:hAnsi="Times New Roman" w:cs="Times New Roman"/>
          <w:sz w:val="24"/>
          <w:szCs w:val="24"/>
        </w:rPr>
        <w:t>insights</w:t>
      </w:r>
      <w:r w:rsidR="000A47F8">
        <w:rPr>
          <w:rFonts w:ascii="Times New Roman" w:hAnsi="Times New Roman" w:cs="Times New Roman"/>
          <w:sz w:val="24"/>
          <w:szCs w:val="24"/>
        </w:rPr>
        <w:t>,</w:t>
      </w:r>
      <w:r w:rsidR="003020C3" w:rsidRPr="004C7BCC">
        <w:rPr>
          <w:rFonts w:ascii="Times New Roman" w:hAnsi="Times New Roman" w:cs="Times New Roman"/>
          <w:sz w:val="24"/>
          <w:szCs w:val="24"/>
        </w:rPr>
        <w:t xml:space="preserve"> and humor</w:t>
      </w:r>
      <w:r w:rsidR="00332E90" w:rsidRPr="004C7BCC">
        <w:rPr>
          <w:rFonts w:ascii="Times New Roman" w:hAnsi="Times New Roman" w:cs="Times New Roman"/>
          <w:sz w:val="24"/>
          <w:szCs w:val="24"/>
        </w:rPr>
        <w:t>.</w:t>
      </w:r>
    </w:p>
    <w:p w14:paraId="554D3CD2" w14:textId="588D4D35" w:rsidR="00F53AED" w:rsidRDefault="00F53AED" w:rsidP="00F53AED">
      <w:pPr>
        <w:spacing w:after="0" w:line="480" w:lineRule="auto"/>
        <w:rPr>
          <w:rFonts w:ascii="Times New Roman" w:hAnsi="Times New Roman" w:cs="Times New Roman"/>
          <w:sz w:val="24"/>
          <w:szCs w:val="24"/>
        </w:rPr>
      </w:pPr>
    </w:p>
    <w:p w14:paraId="3FD7E00B" w14:textId="4730FD35" w:rsidR="0097541B" w:rsidRPr="00AB3F53" w:rsidRDefault="0097541B" w:rsidP="00F53AED">
      <w:pPr>
        <w:spacing w:after="0" w:line="480" w:lineRule="auto"/>
        <w:rPr>
          <w:rFonts w:ascii="Times New Roman" w:hAnsi="Times New Roman" w:cs="Times New Roman"/>
          <w:sz w:val="24"/>
          <w:szCs w:val="24"/>
        </w:rPr>
      </w:pPr>
      <w:r w:rsidRPr="00AB3F53">
        <w:rPr>
          <w:rFonts w:ascii="Times New Roman" w:hAnsi="Times New Roman" w:cs="Times New Roman"/>
          <w:sz w:val="24"/>
          <w:szCs w:val="24"/>
        </w:rPr>
        <w:t>J.C. and T.G.W.</w:t>
      </w:r>
    </w:p>
    <w:p w14:paraId="4C7AF194" w14:textId="2337BB2F" w:rsidR="00AC5C63" w:rsidRPr="004C7BCC" w:rsidRDefault="00270D82">
      <w:pPr>
        <w:rPr>
          <w:rFonts w:ascii="Times New Roman" w:hAnsi="Times New Roman" w:cs="Times New Roman"/>
          <w:sz w:val="24"/>
          <w:szCs w:val="24"/>
        </w:rPr>
      </w:pPr>
      <w:r w:rsidRPr="004C7BCC">
        <w:rPr>
          <w:rFonts w:ascii="Times New Roman" w:hAnsi="Times New Roman" w:cs="Times New Roman"/>
          <w:sz w:val="24"/>
          <w:szCs w:val="24"/>
        </w:rPr>
        <w:t>Los Angeles and Chicago</w:t>
      </w:r>
    </w:p>
    <w:p w14:paraId="2C14B305" w14:textId="18971CAF" w:rsidR="002617D9" w:rsidRPr="004C7BCC" w:rsidRDefault="002617D9">
      <w:pPr>
        <w:rPr>
          <w:rFonts w:ascii="Times New Roman" w:hAnsi="Times New Roman" w:cs="Times New Roman"/>
          <w:sz w:val="24"/>
          <w:szCs w:val="24"/>
        </w:rPr>
      </w:pPr>
      <w:r w:rsidRPr="004C7BCC">
        <w:rPr>
          <w:rFonts w:ascii="Times New Roman" w:hAnsi="Times New Roman" w:cs="Times New Roman"/>
          <w:sz w:val="24"/>
          <w:szCs w:val="24"/>
        </w:rPr>
        <w:t>December 2021</w:t>
      </w:r>
    </w:p>
    <w:sectPr w:rsidR="002617D9" w:rsidRPr="004C7BCC" w:rsidSect="00DD09BD">
      <w:footerReference w:type="even" r:id="rId8"/>
      <w:footerReference w:type="default" r:id="rId9"/>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A0EF4" w16cex:dateUtc="2021-06-08T19:44:00Z"/>
  <w16cex:commentExtensible w16cex:durableId="246A14F7" w16cex:dateUtc="2021-06-08T20:1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3922D" w14:textId="77777777" w:rsidR="00AA6738" w:rsidRDefault="00AA6738" w:rsidP="00F53AED">
      <w:pPr>
        <w:spacing w:after="0" w:line="240" w:lineRule="auto"/>
      </w:pPr>
      <w:r>
        <w:separator/>
      </w:r>
    </w:p>
  </w:endnote>
  <w:endnote w:type="continuationSeparator" w:id="0">
    <w:p w14:paraId="3FF2BD1D" w14:textId="77777777" w:rsidR="00AA6738" w:rsidRDefault="00AA6738" w:rsidP="00F53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3095480"/>
      <w:docPartObj>
        <w:docPartGallery w:val="Page Numbers (Bottom of Page)"/>
        <w:docPartUnique/>
      </w:docPartObj>
    </w:sdtPr>
    <w:sdtEndPr>
      <w:rPr>
        <w:rStyle w:val="PageNumber"/>
      </w:rPr>
    </w:sdtEndPr>
    <w:sdtContent>
      <w:p w14:paraId="521E55DF" w14:textId="2232F30B" w:rsidR="00F53AED" w:rsidRDefault="00F53AED" w:rsidP="00231C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248C11" w14:textId="77777777" w:rsidR="00F53AED" w:rsidRDefault="00F53AED" w:rsidP="00F53A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154245"/>
      <w:docPartObj>
        <w:docPartGallery w:val="Page Numbers (Bottom of Page)"/>
        <w:docPartUnique/>
      </w:docPartObj>
    </w:sdtPr>
    <w:sdtEndPr>
      <w:rPr>
        <w:rStyle w:val="PageNumber"/>
      </w:rPr>
    </w:sdtEndPr>
    <w:sdtContent>
      <w:p w14:paraId="53468318" w14:textId="5D344C3E" w:rsidR="00F53AED" w:rsidRDefault="00F53AED" w:rsidP="00231C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9243F9" w14:textId="77777777" w:rsidR="00F53AED" w:rsidRDefault="00F53AED" w:rsidP="00F53AE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ED284" w14:textId="77777777" w:rsidR="00AA6738" w:rsidRDefault="00AA6738" w:rsidP="00F53AED">
      <w:pPr>
        <w:spacing w:after="0" w:line="240" w:lineRule="auto"/>
      </w:pPr>
      <w:r>
        <w:separator/>
      </w:r>
    </w:p>
  </w:footnote>
  <w:footnote w:type="continuationSeparator" w:id="0">
    <w:p w14:paraId="29762E86" w14:textId="77777777" w:rsidR="00AA6738" w:rsidRDefault="00AA6738" w:rsidP="00F53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847CA"/>
    <w:multiLevelType w:val="multilevel"/>
    <w:tmpl w:val="C738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C63"/>
    <w:rsid w:val="00017114"/>
    <w:rsid w:val="000420D3"/>
    <w:rsid w:val="000A47F8"/>
    <w:rsid w:val="000A6478"/>
    <w:rsid w:val="000D180E"/>
    <w:rsid w:val="000E3E26"/>
    <w:rsid w:val="001076D0"/>
    <w:rsid w:val="00136F44"/>
    <w:rsid w:val="00167238"/>
    <w:rsid w:val="0019788E"/>
    <w:rsid w:val="001C2F3E"/>
    <w:rsid w:val="001E59F7"/>
    <w:rsid w:val="00203F8F"/>
    <w:rsid w:val="0021364C"/>
    <w:rsid w:val="00222931"/>
    <w:rsid w:val="002476D2"/>
    <w:rsid w:val="002617D9"/>
    <w:rsid w:val="002651CA"/>
    <w:rsid w:val="00270D82"/>
    <w:rsid w:val="00294FB5"/>
    <w:rsid w:val="002C650B"/>
    <w:rsid w:val="002D7243"/>
    <w:rsid w:val="002F399B"/>
    <w:rsid w:val="003020C3"/>
    <w:rsid w:val="00311AC1"/>
    <w:rsid w:val="003161AF"/>
    <w:rsid w:val="00332E90"/>
    <w:rsid w:val="00351C4B"/>
    <w:rsid w:val="0038343A"/>
    <w:rsid w:val="003E3A65"/>
    <w:rsid w:val="003F089B"/>
    <w:rsid w:val="004065CC"/>
    <w:rsid w:val="0045630C"/>
    <w:rsid w:val="00463536"/>
    <w:rsid w:val="00470142"/>
    <w:rsid w:val="004A3B1A"/>
    <w:rsid w:val="004C7BCC"/>
    <w:rsid w:val="004D210F"/>
    <w:rsid w:val="0051294B"/>
    <w:rsid w:val="005146C1"/>
    <w:rsid w:val="0052102A"/>
    <w:rsid w:val="005263CB"/>
    <w:rsid w:val="005314FF"/>
    <w:rsid w:val="00533683"/>
    <w:rsid w:val="0059492B"/>
    <w:rsid w:val="005C38F7"/>
    <w:rsid w:val="005E38B6"/>
    <w:rsid w:val="00604583"/>
    <w:rsid w:val="0061476E"/>
    <w:rsid w:val="0064746B"/>
    <w:rsid w:val="0065125E"/>
    <w:rsid w:val="0066673C"/>
    <w:rsid w:val="0066742C"/>
    <w:rsid w:val="0068023E"/>
    <w:rsid w:val="006A77AE"/>
    <w:rsid w:val="00713120"/>
    <w:rsid w:val="00716E9D"/>
    <w:rsid w:val="00717F3F"/>
    <w:rsid w:val="00720E4C"/>
    <w:rsid w:val="00753A17"/>
    <w:rsid w:val="0079439C"/>
    <w:rsid w:val="0079551A"/>
    <w:rsid w:val="007B71D2"/>
    <w:rsid w:val="00813763"/>
    <w:rsid w:val="0082330B"/>
    <w:rsid w:val="00836D47"/>
    <w:rsid w:val="00891B6B"/>
    <w:rsid w:val="008D3120"/>
    <w:rsid w:val="00925F2D"/>
    <w:rsid w:val="0094317A"/>
    <w:rsid w:val="0097541B"/>
    <w:rsid w:val="00997EE1"/>
    <w:rsid w:val="009A06EA"/>
    <w:rsid w:val="009F6194"/>
    <w:rsid w:val="009F6A93"/>
    <w:rsid w:val="00A53B86"/>
    <w:rsid w:val="00A570AA"/>
    <w:rsid w:val="00A712A7"/>
    <w:rsid w:val="00A97DAB"/>
    <w:rsid w:val="00AA6738"/>
    <w:rsid w:val="00AB3F53"/>
    <w:rsid w:val="00AC5C63"/>
    <w:rsid w:val="00AF0ECA"/>
    <w:rsid w:val="00B42CD0"/>
    <w:rsid w:val="00B74260"/>
    <w:rsid w:val="00B7545E"/>
    <w:rsid w:val="00B814BB"/>
    <w:rsid w:val="00BB4194"/>
    <w:rsid w:val="00C06FE8"/>
    <w:rsid w:val="00C61C87"/>
    <w:rsid w:val="00C6536A"/>
    <w:rsid w:val="00C72A40"/>
    <w:rsid w:val="00C975F1"/>
    <w:rsid w:val="00CC188C"/>
    <w:rsid w:val="00D60DDB"/>
    <w:rsid w:val="00D84A1F"/>
    <w:rsid w:val="00D95C1D"/>
    <w:rsid w:val="00DA7923"/>
    <w:rsid w:val="00DB3793"/>
    <w:rsid w:val="00DD09BD"/>
    <w:rsid w:val="00DF5077"/>
    <w:rsid w:val="00E24C07"/>
    <w:rsid w:val="00E40C55"/>
    <w:rsid w:val="00E514F1"/>
    <w:rsid w:val="00E5338C"/>
    <w:rsid w:val="00E66779"/>
    <w:rsid w:val="00E76234"/>
    <w:rsid w:val="00E80384"/>
    <w:rsid w:val="00EA6052"/>
    <w:rsid w:val="00EA6DC6"/>
    <w:rsid w:val="00EB1922"/>
    <w:rsid w:val="00F158AB"/>
    <w:rsid w:val="00F41241"/>
    <w:rsid w:val="00F53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C8DF8"/>
  <w15:chartTrackingRefBased/>
  <w15:docId w15:val="{51515B10-3A52-BA4F-9239-4EA0D71E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5C6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xxxxxmsonormal">
    <w:name w:val="x_x_xxxxxmsonormal"/>
    <w:basedOn w:val="Normal"/>
    <w:rsid w:val="00AC5C63"/>
    <w:rPr>
      <w:rFonts w:ascii="Calibri" w:hAnsi="Calibri" w:cs="Calibri"/>
    </w:rPr>
  </w:style>
  <w:style w:type="paragraph" w:customStyle="1" w:styleId="PI">
    <w:name w:val="PI"/>
    <w:rsid w:val="00AC5C63"/>
    <w:pPr>
      <w:spacing w:line="480" w:lineRule="auto"/>
      <w:ind w:firstLine="720"/>
    </w:pPr>
    <w:rPr>
      <w:rFonts w:ascii="Times New Roman" w:eastAsia="Times New Roman" w:hAnsi="Times New Roman" w:cs="Times New Roman"/>
    </w:rPr>
  </w:style>
  <w:style w:type="paragraph" w:styleId="NormalWeb">
    <w:name w:val="Normal (Web)"/>
    <w:basedOn w:val="Normal"/>
    <w:uiPriority w:val="99"/>
    <w:semiHidden/>
    <w:unhideWhenUsed/>
    <w:rsid w:val="00AC5C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5C63"/>
    <w:rPr>
      <w:i/>
      <w:iCs/>
    </w:rPr>
  </w:style>
  <w:style w:type="character" w:styleId="Hyperlink">
    <w:name w:val="Hyperlink"/>
    <w:basedOn w:val="DefaultParagraphFont"/>
    <w:uiPriority w:val="99"/>
    <w:semiHidden/>
    <w:unhideWhenUsed/>
    <w:rsid w:val="00AC5C63"/>
    <w:rPr>
      <w:color w:val="0000FF"/>
      <w:u w:val="single"/>
    </w:rPr>
  </w:style>
  <w:style w:type="paragraph" w:styleId="Footer">
    <w:name w:val="footer"/>
    <w:basedOn w:val="Normal"/>
    <w:link w:val="FooterChar"/>
    <w:uiPriority w:val="99"/>
    <w:unhideWhenUsed/>
    <w:rsid w:val="00F53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AED"/>
    <w:rPr>
      <w:sz w:val="22"/>
      <w:szCs w:val="22"/>
    </w:rPr>
  </w:style>
  <w:style w:type="character" w:styleId="PageNumber">
    <w:name w:val="page number"/>
    <w:basedOn w:val="DefaultParagraphFont"/>
    <w:uiPriority w:val="99"/>
    <w:semiHidden/>
    <w:unhideWhenUsed/>
    <w:rsid w:val="00F53AED"/>
  </w:style>
  <w:style w:type="character" w:styleId="CommentReference">
    <w:name w:val="annotation reference"/>
    <w:basedOn w:val="DefaultParagraphFont"/>
    <w:uiPriority w:val="99"/>
    <w:semiHidden/>
    <w:unhideWhenUsed/>
    <w:rsid w:val="004D210F"/>
    <w:rPr>
      <w:sz w:val="16"/>
      <w:szCs w:val="16"/>
    </w:rPr>
  </w:style>
  <w:style w:type="paragraph" w:styleId="CommentText">
    <w:name w:val="annotation text"/>
    <w:basedOn w:val="Normal"/>
    <w:link w:val="CommentTextChar"/>
    <w:uiPriority w:val="99"/>
    <w:semiHidden/>
    <w:unhideWhenUsed/>
    <w:rsid w:val="004D210F"/>
    <w:pPr>
      <w:spacing w:line="240" w:lineRule="auto"/>
    </w:pPr>
    <w:rPr>
      <w:sz w:val="20"/>
      <w:szCs w:val="20"/>
    </w:rPr>
  </w:style>
  <w:style w:type="character" w:customStyle="1" w:styleId="CommentTextChar">
    <w:name w:val="Comment Text Char"/>
    <w:basedOn w:val="DefaultParagraphFont"/>
    <w:link w:val="CommentText"/>
    <w:uiPriority w:val="99"/>
    <w:semiHidden/>
    <w:rsid w:val="004D210F"/>
    <w:rPr>
      <w:sz w:val="20"/>
      <w:szCs w:val="20"/>
    </w:rPr>
  </w:style>
  <w:style w:type="paragraph" w:styleId="CommentSubject">
    <w:name w:val="annotation subject"/>
    <w:basedOn w:val="CommentText"/>
    <w:next w:val="CommentText"/>
    <w:link w:val="CommentSubjectChar"/>
    <w:uiPriority w:val="99"/>
    <w:semiHidden/>
    <w:unhideWhenUsed/>
    <w:rsid w:val="004D210F"/>
    <w:rPr>
      <w:b/>
      <w:bCs/>
    </w:rPr>
  </w:style>
  <w:style w:type="character" w:customStyle="1" w:styleId="CommentSubjectChar">
    <w:name w:val="Comment Subject Char"/>
    <w:basedOn w:val="CommentTextChar"/>
    <w:link w:val="CommentSubject"/>
    <w:uiPriority w:val="99"/>
    <w:semiHidden/>
    <w:rsid w:val="004D210F"/>
    <w:rPr>
      <w:b/>
      <w:bCs/>
      <w:sz w:val="20"/>
      <w:szCs w:val="20"/>
    </w:rPr>
  </w:style>
  <w:style w:type="paragraph" w:styleId="BalloonText">
    <w:name w:val="Balloon Text"/>
    <w:basedOn w:val="Normal"/>
    <w:link w:val="BalloonTextChar"/>
    <w:uiPriority w:val="99"/>
    <w:semiHidden/>
    <w:unhideWhenUsed/>
    <w:rsid w:val="00136F4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6F4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704340">
      <w:bodyDiv w:val="1"/>
      <w:marLeft w:val="0"/>
      <w:marRight w:val="0"/>
      <w:marTop w:val="0"/>
      <w:marBottom w:val="0"/>
      <w:divBdr>
        <w:top w:val="none" w:sz="0" w:space="0" w:color="auto"/>
        <w:left w:val="none" w:sz="0" w:space="0" w:color="auto"/>
        <w:bottom w:val="none" w:sz="0" w:space="0" w:color="auto"/>
        <w:right w:val="none" w:sz="0" w:space="0" w:color="auto"/>
      </w:divBdr>
    </w:div>
    <w:div w:id="1777209040">
      <w:bodyDiv w:val="1"/>
      <w:marLeft w:val="0"/>
      <w:marRight w:val="0"/>
      <w:marTop w:val="0"/>
      <w:marBottom w:val="0"/>
      <w:divBdr>
        <w:top w:val="none" w:sz="0" w:space="0" w:color="auto"/>
        <w:left w:val="none" w:sz="0" w:space="0" w:color="auto"/>
        <w:bottom w:val="none" w:sz="0" w:space="0" w:color="auto"/>
        <w:right w:val="none" w:sz="0" w:space="0" w:color="auto"/>
      </w:divBdr>
    </w:div>
    <w:div w:id="208229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diZerega</dc:creator>
  <cp:keywords/>
  <dc:description/>
  <cp:lastModifiedBy>Laura diZerega</cp:lastModifiedBy>
  <cp:revision>3</cp:revision>
  <dcterms:created xsi:type="dcterms:W3CDTF">2021-12-17T16:55:00Z</dcterms:created>
  <dcterms:modified xsi:type="dcterms:W3CDTF">2021-12-17T19:37:00Z</dcterms:modified>
</cp:coreProperties>
</file>