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DE924" w14:textId="2DE30986" w:rsidR="00C7121F" w:rsidRPr="00106AA4" w:rsidRDefault="00AA2C2F" w:rsidP="00E218EB">
      <w:pPr>
        <w:rPr>
          <w:rFonts w:eastAsia="MS Mincho"/>
          <w:lang w:val="en-US"/>
        </w:rPr>
      </w:pPr>
      <w:r w:rsidRPr="00106AA4">
        <w:rPr>
          <w:rFonts w:eastAsia="MS Mincho"/>
          <w:lang w:val="en-US"/>
        </w:rPr>
        <w:t xml:space="preserve">The </w:t>
      </w:r>
      <w:r w:rsidR="00854E18" w:rsidRPr="00106AA4">
        <w:rPr>
          <w:rFonts w:eastAsia="MS Mincho"/>
          <w:lang w:val="en-US"/>
        </w:rPr>
        <w:t>C</w:t>
      </w:r>
      <w:r w:rsidRPr="00106AA4">
        <w:rPr>
          <w:rFonts w:eastAsia="MS Mincho"/>
          <w:lang w:val="en-US"/>
        </w:rPr>
        <w:t xml:space="preserve">reation of </w:t>
      </w:r>
      <w:r w:rsidR="00854E18" w:rsidRPr="00106AA4">
        <w:rPr>
          <w:rFonts w:eastAsia="MS Mincho"/>
          <w:lang w:val="en-US"/>
        </w:rPr>
        <w:t>N</w:t>
      </w:r>
      <w:r w:rsidRPr="00106AA4">
        <w:rPr>
          <w:rFonts w:eastAsia="MS Mincho"/>
          <w:lang w:val="en-US"/>
        </w:rPr>
        <w:t xml:space="preserve">ew </w:t>
      </w:r>
      <w:r w:rsidR="00106AA4" w:rsidRPr="00106AA4">
        <w:rPr>
          <w:rFonts w:eastAsia="MS Mincho"/>
          <w:lang w:val="en-US"/>
        </w:rPr>
        <w:t>“</w:t>
      </w:r>
      <w:r w:rsidR="00854E18" w:rsidRPr="00106AA4">
        <w:rPr>
          <w:rFonts w:eastAsia="MS Mincho"/>
          <w:lang w:val="en-US"/>
        </w:rPr>
        <w:t>C</w:t>
      </w:r>
      <w:r w:rsidRPr="00106AA4">
        <w:rPr>
          <w:rFonts w:eastAsia="MS Mincho"/>
          <w:lang w:val="en-US"/>
        </w:rPr>
        <w:t xml:space="preserve">ultural </w:t>
      </w:r>
      <w:r w:rsidR="00854E18" w:rsidRPr="00106AA4">
        <w:rPr>
          <w:rFonts w:eastAsia="MS Mincho"/>
          <w:lang w:val="en-US"/>
        </w:rPr>
        <w:t>C</w:t>
      </w:r>
      <w:r w:rsidRPr="00106AA4">
        <w:rPr>
          <w:rFonts w:eastAsia="MS Mincho"/>
          <w:lang w:val="en-US"/>
        </w:rPr>
        <w:t>odes</w:t>
      </w:r>
      <w:r w:rsidR="00106AA4" w:rsidRPr="00106AA4">
        <w:rPr>
          <w:rFonts w:eastAsia="MS Mincho"/>
          <w:lang w:val="en-US"/>
        </w:rPr>
        <w:t>”</w:t>
      </w:r>
      <w:r w:rsidRPr="00106AA4">
        <w:rPr>
          <w:rFonts w:eastAsia="MS Mincho"/>
          <w:lang w:val="en-US"/>
        </w:rPr>
        <w:t>:</w:t>
      </w:r>
      <w:r w:rsidR="005F5282" w:rsidRPr="00106AA4">
        <w:rPr>
          <w:rFonts w:eastAsia="MS Mincho"/>
          <w:lang w:val="en-US"/>
        </w:rPr>
        <w:t xml:space="preserve"> </w:t>
      </w:r>
      <w:r w:rsidR="00DB1F14" w:rsidRPr="00106AA4">
        <w:rPr>
          <w:rFonts w:eastAsia="MS Mincho"/>
          <w:lang w:val="en-US"/>
        </w:rPr>
        <w:t>T</w:t>
      </w:r>
      <w:r w:rsidR="005F5282" w:rsidRPr="00106AA4">
        <w:rPr>
          <w:rFonts w:eastAsia="MS Mincho"/>
          <w:lang w:val="en-US"/>
        </w:rPr>
        <w:t xml:space="preserve">he Ptolemaic </w:t>
      </w:r>
      <w:r w:rsidR="00854E18" w:rsidRPr="00106AA4">
        <w:rPr>
          <w:rFonts w:eastAsia="MS Mincho"/>
          <w:lang w:val="en-US"/>
        </w:rPr>
        <w:t>Q</w:t>
      </w:r>
      <w:r w:rsidR="005F5282" w:rsidRPr="00106AA4">
        <w:rPr>
          <w:rFonts w:eastAsia="MS Mincho"/>
          <w:lang w:val="en-US"/>
        </w:rPr>
        <w:t>ueens</w:t>
      </w:r>
      <w:r w:rsidRPr="00106AA4">
        <w:rPr>
          <w:rFonts w:eastAsia="MS Mincho"/>
          <w:lang w:val="en-US"/>
        </w:rPr>
        <w:t xml:space="preserve"> </w:t>
      </w:r>
      <w:r w:rsidR="000E79C9" w:rsidRPr="00106AA4">
        <w:rPr>
          <w:rFonts w:eastAsia="MS Mincho"/>
          <w:lang w:val="en-US"/>
        </w:rPr>
        <w:t xml:space="preserve">and </w:t>
      </w:r>
      <w:r w:rsidR="00D60A6B">
        <w:rPr>
          <w:rFonts w:eastAsia="MS Mincho"/>
          <w:lang w:val="en-US"/>
        </w:rPr>
        <w:t>T</w:t>
      </w:r>
      <w:r w:rsidR="000E79C9" w:rsidRPr="00106AA4">
        <w:rPr>
          <w:rFonts w:eastAsia="MS Mincho"/>
          <w:lang w:val="en-US"/>
        </w:rPr>
        <w:t xml:space="preserve">heir </w:t>
      </w:r>
      <w:r w:rsidR="00854E18" w:rsidRPr="00106AA4">
        <w:rPr>
          <w:rFonts w:eastAsia="MS Mincho"/>
          <w:lang w:val="en-US"/>
        </w:rPr>
        <w:t>S</w:t>
      </w:r>
      <w:r w:rsidR="000E79C9" w:rsidRPr="00106AA4">
        <w:rPr>
          <w:rFonts w:eastAsia="MS Mincho"/>
          <w:lang w:val="en-US"/>
        </w:rPr>
        <w:t xml:space="preserve">yncretic </w:t>
      </w:r>
      <w:r w:rsidR="00854E18" w:rsidRPr="00106AA4">
        <w:rPr>
          <w:rFonts w:eastAsia="MS Mincho"/>
          <w:lang w:val="en-US"/>
        </w:rPr>
        <w:t>P</w:t>
      </w:r>
      <w:r w:rsidR="000E79C9" w:rsidRPr="00106AA4">
        <w:rPr>
          <w:rFonts w:eastAsia="MS Mincho"/>
          <w:lang w:val="en-US"/>
        </w:rPr>
        <w:t>rocesses with Isis, Hathor, and Aphrodite</w:t>
      </w:r>
    </w:p>
    <w:p w14:paraId="6887A76B" w14:textId="2E4E50AF" w:rsidR="00C7121F" w:rsidRPr="00106AA4" w:rsidRDefault="00C7121F" w:rsidP="0063113C">
      <w:pPr>
        <w:rPr>
          <w:lang w:val="en-US"/>
        </w:rPr>
      </w:pPr>
      <w:r w:rsidRPr="00106AA4">
        <w:rPr>
          <w:lang w:val="en-US"/>
        </w:rPr>
        <w:t>Martina Minas-Nerpel</w:t>
      </w:r>
    </w:p>
    <w:p w14:paraId="3E123A8A" w14:textId="13957D19" w:rsidR="009602BC" w:rsidRPr="00106AA4" w:rsidRDefault="009602BC" w:rsidP="0063113C">
      <w:pPr>
        <w:rPr>
          <w:lang w:val="en-US"/>
        </w:rPr>
      </w:pPr>
    </w:p>
    <w:p w14:paraId="1F640102" w14:textId="1E60789E" w:rsidR="00C7121F" w:rsidRPr="00106AA4" w:rsidRDefault="00C7121F" w:rsidP="00611667">
      <w:pPr>
        <w:rPr>
          <w:lang w:val="en-US"/>
        </w:rPr>
      </w:pPr>
      <w:r w:rsidRPr="00106AA4">
        <w:rPr>
          <w:lang w:val="en-US"/>
        </w:rPr>
        <w:t>The fourth century BC was a period of widespread trans</w:t>
      </w:r>
      <w:r w:rsidRPr="00106AA4">
        <w:rPr>
          <w:lang w:val="en-US"/>
        </w:rPr>
        <w:softHyphen/>
        <w:t xml:space="preserve">formation, marked by the transition from the </w:t>
      </w:r>
      <w:r w:rsidR="001B634F" w:rsidRPr="00106AA4">
        <w:rPr>
          <w:lang w:val="en-US"/>
        </w:rPr>
        <w:t xml:space="preserve">ancient Near Eastern </w:t>
      </w:r>
      <w:r w:rsidRPr="00106AA4">
        <w:rPr>
          <w:lang w:val="en-US"/>
        </w:rPr>
        <w:t xml:space="preserve">empires to the Hellenistic </w:t>
      </w:r>
      <w:r w:rsidR="00FB7B84" w:rsidRPr="00106AA4">
        <w:rPr>
          <w:lang w:val="en-US"/>
        </w:rPr>
        <w:t>kingdoms</w:t>
      </w:r>
      <w:r w:rsidRPr="00106AA4">
        <w:rPr>
          <w:lang w:val="en-US"/>
        </w:rPr>
        <w:t>, in which Egypt played a central role. Through the conquests of Alexander the Great, the known world became more intensively interconnected than ever before.</w:t>
      </w:r>
      <w:r w:rsidR="00F424D6" w:rsidRPr="00106AA4">
        <w:rPr>
          <w:lang w:val="en-US"/>
        </w:rPr>
        <w:t xml:space="preserve"> Egypt was already a millennia-old civilization with a rich intellectual, </w:t>
      </w:r>
      <w:r w:rsidR="009E5725" w:rsidRPr="00106AA4">
        <w:rPr>
          <w:lang w:val="en-US"/>
        </w:rPr>
        <w:t xml:space="preserve">artistic, </w:t>
      </w:r>
      <w:r w:rsidR="00F424D6" w:rsidRPr="00106AA4">
        <w:rPr>
          <w:lang w:val="en-US"/>
        </w:rPr>
        <w:t>and cultural tradition</w:t>
      </w:r>
      <w:r w:rsidR="00401F49">
        <w:rPr>
          <w:lang w:val="en-US"/>
        </w:rPr>
        <w:t>,</w:t>
      </w:r>
      <w:r w:rsidR="00F424D6" w:rsidRPr="00106AA4">
        <w:rPr>
          <w:lang w:val="en-US"/>
        </w:rPr>
        <w:t xml:space="preserve"> and the foundation of Alexandria (331 BC) in the context of the rise of the Hellenistic kingdoms provided a new way in which </w:t>
      </w:r>
      <w:r w:rsidR="009D23C6" w:rsidRPr="00106AA4">
        <w:rPr>
          <w:lang w:val="en-US"/>
        </w:rPr>
        <w:t>the land by the Nile</w:t>
      </w:r>
      <w:r w:rsidR="00F424D6" w:rsidRPr="00106AA4">
        <w:rPr>
          <w:lang w:val="en-US"/>
        </w:rPr>
        <w:t xml:space="preserve"> was centralized, one that invited even greater cross-cultural interaction</w:t>
      </w:r>
      <w:r w:rsidRPr="00106AA4">
        <w:rPr>
          <w:lang w:val="en-US"/>
        </w:rPr>
        <w:t>. For the Ptolemies</w:t>
      </w:r>
      <w:r w:rsidR="001B634F" w:rsidRPr="00106AA4">
        <w:rPr>
          <w:lang w:val="en-US"/>
        </w:rPr>
        <w:t xml:space="preserve"> (305</w:t>
      </w:r>
      <w:r w:rsidR="009D23C6" w:rsidRPr="00106AA4">
        <w:rPr>
          <w:lang w:val="en-US"/>
        </w:rPr>
        <w:t>/4</w:t>
      </w:r>
      <w:r w:rsidR="002A1F09" w:rsidRPr="00106AA4">
        <w:rPr>
          <w:lang w:val="en-US"/>
        </w:rPr>
        <w:t>–</w:t>
      </w:r>
      <w:r w:rsidR="001B634F" w:rsidRPr="00106AA4">
        <w:rPr>
          <w:lang w:val="en-US"/>
        </w:rPr>
        <w:t>30 BC)</w:t>
      </w:r>
      <w:r w:rsidRPr="00106AA4">
        <w:rPr>
          <w:lang w:val="en-US"/>
        </w:rPr>
        <w:t xml:space="preserve">, the </w:t>
      </w:r>
      <w:r w:rsidR="00F27060" w:rsidRPr="00106AA4">
        <w:rPr>
          <w:lang w:val="en-US"/>
        </w:rPr>
        <w:t>Greco-Macedonian</w:t>
      </w:r>
      <w:r w:rsidRPr="00106AA4">
        <w:rPr>
          <w:lang w:val="en-US"/>
        </w:rPr>
        <w:t xml:space="preserve"> rulers of Hellenistic Egypt, the use of the past was crucial to construct</w:t>
      </w:r>
      <w:r w:rsidR="00401F49">
        <w:rPr>
          <w:lang w:val="en-US"/>
        </w:rPr>
        <w:t>ing</w:t>
      </w:r>
      <w:r w:rsidRPr="00106AA4">
        <w:rPr>
          <w:lang w:val="en-US"/>
        </w:rPr>
        <w:t xml:space="preserve"> an identity for their multicultural </w:t>
      </w:r>
      <w:r w:rsidR="008A5E85" w:rsidRPr="00106AA4">
        <w:rPr>
          <w:lang w:val="en-US"/>
        </w:rPr>
        <w:t>empire</w:t>
      </w:r>
      <w:r w:rsidRPr="00106AA4">
        <w:rPr>
          <w:lang w:val="en-US"/>
        </w:rPr>
        <w:t>. To achieve this, they used different identities in different circumstances, connecting themselves to existing</w:t>
      </w:r>
      <w:r w:rsidR="00AD5112" w:rsidRPr="00106AA4">
        <w:rPr>
          <w:lang w:val="en-US"/>
        </w:rPr>
        <w:t xml:space="preserve"> Egyptian</w:t>
      </w:r>
      <w:r w:rsidRPr="00106AA4">
        <w:rPr>
          <w:lang w:val="en-US"/>
        </w:rPr>
        <w:t xml:space="preserve"> traditions, modifying them, or creating new ones. </w:t>
      </w:r>
    </w:p>
    <w:p w14:paraId="64888CD8" w14:textId="76000250" w:rsidR="00136F30" w:rsidRPr="00106AA4" w:rsidRDefault="00106AA4">
      <w:pPr>
        <w:rPr>
          <w:lang w:val="en-US"/>
        </w:rPr>
      </w:pPr>
      <w:r w:rsidRPr="00106AA4">
        <w:rPr>
          <w:lang w:val="en-US"/>
        </w:rPr>
        <w:tab/>
      </w:r>
      <w:r w:rsidR="006C64AB" w:rsidRPr="00106AA4">
        <w:rPr>
          <w:lang w:val="en-US"/>
        </w:rPr>
        <w:t xml:space="preserve">On the basis of </w:t>
      </w:r>
      <w:r w:rsidR="00F13333" w:rsidRPr="00106AA4">
        <w:rPr>
          <w:lang w:val="en-US"/>
        </w:rPr>
        <w:t xml:space="preserve">two </w:t>
      </w:r>
      <w:r w:rsidR="006C64AB" w:rsidRPr="00106AA4">
        <w:rPr>
          <w:lang w:val="en-US"/>
        </w:rPr>
        <w:t>case studies, t</w:t>
      </w:r>
      <w:r w:rsidR="00C7121F" w:rsidRPr="00106AA4">
        <w:rPr>
          <w:lang w:val="en-US"/>
        </w:rPr>
        <w:t>his contribution highlight</w:t>
      </w:r>
      <w:r w:rsidR="00B604DB" w:rsidRPr="00106AA4">
        <w:rPr>
          <w:lang w:val="en-US"/>
        </w:rPr>
        <w:t>s</w:t>
      </w:r>
      <w:r w:rsidR="006C64AB" w:rsidRPr="00106AA4">
        <w:rPr>
          <w:lang w:val="en-US"/>
        </w:rPr>
        <w:t xml:space="preserve"> </w:t>
      </w:r>
      <w:r w:rsidR="00C7121F" w:rsidRPr="00106AA4">
        <w:rPr>
          <w:lang w:val="en-US"/>
        </w:rPr>
        <w:t>th</w:t>
      </w:r>
      <w:r w:rsidR="00B604DB" w:rsidRPr="00106AA4">
        <w:rPr>
          <w:lang w:val="en-US"/>
        </w:rPr>
        <w:t>e</w:t>
      </w:r>
      <w:r w:rsidR="00C7121F" w:rsidRPr="00106AA4">
        <w:rPr>
          <w:lang w:val="en-US"/>
        </w:rPr>
        <w:t xml:space="preserve"> cross-cultural exchange that influenced </w:t>
      </w:r>
      <w:r w:rsidR="00DD1B2E" w:rsidRPr="00106AA4">
        <w:rPr>
          <w:lang w:val="en-US"/>
        </w:rPr>
        <w:t xml:space="preserve">Ptolemaic </w:t>
      </w:r>
      <w:r w:rsidR="00C7121F" w:rsidRPr="00106AA4">
        <w:rPr>
          <w:lang w:val="en-US"/>
        </w:rPr>
        <w:t>royal ideology, in particular the Ptole</w:t>
      </w:r>
      <w:r w:rsidR="00C7121F" w:rsidRPr="00106AA4">
        <w:rPr>
          <w:lang w:val="en-US"/>
        </w:rPr>
        <w:softHyphen/>
        <w:t>maic royal women, resulting in new modes of (self-)presentation. Th</w:t>
      </w:r>
      <w:r w:rsidR="00FB18D1" w:rsidRPr="00106AA4">
        <w:rPr>
          <w:lang w:val="en-US"/>
        </w:rPr>
        <w:t xml:space="preserve">ese new </w:t>
      </w:r>
      <w:r w:rsidR="00887BCB" w:rsidRPr="00106AA4">
        <w:rPr>
          <w:lang w:val="en-US"/>
        </w:rPr>
        <w:t xml:space="preserve">modes </w:t>
      </w:r>
      <w:r w:rsidR="00C7121F" w:rsidRPr="00106AA4">
        <w:rPr>
          <w:lang w:val="en-US"/>
        </w:rPr>
        <w:t>also had a large impact on the goddesses with whom the queens were associated, first and foremost Isis, Hathor, and Aphrodite. I concentrate on two highly exceptional queens: Arsinoe II</w:t>
      </w:r>
      <w:r w:rsidR="00A60F18" w:rsidRPr="00106AA4">
        <w:rPr>
          <w:lang w:val="en-US"/>
        </w:rPr>
        <w:t xml:space="preserve"> (ca. 316–270 BC)</w:t>
      </w:r>
      <w:r w:rsidR="00C7121F" w:rsidRPr="00106AA4">
        <w:rPr>
          <w:lang w:val="en-US"/>
        </w:rPr>
        <w:t>, with whom the Ptolemaic ruler cult began in the Egyptian temples, and Cleopatra VII</w:t>
      </w:r>
      <w:r w:rsidR="00A60F18" w:rsidRPr="00106AA4">
        <w:rPr>
          <w:lang w:val="en-US"/>
        </w:rPr>
        <w:t xml:space="preserve"> (69</w:t>
      </w:r>
      <w:r w:rsidR="003371BF" w:rsidRPr="00106AA4">
        <w:rPr>
          <w:lang w:val="en-US"/>
        </w:rPr>
        <w:t>–</w:t>
      </w:r>
      <w:r w:rsidR="00A60F18" w:rsidRPr="00106AA4">
        <w:rPr>
          <w:lang w:val="en-US"/>
        </w:rPr>
        <w:t>30 BC)</w:t>
      </w:r>
      <w:r w:rsidR="00C7121F" w:rsidRPr="00106AA4">
        <w:rPr>
          <w:lang w:val="en-US"/>
        </w:rPr>
        <w:t xml:space="preserve">, with whom the Ptolemaic dynasty perished after almost three centuries. </w:t>
      </w:r>
    </w:p>
    <w:p w14:paraId="6E854218" w14:textId="3CEB0290" w:rsidR="006C64AB" w:rsidRPr="00106AA4" w:rsidRDefault="00106AA4">
      <w:pPr>
        <w:rPr>
          <w:lang w:val="en-US"/>
        </w:rPr>
      </w:pPr>
      <w:r w:rsidRPr="00106AA4">
        <w:rPr>
          <w:lang w:val="en-US"/>
        </w:rPr>
        <w:lastRenderedPageBreak/>
        <w:tab/>
      </w:r>
      <w:r w:rsidR="00136F30" w:rsidRPr="00106AA4">
        <w:rPr>
          <w:lang w:val="en-US"/>
        </w:rPr>
        <w:t>These two case</w:t>
      </w:r>
      <w:r w:rsidR="00401F49">
        <w:rPr>
          <w:lang w:val="en-US"/>
        </w:rPr>
        <w:t xml:space="preserve"> </w:t>
      </w:r>
      <w:r w:rsidR="00136F30" w:rsidRPr="00106AA4">
        <w:rPr>
          <w:lang w:val="en-US"/>
        </w:rPr>
        <w:t xml:space="preserve">studies illuminate the creation of intricate patterns of </w:t>
      </w:r>
      <w:r w:rsidR="00F13333" w:rsidRPr="00106AA4">
        <w:rPr>
          <w:lang w:val="en-US"/>
        </w:rPr>
        <w:t xml:space="preserve">Ptolemaic </w:t>
      </w:r>
      <w:r w:rsidR="00136F30" w:rsidRPr="00106AA4">
        <w:rPr>
          <w:lang w:val="en-US"/>
        </w:rPr>
        <w:t>queenship</w:t>
      </w:r>
      <w:r w:rsidR="006C64AB" w:rsidRPr="00106AA4">
        <w:rPr>
          <w:lang w:val="en-US"/>
        </w:rPr>
        <w:t xml:space="preserve"> connected to </w:t>
      </w:r>
      <w:r w:rsidR="00136F30" w:rsidRPr="00106AA4">
        <w:rPr>
          <w:lang w:val="en-US"/>
        </w:rPr>
        <w:t xml:space="preserve">the divine world. </w:t>
      </w:r>
      <w:r w:rsidR="002472AB" w:rsidRPr="00106AA4">
        <w:rPr>
          <w:lang w:val="en-US"/>
        </w:rPr>
        <w:t xml:space="preserve">Arsinoe II set the example in many </w:t>
      </w:r>
      <w:r w:rsidR="00401F49">
        <w:rPr>
          <w:lang w:val="en-US"/>
        </w:rPr>
        <w:t>re</w:t>
      </w:r>
      <w:r w:rsidR="00181FED" w:rsidRPr="00106AA4">
        <w:rPr>
          <w:lang w:val="en-US"/>
        </w:rPr>
        <w:t>spects</w:t>
      </w:r>
      <w:r w:rsidR="002472AB" w:rsidRPr="00106AA4">
        <w:rPr>
          <w:lang w:val="en-US"/>
        </w:rPr>
        <w:t xml:space="preserve">, </w:t>
      </w:r>
      <w:r w:rsidR="00C44523" w:rsidRPr="00106AA4">
        <w:rPr>
          <w:lang w:val="en-US"/>
        </w:rPr>
        <w:t xml:space="preserve">which led to the </w:t>
      </w:r>
      <w:r w:rsidR="00AF7842" w:rsidRPr="00106AA4">
        <w:rPr>
          <w:lang w:val="en-US"/>
        </w:rPr>
        <w:t xml:space="preserve">Ptolemaic </w:t>
      </w:r>
      <w:r w:rsidR="00C44523" w:rsidRPr="00106AA4">
        <w:rPr>
          <w:lang w:val="en-US"/>
        </w:rPr>
        <w:t>queens</w:t>
      </w:r>
      <w:r w:rsidR="00AF7842" w:rsidRPr="00106AA4">
        <w:rPr>
          <w:lang w:val="en-US"/>
        </w:rPr>
        <w:t>’</w:t>
      </w:r>
      <w:r w:rsidR="00C44523" w:rsidRPr="00106AA4">
        <w:rPr>
          <w:lang w:val="en-US"/>
        </w:rPr>
        <w:t xml:space="preserve"> increased status and prestige. </w:t>
      </w:r>
      <w:r w:rsidR="007E55F1" w:rsidRPr="00106AA4">
        <w:rPr>
          <w:lang w:val="en-US"/>
        </w:rPr>
        <w:t xml:space="preserve">This </w:t>
      </w:r>
      <w:r w:rsidR="00401F49">
        <w:rPr>
          <w:lang w:val="en-US"/>
        </w:rPr>
        <w:t>wa</w:t>
      </w:r>
      <w:r w:rsidR="007E55F1" w:rsidRPr="00106AA4">
        <w:rPr>
          <w:lang w:val="en-US"/>
        </w:rPr>
        <w:t xml:space="preserve">s expressed in </w:t>
      </w:r>
      <w:r w:rsidR="00181FED" w:rsidRPr="00106AA4">
        <w:rPr>
          <w:lang w:val="en-US"/>
        </w:rPr>
        <w:t>various ways</w:t>
      </w:r>
      <w:r w:rsidR="007E55F1" w:rsidRPr="00106AA4">
        <w:rPr>
          <w:lang w:val="en-US"/>
        </w:rPr>
        <w:t>, visually and textually</w:t>
      </w:r>
      <w:r w:rsidR="00181FED" w:rsidRPr="00106AA4">
        <w:rPr>
          <w:lang w:val="en-US"/>
        </w:rPr>
        <w:t>. F</w:t>
      </w:r>
      <w:r w:rsidR="007E55F1" w:rsidRPr="00106AA4">
        <w:rPr>
          <w:lang w:val="en-US"/>
        </w:rPr>
        <w:t xml:space="preserve">or the purpose of this </w:t>
      </w:r>
      <w:r w:rsidR="00181FED" w:rsidRPr="00106AA4">
        <w:rPr>
          <w:lang w:val="en-US"/>
        </w:rPr>
        <w:t>contribution</w:t>
      </w:r>
      <w:r w:rsidR="007E55F1" w:rsidRPr="00106AA4">
        <w:rPr>
          <w:lang w:val="en-US"/>
        </w:rPr>
        <w:t xml:space="preserve">, I </w:t>
      </w:r>
      <w:r w:rsidR="00181FED" w:rsidRPr="00106AA4">
        <w:rPr>
          <w:lang w:val="en-US"/>
        </w:rPr>
        <w:t xml:space="preserve">concentrate in Arsinoe’s case </w:t>
      </w:r>
      <w:r w:rsidR="006C64AB" w:rsidRPr="00106AA4">
        <w:rPr>
          <w:lang w:val="en-US"/>
        </w:rPr>
        <w:t xml:space="preserve">mainly </w:t>
      </w:r>
      <w:r w:rsidR="00181FED" w:rsidRPr="00106AA4">
        <w:rPr>
          <w:lang w:val="en-US"/>
        </w:rPr>
        <w:t>on textual evidence</w:t>
      </w:r>
      <w:r w:rsidR="007E55F1" w:rsidRPr="00106AA4">
        <w:rPr>
          <w:lang w:val="en-US"/>
        </w:rPr>
        <w:t>,</w:t>
      </w:r>
      <w:r w:rsidR="00181FED" w:rsidRPr="00106AA4">
        <w:rPr>
          <w:lang w:val="en-US"/>
        </w:rPr>
        <w:t xml:space="preserve"> which spans from references in the </w:t>
      </w:r>
      <w:r w:rsidR="00290F1B">
        <w:rPr>
          <w:lang w:val="en-US"/>
        </w:rPr>
        <w:t>c</w:t>
      </w:r>
      <w:r w:rsidR="00181FED" w:rsidRPr="00106AA4">
        <w:rPr>
          <w:lang w:val="en-US"/>
        </w:rPr>
        <w:t xml:space="preserve">lassical literature to epithets in Egyptian temple </w:t>
      </w:r>
      <w:r w:rsidR="008A461F" w:rsidRPr="00106AA4">
        <w:rPr>
          <w:lang w:val="en-US"/>
        </w:rPr>
        <w:t>inscriptions</w:t>
      </w:r>
      <w:r w:rsidR="00181FED" w:rsidRPr="00106AA4">
        <w:rPr>
          <w:lang w:val="en-US"/>
        </w:rPr>
        <w:t xml:space="preserve">. Once created, these epithets were used throughout the Ptolemaic </w:t>
      </w:r>
      <w:r w:rsidR="005B0141" w:rsidRPr="00106AA4">
        <w:rPr>
          <w:lang w:val="en-US"/>
        </w:rPr>
        <w:t>p</w:t>
      </w:r>
      <w:r w:rsidR="00181FED" w:rsidRPr="00106AA4">
        <w:rPr>
          <w:lang w:val="en-US"/>
        </w:rPr>
        <w:t>eriod</w:t>
      </w:r>
      <w:r w:rsidR="00F13333" w:rsidRPr="00106AA4">
        <w:rPr>
          <w:lang w:val="en-US"/>
        </w:rPr>
        <w:t xml:space="preserve">, including </w:t>
      </w:r>
      <w:r w:rsidR="00DD1B2E" w:rsidRPr="00106AA4">
        <w:rPr>
          <w:lang w:val="en-US"/>
        </w:rPr>
        <w:t xml:space="preserve">in </w:t>
      </w:r>
      <w:r w:rsidR="00181FED" w:rsidRPr="00106AA4">
        <w:rPr>
          <w:lang w:val="en-US"/>
        </w:rPr>
        <w:t>the reign of Cleopatra VII, not only for the queens but also for the goddess Isis</w:t>
      </w:r>
      <w:r w:rsidR="008A461F" w:rsidRPr="00106AA4">
        <w:rPr>
          <w:lang w:val="en-US"/>
        </w:rPr>
        <w:t xml:space="preserve">, emphasizing their </w:t>
      </w:r>
      <w:r w:rsidR="00181FED" w:rsidRPr="00106AA4">
        <w:rPr>
          <w:lang w:val="en-US"/>
        </w:rPr>
        <w:t>close association</w:t>
      </w:r>
      <w:r w:rsidR="007E55F1" w:rsidRPr="00106AA4">
        <w:rPr>
          <w:lang w:val="en-US"/>
        </w:rPr>
        <w:t>.</w:t>
      </w:r>
      <w:r w:rsidR="009B289D" w:rsidRPr="00106AA4">
        <w:rPr>
          <w:lang w:val="en-US"/>
        </w:rPr>
        <w:t xml:space="preserve"> </w:t>
      </w:r>
    </w:p>
    <w:p w14:paraId="40AA3459" w14:textId="59CEBDC9" w:rsidR="00D141D2" w:rsidRPr="00106AA4" w:rsidRDefault="00106AA4">
      <w:pPr>
        <w:rPr>
          <w:lang w:val="en-US"/>
        </w:rPr>
      </w:pPr>
      <w:r w:rsidRPr="00106AA4">
        <w:rPr>
          <w:lang w:val="en-US"/>
        </w:rPr>
        <w:tab/>
      </w:r>
      <w:r w:rsidR="00DD1B2E" w:rsidRPr="00106AA4">
        <w:rPr>
          <w:lang w:val="en-US"/>
        </w:rPr>
        <w:t>Motivated</w:t>
      </w:r>
      <w:r w:rsidR="00C44523" w:rsidRPr="00106AA4">
        <w:rPr>
          <w:lang w:val="en-US"/>
        </w:rPr>
        <w:t xml:space="preserve"> by different political </w:t>
      </w:r>
      <w:r w:rsidR="00023673" w:rsidRPr="00106AA4">
        <w:rPr>
          <w:lang w:val="en-US"/>
        </w:rPr>
        <w:t>circumstances</w:t>
      </w:r>
      <w:r w:rsidR="000D199E" w:rsidRPr="00106AA4">
        <w:rPr>
          <w:lang w:val="en-US"/>
        </w:rPr>
        <w:t xml:space="preserve">, </w:t>
      </w:r>
      <w:r w:rsidR="009B289D" w:rsidRPr="00106AA4">
        <w:rPr>
          <w:lang w:val="en-US"/>
        </w:rPr>
        <w:t xml:space="preserve">Cleopatra VII </w:t>
      </w:r>
      <w:r w:rsidR="000D199E" w:rsidRPr="00106AA4">
        <w:rPr>
          <w:lang w:val="en-US"/>
        </w:rPr>
        <w:t xml:space="preserve">developed </w:t>
      </w:r>
      <w:r w:rsidR="008A461F" w:rsidRPr="00106AA4">
        <w:rPr>
          <w:lang w:val="en-US"/>
        </w:rPr>
        <w:t>additional</w:t>
      </w:r>
      <w:r w:rsidR="000D199E" w:rsidRPr="00106AA4">
        <w:rPr>
          <w:lang w:val="en-US"/>
        </w:rPr>
        <w:t xml:space="preserve"> </w:t>
      </w:r>
      <w:r w:rsidR="00023673" w:rsidRPr="00106AA4">
        <w:rPr>
          <w:lang w:val="en-US"/>
        </w:rPr>
        <w:t>modes</w:t>
      </w:r>
      <w:r w:rsidR="008A461F" w:rsidRPr="00106AA4">
        <w:rPr>
          <w:lang w:val="en-US"/>
        </w:rPr>
        <w:t xml:space="preserve"> of </w:t>
      </w:r>
      <w:r w:rsidR="00023673" w:rsidRPr="00106AA4">
        <w:rPr>
          <w:lang w:val="en-US"/>
        </w:rPr>
        <w:t>presentation</w:t>
      </w:r>
      <w:r w:rsidR="00887BCB" w:rsidRPr="00106AA4">
        <w:rPr>
          <w:lang w:val="en-US"/>
        </w:rPr>
        <w:t xml:space="preserve">, </w:t>
      </w:r>
      <w:r w:rsidR="008A461F" w:rsidRPr="00106AA4">
        <w:rPr>
          <w:lang w:val="en-US"/>
        </w:rPr>
        <w:t>analy</w:t>
      </w:r>
      <w:r w:rsidR="00401F49">
        <w:rPr>
          <w:lang w:val="en-US"/>
        </w:rPr>
        <w:t>z</w:t>
      </w:r>
      <w:r w:rsidR="008A461F" w:rsidRPr="00106AA4">
        <w:rPr>
          <w:lang w:val="en-US"/>
        </w:rPr>
        <w:t>ed</w:t>
      </w:r>
      <w:r w:rsidR="00181FED" w:rsidRPr="00106AA4">
        <w:rPr>
          <w:lang w:val="en-US"/>
        </w:rPr>
        <w:t xml:space="preserve"> </w:t>
      </w:r>
      <w:r w:rsidR="008A461F" w:rsidRPr="00106AA4">
        <w:rPr>
          <w:lang w:val="en-US"/>
        </w:rPr>
        <w:t xml:space="preserve">in the second case study </w:t>
      </w:r>
      <w:r w:rsidR="00023673" w:rsidRPr="00106AA4">
        <w:rPr>
          <w:lang w:val="en-US"/>
        </w:rPr>
        <w:t xml:space="preserve">mainly </w:t>
      </w:r>
      <w:r w:rsidR="00181FED" w:rsidRPr="00106AA4">
        <w:rPr>
          <w:lang w:val="en-US"/>
        </w:rPr>
        <w:t xml:space="preserve">through architectural </w:t>
      </w:r>
      <w:r w:rsidR="008A461F" w:rsidRPr="00106AA4">
        <w:rPr>
          <w:lang w:val="en-US"/>
        </w:rPr>
        <w:t>evidence</w:t>
      </w:r>
      <w:r w:rsidR="00887BCB" w:rsidRPr="00106AA4">
        <w:rPr>
          <w:lang w:val="en-US"/>
        </w:rPr>
        <w:t xml:space="preserve">, reaching from </w:t>
      </w:r>
      <w:r w:rsidR="00181FED" w:rsidRPr="00106AA4">
        <w:rPr>
          <w:lang w:val="en-US"/>
        </w:rPr>
        <w:t xml:space="preserve">Alexandria </w:t>
      </w:r>
      <w:r w:rsidR="00887BCB" w:rsidRPr="00106AA4">
        <w:rPr>
          <w:lang w:val="en-US"/>
        </w:rPr>
        <w:t>to</w:t>
      </w:r>
      <w:r w:rsidR="00181FED" w:rsidRPr="00106AA4">
        <w:rPr>
          <w:lang w:val="en-US"/>
        </w:rPr>
        <w:t xml:space="preserve"> Meroe</w:t>
      </w:r>
      <w:r w:rsidR="003A7535">
        <w:rPr>
          <w:lang w:val="en-US"/>
        </w:rPr>
        <w:t>,</w:t>
      </w:r>
      <w:r w:rsidR="00DD1B2E" w:rsidRPr="00106AA4">
        <w:rPr>
          <w:lang w:val="en-US"/>
        </w:rPr>
        <w:t xml:space="preserve"> in Nubia</w:t>
      </w:r>
      <w:r w:rsidR="00887BCB" w:rsidRPr="00106AA4">
        <w:rPr>
          <w:lang w:val="en-US"/>
        </w:rPr>
        <w:t>.</w:t>
      </w:r>
      <w:r w:rsidR="00E9154B" w:rsidRPr="00106AA4">
        <w:rPr>
          <w:lang w:val="en-US"/>
        </w:rPr>
        <w:t xml:space="preserve"> </w:t>
      </w:r>
      <w:r w:rsidR="00181FED" w:rsidRPr="00106AA4">
        <w:rPr>
          <w:lang w:val="en-US"/>
        </w:rPr>
        <w:t>T</w:t>
      </w:r>
      <w:r w:rsidR="00887BCB" w:rsidRPr="00106AA4">
        <w:rPr>
          <w:lang w:val="en-US"/>
        </w:rPr>
        <w:t xml:space="preserve">he last Ptolemaic queen </w:t>
      </w:r>
      <w:r w:rsidR="006C64AB" w:rsidRPr="00106AA4">
        <w:rPr>
          <w:lang w:val="en-US"/>
        </w:rPr>
        <w:t>connected herself to the</w:t>
      </w:r>
      <w:r w:rsidR="00023673" w:rsidRPr="00106AA4">
        <w:rPr>
          <w:lang w:val="en-US"/>
        </w:rPr>
        <w:t xml:space="preserve"> </w:t>
      </w:r>
      <w:r w:rsidR="00846BD7" w:rsidRPr="00106AA4">
        <w:rPr>
          <w:lang w:val="en-US"/>
        </w:rPr>
        <w:t>centuries-old</w:t>
      </w:r>
      <w:r w:rsidR="00023673" w:rsidRPr="00106AA4">
        <w:rPr>
          <w:lang w:val="en-US"/>
        </w:rPr>
        <w:t xml:space="preserve"> </w:t>
      </w:r>
      <w:r w:rsidR="00846BD7" w:rsidRPr="00106AA4">
        <w:rPr>
          <w:lang w:val="en-US"/>
        </w:rPr>
        <w:t xml:space="preserve">Ptolemaic </w:t>
      </w:r>
      <w:r w:rsidR="006C64AB" w:rsidRPr="00106AA4">
        <w:rPr>
          <w:lang w:val="en-US"/>
        </w:rPr>
        <w:t xml:space="preserve">patterns but </w:t>
      </w:r>
      <w:r w:rsidR="00181FED" w:rsidRPr="00106AA4">
        <w:rPr>
          <w:lang w:val="en-US"/>
        </w:rPr>
        <w:t>was not afraid to break</w:t>
      </w:r>
      <w:r w:rsidR="00401F49">
        <w:rPr>
          <w:lang w:val="en-US"/>
        </w:rPr>
        <w:t xml:space="preserve"> </w:t>
      </w:r>
      <w:r w:rsidR="00E9154B" w:rsidRPr="00106AA4">
        <w:rPr>
          <w:lang w:val="en-US"/>
        </w:rPr>
        <w:t>with existing traditions</w:t>
      </w:r>
      <w:r w:rsidR="00401F49" w:rsidRPr="00401F49">
        <w:rPr>
          <w:lang w:val="en-US"/>
        </w:rPr>
        <w:t xml:space="preserve"> </w:t>
      </w:r>
      <w:r w:rsidR="00401F49" w:rsidRPr="00106AA4">
        <w:rPr>
          <w:lang w:val="en-US"/>
        </w:rPr>
        <w:t>if necessary,</w:t>
      </w:r>
      <w:r w:rsidR="00E9154B" w:rsidRPr="00106AA4">
        <w:rPr>
          <w:lang w:val="en-US"/>
        </w:rPr>
        <w:t xml:space="preserve"> for instance, </w:t>
      </w:r>
      <w:r w:rsidR="008A461F" w:rsidRPr="00106AA4">
        <w:rPr>
          <w:lang w:val="en-US"/>
        </w:rPr>
        <w:t>b</w:t>
      </w:r>
      <w:r w:rsidR="00DD5F30" w:rsidRPr="00106AA4">
        <w:rPr>
          <w:lang w:val="en-US"/>
        </w:rPr>
        <w:t>y not being laid to rest in the Sema</w:t>
      </w:r>
      <w:r w:rsidR="00401F49">
        <w:rPr>
          <w:lang w:val="en-US"/>
        </w:rPr>
        <w:t>,</w:t>
      </w:r>
      <w:r w:rsidR="00DD5F30" w:rsidRPr="00106AA4">
        <w:rPr>
          <w:lang w:val="en-US"/>
        </w:rPr>
        <w:t xml:space="preserve"> where Alexander and the previous Ptolemies were buried</w:t>
      </w:r>
      <w:r w:rsidR="008A461F" w:rsidRPr="00106AA4">
        <w:rPr>
          <w:lang w:val="en-US"/>
        </w:rPr>
        <w:t xml:space="preserve">. By having her own </w:t>
      </w:r>
      <w:r w:rsidR="00290F1B" w:rsidRPr="00106AA4">
        <w:rPr>
          <w:lang w:val="en-US"/>
        </w:rPr>
        <w:t>separate</w:t>
      </w:r>
      <w:r w:rsidR="00290F1B">
        <w:rPr>
          <w:lang w:val="en-US"/>
        </w:rPr>
        <w:t xml:space="preserve"> </w:t>
      </w:r>
      <w:r w:rsidR="008A461F" w:rsidRPr="00106AA4">
        <w:rPr>
          <w:lang w:val="en-US"/>
        </w:rPr>
        <w:t xml:space="preserve">tomb built, she </w:t>
      </w:r>
      <w:r w:rsidR="00E9154B" w:rsidRPr="00106AA4">
        <w:rPr>
          <w:lang w:val="en-US"/>
        </w:rPr>
        <w:t>create</w:t>
      </w:r>
      <w:r w:rsidR="008A461F" w:rsidRPr="00106AA4">
        <w:rPr>
          <w:lang w:val="en-US"/>
        </w:rPr>
        <w:t>d</w:t>
      </w:r>
      <w:r w:rsidR="00E9154B" w:rsidRPr="00106AA4">
        <w:rPr>
          <w:lang w:val="en-US"/>
        </w:rPr>
        <w:t xml:space="preserve"> </w:t>
      </w:r>
      <w:r w:rsidR="008A461F" w:rsidRPr="00106AA4">
        <w:rPr>
          <w:lang w:val="en-US"/>
        </w:rPr>
        <w:t xml:space="preserve">a </w:t>
      </w:r>
      <w:r w:rsidR="00E9154B" w:rsidRPr="00106AA4">
        <w:rPr>
          <w:lang w:val="en-US"/>
        </w:rPr>
        <w:t xml:space="preserve">new </w:t>
      </w:r>
      <w:r w:rsidR="00846BD7" w:rsidRPr="00106AA4">
        <w:rPr>
          <w:lang w:val="en-US"/>
        </w:rPr>
        <w:t>role for herself</w:t>
      </w:r>
      <w:r w:rsidR="008A461F" w:rsidRPr="00106AA4">
        <w:rPr>
          <w:lang w:val="en-US"/>
        </w:rPr>
        <w:t>, emphasi</w:t>
      </w:r>
      <w:r w:rsidR="00401F49">
        <w:rPr>
          <w:lang w:val="en-US"/>
        </w:rPr>
        <w:t>z</w:t>
      </w:r>
      <w:r w:rsidR="008A461F" w:rsidRPr="00106AA4">
        <w:rPr>
          <w:lang w:val="en-US"/>
        </w:rPr>
        <w:t>ing the beginning of a new era</w:t>
      </w:r>
      <w:r w:rsidR="007E55F1" w:rsidRPr="00106AA4">
        <w:rPr>
          <w:lang w:val="en-US"/>
        </w:rPr>
        <w:t xml:space="preserve">. </w:t>
      </w:r>
      <w:r w:rsidR="00E96B1E" w:rsidRPr="00106AA4">
        <w:rPr>
          <w:lang w:val="en-US"/>
        </w:rPr>
        <w:t xml:space="preserve">According to </w:t>
      </w:r>
      <w:r w:rsidR="003E0674" w:rsidRPr="00106AA4">
        <w:rPr>
          <w:lang w:val="en-US"/>
        </w:rPr>
        <w:t>Appian and Cassius Dio</w:t>
      </w:r>
      <w:r w:rsidR="00E96B1E" w:rsidRPr="00106AA4">
        <w:rPr>
          <w:lang w:val="en-US"/>
        </w:rPr>
        <w:t xml:space="preserve">, Caesar had a gold statue of </w:t>
      </w:r>
      <w:r w:rsidR="00233984" w:rsidRPr="00106AA4">
        <w:rPr>
          <w:lang w:val="en-US"/>
        </w:rPr>
        <w:t>the Ptolemaic queen</w:t>
      </w:r>
      <w:r w:rsidR="00E96B1E" w:rsidRPr="00106AA4">
        <w:rPr>
          <w:lang w:val="en-US"/>
        </w:rPr>
        <w:t xml:space="preserve"> placed in the temple of Venus Genetrix</w:t>
      </w:r>
      <w:r w:rsidR="003E0674" w:rsidRPr="00106AA4">
        <w:rPr>
          <w:lang w:val="en-US"/>
        </w:rPr>
        <w:t xml:space="preserve"> </w:t>
      </w:r>
      <w:r w:rsidR="00AD779B" w:rsidRPr="00106AA4">
        <w:rPr>
          <w:lang w:val="en-US"/>
        </w:rPr>
        <w:t xml:space="preserve">in Rome, right </w:t>
      </w:r>
      <w:r w:rsidR="003E0674" w:rsidRPr="00106AA4">
        <w:rPr>
          <w:lang w:val="en-US"/>
        </w:rPr>
        <w:t>next to the statue of the goddess herself.</w:t>
      </w:r>
      <w:r w:rsidR="00E96B1E" w:rsidRPr="00106AA4">
        <w:rPr>
          <w:rStyle w:val="EndnoteReference"/>
          <w:lang w:val="en-US"/>
        </w:rPr>
        <w:endnoteReference w:id="2"/>
      </w:r>
      <w:r w:rsidR="003E0674" w:rsidRPr="00106AA4">
        <w:rPr>
          <w:lang w:val="en-US"/>
        </w:rPr>
        <w:t xml:space="preserve"> Thus Caesar</w:t>
      </w:r>
      <w:r w:rsidR="00E96B1E" w:rsidRPr="00106AA4">
        <w:rPr>
          <w:lang w:val="en-US"/>
        </w:rPr>
        <w:t xml:space="preserve"> not only associated </w:t>
      </w:r>
      <w:r w:rsidR="00AD779B" w:rsidRPr="00106AA4">
        <w:rPr>
          <w:lang w:val="en-US"/>
        </w:rPr>
        <w:t>Cleopatra</w:t>
      </w:r>
      <w:r w:rsidR="00E96B1E" w:rsidRPr="00106AA4">
        <w:rPr>
          <w:lang w:val="en-US"/>
        </w:rPr>
        <w:t xml:space="preserve"> with the ancestral mother of his own family </w:t>
      </w:r>
      <w:r w:rsidR="00401F49">
        <w:rPr>
          <w:lang w:val="en-US"/>
        </w:rPr>
        <w:t xml:space="preserve">but </w:t>
      </w:r>
      <w:r w:rsidR="00E96B1E" w:rsidRPr="00106AA4">
        <w:rPr>
          <w:lang w:val="en-US"/>
        </w:rPr>
        <w:t xml:space="preserve">also publicly acknowledged </w:t>
      </w:r>
      <w:r w:rsidR="00AD779B" w:rsidRPr="00106AA4">
        <w:rPr>
          <w:lang w:val="en-US"/>
        </w:rPr>
        <w:t>her</w:t>
      </w:r>
      <w:r w:rsidR="00E96B1E" w:rsidRPr="00106AA4">
        <w:rPr>
          <w:lang w:val="en-US"/>
        </w:rPr>
        <w:t xml:space="preserve"> divinity</w:t>
      </w:r>
      <w:r w:rsidR="00023673" w:rsidRPr="00106AA4">
        <w:rPr>
          <w:lang w:val="en-US"/>
        </w:rPr>
        <w:t xml:space="preserve"> in Rome</w:t>
      </w:r>
      <w:r w:rsidR="00E96B1E" w:rsidRPr="00106AA4">
        <w:rPr>
          <w:lang w:val="en-US"/>
        </w:rPr>
        <w:t xml:space="preserve">. The Julian Venus Genetrix </w:t>
      </w:r>
      <w:r w:rsidR="00F13333" w:rsidRPr="00106AA4">
        <w:rPr>
          <w:lang w:val="en-US"/>
        </w:rPr>
        <w:t>could be</w:t>
      </w:r>
      <w:r w:rsidR="00E96B1E" w:rsidRPr="00106AA4">
        <w:rPr>
          <w:lang w:val="en-US"/>
        </w:rPr>
        <w:t xml:space="preserve"> assimilated to Isis-Aphrodite and Isis </w:t>
      </w:r>
      <w:r w:rsidR="00CD7D4C">
        <w:rPr>
          <w:lang w:val="en-US"/>
        </w:rPr>
        <w:t>R</w:t>
      </w:r>
      <w:r w:rsidR="00E96B1E" w:rsidRPr="00106AA4">
        <w:rPr>
          <w:lang w:val="en-US"/>
        </w:rPr>
        <w:t>egina.</w:t>
      </w:r>
      <w:r w:rsidR="00E96B1E" w:rsidRPr="00106AA4">
        <w:rPr>
          <w:rStyle w:val="EndnoteReference"/>
          <w:lang w:val="en-US"/>
        </w:rPr>
        <w:endnoteReference w:id="3"/>
      </w:r>
      <w:r w:rsidR="003E0674" w:rsidRPr="00106AA4">
        <w:rPr>
          <w:lang w:val="en-US"/>
        </w:rPr>
        <w:t xml:space="preserve"> </w:t>
      </w:r>
      <w:r w:rsidR="00233984" w:rsidRPr="00106AA4">
        <w:rPr>
          <w:lang w:val="en-US"/>
        </w:rPr>
        <w:t>Cleopatra VII</w:t>
      </w:r>
      <w:r w:rsidR="003E0674" w:rsidRPr="00106AA4">
        <w:rPr>
          <w:lang w:val="en-US"/>
        </w:rPr>
        <w:t>, as the mother of Caesar’s only male heir</w:t>
      </w:r>
      <w:r w:rsidR="0019589B">
        <w:rPr>
          <w:lang w:val="en-US"/>
        </w:rPr>
        <w:t>,</w:t>
      </w:r>
      <w:r w:rsidR="00F13333" w:rsidRPr="00106AA4">
        <w:rPr>
          <w:lang w:val="en-US"/>
        </w:rPr>
        <w:t xml:space="preserve"> Caesarion</w:t>
      </w:r>
      <w:r w:rsidR="003E0674" w:rsidRPr="00106AA4">
        <w:rPr>
          <w:lang w:val="en-US"/>
        </w:rPr>
        <w:t xml:space="preserve">, probably </w:t>
      </w:r>
      <w:r w:rsidR="00CC2E36" w:rsidRPr="00106AA4">
        <w:rPr>
          <w:lang w:val="en-US"/>
        </w:rPr>
        <w:t xml:space="preserve">intended to </w:t>
      </w:r>
      <w:r w:rsidR="00024F01" w:rsidRPr="00106AA4">
        <w:rPr>
          <w:lang w:val="en-US"/>
        </w:rPr>
        <w:t>style</w:t>
      </w:r>
      <w:r w:rsidR="003E0674" w:rsidRPr="00106AA4">
        <w:rPr>
          <w:lang w:val="en-US"/>
        </w:rPr>
        <w:t xml:space="preserve"> herself as the </w:t>
      </w:r>
      <w:r w:rsidR="00023673" w:rsidRPr="001E4641">
        <w:rPr>
          <w:i/>
          <w:lang w:val="en-US"/>
        </w:rPr>
        <w:t>gen</w:t>
      </w:r>
      <w:r w:rsidR="0056111B" w:rsidRPr="001E4641">
        <w:rPr>
          <w:i/>
          <w:lang w:val="en-US"/>
        </w:rPr>
        <w:t>e</w:t>
      </w:r>
      <w:r w:rsidR="00023673" w:rsidRPr="001E4641">
        <w:rPr>
          <w:i/>
          <w:lang w:val="en-US"/>
        </w:rPr>
        <w:t>trix</w:t>
      </w:r>
      <w:r w:rsidR="00023673" w:rsidRPr="00106AA4">
        <w:rPr>
          <w:lang w:val="en-US"/>
        </w:rPr>
        <w:t xml:space="preserve"> </w:t>
      </w:r>
      <w:r w:rsidR="003E0674" w:rsidRPr="00106AA4">
        <w:rPr>
          <w:lang w:val="en-US"/>
        </w:rPr>
        <w:t>of a new dynasty</w:t>
      </w:r>
      <w:r w:rsidR="001F6C8A" w:rsidRPr="00106AA4">
        <w:rPr>
          <w:lang w:val="en-US"/>
        </w:rPr>
        <w:t>, which drew on Julian and Ptolemaic origins</w:t>
      </w:r>
      <w:r w:rsidR="003E0674" w:rsidRPr="00106AA4">
        <w:rPr>
          <w:lang w:val="en-US"/>
        </w:rPr>
        <w:t>.</w:t>
      </w:r>
      <w:r w:rsidR="003E0674" w:rsidRPr="00106AA4">
        <w:rPr>
          <w:rStyle w:val="EndnoteReference"/>
          <w:lang w:val="en-US"/>
        </w:rPr>
        <w:endnoteReference w:id="4"/>
      </w:r>
      <w:r w:rsidR="00EE57AE" w:rsidRPr="00106AA4">
        <w:rPr>
          <w:lang w:val="en-US"/>
        </w:rPr>
        <w:t xml:space="preserve"> </w:t>
      </w:r>
      <w:r w:rsidR="00082C85" w:rsidRPr="00106AA4">
        <w:rPr>
          <w:lang w:val="en-US"/>
        </w:rPr>
        <w:t>With Marc Antony and his children, she also tried ambitiously to secure the once dominant Ptolemaic position in the East, but she failed</w:t>
      </w:r>
      <w:r w:rsidR="001F6C8A" w:rsidRPr="00106AA4">
        <w:rPr>
          <w:lang w:val="en-US"/>
        </w:rPr>
        <w:t xml:space="preserve"> in the end</w:t>
      </w:r>
      <w:r w:rsidR="00082C85" w:rsidRPr="00106AA4">
        <w:rPr>
          <w:lang w:val="en-US"/>
        </w:rPr>
        <w:t>.</w:t>
      </w:r>
    </w:p>
    <w:p w14:paraId="1269E9A5" w14:textId="0219AD8E" w:rsidR="00C7121F" w:rsidRPr="001E4641" w:rsidRDefault="00C7121F">
      <w:pPr>
        <w:rPr>
          <w:i/>
          <w:lang w:val="en-US"/>
        </w:rPr>
      </w:pPr>
    </w:p>
    <w:p w14:paraId="14C85868" w14:textId="6B53B6E9" w:rsidR="001A2DB8" w:rsidRDefault="001A2DB8">
      <w:pPr>
        <w:rPr>
          <w:bCs/>
          <w:lang w:val="en-US"/>
        </w:rPr>
      </w:pPr>
      <w:r w:rsidRPr="00106AA4">
        <w:rPr>
          <w:bCs/>
          <w:lang w:val="en-US"/>
        </w:rPr>
        <w:t xml:space="preserve">Ideological </w:t>
      </w:r>
      <w:r w:rsidR="003E4044">
        <w:rPr>
          <w:bCs/>
          <w:lang w:val="en-US"/>
        </w:rPr>
        <w:t>F</w:t>
      </w:r>
      <w:r w:rsidRPr="00106AA4">
        <w:rPr>
          <w:bCs/>
          <w:lang w:val="en-US"/>
        </w:rPr>
        <w:t>ramework</w:t>
      </w:r>
    </w:p>
    <w:p w14:paraId="17D079F1" w14:textId="77777777" w:rsidR="003E4044" w:rsidRPr="00106AA4" w:rsidRDefault="003E4044">
      <w:pPr>
        <w:rPr>
          <w:bCs/>
          <w:lang w:val="en-US"/>
        </w:rPr>
      </w:pPr>
    </w:p>
    <w:p w14:paraId="76F47374" w14:textId="100A6F4C" w:rsidR="0056111B" w:rsidRPr="00106AA4" w:rsidRDefault="009D296D">
      <w:pPr>
        <w:rPr>
          <w:lang w:val="en-US"/>
        </w:rPr>
      </w:pPr>
      <w:r w:rsidRPr="00106AA4">
        <w:rPr>
          <w:lang w:val="en-US"/>
        </w:rPr>
        <w:t xml:space="preserve">Egyptian kingship, a demonstration of </w:t>
      </w:r>
      <w:r w:rsidR="00D626B0">
        <w:rPr>
          <w:lang w:val="en-US"/>
        </w:rPr>
        <w:t xml:space="preserve">the </w:t>
      </w:r>
      <w:r w:rsidRPr="00106AA4">
        <w:rPr>
          <w:lang w:val="en-US"/>
        </w:rPr>
        <w:t xml:space="preserve">power of the creator god, was assumed by a mortal ruler who needed divine legitimation. According </w:t>
      </w:r>
      <w:r w:rsidR="0043049A" w:rsidRPr="00106AA4">
        <w:rPr>
          <w:lang w:val="en-US"/>
        </w:rPr>
        <w:t xml:space="preserve">to </w:t>
      </w:r>
      <w:r w:rsidRPr="00106AA4">
        <w:rPr>
          <w:lang w:val="en-US"/>
        </w:rPr>
        <w:t xml:space="preserve">the </w:t>
      </w:r>
      <w:r w:rsidRPr="003E4044">
        <w:rPr>
          <w:iCs/>
          <w:lang w:val="en-US"/>
        </w:rPr>
        <w:t>Myth of the Divine Birth</w:t>
      </w:r>
      <w:r w:rsidRPr="00106AA4">
        <w:rPr>
          <w:lang w:val="en-US"/>
        </w:rPr>
        <w:t>,</w:t>
      </w:r>
      <w:r w:rsidRPr="00106AA4">
        <w:rPr>
          <w:rStyle w:val="EndnoteReference"/>
          <w:lang w:val="en-US"/>
        </w:rPr>
        <w:endnoteReference w:id="5"/>
      </w:r>
      <w:r w:rsidRPr="00106AA4">
        <w:rPr>
          <w:lang w:val="en-US"/>
        </w:rPr>
        <w:t xml:space="preserve"> the pharaoh was the bodily offspring of the gods and thus their deputy. Such myths were mobilized politically and used to establish and reinforce the king’s and the dynasty’s claim to the throne.</w:t>
      </w:r>
      <w:r w:rsidRPr="00106AA4">
        <w:rPr>
          <w:rStyle w:val="EndnoteReference"/>
          <w:lang w:val="en-US"/>
        </w:rPr>
        <w:endnoteReference w:id="6"/>
      </w:r>
      <w:r w:rsidRPr="00106AA4">
        <w:rPr>
          <w:lang w:val="en-US"/>
        </w:rPr>
        <w:t xml:space="preserve"> The numerous women surrounding the king, whose role was defined by their relation</w:t>
      </w:r>
      <w:r w:rsidRPr="00106AA4">
        <w:rPr>
          <w:lang w:val="en-US"/>
        </w:rPr>
        <w:softHyphen/>
        <w:t xml:space="preserve">ship to him, were intended to support him, while he relied on them, notably for the transmission of the office from father to son. </w:t>
      </w:r>
      <w:r w:rsidR="0056111B" w:rsidRPr="00106AA4">
        <w:rPr>
          <w:lang w:val="en-US"/>
        </w:rPr>
        <w:t>The king’s mother was the protector of this transition, a role filled in the divine world by Isis, who conceived Horus, the son of Osiris. A feminine element is necessary in all creative and generative acts, ensuring renewal and continuity.</w:t>
      </w:r>
      <w:r w:rsidR="0056111B" w:rsidRPr="00106AA4">
        <w:rPr>
          <w:rStyle w:val="EndnoteReference"/>
          <w:lang w:val="en-US"/>
        </w:rPr>
        <w:endnoteReference w:id="7"/>
      </w:r>
      <w:r w:rsidR="0056111B" w:rsidRPr="00106AA4">
        <w:rPr>
          <w:lang w:val="en-US"/>
        </w:rPr>
        <w:t xml:space="preserve"> </w:t>
      </w:r>
    </w:p>
    <w:p w14:paraId="0C4022D6" w14:textId="2E02BBD0" w:rsidR="00A41459" w:rsidRPr="00106AA4" w:rsidRDefault="00106AA4">
      <w:pPr>
        <w:rPr>
          <w:lang w:val="en-US"/>
        </w:rPr>
      </w:pPr>
      <w:r w:rsidRPr="00106AA4">
        <w:rPr>
          <w:lang w:val="en-US"/>
        </w:rPr>
        <w:tab/>
      </w:r>
      <w:r w:rsidR="009D296D" w:rsidRPr="00106AA4">
        <w:rPr>
          <w:lang w:val="en-US"/>
        </w:rPr>
        <w:t>The king’s wife was considered to be a manifestation of Hathor</w:t>
      </w:r>
      <w:r w:rsidR="00931B30" w:rsidRPr="00106AA4">
        <w:rPr>
          <w:lang w:val="en-US"/>
        </w:rPr>
        <w:t>, the female prototype of creation</w:t>
      </w:r>
      <w:r w:rsidR="00287AE4" w:rsidRPr="00106AA4">
        <w:rPr>
          <w:lang w:val="en-US"/>
        </w:rPr>
        <w:t xml:space="preserve">, a goddess who received specific attention in the Ptolemaic period. </w:t>
      </w:r>
      <w:r w:rsidR="00D626B0">
        <w:rPr>
          <w:lang w:val="en-US"/>
        </w:rPr>
        <w:t>For example, in</w:t>
      </w:r>
      <w:r w:rsidR="00A40D64" w:rsidRPr="00106AA4">
        <w:rPr>
          <w:lang w:val="en-US"/>
        </w:rPr>
        <w:t xml:space="preserve"> </w:t>
      </w:r>
      <w:r w:rsidR="00287AE4" w:rsidRPr="00106AA4">
        <w:rPr>
          <w:lang w:val="en-US"/>
        </w:rPr>
        <w:t>the temple of Hathor at</w:t>
      </w:r>
      <w:r w:rsidR="00A40D64" w:rsidRPr="00106AA4">
        <w:rPr>
          <w:lang w:val="en-US"/>
        </w:rPr>
        <w:t xml:space="preserve"> Dendera</w:t>
      </w:r>
      <w:r w:rsidR="00D626B0">
        <w:rPr>
          <w:lang w:val="en-US"/>
        </w:rPr>
        <w:t xml:space="preserve"> </w:t>
      </w:r>
      <w:r w:rsidR="00287AE4" w:rsidRPr="00106AA4">
        <w:rPr>
          <w:lang w:val="en-US"/>
        </w:rPr>
        <w:t>the goddess</w:t>
      </w:r>
      <w:r w:rsidR="00A40D64" w:rsidRPr="00106AA4">
        <w:rPr>
          <w:lang w:val="en-US"/>
        </w:rPr>
        <w:t xml:space="preserve"> can be depicted with the </w:t>
      </w:r>
      <w:r w:rsidR="00A40D64" w:rsidRPr="00080D56">
        <w:rPr>
          <w:i/>
          <w:highlight w:val="magenta"/>
          <w:lang w:val="en-US"/>
        </w:rPr>
        <w:t>wꜣs</w:t>
      </w:r>
      <w:r w:rsidR="00A40D64" w:rsidRPr="00106AA4">
        <w:rPr>
          <w:lang w:val="en-US"/>
        </w:rPr>
        <w:t>-scept</w:t>
      </w:r>
      <w:r w:rsidR="003E4044">
        <w:rPr>
          <w:lang w:val="en-US"/>
        </w:rPr>
        <w:t>er</w:t>
      </w:r>
      <w:r w:rsidR="00A40D64" w:rsidRPr="00106AA4">
        <w:rPr>
          <w:lang w:val="en-US"/>
        </w:rPr>
        <w:t xml:space="preserve"> (</w:t>
      </w:r>
      <w:r w:rsidR="00A40D64" w:rsidRPr="00106AA4">
        <w:rPr>
          <w:noProof/>
          <w:lang w:val="en-US"/>
        </w:rPr>
        <w:drawing>
          <wp:inline distT="0" distB="0" distL="0" distR="0" wp14:anchorId="47AA2FD0" wp14:editId="66F92C41">
            <wp:extent cx="73896" cy="206908"/>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891" cy="212495"/>
                    </a:xfrm>
                    <a:prstGeom prst="rect">
                      <a:avLst/>
                    </a:prstGeom>
                  </pic:spPr>
                </pic:pic>
              </a:graphicData>
            </a:graphic>
          </wp:inline>
        </w:drawing>
      </w:r>
      <w:r w:rsidR="00A40D64" w:rsidRPr="00106AA4">
        <w:rPr>
          <w:lang w:val="en-US"/>
        </w:rPr>
        <w:t xml:space="preserve">), which is normally attributed to male gods, rather than the </w:t>
      </w:r>
      <w:r w:rsidR="00A40D64" w:rsidRPr="00080D56">
        <w:rPr>
          <w:i/>
          <w:highlight w:val="magenta"/>
          <w:lang w:val="en-US"/>
        </w:rPr>
        <w:t>wꜣḏ</w:t>
      </w:r>
      <w:r w:rsidR="00A40D64" w:rsidRPr="00106AA4">
        <w:rPr>
          <w:lang w:val="en-US"/>
        </w:rPr>
        <w:t>-scept</w:t>
      </w:r>
      <w:r w:rsidR="003E4044">
        <w:rPr>
          <w:lang w:val="en-US"/>
        </w:rPr>
        <w:t>er</w:t>
      </w:r>
      <w:r w:rsidR="00A40D64" w:rsidRPr="00106AA4">
        <w:rPr>
          <w:lang w:val="en-US"/>
        </w:rPr>
        <w:t xml:space="preserve"> (</w:t>
      </w:r>
      <w:r w:rsidR="00A40D64" w:rsidRPr="00106AA4">
        <w:rPr>
          <w:noProof/>
          <w:lang w:val="en-US"/>
        </w:rPr>
        <w:drawing>
          <wp:inline distT="0" distB="0" distL="0" distR="0" wp14:anchorId="0023B6D3" wp14:editId="75295DC5">
            <wp:extent cx="88900" cy="177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900" cy="177800"/>
                    </a:xfrm>
                    <a:prstGeom prst="rect">
                      <a:avLst/>
                    </a:prstGeom>
                  </pic:spPr>
                </pic:pic>
              </a:graphicData>
            </a:graphic>
          </wp:inline>
        </w:drawing>
      </w:r>
      <w:r w:rsidR="00A40D64" w:rsidRPr="00106AA4">
        <w:rPr>
          <w:lang w:val="en-US"/>
        </w:rPr>
        <w:t xml:space="preserve">), which is usually held by goddesses. Together with epithets that describe her as the creator god (such </w:t>
      </w:r>
      <w:r w:rsidR="00A40D64" w:rsidRPr="00080D56">
        <w:rPr>
          <w:highlight w:val="magenta"/>
          <w:lang w:val="en-US"/>
        </w:rPr>
        <w:t xml:space="preserve">as </w:t>
      </w:r>
      <w:r w:rsidR="00A40D64" w:rsidRPr="00080D56">
        <w:rPr>
          <w:i/>
          <w:highlight w:val="magenta"/>
          <w:lang w:val="en-US"/>
        </w:rPr>
        <w:t>nb.t r ḏr</w:t>
      </w:r>
      <w:r w:rsidR="00A40D64" w:rsidRPr="00106AA4">
        <w:rPr>
          <w:lang w:val="en-US"/>
        </w:rPr>
        <w:t>, “Lady of All”), this scept</w:t>
      </w:r>
      <w:r w:rsidR="003E4044">
        <w:rPr>
          <w:lang w:val="en-US"/>
        </w:rPr>
        <w:t>er</w:t>
      </w:r>
      <w:r w:rsidR="00A40D64" w:rsidRPr="00106AA4">
        <w:rPr>
          <w:lang w:val="en-US"/>
        </w:rPr>
        <w:t xml:space="preserve"> confirms </w:t>
      </w:r>
      <w:r w:rsidR="00F1125C" w:rsidRPr="00106AA4">
        <w:rPr>
          <w:lang w:val="en-US"/>
        </w:rPr>
        <w:t>Hathor’s</w:t>
      </w:r>
      <w:r w:rsidR="00A40D64" w:rsidRPr="00106AA4">
        <w:rPr>
          <w:lang w:val="en-US"/>
        </w:rPr>
        <w:t xml:space="preserve"> androgynous characteristics.</w:t>
      </w:r>
      <w:r w:rsidR="00A40D64" w:rsidRPr="00106AA4">
        <w:rPr>
          <w:rStyle w:val="EndnoteReference"/>
          <w:lang w:val="en-US"/>
        </w:rPr>
        <w:endnoteReference w:id="8"/>
      </w:r>
      <w:r w:rsidR="00A40D64" w:rsidRPr="00106AA4">
        <w:rPr>
          <w:lang w:val="en-US"/>
        </w:rPr>
        <w:t xml:space="preserve"> As the queen was the manifestation of Hathor on earth, this concept also applied to her, further defining her role within the dynasty as a creator.</w:t>
      </w:r>
      <w:r w:rsidR="00A41459" w:rsidRPr="00106AA4">
        <w:rPr>
          <w:lang w:val="en-US"/>
        </w:rPr>
        <w:t xml:space="preserve"> </w:t>
      </w:r>
    </w:p>
    <w:p w14:paraId="75637035" w14:textId="088B6FE1" w:rsidR="00BF4841" w:rsidRPr="00106AA4" w:rsidRDefault="00106AA4">
      <w:pPr>
        <w:rPr>
          <w:lang w:val="en-US"/>
        </w:rPr>
      </w:pPr>
      <w:r w:rsidRPr="00106AA4">
        <w:rPr>
          <w:lang w:val="en-US"/>
        </w:rPr>
        <w:tab/>
      </w:r>
      <w:r w:rsidR="00A41459" w:rsidRPr="00106AA4">
        <w:rPr>
          <w:lang w:val="en-US"/>
        </w:rPr>
        <w:t xml:space="preserve">In theory, female power did not compete with kingship, which was predominantly male, but women with political power were not isolated cases, and some rulers had a female identity, such as Hatshepsut in the </w:t>
      </w:r>
      <w:r w:rsidR="00DD1B2E" w:rsidRPr="00106AA4">
        <w:rPr>
          <w:lang w:val="en-US"/>
        </w:rPr>
        <w:t xml:space="preserve">18th </w:t>
      </w:r>
      <w:r w:rsidR="00A41459" w:rsidRPr="00106AA4">
        <w:rPr>
          <w:lang w:val="en-US"/>
        </w:rPr>
        <w:t xml:space="preserve">Dynasty. </w:t>
      </w:r>
      <w:r w:rsidR="003E4044">
        <w:rPr>
          <w:lang w:val="en-US"/>
        </w:rPr>
        <w:t>O</w:t>
      </w:r>
      <w:r w:rsidR="003E4044" w:rsidRPr="00106AA4">
        <w:rPr>
          <w:lang w:val="en-US"/>
        </w:rPr>
        <w:t xml:space="preserve">n the one hand, </w:t>
      </w:r>
      <w:r w:rsidR="00E646D6" w:rsidRPr="00106AA4">
        <w:rPr>
          <w:lang w:val="en-US"/>
        </w:rPr>
        <w:t xml:space="preserve">Hellenistic royal women generally </w:t>
      </w:r>
      <w:r w:rsidR="00E646D6" w:rsidRPr="00106AA4">
        <w:rPr>
          <w:lang w:val="en-US"/>
        </w:rPr>
        <w:lastRenderedPageBreak/>
        <w:t xml:space="preserve">gained prestige and power by giving birth to a child, especially the heir. </w:t>
      </w:r>
      <w:r w:rsidR="00E646D6" w:rsidRPr="00106AA4">
        <w:rPr>
          <w:color w:val="000000"/>
          <w:lang w:val="en-US"/>
        </w:rPr>
        <w:t>On the other hand, knowledge acquired through the</w:t>
      </w:r>
      <w:r w:rsidR="003B14BE">
        <w:rPr>
          <w:color w:val="000000"/>
          <w:lang w:val="en-US"/>
        </w:rPr>
        <w:t>ir</w:t>
      </w:r>
      <w:r w:rsidR="00E646D6" w:rsidRPr="00106AA4">
        <w:rPr>
          <w:color w:val="000000"/>
          <w:lang w:val="en-US"/>
        </w:rPr>
        <w:t xml:space="preserve"> role </w:t>
      </w:r>
      <w:r w:rsidR="003B14BE">
        <w:rPr>
          <w:color w:val="000000"/>
          <w:lang w:val="en-US"/>
        </w:rPr>
        <w:t>as</w:t>
      </w:r>
      <w:r w:rsidR="003B14BE" w:rsidRPr="00106AA4">
        <w:rPr>
          <w:color w:val="000000"/>
          <w:lang w:val="en-US"/>
        </w:rPr>
        <w:t xml:space="preserve"> </w:t>
      </w:r>
      <w:r w:rsidR="00E646D6" w:rsidRPr="00106AA4">
        <w:rPr>
          <w:color w:val="000000"/>
          <w:lang w:val="en-US"/>
        </w:rPr>
        <w:t>priestesses also set these royal women apart and marked them as active participants in the cult, as is described below for Arsinoe II. The more symbo</w:t>
      </w:r>
      <w:r w:rsidR="00E646D6" w:rsidRPr="00106AA4">
        <w:rPr>
          <w:color w:val="000000"/>
          <w:lang w:val="en-US"/>
        </w:rPr>
        <w:softHyphen/>
        <w:t>lic disposition of prestige is rather difficult to measure but can be trans</w:t>
      </w:r>
      <w:r w:rsidR="00E646D6" w:rsidRPr="00106AA4">
        <w:rPr>
          <w:color w:val="000000"/>
          <w:lang w:val="en-US"/>
        </w:rPr>
        <w:softHyphen/>
        <w:t>lated into political power. The Ptolemaic queens, especially Arsinoe II and Cleopatra VII, and their advis</w:t>
      </w:r>
      <w:r w:rsidR="003E4044">
        <w:rPr>
          <w:color w:val="000000"/>
          <w:lang w:val="en-US"/>
        </w:rPr>
        <w:t>e</w:t>
      </w:r>
      <w:r w:rsidR="00E646D6" w:rsidRPr="00106AA4">
        <w:rPr>
          <w:color w:val="000000"/>
          <w:lang w:val="en-US"/>
        </w:rPr>
        <w:t xml:space="preserve">rs and supporters </w:t>
      </w:r>
      <w:r w:rsidR="00B37484" w:rsidRPr="00106AA4">
        <w:rPr>
          <w:color w:val="000000"/>
          <w:lang w:val="en-US"/>
        </w:rPr>
        <w:t xml:space="preserve">must have been </w:t>
      </w:r>
      <w:r w:rsidR="00E646D6" w:rsidRPr="00106AA4">
        <w:rPr>
          <w:color w:val="000000"/>
          <w:lang w:val="en-US"/>
        </w:rPr>
        <w:t>very much aware of the possibilit</w:t>
      </w:r>
      <w:r w:rsidR="00B37484" w:rsidRPr="00106AA4">
        <w:rPr>
          <w:color w:val="000000"/>
          <w:lang w:val="en-US"/>
        </w:rPr>
        <w:t>ies</w:t>
      </w:r>
      <w:r w:rsidR="00E646D6" w:rsidRPr="00106AA4">
        <w:rPr>
          <w:color w:val="000000"/>
          <w:lang w:val="en-US"/>
        </w:rPr>
        <w:t xml:space="preserve"> that were created by establishing new roles</w:t>
      </w:r>
      <w:r w:rsidR="00023673" w:rsidRPr="00106AA4">
        <w:rPr>
          <w:color w:val="000000"/>
          <w:lang w:val="en-US"/>
        </w:rPr>
        <w:t xml:space="preserve"> and modes of presentation</w:t>
      </w:r>
      <w:r w:rsidR="00E646D6" w:rsidRPr="00106AA4">
        <w:rPr>
          <w:color w:val="000000"/>
          <w:lang w:val="en-US"/>
        </w:rPr>
        <w:t xml:space="preserve"> for royal women, includ</w:t>
      </w:r>
      <w:r w:rsidR="005B0141" w:rsidRPr="00106AA4">
        <w:rPr>
          <w:color w:val="000000"/>
          <w:lang w:val="en-US"/>
        </w:rPr>
        <w:t>ing</w:t>
      </w:r>
      <w:r w:rsidR="00E646D6" w:rsidRPr="00106AA4">
        <w:rPr>
          <w:color w:val="000000"/>
          <w:lang w:val="en-US"/>
        </w:rPr>
        <w:t xml:space="preserve"> the interaction</w:t>
      </w:r>
      <w:r w:rsidR="005B0141" w:rsidRPr="00106AA4">
        <w:rPr>
          <w:color w:val="000000"/>
          <w:lang w:val="en-US"/>
        </w:rPr>
        <w:t>s</w:t>
      </w:r>
      <w:r w:rsidR="00E646D6" w:rsidRPr="00106AA4">
        <w:rPr>
          <w:color w:val="000000"/>
          <w:lang w:val="en-US"/>
        </w:rPr>
        <w:t xml:space="preserve"> with the divine world. </w:t>
      </w:r>
      <w:r w:rsidR="009D296D" w:rsidRPr="00106AA4">
        <w:rPr>
          <w:lang w:val="en-US"/>
        </w:rPr>
        <w:t xml:space="preserve">As Lana Troy has described, the analogy between kingship and the androgyny of the creator enables the female monarch to </w:t>
      </w:r>
      <w:r w:rsidR="009D296D" w:rsidRPr="00AF0FCD">
        <w:rPr>
          <w:lang w:val="en-US"/>
        </w:rPr>
        <w:t>manifest herself in the masculine role: “The female Horus provides a shift in emphasis in the character of the king but remains consistent with the basic worldview of the Egyptian</w:t>
      </w:r>
      <w:r w:rsidR="00DD1B2E" w:rsidRPr="00AF0FCD">
        <w:rPr>
          <w:lang w:val="en-US"/>
        </w:rPr>
        <w:t>.</w:t>
      </w:r>
      <w:r w:rsidR="009D296D" w:rsidRPr="00AF0FCD">
        <w:rPr>
          <w:lang w:val="en-US"/>
        </w:rPr>
        <w:t>”</w:t>
      </w:r>
      <w:r w:rsidR="009D296D" w:rsidRPr="00AF0FCD">
        <w:rPr>
          <w:rStyle w:val="EndnoteReference"/>
          <w:lang w:val="en-US"/>
        </w:rPr>
        <w:endnoteReference w:id="9"/>
      </w:r>
      <w:r w:rsidR="009D296D" w:rsidRPr="00AF0FCD">
        <w:rPr>
          <w:lang w:val="en-US"/>
        </w:rPr>
        <w:t xml:space="preserve"> </w:t>
      </w:r>
      <w:r w:rsidR="00376489" w:rsidRPr="00AF0FCD">
        <w:rPr>
          <w:lang w:val="en-US"/>
        </w:rPr>
        <w:t xml:space="preserve">The Egyptian priests of the Ptolemaic period played </w:t>
      </w:r>
      <w:r w:rsidR="00894C90" w:rsidRPr="00AF0FCD">
        <w:rPr>
          <w:lang w:val="en-US"/>
        </w:rPr>
        <w:t xml:space="preserve">not only with the modes of </w:t>
      </w:r>
      <w:r w:rsidR="000F4731" w:rsidRPr="00AF0FCD">
        <w:rPr>
          <w:lang w:val="en-US"/>
        </w:rPr>
        <w:t xml:space="preserve">iconographic </w:t>
      </w:r>
      <w:r w:rsidR="00894C90" w:rsidRPr="00AF0FCD">
        <w:rPr>
          <w:lang w:val="en-US"/>
        </w:rPr>
        <w:t>expression in temple reliefs, stel</w:t>
      </w:r>
      <w:r w:rsidR="003E4044" w:rsidRPr="00AF0FCD">
        <w:rPr>
          <w:lang w:val="en-US"/>
        </w:rPr>
        <w:t>ae</w:t>
      </w:r>
      <w:r w:rsidR="00894C90" w:rsidRPr="00AF0FCD">
        <w:rPr>
          <w:lang w:val="en-US"/>
        </w:rPr>
        <w:t>, and statues</w:t>
      </w:r>
      <w:r w:rsidR="005B252D" w:rsidRPr="00AF0FCD">
        <w:rPr>
          <w:rStyle w:val="EndnoteReference"/>
          <w:lang w:val="en-US"/>
        </w:rPr>
        <w:endnoteReference w:id="10"/>
      </w:r>
      <w:r w:rsidR="00894C90" w:rsidRPr="00AF0FCD">
        <w:rPr>
          <w:lang w:val="en-US"/>
        </w:rPr>
        <w:t xml:space="preserve"> but also—or especially—</w:t>
      </w:r>
      <w:r w:rsidR="00376489" w:rsidRPr="00AF0FCD">
        <w:rPr>
          <w:lang w:val="en-US"/>
        </w:rPr>
        <w:t xml:space="preserve">with </w:t>
      </w:r>
      <w:r w:rsidR="00375502" w:rsidRPr="00AF0FCD">
        <w:rPr>
          <w:lang w:val="en-US"/>
        </w:rPr>
        <w:t xml:space="preserve">hieroglyphs and </w:t>
      </w:r>
      <w:r w:rsidR="000F4731" w:rsidRPr="00AF0FCD">
        <w:rPr>
          <w:lang w:val="en-US"/>
        </w:rPr>
        <w:t>designations</w:t>
      </w:r>
      <w:r w:rsidR="00376489" w:rsidRPr="00AF0FCD">
        <w:rPr>
          <w:lang w:val="en-US"/>
        </w:rPr>
        <w:t>, which were applied to both queens and</w:t>
      </w:r>
      <w:r w:rsidR="00376489" w:rsidRPr="00106AA4">
        <w:rPr>
          <w:lang w:val="en-US"/>
        </w:rPr>
        <w:t xml:space="preserve"> goddesses</w:t>
      </w:r>
      <w:r w:rsidR="00894C90" w:rsidRPr="00106AA4">
        <w:rPr>
          <w:lang w:val="en-US"/>
        </w:rPr>
        <w:t xml:space="preserve">. This </w:t>
      </w:r>
      <w:r w:rsidR="00376489" w:rsidRPr="00106AA4">
        <w:rPr>
          <w:lang w:val="en-US"/>
        </w:rPr>
        <w:t xml:space="preserve">is illuminated below </w:t>
      </w:r>
      <w:r w:rsidR="00AF0FCD">
        <w:rPr>
          <w:lang w:val="en-US"/>
        </w:rPr>
        <w:t>by</w:t>
      </w:r>
      <w:r w:rsidR="00376489" w:rsidRPr="00106AA4">
        <w:rPr>
          <w:lang w:val="en-US"/>
        </w:rPr>
        <w:t xml:space="preserve"> specific epithets</w:t>
      </w:r>
      <w:r w:rsidR="00375502" w:rsidRPr="00106AA4">
        <w:rPr>
          <w:lang w:val="en-US"/>
        </w:rPr>
        <w:t>, which were</w:t>
      </w:r>
      <w:r w:rsidR="00376489" w:rsidRPr="00106AA4">
        <w:rPr>
          <w:lang w:val="en-US"/>
        </w:rPr>
        <w:t xml:space="preserve"> applied to </w:t>
      </w:r>
      <w:r w:rsidR="00375502" w:rsidRPr="00106AA4">
        <w:rPr>
          <w:lang w:val="en-US"/>
        </w:rPr>
        <w:t xml:space="preserve">the Ptolemaic </w:t>
      </w:r>
      <w:r w:rsidR="00376489" w:rsidRPr="00106AA4">
        <w:rPr>
          <w:lang w:val="en-US"/>
        </w:rPr>
        <w:t xml:space="preserve">queens and </w:t>
      </w:r>
      <w:r w:rsidR="00A40D64" w:rsidRPr="00106AA4">
        <w:rPr>
          <w:lang w:val="en-US"/>
        </w:rPr>
        <w:t xml:space="preserve">the </w:t>
      </w:r>
      <w:r w:rsidR="00376489" w:rsidRPr="00106AA4">
        <w:rPr>
          <w:lang w:val="en-US"/>
        </w:rPr>
        <w:t>goddes</w:t>
      </w:r>
      <w:r w:rsidR="00A40D64" w:rsidRPr="00106AA4">
        <w:rPr>
          <w:lang w:val="en-US"/>
        </w:rPr>
        <w:t>ses</w:t>
      </w:r>
      <w:r w:rsidR="00DD1B2E" w:rsidRPr="00106AA4">
        <w:rPr>
          <w:lang w:val="en-US"/>
        </w:rPr>
        <w:t xml:space="preserve"> alike</w:t>
      </w:r>
      <w:r w:rsidR="00376489" w:rsidRPr="00106AA4">
        <w:rPr>
          <w:lang w:val="en-US"/>
        </w:rPr>
        <w:t xml:space="preserve">. </w:t>
      </w:r>
    </w:p>
    <w:p w14:paraId="090837B2" w14:textId="77777777" w:rsidR="001A2DB8" w:rsidRPr="00106AA4" w:rsidRDefault="001A2DB8">
      <w:pPr>
        <w:rPr>
          <w:bCs/>
          <w:lang w:val="en-US"/>
        </w:rPr>
      </w:pPr>
    </w:p>
    <w:p w14:paraId="769BC546" w14:textId="00E7D96C" w:rsidR="00C7121F" w:rsidRDefault="00D92B3E">
      <w:pPr>
        <w:rPr>
          <w:bCs/>
          <w:lang w:val="en-US"/>
        </w:rPr>
      </w:pPr>
      <w:r w:rsidRPr="00106AA4">
        <w:rPr>
          <w:bCs/>
          <w:lang w:val="en-US"/>
        </w:rPr>
        <w:t>Case</w:t>
      </w:r>
      <w:r w:rsidR="003E4044">
        <w:rPr>
          <w:bCs/>
          <w:lang w:val="en-US"/>
        </w:rPr>
        <w:t xml:space="preserve"> S</w:t>
      </w:r>
      <w:r w:rsidRPr="00106AA4">
        <w:rPr>
          <w:bCs/>
          <w:lang w:val="en-US"/>
        </w:rPr>
        <w:t xml:space="preserve">tudy 1: </w:t>
      </w:r>
      <w:r w:rsidR="00C7121F" w:rsidRPr="00106AA4">
        <w:rPr>
          <w:bCs/>
          <w:lang w:val="en-US"/>
        </w:rPr>
        <w:t>Arsinoe II</w:t>
      </w:r>
    </w:p>
    <w:p w14:paraId="78EA35C6" w14:textId="77777777" w:rsidR="003E4044" w:rsidRPr="00106AA4" w:rsidRDefault="003E4044">
      <w:pPr>
        <w:rPr>
          <w:bCs/>
          <w:lang w:val="en-US"/>
        </w:rPr>
      </w:pPr>
    </w:p>
    <w:p w14:paraId="78218278" w14:textId="0776B32B" w:rsidR="00C7121F" w:rsidRPr="00106AA4" w:rsidRDefault="00C7121F">
      <w:pPr>
        <w:rPr>
          <w:color w:val="000000" w:themeColor="text1"/>
          <w:lang w:val="en-US"/>
        </w:rPr>
      </w:pPr>
      <w:r w:rsidRPr="00106AA4">
        <w:rPr>
          <w:color w:val="000000" w:themeColor="text1"/>
          <w:lang w:val="en-US"/>
        </w:rPr>
        <w:t>Arsinoe II was the daughter of Ptolemy I Soter</w:t>
      </w:r>
      <w:r w:rsidR="005B0141" w:rsidRPr="00106AA4">
        <w:rPr>
          <w:color w:val="000000" w:themeColor="text1"/>
          <w:lang w:val="en-US"/>
        </w:rPr>
        <w:t xml:space="preserve"> (</w:t>
      </w:r>
      <w:r w:rsidR="00C70155" w:rsidRPr="00106AA4">
        <w:rPr>
          <w:color w:val="000000" w:themeColor="text1"/>
          <w:lang w:val="en-US"/>
        </w:rPr>
        <w:t xml:space="preserve">r. </w:t>
      </w:r>
      <w:r w:rsidR="005B0141" w:rsidRPr="00106AA4">
        <w:rPr>
          <w:color w:val="000000" w:themeColor="text1"/>
          <w:lang w:val="en-US"/>
        </w:rPr>
        <w:t>305–282 BC)</w:t>
      </w:r>
      <w:r w:rsidRPr="00106AA4">
        <w:rPr>
          <w:color w:val="000000" w:themeColor="text1"/>
          <w:lang w:val="en-US"/>
        </w:rPr>
        <w:t>, the founder of the Ptolemaic dynasty. She was married three times to three dif</w:t>
      </w:r>
      <w:r w:rsidRPr="00106AA4">
        <w:rPr>
          <w:color w:val="000000" w:themeColor="text1"/>
          <w:lang w:val="en-US"/>
        </w:rPr>
        <w:softHyphen/>
        <w:t>ferent kings, first to Lysimachus, king of Thrace. Her second husband was Ptolemy Ceraunus, her half</w:t>
      </w:r>
      <w:r w:rsidR="004051A1">
        <w:rPr>
          <w:color w:val="000000" w:themeColor="text1"/>
          <w:lang w:val="en-US"/>
        </w:rPr>
        <w:t xml:space="preserve"> b</w:t>
      </w:r>
      <w:r w:rsidRPr="00106AA4">
        <w:rPr>
          <w:color w:val="000000" w:themeColor="text1"/>
          <w:lang w:val="en-US"/>
        </w:rPr>
        <w:t>rother and the usurper of the Thracian throne after Lysimach</w:t>
      </w:r>
      <w:r w:rsidR="001D6EFA" w:rsidRPr="00106AA4">
        <w:rPr>
          <w:color w:val="000000" w:themeColor="text1"/>
          <w:lang w:val="en-US"/>
        </w:rPr>
        <w:t>u</w:t>
      </w:r>
      <w:r w:rsidRPr="00106AA4">
        <w:rPr>
          <w:color w:val="000000" w:themeColor="text1"/>
          <w:lang w:val="en-US"/>
        </w:rPr>
        <w:t>s’</w:t>
      </w:r>
      <w:r w:rsidR="004051A1">
        <w:rPr>
          <w:color w:val="000000" w:themeColor="text1"/>
          <w:lang w:val="en-US"/>
        </w:rPr>
        <w:t>s</w:t>
      </w:r>
      <w:r w:rsidRPr="00106AA4">
        <w:rPr>
          <w:color w:val="000000" w:themeColor="text1"/>
          <w:lang w:val="en-US"/>
        </w:rPr>
        <w:t xml:space="preserve"> death. When he killed her two sons, she fled to Egypt and married her third husband, her full brother Ptolemy II</w:t>
      </w:r>
      <w:r w:rsidR="00C70155" w:rsidRPr="00106AA4">
        <w:rPr>
          <w:color w:val="000000" w:themeColor="text1"/>
          <w:lang w:val="en-US"/>
        </w:rPr>
        <w:t xml:space="preserve"> (r. 28</w:t>
      </w:r>
      <w:r w:rsidR="008132B2" w:rsidRPr="00106AA4">
        <w:rPr>
          <w:color w:val="000000" w:themeColor="text1"/>
          <w:lang w:val="en-US"/>
        </w:rPr>
        <w:t>5</w:t>
      </w:r>
      <w:r w:rsidR="00DA72FA" w:rsidRPr="00106AA4">
        <w:rPr>
          <w:color w:val="000000" w:themeColor="text1"/>
          <w:lang w:val="en-US"/>
        </w:rPr>
        <w:t>/82</w:t>
      </w:r>
      <w:r w:rsidR="00C70155" w:rsidRPr="00106AA4">
        <w:rPr>
          <w:color w:val="000000" w:themeColor="text1"/>
          <w:lang w:val="en-US"/>
        </w:rPr>
        <w:t>–246 BC)</w:t>
      </w:r>
      <w:r w:rsidRPr="00106AA4">
        <w:rPr>
          <w:color w:val="000000" w:themeColor="text1"/>
          <w:lang w:val="en-US"/>
        </w:rPr>
        <w:t>.</w:t>
      </w:r>
      <w:r w:rsidRPr="00106AA4">
        <w:rPr>
          <w:rStyle w:val="EndnoteReference"/>
          <w:color w:val="000000" w:themeColor="text1"/>
          <w:lang w:val="en-US"/>
        </w:rPr>
        <w:endnoteReference w:id="11"/>
      </w:r>
      <w:r w:rsidRPr="00106AA4">
        <w:rPr>
          <w:color w:val="000000" w:themeColor="text1"/>
          <w:lang w:val="en-US"/>
        </w:rPr>
        <w:t xml:space="preserve"> Even before Arsinoe </w:t>
      </w:r>
      <w:r w:rsidRPr="00106AA4">
        <w:rPr>
          <w:color w:val="000000" w:themeColor="text1"/>
          <w:lang w:val="en-US"/>
        </w:rPr>
        <w:lastRenderedPageBreak/>
        <w:t>II became queen of Egypt, she had been powerful, controlling entire cities and thus possessing vast wealth.</w:t>
      </w:r>
      <w:r w:rsidRPr="00106AA4">
        <w:rPr>
          <w:rStyle w:val="EndnoteReference"/>
          <w:color w:val="000000" w:themeColor="text1"/>
          <w:lang w:val="en-US"/>
        </w:rPr>
        <w:endnoteReference w:id="12"/>
      </w:r>
      <w:r w:rsidRPr="00106AA4">
        <w:rPr>
          <w:color w:val="000000" w:themeColor="text1"/>
          <w:lang w:val="en-US"/>
        </w:rPr>
        <w:t xml:space="preserve"> That </w:t>
      </w:r>
      <w:r w:rsidR="004051A1">
        <w:rPr>
          <w:color w:val="000000" w:themeColor="text1"/>
          <w:lang w:val="en-US"/>
        </w:rPr>
        <w:t>she married</w:t>
      </w:r>
      <w:r w:rsidRPr="00106AA4">
        <w:rPr>
          <w:color w:val="000000" w:themeColor="text1"/>
          <w:lang w:val="en-US"/>
        </w:rPr>
        <w:t xml:space="preserve"> her half</w:t>
      </w:r>
      <w:r w:rsidR="004051A1">
        <w:rPr>
          <w:color w:val="000000" w:themeColor="text1"/>
          <w:lang w:val="en-US"/>
        </w:rPr>
        <w:t xml:space="preserve"> </w:t>
      </w:r>
      <w:r w:rsidRPr="00106AA4">
        <w:rPr>
          <w:color w:val="000000" w:themeColor="text1"/>
          <w:lang w:val="en-US"/>
        </w:rPr>
        <w:t xml:space="preserve">brother and </w:t>
      </w:r>
      <w:r w:rsidR="004051A1">
        <w:rPr>
          <w:color w:val="000000" w:themeColor="text1"/>
          <w:lang w:val="en-US"/>
        </w:rPr>
        <w:t xml:space="preserve">subsequently </w:t>
      </w:r>
      <w:r w:rsidRPr="00106AA4">
        <w:rPr>
          <w:color w:val="000000" w:themeColor="text1"/>
          <w:lang w:val="en-US"/>
        </w:rPr>
        <w:t xml:space="preserve">her full brother was sensational and changed the position and perception of Ptolemaic queens fundamentally. When Ptolemy II married his sister, it was not to her benefit only but also to his, since the siblings could thus consolidate their power and strengthen Ptolemaic rule in Egypt. Already during her lifetime Arsinoe became critical to the projection of the image of the Ptolemaic dynasty, </w:t>
      </w:r>
      <w:r w:rsidR="00755B55" w:rsidRPr="00106AA4">
        <w:rPr>
          <w:color w:val="000000" w:themeColor="text1"/>
          <w:lang w:val="en-US"/>
        </w:rPr>
        <w:t>including</w:t>
      </w:r>
      <w:r w:rsidRPr="00106AA4">
        <w:rPr>
          <w:color w:val="000000" w:themeColor="text1"/>
          <w:lang w:val="en-US"/>
        </w:rPr>
        <w:t xml:space="preserve"> in regard to its maritime politics.</w:t>
      </w:r>
      <w:r w:rsidRPr="00106AA4">
        <w:rPr>
          <w:rStyle w:val="EndnoteReference"/>
          <w:color w:val="000000" w:themeColor="text1"/>
          <w:lang w:val="en-US"/>
        </w:rPr>
        <w:endnoteReference w:id="13"/>
      </w:r>
      <w:r w:rsidRPr="00106AA4">
        <w:rPr>
          <w:color w:val="000000" w:themeColor="text1"/>
          <w:lang w:val="en-US"/>
        </w:rPr>
        <w:t xml:space="preserve"> </w:t>
      </w:r>
    </w:p>
    <w:p w14:paraId="5FA6FD7C" w14:textId="7F80FB6F" w:rsidR="00C7121F" w:rsidRPr="00106AA4" w:rsidRDefault="00C7121F">
      <w:pPr>
        <w:rPr>
          <w:color w:val="000000" w:themeColor="text1"/>
          <w:lang w:val="en-US"/>
        </w:rPr>
      </w:pPr>
      <w:r w:rsidRPr="00106AA4">
        <w:rPr>
          <w:color w:val="000000" w:themeColor="text1"/>
          <w:lang w:val="en-US"/>
        </w:rPr>
        <w:tab/>
      </w:r>
      <w:r w:rsidRPr="00106AA4">
        <w:rPr>
          <w:lang w:val="en-US"/>
        </w:rPr>
        <w:t>Arsinoe II was associated with female members of the Greco-Egyptian pantheon, such as Aphro</w:t>
      </w:r>
      <w:r w:rsidRPr="00106AA4">
        <w:rPr>
          <w:lang w:val="en-US"/>
        </w:rPr>
        <w:softHyphen/>
        <w:t>dite, Isis, and Hathor.</w:t>
      </w:r>
      <w:r w:rsidRPr="00106AA4">
        <w:rPr>
          <w:color w:val="000000" w:themeColor="text1"/>
          <w:lang w:val="en-US"/>
        </w:rPr>
        <w:t xml:space="preserve"> She </w:t>
      </w:r>
      <w:r w:rsidRPr="00106AA4">
        <w:rPr>
          <w:color w:val="000000"/>
          <w:lang w:val="en-US"/>
        </w:rPr>
        <w:t>received temples of her own while sharing others with these goddesses. One of the most extraordinary images of Arsinoe II must have been planned for her sanctuary at Cape Zephyrium</w:t>
      </w:r>
      <w:r w:rsidR="00BD72A9">
        <w:rPr>
          <w:color w:val="000000"/>
          <w:lang w:val="en-US"/>
        </w:rPr>
        <w:t>,</w:t>
      </w:r>
      <w:r w:rsidRPr="00106AA4">
        <w:rPr>
          <w:color w:val="000000"/>
          <w:lang w:val="en-US"/>
        </w:rPr>
        <w:t xml:space="preserve"> near Canopus, east of Alexandria, where she was worshipped as Aphrodite. According to Pliny, a statue suspended by magnetic fields was to be positioned in the temple’s cente</w:t>
      </w:r>
      <w:r w:rsidR="006C4D05" w:rsidRPr="00106AA4">
        <w:rPr>
          <w:color w:val="000000"/>
          <w:lang w:val="en-US"/>
        </w:rPr>
        <w:t>r</w:t>
      </w:r>
      <w:r w:rsidRPr="00106AA4">
        <w:rPr>
          <w:color w:val="000000"/>
          <w:lang w:val="en-US"/>
        </w:rPr>
        <w:t>, but this project was never completed.</w:t>
      </w:r>
      <w:r w:rsidRPr="00106AA4">
        <w:rPr>
          <w:rStyle w:val="EndnoteReference"/>
          <w:color w:val="000000"/>
          <w:lang w:val="en-US"/>
        </w:rPr>
        <w:endnoteReference w:id="14"/>
      </w:r>
      <w:r w:rsidRPr="00106AA4">
        <w:rPr>
          <w:color w:val="000000"/>
          <w:lang w:val="en-US"/>
        </w:rPr>
        <w:t xml:space="preserve"> </w:t>
      </w:r>
      <w:r w:rsidRPr="00106AA4">
        <w:rPr>
          <w:lang w:val="en-US"/>
        </w:rPr>
        <w:t xml:space="preserve">The temple and its cult image, which are attested </w:t>
      </w:r>
      <w:r w:rsidR="00BD72A9" w:rsidRPr="00106AA4">
        <w:rPr>
          <w:lang w:val="en-US"/>
        </w:rPr>
        <w:t xml:space="preserve">only </w:t>
      </w:r>
      <w:r w:rsidRPr="00106AA4">
        <w:rPr>
          <w:lang w:val="en-US"/>
        </w:rPr>
        <w:t xml:space="preserve">through literary sources, </w:t>
      </w:r>
      <w:r w:rsidR="00B37484" w:rsidRPr="00106AA4">
        <w:rPr>
          <w:lang w:val="en-US"/>
        </w:rPr>
        <w:t>were</w:t>
      </w:r>
      <w:r w:rsidRPr="00106AA4">
        <w:rPr>
          <w:lang w:val="en-US"/>
        </w:rPr>
        <w:t xml:space="preserve"> dedicated by Callicrates of Samos, the supreme com</w:t>
      </w:r>
      <w:r w:rsidRPr="00106AA4">
        <w:rPr>
          <w:lang w:val="en-US"/>
        </w:rPr>
        <w:softHyphen/>
        <w:t>man</w:t>
      </w:r>
      <w:r w:rsidRPr="00106AA4">
        <w:rPr>
          <w:lang w:val="en-US"/>
        </w:rPr>
        <w:softHyphen/>
        <w:t>der of the Ptolemaic royal navy from the 270s to the 250s BC, who had a particular interest in pro</w:t>
      </w:r>
      <w:r w:rsidRPr="00106AA4">
        <w:rPr>
          <w:lang w:val="en-US"/>
        </w:rPr>
        <w:softHyphen/>
        <w:t>moting this aspect of Arsinoe during her lifetime. Callicrates apparently took an active part in founding a network of strategic ports</w:t>
      </w:r>
      <w:r w:rsidR="003452EE">
        <w:rPr>
          <w:lang w:val="en-US"/>
        </w:rPr>
        <w:t xml:space="preserve">, </w:t>
      </w:r>
      <w:r w:rsidR="00F03962">
        <w:rPr>
          <w:lang w:val="en-US"/>
        </w:rPr>
        <w:t xml:space="preserve">many </w:t>
      </w:r>
      <w:r w:rsidR="00FC5611">
        <w:rPr>
          <w:lang w:val="en-US"/>
        </w:rPr>
        <w:t xml:space="preserve">of which </w:t>
      </w:r>
      <w:r w:rsidR="00F03962">
        <w:rPr>
          <w:lang w:val="en-US"/>
        </w:rPr>
        <w:t xml:space="preserve">were </w:t>
      </w:r>
      <w:r w:rsidR="003452EE">
        <w:rPr>
          <w:lang w:val="en-US"/>
        </w:rPr>
        <w:t>named after the queen</w:t>
      </w:r>
      <w:r w:rsidRPr="00106AA4">
        <w:rPr>
          <w:lang w:val="en-US"/>
        </w:rPr>
        <w:t>, thus helping to spread Arsinoe’s cult</w:t>
      </w:r>
      <w:r w:rsidR="00E2115E" w:rsidRPr="00106AA4">
        <w:rPr>
          <w:lang w:val="en-US"/>
        </w:rPr>
        <w:t>.</w:t>
      </w:r>
      <w:r w:rsidRPr="00106AA4">
        <w:rPr>
          <w:rStyle w:val="EndnoteReference"/>
          <w:color w:val="000000" w:themeColor="text1"/>
          <w:lang w:val="en-US"/>
        </w:rPr>
        <w:endnoteReference w:id="15"/>
      </w:r>
      <w:r w:rsidRPr="00106AA4">
        <w:rPr>
          <w:lang w:val="en-US"/>
        </w:rPr>
        <w:t xml:space="preserve"> It seems that he sought to mediate between old Hellas and the new world of Ptolemaic Egypt by bridging the gap between the two</w:t>
      </w:r>
      <w:r w:rsidR="00FC5611">
        <w:rPr>
          <w:lang w:val="en-US"/>
        </w:rPr>
        <w:t>:</w:t>
      </w:r>
      <w:r w:rsidRPr="00106AA4">
        <w:rPr>
          <w:lang w:val="en-US"/>
        </w:rPr>
        <w:t xml:space="preserve"> spreading his rulers’ novel cul</w:t>
      </w:r>
      <w:r w:rsidRPr="00106AA4">
        <w:rPr>
          <w:lang w:val="en-US"/>
        </w:rPr>
        <w:softHyphen/>
        <w:t>tural policies</w:t>
      </w:r>
      <w:r w:rsidR="00FC5611">
        <w:rPr>
          <w:lang w:val="en-US"/>
        </w:rPr>
        <w:t xml:space="preserve"> </w:t>
      </w:r>
      <w:r w:rsidR="00FC5611" w:rsidRPr="00106AA4">
        <w:rPr>
          <w:lang w:val="en-US"/>
        </w:rPr>
        <w:t>abroad</w:t>
      </w:r>
      <w:r w:rsidRPr="00106AA4">
        <w:rPr>
          <w:lang w:val="en-US"/>
        </w:rPr>
        <w:t xml:space="preserve"> and </w:t>
      </w:r>
      <w:r w:rsidR="00FC5611">
        <w:rPr>
          <w:lang w:val="en-US"/>
        </w:rPr>
        <w:t xml:space="preserve">at the same time </w:t>
      </w:r>
      <w:r w:rsidRPr="00106AA4">
        <w:rPr>
          <w:lang w:val="en-US"/>
        </w:rPr>
        <w:t>bringing Greek tradition to bear on his Egyptian milieu.</w:t>
      </w:r>
      <w:r w:rsidRPr="00106AA4">
        <w:rPr>
          <w:rStyle w:val="EndnoteReference"/>
          <w:color w:val="000000" w:themeColor="text1"/>
          <w:lang w:val="en-US"/>
        </w:rPr>
        <w:endnoteReference w:id="16"/>
      </w:r>
      <w:r w:rsidRPr="00106AA4">
        <w:rPr>
          <w:lang w:val="en-US"/>
        </w:rPr>
        <w:t xml:space="preserve"> </w:t>
      </w:r>
    </w:p>
    <w:p w14:paraId="11115FB8" w14:textId="06AD8E99" w:rsidR="00C7121F" w:rsidRPr="00106AA4" w:rsidRDefault="00106AA4">
      <w:pPr>
        <w:rPr>
          <w:lang w:val="en-US"/>
        </w:rPr>
      </w:pPr>
      <w:r w:rsidRPr="00106AA4">
        <w:rPr>
          <w:lang w:val="en-US"/>
        </w:rPr>
        <w:tab/>
      </w:r>
      <w:r w:rsidR="00C7121F" w:rsidRPr="00106AA4">
        <w:rPr>
          <w:lang w:val="en-US"/>
        </w:rPr>
        <w:t>Aphrodite was known as a patron of the sea already from the late Bronze Age and the early Iron Age.</w:t>
      </w:r>
      <w:r w:rsidR="00C7121F" w:rsidRPr="00106AA4">
        <w:rPr>
          <w:rStyle w:val="EndnoteReference"/>
          <w:color w:val="000000" w:themeColor="text1"/>
          <w:lang w:val="en-US"/>
        </w:rPr>
        <w:endnoteReference w:id="17"/>
      </w:r>
      <w:r w:rsidR="00C7121F" w:rsidRPr="00106AA4">
        <w:rPr>
          <w:lang w:val="en-US"/>
        </w:rPr>
        <w:t xml:space="preserve"> Hellenic poets connected Arsinoe II to Aphrodite’s narrative as a marine and </w:t>
      </w:r>
      <w:r w:rsidR="00C7121F" w:rsidRPr="00106AA4">
        <w:rPr>
          <w:lang w:val="en-US"/>
        </w:rPr>
        <w:lastRenderedPageBreak/>
        <w:t>saving sea goddess,</w:t>
      </w:r>
      <w:r w:rsidR="00C7121F" w:rsidRPr="00106AA4">
        <w:rPr>
          <w:rStyle w:val="EndnoteReference"/>
          <w:color w:val="000000" w:themeColor="text1"/>
          <w:lang w:val="en-US"/>
        </w:rPr>
        <w:endnoteReference w:id="18"/>
      </w:r>
      <w:r w:rsidR="00C7121F" w:rsidRPr="00106AA4">
        <w:rPr>
          <w:lang w:val="en-US"/>
        </w:rPr>
        <w:t xml:space="preserve"> </w:t>
      </w:r>
      <w:r w:rsidR="00FC5611">
        <w:rPr>
          <w:lang w:val="en-US"/>
        </w:rPr>
        <w:t xml:space="preserve">who </w:t>
      </w:r>
      <w:r w:rsidR="00C7121F" w:rsidRPr="00106AA4">
        <w:rPr>
          <w:lang w:val="en-US"/>
        </w:rPr>
        <w:t>both grant</w:t>
      </w:r>
      <w:r w:rsidR="00FC5611">
        <w:rPr>
          <w:lang w:val="en-US"/>
        </w:rPr>
        <w:t>ed</w:t>
      </w:r>
      <w:r w:rsidR="00C7121F" w:rsidRPr="00106AA4">
        <w:rPr>
          <w:lang w:val="en-US"/>
        </w:rPr>
        <w:t xml:space="preserve"> smooth sailing (</w:t>
      </w:r>
      <w:r w:rsidR="00C7121F" w:rsidRPr="001E4641">
        <w:rPr>
          <w:rStyle w:val="Emphasis"/>
          <w:lang w:val="en-US"/>
        </w:rPr>
        <w:t>eu</w:t>
      </w:r>
      <w:r w:rsidR="00C7121F" w:rsidRPr="001E4641">
        <w:rPr>
          <w:rStyle w:val="Emphasis"/>
          <w:lang w:val="en-US"/>
        </w:rPr>
        <w:softHyphen/>
        <w:t>ploia</w:t>
      </w:r>
      <w:r w:rsidR="00C7121F" w:rsidRPr="00106AA4">
        <w:rPr>
          <w:lang w:val="en-US"/>
        </w:rPr>
        <w:t xml:space="preserve">, which became one of </w:t>
      </w:r>
      <w:r w:rsidR="00FC5611" w:rsidRPr="00106AA4">
        <w:rPr>
          <w:lang w:val="en-US"/>
        </w:rPr>
        <w:t>Arsinoe</w:t>
      </w:r>
      <w:r w:rsidR="00FC5611">
        <w:rPr>
          <w:lang w:val="en-US"/>
        </w:rPr>
        <w:t>’s</w:t>
      </w:r>
      <w:r w:rsidR="00FC5611" w:rsidRPr="00106AA4">
        <w:rPr>
          <w:lang w:val="en-US"/>
        </w:rPr>
        <w:t xml:space="preserve"> </w:t>
      </w:r>
      <w:r w:rsidR="00C7121F" w:rsidRPr="00106AA4">
        <w:rPr>
          <w:lang w:val="en-US"/>
        </w:rPr>
        <w:t>epithets</w:t>
      </w:r>
      <w:r w:rsidR="00FC5611">
        <w:rPr>
          <w:lang w:val="en-US"/>
        </w:rPr>
        <w:t xml:space="preserve">) and was </w:t>
      </w:r>
      <w:r w:rsidR="00C7121F" w:rsidRPr="00106AA4">
        <w:rPr>
          <w:lang w:val="en-US"/>
        </w:rPr>
        <w:t xml:space="preserve">venerated as a protectress of harbors—two suitable and important aspects for the Ptolemaic navy, which were conferred onto the deified queen. </w:t>
      </w:r>
      <w:r w:rsidR="00AF7DDC" w:rsidRPr="00106AA4">
        <w:rPr>
          <w:lang w:val="en-US"/>
        </w:rPr>
        <w:t xml:space="preserve">Arsinoe’s importance as a popular goddess of the Ptolemaic navy </w:t>
      </w:r>
      <w:r w:rsidR="00E2115E" w:rsidRPr="00106AA4">
        <w:rPr>
          <w:lang w:val="en-US"/>
        </w:rPr>
        <w:t>is also demonstrated by the numerous altars dedicated to Arsinoe Philadelphos throughout the eastern Mediterranean.</w:t>
      </w:r>
      <w:r w:rsidR="00E2115E" w:rsidRPr="00106AA4">
        <w:rPr>
          <w:rStyle w:val="EndnoteReference"/>
          <w:color w:val="000000" w:themeColor="text1"/>
          <w:lang w:val="en-US"/>
        </w:rPr>
        <w:endnoteReference w:id="19"/>
      </w:r>
    </w:p>
    <w:p w14:paraId="05A23765" w14:textId="25814E8E" w:rsidR="00536EE6" w:rsidRPr="00106AA4" w:rsidRDefault="00BD72A9">
      <w:pPr>
        <w:rPr>
          <w:lang w:val="en-US"/>
        </w:rPr>
      </w:pPr>
      <w:r w:rsidRPr="00106AA4">
        <w:rPr>
          <w:lang w:val="en-US"/>
        </w:rPr>
        <w:tab/>
      </w:r>
      <w:r w:rsidR="00C7121F" w:rsidRPr="00106AA4">
        <w:rPr>
          <w:lang w:val="en-US"/>
        </w:rPr>
        <w:t>Arsinoe’s power as a divine perso</w:t>
      </w:r>
      <w:r w:rsidR="00C7121F" w:rsidRPr="00106AA4">
        <w:rPr>
          <w:lang w:val="en-US"/>
        </w:rPr>
        <w:softHyphen/>
        <w:t>nality and her iconography were en</w:t>
      </w:r>
      <w:r w:rsidR="00C7121F" w:rsidRPr="00106AA4">
        <w:rPr>
          <w:lang w:val="en-US"/>
        </w:rPr>
        <w:softHyphen/>
        <w:t>hanced by her association with goddesses such as Isis.</w:t>
      </w:r>
      <w:r w:rsidR="00C7121F" w:rsidRPr="00106AA4">
        <w:rPr>
          <w:rStyle w:val="EndnoteReference"/>
          <w:color w:val="000000" w:themeColor="text1"/>
          <w:lang w:val="en-US"/>
        </w:rPr>
        <w:endnoteReference w:id="20"/>
      </w:r>
      <w:r w:rsidR="00C7121F" w:rsidRPr="00106AA4">
        <w:rPr>
          <w:color w:val="000000" w:themeColor="text1"/>
          <w:lang w:val="en-US"/>
        </w:rPr>
        <w:t xml:space="preserve"> </w:t>
      </w:r>
      <w:r w:rsidR="00C7121F" w:rsidRPr="00106AA4">
        <w:rPr>
          <w:lang w:val="en-US"/>
        </w:rPr>
        <w:t xml:space="preserve">At the same time Arsinoe’s lasting popularity as a deified queen and a divinity was particularly important </w:t>
      </w:r>
      <w:r w:rsidR="00E818A4">
        <w:rPr>
          <w:lang w:val="en-US"/>
        </w:rPr>
        <w:t>in</w:t>
      </w:r>
      <w:r w:rsidR="00C7121F" w:rsidRPr="00106AA4">
        <w:rPr>
          <w:lang w:val="en-US"/>
        </w:rPr>
        <w:t xml:space="preserve"> facilit</w:t>
      </w:r>
      <w:r w:rsidR="00FB618E">
        <w:rPr>
          <w:lang w:val="en-US"/>
        </w:rPr>
        <w:t>at</w:t>
      </w:r>
      <w:r w:rsidR="00E818A4">
        <w:rPr>
          <w:lang w:val="en-US"/>
        </w:rPr>
        <w:t>ing</w:t>
      </w:r>
      <w:r w:rsidR="00C7121F" w:rsidRPr="00106AA4">
        <w:rPr>
          <w:lang w:val="en-US"/>
        </w:rPr>
        <w:t xml:space="preserve"> the broader develop</w:t>
      </w:r>
      <w:r w:rsidR="00C7121F" w:rsidRPr="00106AA4">
        <w:rPr>
          <w:lang w:val="en-US"/>
        </w:rPr>
        <w:softHyphen/>
        <w:t>ment of Isis and her cult in the Mediterranean world.</w:t>
      </w:r>
      <w:r w:rsidR="00F03962" w:rsidRPr="00F03962">
        <w:rPr>
          <w:rStyle w:val="EndnoteReference"/>
          <w:lang w:val="en-US"/>
        </w:rPr>
        <w:t xml:space="preserve"> </w:t>
      </w:r>
      <w:r w:rsidR="00F03962" w:rsidRPr="00106AA4">
        <w:rPr>
          <w:rStyle w:val="EndnoteReference"/>
          <w:lang w:val="en-US"/>
        </w:rPr>
        <w:endnoteReference w:id="21"/>
      </w:r>
      <w:r w:rsidR="00C7121F" w:rsidRPr="00106AA4">
        <w:rPr>
          <w:lang w:val="en-US"/>
        </w:rPr>
        <w:t xml:space="preserve"> Arsinoe and the later Ptolemaic queens were venerated as Isis, as female embodi</w:t>
      </w:r>
      <w:r w:rsidR="00C7121F" w:rsidRPr="00106AA4">
        <w:rPr>
          <w:lang w:val="en-US"/>
        </w:rPr>
        <w:softHyphen/>
        <w:t>ment</w:t>
      </w:r>
      <w:r w:rsidR="00E818A4">
        <w:rPr>
          <w:lang w:val="en-US"/>
        </w:rPr>
        <w:t>s</w:t>
      </w:r>
      <w:r w:rsidR="00C7121F" w:rsidRPr="00106AA4">
        <w:rPr>
          <w:lang w:val="en-US"/>
        </w:rPr>
        <w:t xml:space="preserve"> of Ptolemaic power, and this must have rein</w:t>
      </w:r>
      <w:r w:rsidR="00C7121F" w:rsidRPr="00106AA4">
        <w:rPr>
          <w:lang w:val="en-US"/>
        </w:rPr>
        <w:softHyphen/>
        <w:t>forced Isis’</w:t>
      </w:r>
      <w:r w:rsidR="00E818A4">
        <w:rPr>
          <w:lang w:val="en-US"/>
        </w:rPr>
        <w:t>s</w:t>
      </w:r>
      <w:r w:rsidR="00C7121F" w:rsidRPr="00106AA4">
        <w:rPr>
          <w:lang w:val="en-US"/>
        </w:rPr>
        <w:t xml:space="preserve"> power in the minds of her followers and attracted even more </w:t>
      </w:r>
      <w:r w:rsidR="00755B55" w:rsidRPr="00106AA4">
        <w:rPr>
          <w:lang w:val="en-US"/>
        </w:rPr>
        <w:t xml:space="preserve">worshippers </w:t>
      </w:r>
      <w:r w:rsidR="00C7121F" w:rsidRPr="00106AA4">
        <w:rPr>
          <w:lang w:val="en-US"/>
        </w:rPr>
        <w:t>to Isis general</w:t>
      </w:r>
      <w:r w:rsidR="00C7121F" w:rsidRPr="00106AA4">
        <w:rPr>
          <w:lang w:val="en-US"/>
        </w:rPr>
        <w:softHyphen/>
        <w:t>ly. Thus Isis in her marine aspect</w:t>
      </w:r>
      <w:r w:rsidR="009B289D" w:rsidRPr="00106AA4">
        <w:rPr>
          <w:lang w:val="en-US"/>
        </w:rPr>
        <w:t xml:space="preserve">, </w:t>
      </w:r>
      <w:r w:rsidR="00C55E99" w:rsidRPr="00106AA4">
        <w:rPr>
          <w:lang w:val="en-US"/>
        </w:rPr>
        <w:t xml:space="preserve">principally </w:t>
      </w:r>
      <w:r w:rsidR="009B289D" w:rsidRPr="00106AA4">
        <w:rPr>
          <w:lang w:val="en-US"/>
        </w:rPr>
        <w:t xml:space="preserve">Greek in origin, </w:t>
      </w:r>
      <w:r w:rsidR="00C7121F" w:rsidRPr="00106AA4">
        <w:rPr>
          <w:lang w:val="en-US"/>
        </w:rPr>
        <w:t xml:space="preserve">was neither entirely Hellenic nor </w:t>
      </w:r>
      <w:r w:rsidR="00E818A4" w:rsidRPr="00106AA4">
        <w:rPr>
          <w:lang w:val="en-US"/>
        </w:rPr>
        <w:t xml:space="preserve">entirely </w:t>
      </w:r>
      <w:r w:rsidR="00C7121F" w:rsidRPr="00106AA4">
        <w:rPr>
          <w:lang w:val="en-US"/>
        </w:rPr>
        <w:t xml:space="preserve">Egyptian but essentially what her </w:t>
      </w:r>
      <w:r w:rsidR="00755B55" w:rsidRPr="00106AA4">
        <w:rPr>
          <w:lang w:val="en-US"/>
        </w:rPr>
        <w:t>Hellenistic</w:t>
      </w:r>
      <w:r w:rsidR="00E818A4">
        <w:rPr>
          <w:lang w:val="en-US"/>
        </w:rPr>
        <w:t xml:space="preserve"> </w:t>
      </w:r>
      <w:r w:rsidR="00755B55" w:rsidRPr="00106AA4">
        <w:rPr>
          <w:lang w:val="en-US"/>
        </w:rPr>
        <w:t xml:space="preserve">period </w:t>
      </w:r>
      <w:r w:rsidR="00C7121F" w:rsidRPr="00106AA4">
        <w:rPr>
          <w:lang w:val="en-US"/>
        </w:rPr>
        <w:t>worshippers formed her to be. Th</w:t>
      </w:r>
      <w:r w:rsidR="009F08C8" w:rsidRPr="00106AA4">
        <w:rPr>
          <w:lang w:val="en-US"/>
        </w:rPr>
        <w:t>is</w:t>
      </w:r>
      <w:r w:rsidR="00C7121F" w:rsidRPr="00106AA4">
        <w:rPr>
          <w:lang w:val="en-US"/>
        </w:rPr>
        <w:t xml:space="preserve"> development was driven by political and economic implications and es</w:t>
      </w:r>
      <w:r w:rsidR="00C7121F" w:rsidRPr="00106AA4">
        <w:rPr>
          <w:lang w:val="en-US"/>
        </w:rPr>
        <w:softHyphen/>
        <w:t>pe</w:t>
      </w:r>
      <w:r w:rsidR="00C7121F" w:rsidRPr="00106AA4">
        <w:rPr>
          <w:lang w:val="en-US"/>
        </w:rPr>
        <w:softHyphen/>
        <w:t xml:space="preserve">cially the shared semantic dimension of polytheistic religion. </w:t>
      </w:r>
      <w:r w:rsidR="003E5341" w:rsidRPr="00106AA4">
        <w:rPr>
          <w:lang w:val="en-US"/>
        </w:rPr>
        <w:t>Due to their interacting net</w:t>
      </w:r>
      <w:r w:rsidR="003E5341" w:rsidRPr="00106AA4">
        <w:rPr>
          <w:lang w:val="en-US"/>
        </w:rPr>
        <w:softHyphen/>
        <w:t>works of power, both Arsinoe II and Isis became attractive as sea goddesses, in and far beyond Egypt, with Arsinoe having functioned as a kind of theo</w:t>
      </w:r>
      <w:r w:rsidR="003E5341" w:rsidRPr="00106AA4">
        <w:rPr>
          <w:lang w:val="en-US"/>
        </w:rPr>
        <w:softHyphen/>
        <w:t>logical interface.</w:t>
      </w:r>
    </w:p>
    <w:p w14:paraId="2B825C67" w14:textId="75A6C95A" w:rsidR="00C7121F" w:rsidRPr="00106AA4" w:rsidRDefault="00106AA4">
      <w:pPr>
        <w:rPr>
          <w:lang w:val="en-US"/>
        </w:rPr>
      </w:pPr>
      <w:r w:rsidRPr="00106AA4">
        <w:rPr>
          <w:lang w:val="en-US"/>
        </w:rPr>
        <w:tab/>
      </w:r>
      <w:r w:rsidR="003E5341" w:rsidRPr="00106AA4">
        <w:rPr>
          <w:color w:val="000000"/>
          <w:lang w:val="en-US"/>
        </w:rPr>
        <w:t xml:space="preserve">Another </w:t>
      </w:r>
      <w:r w:rsidR="00C7121F" w:rsidRPr="00106AA4">
        <w:rPr>
          <w:color w:val="000000"/>
          <w:lang w:val="en-US"/>
        </w:rPr>
        <w:t xml:space="preserve">example </w:t>
      </w:r>
      <w:r w:rsidR="00290F1B">
        <w:rPr>
          <w:color w:val="000000"/>
          <w:lang w:val="en-US"/>
        </w:rPr>
        <w:t>of</w:t>
      </w:r>
      <w:r w:rsidR="00C7121F" w:rsidRPr="00106AA4">
        <w:rPr>
          <w:color w:val="000000"/>
          <w:lang w:val="en-US"/>
        </w:rPr>
        <w:t xml:space="preserve"> </w:t>
      </w:r>
      <w:r w:rsidR="001A2DB8" w:rsidRPr="00106AA4">
        <w:rPr>
          <w:color w:val="000000"/>
          <w:lang w:val="en-US"/>
        </w:rPr>
        <w:t>the</w:t>
      </w:r>
      <w:r w:rsidR="003E5341" w:rsidRPr="00106AA4">
        <w:rPr>
          <w:color w:val="000000"/>
          <w:lang w:val="en-US"/>
        </w:rPr>
        <w:t xml:space="preserve"> transfer of </w:t>
      </w:r>
      <w:r w:rsidR="00384031" w:rsidRPr="00106AA4">
        <w:rPr>
          <w:color w:val="000000"/>
          <w:lang w:val="en-US"/>
        </w:rPr>
        <w:t>characteristics</w:t>
      </w:r>
      <w:r w:rsidR="00C55E99" w:rsidRPr="00106AA4">
        <w:rPr>
          <w:color w:val="000000"/>
          <w:lang w:val="en-US"/>
        </w:rPr>
        <w:t xml:space="preserve"> between </w:t>
      </w:r>
      <w:r w:rsidR="00384031" w:rsidRPr="00106AA4">
        <w:rPr>
          <w:color w:val="000000"/>
          <w:lang w:val="en-US"/>
        </w:rPr>
        <w:t xml:space="preserve">Ptolemaic </w:t>
      </w:r>
      <w:r w:rsidR="00C55E99" w:rsidRPr="00106AA4">
        <w:rPr>
          <w:color w:val="000000"/>
          <w:lang w:val="en-US"/>
        </w:rPr>
        <w:t>queens and goddesses</w:t>
      </w:r>
      <w:r w:rsidR="00704AD8" w:rsidRPr="00106AA4">
        <w:rPr>
          <w:color w:val="000000"/>
          <w:lang w:val="en-US"/>
        </w:rPr>
        <w:t xml:space="preserve"> </w:t>
      </w:r>
      <w:r w:rsidR="00C7121F" w:rsidRPr="00106AA4">
        <w:rPr>
          <w:color w:val="000000"/>
          <w:lang w:val="en-US"/>
        </w:rPr>
        <w:t xml:space="preserve">is the </w:t>
      </w:r>
      <w:r w:rsidR="00704AD8" w:rsidRPr="00106AA4">
        <w:rPr>
          <w:color w:val="000000"/>
          <w:lang w:val="en-US"/>
        </w:rPr>
        <w:t xml:space="preserve">Egyptian </w:t>
      </w:r>
      <w:r w:rsidR="001A2DB8" w:rsidRPr="00106AA4">
        <w:rPr>
          <w:color w:val="000000"/>
          <w:lang w:val="en-US"/>
        </w:rPr>
        <w:t xml:space="preserve">designation </w:t>
      </w:r>
      <w:r w:rsidR="00C7121F" w:rsidRPr="00106AA4">
        <w:rPr>
          <w:color w:val="000000"/>
          <w:lang w:val="en-US"/>
        </w:rPr>
        <w:t>of Arsinoe II as “the perfect one of the ram</w:t>
      </w:r>
      <w:r w:rsidR="00584DE0" w:rsidRPr="00106AA4">
        <w:rPr>
          <w:color w:val="000000"/>
          <w:lang w:val="en-US"/>
        </w:rPr>
        <w:t>,</w:t>
      </w:r>
      <w:r w:rsidR="00C7121F" w:rsidRPr="00106AA4">
        <w:rPr>
          <w:color w:val="000000"/>
          <w:lang w:val="en-US"/>
        </w:rPr>
        <w:t xml:space="preserve">” which she received </w:t>
      </w:r>
      <w:r w:rsidR="00755B55" w:rsidRPr="00106AA4">
        <w:rPr>
          <w:color w:val="000000"/>
          <w:lang w:val="en-US"/>
        </w:rPr>
        <w:t>at</w:t>
      </w:r>
      <w:r w:rsidR="00C7121F" w:rsidRPr="00106AA4">
        <w:rPr>
          <w:color w:val="000000"/>
          <w:lang w:val="en-US"/>
        </w:rPr>
        <w:t xml:space="preserve"> Mendes</w:t>
      </w:r>
      <w:r w:rsidR="00BB38BD">
        <w:rPr>
          <w:color w:val="000000"/>
          <w:lang w:val="en-US"/>
        </w:rPr>
        <w:t>,</w:t>
      </w:r>
      <w:r w:rsidR="00C7121F" w:rsidRPr="00106AA4">
        <w:rPr>
          <w:color w:val="000000"/>
          <w:lang w:val="en-US"/>
        </w:rPr>
        <w:t xml:space="preserve"> in the </w:t>
      </w:r>
      <w:r w:rsidR="00755B55" w:rsidRPr="00106AA4">
        <w:rPr>
          <w:color w:val="000000"/>
          <w:lang w:val="en-US"/>
        </w:rPr>
        <w:t xml:space="preserve">Nile </w:t>
      </w:r>
      <w:r w:rsidR="00C7121F" w:rsidRPr="00106AA4">
        <w:rPr>
          <w:color w:val="000000"/>
          <w:lang w:val="en-US"/>
        </w:rPr>
        <w:t xml:space="preserve">Delta. </w:t>
      </w:r>
      <w:r w:rsidR="00C7121F" w:rsidRPr="00106AA4">
        <w:rPr>
          <w:lang w:val="en-US"/>
        </w:rPr>
        <w:t xml:space="preserve">The Mendes </w:t>
      </w:r>
      <w:r w:rsidR="00F05D49" w:rsidRPr="00106AA4">
        <w:rPr>
          <w:lang w:val="en-US"/>
        </w:rPr>
        <w:t>Stel</w:t>
      </w:r>
      <w:r w:rsidR="00E818A4">
        <w:rPr>
          <w:lang w:val="en-US"/>
        </w:rPr>
        <w:t>a</w:t>
      </w:r>
      <w:r w:rsidR="00C7121F" w:rsidRPr="00106AA4">
        <w:rPr>
          <w:lang w:val="en-US"/>
        </w:rPr>
        <w:t xml:space="preserve"> is a vital source for Arsinoe’s dei</w:t>
      </w:r>
      <w:r w:rsidR="00C7121F" w:rsidRPr="00106AA4">
        <w:rPr>
          <w:lang w:val="en-US"/>
        </w:rPr>
        <w:softHyphen/>
        <w:t>fication and further events that took place under Pto</w:t>
      </w:r>
      <w:r w:rsidR="00C7121F" w:rsidRPr="00106AA4">
        <w:rPr>
          <w:lang w:val="en-US"/>
        </w:rPr>
        <w:softHyphen/>
        <w:t xml:space="preserve">lemy II. The text of the </w:t>
      </w:r>
      <w:r w:rsidR="00F05D49" w:rsidRPr="00106AA4">
        <w:rPr>
          <w:lang w:val="en-US"/>
        </w:rPr>
        <w:t>stel</w:t>
      </w:r>
      <w:r w:rsidR="00E818A4">
        <w:rPr>
          <w:lang w:val="en-US"/>
        </w:rPr>
        <w:t>a</w:t>
      </w:r>
      <w:r w:rsidR="00C7121F" w:rsidRPr="00106AA4">
        <w:rPr>
          <w:lang w:val="en-US"/>
        </w:rPr>
        <w:t xml:space="preserve"> refers to several royal visits by Ptolemy II or the crown</w:t>
      </w:r>
      <w:r w:rsidR="00E818A4">
        <w:rPr>
          <w:lang w:val="en-US"/>
        </w:rPr>
        <w:t xml:space="preserve"> </w:t>
      </w:r>
      <w:r w:rsidR="00C7121F" w:rsidRPr="00106AA4">
        <w:rPr>
          <w:lang w:val="en-US"/>
        </w:rPr>
        <w:t>prince, who dedicated the temple in 264</w:t>
      </w:r>
      <w:r w:rsidR="00792448" w:rsidRPr="00106AA4">
        <w:rPr>
          <w:lang w:val="en-US"/>
        </w:rPr>
        <w:t xml:space="preserve"> BC</w:t>
      </w:r>
      <w:r w:rsidR="00C7121F" w:rsidRPr="00106AA4">
        <w:rPr>
          <w:lang w:val="en-US"/>
        </w:rPr>
        <w:t xml:space="preserve"> </w:t>
      </w:r>
      <w:r w:rsidR="00A41C92" w:rsidRPr="00106AA4">
        <w:rPr>
          <w:lang w:val="en-US"/>
        </w:rPr>
        <w:t>and installed</w:t>
      </w:r>
      <w:r w:rsidR="00C7121F" w:rsidRPr="00106AA4">
        <w:rPr>
          <w:lang w:val="en-US"/>
        </w:rPr>
        <w:t xml:space="preserve"> a new ram between 263 and 259.</w:t>
      </w:r>
      <w:r w:rsidR="00A41C92" w:rsidRPr="00106AA4">
        <w:rPr>
          <w:rStyle w:val="EndnoteReference"/>
          <w:lang w:val="en-US"/>
        </w:rPr>
        <w:endnoteReference w:id="22"/>
      </w:r>
      <w:r w:rsidR="00C7121F" w:rsidRPr="00106AA4">
        <w:rPr>
          <w:lang w:val="en-US"/>
        </w:rPr>
        <w:t xml:space="preserve"> The monument was probably created to celebrate one </w:t>
      </w:r>
      <w:r w:rsidR="00FC5611">
        <w:rPr>
          <w:lang w:val="en-US"/>
        </w:rPr>
        <w:t xml:space="preserve">or both </w:t>
      </w:r>
      <w:r w:rsidR="00C7121F" w:rsidRPr="00106AA4">
        <w:rPr>
          <w:lang w:val="en-US"/>
        </w:rPr>
        <w:lastRenderedPageBreak/>
        <w:t>of these events, and one can assume that rituals were conducted during these occasions, as depicted, at least in the form of a conceptual idea if not a real event, in the lunette.</w:t>
      </w:r>
      <w:r w:rsidR="00C7121F" w:rsidRPr="00106AA4">
        <w:rPr>
          <w:rStyle w:val="EndnoteReference"/>
          <w:lang w:val="en-US"/>
        </w:rPr>
        <w:endnoteReference w:id="23"/>
      </w:r>
      <w:r w:rsidR="00C7121F" w:rsidRPr="00106AA4">
        <w:rPr>
          <w:lang w:val="en-US"/>
        </w:rPr>
        <w:t xml:space="preserve"> In </w:t>
      </w:r>
      <w:r w:rsidR="00C7121F" w:rsidRPr="00106AA4">
        <w:rPr>
          <w:color w:val="000000"/>
          <w:lang w:val="en-US"/>
        </w:rPr>
        <w:t xml:space="preserve">line 11 Arsinoe is praised with the following epithets: </w:t>
      </w:r>
      <w:r w:rsidRPr="00106AA4">
        <w:rPr>
          <w:lang w:val="en-US"/>
        </w:rPr>
        <w:t>“</w:t>
      </w:r>
      <w:r w:rsidR="00C7121F" w:rsidRPr="00106AA4">
        <w:rPr>
          <w:color w:val="000000"/>
          <w:lang w:val="en-US"/>
        </w:rPr>
        <w:t xml:space="preserve">Her titulary is established as princess, great of favor, possessor of kindness, sweet of love, beautiful of appearance, who has received the two uraei, who fills the palace with her perfection, beloved of the </w:t>
      </w:r>
      <w:r w:rsidR="00C7121F" w:rsidRPr="00106AA4">
        <w:rPr>
          <w:lang w:val="en-US"/>
        </w:rPr>
        <w:t xml:space="preserve">ram, the </w:t>
      </w:r>
      <w:r w:rsidR="00C7121F" w:rsidRPr="00106AA4">
        <w:rPr>
          <w:color w:val="000000"/>
          <w:lang w:val="en-US"/>
        </w:rPr>
        <w:t xml:space="preserve">whole one (= the perfect one) of the </w:t>
      </w:r>
      <w:r w:rsidR="00C7121F" w:rsidRPr="00106AA4">
        <w:rPr>
          <w:lang w:val="en-US"/>
        </w:rPr>
        <w:t>ram</w:t>
      </w:r>
      <w:r w:rsidR="000D56E4" w:rsidRPr="00106AA4">
        <w:rPr>
          <w:lang w:val="en-US"/>
        </w:rPr>
        <w:t xml:space="preserve">, </w:t>
      </w:r>
      <w:r w:rsidR="00C7121F" w:rsidRPr="00106AA4">
        <w:rPr>
          <w:lang w:val="en-US"/>
        </w:rPr>
        <w:t xml:space="preserve">sister </w:t>
      </w:r>
      <w:r w:rsidR="00C7121F" w:rsidRPr="00106AA4">
        <w:rPr>
          <w:color w:val="000000"/>
          <w:lang w:val="en-US"/>
        </w:rPr>
        <w:t>of the king, great wife of the king, whom he loves, mistress of the two lands, Arsinoe</w:t>
      </w:r>
      <w:r w:rsidRPr="00106AA4">
        <w:rPr>
          <w:color w:val="000000"/>
          <w:lang w:val="en-US"/>
        </w:rPr>
        <w:t>.”</w:t>
      </w:r>
      <w:r w:rsidR="00BB38BD" w:rsidRPr="00106AA4">
        <w:rPr>
          <w:rStyle w:val="EndnoteReference"/>
          <w:color w:val="000000"/>
          <w:lang w:val="en-US"/>
        </w:rPr>
        <w:endnoteReference w:id="24"/>
      </w:r>
    </w:p>
    <w:p w14:paraId="31FDDC36" w14:textId="5A24F698" w:rsidR="00C7121F" w:rsidRPr="00106AA4" w:rsidRDefault="00106AA4">
      <w:pPr>
        <w:rPr>
          <w:rFonts w:eastAsia="Times"/>
          <w:color w:val="000000"/>
          <w:lang w:val="en-US"/>
        </w:rPr>
      </w:pPr>
      <w:r>
        <w:rPr>
          <w:lang w:val="en-US"/>
        </w:rPr>
        <w:tab/>
      </w:r>
      <w:r w:rsidR="00C7121F" w:rsidRPr="00106AA4">
        <w:rPr>
          <w:color w:val="000000"/>
          <w:lang w:val="en-US"/>
        </w:rPr>
        <w:t>After being designated “beloved of the ram”</w:t>
      </w:r>
      <w:r w:rsidR="00E2651E" w:rsidRPr="00106AA4">
        <w:rPr>
          <w:color w:val="000000"/>
          <w:lang w:val="en-US"/>
        </w:rPr>
        <w:t xml:space="preserve"> (</w:t>
      </w:r>
      <w:r w:rsidR="00E2651E" w:rsidRPr="00FC5611">
        <w:rPr>
          <w:i/>
          <w:highlight w:val="magenta"/>
          <w:lang w:val="en-US"/>
        </w:rPr>
        <w:t>mrj(.t) b</w:t>
      </w:r>
      <w:r w:rsidR="00E2651E" w:rsidRPr="00FC5611">
        <w:rPr>
          <w:rStyle w:val="BrillTranslit"/>
          <w:rFonts w:ascii="Times New Roman" w:hAnsi="Times New Roman"/>
          <w:szCs w:val="24"/>
          <w:highlight w:val="magenta"/>
          <w:lang w:val="en-US"/>
        </w:rPr>
        <w:t>ꜣ</w:t>
      </w:r>
      <w:r w:rsidR="00E2651E" w:rsidRPr="00E038D4">
        <w:rPr>
          <w:lang w:val="en-US"/>
        </w:rPr>
        <w:t>)</w:t>
      </w:r>
      <w:r w:rsidR="00C7121F" w:rsidRPr="00E038D4">
        <w:rPr>
          <w:color w:val="000000"/>
          <w:lang w:val="en-US"/>
        </w:rPr>
        <w:t>,</w:t>
      </w:r>
      <w:r w:rsidR="00C7121F" w:rsidRPr="00106AA4">
        <w:rPr>
          <w:color w:val="000000"/>
          <w:lang w:val="en-US"/>
        </w:rPr>
        <w:t xml:space="preserve"> Arsinoe is called “the whole one (= the perfect one) of the ram”</w:t>
      </w:r>
      <w:r w:rsidR="00E2651E" w:rsidRPr="00106AA4">
        <w:rPr>
          <w:color w:val="000000"/>
          <w:lang w:val="en-US"/>
        </w:rPr>
        <w:t xml:space="preserve"> (</w:t>
      </w:r>
      <w:r w:rsidR="00E2651E" w:rsidRPr="00FC5611">
        <w:rPr>
          <w:i/>
          <w:highlight w:val="magenta"/>
          <w:lang w:val="en-US"/>
        </w:rPr>
        <w:t>w</w:t>
      </w:r>
      <w:r w:rsidR="00E2651E" w:rsidRPr="00FC5611">
        <w:rPr>
          <w:rStyle w:val="BrillTranslit"/>
          <w:rFonts w:ascii="Times New Roman" w:hAnsi="Times New Roman"/>
          <w:szCs w:val="24"/>
          <w:highlight w:val="magenta"/>
          <w:lang w:val="en-US"/>
        </w:rPr>
        <w:t>ḏꜣ</w:t>
      </w:r>
      <w:r w:rsidR="00E2651E" w:rsidRPr="00FC5611">
        <w:rPr>
          <w:i/>
          <w:highlight w:val="magenta"/>
          <w:lang w:val="en-US"/>
        </w:rPr>
        <w:t>(.t) b</w:t>
      </w:r>
      <w:r w:rsidR="00E2651E" w:rsidRPr="00FC5611">
        <w:rPr>
          <w:rStyle w:val="BrillTranslit"/>
          <w:rFonts w:ascii="Times New Roman" w:hAnsi="Times New Roman"/>
          <w:szCs w:val="24"/>
          <w:lang w:val="en-US"/>
        </w:rPr>
        <w:t>ꜣ</w:t>
      </w:r>
      <w:r w:rsidR="00E2651E" w:rsidRPr="00106AA4">
        <w:rPr>
          <w:lang w:val="en-US"/>
        </w:rPr>
        <w:t>)</w:t>
      </w:r>
      <w:r w:rsidR="00C7121F" w:rsidRPr="00106AA4">
        <w:rPr>
          <w:color w:val="000000"/>
          <w:lang w:val="en-US"/>
        </w:rPr>
        <w:t>. This epithet is very rarely attested in Egyptian texts, usually as a designation of Isis:</w:t>
      </w:r>
      <w:r w:rsidR="00C7121F" w:rsidRPr="00106AA4">
        <w:rPr>
          <w:rStyle w:val="EndnoteReference"/>
          <w:color w:val="000000"/>
          <w:lang w:val="en-US"/>
        </w:rPr>
        <w:endnoteReference w:id="25"/>
      </w:r>
      <w:r w:rsidR="00C7121F" w:rsidRPr="00106AA4">
        <w:rPr>
          <w:color w:val="000000"/>
          <w:lang w:val="en-US"/>
        </w:rPr>
        <w:t xml:space="preserve"> in the Ptolemaic temple at Aswan, the goddess is praised in a hymn dating to Ptolemy IV Philopator</w:t>
      </w:r>
      <w:r w:rsidR="00822896" w:rsidRPr="00106AA4">
        <w:rPr>
          <w:color w:val="000000"/>
          <w:lang w:val="en-US"/>
        </w:rPr>
        <w:t xml:space="preserve"> (r. 221</w:t>
      </w:r>
      <w:r w:rsidR="00FC5611">
        <w:rPr>
          <w:color w:val="000000"/>
          <w:lang w:val="en-US"/>
        </w:rPr>
        <w:t>–</w:t>
      </w:r>
      <w:r w:rsidR="00822896" w:rsidRPr="00106AA4">
        <w:rPr>
          <w:color w:val="000000"/>
          <w:lang w:val="en-US"/>
        </w:rPr>
        <w:t>205 BC)</w:t>
      </w:r>
      <w:r w:rsidR="00C7121F" w:rsidRPr="00106AA4">
        <w:rPr>
          <w:color w:val="000000"/>
          <w:lang w:val="en-US"/>
        </w:rPr>
        <w:t>. One of Isis’</w:t>
      </w:r>
      <w:r w:rsidR="007F5149">
        <w:rPr>
          <w:color w:val="000000"/>
          <w:lang w:val="en-US"/>
        </w:rPr>
        <w:t>s</w:t>
      </w:r>
      <w:r w:rsidR="00C7121F" w:rsidRPr="00106AA4">
        <w:rPr>
          <w:color w:val="000000"/>
          <w:lang w:val="en-US"/>
        </w:rPr>
        <w:t xml:space="preserve"> epithets is identical </w:t>
      </w:r>
      <w:r w:rsidR="007F5149">
        <w:rPr>
          <w:color w:val="000000"/>
          <w:lang w:val="en-US"/>
        </w:rPr>
        <w:t>to</w:t>
      </w:r>
      <w:r w:rsidR="00C7121F" w:rsidRPr="00106AA4">
        <w:rPr>
          <w:color w:val="000000"/>
          <w:lang w:val="en-US"/>
        </w:rPr>
        <w:t xml:space="preserve"> Arsinoe’s on the Mendes </w:t>
      </w:r>
      <w:r w:rsidR="00F05D49" w:rsidRPr="00106AA4">
        <w:rPr>
          <w:color w:val="000000"/>
          <w:lang w:val="en-US"/>
        </w:rPr>
        <w:t>Stel</w:t>
      </w:r>
      <w:r w:rsidR="007F5149">
        <w:rPr>
          <w:color w:val="000000"/>
          <w:lang w:val="en-US"/>
        </w:rPr>
        <w:t>a</w:t>
      </w:r>
      <w:r w:rsidR="00C7121F" w:rsidRPr="00106AA4">
        <w:rPr>
          <w:color w:val="000000"/>
          <w:lang w:val="en-US"/>
        </w:rPr>
        <w:t>: “beloved of the ram, the perfect one of the ram</w:t>
      </w:r>
      <w:r w:rsidR="009F08C8" w:rsidRPr="00106AA4">
        <w:rPr>
          <w:color w:val="000000"/>
          <w:lang w:val="en-US"/>
        </w:rPr>
        <w:t>.</w:t>
      </w:r>
      <w:r w:rsidR="00C7121F" w:rsidRPr="00106AA4">
        <w:rPr>
          <w:color w:val="000000"/>
          <w:lang w:val="en-US"/>
        </w:rPr>
        <w:t>”</w:t>
      </w:r>
      <w:r w:rsidR="00C7121F" w:rsidRPr="00106AA4">
        <w:rPr>
          <w:rStyle w:val="EndnoteReference"/>
          <w:color w:val="000000"/>
          <w:lang w:val="en-US"/>
        </w:rPr>
        <w:endnoteReference w:id="26"/>
      </w:r>
      <w:r w:rsidR="00C7121F" w:rsidRPr="00106AA4">
        <w:rPr>
          <w:color w:val="000000"/>
          <w:lang w:val="en-US"/>
        </w:rPr>
        <w:t xml:space="preserve"> In the temple of Kalabsha, dating to the time of Augustus</w:t>
      </w:r>
      <w:r w:rsidR="00822896" w:rsidRPr="00106AA4">
        <w:rPr>
          <w:color w:val="000000"/>
          <w:lang w:val="en-US"/>
        </w:rPr>
        <w:t xml:space="preserve"> (r. </w:t>
      </w:r>
      <w:r w:rsidR="00E038D4">
        <w:rPr>
          <w:color w:val="000000"/>
          <w:lang w:val="en-US"/>
        </w:rPr>
        <w:t>30/</w:t>
      </w:r>
      <w:r w:rsidR="00822896" w:rsidRPr="00106AA4">
        <w:rPr>
          <w:color w:val="000000"/>
          <w:lang w:val="en-US"/>
        </w:rPr>
        <w:t>27 BC–AD 14)</w:t>
      </w:r>
      <w:r w:rsidR="00C7121F" w:rsidRPr="00106AA4">
        <w:rPr>
          <w:color w:val="000000"/>
          <w:lang w:val="en-US"/>
        </w:rPr>
        <w:t xml:space="preserve">, an exact copy of this Aswan hymn can be found, with one exception: Isis is called “beloved of the ram, the perfect one of Khnum” </w:t>
      </w:r>
      <w:r w:rsidR="009D1E6D" w:rsidRPr="00D21913">
        <w:rPr>
          <w:i/>
          <w:highlight w:val="magenta"/>
          <w:lang w:val="en-US"/>
        </w:rPr>
        <w:t>mrj(.t) b</w:t>
      </w:r>
      <w:r w:rsidR="009D1E6D" w:rsidRPr="00D21913">
        <w:rPr>
          <w:rStyle w:val="BrillTranslit"/>
          <w:rFonts w:ascii="Times New Roman" w:hAnsi="Times New Roman"/>
          <w:szCs w:val="24"/>
          <w:highlight w:val="magenta"/>
          <w:lang w:val="en-US"/>
        </w:rPr>
        <w:t>ꜣ</w:t>
      </w:r>
      <w:r w:rsidR="00C7121F" w:rsidRPr="00D21913">
        <w:rPr>
          <w:i/>
          <w:color w:val="000000"/>
          <w:highlight w:val="magenta"/>
          <w:lang w:val="en-US"/>
        </w:rPr>
        <w:t xml:space="preserve"> </w:t>
      </w:r>
      <w:r w:rsidR="009D1E6D" w:rsidRPr="00D21913">
        <w:rPr>
          <w:i/>
          <w:highlight w:val="magenta"/>
          <w:lang w:val="en-US"/>
        </w:rPr>
        <w:t>w</w:t>
      </w:r>
      <w:r w:rsidR="009D1E6D" w:rsidRPr="00D21913">
        <w:rPr>
          <w:rStyle w:val="BrillTranslit"/>
          <w:rFonts w:ascii="Times New Roman" w:hAnsi="Times New Roman"/>
          <w:szCs w:val="24"/>
          <w:highlight w:val="magenta"/>
          <w:lang w:val="en-US"/>
        </w:rPr>
        <w:t>ḏ</w:t>
      </w:r>
      <w:r w:rsidR="009D1E6D" w:rsidRPr="00D21913">
        <w:rPr>
          <w:rStyle w:val="BrillTranslit"/>
          <w:rFonts w:ascii="Tahoma" w:hAnsi="Tahoma" w:cs="Tahoma"/>
          <w:szCs w:val="24"/>
          <w:highlight w:val="magenta"/>
          <w:lang w:val="en-US"/>
        </w:rPr>
        <w:t>ꜣ</w:t>
      </w:r>
      <w:r w:rsidR="009D1E6D" w:rsidRPr="00D21913">
        <w:rPr>
          <w:i/>
          <w:highlight w:val="magenta"/>
          <w:lang w:val="en-US"/>
        </w:rPr>
        <w:t>(.t) ẖnm</w:t>
      </w:r>
      <w:r w:rsidR="00C7121F" w:rsidRPr="00D21913">
        <w:rPr>
          <w:color w:val="000000"/>
          <w:highlight w:val="magenta"/>
          <w:lang w:val="en-US"/>
        </w:rPr>
        <w:t>,</w:t>
      </w:r>
      <w:r w:rsidR="00C7121F" w:rsidRPr="00106AA4">
        <w:rPr>
          <w:color w:val="000000"/>
          <w:lang w:val="en-US"/>
        </w:rPr>
        <w:t xml:space="preserve"> with Khnum re</w:t>
      </w:r>
      <w:r w:rsidR="00C7121F" w:rsidRPr="00106AA4">
        <w:rPr>
          <w:color w:val="000000"/>
          <w:lang w:val="en-US"/>
        </w:rPr>
        <w:softHyphen/>
        <w:t>pla</w:t>
      </w:r>
      <w:r w:rsidR="00C7121F" w:rsidRPr="00106AA4">
        <w:rPr>
          <w:color w:val="000000"/>
          <w:lang w:val="en-US"/>
        </w:rPr>
        <w:softHyphen/>
        <w:t>c</w:t>
      </w:r>
      <w:r w:rsidR="00C7121F" w:rsidRPr="00106AA4">
        <w:rPr>
          <w:color w:val="000000"/>
          <w:lang w:val="en-US"/>
        </w:rPr>
        <w:softHyphen/>
        <w:t>ing the Ram of Mendes as the local god in the second part.</w:t>
      </w:r>
      <w:r w:rsidR="00C7121F" w:rsidRPr="00106AA4">
        <w:rPr>
          <w:rStyle w:val="EndnoteReference"/>
          <w:color w:val="000000"/>
          <w:lang w:val="en-US"/>
        </w:rPr>
        <w:endnoteReference w:id="27"/>
      </w:r>
      <w:r w:rsidR="00C7121F" w:rsidRPr="00106AA4">
        <w:rPr>
          <w:color w:val="000000"/>
          <w:lang w:val="en-US"/>
        </w:rPr>
        <w:t xml:space="preserve"> In the </w:t>
      </w:r>
      <w:r w:rsidR="00C7121F" w:rsidRPr="007F5149">
        <w:rPr>
          <w:i/>
          <w:iCs/>
          <w:color w:val="000000"/>
          <w:lang w:val="en-US"/>
        </w:rPr>
        <w:t>pronaos</w:t>
      </w:r>
      <w:r w:rsidR="00C7121F" w:rsidRPr="00106AA4">
        <w:rPr>
          <w:color w:val="000000"/>
          <w:lang w:val="en-US"/>
        </w:rPr>
        <w:t xml:space="preserve"> of the temple of Hathor at Dendera, which dates to the end of the Ptolemaic period, the epithets</w:t>
      </w:r>
      <w:r w:rsidR="009D1E6D" w:rsidRPr="00BB1B81">
        <w:rPr>
          <w:lang w:val="en-US"/>
        </w:rPr>
        <w:t xml:space="preserve"> </w:t>
      </w:r>
      <w:r w:rsidR="009D1E6D" w:rsidRPr="00D21913">
        <w:rPr>
          <w:i/>
          <w:highlight w:val="magenta"/>
          <w:lang w:val="en-US"/>
        </w:rPr>
        <w:t>mrj(.t) b</w:t>
      </w:r>
      <w:r w:rsidR="009D1E6D" w:rsidRPr="00D21913">
        <w:rPr>
          <w:rStyle w:val="BrillTranslit"/>
          <w:rFonts w:ascii="Times New Roman" w:hAnsi="Times New Roman"/>
          <w:szCs w:val="24"/>
          <w:highlight w:val="magenta"/>
          <w:lang w:val="en-US"/>
        </w:rPr>
        <w:t>ꜣ</w:t>
      </w:r>
      <w:r w:rsidR="009D1E6D" w:rsidRPr="00D21913">
        <w:rPr>
          <w:i/>
          <w:color w:val="000000"/>
          <w:highlight w:val="magenta"/>
          <w:lang w:val="en-US"/>
        </w:rPr>
        <w:t xml:space="preserve"> </w:t>
      </w:r>
      <w:r w:rsidR="009D1E6D" w:rsidRPr="00D21913">
        <w:rPr>
          <w:i/>
          <w:highlight w:val="magenta"/>
          <w:lang w:val="en-US"/>
        </w:rPr>
        <w:t>w</w:t>
      </w:r>
      <w:r w:rsidR="009D1E6D" w:rsidRPr="00D21913">
        <w:rPr>
          <w:rStyle w:val="BrillTranslit"/>
          <w:rFonts w:ascii="Times New Roman" w:hAnsi="Times New Roman"/>
          <w:szCs w:val="24"/>
          <w:highlight w:val="magenta"/>
          <w:lang w:val="en-US"/>
        </w:rPr>
        <w:t>ḏꜣ</w:t>
      </w:r>
      <w:r w:rsidR="009D1E6D" w:rsidRPr="00D21913">
        <w:rPr>
          <w:i/>
          <w:highlight w:val="magenta"/>
          <w:lang w:val="en-US"/>
        </w:rPr>
        <w:t>(.t) b</w:t>
      </w:r>
      <w:r w:rsidR="009D1E6D" w:rsidRPr="00D21913">
        <w:rPr>
          <w:rStyle w:val="BrillTranslit"/>
          <w:rFonts w:ascii="Times New Roman" w:hAnsi="Times New Roman"/>
          <w:szCs w:val="24"/>
          <w:highlight w:val="magenta"/>
          <w:lang w:val="en-US"/>
        </w:rPr>
        <w:t>ꜣ/</w:t>
      </w:r>
      <w:r w:rsidR="009D1E6D" w:rsidRPr="00D21913">
        <w:rPr>
          <w:i/>
          <w:highlight w:val="magenta"/>
          <w:lang w:val="en-US"/>
        </w:rPr>
        <w:t>ẖnm</w:t>
      </w:r>
      <w:r w:rsidR="00C7121F" w:rsidRPr="00D21913">
        <w:rPr>
          <w:color w:val="000000"/>
          <w:highlight w:val="magenta"/>
          <w:lang w:val="en-US"/>
        </w:rPr>
        <w:t xml:space="preserve"> </w:t>
      </w:r>
      <w:r w:rsidR="00C7121F" w:rsidRPr="00D21913">
        <w:rPr>
          <w:i/>
          <w:color w:val="000000"/>
          <w:highlight w:val="magenta"/>
          <w:lang w:val="en-US"/>
        </w:rPr>
        <w:t>mrj(.t)</w:t>
      </w:r>
      <w:r w:rsidR="00C7121F" w:rsidRPr="00BB1B81">
        <w:rPr>
          <w:color w:val="000000"/>
          <w:lang w:val="en-US"/>
        </w:rPr>
        <w:t xml:space="preserve"> </w:t>
      </w:r>
      <w:r w:rsidR="00C7121F" w:rsidRPr="00106AA4">
        <w:rPr>
          <w:color w:val="000000"/>
          <w:lang w:val="en-US"/>
        </w:rPr>
        <w:t>are repeated twice in a hymn to Isis and its corresponding inscription.</w:t>
      </w:r>
      <w:r w:rsidR="00C7121F" w:rsidRPr="00106AA4">
        <w:rPr>
          <w:rStyle w:val="EndnoteReference"/>
          <w:color w:val="000000"/>
          <w:lang w:val="en-US"/>
        </w:rPr>
        <w:endnoteReference w:id="28"/>
      </w:r>
      <w:r w:rsidR="00C7121F" w:rsidRPr="00106AA4">
        <w:rPr>
          <w:color w:val="000000"/>
          <w:lang w:val="en-US"/>
        </w:rPr>
        <w:t xml:space="preserve"> Cleopatra VII herself is praised </w:t>
      </w:r>
      <w:r w:rsidR="006F6D70" w:rsidRPr="00106AA4">
        <w:rPr>
          <w:color w:val="000000"/>
          <w:lang w:val="en-US"/>
        </w:rPr>
        <w:t xml:space="preserve">there </w:t>
      </w:r>
      <w:r w:rsidR="00C7121F" w:rsidRPr="00106AA4">
        <w:rPr>
          <w:color w:val="000000"/>
          <w:lang w:val="en-US"/>
        </w:rPr>
        <w:t>as “the female Horus, daughter of a ruler, adornment of the Ram/Khnum”</w:t>
      </w:r>
      <w:r w:rsidR="00FB0A5D" w:rsidRPr="00106AA4">
        <w:rPr>
          <w:color w:val="000000"/>
          <w:lang w:val="en-US"/>
        </w:rPr>
        <w:t xml:space="preserve"> (</w:t>
      </w:r>
      <w:r w:rsidR="00FB0A5D" w:rsidRPr="00D21913">
        <w:rPr>
          <w:i/>
          <w:color w:val="000000" w:themeColor="text1"/>
          <w:highlight w:val="magenta"/>
          <w:lang w:val="en-US"/>
        </w:rPr>
        <w:t>ḥr.t s</w:t>
      </w:r>
      <w:r w:rsidR="00FB0A5D" w:rsidRPr="00D21913">
        <w:rPr>
          <w:rStyle w:val="BrillTranslit"/>
          <w:rFonts w:ascii="Times New Roman" w:hAnsi="Times New Roman"/>
          <w:color w:val="000000" w:themeColor="text1"/>
          <w:szCs w:val="24"/>
          <w:highlight w:val="magenta"/>
          <w:lang w:val="en-US"/>
        </w:rPr>
        <w:t>ꜣ.t</w:t>
      </w:r>
      <w:r w:rsidR="00FB0A5D" w:rsidRPr="00D21913">
        <w:rPr>
          <w:i/>
          <w:color w:val="000000" w:themeColor="text1"/>
          <w:highlight w:val="magenta"/>
          <w:lang w:val="en-US"/>
        </w:rPr>
        <w:t xml:space="preserve"> ḥq</w:t>
      </w:r>
      <w:r w:rsidR="00FB0A5D" w:rsidRPr="00D21913">
        <w:rPr>
          <w:rStyle w:val="BrillTranslit"/>
          <w:rFonts w:ascii="Tahoma" w:hAnsi="Tahoma" w:cs="Tahoma"/>
          <w:color w:val="000000" w:themeColor="text1"/>
          <w:szCs w:val="24"/>
          <w:highlight w:val="magenta"/>
          <w:lang w:val="en-US"/>
        </w:rPr>
        <w:t>ꜣ</w:t>
      </w:r>
      <w:r w:rsidR="00FB0A5D" w:rsidRPr="00D21913">
        <w:rPr>
          <w:rStyle w:val="BrillTranslit"/>
          <w:rFonts w:ascii="Times New Roman" w:hAnsi="Times New Roman"/>
          <w:color w:val="000000" w:themeColor="text1"/>
          <w:szCs w:val="24"/>
          <w:highlight w:val="magenta"/>
          <w:lang w:val="en-US"/>
        </w:rPr>
        <w:t xml:space="preserve"> </w:t>
      </w:r>
      <w:r w:rsidR="00FB0A5D" w:rsidRPr="00D21913">
        <w:rPr>
          <w:i/>
          <w:highlight w:val="magenta"/>
          <w:lang w:val="en-US"/>
        </w:rPr>
        <w:t>ẖkr b</w:t>
      </w:r>
      <w:r w:rsidR="00FB0A5D" w:rsidRPr="00D21913">
        <w:rPr>
          <w:rStyle w:val="BrillTranslit"/>
          <w:rFonts w:ascii="Times New Roman" w:hAnsi="Times New Roman"/>
          <w:szCs w:val="24"/>
          <w:highlight w:val="magenta"/>
          <w:lang w:val="en-US"/>
        </w:rPr>
        <w:t>ꜣ/</w:t>
      </w:r>
      <w:r w:rsidR="00FB0A5D" w:rsidRPr="00D21913">
        <w:rPr>
          <w:i/>
          <w:highlight w:val="magenta"/>
          <w:lang w:val="en-US"/>
        </w:rPr>
        <w:t>ẖnm</w:t>
      </w:r>
      <w:r w:rsidR="00FB0A5D" w:rsidRPr="00106AA4">
        <w:rPr>
          <w:color w:val="000000"/>
          <w:lang w:val="en-US"/>
        </w:rPr>
        <w:t>)</w:t>
      </w:r>
      <w:r w:rsidR="00C7121F" w:rsidRPr="00106AA4">
        <w:rPr>
          <w:color w:val="000000"/>
          <w:lang w:val="en-US"/>
        </w:rPr>
        <w:t>.</w:t>
      </w:r>
      <w:r w:rsidR="00C7121F" w:rsidRPr="00106AA4">
        <w:rPr>
          <w:rStyle w:val="EndnoteReference"/>
          <w:color w:val="000000"/>
          <w:lang w:val="en-US"/>
        </w:rPr>
        <w:endnoteReference w:id="29"/>
      </w:r>
      <w:r w:rsidR="00C7121F" w:rsidRPr="00106AA4">
        <w:rPr>
          <w:color w:val="000000"/>
          <w:lang w:val="en-US"/>
        </w:rPr>
        <w:t xml:space="preserve"> </w:t>
      </w:r>
    </w:p>
    <w:p w14:paraId="36160A47" w14:textId="5ADEC854" w:rsidR="00C7121F" w:rsidRPr="00106AA4" w:rsidRDefault="00106AA4">
      <w:pPr>
        <w:rPr>
          <w:lang w:val="en-US"/>
        </w:rPr>
      </w:pPr>
      <w:r>
        <w:rPr>
          <w:lang w:val="en-US"/>
        </w:rPr>
        <w:tab/>
      </w:r>
      <w:r w:rsidR="00C7121F" w:rsidRPr="00106AA4">
        <w:rPr>
          <w:color w:val="000000"/>
          <w:lang w:val="en-US"/>
        </w:rPr>
        <w:t xml:space="preserve">These attestations of the epithet “perfect one of the ram” in Aswan, Kalabsha, and Dendera </w:t>
      </w:r>
      <w:r w:rsidR="007079F5" w:rsidRPr="00106AA4">
        <w:rPr>
          <w:color w:val="000000"/>
          <w:lang w:val="en-US"/>
        </w:rPr>
        <w:t>appear in</w:t>
      </w:r>
      <w:r w:rsidR="00C7121F" w:rsidRPr="00106AA4">
        <w:rPr>
          <w:color w:val="000000"/>
          <w:lang w:val="en-US"/>
        </w:rPr>
        <w:t xml:space="preserve"> basically the same text but in different versions, with Kalabsha and Aswan preserving extended ones. Both Arsinoe II and Isis receive the epithets. Arsinoe’s title is, at least so far, first attested on the Men</w:t>
      </w:r>
      <w:r w:rsidR="00C7121F" w:rsidRPr="00106AA4">
        <w:rPr>
          <w:color w:val="000000"/>
          <w:lang w:val="en-US"/>
        </w:rPr>
        <w:softHyphen/>
        <w:t xml:space="preserve">des </w:t>
      </w:r>
      <w:r w:rsidR="00F05D49" w:rsidRPr="00106AA4">
        <w:rPr>
          <w:color w:val="000000"/>
          <w:lang w:val="en-US"/>
        </w:rPr>
        <w:t>Stel</w:t>
      </w:r>
      <w:r w:rsidR="007F5149">
        <w:rPr>
          <w:color w:val="000000"/>
          <w:lang w:val="en-US"/>
        </w:rPr>
        <w:t>a</w:t>
      </w:r>
      <w:r w:rsidR="00C7121F" w:rsidRPr="00106AA4">
        <w:rPr>
          <w:color w:val="000000"/>
          <w:lang w:val="en-US"/>
        </w:rPr>
        <w:t>, which was created under Pto</w:t>
      </w:r>
      <w:r w:rsidR="00C7121F" w:rsidRPr="00106AA4">
        <w:rPr>
          <w:color w:val="000000"/>
          <w:lang w:val="en-US"/>
        </w:rPr>
        <w:softHyphen/>
        <w:t xml:space="preserve">lemy II. It is not until two </w:t>
      </w:r>
      <w:r w:rsidR="00C7121F" w:rsidRPr="00106AA4">
        <w:rPr>
          <w:color w:val="000000"/>
          <w:lang w:val="en-US"/>
        </w:rPr>
        <w:lastRenderedPageBreak/>
        <w:t xml:space="preserve">generations later that Isis is attested with this title in her temple of Aswan, dating to Ptolemy IV. </w:t>
      </w:r>
      <w:r w:rsidR="00C7121F" w:rsidRPr="00106AA4">
        <w:rPr>
          <w:lang w:val="en-US"/>
        </w:rPr>
        <w:t xml:space="preserve">On present evidence it thus appears </w:t>
      </w:r>
      <w:r w:rsidR="00C7121F" w:rsidRPr="00106AA4">
        <w:rPr>
          <w:color w:val="000000"/>
          <w:lang w:val="en-US"/>
        </w:rPr>
        <w:t xml:space="preserve">as if Arsinoe received this specific title first, but a series </w:t>
      </w:r>
      <w:r w:rsidR="00C7121F" w:rsidRPr="00106AA4">
        <w:rPr>
          <w:lang w:val="en-US"/>
        </w:rPr>
        <w:t>of connected epithets is known from the queens’ titularies in the Old Kingdom</w:t>
      </w:r>
      <w:r w:rsidR="00C7121F" w:rsidRPr="00106AA4">
        <w:rPr>
          <w:color w:val="000000"/>
          <w:lang w:val="en-US"/>
        </w:rPr>
        <w:t>.</w:t>
      </w:r>
      <w:r w:rsidR="00C7121F" w:rsidRPr="00106AA4">
        <w:rPr>
          <w:rStyle w:val="EndnoteReference"/>
          <w:color w:val="000000"/>
          <w:lang w:val="en-US"/>
        </w:rPr>
        <w:endnoteReference w:id="30"/>
      </w:r>
      <w:r w:rsidR="00C7121F" w:rsidRPr="00106AA4">
        <w:rPr>
          <w:color w:val="000000"/>
          <w:lang w:val="en-US"/>
        </w:rPr>
        <w:t xml:space="preserve"> The use of</w:t>
      </w:r>
      <w:r w:rsidR="007F5149">
        <w:rPr>
          <w:color w:val="000000"/>
          <w:lang w:val="en-US"/>
        </w:rPr>
        <w:t xml:space="preserve"> </w:t>
      </w:r>
      <w:r w:rsidR="00C7121F" w:rsidRPr="00106AA4">
        <w:rPr>
          <w:color w:val="000000"/>
          <w:lang w:val="en-US"/>
        </w:rPr>
        <w:t>“the perfect one of the ram” for Isis was probably meant to strengthen the goddess’s role as a queen by assigning her an epithet of Arsinoe, the dynasti</w:t>
      </w:r>
      <w:r w:rsidR="00C7121F" w:rsidRPr="00106AA4">
        <w:rPr>
          <w:color w:val="000000"/>
          <w:lang w:val="en-US"/>
        </w:rPr>
        <w:softHyphen/>
        <w:t>cal</w:t>
      </w:r>
      <w:r w:rsidR="00C7121F" w:rsidRPr="00106AA4">
        <w:rPr>
          <w:color w:val="000000"/>
          <w:lang w:val="en-US"/>
        </w:rPr>
        <w:softHyphen/>
        <w:t xml:space="preserve">ly powerful queen </w:t>
      </w:r>
      <w:r w:rsidR="00C7121F" w:rsidRPr="007F5149">
        <w:rPr>
          <w:color w:val="000000"/>
          <w:lang w:val="en-US"/>
        </w:rPr>
        <w:t>par excellen</w:t>
      </w:r>
      <w:r w:rsidR="00C7121F" w:rsidRPr="007F5149">
        <w:rPr>
          <w:color w:val="000000"/>
          <w:lang w:val="en-US"/>
        </w:rPr>
        <w:softHyphen/>
        <w:t>ce</w:t>
      </w:r>
      <w:r w:rsidR="00C7121F" w:rsidRPr="00106AA4">
        <w:rPr>
          <w:color w:val="000000"/>
          <w:lang w:val="en-US"/>
        </w:rPr>
        <w:t>, rather than the other way around.</w:t>
      </w:r>
      <w:r w:rsidR="00A717AF" w:rsidRPr="00106AA4">
        <w:rPr>
          <w:rStyle w:val="EndnoteReference"/>
          <w:color w:val="000000"/>
          <w:lang w:val="en-US"/>
        </w:rPr>
        <w:endnoteReference w:id="31"/>
      </w:r>
      <w:r w:rsidR="00C7121F" w:rsidRPr="00106AA4">
        <w:rPr>
          <w:color w:val="000000"/>
          <w:lang w:val="en-US"/>
        </w:rPr>
        <w:t xml:space="preserve"> Isis’</w:t>
      </w:r>
      <w:r w:rsidR="007F5149">
        <w:rPr>
          <w:color w:val="000000"/>
          <w:lang w:val="en-US"/>
        </w:rPr>
        <w:t>s</w:t>
      </w:r>
      <w:r w:rsidR="00C7121F" w:rsidRPr="00106AA4">
        <w:rPr>
          <w:color w:val="000000"/>
          <w:lang w:val="en-US"/>
        </w:rPr>
        <w:t xml:space="preserve"> </w:t>
      </w:r>
      <w:r w:rsidR="00C7121F" w:rsidRPr="00106AA4">
        <w:rPr>
          <w:lang w:val="en-US"/>
        </w:rPr>
        <w:t xml:space="preserve">universal rulership is described in Dendera, for example, </w:t>
      </w:r>
      <w:r w:rsidR="008B38E4">
        <w:rPr>
          <w:lang w:val="en-US"/>
        </w:rPr>
        <w:t xml:space="preserve">where she is identified </w:t>
      </w:r>
      <w:r w:rsidR="00C7121F" w:rsidRPr="00106AA4">
        <w:rPr>
          <w:lang w:val="en-US"/>
        </w:rPr>
        <w:t>as “the Queen of Upper and Lower Egypt, the female sovereign of the sovereigns, the excellent female ruler who rules the rulers, mistress of lifetimes, female regent of years, who performs perfectness in the circuit of the sun dis</w:t>
      </w:r>
      <w:r w:rsidR="00290F1B">
        <w:rPr>
          <w:lang w:val="en-US"/>
        </w:rPr>
        <w:t>c</w:t>
      </w:r>
      <w:r w:rsidR="001B5735" w:rsidRPr="00106AA4">
        <w:rPr>
          <w:lang w:val="en-US"/>
        </w:rPr>
        <w:t>.</w:t>
      </w:r>
      <w:r w:rsidR="00C7121F" w:rsidRPr="00106AA4">
        <w:rPr>
          <w:lang w:val="en-US"/>
        </w:rPr>
        <w:t>”</w:t>
      </w:r>
      <w:r w:rsidR="00C7121F" w:rsidRPr="00106AA4">
        <w:rPr>
          <w:rStyle w:val="EndnoteReference"/>
          <w:color w:val="000000"/>
          <w:lang w:val="en-US"/>
        </w:rPr>
        <w:endnoteReference w:id="32"/>
      </w:r>
      <w:r w:rsidR="00C7121F" w:rsidRPr="00106AA4">
        <w:rPr>
          <w:lang w:val="en-US"/>
        </w:rPr>
        <w:t xml:space="preserve"> In addition, Isis is described as “the queen of the </w:t>
      </w:r>
      <w:r w:rsidR="00C7121F" w:rsidRPr="001E4641">
        <w:rPr>
          <w:i/>
          <w:lang w:val="en-US"/>
        </w:rPr>
        <w:t>rekhyt</w:t>
      </w:r>
      <w:r w:rsidR="00C7121F" w:rsidRPr="00106AA4">
        <w:rPr>
          <w:lang w:val="en-US"/>
        </w:rPr>
        <w:t>-people”</w:t>
      </w:r>
      <w:r w:rsidR="00FB0A5D" w:rsidRPr="00106AA4">
        <w:rPr>
          <w:lang w:val="en-US"/>
        </w:rPr>
        <w:t xml:space="preserve"> (</w:t>
      </w:r>
      <w:r w:rsidR="00FB0A5D" w:rsidRPr="008B38E4">
        <w:rPr>
          <w:i/>
          <w:highlight w:val="magenta"/>
          <w:lang w:val="en-US"/>
        </w:rPr>
        <w:t>nb.tj rḫyt</w:t>
      </w:r>
      <w:r w:rsidR="00FB0A5D" w:rsidRPr="00106AA4">
        <w:rPr>
          <w:lang w:val="en-US"/>
        </w:rPr>
        <w:t>)</w:t>
      </w:r>
      <w:r w:rsidR="00C7121F" w:rsidRPr="00106AA4">
        <w:rPr>
          <w:lang w:val="en-US"/>
        </w:rPr>
        <w:t xml:space="preserve">, which also evokes her royal power. This explains why </w:t>
      </w:r>
      <w:r w:rsidR="007F5149">
        <w:rPr>
          <w:lang w:val="en-US"/>
        </w:rPr>
        <w:t xml:space="preserve">her </w:t>
      </w:r>
      <w:r w:rsidR="00C7121F" w:rsidRPr="00106AA4">
        <w:rPr>
          <w:lang w:val="en-US"/>
        </w:rPr>
        <w:t xml:space="preserve">name is written in a cartouche when she is designated </w:t>
      </w:r>
      <w:r w:rsidR="00FB0A5D" w:rsidRPr="008B38E4">
        <w:rPr>
          <w:i/>
          <w:highlight w:val="magenta"/>
          <w:lang w:val="en-US"/>
        </w:rPr>
        <w:t>nb.tj rḫyt</w:t>
      </w:r>
      <w:r w:rsidR="00C7121F" w:rsidRPr="00106AA4">
        <w:rPr>
          <w:lang w:val="en-US"/>
        </w:rPr>
        <w:t>, but she remains also a mother who guarantees her son</w:t>
      </w:r>
      <w:r w:rsidR="003062D1" w:rsidRPr="00106AA4">
        <w:rPr>
          <w:lang w:val="en-US"/>
        </w:rPr>
        <w:t xml:space="preserve"> </w:t>
      </w:r>
      <w:r w:rsidR="00C7121F" w:rsidRPr="00106AA4">
        <w:rPr>
          <w:lang w:val="en-US"/>
        </w:rPr>
        <w:t>Harsiese</w:t>
      </w:r>
      <w:r w:rsidR="003062D1" w:rsidRPr="00106AA4">
        <w:rPr>
          <w:lang w:val="en-US"/>
        </w:rPr>
        <w:t>’s</w:t>
      </w:r>
      <w:r w:rsidR="00C7121F" w:rsidRPr="00106AA4">
        <w:rPr>
          <w:lang w:val="en-US"/>
        </w:rPr>
        <w:t xml:space="preserve"> ascen</w:t>
      </w:r>
      <w:r w:rsidR="003062D1" w:rsidRPr="00106AA4">
        <w:rPr>
          <w:lang w:val="en-US"/>
        </w:rPr>
        <w:t>t</w:t>
      </w:r>
      <w:r w:rsidR="00C7121F" w:rsidRPr="00106AA4">
        <w:rPr>
          <w:lang w:val="en-US"/>
        </w:rPr>
        <w:t xml:space="preserve"> to the throne.</w:t>
      </w:r>
      <w:r w:rsidR="00C7121F" w:rsidRPr="00106AA4">
        <w:rPr>
          <w:rStyle w:val="EndnoteReference"/>
          <w:lang w:val="en-US"/>
        </w:rPr>
        <w:endnoteReference w:id="33"/>
      </w:r>
    </w:p>
    <w:p w14:paraId="26A8CDFC" w14:textId="3BEE90E5" w:rsidR="00E272C6" w:rsidRPr="00106AA4" w:rsidRDefault="00C7121F">
      <w:pPr>
        <w:rPr>
          <w:color w:val="000000"/>
          <w:lang w:val="en-US"/>
        </w:rPr>
      </w:pPr>
      <w:r w:rsidRPr="00106AA4">
        <w:rPr>
          <w:lang w:val="en-US"/>
        </w:rPr>
        <w:tab/>
        <w:t>The priority of Arsinoe as “the perfect one of the ram</w:t>
      </w:r>
      <w:r w:rsidR="005C3685">
        <w:rPr>
          <w:lang w:val="en-US"/>
        </w:rPr>
        <w:t>,</w:t>
      </w:r>
      <w:r w:rsidRPr="00106AA4">
        <w:rPr>
          <w:lang w:val="en-US"/>
        </w:rPr>
        <w:t>” in contrast to Isis</w:t>
      </w:r>
      <w:r w:rsidR="005C3685">
        <w:rPr>
          <w:lang w:val="en-US"/>
        </w:rPr>
        <w:t>,</w:t>
      </w:r>
      <w:r w:rsidRPr="00106AA4">
        <w:rPr>
          <w:lang w:val="en-US"/>
        </w:rPr>
        <w:t xml:space="preserve"> could perhaps be compared with the transfer of the epithet </w:t>
      </w:r>
      <w:r w:rsidRPr="008B38E4">
        <w:rPr>
          <w:iCs/>
          <w:lang w:val="en-US"/>
        </w:rPr>
        <w:t>Euploia</w:t>
      </w:r>
      <w:r w:rsidRPr="00106AA4">
        <w:rPr>
          <w:lang w:val="en-US"/>
        </w:rPr>
        <w:t xml:space="preserve"> (</w:t>
      </w:r>
      <w:r w:rsidR="00435B98">
        <w:rPr>
          <w:lang w:val="en-US"/>
        </w:rPr>
        <w:t>s</w:t>
      </w:r>
      <w:r w:rsidRPr="00106AA4">
        <w:rPr>
          <w:lang w:val="en-US"/>
        </w:rPr>
        <w:t>he of fair sailing) from Aphrodite to Isis via Arsinoe, as suggested by Laurent Bricault.</w:t>
      </w:r>
      <w:r w:rsidRPr="00106AA4">
        <w:rPr>
          <w:rStyle w:val="EndnoteReference"/>
          <w:lang w:val="en-US"/>
        </w:rPr>
        <w:endnoteReference w:id="34"/>
      </w:r>
      <w:r w:rsidRPr="00106AA4">
        <w:rPr>
          <w:lang w:val="en-US"/>
        </w:rPr>
        <w:t xml:space="preserve"> </w:t>
      </w:r>
      <w:r w:rsidRPr="00106AA4">
        <w:rPr>
          <w:color w:val="000000"/>
          <w:lang w:val="en-US"/>
        </w:rPr>
        <w:t xml:space="preserve">The dynastic importance of the </w:t>
      </w:r>
      <w:r w:rsidR="00C55E99" w:rsidRPr="00106AA4">
        <w:rPr>
          <w:color w:val="000000"/>
          <w:lang w:val="en-US"/>
        </w:rPr>
        <w:t>r</w:t>
      </w:r>
      <w:r w:rsidRPr="00106AA4">
        <w:rPr>
          <w:color w:val="000000"/>
          <w:lang w:val="en-US"/>
        </w:rPr>
        <w:t>am had a long-standing tradition, as expressed</w:t>
      </w:r>
      <w:r w:rsidR="00435B98">
        <w:rPr>
          <w:color w:val="000000"/>
          <w:lang w:val="en-US"/>
        </w:rPr>
        <w:t>,</w:t>
      </w:r>
      <w:r w:rsidRPr="00106AA4">
        <w:rPr>
          <w:color w:val="000000"/>
          <w:lang w:val="en-US"/>
        </w:rPr>
        <w:t xml:space="preserve"> for example</w:t>
      </w:r>
      <w:r w:rsidR="00435B98">
        <w:rPr>
          <w:color w:val="000000"/>
          <w:lang w:val="en-US"/>
        </w:rPr>
        <w:t>,</w:t>
      </w:r>
      <w:r w:rsidRPr="00106AA4">
        <w:rPr>
          <w:color w:val="000000"/>
          <w:lang w:val="en-US"/>
        </w:rPr>
        <w:t xml:space="preserve"> in the </w:t>
      </w:r>
      <w:r w:rsidR="00435B98">
        <w:rPr>
          <w:color w:val="000000"/>
          <w:lang w:val="en-US"/>
        </w:rPr>
        <w:t>“</w:t>
      </w:r>
      <w:r w:rsidRPr="00106AA4">
        <w:rPr>
          <w:color w:val="000000"/>
          <w:lang w:val="en-US"/>
        </w:rPr>
        <w:t>Blessings of Ptah</w:t>
      </w:r>
      <w:r w:rsidR="00435B98">
        <w:rPr>
          <w:color w:val="000000"/>
          <w:lang w:val="en-US"/>
        </w:rPr>
        <w:t>”</w:t>
      </w:r>
      <w:r w:rsidRPr="00106AA4">
        <w:rPr>
          <w:color w:val="000000"/>
          <w:lang w:val="en-US"/>
        </w:rPr>
        <w:t xml:space="preserve"> text from the reigns of Ramesses II </w:t>
      </w:r>
      <w:r w:rsidR="007079F5" w:rsidRPr="00106AA4">
        <w:rPr>
          <w:color w:val="000000"/>
          <w:lang w:val="en-US"/>
        </w:rPr>
        <w:t xml:space="preserve">(r. 1279–1213 BC) </w:t>
      </w:r>
      <w:r w:rsidRPr="00106AA4">
        <w:rPr>
          <w:color w:val="000000"/>
          <w:lang w:val="en-US"/>
        </w:rPr>
        <w:t xml:space="preserve">and </w:t>
      </w:r>
      <w:r w:rsidR="007079F5" w:rsidRPr="00106AA4">
        <w:rPr>
          <w:color w:val="000000"/>
          <w:lang w:val="en-US"/>
        </w:rPr>
        <w:t xml:space="preserve">Ramesses </w:t>
      </w:r>
      <w:r w:rsidRPr="00106AA4">
        <w:rPr>
          <w:color w:val="000000"/>
          <w:lang w:val="en-US"/>
        </w:rPr>
        <w:t>III</w:t>
      </w:r>
      <w:r w:rsidR="007079F5" w:rsidRPr="00106AA4">
        <w:rPr>
          <w:color w:val="000000"/>
          <w:lang w:val="en-US"/>
        </w:rPr>
        <w:t xml:space="preserve"> (r. 1184–1153 BC)</w:t>
      </w:r>
      <w:r w:rsidRPr="00106AA4">
        <w:rPr>
          <w:color w:val="000000"/>
          <w:lang w:val="en-US"/>
        </w:rPr>
        <w:t>, which outlines how Ptah begot the king by taking on the form of the Ram, the lord of Mendes.</w:t>
      </w:r>
      <w:r w:rsidRPr="00106AA4">
        <w:rPr>
          <w:rStyle w:val="EndnoteReference"/>
          <w:color w:val="000000"/>
          <w:lang w:val="en-US"/>
        </w:rPr>
        <w:endnoteReference w:id="35"/>
      </w:r>
      <w:r w:rsidRPr="00106AA4">
        <w:rPr>
          <w:color w:val="000000"/>
          <w:lang w:val="en-US"/>
        </w:rPr>
        <w:t xml:space="preserve"> This divine procreation has affinities with the birth legend of the king, in which a supreme deity personally begets the king. Even if Arsinoe II was not the crown</w:t>
      </w:r>
      <w:r w:rsidR="00106B93">
        <w:rPr>
          <w:color w:val="000000"/>
          <w:lang w:val="en-US"/>
        </w:rPr>
        <w:t xml:space="preserve"> </w:t>
      </w:r>
      <w:r w:rsidRPr="00106AA4">
        <w:rPr>
          <w:color w:val="000000"/>
          <w:lang w:val="en-US"/>
        </w:rPr>
        <w:t>prince’s biological mother</w:t>
      </w:r>
      <w:r w:rsidR="00E272C6" w:rsidRPr="00106AA4">
        <w:rPr>
          <w:color w:val="000000"/>
          <w:lang w:val="en-US"/>
        </w:rPr>
        <w:t xml:space="preserve"> (Ptolemy III was born to Ptolemy II and his first wife, Arsinoe I)</w:t>
      </w:r>
      <w:r w:rsidRPr="00106AA4">
        <w:rPr>
          <w:color w:val="000000"/>
          <w:lang w:val="en-US"/>
        </w:rPr>
        <w:t>, she was his ascriptive mother, and her presence emphasi</w:t>
      </w:r>
      <w:r w:rsidR="00CA1EBD" w:rsidRPr="00106AA4">
        <w:rPr>
          <w:color w:val="000000"/>
          <w:lang w:val="en-US"/>
        </w:rPr>
        <w:t>z</w:t>
      </w:r>
      <w:r w:rsidRPr="00106AA4">
        <w:rPr>
          <w:color w:val="000000"/>
          <w:lang w:val="en-US"/>
        </w:rPr>
        <w:t xml:space="preserve">ed his divine legitimation. </w:t>
      </w:r>
    </w:p>
    <w:p w14:paraId="738569D5" w14:textId="3467DF28" w:rsidR="00C7121F" w:rsidRPr="00106AA4" w:rsidRDefault="00435B98">
      <w:pPr>
        <w:rPr>
          <w:lang w:val="en-US"/>
        </w:rPr>
      </w:pPr>
      <w:r w:rsidRPr="00106AA4">
        <w:rPr>
          <w:lang w:val="en-US"/>
        </w:rPr>
        <w:lastRenderedPageBreak/>
        <w:tab/>
      </w:r>
      <w:r w:rsidR="00C7121F" w:rsidRPr="00106AA4">
        <w:rPr>
          <w:color w:val="000000"/>
          <w:lang w:val="en-US"/>
        </w:rPr>
        <w:t>The queen was elevated by her connection with the sacred Ram of Mendes, whose ancient cult was</w:t>
      </w:r>
      <w:r w:rsidR="00BB38BD">
        <w:rPr>
          <w:color w:val="000000"/>
          <w:lang w:val="en-US"/>
        </w:rPr>
        <w:t>,</w:t>
      </w:r>
      <w:r w:rsidR="00C7121F" w:rsidRPr="00106AA4">
        <w:rPr>
          <w:color w:val="000000"/>
          <w:lang w:val="en-US"/>
        </w:rPr>
        <w:t xml:space="preserve"> </w:t>
      </w:r>
      <w:r w:rsidR="00BB38BD">
        <w:rPr>
          <w:color w:val="000000"/>
          <w:lang w:val="en-US"/>
        </w:rPr>
        <w:t>according to</w:t>
      </w:r>
      <w:r w:rsidR="00C7121F" w:rsidRPr="00106AA4">
        <w:rPr>
          <w:color w:val="000000"/>
          <w:lang w:val="en-US"/>
        </w:rPr>
        <w:t xml:space="preserve"> Manetho</w:t>
      </w:r>
      <w:r w:rsidR="00BB38BD">
        <w:rPr>
          <w:color w:val="000000"/>
          <w:lang w:val="en-US"/>
        </w:rPr>
        <w:t>,</w:t>
      </w:r>
      <w:r w:rsidR="00C7121F" w:rsidRPr="00106AA4">
        <w:rPr>
          <w:color w:val="000000"/>
          <w:lang w:val="en-US"/>
        </w:rPr>
        <w:t xml:space="preserve"> initiated by a king of the </w:t>
      </w:r>
      <w:r w:rsidR="00106B93">
        <w:rPr>
          <w:color w:val="000000"/>
          <w:lang w:val="en-US"/>
        </w:rPr>
        <w:t>2</w:t>
      </w:r>
      <w:r w:rsidR="00C7121F" w:rsidRPr="00106AA4">
        <w:rPr>
          <w:color w:val="000000"/>
          <w:lang w:val="en-US"/>
        </w:rPr>
        <w:t>nd Dynasty</w:t>
      </w:r>
      <w:r w:rsidR="00171A85" w:rsidRPr="00106AA4">
        <w:rPr>
          <w:color w:val="000000"/>
          <w:lang w:val="en-US"/>
        </w:rPr>
        <w:t>, dating it to the third millennium BC</w:t>
      </w:r>
      <w:r w:rsidR="00C7121F" w:rsidRPr="00106AA4">
        <w:rPr>
          <w:color w:val="000000"/>
          <w:lang w:val="en-US"/>
        </w:rPr>
        <w:t>.</w:t>
      </w:r>
      <w:r w:rsidR="00C7121F" w:rsidRPr="00106AA4">
        <w:rPr>
          <w:rStyle w:val="EndnoteReference"/>
          <w:color w:val="000000"/>
          <w:lang w:val="en-US"/>
        </w:rPr>
        <w:endnoteReference w:id="36"/>
      </w:r>
      <w:r w:rsidR="00C7121F" w:rsidRPr="00106AA4">
        <w:rPr>
          <w:color w:val="000000"/>
          <w:lang w:val="en-US"/>
        </w:rPr>
        <w:t xml:space="preserve"> It might go back even further since an image of a ram in a temple enclosure on a </w:t>
      </w:r>
      <w:r w:rsidR="001B5735" w:rsidRPr="00106AA4">
        <w:rPr>
          <w:color w:val="000000"/>
          <w:lang w:val="en-US"/>
        </w:rPr>
        <w:t>1st</w:t>
      </w:r>
      <w:r w:rsidR="00C7121F" w:rsidRPr="00106AA4">
        <w:rPr>
          <w:color w:val="000000"/>
          <w:lang w:val="en-US"/>
        </w:rPr>
        <w:t xml:space="preserve"> Dynasty tag from Abydos </w:t>
      </w:r>
      <w:r w:rsidR="008F3FD2">
        <w:rPr>
          <w:color w:val="000000"/>
          <w:lang w:val="en-US"/>
        </w:rPr>
        <w:t>may</w:t>
      </w:r>
      <w:r w:rsidR="00C7121F" w:rsidRPr="00106AA4">
        <w:rPr>
          <w:color w:val="000000"/>
          <w:lang w:val="en-US"/>
        </w:rPr>
        <w:t xml:space="preserve"> show the Ram of Mendes.</w:t>
      </w:r>
      <w:r w:rsidR="00C7121F" w:rsidRPr="00106AA4">
        <w:rPr>
          <w:rStyle w:val="EndnoteReference"/>
          <w:color w:val="000000"/>
          <w:lang w:val="en-US"/>
        </w:rPr>
        <w:endnoteReference w:id="37"/>
      </w:r>
      <w:r w:rsidR="00C7121F" w:rsidRPr="00106AA4">
        <w:rPr>
          <w:color w:val="000000"/>
          <w:lang w:val="en-US"/>
        </w:rPr>
        <w:t xml:space="preserve"> The divine birth legend, well attested for the New Kingdom</w:t>
      </w:r>
      <w:r w:rsidR="00171A85" w:rsidRPr="00106AA4">
        <w:rPr>
          <w:color w:val="000000"/>
          <w:lang w:val="en-US"/>
        </w:rPr>
        <w:t xml:space="preserve"> (1550–1069 BC)</w:t>
      </w:r>
      <w:r w:rsidR="00C7121F" w:rsidRPr="00106AA4">
        <w:rPr>
          <w:color w:val="000000"/>
          <w:lang w:val="en-US"/>
        </w:rPr>
        <w:t>,</w:t>
      </w:r>
      <w:r w:rsidR="00C7121F" w:rsidRPr="00106AA4">
        <w:rPr>
          <w:rStyle w:val="EndnoteReference"/>
          <w:color w:val="000000"/>
          <w:lang w:val="en-US"/>
        </w:rPr>
        <w:endnoteReference w:id="38"/>
      </w:r>
      <w:r w:rsidR="00C7121F" w:rsidRPr="00106AA4">
        <w:rPr>
          <w:color w:val="000000"/>
          <w:lang w:val="en-US"/>
        </w:rPr>
        <w:t xml:space="preserve"> also goes back much further, being attested by an Old Kingdom fragment found in the pyramid complex of Djedkare </w:t>
      </w:r>
      <w:r w:rsidR="00171A85" w:rsidRPr="00106AA4">
        <w:rPr>
          <w:color w:val="000000"/>
          <w:lang w:val="en-US"/>
        </w:rPr>
        <w:t>(r.</w:t>
      </w:r>
      <w:r w:rsidR="00EA5A83" w:rsidRPr="00106AA4">
        <w:rPr>
          <w:color w:val="000000"/>
          <w:lang w:val="en-US"/>
        </w:rPr>
        <w:t xml:space="preserve"> </w:t>
      </w:r>
      <w:r w:rsidR="00171A85" w:rsidRPr="00106AA4">
        <w:rPr>
          <w:color w:val="000000"/>
          <w:lang w:val="en-US"/>
        </w:rPr>
        <w:t>2</w:t>
      </w:r>
      <w:r w:rsidR="00D913D8" w:rsidRPr="00106AA4">
        <w:rPr>
          <w:color w:val="000000"/>
          <w:lang w:val="en-US"/>
        </w:rPr>
        <w:t>380</w:t>
      </w:r>
      <w:r w:rsidR="00171A85" w:rsidRPr="00106AA4">
        <w:rPr>
          <w:color w:val="000000"/>
          <w:lang w:val="en-US"/>
        </w:rPr>
        <w:t>–23</w:t>
      </w:r>
      <w:r w:rsidR="00D913D8" w:rsidRPr="00106AA4">
        <w:rPr>
          <w:color w:val="000000"/>
          <w:lang w:val="en-US"/>
        </w:rPr>
        <w:t>42</w:t>
      </w:r>
      <w:r w:rsidR="00171A85" w:rsidRPr="00106AA4">
        <w:rPr>
          <w:color w:val="000000"/>
          <w:lang w:val="en-US"/>
        </w:rPr>
        <w:t xml:space="preserve"> BC) </w:t>
      </w:r>
      <w:r w:rsidR="00C7121F" w:rsidRPr="00106AA4">
        <w:rPr>
          <w:color w:val="000000"/>
          <w:lang w:val="en-US"/>
        </w:rPr>
        <w:t>in Abusir.</w:t>
      </w:r>
      <w:r w:rsidR="00C7121F" w:rsidRPr="00106AA4">
        <w:rPr>
          <w:rStyle w:val="EndnoteReference"/>
          <w:color w:val="000000"/>
          <w:lang w:val="en-US"/>
        </w:rPr>
        <w:endnoteReference w:id="39"/>
      </w:r>
      <w:r w:rsidR="00C7121F" w:rsidRPr="00106AA4">
        <w:rPr>
          <w:color w:val="000000"/>
          <w:lang w:val="en-US"/>
        </w:rPr>
        <w:t xml:space="preserve"> We know that Egyptian priests of the first millennium BC were very learned about remote times. That they were very much aware of the </w:t>
      </w:r>
      <w:r w:rsidR="00B37484" w:rsidRPr="00106AA4">
        <w:rPr>
          <w:color w:val="000000"/>
          <w:lang w:val="en-US"/>
        </w:rPr>
        <w:t>r</w:t>
      </w:r>
      <w:r w:rsidR="00C7121F" w:rsidRPr="00106AA4">
        <w:rPr>
          <w:color w:val="000000"/>
          <w:lang w:val="en-US"/>
        </w:rPr>
        <w:t xml:space="preserve">am’s significance is </w:t>
      </w:r>
      <w:r w:rsidR="00C7121F" w:rsidRPr="00106AA4">
        <w:rPr>
          <w:lang w:val="en-US"/>
        </w:rPr>
        <w:t>demonstrated</w:t>
      </w:r>
      <w:r w:rsidR="0032106E">
        <w:rPr>
          <w:lang w:val="en-US"/>
        </w:rPr>
        <w:t xml:space="preserve"> in a</w:t>
      </w:r>
      <w:r w:rsidR="00CE70A0">
        <w:rPr>
          <w:lang w:val="en-US"/>
        </w:rPr>
        <w:t xml:space="preserve"> </w:t>
      </w:r>
      <w:r w:rsidR="00C7121F" w:rsidRPr="00106AA4">
        <w:rPr>
          <w:lang w:val="en-US"/>
        </w:rPr>
        <w:t xml:space="preserve">liturgical </w:t>
      </w:r>
      <w:r w:rsidR="00CE70A0" w:rsidRPr="00106AA4">
        <w:rPr>
          <w:lang w:val="en-US"/>
        </w:rPr>
        <w:t>papyr</w:t>
      </w:r>
      <w:r w:rsidR="00CE70A0">
        <w:rPr>
          <w:lang w:val="en-US"/>
        </w:rPr>
        <w:t>us</w:t>
      </w:r>
      <w:r w:rsidR="00CE70A0" w:rsidRPr="00106AA4">
        <w:rPr>
          <w:lang w:val="en-US"/>
        </w:rPr>
        <w:t xml:space="preserve"> </w:t>
      </w:r>
      <w:r w:rsidR="00C7121F" w:rsidRPr="00106AA4">
        <w:rPr>
          <w:lang w:val="en-US"/>
        </w:rPr>
        <w:t xml:space="preserve">of the </w:t>
      </w:r>
      <w:r w:rsidR="00CE70A0">
        <w:rPr>
          <w:lang w:val="en-US"/>
        </w:rPr>
        <w:t xml:space="preserve">late </w:t>
      </w:r>
      <w:r w:rsidR="00C7121F" w:rsidRPr="00106AA4">
        <w:rPr>
          <w:lang w:val="en-US"/>
        </w:rPr>
        <w:t xml:space="preserve">fourth century BC in which it is stated that the Ram of Mendes is the true manifestation of </w:t>
      </w:r>
      <w:r w:rsidR="00BB38BD" w:rsidRPr="00106AA4">
        <w:rPr>
          <w:lang w:val="en-US"/>
        </w:rPr>
        <w:t>R</w:t>
      </w:r>
      <w:r w:rsidR="00BB38BD">
        <w:rPr>
          <w:lang w:val="en-US"/>
        </w:rPr>
        <w:t>e</w:t>
      </w:r>
      <w:r w:rsidR="00C7121F" w:rsidRPr="00106AA4">
        <w:rPr>
          <w:lang w:val="en-US"/>
        </w:rPr>
        <w:t>, hidden in the house of the Ram (</w:t>
      </w:r>
      <w:r w:rsidR="00C7121F" w:rsidRPr="008B38E4">
        <w:rPr>
          <w:rStyle w:val="BrillTranslit"/>
          <w:rFonts w:ascii="Times New Roman" w:hAnsi="Times New Roman"/>
          <w:szCs w:val="24"/>
          <w:highlight w:val="magenta"/>
          <w:lang w:val="en-US"/>
        </w:rPr>
        <w:t>ḥ</w:t>
      </w:r>
      <w:r w:rsidR="00C7121F" w:rsidRPr="008B38E4">
        <w:rPr>
          <w:i/>
          <w:highlight w:val="magenta"/>
          <w:lang w:val="en-US"/>
        </w:rPr>
        <w:t>w.t-bnbn</w:t>
      </w:r>
      <w:r w:rsidR="00C7121F" w:rsidRPr="00106AA4">
        <w:rPr>
          <w:lang w:val="en-US"/>
        </w:rPr>
        <w:t>), the lord of Mendes.</w:t>
      </w:r>
      <w:r w:rsidR="00C7121F" w:rsidRPr="00106AA4">
        <w:rPr>
          <w:rStyle w:val="EndnoteReference"/>
          <w:lang w:val="en-US"/>
        </w:rPr>
        <w:endnoteReference w:id="40"/>
      </w:r>
      <w:r w:rsidR="00C7121F" w:rsidRPr="00106AA4">
        <w:rPr>
          <w:lang w:val="en-US"/>
        </w:rPr>
        <w:t xml:space="preserve"> If the titl</w:t>
      </w:r>
      <w:r w:rsidR="00555AC4">
        <w:rPr>
          <w:lang w:val="en-US"/>
        </w:rPr>
        <w:t>e</w:t>
      </w:r>
      <w:r w:rsidR="00C7121F" w:rsidRPr="00106AA4">
        <w:rPr>
          <w:lang w:val="en-US"/>
        </w:rPr>
        <w:t xml:space="preserve"> </w:t>
      </w:r>
      <w:r w:rsidR="00555AC4">
        <w:rPr>
          <w:lang w:val="en-US"/>
        </w:rPr>
        <w:t>“</w:t>
      </w:r>
      <w:r w:rsidR="00C7121F" w:rsidRPr="00106AA4">
        <w:rPr>
          <w:lang w:val="en-US"/>
        </w:rPr>
        <w:t xml:space="preserve">perfect one of the ram” describes a specific royal relation with the </w:t>
      </w:r>
      <w:r w:rsidR="00B37484" w:rsidRPr="00106AA4">
        <w:rPr>
          <w:lang w:val="en-US"/>
        </w:rPr>
        <w:t>r</w:t>
      </w:r>
      <w:r w:rsidR="00C7121F" w:rsidRPr="00106AA4">
        <w:rPr>
          <w:lang w:val="en-US"/>
        </w:rPr>
        <w:t>am, possibly as a priestess, Arsinoe was most likely initiated and</w:t>
      </w:r>
      <w:r w:rsidR="0028656B" w:rsidRPr="00106AA4">
        <w:rPr>
          <w:lang w:val="en-US"/>
        </w:rPr>
        <w:t xml:space="preserve"> thus</w:t>
      </w:r>
      <w:r w:rsidR="00C7121F" w:rsidRPr="00106AA4">
        <w:rPr>
          <w:lang w:val="en-US"/>
        </w:rPr>
        <w:t xml:space="preserve"> had access to secret locations and restricted knowledge. Being initiated supported </w:t>
      </w:r>
      <w:r w:rsidR="008F3FD2">
        <w:rPr>
          <w:lang w:val="en-US"/>
        </w:rPr>
        <w:t>her</w:t>
      </w:r>
      <w:r w:rsidR="00C7121F" w:rsidRPr="00106AA4">
        <w:rPr>
          <w:lang w:val="en-US"/>
        </w:rPr>
        <w:t xml:space="preserve"> claim for legitimacy.</w:t>
      </w:r>
      <w:r w:rsidR="00C7121F" w:rsidRPr="00106AA4">
        <w:rPr>
          <w:rStyle w:val="EndnoteReference"/>
          <w:lang w:val="en-US"/>
        </w:rPr>
        <w:endnoteReference w:id="41"/>
      </w:r>
      <w:r w:rsidR="00C7121F" w:rsidRPr="00106AA4">
        <w:rPr>
          <w:lang w:val="en-US"/>
        </w:rPr>
        <w:t xml:space="preserve"> Especially under rulers of foreign origin it was important to uphold the proper order</w:t>
      </w:r>
      <w:r w:rsidR="00CA1EBD" w:rsidRPr="00106AA4">
        <w:rPr>
          <w:lang w:val="en-US"/>
        </w:rPr>
        <w:t>,</w:t>
      </w:r>
      <w:r w:rsidR="00C7121F" w:rsidRPr="00106AA4">
        <w:rPr>
          <w:lang w:val="en-US"/>
        </w:rPr>
        <w:t xml:space="preserve"> which was reinforced by demarcations, and in the </w:t>
      </w:r>
      <w:r w:rsidR="00CA1EBD" w:rsidRPr="00106AA4">
        <w:rPr>
          <w:lang w:val="en-US"/>
        </w:rPr>
        <w:t xml:space="preserve">Egyptian </w:t>
      </w:r>
      <w:r w:rsidR="00C7121F" w:rsidRPr="00106AA4">
        <w:rPr>
          <w:lang w:val="en-US"/>
        </w:rPr>
        <w:t>ideology decorum demarcates the significant world of the king and the gods from the supportive role of humanity.</w:t>
      </w:r>
      <w:r w:rsidR="00C7121F" w:rsidRPr="00106AA4">
        <w:rPr>
          <w:rStyle w:val="EndnoteReference"/>
          <w:lang w:val="en-US"/>
        </w:rPr>
        <w:endnoteReference w:id="42"/>
      </w:r>
      <w:r w:rsidR="00C7121F" w:rsidRPr="00106AA4">
        <w:rPr>
          <w:lang w:val="en-US"/>
        </w:rPr>
        <w:t xml:space="preserve"> By being a priestess and thus being initiated, Arsinoe could overcome some of these demarcations and hence claim legitimacy, not only for herself but also for the royal house. </w:t>
      </w:r>
    </w:p>
    <w:p w14:paraId="2C3A338E" w14:textId="0C1CBD8A" w:rsidR="00106AA4" w:rsidRPr="00520310" w:rsidRDefault="00106AA4">
      <w:pPr>
        <w:rPr>
          <w:color w:val="000000"/>
          <w:lang w:val="en-GB"/>
        </w:rPr>
      </w:pPr>
      <w:r>
        <w:rPr>
          <w:lang w:val="en-US"/>
        </w:rPr>
        <w:tab/>
      </w:r>
      <w:r w:rsidR="00C7121F" w:rsidRPr="00106AA4">
        <w:rPr>
          <w:color w:val="000000"/>
          <w:lang w:val="en-US"/>
        </w:rPr>
        <w:t xml:space="preserve">The epithet “perfect one of the ram” </w:t>
      </w:r>
      <w:r w:rsidR="005C3685" w:rsidRPr="00106AA4">
        <w:rPr>
          <w:color w:val="000000"/>
          <w:lang w:val="en-US"/>
        </w:rPr>
        <w:t xml:space="preserve">for Arsinoe </w:t>
      </w:r>
      <w:r w:rsidR="00C7121F" w:rsidRPr="00106AA4">
        <w:rPr>
          <w:color w:val="000000"/>
          <w:lang w:val="en-US"/>
        </w:rPr>
        <w:t xml:space="preserve">originated, it seems, in the </w:t>
      </w:r>
      <w:r w:rsidR="008F3FD2">
        <w:rPr>
          <w:color w:val="000000"/>
          <w:lang w:val="en-US"/>
        </w:rPr>
        <w:t xml:space="preserve">Nile </w:t>
      </w:r>
      <w:r w:rsidR="00C7121F" w:rsidRPr="00106AA4">
        <w:rPr>
          <w:color w:val="000000"/>
          <w:lang w:val="en-US"/>
        </w:rPr>
        <w:t xml:space="preserve">Delta, with a strong emphasis on the Ram of Mendes. </w:t>
      </w:r>
      <w:r w:rsidR="00C7121F" w:rsidRPr="00106AA4">
        <w:rPr>
          <w:lang w:val="en-US"/>
        </w:rPr>
        <w:t>The cultural cente</w:t>
      </w:r>
      <w:r w:rsidR="00A57C39" w:rsidRPr="00106AA4">
        <w:rPr>
          <w:lang w:val="en-US"/>
        </w:rPr>
        <w:t>r</w:t>
      </w:r>
      <w:r w:rsidR="00C7121F" w:rsidRPr="00106AA4">
        <w:rPr>
          <w:lang w:val="en-US"/>
        </w:rPr>
        <w:t xml:space="preserve"> in the </w:t>
      </w:r>
      <w:r w:rsidR="001B5735" w:rsidRPr="00106AA4">
        <w:rPr>
          <w:lang w:val="en-US"/>
        </w:rPr>
        <w:t>30th</w:t>
      </w:r>
      <w:r w:rsidR="00C7121F" w:rsidRPr="00106AA4">
        <w:rPr>
          <w:lang w:val="en-US"/>
        </w:rPr>
        <w:t xml:space="preserve"> Dynasty</w:t>
      </w:r>
      <w:r w:rsidR="00A93533" w:rsidRPr="00106AA4">
        <w:rPr>
          <w:lang w:val="en-US"/>
        </w:rPr>
        <w:t xml:space="preserve"> (380–343 BC)</w:t>
      </w:r>
      <w:r w:rsidR="00C7121F" w:rsidRPr="00106AA4">
        <w:rPr>
          <w:lang w:val="en-US"/>
        </w:rPr>
        <w:t xml:space="preserve"> and the Ptolemaic period was in the north</w:t>
      </w:r>
      <w:r w:rsidR="008F3FD2">
        <w:rPr>
          <w:lang w:val="en-US"/>
        </w:rPr>
        <w:t>,</w:t>
      </w:r>
      <w:r w:rsidR="00C7121F" w:rsidRPr="00106AA4">
        <w:rPr>
          <w:lang w:val="en-US"/>
        </w:rPr>
        <w:t xml:space="preserve"> and the most creative regions were pro</w:t>
      </w:r>
      <w:r w:rsidR="00C7121F" w:rsidRPr="00106AA4">
        <w:rPr>
          <w:lang w:val="en-US"/>
        </w:rPr>
        <w:softHyphen/>
        <w:t xml:space="preserve">bably in the Memphite area and the </w:t>
      </w:r>
      <w:r w:rsidR="00C7121F" w:rsidRPr="00514BB8">
        <w:rPr>
          <w:lang w:val="en-GB"/>
        </w:rPr>
        <w:t>Delta</w:t>
      </w:r>
      <w:r w:rsidR="00C7121F" w:rsidRPr="00106AA4">
        <w:rPr>
          <w:lang w:val="en-US"/>
        </w:rPr>
        <w:t>.</w:t>
      </w:r>
      <w:r w:rsidR="00C7121F" w:rsidRPr="00106AA4">
        <w:rPr>
          <w:color w:val="000000"/>
          <w:lang w:val="en-US"/>
        </w:rPr>
        <w:t xml:space="preserve"> But it was not only in the </w:t>
      </w:r>
      <w:r w:rsidR="00C7121F" w:rsidRPr="00514BB8">
        <w:rPr>
          <w:color w:val="000000"/>
          <w:lang w:val="en-GB"/>
        </w:rPr>
        <w:t>Delta</w:t>
      </w:r>
      <w:r w:rsidR="00C7121F" w:rsidRPr="00106AA4">
        <w:rPr>
          <w:color w:val="000000"/>
          <w:lang w:val="en-US"/>
        </w:rPr>
        <w:t xml:space="preserve"> that Arsinoe received specific attention. The temple of Isis at Philae</w:t>
      </w:r>
      <w:r w:rsidR="008F3FD2">
        <w:rPr>
          <w:color w:val="000000"/>
          <w:lang w:val="en-US"/>
        </w:rPr>
        <w:t>,</w:t>
      </w:r>
      <w:r w:rsidR="00C7121F" w:rsidRPr="00106AA4">
        <w:rPr>
          <w:color w:val="000000"/>
          <w:lang w:val="en-US"/>
        </w:rPr>
        <w:t xml:space="preserve"> just south of the first cataract</w:t>
      </w:r>
      <w:r w:rsidR="008F3FD2">
        <w:rPr>
          <w:color w:val="000000"/>
          <w:lang w:val="en-US"/>
        </w:rPr>
        <w:t>,</w:t>
      </w:r>
      <w:r w:rsidR="00C7121F" w:rsidRPr="00106AA4">
        <w:rPr>
          <w:color w:val="000000"/>
          <w:lang w:val="en-US"/>
        </w:rPr>
        <w:t xml:space="preserve"> was con</w:t>
      </w:r>
      <w:r w:rsidR="00C7121F" w:rsidRPr="00106AA4">
        <w:rPr>
          <w:color w:val="000000"/>
          <w:lang w:val="en-US"/>
        </w:rPr>
        <w:softHyphen/>
        <w:t xml:space="preserve">siderably enlarged </w:t>
      </w:r>
      <w:r w:rsidR="00C7121F" w:rsidRPr="00106AA4">
        <w:rPr>
          <w:color w:val="000000"/>
          <w:lang w:val="en-US"/>
        </w:rPr>
        <w:lastRenderedPageBreak/>
        <w:t xml:space="preserve">under Ptolemy II. As a </w:t>
      </w:r>
      <w:r w:rsidR="00C7121F" w:rsidRPr="001E4641">
        <w:rPr>
          <w:i/>
          <w:iCs/>
          <w:color w:val="000000"/>
          <w:lang w:val="en-US"/>
        </w:rPr>
        <w:t>synnaos thea</w:t>
      </w:r>
      <w:r w:rsidR="00C7121F" w:rsidRPr="00106AA4">
        <w:rPr>
          <w:color w:val="000000"/>
          <w:lang w:val="en-US"/>
        </w:rPr>
        <w:t>, his sister-wife shared the temple with Isis and participated in her veneration, as demonstrated by the hymns to Isis in her temple at Philae.</w:t>
      </w:r>
      <w:r w:rsidR="00C7121F" w:rsidRPr="00106AA4">
        <w:rPr>
          <w:rStyle w:val="EndnoteReference"/>
          <w:lang w:val="en-US"/>
        </w:rPr>
        <w:endnoteReference w:id="43"/>
      </w:r>
      <w:r w:rsidR="00C7121F" w:rsidRPr="00106AA4">
        <w:rPr>
          <w:color w:val="000000"/>
          <w:lang w:val="en-US"/>
        </w:rPr>
        <w:t xml:space="preserve"> In this temple Arsinoe II was also incorporated into the reliefs of both the sanctuary and the so-called gate of Philadel</w:t>
      </w:r>
      <w:r w:rsidR="00C7121F" w:rsidRPr="00106AA4">
        <w:rPr>
          <w:color w:val="000000"/>
          <w:lang w:val="en-US"/>
        </w:rPr>
        <w:softHyphen/>
        <w:t>phus.</w:t>
      </w:r>
      <w:r w:rsidR="00C7121F" w:rsidRPr="00106AA4">
        <w:rPr>
          <w:rStyle w:val="EndnoteReference"/>
          <w:lang w:val="en-US"/>
        </w:rPr>
        <w:endnoteReference w:id="44"/>
      </w:r>
      <w:r w:rsidR="00C7121F" w:rsidRPr="00106AA4">
        <w:rPr>
          <w:lang w:val="en-US"/>
        </w:rPr>
        <w:t xml:space="preserve"> How much the </w:t>
      </w:r>
      <w:r w:rsidR="00C7121F" w:rsidRPr="00514BB8">
        <w:rPr>
          <w:lang w:val="en-GB"/>
        </w:rPr>
        <w:t>Delta</w:t>
      </w:r>
      <w:r w:rsidR="00C7121F" w:rsidRPr="00106AA4">
        <w:rPr>
          <w:lang w:val="en-US"/>
        </w:rPr>
        <w:t xml:space="preserve"> traditions might have influenced the theological development of the temple of Isis at Philae is demonstrated by one of the goddess’s epithets in the demotic </w:t>
      </w:r>
      <w:r w:rsidR="00C7121F" w:rsidRPr="001E4641">
        <w:rPr>
          <w:i/>
          <w:lang w:val="en-US"/>
        </w:rPr>
        <w:t>proskynema</w:t>
      </w:r>
      <w:r w:rsidR="00C7121F" w:rsidRPr="00106AA4">
        <w:rPr>
          <w:lang w:val="en-US"/>
        </w:rPr>
        <w:t xml:space="preserve"> of a Meroitic envoy in Philae. All recorded embassies indicate that in the second half of the third century </w:t>
      </w:r>
      <w:r w:rsidR="00A57C39" w:rsidRPr="00106AA4">
        <w:rPr>
          <w:lang w:val="en-US"/>
        </w:rPr>
        <w:t>AD</w:t>
      </w:r>
      <w:r w:rsidR="00C7121F" w:rsidRPr="00106AA4">
        <w:rPr>
          <w:lang w:val="en-US"/>
        </w:rPr>
        <w:t xml:space="preserve"> the estates of the temples of the </w:t>
      </w:r>
      <w:r w:rsidR="00C7121F" w:rsidRPr="00334246">
        <w:rPr>
          <w:lang w:val="en-US"/>
        </w:rPr>
        <w:t>Dodekaschoinos</w:t>
      </w:r>
      <w:r w:rsidR="00C7121F" w:rsidRPr="00106AA4">
        <w:rPr>
          <w:lang w:val="en-US"/>
        </w:rPr>
        <w:t xml:space="preserve"> </w:t>
      </w:r>
      <w:r w:rsidR="00555AC4">
        <w:rPr>
          <w:lang w:val="en-US"/>
        </w:rPr>
        <w:t>(Greek for “</w:t>
      </w:r>
      <w:r w:rsidR="00475C19">
        <w:rPr>
          <w:lang w:val="en-US"/>
        </w:rPr>
        <w:t>t</w:t>
      </w:r>
      <w:r w:rsidR="00555AC4">
        <w:rPr>
          <w:lang w:val="en-US"/>
        </w:rPr>
        <w:t>welve</w:t>
      </w:r>
      <w:r w:rsidR="00475C19">
        <w:rPr>
          <w:lang w:val="en-US"/>
        </w:rPr>
        <w:t>-m</w:t>
      </w:r>
      <w:r w:rsidR="00555AC4">
        <w:rPr>
          <w:lang w:val="en-US"/>
        </w:rPr>
        <w:t xml:space="preserve">ile </w:t>
      </w:r>
      <w:r w:rsidR="00475C19">
        <w:rPr>
          <w:lang w:val="en-US"/>
        </w:rPr>
        <w:t>l</w:t>
      </w:r>
      <w:r w:rsidR="00555AC4">
        <w:rPr>
          <w:lang w:val="en-US"/>
        </w:rPr>
        <w:t>and</w:t>
      </w:r>
      <w:r w:rsidR="00475C19">
        <w:rPr>
          <w:lang w:val="en-US"/>
        </w:rPr>
        <w:t>,</w:t>
      </w:r>
      <w:r w:rsidR="00555AC4">
        <w:rPr>
          <w:lang w:val="en-US"/>
        </w:rPr>
        <w:t xml:space="preserve">” </w:t>
      </w:r>
      <w:r w:rsidR="00475C19">
        <w:rPr>
          <w:lang w:val="en-US"/>
        </w:rPr>
        <w:t xml:space="preserve">referring to </w:t>
      </w:r>
      <w:r w:rsidR="00555AC4">
        <w:rPr>
          <w:lang w:val="en-US"/>
        </w:rPr>
        <w:t xml:space="preserve">the northern part of Lower Nubia, which formed a cultural and political border between Nubia and Egypt) </w:t>
      </w:r>
      <w:r w:rsidR="00C7121F" w:rsidRPr="00106AA4">
        <w:rPr>
          <w:lang w:val="en-US"/>
        </w:rPr>
        <w:t>were controlled by a group of priests in Philae, which also comprised high officials as representatives of the Meroitic king.</w:t>
      </w:r>
      <w:r w:rsidR="00C7121F" w:rsidRPr="00106AA4">
        <w:rPr>
          <w:rStyle w:val="EndnoteReference"/>
          <w:lang w:val="en-US"/>
        </w:rPr>
        <w:endnoteReference w:id="45"/>
      </w:r>
      <w:r w:rsidR="00C7121F" w:rsidRPr="00106AA4">
        <w:rPr>
          <w:lang w:val="en-US"/>
        </w:rPr>
        <w:t xml:space="preserve"> The </w:t>
      </w:r>
      <w:r w:rsidR="00475C19">
        <w:rPr>
          <w:lang w:val="en-US"/>
        </w:rPr>
        <w:t>D</w:t>
      </w:r>
      <w:r w:rsidR="00C7121F" w:rsidRPr="00106AA4">
        <w:rPr>
          <w:lang w:val="en-US"/>
        </w:rPr>
        <w:t xml:space="preserve">emotic graffito 416, dating to the mid-third century </w:t>
      </w:r>
      <w:r w:rsidR="00A57C39" w:rsidRPr="00106AA4">
        <w:rPr>
          <w:lang w:val="en-US"/>
        </w:rPr>
        <w:t>AD</w:t>
      </w:r>
      <w:r w:rsidR="00C7121F" w:rsidRPr="00106AA4">
        <w:rPr>
          <w:lang w:val="en-US"/>
        </w:rPr>
        <w:t xml:space="preserve"> and carved in </w:t>
      </w:r>
      <w:r w:rsidR="008F3FD2">
        <w:rPr>
          <w:lang w:val="en-US"/>
        </w:rPr>
        <w:t>twenty-six</w:t>
      </w:r>
      <w:r w:rsidR="00C7121F" w:rsidRPr="00106AA4">
        <w:rPr>
          <w:lang w:val="en-US"/>
        </w:rPr>
        <w:t xml:space="preserve"> lines on the gateway of Hadrian</w:t>
      </w:r>
      <w:r w:rsidR="001B5735" w:rsidRPr="00106AA4">
        <w:rPr>
          <w:lang w:val="en-US"/>
        </w:rPr>
        <w:t xml:space="preserve"> (r. </w:t>
      </w:r>
      <w:r w:rsidR="005C3685">
        <w:rPr>
          <w:lang w:val="en-US"/>
        </w:rPr>
        <w:t xml:space="preserve">AD </w:t>
      </w:r>
      <w:r w:rsidR="001B5735" w:rsidRPr="00106AA4">
        <w:rPr>
          <w:lang w:val="en-US"/>
        </w:rPr>
        <w:t>117</w:t>
      </w:r>
      <w:r w:rsidR="005C3685">
        <w:rPr>
          <w:lang w:val="en-US"/>
        </w:rPr>
        <w:t>–</w:t>
      </w:r>
      <w:r w:rsidR="001B5735" w:rsidRPr="00106AA4">
        <w:rPr>
          <w:lang w:val="en-US"/>
        </w:rPr>
        <w:t>38)</w:t>
      </w:r>
      <w:r w:rsidR="00C7121F" w:rsidRPr="00106AA4">
        <w:rPr>
          <w:lang w:val="en-US"/>
        </w:rPr>
        <w:t xml:space="preserve"> (thus being the longest of all </w:t>
      </w:r>
      <w:r w:rsidR="00475C19">
        <w:rPr>
          <w:lang w:val="en-US"/>
        </w:rPr>
        <w:t>D</w:t>
      </w:r>
      <w:r w:rsidR="00C7121F" w:rsidRPr="00106AA4">
        <w:rPr>
          <w:lang w:val="en-US"/>
        </w:rPr>
        <w:t>emotic graffiti at Philae),</w:t>
      </w:r>
      <w:r w:rsidR="00C7121F" w:rsidRPr="00106AA4">
        <w:rPr>
          <w:rStyle w:val="EndnoteReference"/>
          <w:lang w:val="en-US"/>
        </w:rPr>
        <w:endnoteReference w:id="46"/>
      </w:r>
      <w:r w:rsidR="00C7121F" w:rsidRPr="00106AA4">
        <w:rPr>
          <w:lang w:val="en-US"/>
        </w:rPr>
        <w:t xml:space="preserve"> provides various cult-topographical and historical details. Isis, the main mistress of Philae, who is praised with various epithets in this graffito,</w:t>
      </w:r>
      <w:r w:rsidR="00C7121F" w:rsidRPr="00106AA4">
        <w:rPr>
          <w:rStyle w:val="EndnoteReference"/>
          <w:lang w:val="en-US"/>
        </w:rPr>
        <w:endnoteReference w:id="47"/>
      </w:r>
      <w:r w:rsidR="00C7121F" w:rsidRPr="00106AA4">
        <w:rPr>
          <w:lang w:val="en-US"/>
        </w:rPr>
        <w:t xml:space="preserve"> is designated in lines 1</w:t>
      </w:r>
      <w:r w:rsidR="00E27725">
        <w:rPr>
          <w:lang w:val="en-US"/>
        </w:rPr>
        <w:t xml:space="preserve"> and </w:t>
      </w:r>
      <w:r w:rsidR="00C7121F" w:rsidRPr="00106AA4">
        <w:rPr>
          <w:lang w:val="en-US"/>
        </w:rPr>
        <w:t>2 as “the beautiful libationer in the place of offering</w:t>
      </w:r>
      <w:r w:rsidR="008F3FD2">
        <w:rPr>
          <w:lang w:val="en-US"/>
        </w:rPr>
        <w:t>,</w:t>
      </w:r>
      <w:r w:rsidR="00C7121F" w:rsidRPr="00106AA4">
        <w:rPr>
          <w:lang w:val="en-US"/>
        </w:rPr>
        <w:t>”</w:t>
      </w:r>
      <w:r w:rsidR="00C7121F" w:rsidRPr="00106AA4">
        <w:rPr>
          <w:rStyle w:val="EndnoteReference"/>
          <w:lang w:val="en-US"/>
        </w:rPr>
        <w:endnoteReference w:id="48"/>
      </w:r>
      <w:r w:rsidR="00C7121F" w:rsidRPr="00106AA4">
        <w:rPr>
          <w:lang w:val="en-US"/>
        </w:rPr>
        <w:t xml:space="preserve"> a de</w:t>
      </w:r>
      <w:r w:rsidR="00C7121F" w:rsidRPr="00106AA4">
        <w:rPr>
          <w:lang w:val="en-US"/>
        </w:rPr>
        <w:softHyphen/>
        <w:t>sig</w:t>
      </w:r>
      <w:r w:rsidR="00C7121F" w:rsidRPr="00106AA4">
        <w:rPr>
          <w:lang w:val="en-US"/>
        </w:rPr>
        <w:softHyphen/>
        <w:t xml:space="preserve">nation that is otherwise attested </w:t>
      </w:r>
      <w:r w:rsidR="005C3685" w:rsidRPr="00106AA4">
        <w:rPr>
          <w:lang w:val="en-US"/>
        </w:rPr>
        <w:t xml:space="preserve">only </w:t>
      </w:r>
      <w:r w:rsidR="00C7121F" w:rsidRPr="00106AA4">
        <w:rPr>
          <w:lang w:val="en-US"/>
        </w:rPr>
        <w:t>in a hieroglyphic variant at Behbeit el-Hagar</w:t>
      </w:r>
      <w:r w:rsidR="008F3FD2">
        <w:rPr>
          <w:lang w:val="en-US"/>
        </w:rPr>
        <w:t>,</w:t>
      </w:r>
      <w:r w:rsidR="00C7121F" w:rsidRPr="00106AA4">
        <w:rPr>
          <w:lang w:val="en-US"/>
        </w:rPr>
        <w:t xml:space="preserve"> in the </w:t>
      </w:r>
      <w:r w:rsidR="00C7121F" w:rsidRPr="00514BB8">
        <w:rPr>
          <w:lang w:val="en-GB"/>
        </w:rPr>
        <w:t>Delta</w:t>
      </w:r>
      <w:r w:rsidR="006920CA" w:rsidRPr="00106AA4">
        <w:rPr>
          <w:lang w:val="en-US"/>
        </w:rPr>
        <w:t xml:space="preserve"> (</w:t>
      </w:r>
      <w:r w:rsidR="006920CA" w:rsidRPr="00475C19">
        <w:rPr>
          <w:i/>
          <w:highlight w:val="magenta"/>
          <w:lang w:val="en-US"/>
        </w:rPr>
        <w:t>qbḥ.t nfr.t m s.t n.t wꜣ</w:t>
      </w:r>
      <w:r w:rsidR="00D90334" w:rsidRPr="00475C19">
        <w:rPr>
          <w:i/>
          <w:highlight w:val="magenta"/>
          <w:lang w:val="en-US"/>
        </w:rPr>
        <w:t>ḥ jḫ.t</w:t>
      </w:r>
      <w:r w:rsidR="006920CA" w:rsidRPr="00106AA4">
        <w:rPr>
          <w:lang w:val="en-US"/>
        </w:rPr>
        <w:t>)</w:t>
      </w:r>
      <w:r w:rsidR="00C7121F" w:rsidRPr="00106AA4">
        <w:rPr>
          <w:lang w:val="en-US"/>
        </w:rPr>
        <w:t>.</w:t>
      </w:r>
      <w:r w:rsidR="00C7121F" w:rsidRPr="00106AA4">
        <w:rPr>
          <w:rStyle w:val="EndnoteReference"/>
          <w:lang w:val="en-US"/>
        </w:rPr>
        <w:endnoteReference w:id="49"/>
      </w:r>
      <w:r w:rsidR="00C7121F" w:rsidRPr="00106AA4">
        <w:rPr>
          <w:lang w:val="en-US"/>
        </w:rPr>
        <w:t xml:space="preserve"> Ian Rutherford raises in his discussion of Philae’s religious history “that the sanctuary looks south, and is not linked in to the network of Egyptian religion.”</w:t>
      </w:r>
      <w:r w:rsidR="00C7121F" w:rsidRPr="00106AA4">
        <w:rPr>
          <w:rStyle w:val="EndnoteReference"/>
          <w:lang w:val="en-US"/>
        </w:rPr>
        <w:endnoteReference w:id="50"/>
      </w:r>
      <w:r w:rsidR="00C7121F" w:rsidRPr="00106AA4">
        <w:rPr>
          <w:lang w:val="en-US"/>
        </w:rPr>
        <w:t xml:space="preserve"> </w:t>
      </w:r>
    </w:p>
    <w:p w14:paraId="18186AF0" w14:textId="75072E8E" w:rsidR="009B10EB" w:rsidRPr="00106AA4" w:rsidRDefault="00106AA4">
      <w:pPr>
        <w:rPr>
          <w:lang w:val="en-US"/>
        </w:rPr>
      </w:pPr>
      <w:r>
        <w:rPr>
          <w:lang w:val="en-US"/>
        </w:rPr>
        <w:tab/>
      </w:r>
      <w:r w:rsidR="00C7121F" w:rsidRPr="00106AA4">
        <w:rPr>
          <w:lang w:val="en-US"/>
        </w:rPr>
        <w:t xml:space="preserve">This interpretation might be justified in some </w:t>
      </w:r>
      <w:r w:rsidR="005C3685">
        <w:rPr>
          <w:lang w:val="en-US"/>
        </w:rPr>
        <w:t>re</w:t>
      </w:r>
      <w:r w:rsidR="00C7121F" w:rsidRPr="00106AA4">
        <w:rPr>
          <w:lang w:val="en-US"/>
        </w:rPr>
        <w:t>spects, but it has correctly been contested by Jeremy Pope</w:t>
      </w:r>
      <w:r w:rsidR="00C7121F" w:rsidRPr="00106AA4">
        <w:rPr>
          <w:smallCaps/>
          <w:lang w:val="en-US"/>
        </w:rPr>
        <w:t>,</w:t>
      </w:r>
      <w:r w:rsidR="00C7121F" w:rsidRPr="00106AA4">
        <w:rPr>
          <w:lang w:val="en-US"/>
        </w:rPr>
        <w:t xml:space="preserve"> based on his analysis of the abovementioned Philae graffito 416. Arsinoe’s cult presence roughly </w:t>
      </w:r>
      <w:r w:rsidR="008F3FD2">
        <w:rPr>
          <w:lang w:val="en-US"/>
        </w:rPr>
        <w:t>five hundred</w:t>
      </w:r>
      <w:r w:rsidR="00C7121F" w:rsidRPr="00106AA4">
        <w:rPr>
          <w:lang w:val="en-US"/>
        </w:rPr>
        <w:t xml:space="preserve"> years before the graffito supports</w:t>
      </w:r>
      <w:r w:rsidR="00C7121F" w:rsidRPr="00106AA4">
        <w:rPr>
          <w:smallCaps/>
          <w:lang w:val="en-US"/>
        </w:rPr>
        <w:t xml:space="preserve"> </w:t>
      </w:r>
      <w:r w:rsidR="00C7121F" w:rsidRPr="00106AA4">
        <w:rPr>
          <w:lang w:val="en-US"/>
        </w:rPr>
        <w:t xml:space="preserve">Pope’s idea of a “shared cult practice and theological vocabulary which stretched from Behbeit el-Hagar </w:t>
      </w:r>
      <w:r w:rsidR="00C7121F" w:rsidRPr="001E4641">
        <w:rPr>
          <w:i/>
          <w:lang w:val="en-US"/>
        </w:rPr>
        <w:t>through</w:t>
      </w:r>
      <w:r w:rsidR="00C7121F" w:rsidRPr="00106AA4">
        <w:rPr>
          <w:lang w:val="en-US"/>
        </w:rPr>
        <w:t xml:space="preserve"> Philae</w:t>
      </w:r>
      <w:r w:rsidR="00E840BE" w:rsidRPr="00106AA4">
        <w:rPr>
          <w:lang w:val="en-US"/>
        </w:rPr>
        <w:t>,</w:t>
      </w:r>
      <w:r w:rsidR="00C7121F" w:rsidRPr="00106AA4">
        <w:rPr>
          <w:lang w:val="en-US"/>
        </w:rPr>
        <w:t>” not only as late as the “final centuries of Demotic literacy</w:t>
      </w:r>
      <w:r w:rsidR="001B5735" w:rsidRPr="00106AA4">
        <w:rPr>
          <w:lang w:val="en-US"/>
        </w:rPr>
        <w:t>,</w:t>
      </w:r>
      <w:r w:rsidR="00C7121F" w:rsidRPr="00106AA4">
        <w:rPr>
          <w:lang w:val="en-US"/>
        </w:rPr>
        <w:t xml:space="preserve">” as he puts it, but </w:t>
      </w:r>
      <w:r w:rsidR="008F3FD2">
        <w:rPr>
          <w:lang w:val="en-US"/>
        </w:rPr>
        <w:t xml:space="preserve">also </w:t>
      </w:r>
      <w:r w:rsidR="00C7121F" w:rsidRPr="00106AA4">
        <w:rPr>
          <w:lang w:val="en-US"/>
        </w:rPr>
        <w:t xml:space="preserve">as early as the </w:t>
      </w:r>
      <w:r w:rsidR="00C7121F" w:rsidRPr="00106AA4">
        <w:rPr>
          <w:lang w:val="en-US"/>
        </w:rPr>
        <w:lastRenderedPageBreak/>
        <w:t>substantial building and decoration initiative under Ptolemy II.</w:t>
      </w:r>
      <w:r w:rsidR="00C7121F" w:rsidRPr="00106AA4">
        <w:rPr>
          <w:rStyle w:val="EndnoteReference"/>
          <w:lang w:val="en-US"/>
        </w:rPr>
        <w:endnoteReference w:id="51"/>
      </w:r>
      <w:r w:rsidR="00C7121F" w:rsidRPr="00106AA4">
        <w:rPr>
          <w:lang w:val="en-US"/>
        </w:rPr>
        <w:t xml:space="preserve"> Philae was not detached from Egyptian religious practices, as Rutherford claims. On the contrary, it was well</w:t>
      </w:r>
      <w:r w:rsidR="008F3FD2">
        <w:rPr>
          <w:lang w:val="en-US"/>
        </w:rPr>
        <w:t xml:space="preserve"> </w:t>
      </w:r>
      <w:r w:rsidR="00C7121F" w:rsidRPr="00106AA4">
        <w:rPr>
          <w:lang w:val="en-US"/>
        </w:rPr>
        <w:t xml:space="preserve">connected with other temples and their priests along the Nile, </w:t>
      </w:r>
      <w:r w:rsidR="00E840BE" w:rsidRPr="00106AA4">
        <w:rPr>
          <w:lang w:val="en-US"/>
        </w:rPr>
        <w:t>for instance</w:t>
      </w:r>
      <w:r w:rsidR="008F3FD2">
        <w:rPr>
          <w:lang w:val="en-US"/>
        </w:rPr>
        <w:t>,</w:t>
      </w:r>
      <w:r w:rsidR="00C7121F" w:rsidRPr="00106AA4">
        <w:rPr>
          <w:lang w:val="en-US"/>
        </w:rPr>
        <w:t xml:space="preserve"> with the temple of Horus at Edfu, as one example demonstrates: during the construction and</w:t>
      </w:r>
      <w:r w:rsidR="00C7121F" w:rsidRPr="00106AA4">
        <w:rPr>
          <w:rStyle w:val="EndnoteReference"/>
          <w:lang w:val="en-US"/>
        </w:rPr>
        <w:t xml:space="preserve"> </w:t>
      </w:r>
      <w:r w:rsidR="00C7121F" w:rsidRPr="00106AA4">
        <w:rPr>
          <w:lang w:val="en-US"/>
        </w:rPr>
        <w:t xml:space="preserve">decoration of the </w:t>
      </w:r>
      <w:r w:rsidR="00C7121F" w:rsidRPr="001E4641">
        <w:rPr>
          <w:i/>
          <w:lang w:val="en-US"/>
        </w:rPr>
        <w:t>pronaos</w:t>
      </w:r>
      <w:r w:rsidR="00C7121F" w:rsidRPr="00106AA4">
        <w:rPr>
          <w:lang w:val="en-US"/>
        </w:rPr>
        <w:t xml:space="preserve"> under Ptolemy VIII Euergetes</w:t>
      </w:r>
      <w:r w:rsidR="00A93533" w:rsidRPr="00106AA4">
        <w:rPr>
          <w:lang w:val="en-US"/>
        </w:rPr>
        <w:t xml:space="preserve"> II (r. 170–163</w:t>
      </w:r>
      <w:r w:rsidR="008F3FD2">
        <w:rPr>
          <w:lang w:val="en-US"/>
        </w:rPr>
        <w:t xml:space="preserve"> BC</w:t>
      </w:r>
      <w:r w:rsidR="00A93533" w:rsidRPr="00106AA4">
        <w:rPr>
          <w:lang w:val="en-US"/>
        </w:rPr>
        <w:t>, 145–116 BC)</w:t>
      </w:r>
      <w:r w:rsidR="00C7121F" w:rsidRPr="00106AA4">
        <w:rPr>
          <w:lang w:val="en-US"/>
        </w:rPr>
        <w:t>, Horus of Edfu and Hathor of Dendera appear in the temple of Isis at Philae.</w:t>
      </w:r>
      <w:r w:rsidR="00C7121F" w:rsidRPr="00106AA4">
        <w:rPr>
          <w:rStyle w:val="EndnoteReference"/>
          <w:lang w:val="en-US"/>
        </w:rPr>
        <w:endnoteReference w:id="52"/>
      </w:r>
    </w:p>
    <w:p w14:paraId="44426D2B" w14:textId="547B5131" w:rsidR="00AB3B1A" w:rsidRPr="00106AA4" w:rsidRDefault="00FE2230">
      <w:pPr>
        <w:rPr>
          <w:lang w:val="en-US"/>
        </w:rPr>
      </w:pPr>
      <w:r w:rsidRPr="00106AA4">
        <w:rPr>
          <w:lang w:val="en-US"/>
        </w:rPr>
        <w:tab/>
      </w:r>
      <w:r w:rsidR="009B10EB" w:rsidRPr="00106AA4">
        <w:rPr>
          <w:lang w:val="en-US"/>
        </w:rPr>
        <w:t>Arsinoe II</w:t>
      </w:r>
      <w:r w:rsidR="00AB3B1A" w:rsidRPr="00106AA4">
        <w:rPr>
          <w:lang w:val="en-US"/>
        </w:rPr>
        <w:t xml:space="preserve"> functioned as a kind of theological interface in </w:t>
      </w:r>
      <w:r w:rsidR="001B5735" w:rsidRPr="00106AA4">
        <w:rPr>
          <w:lang w:val="en-US"/>
        </w:rPr>
        <w:t>an</w:t>
      </w:r>
      <w:r w:rsidR="00AB3B1A" w:rsidRPr="00106AA4">
        <w:rPr>
          <w:lang w:val="en-US"/>
        </w:rPr>
        <w:t xml:space="preserve"> interacting network of power, so that both she and Isis became attractive as sea goddesses, </w:t>
      </w:r>
      <w:r w:rsidR="009B10EB" w:rsidRPr="00106AA4">
        <w:rPr>
          <w:lang w:val="en-US"/>
        </w:rPr>
        <w:t>not only in</w:t>
      </w:r>
      <w:r w:rsidR="00AB3B1A" w:rsidRPr="00106AA4">
        <w:rPr>
          <w:lang w:val="en-US"/>
        </w:rPr>
        <w:t xml:space="preserve"> Egypt</w:t>
      </w:r>
      <w:r w:rsidR="009B10EB" w:rsidRPr="00106AA4">
        <w:rPr>
          <w:lang w:val="en-US"/>
        </w:rPr>
        <w:t xml:space="preserve"> but</w:t>
      </w:r>
      <w:r w:rsidR="008F3FD2">
        <w:rPr>
          <w:lang w:val="en-US"/>
        </w:rPr>
        <w:t xml:space="preserve"> also</w:t>
      </w:r>
      <w:r w:rsidR="009B10EB" w:rsidRPr="00106AA4">
        <w:rPr>
          <w:lang w:val="en-US"/>
        </w:rPr>
        <w:t xml:space="preserve"> far beyond</w:t>
      </w:r>
      <w:r w:rsidR="00C12BCD" w:rsidRPr="00106AA4">
        <w:rPr>
          <w:lang w:val="en-US"/>
        </w:rPr>
        <w:t xml:space="preserve">, attested in textual sources such as Posidippus’s epigrams and the description of </w:t>
      </w:r>
      <w:r w:rsidR="00D92B3E" w:rsidRPr="00106AA4">
        <w:rPr>
          <w:lang w:val="en-US"/>
        </w:rPr>
        <w:t xml:space="preserve">the </w:t>
      </w:r>
      <w:r w:rsidR="00C12BCD" w:rsidRPr="00106AA4">
        <w:rPr>
          <w:lang w:val="en-US"/>
        </w:rPr>
        <w:t>temple at Cape Zephyrium, once a very powerful visual statement.</w:t>
      </w:r>
      <w:r w:rsidR="00AB3B1A" w:rsidRPr="00106AA4">
        <w:rPr>
          <w:lang w:val="en-US"/>
        </w:rPr>
        <w:t xml:space="preserve"> </w:t>
      </w:r>
      <w:r w:rsidR="00C12BCD" w:rsidRPr="00106AA4">
        <w:rPr>
          <w:lang w:val="en-US"/>
        </w:rPr>
        <w:t>These</w:t>
      </w:r>
      <w:r w:rsidR="00AB3B1A" w:rsidRPr="00106AA4">
        <w:rPr>
          <w:lang w:val="en-US"/>
        </w:rPr>
        <w:t xml:space="preserve"> </w:t>
      </w:r>
      <w:r w:rsidR="00C12BCD" w:rsidRPr="00106AA4">
        <w:rPr>
          <w:lang w:val="en-US"/>
        </w:rPr>
        <w:t>aspects</w:t>
      </w:r>
      <w:r w:rsidR="00AD779B" w:rsidRPr="00106AA4">
        <w:rPr>
          <w:lang w:val="en-US"/>
        </w:rPr>
        <w:t>, which were part of</w:t>
      </w:r>
      <w:r w:rsidR="00AB3B1A" w:rsidRPr="00106AA4">
        <w:rPr>
          <w:lang w:val="en-US"/>
        </w:rPr>
        <w:t xml:space="preserve"> the multifaceted layers of interaction between the Ptolemaic queens and the goddesses</w:t>
      </w:r>
      <w:r w:rsidR="00D92B3E" w:rsidRPr="00106AA4">
        <w:rPr>
          <w:lang w:val="en-US"/>
        </w:rPr>
        <w:t>,</w:t>
      </w:r>
      <w:r w:rsidR="00AD779B" w:rsidRPr="00106AA4">
        <w:rPr>
          <w:lang w:val="en-US"/>
        </w:rPr>
        <w:t xml:space="preserve"> help to </w:t>
      </w:r>
      <w:r w:rsidR="00D92B3E" w:rsidRPr="00106AA4">
        <w:rPr>
          <w:lang w:val="en-US"/>
        </w:rPr>
        <w:t>demonstrate that</w:t>
      </w:r>
      <w:r w:rsidR="00AB3B1A" w:rsidRPr="00106AA4">
        <w:rPr>
          <w:lang w:val="en-US"/>
        </w:rPr>
        <w:t xml:space="preserve"> </w:t>
      </w:r>
      <w:r w:rsidR="00D92B3E" w:rsidRPr="00106AA4">
        <w:rPr>
          <w:lang w:val="en-US"/>
        </w:rPr>
        <w:t>a</w:t>
      </w:r>
      <w:r w:rsidR="00596BDF" w:rsidRPr="00106AA4">
        <w:rPr>
          <w:lang w:val="en-US"/>
        </w:rPr>
        <w:t xml:space="preserve">n important </w:t>
      </w:r>
      <w:r w:rsidR="00AB3B1A" w:rsidRPr="00106AA4">
        <w:rPr>
          <w:lang w:val="en-US"/>
        </w:rPr>
        <w:t xml:space="preserve">role was created for Arsinoe II, who was not only </w:t>
      </w:r>
      <w:r w:rsidR="00596BDF" w:rsidRPr="00106AA4">
        <w:rPr>
          <w:lang w:val="en-US"/>
        </w:rPr>
        <w:t>presented</w:t>
      </w:r>
      <w:r w:rsidR="00AD779B" w:rsidRPr="00106AA4">
        <w:rPr>
          <w:lang w:val="en-US"/>
        </w:rPr>
        <w:t xml:space="preserve"> as </w:t>
      </w:r>
      <w:r w:rsidR="00AB3B1A" w:rsidRPr="00106AA4">
        <w:rPr>
          <w:lang w:val="en-US"/>
        </w:rPr>
        <w:t xml:space="preserve">the protectress of Ptolemaic rule but </w:t>
      </w:r>
      <w:r w:rsidR="00596BDF" w:rsidRPr="00106AA4">
        <w:rPr>
          <w:lang w:val="en-US"/>
        </w:rPr>
        <w:t>was</w:t>
      </w:r>
      <w:r w:rsidR="008F3FD2">
        <w:rPr>
          <w:lang w:val="en-US"/>
        </w:rPr>
        <w:t xml:space="preserve"> also</w:t>
      </w:r>
      <w:r w:rsidR="00596BDF" w:rsidRPr="00106AA4">
        <w:rPr>
          <w:lang w:val="en-US"/>
        </w:rPr>
        <w:t xml:space="preserve"> perceived </w:t>
      </w:r>
      <w:r w:rsidR="00AD779B" w:rsidRPr="00106AA4">
        <w:rPr>
          <w:lang w:val="en-US"/>
        </w:rPr>
        <w:t xml:space="preserve">as </w:t>
      </w:r>
      <w:r w:rsidR="004731F0" w:rsidRPr="00106AA4">
        <w:rPr>
          <w:lang w:val="en-US"/>
        </w:rPr>
        <w:t>a</w:t>
      </w:r>
      <w:r w:rsidR="00AB3B1A" w:rsidRPr="00106AA4">
        <w:rPr>
          <w:lang w:val="en-US"/>
        </w:rPr>
        <w:t xml:space="preserve"> vehicle </w:t>
      </w:r>
      <w:r w:rsidR="004731F0" w:rsidRPr="00106AA4">
        <w:rPr>
          <w:lang w:val="en-US"/>
        </w:rPr>
        <w:t>to promote the dynasty.</w:t>
      </w:r>
      <w:r w:rsidR="00596BDF" w:rsidRPr="00106AA4">
        <w:rPr>
          <w:lang w:val="en-US"/>
        </w:rPr>
        <w:t xml:space="preserve"> </w:t>
      </w:r>
      <w:r w:rsidR="00475C19">
        <w:rPr>
          <w:lang w:val="en-US"/>
        </w:rPr>
        <w:t>In</w:t>
      </w:r>
      <w:r w:rsidR="00596BDF" w:rsidRPr="00106AA4">
        <w:rPr>
          <w:lang w:val="en-US"/>
        </w:rPr>
        <w:t xml:space="preserve"> </w:t>
      </w:r>
      <w:r w:rsidR="004731F0" w:rsidRPr="00106AA4">
        <w:rPr>
          <w:lang w:val="en-US"/>
        </w:rPr>
        <w:t>combin</w:t>
      </w:r>
      <w:r w:rsidR="00596BDF" w:rsidRPr="00106AA4">
        <w:rPr>
          <w:lang w:val="en-US"/>
        </w:rPr>
        <w:t>ing</w:t>
      </w:r>
      <w:r w:rsidR="004731F0" w:rsidRPr="00106AA4">
        <w:rPr>
          <w:lang w:val="en-US"/>
        </w:rPr>
        <w:t xml:space="preserve"> ancient Egyptian traditions with the new requirements of the early Ptolemaic dynasty</w:t>
      </w:r>
      <w:r w:rsidR="00C12BCD" w:rsidRPr="00106AA4">
        <w:rPr>
          <w:lang w:val="en-US"/>
        </w:rPr>
        <w:t xml:space="preserve">, </w:t>
      </w:r>
      <w:r w:rsidR="00596BDF" w:rsidRPr="00106AA4">
        <w:rPr>
          <w:lang w:val="en-US"/>
        </w:rPr>
        <w:t xml:space="preserve">female royal power </w:t>
      </w:r>
      <w:r w:rsidR="00475C19">
        <w:rPr>
          <w:lang w:val="en-US"/>
        </w:rPr>
        <w:t>became</w:t>
      </w:r>
      <w:r w:rsidR="00C12BCD" w:rsidRPr="00106AA4">
        <w:rPr>
          <w:lang w:val="en-US"/>
        </w:rPr>
        <w:t xml:space="preserve"> indispensable and was projected back onto the divine world</w:t>
      </w:r>
      <w:r w:rsidR="00DC12E9" w:rsidRPr="00106AA4">
        <w:rPr>
          <w:lang w:val="en-US"/>
        </w:rPr>
        <w:t>, for example</w:t>
      </w:r>
      <w:r w:rsidR="008F3FD2">
        <w:rPr>
          <w:lang w:val="en-US"/>
        </w:rPr>
        <w:t>,</w:t>
      </w:r>
      <w:r w:rsidR="00C12BCD" w:rsidRPr="00106AA4">
        <w:rPr>
          <w:lang w:val="en-US"/>
        </w:rPr>
        <w:t xml:space="preserve"> by emphasizing Isis’s role as a queen</w:t>
      </w:r>
      <w:r w:rsidR="004731F0" w:rsidRPr="00106AA4">
        <w:rPr>
          <w:lang w:val="en-US"/>
        </w:rPr>
        <w:t xml:space="preserve">. This </w:t>
      </w:r>
      <w:r w:rsidR="00D92B3E" w:rsidRPr="00106AA4">
        <w:rPr>
          <w:lang w:val="en-US"/>
        </w:rPr>
        <w:t xml:space="preserve">also found </w:t>
      </w:r>
      <w:r w:rsidR="004731F0" w:rsidRPr="00106AA4">
        <w:rPr>
          <w:lang w:val="en-US"/>
        </w:rPr>
        <w:t>its way in</w:t>
      </w:r>
      <w:r w:rsidR="00C12BCD" w:rsidRPr="00106AA4">
        <w:rPr>
          <w:lang w:val="en-US"/>
        </w:rPr>
        <w:t>to</w:t>
      </w:r>
      <w:r w:rsidR="004731F0" w:rsidRPr="00106AA4">
        <w:rPr>
          <w:lang w:val="en-US"/>
        </w:rPr>
        <w:t xml:space="preserve"> </w:t>
      </w:r>
      <w:r w:rsidR="00C12BCD" w:rsidRPr="00106AA4">
        <w:rPr>
          <w:lang w:val="en-US"/>
        </w:rPr>
        <w:t>Egyptian</w:t>
      </w:r>
      <w:r w:rsidR="004731F0" w:rsidRPr="00106AA4">
        <w:rPr>
          <w:lang w:val="en-US"/>
        </w:rPr>
        <w:t xml:space="preserve"> temple inscriptions, </w:t>
      </w:r>
      <w:r w:rsidR="00D92B3E" w:rsidRPr="00106AA4">
        <w:rPr>
          <w:lang w:val="en-US"/>
        </w:rPr>
        <w:t xml:space="preserve">attested </w:t>
      </w:r>
      <w:r w:rsidR="004731F0" w:rsidRPr="00106AA4">
        <w:rPr>
          <w:lang w:val="en-US"/>
        </w:rPr>
        <w:t xml:space="preserve">from </w:t>
      </w:r>
      <w:r w:rsidR="006A68A8" w:rsidRPr="00106AA4">
        <w:rPr>
          <w:lang w:val="en-US"/>
        </w:rPr>
        <w:t>Kalabsha</w:t>
      </w:r>
      <w:r w:rsidR="004731F0" w:rsidRPr="00106AA4">
        <w:rPr>
          <w:lang w:val="en-US"/>
        </w:rPr>
        <w:t xml:space="preserve"> to the </w:t>
      </w:r>
      <w:r w:rsidR="004731F0" w:rsidRPr="00514BB8">
        <w:rPr>
          <w:lang w:val="en-US"/>
        </w:rPr>
        <w:t>Delta</w:t>
      </w:r>
      <w:r w:rsidR="004731F0" w:rsidRPr="00106AA4">
        <w:rPr>
          <w:lang w:val="en-US"/>
        </w:rPr>
        <w:t xml:space="preserve"> through the entire Ptolemaic </w:t>
      </w:r>
      <w:r w:rsidR="001B5735" w:rsidRPr="00106AA4">
        <w:rPr>
          <w:lang w:val="en-US"/>
        </w:rPr>
        <w:t>p</w:t>
      </w:r>
      <w:r w:rsidR="004731F0" w:rsidRPr="00106AA4">
        <w:rPr>
          <w:lang w:val="en-US"/>
        </w:rPr>
        <w:t>eriod</w:t>
      </w:r>
      <w:r w:rsidR="00C12BCD" w:rsidRPr="00106AA4">
        <w:rPr>
          <w:lang w:val="en-US"/>
        </w:rPr>
        <w:t>.</w:t>
      </w:r>
    </w:p>
    <w:p w14:paraId="59C44637" w14:textId="4BB64DD9" w:rsidR="00C7121F" w:rsidRPr="00106AA4" w:rsidRDefault="00AB3B1A">
      <w:pPr>
        <w:rPr>
          <w:lang w:val="en-US"/>
        </w:rPr>
      </w:pPr>
      <w:r w:rsidRPr="00106AA4">
        <w:rPr>
          <w:lang w:val="en-US"/>
        </w:rPr>
        <w:t xml:space="preserve"> </w:t>
      </w:r>
    </w:p>
    <w:p w14:paraId="015FBC68" w14:textId="7461A4D2" w:rsidR="00536EE6" w:rsidRDefault="00D92B3E">
      <w:pPr>
        <w:rPr>
          <w:bCs/>
          <w:lang w:val="en-US"/>
        </w:rPr>
      </w:pPr>
      <w:r w:rsidRPr="00106AA4">
        <w:rPr>
          <w:bCs/>
          <w:lang w:val="en-US"/>
        </w:rPr>
        <w:t>Case</w:t>
      </w:r>
      <w:r w:rsidR="008F3FD2">
        <w:rPr>
          <w:bCs/>
          <w:lang w:val="en-US"/>
        </w:rPr>
        <w:t xml:space="preserve"> S</w:t>
      </w:r>
      <w:r w:rsidRPr="00106AA4">
        <w:rPr>
          <w:bCs/>
          <w:lang w:val="en-US"/>
        </w:rPr>
        <w:t xml:space="preserve">tudy 2: </w:t>
      </w:r>
      <w:r w:rsidR="00C7121F" w:rsidRPr="00106AA4">
        <w:rPr>
          <w:bCs/>
          <w:lang w:val="en-US"/>
        </w:rPr>
        <w:t xml:space="preserve">Cleopatra VII </w:t>
      </w:r>
    </w:p>
    <w:p w14:paraId="429F4023" w14:textId="77777777" w:rsidR="00435B98" w:rsidRPr="00106AA4" w:rsidRDefault="00435B98">
      <w:pPr>
        <w:rPr>
          <w:bCs/>
          <w:lang w:val="en-US"/>
        </w:rPr>
      </w:pPr>
    </w:p>
    <w:p w14:paraId="07260528" w14:textId="61DEA651" w:rsidR="00B94E87" w:rsidRPr="00106AA4" w:rsidRDefault="009D23C6">
      <w:pPr>
        <w:rPr>
          <w:color w:val="000000"/>
          <w:lang w:val="en-US"/>
        </w:rPr>
      </w:pPr>
      <w:r w:rsidRPr="00106AA4">
        <w:rPr>
          <w:lang w:val="en-US"/>
        </w:rPr>
        <w:t xml:space="preserve">Kara Cooney calls Cleopatra a “drama queen” and further </w:t>
      </w:r>
      <w:r w:rsidR="003C0DD1">
        <w:rPr>
          <w:lang w:val="en-US"/>
        </w:rPr>
        <w:t>writ</w:t>
      </w:r>
      <w:r w:rsidRPr="00106AA4">
        <w:rPr>
          <w:lang w:val="en-US"/>
        </w:rPr>
        <w:t>es: “This woman didn’t hide from her sensual nature or procreative abilities.”</w:t>
      </w:r>
      <w:r w:rsidRPr="00106AA4">
        <w:rPr>
          <w:rStyle w:val="EndnoteReference"/>
          <w:lang w:val="en-US"/>
        </w:rPr>
        <w:endnoteReference w:id="53"/>
      </w:r>
      <w:r w:rsidRPr="00106AA4">
        <w:rPr>
          <w:lang w:val="en-US"/>
        </w:rPr>
        <w:t xml:space="preserve"> Cooney’s book was written for the general public </w:t>
      </w:r>
      <w:r w:rsidRPr="00106AA4">
        <w:rPr>
          <w:lang w:val="en-US"/>
        </w:rPr>
        <w:lastRenderedPageBreak/>
        <w:t>and not with the intent to reduce a powerful ruler to a woman with sexual rather than po</w:t>
      </w:r>
      <w:r w:rsidRPr="00106AA4">
        <w:rPr>
          <w:lang w:val="en-US"/>
        </w:rPr>
        <w:softHyphen/>
        <w:t>li</w:t>
      </w:r>
      <w:r w:rsidRPr="00106AA4">
        <w:rPr>
          <w:lang w:val="en-US"/>
        </w:rPr>
        <w:softHyphen/>
        <w:t>tical power. Indeed, the last Ptolemaic queen did use dramatic entrances and captured the attention of two of the most powerful Roman generals, Julius Caesar and Marc Antony, and she did bear their children. At the same time she managed</w:t>
      </w:r>
      <w:r w:rsidR="00A41459" w:rsidRPr="00106AA4">
        <w:rPr>
          <w:lang w:val="en-US"/>
        </w:rPr>
        <w:t xml:space="preserve"> </w:t>
      </w:r>
      <w:r w:rsidRPr="00106AA4">
        <w:rPr>
          <w:lang w:val="en-US"/>
        </w:rPr>
        <w:t>to preserve her kingdom, at least for a time, using these men and their power to strengthen her position as ruler of Egypt until Octavian,</w:t>
      </w:r>
      <w:r w:rsidR="004752CC">
        <w:rPr>
          <w:lang w:val="en-US"/>
        </w:rPr>
        <w:t xml:space="preserve"> who would later become the emperor Augustus</w:t>
      </w:r>
      <w:r w:rsidRPr="00106AA4">
        <w:rPr>
          <w:lang w:val="en-US"/>
        </w:rPr>
        <w:t>, conquered Egypt in 30 BC.</w:t>
      </w:r>
      <w:r w:rsidR="00722608" w:rsidRPr="00106AA4">
        <w:rPr>
          <w:lang w:val="en-US"/>
        </w:rPr>
        <w:t xml:space="preserve"> While Arsinoe II was engaged in actively creating a new ideolo</w:t>
      </w:r>
      <w:r w:rsidR="001C7491" w:rsidRPr="00106AA4">
        <w:rPr>
          <w:lang w:val="en-US"/>
        </w:rPr>
        <w:t>gical framework</w:t>
      </w:r>
      <w:r w:rsidR="00722608" w:rsidRPr="00106AA4">
        <w:rPr>
          <w:lang w:val="en-US"/>
        </w:rPr>
        <w:t xml:space="preserve"> </w:t>
      </w:r>
      <w:r w:rsidR="001C7491" w:rsidRPr="00106AA4">
        <w:rPr>
          <w:lang w:val="en-US"/>
        </w:rPr>
        <w:t xml:space="preserve">for </w:t>
      </w:r>
      <w:r w:rsidR="00722608" w:rsidRPr="00106AA4">
        <w:rPr>
          <w:lang w:val="en-US"/>
        </w:rPr>
        <w:t>Ptolemaic queenship, Cleopatra VII</w:t>
      </w:r>
      <w:r w:rsidR="00323FD4">
        <w:rPr>
          <w:lang w:val="en-US"/>
        </w:rPr>
        <w:t>,</w:t>
      </w:r>
      <w:r w:rsidR="00323FD4" w:rsidRPr="00323FD4">
        <w:rPr>
          <w:lang w:val="en-US"/>
        </w:rPr>
        <w:t xml:space="preserve"> </w:t>
      </w:r>
      <w:r w:rsidR="003C0DD1" w:rsidRPr="00106AA4">
        <w:rPr>
          <w:lang w:val="en-US"/>
        </w:rPr>
        <w:t>on the one hand</w:t>
      </w:r>
      <w:r w:rsidR="003C0DD1">
        <w:rPr>
          <w:lang w:val="en-US"/>
        </w:rPr>
        <w:t>,</w:t>
      </w:r>
      <w:r w:rsidR="003C0DD1" w:rsidRPr="00106AA4">
        <w:rPr>
          <w:lang w:val="en-US"/>
        </w:rPr>
        <w:t xml:space="preserve"> </w:t>
      </w:r>
      <w:r w:rsidR="00722608" w:rsidRPr="00106AA4">
        <w:rPr>
          <w:lang w:val="en-US"/>
        </w:rPr>
        <w:t xml:space="preserve">continued—more than </w:t>
      </w:r>
      <w:r w:rsidR="00323FD4">
        <w:rPr>
          <w:lang w:val="en-US"/>
        </w:rPr>
        <w:t>two hundred</w:t>
      </w:r>
      <w:r w:rsidR="00722608" w:rsidRPr="00106AA4">
        <w:rPr>
          <w:lang w:val="en-US"/>
        </w:rPr>
        <w:t xml:space="preserve"> years later—to build on precedents set by Arsinoe and other Ptolemaic queens. </w:t>
      </w:r>
      <w:r w:rsidR="00B51A63" w:rsidRPr="00106AA4">
        <w:rPr>
          <w:lang w:val="en-US"/>
        </w:rPr>
        <w:t>Like Arsinoe II</w:t>
      </w:r>
      <w:r w:rsidR="00A41459" w:rsidRPr="00106AA4">
        <w:rPr>
          <w:lang w:val="en-US"/>
        </w:rPr>
        <w:t xml:space="preserve">, </w:t>
      </w:r>
      <w:r w:rsidR="00AB08D3" w:rsidRPr="00106AA4">
        <w:rPr>
          <w:lang w:val="en-US"/>
        </w:rPr>
        <w:t xml:space="preserve">who was designated </w:t>
      </w:r>
      <w:r w:rsidR="00AB08D3" w:rsidRPr="00AB39EC">
        <w:rPr>
          <w:i/>
          <w:highlight w:val="magenta"/>
          <w:lang w:val="en-US"/>
        </w:rPr>
        <w:t>w</w:t>
      </w:r>
      <w:r w:rsidR="00AB08D3" w:rsidRPr="00AB39EC">
        <w:rPr>
          <w:rStyle w:val="BrillTranslit"/>
          <w:rFonts w:ascii="Times New Roman" w:hAnsi="Times New Roman"/>
          <w:szCs w:val="24"/>
          <w:highlight w:val="magenta"/>
          <w:lang w:val="en-US"/>
        </w:rPr>
        <w:t>ḏꜣ</w:t>
      </w:r>
      <w:r w:rsidR="00AB08D3" w:rsidRPr="00AB39EC">
        <w:rPr>
          <w:i/>
          <w:highlight w:val="magenta"/>
          <w:lang w:val="en-US"/>
        </w:rPr>
        <w:t>(.t) b</w:t>
      </w:r>
      <w:r w:rsidR="00AB08D3" w:rsidRPr="00AB39EC">
        <w:rPr>
          <w:rStyle w:val="BrillTranslit"/>
          <w:rFonts w:ascii="Times New Roman" w:hAnsi="Times New Roman"/>
          <w:szCs w:val="24"/>
          <w:highlight w:val="magenta"/>
          <w:lang w:val="en-US"/>
        </w:rPr>
        <w:t>ꜣ</w:t>
      </w:r>
      <w:r w:rsidR="00B51A63" w:rsidRPr="00A93D67">
        <w:rPr>
          <w:lang w:val="en-US"/>
        </w:rPr>
        <w:t>,</w:t>
      </w:r>
      <w:r w:rsidR="00B51A63" w:rsidRPr="00106AA4">
        <w:rPr>
          <w:lang w:val="en-US"/>
        </w:rPr>
        <w:t xml:space="preserve"> she was</w:t>
      </w:r>
      <w:r w:rsidR="00AB08D3" w:rsidRPr="00106AA4">
        <w:rPr>
          <w:color w:val="000000"/>
          <w:lang w:val="en-US"/>
        </w:rPr>
        <w:t xml:space="preserve"> connected with Khnum and praised as “the adornment of the Ram/Khnum” (</w:t>
      </w:r>
      <w:r w:rsidR="00AB08D3" w:rsidRPr="00AB39EC">
        <w:rPr>
          <w:i/>
          <w:highlight w:val="magenta"/>
          <w:lang w:val="en-US"/>
        </w:rPr>
        <w:t>ẖkr b</w:t>
      </w:r>
      <w:r w:rsidR="00AB08D3" w:rsidRPr="00AB39EC">
        <w:rPr>
          <w:rStyle w:val="BrillTranslit"/>
          <w:rFonts w:ascii="Times New Roman" w:hAnsi="Times New Roman"/>
          <w:szCs w:val="24"/>
          <w:highlight w:val="magenta"/>
          <w:lang w:val="en-US"/>
        </w:rPr>
        <w:t>ꜣ/</w:t>
      </w:r>
      <w:r w:rsidR="00AB08D3" w:rsidRPr="00AB39EC">
        <w:rPr>
          <w:i/>
          <w:highlight w:val="magenta"/>
          <w:lang w:val="en-US"/>
        </w:rPr>
        <w:t>ẖnm</w:t>
      </w:r>
      <w:r w:rsidR="00AB08D3" w:rsidRPr="00106AA4">
        <w:rPr>
          <w:color w:val="000000"/>
          <w:lang w:val="en-US"/>
        </w:rPr>
        <w:t xml:space="preserve">), as discussed above. </w:t>
      </w:r>
      <w:r w:rsidR="00722608" w:rsidRPr="00106AA4">
        <w:rPr>
          <w:lang w:val="en-US"/>
        </w:rPr>
        <w:t>On the other</w:t>
      </w:r>
      <w:r w:rsidR="00AB08D3" w:rsidRPr="00106AA4">
        <w:rPr>
          <w:lang w:val="en-US"/>
        </w:rPr>
        <w:t xml:space="preserve"> hand</w:t>
      </w:r>
      <w:r w:rsidR="00722608" w:rsidRPr="00106AA4">
        <w:rPr>
          <w:lang w:val="en-US"/>
        </w:rPr>
        <w:t xml:space="preserve">, challenged by changing political </w:t>
      </w:r>
      <w:r w:rsidR="001C7491" w:rsidRPr="00106AA4">
        <w:rPr>
          <w:lang w:val="en-US"/>
        </w:rPr>
        <w:t>situation</w:t>
      </w:r>
      <w:r w:rsidR="00B2274E" w:rsidRPr="00106AA4">
        <w:rPr>
          <w:lang w:val="en-US"/>
        </w:rPr>
        <w:t>s</w:t>
      </w:r>
      <w:r w:rsidR="00722608" w:rsidRPr="00106AA4">
        <w:rPr>
          <w:lang w:val="en-US"/>
        </w:rPr>
        <w:t>,</w:t>
      </w:r>
      <w:r w:rsidR="001C7491" w:rsidRPr="00106AA4">
        <w:rPr>
          <w:lang w:val="en-US"/>
        </w:rPr>
        <w:t xml:space="preserve"> the last female Ptolemaic ruler</w:t>
      </w:r>
      <w:r w:rsidR="00722608" w:rsidRPr="00106AA4">
        <w:rPr>
          <w:lang w:val="en-US"/>
        </w:rPr>
        <w:t xml:space="preserve"> </w:t>
      </w:r>
      <w:r w:rsidR="00FF1354" w:rsidRPr="00106AA4">
        <w:rPr>
          <w:lang w:val="en-US"/>
        </w:rPr>
        <w:t xml:space="preserve">also </w:t>
      </w:r>
      <w:r w:rsidR="00722608" w:rsidRPr="00106AA4">
        <w:rPr>
          <w:lang w:val="en-US"/>
        </w:rPr>
        <w:t>developed new modes of expression</w:t>
      </w:r>
      <w:r w:rsidR="003C0DD1">
        <w:rPr>
          <w:lang w:val="en-US"/>
        </w:rPr>
        <w:t>,</w:t>
      </w:r>
      <w:r w:rsidR="00722608" w:rsidRPr="00106AA4">
        <w:rPr>
          <w:lang w:val="en-US"/>
        </w:rPr>
        <w:t xml:space="preserve"> </w:t>
      </w:r>
      <w:r w:rsidR="00B94E87" w:rsidRPr="00106AA4">
        <w:rPr>
          <w:lang w:val="en-US"/>
        </w:rPr>
        <w:t>us</w:t>
      </w:r>
      <w:r w:rsidR="003C0DD1">
        <w:rPr>
          <w:lang w:val="en-US"/>
        </w:rPr>
        <w:t>ing</w:t>
      </w:r>
      <w:r w:rsidR="00B94E87" w:rsidRPr="00106AA4">
        <w:rPr>
          <w:lang w:val="en-US"/>
        </w:rPr>
        <w:t xml:space="preserve"> architectur</w:t>
      </w:r>
      <w:r w:rsidR="009A4E73" w:rsidRPr="00106AA4">
        <w:rPr>
          <w:lang w:val="en-US"/>
        </w:rPr>
        <w:t xml:space="preserve">al sources </w:t>
      </w:r>
      <w:r w:rsidR="00D6400E" w:rsidRPr="00106AA4">
        <w:rPr>
          <w:lang w:val="en-US"/>
        </w:rPr>
        <w:t>and their cultural background</w:t>
      </w:r>
      <w:r w:rsidR="00323FD4">
        <w:rPr>
          <w:lang w:val="en-US"/>
        </w:rPr>
        <w:t>s</w:t>
      </w:r>
      <w:r w:rsidR="00D6400E" w:rsidRPr="00106AA4">
        <w:rPr>
          <w:lang w:val="en-US"/>
        </w:rPr>
        <w:t xml:space="preserve"> </w:t>
      </w:r>
      <w:r w:rsidR="00B94E87" w:rsidRPr="00106AA4">
        <w:rPr>
          <w:lang w:val="en-US"/>
        </w:rPr>
        <w:t>to connect herself to Isis.</w:t>
      </w:r>
      <w:r w:rsidR="00B94E87" w:rsidRPr="00106AA4">
        <w:rPr>
          <w:bCs/>
          <w:lang w:val="en-US"/>
        </w:rPr>
        <w:t xml:space="preserve"> </w:t>
      </w:r>
    </w:p>
    <w:p w14:paraId="4C02AF46" w14:textId="0E380D18" w:rsidR="00C7121F" w:rsidRPr="00106AA4" w:rsidRDefault="00106AA4">
      <w:pPr>
        <w:rPr>
          <w:bCs/>
          <w:lang w:val="en-US"/>
        </w:rPr>
      </w:pPr>
      <w:r>
        <w:rPr>
          <w:lang w:val="en-US"/>
        </w:rPr>
        <w:tab/>
      </w:r>
      <w:r w:rsidR="00C7121F" w:rsidRPr="00106AA4">
        <w:rPr>
          <w:lang w:val="en-US"/>
        </w:rPr>
        <w:t>Acra Lochias</w:t>
      </w:r>
      <w:r w:rsidR="00EE1F40">
        <w:rPr>
          <w:lang w:val="en-US"/>
        </w:rPr>
        <w:t>,</w:t>
      </w:r>
      <w:r w:rsidR="00C7121F" w:rsidRPr="00106AA4">
        <w:rPr>
          <w:lang w:val="en-US"/>
        </w:rPr>
        <w:t xml:space="preserve"> </w:t>
      </w:r>
      <w:r w:rsidR="00EE1F40">
        <w:rPr>
          <w:lang w:val="en-US"/>
        </w:rPr>
        <w:t xml:space="preserve">the ancient </w:t>
      </w:r>
      <w:r w:rsidR="00EE1F40" w:rsidRPr="00106AA4">
        <w:rPr>
          <w:lang w:val="en-US"/>
        </w:rPr>
        <w:t xml:space="preserve">promontory </w:t>
      </w:r>
      <w:r w:rsidR="00EE1F40">
        <w:rPr>
          <w:lang w:val="en-US"/>
        </w:rPr>
        <w:t>in</w:t>
      </w:r>
      <w:r w:rsidR="00EE1F40" w:rsidRPr="00106AA4">
        <w:rPr>
          <w:lang w:val="en-US"/>
        </w:rPr>
        <w:t xml:space="preserve"> Alexandria</w:t>
      </w:r>
      <w:r w:rsidR="00EE1F40">
        <w:rPr>
          <w:lang w:val="en-US"/>
        </w:rPr>
        <w:t xml:space="preserve">, near present-day </w:t>
      </w:r>
      <w:r w:rsidR="00C7121F" w:rsidRPr="00106AA4">
        <w:rPr>
          <w:lang w:val="en-US"/>
        </w:rPr>
        <w:t xml:space="preserve">Cape Silsileh, was part of the inner </w:t>
      </w:r>
      <w:r w:rsidR="00C7121F" w:rsidRPr="001E4641">
        <w:rPr>
          <w:i/>
          <w:lang w:val="en-US"/>
        </w:rPr>
        <w:t>basileia</w:t>
      </w:r>
      <w:r w:rsidR="003C0DD1">
        <w:rPr>
          <w:lang w:val="en-US"/>
        </w:rPr>
        <w:t>,</w:t>
      </w:r>
      <w:r w:rsidR="00C7121F" w:rsidRPr="00106AA4">
        <w:rPr>
          <w:lang w:val="en-US"/>
        </w:rPr>
        <w:t xml:space="preserve"> or royal quarter, as described by Strabo in the time of Augustus.</w:t>
      </w:r>
      <w:r w:rsidR="004D0471" w:rsidRPr="00106AA4">
        <w:rPr>
          <w:rStyle w:val="EndnoteReference"/>
          <w:lang w:val="en-US"/>
        </w:rPr>
        <w:endnoteReference w:id="54"/>
      </w:r>
      <w:r w:rsidR="00C7121F" w:rsidRPr="00106AA4">
        <w:rPr>
          <w:lang w:val="en-US"/>
        </w:rPr>
        <w:t xml:space="preserve"> Cape Silsileh exists now </w:t>
      </w:r>
      <w:r w:rsidR="003C0DD1" w:rsidRPr="00106AA4">
        <w:rPr>
          <w:lang w:val="en-US"/>
        </w:rPr>
        <w:t xml:space="preserve">only </w:t>
      </w:r>
      <w:r w:rsidR="00C7121F" w:rsidRPr="00106AA4">
        <w:rPr>
          <w:lang w:val="en-US"/>
        </w:rPr>
        <w:t xml:space="preserve">because there was from </w:t>
      </w:r>
      <w:r w:rsidR="003C0DD1">
        <w:rPr>
          <w:lang w:val="en-US"/>
        </w:rPr>
        <w:t>m</w:t>
      </w:r>
      <w:r w:rsidR="00C7121F" w:rsidRPr="00106AA4">
        <w:rPr>
          <w:lang w:val="en-US"/>
        </w:rPr>
        <w:t>e</w:t>
      </w:r>
      <w:r w:rsidR="00C7121F" w:rsidRPr="00106AA4">
        <w:rPr>
          <w:lang w:val="en-US"/>
        </w:rPr>
        <w:softHyphen/>
        <w:t>die</w:t>
      </w:r>
      <w:r w:rsidR="00C7121F" w:rsidRPr="00106AA4">
        <w:rPr>
          <w:lang w:val="en-US"/>
        </w:rPr>
        <w:softHyphen/>
        <w:t>val times until the beginning of the twentieth century a constant filling of this subsiding narrow strip of land in an attempt to protect the East</w:t>
      </w:r>
      <w:r w:rsidR="00EE1F40">
        <w:rPr>
          <w:lang w:val="en-US"/>
        </w:rPr>
        <w:t>ern</w:t>
      </w:r>
      <w:r w:rsidR="00C7121F" w:rsidRPr="00106AA4">
        <w:rPr>
          <w:lang w:val="en-US"/>
        </w:rPr>
        <w:t xml:space="preserve"> </w:t>
      </w:r>
      <w:r w:rsidR="00EE1F40">
        <w:rPr>
          <w:lang w:val="en-US"/>
        </w:rPr>
        <w:t>H</w:t>
      </w:r>
      <w:r w:rsidR="00C7121F" w:rsidRPr="00106AA4">
        <w:rPr>
          <w:lang w:val="en-US"/>
        </w:rPr>
        <w:t xml:space="preserve">arbor with a sort of breakwater. Ancient remains, gathered from the </w:t>
      </w:r>
      <w:r w:rsidR="003C0DD1" w:rsidRPr="00106AA4">
        <w:rPr>
          <w:lang w:val="en-US"/>
        </w:rPr>
        <w:t>neighboring</w:t>
      </w:r>
      <w:r w:rsidR="00C7121F" w:rsidRPr="00106AA4">
        <w:rPr>
          <w:lang w:val="en-US"/>
        </w:rPr>
        <w:t xml:space="preserve"> shores, were dumped as filling material. In the Hellenistic period the domestic part of the royal palace as well as a prison were on and near this promontory. In 1993, during the excavations for the </w:t>
      </w:r>
      <w:r w:rsidR="00C7121F" w:rsidRPr="00070E7E">
        <w:rPr>
          <w:lang w:val="en-US"/>
        </w:rPr>
        <w:t>Bib</w:t>
      </w:r>
      <w:r w:rsidR="00C7121F" w:rsidRPr="00070E7E">
        <w:rPr>
          <w:lang w:val="en-US"/>
        </w:rPr>
        <w:softHyphen/>
        <w:t>lio</w:t>
      </w:r>
      <w:r w:rsidR="00C7121F" w:rsidRPr="00070E7E">
        <w:rPr>
          <w:lang w:val="en-US"/>
        </w:rPr>
        <w:softHyphen/>
        <w:t>theca Alexandrina</w:t>
      </w:r>
      <w:r w:rsidR="00C7121F" w:rsidRPr="00106AA4">
        <w:rPr>
          <w:lang w:val="en-US"/>
        </w:rPr>
        <w:t>, which is placed on the mainland near the entry to the cape, the remains of a massive gate were found, which suggest that the Acra was closed off by a wall, at least until this gate went out of use in the late Ptolemaic period.</w:t>
      </w:r>
      <w:r w:rsidR="00C7121F" w:rsidRPr="00106AA4">
        <w:rPr>
          <w:rStyle w:val="EndnoteReference"/>
          <w:color w:val="000000"/>
          <w:lang w:val="en-US"/>
        </w:rPr>
        <w:endnoteReference w:id="55"/>
      </w:r>
      <w:r w:rsidR="00C7121F" w:rsidRPr="00106AA4">
        <w:rPr>
          <w:lang w:val="en-US"/>
        </w:rPr>
        <w:t xml:space="preserve"> </w:t>
      </w:r>
    </w:p>
    <w:p w14:paraId="34E8907A" w14:textId="2ECA85AE" w:rsidR="00C7121F" w:rsidRPr="00106AA4" w:rsidRDefault="00106AA4">
      <w:pPr>
        <w:rPr>
          <w:lang w:val="en-US"/>
        </w:rPr>
      </w:pPr>
      <w:r>
        <w:rPr>
          <w:lang w:val="en-US"/>
        </w:rPr>
        <w:lastRenderedPageBreak/>
        <w:tab/>
      </w:r>
      <w:r w:rsidR="00C7121F" w:rsidRPr="00106AA4">
        <w:rPr>
          <w:lang w:val="en-US"/>
        </w:rPr>
        <w:t>According to Harry Tzalas, the director of the Hellenic Institute of Ancient and Mediaeval Alexandrian Studies</w:t>
      </w:r>
      <w:r w:rsidR="00070E7E">
        <w:rPr>
          <w:lang w:val="en-US"/>
        </w:rPr>
        <w:t xml:space="preserve"> (</w:t>
      </w:r>
      <w:r w:rsidR="00070E7E" w:rsidRPr="00106AA4">
        <w:rPr>
          <w:lang w:val="en-US"/>
        </w:rPr>
        <w:t>HIAMAS</w:t>
      </w:r>
      <w:r w:rsidR="00C7121F" w:rsidRPr="00106AA4">
        <w:rPr>
          <w:lang w:val="en-US"/>
        </w:rPr>
        <w:t>) missions from 1998</w:t>
      </w:r>
      <w:r w:rsidR="00070E7E">
        <w:rPr>
          <w:lang w:val="en-US"/>
        </w:rPr>
        <w:t xml:space="preserve"> to </w:t>
      </w:r>
      <w:r w:rsidR="00C7121F" w:rsidRPr="00106AA4">
        <w:rPr>
          <w:lang w:val="en-US"/>
        </w:rPr>
        <w:t xml:space="preserve">2014, the surveys conducted east of Silsileh revealed some </w:t>
      </w:r>
      <w:r w:rsidR="00070E7E">
        <w:rPr>
          <w:lang w:val="en-US"/>
        </w:rPr>
        <w:t>four hundred</w:t>
      </w:r>
      <w:r w:rsidR="00C7121F" w:rsidRPr="00106AA4">
        <w:rPr>
          <w:lang w:val="en-US"/>
        </w:rPr>
        <w:t xml:space="preserve"> architectural elements in the site Chatby 1. Among the largest is the tower of a monolithic diminutive pylon of red gra</w:t>
      </w:r>
      <w:r w:rsidR="00C7121F" w:rsidRPr="00106AA4">
        <w:rPr>
          <w:lang w:val="en-US"/>
        </w:rPr>
        <w:softHyphen/>
        <w:t>nite, 2</w:t>
      </w:r>
      <w:r w:rsidR="00964944">
        <w:rPr>
          <w:lang w:val="en-US"/>
        </w:rPr>
        <w:t>.</w:t>
      </w:r>
      <w:r w:rsidR="00C7121F" w:rsidRPr="00106AA4">
        <w:rPr>
          <w:lang w:val="en-US"/>
        </w:rPr>
        <w:t xml:space="preserve">6 </w:t>
      </w:r>
      <w:r w:rsidR="00070E7E">
        <w:rPr>
          <w:lang w:val="en-US"/>
        </w:rPr>
        <w:t>meters</w:t>
      </w:r>
      <w:r w:rsidR="00C7121F" w:rsidRPr="00106AA4">
        <w:rPr>
          <w:lang w:val="en-US"/>
        </w:rPr>
        <w:t xml:space="preserve"> high, 1</w:t>
      </w:r>
      <w:r w:rsidR="00964944">
        <w:rPr>
          <w:lang w:val="en-US"/>
        </w:rPr>
        <w:t>.</w:t>
      </w:r>
      <w:r w:rsidR="00C7121F" w:rsidRPr="00106AA4">
        <w:rPr>
          <w:lang w:val="en-US"/>
        </w:rPr>
        <w:t xml:space="preserve">54 </w:t>
      </w:r>
      <w:r w:rsidR="00070E7E">
        <w:rPr>
          <w:lang w:val="en-US"/>
        </w:rPr>
        <w:t xml:space="preserve">meters </w:t>
      </w:r>
      <w:r w:rsidR="00C7121F" w:rsidRPr="00106AA4">
        <w:rPr>
          <w:lang w:val="en-US"/>
        </w:rPr>
        <w:t xml:space="preserve">wide, and weighing </w:t>
      </w:r>
      <w:r w:rsidR="00675752" w:rsidRPr="00106AA4">
        <w:rPr>
          <w:lang w:val="en-US"/>
        </w:rPr>
        <w:t>about</w:t>
      </w:r>
      <w:r w:rsidR="00C7121F" w:rsidRPr="00106AA4">
        <w:rPr>
          <w:lang w:val="en-US"/>
        </w:rPr>
        <w:t xml:space="preserve"> seven tons.</w:t>
      </w:r>
      <w:r w:rsidR="00C7121F" w:rsidRPr="00106AA4">
        <w:rPr>
          <w:rStyle w:val="EndnoteReference"/>
          <w:color w:val="000000"/>
          <w:lang w:val="en-US"/>
        </w:rPr>
        <w:endnoteReference w:id="56"/>
      </w:r>
      <w:r w:rsidR="00C7121F" w:rsidRPr="00106AA4">
        <w:rPr>
          <w:lang w:val="en-US"/>
        </w:rPr>
        <w:t xml:space="preserve"> Tzalas gener</w:t>
      </w:r>
      <w:r w:rsidR="00C7121F" w:rsidRPr="00106AA4">
        <w:rPr>
          <w:lang w:val="en-US"/>
        </w:rPr>
        <w:softHyphen/>
        <w:t>ously shared information with me, stating that the tower of this diminutive pylon was first found and photo</w:t>
      </w:r>
      <w:r w:rsidR="00C7121F" w:rsidRPr="00106AA4">
        <w:rPr>
          <w:lang w:val="en-US"/>
        </w:rPr>
        <w:softHyphen/>
        <w:t xml:space="preserve">graphed by the divers of the Greek mission in November 2000, lying on the seabed east of the tip of </w:t>
      </w:r>
      <w:r w:rsidR="00070E7E">
        <w:rPr>
          <w:lang w:val="en-US"/>
        </w:rPr>
        <w:t xml:space="preserve">the </w:t>
      </w:r>
      <w:r w:rsidR="00C7121F" w:rsidRPr="00106AA4">
        <w:rPr>
          <w:lang w:val="en-US"/>
        </w:rPr>
        <w:t>Silsileh promontory, at a depth of some 9 m</w:t>
      </w:r>
      <w:r w:rsidR="00D42FFB" w:rsidRPr="00106AA4">
        <w:rPr>
          <w:lang w:val="en-US"/>
        </w:rPr>
        <w:t>eters</w:t>
      </w:r>
      <w:r w:rsidR="00C7121F" w:rsidRPr="00106AA4">
        <w:rPr>
          <w:lang w:val="en-US"/>
        </w:rPr>
        <w:t>. It was first raised, photographed, drawn</w:t>
      </w:r>
      <w:r w:rsidR="00070E7E">
        <w:rPr>
          <w:lang w:val="en-US"/>
        </w:rPr>
        <w:t>,</w:t>
      </w:r>
      <w:r w:rsidR="00C7121F" w:rsidRPr="00106AA4">
        <w:rPr>
          <w:lang w:val="en-US"/>
        </w:rPr>
        <w:t xml:space="preserve"> and studied in May 2003 </w:t>
      </w:r>
      <w:r w:rsidR="00C7121F" w:rsidRPr="00106AA4">
        <w:rPr>
          <w:highlight w:val="yellow"/>
          <w:lang w:val="en-US"/>
        </w:rPr>
        <w:t>(figs</w:t>
      </w:r>
      <w:r w:rsidR="00D95C19" w:rsidRPr="00106AA4">
        <w:rPr>
          <w:highlight w:val="yellow"/>
          <w:lang w:val="en-US"/>
        </w:rPr>
        <w:t>.</w:t>
      </w:r>
      <w:r w:rsidR="00C7121F" w:rsidRPr="00106AA4">
        <w:rPr>
          <w:highlight w:val="yellow"/>
          <w:lang w:val="en-US"/>
        </w:rPr>
        <w:t xml:space="preserve"> </w:t>
      </w:r>
      <w:r w:rsidR="002053AC">
        <w:rPr>
          <w:highlight w:val="yellow"/>
          <w:lang w:val="en-US"/>
        </w:rPr>
        <w:t>4.1 and 4.2</w:t>
      </w:r>
      <w:r w:rsidR="00C7121F" w:rsidRPr="00106AA4">
        <w:rPr>
          <w:highlight w:val="yellow"/>
          <w:lang w:val="en-US"/>
        </w:rPr>
        <w:t>)</w:t>
      </w:r>
      <w:r w:rsidR="00070E7E">
        <w:rPr>
          <w:lang w:val="en-US"/>
        </w:rPr>
        <w:t xml:space="preserve"> and</w:t>
      </w:r>
      <w:r w:rsidR="00C7121F" w:rsidRPr="00106AA4">
        <w:rPr>
          <w:lang w:val="en-US"/>
        </w:rPr>
        <w:t xml:space="preserve"> then placed again on the sea bottom. When permission for its transportation, conservation, and exhibition was obtained in December 2009, it was lifted again and transported to the Kom el-Dikka </w:t>
      </w:r>
      <w:r w:rsidR="00070E7E">
        <w:rPr>
          <w:lang w:val="en-US"/>
        </w:rPr>
        <w:t>l</w:t>
      </w:r>
      <w:r w:rsidR="00C7121F" w:rsidRPr="00106AA4">
        <w:rPr>
          <w:lang w:val="en-US"/>
        </w:rPr>
        <w:t>abora</w:t>
      </w:r>
      <w:r w:rsidR="00C7121F" w:rsidRPr="00106AA4">
        <w:rPr>
          <w:lang w:val="en-US"/>
        </w:rPr>
        <w:softHyphen/>
        <w:t>tory for desalination and conservation. It has since been exhibited in the Open</w:t>
      </w:r>
      <w:r w:rsidR="00070E7E">
        <w:rPr>
          <w:lang w:val="en-US"/>
        </w:rPr>
        <w:t>-A</w:t>
      </w:r>
      <w:r w:rsidR="00C7121F" w:rsidRPr="00106AA4">
        <w:rPr>
          <w:lang w:val="en-US"/>
        </w:rPr>
        <w:t xml:space="preserve">ir Museum at Kom el-Dikka </w:t>
      </w:r>
      <w:r w:rsidR="00C7121F" w:rsidRPr="00106AA4">
        <w:rPr>
          <w:highlight w:val="yellow"/>
          <w:lang w:val="en-US"/>
        </w:rPr>
        <w:t>(figs</w:t>
      </w:r>
      <w:r w:rsidR="00D95C19" w:rsidRPr="00106AA4">
        <w:rPr>
          <w:highlight w:val="yellow"/>
          <w:lang w:val="en-US"/>
        </w:rPr>
        <w:t>.</w:t>
      </w:r>
      <w:r w:rsidR="00C7121F" w:rsidRPr="00106AA4">
        <w:rPr>
          <w:highlight w:val="yellow"/>
          <w:lang w:val="en-US"/>
        </w:rPr>
        <w:t xml:space="preserve"> </w:t>
      </w:r>
      <w:r w:rsidR="002053AC">
        <w:rPr>
          <w:highlight w:val="yellow"/>
          <w:lang w:val="en-US"/>
        </w:rPr>
        <w:t>4.3 and 4.4</w:t>
      </w:r>
      <w:r w:rsidR="00C7121F" w:rsidRPr="00106AA4">
        <w:rPr>
          <w:highlight w:val="yellow"/>
          <w:lang w:val="en-US"/>
        </w:rPr>
        <w:t>)</w:t>
      </w:r>
      <w:r w:rsidR="00C7121F" w:rsidRPr="00106AA4">
        <w:rPr>
          <w:lang w:val="en-US"/>
        </w:rPr>
        <w:t>.</w:t>
      </w:r>
    </w:p>
    <w:p w14:paraId="3C855909" w14:textId="4EE6D912" w:rsidR="00C7121F" w:rsidRPr="00106AA4" w:rsidRDefault="00106AA4">
      <w:pPr>
        <w:rPr>
          <w:lang w:val="en-US"/>
        </w:rPr>
      </w:pPr>
      <w:r>
        <w:rPr>
          <w:lang w:val="en-US"/>
        </w:rPr>
        <w:tab/>
      </w:r>
      <w:r w:rsidR="00C7121F" w:rsidRPr="00106AA4">
        <w:rPr>
          <w:lang w:val="en-US"/>
        </w:rPr>
        <w:t>During the October 2002 campaign</w:t>
      </w:r>
      <w:r w:rsidR="00780948">
        <w:rPr>
          <w:lang w:val="en-US"/>
        </w:rPr>
        <w:t>,</w:t>
      </w:r>
      <w:r w:rsidR="00C7121F" w:rsidRPr="00106AA4">
        <w:rPr>
          <w:lang w:val="en-US"/>
        </w:rPr>
        <w:t xml:space="preserve"> a monolithic flight of five steps,</w:t>
      </w:r>
      <w:r w:rsidR="00C7121F" w:rsidRPr="00106AA4">
        <w:rPr>
          <w:rStyle w:val="EndnoteReference"/>
          <w:color w:val="000000"/>
          <w:lang w:val="en-US"/>
        </w:rPr>
        <w:endnoteReference w:id="57"/>
      </w:r>
      <w:r w:rsidR="00C7121F" w:rsidRPr="00106AA4">
        <w:rPr>
          <w:lang w:val="en-US"/>
        </w:rPr>
        <w:t xml:space="preserve"> also made of red granite, was spotted some 400 m</w:t>
      </w:r>
      <w:r w:rsidR="00D42FFB" w:rsidRPr="00106AA4">
        <w:rPr>
          <w:lang w:val="en-US"/>
        </w:rPr>
        <w:t>eters</w:t>
      </w:r>
      <w:r w:rsidR="00C7121F" w:rsidRPr="00106AA4">
        <w:rPr>
          <w:lang w:val="en-US"/>
        </w:rPr>
        <w:t xml:space="preserve"> south of the pylon tower location. The steps are around 1</w:t>
      </w:r>
      <w:r w:rsidR="00964944">
        <w:rPr>
          <w:lang w:val="en-US"/>
        </w:rPr>
        <w:t>.</w:t>
      </w:r>
      <w:r w:rsidR="00C7121F" w:rsidRPr="00106AA4">
        <w:rPr>
          <w:lang w:val="en-US"/>
        </w:rPr>
        <w:t xml:space="preserve">7 </w:t>
      </w:r>
      <w:r w:rsidR="00070E7E">
        <w:rPr>
          <w:lang w:val="en-US"/>
        </w:rPr>
        <w:t xml:space="preserve">meters </w:t>
      </w:r>
      <w:r w:rsidR="00C7121F" w:rsidRPr="00106AA4">
        <w:rPr>
          <w:lang w:val="en-US"/>
        </w:rPr>
        <w:t xml:space="preserve">long and 80 </w:t>
      </w:r>
      <w:r w:rsidR="00070E7E">
        <w:rPr>
          <w:lang w:val="en-US"/>
        </w:rPr>
        <w:t xml:space="preserve">centimeters </w:t>
      </w:r>
      <w:r w:rsidR="00C7121F" w:rsidRPr="00106AA4">
        <w:rPr>
          <w:lang w:val="en-US"/>
        </w:rPr>
        <w:t xml:space="preserve">wide. When they were raised, photographed, and drawn, the mission realized that they </w:t>
      </w:r>
      <w:r w:rsidR="00AB39EC">
        <w:rPr>
          <w:lang w:val="en-US"/>
        </w:rPr>
        <w:t>may</w:t>
      </w:r>
      <w:r w:rsidR="00C7121F" w:rsidRPr="00106AA4">
        <w:rPr>
          <w:lang w:val="en-US"/>
        </w:rPr>
        <w:t xml:space="preserve"> have formed an integral part of the pylon entrance. After being studied</w:t>
      </w:r>
      <w:r w:rsidR="00780948">
        <w:rPr>
          <w:lang w:val="en-US"/>
        </w:rPr>
        <w:t>,</w:t>
      </w:r>
      <w:r w:rsidR="00C7121F" w:rsidRPr="00106AA4">
        <w:rPr>
          <w:lang w:val="en-US"/>
        </w:rPr>
        <w:t xml:space="preserve"> they were placed back on the seafloor until permission was granted in October 2014 to place them in the desalination basin of Kom el</w:t>
      </w:r>
      <w:r w:rsidR="00A36BDC" w:rsidRPr="00106AA4">
        <w:rPr>
          <w:lang w:val="en-US"/>
        </w:rPr>
        <w:t>-</w:t>
      </w:r>
      <w:r w:rsidR="00C7121F" w:rsidRPr="00106AA4">
        <w:rPr>
          <w:lang w:val="en-US"/>
        </w:rPr>
        <w:t>Dikka. They are now exhibited next to the pylon tower in the Open-</w:t>
      </w:r>
      <w:r w:rsidR="00E10EE3">
        <w:rPr>
          <w:lang w:val="en-US"/>
        </w:rPr>
        <w:t>A</w:t>
      </w:r>
      <w:r w:rsidR="00C7121F" w:rsidRPr="00106AA4">
        <w:rPr>
          <w:lang w:val="en-US"/>
        </w:rPr>
        <w:t xml:space="preserve">ir Museum at Kom el-Dikka </w:t>
      </w:r>
      <w:r w:rsidR="00C7121F" w:rsidRPr="00106AA4">
        <w:rPr>
          <w:highlight w:val="yellow"/>
          <w:lang w:val="en-US"/>
        </w:rPr>
        <w:t xml:space="preserve">(fig. </w:t>
      </w:r>
      <w:r w:rsidR="002053AC">
        <w:rPr>
          <w:highlight w:val="yellow"/>
          <w:lang w:val="en-US"/>
        </w:rPr>
        <w:t>4.5</w:t>
      </w:r>
      <w:r w:rsidR="00C7121F" w:rsidRPr="00106AA4">
        <w:rPr>
          <w:highlight w:val="yellow"/>
          <w:lang w:val="en-US"/>
        </w:rPr>
        <w:t>)</w:t>
      </w:r>
      <w:r w:rsidR="00C7121F" w:rsidRPr="00106AA4">
        <w:rPr>
          <w:lang w:val="en-US"/>
        </w:rPr>
        <w:t xml:space="preserve">. </w:t>
      </w:r>
    </w:p>
    <w:p w14:paraId="78D8FF57" w14:textId="1DE51B1A" w:rsidR="00C7121F" w:rsidRPr="00106AA4" w:rsidRDefault="00106AA4">
      <w:pPr>
        <w:rPr>
          <w:lang w:val="en-US"/>
        </w:rPr>
      </w:pPr>
      <w:r>
        <w:rPr>
          <w:lang w:val="en-US"/>
        </w:rPr>
        <w:tab/>
      </w:r>
      <w:r w:rsidR="00C7121F" w:rsidRPr="00106AA4">
        <w:rPr>
          <w:lang w:val="en-US"/>
        </w:rPr>
        <w:t>The excavator also found the architrave or threshold of a monumental door, again made of red granite and of an estimated weight of eleven tons. According to Tzalas,</w:t>
      </w:r>
      <w:r w:rsidR="00C7121F" w:rsidRPr="00106AA4">
        <w:rPr>
          <w:rStyle w:val="EndnoteReference"/>
          <w:color w:val="000000"/>
          <w:lang w:val="en-US"/>
        </w:rPr>
        <w:endnoteReference w:id="58"/>
      </w:r>
      <w:r w:rsidR="00C7121F" w:rsidRPr="00106AA4">
        <w:rPr>
          <w:lang w:val="en-US"/>
        </w:rPr>
        <w:t xml:space="preserve"> it </w:t>
      </w:r>
      <w:r w:rsidR="00AB39EC">
        <w:rPr>
          <w:lang w:val="en-US"/>
        </w:rPr>
        <w:t>may</w:t>
      </w:r>
      <w:r w:rsidR="00C7121F" w:rsidRPr="00106AA4">
        <w:rPr>
          <w:lang w:val="en-US"/>
        </w:rPr>
        <w:t xml:space="preserve"> have once belonged to the tomb of Cleopatra VII, located in the temple’s vicinity. The cavities of the threshold where the huge door rested have retained the brass supports and the lead fillings. Due </w:t>
      </w:r>
      <w:r w:rsidR="00C7121F" w:rsidRPr="00106AA4">
        <w:rPr>
          <w:lang w:val="en-US"/>
        </w:rPr>
        <w:lastRenderedPageBreak/>
        <w:t>to lack of space for a permanent exhibition</w:t>
      </w:r>
      <w:r w:rsidR="00751B84">
        <w:rPr>
          <w:lang w:val="en-US"/>
        </w:rPr>
        <w:t>,</w:t>
      </w:r>
      <w:r w:rsidR="00C7121F" w:rsidRPr="00106AA4">
        <w:rPr>
          <w:lang w:val="en-US"/>
        </w:rPr>
        <w:t xml:space="preserve"> this architectural element was placed again on the seafloor.</w:t>
      </w:r>
    </w:p>
    <w:p w14:paraId="0A55E8BE" w14:textId="1EF627CA" w:rsidR="002B0737" w:rsidRPr="00106AA4" w:rsidRDefault="00106AA4">
      <w:pPr>
        <w:rPr>
          <w:b/>
          <w:lang w:val="en-US"/>
        </w:rPr>
      </w:pPr>
      <w:r>
        <w:rPr>
          <w:lang w:val="en-US"/>
        </w:rPr>
        <w:tab/>
      </w:r>
      <w:r w:rsidR="00C7121F" w:rsidRPr="00106AA4">
        <w:rPr>
          <w:lang w:val="en-US"/>
        </w:rPr>
        <w:t xml:space="preserve">Because of the weight </w:t>
      </w:r>
      <w:r w:rsidR="00751B84">
        <w:rPr>
          <w:lang w:val="en-US"/>
        </w:rPr>
        <w:t xml:space="preserve">of </w:t>
      </w:r>
      <w:r w:rsidR="00751B84" w:rsidRPr="00106AA4">
        <w:rPr>
          <w:lang w:val="en-US"/>
        </w:rPr>
        <w:t xml:space="preserve">these monolithic elements </w:t>
      </w:r>
      <w:r w:rsidR="00C7121F" w:rsidRPr="00106AA4">
        <w:rPr>
          <w:lang w:val="en-US"/>
        </w:rPr>
        <w:t>and the</w:t>
      </w:r>
      <w:r w:rsidR="00751B84">
        <w:rPr>
          <w:lang w:val="en-US"/>
        </w:rPr>
        <w:t>ir</w:t>
      </w:r>
      <w:r w:rsidR="00C7121F" w:rsidRPr="00106AA4">
        <w:rPr>
          <w:lang w:val="en-US"/>
        </w:rPr>
        <w:t xml:space="preserve"> distance from the shore, the excavators assume that </w:t>
      </w:r>
      <w:r w:rsidR="005C3685">
        <w:rPr>
          <w:lang w:val="en-US"/>
        </w:rPr>
        <w:t xml:space="preserve">they </w:t>
      </w:r>
      <w:r w:rsidR="00C7121F" w:rsidRPr="00106AA4">
        <w:rPr>
          <w:lang w:val="en-US"/>
        </w:rPr>
        <w:t>had not been transferred and reused as buttress</w:t>
      </w:r>
      <w:r w:rsidR="00751B84">
        <w:rPr>
          <w:lang w:val="en-US"/>
        </w:rPr>
        <w:t>;</w:t>
      </w:r>
      <w:r w:rsidR="00C7121F" w:rsidRPr="00106AA4">
        <w:rPr>
          <w:lang w:val="en-US"/>
        </w:rPr>
        <w:t xml:space="preserve"> nor can these heavy pieces be considerably moved by the action of the waves.</w:t>
      </w:r>
      <w:r w:rsidR="00C7121F" w:rsidRPr="00106AA4">
        <w:rPr>
          <w:rStyle w:val="EndnoteReference"/>
          <w:color w:val="000000"/>
          <w:lang w:val="en-US"/>
        </w:rPr>
        <w:endnoteReference w:id="59"/>
      </w:r>
      <w:r w:rsidR="00C7121F" w:rsidRPr="00106AA4">
        <w:rPr>
          <w:lang w:val="en-US"/>
        </w:rPr>
        <w:t xml:space="preserve"> They considered them as being roughly </w:t>
      </w:r>
      <w:r w:rsidR="00C7121F" w:rsidRPr="00751B84">
        <w:rPr>
          <w:lang w:val="en-US"/>
        </w:rPr>
        <w:t>in situ</w:t>
      </w:r>
      <w:r w:rsidR="00C7121F" w:rsidRPr="00106AA4">
        <w:rPr>
          <w:lang w:val="en-US"/>
        </w:rPr>
        <w:t>, marking the site of specific buildings. Plutarch recorded that Cleopatra VII “had a tomb and monuments built surpassingly lofty and beautiful, which she had erected near the temple of Isis.”</w:t>
      </w:r>
      <w:r w:rsidR="00C7121F" w:rsidRPr="00106AA4">
        <w:rPr>
          <w:rStyle w:val="EndnoteReference"/>
          <w:color w:val="000000"/>
          <w:lang w:val="en-US"/>
        </w:rPr>
        <w:endnoteReference w:id="60"/>
      </w:r>
      <w:r w:rsidR="00C7121F" w:rsidRPr="00106AA4">
        <w:rPr>
          <w:lang w:val="en-US"/>
        </w:rPr>
        <w:t xml:space="preserve"> Cleopatra</w:t>
      </w:r>
      <w:r w:rsidR="00085F29" w:rsidRPr="00106AA4">
        <w:rPr>
          <w:lang w:val="en-US"/>
        </w:rPr>
        <w:t xml:space="preserve"> </w:t>
      </w:r>
      <w:r w:rsidR="00C7121F" w:rsidRPr="00106AA4">
        <w:rPr>
          <w:lang w:val="en-US"/>
        </w:rPr>
        <w:t>broke with the Ptolemaic tradition</w:t>
      </w:r>
      <w:r w:rsidR="001466A4" w:rsidRPr="00106AA4">
        <w:rPr>
          <w:lang w:val="en-US"/>
        </w:rPr>
        <w:t xml:space="preserve"> of being</w:t>
      </w:r>
      <w:r w:rsidR="00C7121F" w:rsidRPr="00106AA4">
        <w:rPr>
          <w:lang w:val="en-US"/>
        </w:rPr>
        <w:t xml:space="preserve"> buried in the Sema, where Alexander and the previous Ptolemies were laid to rest, and had her tomb built separately.</w:t>
      </w:r>
      <w:r w:rsidR="00085F29" w:rsidRPr="00106AA4">
        <w:rPr>
          <w:rStyle w:val="EndnoteReference"/>
          <w:color w:val="000000"/>
          <w:lang w:val="en-US"/>
        </w:rPr>
        <w:endnoteReference w:id="61"/>
      </w:r>
      <w:r w:rsidR="00C7121F" w:rsidRPr="00106AA4">
        <w:rPr>
          <w:lang w:val="en-US"/>
        </w:rPr>
        <w:t xml:space="preserve"> Acra Lochias was the least accessible part of the royal quarter, a fortified retreat for the Ptolemies, with very restricted access, as demon</w:t>
      </w:r>
      <w:r w:rsidR="00C7121F" w:rsidRPr="00106AA4">
        <w:rPr>
          <w:lang w:val="en-US"/>
        </w:rPr>
        <w:softHyphen/>
        <w:t>strated by the massive gate mentioned above.</w:t>
      </w:r>
      <w:r w:rsidR="00C7121F" w:rsidRPr="00106AA4">
        <w:rPr>
          <w:b/>
          <w:lang w:val="en-US"/>
        </w:rPr>
        <w:t xml:space="preserve"> </w:t>
      </w:r>
    </w:p>
    <w:p w14:paraId="4B07EAB0" w14:textId="37CB87F8" w:rsidR="00EF0F61" w:rsidRPr="00106AA4" w:rsidRDefault="00106AA4">
      <w:pPr>
        <w:rPr>
          <w:lang w:val="en-US"/>
        </w:rPr>
      </w:pPr>
      <w:r>
        <w:rPr>
          <w:lang w:val="en-US"/>
        </w:rPr>
        <w:tab/>
      </w:r>
      <w:r w:rsidR="00EF0F61" w:rsidRPr="00106AA4">
        <w:rPr>
          <w:lang w:val="en-US"/>
        </w:rPr>
        <w:t>The diminutive pylon tower and the steps found underwater must have once been part of an Egyptian pylon, a typical architectural expression of Egyptian civili</w:t>
      </w:r>
      <w:r w:rsidR="00751B84">
        <w:rPr>
          <w:lang w:val="en-US"/>
        </w:rPr>
        <w:t>z</w:t>
      </w:r>
      <w:r w:rsidR="00EF0F61" w:rsidRPr="00106AA4">
        <w:rPr>
          <w:lang w:val="en-US"/>
        </w:rPr>
        <w:t>ation from the New Kingdom onward, with precursors and roots reaching back to the Old Kingdom.</w:t>
      </w:r>
      <w:r w:rsidR="00EF0F61" w:rsidRPr="00106AA4">
        <w:rPr>
          <w:rStyle w:val="EndnoteReference"/>
          <w:color w:val="000000"/>
          <w:lang w:val="en-US"/>
        </w:rPr>
        <w:endnoteReference w:id="62"/>
      </w:r>
      <w:r w:rsidR="00EF0F61" w:rsidRPr="00106AA4">
        <w:rPr>
          <w:lang w:val="en-US"/>
        </w:rPr>
        <w:t xml:space="preserve"> But the pylon tower excavated in Alexandria is pretty much unique</w:t>
      </w:r>
      <w:r w:rsidR="00751B84" w:rsidRPr="00751B84">
        <w:rPr>
          <w:lang w:val="en-US"/>
        </w:rPr>
        <w:t xml:space="preserve"> </w:t>
      </w:r>
      <w:r w:rsidR="00751B84" w:rsidRPr="00106AA4">
        <w:rPr>
          <w:lang w:val="en-US"/>
        </w:rPr>
        <w:t>in its diminutive form</w:t>
      </w:r>
      <w:r w:rsidR="00EF0F61" w:rsidRPr="00106AA4">
        <w:rPr>
          <w:lang w:val="en-US"/>
        </w:rPr>
        <w:t>.</w:t>
      </w:r>
      <w:r w:rsidR="00EF0F61" w:rsidRPr="00106AA4">
        <w:rPr>
          <w:rStyle w:val="EndnoteReference"/>
          <w:color w:val="000000"/>
          <w:lang w:val="en-US"/>
        </w:rPr>
        <w:endnoteReference w:id="63"/>
      </w:r>
      <w:r w:rsidR="00EF0F61" w:rsidRPr="00106AA4">
        <w:rPr>
          <w:lang w:val="en-US"/>
        </w:rPr>
        <w:t xml:space="preserve"> Together with a second tower</w:t>
      </w:r>
      <w:r w:rsidR="005958F6">
        <w:rPr>
          <w:lang w:val="en-US"/>
        </w:rPr>
        <w:t>,</w:t>
      </w:r>
      <w:r w:rsidR="00EF0F61" w:rsidRPr="00106AA4">
        <w:rPr>
          <w:lang w:val="en-US"/>
        </w:rPr>
        <w:t xml:space="preserve"> it would have once flanked a central portal or gate, to which the flight of steps, now exhibited near the tower, probably would have led. Like its monumental equivalents, the tower has a typical form with a rectangular foundation and sloping walls </w:t>
      </w:r>
      <w:r w:rsidR="00EF0F61" w:rsidRPr="00E10EE3">
        <w:rPr>
          <w:lang w:val="en-US"/>
        </w:rPr>
        <w:t>(</w:t>
      </w:r>
      <w:r w:rsidR="00EF0F61" w:rsidRPr="00E10EE3">
        <w:rPr>
          <w:highlight w:val="cyan"/>
          <w:lang w:val="en-US"/>
        </w:rPr>
        <w:t xml:space="preserve">see figs. </w:t>
      </w:r>
      <w:r w:rsidR="002053AC">
        <w:rPr>
          <w:highlight w:val="cyan"/>
          <w:lang w:val="en-US"/>
        </w:rPr>
        <w:t>4.1–4.4</w:t>
      </w:r>
      <w:r w:rsidR="00EF0F61" w:rsidRPr="00E10EE3">
        <w:rPr>
          <w:lang w:val="en-US"/>
        </w:rPr>
        <w:t>)</w:t>
      </w:r>
      <w:r w:rsidR="00EF0F61" w:rsidRPr="00106AA4">
        <w:rPr>
          <w:lang w:val="en-US"/>
        </w:rPr>
        <w:t>. Its front contains large vertical recesses for wooden flagstaffs, from which pennants flew above the level of the top of the pylon.</w:t>
      </w:r>
      <w:r w:rsidR="00EF0F61" w:rsidRPr="00106AA4">
        <w:rPr>
          <w:rStyle w:val="EndnoteReference"/>
          <w:color w:val="000000"/>
          <w:lang w:val="en-US"/>
        </w:rPr>
        <w:endnoteReference w:id="64"/>
      </w:r>
      <w:r w:rsidR="00EF0F61" w:rsidRPr="00106AA4">
        <w:rPr>
          <w:lang w:val="en-US"/>
        </w:rPr>
        <w:t xml:space="preserve"> Above each recess were two rectangular slots, which, in monumental pylons such as the one at Edfu, were meant as light slots.</w:t>
      </w:r>
      <w:r w:rsidR="00EF0F61" w:rsidRPr="00106AA4">
        <w:rPr>
          <w:rStyle w:val="EndnoteReference"/>
          <w:color w:val="000000"/>
          <w:lang w:val="en-US"/>
        </w:rPr>
        <w:endnoteReference w:id="65"/>
      </w:r>
      <w:r w:rsidR="00EF0F61" w:rsidRPr="00106AA4">
        <w:rPr>
          <w:lang w:val="en-US"/>
        </w:rPr>
        <w:t xml:space="preserve"> Laetitia Martzolff calculates a height of 1.8 meters for the gate of the diminutive pylon tower, which she thinks</w:t>
      </w:r>
      <w:r w:rsidR="00555AC4">
        <w:rPr>
          <w:lang w:val="en-US"/>
        </w:rPr>
        <w:t xml:space="preserve"> </w:t>
      </w:r>
      <w:r w:rsidR="00A93D67">
        <w:rPr>
          <w:lang w:val="en-US"/>
        </w:rPr>
        <w:t>is</w:t>
      </w:r>
      <w:r w:rsidR="00555AC4">
        <w:rPr>
          <w:lang w:val="en-US"/>
        </w:rPr>
        <w:t xml:space="preserve"> too low </w:t>
      </w:r>
      <w:r w:rsidR="005958F6">
        <w:rPr>
          <w:lang w:val="en-US"/>
        </w:rPr>
        <w:t xml:space="preserve">for it </w:t>
      </w:r>
      <w:r w:rsidR="00555AC4">
        <w:rPr>
          <w:lang w:val="en-US"/>
        </w:rPr>
        <w:t>to be considered the monumental entrance to the temple.</w:t>
      </w:r>
      <w:r w:rsidR="00EF0F61" w:rsidRPr="00106AA4">
        <w:rPr>
          <w:rStyle w:val="EndnoteReference"/>
          <w:color w:val="000000"/>
          <w:lang w:val="en-US"/>
        </w:rPr>
        <w:endnoteReference w:id="66"/>
      </w:r>
      <w:r w:rsidR="00EF0F61" w:rsidRPr="00106AA4">
        <w:rPr>
          <w:lang w:val="en-US"/>
        </w:rPr>
        <w:t xml:space="preserve"> If the pylon and the </w:t>
      </w:r>
      <w:r w:rsidR="00EF0F61" w:rsidRPr="00106AA4">
        <w:rPr>
          <w:lang w:val="en-US"/>
        </w:rPr>
        <w:lastRenderedPageBreak/>
        <w:t xml:space="preserve">steps are indeed parts of the Isis temple attested by Plutarch, it was a small temple or at least a temple with a small pylon, whose towers were in my opinion just high enough to allow </w:t>
      </w:r>
      <w:r w:rsidR="00751B84">
        <w:rPr>
          <w:lang w:val="en-US"/>
        </w:rPr>
        <w:t xml:space="preserve">for </w:t>
      </w:r>
      <w:r w:rsidR="00EF0F61" w:rsidRPr="00106AA4">
        <w:rPr>
          <w:lang w:val="en-US"/>
        </w:rPr>
        <w:t xml:space="preserve">a gate </w:t>
      </w:r>
      <w:r w:rsidR="00D5641D">
        <w:rPr>
          <w:lang w:val="en-US"/>
        </w:rPr>
        <w:t>that one could</w:t>
      </w:r>
      <w:r w:rsidR="00EF0F61" w:rsidRPr="00106AA4">
        <w:rPr>
          <w:lang w:val="en-US"/>
        </w:rPr>
        <w:t xml:space="preserve"> walk through. Since it </w:t>
      </w:r>
      <w:r w:rsidR="002A778D" w:rsidRPr="00106AA4">
        <w:rPr>
          <w:lang w:val="en-US"/>
        </w:rPr>
        <w:t>may have been</w:t>
      </w:r>
      <w:r w:rsidR="00EF0F61" w:rsidRPr="00106AA4">
        <w:rPr>
          <w:lang w:val="en-US"/>
        </w:rPr>
        <w:t xml:space="preserve"> a rather private temple for the queen, this is entirely possible (</w:t>
      </w:r>
      <w:r w:rsidR="00EF0F61" w:rsidRPr="00106AA4">
        <w:rPr>
          <w:highlight w:val="yellow"/>
          <w:lang w:val="en-US"/>
        </w:rPr>
        <w:t>see fig.</w:t>
      </w:r>
      <w:r w:rsidR="002053AC">
        <w:rPr>
          <w:highlight w:val="yellow"/>
          <w:lang w:val="en-US"/>
        </w:rPr>
        <w:t xml:space="preserve"> 4.6</w:t>
      </w:r>
      <w:r w:rsidR="00EF0F61" w:rsidRPr="00106AA4">
        <w:rPr>
          <w:lang w:val="en-US"/>
        </w:rPr>
        <w:t xml:space="preserve"> for a hypothetical reconstruction by Harry Tzalas).</w:t>
      </w:r>
    </w:p>
    <w:p w14:paraId="076A4EE4" w14:textId="76F5D9E0" w:rsidR="00EC07CF" w:rsidRPr="00106AA4" w:rsidRDefault="00106AA4">
      <w:pPr>
        <w:rPr>
          <w:lang w:val="en-US"/>
        </w:rPr>
      </w:pPr>
      <w:r>
        <w:rPr>
          <w:lang w:val="en-US"/>
        </w:rPr>
        <w:tab/>
      </w:r>
      <w:r w:rsidR="00EC07CF" w:rsidRPr="00106AA4">
        <w:rPr>
          <w:lang w:val="en-US"/>
        </w:rPr>
        <w:t xml:space="preserve">No real parallel </w:t>
      </w:r>
      <w:r w:rsidR="00751B84">
        <w:rPr>
          <w:lang w:val="en-US"/>
        </w:rPr>
        <w:t>for</w:t>
      </w:r>
      <w:r w:rsidR="00EC07CF" w:rsidRPr="00106AA4">
        <w:rPr>
          <w:lang w:val="en-US"/>
        </w:rPr>
        <w:t xml:space="preserve"> such a diminutive pylon is known so far, but a rather smallish pylon—at least in comparison to the monumental </w:t>
      </w:r>
      <w:r w:rsidR="001466A4" w:rsidRPr="00106AA4">
        <w:rPr>
          <w:lang w:val="en-US"/>
        </w:rPr>
        <w:t xml:space="preserve">ones </w:t>
      </w:r>
      <w:r w:rsidR="00EC07CF" w:rsidRPr="00106AA4">
        <w:rPr>
          <w:lang w:val="en-US"/>
        </w:rPr>
        <w:t>from the New Kingdom onward—is located in Karnak: on the east side of the court</w:t>
      </w:r>
      <w:r w:rsidR="00EC07CF" w:rsidRPr="00106AA4">
        <w:rPr>
          <w:lang w:val="en-US"/>
        </w:rPr>
        <w:softHyphen/>
        <w:t>yard between the seventh and the eighth pylons</w:t>
      </w:r>
      <w:r w:rsidR="00751B84">
        <w:rPr>
          <w:lang w:val="en-US"/>
        </w:rPr>
        <w:t>,</w:t>
      </w:r>
      <w:r w:rsidR="00EC07CF" w:rsidRPr="00106AA4">
        <w:rPr>
          <w:lang w:val="en-US"/>
        </w:rPr>
        <w:t xml:space="preserve"> a gate opens to the barque shrine of Thutmose III </w:t>
      </w:r>
      <w:r w:rsidR="00864D95" w:rsidRPr="00106AA4">
        <w:rPr>
          <w:lang w:val="en-US"/>
        </w:rPr>
        <w:t xml:space="preserve">(r. 1479–1425 BC) </w:t>
      </w:r>
      <w:r w:rsidR="00EC07CF" w:rsidRPr="00106AA4">
        <w:rPr>
          <w:lang w:val="en-US"/>
        </w:rPr>
        <w:t xml:space="preserve">at the sacred lake </w:t>
      </w:r>
      <w:r w:rsidR="00EC07CF" w:rsidRPr="00106AA4">
        <w:rPr>
          <w:highlight w:val="yellow"/>
          <w:lang w:val="en-US"/>
        </w:rPr>
        <w:t xml:space="preserve">(figs. </w:t>
      </w:r>
      <w:r w:rsidR="002053AC">
        <w:rPr>
          <w:highlight w:val="yellow"/>
          <w:lang w:val="en-US"/>
        </w:rPr>
        <w:t>4.7 and 4.8</w:t>
      </w:r>
      <w:r w:rsidR="00EC07CF" w:rsidRPr="00106AA4">
        <w:rPr>
          <w:highlight w:val="yellow"/>
          <w:lang w:val="en-US"/>
        </w:rPr>
        <w:t>)</w:t>
      </w:r>
      <w:r w:rsidR="00EC07CF" w:rsidRPr="00106AA4">
        <w:rPr>
          <w:lang w:val="en-US"/>
        </w:rPr>
        <w:t>.</w:t>
      </w:r>
      <w:r w:rsidR="00EC07CF" w:rsidRPr="00106AA4">
        <w:rPr>
          <w:rStyle w:val="EndnoteReference"/>
          <w:color w:val="000000"/>
          <w:lang w:val="en-US"/>
        </w:rPr>
        <w:endnoteReference w:id="67"/>
      </w:r>
      <w:r w:rsidR="00EC07CF" w:rsidRPr="00106AA4">
        <w:rPr>
          <w:lang w:val="en-US"/>
        </w:rPr>
        <w:t xml:space="preserve"> The small pylon comprises two towers, inscribed on their western face, and a gate in the middle, to which a flight of steps leads from the east. The towers are not preserved to their full height but </w:t>
      </w:r>
      <w:r w:rsidR="005B33C4">
        <w:rPr>
          <w:lang w:val="en-US"/>
        </w:rPr>
        <w:t xml:space="preserve">do retain their full </w:t>
      </w:r>
      <w:r w:rsidR="00EC07CF" w:rsidRPr="00106AA4">
        <w:rPr>
          <w:lang w:val="en-US"/>
        </w:rPr>
        <w:t>width: the north one is 3</w:t>
      </w:r>
      <w:r w:rsidR="00D9181A" w:rsidRPr="00106AA4">
        <w:rPr>
          <w:lang w:val="en-US"/>
        </w:rPr>
        <w:t>.</w:t>
      </w:r>
      <w:r w:rsidR="00EC07CF" w:rsidRPr="00106AA4">
        <w:rPr>
          <w:lang w:val="en-US"/>
        </w:rPr>
        <w:t>87 m</w:t>
      </w:r>
      <w:r w:rsidR="005B33C4">
        <w:rPr>
          <w:lang w:val="en-US"/>
        </w:rPr>
        <w:t>eters</w:t>
      </w:r>
      <w:r w:rsidR="00EC07CF" w:rsidRPr="00106AA4">
        <w:rPr>
          <w:lang w:val="en-US"/>
        </w:rPr>
        <w:t xml:space="preserve"> wide, the south one 3</w:t>
      </w:r>
      <w:r w:rsidR="00D9181A" w:rsidRPr="00106AA4">
        <w:rPr>
          <w:lang w:val="en-US"/>
        </w:rPr>
        <w:t>.</w:t>
      </w:r>
      <w:r w:rsidR="00EC07CF" w:rsidRPr="00106AA4">
        <w:rPr>
          <w:lang w:val="en-US"/>
        </w:rPr>
        <w:t>75 m</w:t>
      </w:r>
      <w:r w:rsidR="005B33C4">
        <w:rPr>
          <w:lang w:val="en-US"/>
        </w:rPr>
        <w:t>eters</w:t>
      </w:r>
      <w:r w:rsidR="00EC07CF" w:rsidRPr="00106AA4">
        <w:rPr>
          <w:lang w:val="en-US"/>
        </w:rPr>
        <w:t>, and the gate in the middle 2</w:t>
      </w:r>
      <w:r w:rsidR="00D9181A" w:rsidRPr="00106AA4">
        <w:rPr>
          <w:lang w:val="en-US"/>
        </w:rPr>
        <w:t>.</w:t>
      </w:r>
      <w:r w:rsidR="00EC07CF" w:rsidRPr="00106AA4">
        <w:rPr>
          <w:lang w:val="en-US"/>
        </w:rPr>
        <w:t>33 m</w:t>
      </w:r>
      <w:r w:rsidR="005B33C4">
        <w:rPr>
          <w:lang w:val="en-US"/>
        </w:rPr>
        <w:t>eters</w:t>
      </w:r>
      <w:r w:rsidR="00EC07CF" w:rsidRPr="00106AA4">
        <w:rPr>
          <w:lang w:val="en-US"/>
        </w:rPr>
        <w:t>; in sum, the pylon is 9</w:t>
      </w:r>
      <w:r w:rsidR="00D9181A" w:rsidRPr="00106AA4">
        <w:rPr>
          <w:lang w:val="en-US"/>
        </w:rPr>
        <w:t>.</w:t>
      </w:r>
      <w:r w:rsidR="00EC07CF" w:rsidRPr="00106AA4">
        <w:rPr>
          <w:lang w:val="en-US"/>
        </w:rPr>
        <w:t>95 m</w:t>
      </w:r>
      <w:r w:rsidR="005B33C4">
        <w:rPr>
          <w:lang w:val="en-US"/>
        </w:rPr>
        <w:t>eters</w:t>
      </w:r>
      <w:r w:rsidR="00EC07CF" w:rsidRPr="00106AA4">
        <w:rPr>
          <w:lang w:val="en-US"/>
        </w:rPr>
        <w:t xml:space="preserve"> wide. With 1</w:t>
      </w:r>
      <w:r w:rsidR="00D9181A" w:rsidRPr="00106AA4">
        <w:rPr>
          <w:lang w:val="en-US"/>
        </w:rPr>
        <w:t>.</w:t>
      </w:r>
      <w:r w:rsidR="00EC07CF" w:rsidRPr="00106AA4">
        <w:rPr>
          <w:lang w:val="en-US"/>
        </w:rPr>
        <w:t>54 m</w:t>
      </w:r>
      <w:r w:rsidR="005B33C4">
        <w:rPr>
          <w:lang w:val="en-US"/>
        </w:rPr>
        <w:t>eters</w:t>
      </w:r>
      <w:r w:rsidR="00EC07CF" w:rsidRPr="00106AA4">
        <w:rPr>
          <w:lang w:val="en-US"/>
        </w:rPr>
        <w:t xml:space="preserve"> the pylon tower in Alexandria measures less than half </w:t>
      </w:r>
      <w:r w:rsidR="00864D95" w:rsidRPr="00106AA4">
        <w:rPr>
          <w:lang w:val="en-US"/>
        </w:rPr>
        <w:t>that</w:t>
      </w:r>
      <w:r w:rsidR="00EC07CF" w:rsidRPr="00106AA4">
        <w:rPr>
          <w:lang w:val="en-US"/>
        </w:rPr>
        <w:t xml:space="preserve"> width, so the </w:t>
      </w:r>
      <w:r w:rsidR="005C3685">
        <w:rPr>
          <w:lang w:val="en-US"/>
        </w:rPr>
        <w:t xml:space="preserve">gate to the </w:t>
      </w:r>
      <w:r w:rsidR="00EC07CF" w:rsidRPr="00106AA4">
        <w:rPr>
          <w:lang w:val="en-US"/>
        </w:rPr>
        <w:t xml:space="preserve">Isis temple would have </w:t>
      </w:r>
      <w:r w:rsidR="005C3685">
        <w:rPr>
          <w:lang w:val="en-US"/>
        </w:rPr>
        <w:t>been</w:t>
      </w:r>
      <w:r w:rsidR="00EC07CF" w:rsidRPr="00106AA4">
        <w:rPr>
          <w:lang w:val="en-US"/>
        </w:rPr>
        <w:t xml:space="preserve"> very small </w:t>
      </w:r>
      <w:r w:rsidR="00D5641D" w:rsidRPr="00106AA4">
        <w:rPr>
          <w:lang w:val="en-US"/>
        </w:rPr>
        <w:t>indeed</w:t>
      </w:r>
      <w:r w:rsidR="00EC07CF" w:rsidRPr="00106AA4">
        <w:rPr>
          <w:lang w:val="en-US"/>
        </w:rPr>
        <w:t xml:space="preserve"> but wide enough for access. </w:t>
      </w:r>
    </w:p>
    <w:p w14:paraId="311D950E" w14:textId="42A95F96" w:rsidR="00E15D04" w:rsidRPr="00106AA4" w:rsidRDefault="00106AA4">
      <w:pPr>
        <w:rPr>
          <w:highlight w:val="yellow"/>
          <w:lang w:val="en-US"/>
        </w:rPr>
      </w:pPr>
      <w:r>
        <w:rPr>
          <w:lang w:val="en-US"/>
        </w:rPr>
        <w:tab/>
      </w:r>
      <w:r w:rsidR="004767A0" w:rsidRPr="00106AA4">
        <w:rPr>
          <w:lang w:val="en-US"/>
        </w:rPr>
        <w:t>Three</w:t>
      </w:r>
      <w:r w:rsidR="00EC07CF" w:rsidRPr="00106AA4">
        <w:rPr>
          <w:lang w:val="en-US"/>
        </w:rPr>
        <w:t xml:space="preserve"> further finds worth noting in </w:t>
      </w:r>
      <w:r w:rsidR="00C950CC" w:rsidRPr="00106AA4">
        <w:rPr>
          <w:lang w:val="en-US"/>
        </w:rPr>
        <w:t>the</w:t>
      </w:r>
      <w:r w:rsidR="00EC07CF" w:rsidRPr="00106AA4">
        <w:rPr>
          <w:lang w:val="en-US"/>
        </w:rPr>
        <w:t xml:space="preserve"> context </w:t>
      </w:r>
      <w:r w:rsidR="00C950CC" w:rsidRPr="00106AA4">
        <w:rPr>
          <w:lang w:val="en-US"/>
        </w:rPr>
        <w:t xml:space="preserve">of the diminutive pylon </w:t>
      </w:r>
      <w:r w:rsidR="00EC07CF" w:rsidRPr="00106AA4">
        <w:rPr>
          <w:lang w:val="en-US"/>
        </w:rPr>
        <w:t xml:space="preserve">might shed some light on the existence of (very) small or even miniature forms in an architectural context. </w:t>
      </w:r>
      <w:r w:rsidR="00E15D04" w:rsidRPr="00106AA4">
        <w:rPr>
          <w:lang w:val="en-US"/>
        </w:rPr>
        <w:t xml:space="preserve">First, a pylon-shaped block of sandstone was found among the stones used in the Christian period to fill </w:t>
      </w:r>
      <w:r w:rsidR="007C2802">
        <w:rPr>
          <w:lang w:val="en-US"/>
        </w:rPr>
        <w:t>in</w:t>
      </w:r>
      <w:r w:rsidR="00E15D04" w:rsidRPr="00106AA4">
        <w:rPr>
          <w:lang w:val="en-US"/>
        </w:rPr>
        <w:t xml:space="preserve"> the north doorway of the enclosure wall of the temple of Hibis in the Kharga </w:t>
      </w:r>
      <w:r w:rsidR="00D5641D">
        <w:rPr>
          <w:lang w:val="en-US"/>
        </w:rPr>
        <w:t>O</w:t>
      </w:r>
      <w:r w:rsidR="00E15D04" w:rsidRPr="00106AA4">
        <w:rPr>
          <w:lang w:val="en-US"/>
        </w:rPr>
        <w:t>asis.</w:t>
      </w:r>
      <w:r w:rsidR="004A6A34" w:rsidRPr="00106AA4">
        <w:rPr>
          <w:rStyle w:val="EndnoteReference"/>
          <w:color w:val="000000"/>
          <w:lang w:val="en-US"/>
        </w:rPr>
        <w:endnoteReference w:id="68"/>
      </w:r>
      <w:r w:rsidR="00E15D04" w:rsidRPr="00106AA4">
        <w:rPr>
          <w:lang w:val="en-US"/>
        </w:rPr>
        <w:t xml:space="preserve"> </w:t>
      </w:r>
      <w:r w:rsidR="004A6A34" w:rsidRPr="00106AA4">
        <w:rPr>
          <w:lang w:val="en-US"/>
        </w:rPr>
        <w:t>Its</w:t>
      </w:r>
      <w:r w:rsidR="00E15D04" w:rsidRPr="00106AA4">
        <w:rPr>
          <w:lang w:val="en-US"/>
        </w:rPr>
        <w:t xml:space="preserve"> counterpart </w:t>
      </w:r>
      <w:r w:rsidR="004A6A34" w:rsidRPr="00106AA4">
        <w:rPr>
          <w:lang w:val="en-US"/>
        </w:rPr>
        <w:t>was discovered</w:t>
      </w:r>
      <w:r w:rsidR="00E15D04" w:rsidRPr="00106AA4">
        <w:rPr>
          <w:lang w:val="en-US"/>
        </w:rPr>
        <w:t xml:space="preserve"> in the northwest corner of the corridor formed around the temple by this wall. </w:t>
      </w:r>
      <w:r w:rsidR="004A6A34" w:rsidRPr="00106AA4">
        <w:rPr>
          <w:lang w:val="en-US"/>
        </w:rPr>
        <w:t>The blocks are 95</w:t>
      </w:r>
      <w:r w:rsidR="00D5641D">
        <w:rPr>
          <w:lang w:val="en-US"/>
        </w:rPr>
        <w:t xml:space="preserve"> to </w:t>
      </w:r>
      <w:r w:rsidR="004A6A34" w:rsidRPr="00106AA4">
        <w:rPr>
          <w:lang w:val="en-US"/>
        </w:rPr>
        <w:t xml:space="preserve">100 </w:t>
      </w:r>
      <w:r w:rsidR="00070E7E">
        <w:rPr>
          <w:lang w:val="en-US"/>
        </w:rPr>
        <w:t xml:space="preserve">centimeters </w:t>
      </w:r>
      <w:r w:rsidR="004A6A34" w:rsidRPr="00106AA4">
        <w:rPr>
          <w:lang w:val="en-US"/>
        </w:rPr>
        <w:t>long and 66</w:t>
      </w:r>
      <w:r w:rsidR="00D5641D">
        <w:rPr>
          <w:lang w:val="en-US"/>
        </w:rPr>
        <w:t xml:space="preserve"> to </w:t>
      </w:r>
      <w:r w:rsidR="004A6A34" w:rsidRPr="00106AA4">
        <w:rPr>
          <w:lang w:val="en-US"/>
        </w:rPr>
        <w:t>67</w:t>
      </w:r>
      <w:r w:rsidR="009923EB" w:rsidRPr="00106AA4">
        <w:rPr>
          <w:lang w:val="en-US"/>
        </w:rPr>
        <w:t>.</w:t>
      </w:r>
      <w:r w:rsidR="004A6A34" w:rsidRPr="00106AA4">
        <w:rPr>
          <w:lang w:val="en-US"/>
        </w:rPr>
        <w:t xml:space="preserve">5 </w:t>
      </w:r>
      <w:r w:rsidR="00070E7E">
        <w:rPr>
          <w:lang w:val="en-US"/>
        </w:rPr>
        <w:t xml:space="preserve">centimeters </w:t>
      </w:r>
      <w:r w:rsidR="004A6A34" w:rsidRPr="00106AA4">
        <w:rPr>
          <w:lang w:val="en-US"/>
        </w:rPr>
        <w:t xml:space="preserve">high. </w:t>
      </w:r>
      <w:r w:rsidR="00D5641D">
        <w:rPr>
          <w:lang w:val="en-US"/>
        </w:rPr>
        <w:t>As with</w:t>
      </w:r>
      <w:r w:rsidR="004A6A34" w:rsidRPr="00106AA4">
        <w:rPr>
          <w:lang w:val="en-US"/>
        </w:rPr>
        <w:t xml:space="preserve"> a temple pylon, the outer ends and the fronts slope inward; on each face was a pair of slots for wooden flagstaffs. </w:t>
      </w:r>
      <w:r w:rsidR="00E96F33">
        <w:rPr>
          <w:lang w:val="en-US"/>
        </w:rPr>
        <w:t xml:space="preserve">Herbert </w:t>
      </w:r>
      <w:r w:rsidR="004A6A34" w:rsidRPr="00106AA4">
        <w:rPr>
          <w:lang w:val="en-US"/>
        </w:rPr>
        <w:t>Winlock calculated that they probably formed the front of a temple-shaped shrine about 2</w:t>
      </w:r>
      <w:r w:rsidR="001466A4" w:rsidRPr="00106AA4">
        <w:rPr>
          <w:lang w:val="en-US"/>
        </w:rPr>
        <w:t>.</w:t>
      </w:r>
      <w:r w:rsidR="004A6A34" w:rsidRPr="00106AA4">
        <w:rPr>
          <w:lang w:val="en-US"/>
        </w:rPr>
        <w:t xml:space="preserve">25 </w:t>
      </w:r>
      <w:r w:rsidR="00E96F33">
        <w:rPr>
          <w:lang w:val="en-US"/>
        </w:rPr>
        <w:t>meters</w:t>
      </w:r>
      <w:r w:rsidR="004A6A34" w:rsidRPr="00106AA4">
        <w:rPr>
          <w:lang w:val="en-US"/>
        </w:rPr>
        <w:t xml:space="preserve"> wide, with the interior chamber measuring 1</w:t>
      </w:r>
      <w:r w:rsidR="001466A4" w:rsidRPr="00106AA4">
        <w:rPr>
          <w:lang w:val="en-US"/>
        </w:rPr>
        <w:t>.</w:t>
      </w:r>
      <w:r w:rsidR="004A6A34" w:rsidRPr="00106AA4">
        <w:rPr>
          <w:lang w:val="en-US"/>
        </w:rPr>
        <w:t>3 by 1</w:t>
      </w:r>
      <w:r w:rsidR="001466A4" w:rsidRPr="00106AA4">
        <w:rPr>
          <w:lang w:val="en-US"/>
        </w:rPr>
        <w:t>.</w:t>
      </w:r>
      <w:r w:rsidR="004A6A34" w:rsidRPr="00106AA4">
        <w:rPr>
          <w:lang w:val="en-US"/>
        </w:rPr>
        <w:t>3 m</w:t>
      </w:r>
      <w:r w:rsidR="00E96F33">
        <w:rPr>
          <w:lang w:val="en-US"/>
        </w:rPr>
        <w:t>eters</w:t>
      </w:r>
      <w:r w:rsidR="004A6A34" w:rsidRPr="00106AA4">
        <w:rPr>
          <w:lang w:val="en-US"/>
        </w:rPr>
        <w:t xml:space="preserve">. </w:t>
      </w:r>
      <w:r w:rsidR="00114026" w:rsidRPr="00106AA4">
        <w:rPr>
          <w:lang w:val="en-US"/>
        </w:rPr>
        <w:lastRenderedPageBreak/>
        <w:t>Based on</w:t>
      </w:r>
      <w:r w:rsidR="00F5183F" w:rsidRPr="00106AA4">
        <w:rPr>
          <w:lang w:val="en-US"/>
        </w:rPr>
        <w:t xml:space="preserve"> the taper of the pylon ends</w:t>
      </w:r>
      <w:r w:rsidR="00114026" w:rsidRPr="00106AA4">
        <w:rPr>
          <w:lang w:val="en-US"/>
        </w:rPr>
        <w:t>, Winlock estimated</w:t>
      </w:r>
      <w:r w:rsidR="00F5183F" w:rsidRPr="00106AA4">
        <w:rPr>
          <w:lang w:val="en-US"/>
        </w:rPr>
        <w:t xml:space="preserve"> that i</w:t>
      </w:r>
      <w:r w:rsidR="004A6A34" w:rsidRPr="00106AA4">
        <w:rPr>
          <w:lang w:val="en-US"/>
        </w:rPr>
        <w:t xml:space="preserve">t would have been only 90 </w:t>
      </w:r>
      <w:r w:rsidR="00070E7E">
        <w:rPr>
          <w:lang w:val="en-US"/>
        </w:rPr>
        <w:t xml:space="preserve">centimeters </w:t>
      </w:r>
      <w:r w:rsidR="004A6A34" w:rsidRPr="00106AA4">
        <w:rPr>
          <w:lang w:val="en-US"/>
        </w:rPr>
        <w:t xml:space="preserve">high, but the shrine probably </w:t>
      </w:r>
      <w:r w:rsidR="00E96F33" w:rsidRPr="00106AA4">
        <w:rPr>
          <w:lang w:val="en-US"/>
        </w:rPr>
        <w:t xml:space="preserve">stood </w:t>
      </w:r>
      <w:r w:rsidR="004A6A34" w:rsidRPr="00106AA4">
        <w:rPr>
          <w:lang w:val="en-US"/>
        </w:rPr>
        <w:t xml:space="preserve">on a pedestal, which </w:t>
      </w:r>
      <w:r w:rsidR="00202BC5" w:rsidRPr="00106AA4">
        <w:rPr>
          <w:lang w:val="en-US"/>
        </w:rPr>
        <w:t xml:space="preserve">could </w:t>
      </w:r>
      <w:r w:rsidR="00114026" w:rsidRPr="00106AA4">
        <w:rPr>
          <w:lang w:val="en-US"/>
        </w:rPr>
        <w:t xml:space="preserve">also </w:t>
      </w:r>
      <w:r w:rsidR="00202BC5" w:rsidRPr="00106AA4">
        <w:rPr>
          <w:lang w:val="en-US"/>
        </w:rPr>
        <w:t>have</w:t>
      </w:r>
      <w:r w:rsidR="004A6A34" w:rsidRPr="00106AA4">
        <w:rPr>
          <w:lang w:val="en-US"/>
        </w:rPr>
        <w:t xml:space="preserve"> been inscribed</w:t>
      </w:r>
      <w:r w:rsidR="00202BC5" w:rsidRPr="00106AA4">
        <w:rPr>
          <w:lang w:val="en-US"/>
        </w:rPr>
        <w:t>.</w:t>
      </w:r>
      <w:r w:rsidR="00F5183F" w:rsidRPr="00106AA4">
        <w:rPr>
          <w:rStyle w:val="EndnoteReference"/>
          <w:color w:val="000000"/>
          <w:lang w:val="en-US"/>
        </w:rPr>
        <w:endnoteReference w:id="69"/>
      </w:r>
      <w:r w:rsidR="00202BC5" w:rsidRPr="00106AA4">
        <w:rPr>
          <w:lang w:val="en-US"/>
        </w:rPr>
        <w:t xml:space="preserve"> No inscription</w:t>
      </w:r>
      <w:r w:rsidR="0073554C">
        <w:rPr>
          <w:lang w:val="en-US"/>
        </w:rPr>
        <w:t xml:space="preserve"> that</w:t>
      </w:r>
      <w:r w:rsidR="00202BC5" w:rsidRPr="00106AA4">
        <w:rPr>
          <w:lang w:val="en-US"/>
        </w:rPr>
        <w:t xml:space="preserve"> would reveal its date, purpose, or dedicator was found</w:t>
      </w:r>
      <w:r w:rsidR="00F5183F" w:rsidRPr="00106AA4">
        <w:rPr>
          <w:lang w:val="en-US"/>
        </w:rPr>
        <w:t>.</w:t>
      </w:r>
      <w:r w:rsidR="00D96DCA" w:rsidRPr="00106AA4">
        <w:rPr>
          <w:lang w:val="en-US"/>
        </w:rPr>
        <w:t xml:space="preserve"> The blocks’ original location is uncertain, but Winlock opined that </w:t>
      </w:r>
      <w:r w:rsidR="0073554C">
        <w:rPr>
          <w:lang w:val="en-US"/>
        </w:rPr>
        <w:t>they</w:t>
      </w:r>
      <w:r w:rsidR="00D96DCA" w:rsidRPr="00106AA4">
        <w:rPr>
          <w:lang w:val="en-US"/>
        </w:rPr>
        <w:t xml:space="preserve"> possibly came from hypostyle hall M or N.</w:t>
      </w:r>
    </w:p>
    <w:p w14:paraId="10AEC0D6" w14:textId="77EC0983" w:rsidR="00FA2AA1" w:rsidRPr="00106AA4" w:rsidRDefault="00106AA4">
      <w:pPr>
        <w:rPr>
          <w:lang w:val="en-US"/>
        </w:rPr>
      </w:pPr>
      <w:r>
        <w:rPr>
          <w:lang w:val="en-US"/>
        </w:rPr>
        <w:tab/>
      </w:r>
      <w:r w:rsidR="00E15D04" w:rsidRPr="00106AA4">
        <w:rPr>
          <w:lang w:val="en-US"/>
        </w:rPr>
        <w:t>Second</w:t>
      </w:r>
      <w:r w:rsidR="00EC07CF" w:rsidRPr="00106AA4">
        <w:rPr>
          <w:lang w:val="en-US"/>
        </w:rPr>
        <w:t xml:space="preserve">, a quartzite base of a wooden </w:t>
      </w:r>
      <w:r w:rsidR="00EC07CF" w:rsidRPr="001E4641">
        <w:rPr>
          <w:i/>
          <w:lang w:val="en-US"/>
        </w:rPr>
        <w:t>naos</w:t>
      </w:r>
      <w:r w:rsidR="00EC07CF" w:rsidRPr="00106AA4">
        <w:rPr>
          <w:lang w:val="en-US"/>
        </w:rPr>
        <w:t xml:space="preserve">, once part of a sanctuary in Heliopolis, attests </w:t>
      </w:r>
      <w:r w:rsidR="00A977FD">
        <w:rPr>
          <w:lang w:val="en-US"/>
        </w:rPr>
        <w:t xml:space="preserve">to </w:t>
      </w:r>
      <w:r w:rsidR="00EC07CF" w:rsidRPr="00106AA4">
        <w:rPr>
          <w:lang w:val="en-US"/>
        </w:rPr>
        <w:t>a pylon-shaped fa</w:t>
      </w:r>
      <w:r w:rsidR="00A977FD">
        <w:rPr>
          <w:lang w:val="en-US"/>
        </w:rPr>
        <w:t>c</w:t>
      </w:r>
      <w:r w:rsidR="00EC07CF" w:rsidRPr="00106AA4">
        <w:rPr>
          <w:lang w:val="en-US"/>
        </w:rPr>
        <w:t>ade that is now lost, but the indentation on the base’s upper face show</w:t>
      </w:r>
      <w:r w:rsidR="007C2802">
        <w:rPr>
          <w:lang w:val="en-US"/>
        </w:rPr>
        <w:t>s</w:t>
      </w:r>
      <w:r w:rsidR="00EC07CF" w:rsidRPr="00106AA4">
        <w:rPr>
          <w:lang w:val="en-US"/>
        </w:rPr>
        <w:t xml:space="preserve"> the outlines of a pylon. This object, originally excavated by Joseph Hekekyan in 1851, was once misunderstood as the base for an obelisk</w:t>
      </w:r>
      <w:r w:rsidR="00EB4848" w:rsidRPr="00106AA4">
        <w:rPr>
          <w:lang w:val="en-US"/>
        </w:rPr>
        <w:t>,</w:t>
      </w:r>
      <w:r w:rsidR="00EC07CF" w:rsidRPr="00106AA4">
        <w:rPr>
          <w:rStyle w:val="EndnoteReference"/>
          <w:color w:val="000000"/>
          <w:lang w:val="en-US"/>
        </w:rPr>
        <w:endnoteReference w:id="70"/>
      </w:r>
      <w:r w:rsidR="00EC07CF" w:rsidRPr="00106AA4">
        <w:rPr>
          <w:lang w:val="en-US"/>
        </w:rPr>
        <w:t xml:space="preserve"> </w:t>
      </w:r>
      <w:r w:rsidR="00EB4848" w:rsidRPr="00106AA4">
        <w:rPr>
          <w:lang w:val="en-US"/>
        </w:rPr>
        <w:t xml:space="preserve">but the </w:t>
      </w:r>
      <w:r w:rsidR="00EF2211" w:rsidRPr="00106AA4">
        <w:rPr>
          <w:lang w:val="en-US"/>
        </w:rPr>
        <w:t>temple-shaped shrine found</w:t>
      </w:r>
      <w:r w:rsidR="00EB4848" w:rsidRPr="00106AA4">
        <w:rPr>
          <w:lang w:val="en-US"/>
        </w:rPr>
        <w:t xml:space="preserve"> in the temple of Hibis illuminates its original purpose.</w:t>
      </w:r>
    </w:p>
    <w:p w14:paraId="1D2DF705" w14:textId="48423A7F" w:rsidR="00EC07CF" w:rsidRPr="00106AA4" w:rsidRDefault="00106AA4">
      <w:pPr>
        <w:rPr>
          <w:lang w:val="en-US"/>
        </w:rPr>
      </w:pPr>
      <w:r>
        <w:rPr>
          <w:lang w:val="en-US"/>
        </w:rPr>
        <w:tab/>
      </w:r>
      <w:r w:rsidR="00FA2AA1" w:rsidRPr="00106AA4">
        <w:rPr>
          <w:lang w:val="en-US"/>
        </w:rPr>
        <w:t>Third</w:t>
      </w:r>
      <w:r w:rsidR="00EC07CF" w:rsidRPr="00106AA4">
        <w:rPr>
          <w:lang w:val="en-US"/>
        </w:rPr>
        <w:t xml:space="preserve">, two altars in the forms of pylon towers were erected under Ptolemy IV in the temple of Montu at </w:t>
      </w:r>
      <w:r w:rsidR="006720B5" w:rsidRPr="00DA44E5">
        <w:t>Tôd</w:t>
      </w:r>
      <w:r w:rsidR="00EC07CF" w:rsidRPr="00106AA4">
        <w:rPr>
          <w:lang w:val="en-US"/>
        </w:rPr>
        <w:t>.</w:t>
      </w:r>
      <w:r w:rsidR="00EC07CF" w:rsidRPr="00106AA4">
        <w:rPr>
          <w:rStyle w:val="EndnoteReference"/>
          <w:color w:val="000000"/>
          <w:lang w:val="en-US"/>
        </w:rPr>
        <w:endnoteReference w:id="71"/>
      </w:r>
      <w:r w:rsidR="00EC07CF" w:rsidRPr="00106AA4">
        <w:rPr>
          <w:lang w:val="en-US"/>
        </w:rPr>
        <w:t xml:space="preserve"> Each is inscribed with hymns and </w:t>
      </w:r>
      <w:r w:rsidR="00A977FD">
        <w:rPr>
          <w:lang w:val="en-US"/>
        </w:rPr>
        <w:t xml:space="preserve">stands </w:t>
      </w:r>
      <w:r w:rsidR="00EC07CF" w:rsidRPr="00106AA4">
        <w:rPr>
          <w:lang w:val="en-US"/>
        </w:rPr>
        <w:t>around 1</w:t>
      </w:r>
      <w:r w:rsidR="001466A4" w:rsidRPr="00106AA4">
        <w:rPr>
          <w:lang w:val="en-US"/>
        </w:rPr>
        <w:t>.</w:t>
      </w:r>
      <w:r w:rsidR="00EC07CF" w:rsidRPr="00106AA4">
        <w:rPr>
          <w:lang w:val="en-US"/>
        </w:rPr>
        <w:t>35 m</w:t>
      </w:r>
      <w:r w:rsidR="00A977FD">
        <w:rPr>
          <w:lang w:val="en-US"/>
        </w:rPr>
        <w:t>eters</w:t>
      </w:r>
      <w:r w:rsidR="00EC07CF" w:rsidRPr="00106AA4">
        <w:rPr>
          <w:lang w:val="en-US"/>
        </w:rPr>
        <w:t xml:space="preserve"> high, so that offerings could easily be placed on them </w:t>
      </w:r>
      <w:r w:rsidR="00EC07CF" w:rsidRPr="00106AA4">
        <w:rPr>
          <w:highlight w:val="yellow"/>
          <w:lang w:val="en-US"/>
        </w:rPr>
        <w:t xml:space="preserve">(fig. </w:t>
      </w:r>
      <w:r w:rsidR="002053AC">
        <w:rPr>
          <w:highlight w:val="yellow"/>
          <w:lang w:val="en-US"/>
        </w:rPr>
        <w:t>4.9</w:t>
      </w:r>
      <w:r w:rsidR="00EC07CF" w:rsidRPr="00106AA4">
        <w:rPr>
          <w:highlight w:val="yellow"/>
          <w:lang w:val="en-US"/>
        </w:rPr>
        <w:t>)</w:t>
      </w:r>
      <w:r w:rsidR="00EC07CF" w:rsidRPr="00106AA4">
        <w:rPr>
          <w:lang w:val="en-US"/>
        </w:rPr>
        <w:t>.</w:t>
      </w:r>
      <w:r w:rsidR="00EC07CF" w:rsidRPr="00106AA4">
        <w:rPr>
          <w:rStyle w:val="EndnoteReference"/>
          <w:color w:val="000000"/>
          <w:lang w:val="en-US"/>
        </w:rPr>
        <w:endnoteReference w:id="72"/>
      </w:r>
      <w:r w:rsidR="00C950CC" w:rsidRPr="00106AA4">
        <w:rPr>
          <w:lang w:val="en-US"/>
        </w:rPr>
        <w:t xml:space="preserve"> The small pylon found underwater in Alexandria is, however, too large for an altar and does not seem to fit into the context of a </w:t>
      </w:r>
      <w:r w:rsidR="00C950CC" w:rsidRPr="001E4641">
        <w:rPr>
          <w:i/>
          <w:lang w:val="en-US"/>
        </w:rPr>
        <w:t>naos</w:t>
      </w:r>
      <w:r w:rsidR="00C950CC" w:rsidRPr="00106AA4">
        <w:rPr>
          <w:lang w:val="en-US"/>
        </w:rPr>
        <w:t xml:space="preserve">, so the interpretation of </w:t>
      </w:r>
      <w:r w:rsidR="0086179B">
        <w:rPr>
          <w:lang w:val="en-US"/>
        </w:rPr>
        <w:t xml:space="preserve">it as belonging to </w:t>
      </w:r>
      <w:r w:rsidR="00C950CC" w:rsidRPr="00106AA4">
        <w:rPr>
          <w:lang w:val="en-US"/>
        </w:rPr>
        <w:t>a small temple is preferable.</w:t>
      </w:r>
    </w:p>
    <w:p w14:paraId="0BD24F6F" w14:textId="3C4C14E0" w:rsidR="00C7121F" w:rsidRPr="00106AA4" w:rsidRDefault="00106AA4">
      <w:pPr>
        <w:rPr>
          <w:lang w:val="en-US"/>
        </w:rPr>
      </w:pPr>
      <w:r>
        <w:rPr>
          <w:lang w:val="en-US"/>
        </w:rPr>
        <w:tab/>
      </w:r>
      <w:r w:rsidR="00C365E7" w:rsidRPr="00106AA4">
        <w:rPr>
          <w:lang w:val="en-US"/>
        </w:rPr>
        <w:t>According to Arrian,</w:t>
      </w:r>
      <w:r w:rsidR="00B37484" w:rsidRPr="00106AA4">
        <w:rPr>
          <w:rStyle w:val="EndnoteReference"/>
          <w:color w:val="000000"/>
          <w:lang w:val="en-US"/>
        </w:rPr>
        <w:endnoteReference w:id="73"/>
      </w:r>
      <w:r w:rsidR="00C365E7" w:rsidRPr="00106AA4">
        <w:rPr>
          <w:lang w:val="en-US"/>
        </w:rPr>
        <w:t xml:space="preserve"> Alexander the Great himself founded a temple for Isis in Alexandria, but its exact location is not attested. Whether this temple </w:t>
      </w:r>
      <w:r w:rsidR="009D233E" w:rsidRPr="00106AA4">
        <w:rPr>
          <w:lang w:val="en-US"/>
        </w:rPr>
        <w:t xml:space="preserve">is identical </w:t>
      </w:r>
      <w:r w:rsidR="00D908AF">
        <w:rPr>
          <w:lang w:val="en-US"/>
        </w:rPr>
        <w:t>to</w:t>
      </w:r>
      <w:r w:rsidR="009D233E" w:rsidRPr="00106AA4">
        <w:rPr>
          <w:lang w:val="en-US"/>
        </w:rPr>
        <w:t xml:space="preserve"> the Isis sanctuary discussed above or </w:t>
      </w:r>
      <w:r w:rsidR="00C365E7" w:rsidRPr="00106AA4">
        <w:rPr>
          <w:lang w:val="en-US"/>
        </w:rPr>
        <w:t xml:space="preserve">was the </w:t>
      </w:r>
      <w:r w:rsidR="002A778D" w:rsidRPr="00106AA4">
        <w:rPr>
          <w:lang w:val="en-US"/>
        </w:rPr>
        <w:t>one</w:t>
      </w:r>
      <w:r w:rsidR="00C365E7" w:rsidRPr="00106AA4">
        <w:rPr>
          <w:lang w:val="en-US"/>
        </w:rPr>
        <w:t xml:space="preserve"> in which the priestly synods met at least twice, as attested in the Alexandria decree (243 BC)</w:t>
      </w:r>
      <w:r w:rsidR="00C365E7" w:rsidRPr="00106AA4">
        <w:rPr>
          <w:rStyle w:val="EndnoteReference"/>
          <w:color w:val="000000"/>
          <w:lang w:val="en-US"/>
        </w:rPr>
        <w:endnoteReference w:id="74"/>
      </w:r>
      <w:r w:rsidR="00C365E7" w:rsidRPr="00106AA4">
        <w:rPr>
          <w:lang w:val="en-US"/>
        </w:rPr>
        <w:t xml:space="preserve"> and </w:t>
      </w:r>
      <w:r w:rsidR="00D908AF">
        <w:rPr>
          <w:lang w:val="en-US"/>
        </w:rPr>
        <w:t xml:space="preserve">in </w:t>
      </w:r>
      <w:r w:rsidR="00C365E7" w:rsidRPr="00D908AF">
        <w:rPr>
          <w:lang w:val="en-US"/>
        </w:rPr>
        <w:t>Philensis</w:t>
      </w:r>
      <w:r w:rsidR="00C365E7" w:rsidRPr="00106AA4">
        <w:rPr>
          <w:lang w:val="en-US"/>
        </w:rPr>
        <w:t xml:space="preserve"> II (186 BC)</w:t>
      </w:r>
      <w:r w:rsidR="002B0737" w:rsidRPr="00106AA4">
        <w:rPr>
          <w:lang w:val="en-US"/>
        </w:rPr>
        <w:t>,</w:t>
      </w:r>
      <w:r w:rsidR="00C365E7" w:rsidRPr="00106AA4">
        <w:rPr>
          <w:rStyle w:val="EndnoteReference"/>
          <w:color w:val="000000"/>
          <w:lang w:val="en-US"/>
        </w:rPr>
        <w:endnoteReference w:id="75"/>
      </w:r>
      <w:r w:rsidR="00C365E7" w:rsidRPr="00106AA4">
        <w:rPr>
          <w:lang w:val="en-US"/>
        </w:rPr>
        <w:t xml:space="preserve"> is also unclear. </w:t>
      </w:r>
      <w:r w:rsidR="00C7121F" w:rsidRPr="00106AA4">
        <w:rPr>
          <w:lang w:val="en-US"/>
        </w:rPr>
        <w:t>Judith McKenzie, in her seminal work on Alexandria, expressed the view that</w:t>
      </w:r>
      <w:r w:rsidR="00C7121F" w:rsidRPr="00106AA4">
        <w:rPr>
          <w:rStyle w:val="EndnoteReference"/>
          <w:color w:val="000000"/>
          <w:lang w:val="en-US"/>
        </w:rPr>
        <w:t xml:space="preserve"> </w:t>
      </w:r>
      <w:r w:rsidR="00C7121F" w:rsidRPr="00106AA4">
        <w:rPr>
          <w:lang w:val="en-US"/>
        </w:rPr>
        <w:t xml:space="preserve">the </w:t>
      </w:r>
      <w:r w:rsidR="00567E15" w:rsidRPr="00106AA4">
        <w:rPr>
          <w:lang w:val="en-US"/>
        </w:rPr>
        <w:t xml:space="preserve">Isis </w:t>
      </w:r>
      <w:r w:rsidR="00C7121F" w:rsidRPr="00106AA4">
        <w:rPr>
          <w:lang w:val="en-US"/>
        </w:rPr>
        <w:t>temple</w:t>
      </w:r>
      <w:r w:rsidR="002A778D" w:rsidRPr="00106AA4">
        <w:rPr>
          <w:lang w:val="en-US"/>
        </w:rPr>
        <w:t xml:space="preserve">, already founded in the Ptolemaic </w:t>
      </w:r>
      <w:r w:rsidR="001466A4" w:rsidRPr="00106AA4">
        <w:rPr>
          <w:lang w:val="en-US"/>
        </w:rPr>
        <w:t>p</w:t>
      </w:r>
      <w:r w:rsidR="002A778D" w:rsidRPr="00106AA4">
        <w:rPr>
          <w:lang w:val="en-US"/>
        </w:rPr>
        <w:t>eriod,</w:t>
      </w:r>
      <w:r w:rsidR="00C7121F" w:rsidRPr="00106AA4">
        <w:rPr>
          <w:lang w:val="en-US"/>
        </w:rPr>
        <w:t xml:space="preserve"> was probably the Egyptian one depicted on Roman coins minted in Alexandria.</w:t>
      </w:r>
      <w:r w:rsidR="00C7121F" w:rsidRPr="00106AA4">
        <w:rPr>
          <w:rStyle w:val="EndnoteReference"/>
          <w:color w:val="000000"/>
          <w:lang w:val="en-US"/>
        </w:rPr>
        <w:endnoteReference w:id="76"/>
      </w:r>
      <w:r w:rsidR="00C7121F" w:rsidRPr="00106AA4">
        <w:rPr>
          <w:lang w:val="en-US"/>
        </w:rPr>
        <w:t xml:space="preserve"> These coins date to the reigns of Trajan </w:t>
      </w:r>
      <w:r w:rsidR="00864D95" w:rsidRPr="00106AA4">
        <w:rPr>
          <w:lang w:val="en-US"/>
        </w:rPr>
        <w:t xml:space="preserve">(r. AD 98–117) </w:t>
      </w:r>
      <w:r w:rsidR="00C7121F" w:rsidRPr="00106AA4">
        <w:rPr>
          <w:lang w:val="en-US"/>
        </w:rPr>
        <w:t>and Hadrian</w:t>
      </w:r>
      <w:r w:rsidR="00864D95" w:rsidRPr="00106AA4">
        <w:rPr>
          <w:lang w:val="en-US"/>
        </w:rPr>
        <w:t xml:space="preserve"> (r. AD 117–38) </w:t>
      </w:r>
      <w:r w:rsidR="00C7121F" w:rsidRPr="00106AA4">
        <w:rPr>
          <w:lang w:val="en-US"/>
        </w:rPr>
        <w:t>and show a pylon</w:t>
      </w:r>
      <w:r w:rsidR="00D908AF">
        <w:rPr>
          <w:lang w:val="en-US"/>
        </w:rPr>
        <w:t xml:space="preserve"> that</w:t>
      </w:r>
      <w:r w:rsidR="00C7121F" w:rsidRPr="00106AA4">
        <w:rPr>
          <w:lang w:val="en-US"/>
        </w:rPr>
        <w:t xml:space="preserve"> corresponds in its architectural form to an </w:t>
      </w:r>
      <w:r w:rsidR="00C7121F" w:rsidRPr="00106AA4">
        <w:rPr>
          <w:lang w:val="en-US"/>
        </w:rPr>
        <w:lastRenderedPageBreak/>
        <w:t>Egyptian temple entrance. This could suggest that it was built from the start in Egyptian style. On the roof of the gate between the two pylon towers appears a figure of Isis.</w:t>
      </w:r>
      <w:r w:rsidR="00C7121F" w:rsidRPr="00106AA4">
        <w:rPr>
          <w:rStyle w:val="EndnoteReference"/>
          <w:color w:val="000000"/>
          <w:lang w:val="en-US"/>
        </w:rPr>
        <w:endnoteReference w:id="77"/>
      </w:r>
      <w:r w:rsidR="00C7121F" w:rsidRPr="00106AA4">
        <w:rPr>
          <w:lang w:val="en-US"/>
        </w:rPr>
        <w:t xml:space="preserve"> </w:t>
      </w:r>
      <w:r w:rsidR="00C365E7" w:rsidRPr="00106AA4">
        <w:rPr>
          <w:lang w:val="en-US"/>
        </w:rPr>
        <w:t xml:space="preserve">These coins could </w:t>
      </w:r>
      <w:r w:rsidR="009E1F4F" w:rsidRPr="00106AA4">
        <w:rPr>
          <w:lang w:val="en-US"/>
        </w:rPr>
        <w:t xml:space="preserve">possibly </w:t>
      </w:r>
      <w:r w:rsidR="00A47262" w:rsidRPr="00106AA4">
        <w:rPr>
          <w:lang w:val="en-US"/>
        </w:rPr>
        <w:t>be linked to</w:t>
      </w:r>
      <w:r w:rsidR="00C365E7" w:rsidRPr="00106AA4">
        <w:rPr>
          <w:lang w:val="en-US"/>
        </w:rPr>
        <w:t xml:space="preserve"> the small Egyptian pylon found underwater, which could have </w:t>
      </w:r>
      <w:r w:rsidR="0086179B" w:rsidRPr="00106AA4">
        <w:rPr>
          <w:lang w:val="en-US"/>
        </w:rPr>
        <w:t xml:space="preserve">once </w:t>
      </w:r>
      <w:r w:rsidR="00C365E7" w:rsidRPr="00106AA4">
        <w:rPr>
          <w:lang w:val="en-US"/>
        </w:rPr>
        <w:t>belonged to a temple of Isis of rather small dimensions</w:t>
      </w:r>
      <w:r w:rsidR="009E1F4F" w:rsidRPr="00106AA4">
        <w:rPr>
          <w:lang w:val="en-US"/>
        </w:rPr>
        <w:t xml:space="preserve">. This small Isis temple </w:t>
      </w:r>
      <w:r w:rsidR="00B2274E" w:rsidRPr="00106AA4">
        <w:rPr>
          <w:lang w:val="en-US"/>
        </w:rPr>
        <w:t>must</w:t>
      </w:r>
      <w:r w:rsidR="00C365E7" w:rsidRPr="00106AA4">
        <w:rPr>
          <w:lang w:val="en-US"/>
        </w:rPr>
        <w:t xml:space="preserve"> have been different </w:t>
      </w:r>
      <w:r w:rsidR="00B2274E" w:rsidRPr="00106AA4">
        <w:rPr>
          <w:lang w:val="en-US"/>
        </w:rPr>
        <w:t>from</w:t>
      </w:r>
      <w:r w:rsidR="00C365E7" w:rsidRPr="00106AA4">
        <w:rPr>
          <w:lang w:val="en-US"/>
        </w:rPr>
        <w:t xml:space="preserve"> the </w:t>
      </w:r>
      <w:r w:rsidR="009E1F4F" w:rsidRPr="00106AA4">
        <w:rPr>
          <w:lang w:val="en-US"/>
        </w:rPr>
        <w:t>one</w:t>
      </w:r>
      <w:r w:rsidR="00C365E7" w:rsidRPr="00106AA4">
        <w:rPr>
          <w:lang w:val="en-US"/>
        </w:rPr>
        <w:t xml:space="preserve"> in which the priestly synods </w:t>
      </w:r>
      <w:r w:rsidR="00B2274E" w:rsidRPr="00106AA4">
        <w:rPr>
          <w:lang w:val="en-US"/>
        </w:rPr>
        <w:t xml:space="preserve">reportedly </w:t>
      </w:r>
      <w:r w:rsidR="00C365E7" w:rsidRPr="00106AA4">
        <w:rPr>
          <w:lang w:val="en-US"/>
        </w:rPr>
        <w:t xml:space="preserve">met, because they could have assembled </w:t>
      </w:r>
      <w:r w:rsidR="00D908AF" w:rsidRPr="00106AA4">
        <w:rPr>
          <w:lang w:val="en-US"/>
        </w:rPr>
        <w:t xml:space="preserve">only </w:t>
      </w:r>
      <w:r w:rsidR="00C365E7" w:rsidRPr="00106AA4">
        <w:rPr>
          <w:lang w:val="en-US"/>
        </w:rPr>
        <w:t>in a larger compound.</w:t>
      </w:r>
    </w:p>
    <w:p w14:paraId="3132490E" w14:textId="35EF982E" w:rsidR="00C7121F" w:rsidRPr="00106AA4" w:rsidRDefault="00106AA4">
      <w:pPr>
        <w:rPr>
          <w:b/>
          <w:lang w:val="en-US"/>
        </w:rPr>
      </w:pPr>
      <w:r>
        <w:rPr>
          <w:lang w:val="en-US"/>
        </w:rPr>
        <w:tab/>
      </w:r>
      <w:r w:rsidR="00C7121F" w:rsidRPr="00106AA4">
        <w:rPr>
          <w:lang w:val="en-US"/>
        </w:rPr>
        <w:t>From the literary evidence</w:t>
      </w:r>
      <w:r w:rsidR="00B66010" w:rsidRPr="00106AA4">
        <w:rPr>
          <w:lang w:val="en-US"/>
        </w:rPr>
        <w:t>—now perhaps supported by architectural</w:t>
      </w:r>
      <w:r w:rsidR="00C7121F" w:rsidRPr="00106AA4">
        <w:rPr>
          <w:lang w:val="en-US"/>
        </w:rPr>
        <w:t xml:space="preserve"> </w:t>
      </w:r>
      <w:r w:rsidR="00B66010" w:rsidRPr="00106AA4">
        <w:rPr>
          <w:lang w:val="en-US"/>
        </w:rPr>
        <w:t>finds—</w:t>
      </w:r>
      <w:r w:rsidR="00C7121F" w:rsidRPr="00106AA4">
        <w:rPr>
          <w:lang w:val="en-US"/>
        </w:rPr>
        <w:t xml:space="preserve">it </w:t>
      </w:r>
      <w:r w:rsidR="001D13F2" w:rsidRPr="00106AA4">
        <w:rPr>
          <w:lang w:val="en-US"/>
        </w:rPr>
        <w:t>is clear that</w:t>
      </w:r>
      <w:r w:rsidR="00C7121F" w:rsidRPr="00106AA4">
        <w:rPr>
          <w:lang w:val="en-US"/>
        </w:rPr>
        <w:t xml:space="preserve"> a temple for Isis once stood in (or near) the </w:t>
      </w:r>
      <w:r w:rsidR="00C7121F" w:rsidRPr="001E4641">
        <w:rPr>
          <w:i/>
          <w:lang w:val="en-US"/>
        </w:rPr>
        <w:t>basileia</w:t>
      </w:r>
      <w:r w:rsidR="00C7121F" w:rsidRPr="00106AA4">
        <w:rPr>
          <w:lang w:val="en-US"/>
        </w:rPr>
        <w:t>, with Cleopatra’s tomb being built in its direct vicinity, thus participating in the s</w:t>
      </w:r>
      <w:r w:rsidR="008707C0" w:rsidRPr="00106AA4">
        <w:rPr>
          <w:lang w:val="en-US"/>
        </w:rPr>
        <w:t>ac</w:t>
      </w:r>
      <w:r w:rsidR="00C7121F" w:rsidRPr="00106AA4">
        <w:rPr>
          <w:lang w:val="en-US"/>
        </w:rPr>
        <w:t xml:space="preserve">red surroundings. Since the temple is connected to </w:t>
      </w:r>
      <w:r w:rsidR="00555AC4">
        <w:rPr>
          <w:lang w:val="en-US"/>
        </w:rPr>
        <w:t>Acra</w:t>
      </w:r>
      <w:r w:rsidR="00555AC4" w:rsidRPr="00106AA4">
        <w:rPr>
          <w:lang w:val="en-US"/>
        </w:rPr>
        <w:t xml:space="preserve"> </w:t>
      </w:r>
      <w:r w:rsidR="00C7121F" w:rsidRPr="00106AA4">
        <w:rPr>
          <w:lang w:val="en-US"/>
        </w:rPr>
        <w:t xml:space="preserve">Lochias, Tzalas and others assigned the epithet </w:t>
      </w:r>
      <w:r w:rsidR="00C7121F" w:rsidRPr="00D908AF">
        <w:rPr>
          <w:lang w:val="en-US"/>
        </w:rPr>
        <w:t>Lochia</w:t>
      </w:r>
      <w:r w:rsidR="00C7121F" w:rsidRPr="00106AA4">
        <w:rPr>
          <w:lang w:val="en-US"/>
        </w:rPr>
        <w:t xml:space="preserve"> (midwife) to Isis and her temple in this specific case, assuming that it refers to the nurturing aspect of Isis, the mother of Horus.</w:t>
      </w:r>
      <w:r w:rsidR="00C7121F" w:rsidRPr="00106AA4">
        <w:rPr>
          <w:rStyle w:val="EndnoteReference"/>
          <w:color w:val="000000"/>
          <w:lang w:val="en-US"/>
        </w:rPr>
        <w:endnoteReference w:id="78"/>
      </w:r>
      <w:r w:rsidR="00C7121F" w:rsidRPr="00106AA4">
        <w:rPr>
          <w:lang w:val="en-US"/>
        </w:rPr>
        <w:t xml:space="preserve"> Michel Malaise has argued, however, that </w:t>
      </w:r>
      <w:r w:rsidR="00C7121F" w:rsidRPr="00D908AF">
        <w:rPr>
          <w:lang w:val="en-US"/>
        </w:rPr>
        <w:t>Lochia</w:t>
      </w:r>
      <w:r w:rsidR="00C7121F" w:rsidRPr="00106AA4">
        <w:rPr>
          <w:lang w:val="en-US"/>
        </w:rPr>
        <w:t xml:space="preserve"> as an epiclesis for Isis is attested in Macedonia only.</w:t>
      </w:r>
      <w:r w:rsidR="00C7121F" w:rsidRPr="00106AA4">
        <w:rPr>
          <w:rStyle w:val="EndnoteReference"/>
          <w:color w:val="000000"/>
          <w:lang w:val="en-US"/>
        </w:rPr>
        <w:endnoteReference w:id="79"/>
      </w:r>
      <w:r w:rsidR="00C7121F" w:rsidRPr="00106AA4">
        <w:rPr>
          <w:lang w:val="en-US"/>
        </w:rPr>
        <w:t xml:space="preserve"> Svenja Nagel, who published a detailed study on Isis in the Roman </w:t>
      </w:r>
      <w:r w:rsidR="00864D95" w:rsidRPr="00106AA4">
        <w:rPr>
          <w:lang w:val="en-US"/>
        </w:rPr>
        <w:t>E</w:t>
      </w:r>
      <w:r w:rsidR="00C7121F" w:rsidRPr="00106AA4">
        <w:rPr>
          <w:lang w:val="en-US"/>
        </w:rPr>
        <w:t>mpire in 2019, agrees with Malaise and thinks that the temple was probably dedicated to the marine Isis, who was created in Alexandria on the basis of her association with Aphrodite.</w:t>
      </w:r>
      <w:r w:rsidR="00C7121F" w:rsidRPr="00106AA4">
        <w:rPr>
          <w:rStyle w:val="EndnoteReference"/>
          <w:color w:val="000000"/>
          <w:lang w:val="en-US"/>
        </w:rPr>
        <w:endnoteReference w:id="80"/>
      </w:r>
      <w:r w:rsidR="00C7121F" w:rsidRPr="00106AA4">
        <w:rPr>
          <w:lang w:val="en-US"/>
        </w:rPr>
        <w:t xml:space="preserve"> This would relate back to Arsinoe II, so it seems a tempting possibility, but it remains un</w:t>
      </w:r>
      <w:r w:rsidR="00C7121F" w:rsidRPr="00106AA4">
        <w:rPr>
          <w:lang w:val="en-US"/>
        </w:rPr>
        <w:softHyphen/>
        <w:t xml:space="preserve">clear with which epiclesis Isis was venerated at </w:t>
      </w:r>
      <w:r w:rsidR="00051E4A">
        <w:rPr>
          <w:lang w:val="en-US"/>
        </w:rPr>
        <w:t>Acra</w:t>
      </w:r>
      <w:r w:rsidR="00C7121F" w:rsidRPr="00106AA4">
        <w:rPr>
          <w:lang w:val="en-US"/>
        </w:rPr>
        <w:t xml:space="preserve"> Lochias and her temple</w:t>
      </w:r>
      <w:r w:rsidR="0086179B">
        <w:rPr>
          <w:lang w:val="en-US"/>
        </w:rPr>
        <w:t>—</w:t>
      </w:r>
      <w:r w:rsidR="00C7121F" w:rsidRPr="00106AA4">
        <w:rPr>
          <w:lang w:val="en-US"/>
        </w:rPr>
        <w:t xml:space="preserve">either as </w:t>
      </w:r>
      <w:r w:rsidR="00C7121F" w:rsidRPr="00D908AF">
        <w:rPr>
          <w:lang w:val="en-US"/>
        </w:rPr>
        <w:t>Soteira</w:t>
      </w:r>
      <w:r w:rsidR="00C7121F" w:rsidRPr="00106AA4">
        <w:rPr>
          <w:lang w:val="en-US"/>
        </w:rPr>
        <w:t xml:space="preserve">, </w:t>
      </w:r>
      <w:r w:rsidR="00C7121F" w:rsidRPr="00D908AF">
        <w:rPr>
          <w:lang w:val="en-US"/>
        </w:rPr>
        <w:t>Euploia</w:t>
      </w:r>
      <w:r w:rsidR="00C7121F" w:rsidRPr="00106AA4">
        <w:rPr>
          <w:lang w:val="en-US"/>
        </w:rPr>
        <w:t xml:space="preserve">, or perhaps, but rather unlikely, as </w:t>
      </w:r>
      <w:r w:rsidR="00C7121F" w:rsidRPr="00D908AF">
        <w:rPr>
          <w:lang w:val="en-US"/>
        </w:rPr>
        <w:t>Lochia(s)</w:t>
      </w:r>
      <w:r w:rsidR="0086179B">
        <w:rPr>
          <w:lang w:val="en-US"/>
        </w:rPr>
        <w:t>—</w:t>
      </w:r>
      <w:r w:rsidR="00C7121F" w:rsidRPr="00106AA4">
        <w:rPr>
          <w:lang w:val="en-US"/>
        </w:rPr>
        <w:t xml:space="preserve">but once again Cleopatra VII </w:t>
      </w:r>
      <w:r w:rsidR="008D0BA8" w:rsidRPr="00106AA4">
        <w:rPr>
          <w:lang w:val="en-US"/>
        </w:rPr>
        <w:t>employed</w:t>
      </w:r>
      <w:r w:rsidR="00C7121F" w:rsidRPr="00106AA4">
        <w:rPr>
          <w:lang w:val="en-US"/>
        </w:rPr>
        <w:t xml:space="preserve"> the well-established relation between </w:t>
      </w:r>
      <w:r w:rsidR="008D0BA8" w:rsidRPr="00106AA4">
        <w:rPr>
          <w:lang w:val="en-US"/>
        </w:rPr>
        <w:t>Ptolemaic</w:t>
      </w:r>
      <w:r w:rsidR="00C7121F" w:rsidRPr="00106AA4">
        <w:rPr>
          <w:lang w:val="en-US"/>
        </w:rPr>
        <w:t xml:space="preserve"> queen</w:t>
      </w:r>
      <w:r w:rsidR="008D0BA8" w:rsidRPr="00106AA4">
        <w:rPr>
          <w:lang w:val="en-US"/>
        </w:rPr>
        <w:t>s</w:t>
      </w:r>
      <w:r w:rsidR="00C7121F" w:rsidRPr="00106AA4">
        <w:rPr>
          <w:lang w:val="en-US"/>
        </w:rPr>
        <w:t xml:space="preserve"> and Isis</w:t>
      </w:r>
      <w:r w:rsidR="00160E20" w:rsidRPr="00106AA4">
        <w:rPr>
          <w:lang w:val="en-US"/>
        </w:rPr>
        <w:t>.</w:t>
      </w:r>
      <w:r w:rsidR="006F2186" w:rsidRPr="00106AA4">
        <w:rPr>
          <w:rStyle w:val="EndnoteReference"/>
          <w:color w:val="000000"/>
          <w:lang w:val="en-US"/>
        </w:rPr>
        <w:endnoteReference w:id="81"/>
      </w:r>
      <w:r w:rsidR="006F2186" w:rsidRPr="00106AA4">
        <w:rPr>
          <w:lang w:val="en-US"/>
        </w:rPr>
        <w:t xml:space="preserve"> </w:t>
      </w:r>
      <w:r w:rsidR="00160E20" w:rsidRPr="00106AA4">
        <w:rPr>
          <w:lang w:val="en-US"/>
        </w:rPr>
        <w:t>Marc Antony was celebrate</w:t>
      </w:r>
      <w:r w:rsidR="00A73915" w:rsidRPr="00106AA4">
        <w:rPr>
          <w:lang w:val="en-US"/>
        </w:rPr>
        <w:t>d</w:t>
      </w:r>
      <w:r w:rsidR="00160E20" w:rsidRPr="00106AA4">
        <w:rPr>
          <w:lang w:val="en-US"/>
        </w:rPr>
        <w:t xml:space="preserve"> as Neos Dionysos and Cleopatra as Nea Isis.</w:t>
      </w:r>
      <w:r w:rsidR="0074005A" w:rsidRPr="00106AA4">
        <w:rPr>
          <w:rStyle w:val="EndnoteReference"/>
          <w:color w:val="000000"/>
          <w:lang w:val="en-US"/>
        </w:rPr>
        <w:endnoteReference w:id="82"/>
      </w:r>
      <w:r w:rsidR="00160E20" w:rsidRPr="00106AA4">
        <w:rPr>
          <w:lang w:val="en-US"/>
        </w:rPr>
        <w:t xml:space="preserve"> Publicly the</w:t>
      </w:r>
      <w:r w:rsidR="003F3B2F" w:rsidRPr="00106AA4">
        <w:rPr>
          <w:lang w:val="en-US"/>
        </w:rPr>
        <w:t>y</w:t>
      </w:r>
      <w:r w:rsidR="00160E20" w:rsidRPr="00106AA4">
        <w:rPr>
          <w:lang w:val="en-US"/>
        </w:rPr>
        <w:t xml:space="preserve"> appeared in the guise of this divine couple</w:t>
      </w:r>
      <w:r w:rsidR="00234116" w:rsidRPr="00106AA4">
        <w:rPr>
          <w:lang w:val="en-US"/>
        </w:rPr>
        <w:t xml:space="preserve">. Although </w:t>
      </w:r>
      <w:r w:rsidR="00800B99" w:rsidRPr="00106AA4">
        <w:rPr>
          <w:lang w:val="en-US"/>
        </w:rPr>
        <w:t>t</w:t>
      </w:r>
      <w:r w:rsidR="0074005A" w:rsidRPr="00106AA4">
        <w:rPr>
          <w:lang w:val="en-US"/>
        </w:rPr>
        <w:t>he title of a “</w:t>
      </w:r>
      <w:r w:rsidR="004E3D82" w:rsidRPr="00106AA4">
        <w:rPr>
          <w:lang w:val="en-US"/>
        </w:rPr>
        <w:t>N</w:t>
      </w:r>
      <w:r w:rsidR="0074005A" w:rsidRPr="00106AA4">
        <w:rPr>
          <w:lang w:val="en-US"/>
        </w:rPr>
        <w:t xml:space="preserve">ew Isis” is not attested </w:t>
      </w:r>
      <w:r w:rsidR="00800B99" w:rsidRPr="00106AA4">
        <w:rPr>
          <w:lang w:val="en-US"/>
        </w:rPr>
        <w:t xml:space="preserve">for Cleopatra VII </w:t>
      </w:r>
      <w:r w:rsidR="0074005A" w:rsidRPr="00106AA4">
        <w:rPr>
          <w:lang w:val="en-US"/>
        </w:rPr>
        <w:t>in contemporary litera</w:t>
      </w:r>
      <w:r w:rsidR="00D908AF">
        <w:rPr>
          <w:lang w:val="en-US"/>
        </w:rPr>
        <w:t>ry</w:t>
      </w:r>
      <w:r w:rsidR="0074005A" w:rsidRPr="00106AA4">
        <w:rPr>
          <w:lang w:val="en-US"/>
        </w:rPr>
        <w:t xml:space="preserve"> </w:t>
      </w:r>
      <w:r w:rsidR="00627D31" w:rsidRPr="00106AA4">
        <w:rPr>
          <w:lang w:val="en-US"/>
        </w:rPr>
        <w:t xml:space="preserve">sources </w:t>
      </w:r>
      <w:r w:rsidR="0074005A" w:rsidRPr="00106AA4">
        <w:rPr>
          <w:lang w:val="en-US"/>
        </w:rPr>
        <w:t xml:space="preserve">or inscriptions, </w:t>
      </w:r>
      <w:r w:rsidR="005E0228" w:rsidRPr="00106AA4">
        <w:rPr>
          <w:lang w:val="en-US"/>
        </w:rPr>
        <w:t>it</w:t>
      </w:r>
      <w:r w:rsidR="0074005A" w:rsidRPr="00106AA4">
        <w:rPr>
          <w:lang w:val="en-US"/>
        </w:rPr>
        <w:t xml:space="preserve"> was projected onto her by </w:t>
      </w:r>
      <w:r w:rsidR="00F93C03" w:rsidRPr="00106AA4">
        <w:rPr>
          <w:lang w:val="en-US"/>
        </w:rPr>
        <w:t>Cassius Dio and Plutarch</w:t>
      </w:r>
      <w:r w:rsidR="003F3B2F" w:rsidRPr="00106AA4">
        <w:rPr>
          <w:lang w:val="en-US"/>
        </w:rPr>
        <w:t>.</w:t>
      </w:r>
      <w:r w:rsidR="003F3B2F" w:rsidRPr="00106AA4">
        <w:rPr>
          <w:rStyle w:val="EndnoteReference"/>
          <w:color w:val="000000"/>
          <w:lang w:val="en-US"/>
        </w:rPr>
        <w:endnoteReference w:id="83"/>
      </w:r>
      <w:r w:rsidR="00A73915" w:rsidRPr="00106AA4">
        <w:rPr>
          <w:lang w:val="en-US"/>
        </w:rPr>
        <w:t xml:space="preserve"> </w:t>
      </w:r>
      <w:r w:rsidR="00A47262" w:rsidRPr="00106AA4">
        <w:rPr>
          <w:lang w:val="en-US"/>
        </w:rPr>
        <w:t>I</w:t>
      </w:r>
      <w:r w:rsidR="00A73915" w:rsidRPr="00106AA4">
        <w:rPr>
          <w:lang w:val="en-US"/>
        </w:rPr>
        <w:t xml:space="preserve">n these </w:t>
      </w:r>
      <w:r w:rsidR="00D908AF">
        <w:rPr>
          <w:lang w:val="en-US"/>
        </w:rPr>
        <w:t>c</w:t>
      </w:r>
      <w:r w:rsidR="00F93C03" w:rsidRPr="00106AA4">
        <w:rPr>
          <w:lang w:val="en-US"/>
        </w:rPr>
        <w:t xml:space="preserve">lassical </w:t>
      </w:r>
      <w:r w:rsidR="00A73915" w:rsidRPr="00106AA4">
        <w:rPr>
          <w:lang w:val="en-US"/>
        </w:rPr>
        <w:t xml:space="preserve">sources, </w:t>
      </w:r>
      <w:r w:rsidR="00F93C03" w:rsidRPr="00106AA4">
        <w:rPr>
          <w:lang w:val="en-US"/>
        </w:rPr>
        <w:t xml:space="preserve">heavily influenced by the Roman worldview, </w:t>
      </w:r>
      <w:r w:rsidR="00A73915" w:rsidRPr="00106AA4">
        <w:rPr>
          <w:lang w:val="en-US"/>
        </w:rPr>
        <w:t xml:space="preserve">Cleopatra is shown as a kind </w:t>
      </w:r>
      <w:r w:rsidR="00F93C03" w:rsidRPr="00106AA4">
        <w:rPr>
          <w:lang w:val="en-US"/>
        </w:rPr>
        <w:t xml:space="preserve">of </w:t>
      </w:r>
      <w:r w:rsidR="00A73915" w:rsidRPr="00106AA4">
        <w:rPr>
          <w:lang w:val="en-US"/>
        </w:rPr>
        <w:t>cataly</w:t>
      </w:r>
      <w:r w:rsidR="00D908AF">
        <w:rPr>
          <w:lang w:val="en-US"/>
        </w:rPr>
        <w:t>z</w:t>
      </w:r>
      <w:r w:rsidR="00A73915" w:rsidRPr="00106AA4">
        <w:rPr>
          <w:lang w:val="en-US"/>
        </w:rPr>
        <w:t xml:space="preserve">er who was </w:t>
      </w:r>
      <w:r w:rsidR="00A73915" w:rsidRPr="00106AA4">
        <w:rPr>
          <w:lang w:val="en-US"/>
        </w:rPr>
        <w:lastRenderedPageBreak/>
        <w:t>used to effect Marc Antony’s change in character,</w:t>
      </w:r>
      <w:r w:rsidR="00A73915" w:rsidRPr="00106AA4">
        <w:rPr>
          <w:rStyle w:val="EndnoteReference"/>
          <w:color w:val="000000"/>
          <w:lang w:val="en-US"/>
        </w:rPr>
        <w:endnoteReference w:id="84"/>
      </w:r>
      <w:r w:rsidR="00C76EE0" w:rsidRPr="00106AA4">
        <w:rPr>
          <w:lang w:val="en-US"/>
        </w:rPr>
        <w:t xml:space="preserve"> but this </w:t>
      </w:r>
      <w:r w:rsidR="00F93C03" w:rsidRPr="00106AA4">
        <w:rPr>
          <w:lang w:val="en-US"/>
        </w:rPr>
        <w:t>negates to a large extent</w:t>
      </w:r>
      <w:r w:rsidR="00C76EE0" w:rsidRPr="00106AA4">
        <w:rPr>
          <w:lang w:val="en-US"/>
        </w:rPr>
        <w:t xml:space="preserve"> the </w:t>
      </w:r>
      <w:r w:rsidR="00F93C03" w:rsidRPr="00106AA4">
        <w:rPr>
          <w:lang w:val="en-US"/>
        </w:rPr>
        <w:t xml:space="preserve">extraordinary </w:t>
      </w:r>
      <w:r w:rsidR="00C76EE0" w:rsidRPr="00106AA4">
        <w:rPr>
          <w:lang w:val="en-US"/>
        </w:rPr>
        <w:t xml:space="preserve">role she played in the last years of the Ptolemaic Empire and </w:t>
      </w:r>
      <w:r w:rsidR="005B799E" w:rsidRPr="00106AA4">
        <w:rPr>
          <w:lang w:val="en-US"/>
        </w:rPr>
        <w:t xml:space="preserve">the </w:t>
      </w:r>
      <w:r w:rsidR="00C76EE0" w:rsidRPr="00106AA4">
        <w:rPr>
          <w:lang w:val="en-US"/>
        </w:rPr>
        <w:t xml:space="preserve">self-presentation she </w:t>
      </w:r>
      <w:r w:rsidR="00FA2568" w:rsidRPr="00106AA4">
        <w:rPr>
          <w:lang w:val="en-US"/>
        </w:rPr>
        <w:t>orchestrated</w:t>
      </w:r>
      <w:r w:rsidR="00F93C03" w:rsidRPr="00106AA4">
        <w:rPr>
          <w:lang w:val="en-US"/>
        </w:rPr>
        <w:t>,</w:t>
      </w:r>
      <w:r w:rsidR="001466A4" w:rsidRPr="00106AA4">
        <w:rPr>
          <w:lang w:val="en-US"/>
        </w:rPr>
        <w:t xml:space="preserve"> which was</w:t>
      </w:r>
      <w:r w:rsidR="00F93C03" w:rsidRPr="00106AA4">
        <w:rPr>
          <w:lang w:val="en-US"/>
        </w:rPr>
        <w:t xml:space="preserve"> based on the traditions of the Ptolemaic queens</w:t>
      </w:r>
      <w:r w:rsidR="005E0228" w:rsidRPr="00106AA4">
        <w:rPr>
          <w:lang w:val="en-US"/>
        </w:rPr>
        <w:t xml:space="preserve"> and </w:t>
      </w:r>
      <w:r w:rsidR="00F93C03" w:rsidRPr="00106AA4">
        <w:rPr>
          <w:lang w:val="en-US"/>
        </w:rPr>
        <w:t>combined with new elements</w:t>
      </w:r>
      <w:r w:rsidR="00C76EE0" w:rsidRPr="00106AA4">
        <w:rPr>
          <w:lang w:val="en-US"/>
        </w:rPr>
        <w:t>.</w:t>
      </w:r>
      <w:r w:rsidR="00A73915" w:rsidRPr="00106AA4">
        <w:rPr>
          <w:lang w:val="en-US"/>
        </w:rPr>
        <w:t xml:space="preserve"> </w:t>
      </w:r>
    </w:p>
    <w:p w14:paraId="73DEE898" w14:textId="720F253A" w:rsidR="006B0A4B" w:rsidRPr="00106AA4" w:rsidRDefault="00106AA4">
      <w:pPr>
        <w:rPr>
          <w:lang w:val="en-US"/>
        </w:rPr>
      </w:pPr>
      <w:r>
        <w:rPr>
          <w:lang w:val="en-US"/>
        </w:rPr>
        <w:tab/>
      </w:r>
      <w:r w:rsidR="00D908AF" w:rsidRPr="00106AA4">
        <w:rPr>
          <w:lang w:val="en-US"/>
        </w:rPr>
        <w:t>Regarding</w:t>
      </w:r>
      <w:r w:rsidR="00C7121F" w:rsidRPr="00106AA4">
        <w:rPr>
          <w:lang w:val="en-US"/>
        </w:rPr>
        <w:t xml:space="preserve"> the size of the pylon tower, a different </w:t>
      </w:r>
      <w:r w:rsidR="00567E15" w:rsidRPr="00106AA4">
        <w:rPr>
          <w:lang w:val="en-US"/>
        </w:rPr>
        <w:t xml:space="preserve">interpretation </w:t>
      </w:r>
      <w:r w:rsidR="00C7121F" w:rsidRPr="00106AA4">
        <w:rPr>
          <w:lang w:val="en-US"/>
        </w:rPr>
        <w:t>comes to mind</w:t>
      </w:r>
      <w:r w:rsidR="00567E15" w:rsidRPr="00106AA4">
        <w:rPr>
          <w:lang w:val="en-US"/>
        </w:rPr>
        <w:t xml:space="preserve">, leading us to </w:t>
      </w:r>
      <w:r w:rsidR="00D84A32" w:rsidRPr="00106AA4">
        <w:rPr>
          <w:lang w:val="en-US"/>
        </w:rPr>
        <w:t xml:space="preserve">a location </w:t>
      </w:r>
      <w:r w:rsidR="004707BF" w:rsidRPr="00106AA4">
        <w:rPr>
          <w:lang w:val="en-US"/>
        </w:rPr>
        <w:t xml:space="preserve">to </w:t>
      </w:r>
      <w:r w:rsidR="00567E15" w:rsidRPr="00106AA4">
        <w:rPr>
          <w:lang w:val="en-US"/>
        </w:rPr>
        <w:t xml:space="preserve">the far south of </w:t>
      </w:r>
      <w:r w:rsidR="00D84A32" w:rsidRPr="00106AA4">
        <w:rPr>
          <w:lang w:val="en-US"/>
        </w:rPr>
        <w:t>Alexandria and Egypt</w:t>
      </w:r>
      <w:r w:rsidR="00567E15" w:rsidRPr="00106AA4">
        <w:rPr>
          <w:lang w:val="en-US"/>
        </w:rPr>
        <w:t>, to</w:t>
      </w:r>
      <w:r w:rsidR="00C7121F" w:rsidRPr="00106AA4">
        <w:rPr>
          <w:lang w:val="en-US"/>
        </w:rPr>
        <w:t xml:space="preserve"> the royal cemeteries of Meroe</w:t>
      </w:r>
      <w:r w:rsidR="004707BF" w:rsidRPr="00106AA4">
        <w:rPr>
          <w:lang w:val="en-US"/>
        </w:rPr>
        <w:t xml:space="preserve"> with </w:t>
      </w:r>
      <w:r w:rsidR="007C2802">
        <w:rPr>
          <w:lang w:val="en-US"/>
        </w:rPr>
        <w:t>their</w:t>
      </w:r>
      <w:r w:rsidR="004707BF" w:rsidRPr="00106AA4">
        <w:rPr>
          <w:lang w:val="en-US"/>
        </w:rPr>
        <w:t xml:space="preserve"> pyramids and funerary chapels</w:t>
      </w:r>
      <w:r w:rsidR="00C7121F" w:rsidRPr="00106AA4">
        <w:rPr>
          <w:lang w:val="en-US"/>
        </w:rPr>
        <w:t xml:space="preserve">. Pyramids first appear as part of Nubian royal burial practices in the seventh century BC. In the </w:t>
      </w:r>
      <w:r w:rsidR="001466A4" w:rsidRPr="00106AA4">
        <w:rPr>
          <w:lang w:val="en-US"/>
        </w:rPr>
        <w:t>25th (Nubian)</w:t>
      </w:r>
      <w:r w:rsidR="00C7121F" w:rsidRPr="00106AA4">
        <w:rPr>
          <w:lang w:val="en-US"/>
        </w:rPr>
        <w:t xml:space="preserve"> Dynasty, Taharq</w:t>
      </w:r>
      <w:r w:rsidR="000D56E4" w:rsidRPr="00106AA4">
        <w:rPr>
          <w:lang w:val="en-US"/>
        </w:rPr>
        <w:t>a</w:t>
      </w:r>
      <w:r w:rsidR="00C7121F" w:rsidRPr="00106AA4">
        <w:rPr>
          <w:lang w:val="en-US"/>
        </w:rPr>
        <w:t xml:space="preserve"> (</w:t>
      </w:r>
      <w:r w:rsidR="00864D95" w:rsidRPr="00106AA4">
        <w:rPr>
          <w:lang w:val="en-US"/>
        </w:rPr>
        <w:t xml:space="preserve">r. </w:t>
      </w:r>
      <w:r w:rsidR="00C7121F" w:rsidRPr="00106AA4">
        <w:rPr>
          <w:lang w:val="en-US"/>
        </w:rPr>
        <w:t xml:space="preserve">690–664 BC) began the tradition of placing pyramids over the tombs of the rulers and members of the royal family. </w:t>
      </w:r>
      <w:r w:rsidR="002E55E6" w:rsidRPr="00106AA4">
        <w:rPr>
          <w:lang w:val="en-US"/>
        </w:rPr>
        <w:t>With an estimated height of 50 meters</w:t>
      </w:r>
      <w:r w:rsidR="00D908AF">
        <w:rPr>
          <w:lang w:val="en-US"/>
        </w:rPr>
        <w:t>,</w:t>
      </w:r>
      <w:r w:rsidR="002E55E6" w:rsidRPr="00106AA4">
        <w:rPr>
          <w:lang w:val="en-US"/>
        </w:rPr>
        <w:t xml:space="preserve"> h</w:t>
      </w:r>
      <w:r w:rsidR="00C7121F" w:rsidRPr="00106AA4">
        <w:rPr>
          <w:lang w:val="en-US"/>
        </w:rPr>
        <w:t>is pyramid at Nuri</w:t>
      </w:r>
      <w:r w:rsidR="005809A9">
        <w:rPr>
          <w:lang w:val="en-US"/>
        </w:rPr>
        <w:t>—</w:t>
      </w:r>
      <w:r w:rsidR="00055246" w:rsidRPr="00106AA4">
        <w:rPr>
          <w:lang w:val="en-US"/>
        </w:rPr>
        <w:t xml:space="preserve">north of the Fourth Cataract </w:t>
      </w:r>
      <w:r w:rsidR="0005368F" w:rsidRPr="00106AA4">
        <w:rPr>
          <w:lang w:val="en-US"/>
        </w:rPr>
        <w:t xml:space="preserve">of the Nile </w:t>
      </w:r>
      <w:r w:rsidR="00055246" w:rsidRPr="00106AA4">
        <w:rPr>
          <w:lang w:val="en-US"/>
        </w:rPr>
        <w:t>near the temples of Gebel Barkal</w:t>
      </w:r>
      <w:r w:rsidR="00C7121F" w:rsidRPr="00106AA4">
        <w:rPr>
          <w:lang w:val="en-US"/>
        </w:rPr>
        <w:t xml:space="preserve">, </w:t>
      </w:r>
      <w:r w:rsidR="006E4C20" w:rsidRPr="00106AA4">
        <w:rPr>
          <w:lang w:val="en-US"/>
        </w:rPr>
        <w:t xml:space="preserve">the sacral </w:t>
      </w:r>
      <w:r w:rsidR="00D908AF" w:rsidRPr="00106AA4">
        <w:rPr>
          <w:lang w:val="en-US"/>
        </w:rPr>
        <w:t>center</w:t>
      </w:r>
      <w:r w:rsidR="006E4C20" w:rsidRPr="00106AA4">
        <w:rPr>
          <w:lang w:val="en-US"/>
        </w:rPr>
        <w:t xml:space="preserve"> of the Kushite </w:t>
      </w:r>
      <w:r w:rsidR="001466A4" w:rsidRPr="00106AA4">
        <w:rPr>
          <w:lang w:val="en-US"/>
        </w:rPr>
        <w:t>E</w:t>
      </w:r>
      <w:r w:rsidR="006E4C20" w:rsidRPr="00106AA4">
        <w:rPr>
          <w:lang w:val="en-US"/>
        </w:rPr>
        <w:t>mpire</w:t>
      </w:r>
      <w:r w:rsidR="005809A9">
        <w:rPr>
          <w:lang w:val="en-US"/>
        </w:rPr>
        <w:t>—</w:t>
      </w:r>
      <w:r w:rsidR="002E55E6" w:rsidRPr="00106AA4">
        <w:rPr>
          <w:lang w:val="en-US"/>
        </w:rPr>
        <w:t xml:space="preserve">is </w:t>
      </w:r>
      <w:r w:rsidR="00C7121F" w:rsidRPr="00106AA4">
        <w:rPr>
          <w:lang w:val="en-US"/>
        </w:rPr>
        <w:t>the largest such structure in Sudan.</w:t>
      </w:r>
      <w:r w:rsidR="00C7121F" w:rsidRPr="00106AA4">
        <w:rPr>
          <w:rStyle w:val="EndnoteReference"/>
          <w:color w:val="000000"/>
          <w:lang w:val="en-US"/>
        </w:rPr>
        <w:endnoteReference w:id="85"/>
      </w:r>
      <w:r w:rsidR="00C7121F" w:rsidRPr="00106AA4">
        <w:rPr>
          <w:lang w:val="en-US"/>
        </w:rPr>
        <w:t xml:space="preserve"> </w:t>
      </w:r>
      <w:r w:rsidR="006A489C" w:rsidRPr="00106AA4">
        <w:rPr>
          <w:lang w:val="en-US"/>
        </w:rPr>
        <w:t xml:space="preserve">In the Meroitic </w:t>
      </w:r>
      <w:r w:rsidR="00D908AF">
        <w:rPr>
          <w:lang w:val="en-US"/>
        </w:rPr>
        <w:t>p</w:t>
      </w:r>
      <w:r w:rsidR="006A489C" w:rsidRPr="00106AA4">
        <w:rPr>
          <w:lang w:val="en-US"/>
        </w:rPr>
        <w:t xml:space="preserve">eriod (third century BC to the fourth century </w:t>
      </w:r>
      <w:r w:rsidR="00333710" w:rsidRPr="00106AA4">
        <w:rPr>
          <w:lang w:val="en-US"/>
        </w:rPr>
        <w:t>AD</w:t>
      </w:r>
      <w:r w:rsidR="006A489C" w:rsidRPr="00106AA4">
        <w:rPr>
          <w:lang w:val="en-US"/>
        </w:rPr>
        <w:t>), the royal cemetery was relocated from the region around Gebel Barkal to the south into the region of Meroe</w:t>
      </w:r>
      <w:r w:rsidR="00BB2630" w:rsidRPr="00106AA4">
        <w:rPr>
          <w:lang w:val="en-US"/>
        </w:rPr>
        <w:t>:</w:t>
      </w:r>
      <w:r w:rsidR="006A489C" w:rsidRPr="00106AA4">
        <w:rPr>
          <w:lang w:val="en-US"/>
        </w:rPr>
        <w:t xml:space="preserve"> </w:t>
      </w:r>
      <w:r w:rsidR="00BB2630" w:rsidRPr="00106AA4">
        <w:rPr>
          <w:lang w:val="en-US"/>
        </w:rPr>
        <w:t>a</w:t>
      </w:r>
      <w:r w:rsidR="00C7121F" w:rsidRPr="00106AA4">
        <w:rPr>
          <w:lang w:val="en-US"/>
        </w:rPr>
        <w:t xml:space="preserve">t Begrawiya, north of the Sixth Cataract, </w:t>
      </w:r>
      <w:r w:rsidR="00A33402">
        <w:rPr>
          <w:lang w:val="en-US"/>
        </w:rPr>
        <w:t>147</w:t>
      </w:r>
      <w:r w:rsidR="00C7121F" w:rsidRPr="00106AA4">
        <w:rPr>
          <w:lang w:val="en-US"/>
        </w:rPr>
        <w:t xml:space="preserve"> royal pyramid chapels survive.</w:t>
      </w:r>
      <w:r w:rsidR="00C7121F" w:rsidRPr="00106AA4">
        <w:rPr>
          <w:rStyle w:val="EndnoteReference"/>
          <w:color w:val="000000"/>
          <w:lang w:val="en-US"/>
        </w:rPr>
        <w:endnoteReference w:id="86"/>
      </w:r>
      <w:r w:rsidR="00C7121F" w:rsidRPr="00106AA4">
        <w:rPr>
          <w:lang w:val="en-US"/>
        </w:rPr>
        <w:t xml:space="preserve"> </w:t>
      </w:r>
      <w:r w:rsidR="00A44AD3" w:rsidRPr="00106AA4">
        <w:rPr>
          <w:lang w:val="en-US"/>
        </w:rPr>
        <w:t>Pyramid Beg</w:t>
      </w:r>
      <w:r w:rsidR="00666C45" w:rsidRPr="00106AA4">
        <w:rPr>
          <w:lang w:val="en-US"/>
        </w:rPr>
        <w:t>.</w:t>
      </w:r>
      <w:r w:rsidR="00A44AD3" w:rsidRPr="00106AA4">
        <w:rPr>
          <w:lang w:val="en-US"/>
        </w:rPr>
        <w:t xml:space="preserve"> S10, dedicated to the ruling queen Bartare (</w:t>
      </w:r>
      <w:r w:rsidR="00864D95" w:rsidRPr="00106AA4">
        <w:rPr>
          <w:lang w:val="en-US"/>
        </w:rPr>
        <w:t xml:space="preserve">r. </w:t>
      </w:r>
      <w:r w:rsidR="00A44AD3" w:rsidRPr="00106AA4">
        <w:rPr>
          <w:lang w:val="en-US"/>
        </w:rPr>
        <w:t>284–275 BC),</w:t>
      </w:r>
      <w:r w:rsidR="00793579" w:rsidRPr="00106AA4">
        <w:rPr>
          <w:rStyle w:val="EndnoteReference"/>
          <w:color w:val="000000"/>
          <w:lang w:val="en-US"/>
        </w:rPr>
        <w:t xml:space="preserve"> </w:t>
      </w:r>
      <w:r w:rsidR="00A44AD3" w:rsidRPr="00106AA4">
        <w:rPr>
          <w:lang w:val="en-US"/>
        </w:rPr>
        <w:t>is located in the southern cemetery, the earliest and largest part of the Begrawiya necropolis.</w:t>
      </w:r>
      <w:r w:rsidR="00793579" w:rsidRPr="00106AA4">
        <w:rPr>
          <w:rStyle w:val="EndnoteReference"/>
          <w:color w:val="000000"/>
          <w:lang w:val="en-US"/>
        </w:rPr>
        <w:endnoteReference w:id="87"/>
      </w:r>
      <w:r w:rsidR="00A44AD3" w:rsidRPr="00106AA4">
        <w:rPr>
          <w:lang w:val="en-US"/>
        </w:rPr>
        <w:t xml:space="preserve"> </w:t>
      </w:r>
      <w:r w:rsidR="00C7121F" w:rsidRPr="00106AA4">
        <w:rPr>
          <w:lang w:val="en-US"/>
        </w:rPr>
        <w:t xml:space="preserve">In front of </w:t>
      </w:r>
      <w:r w:rsidR="007C2802">
        <w:rPr>
          <w:lang w:val="en-US"/>
        </w:rPr>
        <w:t>a</w:t>
      </w:r>
      <w:r w:rsidR="00C7121F" w:rsidRPr="00106AA4">
        <w:rPr>
          <w:lang w:val="en-US"/>
        </w:rPr>
        <w:t xml:space="preserve"> pyramid with stepped sloping-face courses and a lateral length of 10.45 m</w:t>
      </w:r>
      <w:r w:rsidR="008918FE" w:rsidRPr="00106AA4">
        <w:rPr>
          <w:lang w:val="en-US"/>
        </w:rPr>
        <w:t>eters</w:t>
      </w:r>
      <w:r w:rsidR="00C7121F" w:rsidRPr="00106AA4">
        <w:rPr>
          <w:lang w:val="en-US"/>
        </w:rPr>
        <w:t xml:space="preserve">, </w:t>
      </w:r>
      <w:r w:rsidR="007C2802">
        <w:rPr>
          <w:lang w:val="en-US"/>
        </w:rPr>
        <w:t xml:space="preserve">stands </w:t>
      </w:r>
      <w:r w:rsidR="00C7121F" w:rsidRPr="00106AA4">
        <w:rPr>
          <w:lang w:val="en-US"/>
        </w:rPr>
        <w:t xml:space="preserve">a chapel made of sandstone masonry with a </w:t>
      </w:r>
      <w:r w:rsidR="00B3189A" w:rsidRPr="00106AA4">
        <w:rPr>
          <w:lang w:val="en-US"/>
        </w:rPr>
        <w:t>small</w:t>
      </w:r>
      <w:r w:rsidR="007B7970" w:rsidRPr="00106AA4">
        <w:rPr>
          <w:lang w:val="en-US"/>
        </w:rPr>
        <w:t>, rather elongated</w:t>
      </w:r>
      <w:r w:rsidR="00B3189A" w:rsidRPr="00106AA4">
        <w:rPr>
          <w:lang w:val="en-US"/>
        </w:rPr>
        <w:t xml:space="preserve"> </w:t>
      </w:r>
      <w:r w:rsidR="00C7121F" w:rsidRPr="00106AA4">
        <w:rPr>
          <w:lang w:val="en-US"/>
        </w:rPr>
        <w:t>pylon and recessed doorway.</w:t>
      </w:r>
      <w:r w:rsidR="00C7121F" w:rsidRPr="00106AA4">
        <w:rPr>
          <w:rStyle w:val="EndnoteReference"/>
          <w:color w:val="000000"/>
          <w:lang w:val="en-US"/>
        </w:rPr>
        <w:endnoteReference w:id="88"/>
      </w:r>
      <w:r w:rsidR="00C7121F" w:rsidRPr="00106AA4">
        <w:rPr>
          <w:lang w:val="en-US"/>
        </w:rPr>
        <w:t xml:space="preserve"> The southern pylon tower is largely destroyed, but the northern one is partly preserved, so that a width </w:t>
      </w:r>
      <w:r w:rsidR="008918FE" w:rsidRPr="00106AA4">
        <w:rPr>
          <w:lang w:val="en-US"/>
        </w:rPr>
        <w:t>of about</w:t>
      </w:r>
      <w:r w:rsidR="00C7121F" w:rsidRPr="00106AA4">
        <w:rPr>
          <w:lang w:val="en-US"/>
        </w:rPr>
        <w:t xml:space="preserve"> 2 m</w:t>
      </w:r>
      <w:r w:rsidR="008918FE" w:rsidRPr="00106AA4">
        <w:rPr>
          <w:lang w:val="en-US"/>
        </w:rPr>
        <w:t>eters</w:t>
      </w:r>
      <w:r w:rsidR="00C7121F" w:rsidRPr="00106AA4">
        <w:rPr>
          <w:lang w:val="en-US"/>
        </w:rPr>
        <w:t xml:space="preserve"> and a height of </w:t>
      </w:r>
      <w:r w:rsidR="008918FE" w:rsidRPr="00106AA4">
        <w:rPr>
          <w:lang w:val="en-US"/>
        </w:rPr>
        <w:t xml:space="preserve">about </w:t>
      </w:r>
      <w:r w:rsidR="00C7121F" w:rsidRPr="00106AA4">
        <w:rPr>
          <w:lang w:val="en-US"/>
        </w:rPr>
        <w:t>3</w:t>
      </w:r>
      <w:r w:rsidR="00035AE3" w:rsidRPr="00106AA4">
        <w:rPr>
          <w:lang w:val="en-US"/>
        </w:rPr>
        <w:t>.</w:t>
      </w:r>
      <w:r w:rsidR="00C7121F" w:rsidRPr="00106AA4">
        <w:rPr>
          <w:lang w:val="en-US"/>
        </w:rPr>
        <w:t xml:space="preserve">4 </w:t>
      </w:r>
      <w:r w:rsidR="00035AE3" w:rsidRPr="00106AA4">
        <w:rPr>
          <w:lang w:val="en-US"/>
        </w:rPr>
        <w:t>meters</w:t>
      </w:r>
      <w:r w:rsidR="00C7121F" w:rsidRPr="00106AA4">
        <w:rPr>
          <w:lang w:val="en-US"/>
        </w:rPr>
        <w:t xml:space="preserve"> can be reconstructed</w:t>
      </w:r>
      <w:r w:rsidR="00B3189A" w:rsidRPr="00106AA4">
        <w:rPr>
          <w:lang w:val="en-US"/>
        </w:rPr>
        <w:t>,</w:t>
      </w:r>
      <w:r w:rsidR="00C7121F" w:rsidRPr="00106AA4">
        <w:rPr>
          <w:rStyle w:val="EndnoteReference"/>
          <w:color w:val="000000"/>
          <w:lang w:val="en-US"/>
        </w:rPr>
        <w:endnoteReference w:id="89"/>
      </w:r>
      <w:r w:rsidR="00C7121F" w:rsidRPr="00106AA4">
        <w:rPr>
          <w:lang w:val="en-US"/>
        </w:rPr>
        <w:t xml:space="preserve"> </w:t>
      </w:r>
      <w:r w:rsidR="00B3189A" w:rsidRPr="00106AA4">
        <w:rPr>
          <w:lang w:val="en-US"/>
        </w:rPr>
        <w:t xml:space="preserve">slightly larger than the Alexandrian monolithic one, which is </w:t>
      </w:r>
      <w:r w:rsidR="007B7970" w:rsidRPr="00106AA4">
        <w:rPr>
          <w:lang w:val="en-US"/>
        </w:rPr>
        <w:t>1</w:t>
      </w:r>
      <w:r w:rsidR="00035AE3" w:rsidRPr="00106AA4">
        <w:rPr>
          <w:lang w:val="en-US"/>
        </w:rPr>
        <w:t>.</w:t>
      </w:r>
      <w:r w:rsidR="007B7970" w:rsidRPr="00106AA4">
        <w:rPr>
          <w:lang w:val="en-US"/>
        </w:rPr>
        <w:t xml:space="preserve">54 </w:t>
      </w:r>
      <w:r w:rsidR="00035AE3" w:rsidRPr="00106AA4">
        <w:rPr>
          <w:lang w:val="en-US"/>
        </w:rPr>
        <w:t xml:space="preserve">meters </w:t>
      </w:r>
      <w:r w:rsidR="007B7970" w:rsidRPr="00106AA4">
        <w:rPr>
          <w:lang w:val="en-US"/>
        </w:rPr>
        <w:t xml:space="preserve">wide and </w:t>
      </w:r>
      <w:r w:rsidR="00B3189A" w:rsidRPr="00106AA4">
        <w:rPr>
          <w:lang w:val="en-US"/>
        </w:rPr>
        <w:t>2</w:t>
      </w:r>
      <w:r w:rsidR="00035AE3" w:rsidRPr="00106AA4">
        <w:rPr>
          <w:lang w:val="en-US"/>
        </w:rPr>
        <w:t>.</w:t>
      </w:r>
      <w:r w:rsidR="00B3189A" w:rsidRPr="00106AA4">
        <w:rPr>
          <w:lang w:val="en-US"/>
        </w:rPr>
        <w:t xml:space="preserve">6 </w:t>
      </w:r>
      <w:r w:rsidR="00035AE3" w:rsidRPr="00106AA4">
        <w:rPr>
          <w:lang w:val="en-US"/>
        </w:rPr>
        <w:t xml:space="preserve">meters </w:t>
      </w:r>
      <w:r w:rsidR="00B3189A" w:rsidRPr="00106AA4">
        <w:rPr>
          <w:lang w:val="en-US"/>
        </w:rPr>
        <w:t>high</w:t>
      </w:r>
      <w:r w:rsidR="007B7970" w:rsidRPr="00106AA4">
        <w:rPr>
          <w:lang w:val="en-US"/>
        </w:rPr>
        <w:t xml:space="preserve">. </w:t>
      </w:r>
      <w:r w:rsidR="00C7121F" w:rsidRPr="00106AA4">
        <w:rPr>
          <w:lang w:val="en-US"/>
        </w:rPr>
        <w:t>The pylon of Pyramid Beg</w:t>
      </w:r>
      <w:r w:rsidR="00666C45" w:rsidRPr="00106AA4">
        <w:rPr>
          <w:lang w:val="en-US"/>
        </w:rPr>
        <w:t>.</w:t>
      </w:r>
      <w:r w:rsidR="00C7121F" w:rsidRPr="00106AA4">
        <w:rPr>
          <w:lang w:val="en-US"/>
        </w:rPr>
        <w:t xml:space="preserve"> N19 of </w:t>
      </w:r>
      <w:r w:rsidR="00A33402">
        <w:rPr>
          <w:lang w:val="en-US"/>
        </w:rPr>
        <w:t>K</w:t>
      </w:r>
      <w:r w:rsidR="00C7121F" w:rsidRPr="00106AA4">
        <w:rPr>
          <w:lang w:val="en-US"/>
        </w:rPr>
        <w:t xml:space="preserve">ing </w:t>
      </w:r>
      <w:r w:rsidR="005F3080" w:rsidRPr="00106AA4">
        <w:rPr>
          <w:lang w:val="en-US"/>
        </w:rPr>
        <w:t xml:space="preserve">Tarekeniwal (second century </w:t>
      </w:r>
      <w:r w:rsidR="00891161" w:rsidRPr="00106AA4">
        <w:rPr>
          <w:lang w:val="en-US"/>
        </w:rPr>
        <w:t>AD</w:t>
      </w:r>
      <w:r w:rsidR="005F3080" w:rsidRPr="00106AA4">
        <w:rPr>
          <w:lang w:val="en-US"/>
        </w:rPr>
        <w:t>)</w:t>
      </w:r>
      <w:r w:rsidR="00C7121F" w:rsidRPr="00106AA4">
        <w:rPr>
          <w:lang w:val="en-US"/>
        </w:rPr>
        <w:t xml:space="preserve"> </w:t>
      </w:r>
      <w:r w:rsidR="005F3080" w:rsidRPr="00106AA4">
        <w:rPr>
          <w:lang w:val="en-US"/>
        </w:rPr>
        <w:t>at the royal pyramid cemetery of Begrawiya North</w:t>
      </w:r>
      <w:r w:rsidR="00C7121F" w:rsidRPr="00106AA4">
        <w:rPr>
          <w:lang w:val="en-US"/>
        </w:rPr>
        <w:t>,</w:t>
      </w:r>
      <w:r w:rsidR="005B799E" w:rsidRPr="00106AA4">
        <w:rPr>
          <w:rStyle w:val="EndnoteReference"/>
          <w:color w:val="000000"/>
          <w:lang w:val="en-US"/>
        </w:rPr>
        <w:endnoteReference w:id="90"/>
      </w:r>
      <w:r w:rsidR="00C7121F" w:rsidRPr="00106AA4">
        <w:rPr>
          <w:lang w:val="en-US"/>
        </w:rPr>
        <w:t xml:space="preserve"> which is almost completely preserved </w:t>
      </w:r>
      <w:r w:rsidR="00C7121F" w:rsidRPr="00106AA4">
        <w:rPr>
          <w:highlight w:val="yellow"/>
          <w:lang w:val="en-US"/>
        </w:rPr>
        <w:t xml:space="preserve">(fig. </w:t>
      </w:r>
      <w:r w:rsidR="002053AC">
        <w:rPr>
          <w:highlight w:val="yellow"/>
          <w:lang w:val="en-US"/>
        </w:rPr>
        <w:t>4.10</w:t>
      </w:r>
      <w:bookmarkStart w:id="0" w:name="_GoBack"/>
      <w:bookmarkEnd w:id="0"/>
      <w:r w:rsidR="00C7121F" w:rsidRPr="00106AA4">
        <w:rPr>
          <w:highlight w:val="yellow"/>
          <w:lang w:val="en-US"/>
        </w:rPr>
        <w:t>)</w:t>
      </w:r>
      <w:r w:rsidR="00C7121F" w:rsidRPr="00106AA4">
        <w:rPr>
          <w:lang w:val="en-US"/>
        </w:rPr>
        <w:t xml:space="preserve">, is marginally higher than </w:t>
      </w:r>
      <w:r w:rsidR="00C7121F" w:rsidRPr="00106AA4">
        <w:rPr>
          <w:lang w:val="en-US"/>
        </w:rPr>
        <w:lastRenderedPageBreak/>
        <w:t>that of Beg</w:t>
      </w:r>
      <w:r w:rsidR="00666C45" w:rsidRPr="00106AA4">
        <w:rPr>
          <w:lang w:val="en-US"/>
        </w:rPr>
        <w:t>.</w:t>
      </w:r>
      <w:r w:rsidR="00C7121F" w:rsidRPr="00106AA4">
        <w:rPr>
          <w:lang w:val="en-US"/>
        </w:rPr>
        <w:t xml:space="preserve"> S10</w:t>
      </w:r>
      <w:r w:rsidR="007B7970" w:rsidRPr="00106AA4">
        <w:rPr>
          <w:lang w:val="en-US"/>
        </w:rPr>
        <w:t xml:space="preserve"> and even</w:t>
      </w:r>
      <w:r w:rsidR="00C7121F" w:rsidRPr="00106AA4">
        <w:rPr>
          <w:lang w:val="en-US"/>
        </w:rPr>
        <w:t xml:space="preserve"> more elongated: its pylon towers are </w:t>
      </w:r>
      <w:r w:rsidR="008918FE" w:rsidRPr="00106AA4">
        <w:rPr>
          <w:lang w:val="en-US"/>
        </w:rPr>
        <w:t xml:space="preserve">about </w:t>
      </w:r>
      <w:r w:rsidR="00C7121F" w:rsidRPr="00106AA4">
        <w:rPr>
          <w:lang w:val="en-US"/>
        </w:rPr>
        <w:t>1</w:t>
      </w:r>
      <w:r w:rsidR="00035AE3" w:rsidRPr="00106AA4">
        <w:rPr>
          <w:lang w:val="en-US"/>
        </w:rPr>
        <w:t>.</w:t>
      </w:r>
      <w:r w:rsidR="00C7121F" w:rsidRPr="00106AA4">
        <w:rPr>
          <w:lang w:val="en-US"/>
        </w:rPr>
        <w:t xml:space="preserve">7 </w:t>
      </w:r>
      <w:r w:rsidR="00035AE3" w:rsidRPr="00106AA4">
        <w:rPr>
          <w:lang w:val="en-US"/>
        </w:rPr>
        <w:t xml:space="preserve">meters </w:t>
      </w:r>
      <w:r w:rsidR="00C7121F" w:rsidRPr="00106AA4">
        <w:rPr>
          <w:lang w:val="en-US"/>
        </w:rPr>
        <w:t>wide and</w:t>
      </w:r>
      <w:r w:rsidR="008918FE" w:rsidRPr="00106AA4">
        <w:rPr>
          <w:lang w:val="en-US"/>
        </w:rPr>
        <w:t xml:space="preserve"> about </w:t>
      </w:r>
      <w:r w:rsidR="00C7121F" w:rsidRPr="00106AA4">
        <w:rPr>
          <w:lang w:val="en-US"/>
        </w:rPr>
        <w:t>3</w:t>
      </w:r>
      <w:r w:rsidR="00035AE3" w:rsidRPr="00106AA4">
        <w:rPr>
          <w:lang w:val="en-US"/>
        </w:rPr>
        <w:t>.</w:t>
      </w:r>
      <w:r w:rsidR="00C7121F" w:rsidRPr="00106AA4">
        <w:rPr>
          <w:lang w:val="en-US"/>
        </w:rPr>
        <w:t xml:space="preserve">7 </w:t>
      </w:r>
      <w:r w:rsidR="00035AE3" w:rsidRPr="00106AA4">
        <w:rPr>
          <w:lang w:val="en-US"/>
        </w:rPr>
        <w:t xml:space="preserve">meters </w:t>
      </w:r>
      <w:r w:rsidR="00C7121F" w:rsidRPr="00106AA4">
        <w:rPr>
          <w:lang w:val="en-US"/>
        </w:rPr>
        <w:t xml:space="preserve">high, with a gate in the middle of </w:t>
      </w:r>
      <w:r w:rsidR="008918FE" w:rsidRPr="00106AA4">
        <w:rPr>
          <w:lang w:val="en-US"/>
        </w:rPr>
        <w:t xml:space="preserve">about </w:t>
      </w:r>
      <w:r w:rsidR="00C7121F" w:rsidRPr="00106AA4">
        <w:rPr>
          <w:lang w:val="en-US"/>
        </w:rPr>
        <w:t>1</w:t>
      </w:r>
      <w:r w:rsidR="00035AE3" w:rsidRPr="00106AA4">
        <w:rPr>
          <w:lang w:val="en-US"/>
        </w:rPr>
        <w:t>.</w:t>
      </w:r>
      <w:r w:rsidR="00C7121F" w:rsidRPr="00106AA4">
        <w:rPr>
          <w:lang w:val="en-US"/>
        </w:rPr>
        <w:t xml:space="preserve">8 </w:t>
      </w:r>
      <w:r w:rsidR="00035AE3" w:rsidRPr="00106AA4">
        <w:rPr>
          <w:lang w:val="en-US"/>
        </w:rPr>
        <w:t xml:space="preserve">meters </w:t>
      </w:r>
      <w:r w:rsidR="008918FE" w:rsidRPr="00106AA4">
        <w:rPr>
          <w:lang w:val="en-US"/>
        </w:rPr>
        <w:t>in</w:t>
      </w:r>
      <w:r w:rsidR="00C7121F" w:rsidRPr="00106AA4">
        <w:rPr>
          <w:lang w:val="en-US"/>
        </w:rPr>
        <w:t xml:space="preserve"> height—a height that</w:t>
      </w:r>
      <w:r w:rsidR="0086179B" w:rsidRPr="0086179B">
        <w:rPr>
          <w:rFonts w:cs="Courier New"/>
          <w:lang w:val="en-US"/>
        </w:rPr>
        <w:t xml:space="preserve"> </w:t>
      </w:r>
      <w:r w:rsidR="00C7121F" w:rsidRPr="00106AA4">
        <w:rPr>
          <w:lang w:val="en-US"/>
        </w:rPr>
        <w:t>Martzolff calculated also for the Alexandrian gate but dismissed as too small.</w:t>
      </w:r>
      <w:r w:rsidR="00A33402" w:rsidRPr="00106AA4">
        <w:rPr>
          <w:rStyle w:val="EndnoteReference"/>
          <w:color w:val="000000"/>
          <w:lang w:val="en-US"/>
        </w:rPr>
        <w:endnoteReference w:id="91"/>
      </w:r>
      <w:r w:rsidR="00C7121F" w:rsidRPr="00106AA4">
        <w:rPr>
          <w:lang w:val="en-US"/>
        </w:rPr>
        <w:t xml:space="preserve"> </w:t>
      </w:r>
    </w:p>
    <w:p w14:paraId="4E632191" w14:textId="23FB8E96" w:rsidR="00BB1869" w:rsidRPr="00106AA4" w:rsidRDefault="00106AA4">
      <w:pPr>
        <w:rPr>
          <w:lang w:val="en-US"/>
        </w:rPr>
      </w:pPr>
      <w:r>
        <w:rPr>
          <w:lang w:val="en-US"/>
        </w:rPr>
        <w:tab/>
      </w:r>
      <w:r w:rsidR="00C7121F" w:rsidRPr="00106AA4">
        <w:rPr>
          <w:lang w:val="en-US"/>
        </w:rPr>
        <w:t xml:space="preserve">Even if both Meroitic examples are slightly bigger than the Alexandrian pylon tower and even if the Meroitic pylon towers were not monolithic, this comparison demonstrates that the size of the Alexandrian tower was sufficient to allow access to a </w:t>
      </w:r>
      <w:r w:rsidR="00A54027" w:rsidRPr="00106AA4">
        <w:rPr>
          <w:lang w:val="en-US"/>
        </w:rPr>
        <w:t>building</w:t>
      </w:r>
      <w:r w:rsidR="00C7121F" w:rsidRPr="00106AA4">
        <w:rPr>
          <w:lang w:val="en-US"/>
        </w:rPr>
        <w:t>.</w:t>
      </w:r>
      <w:r w:rsidR="005E0228" w:rsidRPr="00106AA4">
        <w:rPr>
          <w:lang w:val="en-US"/>
        </w:rPr>
        <w:t xml:space="preserve"> </w:t>
      </w:r>
      <w:r w:rsidR="006B0A4B" w:rsidRPr="00106AA4">
        <w:rPr>
          <w:lang w:val="en-US"/>
        </w:rPr>
        <w:t>This could very well have been a temple for Isis, as discussed above, but o</w:t>
      </w:r>
      <w:r w:rsidR="00652026" w:rsidRPr="00106AA4">
        <w:rPr>
          <w:lang w:val="en-US"/>
        </w:rPr>
        <w:t xml:space="preserve">ne could </w:t>
      </w:r>
      <w:r w:rsidR="005B799E" w:rsidRPr="00106AA4">
        <w:rPr>
          <w:lang w:val="en-US"/>
        </w:rPr>
        <w:t>also</w:t>
      </w:r>
      <w:r w:rsidR="00652026" w:rsidRPr="00106AA4">
        <w:rPr>
          <w:lang w:val="en-US"/>
        </w:rPr>
        <w:t xml:space="preserve"> wonder whether the diminutive pylon decorate</w:t>
      </w:r>
      <w:r w:rsidR="00333710" w:rsidRPr="00106AA4">
        <w:rPr>
          <w:lang w:val="en-US"/>
        </w:rPr>
        <w:t>d</w:t>
      </w:r>
      <w:r w:rsidR="00652026" w:rsidRPr="00106AA4">
        <w:rPr>
          <w:lang w:val="en-US"/>
        </w:rPr>
        <w:t xml:space="preserve"> </w:t>
      </w:r>
      <w:r w:rsidR="00F30137" w:rsidRPr="00106AA4">
        <w:rPr>
          <w:lang w:val="en-US"/>
        </w:rPr>
        <w:t xml:space="preserve">Cleopatra’s </w:t>
      </w:r>
      <w:r w:rsidR="00652026" w:rsidRPr="00106AA4">
        <w:rPr>
          <w:lang w:val="en-US"/>
        </w:rPr>
        <w:t>funerary chapel</w:t>
      </w:r>
      <w:r w:rsidR="003117B5" w:rsidRPr="00106AA4">
        <w:rPr>
          <w:lang w:val="en-US"/>
        </w:rPr>
        <w:t xml:space="preserve"> and not the temple of Isis</w:t>
      </w:r>
      <w:r w:rsidR="00652026" w:rsidRPr="00106AA4">
        <w:rPr>
          <w:lang w:val="en-US"/>
        </w:rPr>
        <w:t xml:space="preserve">. We do not know what her tomb </w:t>
      </w:r>
      <w:r w:rsidR="00705517" w:rsidRPr="00106AA4">
        <w:rPr>
          <w:lang w:val="en-US"/>
        </w:rPr>
        <w:t xml:space="preserve">once </w:t>
      </w:r>
      <w:r w:rsidR="00652026" w:rsidRPr="00106AA4">
        <w:rPr>
          <w:lang w:val="en-US"/>
        </w:rPr>
        <w:t xml:space="preserve">looked like, but the Meroitic examples show the possibility of chapels accessible through small pylons. </w:t>
      </w:r>
      <w:r w:rsidR="005B799E" w:rsidRPr="00106AA4">
        <w:rPr>
          <w:lang w:val="en-US"/>
        </w:rPr>
        <w:t xml:space="preserve">This </w:t>
      </w:r>
      <w:r w:rsidR="001466A4" w:rsidRPr="00106AA4">
        <w:rPr>
          <w:lang w:val="en-US"/>
        </w:rPr>
        <w:t>comparison</w:t>
      </w:r>
      <w:r w:rsidR="005B799E" w:rsidRPr="00106AA4">
        <w:rPr>
          <w:lang w:val="en-US"/>
        </w:rPr>
        <w:t xml:space="preserve"> does not</w:t>
      </w:r>
      <w:r w:rsidR="00652026" w:rsidRPr="00106AA4">
        <w:rPr>
          <w:lang w:val="en-US"/>
        </w:rPr>
        <w:t xml:space="preserve"> </w:t>
      </w:r>
      <w:r w:rsidR="002275E6" w:rsidRPr="00106AA4">
        <w:rPr>
          <w:lang w:val="en-US"/>
        </w:rPr>
        <w:t xml:space="preserve">necessarily </w:t>
      </w:r>
      <w:r w:rsidR="00864D95" w:rsidRPr="00106AA4">
        <w:rPr>
          <w:lang w:val="en-US"/>
        </w:rPr>
        <w:t>seek</w:t>
      </w:r>
      <w:r w:rsidR="00705517" w:rsidRPr="00106AA4">
        <w:rPr>
          <w:lang w:val="en-US"/>
        </w:rPr>
        <w:t xml:space="preserve"> to </w:t>
      </w:r>
      <w:r w:rsidR="00652026" w:rsidRPr="00106AA4">
        <w:rPr>
          <w:lang w:val="en-US"/>
        </w:rPr>
        <w:t>insinuate that the Meroitic pylons provided inspiration for the Alexandrian pylon tower</w:t>
      </w:r>
      <w:r w:rsidR="002275E6" w:rsidRPr="00106AA4">
        <w:rPr>
          <w:lang w:val="en-US"/>
        </w:rPr>
        <w:t>, but it might be a</w:t>
      </w:r>
      <w:r w:rsidR="00FD0A61" w:rsidRPr="00106AA4">
        <w:rPr>
          <w:lang w:val="en-US"/>
        </w:rPr>
        <w:t xml:space="preserve"> </w:t>
      </w:r>
      <w:r w:rsidR="002275E6" w:rsidRPr="00106AA4">
        <w:rPr>
          <w:lang w:val="en-US"/>
        </w:rPr>
        <w:t>possibility</w:t>
      </w:r>
      <w:r w:rsidR="00FD0A61" w:rsidRPr="00106AA4">
        <w:rPr>
          <w:lang w:val="en-US"/>
        </w:rPr>
        <w:t>, even if only a remote one.</w:t>
      </w:r>
      <w:r w:rsidR="002275E6" w:rsidRPr="00106AA4">
        <w:rPr>
          <w:lang w:val="en-US"/>
        </w:rPr>
        <w:t xml:space="preserve"> A friendship between Cleopatra </w:t>
      </w:r>
      <w:r w:rsidR="00F30137" w:rsidRPr="00106AA4">
        <w:rPr>
          <w:lang w:val="en-US"/>
        </w:rPr>
        <w:t xml:space="preserve">VII </w:t>
      </w:r>
      <w:r w:rsidR="002275E6" w:rsidRPr="00106AA4">
        <w:rPr>
          <w:lang w:val="en-US"/>
        </w:rPr>
        <w:t xml:space="preserve">and the </w:t>
      </w:r>
      <w:r w:rsidR="00E30545" w:rsidRPr="001E4641">
        <w:rPr>
          <w:i/>
          <w:lang w:val="en-US"/>
        </w:rPr>
        <w:t>k</w:t>
      </w:r>
      <w:r w:rsidR="002275E6" w:rsidRPr="001E4641">
        <w:rPr>
          <w:i/>
          <w:lang w:val="en-US"/>
        </w:rPr>
        <w:t>andake</w:t>
      </w:r>
      <w:r w:rsidR="002275E6" w:rsidRPr="00106AA4">
        <w:rPr>
          <w:lang w:val="en-US"/>
        </w:rPr>
        <w:t xml:space="preserve"> Amanishakheto</w:t>
      </w:r>
      <w:r w:rsidR="00BB1869" w:rsidRPr="00106AA4">
        <w:rPr>
          <w:lang w:val="en-US"/>
        </w:rPr>
        <w:t xml:space="preserve"> is assumed.</w:t>
      </w:r>
      <w:r w:rsidR="00A90C83" w:rsidRPr="00106AA4">
        <w:rPr>
          <w:rStyle w:val="EndnoteReference"/>
          <w:color w:val="000000"/>
          <w:lang w:val="en-US"/>
        </w:rPr>
        <w:endnoteReference w:id="92"/>
      </w:r>
      <w:r w:rsidR="00C35D3A" w:rsidRPr="00106AA4">
        <w:rPr>
          <w:lang w:val="en-US"/>
        </w:rPr>
        <w:t xml:space="preserve"> </w:t>
      </w:r>
      <w:r w:rsidR="00BB1869" w:rsidRPr="00106AA4">
        <w:rPr>
          <w:lang w:val="en-US"/>
        </w:rPr>
        <w:t>The Sudanese queen</w:t>
      </w:r>
      <w:r w:rsidR="00F07CB1" w:rsidRPr="00106AA4">
        <w:rPr>
          <w:lang w:val="en-US"/>
        </w:rPr>
        <w:t xml:space="preserve"> was buried in the northern cemetery</w:t>
      </w:r>
      <w:r w:rsidR="00EF4FFE" w:rsidRPr="00106AA4">
        <w:rPr>
          <w:lang w:val="en-US"/>
        </w:rPr>
        <w:t xml:space="preserve"> </w:t>
      </w:r>
      <w:r w:rsidR="00DC01CD" w:rsidRPr="00106AA4">
        <w:rPr>
          <w:lang w:val="en-US"/>
        </w:rPr>
        <w:t>of</w:t>
      </w:r>
      <w:r w:rsidR="00EF71C5" w:rsidRPr="00106AA4">
        <w:rPr>
          <w:lang w:val="en-US"/>
        </w:rPr>
        <w:t xml:space="preserve"> </w:t>
      </w:r>
      <w:r w:rsidR="00DC01CD" w:rsidRPr="00106AA4">
        <w:rPr>
          <w:lang w:val="en-US"/>
        </w:rPr>
        <w:t>Begrawiya</w:t>
      </w:r>
      <w:r w:rsidR="00364776" w:rsidRPr="00106AA4">
        <w:rPr>
          <w:lang w:val="en-US"/>
        </w:rPr>
        <w:t xml:space="preserve"> in tomb </w:t>
      </w:r>
      <w:r w:rsidR="00EF71C5" w:rsidRPr="00106AA4">
        <w:rPr>
          <w:lang w:val="en-US"/>
        </w:rPr>
        <w:t>Beg</w:t>
      </w:r>
      <w:r w:rsidR="00666C45" w:rsidRPr="00106AA4">
        <w:rPr>
          <w:lang w:val="en-US"/>
        </w:rPr>
        <w:t>.</w:t>
      </w:r>
      <w:r w:rsidR="00EF71C5" w:rsidRPr="00106AA4">
        <w:rPr>
          <w:lang w:val="en-US"/>
        </w:rPr>
        <w:t xml:space="preserve"> N6</w:t>
      </w:r>
      <w:r w:rsidR="00F07CB1" w:rsidRPr="00106AA4">
        <w:rPr>
          <w:lang w:val="en-US"/>
        </w:rPr>
        <w:t>, which comprise</w:t>
      </w:r>
      <w:r w:rsidR="00BF7035" w:rsidRPr="00106AA4">
        <w:rPr>
          <w:lang w:val="en-US"/>
        </w:rPr>
        <w:t>s</w:t>
      </w:r>
      <w:r w:rsidR="00F07CB1" w:rsidRPr="00106AA4">
        <w:rPr>
          <w:lang w:val="en-US"/>
        </w:rPr>
        <w:t xml:space="preserve"> a pyramid, a funerary chapel, and a small pylon</w:t>
      </w:r>
      <w:r w:rsidR="00705517" w:rsidRPr="00106AA4">
        <w:rPr>
          <w:lang w:val="en-US"/>
        </w:rPr>
        <w:t xml:space="preserve"> as described above for other burials on this site</w:t>
      </w:r>
      <w:r w:rsidR="00EF71C5" w:rsidRPr="00106AA4">
        <w:rPr>
          <w:lang w:val="en-US"/>
        </w:rPr>
        <w:t>.</w:t>
      </w:r>
      <w:r w:rsidR="00EF71C5" w:rsidRPr="00106AA4">
        <w:rPr>
          <w:rStyle w:val="EndnoteReference"/>
          <w:color w:val="000000"/>
          <w:lang w:val="en-US"/>
        </w:rPr>
        <w:endnoteReference w:id="93"/>
      </w:r>
      <w:r w:rsidR="00BB1869" w:rsidRPr="00106AA4">
        <w:rPr>
          <w:lang w:val="en-US"/>
        </w:rPr>
        <w:t xml:space="preserve"> </w:t>
      </w:r>
    </w:p>
    <w:p w14:paraId="0D15A44C" w14:textId="2903B8C3" w:rsidR="00090294" w:rsidRPr="00106AA4" w:rsidRDefault="00106AA4">
      <w:pPr>
        <w:rPr>
          <w:lang w:val="en-US"/>
        </w:rPr>
      </w:pPr>
      <w:r>
        <w:rPr>
          <w:lang w:val="en-US"/>
        </w:rPr>
        <w:tab/>
      </w:r>
      <w:r w:rsidR="00EF6980" w:rsidRPr="00106AA4">
        <w:rPr>
          <w:lang w:val="en-US"/>
        </w:rPr>
        <w:t xml:space="preserve">It has been suggested that Cleopatra’s activities as a queen could have been inspired by the role of the </w:t>
      </w:r>
      <w:r w:rsidR="0013122E" w:rsidRPr="00106AA4">
        <w:rPr>
          <w:lang w:val="en-US"/>
        </w:rPr>
        <w:t>Meroitic</w:t>
      </w:r>
      <w:r w:rsidR="00EF6980" w:rsidRPr="00106AA4">
        <w:rPr>
          <w:lang w:val="en-US"/>
        </w:rPr>
        <w:t xml:space="preserve"> </w:t>
      </w:r>
      <w:r w:rsidR="00EF6980" w:rsidRPr="001E4641">
        <w:rPr>
          <w:i/>
          <w:lang w:val="en-US"/>
        </w:rPr>
        <w:t>kandake</w:t>
      </w:r>
      <w:r w:rsidR="00EF6980" w:rsidRPr="00106AA4">
        <w:rPr>
          <w:lang w:val="en-US"/>
        </w:rPr>
        <w:t>.</w:t>
      </w:r>
      <w:r w:rsidR="00EF6980" w:rsidRPr="00106AA4">
        <w:rPr>
          <w:rStyle w:val="EndnoteReference"/>
          <w:color w:val="000000"/>
          <w:lang w:val="en-US"/>
        </w:rPr>
        <w:endnoteReference w:id="94"/>
      </w:r>
      <w:r w:rsidR="00EF6980" w:rsidRPr="00106AA4">
        <w:rPr>
          <w:lang w:val="en-US"/>
        </w:rPr>
        <w:t xml:space="preserve"> </w:t>
      </w:r>
      <w:r w:rsidR="008943A8" w:rsidRPr="00106AA4">
        <w:rPr>
          <w:lang w:val="en-US"/>
        </w:rPr>
        <w:t>The tit</w:t>
      </w:r>
      <w:r w:rsidR="00864D95" w:rsidRPr="00106AA4">
        <w:rPr>
          <w:lang w:val="en-US"/>
        </w:rPr>
        <w:t>le</w:t>
      </w:r>
      <w:r w:rsidR="008943A8" w:rsidRPr="00106AA4">
        <w:rPr>
          <w:lang w:val="en-US"/>
        </w:rPr>
        <w:t xml:space="preserve"> </w:t>
      </w:r>
      <w:r w:rsidR="008943A8" w:rsidRPr="001E4641">
        <w:rPr>
          <w:i/>
          <w:lang w:val="en-US"/>
        </w:rPr>
        <w:t>kandake</w:t>
      </w:r>
      <w:r w:rsidR="0013122E" w:rsidRPr="00106AA4">
        <w:rPr>
          <w:lang w:val="en-US"/>
        </w:rPr>
        <w:t xml:space="preserve">, whose </w:t>
      </w:r>
      <w:r w:rsidR="00A33402">
        <w:rPr>
          <w:lang w:val="en-US"/>
        </w:rPr>
        <w:t>meaning</w:t>
      </w:r>
      <w:r w:rsidR="0013122E" w:rsidRPr="00106AA4">
        <w:rPr>
          <w:lang w:val="en-US"/>
        </w:rPr>
        <w:t xml:space="preserve"> is still not entirely clear,</w:t>
      </w:r>
      <w:r w:rsidR="008943A8" w:rsidRPr="00106AA4">
        <w:rPr>
          <w:lang w:val="en-US"/>
        </w:rPr>
        <w:t xml:space="preserve"> </w:t>
      </w:r>
      <w:r w:rsidR="0013122E" w:rsidRPr="00106AA4">
        <w:rPr>
          <w:lang w:val="en-US"/>
        </w:rPr>
        <w:t xml:space="preserve">probably </w:t>
      </w:r>
      <w:r w:rsidR="008943A8" w:rsidRPr="00106AA4">
        <w:rPr>
          <w:lang w:val="en-US"/>
        </w:rPr>
        <w:t xml:space="preserve">designated the mother of the ruling king, and several </w:t>
      </w:r>
      <w:r w:rsidR="008943A8" w:rsidRPr="001E4641">
        <w:rPr>
          <w:i/>
          <w:lang w:val="en-US"/>
        </w:rPr>
        <w:t>kandakes</w:t>
      </w:r>
      <w:r w:rsidR="008943A8" w:rsidRPr="00106AA4">
        <w:rPr>
          <w:lang w:val="en-US"/>
        </w:rPr>
        <w:t xml:space="preserve"> were crowned as queens, but their exact status </w:t>
      </w:r>
      <w:r w:rsidR="0013122E" w:rsidRPr="00106AA4">
        <w:rPr>
          <w:lang w:val="en-US"/>
        </w:rPr>
        <w:t>remains</w:t>
      </w:r>
      <w:r w:rsidR="008943A8" w:rsidRPr="00106AA4">
        <w:rPr>
          <w:lang w:val="en-US"/>
        </w:rPr>
        <w:t xml:space="preserve"> unclear, namely whether they ruled in tandem with the king or held power alone.</w:t>
      </w:r>
      <w:r w:rsidR="008943A8" w:rsidRPr="00106AA4">
        <w:rPr>
          <w:rStyle w:val="EndnoteReference"/>
          <w:color w:val="000000"/>
          <w:lang w:val="en-US"/>
        </w:rPr>
        <w:endnoteReference w:id="95"/>
      </w:r>
      <w:r w:rsidR="008943A8" w:rsidRPr="00106AA4">
        <w:rPr>
          <w:lang w:val="en-US"/>
        </w:rPr>
        <w:t xml:space="preserve"> </w:t>
      </w:r>
      <w:r w:rsidR="00705517" w:rsidRPr="00106AA4">
        <w:rPr>
          <w:lang w:val="en-US"/>
        </w:rPr>
        <w:t xml:space="preserve">Like </w:t>
      </w:r>
      <w:r w:rsidR="005568B7" w:rsidRPr="00106AA4">
        <w:rPr>
          <w:lang w:val="en-US"/>
        </w:rPr>
        <w:t xml:space="preserve">the Ptolemaic queen, the Meroitic </w:t>
      </w:r>
      <w:r w:rsidR="005568B7" w:rsidRPr="001E4641">
        <w:rPr>
          <w:i/>
          <w:lang w:val="en-US"/>
        </w:rPr>
        <w:t>kandake</w:t>
      </w:r>
      <w:r w:rsidR="005568B7" w:rsidRPr="00106AA4">
        <w:rPr>
          <w:lang w:val="en-US"/>
        </w:rPr>
        <w:t xml:space="preserve"> was closely connected with Isis, the mother of Horus</w:t>
      </w:r>
      <w:r w:rsidR="0054646E" w:rsidRPr="00106AA4">
        <w:rPr>
          <w:lang w:val="en-US"/>
        </w:rPr>
        <w:t xml:space="preserve"> and thus </w:t>
      </w:r>
      <w:r w:rsidR="00153234">
        <w:rPr>
          <w:lang w:val="en-US"/>
        </w:rPr>
        <w:t xml:space="preserve">of </w:t>
      </w:r>
      <w:r w:rsidR="005568B7" w:rsidRPr="00106AA4">
        <w:rPr>
          <w:lang w:val="en-US"/>
        </w:rPr>
        <w:t xml:space="preserve">the living king. Isis became the most important female goddess in the Meroitic kingdom, </w:t>
      </w:r>
      <w:r w:rsidR="0054646E" w:rsidRPr="00106AA4">
        <w:rPr>
          <w:lang w:val="en-US"/>
        </w:rPr>
        <w:t>not only</w:t>
      </w:r>
      <w:r w:rsidR="005568B7" w:rsidRPr="00106AA4">
        <w:rPr>
          <w:lang w:val="en-US"/>
        </w:rPr>
        <w:t xml:space="preserve"> as the </w:t>
      </w:r>
      <w:r w:rsidR="0054646E" w:rsidRPr="00106AA4">
        <w:rPr>
          <w:lang w:val="en-US"/>
        </w:rPr>
        <w:t xml:space="preserve">king’s </w:t>
      </w:r>
      <w:r w:rsidR="005568B7" w:rsidRPr="00106AA4">
        <w:rPr>
          <w:lang w:val="en-US"/>
        </w:rPr>
        <w:t>protectress.</w:t>
      </w:r>
      <w:r w:rsidR="005568B7" w:rsidRPr="00106AA4">
        <w:rPr>
          <w:rStyle w:val="EndnoteReference"/>
          <w:color w:val="000000"/>
          <w:lang w:val="en-US"/>
        </w:rPr>
        <w:endnoteReference w:id="96"/>
      </w:r>
      <w:r w:rsidR="005568B7" w:rsidRPr="00106AA4">
        <w:rPr>
          <w:lang w:val="en-US"/>
        </w:rPr>
        <w:t xml:space="preserve"> </w:t>
      </w:r>
      <w:r w:rsidR="00946F06" w:rsidRPr="00106AA4">
        <w:rPr>
          <w:lang w:val="en-US"/>
        </w:rPr>
        <w:t xml:space="preserve">Dietrich Wildung </w:t>
      </w:r>
      <w:r w:rsidR="00BF7035" w:rsidRPr="00106AA4">
        <w:rPr>
          <w:lang w:val="en-US"/>
        </w:rPr>
        <w:t>mentions in this context the</w:t>
      </w:r>
      <w:r w:rsidR="00946F06" w:rsidRPr="00106AA4">
        <w:rPr>
          <w:lang w:val="en-US"/>
        </w:rPr>
        <w:t xml:space="preserve"> exceptional position of women in the societies of the </w:t>
      </w:r>
      <w:r w:rsidR="00946F06" w:rsidRPr="00106AA4">
        <w:rPr>
          <w:lang w:val="en-US"/>
        </w:rPr>
        <w:lastRenderedPageBreak/>
        <w:t>middle Nile, which may have influenced Egyptian architecture already in the New Kingdom</w:t>
      </w:r>
      <w:r w:rsidR="009C716D" w:rsidRPr="00106AA4">
        <w:rPr>
          <w:lang w:val="en-US"/>
        </w:rPr>
        <w:t xml:space="preserve">, at a time when Egypt colonized the Nile </w:t>
      </w:r>
      <w:r w:rsidR="00A33402">
        <w:rPr>
          <w:lang w:val="en-US"/>
        </w:rPr>
        <w:t>V</w:t>
      </w:r>
      <w:r w:rsidR="009C716D" w:rsidRPr="00106AA4">
        <w:rPr>
          <w:lang w:val="en-US"/>
        </w:rPr>
        <w:t>alley south of the First Cataract.</w:t>
      </w:r>
      <w:r w:rsidR="009C716D" w:rsidRPr="00106AA4">
        <w:rPr>
          <w:rStyle w:val="EndnoteReference"/>
          <w:color w:val="000000"/>
          <w:lang w:val="en-US"/>
        </w:rPr>
        <w:endnoteReference w:id="97"/>
      </w:r>
      <w:r w:rsidR="00432D9B" w:rsidRPr="00106AA4">
        <w:rPr>
          <w:color w:val="000000"/>
          <w:lang w:val="en-US"/>
        </w:rPr>
        <w:t xml:space="preserve"> </w:t>
      </w:r>
      <w:r w:rsidR="00E17853" w:rsidRPr="00106AA4">
        <w:rPr>
          <w:lang w:val="en-US"/>
        </w:rPr>
        <w:t>Two Nubian temples substantiate the importance of Tiy</w:t>
      </w:r>
      <w:r w:rsidR="0031183E">
        <w:rPr>
          <w:lang w:val="en-US"/>
        </w:rPr>
        <w:t>e</w:t>
      </w:r>
      <w:r w:rsidR="00AD3E89" w:rsidRPr="00106AA4">
        <w:rPr>
          <w:lang w:val="en-US"/>
        </w:rPr>
        <w:t>, the wife of Amenhotep III</w:t>
      </w:r>
      <w:r w:rsidR="00432D9B" w:rsidRPr="00106AA4">
        <w:rPr>
          <w:lang w:val="en-US"/>
        </w:rPr>
        <w:t xml:space="preserve"> of the </w:t>
      </w:r>
      <w:r w:rsidR="00A8495C" w:rsidRPr="00106AA4">
        <w:rPr>
          <w:lang w:val="en-US"/>
        </w:rPr>
        <w:t>18th</w:t>
      </w:r>
      <w:r w:rsidR="00432D9B" w:rsidRPr="00106AA4">
        <w:rPr>
          <w:lang w:val="en-US"/>
        </w:rPr>
        <w:t xml:space="preserve"> Dynasty</w:t>
      </w:r>
      <w:r w:rsidR="00E17853" w:rsidRPr="00106AA4">
        <w:rPr>
          <w:lang w:val="en-US"/>
        </w:rPr>
        <w:t>: at Soleb, near the Third Nile Cataract in modern Sudan, a large temple was dedicated to Amun-R</w:t>
      </w:r>
      <w:r w:rsidR="00A33402">
        <w:rPr>
          <w:lang w:val="en-US"/>
        </w:rPr>
        <w:t>e</w:t>
      </w:r>
      <w:r w:rsidR="00E17853" w:rsidRPr="00106AA4">
        <w:rPr>
          <w:lang w:val="en-US"/>
        </w:rPr>
        <w:t xml:space="preserve"> and Nebmaatra, a deified form of</w:t>
      </w:r>
      <w:r w:rsidR="000F223C" w:rsidRPr="00106AA4">
        <w:rPr>
          <w:lang w:val="en-US"/>
        </w:rPr>
        <w:t xml:space="preserve"> this king</w:t>
      </w:r>
      <w:r w:rsidR="00E17853" w:rsidRPr="00106AA4">
        <w:rPr>
          <w:lang w:val="en-US"/>
        </w:rPr>
        <w:t xml:space="preserve">. </w:t>
      </w:r>
      <w:r w:rsidR="000F223C" w:rsidRPr="00106AA4">
        <w:rPr>
          <w:lang w:val="en-US"/>
        </w:rPr>
        <w:t>Amen</w:t>
      </w:r>
      <w:r w:rsidR="000F223C" w:rsidRPr="00106AA4">
        <w:rPr>
          <w:lang w:val="en-US"/>
        </w:rPr>
        <w:softHyphen/>
        <w:t>hotep III</w:t>
      </w:r>
      <w:r w:rsidR="00E17853" w:rsidRPr="00106AA4">
        <w:rPr>
          <w:lang w:val="en-US"/>
        </w:rPr>
        <w:t>, who was given the status of a moon good complementary to his solar aspects, built a temple to his wife as a pendant to his own, a few kilomet</w:t>
      </w:r>
      <w:r w:rsidR="00864D95" w:rsidRPr="00106AA4">
        <w:rPr>
          <w:lang w:val="en-US"/>
        </w:rPr>
        <w:t>er</w:t>
      </w:r>
      <w:r w:rsidR="00E17853" w:rsidRPr="00106AA4">
        <w:rPr>
          <w:lang w:val="en-US"/>
        </w:rPr>
        <w:t>s to the north at Sedeinga.</w:t>
      </w:r>
      <w:r w:rsidR="00432D9B" w:rsidRPr="00106AA4">
        <w:rPr>
          <w:rStyle w:val="EndnoteReference"/>
          <w:lang w:val="en-US"/>
        </w:rPr>
        <w:endnoteReference w:id="98"/>
      </w:r>
      <w:r w:rsidR="00E17853" w:rsidRPr="00106AA4">
        <w:rPr>
          <w:lang w:val="en-US"/>
        </w:rPr>
        <w:t xml:space="preserve"> </w:t>
      </w:r>
      <w:r w:rsidR="001E4641">
        <w:rPr>
          <w:lang w:val="en-US"/>
        </w:rPr>
        <w:t>There</w:t>
      </w:r>
      <w:r w:rsidR="00E17853" w:rsidRPr="00106AA4">
        <w:rPr>
          <w:lang w:val="en-US"/>
        </w:rPr>
        <w:t xml:space="preserve"> the focus was on the </w:t>
      </w:r>
      <w:r w:rsidR="00A33402">
        <w:rPr>
          <w:lang w:val="en-US"/>
        </w:rPr>
        <w:t>“</w:t>
      </w:r>
      <w:r w:rsidR="00AD3E89" w:rsidRPr="00106AA4">
        <w:rPr>
          <w:lang w:val="en-US"/>
        </w:rPr>
        <w:t>King’s Great Wife</w:t>
      </w:r>
      <w:r w:rsidR="001466A4" w:rsidRPr="00106AA4">
        <w:rPr>
          <w:lang w:val="en-US"/>
        </w:rPr>
        <w:t>,</w:t>
      </w:r>
      <w:r w:rsidR="00A33402">
        <w:rPr>
          <w:lang w:val="en-US"/>
        </w:rPr>
        <w:t>”</w:t>
      </w:r>
      <w:r w:rsidR="00E17853" w:rsidRPr="00106AA4">
        <w:rPr>
          <w:lang w:val="en-US"/>
        </w:rPr>
        <w:t xml:space="preserve"> presumably as the deified solar eye of R</w:t>
      </w:r>
      <w:r w:rsidR="00A33402">
        <w:rPr>
          <w:lang w:val="en-US"/>
        </w:rPr>
        <w:t>e</w:t>
      </w:r>
      <w:r w:rsidR="00E17853" w:rsidRPr="00106AA4">
        <w:rPr>
          <w:lang w:val="en-US"/>
        </w:rPr>
        <w:t>, Hathor, or Tefnut. The rituals at Sedeinga turned the angry eye of R</w:t>
      </w:r>
      <w:r w:rsidR="00A33402">
        <w:rPr>
          <w:lang w:val="en-US"/>
        </w:rPr>
        <w:t>e,</w:t>
      </w:r>
      <w:r w:rsidR="00E17853" w:rsidRPr="00106AA4">
        <w:rPr>
          <w:lang w:val="en-US"/>
        </w:rPr>
        <w:t xml:space="preserve"> </w:t>
      </w:r>
      <w:r w:rsidR="00A33402">
        <w:rPr>
          <w:lang w:val="en-US"/>
        </w:rPr>
        <w:t>which</w:t>
      </w:r>
      <w:r w:rsidR="00E17853" w:rsidRPr="00106AA4">
        <w:rPr>
          <w:lang w:val="en-US"/>
        </w:rPr>
        <w:t xml:space="preserve"> had fled Egypt from the violent leonine nature of Tefnut</w:t>
      </w:r>
      <w:r w:rsidR="00A33402">
        <w:rPr>
          <w:lang w:val="en-US"/>
        </w:rPr>
        <w:t>,</w:t>
      </w:r>
      <w:r w:rsidR="00E17853" w:rsidRPr="00106AA4">
        <w:rPr>
          <w:lang w:val="en-US"/>
        </w:rPr>
        <w:t xml:space="preserve"> into the appeased and loving form of Hathor and thus reestablished world order. The deified Tiy</w:t>
      </w:r>
      <w:r w:rsidR="0031183E">
        <w:rPr>
          <w:lang w:val="en-US"/>
        </w:rPr>
        <w:t>e</w:t>
      </w:r>
      <w:r w:rsidR="00E17853" w:rsidRPr="00106AA4">
        <w:rPr>
          <w:lang w:val="en-US"/>
        </w:rPr>
        <w:t xml:space="preserve"> became Hathor, the perfect consort of the king. In the colonial land of Nubia, which was potentially violent, the temples of Tiy</w:t>
      </w:r>
      <w:r w:rsidR="0031183E">
        <w:rPr>
          <w:lang w:val="en-US"/>
        </w:rPr>
        <w:t>e</w:t>
      </w:r>
      <w:r w:rsidR="00E17853" w:rsidRPr="00106AA4">
        <w:rPr>
          <w:lang w:val="en-US"/>
        </w:rPr>
        <w:t xml:space="preserve"> and Amenhotep III enacted cosmic order.</w:t>
      </w:r>
      <w:r w:rsidR="00432D9B" w:rsidRPr="00106AA4">
        <w:rPr>
          <w:rStyle w:val="EndnoteReference"/>
          <w:lang w:val="en-US"/>
        </w:rPr>
        <w:endnoteReference w:id="99"/>
      </w:r>
      <w:r w:rsidR="00090294" w:rsidRPr="00106AA4">
        <w:rPr>
          <w:lang w:val="en-US"/>
        </w:rPr>
        <w:t xml:space="preserve"> </w:t>
      </w:r>
      <w:r w:rsidR="00E17853" w:rsidRPr="00106AA4">
        <w:rPr>
          <w:lang w:val="en-US"/>
        </w:rPr>
        <w:t xml:space="preserve">The construction of </w:t>
      </w:r>
      <w:r w:rsidR="00AD3E89" w:rsidRPr="00106AA4">
        <w:rPr>
          <w:lang w:val="en-US"/>
        </w:rPr>
        <w:t xml:space="preserve">these </w:t>
      </w:r>
      <w:r w:rsidR="00E17853" w:rsidRPr="00106AA4">
        <w:rPr>
          <w:lang w:val="en-US"/>
        </w:rPr>
        <w:t xml:space="preserve">two Nubian temples for </w:t>
      </w:r>
      <w:r w:rsidR="00AD3E89" w:rsidRPr="00106AA4">
        <w:rPr>
          <w:lang w:val="en-US"/>
        </w:rPr>
        <w:t>Amenhotep III and Tiy</w:t>
      </w:r>
      <w:r w:rsidR="0031183E">
        <w:rPr>
          <w:lang w:val="en-US"/>
        </w:rPr>
        <w:t>e</w:t>
      </w:r>
      <w:r w:rsidR="00AD3E89" w:rsidRPr="00106AA4">
        <w:rPr>
          <w:lang w:val="en-US"/>
        </w:rPr>
        <w:t xml:space="preserve"> </w:t>
      </w:r>
      <w:r w:rsidR="00E17853" w:rsidRPr="00106AA4">
        <w:rPr>
          <w:lang w:val="en-US"/>
        </w:rPr>
        <w:t xml:space="preserve">was followed a century later by </w:t>
      </w:r>
      <w:r w:rsidR="00A33402">
        <w:rPr>
          <w:lang w:val="en-US"/>
        </w:rPr>
        <w:t xml:space="preserve">the temples for </w:t>
      </w:r>
      <w:r w:rsidR="00E17853" w:rsidRPr="00106AA4">
        <w:rPr>
          <w:lang w:val="en-US"/>
        </w:rPr>
        <w:t>Ramesses II at Abu Simbel, where the larger</w:t>
      </w:r>
      <w:r w:rsidR="00574CA2" w:rsidRPr="00106AA4">
        <w:rPr>
          <w:lang w:val="en-US"/>
        </w:rPr>
        <w:t xml:space="preserve"> </w:t>
      </w:r>
      <w:r w:rsidR="00E17853" w:rsidRPr="00106AA4">
        <w:rPr>
          <w:lang w:val="en-US"/>
        </w:rPr>
        <w:t>temple was dedicated to the king and the smaller</w:t>
      </w:r>
      <w:r w:rsidR="00574CA2" w:rsidRPr="00106AA4">
        <w:rPr>
          <w:lang w:val="en-US"/>
        </w:rPr>
        <w:t xml:space="preserve"> </w:t>
      </w:r>
      <w:r w:rsidR="00E17853" w:rsidRPr="00106AA4">
        <w:rPr>
          <w:lang w:val="en-US"/>
        </w:rPr>
        <w:t xml:space="preserve">one to </w:t>
      </w:r>
      <w:r w:rsidR="007F52F7" w:rsidRPr="00106AA4">
        <w:rPr>
          <w:lang w:val="en-US"/>
        </w:rPr>
        <w:t>his wife</w:t>
      </w:r>
      <w:r w:rsidR="0086179B">
        <w:rPr>
          <w:lang w:val="en-US"/>
        </w:rPr>
        <w:t>,</w:t>
      </w:r>
      <w:r w:rsidR="007F52F7" w:rsidRPr="00106AA4">
        <w:rPr>
          <w:lang w:val="en-US"/>
        </w:rPr>
        <w:t xml:space="preserve"> </w:t>
      </w:r>
      <w:r w:rsidR="00BB7B1C" w:rsidRPr="00106AA4">
        <w:rPr>
          <w:lang w:val="en-US"/>
        </w:rPr>
        <w:t>Nefertari</w:t>
      </w:r>
      <w:r w:rsidR="0086179B">
        <w:rPr>
          <w:lang w:val="en-US"/>
        </w:rPr>
        <w:t>,</w:t>
      </w:r>
      <w:r w:rsidR="00E17853" w:rsidRPr="00106AA4">
        <w:rPr>
          <w:lang w:val="en-US"/>
        </w:rPr>
        <w:t xml:space="preserve"> as Hathor. In this temple </w:t>
      </w:r>
      <w:r w:rsidR="007F52F7" w:rsidRPr="00106AA4">
        <w:rPr>
          <w:lang w:val="en-US"/>
        </w:rPr>
        <w:t>the queen is shown</w:t>
      </w:r>
      <w:r w:rsidR="00E17853" w:rsidRPr="00106AA4">
        <w:rPr>
          <w:lang w:val="en-US"/>
        </w:rPr>
        <w:t xml:space="preserve"> conduct</w:t>
      </w:r>
      <w:r w:rsidR="007F52F7" w:rsidRPr="00106AA4">
        <w:rPr>
          <w:lang w:val="en-US"/>
        </w:rPr>
        <w:t>ing</w:t>
      </w:r>
      <w:r w:rsidR="00E17853" w:rsidRPr="00106AA4">
        <w:rPr>
          <w:lang w:val="en-US"/>
        </w:rPr>
        <w:t xml:space="preserve"> rituals jointly with her husband but also alone. </w:t>
      </w:r>
      <w:r w:rsidR="00BB7B1C" w:rsidRPr="00106AA4">
        <w:rPr>
          <w:lang w:val="en-US"/>
        </w:rPr>
        <w:t>S</w:t>
      </w:r>
      <w:r w:rsidR="00E17853" w:rsidRPr="00106AA4">
        <w:rPr>
          <w:lang w:val="en-US"/>
        </w:rPr>
        <w:t>he acts as Hathor, who is also the protectress of the newborn</w:t>
      </w:r>
      <w:r w:rsidR="00432D9B" w:rsidRPr="00106AA4">
        <w:rPr>
          <w:lang w:val="en-US"/>
        </w:rPr>
        <w:t xml:space="preserve"> </w:t>
      </w:r>
      <w:r w:rsidR="00E17853" w:rsidRPr="00106AA4">
        <w:rPr>
          <w:lang w:val="en-US"/>
        </w:rPr>
        <w:t>king, as depicted in the birth chamber</w:t>
      </w:r>
      <w:r w:rsidR="00BB7B1C" w:rsidRPr="00106AA4">
        <w:rPr>
          <w:lang w:val="en-US"/>
        </w:rPr>
        <w:t xml:space="preserve"> or </w:t>
      </w:r>
      <w:r w:rsidR="00E17853" w:rsidRPr="00106AA4">
        <w:rPr>
          <w:lang w:val="en-US"/>
        </w:rPr>
        <w:t>southern chapel.</w:t>
      </w:r>
      <w:r w:rsidR="00432D9B" w:rsidRPr="00106AA4">
        <w:rPr>
          <w:rStyle w:val="EndnoteReference"/>
          <w:lang w:val="en-US"/>
        </w:rPr>
        <w:endnoteReference w:id="100"/>
      </w:r>
      <w:r w:rsidR="00090294" w:rsidRPr="00106AA4">
        <w:rPr>
          <w:lang w:val="en-US"/>
        </w:rPr>
        <w:t xml:space="preserve"> </w:t>
      </w:r>
      <w:r w:rsidR="00E17853" w:rsidRPr="00106AA4">
        <w:rPr>
          <w:lang w:val="en-US"/>
        </w:rPr>
        <w:t>In Egypt itself, no such temples for the queens</w:t>
      </w:r>
      <w:r w:rsidR="00BB7B1C" w:rsidRPr="00106AA4">
        <w:rPr>
          <w:lang w:val="en-US"/>
        </w:rPr>
        <w:t xml:space="preserve"> Tiy</w:t>
      </w:r>
      <w:r w:rsidR="0031183E">
        <w:rPr>
          <w:lang w:val="en-US"/>
        </w:rPr>
        <w:t>e</w:t>
      </w:r>
      <w:r w:rsidR="00BB7B1C" w:rsidRPr="00106AA4">
        <w:rPr>
          <w:lang w:val="en-US"/>
        </w:rPr>
        <w:t xml:space="preserve"> or Nefertari </w:t>
      </w:r>
      <w:r w:rsidR="00E17853" w:rsidRPr="00106AA4">
        <w:rPr>
          <w:lang w:val="en-US"/>
        </w:rPr>
        <w:t xml:space="preserve">exist, so one </w:t>
      </w:r>
      <w:r w:rsidR="007B3125" w:rsidRPr="00106AA4">
        <w:rPr>
          <w:lang w:val="en-US"/>
        </w:rPr>
        <w:t>could</w:t>
      </w:r>
      <w:r w:rsidR="00E17853" w:rsidRPr="00106AA4">
        <w:rPr>
          <w:lang w:val="en-US"/>
        </w:rPr>
        <w:t xml:space="preserve"> assume that Nubian traditions were </w:t>
      </w:r>
      <w:r w:rsidR="00090294" w:rsidRPr="00106AA4">
        <w:rPr>
          <w:lang w:val="en-US"/>
        </w:rPr>
        <w:t xml:space="preserve">more </w:t>
      </w:r>
      <w:r w:rsidR="007B3125" w:rsidRPr="00106AA4">
        <w:rPr>
          <w:lang w:val="en-US"/>
        </w:rPr>
        <w:t xml:space="preserve">encouraging </w:t>
      </w:r>
      <w:r w:rsidR="00090294" w:rsidRPr="00106AA4">
        <w:rPr>
          <w:lang w:val="en-US"/>
        </w:rPr>
        <w:t xml:space="preserve">for </w:t>
      </w:r>
      <w:r w:rsidR="00E17853" w:rsidRPr="00106AA4">
        <w:rPr>
          <w:lang w:val="en-US"/>
        </w:rPr>
        <w:t xml:space="preserve">the elevation of a living queen’s status. </w:t>
      </w:r>
    </w:p>
    <w:p w14:paraId="41687308" w14:textId="711957C3" w:rsidR="003845BC" w:rsidRPr="00106AA4" w:rsidRDefault="00106AA4">
      <w:pPr>
        <w:rPr>
          <w:lang w:val="en-US"/>
        </w:rPr>
      </w:pPr>
      <w:r>
        <w:rPr>
          <w:lang w:val="en-US"/>
        </w:rPr>
        <w:tab/>
      </w:r>
      <w:r w:rsidR="00090294" w:rsidRPr="00106AA4">
        <w:rPr>
          <w:lang w:val="en-US"/>
        </w:rPr>
        <w:t>I</w:t>
      </w:r>
      <w:r w:rsidR="009C6303" w:rsidRPr="00106AA4">
        <w:rPr>
          <w:lang w:val="en-US"/>
        </w:rPr>
        <w:t>t is not necessary</w:t>
      </w:r>
      <w:r w:rsidR="00E30545" w:rsidRPr="00106AA4">
        <w:rPr>
          <w:lang w:val="en-US"/>
        </w:rPr>
        <w:t xml:space="preserve"> </w:t>
      </w:r>
      <w:r w:rsidR="009C6303" w:rsidRPr="00106AA4">
        <w:rPr>
          <w:lang w:val="en-US"/>
        </w:rPr>
        <w:t xml:space="preserve">to base Ptolemaic female </w:t>
      </w:r>
      <w:r w:rsidR="008C0544" w:rsidRPr="00106AA4">
        <w:rPr>
          <w:lang w:val="en-US"/>
        </w:rPr>
        <w:t>power</w:t>
      </w:r>
      <w:r w:rsidR="009C6303" w:rsidRPr="00106AA4">
        <w:rPr>
          <w:lang w:val="en-US"/>
        </w:rPr>
        <w:t xml:space="preserve"> on </w:t>
      </w:r>
      <w:r w:rsidR="00466080" w:rsidRPr="00106AA4">
        <w:rPr>
          <w:lang w:val="en-US"/>
        </w:rPr>
        <w:t>Kushite</w:t>
      </w:r>
      <w:r w:rsidR="009C6303" w:rsidRPr="00106AA4">
        <w:rPr>
          <w:lang w:val="en-US"/>
        </w:rPr>
        <w:t xml:space="preserve"> </w:t>
      </w:r>
      <w:r w:rsidR="00092DCC" w:rsidRPr="00106AA4">
        <w:rPr>
          <w:lang w:val="en-US"/>
        </w:rPr>
        <w:t xml:space="preserve">or Meroitic </w:t>
      </w:r>
      <w:r w:rsidR="009C6303" w:rsidRPr="00106AA4">
        <w:rPr>
          <w:lang w:val="en-US"/>
        </w:rPr>
        <w:t xml:space="preserve">patterns in order to explain Cleopatra’s prestige and status. It is, nonetheless, an alluring option—given the importance of Meroitic queens—that Cleopatra </w:t>
      </w:r>
      <w:r w:rsidR="00332407" w:rsidRPr="00106AA4">
        <w:rPr>
          <w:lang w:val="en-US"/>
        </w:rPr>
        <w:t xml:space="preserve">might </w:t>
      </w:r>
      <w:r w:rsidR="009C6303" w:rsidRPr="001E4641">
        <w:rPr>
          <w:i/>
          <w:lang w:val="en-US"/>
        </w:rPr>
        <w:t>additionally</w:t>
      </w:r>
      <w:r w:rsidR="009C6303" w:rsidRPr="00106AA4">
        <w:rPr>
          <w:lang w:val="en-US"/>
        </w:rPr>
        <w:t xml:space="preserve"> </w:t>
      </w:r>
      <w:r w:rsidR="008C0544" w:rsidRPr="00106AA4">
        <w:rPr>
          <w:lang w:val="en-US"/>
        </w:rPr>
        <w:t xml:space="preserve">have </w:t>
      </w:r>
      <w:r w:rsidR="00332407" w:rsidRPr="00106AA4">
        <w:rPr>
          <w:lang w:val="en-US"/>
        </w:rPr>
        <w:t xml:space="preserve">been </w:t>
      </w:r>
      <w:r w:rsidR="009C6303" w:rsidRPr="00106AA4">
        <w:rPr>
          <w:lang w:val="en-US"/>
        </w:rPr>
        <w:t>inspired by the powerful female ruler</w:t>
      </w:r>
      <w:r w:rsidR="00C7331C" w:rsidRPr="00106AA4">
        <w:rPr>
          <w:lang w:val="en-US"/>
        </w:rPr>
        <w:t>s</w:t>
      </w:r>
      <w:r w:rsidR="009C6303" w:rsidRPr="00106AA4">
        <w:rPr>
          <w:lang w:val="en-US"/>
        </w:rPr>
        <w:t xml:space="preserve"> from </w:t>
      </w:r>
      <w:r w:rsidR="008F3381" w:rsidRPr="00106AA4">
        <w:rPr>
          <w:lang w:val="en-US"/>
        </w:rPr>
        <w:t>Egypt’s</w:t>
      </w:r>
      <w:r w:rsidR="009C6303" w:rsidRPr="00106AA4">
        <w:rPr>
          <w:lang w:val="en-US"/>
        </w:rPr>
        <w:t xml:space="preserve"> </w:t>
      </w:r>
      <w:r w:rsidR="008F3381" w:rsidRPr="00106AA4">
        <w:rPr>
          <w:lang w:val="en-US"/>
        </w:rPr>
        <w:t xml:space="preserve">neighbor </w:t>
      </w:r>
      <w:r w:rsidR="0086179B">
        <w:rPr>
          <w:lang w:val="en-US"/>
        </w:rPr>
        <w:t>to</w:t>
      </w:r>
      <w:r w:rsidR="008F3381" w:rsidRPr="00106AA4">
        <w:rPr>
          <w:lang w:val="en-US"/>
        </w:rPr>
        <w:t xml:space="preserve"> the </w:t>
      </w:r>
      <w:r w:rsidR="009C6303" w:rsidRPr="00106AA4">
        <w:rPr>
          <w:lang w:val="en-US"/>
        </w:rPr>
        <w:t xml:space="preserve">south. She may </w:t>
      </w:r>
      <w:r w:rsidR="00332407" w:rsidRPr="00106AA4">
        <w:rPr>
          <w:lang w:val="en-US"/>
        </w:rPr>
        <w:t xml:space="preserve">even </w:t>
      </w:r>
      <w:r w:rsidR="009C6303" w:rsidRPr="00106AA4">
        <w:rPr>
          <w:lang w:val="en-US"/>
        </w:rPr>
        <w:t xml:space="preserve">have visited Nubia </w:t>
      </w:r>
      <w:r w:rsidR="009C6303" w:rsidRPr="00106AA4">
        <w:rPr>
          <w:lang w:val="en-US"/>
        </w:rPr>
        <w:lastRenderedPageBreak/>
        <w:t>briefly, and according to Adam Łukaszewicz, we may assume that she “had a detailed knowledge of geography and a perfect orientation in the realities of the Kushite kingdom</w:t>
      </w:r>
      <w:r w:rsidR="00293440" w:rsidRPr="00106AA4">
        <w:rPr>
          <w:lang w:val="en-US"/>
        </w:rPr>
        <w:t>.</w:t>
      </w:r>
      <w:r w:rsidR="009C6303" w:rsidRPr="00106AA4">
        <w:rPr>
          <w:lang w:val="en-US"/>
        </w:rPr>
        <w:t>”</w:t>
      </w:r>
      <w:r w:rsidR="009C6303" w:rsidRPr="00106AA4">
        <w:rPr>
          <w:rStyle w:val="EndnoteReference"/>
          <w:color w:val="000000"/>
          <w:lang w:val="en-US"/>
        </w:rPr>
        <w:endnoteReference w:id="101"/>
      </w:r>
      <w:r w:rsidR="009C6303" w:rsidRPr="00106AA4">
        <w:rPr>
          <w:lang w:val="en-US"/>
        </w:rPr>
        <w:t xml:space="preserve"> </w:t>
      </w:r>
      <w:r w:rsidR="009011CC" w:rsidRPr="00106AA4">
        <w:rPr>
          <w:lang w:val="en-US"/>
        </w:rPr>
        <w:t>Based on buildings, statuary, reliefs, and decorated pottery</w:t>
      </w:r>
      <w:r w:rsidR="009C6303" w:rsidRPr="00106AA4">
        <w:rPr>
          <w:lang w:val="en-US"/>
        </w:rPr>
        <w:t xml:space="preserve"> preserved from the last two centuries BC</w:t>
      </w:r>
      <w:r w:rsidR="009011CC" w:rsidRPr="00106AA4">
        <w:rPr>
          <w:lang w:val="en-US"/>
        </w:rPr>
        <w:t xml:space="preserve">, </w:t>
      </w:r>
      <w:r w:rsidR="00FD367C" w:rsidRPr="00106AA4">
        <w:rPr>
          <w:lang w:val="en-US"/>
        </w:rPr>
        <w:t>László Török refer</w:t>
      </w:r>
      <w:r w:rsidR="00132148" w:rsidRPr="00106AA4">
        <w:rPr>
          <w:lang w:val="en-US"/>
        </w:rPr>
        <w:t>r</w:t>
      </w:r>
      <w:r w:rsidR="00293440" w:rsidRPr="00106AA4">
        <w:rPr>
          <w:lang w:val="en-US"/>
        </w:rPr>
        <w:t>ed</w:t>
      </w:r>
      <w:r w:rsidR="00FD367C" w:rsidRPr="00106AA4">
        <w:rPr>
          <w:lang w:val="en-US"/>
        </w:rPr>
        <w:t xml:space="preserve"> </w:t>
      </w:r>
      <w:r w:rsidR="00DA2EFA" w:rsidRPr="00106AA4">
        <w:rPr>
          <w:lang w:val="en-US"/>
        </w:rPr>
        <w:t xml:space="preserve">not only </w:t>
      </w:r>
      <w:r w:rsidR="00FD367C" w:rsidRPr="00106AA4">
        <w:rPr>
          <w:lang w:val="en-US"/>
        </w:rPr>
        <w:t xml:space="preserve">to the continuity of trade between </w:t>
      </w:r>
      <w:r w:rsidR="009011CC" w:rsidRPr="00106AA4">
        <w:rPr>
          <w:lang w:val="en-US"/>
        </w:rPr>
        <w:t xml:space="preserve">Egypt and </w:t>
      </w:r>
      <w:r w:rsidR="00FD367C" w:rsidRPr="00106AA4">
        <w:rPr>
          <w:lang w:val="en-US"/>
        </w:rPr>
        <w:t>Meroe but also to the diplomatic contacts or royal gift</w:t>
      </w:r>
      <w:r w:rsidR="00DA2EFA">
        <w:rPr>
          <w:lang w:val="en-US"/>
        </w:rPr>
        <w:t xml:space="preserve"> </w:t>
      </w:r>
      <w:r w:rsidR="00FD367C" w:rsidRPr="00106AA4">
        <w:rPr>
          <w:lang w:val="en-US"/>
        </w:rPr>
        <w:t xml:space="preserve">exchange and </w:t>
      </w:r>
      <w:r w:rsidR="00836BB7" w:rsidRPr="00106AA4">
        <w:rPr>
          <w:lang w:val="en-US"/>
        </w:rPr>
        <w:t xml:space="preserve">the connection </w:t>
      </w:r>
      <w:r w:rsidR="00FD367C" w:rsidRPr="00106AA4">
        <w:rPr>
          <w:lang w:val="en-US"/>
        </w:rPr>
        <w:t>between sanctuaries</w:t>
      </w:r>
      <w:r w:rsidR="009011CC" w:rsidRPr="00106AA4">
        <w:rPr>
          <w:lang w:val="en-US"/>
        </w:rPr>
        <w:t xml:space="preserve">, </w:t>
      </w:r>
      <w:r w:rsidR="00FD367C" w:rsidRPr="00106AA4">
        <w:rPr>
          <w:lang w:val="en-US"/>
        </w:rPr>
        <w:t>resulting in the adoption of Egyptian technologies and decorative styles.</w:t>
      </w:r>
      <w:r w:rsidR="00FD367C" w:rsidRPr="00106AA4">
        <w:rPr>
          <w:rStyle w:val="EndnoteReference"/>
          <w:color w:val="000000"/>
          <w:lang w:val="en-US"/>
        </w:rPr>
        <w:endnoteReference w:id="102"/>
      </w:r>
      <w:r w:rsidR="00FD367C" w:rsidRPr="00106AA4">
        <w:rPr>
          <w:lang w:val="en-US"/>
        </w:rPr>
        <w:t xml:space="preserve"> </w:t>
      </w:r>
      <w:r w:rsidR="00BB2ABF">
        <w:rPr>
          <w:lang w:val="en-US"/>
        </w:rPr>
        <w:t>Analysis of t</w:t>
      </w:r>
      <w:r w:rsidR="00836BB7" w:rsidRPr="00106AA4">
        <w:rPr>
          <w:lang w:val="en-US"/>
        </w:rPr>
        <w:t xml:space="preserve">he diminutive pylon </w:t>
      </w:r>
      <w:r w:rsidR="00C7331C" w:rsidRPr="00106AA4">
        <w:rPr>
          <w:lang w:val="en-US"/>
        </w:rPr>
        <w:t xml:space="preserve">from Alexandria </w:t>
      </w:r>
      <w:r w:rsidR="00836BB7" w:rsidRPr="00106AA4">
        <w:rPr>
          <w:lang w:val="en-US"/>
        </w:rPr>
        <w:t xml:space="preserve">might </w:t>
      </w:r>
      <w:r w:rsidR="00A90C83" w:rsidRPr="00106AA4">
        <w:rPr>
          <w:lang w:val="en-US"/>
        </w:rPr>
        <w:t>contribute to</w:t>
      </w:r>
      <w:r w:rsidR="003845BC" w:rsidRPr="00106AA4">
        <w:rPr>
          <w:lang w:val="en-US"/>
        </w:rPr>
        <w:t xml:space="preserve"> a new area of </w:t>
      </w:r>
      <w:r w:rsidR="0086179B">
        <w:rPr>
          <w:lang w:val="en-US"/>
        </w:rPr>
        <w:t>i</w:t>
      </w:r>
      <w:r w:rsidR="003845BC" w:rsidRPr="00106AA4">
        <w:rPr>
          <w:lang w:val="en-US"/>
        </w:rPr>
        <w:t>nquiry</w:t>
      </w:r>
      <w:r w:rsidR="00D7027D" w:rsidRPr="00106AA4">
        <w:rPr>
          <w:lang w:val="en-US"/>
        </w:rPr>
        <w:t xml:space="preserve"> into the roles </w:t>
      </w:r>
      <w:r w:rsidR="002A2C95" w:rsidRPr="00106AA4">
        <w:rPr>
          <w:lang w:val="en-US"/>
        </w:rPr>
        <w:t xml:space="preserve">and (self-)presentations </w:t>
      </w:r>
      <w:r w:rsidR="00D7027D" w:rsidRPr="00106AA4">
        <w:rPr>
          <w:lang w:val="en-US"/>
        </w:rPr>
        <w:t>of the queens of both the Ptolemaic and the Meroitic kingdoms</w:t>
      </w:r>
      <w:r w:rsidR="003845BC" w:rsidRPr="00106AA4">
        <w:rPr>
          <w:lang w:val="en-US"/>
        </w:rPr>
        <w:t xml:space="preserve">, with attention to the </w:t>
      </w:r>
      <w:r w:rsidR="00466080" w:rsidRPr="00106AA4">
        <w:rPr>
          <w:lang w:val="en-US"/>
        </w:rPr>
        <w:t xml:space="preserve">possible </w:t>
      </w:r>
      <w:r w:rsidR="003845BC" w:rsidRPr="00106AA4">
        <w:rPr>
          <w:lang w:val="en-US"/>
        </w:rPr>
        <w:t xml:space="preserve">influence of </w:t>
      </w:r>
      <w:r w:rsidR="00DF13B4" w:rsidRPr="00106AA4">
        <w:rPr>
          <w:lang w:val="en-US"/>
        </w:rPr>
        <w:t>ancient Sudan</w:t>
      </w:r>
      <w:r w:rsidR="003845BC" w:rsidRPr="00106AA4">
        <w:rPr>
          <w:lang w:val="en-US"/>
        </w:rPr>
        <w:t xml:space="preserve"> on </w:t>
      </w:r>
      <w:r w:rsidR="00DF13B4" w:rsidRPr="00106AA4">
        <w:rPr>
          <w:lang w:val="en-US"/>
        </w:rPr>
        <w:t>Ptolemaic</w:t>
      </w:r>
      <w:r w:rsidR="003845BC" w:rsidRPr="00106AA4">
        <w:rPr>
          <w:lang w:val="en-US"/>
        </w:rPr>
        <w:t xml:space="preserve"> ideas of queenship</w:t>
      </w:r>
      <w:r w:rsidR="00D7027D" w:rsidRPr="00106AA4">
        <w:rPr>
          <w:lang w:val="en-US"/>
        </w:rPr>
        <w:t xml:space="preserve"> and vice versa</w:t>
      </w:r>
      <w:r w:rsidR="00C7331C" w:rsidRPr="00106AA4">
        <w:rPr>
          <w:lang w:val="en-US"/>
        </w:rPr>
        <w:t>.</w:t>
      </w:r>
    </w:p>
    <w:p w14:paraId="69813E77" w14:textId="6DD84CB2" w:rsidR="008918FE" w:rsidRPr="00106AA4" w:rsidRDefault="00FE2230">
      <w:pPr>
        <w:rPr>
          <w:lang w:val="en-US"/>
        </w:rPr>
      </w:pPr>
      <w:r w:rsidRPr="00106AA4">
        <w:rPr>
          <w:lang w:val="en-US"/>
        </w:rPr>
        <w:tab/>
      </w:r>
      <w:r w:rsidR="00864D95" w:rsidRPr="00106AA4">
        <w:rPr>
          <w:lang w:val="en-US"/>
        </w:rPr>
        <w:t>T</w:t>
      </w:r>
      <w:r w:rsidR="00D87559" w:rsidRPr="00106AA4">
        <w:rPr>
          <w:lang w:val="en-US"/>
        </w:rPr>
        <w:t xml:space="preserve">he underwater excavations </w:t>
      </w:r>
      <w:r w:rsidR="00864D95" w:rsidRPr="00106AA4">
        <w:rPr>
          <w:lang w:val="en-US"/>
        </w:rPr>
        <w:t xml:space="preserve">in Alexandria </w:t>
      </w:r>
      <w:r w:rsidR="00D87559" w:rsidRPr="00106AA4">
        <w:rPr>
          <w:lang w:val="en-US"/>
        </w:rPr>
        <w:t>substantiate the literary sources, which refer to the tomb of Cleopatra VII next to a temple of Isis.</w:t>
      </w:r>
      <w:r w:rsidR="00EB5FEE" w:rsidRPr="00106AA4">
        <w:rPr>
          <w:lang w:val="en-US"/>
        </w:rPr>
        <w:t xml:space="preserve"> Like Arsinoe II and her supporters, who</w:t>
      </w:r>
      <w:r w:rsidR="00EA76A6" w:rsidRPr="00106AA4">
        <w:rPr>
          <w:lang w:val="en-US"/>
        </w:rPr>
        <w:t xml:space="preserve"> designed</w:t>
      </w:r>
      <w:r w:rsidR="00EB5FEE" w:rsidRPr="00106AA4">
        <w:rPr>
          <w:lang w:val="en-US"/>
        </w:rPr>
        <w:t xml:space="preserve"> the extraordinary temple at Cape Zephyrium, the last Ptolemaic queen and her advis</w:t>
      </w:r>
      <w:r w:rsidR="00DA2EFA">
        <w:rPr>
          <w:lang w:val="en-US"/>
        </w:rPr>
        <w:t>e</w:t>
      </w:r>
      <w:r w:rsidR="00EB5FEE" w:rsidRPr="00106AA4">
        <w:rPr>
          <w:lang w:val="en-US"/>
        </w:rPr>
        <w:t>rs created new modes</w:t>
      </w:r>
      <w:r w:rsidR="00EA76A6" w:rsidRPr="00106AA4">
        <w:rPr>
          <w:lang w:val="en-US"/>
        </w:rPr>
        <w:t xml:space="preserve"> of expression for female Ptolemaic power</w:t>
      </w:r>
      <w:r w:rsidR="00EB5FEE" w:rsidRPr="00106AA4">
        <w:rPr>
          <w:lang w:val="en-US"/>
        </w:rPr>
        <w:t xml:space="preserve">. </w:t>
      </w:r>
      <w:r w:rsidR="00EA76A6" w:rsidRPr="00106AA4">
        <w:rPr>
          <w:lang w:val="en-US"/>
        </w:rPr>
        <w:t>The</w:t>
      </w:r>
      <w:r w:rsidR="00A90C83" w:rsidRPr="00106AA4">
        <w:rPr>
          <w:lang w:val="en-US"/>
        </w:rPr>
        <w:t>y</w:t>
      </w:r>
      <w:r w:rsidR="00EA76A6" w:rsidRPr="00106AA4">
        <w:rPr>
          <w:lang w:val="en-US"/>
        </w:rPr>
        <w:t xml:space="preserve"> built on existing </w:t>
      </w:r>
      <w:r w:rsidR="00466080" w:rsidRPr="00106AA4">
        <w:rPr>
          <w:lang w:val="en-US"/>
        </w:rPr>
        <w:t>patterns</w:t>
      </w:r>
      <w:r w:rsidR="00EA76A6" w:rsidRPr="00106AA4">
        <w:rPr>
          <w:lang w:val="en-US"/>
        </w:rPr>
        <w:t xml:space="preserve"> but</w:t>
      </w:r>
      <w:r w:rsidR="00EB5FEE" w:rsidRPr="00106AA4">
        <w:rPr>
          <w:lang w:val="en-US"/>
        </w:rPr>
        <w:t xml:space="preserve"> </w:t>
      </w:r>
      <w:r w:rsidR="00EA76A6" w:rsidRPr="00106AA4">
        <w:rPr>
          <w:lang w:val="en-US"/>
        </w:rPr>
        <w:t xml:space="preserve">did not </w:t>
      </w:r>
      <w:r w:rsidR="00832224" w:rsidRPr="00106AA4">
        <w:rPr>
          <w:lang w:val="en-US"/>
        </w:rPr>
        <w:t>hesitate</w:t>
      </w:r>
      <w:r w:rsidR="00EA76A6" w:rsidRPr="00106AA4">
        <w:rPr>
          <w:lang w:val="en-US"/>
        </w:rPr>
        <w:t xml:space="preserve"> also</w:t>
      </w:r>
      <w:r w:rsidR="00EB5FEE" w:rsidRPr="00106AA4">
        <w:rPr>
          <w:lang w:val="en-US"/>
        </w:rPr>
        <w:t xml:space="preserve"> </w:t>
      </w:r>
      <w:r w:rsidR="00DA2EFA" w:rsidRPr="00106AA4">
        <w:rPr>
          <w:lang w:val="en-US"/>
        </w:rPr>
        <w:t xml:space="preserve">to </w:t>
      </w:r>
      <w:r w:rsidR="00EA76A6" w:rsidRPr="00106AA4">
        <w:rPr>
          <w:lang w:val="en-US"/>
        </w:rPr>
        <w:t>break</w:t>
      </w:r>
      <w:r w:rsidR="00EB5FEE" w:rsidRPr="00106AA4">
        <w:rPr>
          <w:lang w:val="en-US"/>
        </w:rPr>
        <w:t xml:space="preserve"> with </w:t>
      </w:r>
      <w:r w:rsidR="00EA76A6" w:rsidRPr="00106AA4">
        <w:rPr>
          <w:lang w:val="en-US"/>
        </w:rPr>
        <w:t>centuries-old Ptolemaic</w:t>
      </w:r>
      <w:r w:rsidR="00EB5FEE" w:rsidRPr="00106AA4">
        <w:rPr>
          <w:lang w:val="en-US"/>
        </w:rPr>
        <w:t xml:space="preserve"> traditions</w:t>
      </w:r>
      <w:r w:rsidR="00DA2EFA">
        <w:rPr>
          <w:lang w:val="en-US"/>
        </w:rPr>
        <w:t>—</w:t>
      </w:r>
      <w:r w:rsidR="00EA76A6" w:rsidRPr="00106AA4">
        <w:rPr>
          <w:lang w:val="en-US"/>
        </w:rPr>
        <w:t>for example, of</w:t>
      </w:r>
      <w:r w:rsidR="00EB5FEE" w:rsidRPr="00106AA4">
        <w:rPr>
          <w:lang w:val="en-US"/>
        </w:rPr>
        <w:t xml:space="preserve"> being buried together with </w:t>
      </w:r>
      <w:r w:rsidR="00A05C67" w:rsidRPr="00106AA4">
        <w:rPr>
          <w:lang w:val="en-US"/>
        </w:rPr>
        <w:t xml:space="preserve">Alexander the Great. </w:t>
      </w:r>
      <w:r w:rsidR="00EA76A6" w:rsidRPr="00106AA4">
        <w:rPr>
          <w:lang w:val="en-US"/>
        </w:rPr>
        <w:t>The creation of Cleopatra’s separate tomb</w:t>
      </w:r>
      <w:r w:rsidR="00A05C67" w:rsidRPr="00106AA4">
        <w:rPr>
          <w:lang w:val="en-US"/>
        </w:rPr>
        <w:t xml:space="preserve"> shifted the emphasis </w:t>
      </w:r>
      <w:r w:rsidR="00EA76A6" w:rsidRPr="00106AA4">
        <w:rPr>
          <w:lang w:val="en-US"/>
        </w:rPr>
        <w:t xml:space="preserve">away from Alexander and the Ptolemaic dynasty </w:t>
      </w:r>
      <w:r w:rsidR="00A05C67" w:rsidRPr="00106AA4">
        <w:rPr>
          <w:lang w:val="en-US"/>
        </w:rPr>
        <w:t xml:space="preserve">to a new beginning. The queen was still </w:t>
      </w:r>
      <w:r w:rsidR="00466080" w:rsidRPr="00106AA4">
        <w:rPr>
          <w:lang w:val="en-US"/>
        </w:rPr>
        <w:t xml:space="preserve">closely </w:t>
      </w:r>
      <w:r w:rsidR="00A05C67" w:rsidRPr="00106AA4">
        <w:rPr>
          <w:lang w:val="en-US"/>
        </w:rPr>
        <w:t xml:space="preserve">associated with the goddess Isis, </w:t>
      </w:r>
      <w:r w:rsidR="00EA76A6" w:rsidRPr="00106AA4">
        <w:rPr>
          <w:lang w:val="en-US"/>
        </w:rPr>
        <w:t xml:space="preserve">as </w:t>
      </w:r>
      <w:r w:rsidR="00DA2EFA">
        <w:rPr>
          <w:lang w:val="en-US"/>
        </w:rPr>
        <w:t xml:space="preserve">was </w:t>
      </w:r>
      <w:r w:rsidR="00A05C67" w:rsidRPr="00106AA4">
        <w:rPr>
          <w:lang w:val="en-US"/>
        </w:rPr>
        <w:t>Arsinoe</w:t>
      </w:r>
      <w:r w:rsidR="00EA76A6" w:rsidRPr="00106AA4">
        <w:rPr>
          <w:lang w:val="en-US"/>
        </w:rPr>
        <w:t xml:space="preserve"> II</w:t>
      </w:r>
      <w:r w:rsidR="00A05C67" w:rsidRPr="00106AA4">
        <w:rPr>
          <w:lang w:val="en-US"/>
        </w:rPr>
        <w:t xml:space="preserve">, </w:t>
      </w:r>
      <w:r w:rsidR="00EA76A6" w:rsidRPr="00106AA4">
        <w:rPr>
          <w:lang w:val="en-US"/>
        </w:rPr>
        <w:t>whose</w:t>
      </w:r>
      <w:r w:rsidR="00A05C67" w:rsidRPr="00106AA4">
        <w:rPr>
          <w:lang w:val="en-US"/>
        </w:rPr>
        <w:t xml:space="preserve"> new</w:t>
      </w:r>
      <w:r w:rsidR="00EA76A6" w:rsidRPr="00106AA4">
        <w:rPr>
          <w:lang w:val="en-US"/>
        </w:rPr>
        <w:t xml:space="preserve">ly created </w:t>
      </w:r>
      <w:r w:rsidR="00386A70" w:rsidRPr="00106AA4">
        <w:rPr>
          <w:lang w:val="en-US"/>
        </w:rPr>
        <w:t xml:space="preserve">epithet </w:t>
      </w:r>
      <w:r w:rsidR="00EA76A6" w:rsidRPr="00106AA4">
        <w:rPr>
          <w:lang w:val="en-US"/>
        </w:rPr>
        <w:t>“the perfect one of the ram”</w:t>
      </w:r>
      <w:r w:rsidR="00A05C67" w:rsidRPr="00106AA4">
        <w:rPr>
          <w:lang w:val="en-US"/>
        </w:rPr>
        <w:t xml:space="preserve"> </w:t>
      </w:r>
      <w:r w:rsidR="00EA76A6" w:rsidRPr="00106AA4">
        <w:rPr>
          <w:lang w:val="en-US"/>
        </w:rPr>
        <w:t>was</w:t>
      </w:r>
      <w:r w:rsidR="00A05C67" w:rsidRPr="00106AA4">
        <w:rPr>
          <w:lang w:val="en-US"/>
        </w:rPr>
        <w:t xml:space="preserve"> transferred to the goddess herself</w:t>
      </w:r>
      <w:r w:rsidR="00CA2BB3" w:rsidRPr="00106AA4">
        <w:rPr>
          <w:lang w:val="en-US"/>
        </w:rPr>
        <w:t xml:space="preserve"> two generations later</w:t>
      </w:r>
      <w:r w:rsidR="00EB63C1" w:rsidRPr="00106AA4">
        <w:rPr>
          <w:lang w:val="en-US"/>
        </w:rPr>
        <w:t xml:space="preserve"> and used for both royal and divine women for more than two</w:t>
      </w:r>
      <w:r w:rsidR="00922C59" w:rsidRPr="00106AA4">
        <w:rPr>
          <w:lang w:val="en-US"/>
        </w:rPr>
        <w:t xml:space="preserve"> and a half</w:t>
      </w:r>
      <w:r w:rsidR="00EB63C1" w:rsidRPr="00106AA4">
        <w:rPr>
          <w:lang w:val="en-US"/>
        </w:rPr>
        <w:t xml:space="preserve"> centuries</w:t>
      </w:r>
      <w:r w:rsidR="00A05C67" w:rsidRPr="00106AA4">
        <w:rPr>
          <w:lang w:val="en-US"/>
        </w:rPr>
        <w:t>. Th</w:t>
      </w:r>
      <w:r w:rsidR="00386A70" w:rsidRPr="00106AA4">
        <w:rPr>
          <w:lang w:val="en-US"/>
        </w:rPr>
        <w:t>e</w:t>
      </w:r>
      <w:r w:rsidR="00A05C67" w:rsidRPr="00106AA4">
        <w:rPr>
          <w:lang w:val="en-US"/>
        </w:rPr>
        <w:t xml:space="preserve"> royal connection with Isis was also empha</w:t>
      </w:r>
      <w:r w:rsidR="00386A70" w:rsidRPr="00106AA4">
        <w:rPr>
          <w:lang w:val="en-US"/>
        </w:rPr>
        <w:t>s</w:t>
      </w:r>
      <w:r w:rsidR="00A05C67" w:rsidRPr="00106AA4">
        <w:rPr>
          <w:lang w:val="en-US"/>
        </w:rPr>
        <w:t>i</w:t>
      </w:r>
      <w:r w:rsidR="00386A70" w:rsidRPr="00106AA4">
        <w:rPr>
          <w:lang w:val="en-US"/>
        </w:rPr>
        <w:t>z</w:t>
      </w:r>
      <w:r w:rsidR="00A05C67" w:rsidRPr="00106AA4">
        <w:rPr>
          <w:lang w:val="en-US"/>
        </w:rPr>
        <w:t xml:space="preserve">ed </w:t>
      </w:r>
      <w:r w:rsidR="00EA76A6" w:rsidRPr="00106AA4">
        <w:rPr>
          <w:lang w:val="en-US"/>
        </w:rPr>
        <w:t>further south</w:t>
      </w:r>
      <w:r w:rsidR="008B52D0">
        <w:rPr>
          <w:lang w:val="en-US"/>
        </w:rPr>
        <w:t>,</w:t>
      </w:r>
      <w:r w:rsidR="00EA76A6" w:rsidRPr="00106AA4">
        <w:rPr>
          <w:lang w:val="en-US"/>
        </w:rPr>
        <w:t xml:space="preserve"> </w:t>
      </w:r>
      <w:r w:rsidR="00A05C67" w:rsidRPr="00106AA4">
        <w:rPr>
          <w:lang w:val="en-US"/>
        </w:rPr>
        <w:t xml:space="preserve">in </w:t>
      </w:r>
      <w:r w:rsidR="00EA76A6" w:rsidRPr="00106AA4">
        <w:rPr>
          <w:lang w:val="en-US"/>
        </w:rPr>
        <w:t xml:space="preserve">the </w:t>
      </w:r>
      <w:r w:rsidR="00F81D15" w:rsidRPr="00106AA4">
        <w:rPr>
          <w:lang w:val="en-US"/>
        </w:rPr>
        <w:t xml:space="preserve">Nubian </w:t>
      </w:r>
      <w:r w:rsidR="00EA76A6" w:rsidRPr="00106AA4">
        <w:rPr>
          <w:lang w:val="en-US"/>
        </w:rPr>
        <w:t>kingdom</w:t>
      </w:r>
      <w:r w:rsidR="00A05C67" w:rsidRPr="00106AA4">
        <w:rPr>
          <w:lang w:val="en-US"/>
        </w:rPr>
        <w:t xml:space="preserve">, which had been influenced by Egypt and vice versa over </w:t>
      </w:r>
      <w:r w:rsidR="00EA76A6" w:rsidRPr="00106AA4">
        <w:rPr>
          <w:lang w:val="en-US"/>
        </w:rPr>
        <w:t>a long period</w:t>
      </w:r>
      <w:r w:rsidR="00A05C67" w:rsidRPr="00106AA4">
        <w:rPr>
          <w:lang w:val="en-US"/>
        </w:rPr>
        <w:t xml:space="preserve">. Whether the Meroitic architectural elements, such as the small pylons, </w:t>
      </w:r>
      <w:r w:rsidR="00E31D9E" w:rsidRPr="00106AA4">
        <w:rPr>
          <w:lang w:val="en-US"/>
        </w:rPr>
        <w:t>(</w:t>
      </w:r>
      <w:r w:rsidR="00A05C67" w:rsidRPr="00106AA4">
        <w:rPr>
          <w:lang w:val="en-US"/>
        </w:rPr>
        <w:t>re</w:t>
      </w:r>
      <w:r w:rsidR="00E31D9E" w:rsidRPr="00106AA4">
        <w:rPr>
          <w:lang w:val="en-US"/>
        </w:rPr>
        <w:t>)</w:t>
      </w:r>
      <w:r w:rsidR="00A05C67" w:rsidRPr="00106AA4">
        <w:rPr>
          <w:lang w:val="en-US"/>
        </w:rPr>
        <w:t>influenced tomb or temple buildings in Egypt, needs to be further researched</w:t>
      </w:r>
      <w:r w:rsidR="005B4EB5" w:rsidRPr="00106AA4">
        <w:rPr>
          <w:lang w:val="en-US"/>
        </w:rPr>
        <w:t xml:space="preserve">, </w:t>
      </w:r>
      <w:r w:rsidR="005B4EB5" w:rsidRPr="00106AA4">
        <w:rPr>
          <w:lang w:val="en-US"/>
        </w:rPr>
        <w:lastRenderedPageBreak/>
        <w:t>but it is one alluring option for analy</w:t>
      </w:r>
      <w:r w:rsidR="00386A70" w:rsidRPr="00106AA4">
        <w:rPr>
          <w:lang w:val="en-US"/>
        </w:rPr>
        <w:t>z</w:t>
      </w:r>
      <w:r w:rsidR="005B4EB5" w:rsidRPr="00106AA4">
        <w:rPr>
          <w:lang w:val="en-US"/>
        </w:rPr>
        <w:t xml:space="preserve">ing the exceptional monolithic pylon tower found </w:t>
      </w:r>
      <w:r w:rsidR="00E31D9E" w:rsidRPr="00106AA4">
        <w:rPr>
          <w:lang w:val="en-US"/>
        </w:rPr>
        <w:t xml:space="preserve">underwater </w:t>
      </w:r>
      <w:r w:rsidR="005B4EB5" w:rsidRPr="00106AA4">
        <w:rPr>
          <w:lang w:val="en-US"/>
        </w:rPr>
        <w:t>in Alexandria.</w:t>
      </w:r>
      <w:r w:rsidR="00AD55E5" w:rsidRPr="00106AA4">
        <w:rPr>
          <w:lang w:val="en-US"/>
        </w:rPr>
        <w:t xml:space="preserve"> Both Arsinoe II and Cleopatra VII shaped the royal </w:t>
      </w:r>
      <w:r w:rsidR="00EA030D" w:rsidRPr="00106AA4">
        <w:rPr>
          <w:lang w:val="en-US"/>
        </w:rPr>
        <w:t xml:space="preserve">Ptolemaic </w:t>
      </w:r>
      <w:r w:rsidR="00AD55E5" w:rsidRPr="00106AA4">
        <w:rPr>
          <w:lang w:val="en-US"/>
        </w:rPr>
        <w:t xml:space="preserve">ideology, Arsinoe more lastingly than Cleopatra </w:t>
      </w:r>
      <w:r w:rsidR="00DA2EFA" w:rsidRPr="00106AA4">
        <w:rPr>
          <w:lang w:val="en-US"/>
        </w:rPr>
        <w:t>because</w:t>
      </w:r>
      <w:r w:rsidR="00AD55E5" w:rsidRPr="00106AA4">
        <w:rPr>
          <w:lang w:val="en-US"/>
        </w:rPr>
        <w:t xml:space="preserve"> </w:t>
      </w:r>
      <w:r w:rsidR="00DA2EFA">
        <w:rPr>
          <w:lang w:val="en-US"/>
        </w:rPr>
        <w:t xml:space="preserve">the </w:t>
      </w:r>
      <w:r w:rsidR="00AD55E5" w:rsidRPr="00106AA4">
        <w:rPr>
          <w:lang w:val="en-US"/>
        </w:rPr>
        <w:t xml:space="preserve">Hellenistic period </w:t>
      </w:r>
      <w:r w:rsidR="00DA2EFA">
        <w:rPr>
          <w:lang w:val="en-US"/>
        </w:rPr>
        <w:t>in</w:t>
      </w:r>
      <w:r w:rsidR="00CA2BB3" w:rsidRPr="00106AA4">
        <w:rPr>
          <w:lang w:val="en-US"/>
        </w:rPr>
        <w:t xml:space="preserve"> Egypt </w:t>
      </w:r>
      <w:r w:rsidR="00AD55E5" w:rsidRPr="00106AA4">
        <w:rPr>
          <w:lang w:val="en-US"/>
        </w:rPr>
        <w:t xml:space="preserve">came to an end </w:t>
      </w:r>
      <w:r w:rsidR="00CA2BB3" w:rsidRPr="00106AA4">
        <w:rPr>
          <w:lang w:val="en-US"/>
        </w:rPr>
        <w:t>with Cleopatra’s death and the emerging</w:t>
      </w:r>
      <w:r w:rsidR="00AD55E5" w:rsidRPr="00106AA4">
        <w:rPr>
          <w:lang w:val="en-US"/>
        </w:rPr>
        <w:t xml:space="preserve"> Roman </w:t>
      </w:r>
      <w:r w:rsidR="00DA2EFA">
        <w:rPr>
          <w:lang w:val="en-US"/>
        </w:rPr>
        <w:t>E</w:t>
      </w:r>
      <w:r w:rsidR="00AD55E5" w:rsidRPr="00106AA4">
        <w:rPr>
          <w:lang w:val="en-US"/>
        </w:rPr>
        <w:t xml:space="preserve">mpire. </w:t>
      </w:r>
    </w:p>
    <w:p w14:paraId="37D5D491" w14:textId="20582A84" w:rsidR="005F3080" w:rsidRPr="001E4641" w:rsidRDefault="005F3080">
      <w:pPr>
        <w:rPr>
          <w:i/>
          <w:highlight w:val="yellow"/>
          <w:lang w:val="en-US"/>
        </w:rPr>
      </w:pPr>
    </w:p>
    <w:p w14:paraId="7163BCE7" w14:textId="4D195770" w:rsidR="001331D1" w:rsidRPr="001331D1" w:rsidRDefault="001331D1" w:rsidP="00520310">
      <w:pPr>
        <w:jc w:val="center"/>
        <w:rPr>
          <w:lang w:val="en-US"/>
        </w:rPr>
      </w:pPr>
      <w:r w:rsidRPr="001331D1">
        <w:rPr>
          <w:lang w:val="en-US"/>
        </w:rPr>
        <w:t>*</w:t>
      </w:r>
      <w:r w:rsidRPr="001331D1">
        <w:rPr>
          <w:lang w:val="en-US"/>
        </w:rPr>
        <w:tab/>
        <w:t>*</w:t>
      </w:r>
      <w:r w:rsidRPr="001331D1">
        <w:rPr>
          <w:lang w:val="en-US"/>
        </w:rPr>
        <w:tab/>
        <w:t>*</w:t>
      </w:r>
    </w:p>
    <w:p w14:paraId="439AAFD4" w14:textId="77777777" w:rsidR="001331D1" w:rsidRDefault="001331D1" w:rsidP="0063113C">
      <w:pPr>
        <w:rPr>
          <w:bCs/>
          <w:lang w:val="en-US"/>
        </w:rPr>
      </w:pPr>
    </w:p>
    <w:p w14:paraId="285F48F6" w14:textId="707DBA22" w:rsidR="00C7121F" w:rsidRPr="00106AA4" w:rsidRDefault="00FB4071" w:rsidP="0063113C">
      <w:pPr>
        <w:rPr>
          <w:lang w:val="en-US"/>
        </w:rPr>
      </w:pPr>
      <w:r w:rsidRPr="00106AA4">
        <w:rPr>
          <w:lang w:val="en-US"/>
        </w:rPr>
        <w:t>Using</w:t>
      </w:r>
      <w:r w:rsidR="00C7121F" w:rsidRPr="00106AA4">
        <w:rPr>
          <w:lang w:val="en-US"/>
        </w:rPr>
        <w:t xml:space="preserve"> very different examples from diverse backgrounds and </w:t>
      </w:r>
      <w:r w:rsidRPr="00106AA4">
        <w:rPr>
          <w:lang w:val="en-US"/>
        </w:rPr>
        <w:t>places</w:t>
      </w:r>
      <w:r w:rsidR="00C7121F" w:rsidRPr="00106AA4">
        <w:rPr>
          <w:lang w:val="en-US"/>
        </w:rPr>
        <w:t xml:space="preserve"> across Egypt and Meroe</w:t>
      </w:r>
      <w:r w:rsidR="001331D1">
        <w:rPr>
          <w:lang w:val="en-US"/>
        </w:rPr>
        <w:t>,</w:t>
      </w:r>
      <w:r w:rsidR="00C7121F" w:rsidRPr="00106AA4">
        <w:rPr>
          <w:lang w:val="en-US"/>
        </w:rPr>
        <w:t xml:space="preserve"> I </w:t>
      </w:r>
      <w:r w:rsidRPr="00106AA4">
        <w:rPr>
          <w:lang w:val="en-US"/>
        </w:rPr>
        <w:t xml:space="preserve">have </w:t>
      </w:r>
      <w:r w:rsidR="00C7121F" w:rsidRPr="00106AA4">
        <w:rPr>
          <w:lang w:val="en-US"/>
        </w:rPr>
        <w:t xml:space="preserve">tried to illuminate the </w:t>
      </w:r>
      <w:r w:rsidR="001331D1">
        <w:rPr>
          <w:lang w:val="en-US"/>
        </w:rPr>
        <w:t>complex</w:t>
      </w:r>
      <w:r w:rsidR="00C7121F" w:rsidRPr="00106AA4">
        <w:rPr>
          <w:lang w:val="en-US"/>
        </w:rPr>
        <w:t xml:space="preserve"> interrelation</w:t>
      </w:r>
      <w:r w:rsidR="001331D1">
        <w:rPr>
          <w:lang w:val="en-US"/>
        </w:rPr>
        <w:t>s</w:t>
      </w:r>
      <w:r w:rsidR="00C7121F" w:rsidRPr="00106AA4">
        <w:rPr>
          <w:lang w:val="en-US"/>
        </w:rPr>
        <w:t xml:space="preserve"> </w:t>
      </w:r>
      <w:r w:rsidR="001331D1">
        <w:rPr>
          <w:lang w:val="en-US"/>
        </w:rPr>
        <w:t xml:space="preserve">between </w:t>
      </w:r>
      <w:r w:rsidR="00C7121F" w:rsidRPr="00106AA4">
        <w:rPr>
          <w:lang w:val="en-US"/>
        </w:rPr>
        <w:t>two powerful Ptolemaic queens—Arsinoe II and Cleopatra VII—</w:t>
      </w:r>
      <w:r w:rsidR="001331D1">
        <w:rPr>
          <w:lang w:val="en-US"/>
        </w:rPr>
        <w:t>and</w:t>
      </w:r>
      <w:r w:rsidR="00C7121F" w:rsidRPr="00106AA4">
        <w:rPr>
          <w:lang w:val="en-US"/>
        </w:rPr>
        <w:t xml:space="preserve"> Isis, Hathor, and Aphrodite. In </w:t>
      </w:r>
      <w:r w:rsidRPr="00106AA4">
        <w:rPr>
          <w:lang w:val="en-US"/>
        </w:rPr>
        <w:t>the queens’</w:t>
      </w:r>
      <w:r w:rsidR="00C7121F" w:rsidRPr="00106AA4">
        <w:rPr>
          <w:lang w:val="en-US"/>
        </w:rPr>
        <w:t xml:space="preserve"> relations with the</w:t>
      </w:r>
      <w:r w:rsidRPr="00106AA4">
        <w:rPr>
          <w:lang w:val="en-US"/>
        </w:rPr>
        <w:t>se</w:t>
      </w:r>
      <w:r w:rsidR="00C7121F" w:rsidRPr="00106AA4">
        <w:rPr>
          <w:lang w:val="en-US"/>
        </w:rPr>
        <w:t xml:space="preserve"> goddesses, old traditions were used and innovative ideas employed, a process that ultimately led to the </w:t>
      </w:r>
      <w:r w:rsidR="00C7121F" w:rsidRPr="00106AA4">
        <w:rPr>
          <w:rFonts w:eastAsia="MS Mincho"/>
          <w:lang w:val="en-US"/>
        </w:rPr>
        <w:t>creation of new understandings of the queens and goddess</w:t>
      </w:r>
      <w:r w:rsidR="001B3CFA" w:rsidRPr="00106AA4">
        <w:rPr>
          <w:rFonts w:eastAsia="MS Mincho"/>
          <w:lang w:val="en-US"/>
        </w:rPr>
        <w:t>es</w:t>
      </w:r>
      <w:r w:rsidR="00C7121F" w:rsidRPr="00106AA4">
        <w:rPr>
          <w:rFonts w:eastAsia="MS Mincho"/>
          <w:lang w:val="en-US"/>
        </w:rPr>
        <w:t xml:space="preserve"> and new </w:t>
      </w:r>
      <w:r w:rsidR="001331D1">
        <w:rPr>
          <w:rFonts w:eastAsia="MS Mincho"/>
          <w:lang w:val="en-US"/>
        </w:rPr>
        <w:t>“</w:t>
      </w:r>
      <w:r w:rsidR="00C7121F" w:rsidRPr="00106AA4">
        <w:rPr>
          <w:rFonts w:eastAsia="MS Mincho"/>
          <w:lang w:val="en-US"/>
        </w:rPr>
        <w:t>cultural codes.</w:t>
      </w:r>
      <w:r w:rsidR="001331D1">
        <w:rPr>
          <w:rFonts w:eastAsia="MS Mincho"/>
          <w:lang w:val="en-US"/>
        </w:rPr>
        <w:t>”</w:t>
      </w:r>
      <w:r w:rsidR="00C7121F" w:rsidRPr="00106AA4">
        <w:rPr>
          <w:lang w:val="en-US"/>
        </w:rPr>
        <w:t xml:space="preserve"> In the Hellenistic period</w:t>
      </w:r>
      <w:r w:rsidR="008B52D0">
        <w:rPr>
          <w:lang w:val="en-US"/>
        </w:rPr>
        <w:t xml:space="preserve"> </w:t>
      </w:r>
      <w:r w:rsidR="00C7121F" w:rsidRPr="00106AA4">
        <w:rPr>
          <w:lang w:val="en-US"/>
        </w:rPr>
        <w:t xml:space="preserve">both Arsinoe II and Isis became </w:t>
      </w:r>
      <w:r w:rsidR="00864D95" w:rsidRPr="00106AA4">
        <w:rPr>
          <w:lang w:val="en-US"/>
        </w:rPr>
        <w:t>popular</w:t>
      </w:r>
      <w:r w:rsidR="00C7121F" w:rsidRPr="00106AA4">
        <w:rPr>
          <w:lang w:val="en-US"/>
        </w:rPr>
        <w:t xml:space="preserve"> as sea goddesses, in and far beyond Egypt, with Arsinoe having functioned as a kind of theological interface in the interacting net</w:t>
      </w:r>
      <w:r w:rsidR="00C7121F" w:rsidRPr="00106AA4">
        <w:rPr>
          <w:lang w:val="en-US"/>
        </w:rPr>
        <w:softHyphen/>
        <w:t xml:space="preserve">works of power. The ideas of </w:t>
      </w:r>
      <w:r w:rsidR="001331D1">
        <w:rPr>
          <w:lang w:val="en-US"/>
        </w:rPr>
        <w:t xml:space="preserve">the </w:t>
      </w:r>
      <w:r w:rsidR="00C7121F" w:rsidRPr="00106AA4">
        <w:rPr>
          <w:lang w:val="en-US"/>
        </w:rPr>
        <w:t>admiral Callicrates</w:t>
      </w:r>
      <w:r w:rsidR="008B52D0">
        <w:rPr>
          <w:lang w:val="en-US"/>
        </w:rPr>
        <w:t>,</w:t>
      </w:r>
      <w:r w:rsidR="00C7121F" w:rsidRPr="00106AA4">
        <w:rPr>
          <w:lang w:val="en-US"/>
        </w:rPr>
        <w:t xml:space="preserve"> </w:t>
      </w:r>
      <w:r w:rsidR="008B52D0">
        <w:rPr>
          <w:lang w:val="en-US"/>
        </w:rPr>
        <w:t>which</w:t>
      </w:r>
      <w:r w:rsidR="00C7121F" w:rsidRPr="00106AA4">
        <w:rPr>
          <w:lang w:val="en-US"/>
        </w:rPr>
        <w:t xml:space="preserve"> led to the creation of a temple of Arsinoe-Aphrodite at Cape Zephyrium</w:t>
      </w:r>
      <w:r w:rsidR="008B52D0">
        <w:rPr>
          <w:lang w:val="en-US"/>
        </w:rPr>
        <w:t>,</w:t>
      </w:r>
      <w:r w:rsidR="00C7121F" w:rsidRPr="00106AA4">
        <w:rPr>
          <w:lang w:val="en-US"/>
        </w:rPr>
        <w:t xml:space="preserve"> were most probably influenced by the Ptolemaic court, as were the temple buildings along the Nile, for example</w:t>
      </w:r>
      <w:r w:rsidR="001331D1">
        <w:rPr>
          <w:lang w:val="en-US"/>
        </w:rPr>
        <w:t>,</w:t>
      </w:r>
      <w:r w:rsidR="00C7121F" w:rsidRPr="00106AA4">
        <w:rPr>
          <w:lang w:val="en-US"/>
        </w:rPr>
        <w:t xml:space="preserve"> the one for Isis at Philae, which also highlights the importance of Arsinoe II for the dynasty. Posidip</w:t>
      </w:r>
      <w:r w:rsidR="001B3CFA" w:rsidRPr="00106AA4">
        <w:rPr>
          <w:lang w:val="en-US"/>
        </w:rPr>
        <w:t>p</w:t>
      </w:r>
      <w:r w:rsidR="00C7121F" w:rsidRPr="00106AA4">
        <w:rPr>
          <w:lang w:val="en-US"/>
        </w:rPr>
        <w:t>us and other Hellenistic poets</w:t>
      </w:r>
      <w:r w:rsidR="001331D1">
        <w:rPr>
          <w:lang w:val="en-US"/>
        </w:rPr>
        <w:t>,</w:t>
      </w:r>
      <w:r w:rsidR="00C7121F" w:rsidRPr="00106AA4">
        <w:rPr>
          <w:lang w:val="en-US"/>
        </w:rPr>
        <w:t xml:space="preserve"> such as Theocritus </w:t>
      </w:r>
      <w:r w:rsidR="00280BC3" w:rsidRPr="00106AA4">
        <w:rPr>
          <w:lang w:val="en-US"/>
        </w:rPr>
        <w:t>and</w:t>
      </w:r>
      <w:r w:rsidR="00C7121F" w:rsidRPr="00106AA4">
        <w:rPr>
          <w:lang w:val="en-US"/>
        </w:rPr>
        <w:t xml:space="preserve"> Callimachus, who praised the dynasty in their poems, were supported by the king, so we can also expect that they were influenced by the court. Whether by poetry, cults, architecture, or other means, the Ptolemaic officials and depend</w:t>
      </w:r>
      <w:r w:rsidR="001331D1">
        <w:rPr>
          <w:lang w:val="en-US"/>
        </w:rPr>
        <w:t>e</w:t>
      </w:r>
      <w:r w:rsidR="00C7121F" w:rsidRPr="00106AA4">
        <w:rPr>
          <w:lang w:val="en-US"/>
        </w:rPr>
        <w:t xml:space="preserve">nts experimented with a variety of symbols and formats to promote their royal house, from the beginning of the dynasty right until the end. Cleopatra VII built on these </w:t>
      </w:r>
      <w:r w:rsidR="00C7121F" w:rsidRPr="00106AA4">
        <w:rPr>
          <w:lang w:val="en-US"/>
        </w:rPr>
        <w:lastRenderedPageBreak/>
        <w:t xml:space="preserve">processes and </w:t>
      </w:r>
      <w:r w:rsidR="00864D95" w:rsidRPr="00106AA4">
        <w:rPr>
          <w:lang w:val="en-US"/>
        </w:rPr>
        <w:t>erected</w:t>
      </w:r>
      <w:r w:rsidR="00C7121F" w:rsidRPr="00106AA4">
        <w:rPr>
          <w:lang w:val="en-US"/>
        </w:rPr>
        <w:t xml:space="preserve"> </w:t>
      </w:r>
      <w:r w:rsidR="00D10DAF" w:rsidRPr="00106AA4">
        <w:rPr>
          <w:lang w:val="en-US"/>
        </w:rPr>
        <w:t>her</w:t>
      </w:r>
      <w:r w:rsidR="00C7121F" w:rsidRPr="00106AA4">
        <w:rPr>
          <w:lang w:val="en-US"/>
        </w:rPr>
        <w:t xml:space="preserve"> </w:t>
      </w:r>
      <w:r w:rsidR="00D10DAF" w:rsidRPr="00106AA4">
        <w:rPr>
          <w:lang w:val="en-US"/>
        </w:rPr>
        <w:t xml:space="preserve">tomb next to </w:t>
      </w:r>
      <w:r w:rsidR="00864D95" w:rsidRPr="00106AA4">
        <w:rPr>
          <w:lang w:val="en-US"/>
        </w:rPr>
        <w:t>a</w:t>
      </w:r>
      <w:r w:rsidR="00D10DAF" w:rsidRPr="00106AA4">
        <w:rPr>
          <w:lang w:val="en-US"/>
        </w:rPr>
        <w:t xml:space="preserve"> </w:t>
      </w:r>
      <w:r w:rsidR="00C7121F" w:rsidRPr="00106AA4">
        <w:rPr>
          <w:lang w:val="en-US"/>
        </w:rPr>
        <w:t xml:space="preserve">temple for Isis near the sea. </w:t>
      </w:r>
      <w:r w:rsidR="00D7027D" w:rsidRPr="00106AA4">
        <w:rPr>
          <w:lang w:val="en-US"/>
        </w:rPr>
        <w:t xml:space="preserve">Whether the diminutive pylon tower excavated in the sea belonged to her tomb or to the Isis temple, it attests to the architectural modes of expression used by and for the Ptolemaic queen. The question </w:t>
      </w:r>
      <w:r w:rsidR="008B52D0">
        <w:rPr>
          <w:lang w:val="en-US"/>
        </w:rPr>
        <w:t>of</w:t>
      </w:r>
      <w:r w:rsidR="00D7027D" w:rsidRPr="00106AA4">
        <w:rPr>
          <w:lang w:val="en-US"/>
        </w:rPr>
        <w:t xml:space="preserve"> whether she was inspired by Meroitic ideas, themselves resulting from long-standing connections between Egypt and Meroe, needs to be </w:t>
      </w:r>
      <w:r w:rsidR="00D10DAF" w:rsidRPr="00106AA4">
        <w:rPr>
          <w:lang w:val="en-US"/>
        </w:rPr>
        <w:t>further investigated</w:t>
      </w:r>
      <w:r w:rsidR="00D7027D" w:rsidRPr="00106AA4">
        <w:rPr>
          <w:lang w:val="en-US"/>
        </w:rPr>
        <w:t>.</w:t>
      </w:r>
    </w:p>
    <w:p w14:paraId="5319F797" w14:textId="045B4D28" w:rsidR="004670CE" w:rsidRPr="00106AA4" w:rsidRDefault="00106AA4" w:rsidP="0063113C">
      <w:pPr>
        <w:rPr>
          <w:lang w:val="en-US"/>
        </w:rPr>
      </w:pPr>
      <w:r>
        <w:rPr>
          <w:lang w:val="en-US"/>
        </w:rPr>
        <w:tab/>
      </w:r>
      <w:r w:rsidR="00C7121F" w:rsidRPr="00106AA4">
        <w:rPr>
          <w:lang w:val="en-US"/>
        </w:rPr>
        <w:t xml:space="preserve">These </w:t>
      </w:r>
      <w:r w:rsidR="00A31A0B">
        <w:rPr>
          <w:lang w:val="en-US"/>
        </w:rPr>
        <w:t>brief</w:t>
      </w:r>
      <w:r w:rsidR="00C7121F" w:rsidRPr="00106AA4">
        <w:rPr>
          <w:lang w:val="en-US"/>
        </w:rPr>
        <w:t xml:space="preserve"> case</w:t>
      </w:r>
      <w:r w:rsidR="001331D1">
        <w:rPr>
          <w:lang w:val="en-US"/>
        </w:rPr>
        <w:t xml:space="preserve"> </w:t>
      </w:r>
      <w:r w:rsidR="00C7121F" w:rsidRPr="00106AA4">
        <w:rPr>
          <w:lang w:val="en-US"/>
        </w:rPr>
        <w:t xml:space="preserve">studies demonstrate </w:t>
      </w:r>
      <w:r w:rsidR="00FB4071" w:rsidRPr="00106AA4">
        <w:rPr>
          <w:lang w:val="en-US"/>
        </w:rPr>
        <w:t>the</w:t>
      </w:r>
      <w:r w:rsidR="00C7121F" w:rsidRPr="00106AA4">
        <w:rPr>
          <w:lang w:val="en-US"/>
        </w:rPr>
        <w:t xml:space="preserve"> intricate patterns </w:t>
      </w:r>
      <w:r w:rsidR="00FB4071" w:rsidRPr="00106AA4">
        <w:rPr>
          <w:lang w:val="en-US"/>
        </w:rPr>
        <w:t xml:space="preserve">that </w:t>
      </w:r>
      <w:r w:rsidR="00C7121F" w:rsidRPr="00106AA4">
        <w:rPr>
          <w:lang w:val="en-US"/>
        </w:rPr>
        <w:t>were created</w:t>
      </w:r>
      <w:r w:rsidR="00FB4071" w:rsidRPr="00106AA4">
        <w:rPr>
          <w:lang w:val="en-US"/>
        </w:rPr>
        <w:t xml:space="preserve"> to interweave</w:t>
      </w:r>
      <w:r w:rsidR="00C7121F" w:rsidRPr="00106AA4">
        <w:rPr>
          <w:lang w:val="en-US"/>
        </w:rPr>
        <w:t xml:space="preserve"> queenship in the royal and divine world</w:t>
      </w:r>
      <w:r w:rsidR="00864D95" w:rsidRPr="00106AA4">
        <w:rPr>
          <w:lang w:val="en-US"/>
        </w:rPr>
        <w:t>s</w:t>
      </w:r>
      <w:r w:rsidR="00C7121F" w:rsidRPr="00106AA4">
        <w:rPr>
          <w:lang w:val="en-US"/>
        </w:rPr>
        <w:t>, which influenced each other. The associations of the Ptolemaic queen</w:t>
      </w:r>
      <w:r w:rsidR="002D058F" w:rsidRPr="00106AA4">
        <w:rPr>
          <w:lang w:val="en-US"/>
        </w:rPr>
        <w:t>s</w:t>
      </w:r>
      <w:r w:rsidR="00C7121F" w:rsidRPr="00106AA4">
        <w:rPr>
          <w:lang w:val="en-US"/>
        </w:rPr>
        <w:t xml:space="preserve"> and goddesses need to be </w:t>
      </w:r>
      <w:r w:rsidR="00D10DAF" w:rsidRPr="00106AA4">
        <w:rPr>
          <w:lang w:val="en-US"/>
        </w:rPr>
        <w:t xml:space="preserve">further </w:t>
      </w:r>
      <w:r w:rsidR="00C7121F" w:rsidRPr="00106AA4">
        <w:rPr>
          <w:lang w:val="en-US"/>
        </w:rPr>
        <w:t>illuminated in more detail. For these studies of the Ptole</w:t>
      </w:r>
      <w:r w:rsidR="00C7121F" w:rsidRPr="00106AA4">
        <w:rPr>
          <w:lang w:val="en-US"/>
        </w:rPr>
        <w:softHyphen/>
        <w:t>maic royal women</w:t>
      </w:r>
      <w:r w:rsidR="001331D1">
        <w:rPr>
          <w:lang w:val="en-US"/>
        </w:rPr>
        <w:t>,</w:t>
      </w:r>
      <w:r w:rsidR="00C7121F" w:rsidRPr="00106AA4">
        <w:rPr>
          <w:lang w:val="en-US"/>
        </w:rPr>
        <w:t xml:space="preserve"> we need to trace the diachronic con</w:t>
      </w:r>
      <w:r w:rsidR="00C7121F" w:rsidRPr="00106AA4">
        <w:rPr>
          <w:lang w:val="en-US"/>
        </w:rPr>
        <w:softHyphen/>
        <w:t>tinuities and discon</w:t>
      </w:r>
      <w:r w:rsidR="00C7121F" w:rsidRPr="00106AA4">
        <w:rPr>
          <w:lang w:val="en-US"/>
        </w:rPr>
        <w:softHyphen/>
        <w:t>tinui</w:t>
      </w:r>
      <w:r w:rsidR="00C7121F" w:rsidRPr="00106AA4">
        <w:rPr>
          <w:lang w:val="en-US"/>
        </w:rPr>
        <w:softHyphen/>
        <w:t>ties that over</w:t>
      </w:r>
      <w:r w:rsidR="00C7121F" w:rsidRPr="00106AA4">
        <w:rPr>
          <w:lang w:val="en-US"/>
        </w:rPr>
        <w:softHyphen/>
        <w:t>lap in different layers, which have not all been recognized so far. Ancient Egyptian culture also has an analytical ad</w:t>
      </w:r>
      <w:r w:rsidR="00C7121F" w:rsidRPr="00106AA4">
        <w:rPr>
          <w:lang w:val="en-US"/>
        </w:rPr>
        <w:softHyphen/>
        <w:t>vantage in terms of mnemo</w:t>
      </w:r>
      <w:r w:rsidR="00C7121F" w:rsidRPr="00106AA4">
        <w:rPr>
          <w:lang w:val="en-US"/>
        </w:rPr>
        <w:softHyphen/>
        <w:t>history, since it forms the past</w:t>
      </w:r>
      <w:r w:rsidR="002D058F" w:rsidRPr="00106AA4">
        <w:rPr>
          <w:lang w:val="en-US"/>
        </w:rPr>
        <w:t xml:space="preserve"> to</w:t>
      </w:r>
      <w:r w:rsidR="00C7121F" w:rsidRPr="00106AA4">
        <w:rPr>
          <w:lang w:val="en-US"/>
        </w:rPr>
        <w:t xml:space="preserve"> which the Ptolemies, the Mediterra</w:t>
      </w:r>
      <w:r w:rsidR="00C7121F" w:rsidRPr="00106AA4">
        <w:rPr>
          <w:lang w:val="en-US"/>
        </w:rPr>
        <w:softHyphen/>
        <w:t>nean rulers of Egypt with Macedonian ancestry, re</w:t>
      </w:r>
      <w:r w:rsidR="00C7121F" w:rsidRPr="00106AA4">
        <w:rPr>
          <w:lang w:val="en-US"/>
        </w:rPr>
        <w:softHyphen/>
        <w:t>ferred in different ways.</w:t>
      </w:r>
      <w:r w:rsidR="00C7121F" w:rsidRPr="00106AA4">
        <w:rPr>
          <w:rStyle w:val="EndnoteReference"/>
          <w:color w:val="000000"/>
          <w:lang w:val="en-US"/>
        </w:rPr>
        <w:endnoteReference w:id="103"/>
      </w:r>
      <w:r w:rsidR="00C7121F" w:rsidRPr="00106AA4">
        <w:rPr>
          <w:lang w:val="en-US"/>
        </w:rPr>
        <w:t xml:space="preserve"> Hence they were challenged to self-re</w:t>
      </w:r>
      <w:r w:rsidR="00C7121F" w:rsidRPr="00106AA4">
        <w:rPr>
          <w:lang w:val="en-US"/>
        </w:rPr>
        <w:softHyphen/>
        <w:t>flection. For the Ptolemies, Egypt became part of their own origin</w:t>
      </w:r>
      <w:r w:rsidR="00FB4071" w:rsidRPr="00106AA4">
        <w:rPr>
          <w:lang w:val="en-US"/>
        </w:rPr>
        <w:t>,</w:t>
      </w:r>
      <w:r w:rsidR="00C7121F" w:rsidRPr="00106AA4">
        <w:rPr>
          <w:lang w:val="en-US"/>
        </w:rPr>
        <w:t xml:space="preserve"> in</w:t>
      </w:r>
      <w:r w:rsidR="00FB4071" w:rsidRPr="00106AA4">
        <w:rPr>
          <w:lang w:val="en-US"/>
        </w:rPr>
        <w:t>to</w:t>
      </w:r>
      <w:r w:rsidR="00C7121F" w:rsidRPr="00106AA4">
        <w:rPr>
          <w:lang w:val="en-US"/>
        </w:rPr>
        <w:t xml:space="preserve"> which they </w:t>
      </w:r>
      <w:r w:rsidR="00454907" w:rsidRPr="00106AA4">
        <w:rPr>
          <w:lang w:val="en-US"/>
        </w:rPr>
        <w:t xml:space="preserve">incorporated Greco-Macedonian </w:t>
      </w:r>
      <w:r w:rsidR="004E2E1C" w:rsidRPr="00106AA4">
        <w:rPr>
          <w:lang w:val="en-US"/>
        </w:rPr>
        <w:t xml:space="preserve">and other </w:t>
      </w:r>
      <w:r w:rsidR="00454907" w:rsidRPr="00106AA4">
        <w:rPr>
          <w:lang w:val="en-US"/>
        </w:rPr>
        <w:t>elements</w:t>
      </w:r>
      <w:r w:rsidR="00C7121F" w:rsidRPr="00106AA4">
        <w:rPr>
          <w:lang w:val="en-US"/>
        </w:rPr>
        <w:t xml:space="preserve">. In contrast, when Octavian conquered Egypt, </w:t>
      </w:r>
      <w:r w:rsidR="001331D1">
        <w:rPr>
          <w:lang w:val="en-US"/>
        </w:rPr>
        <w:t>it</w:t>
      </w:r>
      <w:r w:rsidR="00C7121F" w:rsidRPr="00106AA4">
        <w:rPr>
          <w:lang w:val="en-US"/>
        </w:rPr>
        <w:t xml:space="preserve"> developed into an icon of subjugated power, and this created the need for </w:t>
      </w:r>
      <w:r w:rsidR="002D058F" w:rsidRPr="00106AA4">
        <w:rPr>
          <w:lang w:val="en-US"/>
        </w:rPr>
        <w:t>different</w:t>
      </w:r>
      <w:r w:rsidR="00C7121F" w:rsidRPr="00106AA4">
        <w:rPr>
          <w:lang w:val="en-US"/>
        </w:rPr>
        <w:t xml:space="preserve"> cultural concepts and </w:t>
      </w:r>
      <w:r w:rsidR="004E2E1C" w:rsidRPr="00106AA4">
        <w:rPr>
          <w:lang w:val="en-US"/>
        </w:rPr>
        <w:t>codes</w:t>
      </w:r>
      <w:r w:rsidR="00C7121F" w:rsidRPr="00106AA4">
        <w:rPr>
          <w:lang w:val="en-US"/>
        </w:rPr>
        <w:t>.</w:t>
      </w:r>
      <w:r w:rsidR="00C7121F" w:rsidRPr="00106AA4">
        <w:rPr>
          <w:rStyle w:val="EndnoteReference"/>
          <w:color w:val="000000"/>
          <w:lang w:val="en-US"/>
        </w:rPr>
        <w:endnoteReference w:id="104"/>
      </w:r>
      <w:r w:rsidR="00C7121F" w:rsidRPr="00106AA4">
        <w:rPr>
          <w:lang w:val="en-US"/>
        </w:rPr>
        <w:t xml:space="preserve"> </w:t>
      </w:r>
    </w:p>
    <w:p w14:paraId="2767EF63" w14:textId="72E8E0F9" w:rsidR="00E44FDC" w:rsidRDefault="00E44FDC" w:rsidP="00611667">
      <w:pPr>
        <w:rPr>
          <w:lang w:val="en-US"/>
        </w:rPr>
      </w:pPr>
    </w:p>
    <w:p w14:paraId="6B0B9DDA" w14:textId="0FD713E4" w:rsidR="00BB2ABF" w:rsidRPr="00106AA4" w:rsidRDefault="00BB2ABF" w:rsidP="00611667">
      <w:pPr>
        <w:rPr>
          <w:lang w:val="en-US"/>
        </w:rPr>
      </w:pPr>
      <w:r>
        <w:rPr>
          <w:lang w:val="en-US"/>
        </w:rPr>
        <w:t>Notes</w:t>
      </w:r>
    </w:p>
    <w:p w14:paraId="7FF2CF68" w14:textId="57C79782" w:rsidR="00E46D06" w:rsidRDefault="006C7ED9">
      <w:pPr>
        <w:rPr>
          <w:bCs/>
          <w:lang w:val="en-US"/>
        </w:rPr>
      </w:pPr>
      <w:r w:rsidRPr="00520310">
        <w:rPr>
          <w:bCs/>
          <w:highlight w:val="yellow"/>
          <w:lang w:val="en-US"/>
        </w:rPr>
        <w:t>[unnumbered notes]</w:t>
      </w:r>
    </w:p>
    <w:p w14:paraId="2986957C" w14:textId="28112C22" w:rsidR="006C7ED9" w:rsidRPr="001E4641" w:rsidRDefault="006C7ED9">
      <w:pPr>
        <w:rPr>
          <w:lang w:val="en-US"/>
        </w:rPr>
      </w:pPr>
      <w:r w:rsidRPr="001E4641">
        <w:rPr>
          <w:lang w:val="en-US"/>
        </w:rPr>
        <w:t>Dedicated to the memory of Judith McKenzie</w:t>
      </w:r>
      <w:r w:rsidR="005529A1" w:rsidRPr="001E4641">
        <w:rPr>
          <w:lang w:val="en-US"/>
        </w:rPr>
        <w:t>,</w:t>
      </w:r>
      <w:r w:rsidRPr="001E4641">
        <w:rPr>
          <w:lang w:val="en-US"/>
        </w:rPr>
        <w:t xml:space="preserve"> who passed away far too early</w:t>
      </w:r>
      <w:r w:rsidR="008B52D0" w:rsidRPr="001E4641">
        <w:rPr>
          <w:lang w:val="en-US"/>
        </w:rPr>
        <w:t>,</w:t>
      </w:r>
      <w:r w:rsidRPr="001E4641">
        <w:rPr>
          <w:lang w:val="en-US"/>
        </w:rPr>
        <w:t xml:space="preserve"> in 2019.</w:t>
      </w:r>
    </w:p>
    <w:p w14:paraId="25159790" w14:textId="48C46EB2" w:rsidR="006C7ED9" w:rsidRPr="001E4641" w:rsidRDefault="00D5641D">
      <w:pPr>
        <w:rPr>
          <w:rFonts w:ascii="Times" w:hAnsi="Times"/>
          <w:color w:val="000000"/>
          <w:sz w:val="20"/>
          <w:szCs w:val="20"/>
          <w:lang w:val="en-US"/>
        </w:rPr>
      </w:pPr>
      <w:r w:rsidRPr="001E4641">
        <w:rPr>
          <w:lang w:val="en-US"/>
        </w:rPr>
        <w:tab/>
      </w:r>
      <w:r w:rsidR="006C7ED9" w:rsidRPr="001E4641">
        <w:rPr>
          <w:lang w:val="en-US"/>
        </w:rPr>
        <w:t xml:space="preserve">I wish to thank Jeffrey Spier and Sara E. Cole </w:t>
      </w:r>
      <w:r w:rsidR="006C7ED9" w:rsidRPr="001E4641">
        <w:rPr>
          <w:color w:val="000000"/>
          <w:lang w:val="en-US"/>
        </w:rPr>
        <w:t>for inviting me to the J. Paul Getty Museum for a very stimulating conference in August 2018.</w:t>
      </w:r>
      <w:r w:rsidR="006C7ED9" w:rsidRPr="001E4641">
        <w:rPr>
          <w:lang w:val="en-US"/>
        </w:rPr>
        <w:t xml:space="preserve"> I am very grateful to Kenneth Griffin and René Preys for reading a draft of this chapter</w:t>
      </w:r>
      <w:r w:rsidR="008B52D0" w:rsidRPr="001E4641">
        <w:rPr>
          <w:lang w:val="en-US"/>
        </w:rPr>
        <w:t>;</w:t>
      </w:r>
      <w:r w:rsidR="006C7ED9" w:rsidRPr="001E4641">
        <w:rPr>
          <w:lang w:val="en-US"/>
        </w:rPr>
        <w:t xml:space="preserve"> to Harry Tzalas for sharing information and </w:t>
      </w:r>
      <w:r w:rsidR="006C7ED9" w:rsidRPr="001E4641">
        <w:rPr>
          <w:lang w:val="en-US"/>
        </w:rPr>
        <w:lastRenderedPageBreak/>
        <w:t xml:space="preserve">photographs of his underwater excavations at Alexandria and </w:t>
      </w:r>
      <w:r w:rsidR="00511B1E" w:rsidRPr="001E4641">
        <w:rPr>
          <w:lang w:val="en-US"/>
        </w:rPr>
        <w:t>giving</w:t>
      </w:r>
      <w:r w:rsidR="006C7ED9" w:rsidRPr="001E4641">
        <w:rPr>
          <w:lang w:val="en-US"/>
        </w:rPr>
        <w:t xml:space="preserve"> permission </w:t>
      </w:r>
      <w:r w:rsidR="00511B1E" w:rsidRPr="001E4641">
        <w:rPr>
          <w:lang w:val="en-US"/>
        </w:rPr>
        <w:t>to</w:t>
      </w:r>
      <w:r w:rsidR="006C7ED9" w:rsidRPr="001E4641">
        <w:rPr>
          <w:lang w:val="en-US"/>
        </w:rPr>
        <w:t xml:space="preserve"> publish </w:t>
      </w:r>
      <w:r w:rsidR="00511B1E" w:rsidRPr="001E4641">
        <w:rPr>
          <w:lang w:val="en-US"/>
        </w:rPr>
        <w:t>some of them (figs. 1, 2, 5, 6)</w:t>
      </w:r>
      <w:r w:rsidR="008B52D0" w:rsidRPr="001E4641">
        <w:rPr>
          <w:lang w:val="en-US"/>
        </w:rPr>
        <w:t>;</w:t>
      </w:r>
      <w:r w:rsidR="006C7ED9" w:rsidRPr="001E4641">
        <w:rPr>
          <w:lang w:val="en-US"/>
        </w:rPr>
        <w:t xml:space="preserve"> to Amr Saber Zaki Attalah for the photographs of the pylon in Alexandria (figs. 3</w:t>
      </w:r>
      <w:r w:rsidR="008B52D0" w:rsidRPr="001E4641">
        <w:rPr>
          <w:lang w:val="en-US"/>
        </w:rPr>
        <w:t xml:space="preserve">, </w:t>
      </w:r>
      <w:r w:rsidR="006C7ED9" w:rsidRPr="001E4641">
        <w:rPr>
          <w:lang w:val="en-US"/>
        </w:rPr>
        <w:t>4) and to the Permanent Committee Cairo and Ms. Nashwa Gaber (</w:t>
      </w:r>
      <w:r w:rsidR="008B52D0" w:rsidRPr="001E4641">
        <w:rPr>
          <w:lang w:val="en-US"/>
        </w:rPr>
        <w:t>director of foreign mission affairs</w:t>
      </w:r>
      <w:r w:rsidR="006C7ED9" w:rsidRPr="001E4641">
        <w:rPr>
          <w:lang w:val="en-US"/>
        </w:rPr>
        <w:t>) for the permission to publish these</w:t>
      </w:r>
      <w:r w:rsidR="008B52D0" w:rsidRPr="001E4641">
        <w:rPr>
          <w:lang w:val="en-US"/>
        </w:rPr>
        <w:t>;</w:t>
      </w:r>
      <w:r w:rsidR="006C7ED9" w:rsidRPr="001E4641">
        <w:rPr>
          <w:lang w:val="en-US"/>
        </w:rPr>
        <w:t xml:space="preserve"> to René Preys for </w:t>
      </w:r>
      <w:r w:rsidR="009A1169" w:rsidRPr="001E4641">
        <w:rPr>
          <w:lang w:val="en-US"/>
        </w:rPr>
        <w:t>providing a photograph (</w:t>
      </w:r>
      <w:r w:rsidR="006C7ED9" w:rsidRPr="001E4641">
        <w:rPr>
          <w:lang w:val="en-US"/>
        </w:rPr>
        <w:t>fig. 7</w:t>
      </w:r>
      <w:r w:rsidR="009A1169" w:rsidRPr="001E4641">
        <w:rPr>
          <w:lang w:val="en-US"/>
        </w:rPr>
        <w:t>)</w:t>
      </w:r>
      <w:r w:rsidR="008B52D0" w:rsidRPr="001E4641">
        <w:rPr>
          <w:lang w:val="en-US"/>
        </w:rPr>
        <w:t>;</w:t>
      </w:r>
      <w:r w:rsidR="006C7ED9" w:rsidRPr="001E4641">
        <w:rPr>
          <w:lang w:val="en-US"/>
        </w:rPr>
        <w:t xml:space="preserve"> to Luc Gabolde for architectural discussions and the permission to publish the photographs of Karnak (figs. 7</w:t>
      </w:r>
      <w:r w:rsidR="008B52D0" w:rsidRPr="001E4641">
        <w:rPr>
          <w:lang w:val="en-US"/>
        </w:rPr>
        <w:t xml:space="preserve">, </w:t>
      </w:r>
      <w:r w:rsidR="006C7ED9" w:rsidRPr="001E4641">
        <w:rPr>
          <w:lang w:val="en-US"/>
        </w:rPr>
        <w:t>8)</w:t>
      </w:r>
      <w:r w:rsidR="009A1169" w:rsidRPr="001E4641">
        <w:rPr>
          <w:lang w:val="en-US"/>
        </w:rPr>
        <w:t>;</w:t>
      </w:r>
      <w:r w:rsidR="006C7ED9" w:rsidRPr="001E4641">
        <w:rPr>
          <w:lang w:val="en-US"/>
        </w:rPr>
        <w:t xml:space="preserve"> to Christophe Thiers for the photograph of the altar at </w:t>
      </w:r>
      <w:r w:rsidR="006720B5" w:rsidRPr="00DA44E5">
        <w:t>Tôd</w:t>
      </w:r>
      <w:r w:rsidR="006C7ED9" w:rsidRPr="001E4641">
        <w:rPr>
          <w:lang w:val="en-US"/>
        </w:rPr>
        <w:t xml:space="preserve"> (fig. 9), to </w:t>
      </w:r>
      <w:r w:rsidR="006C7ED9" w:rsidRPr="001E4641">
        <w:rPr>
          <w:shd w:val="clear" w:color="auto" w:fill="FFFFFF"/>
          <w:lang w:val="en-US"/>
        </w:rPr>
        <w:t>Alexandra Riedel and Pawel Wolf</w:t>
      </w:r>
      <w:r w:rsidR="006C7ED9" w:rsidRPr="001E4641">
        <w:rPr>
          <w:lang w:val="en-US"/>
        </w:rPr>
        <w:t xml:space="preserve"> of the German Archaeological Institute (DAI)</w:t>
      </w:r>
      <w:r w:rsidR="00967317" w:rsidRPr="001E4641">
        <w:rPr>
          <w:lang w:val="en-US"/>
        </w:rPr>
        <w:t xml:space="preserve"> </w:t>
      </w:r>
      <w:r w:rsidR="006C7ED9" w:rsidRPr="001E4641">
        <w:rPr>
          <w:lang w:val="en-US"/>
        </w:rPr>
        <w:t>/</w:t>
      </w:r>
      <w:r w:rsidR="00967317" w:rsidRPr="001E4641">
        <w:rPr>
          <w:lang w:val="en-US"/>
        </w:rPr>
        <w:t xml:space="preserve"> </w:t>
      </w:r>
      <w:r w:rsidR="006C7ED9" w:rsidRPr="001E4641">
        <w:rPr>
          <w:lang w:val="en-US"/>
        </w:rPr>
        <w:t>Qatari Mission for the Pyramids of Sudan (QMPS) for information on the Meroitic pyramids</w:t>
      </w:r>
      <w:r w:rsidR="008B52D0" w:rsidRPr="001E4641">
        <w:rPr>
          <w:lang w:val="en-US"/>
        </w:rPr>
        <w:t xml:space="preserve"> and a photograph (fig. 9)</w:t>
      </w:r>
      <w:r w:rsidR="006C7ED9" w:rsidRPr="001E4641">
        <w:rPr>
          <w:lang w:val="en-US"/>
        </w:rPr>
        <w:t>.</w:t>
      </w:r>
    </w:p>
    <w:p w14:paraId="05A8EFE4" w14:textId="77777777" w:rsidR="006C7ED9" w:rsidRPr="006C7ED9" w:rsidRDefault="006C7ED9">
      <w:pPr>
        <w:rPr>
          <w:bCs/>
          <w:lang w:val="en-US"/>
        </w:rPr>
      </w:pPr>
    </w:p>
    <w:sectPr w:rsidR="006C7ED9" w:rsidRPr="006C7ED9" w:rsidSect="00E52425">
      <w:headerReference w:type="default" r:id="rId9"/>
      <w:footerReference w:type="even" r:id="rId10"/>
      <w:footerReference w:type="default" r:id="rId11"/>
      <w:endnotePr>
        <w:numFmt w:val="decimal"/>
      </w:endnotePr>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B8EE4" w14:textId="77777777" w:rsidR="00AF32AE" w:rsidRDefault="00AF32AE" w:rsidP="00B82301">
      <w:r>
        <w:separator/>
      </w:r>
    </w:p>
  </w:endnote>
  <w:endnote w:type="continuationSeparator" w:id="0">
    <w:p w14:paraId="628DECA4" w14:textId="77777777" w:rsidR="00AF32AE" w:rsidRDefault="00AF32AE" w:rsidP="00B82301">
      <w:r>
        <w:continuationSeparator/>
      </w:r>
    </w:p>
  </w:endnote>
  <w:endnote w:type="continuationNotice" w:id="1">
    <w:p w14:paraId="46EBED3C" w14:textId="77777777" w:rsidR="00AF32AE" w:rsidRDefault="00AF32AE">
      <w:pPr>
        <w:spacing w:line="240" w:lineRule="auto"/>
      </w:pPr>
    </w:p>
  </w:endnote>
  <w:endnote w:id="2">
    <w:p w14:paraId="1235575C" w14:textId="4BC27EA1" w:rsidR="00E96B1E" w:rsidRPr="001E4641" w:rsidRDefault="00E96B1E" w:rsidP="00E96B1E">
      <w:pPr>
        <w:pStyle w:val="EndnoteText"/>
      </w:pPr>
      <w:r w:rsidRPr="001E4641">
        <w:rPr>
          <w:rStyle w:val="EndnoteReference"/>
        </w:rPr>
        <w:endnoteRef/>
      </w:r>
      <w:r w:rsidRPr="001E4641">
        <w:t xml:space="preserve"> Appian, </w:t>
      </w:r>
      <w:r w:rsidRPr="001E4641">
        <w:rPr>
          <w:i/>
        </w:rPr>
        <w:t xml:space="preserve">The </w:t>
      </w:r>
      <w:r w:rsidR="00511B1E" w:rsidRPr="001E4641">
        <w:rPr>
          <w:i/>
        </w:rPr>
        <w:t>C</w:t>
      </w:r>
      <w:r w:rsidRPr="001E4641">
        <w:rPr>
          <w:i/>
        </w:rPr>
        <w:t xml:space="preserve">ivil </w:t>
      </w:r>
      <w:r w:rsidR="00511B1E" w:rsidRPr="001E4641">
        <w:rPr>
          <w:i/>
        </w:rPr>
        <w:t>W</w:t>
      </w:r>
      <w:r w:rsidRPr="001E4641">
        <w:rPr>
          <w:i/>
        </w:rPr>
        <w:t>ars</w:t>
      </w:r>
      <w:r w:rsidRPr="001E4641">
        <w:t xml:space="preserve"> </w:t>
      </w:r>
      <w:r w:rsidR="00511B1E" w:rsidRPr="001E4641">
        <w:t>2</w:t>
      </w:r>
      <w:r w:rsidR="004D008B" w:rsidRPr="001E4641">
        <w:t>.102: “He placed a beautiful image of Cleopatra by the side of the goddess, which stands there to this day” (</w:t>
      </w:r>
      <w:r w:rsidR="00511B1E" w:rsidRPr="001E4641">
        <w:t>c</w:t>
      </w:r>
      <w:r w:rsidR="004D008B" w:rsidRPr="001E4641">
        <w:t xml:space="preserve">ited after </w:t>
      </w:r>
    </w:p>
    <w:p w14:paraId="7ADF26DE" w14:textId="3284E8A1" w:rsidR="00E96B1E" w:rsidRPr="001E4641" w:rsidRDefault="00AF32AE" w:rsidP="00E96B1E">
      <w:pPr>
        <w:pStyle w:val="EndnoteText"/>
      </w:pPr>
      <w:hyperlink r:id="rId1" w:history="1">
        <w:r w:rsidR="00E96B1E" w:rsidRPr="001E4641">
          <w:rPr>
            <w:rStyle w:val="Hyperlink"/>
            <w:i/>
            <w:u w:val="none"/>
          </w:rPr>
          <w:t>https://penelope.uchicago.edu/Thayer/E/Roman/Texts/Appian/Civil_Wars/2*.html</w:t>
        </w:r>
      </w:hyperlink>
      <w:r w:rsidR="004D008B" w:rsidRPr="001E4641">
        <w:t>).</w:t>
      </w:r>
    </w:p>
    <w:p w14:paraId="14FB1C56" w14:textId="7F80C305" w:rsidR="00E96B1E" w:rsidRPr="001E4641" w:rsidRDefault="00E96B1E" w:rsidP="004D008B">
      <w:pPr>
        <w:pStyle w:val="EndnoteText"/>
      </w:pPr>
      <w:r w:rsidRPr="001E4641">
        <w:t xml:space="preserve">Cassius Dio, </w:t>
      </w:r>
      <w:r w:rsidRPr="001E4641">
        <w:rPr>
          <w:i/>
        </w:rPr>
        <w:t>Historiae Romanae</w:t>
      </w:r>
      <w:r w:rsidRPr="001E4641">
        <w:t xml:space="preserve">, 51.22.3: “Thus Cleopatra </w:t>
      </w:r>
      <w:r w:rsidR="00511B1E" w:rsidRPr="001E4641">
        <w:t>. . .</w:t>
      </w:r>
      <w:r w:rsidRPr="001E4641">
        <w:t xml:space="preserve"> she herself is seen in gold in the shrine of Venus” (cited after </w:t>
      </w:r>
      <w:hyperlink r:id="rId2" w:history="1">
        <w:r w:rsidRPr="001E4641">
          <w:rPr>
            <w:rStyle w:val="Hyperlink"/>
            <w:i/>
            <w:u w:val="none"/>
          </w:rPr>
          <w:t>http://penelope.uchicago.edu/Thayer/E/Roman/Texts/Cassius_Dio/51*.html</w:t>
        </w:r>
      </w:hyperlink>
      <w:r w:rsidRPr="001E4641">
        <w:t>).</w:t>
      </w:r>
    </w:p>
  </w:endnote>
  <w:endnote w:id="3">
    <w:p w14:paraId="2E98236E" w14:textId="2C0B2704" w:rsidR="00E96B1E" w:rsidRPr="001E4641" w:rsidRDefault="00E96B1E" w:rsidP="00E96B1E">
      <w:pPr>
        <w:pStyle w:val="NormalWeb"/>
        <w:spacing w:before="0" w:beforeAutospacing="0" w:after="0" w:afterAutospacing="0"/>
        <w:rPr>
          <w:lang w:val="en-US"/>
        </w:rPr>
      </w:pPr>
      <w:r w:rsidRPr="001E4641">
        <w:rPr>
          <w:rStyle w:val="EndnoteReference"/>
          <w:lang w:val="en-US"/>
        </w:rPr>
        <w:endnoteRef/>
      </w:r>
      <w:r w:rsidRPr="001E4641">
        <w:rPr>
          <w:lang w:val="en-US"/>
        </w:rPr>
        <w:t xml:space="preserve"> Hölbl 2001, 290.</w:t>
      </w:r>
    </w:p>
  </w:endnote>
  <w:endnote w:id="4">
    <w:p w14:paraId="2F97F91B" w14:textId="77777777" w:rsidR="003E0674" w:rsidRPr="001E4641" w:rsidRDefault="003E0674" w:rsidP="003E0674">
      <w:pPr>
        <w:pStyle w:val="NormalWeb"/>
        <w:spacing w:before="0" w:beforeAutospacing="0" w:after="0" w:afterAutospacing="0"/>
        <w:rPr>
          <w:lang w:val="en-US"/>
        </w:rPr>
      </w:pPr>
      <w:r w:rsidRPr="001E4641">
        <w:rPr>
          <w:rStyle w:val="EndnoteReference"/>
          <w:lang w:val="en-US"/>
        </w:rPr>
        <w:endnoteRef/>
      </w:r>
      <w:r w:rsidRPr="001E4641">
        <w:rPr>
          <w:lang w:val="en-US"/>
        </w:rPr>
        <w:t xml:space="preserve"> Heinen 2009, 294. </w:t>
      </w:r>
    </w:p>
  </w:endnote>
  <w:endnote w:id="5">
    <w:p w14:paraId="32CD06B0" w14:textId="47DAB757" w:rsidR="00EB5FEE" w:rsidRPr="001E4641" w:rsidRDefault="00EB5FEE" w:rsidP="009D296D">
      <w:pPr>
        <w:pStyle w:val="NormalWeb"/>
        <w:spacing w:before="0" w:beforeAutospacing="0" w:after="0" w:afterAutospacing="0"/>
        <w:rPr>
          <w:lang w:val="en-US"/>
        </w:rPr>
      </w:pPr>
      <w:r w:rsidRPr="001E4641">
        <w:rPr>
          <w:rStyle w:val="EndnoteReference"/>
          <w:lang w:val="en-US"/>
        </w:rPr>
        <w:endnoteRef/>
      </w:r>
      <w:r w:rsidRPr="001E4641">
        <w:rPr>
          <w:lang w:val="en-US"/>
        </w:rPr>
        <w:t xml:space="preserve"> The divine birth is attested from the Old Kingdom onward</w:t>
      </w:r>
      <w:r w:rsidR="00511B1E" w:rsidRPr="001E4641">
        <w:rPr>
          <w:lang w:val="en-US"/>
        </w:rPr>
        <w:t>;</w:t>
      </w:r>
      <w:r w:rsidRPr="001E4641">
        <w:rPr>
          <w:lang w:val="en-US"/>
        </w:rPr>
        <w:t xml:space="preserve"> see Megahed</w:t>
      </w:r>
      <w:r w:rsidR="0098474B" w:rsidRPr="001E4641">
        <w:rPr>
          <w:lang w:val="en-US"/>
        </w:rPr>
        <w:t xml:space="preserve"> and </w:t>
      </w:r>
      <w:r w:rsidRPr="001E4641">
        <w:rPr>
          <w:lang w:val="en-US"/>
        </w:rPr>
        <w:t xml:space="preserve">Vymazalová 2011, 155–64; Oppenheim 2011, 171–88. A full version of the myth is known from the reign of Hatshepsut in the </w:t>
      </w:r>
      <w:r w:rsidR="0098474B" w:rsidRPr="001E4641">
        <w:rPr>
          <w:lang w:val="en-US"/>
        </w:rPr>
        <w:t>18</w:t>
      </w:r>
      <w:r w:rsidRPr="001E4641">
        <w:rPr>
          <w:lang w:val="en-US"/>
        </w:rPr>
        <w:t>th Dynasty</w:t>
      </w:r>
      <w:r w:rsidR="00511B1E" w:rsidRPr="001E4641">
        <w:rPr>
          <w:lang w:val="en-US"/>
        </w:rPr>
        <w:t>;</w:t>
      </w:r>
      <w:r w:rsidRPr="001E4641">
        <w:rPr>
          <w:lang w:val="en-US"/>
        </w:rPr>
        <w:t xml:space="preserve"> see Brunner 1991. For the Old and Middle Kingdom traditions in Hatshepsut’s temple, see Ćwiek 2014, 61–93 (esp. 78–80 for the birth cycle).</w:t>
      </w:r>
    </w:p>
  </w:endnote>
  <w:endnote w:id="6">
    <w:p w14:paraId="7E8653B1" w14:textId="39D7F865" w:rsidR="00EB5FEE" w:rsidRPr="001E4641" w:rsidRDefault="00EB5FEE" w:rsidP="009D296D">
      <w:pPr>
        <w:pStyle w:val="NormalWeb"/>
        <w:spacing w:before="0" w:beforeAutospacing="0" w:after="0" w:afterAutospacing="0"/>
        <w:rPr>
          <w:lang w:val="en-US"/>
        </w:rPr>
      </w:pPr>
      <w:r w:rsidRPr="001E4641">
        <w:rPr>
          <w:rStyle w:val="EndnoteReference"/>
          <w:lang w:val="en-US"/>
        </w:rPr>
        <w:endnoteRef/>
      </w:r>
      <w:r w:rsidRPr="001E4641">
        <w:rPr>
          <w:lang w:val="en-US"/>
        </w:rPr>
        <w:t xml:space="preserve"> For the context, see </w:t>
      </w:r>
      <w:r w:rsidRPr="001E4641">
        <w:rPr>
          <w:bCs/>
          <w:lang w:val="en-US"/>
        </w:rPr>
        <w:t>Goebs</w:t>
      </w:r>
      <w:r w:rsidR="0098474B" w:rsidRPr="001E4641">
        <w:rPr>
          <w:bCs/>
          <w:lang w:val="en-US"/>
        </w:rPr>
        <w:t xml:space="preserve"> and </w:t>
      </w:r>
      <w:r w:rsidRPr="001E4641">
        <w:rPr>
          <w:bCs/>
          <w:lang w:val="en-US"/>
        </w:rPr>
        <w:t>Baines 2018</w:t>
      </w:r>
      <w:r w:rsidRPr="001E4641">
        <w:rPr>
          <w:lang w:val="en-US"/>
        </w:rPr>
        <w:t>, 653–</w:t>
      </w:r>
      <w:r w:rsidR="0098474B" w:rsidRPr="001E4641">
        <w:rPr>
          <w:lang w:val="en-US"/>
        </w:rPr>
        <w:t>5</w:t>
      </w:r>
      <w:r w:rsidRPr="001E4641">
        <w:rPr>
          <w:lang w:val="en-US"/>
        </w:rPr>
        <w:t xml:space="preserve">7. </w:t>
      </w:r>
    </w:p>
  </w:endnote>
  <w:endnote w:id="7">
    <w:p w14:paraId="2370C78C" w14:textId="77777777" w:rsidR="0056111B" w:rsidRPr="001E4641" w:rsidRDefault="0056111B" w:rsidP="0056111B">
      <w:pPr>
        <w:pStyle w:val="NormalWeb"/>
        <w:spacing w:before="0" w:beforeAutospacing="0" w:after="0" w:afterAutospacing="0"/>
        <w:rPr>
          <w:lang w:val="en-US"/>
        </w:rPr>
      </w:pPr>
      <w:r w:rsidRPr="001E4641">
        <w:rPr>
          <w:rStyle w:val="EndnoteReference"/>
          <w:lang w:val="en-US"/>
        </w:rPr>
        <w:endnoteRef/>
      </w:r>
      <w:r w:rsidRPr="001E4641">
        <w:rPr>
          <w:lang w:val="en-US"/>
        </w:rPr>
        <w:t xml:space="preserve"> Troy 2002</w:t>
      </w:r>
      <w:r w:rsidRPr="001E4641">
        <w:rPr>
          <w:bCs/>
          <w:lang w:val="en-US"/>
        </w:rPr>
        <w:t xml:space="preserve">, </w:t>
      </w:r>
      <w:r w:rsidRPr="001E4641">
        <w:rPr>
          <w:lang w:val="en-US"/>
        </w:rPr>
        <w:t>1–24.</w:t>
      </w:r>
    </w:p>
  </w:endnote>
  <w:endnote w:id="8">
    <w:p w14:paraId="4EFF3359" w14:textId="2D610CE4" w:rsidR="00A40D64" w:rsidRPr="001E4641" w:rsidRDefault="00A40D64" w:rsidP="00A40D64">
      <w:pPr>
        <w:pStyle w:val="Formatvorlage1"/>
        <w:spacing w:line="480" w:lineRule="auto"/>
        <w:ind w:left="0" w:firstLine="0"/>
        <w:rPr>
          <w:rFonts w:ascii="Times New Roman" w:hAnsi="Times New Roman"/>
          <w:sz w:val="24"/>
          <w:szCs w:val="24"/>
          <w:lang w:val="en-US"/>
        </w:rPr>
      </w:pPr>
      <w:r w:rsidRPr="001E4641">
        <w:rPr>
          <w:rStyle w:val="EndnoteReference"/>
          <w:rFonts w:ascii="Times New Roman" w:hAnsi="Times New Roman"/>
          <w:sz w:val="24"/>
          <w:szCs w:val="24"/>
          <w:lang w:val="en-US"/>
        </w:rPr>
        <w:endnoteRef/>
      </w:r>
      <w:r w:rsidRPr="001E4641">
        <w:rPr>
          <w:rFonts w:ascii="Times New Roman" w:hAnsi="Times New Roman"/>
          <w:sz w:val="24"/>
          <w:szCs w:val="24"/>
          <w:lang w:val="en-US"/>
        </w:rPr>
        <w:t xml:space="preserve"> Preys 2002</w:t>
      </w:r>
      <w:r w:rsidR="00E56672" w:rsidRPr="001E4641">
        <w:rPr>
          <w:rFonts w:ascii="Times New Roman" w:hAnsi="Times New Roman"/>
          <w:sz w:val="24"/>
          <w:szCs w:val="24"/>
          <w:lang w:val="en-US"/>
        </w:rPr>
        <w:t>a</w:t>
      </w:r>
      <w:r w:rsidRPr="001E4641">
        <w:rPr>
          <w:rFonts w:ascii="Times New Roman" w:hAnsi="Times New Roman"/>
          <w:sz w:val="24"/>
          <w:szCs w:val="24"/>
          <w:lang w:val="en-US"/>
        </w:rPr>
        <w:t>, 197–211.</w:t>
      </w:r>
    </w:p>
  </w:endnote>
  <w:endnote w:id="9">
    <w:p w14:paraId="46BC1892" w14:textId="2C9FE2CF" w:rsidR="00EB5FEE" w:rsidRPr="001E4641" w:rsidRDefault="00EB5FEE" w:rsidP="009D296D">
      <w:pPr>
        <w:pStyle w:val="Formatvorlage1"/>
        <w:spacing w:line="480" w:lineRule="auto"/>
        <w:ind w:left="0" w:firstLine="0"/>
        <w:jc w:val="left"/>
        <w:rPr>
          <w:rFonts w:ascii="Times New Roman" w:hAnsi="Times New Roman"/>
          <w:sz w:val="24"/>
          <w:szCs w:val="24"/>
          <w:lang w:val="en-US"/>
        </w:rPr>
      </w:pPr>
      <w:r w:rsidRPr="001E4641">
        <w:rPr>
          <w:rStyle w:val="EndnoteReference"/>
          <w:rFonts w:ascii="Times New Roman" w:hAnsi="Times New Roman"/>
          <w:sz w:val="24"/>
          <w:szCs w:val="24"/>
          <w:lang w:val="en-US"/>
        </w:rPr>
        <w:endnoteRef/>
      </w:r>
      <w:r w:rsidRPr="001E4641">
        <w:rPr>
          <w:rFonts w:ascii="Times New Roman" w:hAnsi="Times New Roman"/>
          <w:sz w:val="24"/>
          <w:szCs w:val="24"/>
          <w:lang w:val="en-US"/>
        </w:rPr>
        <w:t xml:space="preserve"> Troy</w:t>
      </w:r>
      <w:r w:rsidR="0098474B" w:rsidRPr="001E4641">
        <w:rPr>
          <w:rFonts w:ascii="Times New Roman" w:hAnsi="Times New Roman"/>
          <w:sz w:val="24"/>
          <w:szCs w:val="24"/>
          <w:lang w:val="en-US"/>
        </w:rPr>
        <w:t xml:space="preserve"> </w:t>
      </w:r>
      <w:r w:rsidRPr="001E4641">
        <w:rPr>
          <w:rFonts w:ascii="Times New Roman" w:hAnsi="Times New Roman"/>
          <w:sz w:val="24"/>
          <w:szCs w:val="24"/>
          <w:lang w:val="en-US"/>
        </w:rPr>
        <w:t>1986, 132, 150. For the queen as female Horus, see Hölbl 2003, 88–97; Eldamaty 2011, 24–57; Cassor-Pfeiffer</w:t>
      </w:r>
      <w:r w:rsidR="0098474B" w:rsidRPr="001E4641">
        <w:rPr>
          <w:rFonts w:ascii="Times New Roman" w:hAnsi="Times New Roman"/>
          <w:sz w:val="24"/>
          <w:szCs w:val="24"/>
          <w:lang w:val="en-US"/>
        </w:rPr>
        <w:t xml:space="preserve"> and </w:t>
      </w:r>
      <w:r w:rsidRPr="001E4641">
        <w:rPr>
          <w:rFonts w:ascii="Times New Roman" w:hAnsi="Times New Roman"/>
          <w:sz w:val="24"/>
          <w:szCs w:val="24"/>
          <w:lang w:val="en-US"/>
        </w:rPr>
        <w:t>Pfeiffer 2019, 199–238.</w:t>
      </w:r>
    </w:p>
  </w:endnote>
  <w:endnote w:id="10">
    <w:p w14:paraId="2DB3F741" w14:textId="3D98A8A6" w:rsidR="005B252D" w:rsidRPr="001E4641" w:rsidRDefault="005B252D" w:rsidP="005B252D">
      <w:pPr>
        <w:pStyle w:val="Formatvorlage1"/>
        <w:spacing w:line="480" w:lineRule="auto"/>
        <w:ind w:left="0" w:firstLine="0"/>
        <w:jc w:val="left"/>
        <w:rPr>
          <w:rFonts w:ascii="Times New Roman" w:hAnsi="Times New Roman"/>
          <w:sz w:val="24"/>
          <w:szCs w:val="24"/>
          <w:lang w:val="en-US"/>
        </w:rPr>
      </w:pPr>
      <w:r w:rsidRPr="001E4641">
        <w:rPr>
          <w:rStyle w:val="EndnoteReference"/>
          <w:rFonts w:ascii="Times New Roman" w:hAnsi="Times New Roman"/>
          <w:sz w:val="24"/>
          <w:szCs w:val="24"/>
          <w:lang w:val="en-US"/>
        </w:rPr>
        <w:endnoteRef/>
      </w:r>
      <w:r w:rsidRPr="001E4641">
        <w:rPr>
          <w:rFonts w:ascii="Times New Roman" w:hAnsi="Times New Roman"/>
          <w:sz w:val="24"/>
          <w:szCs w:val="24"/>
          <w:lang w:val="en-US"/>
        </w:rPr>
        <w:t xml:space="preserve"> See, for example, </w:t>
      </w:r>
      <w:r w:rsidR="007C1876" w:rsidRPr="001E4641">
        <w:rPr>
          <w:rFonts w:ascii="Times New Roman" w:hAnsi="Times New Roman"/>
          <w:sz w:val="24"/>
          <w:szCs w:val="24"/>
          <w:lang w:val="en-US"/>
        </w:rPr>
        <w:t xml:space="preserve">Minas-Nerpel 2014 and </w:t>
      </w:r>
      <w:r w:rsidRPr="001E4641">
        <w:rPr>
          <w:rFonts w:ascii="Times New Roman" w:hAnsi="Times New Roman"/>
          <w:sz w:val="24"/>
          <w:szCs w:val="24"/>
          <w:lang w:val="en-US"/>
        </w:rPr>
        <w:t>Preys 2015.</w:t>
      </w:r>
    </w:p>
  </w:endnote>
  <w:endnote w:id="11">
    <w:p w14:paraId="181DC838" w14:textId="0CCCEDA7" w:rsidR="00EB5FEE" w:rsidRPr="001E4641" w:rsidRDefault="00EB5FEE" w:rsidP="00EC71A0">
      <w:pPr>
        <w:pStyle w:val="EndnoteText"/>
        <w:rPr>
          <w:color w:val="000000" w:themeColor="text1"/>
        </w:rPr>
      </w:pPr>
      <w:r w:rsidRPr="001E4641">
        <w:rPr>
          <w:rStyle w:val="EndnoteReference"/>
          <w:color w:val="000000" w:themeColor="text1"/>
        </w:rPr>
        <w:endnoteRef/>
      </w:r>
      <w:r w:rsidRPr="001E4641">
        <w:rPr>
          <w:color w:val="000000" w:themeColor="text1"/>
        </w:rPr>
        <w:t xml:space="preserve"> </w:t>
      </w:r>
      <w:r w:rsidRPr="001E4641">
        <w:t>Hölbl 2001</w:t>
      </w:r>
      <w:r w:rsidRPr="001E4641">
        <w:rPr>
          <w:color w:val="000000" w:themeColor="text1"/>
        </w:rPr>
        <w:t>, 35–</w:t>
      </w:r>
      <w:r w:rsidR="009A1169" w:rsidRPr="001E4641">
        <w:rPr>
          <w:color w:val="000000" w:themeColor="text1"/>
        </w:rPr>
        <w:t>3</w:t>
      </w:r>
      <w:r w:rsidRPr="001E4641">
        <w:rPr>
          <w:color w:val="000000" w:themeColor="text1"/>
        </w:rPr>
        <w:t>6.</w:t>
      </w:r>
    </w:p>
  </w:endnote>
  <w:endnote w:id="12">
    <w:p w14:paraId="4996DDB7" w14:textId="2A3E29AC" w:rsidR="00EB5FEE" w:rsidRPr="001E4641" w:rsidRDefault="00EB5FEE" w:rsidP="00EC71A0">
      <w:pPr>
        <w:pStyle w:val="EndnoteText"/>
        <w:rPr>
          <w:color w:val="000000" w:themeColor="text1"/>
        </w:rPr>
      </w:pPr>
      <w:r w:rsidRPr="001E4641">
        <w:rPr>
          <w:rStyle w:val="EndnoteReference"/>
          <w:color w:val="000000" w:themeColor="text1"/>
        </w:rPr>
        <w:endnoteRef/>
      </w:r>
      <w:r w:rsidRPr="001E4641">
        <w:rPr>
          <w:color w:val="000000" w:themeColor="text1"/>
        </w:rPr>
        <w:t xml:space="preserve"> </w:t>
      </w:r>
      <w:r w:rsidRPr="001E4641">
        <w:t>Pomeroy 1991</w:t>
      </w:r>
      <w:r w:rsidRPr="001E4641">
        <w:rPr>
          <w:color w:val="000000" w:themeColor="text1"/>
        </w:rPr>
        <w:t>, 14</w:t>
      </w:r>
      <w:r w:rsidR="00683B76" w:rsidRPr="001E4641">
        <w:rPr>
          <w:color w:val="000000" w:themeColor="text1"/>
        </w:rPr>
        <w:t>;</w:t>
      </w:r>
      <w:r w:rsidRPr="001E4641">
        <w:rPr>
          <w:color w:val="000000" w:themeColor="text1"/>
        </w:rPr>
        <w:t xml:space="preserve"> </w:t>
      </w:r>
      <w:r w:rsidRPr="001E4641">
        <w:t>Carney 2013,</w:t>
      </w:r>
      <w:r w:rsidRPr="001E4641">
        <w:rPr>
          <w:color w:val="000000" w:themeColor="text1"/>
        </w:rPr>
        <w:t xml:space="preserve"> 36–40.</w:t>
      </w:r>
    </w:p>
  </w:endnote>
  <w:endnote w:id="13">
    <w:p w14:paraId="564C8DBB" w14:textId="632B868D" w:rsidR="00EB5FEE" w:rsidRPr="001E4641" w:rsidRDefault="00EB5FEE" w:rsidP="00EC71A0">
      <w:pPr>
        <w:pStyle w:val="EndnoteText"/>
        <w:rPr>
          <w:color w:val="000000" w:themeColor="text1"/>
        </w:rPr>
      </w:pPr>
      <w:r w:rsidRPr="001E4641">
        <w:rPr>
          <w:rStyle w:val="EndnoteReference"/>
          <w:color w:val="000000" w:themeColor="text1"/>
        </w:rPr>
        <w:endnoteRef/>
      </w:r>
      <w:r w:rsidRPr="001E4641">
        <w:rPr>
          <w:color w:val="000000" w:themeColor="text1"/>
        </w:rPr>
        <w:t xml:space="preserve"> Hauben 1983</w:t>
      </w:r>
      <w:r w:rsidRPr="001E4641">
        <w:t>, 99–127</w:t>
      </w:r>
      <w:r w:rsidRPr="001E4641">
        <w:rPr>
          <w:color w:val="000000" w:themeColor="text1"/>
        </w:rPr>
        <w:t>.</w:t>
      </w:r>
    </w:p>
  </w:endnote>
  <w:endnote w:id="14">
    <w:p w14:paraId="498FB90C" w14:textId="2CC5D9F7" w:rsidR="00EB5FEE" w:rsidRPr="001E4641" w:rsidRDefault="00EB5FEE" w:rsidP="00EC71A0">
      <w:pPr>
        <w:rPr>
          <w:lang w:val="en-US"/>
        </w:rPr>
      </w:pPr>
      <w:r w:rsidRPr="001E4641">
        <w:rPr>
          <w:rStyle w:val="EndnoteReference"/>
          <w:color w:val="000000"/>
          <w:lang w:val="en-US"/>
        </w:rPr>
        <w:endnoteRef/>
      </w:r>
      <w:r w:rsidRPr="001E4641">
        <w:rPr>
          <w:color w:val="000000"/>
          <w:lang w:val="en-US"/>
        </w:rPr>
        <w:t xml:space="preserve"> Pliny, </w:t>
      </w:r>
      <w:r w:rsidRPr="001E4641">
        <w:rPr>
          <w:i/>
          <w:color w:val="000000"/>
          <w:lang w:val="en-US"/>
        </w:rPr>
        <w:t>Naturalis Historia</w:t>
      </w:r>
      <w:r w:rsidRPr="001E4641">
        <w:rPr>
          <w:color w:val="000000"/>
          <w:lang w:val="en-US"/>
        </w:rPr>
        <w:t xml:space="preserve"> 34, 148. For a reconstruction, see </w:t>
      </w:r>
      <w:r w:rsidRPr="001E4641">
        <w:rPr>
          <w:lang w:val="en-US"/>
        </w:rPr>
        <w:t>Pfrommer 2002</w:t>
      </w:r>
      <w:r w:rsidRPr="001E4641">
        <w:rPr>
          <w:color w:val="000000"/>
          <w:lang w:val="en-US"/>
        </w:rPr>
        <w:t>, 61–</w:t>
      </w:r>
      <w:r w:rsidR="009A1169" w:rsidRPr="001E4641">
        <w:rPr>
          <w:color w:val="000000"/>
          <w:lang w:val="en-US"/>
        </w:rPr>
        <w:t>6</w:t>
      </w:r>
      <w:r w:rsidRPr="001E4641">
        <w:rPr>
          <w:color w:val="000000"/>
          <w:lang w:val="en-US"/>
        </w:rPr>
        <w:t xml:space="preserve">9. </w:t>
      </w:r>
      <w:r w:rsidRPr="001E4641">
        <w:rPr>
          <w:lang w:val="en-US"/>
        </w:rPr>
        <w:t>For a Hellenistic hymn to Arsinoe-Aphrodite, see Barbantani 2005, 135–65.</w:t>
      </w:r>
      <w:r w:rsidRPr="001E4641">
        <w:rPr>
          <w:color w:val="000000"/>
          <w:lang w:val="en-US"/>
        </w:rPr>
        <w:t xml:space="preserve"> </w:t>
      </w:r>
    </w:p>
  </w:endnote>
  <w:endnote w:id="15">
    <w:p w14:paraId="4F60F13E" w14:textId="3D479858" w:rsidR="00EB5FEE" w:rsidRPr="001E4641" w:rsidRDefault="00EB5FEE" w:rsidP="00EC71A0">
      <w:pPr>
        <w:pStyle w:val="EndnoteText"/>
        <w:rPr>
          <w:color w:val="000000" w:themeColor="text1"/>
        </w:rPr>
      </w:pPr>
      <w:r w:rsidRPr="001E4641">
        <w:rPr>
          <w:rStyle w:val="EndnoteReference"/>
          <w:color w:val="000000" w:themeColor="text1"/>
        </w:rPr>
        <w:endnoteRef/>
      </w:r>
      <w:r w:rsidRPr="001E4641">
        <w:rPr>
          <w:color w:val="000000" w:themeColor="text1"/>
        </w:rPr>
        <w:t xml:space="preserve"> </w:t>
      </w:r>
      <w:r w:rsidRPr="001E4641">
        <w:rPr>
          <w:color w:val="000000"/>
        </w:rPr>
        <w:t>Hauben 1970, 41–</w:t>
      </w:r>
      <w:r w:rsidR="009A1169" w:rsidRPr="001E4641">
        <w:rPr>
          <w:color w:val="000000"/>
        </w:rPr>
        <w:t>4</w:t>
      </w:r>
      <w:r w:rsidRPr="001E4641">
        <w:rPr>
          <w:color w:val="000000"/>
        </w:rPr>
        <w:t xml:space="preserve">6; Hauben 2013, </w:t>
      </w:r>
      <w:r w:rsidRPr="001E4641">
        <w:t>52</w:t>
      </w:r>
      <w:r w:rsidRPr="001E4641">
        <w:rPr>
          <w:color w:val="000000"/>
        </w:rPr>
        <w:t xml:space="preserve">. See also </w:t>
      </w:r>
      <w:r w:rsidRPr="001E4641">
        <w:t>Nagel 2019</w:t>
      </w:r>
      <w:r w:rsidRPr="001E4641">
        <w:rPr>
          <w:shd w:val="clear" w:color="auto" w:fill="FFFFFF"/>
        </w:rPr>
        <w:t xml:space="preserve">, </w:t>
      </w:r>
      <w:r w:rsidRPr="001E4641">
        <w:rPr>
          <w:color w:val="000000"/>
        </w:rPr>
        <w:t>1221</w:t>
      </w:r>
      <w:r w:rsidRPr="001E4641">
        <w:rPr>
          <w:color w:val="000000" w:themeColor="text1"/>
        </w:rPr>
        <w:t>.</w:t>
      </w:r>
    </w:p>
  </w:endnote>
  <w:endnote w:id="16">
    <w:p w14:paraId="206831F4" w14:textId="7EAC49F9" w:rsidR="00EB5FEE" w:rsidRPr="001E4641" w:rsidRDefault="00EB5FEE" w:rsidP="00EC71A0">
      <w:pPr>
        <w:pStyle w:val="EndnoteText"/>
        <w:rPr>
          <w:color w:val="000000" w:themeColor="text1"/>
        </w:rPr>
      </w:pPr>
      <w:r w:rsidRPr="001E4641">
        <w:rPr>
          <w:rStyle w:val="EndnoteReference"/>
          <w:color w:val="000000" w:themeColor="text1"/>
        </w:rPr>
        <w:endnoteRef/>
      </w:r>
      <w:r w:rsidRPr="001E4641">
        <w:rPr>
          <w:color w:val="000000" w:themeColor="text1"/>
        </w:rPr>
        <w:t xml:space="preserve"> </w:t>
      </w:r>
      <w:r w:rsidRPr="001E4641">
        <w:rPr>
          <w:color w:val="000000"/>
        </w:rPr>
        <w:t>Bing 2002</w:t>
      </w:r>
      <w:r w:rsidR="0098474B" w:rsidRPr="001E4641">
        <w:rPr>
          <w:color w:val="000000"/>
        </w:rPr>
        <w:t>–</w:t>
      </w:r>
      <w:r w:rsidRPr="001E4641">
        <w:rPr>
          <w:color w:val="000000"/>
        </w:rPr>
        <w:t>3</w:t>
      </w:r>
      <w:r w:rsidRPr="001E4641">
        <w:t>, 243–</w:t>
      </w:r>
      <w:r w:rsidRPr="001E4641">
        <w:softHyphen/>
        <w:t>66</w:t>
      </w:r>
      <w:r w:rsidR="00BB2630" w:rsidRPr="001E4641">
        <w:t xml:space="preserve"> (esp. </w:t>
      </w:r>
      <w:r w:rsidRPr="001E4641">
        <w:t>244</w:t>
      </w:r>
      <w:r w:rsidR="00BB2630" w:rsidRPr="001E4641">
        <w:t>)</w:t>
      </w:r>
      <w:r w:rsidRPr="001E4641">
        <w:rPr>
          <w:color w:val="000000" w:themeColor="text1"/>
        </w:rPr>
        <w:t>.</w:t>
      </w:r>
    </w:p>
  </w:endnote>
  <w:endnote w:id="17">
    <w:p w14:paraId="2133FC6F" w14:textId="4EB1F601" w:rsidR="00EB5FEE" w:rsidRPr="001E4641" w:rsidRDefault="00EB5FEE" w:rsidP="00EC71A0">
      <w:pPr>
        <w:pStyle w:val="EndnoteText"/>
        <w:rPr>
          <w:color w:val="000000" w:themeColor="text1"/>
        </w:rPr>
      </w:pPr>
      <w:r w:rsidRPr="001E4641">
        <w:rPr>
          <w:rStyle w:val="EndnoteReference"/>
          <w:color w:val="000000" w:themeColor="text1"/>
        </w:rPr>
        <w:endnoteRef/>
      </w:r>
      <w:r w:rsidRPr="001E4641">
        <w:rPr>
          <w:color w:val="000000" w:themeColor="text1"/>
        </w:rPr>
        <w:t xml:space="preserve"> </w:t>
      </w:r>
      <w:r w:rsidRPr="001E4641">
        <w:t>Eckert 2016.</w:t>
      </w:r>
      <w:r w:rsidRPr="001E4641">
        <w:rPr>
          <w:color w:val="000000" w:themeColor="text1"/>
        </w:rPr>
        <w:t xml:space="preserve"> </w:t>
      </w:r>
      <w:r w:rsidRPr="001E4641">
        <w:t>See also Demetriou 2010</w:t>
      </w:r>
      <w:r w:rsidRPr="001E4641">
        <w:rPr>
          <w:bCs/>
        </w:rPr>
        <w:t>.</w:t>
      </w:r>
    </w:p>
  </w:endnote>
  <w:endnote w:id="18">
    <w:p w14:paraId="54800B6F" w14:textId="23926ECF" w:rsidR="00EB5FEE" w:rsidRPr="001E4641" w:rsidRDefault="00EB5FEE" w:rsidP="00EC71A0">
      <w:pPr>
        <w:pStyle w:val="EndnoteText"/>
        <w:rPr>
          <w:color w:val="000000" w:themeColor="text1"/>
        </w:rPr>
      </w:pPr>
      <w:r w:rsidRPr="001E4641">
        <w:rPr>
          <w:rStyle w:val="EndnoteReference"/>
          <w:color w:val="000000" w:themeColor="text1"/>
        </w:rPr>
        <w:endnoteRef/>
      </w:r>
      <w:r w:rsidRPr="001E4641">
        <w:rPr>
          <w:color w:val="000000" w:themeColor="text1"/>
        </w:rPr>
        <w:t xml:space="preserve"> </w:t>
      </w:r>
      <w:r w:rsidRPr="001E4641">
        <w:rPr>
          <w:color w:val="000000"/>
        </w:rPr>
        <w:t>For a short summary and discussion of the different poetic sources,</w:t>
      </w:r>
      <w:r w:rsidRPr="001E4641">
        <w:rPr>
          <w:rFonts w:eastAsia="Calibri"/>
          <w:bCs/>
          <w:color w:val="000000"/>
        </w:rPr>
        <w:t xml:space="preserve"> see </w:t>
      </w:r>
      <w:r w:rsidRPr="001E4641">
        <w:t>Müller 2009</w:t>
      </w:r>
      <w:r w:rsidRPr="001E4641">
        <w:rPr>
          <w:color w:val="000000"/>
        </w:rPr>
        <w:t>, 215–</w:t>
      </w:r>
      <w:r w:rsidR="009A1169" w:rsidRPr="001E4641">
        <w:rPr>
          <w:color w:val="000000"/>
        </w:rPr>
        <w:t>1</w:t>
      </w:r>
      <w:r w:rsidRPr="001E4641">
        <w:rPr>
          <w:color w:val="000000"/>
        </w:rPr>
        <w:t>6</w:t>
      </w:r>
      <w:r w:rsidRPr="001E4641">
        <w:rPr>
          <w:color w:val="000000"/>
          <w:shd w:val="clear" w:color="auto" w:fill="FFFFFF"/>
        </w:rPr>
        <w:t xml:space="preserve">. </w:t>
      </w:r>
      <w:r w:rsidRPr="001E4641">
        <w:rPr>
          <w:color w:val="000000"/>
        </w:rPr>
        <w:t xml:space="preserve">In his </w:t>
      </w:r>
      <w:r w:rsidRPr="001E4641">
        <w:t>epigrams 116 and 119</w:t>
      </w:r>
      <w:r w:rsidRPr="001E4641">
        <w:rPr>
          <w:color w:val="000000"/>
        </w:rPr>
        <w:t>, the Helle</w:t>
      </w:r>
      <w:r w:rsidRPr="001E4641">
        <w:rPr>
          <w:color w:val="000000"/>
        </w:rPr>
        <w:softHyphen/>
        <w:t xml:space="preserve">nistic poet Posidippus, </w:t>
      </w:r>
      <w:r w:rsidRPr="001E4641">
        <w:t xml:space="preserve">generally placed before Arsinoe’s death in 270 BC, </w:t>
      </w:r>
      <w:r w:rsidRPr="001E4641">
        <w:rPr>
          <w:color w:val="000000"/>
        </w:rPr>
        <w:t>celebrated her temple at Cape Zephyrium</w:t>
      </w:r>
      <w:r w:rsidR="0098474B" w:rsidRPr="001E4641">
        <w:rPr>
          <w:color w:val="000000"/>
        </w:rPr>
        <w:t>,</w:t>
      </w:r>
      <w:r w:rsidRPr="001E4641">
        <w:rPr>
          <w:color w:val="000000"/>
        </w:rPr>
        <w:t xml:space="preserve"> and </w:t>
      </w:r>
      <w:r w:rsidRPr="001E4641">
        <w:t>Arsinoe is promoted as a marine goddess. For a translation of these epigrams, see Nisetich 2005, 43–</w:t>
      </w:r>
      <w:r w:rsidR="0098474B" w:rsidRPr="001E4641">
        <w:t>4</w:t>
      </w:r>
      <w:r w:rsidRPr="001E4641">
        <w:t>4. See also Stephens 2005</w:t>
      </w:r>
      <w:r w:rsidRPr="001E4641">
        <w:rPr>
          <w:rFonts w:eastAsia="Calibri"/>
        </w:rPr>
        <w:t xml:space="preserve">, </w:t>
      </w:r>
      <w:r w:rsidRPr="001E4641">
        <w:t>245–</w:t>
      </w:r>
      <w:r w:rsidR="0098474B" w:rsidRPr="001E4641">
        <w:t>4</w:t>
      </w:r>
      <w:r w:rsidRPr="001E4641">
        <w:t>8</w:t>
      </w:r>
      <w:r w:rsidRPr="001E4641">
        <w:rPr>
          <w:rFonts w:eastAsia="Calibri"/>
          <w:bCs/>
          <w:color w:val="000000"/>
        </w:rPr>
        <w:t xml:space="preserve">. </w:t>
      </w:r>
    </w:p>
  </w:endnote>
  <w:endnote w:id="19">
    <w:p w14:paraId="6BF6C17D" w14:textId="7BB2E409" w:rsidR="00E2115E" w:rsidRPr="001E4641" w:rsidRDefault="00E2115E" w:rsidP="00E2115E">
      <w:pPr>
        <w:pStyle w:val="EndnoteText"/>
        <w:rPr>
          <w:color w:val="000000" w:themeColor="text1"/>
        </w:rPr>
      </w:pPr>
      <w:r w:rsidRPr="001E4641">
        <w:rPr>
          <w:rStyle w:val="EndnoteReference"/>
          <w:color w:val="000000" w:themeColor="text1"/>
        </w:rPr>
        <w:endnoteRef/>
      </w:r>
      <w:r w:rsidRPr="001E4641">
        <w:rPr>
          <w:color w:val="000000"/>
        </w:rPr>
        <w:t xml:space="preserve"> Schreiber 2011, 187–201</w:t>
      </w:r>
      <w:r w:rsidR="0073430E" w:rsidRPr="001E4641">
        <w:rPr>
          <w:rFonts w:eastAsia="Calibri"/>
          <w:bCs/>
          <w:color w:val="000000"/>
        </w:rPr>
        <w:t>; see also Pfeiffer 2021, 97.</w:t>
      </w:r>
    </w:p>
  </w:endnote>
  <w:endnote w:id="20">
    <w:p w14:paraId="0B6EFC25" w14:textId="49BB8350" w:rsidR="00EB5FEE" w:rsidRPr="001E4641" w:rsidRDefault="00EB5FEE" w:rsidP="00EC71A0">
      <w:pPr>
        <w:pStyle w:val="EndnoteText"/>
        <w:rPr>
          <w:color w:val="000000" w:themeColor="text1"/>
        </w:rPr>
      </w:pPr>
      <w:r w:rsidRPr="001E4641">
        <w:rPr>
          <w:rStyle w:val="EndnoteReference"/>
          <w:color w:val="000000" w:themeColor="text1"/>
        </w:rPr>
        <w:endnoteRef/>
      </w:r>
      <w:r w:rsidRPr="001E4641">
        <w:rPr>
          <w:color w:val="000000" w:themeColor="text1"/>
        </w:rPr>
        <w:t xml:space="preserve"> See, for example, </w:t>
      </w:r>
      <w:r w:rsidRPr="001E4641">
        <w:t>Plantzos 2011</w:t>
      </w:r>
      <w:r w:rsidRPr="001E4641">
        <w:rPr>
          <w:color w:val="000000" w:themeColor="text1"/>
        </w:rPr>
        <w:t xml:space="preserve">, who discusses the iconography of assimilation in the case of Isis and the royal imagery of Ptolemaic seal impressions. See also </w:t>
      </w:r>
      <w:r w:rsidR="00571915" w:rsidRPr="001E4641">
        <w:rPr>
          <w:color w:val="000000" w:themeColor="text1"/>
        </w:rPr>
        <w:t xml:space="preserve">J. </w:t>
      </w:r>
      <w:r w:rsidRPr="001E4641">
        <w:rPr>
          <w:color w:val="000000" w:themeColor="text1"/>
        </w:rPr>
        <w:t xml:space="preserve">Spier </w:t>
      </w:r>
      <w:r w:rsidR="00571915" w:rsidRPr="001E4641">
        <w:rPr>
          <w:color w:val="000000" w:themeColor="text1"/>
        </w:rPr>
        <w:t xml:space="preserve">in Spier, Potts, and Cole </w:t>
      </w:r>
      <w:r w:rsidRPr="001E4641">
        <w:rPr>
          <w:shd w:val="clear" w:color="auto" w:fill="FFFFFF"/>
        </w:rPr>
        <w:t>2018, 192, no. 130</w:t>
      </w:r>
      <w:r w:rsidRPr="001E4641">
        <w:rPr>
          <w:color w:val="000000" w:themeColor="text1"/>
        </w:rPr>
        <w:t>.</w:t>
      </w:r>
    </w:p>
  </w:endnote>
  <w:endnote w:id="21">
    <w:p w14:paraId="6638A0E5" w14:textId="46CF8E07" w:rsidR="00F03962" w:rsidRPr="001E4641" w:rsidRDefault="00F03962" w:rsidP="00F03962">
      <w:pPr>
        <w:pStyle w:val="EndnoteText"/>
      </w:pPr>
      <w:r w:rsidRPr="001E4641">
        <w:rPr>
          <w:rStyle w:val="EndnoteReference"/>
        </w:rPr>
        <w:endnoteRef/>
      </w:r>
      <w:r w:rsidRPr="001E4641">
        <w:t xml:space="preserve"> </w:t>
      </w:r>
      <w:r>
        <w:t xml:space="preserve">For the </w:t>
      </w:r>
      <w:r w:rsidR="007B4005">
        <w:t xml:space="preserve">Egyptian and </w:t>
      </w:r>
      <w:r>
        <w:t>Hellenized Isis and her cults in the Greco-Roman world, see also Bommas in this volume</w:t>
      </w:r>
      <w:r w:rsidRPr="001E4641">
        <w:t xml:space="preserve">. </w:t>
      </w:r>
    </w:p>
  </w:endnote>
  <w:endnote w:id="22">
    <w:p w14:paraId="6E54FCD7" w14:textId="0C795A11" w:rsidR="00EB5FEE" w:rsidRPr="001E4641" w:rsidRDefault="00EB5FEE" w:rsidP="00A41C92">
      <w:pPr>
        <w:pStyle w:val="EndnoteText"/>
      </w:pPr>
      <w:r w:rsidRPr="001E4641">
        <w:rPr>
          <w:rStyle w:val="EndnoteReference"/>
        </w:rPr>
        <w:endnoteRef/>
      </w:r>
      <w:r w:rsidRPr="001E4641">
        <w:t xml:space="preserve"> </w:t>
      </w:r>
      <w:r w:rsidRPr="001E4641">
        <w:rPr>
          <w:rFonts w:eastAsia="Cambria"/>
        </w:rPr>
        <w:t xml:space="preserve">Schäfer 2011, </w:t>
      </w:r>
      <w:r w:rsidRPr="001E4641">
        <w:rPr>
          <w:color w:val="000000"/>
        </w:rPr>
        <w:t>257–60</w:t>
      </w:r>
      <w:r w:rsidRPr="001E4641">
        <w:t xml:space="preserve">. </w:t>
      </w:r>
    </w:p>
  </w:endnote>
  <w:endnote w:id="23">
    <w:p w14:paraId="78C16F91" w14:textId="5234D476" w:rsidR="00EB5FEE" w:rsidRPr="001E4641" w:rsidRDefault="00EB5FEE" w:rsidP="00EC71A0">
      <w:pPr>
        <w:pStyle w:val="EndnoteText"/>
      </w:pPr>
      <w:r w:rsidRPr="001E4641">
        <w:rPr>
          <w:rStyle w:val="EndnoteReference"/>
        </w:rPr>
        <w:endnoteRef/>
      </w:r>
      <w:r w:rsidRPr="001E4641">
        <w:t xml:space="preserve"> I have already analyzed the lunette and </w:t>
      </w:r>
      <w:r w:rsidR="009A435B">
        <w:t xml:space="preserve">both the divine and royal aspects of </w:t>
      </w:r>
      <w:r w:rsidRPr="001E4641">
        <w:t>the depiction of Arsinoe II</w:t>
      </w:r>
      <w:r w:rsidR="009A1169" w:rsidRPr="001E4641">
        <w:t>;</w:t>
      </w:r>
      <w:r w:rsidRPr="001E4641">
        <w:t xml:space="preserve"> see Minas-Nerpel 2019a, 151–</w:t>
      </w:r>
      <w:r w:rsidR="00F87881" w:rsidRPr="001E4641">
        <w:t>5</w:t>
      </w:r>
      <w:r w:rsidRPr="001E4641">
        <w:t>7; Minas-Nerpel 2019b.</w:t>
      </w:r>
    </w:p>
  </w:endnote>
  <w:endnote w:id="24">
    <w:p w14:paraId="52B80FBC" w14:textId="7CED9E30" w:rsidR="00BB38BD" w:rsidRPr="001E4641" w:rsidRDefault="00BB38BD" w:rsidP="00BB38BD">
      <w:pPr>
        <w:pStyle w:val="EndnoteText"/>
      </w:pPr>
      <w:r w:rsidRPr="001E4641">
        <w:rPr>
          <w:rStyle w:val="EndnoteReference"/>
        </w:rPr>
        <w:endnoteRef/>
      </w:r>
      <w:r w:rsidRPr="001E4641">
        <w:t xml:space="preserve"> </w:t>
      </w:r>
      <w:r w:rsidR="00611667">
        <w:rPr>
          <w:iCs/>
        </w:rPr>
        <w:t>Sethe 1904,</w:t>
      </w:r>
      <w:r w:rsidRPr="001E4641">
        <w:t xml:space="preserve"> II 39,12–40,4. For a detailed discussion of Arsinoe II’s epithets, see Minas-Nerpel 2019a, 151–57</w:t>
      </w:r>
      <w:r w:rsidRPr="001E4641">
        <w:rPr>
          <w:color w:val="000000"/>
        </w:rPr>
        <w:t>.</w:t>
      </w:r>
    </w:p>
  </w:endnote>
  <w:endnote w:id="25">
    <w:p w14:paraId="62B77BCF" w14:textId="3D466F54" w:rsidR="00EB5FEE" w:rsidRPr="001E4641" w:rsidRDefault="00EB5FEE" w:rsidP="00EC71A0">
      <w:pPr>
        <w:rPr>
          <w:color w:val="000000"/>
          <w:lang w:val="en-US"/>
        </w:rPr>
      </w:pPr>
      <w:r w:rsidRPr="001E4641">
        <w:rPr>
          <w:rStyle w:val="EndnoteReference"/>
          <w:color w:val="000000"/>
          <w:lang w:val="en-US"/>
        </w:rPr>
        <w:endnoteRef/>
      </w:r>
      <w:r w:rsidRPr="001E4641">
        <w:rPr>
          <w:color w:val="000000"/>
          <w:lang w:val="en-US"/>
        </w:rPr>
        <w:t xml:space="preserve"> According to </w:t>
      </w:r>
      <w:r w:rsidR="0063113C">
        <w:rPr>
          <w:iCs/>
          <w:color w:val="000000"/>
          <w:lang w:val="en-US"/>
        </w:rPr>
        <w:t>Leitz 2002,</w:t>
      </w:r>
      <w:r w:rsidR="0063113C" w:rsidRPr="001E4641">
        <w:rPr>
          <w:lang w:val="en-US"/>
        </w:rPr>
        <w:t xml:space="preserve"> </w:t>
      </w:r>
      <w:r w:rsidR="0063113C">
        <w:rPr>
          <w:lang w:val="en-US"/>
        </w:rPr>
        <w:t>2:</w:t>
      </w:r>
      <w:r w:rsidRPr="001E4641">
        <w:rPr>
          <w:color w:val="000000"/>
          <w:lang w:val="en-US"/>
        </w:rPr>
        <w:t xml:space="preserve">649b, s.v. </w:t>
      </w:r>
      <w:r w:rsidRPr="009A435B">
        <w:rPr>
          <w:i/>
          <w:highlight w:val="magenta"/>
          <w:lang w:val="en-US"/>
        </w:rPr>
        <w:t>w</w:t>
      </w:r>
      <w:r w:rsidRPr="009A435B">
        <w:rPr>
          <w:rStyle w:val="BrillTranslit"/>
          <w:rFonts w:ascii="Times New Roman" w:hAnsi="Times New Roman"/>
          <w:highlight w:val="magenta"/>
          <w:lang w:val="en-US"/>
        </w:rPr>
        <w:t>ḏꜣ</w:t>
      </w:r>
      <w:r w:rsidRPr="009A435B">
        <w:rPr>
          <w:i/>
          <w:highlight w:val="magenta"/>
          <w:lang w:val="en-US"/>
        </w:rPr>
        <w:t>.t b</w:t>
      </w:r>
      <w:r w:rsidRPr="009A435B">
        <w:rPr>
          <w:rStyle w:val="BrillTranslit"/>
          <w:rFonts w:ascii="Times New Roman" w:hAnsi="Times New Roman"/>
          <w:highlight w:val="magenta"/>
          <w:lang w:val="en-US"/>
        </w:rPr>
        <w:t>ꜣ</w:t>
      </w:r>
      <w:r w:rsidRPr="001E4641">
        <w:rPr>
          <w:color w:val="000000"/>
          <w:lang w:val="en-US"/>
        </w:rPr>
        <w:t xml:space="preserve"> “</w:t>
      </w:r>
      <w:r w:rsidRPr="001E4641">
        <w:rPr>
          <w:color w:val="000000"/>
        </w:rPr>
        <w:t>Die Pflegerin</w:t>
      </w:r>
      <w:r w:rsidRPr="001E4641">
        <w:rPr>
          <w:color w:val="000000"/>
          <w:lang w:val="en-US"/>
        </w:rPr>
        <w:t xml:space="preserve"> (?) des Ba</w:t>
      </w:r>
      <w:r w:rsidR="00F87881" w:rsidRPr="001E4641">
        <w:rPr>
          <w:color w:val="000000"/>
          <w:lang w:val="en-US"/>
        </w:rPr>
        <w:t>,</w:t>
      </w:r>
      <w:r w:rsidRPr="001E4641">
        <w:rPr>
          <w:color w:val="000000"/>
          <w:lang w:val="en-US"/>
        </w:rPr>
        <w:t xml:space="preserve">” refers to Isis only, not Arsinoe II. </w:t>
      </w:r>
    </w:p>
  </w:endnote>
  <w:endnote w:id="26">
    <w:p w14:paraId="56E3B0FF" w14:textId="163D1A52" w:rsidR="00EB5FEE" w:rsidRPr="001E4641" w:rsidRDefault="00EB5FEE" w:rsidP="00EC71A0">
      <w:pPr>
        <w:rPr>
          <w:color w:val="000000"/>
          <w:lang w:val="en-US"/>
        </w:rPr>
      </w:pPr>
      <w:r w:rsidRPr="001E4641">
        <w:rPr>
          <w:rStyle w:val="EndnoteReference"/>
          <w:color w:val="000000"/>
          <w:lang w:val="en-US"/>
        </w:rPr>
        <w:endnoteRef/>
      </w:r>
      <w:r w:rsidRPr="001E4641">
        <w:rPr>
          <w:color w:val="000000"/>
          <w:lang w:val="en-US"/>
        </w:rPr>
        <w:t xml:space="preserve"> </w:t>
      </w:r>
      <w:r w:rsidRPr="001E4641">
        <w:rPr>
          <w:lang w:val="en-US"/>
        </w:rPr>
        <w:t xml:space="preserve">Bresciani and Pernigotti 1978, </w:t>
      </w:r>
      <w:r w:rsidRPr="001E4641">
        <w:rPr>
          <w:color w:val="000000"/>
          <w:lang w:val="en-US"/>
        </w:rPr>
        <w:t>80–</w:t>
      </w:r>
      <w:r w:rsidR="00F87881" w:rsidRPr="001E4641">
        <w:rPr>
          <w:color w:val="000000"/>
          <w:lang w:val="en-US"/>
        </w:rPr>
        <w:t>8</w:t>
      </w:r>
      <w:r w:rsidRPr="001E4641">
        <w:rPr>
          <w:color w:val="000000"/>
          <w:lang w:val="en-US"/>
        </w:rPr>
        <w:t xml:space="preserve">1, C11: between </w:t>
      </w:r>
      <w:r w:rsidRPr="009A435B">
        <w:rPr>
          <w:i/>
          <w:highlight w:val="magenta"/>
          <w:lang w:val="en-US"/>
        </w:rPr>
        <w:t>w</w:t>
      </w:r>
      <w:r w:rsidRPr="009A435B">
        <w:rPr>
          <w:rStyle w:val="BrillTranslit"/>
          <w:rFonts w:ascii="Times New Roman" w:hAnsi="Times New Roman"/>
          <w:highlight w:val="magenta"/>
          <w:lang w:val="en-US"/>
        </w:rPr>
        <w:t>ḏꜣ</w:t>
      </w:r>
      <w:r w:rsidRPr="009A435B">
        <w:rPr>
          <w:i/>
          <w:highlight w:val="magenta"/>
          <w:lang w:val="en-US"/>
        </w:rPr>
        <w:t>(.t)</w:t>
      </w:r>
      <w:r w:rsidRPr="001E4641">
        <w:rPr>
          <w:lang w:val="en-US"/>
        </w:rPr>
        <w:t xml:space="preserve"> and</w:t>
      </w:r>
      <w:r w:rsidRPr="001E4641">
        <w:rPr>
          <w:i/>
          <w:lang w:val="en-US"/>
        </w:rPr>
        <w:t xml:space="preserve"> </w:t>
      </w:r>
      <w:r w:rsidRPr="009A435B">
        <w:rPr>
          <w:i/>
          <w:highlight w:val="magenta"/>
          <w:lang w:val="en-US"/>
        </w:rPr>
        <w:t>b</w:t>
      </w:r>
      <w:r w:rsidRPr="009A435B">
        <w:rPr>
          <w:rStyle w:val="BrillTranslit"/>
          <w:rFonts w:ascii="Times New Roman" w:hAnsi="Times New Roman"/>
          <w:highlight w:val="magenta"/>
          <w:lang w:val="en-US"/>
        </w:rPr>
        <w:t>ꜣ</w:t>
      </w:r>
      <w:r w:rsidRPr="001E4641">
        <w:rPr>
          <w:color w:val="000000"/>
          <w:lang w:val="en-US"/>
        </w:rPr>
        <w:t xml:space="preserve"> there is a lacuna. For a translation and a discussion, see Nagel 2019, 122 (esp. n</w:t>
      </w:r>
      <w:r w:rsidR="00DB33C1">
        <w:rPr>
          <w:color w:val="000000"/>
          <w:lang w:val="en-US"/>
        </w:rPr>
        <w:t>.</w:t>
      </w:r>
      <w:r w:rsidRPr="001E4641">
        <w:rPr>
          <w:color w:val="000000"/>
          <w:lang w:val="en-US"/>
        </w:rPr>
        <w:t xml:space="preserve"> 566), where she translates “</w:t>
      </w:r>
      <w:r w:rsidRPr="001E4641">
        <w:rPr>
          <w:color w:val="000000"/>
        </w:rPr>
        <w:t>die Pflegerin des</w:t>
      </w:r>
      <w:r w:rsidRPr="001E4641">
        <w:rPr>
          <w:color w:val="000000"/>
          <w:lang w:val="en-US"/>
        </w:rPr>
        <w:t xml:space="preserve"> [Chnu]m(?)</w:t>
      </w:r>
      <w:r w:rsidR="00F87881" w:rsidRPr="001E4641">
        <w:rPr>
          <w:color w:val="000000"/>
          <w:lang w:val="en-US"/>
        </w:rPr>
        <w:t>.</w:t>
      </w:r>
      <w:r w:rsidRPr="001E4641">
        <w:rPr>
          <w:color w:val="000000"/>
          <w:lang w:val="en-US"/>
        </w:rPr>
        <w:t>”</w:t>
      </w:r>
    </w:p>
  </w:endnote>
  <w:endnote w:id="27">
    <w:p w14:paraId="780A075E" w14:textId="3047AC59" w:rsidR="00EB5FEE" w:rsidRPr="001E4641" w:rsidRDefault="00EB5FEE" w:rsidP="00EC71A0">
      <w:pPr>
        <w:rPr>
          <w:color w:val="000000"/>
          <w:lang w:val="en-US"/>
        </w:rPr>
      </w:pPr>
      <w:r w:rsidRPr="001E4641">
        <w:rPr>
          <w:rStyle w:val="EndnoteReference"/>
          <w:color w:val="000000"/>
          <w:lang w:val="en-US"/>
        </w:rPr>
        <w:endnoteRef/>
      </w:r>
      <w:r w:rsidRPr="001E4641">
        <w:rPr>
          <w:color w:val="000000"/>
          <w:lang w:val="en-US"/>
        </w:rPr>
        <w:t xml:space="preserve"> </w:t>
      </w:r>
      <w:r w:rsidRPr="001E4641">
        <w:rPr>
          <w:lang w:val="en-US"/>
        </w:rPr>
        <w:t>Gauthier 1911</w:t>
      </w:r>
      <w:r w:rsidRPr="001E4641">
        <w:rPr>
          <w:rStyle w:val="apple-converted-space"/>
          <w:shd w:val="clear" w:color="auto" w:fill="FFFFFF"/>
          <w:lang w:val="en-US"/>
        </w:rPr>
        <w:t xml:space="preserve">, </w:t>
      </w:r>
      <w:r w:rsidRPr="001E4641">
        <w:rPr>
          <w:rStyle w:val="apple-converted-space"/>
          <w:color w:val="000000"/>
          <w:shd w:val="clear" w:color="auto" w:fill="FFFFFF"/>
          <w:lang w:val="en-US"/>
        </w:rPr>
        <w:t>15–</w:t>
      </w:r>
      <w:r w:rsidR="00F87881" w:rsidRPr="001E4641">
        <w:rPr>
          <w:rStyle w:val="apple-converted-space"/>
          <w:color w:val="000000"/>
          <w:shd w:val="clear" w:color="auto" w:fill="FFFFFF"/>
          <w:lang w:val="en-US"/>
        </w:rPr>
        <w:t>1</w:t>
      </w:r>
      <w:r w:rsidRPr="001E4641">
        <w:rPr>
          <w:rStyle w:val="apple-converted-space"/>
          <w:color w:val="000000"/>
          <w:shd w:val="clear" w:color="auto" w:fill="FFFFFF"/>
          <w:lang w:val="en-US"/>
        </w:rPr>
        <w:t>6</w:t>
      </w:r>
      <w:r w:rsidRPr="001E4641">
        <w:rPr>
          <w:color w:val="000000"/>
          <w:lang w:val="en-US"/>
        </w:rPr>
        <w:t>.</w:t>
      </w:r>
    </w:p>
  </w:endnote>
  <w:endnote w:id="28">
    <w:p w14:paraId="33C98E18" w14:textId="2068C4C6" w:rsidR="00EB5FEE" w:rsidRPr="001E4641" w:rsidRDefault="00EB5FEE" w:rsidP="00EC71A0">
      <w:pPr>
        <w:rPr>
          <w:bCs/>
          <w:color w:val="000000"/>
          <w:shd w:val="clear" w:color="auto" w:fill="FFFFFF"/>
          <w:lang w:val="en-US"/>
        </w:rPr>
      </w:pPr>
      <w:r w:rsidRPr="001E4641">
        <w:rPr>
          <w:rStyle w:val="EndnoteReference"/>
          <w:color w:val="000000"/>
          <w:lang w:val="en-US"/>
        </w:rPr>
        <w:endnoteRef/>
      </w:r>
      <w:r w:rsidRPr="001E4641">
        <w:rPr>
          <w:color w:val="000000"/>
          <w:lang w:val="en-US"/>
        </w:rPr>
        <w:t xml:space="preserve"> Frieze inscription on the west wall of the </w:t>
      </w:r>
      <w:r w:rsidRPr="001E4641">
        <w:rPr>
          <w:i/>
          <w:color w:val="000000"/>
          <w:lang w:val="en-US"/>
        </w:rPr>
        <w:t>pronaos</w:t>
      </w:r>
      <w:r w:rsidRPr="001E4641">
        <w:rPr>
          <w:color w:val="000000"/>
          <w:lang w:val="en-US"/>
        </w:rPr>
        <w:t xml:space="preserve"> (</w:t>
      </w:r>
      <w:r w:rsidR="0063113C">
        <w:rPr>
          <w:iCs/>
          <w:color w:val="000000"/>
          <w:lang w:val="en-US"/>
        </w:rPr>
        <w:t>Cauville 2011b,</w:t>
      </w:r>
      <w:r w:rsidRPr="001E4641">
        <w:rPr>
          <w:color w:val="000000"/>
          <w:lang w:val="en-US"/>
        </w:rPr>
        <w:t xml:space="preserve"> 146, 8) and in the western part of the sou</w:t>
      </w:r>
      <w:r w:rsidRPr="001E4641">
        <w:rPr>
          <w:color w:val="000000"/>
          <w:lang w:val="en-US"/>
        </w:rPr>
        <w:softHyphen/>
        <w:t xml:space="preserve">bassement of the southern exterior wall of the </w:t>
      </w:r>
      <w:r w:rsidRPr="001E4641">
        <w:rPr>
          <w:i/>
          <w:color w:val="000000"/>
          <w:lang w:val="en-US"/>
        </w:rPr>
        <w:t>naos</w:t>
      </w:r>
      <w:r w:rsidRPr="001E4641">
        <w:rPr>
          <w:color w:val="000000"/>
          <w:lang w:val="en-US"/>
        </w:rPr>
        <w:t xml:space="preserve"> </w:t>
      </w:r>
      <w:r w:rsidR="00CD5443" w:rsidRPr="001E4641">
        <w:rPr>
          <w:color w:val="000000"/>
          <w:lang w:val="en-US"/>
        </w:rPr>
        <w:t>(</w:t>
      </w:r>
      <w:r w:rsidR="0063113C">
        <w:rPr>
          <w:iCs/>
          <w:color w:val="000000"/>
          <w:lang w:val="en-US"/>
        </w:rPr>
        <w:t>Cauville</w:t>
      </w:r>
      <w:r w:rsidRPr="001E4641">
        <w:rPr>
          <w:color w:val="000000"/>
          <w:lang w:val="en-US"/>
        </w:rPr>
        <w:t xml:space="preserve"> </w:t>
      </w:r>
      <w:r w:rsidR="0063113C">
        <w:rPr>
          <w:color w:val="000000"/>
          <w:lang w:val="en-US"/>
        </w:rPr>
        <w:t>2007a</w:t>
      </w:r>
      <w:r w:rsidR="00F1362D">
        <w:rPr>
          <w:color w:val="000000"/>
          <w:lang w:val="en-US"/>
        </w:rPr>
        <w:t>,</w:t>
      </w:r>
      <w:r w:rsidR="0063113C" w:rsidRPr="001E4641">
        <w:rPr>
          <w:color w:val="000000"/>
          <w:lang w:val="en-US"/>
        </w:rPr>
        <w:t xml:space="preserve"> </w:t>
      </w:r>
      <w:r w:rsidR="00F1362D">
        <w:rPr>
          <w:color w:val="000000"/>
          <w:lang w:val="en-US"/>
        </w:rPr>
        <w:t xml:space="preserve">pt. </w:t>
      </w:r>
      <w:r w:rsidRPr="001E4641">
        <w:rPr>
          <w:color w:val="000000"/>
          <w:lang w:val="en-US"/>
        </w:rPr>
        <w:t>2, 6</w:t>
      </w:r>
      <w:r w:rsidR="00CD5443" w:rsidRPr="001E4641">
        <w:rPr>
          <w:color w:val="000000"/>
          <w:lang w:val="en-US"/>
        </w:rPr>
        <w:t>)</w:t>
      </w:r>
      <w:r w:rsidRPr="001E4641">
        <w:rPr>
          <w:color w:val="000000"/>
          <w:lang w:val="en-US"/>
        </w:rPr>
        <w:t xml:space="preserve">; </w:t>
      </w:r>
      <w:r w:rsidRPr="001E4641">
        <w:rPr>
          <w:rStyle w:val="titledesc"/>
          <w:color w:val="000000"/>
          <w:lang w:val="en-US"/>
        </w:rPr>
        <w:t>Cauville 2011b</w:t>
      </w:r>
      <w:r w:rsidRPr="001E4641">
        <w:rPr>
          <w:color w:val="000000"/>
          <w:lang w:val="en-US"/>
        </w:rPr>
        <w:t xml:space="preserve">, 199, translates </w:t>
      </w:r>
      <w:r w:rsidRPr="001E4641">
        <w:rPr>
          <w:color w:val="000000"/>
          <w:lang w:val="fr-FR"/>
        </w:rPr>
        <w:t>“l’aimée du Bélier, qui prend soin de Khnum</w:t>
      </w:r>
      <w:r w:rsidR="00F87881" w:rsidRPr="001E4641">
        <w:rPr>
          <w:color w:val="000000"/>
          <w:lang w:val="fr-FR"/>
        </w:rPr>
        <w:t>.</w:t>
      </w:r>
      <w:r w:rsidRPr="001E4641">
        <w:rPr>
          <w:color w:val="000000"/>
          <w:lang w:val="fr-FR"/>
        </w:rPr>
        <w:t>”</w:t>
      </w:r>
    </w:p>
  </w:endnote>
  <w:endnote w:id="29">
    <w:p w14:paraId="565D0CC1" w14:textId="2CD8E948" w:rsidR="00EB5FEE" w:rsidRPr="001E4641" w:rsidRDefault="00EB5FEE" w:rsidP="00EC71A0">
      <w:pPr>
        <w:rPr>
          <w:bCs/>
          <w:color w:val="000000"/>
          <w:shd w:val="clear" w:color="auto" w:fill="FFFFFF"/>
          <w:lang w:val="en-US"/>
        </w:rPr>
      </w:pPr>
      <w:r w:rsidRPr="001E4641">
        <w:rPr>
          <w:rStyle w:val="EndnoteReference"/>
          <w:color w:val="000000"/>
          <w:lang w:val="en-US"/>
        </w:rPr>
        <w:endnoteRef/>
      </w:r>
      <w:r w:rsidRPr="001E4641">
        <w:rPr>
          <w:color w:val="000000"/>
          <w:lang w:val="en-US"/>
        </w:rPr>
        <w:t xml:space="preserve"> </w:t>
      </w:r>
      <w:r w:rsidR="0063113C">
        <w:rPr>
          <w:iCs/>
          <w:color w:val="000000"/>
          <w:lang w:val="en-US"/>
        </w:rPr>
        <w:t>Cauville 2007a,</w:t>
      </w:r>
      <w:r w:rsidRPr="001E4641">
        <w:rPr>
          <w:color w:val="000000"/>
          <w:lang w:val="en-US"/>
        </w:rPr>
        <w:t xml:space="preserve"> </w:t>
      </w:r>
      <w:r w:rsidR="00F1362D">
        <w:rPr>
          <w:color w:val="000000"/>
          <w:lang w:val="en-US"/>
        </w:rPr>
        <w:t xml:space="preserve">pt. </w:t>
      </w:r>
      <w:r w:rsidRPr="001E4641">
        <w:rPr>
          <w:color w:val="000000"/>
          <w:lang w:val="en-US"/>
        </w:rPr>
        <w:t xml:space="preserve">1, 5. The head of the seated god is destroyed, but the epithet </w:t>
      </w:r>
      <w:r w:rsidRPr="009A435B">
        <w:rPr>
          <w:i/>
          <w:color w:val="000000"/>
          <w:highlight w:val="magenta"/>
          <w:lang w:val="en-US"/>
        </w:rPr>
        <w:t>xkr b#/xnm</w:t>
      </w:r>
      <w:r w:rsidRPr="001E4641">
        <w:rPr>
          <w:color w:val="000000"/>
          <w:lang w:val="en-US"/>
        </w:rPr>
        <w:t xml:space="preserve"> is repeated on the western side (</w:t>
      </w:r>
      <w:r w:rsidR="0063113C">
        <w:rPr>
          <w:iCs/>
          <w:color w:val="000000"/>
          <w:lang w:val="en-US"/>
        </w:rPr>
        <w:t>Cauville 2007a,</w:t>
      </w:r>
      <w:r w:rsidR="0063113C" w:rsidRPr="001E4641">
        <w:rPr>
          <w:color w:val="000000"/>
          <w:lang w:val="en-US"/>
        </w:rPr>
        <w:t xml:space="preserve"> </w:t>
      </w:r>
      <w:r w:rsidR="00F1362D">
        <w:rPr>
          <w:color w:val="000000"/>
          <w:lang w:val="en-US"/>
        </w:rPr>
        <w:t xml:space="preserve">pt. </w:t>
      </w:r>
      <w:r w:rsidRPr="001E4641">
        <w:rPr>
          <w:color w:val="000000"/>
          <w:lang w:val="en-US"/>
        </w:rPr>
        <w:t xml:space="preserve">2, 10) with the same ram-headed seated god as in </w:t>
      </w:r>
      <w:r w:rsidRPr="009A435B">
        <w:rPr>
          <w:i/>
          <w:highlight w:val="magenta"/>
          <w:lang w:val="en-US"/>
        </w:rPr>
        <w:t>w</w:t>
      </w:r>
      <w:r w:rsidRPr="009A435B">
        <w:rPr>
          <w:rStyle w:val="BrillTranslit"/>
          <w:rFonts w:ascii="Times New Roman" w:hAnsi="Times New Roman"/>
          <w:highlight w:val="magenta"/>
          <w:lang w:val="en-US"/>
        </w:rPr>
        <w:t>ḏꜣ</w:t>
      </w:r>
      <w:r w:rsidRPr="009A435B">
        <w:rPr>
          <w:i/>
          <w:highlight w:val="magenta"/>
          <w:lang w:val="en-US"/>
        </w:rPr>
        <w:t>(.t) b</w:t>
      </w:r>
      <w:r w:rsidRPr="009A435B">
        <w:rPr>
          <w:rStyle w:val="BrillTranslit"/>
          <w:rFonts w:ascii="Times New Roman" w:hAnsi="Times New Roman"/>
          <w:highlight w:val="magenta"/>
          <w:lang w:val="en-US"/>
        </w:rPr>
        <w:t>ꜣ</w:t>
      </w:r>
      <w:r w:rsidRPr="001E4641">
        <w:rPr>
          <w:rStyle w:val="BrillTranslit"/>
          <w:rFonts w:ascii="Times New Roman" w:hAnsi="Times New Roman"/>
          <w:lang w:val="en-US"/>
        </w:rPr>
        <w:t>.</w:t>
      </w:r>
    </w:p>
  </w:endnote>
  <w:endnote w:id="30">
    <w:p w14:paraId="49D24C86" w14:textId="1A21837A" w:rsidR="00EB5FEE" w:rsidRPr="001E4641" w:rsidRDefault="00EB5FEE" w:rsidP="00EC71A0">
      <w:pPr>
        <w:widowControl w:val="0"/>
        <w:autoSpaceDE w:val="0"/>
        <w:autoSpaceDN w:val="0"/>
        <w:adjustRightInd w:val="0"/>
        <w:rPr>
          <w:lang w:val="en-US"/>
        </w:rPr>
      </w:pPr>
      <w:r w:rsidRPr="001E4641">
        <w:rPr>
          <w:rStyle w:val="EndnoteReference"/>
          <w:color w:val="000000"/>
          <w:lang w:val="en-US"/>
        </w:rPr>
        <w:endnoteRef/>
      </w:r>
      <w:r w:rsidRPr="001E4641">
        <w:rPr>
          <w:rStyle w:val="titledesc"/>
          <w:color w:val="000000"/>
          <w:lang w:val="en-US"/>
        </w:rPr>
        <w:t xml:space="preserve"> </w:t>
      </w:r>
      <w:r w:rsidRPr="001E4641">
        <w:rPr>
          <w:lang w:val="en-US"/>
        </w:rPr>
        <w:t>See Payraudeau 2015; Minas-Nerpel 2019a, 153, 164.</w:t>
      </w:r>
    </w:p>
  </w:endnote>
  <w:endnote w:id="31">
    <w:p w14:paraId="62CEC43C" w14:textId="22BBC02B" w:rsidR="00EB5FEE" w:rsidRPr="001E4641" w:rsidRDefault="00EB5FEE" w:rsidP="00A717AF">
      <w:pPr>
        <w:widowControl w:val="0"/>
        <w:autoSpaceDE w:val="0"/>
        <w:autoSpaceDN w:val="0"/>
        <w:adjustRightInd w:val="0"/>
        <w:rPr>
          <w:lang w:val="en-US"/>
        </w:rPr>
      </w:pPr>
      <w:r w:rsidRPr="001E4641">
        <w:rPr>
          <w:rStyle w:val="EndnoteReference"/>
          <w:color w:val="000000"/>
          <w:lang w:val="en-US"/>
        </w:rPr>
        <w:endnoteRef/>
      </w:r>
      <w:r w:rsidRPr="001E4641">
        <w:rPr>
          <w:rStyle w:val="titledesc"/>
          <w:color w:val="000000"/>
          <w:lang w:val="en-US"/>
        </w:rPr>
        <w:t xml:space="preserve"> On Isis’s role as a queen, see Merkelbach 1995; </w:t>
      </w:r>
      <w:r w:rsidRPr="001E4641">
        <w:rPr>
          <w:lang w:val="en-US"/>
        </w:rPr>
        <w:t xml:space="preserve">Hoffmann 2015, </w:t>
      </w:r>
      <w:r w:rsidRPr="001E4641">
        <w:rPr>
          <w:rStyle w:val="titledesc"/>
          <w:color w:val="000000"/>
          <w:lang w:val="en-US"/>
        </w:rPr>
        <w:t>146–</w:t>
      </w:r>
      <w:r w:rsidR="00F87881" w:rsidRPr="001E4641">
        <w:rPr>
          <w:rStyle w:val="titledesc"/>
          <w:color w:val="000000"/>
          <w:lang w:val="en-US"/>
        </w:rPr>
        <w:t>4</w:t>
      </w:r>
      <w:r w:rsidRPr="001E4641">
        <w:rPr>
          <w:rStyle w:val="titledesc"/>
          <w:color w:val="000000"/>
          <w:lang w:val="en-US"/>
        </w:rPr>
        <w:t xml:space="preserve">7; </w:t>
      </w:r>
      <w:r w:rsidRPr="001E4641">
        <w:rPr>
          <w:color w:val="000000"/>
          <w:lang w:val="en-US"/>
        </w:rPr>
        <w:t>Nagel 2019, 267 (with n</w:t>
      </w:r>
      <w:r w:rsidR="00DB33C1">
        <w:rPr>
          <w:color w:val="000000"/>
          <w:lang w:val="en-US"/>
        </w:rPr>
        <w:t>.</w:t>
      </w:r>
      <w:r w:rsidRPr="001E4641">
        <w:rPr>
          <w:color w:val="000000"/>
          <w:lang w:val="en-US"/>
        </w:rPr>
        <w:t xml:space="preserve"> 1337).</w:t>
      </w:r>
    </w:p>
  </w:endnote>
  <w:endnote w:id="32">
    <w:p w14:paraId="5C87ECC9" w14:textId="6D3FB810" w:rsidR="00EB5FEE" w:rsidRPr="001E4641" w:rsidRDefault="00EB5FEE" w:rsidP="00EC71A0">
      <w:pPr>
        <w:widowControl w:val="0"/>
        <w:autoSpaceDE w:val="0"/>
        <w:autoSpaceDN w:val="0"/>
        <w:adjustRightInd w:val="0"/>
        <w:rPr>
          <w:lang w:val="en-US"/>
        </w:rPr>
      </w:pPr>
      <w:r w:rsidRPr="001E4641">
        <w:rPr>
          <w:rStyle w:val="EndnoteReference"/>
          <w:color w:val="000000"/>
          <w:lang w:val="en-US"/>
        </w:rPr>
        <w:endnoteRef/>
      </w:r>
      <w:r w:rsidRPr="001E4641">
        <w:rPr>
          <w:rStyle w:val="titledesc"/>
          <w:color w:val="000000"/>
          <w:lang w:val="en-US"/>
        </w:rPr>
        <w:t xml:space="preserve"> </w:t>
      </w:r>
      <w:r w:rsidR="0063113C">
        <w:rPr>
          <w:rStyle w:val="titledesc"/>
          <w:iCs/>
          <w:color w:val="000000"/>
          <w:lang w:val="en-US"/>
        </w:rPr>
        <w:t>Cauville 2007b,</w:t>
      </w:r>
      <w:r w:rsidRPr="001E4641">
        <w:rPr>
          <w:rStyle w:val="titledesc"/>
          <w:color w:val="000000"/>
          <w:lang w:val="en-US"/>
        </w:rPr>
        <w:t xml:space="preserve"> 110, 6–7 (= Cauville 2011a, 144–</w:t>
      </w:r>
      <w:r w:rsidR="00F87881" w:rsidRPr="001E4641">
        <w:rPr>
          <w:rStyle w:val="titledesc"/>
          <w:color w:val="000000"/>
          <w:lang w:val="en-US"/>
        </w:rPr>
        <w:t>4</w:t>
      </w:r>
      <w:r w:rsidRPr="001E4641">
        <w:rPr>
          <w:rStyle w:val="titledesc"/>
          <w:color w:val="000000"/>
          <w:lang w:val="en-US"/>
        </w:rPr>
        <w:t>5).</w:t>
      </w:r>
      <w:r w:rsidRPr="001E4641">
        <w:rPr>
          <w:color w:val="000000"/>
          <w:lang w:val="en-US"/>
        </w:rPr>
        <w:t xml:space="preserve"> </w:t>
      </w:r>
    </w:p>
  </w:endnote>
  <w:endnote w:id="33">
    <w:p w14:paraId="41FFAE29" w14:textId="463F717D" w:rsidR="00EB5FEE" w:rsidRPr="001E4641" w:rsidRDefault="00EB5FEE" w:rsidP="00737A4D">
      <w:pPr>
        <w:pStyle w:val="Formatvorlage1"/>
        <w:spacing w:line="480" w:lineRule="auto"/>
        <w:ind w:left="0" w:firstLine="0"/>
        <w:jc w:val="left"/>
        <w:rPr>
          <w:rFonts w:ascii="Times New Roman" w:hAnsi="Times New Roman"/>
          <w:sz w:val="24"/>
          <w:szCs w:val="24"/>
          <w:lang w:val="en-US"/>
        </w:rPr>
      </w:pPr>
      <w:r w:rsidRPr="001E4641">
        <w:rPr>
          <w:rStyle w:val="EndnoteReference"/>
          <w:rFonts w:ascii="Times New Roman" w:hAnsi="Times New Roman"/>
          <w:sz w:val="24"/>
          <w:szCs w:val="24"/>
          <w:lang w:val="en-US"/>
        </w:rPr>
        <w:endnoteRef/>
      </w:r>
      <w:r w:rsidRPr="001E4641">
        <w:rPr>
          <w:rFonts w:ascii="Times New Roman" w:hAnsi="Times New Roman"/>
          <w:sz w:val="24"/>
          <w:szCs w:val="24"/>
          <w:lang w:val="en-US"/>
        </w:rPr>
        <w:t xml:space="preserve"> Preys 2002</w:t>
      </w:r>
      <w:r w:rsidR="00E56672" w:rsidRPr="001E4641">
        <w:rPr>
          <w:rFonts w:ascii="Times New Roman" w:hAnsi="Times New Roman"/>
          <w:sz w:val="24"/>
          <w:szCs w:val="24"/>
          <w:lang w:val="en-US"/>
        </w:rPr>
        <w:t>b</w:t>
      </w:r>
      <w:r w:rsidRPr="001E4641">
        <w:rPr>
          <w:rFonts w:ascii="Times New Roman" w:hAnsi="Times New Roman"/>
          <w:sz w:val="24"/>
          <w:szCs w:val="24"/>
          <w:lang w:val="en-US"/>
        </w:rPr>
        <w:t xml:space="preserve">, 327–51, esp. 331. To a much lesser extent, Hathor could also be designated as </w:t>
      </w:r>
      <w:r w:rsidRPr="00DB33C1">
        <w:rPr>
          <w:rFonts w:ascii="Times New Roman" w:hAnsi="Times New Roman"/>
          <w:i/>
          <w:sz w:val="24"/>
          <w:szCs w:val="24"/>
          <w:highlight w:val="magenta"/>
          <w:lang w:val="en-US"/>
        </w:rPr>
        <w:t>nb.tj rḫyt</w:t>
      </w:r>
      <w:r w:rsidRPr="001E4641">
        <w:rPr>
          <w:rFonts w:ascii="Times New Roman" w:hAnsi="Times New Roman"/>
          <w:sz w:val="24"/>
          <w:szCs w:val="24"/>
          <w:lang w:val="en-US"/>
        </w:rPr>
        <w:t xml:space="preserve"> in the temple of Hathor at Dendera but only where she took the place of Isis. For Isis and Hathor being adored by the </w:t>
      </w:r>
      <w:r w:rsidRPr="001E4641">
        <w:rPr>
          <w:rFonts w:ascii="Times New Roman" w:hAnsi="Times New Roman"/>
          <w:i/>
          <w:sz w:val="24"/>
          <w:szCs w:val="24"/>
          <w:lang w:val="en-US"/>
        </w:rPr>
        <w:t>rekhyt</w:t>
      </w:r>
      <w:r w:rsidRPr="001E4641">
        <w:rPr>
          <w:rFonts w:ascii="Times New Roman" w:hAnsi="Times New Roman"/>
          <w:sz w:val="24"/>
          <w:szCs w:val="24"/>
          <w:lang w:val="en-US"/>
        </w:rPr>
        <w:t xml:space="preserve">- and </w:t>
      </w:r>
      <w:r w:rsidRPr="001E4641">
        <w:rPr>
          <w:rFonts w:ascii="Times New Roman" w:hAnsi="Times New Roman"/>
          <w:i/>
          <w:sz w:val="24"/>
          <w:szCs w:val="24"/>
          <w:lang w:val="en-US"/>
        </w:rPr>
        <w:t>pat</w:t>
      </w:r>
      <w:r w:rsidRPr="001E4641">
        <w:rPr>
          <w:rFonts w:ascii="Times New Roman" w:hAnsi="Times New Roman"/>
          <w:sz w:val="24"/>
          <w:szCs w:val="24"/>
          <w:lang w:val="en-US"/>
        </w:rPr>
        <w:t>-people, see</w:t>
      </w:r>
      <w:r w:rsidR="00F87881" w:rsidRPr="001E4641">
        <w:rPr>
          <w:rFonts w:ascii="Times New Roman" w:hAnsi="Times New Roman"/>
          <w:sz w:val="24"/>
          <w:szCs w:val="24"/>
          <w:lang w:val="en-US"/>
        </w:rPr>
        <w:t>, for example,</w:t>
      </w:r>
      <w:r w:rsidRPr="001E4641">
        <w:rPr>
          <w:rFonts w:ascii="Times New Roman" w:hAnsi="Times New Roman"/>
          <w:sz w:val="24"/>
          <w:szCs w:val="24"/>
          <w:lang w:val="en-US"/>
        </w:rPr>
        <w:t xml:space="preserve"> Griffin 2018, 33, 50–</w:t>
      </w:r>
      <w:r w:rsidR="00F87881" w:rsidRPr="001E4641">
        <w:rPr>
          <w:rFonts w:ascii="Times New Roman" w:hAnsi="Times New Roman"/>
          <w:sz w:val="24"/>
          <w:szCs w:val="24"/>
          <w:lang w:val="en-US"/>
        </w:rPr>
        <w:t>5</w:t>
      </w:r>
      <w:r w:rsidRPr="001E4641">
        <w:rPr>
          <w:rFonts w:ascii="Times New Roman" w:hAnsi="Times New Roman"/>
          <w:sz w:val="24"/>
          <w:szCs w:val="24"/>
          <w:lang w:val="en-US"/>
        </w:rPr>
        <w:t>1, 95–</w:t>
      </w:r>
      <w:r w:rsidR="00F87881" w:rsidRPr="001E4641">
        <w:rPr>
          <w:rFonts w:ascii="Times New Roman" w:hAnsi="Times New Roman"/>
          <w:sz w:val="24"/>
          <w:szCs w:val="24"/>
          <w:lang w:val="en-US"/>
        </w:rPr>
        <w:t>9</w:t>
      </w:r>
      <w:r w:rsidRPr="001E4641">
        <w:rPr>
          <w:rFonts w:ascii="Times New Roman" w:hAnsi="Times New Roman"/>
          <w:sz w:val="24"/>
          <w:szCs w:val="24"/>
          <w:lang w:val="en-US"/>
        </w:rPr>
        <w:t>6.</w:t>
      </w:r>
    </w:p>
  </w:endnote>
  <w:endnote w:id="34">
    <w:p w14:paraId="022136FB" w14:textId="780D0080" w:rsidR="00EB5FEE" w:rsidRPr="001E4641" w:rsidRDefault="00EB5FEE" w:rsidP="00EC71A0">
      <w:pPr>
        <w:widowControl w:val="0"/>
        <w:autoSpaceDE w:val="0"/>
        <w:autoSpaceDN w:val="0"/>
        <w:adjustRightInd w:val="0"/>
        <w:rPr>
          <w:color w:val="FF0000"/>
          <w:lang w:val="en-US"/>
        </w:rPr>
      </w:pPr>
      <w:r w:rsidRPr="001E4641">
        <w:rPr>
          <w:rStyle w:val="EndnoteReference"/>
          <w:color w:val="000000"/>
          <w:lang w:val="en-US"/>
        </w:rPr>
        <w:endnoteRef/>
      </w:r>
      <w:r w:rsidRPr="001E4641">
        <w:rPr>
          <w:color w:val="000000"/>
          <w:lang w:val="en-US"/>
        </w:rPr>
        <w:t xml:space="preserve"> See </w:t>
      </w:r>
      <w:r w:rsidRPr="001E4641">
        <w:rPr>
          <w:lang w:val="en-US"/>
        </w:rPr>
        <w:t>Bricault 20</w:t>
      </w:r>
      <w:r w:rsidR="00A625F1" w:rsidRPr="001E4641">
        <w:rPr>
          <w:lang w:val="en-US"/>
        </w:rPr>
        <w:t>20</w:t>
      </w:r>
      <w:r w:rsidRPr="001E4641">
        <w:rPr>
          <w:lang w:val="en-US"/>
        </w:rPr>
        <w:t xml:space="preserve">, </w:t>
      </w:r>
      <w:r w:rsidR="00A625F1" w:rsidRPr="001E4641">
        <w:rPr>
          <w:lang w:val="en-US"/>
        </w:rPr>
        <w:t>23–42.</w:t>
      </w:r>
    </w:p>
  </w:endnote>
  <w:endnote w:id="35">
    <w:p w14:paraId="4B858F03" w14:textId="42987DBD" w:rsidR="00EB5FEE" w:rsidRPr="001E4641" w:rsidRDefault="00EB5FEE" w:rsidP="00EC71A0">
      <w:pPr>
        <w:rPr>
          <w:color w:val="000000"/>
          <w:lang w:val="en-US"/>
        </w:rPr>
      </w:pPr>
      <w:r w:rsidRPr="001E4641">
        <w:rPr>
          <w:rStyle w:val="EndnoteReference"/>
          <w:color w:val="000000"/>
          <w:lang w:val="en-US"/>
        </w:rPr>
        <w:endnoteRef/>
      </w:r>
      <w:r w:rsidRPr="001E4641">
        <w:rPr>
          <w:color w:val="000000"/>
          <w:lang w:val="en-US"/>
        </w:rPr>
        <w:t xml:space="preserve"> For the “Ptah-Dekret</w:t>
      </w:r>
      <w:r w:rsidR="00F87881" w:rsidRPr="001E4641">
        <w:rPr>
          <w:color w:val="000000"/>
          <w:lang w:val="en-US"/>
        </w:rPr>
        <w:t>,</w:t>
      </w:r>
      <w:r w:rsidRPr="001E4641">
        <w:rPr>
          <w:color w:val="000000"/>
          <w:lang w:val="en-US"/>
        </w:rPr>
        <w:t xml:space="preserve">” see </w:t>
      </w:r>
      <w:r w:rsidRPr="001E4641">
        <w:rPr>
          <w:lang w:val="en-US"/>
        </w:rPr>
        <w:t>Schlögl 1989</w:t>
      </w:r>
      <w:r w:rsidRPr="001E4641">
        <w:rPr>
          <w:color w:val="000000"/>
          <w:lang w:val="en-US"/>
        </w:rPr>
        <w:t>, 64–</w:t>
      </w:r>
      <w:r w:rsidR="00F87881" w:rsidRPr="001E4641">
        <w:rPr>
          <w:color w:val="000000"/>
          <w:lang w:val="en-US"/>
        </w:rPr>
        <w:t>6</w:t>
      </w:r>
      <w:r w:rsidRPr="001E4641">
        <w:rPr>
          <w:color w:val="000000"/>
          <w:lang w:val="en-US"/>
        </w:rPr>
        <w:t xml:space="preserve">6; </w:t>
      </w:r>
      <w:r w:rsidRPr="001E4641">
        <w:rPr>
          <w:lang w:val="en-US"/>
        </w:rPr>
        <w:t xml:space="preserve">Goelet </w:t>
      </w:r>
      <w:r w:rsidRPr="001E4641">
        <w:rPr>
          <w:shd w:val="clear" w:color="auto" w:fill="FFFFFF"/>
          <w:lang w:val="en-US"/>
        </w:rPr>
        <w:t xml:space="preserve">1991, </w:t>
      </w:r>
      <w:r w:rsidRPr="001E4641">
        <w:rPr>
          <w:color w:val="000000"/>
          <w:shd w:val="clear" w:color="auto" w:fill="FFFFFF"/>
          <w:lang w:val="en-US"/>
        </w:rPr>
        <w:t>28–37 (esp. 30–</w:t>
      </w:r>
      <w:r w:rsidR="00F87881" w:rsidRPr="001E4641">
        <w:rPr>
          <w:color w:val="000000"/>
          <w:shd w:val="clear" w:color="auto" w:fill="FFFFFF"/>
          <w:lang w:val="en-US"/>
        </w:rPr>
        <w:t>4</w:t>
      </w:r>
      <w:r w:rsidRPr="001E4641">
        <w:rPr>
          <w:color w:val="000000"/>
          <w:shd w:val="clear" w:color="auto" w:fill="FFFFFF"/>
          <w:lang w:val="en-US"/>
        </w:rPr>
        <w:t>4); Minas-Nerpel 2019a</w:t>
      </w:r>
      <w:r w:rsidR="00F87881" w:rsidRPr="001E4641">
        <w:rPr>
          <w:color w:val="000000"/>
          <w:shd w:val="clear" w:color="auto" w:fill="FFFFFF"/>
          <w:lang w:val="en-US"/>
        </w:rPr>
        <w:t>,</w:t>
      </w:r>
      <w:r w:rsidRPr="001E4641">
        <w:rPr>
          <w:color w:val="000000"/>
          <w:shd w:val="clear" w:color="auto" w:fill="FFFFFF"/>
          <w:lang w:val="en-US"/>
        </w:rPr>
        <w:t xml:space="preserve"> 155–</w:t>
      </w:r>
      <w:r w:rsidR="00F87881" w:rsidRPr="001E4641">
        <w:rPr>
          <w:color w:val="000000"/>
          <w:shd w:val="clear" w:color="auto" w:fill="FFFFFF"/>
          <w:lang w:val="en-US"/>
        </w:rPr>
        <w:t>5</w:t>
      </w:r>
      <w:r w:rsidRPr="001E4641">
        <w:rPr>
          <w:color w:val="000000"/>
          <w:shd w:val="clear" w:color="auto" w:fill="FFFFFF"/>
          <w:lang w:val="en-US"/>
        </w:rPr>
        <w:t>6</w:t>
      </w:r>
      <w:r w:rsidRPr="001E4641">
        <w:rPr>
          <w:color w:val="000000"/>
          <w:lang w:val="en-US"/>
        </w:rPr>
        <w:t>.</w:t>
      </w:r>
    </w:p>
  </w:endnote>
  <w:endnote w:id="36">
    <w:p w14:paraId="5DCC4B51" w14:textId="51F70861" w:rsidR="00EB5FEE" w:rsidRPr="001E4641" w:rsidRDefault="00EB5FEE" w:rsidP="00EC71A0">
      <w:pPr>
        <w:rPr>
          <w:color w:val="000000"/>
          <w:lang w:val="en-US"/>
        </w:rPr>
      </w:pPr>
      <w:r w:rsidRPr="001E4641">
        <w:rPr>
          <w:rStyle w:val="EndnoteReference"/>
          <w:color w:val="000000"/>
          <w:lang w:val="en-US"/>
        </w:rPr>
        <w:endnoteRef/>
      </w:r>
      <w:r w:rsidRPr="001E4641">
        <w:rPr>
          <w:color w:val="000000"/>
          <w:lang w:val="en-US"/>
        </w:rPr>
        <w:t xml:space="preserve"> Manetho, fragment 9: </w:t>
      </w:r>
      <w:r w:rsidRPr="001E4641">
        <w:rPr>
          <w:shd w:val="clear" w:color="auto" w:fill="FFFFFF"/>
          <w:lang w:val="en-US"/>
        </w:rPr>
        <w:t>Waddell 1940</w:t>
      </w:r>
      <w:r w:rsidRPr="001E4641">
        <w:rPr>
          <w:lang w:val="en-US"/>
        </w:rPr>
        <w:t xml:space="preserve">, </w:t>
      </w:r>
      <w:r w:rsidRPr="001E4641">
        <w:rPr>
          <w:color w:val="000000"/>
          <w:shd w:val="clear" w:color="auto" w:fill="FFFFFF"/>
          <w:lang w:val="en-US"/>
        </w:rPr>
        <w:t>37</w:t>
      </w:r>
      <w:r w:rsidRPr="001E4641">
        <w:rPr>
          <w:color w:val="000000"/>
          <w:lang w:val="en-US"/>
        </w:rPr>
        <w:t xml:space="preserve">. See also </w:t>
      </w:r>
      <w:r w:rsidRPr="001E4641">
        <w:rPr>
          <w:shd w:val="clear" w:color="auto" w:fill="FFFFFF"/>
          <w:lang w:val="en-US"/>
        </w:rPr>
        <w:t xml:space="preserve">De Meulenaere 1976, </w:t>
      </w:r>
      <w:r w:rsidRPr="001E4641">
        <w:rPr>
          <w:color w:val="000000"/>
          <w:shd w:val="clear" w:color="auto" w:fill="FFFFFF"/>
          <w:lang w:val="en-US"/>
        </w:rPr>
        <w:t>178–80.</w:t>
      </w:r>
    </w:p>
  </w:endnote>
  <w:endnote w:id="37">
    <w:p w14:paraId="01724B7B" w14:textId="6F1CA53B" w:rsidR="00EB5FEE" w:rsidRPr="001E4641" w:rsidRDefault="00EB5FEE" w:rsidP="00EC71A0">
      <w:pPr>
        <w:rPr>
          <w:color w:val="000000"/>
          <w:lang w:val="en-US"/>
        </w:rPr>
      </w:pPr>
      <w:r w:rsidRPr="001E4641">
        <w:rPr>
          <w:rStyle w:val="EndnoteReference"/>
          <w:color w:val="000000"/>
          <w:lang w:val="en-US"/>
        </w:rPr>
        <w:endnoteRef/>
      </w:r>
      <w:r w:rsidRPr="001E4641">
        <w:rPr>
          <w:color w:val="000000"/>
          <w:lang w:val="en-US"/>
        </w:rPr>
        <w:t xml:space="preserve"> </w:t>
      </w:r>
      <w:r w:rsidRPr="001E4641">
        <w:rPr>
          <w:shd w:val="clear" w:color="auto" w:fill="FFFFFF"/>
          <w:lang w:val="en-US"/>
        </w:rPr>
        <w:t>Petrie 1901</w:t>
      </w:r>
      <w:r w:rsidRPr="001E4641">
        <w:rPr>
          <w:color w:val="000000"/>
          <w:shd w:val="clear" w:color="auto" w:fill="FFFFFF"/>
          <w:lang w:val="en-US"/>
        </w:rPr>
        <w:t>, 25–</w:t>
      </w:r>
      <w:r w:rsidR="00F87881" w:rsidRPr="001E4641">
        <w:rPr>
          <w:color w:val="000000"/>
          <w:shd w:val="clear" w:color="auto" w:fill="FFFFFF"/>
          <w:lang w:val="en-US"/>
        </w:rPr>
        <w:t>2</w:t>
      </w:r>
      <w:r w:rsidRPr="001E4641">
        <w:rPr>
          <w:color w:val="000000"/>
          <w:shd w:val="clear" w:color="auto" w:fill="FFFFFF"/>
          <w:lang w:val="en-US"/>
        </w:rPr>
        <w:t>6, pl</w:t>
      </w:r>
      <w:r w:rsidR="00F87881" w:rsidRPr="001E4641">
        <w:rPr>
          <w:color w:val="000000"/>
          <w:shd w:val="clear" w:color="auto" w:fill="FFFFFF"/>
          <w:lang w:val="en-US"/>
        </w:rPr>
        <w:t>ate</w:t>
      </w:r>
      <w:r w:rsidRPr="001E4641">
        <w:rPr>
          <w:color w:val="000000"/>
          <w:shd w:val="clear" w:color="auto" w:fill="FFFFFF"/>
          <w:lang w:val="en-US"/>
        </w:rPr>
        <w:t xml:space="preserve"> VII. See also </w:t>
      </w:r>
      <w:r w:rsidRPr="001E4641">
        <w:rPr>
          <w:lang w:val="en-US"/>
        </w:rPr>
        <w:t xml:space="preserve">Baines </w:t>
      </w:r>
      <w:r w:rsidRPr="001E4641">
        <w:rPr>
          <w:rFonts w:eastAsia="Calibri"/>
          <w:lang w:val="en-US"/>
        </w:rPr>
        <w:t>1991</w:t>
      </w:r>
      <w:r w:rsidRPr="001E4641">
        <w:rPr>
          <w:lang w:val="en-US"/>
        </w:rPr>
        <w:t>,</w:t>
      </w:r>
      <w:r w:rsidRPr="001E4641">
        <w:rPr>
          <w:color w:val="000000"/>
          <w:lang w:val="en-US"/>
        </w:rPr>
        <w:t xml:space="preserve"> 29–46 (esp. 35, fig. 4)</w:t>
      </w:r>
      <w:r w:rsidRPr="001E4641">
        <w:rPr>
          <w:color w:val="000000"/>
          <w:shd w:val="clear" w:color="auto" w:fill="FFFFFF"/>
          <w:lang w:val="en-US"/>
        </w:rPr>
        <w:t>.</w:t>
      </w:r>
    </w:p>
  </w:endnote>
  <w:endnote w:id="38">
    <w:p w14:paraId="18C65420" w14:textId="2DE84B6A" w:rsidR="00EB5FEE" w:rsidRPr="001E4641" w:rsidRDefault="00EB5FEE" w:rsidP="00EC71A0">
      <w:pPr>
        <w:rPr>
          <w:color w:val="000000"/>
          <w:lang w:val="en-US"/>
        </w:rPr>
      </w:pPr>
      <w:r w:rsidRPr="001E4641">
        <w:rPr>
          <w:rStyle w:val="EndnoteReference"/>
          <w:color w:val="000000"/>
          <w:lang w:val="en-US"/>
        </w:rPr>
        <w:endnoteRef/>
      </w:r>
      <w:r w:rsidRPr="001E4641">
        <w:rPr>
          <w:color w:val="000000"/>
          <w:lang w:val="en-US"/>
        </w:rPr>
        <w:t xml:space="preserve"> For the evidence, see </w:t>
      </w:r>
      <w:r w:rsidRPr="001E4641">
        <w:rPr>
          <w:lang w:val="en-US"/>
        </w:rPr>
        <w:t>Brunner 1991.</w:t>
      </w:r>
    </w:p>
  </w:endnote>
  <w:endnote w:id="39">
    <w:p w14:paraId="0B960A13" w14:textId="43A1F1AE" w:rsidR="00EB5FEE" w:rsidRPr="001E4641" w:rsidRDefault="00EB5FEE" w:rsidP="00EC71A0">
      <w:pPr>
        <w:rPr>
          <w:color w:val="000000"/>
          <w:lang w:val="en-US"/>
        </w:rPr>
      </w:pPr>
      <w:r w:rsidRPr="001E4641">
        <w:rPr>
          <w:rStyle w:val="EndnoteReference"/>
          <w:color w:val="000000"/>
          <w:lang w:val="en-US"/>
        </w:rPr>
        <w:endnoteRef/>
      </w:r>
      <w:r w:rsidRPr="001E4641">
        <w:rPr>
          <w:color w:val="000000"/>
          <w:lang w:val="en-US"/>
        </w:rPr>
        <w:t xml:space="preserve"> </w:t>
      </w:r>
      <w:r w:rsidRPr="001E4641">
        <w:rPr>
          <w:lang w:val="en-US"/>
        </w:rPr>
        <w:t>Mohamed</w:t>
      </w:r>
      <w:r w:rsidR="00F87881" w:rsidRPr="001E4641">
        <w:rPr>
          <w:lang w:val="en-US"/>
        </w:rPr>
        <w:t xml:space="preserve"> and </w:t>
      </w:r>
      <w:r w:rsidRPr="001E4641">
        <w:rPr>
          <w:lang w:val="en-US"/>
        </w:rPr>
        <w:t xml:space="preserve">Vymazalová 2015, </w:t>
      </w:r>
      <w:r w:rsidRPr="001E4641">
        <w:rPr>
          <w:color w:val="000000"/>
          <w:lang w:val="en-US"/>
        </w:rPr>
        <w:t>275–87.</w:t>
      </w:r>
    </w:p>
  </w:endnote>
  <w:endnote w:id="40">
    <w:p w14:paraId="46B85233" w14:textId="694F8591" w:rsidR="00CE70A0" w:rsidRDefault="00EB5FEE" w:rsidP="00EC71A0">
      <w:pPr>
        <w:rPr>
          <w:color w:val="000000"/>
          <w:lang w:val="en-US"/>
        </w:rPr>
      </w:pPr>
      <w:r w:rsidRPr="001E4641">
        <w:rPr>
          <w:rStyle w:val="EndnoteReference"/>
          <w:color w:val="000000"/>
          <w:lang w:val="en-US"/>
        </w:rPr>
        <w:endnoteRef/>
      </w:r>
      <w:r w:rsidRPr="001E4641">
        <w:rPr>
          <w:color w:val="000000"/>
          <w:lang w:val="en-US"/>
        </w:rPr>
        <w:t xml:space="preserve"> P. BM</w:t>
      </w:r>
      <w:r w:rsidR="00132FC2">
        <w:rPr>
          <w:color w:val="000000"/>
          <w:lang w:val="en-US"/>
        </w:rPr>
        <w:t xml:space="preserve"> </w:t>
      </w:r>
      <w:r w:rsidRPr="001E4641">
        <w:rPr>
          <w:color w:val="000000"/>
          <w:lang w:val="en-US"/>
        </w:rPr>
        <w:t>EA 10252</w:t>
      </w:r>
      <w:r w:rsidR="00AC20E4">
        <w:rPr>
          <w:color w:val="000000"/>
          <w:lang w:val="en-US"/>
        </w:rPr>
        <w:t>, col. 4, 16–</w:t>
      </w:r>
      <w:r w:rsidR="00E91E58">
        <w:rPr>
          <w:color w:val="000000"/>
          <w:lang w:val="en-US"/>
        </w:rPr>
        <w:t>20</w:t>
      </w:r>
      <w:r w:rsidR="00AC20E4">
        <w:rPr>
          <w:color w:val="000000"/>
          <w:lang w:val="en-US"/>
        </w:rPr>
        <w:t>:</w:t>
      </w:r>
      <w:r w:rsidRPr="001E4641">
        <w:rPr>
          <w:color w:val="000000"/>
          <w:lang w:val="en-US"/>
        </w:rPr>
        <w:t xml:space="preserve"> </w:t>
      </w:r>
      <w:hyperlink r:id="rId3" w:history="1">
        <w:r w:rsidR="006878E5" w:rsidRPr="006878E5">
          <w:rPr>
            <w:rStyle w:val="Hyperlink"/>
            <w:lang w:val="en-US"/>
          </w:rPr>
          <w:t>https://www.britishmuseum.org/collection/object/Y_EA10252-4</w:t>
        </w:r>
      </w:hyperlink>
      <w:r w:rsidR="006878E5">
        <w:rPr>
          <w:color w:val="000000"/>
          <w:lang w:val="en-US"/>
        </w:rPr>
        <w:t xml:space="preserve">; Gill 2019, 217. </w:t>
      </w:r>
    </w:p>
    <w:p w14:paraId="4108DD9A" w14:textId="77777777" w:rsidR="00CE70A0" w:rsidRDefault="00CE70A0" w:rsidP="00EC71A0">
      <w:pPr>
        <w:rPr>
          <w:color w:val="000000"/>
          <w:lang w:val="en-US"/>
        </w:rPr>
      </w:pPr>
    </w:p>
    <w:p w14:paraId="160D2D98" w14:textId="33969287" w:rsidR="00EB5FEE" w:rsidRPr="001E4641" w:rsidRDefault="00CE70A0" w:rsidP="00EC71A0">
      <w:pPr>
        <w:rPr>
          <w:color w:val="000000"/>
          <w:lang w:val="en-US"/>
        </w:rPr>
      </w:pPr>
      <w:r>
        <w:rPr>
          <w:color w:val="000000"/>
          <w:lang w:val="en-US"/>
        </w:rPr>
        <w:t>For the context</w:t>
      </w:r>
      <w:r w:rsidR="0032106E">
        <w:rPr>
          <w:color w:val="000000"/>
          <w:lang w:val="en-US"/>
        </w:rPr>
        <w:t xml:space="preserve"> of the hieratic ritual books of Pawerem attested on </w:t>
      </w:r>
      <w:r w:rsidR="0032106E" w:rsidRPr="001E4641">
        <w:rPr>
          <w:color w:val="000000"/>
          <w:lang w:val="en-US"/>
        </w:rPr>
        <w:t>P. BM</w:t>
      </w:r>
      <w:r w:rsidR="0032106E">
        <w:rPr>
          <w:color w:val="000000"/>
          <w:lang w:val="en-US"/>
        </w:rPr>
        <w:t xml:space="preserve"> </w:t>
      </w:r>
      <w:r w:rsidR="0032106E" w:rsidRPr="001E4641">
        <w:rPr>
          <w:color w:val="000000"/>
          <w:lang w:val="en-US"/>
        </w:rPr>
        <w:t>EA 10252</w:t>
      </w:r>
      <w:r w:rsidR="0032106E">
        <w:rPr>
          <w:color w:val="000000"/>
          <w:lang w:val="en-US"/>
        </w:rPr>
        <w:t xml:space="preserve"> and other papyri</w:t>
      </w:r>
      <w:r>
        <w:rPr>
          <w:color w:val="000000"/>
          <w:lang w:val="en-US"/>
        </w:rPr>
        <w:t>, s</w:t>
      </w:r>
      <w:r w:rsidR="00A95B43" w:rsidRPr="001E4641">
        <w:rPr>
          <w:color w:val="000000"/>
          <w:lang w:val="en-US"/>
        </w:rPr>
        <w:t xml:space="preserve">ee </w:t>
      </w:r>
      <w:r w:rsidR="00A95B43">
        <w:rPr>
          <w:color w:val="000000"/>
          <w:lang w:val="en-US"/>
        </w:rPr>
        <w:t xml:space="preserve">also </w:t>
      </w:r>
      <w:r w:rsidR="00A95B43" w:rsidRPr="001E4641">
        <w:rPr>
          <w:lang w:val="en-US"/>
        </w:rPr>
        <w:t>Altmann 2010</w:t>
      </w:r>
      <w:r w:rsidR="00A95B43" w:rsidRPr="001E4641">
        <w:rPr>
          <w:rStyle w:val="exldetailsdisplayval"/>
          <w:bdr w:val="none" w:sz="0" w:space="0" w:color="auto" w:frame="1"/>
          <w:lang w:val="en-US"/>
        </w:rPr>
        <w:t xml:space="preserve">, </w:t>
      </w:r>
      <w:r w:rsidR="00A95B43" w:rsidRPr="001E4641">
        <w:rPr>
          <w:color w:val="000000"/>
          <w:shd w:val="clear" w:color="auto" w:fill="FFFFFF"/>
          <w:lang w:val="en-US"/>
        </w:rPr>
        <w:t>11</w:t>
      </w:r>
      <w:r w:rsidR="00AC20E4">
        <w:rPr>
          <w:color w:val="000000"/>
          <w:shd w:val="clear" w:color="auto" w:fill="FFFFFF"/>
          <w:lang w:val="en-US"/>
        </w:rPr>
        <w:t xml:space="preserve">, and </w:t>
      </w:r>
      <w:r w:rsidR="00AC20E4" w:rsidRPr="001E4641">
        <w:rPr>
          <w:lang w:val="en-US"/>
        </w:rPr>
        <w:t xml:space="preserve">Gill 2015, </w:t>
      </w:r>
      <w:r w:rsidR="00AC20E4" w:rsidRPr="001E4641">
        <w:rPr>
          <w:color w:val="000000"/>
          <w:lang w:val="en-US"/>
        </w:rPr>
        <w:t>133–42</w:t>
      </w:r>
      <w:r w:rsidR="00AC20E4">
        <w:rPr>
          <w:color w:val="000000"/>
          <w:lang w:val="en-US"/>
        </w:rPr>
        <w:t>.</w:t>
      </w:r>
      <w:r>
        <w:rPr>
          <w:color w:val="000000"/>
          <w:lang w:val="en-US"/>
        </w:rPr>
        <w:t xml:space="preserve"> For </w:t>
      </w:r>
      <w:r w:rsidRPr="001E4641">
        <w:rPr>
          <w:color w:val="000000"/>
          <w:lang w:val="en-US"/>
        </w:rPr>
        <w:t>P. BM</w:t>
      </w:r>
      <w:r>
        <w:rPr>
          <w:color w:val="000000"/>
          <w:lang w:val="en-US"/>
        </w:rPr>
        <w:t xml:space="preserve"> </w:t>
      </w:r>
      <w:r w:rsidRPr="001E4641">
        <w:rPr>
          <w:color w:val="000000"/>
          <w:lang w:val="en-US"/>
        </w:rPr>
        <w:t>EA 10252</w:t>
      </w:r>
      <w:r>
        <w:rPr>
          <w:color w:val="000000"/>
          <w:lang w:val="en-US"/>
        </w:rPr>
        <w:t xml:space="preserve"> in general, see Trismegistos n</w:t>
      </w:r>
      <w:r w:rsidR="00DB33C1">
        <w:rPr>
          <w:color w:val="000000"/>
          <w:lang w:val="en-US"/>
        </w:rPr>
        <w:t>o</w:t>
      </w:r>
      <w:r>
        <w:rPr>
          <w:color w:val="000000"/>
          <w:lang w:val="en-US"/>
        </w:rPr>
        <w:t xml:space="preserve">. 57226: </w:t>
      </w:r>
      <w:r w:rsidRPr="00132FC2">
        <w:rPr>
          <w:color w:val="000000"/>
          <w:lang w:val="en-US"/>
        </w:rPr>
        <w:t>https://www.trismegistos.org/hhp/detail.php?tm=57226</w:t>
      </w:r>
      <w:r w:rsidR="00DB33C1">
        <w:rPr>
          <w:color w:val="000000"/>
          <w:lang w:val="en-US"/>
        </w:rPr>
        <w:t>.</w:t>
      </w:r>
    </w:p>
  </w:endnote>
  <w:endnote w:id="41">
    <w:p w14:paraId="129AE245" w14:textId="708878F1" w:rsidR="00EB5FEE" w:rsidRPr="001E4641" w:rsidRDefault="00EB5FEE" w:rsidP="00EC71A0">
      <w:pPr>
        <w:pStyle w:val="EndnoteText"/>
        <w:rPr>
          <w:color w:val="000000"/>
        </w:rPr>
      </w:pPr>
      <w:r w:rsidRPr="001E4641">
        <w:rPr>
          <w:rStyle w:val="EndnoteReference"/>
          <w:color w:val="000000"/>
        </w:rPr>
        <w:endnoteRef/>
      </w:r>
      <w:r w:rsidRPr="001E4641">
        <w:rPr>
          <w:color w:val="000000"/>
        </w:rPr>
        <w:t xml:space="preserve"> See </w:t>
      </w:r>
      <w:r w:rsidRPr="001E4641">
        <w:t xml:space="preserve">Kákosy 1994, </w:t>
      </w:r>
      <w:r w:rsidRPr="001E4641">
        <w:rPr>
          <w:color w:val="000000"/>
        </w:rPr>
        <w:t>165–73.</w:t>
      </w:r>
    </w:p>
  </w:endnote>
  <w:endnote w:id="42">
    <w:p w14:paraId="5AE73C2E" w14:textId="2B69C0E4" w:rsidR="00EB5FEE" w:rsidRPr="001E4641" w:rsidRDefault="00EB5FEE" w:rsidP="00EC71A0">
      <w:pPr>
        <w:pStyle w:val="EndnoteText"/>
        <w:rPr>
          <w:color w:val="000000"/>
        </w:rPr>
      </w:pPr>
      <w:r w:rsidRPr="001E4641">
        <w:rPr>
          <w:rStyle w:val="EndnoteReference"/>
          <w:color w:val="000000"/>
        </w:rPr>
        <w:endnoteRef/>
      </w:r>
      <w:r w:rsidRPr="001E4641">
        <w:rPr>
          <w:color w:val="000000"/>
        </w:rPr>
        <w:t xml:space="preserve"> </w:t>
      </w:r>
      <w:r w:rsidRPr="001E4641">
        <w:t xml:space="preserve">Baines </w:t>
      </w:r>
      <w:r w:rsidRPr="001E4641">
        <w:rPr>
          <w:rFonts w:eastAsia="Calibri"/>
        </w:rPr>
        <w:t>1990</w:t>
      </w:r>
      <w:r w:rsidRPr="001E4641">
        <w:t xml:space="preserve">, </w:t>
      </w:r>
      <w:r w:rsidRPr="001E4641">
        <w:rPr>
          <w:color w:val="000000"/>
        </w:rPr>
        <w:t>21.</w:t>
      </w:r>
    </w:p>
  </w:endnote>
  <w:endnote w:id="43">
    <w:p w14:paraId="214A0208" w14:textId="3F54CB8F" w:rsidR="00EB5FEE" w:rsidRPr="001E4641" w:rsidRDefault="00EB5FEE" w:rsidP="00EC71A0">
      <w:pPr>
        <w:pStyle w:val="EndnoteText"/>
      </w:pPr>
      <w:r w:rsidRPr="001E4641">
        <w:rPr>
          <w:rStyle w:val="EndnoteReference"/>
        </w:rPr>
        <w:endnoteRef/>
      </w:r>
      <w:r w:rsidRPr="001E4641">
        <w:t xml:space="preserve"> See </w:t>
      </w:r>
      <w:r w:rsidRPr="001E4641">
        <w:rPr>
          <w:color w:val="000000"/>
        </w:rPr>
        <w:t>Žabkar 1988</w:t>
      </w:r>
      <w:r w:rsidRPr="001E4641">
        <w:t>, 12–15, 89–90.</w:t>
      </w:r>
    </w:p>
  </w:endnote>
  <w:endnote w:id="44">
    <w:p w14:paraId="2F3CA9C0" w14:textId="1A433F48" w:rsidR="00EB5FEE" w:rsidRPr="001E4641" w:rsidRDefault="00EB5FEE" w:rsidP="00EC71A0">
      <w:pPr>
        <w:pStyle w:val="EndnoteText"/>
      </w:pPr>
      <w:r w:rsidRPr="001E4641">
        <w:rPr>
          <w:rStyle w:val="EndnoteReference"/>
        </w:rPr>
        <w:endnoteRef/>
      </w:r>
      <w:r w:rsidRPr="001E4641">
        <w:t xml:space="preserve"> </w:t>
      </w:r>
      <w:r w:rsidRPr="001E4641">
        <w:rPr>
          <w:color w:val="000000"/>
        </w:rPr>
        <w:t xml:space="preserve">Žabkar 1988, 3, 12. For detailed references, see also Minas-Nerpel 2019a, 151. </w:t>
      </w:r>
    </w:p>
  </w:endnote>
  <w:endnote w:id="45">
    <w:p w14:paraId="52987FC4" w14:textId="5EA51003" w:rsidR="00EB5FEE" w:rsidRPr="001E4641" w:rsidRDefault="00EB5FEE" w:rsidP="00EC71A0">
      <w:pPr>
        <w:pStyle w:val="EndnoteText"/>
      </w:pPr>
      <w:r w:rsidRPr="001E4641">
        <w:rPr>
          <w:rStyle w:val="EndnoteReference"/>
        </w:rPr>
        <w:endnoteRef/>
      </w:r>
      <w:r w:rsidRPr="001E4641">
        <w:t xml:space="preserve"> For the situation of Philae and Lower Nubia in Roman times, see Török 2009, 443–73 (esp. 468–</w:t>
      </w:r>
      <w:r w:rsidR="00F87881" w:rsidRPr="001E4641">
        <w:t>6</w:t>
      </w:r>
      <w:r w:rsidRPr="001E4641">
        <w:t>9).</w:t>
      </w:r>
    </w:p>
  </w:endnote>
  <w:endnote w:id="46">
    <w:p w14:paraId="6FAA5D91" w14:textId="051E237B" w:rsidR="00EB5FEE" w:rsidRPr="001E4641" w:rsidRDefault="00EB5FEE" w:rsidP="00EC71A0">
      <w:pPr>
        <w:rPr>
          <w:lang w:val="en-US"/>
        </w:rPr>
      </w:pPr>
      <w:r w:rsidRPr="001E4641">
        <w:rPr>
          <w:rStyle w:val="EndnoteReference"/>
          <w:lang w:val="en-US"/>
        </w:rPr>
        <w:endnoteRef/>
      </w:r>
      <w:r w:rsidRPr="001E4641">
        <w:rPr>
          <w:lang w:val="en-US"/>
        </w:rPr>
        <w:t xml:space="preserve"> Philae 416 = Griffith 1937, </w:t>
      </w:r>
      <w:r w:rsidR="00F87881" w:rsidRPr="001E4641">
        <w:rPr>
          <w:lang w:val="en-US"/>
        </w:rPr>
        <w:t>1</w:t>
      </w:r>
      <w:r w:rsidRPr="001E4641">
        <w:rPr>
          <w:lang w:val="en-US"/>
        </w:rPr>
        <w:t>:111, 114–19</w:t>
      </w:r>
      <w:r w:rsidR="00F87881" w:rsidRPr="001E4641">
        <w:rPr>
          <w:lang w:val="en-US"/>
        </w:rPr>
        <w:t>,</w:t>
      </w:r>
      <w:r w:rsidRPr="001E4641">
        <w:rPr>
          <w:lang w:val="en-US"/>
        </w:rPr>
        <w:t xml:space="preserve"> </w:t>
      </w:r>
      <w:r w:rsidR="00F87881" w:rsidRPr="001E4641">
        <w:rPr>
          <w:lang w:val="en-US"/>
        </w:rPr>
        <w:t>2</w:t>
      </w:r>
      <w:r w:rsidRPr="001E4641">
        <w:rPr>
          <w:lang w:val="en-US"/>
        </w:rPr>
        <w:t>: pl</w:t>
      </w:r>
      <w:r w:rsidR="00F87881" w:rsidRPr="001E4641">
        <w:rPr>
          <w:lang w:val="en-US"/>
        </w:rPr>
        <w:t>ate</w:t>
      </w:r>
      <w:r w:rsidRPr="001E4641">
        <w:rPr>
          <w:lang w:val="en-US"/>
        </w:rPr>
        <w:t xml:space="preserve"> lxiv.</w:t>
      </w:r>
    </w:p>
  </w:endnote>
  <w:endnote w:id="47">
    <w:p w14:paraId="73CF65A2" w14:textId="7043DDF4" w:rsidR="00EB5FEE" w:rsidRPr="001E4641" w:rsidRDefault="00EB5FEE" w:rsidP="00EC71A0">
      <w:pPr>
        <w:rPr>
          <w:lang w:val="en-US"/>
        </w:rPr>
      </w:pPr>
      <w:r w:rsidRPr="001E4641">
        <w:rPr>
          <w:rStyle w:val="EndnoteReference"/>
          <w:lang w:val="en-US"/>
        </w:rPr>
        <w:endnoteRef/>
      </w:r>
      <w:r w:rsidRPr="001E4641">
        <w:rPr>
          <w:lang w:val="en-US"/>
        </w:rPr>
        <w:t xml:space="preserve"> See Nagel 2019, 677–</w:t>
      </w:r>
      <w:r w:rsidR="00F87881" w:rsidRPr="001E4641">
        <w:rPr>
          <w:lang w:val="en-US"/>
        </w:rPr>
        <w:t>7</w:t>
      </w:r>
      <w:r w:rsidRPr="001E4641">
        <w:rPr>
          <w:lang w:val="en-US"/>
        </w:rPr>
        <w:t>8.</w:t>
      </w:r>
    </w:p>
  </w:endnote>
  <w:endnote w:id="48">
    <w:p w14:paraId="4548F11C" w14:textId="76A6C349" w:rsidR="00EB5FEE" w:rsidRPr="001E4641" w:rsidRDefault="00EB5FEE" w:rsidP="00EC71A0">
      <w:pPr>
        <w:rPr>
          <w:lang w:val="en-US"/>
        </w:rPr>
      </w:pPr>
      <w:r w:rsidRPr="001E4641">
        <w:rPr>
          <w:rStyle w:val="EndnoteReference"/>
          <w:lang w:val="en-US"/>
        </w:rPr>
        <w:endnoteRef/>
      </w:r>
      <w:r w:rsidRPr="001E4641">
        <w:rPr>
          <w:smallCaps/>
          <w:lang w:val="en-US"/>
        </w:rPr>
        <w:t xml:space="preserve"> </w:t>
      </w:r>
      <w:r w:rsidRPr="001E4641">
        <w:rPr>
          <w:lang w:val="en-US"/>
        </w:rPr>
        <w:t xml:space="preserve">Pope </w:t>
      </w:r>
      <w:r w:rsidRPr="001E4641">
        <w:rPr>
          <w:smallCaps/>
          <w:lang w:val="en-US"/>
        </w:rPr>
        <w:t>2008</w:t>
      </w:r>
      <w:r w:rsidR="00F87881" w:rsidRPr="001E4641">
        <w:rPr>
          <w:smallCaps/>
          <w:lang w:val="en-US"/>
        </w:rPr>
        <w:t>–</w:t>
      </w:r>
      <w:r w:rsidRPr="001E4641">
        <w:rPr>
          <w:smallCaps/>
          <w:lang w:val="en-US"/>
        </w:rPr>
        <w:t>9</w:t>
      </w:r>
      <w:r w:rsidRPr="001E4641">
        <w:rPr>
          <w:lang w:val="en-US"/>
        </w:rPr>
        <w:t>, 75, commentary B.</w:t>
      </w:r>
    </w:p>
  </w:endnote>
  <w:endnote w:id="49">
    <w:p w14:paraId="493E1552" w14:textId="2A7DA384" w:rsidR="00EB5FEE" w:rsidRPr="001E4641" w:rsidRDefault="00EB5FEE" w:rsidP="00EC71A0">
      <w:pPr>
        <w:rPr>
          <w:lang w:val="en-US"/>
        </w:rPr>
      </w:pPr>
      <w:r w:rsidRPr="001E4641">
        <w:rPr>
          <w:rStyle w:val="EndnoteReference"/>
          <w:lang w:val="en-US"/>
        </w:rPr>
        <w:endnoteRef/>
      </w:r>
      <w:r w:rsidRPr="001E4641">
        <w:rPr>
          <w:lang w:val="en-US"/>
        </w:rPr>
        <w:t xml:space="preserve"> </w:t>
      </w:r>
      <w:r w:rsidR="0063113C">
        <w:rPr>
          <w:iCs/>
          <w:lang w:val="en-US"/>
        </w:rPr>
        <w:t>Leitz 2002,</w:t>
      </w:r>
      <w:r w:rsidR="0063113C" w:rsidRPr="001E4641">
        <w:rPr>
          <w:lang w:val="en-US"/>
        </w:rPr>
        <w:t xml:space="preserve"> </w:t>
      </w:r>
      <w:r w:rsidR="0063113C">
        <w:rPr>
          <w:lang w:val="en-US"/>
        </w:rPr>
        <w:t>7:</w:t>
      </w:r>
      <w:r w:rsidRPr="001E4641">
        <w:rPr>
          <w:lang w:val="en-US"/>
        </w:rPr>
        <w:t>184b.</w:t>
      </w:r>
    </w:p>
  </w:endnote>
  <w:endnote w:id="50">
    <w:p w14:paraId="31FA390E" w14:textId="2BA4040E" w:rsidR="00EB5FEE" w:rsidRPr="001E4641" w:rsidRDefault="00EB5FEE" w:rsidP="00EC71A0">
      <w:pPr>
        <w:rPr>
          <w:lang w:val="en-US"/>
        </w:rPr>
      </w:pPr>
      <w:r w:rsidRPr="001E4641">
        <w:rPr>
          <w:rStyle w:val="EndnoteReference"/>
          <w:lang w:val="en-US"/>
        </w:rPr>
        <w:endnoteRef/>
      </w:r>
      <w:r w:rsidRPr="001E4641">
        <w:rPr>
          <w:lang w:val="en-US"/>
        </w:rPr>
        <w:t xml:space="preserve"> Rutherford </w:t>
      </w:r>
      <w:r w:rsidRPr="001E4641">
        <w:rPr>
          <w:smallCaps/>
          <w:lang w:val="en-US"/>
        </w:rPr>
        <w:t>1998</w:t>
      </w:r>
      <w:r w:rsidRPr="001E4641">
        <w:rPr>
          <w:lang w:val="en-US"/>
        </w:rPr>
        <w:t>, 236.</w:t>
      </w:r>
    </w:p>
  </w:endnote>
  <w:endnote w:id="51">
    <w:p w14:paraId="3F23D5D5" w14:textId="30F6C024" w:rsidR="00EB5FEE" w:rsidRPr="001E4641" w:rsidRDefault="00EB5FEE" w:rsidP="00EC71A0">
      <w:pPr>
        <w:pStyle w:val="EndnoteText"/>
      </w:pPr>
      <w:r w:rsidRPr="001E4641">
        <w:rPr>
          <w:rStyle w:val="EndnoteReference"/>
        </w:rPr>
        <w:endnoteRef/>
      </w:r>
      <w:r w:rsidRPr="001E4641">
        <w:t xml:space="preserve"> Pope </w:t>
      </w:r>
      <w:r w:rsidR="00F87881" w:rsidRPr="001E4641">
        <w:rPr>
          <w:smallCaps/>
        </w:rPr>
        <w:t>2008–9</w:t>
      </w:r>
      <w:r w:rsidRPr="001E4641">
        <w:t>, 103.</w:t>
      </w:r>
    </w:p>
  </w:endnote>
  <w:endnote w:id="52">
    <w:p w14:paraId="3B855CBA" w14:textId="255DF6B1" w:rsidR="00EB5FEE" w:rsidRPr="001E4641" w:rsidRDefault="00EB5FEE" w:rsidP="00EC71A0">
      <w:pPr>
        <w:pStyle w:val="EndnoteText"/>
      </w:pPr>
      <w:r w:rsidRPr="001E4641">
        <w:rPr>
          <w:rStyle w:val="EndnoteReference"/>
        </w:rPr>
        <w:endnoteRef/>
      </w:r>
      <w:r w:rsidRPr="001E4641">
        <w:t xml:space="preserve"> Beinlich 2008, 7–15.</w:t>
      </w:r>
    </w:p>
  </w:endnote>
  <w:endnote w:id="53">
    <w:p w14:paraId="7B875460" w14:textId="77777777" w:rsidR="00EB5FEE" w:rsidRPr="001E4641" w:rsidRDefault="00EB5FEE" w:rsidP="009D23C6">
      <w:pPr>
        <w:pStyle w:val="NormalWeb"/>
        <w:spacing w:before="0" w:beforeAutospacing="0" w:after="0" w:afterAutospacing="0"/>
        <w:rPr>
          <w:lang w:val="en-US"/>
        </w:rPr>
      </w:pPr>
      <w:r w:rsidRPr="001E4641">
        <w:rPr>
          <w:rStyle w:val="EndnoteReference"/>
          <w:lang w:val="en-US"/>
        </w:rPr>
        <w:endnoteRef/>
      </w:r>
      <w:r w:rsidRPr="001E4641">
        <w:rPr>
          <w:lang w:val="en-US"/>
        </w:rPr>
        <w:t xml:space="preserve"> Cooney 2018, 253, 255.</w:t>
      </w:r>
    </w:p>
  </w:endnote>
  <w:endnote w:id="54">
    <w:p w14:paraId="1C3CA7AD" w14:textId="1496C4F7" w:rsidR="00EB5FEE" w:rsidRPr="001E4641" w:rsidRDefault="00EB5FEE" w:rsidP="00710B7C">
      <w:pPr>
        <w:pStyle w:val="EndnoteText"/>
      </w:pPr>
      <w:r w:rsidRPr="001E4641">
        <w:rPr>
          <w:rStyle w:val="EndnoteReference"/>
        </w:rPr>
        <w:endnoteRef/>
      </w:r>
      <w:r w:rsidRPr="001E4641">
        <w:t xml:space="preserve"> Strabo, </w:t>
      </w:r>
      <w:r w:rsidRPr="001E4641">
        <w:rPr>
          <w:i/>
        </w:rPr>
        <w:t>Geography</w:t>
      </w:r>
      <w:r w:rsidRPr="001E4641">
        <w:t xml:space="preserve"> 17,1,9.</w:t>
      </w:r>
      <w:r w:rsidR="00B5712F" w:rsidRPr="001E4641">
        <w:t xml:space="preserve"> For a recent interpretation of the ancient sources and a discussion of the single monuments located in the </w:t>
      </w:r>
      <w:r w:rsidR="00B5712F" w:rsidRPr="001E4641">
        <w:rPr>
          <w:i/>
        </w:rPr>
        <w:t>basileia</w:t>
      </w:r>
      <w:r w:rsidR="00B5712F" w:rsidRPr="001E4641">
        <w:t xml:space="preserve">, see Riedel 2020, 53–61, 123–324. </w:t>
      </w:r>
    </w:p>
  </w:endnote>
  <w:endnote w:id="55">
    <w:p w14:paraId="7B3D4CB8" w14:textId="0535FFF8" w:rsidR="00EB5FEE" w:rsidRPr="001E4641" w:rsidRDefault="00EB5FEE" w:rsidP="00EC71A0">
      <w:pPr>
        <w:rPr>
          <w:lang w:val="en-US"/>
        </w:rPr>
      </w:pPr>
      <w:r w:rsidRPr="001E4641">
        <w:rPr>
          <w:rStyle w:val="EndnoteReference"/>
          <w:color w:val="000000"/>
          <w:lang w:val="en-US"/>
        </w:rPr>
        <w:endnoteRef/>
      </w:r>
      <w:r w:rsidRPr="001E4641">
        <w:rPr>
          <w:lang w:val="en-US"/>
        </w:rPr>
        <w:t xml:space="preserve"> McKenzie 2007, 12–</w:t>
      </w:r>
      <w:r w:rsidR="00F87881" w:rsidRPr="001E4641">
        <w:rPr>
          <w:lang w:val="en-US"/>
        </w:rPr>
        <w:t>1</w:t>
      </w:r>
      <w:r w:rsidRPr="001E4641">
        <w:rPr>
          <w:lang w:val="en-US"/>
        </w:rPr>
        <w:t>3, 18</w:t>
      </w:r>
      <w:r w:rsidRPr="001E4641">
        <w:rPr>
          <w:color w:val="000000"/>
          <w:lang w:val="en-US"/>
        </w:rPr>
        <w:t xml:space="preserve">, </w:t>
      </w:r>
      <w:r w:rsidRPr="001E4641">
        <w:rPr>
          <w:lang w:val="en-US"/>
        </w:rPr>
        <w:t xml:space="preserve">26, 39, 66. </w:t>
      </w:r>
    </w:p>
  </w:endnote>
  <w:endnote w:id="56">
    <w:p w14:paraId="4A10A175" w14:textId="03A98D3D" w:rsidR="00EB5FEE" w:rsidRPr="001E4641" w:rsidRDefault="00EB5FEE" w:rsidP="00EC71A0">
      <w:pPr>
        <w:rPr>
          <w:lang w:val="en-US"/>
        </w:rPr>
      </w:pPr>
      <w:r w:rsidRPr="001E4641">
        <w:rPr>
          <w:rStyle w:val="EndnoteReference"/>
          <w:color w:val="000000"/>
          <w:lang w:val="en-US"/>
        </w:rPr>
        <w:endnoteRef/>
      </w:r>
      <w:r w:rsidRPr="001E4641">
        <w:rPr>
          <w:lang w:val="en-US"/>
        </w:rPr>
        <w:t xml:space="preserve"> Tzalas 2013, 327–</w:t>
      </w:r>
      <w:r w:rsidR="00F87881" w:rsidRPr="001E4641">
        <w:rPr>
          <w:lang w:val="en-US"/>
        </w:rPr>
        <w:t>2</w:t>
      </w:r>
      <w:r w:rsidRPr="001E4641">
        <w:rPr>
          <w:lang w:val="en-US"/>
        </w:rPr>
        <w:t xml:space="preserve">8, 341 (fig. 6), 342 (fig. 9); Tzalas 2018. </w:t>
      </w:r>
      <w:r w:rsidRPr="001E4641">
        <w:rPr>
          <w:bCs/>
          <w:lang w:val="en-US"/>
        </w:rPr>
        <w:t xml:space="preserve">Tzalas 2003, </w:t>
      </w:r>
      <w:r w:rsidRPr="001E4641">
        <w:rPr>
          <w:lang w:val="en-US"/>
        </w:rPr>
        <w:t>76, previously stated a weight of four tons.</w:t>
      </w:r>
      <w:r w:rsidR="00D61492" w:rsidRPr="001E4641">
        <w:rPr>
          <w:lang w:val="en-US"/>
        </w:rPr>
        <w:t xml:space="preserve"> </w:t>
      </w:r>
      <w:r w:rsidR="0034650F" w:rsidRPr="001E4641">
        <w:rPr>
          <w:lang w:val="en-US"/>
        </w:rPr>
        <w:t xml:space="preserve">See also </w:t>
      </w:r>
      <w:r w:rsidR="00D61492" w:rsidRPr="001E4641">
        <w:rPr>
          <w:lang w:val="en-US"/>
        </w:rPr>
        <w:t>Riedel 2020, 320–21 (with fig. 163).</w:t>
      </w:r>
    </w:p>
  </w:endnote>
  <w:endnote w:id="57">
    <w:p w14:paraId="2BFD7214" w14:textId="1A9BFCDC" w:rsidR="00EB5FEE" w:rsidRPr="001E4641" w:rsidRDefault="00EB5FEE" w:rsidP="00EC71A0">
      <w:pPr>
        <w:rPr>
          <w:lang w:val="en-US"/>
        </w:rPr>
      </w:pPr>
      <w:r w:rsidRPr="001E4641">
        <w:rPr>
          <w:rStyle w:val="EndnoteReference"/>
          <w:color w:val="000000"/>
          <w:lang w:val="en-US"/>
        </w:rPr>
        <w:endnoteRef/>
      </w:r>
      <w:r w:rsidRPr="001E4641">
        <w:rPr>
          <w:lang w:val="en-US"/>
        </w:rPr>
        <w:t xml:space="preserve"> Tzalas 2013</w:t>
      </w:r>
      <w:r w:rsidR="00D61492" w:rsidRPr="001E4641">
        <w:rPr>
          <w:lang w:val="en-US"/>
        </w:rPr>
        <w:t>,</w:t>
      </w:r>
      <w:r w:rsidRPr="001E4641">
        <w:rPr>
          <w:lang w:val="en-US"/>
        </w:rPr>
        <w:t xml:space="preserve"> 327–</w:t>
      </w:r>
      <w:r w:rsidR="00F87881" w:rsidRPr="001E4641">
        <w:rPr>
          <w:lang w:val="en-US"/>
        </w:rPr>
        <w:t>2</w:t>
      </w:r>
      <w:r w:rsidRPr="001E4641">
        <w:rPr>
          <w:lang w:val="en-US"/>
        </w:rPr>
        <w:t>8, 341 (fig. 6), 342 (fig. 9).</w:t>
      </w:r>
    </w:p>
  </w:endnote>
  <w:endnote w:id="58">
    <w:p w14:paraId="259A4ADB" w14:textId="3BDF3154" w:rsidR="00EB5FEE" w:rsidRPr="001E4641" w:rsidRDefault="00EB5FEE" w:rsidP="00EC71A0">
      <w:pPr>
        <w:rPr>
          <w:lang w:val="en-US"/>
        </w:rPr>
      </w:pPr>
      <w:r w:rsidRPr="001E4641">
        <w:rPr>
          <w:rStyle w:val="EndnoteReference"/>
          <w:color w:val="000000"/>
          <w:lang w:val="en-US"/>
        </w:rPr>
        <w:endnoteRef/>
      </w:r>
      <w:r w:rsidRPr="001E4641">
        <w:rPr>
          <w:lang w:val="en-US"/>
        </w:rPr>
        <w:t xml:space="preserve"> Tzalas 2013</w:t>
      </w:r>
      <w:r w:rsidR="00D61492" w:rsidRPr="001E4641">
        <w:rPr>
          <w:lang w:val="en-US"/>
        </w:rPr>
        <w:t>,</w:t>
      </w:r>
      <w:r w:rsidRPr="001E4641">
        <w:rPr>
          <w:lang w:val="en-US"/>
        </w:rPr>
        <w:t xml:space="preserve"> 328, 342</w:t>
      </w:r>
      <w:r w:rsidR="00F87881" w:rsidRPr="001E4641">
        <w:rPr>
          <w:lang w:val="en-US"/>
        </w:rPr>
        <w:t>,</w:t>
      </w:r>
      <w:r w:rsidRPr="001E4641">
        <w:rPr>
          <w:lang w:val="en-US"/>
        </w:rPr>
        <w:t xml:space="preserve"> fig. 8; see also Tzalas 2018</w:t>
      </w:r>
      <w:r w:rsidR="00F87881" w:rsidRPr="001E4641">
        <w:rPr>
          <w:lang w:val="en-US"/>
        </w:rPr>
        <w:t>,</w:t>
      </w:r>
      <w:r w:rsidRPr="001E4641">
        <w:rPr>
          <w:lang w:val="en-US"/>
        </w:rPr>
        <w:t xml:space="preserve"> 19</w:t>
      </w:r>
      <w:r w:rsidR="00F87881" w:rsidRPr="001E4641">
        <w:rPr>
          <w:lang w:val="en-US"/>
        </w:rPr>
        <w:t>,</w:t>
      </w:r>
      <w:r w:rsidRPr="001E4641">
        <w:rPr>
          <w:lang w:val="en-US"/>
        </w:rPr>
        <w:t xml:space="preserve"> fig. 8. </w:t>
      </w:r>
    </w:p>
  </w:endnote>
  <w:endnote w:id="59">
    <w:p w14:paraId="5DB6B545" w14:textId="25644A54" w:rsidR="00EB5FEE" w:rsidRPr="001E4641" w:rsidRDefault="00EB5FEE" w:rsidP="00EC71A0">
      <w:pPr>
        <w:rPr>
          <w:lang w:val="en-US"/>
        </w:rPr>
      </w:pPr>
      <w:r w:rsidRPr="001E4641">
        <w:rPr>
          <w:rStyle w:val="EndnoteReference"/>
          <w:color w:val="000000"/>
          <w:lang w:val="en-US"/>
        </w:rPr>
        <w:endnoteRef/>
      </w:r>
      <w:r w:rsidRPr="001E4641">
        <w:rPr>
          <w:lang w:val="en-US"/>
        </w:rPr>
        <w:t xml:space="preserve"> Tzalas 2013</w:t>
      </w:r>
      <w:r w:rsidR="00D61492" w:rsidRPr="001E4641">
        <w:rPr>
          <w:lang w:val="en-US"/>
        </w:rPr>
        <w:t>,</w:t>
      </w:r>
      <w:r w:rsidRPr="001E4641">
        <w:rPr>
          <w:lang w:val="en-US"/>
        </w:rPr>
        <w:t xml:space="preserve"> 328, 341 (fig. 7).</w:t>
      </w:r>
    </w:p>
  </w:endnote>
  <w:endnote w:id="60">
    <w:p w14:paraId="44B2B246" w14:textId="7C743F39" w:rsidR="00EB5FEE" w:rsidRPr="001E4641" w:rsidRDefault="00EB5FEE" w:rsidP="00EC71A0">
      <w:pPr>
        <w:pStyle w:val="EndnoteText"/>
      </w:pPr>
      <w:r w:rsidRPr="001E4641">
        <w:rPr>
          <w:rStyle w:val="EndnoteReference"/>
        </w:rPr>
        <w:endnoteRef/>
      </w:r>
      <w:r w:rsidRPr="001E4641">
        <w:t xml:space="preserve"> Plutarch, </w:t>
      </w:r>
      <w:r w:rsidRPr="001E4641">
        <w:rPr>
          <w:i/>
        </w:rPr>
        <w:t>Life of Antony</w:t>
      </w:r>
      <w:r w:rsidRPr="001E4641">
        <w:t xml:space="preserve"> 74, 1–2. Cited from </w:t>
      </w:r>
      <w:hyperlink r:id="rId4" w:history="1">
        <w:r w:rsidRPr="001E4641">
          <w:rPr>
            <w:rStyle w:val="Hyperlink"/>
            <w:i/>
            <w:u w:val="none"/>
          </w:rPr>
          <w:t>http://penelope.uchicago.edu/Thayer/E/Roman/Texts/Plutarch/Lives/Antony*.html</w:t>
        </w:r>
      </w:hyperlink>
      <w:r w:rsidRPr="001E4641">
        <w:t xml:space="preserve">. For Cleopatra’s tomb in the royal quarters, see also Cassius Dio, </w:t>
      </w:r>
      <w:r w:rsidRPr="001E4641">
        <w:rPr>
          <w:i/>
        </w:rPr>
        <w:t>Historiae Romanae</w:t>
      </w:r>
      <w:r w:rsidRPr="001E4641">
        <w:t xml:space="preserve"> 51.8: </w:t>
      </w:r>
      <w:hyperlink r:id="rId5" w:history="1">
        <w:r w:rsidRPr="001E4641">
          <w:rPr>
            <w:rStyle w:val="Hyperlink"/>
            <w:i/>
            <w:u w:val="none"/>
          </w:rPr>
          <w:t>http://penelope.uchicago.edu/Thayer/E/Roman/Texts/Cassius_Dio/51*.html</w:t>
        </w:r>
      </w:hyperlink>
      <w:r w:rsidRPr="001E4641">
        <w:t>.</w:t>
      </w:r>
    </w:p>
  </w:endnote>
  <w:endnote w:id="61">
    <w:p w14:paraId="046074CF" w14:textId="5372053C" w:rsidR="00EB5FEE" w:rsidRPr="001E4641" w:rsidRDefault="00EB5FEE" w:rsidP="00085F29">
      <w:pPr>
        <w:pStyle w:val="EndnoteText"/>
      </w:pPr>
      <w:r w:rsidRPr="001E4641">
        <w:rPr>
          <w:rStyle w:val="EndnoteReference"/>
        </w:rPr>
        <w:endnoteRef/>
      </w:r>
      <w:r w:rsidRPr="001E4641">
        <w:t xml:space="preserve"> Grimm 1999, 126–36.</w:t>
      </w:r>
    </w:p>
  </w:endnote>
  <w:endnote w:id="62">
    <w:p w14:paraId="206C0364" w14:textId="77777777" w:rsidR="00EF0F61" w:rsidRPr="001E4641" w:rsidRDefault="00EF0F61" w:rsidP="00EF0F61">
      <w:pPr>
        <w:pStyle w:val="EndnoteText"/>
      </w:pPr>
      <w:r w:rsidRPr="001E4641">
        <w:rPr>
          <w:rStyle w:val="EndnoteReference"/>
        </w:rPr>
        <w:endnoteRef/>
      </w:r>
      <w:r w:rsidRPr="001E4641">
        <w:t xml:space="preserve"> Gabolde 1992, 17–60. See also Sourouzian 1981, 141–51; Shubert 1981, 135–64.</w:t>
      </w:r>
    </w:p>
  </w:endnote>
  <w:endnote w:id="63">
    <w:p w14:paraId="6ACADF01" w14:textId="12AA7A80" w:rsidR="00EF0F61" w:rsidRPr="001E4641" w:rsidRDefault="00EF0F61" w:rsidP="00EF0F61">
      <w:pPr>
        <w:pStyle w:val="EndnoteText"/>
      </w:pPr>
      <w:r w:rsidRPr="001E4641">
        <w:rPr>
          <w:rStyle w:val="EndnoteReference"/>
        </w:rPr>
        <w:endnoteRef/>
      </w:r>
      <w:r w:rsidRPr="001E4641">
        <w:t xml:space="preserve"> The wooden pylon model from the tomb of Tutankhamun is a cult object (Carter 1933, 87, </w:t>
      </w:r>
      <w:r w:rsidR="002178D8" w:rsidRPr="001E4641">
        <w:t xml:space="preserve">plate </w:t>
      </w:r>
      <w:r w:rsidRPr="001E4641">
        <w:t>53A; see Graefe 1983, 55–79) and cannot be compared in its size to the diminutive one in Alexandria.</w:t>
      </w:r>
    </w:p>
  </w:endnote>
  <w:endnote w:id="64">
    <w:p w14:paraId="03DA14BD" w14:textId="77777777" w:rsidR="00EF0F61" w:rsidRPr="001E4641" w:rsidRDefault="00EF0F61" w:rsidP="00EF0F61">
      <w:pPr>
        <w:pStyle w:val="EndnoteText"/>
      </w:pPr>
      <w:r w:rsidRPr="001E4641">
        <w:rPr>
          <w:rStyle w:val="EndnoteReference"/>
        </w:rPr>
        <w:endnoteRef/>
      </w:r>
      <w:r w:rsidRPr="001E4641">
        <w:t xml:space="preserve"> For an ancient Egyptian depiction of a pylon with flagstaffs and pennants, see Gabolde 1992, 57, fig. 27 (tomb of Panehsy).</w:t>
      </w:r>
    </w:p>
  </w:endnote>
  <w:endnote w:id="65">
    <w:p w14:paraId="605A5560" w14:textId="77777777" w:rsidR="00EF0F61" w:rsidRPr="001E4641" w:rsidRDefault="00EF0F61" w:rsidP="00EF0F61">
      <w:pPr>
        <w:pStyle w:val="EndnoteText"/>
      </w:pPr>
      <w:r w:rsidRPr="001E4641">
        <w:rPr>
          <w:rStyle w:val="EndnoteReference"/>
        </w:rPr>
        <w:endnoteRef/>
      </w:r>
      <w:r w:rsidRPr="001E4641">
        <w:t xml:space="preserve"> Fauerbach 2018, 75 (see Taf. 6a for an illustration of the slots’ function).</w:t>
      </w:r>
    </w:p>
  </w:endnote>
  <w:endnote w:id="66">
    <w:p w14:paraId="048A1EFE" w14:textId="3CD93B51" w:rsidR="00EF0F61" w:rsidRPr="001E4641" w:rsidRDefault="00EF0F61" w:rsidP="00EF0F61">
      <w:pPr>
        <w:pStyle w:val="EndnoteText"/>
      </w:pPr>
      <w:r w:rsidRPr="001E4641">
        <w:rPr>
          <w:rStyle w:val="EndnoteReference"/>
        </w:rPr>
        <w:endnoteRef/>
      </w:r>
      <w:r w:rsidRPr="001E4641">
        <w:t xml:space="preserve"> Martzolff 2012, 139, 155.</w:t>
      </w:r>
      <w:r w:rsidR="002243B8" w:rsidRPr="001E4641">
        <w:t xml:space="preserve"> See </w:t>
      </w:r>
      <w:r w:rsidR="006E4D08" w:rsidRPr="001E4641">
        <w:t>in contrast</w:t>
      </w:r>
      <w:r w:rsidR="002243B8" w:rsidRPr="001E4641">
        <w:t xml:space="preserve"> Riedel 2020, </w:t>
      </w:r>
      <w:r w:rsidR="00341E05" w:rsidRPr="001E4641">
        <w:t>320</w:t>
      </w:r>
      <w:r w:rsidR="006E4D08" w:rsidRPr="001E4641">
        <w:t xml:space="preserve">, who </w:t>
      </w:r>
      <w:r w:rsidR="006E4D08" w:rsidRPr="009B03C2">
        <w:t>assumes</w:t>
      </w:r>
      <w:r w:rsidR="00201B24" w:rsidRPr="009B03C2">
        <w:t xml:space="preserve"> that</w:t>
      </w:r>
      <w:r w:rsidR="00182B59" w:rsidRPr="009B03C2">
        <w:rPr>
          <w:lang w:val="de-DE"/>
        </w:rPr>
        <w:t xml:space="preserve"> </w:t>
      </w:r>
      <w:r w:rsidR="00341E05" w:rsidRPr="009B03C2">
        <w:rPr>
          <w:lang w:val="de-DE"/>
        </w:rPr>
        <w:t xml:space="preserve">“der kleine Tempel vermutlich eher den Charakter eine </w:t>
      </w:r>
      <w:r w:rsidR="002178D8" w:rsidRPr="009B03C2">
        <w:rPr>
          <w:lang w:val="de-DE"/>
        </w:rPr>
        <w:t>[</w:t>
      </w:r>
      <w:r w:rsidR="00341E05" w:rsidRPr="009B03C2">
        <w:rPr>
          <w:i/>
          <w:lang w:val="de-DE"/>
        </w:rPr>
        <w:t>sic</w:t>
      </w:r>
      <w:r w:rsidR="002178D8" w:rsidRPr="009B03C2">
        <w:rPr>
          <w:lang w:val="de-DE"/>
        </w:rPr>
        <w:t>]</w:t>
      </w:r>
      <w:r w:rsidR="00341E05" w:rsidRPr="009B03C2">
        <w:rPr>
          <w:lang w:val="de-DE"/>
        </w:rPr>
        <w:t xml:space="preserve"> Kapelle gehabt haben dürfte und wohl kaum zu den bedeutenden und somit und somit erwähnenswerten Heiligtümern der Stadt gezählt haben wird.</w:t>
      </w:r>
      <w:r w:rsidR="00A00FBC" w:rsidRPr="009B03C2">
        <w:rPr>
          <w:lang w:val="de-DE"/>
        </w:rPr>
        <w:t>”</w:t>
      </w:r>
    </w:p>
  </w:endnote>
  <w:endnote w:id="67">
    <w:p w14:paraId="6EFB3332" w14:textId="562A6F1D" w:rsidR="00EC07CF" w:rsidRPr="001E4641" w:rsidRDefault="00EC07CF" w:rsidP="00EC07CF">
      <w:pPr>
        <w:pStyle w:val="EndnoteText"/>
      </w:pPr>
      <w:r w:rsidRPr="001E4641">
        <w:rPr>
          <w:rStyle w:val="EndnoteReference"/>
        </w:rPr>
        <w:endnoteRef/>
      </w:r>
      <w:r w:rsidRPr="001E4641">
        <w:t xml:space="preserve"> </w:t>
      </w:r>
      <w:r w:rsidR="0063113C">
        <w:t>Porter and Moss 1972,</w:t>
      </w:r>
      <w:r w:rsidRPr="001E4641">
        <w:t xml:space="preserve"> 173 (509)–(511). Barguet 1962, 266: “un pylône en miniature</w:t>
      </w:r>
      <w:r w:rsidR="002178D8" w:rsidRPr="001E4641">
        <w:t>.</w:t>
      </w:r>
      <w:r w:rsidRPr="001E4641">
        <w:t>” I am grateful to Luc Gabol</w:t>
      </w:r>
      <w:r w:rsidRPr="001E4641">
        <w:softHyphen/>
        <w:t>de for drawing my attention to this pylon in March 2019 and for granting me permission to take photographs.</w:t>
      </w:r>
    </w:p>
  </w:endnote>
  <w:endnote w:id="68">
    <w:p w14:paraId="5E9693AA" w14:textId="34F5915D" w:rsidR="004A6A34" w:rsidRPr="001E4641" w:rsidRDefault="004A6A34" w:rsidP="004A6A34">
      <w:pPr>
        <w:pStyle w:val="EndnoteText"/>
      </w:pPr>
      <w:r w:rsidRPr="001E4641">
        <w:rPr>
          <w:rStyle w:val="EndnoteReference"/>
        </w:rPr>
        <w:endnoteRef/>
      </w:r>
      <w:r w:rsidRPr="001E4641">
        <w:t xml:space="preserve"> Winlock 1941, 40</w:t>
      </w:r>
      <w:r w:rsidR="002178D8" w:rsidRPr="001E4641">
        <w:t>,</w:t>
      </w:r>
      <w:r w:rsidRPr="001E4641">
        <w:t xml:space="preserve"> pl</w:t>
      </w:r>
      <w:r w:rsidR="002178D8" w:rsidRPr="001E4641">
        <w:t>ate</w:t>
      </w:r>
      <w:r w:rsidRPr="001E4641">
        <w:t xml:space="preserve"> LI.</w:t>
      </w:r>
    </w:p>
  </w:endnote>
  <w:endnote w:id="69">
    <w:p w14:paraId="7D3D8D0C" w14:textId="0F6A6414" w:rsidR="00F5183F" w:rsidRPr="001E4641" w:rsidRDefault="00F5183F" w:rsidP="00F5183F">
      <w:pPr>
        <w:pStyle w:val="EndnoteText"/>
      </w:pPr>
      <w:r w:rsidRPr="001E4641">
        <w:rPr>
          <w:rStyle w:val="EndnoteReference"/>
        </w:rPr>
        <w:endnoteRef/>
      </w:r>
      <w:r w:rsidRPr="001E4641">
        <w:t xml:space="preserve"> Winlock 1941, 40. The corners of the blocks had a torus molding</w:t>
      </w:r>
      <w:r w:rsidR="002178D8" w:rsidRPr="001E4641">
        <w:t>,</w:t>
      </w:r>
      <w:r w:rsidRPr="001E4641">
        <w:t xml:space="preserve"> which indicated that on top of each there was originally a cavetto cornice.</w:t>
      </w:r>
    </w:p>
  </w:endnote>
  <w:endnote w:id="70">
    <w:p w14:paraId="35E80345" w14:textId="4AF3E3B6" w:rsidR="00EC07CF" w:rsidRPr="001E4641" w:rsidRDefault="00EC07CF" w:rsidP="00EC07CF">
      <w:pPr>
        <w:pStyle w:val="EndnoteText"/>
        <w:rPr>
          <w:color w:val="D883FF"/>
        </w:rPr>
      </w:pPr>
      <w:r w:rsidRPr="001E4641">
        <w:rPr>
          <w:rStyle w:val="EndnoteReference"/>
        </w:rPr>
        <w:endnoteRef/>
      </w:r>
      <w:r w:rsidRPr="001E4641">
        <w:t xml:space="preserve"> See Gabolde</w:t>
      </w:r>
      <w:r w:rsidR="002178D8" w:rsidRPr="001E4641">
        <w:t xml:space="preserve"> and </w:t>
      </w:r>
      <w:r w:rsidRPr="001E4641">
        <w:t xml:space="preserve">Laisney 2017, 119–21, </w:t>
      </w:r>
      <w:r w:rsidR="00875919">
        <w:t>figs</w:t>
      </w:r>
      <w:r w:rsidRPr="001E4641">
        <w:t>. 18</w:t>
      </w:r>
      <w:r w:rsidR="009F71C9" w:rsidRPr="001E4641">
        <w:t>, 1</w:t>
      </w:r>
      <w:r w:rsidRPr="001E4641">
        <w:t xml:space="preserve">9; Raue 1999, 392, no. xviii–xx–1.1 (“Naosbasis, Matariya </w:t>
      </w:r>
      <w:r w:rsidRPr="001E4641">
        <w:rPr>
          <w:i/>
        </w:rPr>
        <w:t>in situ</w:t>
      </w:r>
      <w:r w:rsidRPr="001E4641">
        <w:t xml:space="preserve">”), 477 (1966–1972): Raue gives only the measurement for the entire base (415 </w:t>
      </w:r>
      <w:r w:rsidR="002178D8" w:rsidRPr="001E4641">
        <w:t>×</w:t>
      </w:r>
      <w:r w:rsidRPr="001E4641">
        <w:t xml:space="preserve"> 320 cm), not the traces of the </w:t>
      </w:r>
      <w:r w:rsidRPr="001E4641">
        <w:rPr>
          <w:i/>
        </w:rPr>
        <w:t>naos</w:t>
      </w:r>
      <w:r w:rsidRPr="001E4641">
        <w:t>, which is far smaller, judging from fig. 19 of Gabolde</w:t>
      </w:r>
      <w:r w:rsidR="002178D8" w:rsidRPr="001E4641">
        <w:t xml:space="preserve"> and </w:t>
      </w:r>
      <w:r w:rsidRPr="001E4641">
        <w:t>Laisney 2017</w:t>
      </w:r>
      <w:r w:rsidR="0063113C">
        <w:t>,</w:t>
      </w:r>
      <w:r w:rsidRPr="001E4641">
        <w:t xml:space="preserve"> not even less than half the size</w:t>
      </w:r>
      <w:r w:rsidR="006C29DC" w:rsidRPr="001E4641">
        <w:t xml:space="preserve">, which would be smaller than the temple-shaped shrine in Hibis (see notes </w:t>
      </w:r>
      <w:r w:rsidR="00555AC4" w:rsidRPr="001E4641">
        <w:t>6</w:t>
      </w:r>
      <w:r w:rsidR="00555AC4">
        <w:t>7</w:t>
      </w:r>
      <w:r w:rsidR="00555AC4" w:rsidRPr="001E4641">
        <w:t xml:space="preserve"> </w:t>
      </w:r>
      <w:r w:rsidR="002178D8" w:rsidRPr="001E4641">
        <w:t xml:space="preserve">and </w:t>
      </w:r>
      <w:r w:rsidR="00555AC4" w:rsidRPr="001E4641">
        <w:t>6</w:t>
      </w:r>
      <w:r w:rsidR="00555AC4">
        <w:t>8</w:t>
      </w:r>
      <w:r w:rsidR="00555AC4" w:rsidRPr="001E4641">
        <w:t xml:space="preserve"> </w:t>
      </w:r>
      <w:r w:rsidR="006C29DC" w:rsidRPr="001E4641">
        <w:t>above)</w:t>
      </w:r>
      <w:r w:rsidRPr="001E4641">
        <w:t>.</w:t>
      </w:r>
      <w:r w:rsidR="002178D8" w:rsidRPr="001E4641">
        <w:t xml:space="preserve"> </w:t>
      </w:r>
    </w:p>
  </w:endnote>
  <w:endnote w:id="71">
    <w:p w14:paraId="20D23C85" w14:textId="4BF7AA82" w:rsidR="00EC07CF" w:rsidRPr="001E4641" w:rsidRDefault="00EC07CF" w:rsidP="00EC07CF">
      <w:pPr>
        <w:rPr>
          <w:lang w:val="en-US"/>
        </w:rPr>
      </w:pPr>
      <w:r w:rsidRPr="001E4641">
        <w:rPr>
          <w:rStyle w:val="EndnoteReference"/>
          <w:lang w:val="en-US"/>
        </w:rPr>
        <w:endnoteRef/>
      </w:r>
      <w:r w:rsidRPr="001E4641">
        <w:rPr>
          <w:lang w:val="en-US"/>
        </w:rPr>
        <w:t xml:space="preserve"> Bisson </w:t>
      </w:r>
      <w:r w:rsidR="002178D8" w:rsidRPr="001E4641">
        <w:rPr>
          <w:lang w:val="en-US"/>
        </w:rPr>
        <w:t>d</w:t>
      </w:r>
      <w:r w:rsidRPr="001E4641">
        <w:rPr>
          <w:lang w:val="en-US"/>
        </w:rPr>
        <w:t xml:space="preserve">e </w:t>
      </w:r>
      <w:r w:rsidR="002178D8" w:rsidRPr="001E4641">
        <w:rPr>
          <w:lang w:val="en-US"/>
        </w:rPr>
        <w:t>l</w:t>
      </w:r>
      <w:r w:rsidRPr="001E4641">
        <w:rPr>
          <w:lang w:val="en-US"/>
        </w:rPr>
        <w:t>a Roque 194</w:t>
      </w:r>
      <w:r w:rsidR="0016248C" w:rsidRPr="001E4641">
        <w:rPr>
          <w:lang w:val="en-US"/>
        </w:rPr>
        <w:t>1</w:t>
      </w:r>
      <w:r w:rsidRPr="001E4641">
        <w:rPr>
          <w:lang w:val="en-US"/>
        </w:rPr>
        <w:t>, 36–42. See also Larché 2018, 99.</w:t>
      </w:r>
    </w:p>
  </w:endnote>
  <w:endnote w:id="72">
    <w:p w14:paraId="3C68749C" w14:textId="77777777" w:rsidR="00EC07CF" w:rsidRPr="001E4641" w:rsidRDefault="00EC07CF" w:rsidP="00EC07CF">
      <w:pPr>
        <w:rPr>
          <w:lang w:val="en-US"/>
        </w:rPr>
      </w:pPr>
      <w:r w:rsidRPr="001E4641">
        <w:rPr>
          <w:rStyle w:val="EndnoteReference"/>
          <w:lang w:val="en-US"/>
        </w:rPr>
        <w:endnoteRef/>
      </w:r>
      <w:r w:rsidRPr="001E4641">
        <w:rPr>
          <w:lang w:val="en-US"/>
        </w:rPr>
        <w:t xml:space="preserve"> I am very grateful to Christophe Thiers for his photographs of these altars and his comments.</w:t>
      </w:r>
    </w:p>
  </w:endnote>
  <w:endnote w:id="73">
    <w:p w14:paraId="6DA60077" w14:textId="1BF08EDC" w:rsidR="00EB5FEE" w:rsidRPr="001E4641" w:rsidRDefault="00EB5FEE" w:rsidP="00B37484">
      <w:pPr>
        <w:pStyle w:val="EndnoteText"/>
      </w:pPr>
      <w:r w:rsidRPr="001E4641">
        <w:rPr>
          <w:rStyle w:val="EndnoteReference"/>
        </w:rPr>
        <w:endnoteRef/>
      </w:r>
      <w:r w:rsidRPr="001E4641">
        <w:t xml:space="preserve"> Arrian, </w:t>
      </w:r>
      <w:r w:rsidRPr="001E4641">
        <w:rPr>
          <w:i/>
        </w:rPr>
        <w:t>Anabasis of Alexander</w:t>
      </w:r>
      <w:r w:rsidRPr="001E4641">
        <w:t xml:space="preserve"> 3.1.5. </w:t>
      </w:r>
    </w:p>
  </w:endnote>
  <w:endnote w:id="74">
    <w:p w14:paraId="217BB7A9" w14:textId="0DDF6608" w:rsidR="00EB5FEE" w:rsidRPr="001E4641" w:rsidRDefault="00EB5FEE" w:rsidP="00C365E7">
      <w:pPr>
        <w:pStyle w:val="EndnoteText"/>
      </w:pPr>
      <w:r w:rsidRPr="001E4641">
        <w:rPr>
          <w:rStyle w:val="EndnoteReference"/>
        </w:rPr>
        <w:endnoteRef/>
      </w:r>
      <w:r w:rsidRPr="001E4641">
        <w:t xml:space="preserve"> El-Masry</w:t>
      </w:r>
      <w:r w:rsidR="002178D8" w:rsidRPr="001E4641">
        <w:t xml:space="preserve">, </w:t>
      </w:r>
      <w:r w:rsidRPr="001E4641">
        <w:t>Altenmüller</w:t>
      </w:r>
      <w:r w:rsidR="002178D8" w:rsidRPr="001E4641">
        <w:t xml:space="preserve">, and </w:t>
      </w:r>
      <w:r w:rsidRPr="001E4641">
        <w:t>Thissen 2012</w:t>
      </w:r>
      <w:r w:rsidR="002178D8" w:rsidRPr="001E4641">
        <w:t>,</w:t>
      </w:r>
      <w:r w:rsidRPr="001E4641">
        <w:t xml:space="preserve"> 76–83. </w:t>
      </w:r>
    </w:p>
  </w:endnote>
  <w:endnote w:id="75">
    <w:p w14:paraId="22418578" w14:textId="4E59F4C2" w:rsidR="00EB5FEE" w:rsidRPr="001E4641" w:rsidRDefault="00EB5FEE" w:rsidP="00C365E7">
      <w:pPr>
        <w:pStyle w:val="EndnoteText"/>
      </w:pPr>
      <w:r w:rsidRPr="001E4641">
        <w:rPr>
          <w:rStyle w:val="EndnoteReference"/>
        </w:rPr>
        <w:endnoteRef/>
      </w:r>
      <w:r w:rsidRPr="001E4641">
        <w:t xml:space="preserve"> See Recklinghausen 2018, 240–46. </w:t>
      </w:r>
    </w:p>
  </w:endnote>
  <w:endnote w:id="76">
    <w:p w14:paraId="69325B6D" w14:textId="2A5FD946" w:rsidR="00EB5FEE" w:rsidRPr="001E4641" w:rsidRDefault="00EB5FEE" w:rsidP="00EC71A0">
      <w:pPr>
        <w:pStyle w:val="EndnoteText"/>
      </w:pPr>
      <w:r w:rsidRPr="001E4641">
        <w:rPr>
          <w:rStyle w:val="EndnoteReference"/>
        </w:rPr>
        <w:endnoteRef/>
      </w:r>
      <w:r w:rsidRPr="001E4641">
        <w:t xml:space="preserve"> McKenzie 2007, 39 (fig. 39), 78; Savvopoulos 2010, 86, also presumes that the pylon dates to the Greco-Roman period “since Egyptian temples would never have had such a mono</w:t>
      </w:r>
      <w:r w:rsidRPr="001E4641">
        <w:softHyphen/>
        <w:t>lithic piece in such small dimensions</w:t>
      </w:r>
      <w:r w:rsidR="002178D8" w:rsidRPr="001E4641">
        <w:t>.</w:t>
      </w:r>
      <w:r w:rsidRPr="001E4641">
        <w:t>”</w:t>
      </w:r>
    </w:p>
  </w:endnote>
  <w:endnote w:id="77">
    <w:p w14:paraId="07D9A21A" w14:textId="6615E6FE" w:rsidR="00EB5FEE" w:rsidRPr="001E4641" w:rsidRDefault="00EB5FEE" w:rsidP="00EC71A0">
      <w:pPr>
        <w:pStyle w:val="EndnoteText"/>
      </w:pPr>
      <w:r w:rsidRPr="001E4641">
        <w:rPr>
          <w:rStyle w:val="EndnoteReference"/>
        </w:rPr>
        <w:endnoteRef/>
      </w:r>
      <w:r w:rsidRPr="001E4641">
        <w:t xml:space="preserve"> Naster 1968, 181–90; Handler 1971, 61, </w:t>
      </w:r>
      <w:r w:rsidR="002178D8" w:rsidRPr="001E4641">
        <w:t xml:space="preserve">plate </w:t>
      </w:r>
      <w:r w:rsidRPr="001E4641">
        <w:t>11.4. See Graefe 1983, 72–</w:t>
      </w:r>
      <w:r w:rsidR="002178D8" w:rsidRPr="001E4641">
        <w:t>7</w:t>
      </w:r>
      <w:r w:rsidRPr="001E4641">
        <w:t>5, for an interpretation of the figure above the gate, which he and Naster (1968</w:t>
      </w:r>
      <w:r w:rsidR="009F71C9" w:rsidRPr="001E4641">
        <w:t>,</w:t>
      </w:r>
      <w:r w:rsidRPr="001E4641">
        <w:t xml:space="preserve"> 186–</w:t>
      </w:r>
      <w:r w:rsidR="002178D8" w:rsidRPr="001E4641">
        <w:t>8</w:t>
      </w:r>
      <w:r w:rsidRPr="001E4641">
        <w:t>7) interpret as the epiphany of the respective goddess.</w:t>
      </w:r>
    </w:p>
  </w:endnote>
  <w:endnote w:id="78">
    <w:p w14:paraId="2426F2FD" w14:textId="64D763B9" w:rsidR="00EB5FEE" w:rsidRPr="001E4641" w:rsidRDefault="00EB5FEE" w:rsidP="00EC71A0">
      <w:pPr>
        <w:pStyle w:val="EndnoteText"/>
      </w:pPr>
      <w:r w:rsidRPr="001E4641">
        <w:rPr>
          <w:rStyle w:val="EndnoteReference"/>
        </w:rPr>
        <w:endnoteRef/>
      </w:r>
      <w:r w:rsidRPr="001E4641">
        <w:t xml:space="preserve"> Accor</w:t>
      </w:r>
      <w:r w:rsidR="009B03C2">
        <w:t>d</w:t>
      </w:r>
      <w:r w:rsidRPr="001E4641">
        <w:t xml:space="preserve">ing to Dunand 1973, 111, it is the temple of Isis Soteira, </w:t>
      </w:r>
      <w:r w:rsidR="002178D8" w:rsidRPr="001E4641">
        <w:t>with</w:t>
      </w:r>
      <w:r w:rsidRPr="001E4641">
        <w:t xml:space="preserve"> which Bommas (2013, 136) agrees. Spencer </w:t>
      </w:r>
      <w:r w:rsidR="002178D8" w:rsidRPr="001E4641">
        <w:t>(</w:t>
      </w:r>
      <w:r w:rsidRPr="001E4641">
        <w:t>2004, 25</w:t>
      </w:r>
      <w:r w:rsidR="002178D8" w:rsidRPr="001E4641">
        <w:t>)</w:t>
      </w:r>
      <w:r w:rsidRPr="001E4641">
        <w:t xml:space="preserve"> calls her Isis Lochias. </w:t>
      </w:r>
    </w:p>
  </w:endnote>
  <w:endnote w:id="79">
    <w:p w14:paraId="77E4666B" w14:textId="796E2EE6" w:rsidR="00EB5FEE" w:rsidRPr="001E4641" w:rsidRDefault="00EB5FEE" w:rsidP="00EC71A0">
      <w:pPr>
        <w:pStyle w:val="EndnoteText"/>
      </w:pPr>
      <w:r w:rsidRPr="001E4641">
        <w:rPr>
          <w:rStyle w:val="EndnoteReference"/>
        </w:rPr>
        <w:endnoteRef/>
      </w:r>
      <w:r w:rsidRPr="001E4641">
        <w:t xml:space="preserve"> Malaise 2005, 149–51.</w:t>
      </w:r>
    </w:p>
  </w:endnote>
  <w:endnote w:id="80">
    <w:p w14:paraId="4A424827" w14:textId="104FB7D0" w:rsidR="00EB5FEE" w:rsidRPr="001E4641" w:rsidRDefault="00EB5FEE" w:rsidP="00EC71A0">
      <w:pPr>
        <w:pStyle w:val="EndnoteText"/>
      </w:pPr>
      <w:r w:rsidRPr="001E4641">
        <w:rPr>
          <w:rStyle w:val="EndnoteReference"/>
        </w:rPr>
        <w:endnoteRef/>
      </w:r>
      <w:r w:rsidRPr="001E4641">
        <w:t xml:space="preserve"> Nagel 2019</w:t>
      </w:r>
      <w:r w:rsidR="009F71C9" w:rsidRPr="001E4641">
        <w:t>,</w:t>
      </w:r>
      <w:r w:rsidRPr="001E4641">
        <w:t xml:space="preserve"> 714–</w:t>
      </w:r>
      <w:r w:rsidR="002178D8" w:rsidRPr="001E4641">
        <w:t>1</w:t>
      </w:r>
      <w:r w:rsidRPr="001E4641">
        <w:t>5, who also mentions Isis Pharia as another possibility.</w:t>
      </w:r>
    </w:p>
  </w:endnote>
  <w:endnote w:id="81">
    <w:p w14:paraId="1B6B80A9" w14:textId="0973A45F" w:rsidR="00EB5FEE" w:rsidRPr="001E4641" w:rsidRDefault="00EB5FEE" w:rsidP="006F2186">
      <w:pPr>
        <w:pStyle w:val="EndnoteText"/>
      </w:pPr>
      <w:r w:rsidRPr="001E4641">
        <w:rPr>
          <w:rStyle w:val="EndnoteReference"/>
        </w:rPr>
        <w:endnoteRef/>
      </w:r>
      <w:r w:rsidRPr="001E4641">
        <w:t xml:space="preserve"> </w:t>
      </w:r>
      <w:r w:rsidR="002178D8" w:rsidRPr="001E4641">
        <w:t>C</w:t>
      </w:r>
      <w:r w:rsidR="00954828" w:rsidRPr="001E4641">
        <w:t>oins of Cleopatra VII with Hathor’s typical crown and Isis’s epithets are attested after the birth of Ptolemy XV Caesarion from 47/46</w:t>
      </w:r>
      <w:r w:rsidR="002178D8" w:rsidRPr="001E4641">
        <w:t>;</w:t>
      </w:r>
      <w:r w:rsidR="00954828" w:rsidRPr="001E4641">
        <w:t xml:space="preserve"> see </w:t>
      </w:r>
      <w:r w:rsidRPr="001E4641">
        <w:t xml:space="preserve">Hölbl 2001, 290; Albersmeier 2002, 222. See </w:t>
      </w:r>
      <w:r w:rsidR="00954828" w:rsidRPr="001E4641">
        <w:t xml:space="preserve">also </w:t>
      </w:r>
      <w:r w:rsidRPr="001E4641">
        <w:t xml:space="preserve">Nagel 2019, 318, </w:t>
      </w:r>
      <w:r w:rsidR="00954828" w:rsidRPr="001E4641">
        <w:t xml:space="preserve">who </w:t>
      </w:r>
      <w:r w:rsidR="00CD5443" w:rsidRPr="001E4641">
        <w:t>refer</w:t>
      </w:r>
      <w:r w:rsidR="00954828" w:rsidRPr="001E4641">
        <w:t>s</w:t>
      </w:r>
      <w:r w:rsidRPr="001E4641">
        <w:t xml:space="preserve"> to the Hathor temple in Dendera, where Cleopatra VII and Isis (</w:t>
      </w:r>
      <w:r w:rsidR="0063113C">
        <w:rPr>
          <w:iCs/>
        </w:rPr>
        <w:t>Cauville 2007a</w:t>
      </w:r>
      <w:r w:rsidR="00DB33C1">
        <w:rPr>
          <w:iCs/>
        </w:rPr>
        <w:t>,</w:t>
      </w:r>
      <w:r w:rsidRPr="001E4641">
        <w:t xml:space="preserve"> </w:t>
      </w:r>
      <w:r w:rsidR="00F1362D">
        <w:t xml:space="preserve">pt. </w:t>
      </w:r>
      <w:r w:rsidRPr="001E4641">
        <w:t xml:space="preserve">2, 212) correspond </w:t>
      </w:r>
      <w:r w:rsidR="002178D8" w:rsidRPr="001E4641">
        <w:t>to</w:t>
      </w:r>
      <w:r w:rsidRPr="001E4641">
        <w:t xml:space="preserve"> each other, Cleopatra as the queen on earth and Isis as the queen in the divine realm. </w:t>
      </w:r>
    </w:p>
  </w:endnote>
  <w:endnote w:id="82">
    <w:p w14:paraId="38FFCCD6" w14:textId="76175B63" w:rsidR="00EB5FEE" w:rsidRPr="001E4641" w:rsidRDefault="00EB5FEE" w:rsidP="0074005A">
      <w:pPr>
        <w:pStyle w:val="EndnoteText"/>
      </w:pPr>
      <w:r w:rsidRPr="001E4641">
        <w:rPr>
          <w:rStyle w:val="EndnoteReference"/>
        </w:rPr>
        <w:endnoteRef/>
      </w:r>
      <w:r w:rsidRPr="001E4641">
        <w:t xml:space="preserve"> Brenk 1992</w:t>
      </w:r>
      <w:r w:rsidR="002178D8" w:rsidRPr="001E4641">
        <w:t>;</w:t>
      </w:r>
      <w:r w:rsidR="00493CDC" w:rsidRPr="001E4641">
        <w:t xml:space="preserve"> </w:t>
      </w:r>
      <w:r w:rsidR="0055040A" w:rsidRPr="001E4641">
        <w:t>Hölbl 2001, 291</w:t>
      </w:r>
      <w:r w:rsidR="00493CDC" w:rsidRPr="001E4641">
        <w:t xml:space="preserve"> (with references to the </w:t>
      </w:r>
      <w:r w:rsidR="009F71C9" w:rsidRPr="001E4641">
        <w:t>c</w:t>
      </w:r>
      <w:r w:rsidR="00493CDC" w:rsidRPr="001E4641">
        <w:t>lassical sources). See also</w:t>
      </w:r>
      <w:r w:rsidR="0055040A" w:rsidRPr="001E4641">
        <w:t xml:space="preserve"> </w:t>
      </w:r>
      <w:r w:rsidRPr="001E4641">
        <w:t>Nagel 2014, 134–</w:t>
      </w:r>
      <w:r w:rsidR="002178D8" w:rsidRPr="001E4641">
        <w:t>3</w:t>
      </w:r>
      <w:r w:rsidRPr="001E4641">
        <w:t>5; Nagel 2019, 348.</w:t>
      </w:r>
    </w:p>
  </w:endnote>
  <w:endnote w:id="83">
    <w:p w14:paraId="46F23FCE" w14:textId="320C07F5" w:rsidR="00EB5FEE" w:rsidRPr="001E4641" w:rsidRDefault="00EB5FEE" w:rsidP="003F3B2F">
      <w:pPr>
        <w:pStyle w:val="EndnoteText"/>
      </w:pPr>
      <w:r w:rsidRPr="001E4641">
        <w:rPr>
          <w:rStyle w:val="EndnoteReference"/>
        </w:rPr>
        <w:endnoteRef/>
      </w:r>
      <w:r w:rsidRPr="001E4641">
        <w:t xml:space="preserve"> Plutarch, </w:t>
      </w:r>
      <w:r w:rsidRPr="001E4641">
        <w:rPr>
          <w:i/>
        </w:rPr>
        <w:t>Life of Antony</w:t>
      </w:r>
      <w:r w:rsidRPr="001E4641">
        <w:t xml:space="preserve"> 54, 6: “Cleopatra, indeed, both then and at other times when she appeared in public, assumed a robe sacred to Isis, and was addressed as the New Isis” (</w:t>
      </w:r>
      <w:r w:rsidR="002178D8" w:rsidRPr="001E4641">
        <w:t>c</w:t>
      </w:r>
      <w:r w:rsidRPr="001E4641">
        <w:t xml:space="preserve">ited from </w:t>
      </w:r>
      <w:hyperlink r:id="rId6" w:history="1">
        <w:r w:rsidRPr="001E4641">
          <w:rPr>
            <w:rStyle w:val="Hyperlink"/>
            <w:i/>
            <w:u w:val="none"/>
          </w:rPr>
          <w:t>http://penelope.uchicago.edu/Thayer/E/Roman/Texts/Plutarch/Lives/Antony*.html</w:t>
        </w:r>
      </w:hyperlink>
      <w:r w:rsidRPr="001E4641">
        <w:t xml:space="preserve">.). Cassius Dio, </w:t>
      </w:r>
      <w:r w:rsidRPr="001E4641">
        <w:rPr>
          <w:i/>
        </w:rPr>
        <w:t>Historiae Romanae</w:t>
      </w:r>
      <w:r w:rsidRPr="001E4641">
        <w:t xml:space="preserve"> 50, 5, 3: “He posed with her for portrait paintings and statues, he representing Osiris or Dionysus and she Selene or Isis” (</w:t>
      </w:r>
      <w:r w:rsidR="002178D8" w:rsidRPr="001E4641">
        <w:t>c</w:t>
      </w:r>
      <w:r w:rsidRPr="001E4641">
        <w:t xml:space="preserve">ited from </w:t>
      </w:r>
      <w:hyperlink r:id="rId7" w:history="1">
        <w:r w:rsidRPr="001E4641">
          <w:rPr>
            <w:rStyle w:val="Hyperlink"/>
            <w:i/>
            <w:u w:val="none"/>
          </w:rPr>
          <w:t>https://penelope.uchicago.edu/Thayer/E/Roman/Texts/Cassius_Dio/50*.html</w:t>
        </w:r>
      </w:hyperlink>
      <w:r w:rsidRPr="001E4641">
        <w:t>).</w:t>
      </w:r>
    </w:p>
  </w:endnote>
  <w:endnote w:id="84">
    <w:p w14:paraId="3F124FF9" w14:textId="091DA0A5" w:rsidR="00EB5FEE" w:rsidRPr="001E4641" w:rsidRDefault="00EB5FEE" w:rsidP="00A73915">
      <w:pPr>
        <w:pStyle w:val="EndnoteText"/>
      </w:pPr>
      <w:r w:rsidRPr="001E4641">
        <w:rPr>
          <w:rStyle w:val="EndnoteReference"/>
        </w:rPr>
        <w:endnoteRef/>
      </w:r>
      <w:r w:rsidRPr="001E4641">
        <w:t xml:space="preserve"> See also Pfeiffer 2017, 208.</w:t>
      </w:r>
    </w:p>
  </w:endnote>
  <w:endnote w:id="85">
    <w:p w14:paraId="469A9F96" w14:textId="129A1C25" w:rsidR="00EB5FEE" w:rsidRPr="001E4641" w:rsidRDefault="00EB5FEE" w:rsidP="00EC71A0">
      <w:pPr>
        <w:pStyle w:val="EndnoteText"/>
      </w:pPr>
      <w:r w:rsidRPr="001E4641">
        <w:rPr>
          <w:rStyle w:val="EndnoteReference"/>
        </w:rPr>
        <w:endnoteRef/>
      </w:r>
      <w:r w:rsidRPr="001E4641">
        <w:t xml:space="preserve"> Hinkel 2000, 12. See </w:t>
      </w:r>
      <w:r w:rsidR="00B64409" w:rsidRPr="001E4641">
        <w:t xml:space="preserve">also </w:t>
      </w:r>
      <w:r w:rsidRPr="001E4641">
        <w:t>Hinkel 1981, 91–</w:t>
      </w:r>
      <w:r w:rsidR="00CD0183" w:rsidRPr="001E4641">
        <w:t>9</w:t>
      </w:r>
      <w:r w:rsidRPr="001E4641">
        <w:t>8, for a discussion of the different heights of the pyramids</w:t>
      </w:r>
      <w:r w:rsidR="00B64409" w:rsidRPr="001E4641">
        <w:t xml:space="preserve">; </w:t>
      </w:r>
      <w:r w:rsidRPr="001E4641">
        <w:t>Lohwasser 2004, 207–14.</w:t>
      </w:r>
    </w:p>
  </w:endnote>
  <w:endnote w:id="86">
    <w:p w14:paraId="34E927AB" w14:textId="3929C7A1" w:rsidR="00EB5FEE" w:rsidRPr="001E4641" w:rsidRDefault="00EB5FEE" w:rsidP="00EC71A0">
      <w:pPr>
        <w:pStyle w:val="EndnoteText"/>
      </w:pPr>
      <w:r w:rsidRPr="001E4641">
        <w:rPr>
          <w:rStyle w:val="EndnoteReference"/>
        </w:rPr>
        <w:endnoteRef/>
      </w:r>
      <w:r w:rsidRPr="001E4641">
        <w:t xml:space="preserve"> Hinkel</w:t>
      </w:r>
      <w:r w:rsidR="00CD0183" w:rsidRPr="001E4641">
        <w:t xml:space="preserve"> and </w:t>
      </w:r>
      <w:r w:rsidRPr="001E4641">
        <w:t>Yellin 1998, 555</w:t>
      </w:r>
      <w:r w:rsidR="0034650F" w:rsidRPr="001E4641">
        <w:t xml:space="preserve">; </w:t>
      </w:r>
      <w:r w:rsidR="00793579" w:rsidRPr="001E4641">
        <w:t xml:space="preserve">Zibelius-Chen, 2006, 297. </w:t>
      </w:r>
      <w:r w:rsidRPr="001E4641">
        <w:t>For reconstruction drawings of parts of the northern cemetery with pyramids, chapels, and pylons, see Hinkel 1996, 411 (</w:t>
      </w:r>
      <w:r w:rsidR="00875919">
        <w:t>fig</w:t>
      </w:r>
      <w:r w:rsidRPr="001E4641">
        <w:t>. 68), 415 (</w:t>
      </w:r>
      <w:r w:rsidR="00875919">
        <w:t>fig</w:t>
      </w:r>
      <w:r w:rsidRPr="001E4641">
        <w:t>. 73). For a summary of the funerary architecture in Meroe, including the pylons,</w:t>
      </w:r>
      <w:r w:rsidR="00FD6684" w:rsidRPr="001E4641">
        <w:t xml:space="preserve"> </w:t>
      </w:r>
      <w:r w:rsidRPr="001E4641">
        <w:t xml:space="preserve">see </w:t>
      </w:r>
      <w:r w:rsidRPr="001E4641">
        <w:rPr>
          <w:color w:val="000000"/>
        </w:rPr>
        <w:t>Helmbold-Doyé 2019, 789–94.</w:t>
      </w:r>
      <w:r w:rsidR="00793579" w:rsidRPr="001E4641">
        <w:rPr>
          <w:color w:val="000000"/>
        </w:rPr>
        <w:t xml:space="preserve"> </w:t>
      </w:r>
    </w:p>
  </w:endnote>
  <w:endnote w:id="87">
    <w:p w14:paraId="3F501CA7" w14:textId="17C7F356" w:rsidR="00793579" w:rsidRPr="001E4641" w:rsidRDefault="00793579" w:rsidP="00793579">
      <w:pPr>
        <w:pStyle w:val="EndnoteText"/>
      </w:pPr>
      <w:r w:rsidRPr="001E4641">
        <w:rPr>
          <w:rStyle w:val="EndnoteReference"/>
        </w:rPr>
        <w:endnoteRef/>
      </w:r>
      <w:r w:rsidRPr="001E4641">
        <w:t xml:space="preserve"> Queens and other royal family members were first buried in Begrawiya. Beginning with Ergamenes I (or Araqamani I), a contemporary of Ptolemy II, the </w:t>
      </w:r>
      <w:r w:rsidR="00973C51" w:rsidRPr="001E4641">
        <w:t>Meroitic kings</w:t>
      </w:r>
      <w:r w:rsidRPr="001E4641">
        <w:t xml:space="preserve"> were </w:t>
      </w:r>
      <w:r w:rsidR="00CD0183" w:rsidRPr="001E4641">
        <w:t xml:space="preserve">also </w:t>
      </w:r>
      <w:r w:rsidRPr="001E4641">
        <w:t>laid to rest at Begrawiya. From Ergamenes II onward, a contemporary of Ptolemy IV Philopator, the tomb chapels at Begrawiya were decorated in more intricate ways, including the introduction of Osirian themes</w:t>
      </w:r>
      <w:r w:rsidR="00973C51" w:rsidRPr="001E4641">
        <w:t xml:space="preserve"> (f</w:t>
      </w:r>
      <w:r w:rsidRPr="001E4641">
        <w:t>or references, see Wenig 2015, 22</w:t>
      </w:r>
      <w:r w:rsidR="00CD0183" w:rsidRPr="001E4641">
        <w:t>,</w:t>
      </w:r>
      <w:r w:rsidR="0034650F" w:rsidRPr="001E4641">
        <w:t xml:space="preserve"> </w:t>
      </w:r>
      <w:r w:rsidRPr="001E4641">
        <w:t>109</w:t>
      </w:r>
      <w:r w:rsidR="0034650F" w:rsidRPr="001E4641">
        <w:t xml:space="preserve">; </w:t>
      </w:r>
      <w:r w:rsidRPr="001E4641">
        <w:t>Ashby 2020, 188–92)</w:t>
      </w:r>
      <w:r w:rsidR="00973C51" w:rsidRPr="001E4641">
        <w:t>.</w:t>
      </w:r>
      <w:r w:rsidRPr="001E4641">
        <w:t xml:space="preserve"> When Ergamenes II gained control over the Dodekaschoinos</w:t>
      </w:r>
      <w:r w:rsidRPr="001E4641">
        <w:rPr>
          <w:smallCaps/>
        </w:rPr>
        <w:t>,</w:t>
      </w:r>
      <w:r w:rsidRPr="001E4641">
        <w:t xml:space="preserve"> he was actively involved in the extension and decoration of the Nubian temples at Philae and Dakka, also by using texts and epithets developed by and for the Ptolemies (for a discussion, see Minas-Nerpel</w:t>
      </w:r>
      <w:r w:rsidR="00CD0183" w:rsidRPr="001E4641">
        <w:t xml:space="preserve"> and </w:t>
      </w:r>
      <w:r w:rsidRPr="001E4641">
        <w:t>Preys</w:t>
      </w:r>
      <w:r w:rsidR="0046152B" w:rsidRPr="001E4641">
        <w:t>,</w:t>
      </w:r>
      <w:r w:rsidR="00CD0183" w:rsidRPr="001E4641">
        <w:t xml:space="preserve"> forthcoming</w:t>
      </w:r>
      <w:r w:rsidRPr="001E4641">
        <w:t xml:space="preserve">, </w:t>
      </w:r>
      <w:r w:rsidR="00CD0183" w:rsidRPr="001E4641">
        <w:t>c</w:t>
      </w:r>
      <w:r w:rsidRPr="001E4641">
        <w:t>hap</w:t>
      </w:r>
      <w:r w:rsidR="00CD0183" w:rsidRPr="001E4641">
        <w:t>.</w:t>
      </w:r>
      <w:r w:rsidRPr="001E4641">
        <w:t xml:space="preserve"> </w:t>
      </w:r>
      <w:r w:rsidR="00CD0183" w:rsidRPr="001E4641">
        <w:t>4</w:t>
      </w:r>
      <w:r w:rsidRPr="001E4641">
        <w:t>), thus inserting himself further into Egyptian traditions. These correlations warrant further investigation.</w:t>
      </w:r>
      <w:r w:rsidR="007F5149" w:rsidRPr="001E4641">
        <w:t xml:space="preserve"> </w:t>
      </w:r>
    </w:p>
  </w:endnote>
  <w:endnote w:id="88">
    <w:p w14:paraId="5E90286A" w14:textId="5CA232A0" w:rsidR="00EB5FEE" w:rsidRPr="001E4641" w:rsidRDefault="00EB5FEE" w:rsidP="00EC71A0">
      <w:pPr>
        <w:pStyle w:val="EndnoteText"/>
      </w:pPr>
      <w:r w:rsidRPr="001E4641">
        <w:rPr>
          <w:rStyle w:val="EndnoteReference"/>
        </w:rPr>
        <w:endnoteRef/>
      </w:r>
      <w:r w:rsidRPr="001E4641">
        <w:t xml:space="preserve"> Dunham 1957, 6, 46</w:t>
      </w:r>
      <w:r w:rsidRPr="001E4641">
        <w:softHyphen/>
        <w:t>–</w:t>
      </w:r>
      <w:r w:rsidR="00CD0183" w:rsidRPr="001E4641">
        <w:t>4</w:t>
      </w:r>
      <w:r w:rsidRPr="001E4641">
        <w:t>7, with fig. 22; Hinkel 2000, 15, fig. 3</w:t>
      </w:r>
      <w:r w:rsidR="0046152B" w:rsidRPr="001E4641">
        <w:t>,</w:t>
      </w:r>
      <w:r w:rsidRPr="001E4641">
        <w:t xml:space="preserve"> pl</w:t>
      </w:r>
      <w:r w:rsidR="00CD0183" w:rsidRPr="001E4641">
        <w:t>ate</w:t>
      </w:r>
      <w:r w:rsidRPr="001E4641">
        <w:t>s x–xii. See Hinkel</w:t>
      </w:r>
      <w:r w:rsidR="0046152B" w:rsidRPr="001E4641">
        <w:t xml:space="preserve"> and </w:t>
      </w:r>
      <w:r w:rsidRPr="001E4641">
        <w:t xml:space="preserve">Yellin 1998, 560, fig. 3, for a discussion of the queen’s title or name. </w:t>
      </w:r>
    </w:p>
  </w:endnote>
  <w:endnote w:id="89">
    <w:p w14:paraId="7072CBC6" w14:textId="3B3E0F54" w:rsidR="00EB5FEE" w:rsidRPr="001E4641" w:rsidRDefault="00EB5FEE" w:rsidP="00EC71A0">
      <w:pPr>
        <w:pStyle w:val="EndnoteText"/>
      </w:pPr>
      <w:r w:rsidRPr="001E4641">
        <w:rPr>
          <w:rStyle w:val="EndnoteReference"/>
        </w:rPr>
        <w:endnoteRef/>
      </w:r>
      <w:r w:rsidRPr="001E4641">
        <w:t xml:space="preserve"> I am grateful to </w:t>
      </w:r>
      <w:r w:rsidRPr="001E4641">
        <w:rPr>
          <w:shd w:val="clear" w:color="auto" w:fill="FFFFFF"/>
        </w:rPr>
        <w:t>Alexandra Riedel and Pawel Wolf</w:t>
      </w:r>
      <w:r w:rsidRPr="001E4641">
        <w:t xml:space="preserve"> of the German Archaeological Institute (DAI)</w:t>
      </w:r>
      <w:r w:rsidR="0025621A" w:rsidRPr="001E4641">
        <w:t xml:space="preserve"> </w:t>
      </w:r>
      <w:r w:rsidRPr="001E4641">
        <w:t>/</w:t>
      </w:r>
      <w:r w:rsidR="0025621A" w:rsidRPr="001E4641">
        <w:t xml:space="preserve"> </w:t>
      </w:r>
      <w:r w:rsidRPr="001E4641">
        <w:t xml:space="preserve">Qatari Mission for the Pyramids of Sudan (QMPS), who kindly </w:t>
      </w:r>
      <w:r w:rsidRPr="001E4641">
        <w:rPr>
          <w:shd w:val="clear" w:color="auto" w:fill="FFFFFF"/>
        </w:rPr>
        <w:t>supplied information and plans for Beg</w:t>
      </w:r>
      <w:r w:rsidR="00666C45" w:rsidRPr="001E4641">
        <w:rPr>
          <w:shd w:val="clear" w:color="auto" w:fill="FFFFFF"/>
        </w:rPr>
        <w:t>.</w:t>
      </w:r>
      <w:r w:rsidRPr="001E4641">
        <w:rPr>
          <w:shd w:val="clear" w:color="auto" w:fill="FFFFFF"/>
        </w:rPr>
        <w:t xml:space="preserve"> S10 and N19 as well as fig. 9.</w:t>
      </w:r>
      <w:r w:rsidRPr="001E4641">
        <w:t xml:space="preserve"> </w:t>
      </w:r>
    </w:p>
  </w:endnote>
  <w:endnote w:id="90">
    <w:p w14:paraId="622E5D4F" w14:textId="56DEDF02" w:rsidR="005B799E" w:rsidRPr="001E4641" w:rsidRDefault="005B799E" w:rsidP="005B799E">
      <w:pPr>
        <w:pStyle w:val="EndnoteText"/>
      </w:pPr>
      <w:r w:rsidRPr="001E4641">
        <w:rPr>
          <w:rStyle w:val="EndnoteReference"/>
        </w:rPr>
        <w:endnoteRef/>
      </w:r>
      <w:r w:rsidRPr="001E4641">
        <w:t xml:space="preserve"> Dunham 1957, 7, 142</w:t>
      </w:r>
      <w:r w:rsidRPr="001E4641">
        <w:softHyphen/>
        <w:t>–</w:t>
      </w:r>
      <w:r w:rsidR="0046152B" w:rsidRPr="001E4641">
        <w:t>4</w:t>
      </w:r>
      <w:r w:rsidRPr="001E4641">
        <w:t xml:space="preserve">5, with fig. 93 (Dunham referred to the king as Amanitenmemide). </w:t>
      </w:r>
    </w:p>
  </w:endnote>
  <w:endnote w:id="91">
    <w:p w14:paraId="5A329BB9" w14:textId="09A9AAAF" w:rsidR="00A33402" w:rsidRPr="001E4641" w:rsidRDefault="00A33402" w:rsidP="00A33402">
      <w:pPr>
        <w:pStyle w:val="EndnoteText"/>
      </w:pPr>
      <w:r w:rsidRPr="001E4641">
        <w:rPr>
          <w:rStyle w:val="EndnoteReference"/>
        </w:rPr>
        <w:endnoteRef/>
      </w:r>
      <w:r w:rsidRPr="001E4641">
        <w:t xml:space="preserve"> See Martzolff 2012, 155 (see note </w:t>
      </w:r>
      <w:r w:rsidR="00555AC4" w:rsidRPr="001E4641">
        <w:t>6</w:t>
      </w:r>
      <w:r w:rsidR="00555AC4">
        <w:t>5</w:t>
      </w:r>
      <w:r w:rsidR="00555AC4" w:rsidRPr="001E4641">
        <w:t xml:space="preserve"> </w:t>
      </w:r>
      <w:r w:rsidRPr="001E4641">
        <w:t>above).</w:t>
      </w:r>
    </w:p>
  </w:endnote>
  <w:endnote w:id="92">
    <w:p w14:paraId="7333DE1C" w14:textId="77777777" w:rsidR="00A90C83" w:rsidRPr="001E4641" w:rsidRDefault="00A90C83" w:rsidP="00A90C83">
      <w:pPr>
        <w:pStyle w:val="EndnoteText"/>
      </w:pPr>
      <w:r w:rsidRPr="001E4641">
        <w:rPr>
          <w:rStyle w:val="EndnoteReference"/>
        </w:rPr>
        <w:endnoteRef/>
      </w:r>
      <w:r w:rsidRPr="001E4641">
        <w:t xml:space="preserve"> Łukaszewicz 2016, 694</w:t>
      </w:r>
      <w:r w:rsidRPr="001E4641">
        <w:rPr>
          <w:sz w:val="25"/>
          <w:szCs w:val="25"/>
        </w:rPr>
        <w:t xml:space="preserve">. </w:t>
      </w:r>
    </w:p>
  </w:endnote>
  <w:endnote w:id="93">
    <w:p w14:paraId="6DE3D500" w14:textId="3F1E333B" w:rsidR="00EF71C5" w:rsidRPr="001E4641" w:rsidRDefault="00EF71C5" w:rsidP="00EF71C5">
      <w:pPr>
        <w:pStyle w:val="EndnoteText"/>
      </w:pPr>
      <w:r w:rsidRPr="001E4641">
        <w:rPr>
          <w:rStyle w:val="EndnoteReference"/>
        </w:rPr>
        <w:endnoteRef/>
      </w:r>
      <w:r w:rsidRPr="001E4641">
        <w:t xml:space="preserve"> </w:t>
      </w:r>
      <w:r w:rsidRPr="001E4641">
        <w:rPr>
          <w:sz w:val="25"/>
          <w:szCs w:val="25"/>
        </w:rPr>
        <w:t xml:space="preserve">Amanishakheto’s </w:t>
      </w:r>
      <w:r w:rsidRPr="001E4641">
        <w:t>vast collection of gold jewelry was discovered in her tomb in 1837</w:t>
      </w:r>
      <w:r w:rsidR="0046152B" w:rsidRPr="001E4641">
        <w:t>;</w:t>
      </w:r>
      <w:r w:rsidRPr="001E4641">
        <w:t xml:space="preserve"> see</w:t>
      </w:r>
      <w:r w:rsidRPr="001E4641">
        <w:rPr>
          <w:shd w:val="clear" w:color="auto" w:fill="FFFFFF"/>
        </w:rPr>
        <w:t xml:space="preserve"> Wildung 1996, 302–40; </w:t>
      </w:r>
      <w:r w:rsidRPr="001E4641">
        <w:t xml:space="preserve">Lohwasser 2001, 285. </w:t>
      </w:r>
    </w:p>
  </w:endnote>
  <w:endnote w:id="94">
    <w:p w14:paraId="56E2FD74" w14:textId="1BB137F9" w:rsidR="00EF6980" w:rsidRPr="001E4641" w:rsidRDefault="00EF6980" w:rsidP="00EF6980">
      <w:pPr>
        <w:pStyle w:val="EndnoteText"/>
      </w:pPr>
      <w:r w:rsidRPr="001E4641">
        <w:rPr>
          <w:rStyle w:val="EndnoteReference"/>
        </w:rPr>
        <w:endnoteRef/>
      </w:r>
      <w:r w:rsidRPr="001E4641">
        <w:t xml:space="preserve"> Łukaszewicz 2016, 694</w:t>
      </w:r>
      <w:r w:rsidRPr="001E4641">
        <w:rPr>
          <w:sz w:val="25"/>
          <w:szCs w:val="25"/>
        </w:rPr>
        <w:t xml:space="preserve">. </w:t>
      </w:r>
      <w:r w:rsidR="0013122E" w:rsidRPr="001E4641">
        <w:rPr>
          <w:sz w:val="25"/>
          <w:szCs w:val="25"/>
        </w:rPr>
        <w:t xml:space="preserve">See also Lohwasser 2021, 68: at least nine ruling queens are known by their tombs in Meroe, dating to the period between the end of the second </w:t>
      </w:r>
      <w:r w:rsidR="00085EC1" w:rsidRPr="001E4641">
        <w:rPr>
          <w:sz w:val="25"/>
          <w:szCs w:val="25"/>
        </w:rPr>
        <w:t>ce</w:t>
      </w:r>
      <w:r w:rsidR="0013122E" w:rsidRPr="001E4641">
        <w:rPr>
          <w:sz w:val="25"/>
          <w:szCs w:val="25"/>
        </w:rPr>
        <w:t xml:space="preserve">ntury BC and the beginning of the fourth century </w:t>
      </w:r>
      <w:r w:rsidR="00085EC1" w:rsidRPr="001E4641">
        <w:rPr>
          <w:sz w:val="25"/>
          <w:szCs w:val="25"/>
        </w:rPr>
        <w:t>AD.</w:t>
      </w:r>
    </w:p>
  </w:endnote>
  <w:endnote w:id="95">
    <w:p w14:paraId="0AA80C43" w14:textId="5A34BD96" w:rsidR="008943A8" w:rsidRPr="001E4641" w:rsidRDefault="008943A8" w:rsidP="008943A8">
      <w:pPr>
        <w:pStyle w:val="EndnoteText"/>
      </w:pPr>
      <w:r w:rsidRPr="001E4641">
        <w:rPr>
          <w:rStyle w:val="EndnoteReference"/>
        </w:rPr>
        <w:endnoteRef/>
      </w:r>
      <w:r w:rsidRPr="001E4641">
        <w:t xml:space="preserve"> For the </w:t>
      </w:r>
      <w:r w:rsidRPr="001E4641">
        <w:rPr>
          <w:i/>
        </w:rPr>
        <w:t>kandake</w:t>
      </w:r>
      <w:r w:rsidRPr="001E4641">
        <w:t xml:space="preserve"> in general, see Wildung 2008, 200–</w:t>
      </w:r>
      <w:r w:rsidR="0025621A" w:rsidRPr="001E4641">
        <w:t>20</w:t>
      </w:r>
      <w:r w:rsidRPr="001E4641">
        <w:t xml:space="preserve">5. For the </w:t>
      </w:r>
      <w:r w:rsidRPr="001E4641">
        <w:rPr>
          <w:i/>
        </w:rPr>
        <w:t>kandake</w:t>
      </w:r>
      <w:r w:rsidRPr="001E4641">
        <w:t xml:space="preserve"> </w:t>
      </w:r>
      <w:r w:rsidRPr="001E4641">
        <w:rPr>
          <w:sz w:val="25"/>
          <w:szCs w:val="25"/>
        </w:rPr>
        <w:t>Amanishakheto, see Lohwasser 1994, 30–</w:t>
      </w:r>
      <w:r w:rsidR="0025621A" w:rsidRPr="001E4641">
        <w:rPr>
          <w:sz w:val="25"/>
          <w:szCs w:val="25"/>
        </w:rPr>
        <w:t>3</w:t>
      </w:r>
      <w:r w:rsidRPr="001E4641">
        <w:rPr>
          <w:sz w:val="25"/>
          <w:szCs w:val="25"/>
        </w:rPr>
        <w:t xml:space="preserve">1; </w:t>
      </w:r>
      <w:r w:rsidRPr="001E4641">
        <w:t>Török 1997, 456–</w:t>
      </w:r>
      <w:r w:rsidR="0025621A" w:rsidRPr="001E4641">
        <w:t>5</w:t>
      </w:r>
      <w:r w:rsidRPr="001E4641">
        <w:t>9</w:t>
      </w:r>
      <w:r w:rsidR="00085EC1" w:rsidRPr="001E4641">
        <w:rPr>
          <w:sz w:val="25"/>
          <w:szCs w:val="25"/>
        </w:rPr>
        <w:t>;</w:t>
      </w:r>
      <w:r w:rsidRPr="001E4641">
        <w:rPr>
          <w:sz w:val="25"/>
          <w:szCs w:val="25"/>
        </w:rPr>
        <w:t xml:space="preserve"> </w:t>
      </w:r>
      <w:r w:rsidR="00A65838" w:rsidRPr="001E4641">
        <w:rPr>
          <w:sz w:val="25"/>
          <w:szCs w:val="25"/>
        </w:rPr>
        <w:t>Wenig 2015, 99–102</w:t>
      </w:r>
      <w:r w:rsidR="00416E51" w:rsidRPr="001E4641">
        <w:rPr>
          <w:sz w:val="25"/>
          <w:szCs w:val="25"/>
        </w:rPr>
        <w:t>.</w:t>
      </w:r>
    </w:p>
  </w:endnote>
  <w:endnote w:id="96">
    <w:p w14:paraId="5D6649F8" w14:textId="77777777" w:rsidR="005568B7" w:rsidRPr="001E4641" w:rsidRDefault="005568B7" w:rsidP="005568B7">
      <w:pPr>
        <w:pStyle w:val="EndnoteText"/>
      </w:pPr>
      <w:r w:rsidRPr="001E4641">
        <w:rPr>
          <w:rStyle w:val="EndnoteReference"/>
        </w:rPr>
        <w:endnoteRef/>
      </w:r>
      <w:r w:rsidRPr="001E4641">
        <w:t xml:space="preserve"> Lohwasser 2001, 292.</w:t>
      </w:r>
    </w:p>
  </w:endnote>
  <w:endnote w:id="97">
    <w:p w14:paraId="265F09E7" w14:textId="076A6265" w:rsidR="009C716D" w:rsidRPr="001E4641" w:rsidRDefault="009C716D" w:rsidP="009C716D">
      <w:pPr>
        <w:pStyle w:val="EndnoteText"/>
      </w:pPr>
      <w:r w:rsidRPr="001E4641">
        <w:rPr>
          <w:rStyle w:val="EndnoteReference"/>
        </w:rPr>
        <w:endnoteRef/>
      </w:r>
      <w:r w:rsidRPr="001E4641">
        <w:t xml:space="preserve"> Wildung 2008, 203. </w:t>
      </w:r>
    </w:p>
  </w:endnote>
  <w:endnote w:id="98">
    <w:p w14:paraId="11D62F68" w14:textId="4D10D865" w:rsidR="00432D9B" w:rsidRPr="001E4641" w:rsidRDefault="00432D9B" w:rsidP="00432D9B">
      <w:pPr>
        <w:pStyle w:val="EndnoteText"/>
      </w:pPr>
      <w:r w:rsidRPr="001E4641">
        <w:rPr>
          <w:rStyle w:val="EndnoteReference"/>
        </w:rPr>
        <w:endnoteRef/>
      </w:r>
      <w:r w:rsidRPr="001E4641">
        <w:t xml:space="preserve"> Bryan 1992, 106–10. </w:t>
      </w:r>
    </w:p>
  </w:endnote>
  <w:endnote w:id="99">
    <w:p w14:paraId="16A698B7" w14:textId="54BC8E57" w:rsidR="00432D9B" w:rsidRPr="001E4641" w:rsidRDefault="00432D9B" w:rsidP="00432D9B">
      <w:pPr>
        <w:pStyle w:val="EndnoteText"/>
      </w:pPr>
      <w:r w:rsidRPr="001E4641">
        <w:rPr>
          <w:rStyle w:val="EndnoteReference"/>
        </w:rPr>
        <w:endnoteRef/>
      </w:r>
      <w:r w:rsidRPr="001E4641">
        <w:t xml:space="preserve"> Bryan 1992, 110. </w:t>
      </w:r>
      <w:r w:rsidR="00614B2A" w:rsidRPr="001E4641">
        <w:t xml:space="preserve">For a discussion within the context of female rulers in Egypt, see Minas-Nerpel </w:t>
      </w:r>
      <w:r w:rsidR="004A1781" w:rsidRPr="001E4641">
        <w:t>202</w:t>
      </w:r>
      <w:r w:rsidR="00F750EE" w:rsidRPr="001E4641">
        <w:t>1, 27–28</w:t>
      </w:r>
      <w:r w:rsidR="00614B2A" w:rsidRPr="001E4641">
        <w:t>.</w:t>
      </w:r>
    </w:p>
  </w:endnote>
  <w:endnote w:id="100">
    <w:p w14:paraId="09835D2E" w14:textId="7FE4A32C" w:rsidR="00432D9B" w:rsidRPr="001E4641" w:rsidRDefault="00432D9B" w:rsidP="00432D9B">
      <w:pPr>
        <w:pStyle w:val="EndnoteText"/>
      </w:pPr>
      <w:r w:rsidRPr="001E4641">
        <w:rPr>
          <w:rStyle w:val="EndnoteReference"/>
        </w:rPr>
        <w:endnoteRef/>
      </w:r>
      <w:r w:rsidRPr="001E4641">
        <w:t xml:space="preserve"> Gundlach 1995, 57–60, 68–</w:t>
      </w:r>
      <w:r w:rsidR="0025621A" w:rsidRPr="001E4641">
        <w:t>6</w:t>
      </w:r>
      <w:r w:rsidRPr="001E4641">
        <w:t>9</w:t>
      </w:r>
      <w:r w:rsidR="0025621A" w:rsidRPr="001E4641">
        <w:t>,</w:t>
      </w:r>
      <w:r w:rsidRPr="001E4641">
        <w:t xml:space="preserve"> figs. 7</w:t>
      </w:r>
      <w:r w:rsidR="0025621A" w:rsidRPr="001E4641">
        <w:t xml:space="preserve">, </w:t>
      </w:r>
      <w:r w:rsidRPr="001E4641">
        <w:t>8</w:t>
      </w:r>
      <w:r w:rsidRPr="001E4641">
        <w:rPr>
          <w:sz w:val="25"/>
          <w:szCs w:val="25"/>
        </w:rPr>
        <w:t xml:space="preserve">. </w:t>
      </w:r>
    </w:p>
  </w:endnote>
  <w:endnote w:id="101">
    <w:p w14:paraId="733515DB" w14:textId="77777777" w:rsidR="00EB5FEE" w:rsidRPr="001E4641" w:rsidRDefault="00EB5FEE" w:rsidP="009C6303">
      <w:pPr>
        <w:pStyle w:val="EndnoteText"/>
      </w:pPr>
      <w:r w:rsidRPr="001E4641">
        <w:rPr>
          <w:rStyle w:val="EndnoteReference"/>
        </w:rPr>
        <w:endnoteRef/>
      </w:r>
      <w:r w:rsidRPr="001E4641">
        <w:t xml:space="preserve"> Łukaszewicz 2016, 695.</w:t>
      </w:r>
    </w:p>
  </w:endnote>
  <w:endnote w:id="102">
    <w:p w14:paraId="6FA0FCA3" w14:textId="3B8F31D2" w:rsidR="00EB5FEE" w:rsidRPr="001E4641" w:rsidRDefault="00EB5FEE" w:rsidP="00FD367C">
      <w:pPr>
        <w:pStyle w:val="EndnoteText"/>
      </w:pPr>
      <w:r w:rsidRPr="001E4641">
        <w:rPr>
          <w:rStyle w:val="EndnoteReference"/>
        </w:rPr>
        <w:endnoteRef/>
      </w:r>
      <w:r w:rsidRPr="001E4641">
        <w:t xml:space="preserve"> Török 1997, 447–</w:t>
      </w:r>
      <w:r w:rsidR="0025621A" w:rsidRPr="001E4641">
        <w:t>4</w:t>
      </w:r>
      <w:r w:rsidRPr="001E4641">
        <w:t>8, 516–30.</w:t>
      </w:r>
      <w:r w:rsidR="001B246C" w:rsidRPr="001E4641">
        <w:t xml:space="preserve"> See also the decoration of the Meroitic tomb chapels from E</w:t>
      </w:r>
      <w:r w:rsidR="003D5941" w:rsidRPr="001E4641">
        <w:t>rg</w:t>
      </w:r>
      <w:r w:rsidR="001B246C" w:rsidRPr="001E4641">
        <w:t xml:space="preserve">amenes II onward with </w:t>
      </w:r>
      <w:r w:rsidR="001A1D7B" w:rsidRPr="001E4641">
        <w:t>extended</w:t>
      </w:r>
      <w:r w:rsidR="001B246C" w:rsidRPr="001E4641">
        <w:t xml:space="preserve"> </w:t>
      </w:r>
      <w:r w:rsidR="001A1D7B" w:rsidRPr="001E4641">
        <w:t>Egyptian topics</w:t>
      </w:r>
      <w:r w:rsidR="001B246C" w:rsidRPr="001E4641">
        <w:t xml:space="preserve"> and his interests in decorating the Nubian temples of Philae and Dakka (see note </w:t>
      </w:r>
      <w:r w:rsidR="00F03962" w:rsidRPr="001E4641">
        <w:t>8</w:t>
      </w:r>
      <w:r w:rsidR="00F03962">
        <w:t>6</w:t>
      </w:r>
      <w:r w:rsidR="00F03962" w:rsidRPr="001E4641">
        <w:t xml:space="preserve"> </w:t>
      </w:r>
      <w:r w:rsidR="0025621A" w:rsidRPr="001E4641">
        <w:t>above</w:t>
      </w:r>
      <w:r w:rsidR="001B246C" w:rsidRPr="001E4641">
        <w:t>).</w:t>
      </w:r>
    </w:p>
  </w:endnote>
  <w:endnote w:id="103">
    <w:p w14:paraId="6337147B" w14:textId="0DCCBCB3" w:rsidR="00EB5FEE" w:rsidRPr="001E4641" w:rsidRDefault="00EB5FEE" w:rsidP="00EC71A0">
      <w:pPr>
        <w:pStyle w:val="EndnoteText"/>
      </w:pPr>
      <w:r w:rsidRPr="001E4641">
        <w:rPr>
          <w:rStyle w:val="EndnoteReference"/>
        </w:rPr>
        <w:endnoteRef/>
      </w:r>
      <w:r w:rsidRPr="001E4641">
        <w:t xml:space="preserve"> Ebling 2018, 6.</w:t>
      </w:r>
    </w:p>
  </w:endnote>
  <w:endnote w:id="104">
    <w:p w14:paraId="0DD64D46" w14:textId="55377D8F" w:rsidR="00EB5FEE" w:rsidRPr="001E4641" w:rsidRDefault="00EB5FEE" w:rsidP="00EC71A0">
      <w:pPr>
        <w:pStyle w:val="EndnoteText"/>
      </w:pPr>
      <w:r w:rsidRPr="001E4641">
        <w:rPr>
          <w:rStyle w:val="EndnoteReference"/>
        </w:rPr>
        <w:endnoteRef/>
      </w:r>
      <w:r w:rsidRPr="001E4641">
        <w:t xml:space="preserve"> See, for example, </w:t>
      </w:r>
      <w:r w:rsidRPr="001E4641">
        <w:rPr>
          <w:shd w:val="clear" w:color="auto" w:fill="FFFFFF"/>
        </w:rPr>
        <w:t>Busch</w:t>
      </w:r>
      <w:r w:rsidR="0025621A" w:rsidRPr="001E4641">
        <w:rPr>
          <w:shd w:val="clear" w:color="auto" w:fill="FFFFFF"/>
        </w:rPr>
        <w:t xml:space="preserve"> and </w:t>
      </w:r>
      <w:r w:rsidRPr="001E4641">
        <w:rPr>
          <w:shd w:val="clear" w:color="auto" w:fill="FFFFFF"/>
        </w:rPr>
        <w:t xml:space="preserve">Versluys 2015, 7–15, </w:t>
      </w:r>
      <w:r w:rsidRPr="001E4641">
        <w:rPr>
          <w:rStyle w:val="Emphasis"/>
          <w:i w:val="0"/>
        </w:rPr>
        <w:t xml:space="preserve">and </w:t>
      </w:r>
      <w:r w:rsidRPr="001E4641">
        <w:rPr>
          <w:shd w:val="clear" w:color="auto" w:fill="FFFFFF"/>
        </w:rPr>
        <w:t>Versluys 2018, 230–</w:t>
      </w:r>
      <w:r w:rsidR="0025621A" w:rsidRPr="001E4641">
        <w:rPr>
          <w:shd w:val="clear" w:color="auto" w:fill="FFFFFF"/>
        </w:rPr>
        <w:t>3</w:t>
      </w:r>
      <w:r w:rsidRPr="001E4641">
        <w:rPr>
          <w:shd w:val="clear" w:color="auto" w:fill="FFFFFF"/>
        </w:rPr>
        <w:t xml:space="preserve">7, </w:t>
      </w:r>
      <w:r w:rsidRPr="001E4641">
        <w:rPr>
          <w:rStyle w:val="Emphasis"/>
          <w:i w:val="0"/>
        </w:rPr>
        <w:t xml:space="preserve">for the concept of </w:t>
      </w:r>
      <w:r w:rsidR="0025621A" w:rsidRPr="001E4641">
        <w:rPr>
          <w:rStyle w:val="Emphasis"/>
          <w:i w:val="0"/>
        </w:rPr>
        <w:t>“</w:t>
      </w:r>
      <w:r w:rsidRPr="001E4641">
        <w:rPr>
          <w:rStyle w:val="Emphasis"/>
          <w:i w:val="0"/>
        </w:rPr>
        <w:t>inventing traditions</w:t>
      </w:r>
      <w:r w:rsidR="0025621A" w:rsidRPr="001E4641">
        <w:rPr>
          <w:rStyle w:val="Emphasis"/>
          <w:i w:val="0"/>
        </w:rPr>
        <w:t>”</w:t>
      </w:r>
      <w:r w:rsidRPr="001E4641">
        <w:rPr>
          <w:rStyle w:val="Emphasis"/>
          <w:i w:val="0"/>
        </w:rPr>
        <w:t xml:space="preserve"> and </w:t>
      </w:r>
      <w:r w:rsidRPr="001E4641">
        <w:t xml:space="preserve">Rome as a </w:t>
      </w:r>
      <w:r w:rsidR="0025621A" w:rsidRPr="001E4641">
        <w:t>“</w:t>
      </w:r>
      <w:r w:rsidRPr="001E4641">
        <w:t>successor culture</w:t>
      </w:r>
      <w:r w:rsidR="0025621A" w:rsidRPr="001E4641">
        <w:t>”</w:t>
      </w:r>
      <w:r w:rsidRPr="001E4641">
        <w:t xml:space="preserve"> that was con</w:t>
      </w:r>
      <w:r w:rsidRPr="001E4641">
        <w:softHyphen/>
        <w:t xml:space="preserve">stantly looking back and around, trying to formulate its own identity </w:t>
      </w:r>
      <w:r w:rsidR="003D5941" w:rsidRPr="001E4641">
        <w:t>vis-à-vis</w:t>
      </w:r>
      <w:r w:rsidRPr="001E4641">
        <w:t xml:space="preserve"> the Mediterranean, the Near East, Egypt, and Europe.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Brill">
    <w:altName w:val="Calibri"/>
    <w:panose1 w:val="020B0604020202020204"/>
    <w:charset w:val="00"/>
    <w:family w:val="auto"/>
    <w:pitch w:val="variable"/>
    <w:sig w:usb0="E00002FF" w:usb1="4200E4FB" w:usb2="02000000" w:usb3="00000000" w:csb0="000001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2866109"/>
      <w:docPartObj>
        <w:docPartGallery w:val="Page Numbers (Bottom of Page)"/>
        <w:docPartUnique/>
      </w:docPartObj>
    </w:sdtPr>
    <w:sdtEndPr>
      <w:rPr>
        <w:rStyle w:val="PageNumber"/>
      </w:rPr>
    </w:sdtEndPr>
    <w:sdtContent>
      <w:p w14:paraId="52AC76BA" w14:textId="49381C16" w:rsidR="00EB5FEE" w:rsidRDefault="00EB5FEE" w:rsidP="004F6E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2676E9" w14:textId="77777777" w:rsidR="00EB5FEE" w:rsidRDefault="00EB5FEE" w:rsidP="004F6E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0512857"/>
      <w:docPartObj>
        <w:docPartGallery w:val="Page Numbers (Bottom of Page)"/>
        <w:docPartUnique/>
      </w:docPartObj>
    </w:sdtPr>
    <w:sdtEndPr>
      <w:rPr>
        <w:rStyle w:val="PageNumber"/>
      </w:rPr>
    </w:sdtEndPr>
    <w:sdtContent>
      <w:p w14:paraId="31DA44D0" w14:textId="1EEAA94F" w:rsidR="00EB5FEE" w:rsidRDefault="00EB5FEE" w:rsidP="004F6E83">
        <w:pPr>
          <w:pStyle w:val="Footer"/>
          <w:framePr w:wrap="none" w:vAnchor="text" w:hAnchor="margin" w:xAlign="right" w:y="1"/>
          <w:rPr>
            <w:rStyle w:val="PageNumber"/>
          </w:rPr>
        </w:pPr>
        <w:r w:rsidRPr="007D0856">
          <w:rPr>
            <w:rStyle w:val="PageNumber"/>
            <w:rFonts w:ascii="Times New Roman" w:hAnsi="Times New Roman" w:cs="Times New Roman"/>
            <w:sz w:val="20"/>
            <w:szCs w:val="20"/>
          </w:rPr>
          <w:fldChar w:fldCharType="begin"/>
        </w:r>
        <w:r w:rsidRPr="007D0856">
          <w:rPr>
            <w:rStyle w:val="PageNumber"/>
            <w:rFonts w:ascii="Times New Roman" w:hAnsi="Times New Roman" w:cs="Times New Roman"/>
            <w:sz w:val="20"/>
            <w:szCs w:val="20"/>
          </w:rPr>
          <w:instrText xml:space="preserve"> PAGE </w:instrText>
        </w:r>
        <w:r w:rsidRPr="007D0856">
          <w:rPr>
            <w:rStyle w:val="PageNumber"/>
            <w:rFonts w:ascii="Times New Roman" w:hAnsi="Times New Roman" w:cs="Times New Roman"/>
            <w:sz w:val="20"/>
            <w:szCs w:val="20"/>
          </w:rPr>
          <w:fldChar w:fldCharType="separate"/>
        </w:r>
        <w:r w:rsidRPr="007D0856">
          <w:rPr>
            <w:rStyle w:val="PageNumber"/>
            <w:rFonts w:ascii="Times New Roman" w:hAnsi="Times New Roman" w:cs="Times New Roman"/>
            <w:noProof/>
            <w:sz w:val="20"/>
            <w:szCs w:val="20"/>
          </w:rPr>
          <w:t>1</w:t>
        </w:r>
        <w:r w:rsidRPr="007D0856">
          <w:rPr>
            <w:rStyle w:val="PageNumber"/>
            <w:rFonts w:ascii="Times New Roman" w:hAnsi="Times New Roman" w:cs="Times New Roman"/>
            <w:sz w:val="20"/>
            <w:szCs w:val="20"/>
          </w:rPr>
          <w:fldChar w:fldCharType="end"/>
        </w:r>
      </w:p>
    </w:sdtContent>
  </w:sdt>
  <w:p w14:paraId="4E79CDD5" w14:textId="77777777" w:rsidR="00EB5FEE" w:rsidRDefault="00EB5FEE" w:rsidP="004F6E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7E4DE" w14:textId="77777777" w:rsidR="00AF32AE" w:rsidRDefault="00AF32AE" w:rsidP="00B82301">
      <w:r>
        <w:separator/>
      </w:r>
    </w:p>
  </w:footnote>
  <w:footnote w:type="continuationSeparator" w:id="0">
    <w:p w14:paraId="65FE2619" w14:textId="77777777" w:rsidR="00AF32AE" w:rsidRDefault="00AF32AE" w:rsidP="00B82301">
      <w:r>
        <w:continuationSeparator/>
      </w:r>
    </w:p>
  </w:footnote>
  <w:footnote w:type="continuationNotice" w:id="1">
    <w:p w14:paraId="7AF63426" w14:textId="77777777" w:rsidR="00AF32AE" w:rsidRDefault="00AF32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BD059" w14:textId="77777777" w:rsidR="00A73C63" w:rsidRDefault="00A73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133D2"/>
    <w:multiLevelType w:val="hybridMultilevel"/>
    <w:tmpl w:val="C70A6F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44761E"/>
    <w:multiLevelType w:val="multilevel"/>
    <w:tmpl w:val="6D14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51E1A"/>
    <w:multiLevelType w:val="multilevel"/>
    <w:tmpl w:val="0824A3CA"/>
    <w:lvl w:ilvl="0">
      <w:start w:val="20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A02E7"/>
    <w:multiLevelType w:val="multilevel"/>
    <w:tmpl w:val="F59A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52E25"/>
    <w:multiLevelType w:val="hybridMultilevel"/>
    <w:tmpl w:val="1918232E"/>
    <w:lvl w:ilvl="0" w:tplc="4302FA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E6"/>
    <w:rsid w:val="00000330"/>
    <w:rsid w:val="00000333"/>
    <w:rsid w:val="00000B4D"/>
    <w:rsid w:val="0000137E"/>
    <w:rsid w:val="00001680"/>
    <w:rsid w:val="00002651"/>
    <w:rsid w:val="00002B3B"/>
    <w:rsid w:val="00003320"/>
    <w:rsid w:val="000039CB"/>
    <w:rsid w:val="00003D36"/>
    <w:rsid w:val="00003F42"/>
    <w:rsid w:val="0000496D"/>
    <w:rsid w:val="00004AA3"/>
    <w:rsid w:val="00004E29"/>
    <w:rsid w:val="00005462"/>
    <w:rsid w:val="00006579"/>
    <w:rsid w:val="000067E8"/>
    <w:rsid w:val="00006C54"/>
    <w:rsid w:val="000070B3"/>
    <w:rsid w:val="000071B0"/>
    <w:rsid w:val="00007456"/>
    <w:rsid w:val="0001101B"/>
    <w:rsid w:val="000110E8"/>
    <w:rsid w:val="00011CA9"/>
    <w:rsid w:val="00011D0B"/>
    <w:rsid w:val="00012E9D"/>
    <w:rsid w:val="00014101"/>
    <w:rsid w:val="00014FD9"/>
    <w:rsid w:val="00015961"/>
    <w:rsid w:val="00015C13"/>
    <w:rsid w:val="00015D11"/>
    <w:rsid w:val="000161EC"/>
    <w:rsid w:val="00016BC4"/>
    <w:rsid w:val="00017EDD"/>
    <w:rsid w:val="00020574"/>
    <w:rsid w:val="00022A17"/>
    <w:rsid w:val="00022DCD"/>
    <w:rsid w:val="000233BF"/>
    <w:rsid w:val="0002342B"/>
    <w:rsid w:val="00023673"/>
    <w:rsid w:val="000245C0"/>
    <w:rsid w:val="00024F01"/>
    <w:rsid w:val="00025DCE"/>
    <w:rsid w:val="00026A0A"/>
    <w:rsid w:val="00027181"/>
    <w:rsid w:val="00027B5E"/>
    <w:rsid w:val="00027C0D"/>
    <w:rsid w:val="00031211"/>
    <w:rsid w:val="00031AE9"/>
    <w:rsid w:val="00031FC2"/>
    <w:rsid w:val="00033C6B"/>
    <w:rsid w:val="000346C5"/>
    <w:rsid w:val="000348D1"/>
    <w:rsid w:val="00034C09"/>
    <w:rsid w:val="00035ADF"/>
    <w:rsid w:val="00035AE3"/>
    <w:rsid w:val="00036326"/>
    <w:rsid w:val="00036ECC"/>
    <w:rsid w:val="00037FF0"/>
    <w:rsid w:val="00040C76"/>
    <w:rsid w:val="00040D64"/>
    <w:rsid w:val="00041D13"/>
    <w:rsid w:val="00042DEE"/>
    <w:rsid w:val="000430AD"/>
    <w:rsid w:val="0004385C"/>
    <w:rsid w:val="00043B7F"/>
    <w:rsid w:val="00043ECB"/>
    <w:rsid w:val="00046106"/>
    <w:rsid w:val="0004753A"/>
    <w:rsid w:val="00047C64"/>
    <w:rsid w:val="00050EDB"/>
    <w:rsid w:val="00051221"/>
    <w:rsid w:val="00051505"/>
    <w:rsid w:val="000515B8"/>
    <w:rsid w:val="0005164A"/>
    <w:rsid w:val="00051E4A"/>
    <w:rsid w:val="0005200A"/>
    <w:rsid w:val="000525B1"/>
    <w:rsid w:val="0005296C"/>
    <w:rsid w:val="0005368F"/>
    <w:rsid w:val="00054504"/>
    <w:rsid w:val="00054602"/>
    <w:rsid w:val="00054B01"/>
    <w:rsid w:val="00055246"/>
    <w:rsid w:val="00055B05"/>
    <w:rsid w:val="00057539"/>
    <w:rsid w:val="00057758"/>
    <w:rsid w:val="00057B1C"/>
    <w:rsid w:val="00057FF6"/>
    <w:rsid w:val="00060B4E"/>
    <w:rsid w:val="00060D62"/>
    <w:rsid w:val="0006123C"/>
    <w:rsid w:val="000627AB"/>
    <w:rsid w:val="00062B07"/>
    <w:rsid w:val="0006363F"/>
    <w:rsid w:val="00064E80"/>
    <w:rsid w:val="00065424"/>
    <w:rsid w:val="00065922"/>
    <w:rsid w:val="000659D7"/>
    <w:rsid w:val="00066092"/>
    <w:rsid w:val="000660C8"/>
    <w:rsid w:val="0006613C"/>
    <w:rsid w:val="00066581"/>
    <w:rsid w:val="0006667F"/>
    <w:rsid w:val="00066967"/>
    <w:rsid w:val="00066DC1"/>
    <w:rsid w:val="000706EB"/>
    <w:rsid w:val="00070E7E"/>
    <w:rsid w:val="00071969"/>
    <w:rsid w:val="0007317D"/>
    <w:rsid w:val="00074137"/>
    <w:rsid w:val="00074442"/>
    <w:rsid w:val="00074531"/>
    <w:rsid w:val="00074AB8"/>
    <w:rsid w:val="00074BBA"/>
    <w:rsid w:val="00075BF0"/>
    <w:rsid w:val="000779A4"/>
    <w:rsid w:val="00080D56"/>
    <w:rsid w:val="000810EA"/>
    <w:rsid w:val="000810F5"/>
    <w:rsid w:val="00081324"/>
    <w:rsid w:val="00081B3B"/>
    <w:rsid w:val="00081BFA"/>
    <w:rsid w:val="00082996"/>
    <w:rsid w:val="00082BF6"/>
    <w:rsid w:val="00082C85"/>
    <w:rsid w:val="000830C5"/>
    <w:rsid w:val="000839BD"/>
    <w:rsid w:val="000840AA"/>
    <w:rsid w:val="00084B8E"/>
    <w:rsid w:val="0008518F"/>
    <w:rsid w:val="00085DEC"/>
    <w:rsid w:val="00085EC1"/>
    <w:rsid w:val="00085F29"/>
    <w:rsid w:val="00086ADE"/>
    <w:rsid w:val="00086D54"/>
    <w:rsid w:val="00086F4E"/>
    <w:rsid w:val="000874A8"/>
    <w:rsid w:val="000876BA"/>
    <w:rsid w:val="00087A5B"/>
    <w:rsid w:val="00087ED3"/>
    <w:rsid w:val="00090294"/>
    <w:rsid w:val="00090992"/>
    <w:rsid w:val="0009109D"/>
    <w:rsid w:val="000916D5"/>
    <w:rsid w:val="000918EC"/>
    <w:rsid w:val="000920EB"/>
    <w:rsid w:val="00092DCC"/>
    <w:rsid w:val="00093089"/>
    <w:rsid w:val="0009346B"/>
    <w:rsid w:val="0009394B"/>
    <w:rsid w:val="00094ACB"/>
    <w:rsid w:val="00094CC6"/>
    <w:rsid w:val="00095037"/>
    <w:rsid w:val="00095580"/>
    <w:rsid w:val="00095E1D"/>
    <w:rsid w:val="000963B6"/>
    <w:rsid w:val="00096CC6"/>
    <w:rsid w:val="000973B5"/>
    <w:rsid w:val="00097B00"/>
    <w:rsid w:val="000A0961"/>
    <w:rsid w:val="000A0BCB"/>
    <w:rsid w:val="000A0D74"/>
    <w:rsid w:val="000A1243"/>
    <w:rsid w:val="000A1904"/>
    <w:rsid w:val="000A195E"/>
    <w:rsid w:val="000A1FCF"/>
    <w:rsid w:val="000A213B"/>
    <w:rsid w:val="000A25B0"/>
    <w:rsid w:val="000A2665"/>
    <w:rsid w:val="000A2DEE"/>
    <w:rsid w:val="000A2EE4"/>
    <w:rsid w:val="000A3704"/>
    <w:rsid w:val="000A4A76"/>
    <w:rsid w:val="000A4C94"/>
    <w:rsid w:val="000A5FBA"/>
    <w:rsid w:val="000A5FCE"/>
    <w:rsid w:val="000A6554"/>
    <w:rsid w:val="000A694B"/>
    <w:rsid w:val="000A6AC0"/>
    <w:rsid w:val="000A6B83"/>
    <w:rsid w:val="000A75C6"/>
    <w:rsid w:val="000A768D"/>
    <w:rsid w:val="000A7B68"/>
    <w:rsid w:val="000A7C25"/>
    <w:rsid w:val="000B0141"/>
    <w:rsid w:val="000B1144"/>
    <w:rsid w:val="000B2136"/>
    <w:rsid w:val="000B2ABE"/>
    <w:rsid w:val="000B2EBC"/>
    <w:rsid w:val="000B37DB"/>
    <w:rsid w:val="000B3C48"/>
    <w:rsid w:val="000B42D9"/>
    <w:rsid w:val="000B4419"/>
    <w:rsid w:val="000B4B72"/>
    <w:rsid w:val="000B5AAF"/>
    <w:rsid w:val="000B6251"/>
    <w:rsid w:val="000C04BB"/>
    <w:rsid w:val="000C0BC4"/>
    <w:rsid w:val="000C160B"/>
    <w:rsid w:val="000C1756"/>
    <w:rsid w:val="000C5FFA"/>
    <w:rsid w:val="000C66F8"/>
    <w:rsid w:val="000C6AF1"/>
    <w:rsid w:val="000C79B4"/>
    <w:rsid w:val="000D07D0"/>
    <w:rsid w:val="000D097C"/>
    <w:rsid w:val="000D0D4B"/>
    <w:rsid w:val="000D199E"/>
    <w:rsid w:val="000D2558"/>
    <w:rsid w:val="000D25BE"/>
    <w:rsid w:val="000D2613"/>
    <w:rsid w:val="000D32CE"/>
    <w:rsid w:val="000D36EB"/>
    <w:rsid w:val="000D3F6F"/>
    <w:rsid w:val="000D454E"/>
    <w:rsid w:val="000D4741"/>
    <w:rsid w:val="000D4977"/>
    <w:rsid w:val="000D549A"/>
    <w:rsid w:val="000D55F6"/>
    <w:rsid w:val="000D56E4"/>
    <w:rsid w:val="000D6B6B"/>
    <w:rsid w:val="000E05BA"/>
    <w:rsid w:val="000E093B"/>
    <w:rsid w:val="000E1704"/>
    <w:rsid w:val="000E1DB6"/>
    <w:rsid w:val="000E22D0"/>
    <w:rsid w:val="000E483F"/>
    <w:rsid w:val="000E5298"/>
    <w:rsid w:val="000E5C19"/>
    <w:rsid w:val="000E6469"/>
    <w:rsid w:val="000E6DD5"/>
    <w:rsid w:val="000E70C2"/>
    <w:rsid w:val="000E730C"/>
    <w:rsid w:val="000E79C9"/>
    <w:rsid w:val="000E7A0B"/>
    <w:rsid w:val="000E7F53"/>
    <w:rsid w:val="000F087E"/>
    <w:rsid w:val="000F0AC8"/>
    <w:rsid w:val="000F0DFA"/>
    <w:rsid w:val="000F0E11"/>
    <w:rsid w:val="000F0E42"/>
    <w:rsid w:val="000F18AF"/>
    <w:rsid w:val="000F223C"/>
    <w:rsid w:val="000F23EF"/>
    <w:rsid w:val="000F332E"/>
    <w:rsid w:val="000F3671"/>
    <w:rsid w:val="000F3DC3"/>
    <w:rsid w:val="000F3F8D"/>
    <w:rsid w:val="000F4466"/>
    <w:rsid w:val="000F4731"/>
    <w:rsid w:val="000F5369"/>
    <w:rsid w:val="000F6B8D"/>
    <w:rsid w:val="000F7E36"/>
    <w:rsid w:val="001019BC"/>
    <w:rsid w:val="00102331"/>
    <w:rsid w:val="00103DAB"/>
    <w:rsid w:val="00104291"/>
    <w:rsid w:val="00105162"/>
    <w:rsid w:val="001056EB"/>
    <w:rsid w:val="00106AA4"/>
    <w:rsid w:val="00106B93"/>
    <w:rsid w:val="001104CE"/>
    <w:rsid w:val="00110D59"/>
    <w:rsid w:val="00110E95"/>
    <w:rsid w:val="00111366"/>
    <w:rsid w:val="00112838"/>
    <w:rsid w:val="00112ED5"/>
    <w:rsid w:val="00113924"/>
    <w:rsid w:val="00113DC9"/>
    <w:rsid w:val="00114026"/>
    <w:rsid w:val="001141DF"/>
    <w:rsid w:val="00114583"/>
    <w:rsid w:val="00114DB1"/>
    <w:rsid w:val="00114DF1"/>
    <w:rsid w:val="0011574A"/>
    <w:rsid w:val="00115CB7"/>
    <w:rsid w:val="00116269"/>
    <w:rsid w:val="001163A3"/>
    <w:rsid w:val="00116985"/>
    <w:rsid w:val="00116C0E"/>
    <w:rsid w:val="00117B0B"/>
    <w:rsid w:val="00117B4B"/>
    <w:rsid w:val="00117E54"/>
    <w:rsid w:val="00121325"/>
    <w:rsid w:val="00123459"/>
    <w:rsid w:val="001278DA"/>
    <w:rsid w:val="00127926"/>
    <w:rsid w:val="00127EBC"/>
    <w:rsid w:val="0013122E"/>
    <w:rsid w:val="00131322"/>
    <w:rsid w:val="001316C2"/>
    <w:rsid w:val="001318A4"/>
    <w:rsid w:val="001318C5"/>
    <w:rsid w:val="00131BCA"/>
    <w:rsid w:val="00132148"/>
    <w:rsid w:val="00132CDE"/>
    <w:rsid w:val="00132FC2"/>
    <w:rsid w:val="001331D1"/>
    <w:rsid w:val="00134A99"/>
    <w:rsid w:val="0013542C"/>
    <w:rsid w:val="001355B7"/>
    <w:rsid w:val="001355C8"/>
    <w:rsid w:val="00136F30"/>
    <w:rsid w:val="00141282"/>
    <w:rsid w:val="00142EC6"/>
    <w:rsid w:val="001435B0"/>
    <w:rsid w:val="0014390F"/>
    <w:rsid w:val="001441D3"/>
    <w:rsid w:val="00144E35"/>
    <w:rsid w:val="00145022"/>
    <w:rsid w:val="00145075"/>
    <w:rsid w:val="001458DC"/>
    <w:rsid w:val="001462CE"/>
    <w:rsid w:val="001463E6"/>
    <w:rsid w:val="001466A4"/>
    <w:rsid w:val="0015028A"/>
    <w:rsid w:val="001508BE"/>
    <w:rsid w:val="00151090"/>
    <w:rsid w:val="0015161F"/>
    <w:rsid w:val="0015214B"/>
    <w:rsid w:val="00153234"/>
    <w:rsid w:val="001543D8"/>
    <w:rsid w:val="001555B4"/>
    <w:rsid w:val="00155A94"/>
    <w:rsid w:val="00155B76"/>
    <w:rsid w:val="00155CD3"/>
    <w:rsid w:val="00155FF8"/>
    <w:rsid w:val="0015658A"/>
    <w:rsid w:val="00156A31"/>
    <w:rsid w:val="00157A3F"/>
    <w:rsid w:val="00157B23"/>
    <w:rsid w:val="00157CEF"/>
    <w:rsid w:val="00160B3D"/>
    <w:rsid w:val="00160E20"/>
    <w:rsid w:val="001612D7"/>
    <w:rsid w:val="0016248C"/>
    <w:rsid w:val="00162F20"/>
    <w:rsid w:val="00163844"/>
    <w:rsid w:val="00164604"/>
    <w:rsid w:val="00164AE8"/>
    <w:rsid w:val="00164B09"/>
    <w:rsid w:val="00165D61"/>
    <w:rsid w:val="001660D9"/>
    <w:rsid w:val="00166270"/>
    <w:rsid w:val="00166EA6"/>
    <w:rsid w:val="001674E0"/>
    <w:rsid w:val="001700FC"/>
    <w:rsid w:val="0017027E"/>
    <w:rsid w:val="0017062D"/>
    <w:rsid w:val="00170973"/>
    <w:rsid w:val="00170B2A"/>
    <w:rsid w:val="00170C8D"/>
    <w:rsid w:val="00171A85"/>
    <w:rsid w:val="001724B1"/>
    <w:rsid w:val="00172E74"/>
    <w:rsid w:val="001731B8"/>
    <w:rsid w:val="00173998"/>
    <w:rsid w:val="00175DA0"/>
    <w:rsid w:val="0017687F"/>
    <w:rsid w:val="0017688E"/>
    <w:rsid w:val="00176B72"/>
    <w:rsid w:val="0018117F"/>
    <w:rsid w:val="00181E07"/>
    <w:rsid w:val="00181FED"/>
    <w:rsid w:val="001825AD"/>
    <w:rsid w:val="001826BF"/>
    <w:rsid w:val="00182B59"/>
    <w:rsid w:val="00182C87"/>
    <w:rsid w:val="00183558"/>
    <w:rsid w:val="0018371C"/>
    <w:rsid w:val="00183A02"/>
    <w:rsid w:val="00184564"/>
    <w:rsid w:val="001848C4"/>
    <w:rsid w:val="0018494E"/>
    <w:rsid w:val="00184CFB"/>
    <w:rsid w:val="00185632"/>
    <w:rsid w:val="00187094"/>
    <w:rsid w:val="00187595"/>
    <w:rsid w:val="00187A20"/>
    <w:rsid w:val="00190139"/>
    <w:rsid w:val="00190539"/>
    <w:rsid w:val="0019070F"/>
    <w:rsid w:val="00192110"/>
    <w:rsid w:val="00192541"/>
    <w:rsid w:val="00192953"/>
    <w:rsid w:val="00192D36"/>
    <w:rsid w:val="0019381C"/>
    <w:rsid w:val="001939E8"/>
    <w:rsid w:val="00194F98"/>
    <w:rsid w:val="00195324"/>
    <w:rsid w:val="0019553C"/>
    <w:rsid w:val="0019589B"/>
    <w:rsid w:val="001964A9"/>
    <w:rsid w:val="00196655"/>
    <w:rsid w:val="00196770"/>
    <w:rsid w:val="0019714D"/>
    <w:rsid w:val="001973AD"/>
    <w:rsid w:val="0019758E"/>
    <w:rsid w:val="00197E21"/>
    <w:rsid w:val="00197F64"/>
    <w:rsid w:val="00197FE3"/>
    <w:rsid w:val="001A067F"/>
    <w:rsid w:val="001A1D7B"/>
    <w:rsid w:val="001A212A"/>
    <w:rsid w:val="001A2C98"/>
    <w:rsid w:val="001A2DB8"/>
    <w:rsid w:val="001A2F76"/>
    <w:rsid w:val="001A3117"/>
    <w:rsid w:val="001A399E"/>
    <w:rsid w:val="001A39E2"/>
    <w:rsid w:val="001A4150"/>
    <w:rsid w:val="001A41CE"/>
    <w:rsid w:val="001A4BEE"/>
    <w:rsid w:val="001A5A39"/>
    <w:rsid w:val="001A64AF"/>
    <w:rsid w:val="001A6997"/>
    <w:rsid w:val="001A69B7"/>
    <w:rsid w:val="001A7227"/>
    <w:rsid w:val="001A7FE4"/>
    <w:rsid w:val="001B1467"/>
    <w:rsid w:val="001B1AE0"/>
    <w:rsid w:val="001B246C"/>
    <w:rsid w:val="001B26B2"/>
    <w:rsid w:val="001B2876"/>
    <w:rsid w:val="001B2D45"/>
    <w:rsid w:val="001B3CFA"/>
    <w:rsid w:val="001B3DAC"/>
    <w:rsid w:val="001B3E96"/>
    <w:rsid w:val="001B43F2"/>
    <w:rsid w:val="001B519F"/>
    <w:rsid w:val="001B5735"/>
    <w:rsid w:val="001B5808"/>
    <w:rsid w:val="001B5820"/>
    <w:rsid w:val="001B58A2"/>
    <w:rsid w:val="001B5BA4"/>
    <w:rsid w:val="001B634F"/>
    <w:rsid w:val="001B78B6"/>
    <w:rsid w:val="001C0FEB"/>
    <w:rsid w:val="001C141C"/>
    <w:rsid w:val="001C1556"/>
    <w:rsid w:val="001C1903"/>
    <w:rsid w:val="001C218B"/>
    <w:rsid w:val="001C3570"/>
    <w:rsid w:val="001C3AE0"/>
    <w:rsid w:val="001C4316"/>
    <w:rsid w:val="001C45A3"/>
    <w:rsid w:val="001C472E"/>
    <w:rsid w:val="001C4D7C"/>
    <w:rsid w:val="001C5563"/>
    <w:rsid w:val="001C6490"/>
    <w:rsid w:val="001C675E"/>
    <w:rsid w:val="001C7491"/>
    <w:rsid w:val="001D05B0"/>
    <w:rsid w:val="001D0676"/>
    <w:rsid w:val="001D1335"/>
    <w:rsid w:val="001D13F2"/>
    <w:rsid w:val="001D16BB"/>
    <w:rsid w:val="001D16C9"/>
    <w:rsid w:val="001D17AB"/>
    <w:rsid w:val="001D18AA"/>
    <w:rsid w:val="001D1EBF"/>
    <w:rsid w:val="001D2260"/>
    <w:rsid w:val="001D2B1F"/>
    <w:rsid w:val="001D305F"/>
    <w:rsid w:val="001D380A"/>
    <w:rsid w:val="001D6EFA"/>
    <w:rsid w:val="001D7F21"/>
    <w:rsid w:val="001E04A4"/>
    <w:rsid w:val="001E050F"/>
    <w:rsid w:val="001E07F2"/>
    <w:rsid w:val="001E13C8"/>
    <w:rsid w:val="001E149E"/>
    <w:rsid w:val="001E251B"/>
    <w:rsid w:val="001E26F0"/>
    <w:rsid w:val="001E2C53"/>
    <w:rsid w:val="001E343E"/>
    <w:rsid w:val="001E3930"/>
    <w:rsid w:val="001E3973"/>
    <w:rsid w:val="001E3DE1"/>
    <w:rsid w:val="001E3F86"/>
    <w:rsid w:val="001E4641"/>
    <w:rsid w:val="001E4E8A"/>
    <w:rsid w:val="001E5B15"/>
    <w:rsid w:val="001E5CFB"/>
    <w:rsid w:val="001E6351"/>
    <w:rsid w:val="001E6B7D"/>
    <w:rsid w:val="001E6DE0"/>
    <w:rsid w:val="001E75C7"/>
    <w:rsid w:val="001E7894"/>
    <w:rsid w:val="001F0291"/>
    <w:rsid w:val="001F038F"/>
    <w:rsid w:val="001F0BF6"/>
    <w:rsid w:val="001F103E"/>
    <w:rsid w:val="001F1BAC"/>
    <w:rsid w:val="001F23C6"/>
    <w:rsid w:val="001F26A5"/>
    <w:rsid w:val="001F2E93"/>
    <w:rsid w:val="001F3BD3"/>
    <w:rsid w:val="001F45AF"/>
    <w:rsid w:val="001F4738"/>
    <w:rsid w:val="001F5213"/>
    <w:rsid w:val="001F5C40"/>
    <w:rsid w:val="001F6816"/>
    <w:rsid w:val="001F6B2D"/>
    <w:rsid w:val="001F6C8A"/>
    <w:rsid w:val="001F71CE"/>
    <w:rsid w:val="001F73A0"/>
    <w:rsid w:val="002000F0"/>
    <w:rsid w:val="00201750"/>
    <w:rsid w:val="00201B24"/>
    <w:rsid w:val="0020206F"/>
    <w:rsid w:val="002024F2"/>
    <w:rsid w:val="00202A8E"/>
    <w:rsid w:val="00202BC5"/>
    <w:rsid w:val="00202F76"/>
    <w:rsid w:val="002032BF"/>
    <w:rsid w:val="00203AF2"/>
    <w:rsid w:val="00203E43"/>
    <w:rsid w:val="00204D60"/>
    <w:rsid w:val="002053AC"/>
    <w:rsid w:val="00207070"/>
    <w:rsid w:val="002100E0"/>
    <w:rsid w:val="00211453"/>
    <w:rsid w:val="00211689"/>
    <w:rsid w:val="00211F3D"/>
    <w:rsid w:val="0021234A"/>
    <w:rsid w:val="00212410"/>
    <w:rsid w:val="00213397"/>
    <w:rsid w:val="00215095"/>
    <w:rsid w:val="00216005"/>
    <w:rsid w:val="00216638"/>
    <w:rsid w:val="00217170"/>
    <w:rsid w:val="00217244"/>
    <w:rsid w:val="002174BD"/>
    <w:rsid w:val="00217751"/>
    <w:rsid w:val="002178D8"/>
    <w:rsid w:val="00217D6D"/>
    <w:rsid w:val="0022026F"/>
    <w:rsid w:val="00221A08"/>
    <w:rsid w:val="0022247B"/>
    <w:rsid w:val="00222D04"/>
    <w:rsid w:val="00223F0D"/>
    <w:rsid w:val="002243B8"/>
    <w:rsid w:val="002257CF"/>
    <w:rsid w:val="002261CA"/>
    <w:rsid w:val="002275E6"/>
    <w:rsid w:val="00227D80"/>
    <w:rsid w:val="00227E49"/>
    <w:rsid w:val="002312EC"/>
    <w:rsid w:val="00231D18"/>
    <w:rsid w:val="0023245D"/>
    <w:rsid w:val="00232E14"/>
    <w:rsid w:val="00232FD5"/>
    <w:rsid w:val="00233217"/>
    <w:rsid w:val="00233984"/>
    <w:rsid w:val="00234116"/>
    <w:rsid w:val="00234998"/>
    <w:rsid w:val="0023536C"/>
    <w:rsid w:val="00235582"/>
    <w:rsid w:val="00235753"/>
    <w:rsid w:val="00235D73"/>
    <w:rsid w:val="00237388"/>
    <w:rsid w:val="0023738F"/>
    <w:rsid w:val="00237CAD"/>
    <w:rsid w:val="00240473"/>
    <w:rsid w:val="002410D4"/>
    <w:rsid w:val="00241699"/>
    <w:rsid w:val="002419EA"/>
    <w:rsid w:val="0024258D"/>
    <w:rsid w:val="002425D3"/>
    <w:rsid w:val="00242A59"/>
    <w:rsid w:val="00242CB3"/>
    <w:rsid w:val="00242DF6"/>
    <w:rsid w:val="00243016"/>
    <w:rsid w:val="00243238"/>
    <w:rsid w:val="0024341C"/>
    <w:rsid w:val="00243BA3"/>
    <w:rsid w:val="00243CF3"/>
    <w:rsid w:val="00245503"/>
    <w:rsid w:val="002459FE"/>
    <w:rsid w:val="002472AB"/>
    <w:rsid w:val="00250D57"/>
    <w:rsid w:val="00251A54"/>
    <w:rsid w:val="00251CE1"/>
    <w:rsid w:val="00252C99"/>
    <w:rsid w:val="00252F82"/>
    <w:rsid w:val="00253561"/>
    <w:rsid w:val="00253D86"/>
    <w:rsid w:val="0025428B"/>
    <w:rsid w:val="00254E9B"/>
    <w:rsid w:val="0025621A"/>
    <w:rsid w:val="00256930"/>
    <w:rsid w:val="0025738E"/>
    <w:rsid w:val="00257AC9"/>
    <w:rsid w:val="002609B1"/>
    <w:rsid w:val="002620BD"/>
    <w:rsid w:val="00264CA9"/>
    <w:rsid w:val="00264EA8"/>
    <w:rsid w:val="00265D20"/>
    <w:rsid w:val="00265D6B"/>
    <w:rsid w:val="00266EF1"/>
    <w:rsid w:val="002676A9"/>
    <w:rsid w:val="00267732"/>
    <w:rsid w:val="00270C2D"/>
    <w:rsid w:val="002716CD"/>
    <w:rsid w:val="0027176D"/>
    <w:rsid w:val="002717EF"/>
    <w:rsid w:val="00271894"/>
    <w:rsid w:val="00271F7D"/>
    <w:rsid w:val="00271FC3"/>
    <w:rsid w:val="002735DF"/>
    <w:rsid w:val="00273A86"/>
    <w:rsid w:val="0027438C"/>
    <w:rsid w:val="002743E1"/>
    <w:rsid w:val="00274806"/>
    <w:rsid w:val="00274B98"/>
    <w:rsid w:val="002755DB"/>
    <w:rsid w:val="002760A5"/>
    <w:rsid w:val="00276332"/>
    <w:rsid w:val="00276B07"/>
    <w:rsid w:val="00277920"/>
    <w:rsid w:val="00277DA8"/>
    <w:rsid w:val="00280254"/>
    <w:rsid w:val="00280BC3"/>
    <w:rsid w:val="00282975"/>
    <w:rsid w:val="002831CE"/>
    <w:rsid w:val="00283324"/>
    <w:rsid w:val="00283421"/>
    <w:rsid w:val="00283972"/>
    <w:rsid w:val="0028419C"/>
    <w:rsid w:val="002843C0"/>
    <w:rsid w:val="00285125"/>
    <w:rsid w:val="0028656B"/>
    <w:rsid w:val="0028705A"/>
    <w:rsid w:val="00287AE4"/>
    <w:rsid w:val="00290AE7"/>
    <w:rsid w:val="00290F1B"/>
    <w:rsid w:val="0029185C"/>
    <w:rsid w:val="00291A5A"/>
    <w:rsid w:val="00291AF7"/>
    <w:rsid w:val="00292E50"/>
    <w:rsid w:val="002933B0"/>
    <w:rsid w:val="00293440"/>
    <w:rsid w:val="00293737"/>
    <w:rsid w:val="002937E8"/>
    <w:rsid w:val="00294CA8"/>
    <w:rsid w:val="002954FD"/>
    <w:rsid w:val="00295A39"/>
    <w:rsid w:val="00295B95"/>
    <w:rsid w:val="00295DA2"/>
    <w:rsid w:val="00296197"/>
    <w:rsid w:val="00296284"/>
    <w:rsid w:val="0029638A"/>
    <w:rsid w:val="0029667C"/>
    <w:rsid w:val="00296960"/>
    <w:rsid w:val="00296EC2"/>
    <w:rsid w:val="00297A40"/>
    <w:rsid w:val="002A039B"/>
    <w:rsid w:val="002A0A07"/>
    <w:rsid w:val="002A1B9E"/>
    <w:rsid w:val="002A1D45"/>
    <w:rsid w:val="002A1F09"/>
    <w:rsid w:val="002A2C3B"/>
    <w:rsid w:val="002A2C95"/>
    <w:rsid w:val="002A2EE5"/>
    <w:rsid w:val="002A2F52"/>
    <w:rsid w:val="002A3395"/>
    <w:rsid w:val="002A3822"/>
    <w:rsid w:val="002A6833"/>
    <w:rsid w:val="002A6D6E"/>
    <w:rsid w:val="002A6ED9"/>
    <w:rsid w:val="002A6FB1"/>
    <w:rsid w:val="002A73F2"/>
    <w:rsid w:val="002A778D"/>
    <w:rsid w:val="002B013D"/>
    <w:rsid w:val="002B0147"/>
    <w:rsid w:val="002B0478"/>
    <w:rsid w:val="002B0729"/>
    <w:rsid w:val="002B0737"/>
    <w:rsid w:val="002B0940"/>
    <w:rsid w:val="002B0C89"/>
    <w:rsid w:val="002B1048"/>
    <w:rsid w:val="002B128D"/>
    <w:rsid w:val="002B1B75"/>
    <w:rsid w:val="002B2DFA"/>
    <w:rsid w:val="002B3D97"/>
    <w:rsid w:val="002B3EB6"/>
    <w:rsid w:val="002B4E96"/>
    <w:rsid w:val="002B5A91"/>
    <w:rsid w:val="002B694F"/>
    <w:rsid w:val="002B713B"/>
    <w:rsid w:val="002B78AF"/>
    <w:rsid w:val="002C0132"/>
    <w:rsid w:val="002C0F98"/>
    <w:rsid w:val="002C1DA1"/>
    <w:rsid w:val="002C2A7B"/>
    <w:rsid w:val="002C3C49"/>
    <w:rsid w:val="002C3D53"/>
    <w:rsid w:val="002C4595"/>
    <w:rsid w:val="002C5606"/>
    <w:rsid w:val="002C61C0"/>
    <w:rsid w:val="002C61F6"/>
    <w:rsid w:val="002C6614"/>
    <w:rsid w:val="002C6824"/>
    <w:rsid w:val="002C6B04"/>
    <w:rsid w:val="002C73F1"/>
    <w:rsid w:val="002C7E80"/>
    <w:rsid w:val="002D00E2"/>
    <w:rsid w:val="002D012F"/>
    <w:rsid w:val="002D058F"/>
    <w:rsid w:val="002D0803"/>
    <w:rsid w:val="002D09A3"/>
    <w:rsid w:val="002D1AB2"/>
    <w:rsid w:val="002D1D32"/>
    <w:rsid w:val="002D2130"/>
    <w:rsid w:val="002D22DD"/>
    <w:rsid w:val="002D2EBE"/>
    <w:rsid w:val="002D3B3B"/>
    <w:rsid w:val="002D3BD2"/>
    <w:rsid w:val="002D48F6"/>
    <w:rsid w:val="002D4DD8"/>
    <w:rsid w:val="002D5D28"/>
    <w:rsid w:val="002D604D"/>
    <w:rsid w:val="002D6113"/>
    <w:rsid w:val="002D61B0"/>
    <w:rsid w:val="002D6625"/>
    <w:rsid w:val="002D6EB0"/>
    <w:rsid w:val="002D7C2C"/>
    <w:rsid w:val="002D7C69"/>
    <w:rsid w:val="002E2F40"/>
    <w:rsid w:val="002E55E6"/>
    <w:rsid w:val="002E58DA"/>
    <w:rsid w:val="002E59FC"/>
    <w:rsid w:val="002E6366"/>
    <w:rsid w:val="002E6BBA"/>
    <w:rsid w:val="002F0915"/>
    <w:rsid w:val="002F0999"/>
    <w:rsid w:val="002F0D62"/>
    <w:rsid w:val="002F2BBF"/>
    <w:rsid w:val="002F30B7"/>
    <w:rsid w:val="002F3F7F"/>
    <w:rsid w:val="002F4314"/>
    <w:rsid w:val="002F449C"/>
    <w:rsid w:val="002F6066"/>
    <w:rsid w:val="002F6261"/>
    <w:rsid w:val="002F6B62"/>
    <w:rsid w:val="002F726D"/>
    <w:rsid w:val="002F76C3"/>
    <w:rsid w:val="002F781B"/>
    <w:rsid w:val="002F7B56"/>
    <w:rsid w:val="00300048"/>
    <w:rsid w:val="0030076B"/>
    <w:rsid w:val="00300864"/>
    <w:rsid w:val="00300EEA"/>
    <w:rsid w:val="0030186D"/>
    <w:rsid w:val="00301FD2"/>
    <w:rsid w:val="003024B1"/>
    <w:rsid w:val="003034F8"/>
    <w:rsid w:val="00303B3B"/>
    <w:rsid w:val="00303D44"/>
    <w:rsid w:val="00304106"/>
    <w:rsid w:val="0030469A"/>
    <w:rsid w:val="003047C5"/>
    <w:rsid w:val="00304EC1"/>
    <w:rsid w:val="00304F77"/>
    <w:rsid w:val="00305659"/>
    <w:rsid w:val="003058D1"/>
    <w:rsid w:val="00305BA9"/>
    <w:rsid w:val="003062D1"/>
    <w:rsid w:val="00306324"/>
    <w:rsid w:val="00306AD1"/>
    <w:rsid w:val="00306C75"/>
    <w:rsid w:val="0030797F"/>
    <w:rsid w:val="00310B3F"/>
    <w:rsid w:val="00311244"/>
    <w:rsid w:val="003114C7"/>
    <w:rsid w:val="003117B5"/>
    <w:rsid w:val="0031183E"/>
    <w:rsid w:val="00312557"/>
    <w:rsid w:val="00313515"/>
    <w:rsid w:val="0031388D"/>
    <w:rsid w:val="003148DE"/>
    <w:rsid w:val="003151C4"/>
    <w:rsid w:val="00316E2D"/>
    <w:rsid w:val="0031704B"/>
    <w:rsid w:val="00317984"/>
    <w:rsid w:val="00317BEC"/>
    <w:rsid w:val="00317F8F"/>
    <w:rsid w:val="00320D3B"/>
    <w:rsid w:val="0032106E"/>
    <w:rsid w:val="003212C4"/>
    <w:rsid w:val="003212C6"/>
    <w:rsid w:val="003215DC"/>
    <w:rsid w:val="003217E0"/>
    <w:rsid w:val="0032253B"/>
    <w:rsid w:val="0032294A"/>
    <w:rsid w:val="003233EB"/>
    <w:rsid w:val="003234AD"/>
    <w:rsid w:val="00323FD4"/>
    <w:rsid w:val="003240ED"/>
    <w:rsid w:val="003241ED"/>
    <w:rsid w:val="0032490E"/>
    <w:rsid w:val="0032551B"/>
    <w:rsid w:val="00325C9F"/>
    <w:rsid w:val="003276AA"/>
    <w:rsid w:val="00327853"/>
    <w:rsid w:val="00327C71"/>
    <w:rsid w:val="00327DE5"/>
    <w:rsid w:val="0033028B"/>
    <w:rsid w:val="0033064D"/>
    <w:rsid w:val="003309D7"/>
    <w:rsid w:val="0033119D"/>
    <w:rsid w:val="00331B9F"/>
    <w:rsid w:val="00332407"/>
    <w:rsid w:val="00332661"/>
    <w:rsid w:val="00332770"/>
    <w:rsid w:val="003335D4"/>
    <w:rsid w:val="00333710"/>
    <w:rsid w:val="00333FAA"/>
    <w:rsid w:val="00334084"/>
    <w:rsid w:val="00334178"/>
    <w:rsid w:val="00334246"/>
    <w:rsid w:val="003345B7"/>
    <w:rsid w:val="003348B1"/>
    <w:rsid w:val="00334BFF"/>
    <w:rsid w:val="00334C65"/>
    <w:rsid w:val="00334CE3"/>
    <w:rsid w:val="00335417"/>
    <w:rsid w:val="00336026"/>
    <w:rsid w:val="00336130"/>
    <w:rsid w:val="003365E5"/>
    <w:rsid w:val="003368CA"/>
    <w:rsid w:val="00336DA7"/>
    <w:rsid w:val="00337108"/>
    <w:rsid w:val="003371BF"/>
    <w:rsid w:val="003374B0"/>
    <w:rsid w:val="0033785A"/>
    <w:rsid w:val="00337894"/>
    <w:rsid w:val="00340499"/>
    <w:rsid w:val="003404CE"/>
    <w:rsid w:val="0034071D"/>
    <w:rsid w:val="0034182E"/>
    <w:rsid w:val="00341E05"/>
    <w:rsid w:val="00341F0A"/>
    <w:rsid w:val="00342C63"/>
    <w:rsid w:val="00343C42"/>
    <w:rsid w:val="003441A8"/>
    <w:rsid w:val="003441AC"/>
    <w:rsid w:val="0034517E"/>
    <w:rsid w:val="003452EE"/>
    <w:rsid w:val="00345460"/>
    <w:rsid w:val="00345AD8"/>
    <w:rsid w:val="00345C5E"/>
    <w:rsid w:val="003460DC"/>
    <w:rsid w:val="003460E5"/>
    <w:rsid w:val="0034650F"/>
    <w:rsid w:val="0034660B"/>
    <w:rsid w:val="00346611"/>
    <w:rsid w:val="00347D12"/>
    <w:rsid w:val="0035034B"/>
    <w:rsid w:val="00351603"/>
    <w:rsid w:val="00351F0B"/>
    <w:rsid w:val="00351F16"/>
    <w:rsid w:val="00352150"/>
    <w:rsid w:val="003526B8"/>
    <w:rsid w:val="0035304C"/>
    <w:rsid w:val="00353C04"/>
    <w:rsid w:val="00354162"/>
    <w:rsid w:val="00354633"/>
    <w:rsid w:val="003551D6"/>
    <w:rsid w:val="00355495"/>
    <w:rsid w:val="00355A23"/>
    <w:rsid w:val="00355F21"/>
    <w:rsid w:val="00356225"/>
    <w:rsid w:val="00356AA0"/>
    <w:rsid w:val="00356B77"/>
    <w:rsid w:val="00356D32"/>
    <w:rsid w:val="00356D6F"/>
    <w:rsid w:val="00360514"/>
    <w:rsid w:val="003607D7"/>
    <w:rsid w:val="0036092B"/>
    <w:rsid w:val="00361E86"/>
    <w:rsid w:val="0036221B"/>
    <w:rsid w:val="00362EB6"/>
    <w:rsid w:val="00363961"/>
    <w:rsid w:val="00363DBF"/>
    <w:rsid w:val="00363DDC"/>
    <w:rsid w:val="003644CC"/>
    <w:rsid w:val="00364776"/>
    <w:rsid w:val="003654D6"/>
    <w:rsid w:val="00366938"/>
    <w:rsid w:val="00366C8F"/>
    <w:rsid w:val="00366EED"/>
    <w:rsid w:val="0036737E"/>
    <w:rsid w:val="00370700"/>
    <w:rsid w:val="00370EB1"/>
    <w:rsid w:val="00371226"/>
    <w:rsid w:val="00371868"/>
    <w:rsid w:val="00371F15"/>
    <w:rsid w:val="00372D6F"/>
    <w:rsid w:val="00372E13"/>
    <w:rsid w:val="00373130"/>
    <w:rsid w:val="0037412E"/>
    <w:rsid w:val="003743C4"/>
    <w:rsid w:val="003747B2"/>
    <w:rsid w:val="003749C5"/>
    <w:rsid w:val="00374C76"/>
    <w:rsid w:val="00375062"/>
    <w:rsid w:val="00375502"/>
    <w:rsid w:val="0037556F"/>
    <w:rsid w:val="003755BC"/>
    <w:rsid w:val="00375A54"/>
    <w:rsid w:val="00375F55"/>
    <w:rsid w:val="00376489"/>
    <w:rsid w:val="0037658F"/>
    <w:rsid w:val="0037673A"/>
    <w:rsid w:val="0037760D"/>
    <w:rsid w:val="00377D86"/>
    <w:rsid w:val="00381309"/>
    <w:rsid w:val="00381916"/>
    <w:rsid w:val="003819EA"/>
    <w:rsid w:val="00381B65"/>
    <w:rsid w:val="00382FDF"/>
    <w:rsid w:val="0038300F"/>
    <w:rsid w:val="003830BE"/>
    <w:rsid w:val="00383A95"/>
    <w:rsid w:val="00383B20"/>
    <w:rsid w:val="00384031"/>
    <w:rsid w:val="00384278"/>
    <w:rsid w:val="003845BC"/>
    <w:rsid w:val="003846C0"/>
    <w:rsid w:val="00384ED6"/>
    <w:rsid w:val="00384FA4"/>
    <w:rsid w:val="00385455"/>
    <w:rsid w:val="00385EB1"/>
    <w:rsid w:val="0038679D"/>
    <w:rsid w:val="00386A70"/>
    <w:rsid w:val="00386B8F"/>
    <w:rsid w:val="00386B9C"/>
    <w:rsid w:val="00386C56"/>
    <w:rsid w:val="00386C9A"/>
    <w:rsid w:val="003877A1"/>
    <w:rsid w:val="003927D4"/>
    <w:rsid w:val="00392B6B"/>
    <w:rsid w:val="00392BA8"/>
    <w:rsid w:val="003939CC"/>
    <w:rsid w:val="003947D1"/>
    <w:rsid w:val="00394BD4"/>
    <w:rsid w:val="00395085"/>
    <w:rsid w:val="003951CD"/>
    <w:rsid w:val="00395685"/>
    <w:rsid w:val="0039568A"/>
    <w:rsid w:val="0039585D"/>
    <w:rsid w:val="003972D6"/>
    <w:rsid w:val="00397332"/>
    <w:rsid w:val="00397783"/>
    <w:rsid w:val="003A08B9"/>
    <w:rsid w:val="003A0DD2"/>
    <w:rsid w:val="003A1305"/>
    <w:rsid w:val="003A19BD"/>
    <w:rsid w:val="003A312C"/>
    <w:rsid w:val="003A4C14"/>
    <w:rsid w:val="003A532F"/>
    <w:rsid w:val="003A55FE"/>
    <w:rsid w:val="003A6F79"/>
    <w:rsid w:val="003A70E0"/>
    <w:rsid w:val="003A72E5"/>
    <w:rsid w:val="003A73DC"/>
    <w:rsid w:val="003A7535"/>
    <w:rsid w:val="003A7C22"/>
    <w:rsid w:val="003B0085"/>
    <w:rsid w:val="003B033F"/>
    <w:rsid w:val="003B0D08"/>
    <w:rsid w:val="003B131F"/>
    <w:rsid w:val="003B14BE"/>
    <w:rsid w:val="003B19B5"/>
    <w:rsid w:val="003B1B33"/>
    <w:rsid w:val="003B1CAE"/>
    <w:rsid w:val="003B29C5"/>
    <w:rsid w:val="003B37C2"/>
    <w:rsid w:val="003B3A9D"/>
    <w:rsid w:val="003B3B97"/>
    <w:rsid w:val="003B3DE3"/>
    <w:rsid w:val="003B43B7"/>
    <w:rsid w:val="003B44AF"/>
    <w:rsid w:val="003B4C71"/>
    <w:rsid w:val="003B5619"/>
    <w:rsid w:val="003B5E0B"/>
    <w:rsid w:val="003B6038"/>
    <w:rsid w:val="003B6077"/>
    <w:rsid w:val="003B64A5"/>
    <w:rsid w:val="003B71ED"/>
    <w:rsid w:val="003B78A6"/>
    <w:rsid w:val="003C0DD1"/>
    <w:rsid w:val="003C2285"/>
    <w:rsid w:val="003C22E1"/>
    <w:rsid w:val="003C2395"/>
    <w:rsid w:val="003C259D"/>
    <w:rsid w:val="003C3FB4"/>
    <w:rsid w:val="003C442A"/>
    <w:rsid w:val="003C4AB1"/>
    <w:rsid w:val="003C5D4B"/>
    <w:rsid w:val="003C63D4"/>
    <w:rsid w:val="003C64B3"/>
    <w:rsid w:val="003C6A1E"/>
    <w:rsid w:val="003D012F"/>
    <w:rsid w:val="003D0662"/>
    <w:rsid w:val="003D1E56"/>
    <w:rsid w:val="003D2766"/>
    <w:rsid w:val="003D28D3"/>
    <w:rsid w:val="003D34C8"/>
    <w:rsid w:val="003D396F"/>
    <w:rsid w:val="003D3C08"/>
    <w:rsid w:val="003D3C35"/>
    <w:rsid w:val="003D47FC"/>
    <w:rsid w:val="003D5941"/>
    <w:rsid w:val="003D5EA9"/>
    <w:rsid w:val="003D63CA"/>
    <w:rsid w:val="003D64EB"/>
    <w:rsid w:val="003D6E01"/>
    <w:rsid w:val="003D6E03"/>
    <w:rsid w:val="003D7F24"/>
    <w:rsid w:val="003E0674"/>
    <w:rsid w:val="003E12D2"/>
    <w:rsid w:val="003E1DC4"/>
    <w:rsid w:val="003E2CE9"/>
    <w:rsid w:val="003E2EF3"/>
    <w:rsid w:val="003E373F"/>
    <w:rsid w:val="003E4044"/>
    <w:rsid w:val="003E41F0"/>
    <w:rsid w:val="003E464B"/>
    <w:rsid w:val="003E5314"/>
    <w:rsid w:val="003E5341"/>
    <w:rsid w:val="003E55AA"/>
    <w:rsid w:val="003E5C3D"/>
    <w:rsid w:val="003E6798"/>
    <w:rsid w:val="003E68A0"/>
    <w:rsid w:val="003E7B0F"/>
    <w:rsid w:val="003F057C"/>
    <w:rsid w:val="003F0EAD"/>
    <w:rsid w:val="003F13E6"/>
    <w:rsid w:val="003F1DB7"/>
    <w:rsid w:val="003F241B"/>
    <w:rsid w:val="003F2492"/>
    <w:rsid w:val="003F2DD6"/>
    <w:rsid w:val="003F3210"/>
    <w:rsid w:val="003F3305"/>
    <w:rsid w:val="003F3343"/>
    <w:rsid w:val="003F352C"/>
    <w:rsid w:val="003F38D6"/>
    <w:rsid w:val="003F3B2F"/>
    <w:rsid w:val="003F47D5"/>
    <w:rsid w:val="003F4C51"/>
    <w:rsid w:val="003F4C8D"/>
    <w:rsid w:val="003F4D02"/>
    <w:rsid w:val="003F544C"/>
    <w:rsid w:val="003F5F42"/>
    <w:rsid w:val="003F69B7"/>
    <w:rsid w:val="003F6FA6"/>
    <w:rsid w:val="0040032C"/>
    <w:rsid w:val="004006C9"/>
    <w:rsid w:val="00400EC1"/>
    <w:rsid w:val="00401918"/>
    <w:rsid w:val="00401951"/>
    <w:rsid w:val="00401A3C"/>
    <w:rsid w:val="00401F49"/>
    <w:rsid w:val="0040287C"/>
    <w:rsid w:val="00402B69"/>
    <w:rsid w:val="0040466F"/>
    <w:rsid w:val="0040485B"/>
    <w:rsid w:val="004051A1"/>
    <w:rsid w:val="004057F5"/>
    <w:rsid w:val="00405EB2"/>
    <w:rsid w:val="00407175"/>
    <w:rsid w:val="004100B8"/>
    <w:rsid w:val="004103AE"/>
    <w:rsid w:val="00410784"/>
    <w:rsid w:val="00411F2D"/>
    <w:rsid w:val="004123D6"/>
    <w:rsid w:val="004124AB"/>
    <w:rsid w:val="00412D57"/>
    <w:rsid w:val="004133DA"/>
    <w:rsid w:val="00413516"/>
    <w:rsid w:val="004137C9"/>
    <w:rsid w:val="00413D8C"/>
    <w:rsid w:val="0041477C"/>
    <w:rsid w:val="00414E1C"/>
    <w:rsid w:val="00415135"/>
    <w:rsid w:val="00415E10"/>
    <w:rsid w:val="00416049"/>
    <w:rsid w:val="00416D4C"/>
    <w:rsid w:val="00416E51"/>
    <w:rsid w:val="00417275"/>
    <w:rsid w:val="00420077"/>
    <w:rsid w:val="004200DE"/>
    <w:rsid w:val="00422572"/>
    <w:rsid w:val="00422762"/>
    <w:rsid w:val="0042287E"/>
    <w:rsid w:val="004229D4"/>
    <w:rsid w:val="004231E0"/>
    <w:rsid w:val="00423474"/>
    <w:rsid w:val="004243C2"/>
    <w:rsid w:val="00424474"/>
    <w:rsid w:val="00425B31"/>
    <w:rsid w:val="00425EEB"/>
    <w:rsid w:val="00426C0B"/>
    <w:rsid w:val="0042724E"/>
    <w:rsid w:val="00427775"/>
    <w:rsid w:val="00427D07"/>
    <w:rsid w:val="0043049A"/>
    <w:rsid w:val="00430556"/>
    <w:rsid w:val="00430D16"/>
    <w:rsid w:val="00431B12"/>
    <w:rsid w:val="00431F21"/>
    <w:rsid w:val="0043266F"/>
    <w:rsid w:val="00432A36"/>
    <w:rsid w:val="00432A85"/>
    <w:rsid w:val="00432D9B"/>
    <w:rsid w:val="00432E46"/>
    <w:rsid w:val="004342BE"/>
    <w:rsid w:val="00435B98"/>
    <w:rsid w:val="00436162"/>
    <w:rsid w:val="0043641B"/>
    <w:rsid w:val="00437231"/>
    <w:rsid w:val="00437669"/>
    <w:rsid w:val="004378D0"/>
    <w:rsid w:val="00437CB0"/>
    <w:rsid w:val="00440F25"/>
    <w:rsid w:val="004413DB"/>
    <w:rsid w:val="00442B64"/>
    <w:rsid w:val="00442C67"/>
    <w:rsid w:val="0044321C"/>
    <w:rsid w:val="00444132"/>
    <w:rsid w:val="0044460E"/>
    <w:rsid w:val="00444629"/>
    <w:rsid w:val="00444851"/>
    <w:rsid w:val="00444A4E"/>
    <w:rsid w:val="00444D69"/>
    <w:rsid w:val="00444E0E"/>
    <w:rsid w:val="00444FD3"/>
    <w:rsid w:val="004454BC"/>
    <w:rsid w:val="004458CB"/>
    <w:rsid w:val="00446A06"/>
    <w:rsid w:val="00451662"/>
    <w:rsid w:val="004518C0"/>
    <w:rsid w:val="00451E2B"/>
    <w:rsid w:val="00452EBA"/>
    <w:rsid w:val="00454346"/>
    <w:rsid w:val="004546F4"/>
    <w:rsid w:val="00454907"/>
    <w:rsid w:val="00455854"/>
    <w:rsid w:val="00455E81"/>
    <w:rsid w:val="00455E8C"/>
    <w:rsid w:val="00455FC4"/>
    <w:rsid w:val="00456511"/>
    <w:rsid w:val="004565D1"/>
    <w:rsid w:val="00456C49"/>
    <w:rsid w:val="0045755D"/>
    <w:rsid w:val="00457BCD"/>
    <w:rsid w:val="00460166"/>
    <w:rsid w:val="00460643"/>
    <w:rsid w:val="004613F0"/>
    <w:rsid w:val="0046152B"/>
    <w:rsid w:val="004635F0"/>
    <w:rsid w:val="004639C4"/>
    <w:rsid w:val="00463E7C"/>
    <w:rsid w:val="0046444D"/>
    <w:rsid w:val="00464472"/>
    <w:rsid w:val="00464CC0"/>
    <w:rsid w:val="00466080"/>
    <w:rsid w:val="00466468"/>
    <w:rsid w:val="00466A4C"/>
    <w:rsid w:val="004670CE"/>
    <w:rsid w:val="00467BFC"/>
    <w:rsid w:val="00467CE4"/>
    <w:rsid w:val="004706E8"/>
    <w:rsid w:val="004707BF"/>
    <w:rsid w:val="00470F4C"/>
    <w:rsid w:val="00471543"/>
    <w:rsid w:val="00471817"/>
    <w:rsid w:val="00471B9C"/>
    <w:rsid w:val="00472B2E"/>
    <w:rsid w:val="0047306D"/>
    <w:rsid w:val="004731F0"/>
    <w:rsid w:val="00474740"/>
    <w:rsid w:val="00474DE9"/>
    <w:rsid w:val="004751C5"/>
    <w:rsid w:val="004752CC"/>
    <w:rsid w:val="0047550F"/>
    <w:rsid w:val="00475B6F"/>
    <w:rsid w:val="00475C19"/>
    <w:rsid w:val="004767A0"/>
    <w:rsid w:val="004768C7"/>
    <w:rsid w:val="00477554"/>
    <w:rsid w:val="004776C3"/>
    <w:rsid w:val="00477870"/>
    <w:rsid w:val="00477AAF"/>
    <w:rsid w:val="00477FCB"/>
    <w:rsid w:val="00481A95"/>
    <w:rsid w:val="0048236A"/>
    <w:rsid w:val="004829F1"/>
    <w:rsid w:val="004832B1"/>
    <w:rsid w:val="00483459"/>
    <w:rsid w:val="00484877"/>
    <w:rsid w:val="00484A07"/>
    <w:rsid w:val="00484EFC"/>
    <w:rsid w:val="00485D62"/>
    <w:rsid w:val="0048644C"/>
    <w:rsid w:val="004877A9"/>
    <w:rsid w:val="00487B7E"/>
    <w:rsid w:val="00490553"/>
    <w:rsid w:val="00490A95"/>
    <w:rsid w:val="00491375"/>
    <w:rsid w:val="00491BF0"/>
    <w:rsid w:val="00491EB8"/>
    <w:rsid w:val="004925B6"/>
    <w:rsid w:val="00493616"/>
    <w:rsid w:val="00493CDC"/>
    <w:rsid w:val="00493D50"/>
    <w:rsid w:val="00494EB7"/>
    <w:rsid w:val="004954A7"/>
    <w:rsid w:val="0049592C"/>
    <w:rsid w:val="00495B9B"/>
    <w:rsid w:val="004960D1"/>
    <w:rsid w:val="00496F67"/>
    <w:rsid w:val="0049702C"/>
    <w:rsid w:val="00497781"/>
    <w:rsid w:val="00497F29"/>
    <w:rsid w:val="004A03AF"/>
    <w:rsid w:val="004A0741"/>
    <w:rsid w:val="004A1054"/>
    <w:rsid w:val="004A1781"/>
    <w:rsid w:val="004A293A"/>
    <w:rsid w:val="004A2A8A"/>
    <w:rsid w:val="004A2EFA"/>
    <w:rsid w:val="004A338E"/>
    <w:rsid w:val="004A43E8"/>
    <w:rsid w:val="004A46E9"/>
    <w:rsid w:val="004A488D"/>
    <w:rsid w:val="004A5028"/>
    <w:rsid w:val="004A5452"/>
    <w:rsid w:val="004A5E49"/>
    <w:rsid w:val="004A69B2"/>
    <w:rsid w:val="004A6A34"/>
    <w:rsid w:val="004A6BA9"/>
    <w:rsid w:val="004A70A6"/>
    <w:rsid w:val="004A7C3B"/>
    <w:rsid w:val="004B01AF"/>
    <w:rsid w:val="004B084D"/>
    <w:rsid w:val="004B08F7"/>
    <w:rsid w:val="004B0B2F"/>
    <w:rsid w:val="004B26F2"/>
    <w:rsid w:val="004B286C"/>
    <w:rsid w:val="004B29CD"/>
    <w:rsid w:val="004B2B21"/>
    <w:rsid w:val="004B2C9F"/>
    <w:rsid w:val="004B3601"/>
    <w:rsid w:val="004B3DAA"/>
    <w:rsid w:val="004B43CE"/>
    <w:rsid w:val="004B5602"/>
    <w:rsid w:val="004B564B"/>
    <w:rsid w:val="004B6D76"/>
    <w:rsid w:val="004B7607"/>
    <w:rsid w:val="004C0021"/>
    <w:rsid w:val="004C0490"/>
    <w:rsid w:val="004C08CB"/>
    <w:rsid w:val="004C14FB"/>
    <w:rsid w:val="004C1763"/>
    <w:rsid w:val="004C2366"/>
    <w:rsid w:val="004C2578"/>
    <w:rsid w:val="004C326C"/>
    <w:rsid w:val="004C3931"/>
    <w:rsid w:val="004C3B54"/>
    <w:rsid w:val="004C3CD0"/>
    <w:rsid w:val="004C5419"/>
    <w:rsid w:val="004C5856"/>
    <w:rsid w:val="004C64FA"/>
    <w:rsid w:val="004C7395"/>
    <w:rsid w:val="004C7E4A"/>
    <w:rsid w:val="004C7F70"/>
    <w:rsid w:val="004D008B"/>
    <w:rsid w:val="004D0471"/>
    <w:rsid w:val="004D0F2C"/>
    <w:rsid w:val="004D0F9D"/>
    <w:rsid w:val="004D11CE"/>
    <w:rsid w:val="004D19B0"/>
    <w:rsid w:val="004D1A09"/>
    <w:rsid w:val="004D1F0F"/>
    <w:rsid w:val="004D20A1"/>
    <w:rsid w:val="004D3411"/>
    <w:rsid w:val="004D3D5F"/>
    <w:rsid w:val="004D4FE6"/>
    <w:rsid w:val="004D5FDD"/>
    <w:rsid w:val="004D63B2"/>
    <w:rsid w:val="004D6846"/>
    <w:rsid w:val="004D742A"/>
    <w:rsid w:val="004D77FB"/>
    <w:rsid w:val="004D7B33"/>
    <w:rsid w:val="004D7D19"/>
    <w:rsid w:val="004E07DA"/>
    <w:rsid w:val="004E0F57"/>
    <w:rsid w:val="004E2E1C"/>
    <w:rsid w:val="004E3015"/>
    <w:rsid w:val="004E3D82"/>
    <w:rsid w:val="004E4764"/>
    <w:rsid w:val="004E52BF"/>
    <w:rsid w:val="004E5511"/>
    <w:rsid w:val="004E5D0B"/>
    <w:rsid w:val="004E5DE7"/>
    <w:rsid w:val="004E64BE"/>
    <w:rsid w:val="004E7388"/>
    <w:rsid w:val="004E7650"/>
    <w:rsid w:val="004E7EEA"/>
    <w:rsid w:val="004F06AC"/>
    <w:rsid w:val="004F15DB"/>
    <w:rsid w:val="004F1D82"/>
    <w:rsid w:val="004F1FED"/>
    <w:rsid w:val="004F2732"/>
    <w:rsid w:val="004F365D"/>
    <w:rsid w:val="004F4010"/>
    <w:rsid w:val="004F4A4B"/>
    <w:rsid w:val="004F6C07"/>
    <w:rsid w:val="004F6E83"/>
    <w:rsid w:val="0050046C"/>
    <w:rsid w:val="00500AB6"/>
    <w:rsid w:val="005010B7"/>
    <w:rsid w:val="005017AD"/>
    <w:rsid w:val="00502120"/>
    <w:rsid w:val="005033AF"/>
    <w:rsid w:val="00503D88"/>
    <w:rsid w:val="00505246"/>
    <w:rsid w:val="00505392"/>
    <w:rsid w:val="0050555B"/>
    <w:rsid w:val="005061E7"/>
    <w:rsid w:val="005062DD"/>
    <w:rsid w:val="00507B47"/>
    <w:rsid w:val="0051041E"/>
    <w:rsid w:val="00510F59"/>
    <w:rsid w:val="00511B1E"/>
    <w:rsid w:val="00511B42"/>
    <w:rsid w:val="00512671"/>
    <w:rsid w:val="005129BC"/>
    <w:rsid w:val="005138E8"/>
    <w:rsid w:val="00513AFA"/>
    <w:rsid w:val="005142B6"/>
    <w:rsid w:val="0051433C"/>
    <w:rsid w:val="00514A7B"/>
    <w:rsid w:val="00514BB8"/>
    <w:rsid w:val="00515023"/>
    <w:rsid w:val="0051647F"/>
    <w:rsid w:val="005175FD"/>
    <w:rsid w:val="00517977"/>
    <w:rsid w:val="00520310"/>
    <w:rsid w:val="00520421"/>
    <w:rsid w:val="00520925"/>
    <w:rsid w:val="0052113D"/>
    <w:rsid w:val="00521525"/>
    <w:rsid w:val="005215C0"/>
    <w:rsid w:val="00521A04"/>
    <w:rsid w:val="00521E90"/>
    <w:rsid w:val="00522489"/>
    <w:rsid w:val="00522600"/>
    <w:rsid w:val="00522736"/>
    <w:rsid w:val="00522F08"/>
    <w:rsid w:val="00524303"/>
    <w:rsid w:val="00524C20"/>
    <w:rsid w:val="00524F9C"/>
    <w:rsid w:val="005255B3"/>
    <w:rsid w:val="00526079"/>
    <w:rsid w:val="005260F9"/>
    <w:rsid w:val="00526489"/>
    <w:rsid w:val="0052788A"/>
    <w:rsid w:val="0053017C"/>
    <w:rsid w:val="005309AF"/>
    <w:rsid w:val="00532269"/>
    <w:rsid w:val="005322B1"/>
    <w:rsid w:val="0053272E"/>
    <w:rsid w:val="00533619"/>
    <w:rsid w:val="00533649"/>
    <w:rsid w:val="00533919"/>
    <w:rsid w:val="0053396A"/>
    <w:rsid w:val="005350F0"/>
    <w:rsid w:val="00536703"/>
    <w:rsid w:val="00536EE6"/>
    <w:rsid w:val="00537525"/>
    <w:rsid w:val="00540B0A"/>
    <w:rsid w:val="00540C61"/>
    <w:rsid w:val="00541060"/>
    <w:rsid w:val="00541808"/>
    <w:rsid w:val="00541DE5"/>
    <w:rsid w:val="00542AF4"/>
    <w:rsid w:val="00543288"/>
    <w:rsid w:val="005433D3"/>
    <w:rsid w:val="00544520"/>
    <w:rsid w:val="00544B6B"/>
    <w:rsid w:val="00545070"/>
    <w:rsid w:val="005461D8"/>
    <w:rsid w:val="0054622E"/>
    <w:rsid w:val="0054646E"/>
    <w:rsid w:val="00547AA2"/>
    <w:rsid w:val="00547F59"/>
    <w:rsid w:val="005501C4"/>
    <w:rsid w:val="0055030D"/>
    <w:rsid w:val="0055040A"/>
    <w:rsid w:val="00550967"/>
    <w:rsid w:val="00550A95"/>
    <w:rsid w:val="00550AB6"/>
    <w:rsid w:val="00550C19"/>
    <w:rsid w:val="00550C99"/>
    <w:rsid w:val="00550CBD"/>
    <w:rsid w:val="0055121F"/>
    <w:rsid w:val="00551CE8"/>
    <w:rsid w:val="00552185"/>
    <w:rsid w:val="005523BC"/>
    <w:rsid w:val="005529A1"/>
    <w:rsid w:val="00552F5F"/>
    <w:rsid w:val="0055336B"/>
    <w:rsid w:val="005534AF"/>
    <w:rsid w:val="00554479"/>
    <w:rsid w:val="00554E50"/>
    <w:rsid w:val="0055598E"/>
    <w:rsid w:val="00555AC4"/>
    <w:rsid w:val="005560A5"/>
    <w:rsid w:val="005566C0"/>
    <w:rsid w:val="005568B7"/>
    <w:rsid w:val="00556944"/>
    <w:rsid w:val="00556966"/>
    <w:rsid w:val="00557132"/>
    <w:rsid w:val="00560633"/>
    <w:rsid w:val="005610D9"/>
    <w:rsid w:val="0056111B"/>
    <w:rsid w:val="00561732"/>
    <w:rsid w:val="00561BE5"/>
    <w:rsid w:val="00562C1B"/>
    <w:rsid w:val="00563837"/>
    <w:rsid w:val="00563C0D"/>
    <w:rsid w:val="00564171"/>
    <w:rsid w:val="00564DB1"/>
    <w:rsid w:val="00565195"/>
    <w:rsid w:val="00567D70"/>
    <w:rsid w:val="00567E15"/>
    <w:rsid w:val="005705FB"/>
    <w:rsid w:val="00570818"/>
    <w:rsid w:val="00571043"/>
    <w:rsid w:val="00571915"/>
    <w:rsid w:val="00571ABF"/>
    <w:rsid w:val="00572994"/>
    <w:rsid w:val="00572E7B"/>
    <w:rsid w:val="005738F5"/>
    <w:rsid w:val="00573BE5"/>
    <w:rsid w:val="00574489"/>
    <w:rsid w:val="00574CA2"/>
    <w:rsid w:val="00575442"/>
    <w:rsid w:val="00575456"/>
    <w:rsid w:val="0057572B"/>
    <w:rsid w:val="0057667F"/>
    <w:rsid w:val="00576F5B"/>
    <w:rsid w:val="005771AD"/>
    <w:rsid w:val="005771C8"/>
    <w:rsid w:val="00577901"/>
    <w:rsid w:val="005806DC"/>
    <w:rsid w:val="005808C2"/>
    <w:rsid w:val="005809A9"/>
    <w:rsid w:val="00580D24"/>
    <w:rsid w:val="00581E16"/>
    <w:rsid w:val="0058227F"/>
    <w:rsid w:val="005829F2"/>
    <w:rsid w:val="0058311F"/>
    <w:rsid w:val="00583346"/>
    <w:rsid w:val="00583444"/>
    <w:rsid w:val="005836C8"/>
    <w:rsid w:val="005841D3"/>
    <w:rsid w:val="005847C2"/>
    <w:rsid w:val="00584DE0"/>
    <w:rsid w:val="00584FE6"/>
    <w:rsid w:val="00585BD7"/>
    <w:rsid w:val="00586629"/>
    <w:rsid w:val="00586E00"/>
    <w:rsid w:val="00587638"/>
    <w:rsid w:val="00587ADE"/>
    <w:rsid w:val="0059110A"/>
    <w:rsid w:val="00591667"/>
    <w:rsid w:val="00592880"/>
    <w:rsid w:val="00594184"/>
    <w:rsid w:val="00595728"/>
    <w:rsid w:val="005958F6"/>
    <w:rsid w:val="00596051"/>
    <w:rsid w:val="00596BDF"/>
    <w:rsid w:val="00597036"/>
    <w:rsid w:val="00597E8F"/>
    <w:rsid w:val="005A16CD"/>
    <w:rsid w:val="005A1754"/>
    <w:rsid w:val="005A2474"/>
    <w:rsid w:val="005A395D"/>
    <w:rsid w:val="005A4414"/>
    <w:rsid w:val="005A4563"/>
    <w:rsid w:val="005A5716"/>
    <w:rsid w:val="005A5810"/>
    <w:rsid w:val="005B0141"/>
    <w:rsid w:val="005B09FE"/>
    <w:rsid w:val="005B1B36"/>
    <w:rsid w:val="005B252D"/>
    <w:rsid w:val="005B2AFC"/>
    <w:rsid w:val="005B33C4"/>
    <w:rsid w:val="005B463D"/>
    <w:rsid w:val="005B4B51"/>
    <w:rsid w:val="005B4D1A"/>
    <w:rsid w:val="005B4EB5"/>
    <w:rsid w:val="005B643F"/>
    <w:rsid w:val="005B6E17"/>
    <w:rsid w:val="005B70BC"/>
    <w:rsid w:val="005B799E"/>
    <w:rsid w:val="005C05F1"/>
    <w:rsid w:val="005C0FF2"/>
    <w:rsid w:val="005C11DB"/>
    <w:rsid w:val="005C14FC"/>
    <w:rsid w:val="005C150E"/>
    <w:rsid w:val="005C1AA1"/>
    <w:rsid w:val="005C2552"/>
    <w:rsid w:val="005C2B22"/>
    <w:rsid w:val="005C2C5E"/>
    <w:rsid w:val="005C2EC0"/>
    <w:rsid w:val="005C3299"/>
    <w:rsid w:val="005C354F"/>
    <w:rsid w:val="005C3685"/>
    <w:rsid w:val="005C3787"/>
    <w:rsid w:val="005C435D"/>
    <w:rsid w:val="005C4DF1"/>
    <w:rsid w:val="005C548A"/>
    <w:rsid w:val="005C5759"/>
    <w:rsid w:val="005C5F25"/>
    <w:rsid w:val="005C70A1"/>
    <w:rsid w:val="005C71B3"/>
    <w:rsid w:val="005C793C"/>
    <w:rsid w:val="005C7FC2"/>
    <w:rsid w:val="005D0F81"/>
    <w:rsid w:val="005D1814"/>
    <w:rsid w:val="005D199C"/>
    <w:rsid w:val="005D26AC"/>
    <w:rsid w:val="005D3AC1"/>
    <w:rsid w:val="005D40C9"/>
    <w:rsid w:val="005D48A4"/>
    <w:rsid w:val="005D4A8D"/>
    <w:rsid w:val="005D52FE"/>
    <w:rsid w:val="005D5D62"/>
    <w:rsid w:val="005D66BF"/>
    <w:rsid w:val="005D6A41"/>
    <w:rsid w:val="005D6B7E"/>
    <w:rsid w:val="005D7236"/>
    <w:rsid w:val="005D7403"/>
    <w:rsid w:val="005D7ADC"/>
    <w:rsid w:val="005E0228"/>
    <w:rsid w:val="005E0873"/>
    <w:rsid w:val="005E0977"/>
    <w:rsid w:val="005E17AF"/>
    <w:rsid w:val="005E17EE"/>
    <w:rsid w:val="005E1B16"/>
    <w:rsid w:val="005E1E42"/>
    <w:rsid w:val="005E2C30"/>
    <w:rsid w:val="005E2C61"/>
    <w:rsid w:val="005E352C"/>
    <w:rsid w:val="005E4CD7"/>
    <w:rsid w:val="005E4DF4"/>
    <w:rsid w:val="005E508C"/>
    <w:rsid w:val="005E548A"/>
    <w:rsid w:val="005E562C"/>
    <w:rsid w:val="005E7A04"/>
    <w:rsid w:val="005F006C"/>
    <w:rsid w:val="005F01F8"/>
    <w:rsid w:val="005F0285"/>
    <w:rsid w:val="005F0329"/>
    <w:rsid w:val="005F077A"/>
    <w:rsid w:val="005F08D8"/>
    <w:rsid w:val="005F174C"/>
    <w:rsid w:val="005F1AE0"/>
    <w:rsid w:val="005F1D2E"/>
    <w:rsid w:val="005F2566"/>
    <w:rsid w:val="005F2BFB"/>
    <w:rsid w:val="005F3080"/>
    <w:rsid w:val="005F3154"/>
    <w:rsid w:val="005F4AA2"/>
    <w:rsid w:val="005F4AA3"/>
    <w:rsid w:val="005F4DEC"/>
    <w:rsid w:val="005F5282"/>
    <w:rsid w:val="005F562F"/>
    <w:rsid w:val="005F5A21"/>
    <w:rsid w:val="005F5DF0"/>
    <w:rsid w:val="005F770C"/>
    <w:rsid w:val="005F7F30"/>
    <w:rsid w:val="0060082C"/>
    <w:rsid w:val="00600A3C"/>
    <w:rsid w:val="00600CA8"/>
    <w:rsid w:val="006016A6"/>
    <w:rsid w:val="0060172D"/>
    <w:rsid w:val="006020CB"/>
    <w:rsid w:val="006021AD"/>
    <w:rsid w:val="006028FA"/>
    <w:rsid w:val="00603E17"/>
    <w:rsid w:val="0060428B"/>
    <w:rsid w:val="006046D9"/>
    <w:rsid w:val="0060544A"/>
    <w:rsid w:val="0060552F"/>
    <w:rsid w:val="00605B5C"/>
    <w:rsid w:val="0060650B"/>
    <w:rsid w:val="00606D56"/>
    <w:rsid w:val="00606E8F"/>
    <w:rsid w:val="006078EC"/>
    <w:rsid w:val="00607C60"/>
    <w:rsid w:val="00610506"/>
    <w:rsid w:val="00611667"/>
    <w:rsid w:val="00611A58"/>
    <w:rsid w:val="00611AAA"/>
    <w:rsid w:val="00612070"/>
    <w:rsid w:val="00612181"/>
    <w:rsid w:val="00612B36"/>
    <w:rsid w:val="0061368B"/>
    <w:rsid w:val="00613974"/>
    <w:rsid w:val="00613EC8"/>
    <w:rsid w:val="006146D5"/>
    <w:rsid w:val="00614B2A"/>
    <w:rsid w:val="00614F31"/>
    <w:rsid w:val="00615E86"/>
    <w:rsid w:val="00616D15"/>
    <w:rsid w:val="006200C5"/>
    <w:rsid w:val="006202DF"/>
    <w:rsid w:val="0062107F"/>
    <w:rsid w:val="00621283"/>
    <w:rsid w:val="006214AC"/>
    <w:rsid w:val="006214D3"/>
    <w:rsid w:val="00622CAC"/>
    <w:rsid w:val="006239DC"/>
    <w:rsid w:val="00624558"/>
    <w:rsid w:val="00626661"/>
    <w:rsid w:val="0062671E"/>
    <w:rsid w:val="006273C5"/>
    <w:rsid w:val="00627B41"/>
    <w:rsid w:val="00627D31"/>
    <w:rsid w:val="0063036F"/>
    <w:rsid w:val="0063047C"/>
    <w:rsid w:val="0063113C"/>
    <w:rsid w:val="00631757"/>
    <w:rsid w:val="0063404E"/>
    <w:rsid w:val="00634875"/>
    <w:rsid w:val="00634DC2"/>
    <w:rsid w:val="00634EED"/>
    <w:rsid w:val="0063508D"/>
    <w:rsid w:val="00635712"/>
    <w:rsid w:val="00636D04"/>
    <w:rsid w:val="00637867"/>
    <w:rsid w:val="006402E7"/>
    <w:rsid w:val="00640D6B"/>
    <w:rsid w:val="00641AB2"/>
    <w:rsid w:val="00641DFB"/>
    <w:rsid w:val="00644B51"/>
    <w:rsid w:val="00644BC5"/>
    <w:rsid w:val="00644EBB"/>
    <w:rsid w:val="00645179"/>
    <w:rsid w:val="00647370"/>
    <w:rsid w:val="006509D0"/>
    <w:rsid w:val="00650F5E"/>
    <w:rsid w:val="00650FD0"/>
    <w:rsid w:val="0065121C"/>
    <w:rsid w:val="00652026"/>
    <w:rsid w:val="00652201"/>
    <w:rsid w:val="00652692"/>
    <w:rsid w:val="00652C34"/>
    <w:rsid w:val="00653464"/>
    <w:rsid w:val="00653EC2"/>
    <w:rsid w:val="0065423A"/>
    <w:rsid w:val="00655E2A"/>
    <w:rsid w:val="00655F58"/>
    <w:rsid w:val="006566AD"/>
    <w:rsid w:val="00657AF6"/>
    <w:rsid w:val="00657BEB"/>
    <w:rsid w:val="006601AF"/>
    <w:rsid w:val="006611F3"/>
    <w:rsid w:val="006618D4"/>
    <w:rsid w:val="006619EB"/>
    <w:rsid w:val="00662AEB"/>
    <w:rsid w:val="00662C99"/>
    <w:rsid w:val="006636D4"/>
    <w:rsid w:val="00663E7A"/>
    <w:rsid w:val="006648E0"/>
    <w:rsid w:val="00664B94"/>
    <w:rsid w:val="00664F21"/>
    <w:rsid w:val="006652CF"/>
    <w:rsid w:val="00665CA6"/>
    <w:rsid w:val="00666C45"/>
    <w:rsid w:val="00666D67"/>
    <w:rsid w:val="00666F3F"/>
    <w:rsid w:val="006674D3"/>
    <w:rsid w:val="0066757F"/>
    <w:rsid w:val="00667592"/>
    <w:rsid w:val="006678DB"/>
    <w:rsid w:val="006679FF"/>
    <w:rsid w:val="00667C9B"/>
    <w:rsid w:val="0067018C"/>
    <w:rsid w:val="006707DA"/>
    <w:rsid w:val="00670A0E"/>
    <w:rsid w:val="006716D7"/>
    <w:rsid w:val="00671BCD"/>
    <w:rsid w:val="006720B5"/>
    <w:rsid w:val="006721ED"/>
    <w:rsid w:val="00672E20"/>
    <w:rsid w:val="0067349D"/>
    <w:rsid w:val="00673C66"/>
    <w:rsid w:val="00673F19"/>
    <w:rsid w:val="00674025"/>
    <w:rsid w:val="00674132"/>
    <w:rsid w:val="00675022"/>
    <w:rsid w:val="00675752"/>
    <w:rsid w:val="00675B28"/>
    <w:rsid w:val="0067771B"/>
    <w:rsid w:val="00677BC8"/>
    <w:rsid w:val="006805EA"/>
    <w:rsid w:val="006807D4"/>
    <w:rsid w:val="0068084D"/>
    <w:rsid w:val="00680E2B"/>
    <w:rsid w:val="006820DD"/>
    <w:rsid w:val="006836CA"/>
    <w:rsid w:val="00683B76"/>
    <w:rsid w:val="00683BD2"/>
    <w:rsid w:val="00684714"/>
    <w:rsid w:val="00687408"/>
    <w:rsid w:val="00687603"/>
    <w:rsid w:val="006878E5"/>
    <w:rsid w:val="0069048F"/>
    <w:rsid w:val="0069084D"/>
    <w:rsid w:val="00690F5A"/>
    <w:rsid w:val="00691052"/>
    <w:rsid w:val="00691D70"/>
    <w:rsid w:val="006920CA"/>
    <w:rsid w:val="006932EE"/>
    <w:rsid w:val="006948A3"/>
    <w:rsid w:val="00694AE3"/>
    <w:rsid w:val="00694EEF"/>
    <w:rsid w:val="0069607C"/>
    <w:rsid w:val="0069623E"/>
    <w:rsid w:val="00696577"/>
    <w:rsid w:val="006968F2"/>
    <w:rsid w:val="006969E7"/>
    <w:rsid w:val="00696BA2"/>
    <w:rsid w:val="0069782D"/>
    <w:rsid w:val="006979EE"/>
    <w:rsid w:val="00697D2C"/>
    <w:rsid w:val="006A044F"/>
    <w:rsid w:val="006A0C8E"/>
    <w:rsid w:val="006A3076"/>
    <w:rsid w:val="006A3A25"/>
    <w:rsid w:val="006A47E1"/>
    <w:rsid w:val="006A489C"/>
    <w:rsid w:val="006A551C"/>
    <w:rsid w:val="006A5B93"/>
    <w:rsid w:val="006A68A8"/>
    <w:rsid w:val="006A6A3D"/>
    <w:rsid w:val="006A74FD"/>
    <w:rsid w:val="006A7652"/>
    <w:rsid w:val="006A76DC"/>
    <w:rsid w:val="006A7F82"/>
    <w:rsid w:val="006B0A4B"/>
    <w:rsid w:val="006B1259"/>
    <w:rsid w:val="006B166B"/>
    <w:rsid w:val="006B1D06"/>
    <w:rsid w:val="006B1EA3"/>
    <w:rsid w:val="006B2074"/>
    <w:rsid w:val="006B2B36"/>
    <w:rsid w:val="006B35BB"/>
    <w:rsid w:val="006B3BD8"/>
    <w:rsid w:val="006B3C48"/>
    <w:rsid w:val="006B4DAA"/>
    <w:rsid w:val="006B4EFA"/>
    <w:rsid w:val="006B51F4"/>
    <w:rsid w:val="006B65C4"/>
    <w:rsid w:val="006B6D0A"/>
    <w:rsid w:val="006B7CD0"/>
    <w:rsid w:val="006B7DBC"/>
    <w:rsid w:val="006C1CAE"/>
    <w:rsid w:val="006C29DC"/>
    <w:rsid w:val="006C2C1C"/>
    <w:rsid w:val="006C31E8"/>
    <w:rsid w:val="006C3BD3"/>
    <w:rsid w:val="006C3BF0"/>
    <w:rsid w:val="006C4267"/>
    <w:rsid w:val="006C43D8"/>
    <w:rsid w:val="006C4D05"/>
    <w:rsid w:val="006C4D1E"/>
    <w:rsid w:val="006C5F44"/>
    <w:rsid w:val="006C624E"/>
    <w:rsid w:val="006C64AB"/>
    <w:rsid w:val="006C6BED"/>
    <w:rsid w:val="006C6C51"/>
    <w:rsid w:val="006C7211"/>
    <w:rsid w:val="006C7ED9"/>
    <w:rsid w:val="006D0180"/>
    <w:rsid w:val="006D1ACE"/>
    <w:rsid w:val="006D1CDA"/>
    <w:rsid w:val="006D3326"/>
    <w:rsid w:val="006D45AB"/>
    <w:rsid w:val="006D4E74"/>
    <w:rsid w:val="006D59CB"/>
    <w:rsid w:val="006D62B9"/>
    <w:rsid w:val="006D68F6"/>
    <w:rsid w:val="006D722F"/>
    <w:rsid w:val="006D72A9"/>
    <w:rsid w:val="006D75CA"/>
    <w:rsid w:val="006E0200"/>
    <w:rsid w:val="006E0852"/>
    <w:rsid w:val="006E1523"/>
    <w:rsid w:val="006E1C11"/>
    <w:rsid w:val="006E1EE0"/>
    <w:rsid w:val="006E29E8"/>
    <w:rsid w:val="006E2EA6"/>
    <w:rsid w:val="006E4168"/>
    <w:rsid w:val="006E4518"/>
    <w:rsid w:val="006E4A5D"/>
    <w:rsid w:val="006E4AF7"/>
    <w:rsid w:val="006E4C20"/>
    <w:rsid w:val="006E4D08"/>
    <w:rsid w:val="006E4E22"/>
    <w:rsid w:val="006E59C8"/>
    <w:rsid w:val="006E5FBA"/>
    <w:rsid w:val="006E6788"/>
    <w:rsid w:val="006E73DE"/>
    <w:rsid w:val="006F0EF5"/>
    <w:rsid w:val="006F2186"/>
    <w:rsid w:val="006F2203"/>
    <w:rsid w:val="006F5510"/>
    <w:rsid w:val="006F5548"/>
    <w:rsid w:val="006F57AC"/>
    <w:rsid w:val="006F5A46"/>
    <w:rsid w:val="006F5EAF"/>
    <w:rsid w:val="006F6D70"/>
    <w:rsid w:val="006F6D9C"/>
    <w:rsid w:val="006F79A4"/>
    <w:rsid w:val="00700172"/>
    <w:rsid w:val="00700592"/>
    <w:rsid w:val="0070077E"/>
    <w:rsid w:val="00700A34"/>
    <w:rsid w:val="00700C3E"/>
    <w:rsid w:val="00700FE4"/>
    <w:rsid w:val="0070178A"/>
    <w:rsid w:val="00701ADE"/>
    <w:rsid w:val="007021FF"/>
    <w:rsid w:val="00702723"/>
    <w:rsid w:val="00702800"/>
    <w:rsid w:val="00702B17"/>
    <w:rsid w:val="00702B6F"/>
    <w:rsid w:val="007032E2"/>
    <w:rsid w:val="007034B0"/>
    <w:rsid w:val="00703869"/>
    <w:rsid w:val="007038ED"/>
    <w:rsid w:val="00703F34"/>
    <w:rsid w:val="0070430F"/>
    <w:rsid w:val="00704AD8"/>
    <w:rsid w:val="00704BFF"/>
    <w:rsid w:val="0070524C"/>
    <w:rsid w:val="00705517"/>
    <w:rsid w:val="007057F9"/>
    <w:rsid w:val="00705849"/>
    <w:rsid w:val="007063EC"/>
    <w:rsid w:val="00706647"/>
    <w:rsid w:val="007075BE"/>
    <w:rsid w:val="00707973"/>
    <w:rsid w:val="0070797A"/>
    <w:rsid w:val="007079F5"/>
    <w:rsid w:val="007102A6"/>
    <w:rsid w:val="0071030F"/>
    <w:rsid w:val="007107C0"/>
    <w:rsid w:val="00710B3B"/>
    <w:rsid w:val="00710B7C"/>
    <w:rsid w:val="00711884"/>
    <w:rsid w:val="00711D31"/>
    <w:rsid w:val="0071223E"/>
    <w:rsid w:val="0071267C"/>
    <w:rsid w:val="00712761"/>
    <w:rsid w:val="0071310F"/>
    <w:rsid w:val="007135A7"/>
    <w:rsid w:val="007135B6"/>
    <w:rsid w:val="00713BAA"/>
    <w:rsid w:val="00713C26"/>
    <w:rsid w:val="00714596"/>
    <w:rsid w:val="00714C04"/>
    <w:rsid w:val="0071511D"/>
    <w:rsid w:val="007157C9"/>
    <w:rsid w:val="00715BF3"/>
    <w:rsid w:val="00715DB1"/>
    <w:rsid w:val="00716205"/>
    <w:rsid w:val="00716318"/>
    <w:rsid w:val="00716C99"/>
    <w:rsid w:val="00716CA0"/>
    <w:rsid w:val="00717ED1"/>
    <w:rsid w:val="007204C5"/>
    <w:rsid w:val="007212FA"/>
    <w:rsid w:val="00721BBB"/>
    <w:rsid w:val="00721C36"/>
    <w:rsid w:val="00722608"/>
    <w:rsid w:val="007229BE"/>
    <w:rsid w:val="00722FDF"/>
    <w:rsid w:val="0072315F"/>
    <w:rsid w:val="00724E39"/>
    <w:rsid w:val="007255FB"/>
    <w:rsid w:val="00725706"/>
    <w:rsid w:val="007261AC"/>
    <w:rsid w:val="00726815"/>
    <w:rsid w:val="0072684B"/>
    <w:rsid w:val="00726C98"/>
    <w:rsid w:val="00727483"/>
    <w:rsid w:val="00727C67"/>
    <w:rsid w:val="00727D46"/>
    <w:rsid w:val="00727DB2"/>
    <w:rsid w:val="00730AD9"/>
    <w:rsid w:val="007313E3"/>
    <w:rsid w:val="00731B61"/>
    <w:rsid w:val="0073430E"/>
    <w:rsid w:val="0073554C"/>
    <w:rsid w:val="00735C3D"/>
    <w:rsid w:val="0073715B"/>
    <w:rsid w:val="007372E1"/>
    <w:rsid w:val="00737740"/>
    <w:rsid w:val="00737A4D"/>
    <w:rsid w:val="00737BEE"/>
    <w:rsid w:val="00737ED9"/>
    <w:rsid w:val="0074005A"/>
    <w:rsid w:val="00740452"/>
    <w:rsid w:val="007405CF"/>
    <w:rsid w:val="0074076C"/>
    <w:rsid w:val="007407AA"/>
    <w:rsid w:val="00740DB9"/>
    <w:rsid w:val="007414AD"/>
    <w:rsid w:val="00741F3F"/>
    <w:rsid w:val="0074250F"/>
    <w:rsid w:val="00743AAB"/>
    <w:rsid w:val="0074470B"/>
    <w:rsid w:val="00746DF2"/>
    <w:rsid w:val="00750A1E"/>
    <w:rsid w:val="00750E10"/>
    <w:rsid w:val="00751B84"/>
    <w:rsid w:val="00751BF0"/>
    <w:rsid w:val="00751E7A"/>
    <w:rsid w:val="00751FB0"/>
    <w:rsid w:val="0075299E"/>
    <w:rsid w:val="00753059"/>
    <w:rsid w:val="007536AD"/>
    <w:rsid w:val="00753768"/>
    <w:rsid w:val="00753EA0"/>
    <w:rsid w:val="00755051"/>
    <w:rsid w:val="00755319"/>
    <w:rsid w:val="00755B55"/>
    <w:rsid w:val="00755F41"/>
    <w:rsid w:val="007561A1"/>
    <w:rsid w:val="007608CF"/>
    <w:rsid w:val="007621B4"/>
    <w:rsid w:val="0076238F"/>
    <w:rsid w:val="007623FC"/>
    <w:rsid w:val="00763686"/>
    <w:rsid w:val="00763FC6"/>
    <w:rsid w:val="00764255"/>
    <w:rsid w:val="00764BD2"/>
    <w:rsid w:val="007659F7"/>
    <w:rsid w:val="00765CA5"/>
    <w:rsid w:val="0076635C"/>
    <w:rsid w:val="007663E8"/>
    <w:rsid w:val="0076723C"/>
    <w:rsid w:val="0076771E"/>
    <w:rsid w:val="00767C85"/>
    <w:rsid w:val="00770186"/>
    <w:rsid w:val="00770BDD"/>
    <w:rsid w:val="00770C2A"/>
    <w:rsid w:val="0077185B"/>
    <w:rsid w:val="0077195E"/>
    <w:rsid w:val="00771E6A"/>
    <w:rsid w:val="00771EDC"/>
    <w:rsid w:val="00771FCE"/>
    <w:rsid w:val="00772505"/>
    <w:rsid w:val="007726B2"/>
    <w:rsid w:val="00774340"/>
    <w:rsid w:val="007749C3"/>
    <w:rsid w:val="00775276"/>
    <w:rsid w:val="007760DF"/>
    <w:rsid w:val="00776279"/>
    <w:rsid w:val="007762AD"/>
    <w:rsid w:val="00776673"/>
    <w:rsid w:val="00776703"/>
    <w:rsid w:val="00776714"/>
    <w:rsid w:val="0077686D"/>
    <w:rsid w:val="00777FA6"/>
    <w:rsid w:val="00780313"/>
    <w:rsid w:val="00780948"/>
    <w:rsid w:val="00781703"/>
    <w:rsid w:val="007829B9"/>
    <w:rsid w:val="00783B57"/>
    <w:rsid w:val="00784B4C"/>
    <w:rsid w:val="00784E9E"/>
    <w:rsid w:val="007856FE"/>
    <w:rsid w:val="00786DBB"/>
    <w:rsid w:val="00787040"/>
    <w:rsid w:val="00787459"/>
    <w:rsid w:val="007876ED"/>
    <w:rsid w:val="0078773B"/>
    <w:rsid w:val="00787F80"/>
    <w:rsid w:val="00790CD2"/>
    <w:rsid w:val="00791DCD"/>
    <w:rsid w:val="00792448"/>
    <w:rsid w:val="007925B7"/>
    <w:rsid w:val="00792666"/>
    <w:rsid w:val="00792891"/>
    <w:rsid w:val="00792A38"/>
    <w:rsid w:val="00792D67"/>
    <w:rsid w:val="0079334C"/>
    <w:rsid w:val="00793418"/>
    <w:rsid w:val="00793579"/>
    <w:rsid w:val="00793706"/>
    <w:rsid w:val="0079421D"/>
    <w:rsid w:val="007972D5"/>
    <w:rsid w:val="00797426"/>
    <w:rsid w:val="007A2341"/>
    <w:rsid w:val="007A2A3E"/>
    <w:rsid w:val="007A2A8C"/>
    <w:rsid w:val="007A3238"/>
    <w:rsid w:val="007A3323"/>
    <w:rsid w:val="007A6607"/>
    <w:rsid w:val="007B02E9"/>
    <w:rsid w:val="007B175B"/>
    <w:rsid w:val="007B18A6"/>
    <w:rsid w:val="007B3125"/>
    <w:rsid w:val="007B3547"/>
    <w:rsid w:val="007B3F7A"/>
    <w:rsid w:val="007B4005"/>
    <w:rsid w:val="007B5490"/>
    <w:rsid w:val="007B5B0A"/>
    <w:rsid w:val="007B5C2B"/>
    <w:rsid w:val="007B5DFB"/>
    <w:rsid w:val="007B6162"/>
    <w:rsid w:val="007B73E5"/>
    <w:rsid w:val="007B7970"/>
    <w:rsid w:val="007B7E27"/>
    <w:rsid w:val="007C1876"/>
    <w:rsid w:val="007C18AD"/>
    <w:rsid w:val="007C2802"/>
    <w:rsid w:val="007C44EE"/>
    <w:rsid w:val="007C5A3F"/>
    <w:rsid w:val="007C6054"/>
    <w:rsid w:val="007C6680"/>
    <w:rsid w:val="007C7236"/>
    <w:rsid w:val="007D0753"/>
    <w:rsid w:val="007D0856"/>
    <w:rsid w:val="007D0E6F"/>
    <w:rsid w:val="007D11DA"/>
    <w:rsid w:val="007D1C92"/>
    <w:rsid w:val="007D1CD0"/>
    <w:rsid w:val="007D2E16"/>
    <w:rsid w:val="007D2E8E"/>
    <w:rsid w:val="007D2F85"/>
    <w:rsid w:val="007D3A1A"/>
    <w:rsid w:val="007D3A9B"/>
    <w:rsid w:val="007D3D82"/>
    <w:rsid w:val="007D3DB1"/>
    <w:rsid w:val="007D4F87"/>
    <w:rsid w:val="007D5CD7"/>
    <w:rsid w:val="007D62AF"/>
    <w:rsid w:val="007D6521"/>
    <w:rsid w:val="007E0022"/>
    <w:rsid w:val="007E07C9"/>
    <w:rsid w:val="007E133E"/>
    <w:rsid w:val="007E1394"/>
    <w:rsid w:val="007E15CF"/>
    <w:rsid w:val="007E1B01"/>
    <w:rsid w:val="007E1DFA"/>
    <w:rsid w:val="007E267E"/>
    <w:rsid w:val="007E4094"/>
    <w:rsid w:val="007E5556"/>
    <w:rsid w:val="007E55F1"/>
    <w:rsid w:val="007E5923"/>
    <w:rsid w:val="007E5B50"/>
    <w:rsid w:val="007E6AF9"/>
    <w:rsid w:val="007E6FA5"/>
    <w:rsid w:val="007E724A"/>
    <w:rsid w:val="007E7A45"/>
    <w:rsid w:val="007F0142"/>
    <w:rsid w:val="007F1FA2"/>
    <w:rsid w:val="007F227F"/>
    <w:rsid w:val="007F41CC"/>
    <w:rsid w:val="007F44AE"/>
    <w:rsid w:val="007F45A9"/>
    <w:rsid w:val="007F4C2A"/>
    <w:rsid w:val="007F4CE3"/>
    <w:rsid w:val="007F5149"/>
    <w:rsid w:val="007F52F7"/>
    <w:rsid w:val="0080023A"/>
    <w:rsid w:val="00800445"/>
    <w:rsid w:val="0080050F"/>
    <w:rsid w:val="00800B99"/>
    <w:rsid w:val="00800E4D"/>
    <w:rsid w:val="008014F0"/>
    <w:rsid w:val="008023D9"/>
    <w:rsid w:val="00802C01"/>
    <w:rsid w:val="00802CAA"/>
    <w:rsid w:val="00803422"/>
    <w:rsid w:val="00803D82"/>
    <w:rsid w:val="00804236"/>
    <w:rsid w:val="00804858"/>
    <w:rsid w:val="00806A4C"/>
    <w:rsid w:val="00807CBB"/>
    <w:rsid w:val="008103C3"/>
    <w:rsid w:val="008106DE"/>
    <w:rsid w:val="00811129"/>
    <w:rsid w:val="00811669"/>
    <w:rsid w:val="008117E6"/>
    <w:rsid w:val="0081310E"/>
    <w:rsid w:val="008132B2"/>
    <w:rsid w:val="008141C5"/>
    <w:rsid w:val="008154EE"/>
    <w:rsid w:val="00815FB7"/>
    <w:rsid w:val="008165A8"/>
    <w:rsid w:val="00817712"/>
    <w:rsid w:val="0082057D"/>
    <w:rsid w:val="008223FC"/>
    <w:rsid w:val="008226FC"/>
    <w:rsid w:val="00822896"/>
    <w:rsid w:val="0082328D"/>
    <w:rsid w:val="008235FF"/>
    <w:rsid w:val="0082360C"/>
    <w:rsid w:val="00823AF1"/>
    <w:rsid w:val="008244AA"/>
    <w:rsid w:val="00824D0B"/>
    <w:rsid w:val="00825502"/>
    <w:rsid w:val="008255CA"/>
    <w:rsid w:val="008270BF"/>
    <w:rsid w:val="00827383"/>
    <w:rsid w:val="008277BE"/>
    <w:rsid w:val="00827E77"/>
    <w:rsid w:val="008308E2"/>
    <w:rsid w:val="00830A3F"/>
    <w:rsid w:val="00830F0A"/>
    <w:rsid w:val="00831067"/>
    <w:rsid w:val="00832224"/>
    <w:rsid w:val="008323A1"/>
    <w:rsid w:val="0083298C"/>
    <w:rsid w:val="00832E40"/>
    <w:rsid w:val="00833010"/>
    <w:rsid w:val="00833937"/>
    <w:rsid w:val="008363C4"/>
    <w:rsid w:val="0083667E"/>
    <w:rsid w:val="00836BB7"/>
    <w:rsid w:val="00837313"/>
    <w:rsid w:val="00837528"/>
    <w:rsid w:val="00837F84"/>
    <w:rsid w:val="008404DD"/>
    <w:rsid w:val="0084072C"/>
    <w:rsid w:val="0084093E"/>
    <w:rsid w:val="008411F5"/>
    <w:rsid w:val="00841B7D"/>
    <w:rsid w:val="00842260"/>
    <w:rsid w:val="00844469"/>
    <w:rsid w:val="008445BE"/>
    <w:rsid w:val="008447D1"/>
    <w:rsid w:val="00844951"/>
    <w:rsid w:val="00844985"/>
    <w:rsid w:val="00845917"/>
    <w:rsid w:val="00846584"/>
    <w:rsid w:val="00846BD7"/>
    <w:rsid w:val="00846C3A"/>
    <w:rsid w:val="00846EA4"/>
    <w:rsid w:val="008477EE"/>
    <w:rsid w:val="00847B2D"/>
    <w:rsid w:val="00850331"/>
    <w:rsid w:val="00850461"/>
    <w:rsid w:val="00850C2A"/>
    <w:rsid w:val="00851AA6"/>
    <w:rsid w:val="00851BEA"/>
    <w:rsid w:val="00851C1F"/>
    <w:rsid w:val="00851CBB"/>
    <w:rsid w:val="00851E07"/>
    <w:rsid w:val="00851E71"/>
    <w:rsid w:val="00851F48"/>
    <w:rsid w:val="00852189"/>
    <w:rsid w:val="00853A78"/>
    <w:rsid w:val="00853ACC"/>
    <w:rsid w:val="00853D42"/>
    <w:rsid w:val="00853FF1"/>
    <w:rsid w:val="00854E18"/>
    <w:rsid w:val="00854E9B"/>
    <w:rsid w:val="00855AEF"/>
    <w:rsid w:val="00856377"/>
    <w:rsid w:val="00856EE4"/>
    <w:rsid w:val="0085794E"/>
    <w:rsid w:val="008608C3"/>
    <w:rsid w:val="008614AD"/>
    <w:rsid w:val="0086179B"/>
    <w:rsid w:val="0086233B"/>
    <w:rsid w:val="008624FF"/>
    <w:rsid w:val="00862AD5"/>
    <w:rsid w:val="008631C1"/>
    <w:rsid w:val="008633EE"/>
    <w:rsid w:val="0086395E"/>
    <w:rsid w:val="0086415B"/>
    <w:rsid w:val="0086477B"/>
    <w:rsid w:val="00864A04"/>
    <w:rsid w:val="00864D95"/>
    <w:rsid w:val="00864F5B"/>
    <w:rsid w:val="008655DE"/>
    <w:rsid w:val="00866ECF"/>
    <w:rsid w:val="008678A5"/>
    <w:rsid w:val="008707C0"/>
    <w:rsid w:val="0087141A"/>
    <w:rsid w:val="008716A5"/>
    <w:rsid w:val="00872041"/>
    <w:rsid w:val="0087239A"/>
    <w:rsid w:val="0087280E"/>
    <w:rsid w:val="00873B9C"/>
    <w:rsid w:val="00873CD0"/>
    <w:rsid w:val="00874204"/>
    <w:rsid w:val="00874982"/>
    <w:rsid w:val="00874CD5"/>
    <w:rsid w:val="00874FB9"/>
    <w:rsid w:val="00875919"/>
    <w:rsid w:val="00876173"/>
    <w:rsid w:val="00876184"/>
    <w:rsid w:val="0087644C"/>
    <w:rsid w:val="00877ACC"/>
    <w:rsid w:val="0088090B"/>
    <w:rsid w:val="00880AE5"/>
    <w:rsid w:val="00880CC6"/>
    <w:rsid w:val="00880F27"/>
    <w:rsid w:val="008815BA"/>
    <w:rsid w:val="00881625"/>
    <w:rsid w:val="00882802"/>
    <w:rsid w:val="0088383B"/>
    <w:rsid w:val="00883DCA"/>
    <w:rsid w:val="00883FE5"/>
    <w:rsid w:val="00884325"/>
    <w:rsid w:val="00886D2C"/>
    <w:rsid w:val="00886F6D"/>
    <w:rsid w:val="00887BCB"/>
    <w:rsid w:val="00891161"/>
    <w:rsid w:val="008912C1"/>
    <w:rsid w:val="0089176F"/>
    <w:rsid w:val="008918B4"/>
    <w:rsid w:val="008918FE"/>
    <w:rsid w:val="00892112"/>
    <w:rsid w:val="00893E67"/>
    <w:rsid w:val="008940E1"/>
    <w:rsid w:val="008943A8"/>
    <w:rsid w:val="0089480F"/>
    <w:rsid w:val="008948A4"/>
    <w:rsid w:val="00894C90"/>
    <w:rsid w:val="00894E27"/>
    <w:rsid w:val="00895440"/>
    <w:rsid w:val="008962F9"/>
    <w:rsid w:val="008A04B1"/>
    <w:rsid w:val="008A14DC"/>
    <w:rsid w:val="008A274F"/>
    <w:rsid w:val="008A3696"/>
    <w:rsid w:val="008A461F"/>
    <w:rsid w:val="008A482E"/>
    <w:rsid w:val="008A4C4B"/>
    <w:rsid w:val="008A4D15"/>
    <w:rsid w:val="008A5013"/>
    <w:rsid w:val="008A58B3"/>
    <w:rsid w:val="008A5A24"/>
    <w:rsid w:val="008A5C5F"/>
    <w:rsid w:val="008A5E85"/>
    <w:rsid w:val="008A6451"/>
    <w:rsid w:val="008A65A3"/>
    <w:rsid w:val="008A683E"/>
    <w:rsid w:val="008A68B1"/>
    <w:rsid w:val="008A7263"/>
    <w:rsid w:val="008A75A9"/>
    <w:rsid w:val="008B0621"/>
    <w:rsid w:val="008B09DA"/>
    <w:rsid w:val="008B10CC"/>
    <w:rsid w:val="008B1D32"/>
    <w:rsid w:val="008B2DD3"/>
    <w:rsid w:val="008B3126"/>
    <w:rsid w:val="008B38E4"/>
    <w:rsid w:val="008B39CE"/>
    <w:rsid w:val="008B400D"/>
    <w:rsid w:val="008B4A95"/>
    <w:rsid w:val="008B4C27"/>
    <w:rsid w:val="008B4E95"/>
    <w:rsid w:val="008B52D0"/>
    <w:rsid w:val="008B594A"/>
    <w:rsid w:val="008B5B37"/>
    <w:rsid w:val="008B65A0"/>
    <w:rsid w:val="008C0544"/>
    <w:rsid w:val="008C081D"/>
    <w:rsid w:val="008C127C"/>
    <w:rsid w:val="008C1E0B"/>
    <w:rsid w:val="008C27FB"/>
    <w:rsid w:val="008C2F20"/>
    <w:rsid w:val="008C3A2C"/>
    <w:rsid w:val="008C4C41"/>
    <w:rsid w:val="008C5C05"/>
    <w:rsid w:val="008C5C6F"/>
    <w:rsid w:val="008C6FC0"/>
    <w:rsid w:val="008D0BA8"/>
    <w:rsid w:val="008D15DC"/>
    <w:rsid w:val="008D1A0D"/>
    <w:rsid w:val="008D1B69"/>
    <w:rsid w:val="008D2816"/>
    <w:rsid w:val="008D2A3F"/>
    <w:rsid w:val="008D2E2D"/>
    <w:rsid w:val="008D3181"/>
    <w:rsid w:val="008D3B25"/>
    <w:rsid w:val="008D496C"/>
    <w:rsid w:val="008D4C22"/>
    <w:rsid w:val="008D58C6"/>
    <w:rsid w:val="008D5B15"/>
    <w:rsid w:val="008D5BCC"/>
    <w:rsid w:val="008D6FE4"/>
    <w:rsid w:val="008D74C0"/>
    <w:rsid w:val="008D789F"/>
    <w:rsid w:val="008D7BE9"/>
    <w:rsid w:val="008E11F3"/>
    <w:rsid w:val="008E28DE"/>
    <w:rsid w:val="008E3229"/>
    <w:rsid w:val="008E3731"/>
    <w:rsid w:val="008E3BD0"/>
    <w:rsid w:val="008E423D"/>
    <w:rsid w:val="008E4DFF"/>
    <w:rsid w:val="008E5024"/>
    <w:rsid w:val="008E55C4"/>
    <w:rsid w:val="008E564A"/>
    <w:rsid w:val="008E5CAF"/>
    <w:rsid w:val="008E5F9C"/>
    <w:rsid w:val="008E7156"/>
    <w:rsid w:val="008E7D49"/>
    <w:rsid w:val="008F036F"/>
    <w:rsid w:val="008F04AA"/>
    <w:rsid w:val="008F058D"/>
    <w:rsid w:val="008F07B0"/>
    <w:rsid w:val="008F090A"/>
    <w:rsid w:val="008F0B58"/>
    <w:rsid w:val="008F1899"/>
    <w:rsid w:val="008F1A35"/>
    <w:rsid w:val="008F1A6C"/>
    <w:rsid w:val="008F247B"/>
    <w:rsid w:val="008F2920"/>
    <w:rsid w:val="008F2AD8"/>
    <w:rsid w:val="008F2EB8"/>
    <w:rsid w:val="008F303A"/>
    <w:rsid w:val="008F3381"/>
    <w:rsid w:val="008F355A"/>
    <w:rsid w:val="008F3724"/>
    <w:rsid w:val="008F3A4E"/>
    <w:rsid w:val="008F3FD2"/>
    <w:rsid w:val="008F47F1"/>
    <w:rsid w:val="008F5026"/>
    <w:rsid w:val="008F558A"/>
    <w:rsid w:val="008F57F0"/>
    <w:rsid w:val="008F6258"/>
    <w:rsid w:val="008F72E1"/>
    <w:rsid w:val="008F79A7"/>
    <w:rsid w:val="009011CC"/>
    <w:rsid w:val="00901A2B"/>
    <w:rsid w:val="00901F3E"/>
    <w:rsid w:val="00902725"/>
    <w:rsid w:val="00902857"/>
    <w:rsid w:val="0090383A"/>
    <w:rsid w:val="00903F50"/>
    <w:rsid w:val="00904457"/>
    <w:rsid w:val="009046DD"/>
    <w:rsid w:val="0090580F"/>
    <w:rsid w:val="00910037"/>
    <w:rsid w:val="009101B8"/>
    <w:rsid w:val="0091029C"/>
    <w:rsid w:val="00910626"/>
    <w:rsid w:val="009109A3"/>
    <w:rsid w:val="00910D0F"/>
    <w:rsid w:val="00910F42"/>
    <w:rsid w:val="0091100A"/>
    <w:rsid w:val="00911997"/>
    <w:rsid w:val="00911D33"/>
    <w:rsid w:val="00911D63"/>
    <w:rsid w:val="00911DA0"/>
    <w:rsid w:val="00912169"/>
    <w:rsid w:val="00912255"/>
    <w:rsid w:val="00912C9F"/>
    <w:rsid w:val="009135BE"/>
    <w:rsid w:val="0091565E"/>
    <w:rsid w:val="0091695A"/>
    <w:rsid w:val="00917973"/>
    <w:rsid w:val="00917CF1"/>
    <w:rsid w:val="0092040F"/>
    <w:rsid w:val="00920DED"/>
    <w:rsid w:val="00921596"/>
    <w:rsid w:val="00921CCB"/>
    <w:rsid w:val="00922C59"/>
    <w:rsid w:val="0092377B"/>
    <w:rsid w:val="00923E11"/>
    <w:rsid w:val="00924BDF"/>
    <w:rsid w:val="00925AA2"/>
    <w:rsid w:val="00925C77"/>
    <w:rsid w:val="00926261"/>
    <w:rsid w:val="009264F2"/>
    <w:rsid w:val="0092664A"/>
    <w:rsid w:val="0092708C"/>
    <w:rsid w:val="0092719A"/>
    <w:rsid w:val="00927841"/>
    <w:rsid w:val="00927B0B"/>
    <w:rsid w:val="0093013B"/>
    <w:rsid w:val="00930221"/>
    <w:rsid w:val="00930781"/>
    <w:rsid w:val="0093081F"/>
    <w:rsid w:val="00931B30"/>
    <w:rsid w:val="009325DD"/>
    <w:rsid w:val="0093321F"/>
    <w:rsid w:val="0093429E"/>
    <w:rsid w:val="00934361"/>
    <w:rsid w:val="00935C25"/>
    <w:rsid w:val="00935D7A"/>
    <w:rsid w:val="0093662A"/>
    <w:rsid w:val="009367F1"/>
    <w:rsid w:val="0093740B"/>
    <w:rsid w:val="00937758"/>
    <w:rsid w:val="00937803"/>
    <w:rsid w:val="00937C92"/>
    <w:rsid w:val="00940273"/>
    <w:rsid w:val="00940B06"/>
    <w:rsid w:val="00940CC9"/>
    <w:rsid w:val="0094108E"/>
    <w:rsid w:val="009428F3"/>
    <w:rsid w:val="00943C97"/>
    <w:rsid w:val="00944009"/>
    <w:rsid w:val="009443F4"/>
    <w:rsid w:val="00944789"/>
    <w:rsid w:val="009447E7"/>
    <w:rsid w:val="00944CE0"/>
    <w:rsid w:val="00946395"/>
    <w:rsid w:val="009465DD"/>
    <w:rsid w:val="00946E89"/>
    <w:rsid w:val="00946E98"/>
    <w:rsid w:val="00946ECB"/>
    <w:rsid w:val="00946F06"/>
    <w:rsid w:val="009502C7"/>
    <w:rsid w:val="00950702"/>
    <w:rsid w:val="00950F1E"/>
    <w:rsid w:val="009514FF"/>
    <w:rsid w:val="00951566"/>
    <w:rsid w:val="00951728"/>
    <w:rsid w:val="00951B7B"/>
    <w:rsid w:val="009523CB"/>
    <w:rsid w:val="009528BA"/>
    <w:rsid w:val="00952916"/>
    <w:rsid w:val="0095372F"/>
    <w:rsid w:val="009541B9"/>
    <w:rsid w:val="009546BD"/>
    <w:rsid w:val="00954828"/>
    <w:rsid w:val="00954997"/>
    <w:rsid w:val="00954FE1"/>
    <w:rsid w:val="00955553"/>
    <w:rsid w:val="0095647B"/>
    <w:rsid w:val="0095723A"/>
    <w:rsid w:val="00957FB2"/>
    <w:rsid w:val="009601FA"/>
    <w:rsid w:val="009602A1"/>
    <w:rsid w:val="009602BC"/>
    <w:rsid w:val="00960535"/>
    <w:rsid w:val="00961943"/>
    <w:rsid w:val="00961B06"/>
    <w:rsid w:val="00962A37"/>
    <w:rsid w:val="00962A71"/>
    <w:rsid w:val="009642B4"/>
    <w:rsid w:val="00964944"/>
    <w:rsid w:val="00964F98"/>
    <w:rsid w:val="0096521F"/>
    <w:rsid w:val="0096634D"/>
    <w:rsid w:val="00967317"/>
    <w:rsid w:val="00967550"/>
    <w:rsid w:val="00967F09"/>
    <w:rsid w:val="00967F78"/>
    <w:rsid w:val="00970367"/>
    <w:rsid w:val="009704DE"/>
    <w:rsid w:val="00970AFF"/>
    <w:rsid w:val="00970B76"/>
    <w:rsid w:val="00970D63"/>
    <w:rsid w:val="00970F3D"/>
    <w:rsid w:val="00971734"/>
    <w:rsid w:val="009725EB"/>
    <w:rsid w:val="009729F2"/>
    <w:rsid w:val="00972D35"/>
    <w:rsid w:val="0097363C"/>
    <w:rsid w:val="00973C51"/>
    <w:rsid w:val="00974278"/>
    <w:rsid w:val="009744AB"/>
    <w:rsid w:val="00974A39"/>
    <w:rsid w:val="00974AC8"/>
    <w:rsid w:val="00974EF1"/>
    <w:rsid w:val="00976166"/>
    <w:rsid w:val="009763AC"/>
    <w:rsid w:val="00976548"/>
    <w:rsid w:val="009772EF"/>
    <w:rsid w:val="0097737D"/>
    <w:rsid w:val="009802AE"/>
    <w:rsid w:val="009808FE"/>
    <w:rsid w:val="00980B12"/>
    <w:rsid w:val="009810E1"/>
    <w:rsid w:val="009816FD"/>
    <w:rsid w:val="009822BB"/>
    <w:rsid w:val="009828F4"/>
    <w:rsid w:val="0098347A"/>
    <w:rsid w:val="00983711"/>
    <w:rsid w:val="00983891"/>
    <w:rsid w:val="00983987"/>
    <w:rsid w:val="00983DAF"/>
    <w:rsid w:val="00984120"/>
    <w:rsid w:val="0098474B"/>
    <w:rsid w:val="009853DC"/>
    <w:rsid w:val="00986280"/>
    <w:rsid w:val="009866FA"/>
    <w:rsid w:val="009869EA"/>
    <w:rsid w:val="00987E90"/>
    <w:rsid w:val="00990236"/>
    <w:rsid w:val="0099058B"/>
    <w:rsid w:val="00990F95"/>
    <w:rsid w:val="0099154F"/>
    <w:rsid w:val="009919BC"/>
    <w:rsid w:val="00992355"/>
    <w:rsid w:val="009923EB"/>
    <w:rsid w:val="009931C4"/>
    <w:rsid w:val="00993DD0"/>
    <w:rsid w:val="00993FE2"/>
    <w:rsid w:val="009946E7"/>
    <w:rsid w:val="00994A84"/>
    <w:rsid w:val="00994B41"/>
    <w:rsid w:val="0099506C"/>
    <w:rsid w:val="00995707"/>
    <w:rsid w:val="0099578E"/>
    <w:rsid w:val="0099586A"/>
    <w:rsid w:val="00995E03"/>
    <w:rsid w:val="009960FC"/>
    <w:rsid w:val="009966A1"/>
    <w:rsid w:val="00996B80"/>
    <w:rsid w:val="00996ECF"/>
    <w:rsid w:val="0099785A"/>
    <w:rsid w:val="009A04B0"/>
    <w:rsid w:val="009A1169"/>
    <w:rsid w:val="009A15C6"/>
    <w:rsid w:val="009A1937"/>
    <w:rsid w:val="009A256B"/>
    <w:rsid w:val="009A28F6"/>
    <w:rsid w:val="009A2AFF"/>
    <w:rsid w:val="009A2BC4"/>
    <w:rsid w:val="009A3149"/>
    <w:rsid w:val="009A3509"/>
    <w:rsid w:val="009A435B"/>
    <w:rsid w:val="009A4525"/>
    <w:rsid w:val="009A4796"/>
    <w:rsid w:val="009A49F8"/>
    <w:rsid w:val="009A4E73"/>
    <w:rsid w:val="009A645E"/>
    <w:rsid w:val="009A6746"/>
    <w:rsid w:val="009A7CB8"/>
    <w:rsid w:val="009A7D9D"/>
    <w:rsid w:val="009B03C2"/>
    <w:rsid w:val="009B10EB"/>
    <w:rsid w:val="009B18B1"/>
    <w:rsid w:val="009B1FF4"/>
    <w:rsid w:val="009B21D3"/>
    <w:rsid w:val="009B26BC"/>
    <w:rsid w:val="009B26F4"/>
    <w:rsid w:val="009B289D"/>
    <w:rsid w:val="009B356D"/>
    <w:rsid w:val="009B4812"/>
    <w:rsid w:val="009B49AD"/>
    <w:rsid w:val="009B533B"/>
    <w:rsid w:val="009B681A"/>
    <w:rsid w:val="009B6B86"/>
    <w:rsid w:val="009B73CE"/>
    <w:rsid w:val="009B7F31"/>
    <w:rsid w:val="009C09D2"/>
    <w:rsid w:val="009C0AD9"/>
    <w:rsid w:val="009C13E6"/>
    <w:rsid w:val="009C1D3F"/>
    <w:rsid w:val="009C2CCB"/>
    <w:rsid w:val="009C2DDB"/>
    <w:rsid w:val="009C37E2"/>
    <w:rsid w:val="009C39CF"/>
    <w:rsid w:val="009C3B2A"/>
    <w:rsid w:val="009C3EAB"/>
    <w:rsid w:val="009C3F71"/>
    <w:rsid w:val="009C4169"/>
    <w:rsid w:val="009C42C8"/>
    <w:rsid w:val="009C455C"/>
    <w:rsid w:val="009C515C"/>
    <w:rsid w:val="009C6303"/>
    <w:rsid w:val="009C6439"/>
    <w:rsid w:val="009C647E"/>
    <w:rsid w:val="009C65DB"/>
    <w:rsid w:val="009C6A06"/>
    <w:rsid w:val="009C716D"/>
    <w:rsid w:val="009D02D7"/>
    <w:rsid w:val="009D0B0C"/>
    <w:rsid w:val="009D1349"/>
    <w:rsid w:val="009D1A42"/>
    <w:rsid w:val="009D1E6D"/>
    <w:rsid w:val="009D233E"/>
    <w:rsid w:val="009D23C6"/>
    <w:rsid w:val="009D296D"/>
    <w:rsid w:val="009D2AA3"/>
    <w:rsid w:val="009D2F09"/>
    <w:rsid w:val="009D2F39"/>
    <w:rsid w:val="009D30A7"/>
    <w:rsid w:val="009D3409"/>
    <w:rsid w:val="009D378E"/>
    <w:rsid w:val="009D469A"/>
    <w:rsid w:val="009D4DE0"/>
    <w:rsid w:val="009D536C"/>
    <w:rsid w:val="009D59A0"/>
    <w:rsid w:val="009D5D2F"/>
    <w:rsid w:val="009D6232"/>
    <w:rsid w:val="009D683A"/>
    <w:rsid w:val="009D6845"/>
    <w:rsid w:val="009E0E11"/>
    <w:rsid w:val="009E1449"/>
    <w:rsid w:val="009E1F4F"/>
    <w:rsid w:val="009E1F71"/>
    <w:rsid w:val="009E2632"/>
    <w:rsid w:val="009E2E9B"/>
    <w:rsid w:val="009E30C2"/>
    <w:rsid w:val="009E3104"/>
    <w:rsid w:val="009E39D8"/>
    <w:rsid w:val="009E3C6A"/>
    <w:rsid w:val="009E3D04"/>
    <w:rsid w:val="009E46BF"/>
    <w:rsid w:val="009E4BF3"/>
    <w:rsid w:val="009E5725"/>
    <w:rsid w:val="009E731C"/>
    <w:rsid w:val="009E77C3"/>
    <w:rsid w:val="009F07FF"/>
    <w:rsid w:val="009F08C8"/>
    <w:rsid w:val="009F0C45"/>
    <w:rsid w:val="009F111B"/>
    <w:rsid w:val="009F14B0"/>
    <w:rsid w:val="009F2F6F"/>
    <w:rsid w:val="009F46E7"/>
    <w:rsid w:val="009F49D6"/>
    <w:rsid w:val="009F51D6"/>
    <w:rsid w:val="009F57B1"/>
    <w:rsid w:val="009F5862"/>
    <w:rsid w:val="009F5864"/>
    <w:rsid w:val="009F5D1C"/>
    <w:rsid w:val="009F5E4F"/>
    <w:rsid w:val="009F61F1"/>
    <w:rsid w:val="009F71C9"/>
    <w:rsid w:val="009F7753"/>
    <w:rsid w:val="009F7A57"/>
    <w:rsid w:val="00A00A64"/>
    <w:rsid w:val="00A00FBC"/>
    <w:rsid w:val="00A018E8"/>
    <w:rsid w:val="00A023BC"/>
    <w:rsid w:val="00A02578"/>
    <w:rsid w:val="00A027F3"/>
    <w:rsid w:val="00A03139"/>
    <w:rsid w:val="00A041EC"/>
    <w:rsid w:val="00A05C67"/>
    <w:rsid w:val="00A05D38"/>
    <w:rsid w:val="00A06995"/>
    <w:rsid w:val="00A06BCC"/>
    <w:rsid w:val="00A06F83"/>
    <w:rsid w:val="00A073BB"/>
    <w:rsid w:val="00A07595"/>
    <w:rsid w:val="00A07C05"/>
    <w:rsid w:val="00A07D2F"/>
    <w:rsid w:val="00A10242"/>
    <w:rsid w:val="00A109DD"/>
    <w:rsid w:val="00A10AF2"/>
    <w:rsid w:val="00A111E6"/>
    <w:rsid w:val="00A12410"/>
    <w:rsid w:val="00A13931"/>
    <w:rsid w:val="00A14AF9"/>
    <w:rsid w:val="00A14D59"/>
    <w:rsid w:val="00A15D69"/>
    <w:rsid w:val="00A16549"/>
    <w:rsid w:val="00A20C22"/>
    <w:rsid w:val="00A20CEA"/>
    <w:rsid w:val="00A2111F"/>
    <w:rsid w:val="00A23B2E"/>
    <w:rsid w:val="00A2403C"/>
    <w:rsid w:val="00A2429E"/>
    <w:rsid w:val="00A248F0"/>
    <w:rsid w:val="00A24B1B"/>
    <w:rsid w:val="00A2523A"/>
    <w:rsid w:val="00A25418"/>
    <w:rsid w:val="00A25772"/>
    <w:rsid w:val="00A25829"/>
    <w:rsid w:val="00A25DB8"/>
    <w:rsid w:val="00A25FB8"/>
    <w:rsid w:val="00A267C5"/>
    <w:rsid w:val="00A268BA"/>
    <w:rsid w:val="00A26CD7"/>
    <w:rsid w:val="00A26F6E"/>
    <w:rsid w:val="00A26FBD"/>
    <w:rsid w:val="00A3056F"/>
    <w:rsid w:val="00A31A0B"/>
    <w:rsid w:val="00A31E40"/>
    <w:rsid w:val="00A3281B"/>
    <w:rsid w:val="00A328D2"/>
    <w:rsid w:val="00A33402"/>
    <w:rsid w:val="00A33987"/>
    <w:rsid w:val="00A34989"/>
    <w:rsid w:val="00A34B00"/>
    <w:rsid w:val="00A35656"/>
    <w:rsid w:val="00A359B6"/>
    <w:rsid w:val="00A3649B"/>
    <w:rsid w:val="00A3649C"/>
    <w:rsid w:val="00A36BDC"/>
    <w:rsid w:val="00A36BF4"/>
    <w:rsid w:val="00A36E7A"/>
    <w:rsid w:val="00A3759F"/>
    <w:rsid w:val="00A378C7"/>
    <w:rsid w:val="00A37E36"/>
    <w:rsid w:val="00A407F2"/>
    <w:rsid w:val="00A40BEB"/>
    <w:rsid w:val="00A40D64"/>
    <w:rsid w:val="00A40D6E"/>
    <w:rsid w:val="00A41287"/>
    <w:rsid w:val="00A41459"/>
    <w:rsid w:val="00A41C92"/>
    <w:rsid w:val="00A41E94"/>
    <w:rsid w:val="00A42139"/>
    <w:rsid w:val="00A42C9A"/>
    <w:rsid w:val="00A43452"/>
    <w:rsid w:val="00A43536"/>
    <w:rsid w:val="00A4435E"/>
    <w:rsid w:val="00A44AD3"/>
    <w:rsid w:val="00A44EA4"/>
    <w:rsid w:val="00A45986"/>
    <w:rsid w:val="00A461A8"/>
    <w:rsid w:val="00A46613"/>
    <w:rsid w:val="00A46B84"/>
    <w:rsid w:val="00A47262"/>
    <w:rsid w:val="00A503F7"/>
    <w:rsid w:val="00A5135A"/>
    <w:rsid w:val="00A51653"/>
    <w:rsid w:val="00A51DE0"/>
    <w:rsid w:val="00A520F8"/>
    <w:rsid w:val="00A52868"/>
    <w:rsid w:val="00A52BD7"/>
    <w:rsid w:val="00A52F63"/>
    <w:rsid w:val="00A52FA2"/>
    <w:rsid w:val="00A53328"/>
    <w:rsid w:val="00A53CBF"/>
    <w:rsid w:val="00A53F83"/>
    <w:rsid w:val="00A54027"/>
    <w:rsid w:val="00A54739"/>
    <w:rsid w:val="00A56121"/>
    <w:rsid w:val="00A562FB"/>
    <w:rsid w:val="00A56AC4"/>
    <w:rsid w:val="00A56D9D"/>
    <w:rsid w:val="00A56FD4"/>
    <w:rsid w:val="00A571ED"/>
    <w:rsid w:val="00A5774D"/>
    <w:rsid w:val="00A57C39"/>
    <w:rsid w:val="00A60DB2"/>
    <w:rsid w:val="00A60F00"/>
    <w:rsid w:val="00A60F18"/>
    <w:rsid w:val="00A61669"/>
    <w:rsid w:val="00A61767"/>
    <w:rsid w:val="00A625F1"/>
    <w:rsid w:val="00A63602"/>
    <w:rsid w:val="00A64C07"/>
    <w:rsid w:val="00A65096"/>
    <w:rsid w:val="00A6523A"/>
    <w:rsid w:val="00A65838"/>
    <w:rsid w:val="00A6703E"/>
    <w:rsid w:val="00A6747E"/>
    <w:rsid w:val="00A67AD2"/>
    <w:rsid w:val="00A67F13"/>
    <w:rsid w:val="00A7038C"/>
    <w:rsid w:val="00A70FC7"/>
    <w:rsid w:val="00A711C2"/>
    <w:rsid w:val="00A71238"/>
    <w:rsid w:val="00A7141E"/>
    <w:rsid w:val="00A717AF"/>
    <w:rsid w:val="00A71A9F"/>
    <w:rsid w:val="00A71B26"/>
    <w:rsid w:val="00A71C67"/>
    <w:rsid w:val="00A72007"/>
    <w:rsid w:val="00A720F2"/>
    <w:rsid w:val="00A72485"/>
    <w:rsid w:val="00A73234"/>
    <w:rsid w:val="00A73295"/>
    <w:rsid w:val="00A73915"/>
    <w:rsid w:val="00A73C63"/>
    <w:rsid w:val="00A73CDF"/>
    <w:rsid w:val="00A73CE8"/>
    <w:rsid w:val="00A74E14"/>
    <w:rsid w:val="00A75462"/>
    <w:rsid w:val="00A7577F"/>
    <w:rsid w:val="00A75B4C"/>
    <w:rsid w:val="00A75C87"/>
    <w:rsid w:val="00A7642C"/>
    <w:rsid w:val="00A76A53"/>
    <w:rsid w:val="00A77569"/>
    <w:rsid w:val="00A77667"/>
    <w:rsid w:val="00A77CEF"/>
    <w:rsid w:val="00A80197"/>
    <w:rsid w:val="00A8156F"/>
    <w:rsid w:val="00A820F2"/>
    <w:rsid w:val="00A840C1"/>
    <w:rsid w:val="00A843C6"/>
    <w:rsid w:val="00A84811"/>
    <w:rsid w:val="00A84895"/>
    <w:rsid w:val="00A8495C"/>
    <w:rsid w:val="00A84F41"/>
    <w:rsid w:val="00A85213"/>
    <w:rsid w:val="00A85E1B"/>
    <w:rsid w:val="00A86135"/>
    <w:rsid w:val="00A8628D"/>
    <w:rsid w:val="00A86BF3"/>
    <w:rsid w:val="00A87E87"/>
    <w:rsid w:val="00A901B7"/>
    <w:rsid w:val="00A90C83"/>
    <w:rsid w:val="00A9144C"/>
    <w:rsid w:val="00A91979"/>
    <w:rsid w:val="00A91FC1"/>
    <w:rsid w:val="00A92C96"/>
    <w:rsid w:val="00A92E98"/>
    <w:rsid w:val="00A930DC"/>
    <w:rsid w:val="00A9351F"/>
    <w:rsid w:val="00A93533"/>
    <w:rsid w:val="00A93D67"/>
    <w:rsid w:val="00A94190"/>
    <w:rsid w:val="00A94949"/>
    <w:rsid w:val="00A95B43"/>
    <w:rsid w:val="00A95E0D"/>
    <w:rsid w:val="00A96437"/>
    <w:rsid w:val="00A96582"/>
    <w:rsid w:val="00A977FD"/>
    <w:rsid w:val="00AA03C9"/>
    <w:rsid w:val="00AA059B"/>
    <w:rsid w:val="00AA0835"/>
    <w:rsid w:val="00AA1093"/>
    <w:rsid w:val="00AA18BB"/>
    <w:rsid w:val="00AA24CC"/>
    <w:rsid w:val="00AA2C2F"/>
    <w:rsid w:val="00AA332F"/>
    <w:rsid w:val="00AA37E0"/>
    <w:rsid w:val="00AA449D"/>
    <w:rsid w:val="00AA476A"/>
    <w:rsid w:val="00AA606D"/>
    <w:rsid w:val="00AA6623"/>
    <w:rsid w:val="00AA6A1A"/>
    <w:rsid w:val="00AA6AFE"/>
    <w:rsid w:val="00AA6BCC"/>
    <w:rsid w:val="00AA6F1B"/>
    <w:rsid w:val="00AA7471"/>
    <w:rsid w:val="00AB068E"/>
    <w:rsid w:val="00AB0775"/>
    <w:rsid w:val="00AB08D3"/>
    <w:rsid w:val="00AB0EF8"/>
    <w:rsid w:val="00AB1583"/>
    <w:rsid w:val="00AB1ABB"/>
    <w:rsid w:val="00AB2A06"/>
    <w:rsid w:val="00AB3775"/>
    <w:rsid w:val="00AB39EC"/>
    <w:rsid w:val="00AB3B1A"/>
    <w:rsid w:val="00AB3BE8"/>
    <w:rsid w:val="00AB3EF1"/>
    <w:rsid w:val="00AB4783"/>
    <w:rsid w:val="00AB48D8"/>
    <w:rsid w:val="00AB5148"/>
    <w:rsid w:val="00AB5172"/>
    <w:rsid w:val="00AB55AD"/>
    <w:rsid w:val="00AB5B81"/>
    <w:rsid w:val="00AB7058"/>
    <w:rsid w:val="00AB7731"/>
    <w:rsid w:val="00AC0BF7"/>
    <w:rsid w:val="00AC1F33"/>
    <w:rsid w:val="00AC20E4"/>
    <w:rsid w:val="00AC298D"/>
    <w:rsid w:val="00AC31B2"/>
    <w:rsid w:val="00AC51FA"/>
    <w:rsid w:val="00AC53FD"/>
    <w:rsid w:val="00AC5E1A"/>
    <w:rsid w:val="00AC6789"/>
    <w:rsid w:val="00AC6923"/>
    <w:rsid w:val="00AC7011"/>
    <w:rsid w:val="00AC7258"/>
    <w:rsid w:val="00AC7B19"/>
    <w:rsid w:val="00AD1044"/>
    <w:rsid w:val="00AD299F"/>
    <w:rsid w:val="00AD29B5"/>
    <w:rsid w:val="00AD2B05"/>
    <w:rsid w:val="00AD2CCC"/>
    <w:rsid w:val="00AD33B7"/>
    <w:rsid w:val="00AD3E1A"/>
    <w:rsid w:val="00AD3E89"/>
    <w:rsid w:val="00AD4881"/>
    <w:rsid w:val="00AD5112"/>
    <w:rsid w:val="00AD55E5"/>
    <w:rsid w:val="00AD5FAE"/>
    <w:rsid w:val="00AD6D46"/>
    <w:rsid w:val="00AD6DC9"/>
    <w:rsid w:val="00AD7037"/>
    <w:rsid w:val="00AD75B3"/>
    <w:rsid w:val="00AD779B"/>
    <w:rsid w:val="00AD7905"/>
    <w:rsid w:val="00AD7CB2"/>
    <w:rsid w:val="00AE027F"/>
    <w:rsid w:val="00AE148B"/>
    <w:rsid w:val="00AE164C"/>
    <w:rsid w:val="00AE21C4"/>
    <w:rsid w:val="00AE2619"/>
    <w:rsid w:val="00AE2CCF"/>
    <w:rsid w:val="00AE35B1"/>
    <w:rsid w:val="00AE38EC"/>
    <w:rsid w:val="00AE3E9A"/>
    <w:rsid w:val="00AE424E"/>
    <w:rsid w:val="00AE44E1"/>
    <w:rsid w:val="00AE4A02"/>
    <w:rsid w:val="00AE50E4"/>
    <w:rsid w:val="00AE6088"/>
    <w:rsid w:val="00AE7137"/>
    <w:rsid w:val="00AF0B66"/>
    <w:rsid w:val="00AF0FCD"/>
    <w:rsid w:val="00AF2EBD"/>
    <w:rsid w:val="00AF32AE"/>
    <w:rsid w:val="00AF3923"/>
    <w:rsid w:val="00AF3F52"/>
    <w:rsid w:val="00AF48AB"/>
    <w:rsid w:val="00AF4B3B"/>
    <w:rsid w:val="00AF63A5"/>
    <w:rsid w:val="00AF6A56"/>
    <w:rsid w:val="00AF6D7E"/>
    <w:rsid w:val="00AF742A"/>
    <w:rsid w:val="00AF7842"/>
    <w:rsid w:val="00AF7DDC"/>
    <w:rsid w:val="00B00377"/>
    <w:rsid w:val="00B0104F"/>
    <w:rsid w:val="00B01A1C"/>
    <w:rsid w:val="00B020C9"/>
    <w:rsid w:val="00B03594"/>
    <w:rsid w:val="00B035D0"/>
    <w:rsid w:val="00B038FE"/>
    <w:rsid w:val="00B03ED8"/>
    <w:rsid w:val="00B04081"/>
    <w:rsid w:val="00B04AB5"/>
    <w:rsid w:val="00B04D1C"/>
    <w:rsid w:val="00B0556A"/>
    <w:rsid w:val="00B073B8"/>
    <w:rsid w:val="00B07F14"/>
    <w:rsid w:val="00B07F34"/>
    <w:rsid w:val="00B10602"/>
    <w:rsid w:val="00B1167E"/>
    <w:rsid w:val="00B11941"/>
    <w:rsid w:val="00B1198B"/>
    <w:rsid w:val="00B126DE"/>
    <w:rsid w:val="00B12B46"/>
    <w:rsid w:val="00B12C3C"/>
    <w:rsid w:val="00B1363A"/>
    <w:rsid w:val="00B13BB7"/>
    <w:rsid w:val="00B13E99"/>
    <w:rsid w:val="00B14321"/>
    <w:rsid w:val="00B14F55"/>
    <w:rsid w:val="00B156B8"/>
    <w:rsid w:val="00B15C14"/>
    <w:rsid w:val="00B15ECA"/>
    <w:rsid w:val="00B176DE"/>
    <w:rsid w:val="00B1795D"/>
    <w:rsid w:val="00B2048D"/>
    <w:rsid w:val="00B20A33"/>
    <w:rsid w:val="00B20E18"/>
    <w:rsid w:val="00B2274E"/>
    <w:rsid w:val="00B22FC1"/>
    <w:rsid w:val="00B230CC"/>
    <w:rsid w:val="00B2482B"/>
    <w:rsid w:val="00B24BF1"/>
    <w:rsid w:val="00B254E7"/>
    <w:rsid w:val="00B256F4"/>
    <w:rsid w:val="00B266F1"/>
    <w:rsid w:val="00B26D87"/>
    <w:rsid w:val="00B270DF"/>
    <w:rsid w:val="00B27AA7"/>
    <w:rsid w:val="00B27DA7"/>
    <w:rsid w:val="00B302DB"/>
    <w:rsid w:val="00B3189A"/>
    <w:rsid w:val="00B325B1"/>
    <w:rsid w:val="00B326B3"/>
    <w:rsid w:val="00B32BF1"/>
    <w:rsid w:val="00B32EC5"/>
    <w:rsid w:val="00B335F4"/>
    <w:rsid w:val="00B34156"/>
    <w:rsid w:val="00B34427"/>
    <w:rsid w:val="00B34629"/>
    <w:rsid w:val="00B36623"/>
    <w:rsid w:val="00B36FD6"/>
    <w:rsid w:val="00B370C7"/>
    <w:rsid w:val="00B37484"/>
    <w:rsid w:val="00B376F9"/>
    <w:rsid w:val="00B4054F"/>
    <w:rsid w:val="00B40D25"/>
    <w:rsid w:val="00B417ED"/>
    <w:rsid w:val="00B41925"/>
    <w:rsid w:val="00B4199B"/>
    <w:rsid w:val="00B42BC5"/>
    <w:rsid w:val="00B43173"/>
    <w:rsid w:val="00B43A51"/>
    <w:rsid w:val="00B44754"/>
    <w:rsid w:val="00B455D6"/>
    <w:rsid w:val="00B45F4B"/>
    <w:rsid w:val="00B46530"/>
    <w:rsid w:val="00B46AF5"/>
    <w:rsid w:val="00B46CAF"/>
    <w:rsid w:val="00B473A9"/>
    <w:rsid w:val="00B47664"/>
    <w:rsid w:val="00B477D6"/>
    <w:rsid w:val="00B47E6B"/>
    <w:rsid w:val="00B50025"/>
    <w:rsid w:val="00B50378"/>
    <w:rsid w:val="00B503F1"/>
    <w:rsid w:val="00B50CD3"/>
    <w:rsid w:val="00B50F90"/>
    <w:rsid w:val="00B5106F"/>
    <w:rsid w:val="00B51686"/>
    <w:rsid w:val="00B51A63"/>
    <w:rsid w:val="00B51B07"/>
    <w:rsid w:val="00B520CB"/>
    <w:rsid w:val="00B5216F"/>
    <w:rsid w:val="00B525B6"/>
    <w:rsid w:val="00B529A7"/>
    <w:rsid w:val="00B52E37"/>
    <w:rsid w:val="00B5356A"/>
    <w:rsid w:val="00B535D2"/>
    <w:rsid w:val="00B5503D"/>
    <w:rsid w:val="00B551C2"/>
    <w:rsid w:val="00B559D2"/>
    <w:rsid w:val="00B55D61"/>
    <w:rsid w:val="00B5712F"/>
    <w:rsid w:val="00B57954"/>
    <w:rsid w:val="00B57F95"/>
    <w:rsid w:val="00B57F97"/>
    <w:rsid w:val="00B600E9"/>
    <w:rsid w:val="00B604DB"/>
    <w:rsid w:val="00B60B2A"/>
    <w:rsid w:val="00B618FE"/>
    <w:rsid w:val="00B61950"/>
    <w:rsid w:val="00B619A4"/>
    <w:rsid w:val="00B61B07"/>
    <w:rsid w:val="00B62AE4"/>
    <w:rsid w:val="00B62FBA"/>
    <w:rsid w:val="00B63BE7"/>
    <w:rsid w:val="00B64409"/>
    <w:rsid w:val="00B64569"/>
    <w:rsid w:val="00B64D62"/>
    <w:rsid w:val="00B64F43"/>
    <w:rsid w:val="00B65256"/>
    <w:rsid w:val="00B6586F"/>
    <w:rsid w:val="00B65979"/>
    <w:rsid w:val="00B65E67"/>
    <w:rsid w:val="00B66010"/>
    <w:rsid w:val="00B665FE"/>
    <w:rsid w:val="00B667BE"/>
    <w:rsid w:val="00B66AB4"/>
    <w:rsid w:val="00B70423"/>
    <w:rsid w:val="00B71BFC"/>
    <w:rsid w:val="00B7245C"/>
    <w:rsid w:val="00B72561"/>
    <w:rsid w:val="00B728B5"/>
    <w:rsid w:val="00B72AA0"/>
    <w:rsid w:val="00B72D02"/>
    <w:rsid w:val="00B73B3D"/>
    <w:rsid w:val="00B74032"/>
    <w:rsid w:val="00B7512D"/>
    <w:rsid w:val="00B75281"/>
    <w:rsid w:val="00B754D1"/>
    <w:rsid w:val="00B75AC9"/>
    <w:rsid w:val="00B75D33"/>
    <w:rsid w:val="00B761E1"/>
    <w:rsid w:val="00B767DE"/>
    <w:rsid w:val="00B76A34"/>
    <w:rsid w:val="00B772DD"/>
    <w:rsid w:val="00B81274"/>
    <w:rsid w:val="00B81A5D"/>
    <w:rsid w:val="00B82301"/>
    <w:rsid w:val="00B8265E"/>
    <w:rsid w:val="00B83082"/>
    <w:rsid w:val="00B8326D"/>
    <w:rsid w:val="00B837D7"/>
    <w:rsid w:val="00B83964"/>
    <w:rsid w:val="00B83AAC"/>
    <w:rsid w:val="00B83BA1"/>
    <w:rsid w:val="00B841CC"/>
    <w:rsid w:val="00B84C11"/>
    <w:rsid w:val="00B8537F"/>
    <w:rsid w:val="00B858A0"/>
    <w:rsid w:val="00B869EF"/>
    <w:rsid w:val="00B86F7C"/>
    <w:rsid w:val="00B87103"/>
    <w:rsid w:val="00B8728F"/>
    <w:rsid w:val="00B87AF0"/>
    <w:rsid w:val="00B9029B"/>
    <w:rsid w:val="00B9115D"/>
    <w:rsid w:val="00B9129E"/>
    <w:rsid w:val="00B9133E"/>
    <w:rsid w:val="00B91AEF"/>
    <w:rsid w:val="00B91CD8"/>
    <w:rsid w:val="00B91E89"/>
    <w:rsid w:val="00B9202A"/>
    <w:rsid w:val="00B923F7"/>
    <w:rsid w:val="00B92A0F"/>
    <w:rsid w:val="00B92D44"/>
    <w:rsid w:val="00B93BBC"/>
    <w:rsid w:val="00B94DDD"/>
    <w:rsid w:val="00B94E87"/>
    <w:rsid w:val="00B9575B"/>
    <w:rsid w:val="00B96051"/>
    <w:rsid w:val="00B96281"/>
    <w:rsid w:val="00B96C6B"/>
    <w:rsid w:val="00B96D2C"/>
    <w:rsid w:val="00B96FE6"/>
    <w:rsid w:val="00B97674"/>
    <w:rsid w:val="00BA0694"/>
    <w:rsid w:val="00BA2D57"/>
    <w:rsid w:val="00BA3137"/>
    <w:rsid w:val="00BA3163"/>
    <w:rsid w:val="00BA35DA"/>
    <w:rsid w:val="00BA4691"/>
    <w:rsid w:val="00BA46AB"/>
    <w:rsid w:val="00BA4946"/>
    <w:rsid w:val="00BA50C5"/>
    <w:rsid w:val="00BA55E5"/>
    <w:rsid w:val="00BA5807"/>
    <w:rsid w:val="00BA62D2"/>
    <w:rsid w:val="00BA732C"/>
    <w:rsid w:val="00BB0127"/>
    <w:rsid w:val="00BB0671"/>
    <w:rsid w:val="00BB084F"/>
    <w:rsid w:val="00BB0B8B"/>
    <w:rsid w:val="00BB1869"/>
    <w:rsid w:val="00BB18BA"/>
    <w:rsid w:val="00BB1B81"/>
    <w:rsid w:val="00BB1C21"/>
    <w:rsid w:val="00BB2105"/>
    <w:rsid w:val="00BB2630"/>
    <w:rsid w:val="00BB2ABF"/>
    <w:rsid w:val="00BB38BD"/>
    <w:rsid w:val="00BB3A1E"/>
    <w:rsid w:val="00BB3ACE"/>
    <w:rsid w:val="00BB522D"/>
    <w:rsid w:val="00BB57A7"/>
    <w:rsid w:val="00BB57CD"/>
    <w:rsid w:val="00BB5F70"/>
    <w:rsid w:val="00BB6642"/>
    <w:rsid w:val="00BB6822"/>
    <w:rsid w:val="00BB6A34"/>
    <w:rsid w:val="00BB7B1C"/>
    <w:rsid w:val="00BC02A4"/>
    <w:rsid w:val="00BC0823"/>
    <w:rsid w:val="00BC0AAE"/>
    <w:rsid w:val="00BC1F4A"/>
    <w:rsid w:val="00BC3211"/>
    <w:rsid w:val="00BC43C1"/>
    <w:rsid w:val="00BC4EE8"/>
    <w:rsid w:val="00BD0184"/>
    <w:rsid w:val="00BD1F54"/>
    <w:rsid w:val="00BD2C54"/>
    <w:rsid w:val="00BD3BA3"/>
    <w:rsid w:val="00BD52E8"/>
    <w:rsid w:val="00BD561B"/>
    <w:rsid w:val="00BD5967"/>
    <w:rsid w:val="00BD5CC2"/>
    <w:rsid w:val="00BD653E"/>
    <w:rsid w:val="00BD65AE"/>
    <w:rsid w:val="00BD67C5"/>
    <w:rsid w:val="00BD6A0D"/>
    <w:rsid w:val="00BD7057"/>
    <w:rsid w:val="00BD72A9"/>
    <w:rsid w:val="00BD7778"/>
    <w:rsid w:val="00BE01BA"/>
    <w:rsid w:val="00BE0A1F"/>
    <w:rsid w:val="00BE3274"/>
    <w:rsid w:val="00BE32A5"/>
    <w:rsid w:val="00BE33A2"/>
    <w:rsid w:val="00BE35F4"/>
    <w:rsid w:val="00BE432E"/>
    <w:rsid w:val="00BE4977"/>
    <w:rsid w:val="00BE4F4D"/>
    <w:rsid w:val="00BE5D26"/>
    <w:rsid w:val="00BE7B46"/>
    <w:rsid w:val="00BE7B65"/>
    <w:rsid w:val="00BE7BBC"/>
    <w:rsid w:val="00BF0555"/>
    <w:rsid w:val="00BF0CBC"/>
    <w:rsid w:val="00BF17C0"/>
    <w:rsid w:val="00BF18B8"/>
    <w:rsid w:val="00BF1A49"/>
    <w:rsid w:val="00BF1CE5"/>
    <w:rsid w:val="00BF1DE4"/>
    <w:rsid w:val="00BF1F4C"/>
    <w:rsid w:val="00BF1FAD"/>
    <w:rsid w:val="00BF2011"/>
    <w:rsid w:val="00BF209B"/>
    <w:rsid w:val="00BF222D"/>
    <w:rsid w:val="00BF23D7"/>
    <w:rsid w:val="00BF2909"/>
    <w:rsid w:val="00BF2A9E"/>
    <w:rsid w:val="00BF2D43"/>
    <w:rsid w:val="00BF2FCB"/>
    <w:rsid w:val="00BF32B5"/>
    <w:rsid w:val="00BF37B0"/>
    <w:rsid w:val="00BF446D"/>
    <w:rsid w:val="00BF4841"/>
    <w:rsid w:val="00BF4A58"/>
    <w:rsid w:val="00BF5367"/>
    <w:rsid w:val="00BF555E"/>
    <w:rsid w:val="00BF5ACF"/>
    <w:rsid w:val="00BF6567"/>
    <w:rsid w:val="00BF6E4E"/>
    <w:rsid w:val="00BF7035"/>
    <w:rsid w:val="00BF79C6"/>
    <w:rsid w:val="00C006B8"/>
    <w:rsid w:val="00C00735"/>
    <w:rsid w:val="00C013B7"/>
    <w:rsid w:val="00C014CF"/>
    <w:rsid w:val="00C01D11"/>
    <w:rsid w:val="00C0223C"/>
    <w:rsid w:val="00C0246E"/>
    <w:rsid w:val="00C02794"/>
    <w:rsid w:val="00C02BED"/>
    <w:rsid w:val="00C03563"/>
    <w:rsid w:val="00C035CB"/>
    <w:rsid w:val="00C0372E"/>
    <w:rsid w:val="00C03ACA"/>
    <w:rsid w:val="00C03D17"/>
    <w:rsid w:val="00C03ECC"/>
    <w:rsid w:val="00C04B26"/>
    <w:rsid w:val="00C06B41"/>
    <w:rsid w:val="00C06E2A"/>
    <w:rsid w:val="00C07ECE"/>
    <w:rsid w:val="00C07F18"/>
    <w:rsid w:val="00C07FAD"/>
    <w:rsid w:val="00C105E7"/>
    <w:rsid w:val="00C10C71"/>
    <w:rsid w:val="00C112A7"/>
    <w:rsid w:val="00C11653"/>
    <w:rsid w:val="00C118B2"/>
    <w:rsid w:val="00C11C59"/>
    <w:rsid w:val="00C11C99"/>
    <w:rsid w:val="00C11F19"/>
    <w:rsid w:val="00C12079"/>
    <w:rsid w:val="00C12589"/>
    <w:rsid w:val="00C12BCD"/>
    <w:rsid w:val="00C130F4"/>
    <w:rsid w:val="00C133F9"/>
    <w:rsid w:val="00C13541"/>
    <w:rsid w:val="00C13F6F"/>
    <w:rsid w:val="00C13F9E"/>
    <w:rsid w:val="00C140DE"/>
    <w:rsid w:val="00C14490"/>
    <w:rsid w:val="00C15120"/>
    <w:rsid w:val="00C152BA"/>
    <w:rsid w:val="00C158DD"/>
    <w:rsid w:val="00C164D2"/>
    <w:rsid w:val="00C16A07"/>
    <w:rsid w:val="00C170F9"/>
    <w:rsid w:val="00C17152"/>
    <w:rsid w:val="00C17235"/>
    <w:rsid w:val="00C1769B"/>
    <w:rsid w:val="00C206CF"/>
    <w:rsid w:val="00C20C8E"/>
    <w:rsid w:val="00C21E75"/>
    <w:rsid w:val="00C22A76"/>
    <w:rsid w:val="00C22EBE"/>
    <w:rsid w:val="00C2336D"/>
    <w:rsid w:val="00C23741"/>
    <w:rsid w:val="00C23D21"/>
    <w:rsid w:val="00C24296"/>
    <w:rsid w:val="00C251A3"/>
    <w:rsid w:val="00C2566A"/>
    <w:rsid w:val="00C25EE7"/>
    <w:rsid w:val="00C2609E"/>
    <w:rsid w:val="00C26639"/>
    <w:rsid w:val="00C271EE"/>
    <w:rsid w:val="00C271FB"/>
    <w:rsid w:val="00C27D93"/>
    <w:rsid w:val="00C30375"/>
    <w:rsid w:val="00C31088"/>
    <w:rsid w:val="00C31427"/>
    <w:rsid w:val="00C31856"/>
    <w:rsid w:val="00C32E2F"/>
    <w:rsid w:val="00C330C3"/>
    <w:rsid w:val="00C3434A"/>
    <w:rsid w:val="00C35D3A"/>
    <w:rsid w:val="00C35EEC"/>
    <w:rsid w:val="00C3639C"/>
    <w:rsid w:val="00C36552"/>
    <w:rsid w:val="00C365E7"/>
    <w:rsid w:val="00C36872"/>
    <w:rsid w:val="00C371C2"/>
    <w:rsid w:val="00C41193"/>
    <w:rsid w:val="00C416DB"/>
    <w:rsid w:val="00C41CFD"/>
    <w:rsid w:val="00C421BE"/>
    <w:rsid w:val="00C4226D"/>
    <w:rsid w:val="00C43D96"/>
    <w:rsid w:val="00C43E6A"/>
    <w:rsid w:val="00C44523"/>
    <w:rsid w:val="00C445E5"/>
    <w:rsid w:val="00C44E20"/>
    <w:rsid w:val="00C44E4D"/>
    <w:rsid w:val="00C457A6"/>
    <w:rsid w:val="00C45C71"/>
    <w:rsid w:val="00C45FCD"/>
    <w:rsid w:val="00C469B3"/>
    <w:rsid w:val="00C474A9"/>
    <w:rsid w:val="00C515DF"/>
    <w:rsid w:val="00C523AE"/>
    <w:rsid w:val="00C53CC7"/>
    <w:rsid w:val="00C54802"/>
    <w:rsid w:val="00C54968"/>
    <w:rsid w:val="00C54C8B"/>
    <w:rsid w:val="00C554F2"/>
    <w:rsid w:val="00C559B7"/>
    <w:rsid w:val="00C55E99"/>
    <w:rsid w:val="00C5619C"/>
    <w:rsid w:val="00C56B87"/>
    <w:rsid w:val="00C57A70"/>
    <w:rsid w:val="00C60AE0"/>
    <w:rsid w:val="00C60C36"/>
    <w:rsid w:val="00C612BF"/>
    <w:rsid w:val="00C61922"/>
    <w:rsid w:val="00C62E03"/>
    <w:rsid w:val="00C62E9F"/>
    <w:rsid w:val="00C64A8A"/>
    <w:rsid w:val="00C65730"/>
    <w:rsid w:val="00C658D7"/>
    <w:rsid w:val="00C660D1"/>
    <w:rsid w:val="00C66B9F"/>
    <w:rsid w:val="00C66C3B"/>
    <w:rsid w:val="00C70155"/>
    <w:rsid w:val="00C70DCC"/>
    <w:rsid w:val="00C70E74"/>
    <w:rsid w:val="00C7121F"/>
    <w:rsid w:val="00C71904"/>
    <w:rsid w:val="00C71AC0"/>
    <w:rsid w:val="00C7331C"/>
    <w:rsid w:val="00C739C9"/>
    <w:rsid w:val="00C73BF2"/>
    <w:rsid w:val="00C73E72"/>
    <w:rsid w:val="00C74121"/>
    <w:rsid w:val="00C741F6"/>
    <w:rsid w:val="00C7524E"/>
    <w:rsid w:val="00C75301"/>
    <w:rsid w:val="00C75CAC"/>
    <w:rsid w:val="00C75F51"/>
    <w:rsid w:val="00C7602F"/>
    <w:rsid w:val="00C76E63"/>
    <w:rsid w:val="00C76EE0"/>
    <w:rsid w:val="00C771F8"/>
    <w:rsid w:val="00C8076E"/>
    <w:rsid w:val="00C808BE"/>
    <w:rsid w:val="00C80B54"/>
    <w:rsid w:val="00C810AD"/>
    <w:rsid w:val="00C81778"/>
    <w:rsid w:val="00C81808"/>
    <w:rsid w:val="00C8182C"/>
    <w:rsid w:val="00C81887"/>
    <w:rsid w:val="00C82998"/>
    <w:rsid w:val="00C82CBA"/>
    <w:rsid w:val="00C82F0E"/>
    <w:rsid w:val="00C82F43"/>
    <w:rsid w:val="00C83826"/>
    <w:rsid w:val="00C840FA"/>
    <w:rsid w:val="00C84736"/>
    <w:rsid w:val="00C85071"/>
    <w:rsid w:val="00C85580"/>
    <w:rsid w:val="00C859CE"/>
    <w:rsid w:val="00C85A2B"/>
    <w:rsid w:val="00C85BFC"/>
    <w:rsid w:val="00C85EB6"/>
    <w:rsid w:val="00C8624A"/>
    <w:rsid w:val="00C86BE6"/>
    <w:rsid w:val="00C86EDD"/>
    <w:rsid w:val="00C877AC"/>
    <w:rsid w:val="00C90FBE"/>
    <w:rsid w:val="00C91679"/>
    <w:rsid w:val="00C9193C"/>
    <w:rsid w:val="00C91D82"/>
    <w:rsid w:val="00C91F08"/>
    <w:rsid w:val="00C92977"/>
    <w:rsid w:val="00C92E4E"/>
    <w:rsid w:val="00C92F2A"/>
    <w:rsid w:val="00C93126"/>
    <w:rsid w:val="00C934A6"/>
    <w:rsid w:val="00C950CC"/>
    <w:rsid w:val="00C95382"/>
    <w:rsid w:val="00C95F3A"/>
    <w:rsid w:val="00C96184"/>
    <w:rsid w:val="00C97483"/>
    <w:rsid w:val="00C97AAD"/>
    <w:rsid w:val="00CA0D81"/>
    <w:rsid w:val="00CA0FEB"/>
    <w:rsid w:val="00CA1343"/>
    <w:rsid w:val="00CA1C5E"/>
    <w:rsid w:val="00CA1EBD"/>
    <w:rsid w:val="00CA1F0E"/>
    <w:rsid w:val="00CA20CB"/>
    <w:rsid w:val="00CA225F"/>
    <w:rsid w:val="00CA2834"/>
    <w:rsid w:val="00CA2BB3"/>
    <w:rsid w:val="00CA30EA"/>
    <w:rsid w:val="00CA395D"/>
    <w:rsid w:val="00CA3A8D"/>
    <w:rsid w:val="00CA40D7"/>
    <w:rsid w:val="00CA414F"/>
    <w:rsid w:val="00CA4D77"/>
    <w:rsid w:val="00CA5244"/>
    <w:rsid w:val="00CA564B"/>
    <w:rsid w:val="00CA5D7F"/>
    <w:rsid w:val="00CA6C29"/>
    <w:rsid w:val="00CA6E01"/>
    <w:rsid w:val="00CA6F19"/>
    <w:rsid w:val="00CA7829"/>
    <w:rsid w:val="00CA7F3B"/>
    <w:rsid w:val="00CB0AC1"/>
    <w:rsid w:val="00CB145B"/>
    <w:rsid w:val="00CB198E"/>
    <w:rsid w:val="00CB1C70"/>
    <w:rsid w:val="00CB263B"/>
    <w:rsid w:val="00CB2DEB"/>
    <w:rsid w:val="00CB33A6"/>
    <w:rsid w:val="00CB3A36"/>
    <w:rsid w:val="00CB4743"/>
    <w:rsid w:val="00CB497E"/>
    <w:rsid w:val="00CB5179"/>
    <w:rsid w:val="00CB60BF"/>
    <w:rsid w:val="00CB60E8"/>
    <w:rsid w:val="00CB612A"/>
    <w:rsid w:val="00CB652A"/>
    <w:rsid w:val="00CB6547"/>
    <w:rsid w:val="00CB6903"/>
    <w:rsid w:val="00CB6992"/>
    <w:rsid w:val="00CB72F3"/>
    <w:rsid w:val="00CB798A"/>
    <w:rsid w:val="00CC0421"/>
    <w:rsid w:val="00CC08DE"/>
    <w:rsid w:val="00CC115D"/>
    <w:rsid w:val="00CC20E4"/>
    <w:rsid w:val="00CC25B1"/>
    <w:rsid w:val="00CC2C1C"/>
    <w:rsid w:val="00CC2E36"/>
    <w:rsid w:val="00CC3CD9"/>
    <w:rsid w:val="00CC4151"/>
    <w:rsid w:val="00CC4372"/>
    <w:rsid w:val="00CC4940"/>
    <w:rsid w:val="00CC4F45"/>
    <w:rsid w:val="00CC5FF2"/>
    <w:rsid w:val="00CC6020"/>
    <w:rsid w:val="00CC6ED3"/>
    <w:rsid w:val="00CC70E8"/>
    <w:rsid w:val="00CD0183"/>
    <w:rsid w:val="00CD046E"/>
    <w:rsid w:val="00CD130E"/>
    <w:rsid w:val="00CD17C8"/>
    <w:rsid w:val="00CD2B48"/>
    <w:rsid w:val="00CD2C8B"/>
    <w:rsid w:val="00CD32B3"/>
    <w:rsid w:val="00CD5443"/>
    <w:rsid w:val="00CD6809"/>
    <w:rsid w:val="00CD7567"/>
    <w:rsid w:val="00CD7697"/>
    <w:rsid w:val="00CD76B6"/>
    <w:rsid w:val="00CD7AAD"/>
    <w:rsid w:val="00CD7D4C"/>
    <w:rsid w:val="00CE0136"/>
    <w:rsid w:val="00CE194D"/>
    <w:rsid w:val="00CE1A6C"/>
    <w:rsid w:val="00CE209F"/>
    <w:rsid w:val="00CE20FF"/>
    <w:rsid w:val="00CE2609"/>
    <w:rsid w:val="00CE297A"/>
    <w:rsid w:val="00CE2B89"/>
    <w:rsid w:val="00CE37EF"/>
    <w:rsid w:val="00CE41F0"/>
    <w:rsid w:val="00CE550D"/>
    <w:rsid w:val="00CE679A"/>
    <w:rsid w:val="00CE697F"/>
    <w:rsid w:val="00CE6F77"/>
    <w:rsid w:val="00CE70A0"/>
    <w:rsid w:val="00CE781D"/>
    <w:rsid w:val="00CE7D63"/>
    <w:rsid w:val="00CE7E2B"/>
    <w:rsid w:val="00CF174D"/>
    <w:rsid w:val="00CF1F83"/>
    <w:rsid w:val="00CF2505"/>
    <w:rsid w:val="00CF2690"/>
    <w:rsid w:val="00CF27E4"/>
    <w:rsid w:val="00CF34C4"/>
    <w:rsid w:val="00CF353C"/>
    <w:rsid w:val="00CF42D8"/>
    <w:rsid w:val="00CF50C1"/>
    <w:rsid w:val="00CF5E4A"/>
    <w:rsid w:val="00CF6B5E"/>
    <w:rsid w:val="00CF7E3A"/>
    <w:rsid w:val="00D00427"/>
    <w:rsid w:val="00D0065A"/>
    <w:rsid w:val="00D00CE8"/>
    <w:rsid w:val="00D01B18"/>
    <w:rsid w:val="00D02720"/>
    <w:rsid w:val="00D02E22"/>
    <w:rsid w:val="00D0330E"/>
    <w:rsid w:val="00D03FC2"/>
    <w:rsid w:val="00D048D3"/>
    <w:rsid w:val="00D04B90"/>
    <w:rsid w:val="00D05328"/>
    <w:rsid w:val="00D05789"/>
    <w:rsid w:val="00D058DC"/>
    <w:rsid w:val="00D07D7E"/>
    <w:rsid w:val="00D10DAF"/>
    <w:rsid w:val="00D11F82"/>
    <w:rsid w:val="00D13335"/>
    <w:rsid w:val="00D13F7E"/>
    <w:rsid w:val="00D141D2"/>
    <w:rsid w:val="00D1472A"/>
    <w:rsid w:val="00D14CB5"/>
    <w:rsid w:val="00D14F35"/>
    <w:rsid w:val="00D15B31"/>
    <w:rsid w:val="00D15FA8"/>
    <w:rsid w:val="00D16002"/>
    <w:rsid w:val="00D16D64"/>
    <w:rsid w:val="00D16DE4"/>
    <w:rsid w:val="00D1729A"/>
    <w:rsid w:val="00D172A9"/>
    <w:rsid w:val="00D20293"/>
    <w:rsid w:val="00D20638"/>
    <w:rsid w:val="00D20A55"/>
    <w:rsid w:val="00D20F04"/>
    <w:rsid w:val="00D21133"/>
    <w:rsid w:val="00D21296"/>
    <w:rsid w:val="00D21913"/>
    <w:rsid w:val="00D21F12"/>
    <w:rsid w:val="00D228A3"/>
    <w:rsid w:val="00D22DDD"/>
    <w:rsid w:val="00D23124"/>
    <w:rsid w:val="00D233DE"/>
    <w:rsid w:val="00D2341C"/>
    <w:rsid w:val="00D23D23"/>
    <w:rsid w:val="00D257C6"/>
    <w:rsid w:val="00D26D3D"/>
    <w:rsid w:val="00D27717"/>
    <w:rsid w:val="00D27D55"/>
    <w:rsid w:val="00D30ABC"/>
    <w:rsid w:val="00D327FE"/>
    <w:rsid w:val="00D33569"/>
    <w:rsid w:val="00D33BB2"/>
    <w:rsid w:val="00D33CAC"/>
    <w:rsid w:val="00D34DFD"/>
    <w:rsid w:val="00D34E7A"/>
    <w:rsid w:val="00D34EC9"/>
    <w:rsid w:val="00D34FE3"/>
    <w:rsid w:val="00D3532C"/>
    <w:rsid w:val="00D35FCC"/>
    <w:rsid w:val="00D3683C"/>
    <w:rsid w:val="00D3692A"/>
    <w:rsid w:val="00D36A82"/>
    <w:rsid w:val="00D36B89"/>
    <w:rsid w:val="00D37816"/>
    <w:rsid w:val="00D37B4C"/>
    <w:rsid w:val="00D37CFA"/>
    <w:rsid w:val="00D4000E"/>
    <w:rsid w:val="00D404FD"/>
    <w:rsid w:val="00D4124F"/>
    <w:rsid w:val="00D41B44"/>
    <w:rsid w:val="00D41E0F"/>
    <w:rsid w:val="00D426B6"/>
    <w:rsid w:val="00D428B9"/>
    <w:rsid w:val="00D42FFB"/>
    <w:rsid w:val="00D43131"/>
    <w:rsid w:val="00D431FB"/>
    <w:rsid w:val="00D4475C"/>
    <w:rsid w:val="00D44AF9"/>
    <w:rsid w:val="00D44C03"/>
    <w:rsid w:val="00D44C2C"/>
    <w:rsid w:val="00D464C2"/>
    <w:rsid w:val="00D46932"/>
    <w:rsid w:val="00D46F30"/>
    <w:rsid w:val="00D512E2"/>
    <w:rsid w:val="00D51601"/>
    <w:rsid w:val="00D525E4"/>
    <w:rsid w:val="00D5268C"/>
    <w:rsid w:val="00D52B51"/>
    <w:rsid w:val="00D5345D"/>
    <w:rsid w:val="00D536DF"/>
    <w:rsid w:val="00D53AF1"/>
    <w:rsid w:val="00D53BE8"/>
    <w:rsid w:val="00D54FD5"/>
    <w:rsid w:val="00D55066"/>
    <w:rsid w:val="00D550FA"/>
    <w:rsid w:val="00D5641D"/>
    <w:rsid w:val="00D56552"/>
    <w:rsid w:val="00D56700"/>
    <w:rsid w:val="00D56E7F"/>
    <w:rsid w:val="00D57085"/>
    <w:rsid w:val="00D571E3"/>
    <w:rsid w:val="00D57B4D"/>
    <w:rsid w:val="00D57BD7"/>
    <w:rsid w:val="00D57FB7"/>
    <w:rsid w:val="00D603B9"/>
    <w:rsid w:val="00D608DD"/>
    <w:rsid w:val="00D60A6B"/>
    <w:rsid w:val="00D611D2"/>
    <w:rsid w:val="00D61492"/>
    <w:rsid w:val="00D61937"/>
    <w:rsid w:val="00D626B0"/>
    <w:rsid w:val="00D62F13"/>
    <w:rsid w:val="00D62F4C"/>
    <w:rsid w:val="00D6400E"/>
    <w:rsid w:val="00D652A0"/>
    <w:rsid w:val="00D65510"/>
    <w:rsid w:val="00D66FCB"/>
    <w:rsid w:val="00D67182"/>
    <w:rsid w:val="00D700CA"/>
    <w:rsid w:val="00D7027D"/>
    <w:rsid w:val="00D70A63"/>
    <w:rsid w:val="00D71EB4"/>
    <w:rsid w:val="00D722D5"/>
    <w:rsid w:val="00D72408"/>
    <w:rsid w:val="00D737F6"/>
    <w:rsid w:val="00D73D4B"/>
    <w:rsid w:val="00D74415"/>
    <w:rsid w:val="00D74A40"/>
    <w:rsid w:val="00D74F89"/>
    <w:rsid w:val="00D756E0"/>
    <w:rsid w:val="00D75718"/>
    <w:rsid w:val="00D75C9B"/>
    <w:rsid w:val="00D75EBB"/>
    <w:rsid w:val="00D7611A"/>
    <w:rsid w:val="00D76931"/>
    <w:rsid w:val="00D76C2E"/>
    <w:rsid w:val="00D77D1E"/>
    <w:rsid w:val="00D82032"/>
    <w:rsid w:val="00D8241F"/>
    <w:rsid w:val="00D82640"/>
    <w:rsid w:val="00D82F92"/>
    <w:rsid w:val="00D834B9"/>
    <w:rsid w:val="00D838E2"/>
    <w:rsid w:val="00D83CC6"/>
    <w:rsid w:val="00D84A32"/>
    <w:rsid w:val="00D85338"/>
    <w:rsid w:val="00D85945"/>
    <w:rsid w:val="00D85ABB"/>
    <w:rsid w:val="00D86FDB"/>
    <w:rsid w:val="00D87559"/>
    <w:rsid w:val="00D87981"/>
    <w:rsid w:val="00D90334"/>
    <w:rsid w:val="00D90356"/>
    <w:rsid w:val="00D908AF"/>
    <w:rsid w:val="00D90DAE"/>
    <w:rsid w:val="00D910A3"/>
    <w:rsid w:val="00D913D8"/>
    <w:rsid w:val="00D9181A"/>
    <w:rsid w:val="00D91D68"/>
    <w:rsid w:val="00D92B3E"/>
    <w:rsid w:val="00D930B2"/>
    <w:rsid w:val="00D93A85"/>
    <w:rsid w:val="00D940D6"/>
    <w:rsid w:val="00D9447E"/>
    <w:rsid w:val="00D95892"/>
    <w:rsid w:val="00D95C19"/>
    <w:rsid w:val="00D96063"/>
    <w:rsid w:val="00D965DB"/>
    <w:rsid w:val="00D9679C"/>
    <w:rsid w:val="00D968B5"/>
    <w:rsid w:val="00D96DCA"/>
    <w:rsid w:val="00D97A40"/>
    <w:rsid w:val="00DA0518"/>
    <w:rsid w:val="00DA0D95"/>
    <w:rsid w:val="00DA103E"/>
    <w:rsid w:val="00DA1BF4"/>
    <w:rsid w:val="00DA2924"/>
    <w:rsid w:val="00DA2EFA"/>
    <w:rsid w:val="00DA324E"/>
    <w:rsid w:val="00DA328F"/>
    <w:rsid w:val="00DA37B4"/>
    <w:rsid w:val="00DA3B1E"/>
    <w:rsid w:val="00DA449B"/>
    <w:rsid w:val="00DA46A6"/>
    <w:rsid w:val="00DA4866"/>
    <w:rsid w:val="00DA4FC5"/>
    <w:rsid w:val="00DA52BF"/>
    <w:rsid w:val="00DA57A5"/>
    <w:rsid w:val="00DA5CA8"/>
    <w:rsid w:val="00DA64CD"/>
    <w:rsid w:val="00DA6729"/>
    <w:rsid w:val="00DA7010"/>
    <w:rsid w:val="00DA72FA"/>
    <w:rsid w:val="00DA7903"/>
    <w:rsid w:val="00DA7B22"/>
    <w:rsid w:val="00DA7E3F"/>
    <w:rsid w:val="00DA7FF6"/>
    <w:rsid w:val="00DB0256"/>
    <w:rsid w:val="00DB0BBB"/>
    <w:rsid w:val="00DB0C1F"/>
    <w:rsid w:val="00DB1C1C"/>
    <w:rsid w:val="00DB1F14"/>
    <w:rsid w:val="00DB2191"/>
    <w:rsid w:val="00DB23C6"/>
    <w:rsid w:val="00DB282E"/>
    <w:rsid w:val="00DB2CCD"/>
    <w:rsid w:val="00DB33C1"/>
    <w:rsid w:val="00DB3AE9"/>
    <w:rsid w:val="00DB3E1A"/>
    <w:rsid w:val="00DB4B0C"/>
    <w:rsid w:val="00DB4FA6"/>
    <w:rsid w:val="00DB6FFC"/>
    <w:rsid w:val="00DB75A4"/>
    <w:rsid w:val="00DB7934"/>
    <w:rsid w:val="00DC01CD"/>
    <w:rsid w:val="00DC056E"/>
    <w:rsid w:val="00DC0908"/>
    <w:rsid w:val="00DC12E9"/>
    <w:rsid w:val="00DC1836"/>
    <w:rsid w:val="00DC20F9"/>
    <w:rsid w:val="00DC277D"/>
    <w:rsid w:val="00DC2B54"/>
    <w:rsid w:val="00DC3636"/>
    <w:rsid w:val="00DC3BD8"/>
    <w:rsid w:val="00DC401B"/>
    <w:rsid w:val="00DC4A1A"/>
    <w:rsid w:val="00DC5754"/>
    <w:rsid w:val="00DC595E"/>
    <w:rsid w:val="00DC5B16"/>
    <w:rsid w:val="00DC5D0A"/>
    <w:rsid w:val="00DC67B7"/>
    <w:rsid w:val="00DD05AE"/>
    <w:rsid w:val="00DD06E3"/>
    <w:rsid w:val="00DD0C8A"/>
    <w:rsid w:val="00DD1319"/>
    <w:rsid w:val="00DD15D4"/>
    <w:rsid w:val="00DD1708"/>
    <w:rsid w:val="00DD1B2E"/>
    <w:rsid w:val="00DD2A2A"/>
    <w:rsid w:val="00DD2A97"/>
    <w:rsid w:val="00DD31C0"/>
    <w:rsid w:val="00DD3531"/>
    <w:rsid w:val="00DD3B2B"/>
    <w:rsid w:val="00DD41BF"/>
    <w:rsid w:val="00DD49FA"/>
    <w:rsid w:val="00DD4B07"/>
    <w:rsid w:val="00DD528B"/>
    <w:rsid w:val="00DD536F"/>
    <w:rsid w:val="00DD5F30"/>
    <w:rsid w:val="00DD6E04"/>
    <w:rsid w:val="00DD7404"/>
    <w:rsid w:val="00DD7B3A"/>
    <w:rsid w:val="00DE006E"/>
    <w:rsid w:val="00DE0E2A"/>
    <w:rsid w:val="00DE0FFE"/>
    <w:rsid w:val="00DE1D55"/>
    <w:rsid w:val="00DE207F"/>
    <w:rsid w:val="00DE2C8B"/>
    <w:rsid w:val="00DE39C3"/>
    <w:rsid w:val="00DE3D44"/>
    <w:rsid w:val="00DE49F2"/>
    <w:rsid w:val="00DE4FF6"/>
    <w:rsid w:val="00DE5813"/>
    <w:rsid w:val="00DE5F98"/>
    <w:rsid w:val="00DE5FB5"/>
    <w:rsid w:val="00DE613D"/>
    <w:rsid w:val="00DE674B"/>
    <w:rsid w:val="00DE6D92"/>
    <w:rsid w:val="00DE799B"/>
    <w:rsid w:val="00DE7E9D"/>
    <w:rsid w:val="00DF00D5"/>
    <w:rsid w:val="00DF0113"/>
    <w:rsid w:val="00DF02A9"/>
    <w:rsid w:val="00DF05F2"/>
    <w:rsid w:val="00DF1127"/>
    <w:rsid w:val="00DF13B4"/>
    <w:rsid w:val="00DF17C4"/>
    <w:rsid w:val="00DF201A"/>
    <w:rsid w:val="00DF2B4B"/>
    <w:rsid w:val="00DF2E39"/>
    <w:rsid w:val="00DF3CA9"/>
    <w:rsid w:val="00DF4826"/>
    <w:rsid w:val="00DF4C29"/>
    <w:rsid w:val="00DF4D1F"/>
    <w:rsid w:val="00DF597C"/>
    <w:rsid w:val="00DF599D"/>
    <w:rsid w:val="00DF5C02"/>
    <w:rsid w:val="00DF6596"/>
    <w:rsid w:val="00DF6E57"/>
    <w:rsid w:val="00DF73F3"/>
    <w:rsid w:val="00E00405"/>
    <w:rsid w:val="00E00C46"/>
    <w:rsid w:val="00E0108F"/>
    <w:rsid w:val="00E01905"/>
    <w:rsid w:val="00E029C5"/>
    <w:rsid w:val="00E02EFB"/>
    <w:rsid w:val="00E031CE"/>
    <w:rsid w:val="00E038D4"/>
    <w:rsid w:val="00E04E62"/>
    <w:rsid w:val="00E0575E"/>
    <w:rsid w:val="00E05924"/>
    <w:rsid w:val="00E05A21"/>
    <w:rsid w:val="00E05BD9"/>
    <w:rsid w:val="00E06646"/>
    <w:rsid w:val="00E06D74"/>
    <w:rsid w:val="00E077E1"/>
    <w:rsid w:val="00E07B39"/>
    <w:rsid w:val="00E07DDE"/>
    <w:rsid w:val="00E106F6"/>
    <w:rsid w:val="00E10EE3"/>
    <w:rsid w:val="00E122BB"/>
    <w:rsid w:val="00E123DA"/>
    <w:rsid w:val="00E12554"/>
    <w:rsid w:val="00E125DB"/>
    <w:rsid w:val="00E12A62"/>
    <w:rsid w:val="00E12C41"/>
    <w:rsid w:val="00E14402"/>
    <w:rsid w:val="00E144F9"/>
    <w:rsid w:val="00E14E7D"/>
    <w:rsid w:val="00E1590E"/>
    <w:rsid w:val="00E15D04"/>
    <w:rsid w:val="00E162E7"/>
    <w:rsid w:val="00E1643C"/>
    <w:rsid w:val="00E167C6"/>
    <w:rsid w:val="00E16EF2"/>
    <w:rsid w:val="00E17853"/>
    <w:rsid w:val="00E20357"/>
    <w:rsid w:val="00E2115E"/>
    <w:rsid w:val="00E218EB"/>
    <w:rsid w:val="00E21BFE"/>
    <w:rsid w:val="00E21F27"/>
    <w:rsid w:val="00E22345"/>
    <w:rsid w:val="00E22B32"/>
    <w:rsid w:val="00E22C78"/>
    <w:rsid w:val="00E22E54"/>
    <w:rsid w:val="00E23B7F"/>
    <w:rsid w:val="00E23C39"/>
    <w:rsid w:val="00E23DE2"/>
    <w:rsid w:val="00E24480"/>
    <w:rsid w:val="00E25299"/>
    <w:rsid w:val="00E25F4A"/>
    <w:rsid w:val="00E2651E"/>
    <w:rsid w:val="00E26583"/>
    <w:rsid w:val="00E26F55"/>
    <w:rsid w:val="00E272C6"/>
    <w:rsid w:val="00E273A5"/>
    <w:rsid w:val="00E27725"/>
    <w:rsid w:val="00E30545"/>
    <w:rsid w:val="00E30981"/>
    <w:rsid w:val="00E30D42"/>
    <w:rsid w:val="00E31937"/>
    <w:rsid w:val="00E31D9E"/>
    <w:rsid w:val="00E323A7"/>
    <w:rsid w:val="00E3264E"/>
    <w:rsid w:val="00E32DB1"/>
    <w:rsid w:val="00E33B70"/>
    <w:rsid w:val="00E33D44"/>
    <w:rsid w:val="00E352C5"/>
    <w:rsid w:val="00E35C0D"/>
    <w:rsid w:val="00E36941"/>
    <w:rsid w:val="00E36F80"/>
    <w:rsid w:val="00E371BA"/>
    <w:rsid w:val="00E376D7"/>
    <w:rsid w:val="00E37ABA"/>
    <w:rsid w:val="00E400C6"/>
    <w:rsid w:val="00E40180"/>
    <w:rsid w:val="00E40B62"/>
    <w:rsid w:val="00E4118A"/>
    <w:rsid w:val="00E4160E"/>
    <w:rsid w:val="00E42830"/>
    <w:rsid w:val="00E437A7"/>
    <w:rsid w:val="00E437F4"/>
    <w:rsid w:val="00E4398E"/>
    <w:rsid w:val="00E43BA3"/>
    <w:rsid w:val="00E44B3A"/>
    <w:rsid w:val="00E44FDC"/>
    <w:rsid w:val="00E45FE0"/>
    <w:rsid w:val="00E461FB"/>
    <w:rsid w:val="00E46538"/>
    <w:rsid w:val="00E46D06"/>
    <w:rsid w:val="00E46F30"/>
    <w:rsid w:val="00E473FD"/>
    <w:rsid w:val="00E47B6A"/>
    <w:rsid w:val="00E50062"/>
    <w:rsid w:val="00E50509"/>
    <w:rsid w:val="00E5107E"/>
    <w:rsid w:val="00E51CB2"/>
    <w:rsid w:val="00E521CF"/>
    <w:rsid w:val="00E52425"/>
    <w:rsid w:val="00E5261A"/>
    <w:rsid w:val="00E529DC"/>
    <w:rsid w:val="00E52BFB"/>
    <w:rsid w:val="00E5344F"/>
    <w:rsid w:val="00E53537"/>
    <w:rsid w:val="00E538F3"/>
    <w:rsid w:val="00E539ED"/>
    <w:rsid w:val="00E54518"/>
    <w:rsid w:val="00E54731"/>
    <w:rsid w:val="00E554E5"/>
    <w:rsid w:val="00E55BB2"/>
    <w:rsid w:val="00E55C14"/>
    <w:rsid w:val="00E56672"/>
    <w:rsid w:val="00E56A8F"/>
    <w:rsid w:val="00E56AF9"/>
    <w:rsid w:val="00E57EAA"/>
    <w:rsid w:val="00E60321"/>
    <w:rsid w:val="00E604EF"/>
    <w:rsid w:val="00E60944"/>
    <w:rsid w:val="00E609BF"/>
    <w:rsid w:val="00E60FF2"/>
    <w:rsid w:val="00E611BD"/>
    <w:rsid w:val="00E612A2"/>
    <w:rsid w:val="00E61995"/>
    <w:rsid w:val="00E62274"/>
    <w:rsid w:val="00E62CDC"/>
    <w:rsid w:val="00E63485"/>
    <w:rsid w:val="00E63930"/>
    <w:rsid w:val="00E63D0B"/>
    <w:rsid w:val="00E63F99"/>
    <w:rsid w:val="00E642A2"/>
    <w:rsid w:val="00E646D6"/>
    <w:rsid w:val="00E65EE8"/>
    <w:rsid w:val="00E66729"/>
    <w:rsid w:val="00E669F6"/>
    <w:rsid w:val="00E66A5C"/>
    <w:rsid w:val="00E66BAC"/>
    <w:rsid w:val="00E70C1A"/>
    <w:rsid w:val="00E7105C"/>
    <w:rsid w:val="00E71349"/>
    <w:rsid w:val="00E71383"/>
    <w:rsid w:val="00E7330A"/>
    <w:rsid w:val="00E734EA"/>
    <w:rsid w:val="00E73ED9"/>
    <w:rsid w:val="00E742BA"/>
    <w:rsid w:val="00E74449"/>
    <w:rsid w:val="00E74DB6"/>
    <w:rsid w:val="00E74DD5"/>
    <w:rsid w:val="00E75D70"/>
    <w:rsid w:val="00E75DD0"/>
    <w:rsid w:val="00E75E3C"/>
    <w:rsid w:val="00E76027"/>
    <w:rsid w:val="00E7683B"/>
    <w:rsid w:val="00E774A4"/>
    <w:rsid w:val="00E77518"/>
    <w:rsid w:val="00E77C72"/>
    <w:rsid w:val="00E77E17"/>
    <w:rsid w:val="00E815DA"/>
    <w:rsid w:val="00E818A4"/>
    <w:rsid w:val="00E82F08"/>
    <w:rsid w:val="00E83EBD"/>
    <w:rsid w:val="00E840BE"/>
    <w:rsid w:val="00E8421D"/>
    <w:rsid w:val="00E84345"/>
    <w:rsid w:val="00E8630B"/>
    <w:rsid w:val="00E8655A"/>
    <w:rsid w:val="00E86B46"/>
    <w:rsid w:val="00E871A6"/>
    <w:rsid w:val="00E87E44"/>
    <w:rsid w:val="00E90471"/>
    <w:rsid w:val="00E90CA2"/>
    <w:rsid w:val="00E90E87"/>
    <w:rsid w:val="00E91092"/>
    <w:rsid w:val="00E9154B"/>
    <w:rsid w:val="00E91DF3"/>
    <w:rsid w:val="00E91E58"/>
    <w:rsid w:val="00E91EF1"/>
    <w:rsid w:val="00E923E0"/>
    <w:rsid w:val="00E94B6D"/>
    <w:rsid w:val="00E95C9D"/>
    <w:rsid w:val="00E96B1E"/>
    <w:rsid w:val="00E96BF1"/>
    <w:rsid w:val="00E96F33"/>
    <w:rsid w:val="00E9702F"/>
    <w:rsid w:val="00EA030D"/>
    <w:rsid w:val="00EA093B"/>
    <w:rsid w:val="00EA0A0F"/>
    <w:rsid w:val="00EA12A1"/>
    <w:rsid w:val="00EA2A83"/>
    <w:rsid w:val="00EA3D96"/>
    <w:rsid w:val="00EA4873"/>
    <w:rsid w:val="00EA49A5"/>
    <w:rsid w:val="00EA4DAF"/>
    <w:rsid w:val="00EA4F87"/>
    <w:rsid w:val="00EA52EC"/>
    <w:rsid w:val="00EA598D"/>
    <w:rsid w:val="00EA59E9"/>
    <w:rsid w:val="00EA5A83"/>
    <w:rsid w:val="00EA60BB"/>
    <w:rsid w:val="00EA7123"/>
    <w:rsid w:val="00EA763A"/>
    <w:rsid w:val="00EA76A6"/>
    <w:rsid w:val="00EA7BF4"/>
    <w:rsid w:val="00EB0395"/>
    <w:rsid w:val="00EB0F1A"/>
    <w:rsid w:val="00EB2D2C"/>
    <w:rsid w:val="00EB3211"/>
    <w:rsid w:val="00EB36C4"/>
    <w:rsid w:val="00EB36D7"/>
    <w:rsid w:val="00EB4848"/>
    <w:rsid w:val="00EB4DDD"/>
    <w:rsid w:val="00EB4FFC"/>
    <w:rsid w:val="00EB537E"/>
    <w:rsid w:val="00EB5A46"/>
    <w:rsid w:val="00EB5A8D"/>
    <w:rsid w:val="00EB5CE9"/>
    <w:rsid w:val="00EB5FEE"/>
    <w:rsid w:val="00EB63C1"/>
    <w:rsid w:val="00EB680F"/>
    <w:rsid w:val="00EB7A6A"/>
    <w:rsid w:val="00EC00A6"/>
    <w:rsid w:val="00EC025D"/>
    <w:rsid w:val="00EC05B0"/>
    <w:rsid w:val="00EC07CF"/>
    <w:rsid w:val="00EC098E"/>
    <w:rsid w:val="00EC2859"/>
    <w:rsid w:val="00EC2FA6"/>
    <w:rsid w:val="00EC32AF"/>
    <w:rsid w:val="00EC3465"/>
    <w:rsid w:val="00EC34BD"/>
    <w:rsid w:val="00EC3F2D"/>
    <w:rsid w:val="00EC3F3E"/>
    <w:rsid w:val="00EC40B6"/>
    <w:rsid w:val="00EC47AA"/>
    <w:rsid w:val="00EC4A33"/>
    <w:rsid w:val="00EC559E"/>
    <w:rsid w:val="00EC57CA"/>
    <w:rsid w:val="00EC59FA"/>
    <w:rsid w:val="00EC6279"/>
    <w:rsid w:val="00EC6637"/>
    <w:rsid w:val="00EC663B"/>
    <w:rsid w:val="00EC71A0"/>
    <w:rsid w:val="00ED088F"/>
    <w:rsid w:val="00ED0D86"/>
    <w:rsid w:val="00ED0E66"/>
    <w:rsid w:val="00ED1CFB"/>
    <w:rsid w:val="00ED21CC"/>
    <w:rsid w:val="00ED276A"/>
    <w:rsid w:val="00ED2DCB"/>
    <w:rsid w:val="00ED354B"/>
    <w:rsid w:val="00ED38C0"/>
    <w:rsid w:val="00ED3B06"/>
    <w:rsid w:val="00ED3F33"/>
    <w:rsid w:val="00ED44E8"/>
    <w:rsid w:val="00ED5B4E"/>
    <w:rsid w:val="00ED5CC0"/>
    <w:rsid w:val="00ED6761"/>
    <w:rsid w:val="00ED6C1B"/>
    <w:rsid w:val="00ED7B7F"/>
    <w:rsid w:val="00ED7C61"/>
    <w:rsid w:val="00ED7E0C"/>
    <w:rsid w:val="00EE0EEB"/>
    <w:rsid w:val="00EE17ED"/>
    <w:rsid w:val="00EE1F40"/>
    <w:rsid w:val="00EE21BE"/>
    <w:rsid w:val="00EE3ACA"/>
    <w:rsid w:val="00EE409A"/>
    <w:rsid w:val="00EE434C"/>
    <w:rsid w:val="00EE4C84"/>
    <w:rsid w:val="00EE53EF"/>
    <w:rsid w:val="00EE56A2"/>
    <w:rsid w:val="00EE57AE"/>
    <w:rsid w:val="00EE596E"/>
    <w:rsid w:val="00EE6BAE"/>
    <w:rsid w:val="00EE6FFB"/>
    <w:rsid w:val="00EE706E"/>
    <w:rsid w:val="00EF0157"/>
    <w:rsid w:val="00EF07B0"/>
    <w:rsid w:val="00EF0F61"/>
    <w:rsid w:val="00EF2107"/>
    <w:rsid w:val="00EF2211"/>
    <w:rsid w:val="00EF2227"/>
    <w:rsid w:val="00EF28B2"/>
    <w:rsid w:val="00EF3BA0"/>
    <w:rsid w:val="00EF4FFE"/>
    <w:rsid w:val="00EF5095"/>
    <w:rsid w:val="00EF55EA"/>
    <w:rsid w:val="00EF5D24"/>
    <w:rsid w:val="00EF6482"/>
    <w:rsid w:val="00EF66BB"/>
    <w:rsid w:val="00EF679E"/>
    <w:rsid w:val="00EF6980"/>
    <w:rsid w:val="00EF71C5"/>
    <w:rsid w:val="00EF73E7"/>
    <w:rsid w:val="00EF774A"/>
    <w:rsid w:val="00EF7B88"/>
    <w:rsid w:val="00EF7DCF"/>
    <w:rsid w:val="00F00739"/>
    <w:rsid w:val="00F01D2B"/>
    <w:rsid w:val="00F02F5C"/>
    <w:rsid w:val="00F03017"/>
    <w:rsid w:val="00F03495"/>
    <w:rsid w:val="00F038F0"/>
    <w:rsid w:val="00F03962"/>
    <w:rsid w:val="00F0519E"/>
    <w:rsid w:val="00F05621"/>
    <w:rsid w:val="00F05D49"/>
    <w:rsid w:val="00F06915"/>
    <w:rsid w:val="00F07169"/>
    <w:rsid w:val="00F07CB1"/>
    <w:rsid w:val="00F1011C"/>
    <w:rsid w:val="00F105AB"/>
    <w:rsid w:val="00F106A7"/>
    <w:rsid w:val="00F10B08"/>
    <w:rsid w:val="00F10B2C"/>
    <w:rsid w:val="00F1125C"/>
    <w:rsid w:val="00F113C9"/>
    <w:rsid w:val="00F11851"/>
    <w:rsid w:val="00F12698"/>
    <w:rsid w:val="00F12C86"/>
    <w:rsid w:val="00F13333"/>
    <w:rsid w:val="00F1362D"/>
    <w:rsid w:val="00F139CE"/>
    <w:rsid w:val="00F144FD"/>
    <w:rsid w:val="00F1601A"/>
    <w:rsid w:val="00F16461"/>
    <w:rsid w:val="00F165B5"/>
    <w:rsid w:val="00F16C26"/>
    <w:rsid w:val="00F17018"/>
    <w:rsid w:val="00F17049"/>
    <w:rsid w:val="00F17884"/>
    <w:rsid w:val="00F178D6"/>
    <w:rsid w:val="00F17B08"/>
    <w:rsid w:val="00F17EAF"/>
    <w:rsid w:val="00F20889"/>
    <w:rsid w:val="00F20B7C"/>
    <w:rsid w:val="00F21895"/>
    <w:rsid w:val="00F21C0C"/>
    <w:rsid w:val="00F242E8"/>
    <w:rsid w:val="00F2463E"/>
    <w:rsid w:val="00F248EE"/>
    <w:rsid w:val="00F256D7"/>
    <w:rsid w:val="00F25A40"/>
    <w:rsid w:val="00F263DE"/>
    <w:rsid w:val="00F26448"/>
    <w:rsid w:val="00F2652A"/>
    <w:rsid w:val="00F26EC8"/>
    <w:rsid w:val="00F27060"/>
    <w:rsid w:val="00F27243"/>
    <w:rsid w:val="00F27C75"/>
    <w:rsid w:val="00F27D87"/>
    <w:rsid w:val="00F30137"/>
    <w:rsid w:val="00F30DC0"/>
    <w:rsid w:val="00F3148A"/>
    <w:rsid w:val="00F32896"/>
    <w:rsid w:val="00F33D5A"/>
    <w:rsid w:val="00F33E79"/>
    <w:rsid w:val="00F34961"/>
    <w:rsid w:val="00F352CA"/>
    <w:rsid w:val="00F35A43"/>
    <w:rsid w:val="00F36615"/>
    <w:rsid w:val="00F37D4B"/>
    <w:rsid w:val="00F40628"/>
    <w:rsid w:val="00F40767"/>
    <w:rsid w:val="00F410BA"/>
    <w:rsid w:val="00F413FA"/>
    <w:rsid w:val="00F424D6"/>
    <w:rsid w:val="00F42BB5"/>
    <w:rsid w:val="00F43264"/>
    <w:rsid w:val="00F43C9D"/>
    <w:rsid w:val="00F43F98"/>
    <w:rsid w:val="00F44D96"/>
    <w:rsid w:val="00F45605"/>
    <w:rsid w:val="00F4575E"/>
    <w:rsid w:val="00F45F07"/>
    <w:rsid w:val="00F46530"/>
    <w:rsid w:val="00F46F85"/>
    <w:rsid w:val="00F50189"/>
    <w:rsid w:val="00F509C1"/>
    <w:rsid w:val="00F50F11"/>
    <w:rsid w:val="00F5183F"/>
    <w:rsid w:val="00F524CB"/>
    <w:rsid w:val="00F52607"/>
    <w:rsid w:val="00F52609"/>
    <w:rsid w:val="00F52845"/>
    <w:rsid w:val="00F53863"/>
    <w:rsid w:val="00F541FB"/>
    <w:rsid w:val="00F54520"/>
    <w:rsid w:val="00F5544C"/>
    <w:rsid w:val="00F55726"/>
    <w:rsid w:val="00F55C85"/>
    <w:rsid w:val="00F563A2"/>
    <w:rsid w:val="00F568B3"/>
    <w:rsid w:val="00F57A22"/>
    <w:rsid w:val="00F60222"/>
    <w:rsid w:val="00F602B9"/>
    <w:rsid w:val="00F609AE"/>
    <w:rsid w:val="00F61D7D"/>
    <w:rsid w:val="00F62425"/>
    <w:rsid w:val="00F62F14"/>
    <w:rsid w:val="00F63C22"/>
    <w:rsid w:val="00F6409E"/>
    <w:rsid w:val="00F64103"/>
    <w:rsid w:val="00F64D03"/>
    <w:rsid w:val="00F65585"/>
    <w:rsid w:val="00F65805"/>
    <w:rsid w:val="00F65D2A"/>
    <w:rsid w:val="00F66BDE"/>
    <w:rsid w:val="00F707EA"/>
    <w:rsid w:val="00F70DC0"/>
    <w:rsid w:val="00F71386"/>
    <w:rsid w:val="00F71607"/>
    <w:rsid w:val="00F71B80"/>
    <w:rsid w:val="00F745E8"/>
    <w:rsid w:val="00F74718"/>
    <w:rsid w:val="00F74EBC"/>
    <w:rsid w:val="00F750EE"/>
    <w:rsid w:val="00F76378"/>
    <w:rsid w:val="00F76A0C"/>
    <w:rsid w:val="00F76EFA"/>
    <w:rsid w:val="00F76FCE"/>
    <w:rsid w:val="00F77824"/>
    <w:rsid w:val="00F801A7"/>
    <w:rsid w:val="00F80B14"/>
    <w:rsid w:val="00F81539"/>
    <w:rsid w:val="00F81D15"/>
    <w:rsid w:val="00F8232A"/>
    <w:rsid w:val="00F82567"/>
    <w:rsid w:val="00F83E3E"/>
    <w:rsid w:val="00F845B6"/>
    <w:rsid w:val="00F84EB7"/>
    <w:rsid w:val="00F855E3"/>
    <w:rsid w:val="00F857F0"/>
    <w:rsid w:val="00F85D72"/>
    <w:rsid w:val="00F86940"/>
    <w:rsid w:val="00F86DE6"/>
    <w:rsid w:val="00F87377"/>
    <w:rsid w:val="00F87549"/>
    <w:rsid w:val="00F87881"/>
    <w:rsid w:val="00F878AC"/>
    <w:rsid w:val="00F87D60"/>
    <w:rsid w:val="00F9005F"/>
    <w:rsid w:val="00F9072E"/>
    <w:rsid w:val="00F907ED"/>
    <w:rsid w:val="00F9092D"/>
    <w:rsid w:val="00F910EA"/>
    <w:rsid w:val="00F91830"/>
    <w:rsid w:val="00F91887"/>
    <w:rsid w:val="00F91BF7"/>
    <w:rsid w:val="00F9244F"/>
    <w:rsid w:val="00F9256F"/>
    <w:rsid w:val="00F93990"/>
    <w:rsid w:val="00F93AFB"/>
    <w:rsid w:val="00F93C03"/>
    <w:rsid w:val="00F950DE"/>
    <w:rsid w:val="00F95AC5"/>
    <w:rsid w:val="00F960D5"/>
    <w:rsid w:val="00F96176"/>
    <w:rsid w:val="00FA11D0"/>
    <w:rsid w:val="00FA2200"/>
    <w:rsid w:val="00FA2568"/>
    <w:rsid w:val="00FA2AA1"/>
    <w:rsid w:val="00FA3DD5"/>
    <w:rsid w:val="00FA416D"/>
    <w:rsid w:val="00FA44C2"/>
    <w:rsid w:val="00FA4AD6"/>
    <w:rsid w:val="00FA69D1"/>
    <w:rsid w:val="00FA6E1C"/>
    <w:rsid w:val="00FA7415"/>
    <w:rsid w:val="00FB0A5D"/>
    <w:rsid w:val="00FB18D1"/>
    <w:rsid w:val="00FB2B00"/>
    <w:rsid w:val="00FB35EF"/>
    <w:rsid w:val="00FB36B9"/>
    <w:rsid w:val="00FB3D2B"/>
    <w:rsid w:val="00FB4071"/>
    <w:rsid w:val="00FB4758"/>
    <w:rsid w:val="00FB483B"/>
    <w:rsid w:val="00FB4BEE"/>
    <w:rsid w:val="00FB4E45"/>
    <w:rsid w:val="00FB618E"/>
    <w:rsid w:val="00FB6B9A"/>
    <w:rsid w:val="00FB79E8"/>
    <w:rsid w:val="00FB7B84"/>
    <w:rsid w:val="00FB7C06"/>
    <w:rsid w:val="00FB7E13"/>
    <w:rsid w:val="00FC0165"/>
    <w:rsid w:val="00FC0E73"/>
    <w:rsid w:val="00FC19C4"/>
    <w:rsid w:val="00FC1DA3"/>
    <w:rsid w:val="00FC2B98"/>
    <w:rsid w:val="00FC3C6B"/>
    <w:rsid w:val="00FC3C91"/>
    <w:rsid w:val="00FC5611"/>
    <w:rsid w:val="00FC5D8C"/>
    <w:rsid w:val="00FC604B"/>
    <w:rsid w:val="00FC6FBD"/>
    <w:rsid w:val="00FD052D"/>
    <w:rsid w:val="00FD0809"/>
    <w:rsid w:val="00FD0A61"/>
    <w:rsid w:val="00FD18BB"/>
    <w:rsid w:val="00FD1ED3"/>
    <w:rsid w:val="00FD2050"/>
    <w:rsid w:val="00FD26A2"/>
    <w:rsid w:val="00FD367C"/>
    <w:rsid w:val="00FD37F6"/>
    <w:rsid w:val="00FD4C83"/>
    <w:rsid w:val="00FD6684"/>
    <w:rsid w:val="00FD6BEE"/>
    <w:rsid w:val="00FD77CD"/>
    <w:rsid w:val="00FD7CEB"/>
    <w:rsid w:val="00FD7F34"/>
    <w:rsid w:val="00FE17A6"/>
    <w:rsid w:val="00FE2230"/>
    <w:rsid w:val="00FE2495"/>
    <w:rsid w:val="00FE30F6"/>
    <w:rsid w:val="00FE361F"/>
    <w:rsid w:val="00FE37E6"/>
    <w:rsid w:val="00FE56A6"/>
    <w:rsid w:val="00FE6515"/>
    <w:rsid w:val="00FE6800"/>
    <w:rsid w:val="00FE752A"/>
    <w:rsid w:val="00FE7FC7"/>
    <w:rsid w:val="00FF097C"/>
    <w:rsid w:val="00FF0CC0"/>
    <w:rsid w:val="00FF1354"/>
    <w:rsid w:val="00FF1495"/>
    <w:rsid w:val="00FF16CF"/>
    <w:rsid w:val="00FF244B"/>
    <w:rsid w:val="00FF2D27"/>
    <w:rsid w:val="00FF3DFF"/>
    <w:rsid w:val="00FF456E"/>
    <w:rsid w:val="00FF4612"/>
    <w:rsid w:val="00FF47A9"/>
    <w:rsid w:val="00FF4DFB"/>
    <w:rsid w:val="00FF5CA7"/>
    <w:rsid w:val="00FF5F4F"/>
    <w:rsid w:val="00FF6B08"/>
    <w:rsid w:val="00FF6DA5"/>
    <w:rsid w:val="00FF7DD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DCF6F"/>
  <w15:chartTrackingRefBased/>
  <w15:docId w15:val="{3F2A7249-B48A-9043-88FE-8AB0F4B4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8EB"/>
    <w:pPr>
      <w:suppressAutoHyphens/>
      <w:spacing w:line="480" w:lineRule="auto"/>
    </w:pPr>
    <w:rPr>
      <w:rFonts w:ascii="Times New Roman" w:eastAsia="Times New Roman" w:hAnsi="Times New Roman" w:cs="Times New Roman"/>
      <w:lang w:eastAsia="de-DE"/>
    </w:rPr>
  </w:style>
  <w:style w:type="paragraph" w:styleId="Heading1">
    <w:name w:val="heading 1"/>
    <w:basedOn w:val="Normal"/>
    <w:next w:val="Normal"/>
    <w:link w:val="Heading1Char"/>
    <w:uiPriority w:val="9"/>
    <w:qFormat/>
    <w:rsid w:val="00765C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5C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C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44413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rsid w:val="00FC3C6B"/>
    <w:rPr>
      <w:sz w:val="20"/>
      <w:szCs w:val="20"/>
    </w:rPr>
  </w:style>
  <w:style w:type="paragraph" w:styleId="CommentText">
    <w:name w:val="annotation text"/>
    <w:basedOn w:val="Normal"/>
    <w:link w:val="CommentTextChar"/>
    <w:uiPriority w:val="99"/>
    <w:unhideWhenUsed/>
    <w:rsid w:val="00FC3C6B"/>
    <w:pPr>
      <w:spacing w:after="200"/>
    </w:pPr>
    <w:rPr>
      <w:rFonts w:asciiTheme="minorHAnsi" w:eastAsiaTheme="minorHAnsi" w:hAnsiTheme="minorHAnsi" w:cstheme="minorBidi"/>
      <w:sz w:val="20"/>
      <w:szCs w:val="20"/>
      <w:lang w:eastAsia="en-US"/>
    </w:rPr>
  </w:style>
  <w:style w:type="character" w:customStyle="1" w:styleId="KommentartextZchn1">
    <w:name w:val="Kommentartext Zchn1"/>
    <w:basedOn w:val="DefaultParagraphFont"/>
    <w:uiPriority w:val="99"/>
    <w:semiHidden/>
    <w:rsid w:val="00FC3C6B"/>
    <w:rPr>
      <w:sz w:val="20"/>
      <w:szCs w:val="20"/>
    </w:rPr>
  </w:style>
  <w:style w:type="character" w:styleId="CommentReference">
    <w:name w:val="annotation reference"/>
    <w:basedOn w:val="DefaultParagraphFont"/>
    <w:uiPriority w:val="99"/>
    <w:semiHidden/>
    <w:unhideWhenUsed/>
    <w:rsid w:val="00FC3C6B"/>
    <w:rPr>
      <w:sz w:val="16"/>
      <w:szCs w:val="16"/>
    </w:rPr>
  </w:style>
  <w:style w:type="paragraph" w:styleId="BalloonText">
    <w:name w:val="Balloon Text"/>
    <w:basedOn w:val="Normal"/>
    <w:link w:val="BalloonTextChar"/>
    <w:uiPriority w:val="99"/>
    <w:semiHidden/>
    <w:unhideWhenUsed/>
    <w:rsid w:val="00FC3C6B"/>
    <w:rPr>
      <w:sz w:val="18"/>
      <w:szCs w:val="18"/>
    </w:rPr>
  </w:style>
  <w:style w:type="character" w:customStyle="1" w:styleId="BalloonTextChar">
    <w:name w:val="Balloon Text Char"/>
    <w:basedOn w:val="DefaultParagraphFont"/>
    <w:link w:val="BalloonText"/>
    <w:uiPriority w:val="99"/>
    <w:semiHidden/>
    <w:rsid w:val="00FC3C6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C3C6B"/>
    <w:pPr>
      <w:spacing w:after="0"/>
    </w:pPr>
    <w:rPr>
      <w:b/>
      <w:bCs/>
    </w:rPr>
  </w:style>
  <w:style w:type="character" w:customStyle="1" w:styleId="CommentSubjectChar">
    <w:name w:val="Comment Subject Char"/>
    <w:basedOn w:val="CommentTextChar"/>
    <w:link w:val="CommentSubject"/>
    <w:uiPriority w:val="99"/>
    <w:semiHidden/>
    <w:rsid w:val="00FC3C6B"/>
    <w:rPr>
      <w:b/>
      <w:bCs/>
      <w:sz w:val="20"/>
      <w:szCs w:val="20"/>
    </w:rPr>
  </w:style>
  <w:style w:type="paragraph" w:styleId="FootnoteText">
    <w:name w:val="footnote text"/>
    <w:aliases w:val="Ora Footnote"/>
    <w:basedOn w:val="Normal"/>
    <w:link w:val="FootnoteTextChar"/>
    <w:unhideWhenUsed/>
    <w:rsid w:val="00B82301"/>
    <w:rPr>
      <w:rFonts w:asciiTheme="minorHAnsi" w:eastAsiaTheme="minorHAnsi" w:hAnsiTheme="minorHAnsi" w:cstheme="minorBidi"/>
      <w:sz w:val="20"/>
      <w:szCs w:val="20"/>
      <w:lang w:val="en-GB" w:eastAsia="en-US"/>
    </w:rPr>
  </w:style>
  <w:style w:type="character" w:customStyle="1" w:styleId="FootnoteTextChar">
    <w:name w:val="Footnote Text Char"/>
    <w:aliases w:val="Ora Footnote Char"/>
    <w:basedOn w:val="DefaultParagraphFont"/>
    <w:link w:val="FootnoteText"/>
    <w:rsid w:val="00B82301"/>
    <w:rPr>
      <w:sz w:val="20"/>
      <w:szCs w:val="20"/>
      <w:lang w:val="en-GB"/>
    </w:rPr>
  </w:style>
  <w:style w:type="character" w:styleId="FootnoteReference">
    <w:name w:val="footnote reference"/>
    <w:basedOn w:val="DefaultParagraphFont"/>
    <w:unhideWhenUsed/>
    <w:rsid w:val="00B82301"/>
    <w:rPr>
      <w:vertAlign w:val="superscript"/>
    </w:rPr>
  </w:style>
  <w:style w:type="paragraph" w:styleId="NormalWeb">
    <w:name w:val="Normal (Web)"/>
    <w:basedOn w:val="Normal"/>
    <w:uiPriority w:val="99"/>
    <w:unhideWhenUsed/>
    <w:rsid w:val="006D1CDA"/>
    <w:pPr>
      <w:spacing w:before="100" w:beforeAutospacing="1" w:after="100" w:afterAutospacing="1"/>
    </w:pPr>
  </w:style>
  <w:style w:type="character" w:styleId="Hyperlink">
    <w:name w:val="Hyperlink"/>
    <w:basedOn w:val="DefaultParagraphFont"/>
    <w:uiPriority w:val="99"/>
    <w:unhideWhenUsed/>
    <w:rsid w:val="006D1CDA"/>
    <w:rPr>
      <w:color w:val="0000FF"/>
      <w:u w:val="single"/>
    </w:rPr>
  </w:style>
  <w:style w:type="character" w:customStyle="1" w:styleId="reference-text">
    <w:name w:val="reference-text"/>
    <w:basedOn w:val="DefaultParagraphFont"/>
    <w:rsid w:val="00547AA2"/>
  </w:style>
  <w:style w:type="character" w:styleId="UnresolvedMention">
    <w:name w:val="Unresolved Mention"/>
    <w:basedOn w:val="DefaultParagraphFont"/>
    <w:uiPriority w:val="99"/>
    <w:semiHidden/>
    <w:unhideWhenUsed/>
    <w:rsid w:val="00E62274"/>
    <w:rPr>
      <w:color w:val="605E5C"/>
      <w:shd w:val="clear" w:color="auto" w:fill="E1DFDD"/>
    </w:rPr>
  </w:style>
  <w:style w:type="paragraph" w:styleId="ListParagraph">
    <w:name w:val="List Paragraph"/>
    <w:basedOn w:val="Normal"/>
    <w:uiPriority w:val="34"/>
    <w:qFormat/>
    <w:rsid w:val="00401A3C"/>
    <w:pPr>
      <w:ind w:left="720"/>
      <w:contextualSpacing/>
    </w:pPr>
    <w:rPr>
      <w:rFonts w:asciiTheme="minorHAnsi" w:eastAsiaTheme="minorHAnsi" w:hAnsiTheme="minorHAnsi" w:cstheme="minorBidi"/>
      <w:lang w:eastAsia="en-US"/>
    </w:rPr>
  </w:style>
  <w:style w:type="paragraph" w:styleId="Footer">
    <w:name w:val="footer"/>
    <w:basedOn w:val="Normal"/>
    <w:link w:val="FooterChar"/>
    <w:uiPriority w:val="99"/>
    <w:unhideWhenUsed/>
    <w:rsid w:val="007D0856"/>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D0856"/>
  </w:style>
  <w:style w:type="character" w:styleId="PageNumber">
    <w:name w:val="page number"/>
    <w:basedOn w:val="DefaultParagraphFont"/>
    <w:uiPriority w:val="99"/>
    <w:semiHidden/>
    <w:unhideWhenUsed/>
    <w:rsid w:val="007D0856"/>
  </w:style>
  <w:style w:type="paragraph" w:styleId="Header">
    <w:name w:val="header"/>
    <w:basedOn w:val="Normal"/>
    <w:link w:val="HeaderChar"/>
    <w:uiPriority w:val="99"/>
    <w:unhideWhenUsed/>
    <w:rsid w:val="007D0856"/>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D0856"/>
  </w:style>
  <w:style w:type="character" w:customStyle="1" w:styleId="titledesc">
    <w:name w:val="titledesc"/>
    <w:basedOn w:val="DefaultParagraphFont"/>
    <w:rsid w:val="00A53F83"/>
  </w:style>
  <w:style w:type="character" w:styleId="FollowedHyperlink">
    <w:name w:val="FollowedHyperlink"/>
    <w:basedOn w:val="DefaultParagraphFont"/>
    <w:uiPriority w:val="99"/>
    <w:semiHidden/>
    <w:unhideWhenUsed/>
    <w:rsid w:val="005C0FF2"/>
    <w:rPr>
      <w:color w:val="954F72" w:themeColor="followedHyperlink"/>
      <w:u w:val="single"/>
    </w:rPr>
  </w:style>
  <w:style w:type="character" w:customStyle="1" w:styleId="orcid-id-https">
    <w:name w:val="orcid-id-https"/>
    <w:basedOn w:val="DefaultParagraphFont"/>
    <w:rsid w:val="00E84345"/>
  </w:style>
  <w:style w:type="character" w:customStyle="1" w:styleId="BrillTranslit">
    <w:name w:val="Brill Translit"/>
    <w:basedOn w:val="DefaultParagraphFont"/>
    <w:uiPriority w:val="1"/>
    <w:qFormat/>
    <w:rsid w:val="00C41193"/>
    <w:rPr>
      <w:rFonts w:ascii="Brill" w:hAnsi="Brill"/>
      <w:i/>
      <w:noProof/>
      <w:szCs w:val="26"/>
      <w:lang w:val="en-GB"/>
    </w:rPr>
  </w:style>
  <w:style w:type="paragraph" w:styleId="Revision">
    <w:name w:val="Revision"/>
    <w:hidden/>
    <w:uiPriority w:val="99"/>
    <w:semiHidden/>
    <w:rsid w:val="00EB0395"/>
    <w:rPr>
      <w:rFonts w:ascii="Times New Roman" w:eastAsia="Times New Roman" w:hAnsi="Times New Roman" w:cs="Times New Roman"/>
      <w:lang w:eastAsia="de-DE"/>
    </w:rPr>
  </w:style>
  <w:style w:type="character" w:customStyle="1" w:styleId="Heading4Char">
    <w:name w:val="Heading 4 Char"/>
    <w:basedOn w:val="DefaultParagraphFont"/>
    <w:link w:val="Heading4"/>
    <w:uiPriority w:val="9"/>
    <w:rsid w:val="00444132"/>
    <w:rPr>
      <w:rFonts w:ascii="Times New Roman" w:eastAsia="Times New Roman" w:hAnsi="Times New Roman" w:cs="Times New Roman"/>
      <w:b/>
      <w:bCs/>
      <w:lang w:eastAsia="de-DE"/>
    </w:rPr>
  </w:style>
  <w:style w:type="paragraph" w:styleId="BodyText">
    <w:name w:val="Body Text"/>
    <w:basedOn w:val="Normal"/>
    <w:link w:val="BodyTextChar"/>
    <w:rsid w:val="00057FF6"/>
    <w:pPr>
      <w:spacing w:line="320" w:lineRule="exact"/>
      <w:jc w:val="both"/>
    </w:pPr>
    <w:rPr>
      <w:rFonts w:ascii="Times" w:eastAsia="Times" w:hAnsi="Times"/>
      <w:color w:val="0000FF"/>
      <w:szCs w:val="20"/>
      <w:lang w:val="en-GB" w:eastAsia="x-none"/>
    </w:rPr>
  </w:style>
  <w:style w:type="character" w:customStyle="1" w:styleId="BodyTextChar">
    <w:name w:val="Body Text Char"/>
    <w:basedOn w:val="DefaultParagraphFont"/>
    <w:link w:val="BodyText"/>
    <w:rsid w:val="00057FF6"/>
    <w:rPr>
      <w:rFonts w:ascii="Times" w:eastAsia="Times" w:hAnsi="Times" w:cs="Times New Roman"/>
      <w:color w:val="0000FF"/>
      <w:szCs w:val="20"/>
      <w:lang w:val="en-GB" w:eastAsia="x-none"/>
    </w:rPr>
  </w:style>
  <w:style w:type="character" w:customStyle="1" w:styleId="apple-converted-space">
    <w:name w:val="apple-converted-space"/>
    <w:rsid w:val="00057FF6"/>
  </w:style>
  <w:style w:type="paragraph" w:styleId="EndnoteText">
    <w:name w:val="endnote text"/>
    <w:basedOn w:val="Normal"/>
    <w:link w:val="EndnoteTextChar"/>
    <w:uiPriority w:val="99"/>
    <w:unhideWhenUsed/>
    <w:rsid w:val="00057FF6"/>
    <w:rPr>
      <w:rFonts w:eastAsia="Times"/>
      <w:lang w:val="en-US" w:eastAsia="en-US"/>
    </w:rPr>
  </w:style>
  <w:style w:type="character" w:customStyle="1" w:styleId="EndnoteTextChar">
    <w:name w:val="Endnote Text Char"/>
    <w:basedOn w:val="DefaultParagraphFont"/>
    <w:link w:val="EndnoteText"/>
    <w:uiPriority w:val="99"/>
    <w:rsid w:val="00057FF6"/>
    <w:rPr>
      <w:rFonts w:ascii="Times New Roman" w:eastAsia="Times" w:hAnsi="Times New Roman" w:cs="Times New Roman"/>
      <w:lang w:val="en-US"/>
    </w:rPr>
  </w:style>
  <w:style w:type="character" w:styleId="EndnoteReference">
    <w:name w:val="endnote reference"/>
    <w:basedOn w:val="DefaultParagraphFont"/>
    <w:uiPriority w:val="99"/>
    <w:semiHidden/>
    <w:unhideWhenUsed/>
    <w:rsid w:val="00057FF6"/>
    <w:rPr>
      <w:vertAlign w:val="superscript"/>
    </w:rPr>
  </w:style>
  <w:style w:type="character" w:customStyle="1" w:styleId="exldetailsdisplayval">
    <w:name w:val="exldetailsdisplayval"/>
    <w:rsid w:val="001E4E8A"/>
  </w:style>
  <w:style w:type="character" w:styleId="Emphasis">
    <w:name w:val="Emphasis"/>
    <w:uiPriority w:val="20"/>
    <w:qFormat/>
    <w:rsid w:val="00724E39"/>
    <w:rPr>
      <w:i/>
      <w:iCs/>
    </w:rPr>
  </w:style>
  <w:style w:type="paragraph" w:customStyle="1" w:styleId="Formatvorlage1">
    <w:name w:val="Formatvorlage1"/>
    <w:basedOn w:val="FootnoteText"/>
    <w:rsid w:val="00490A95"/>
    <w:pPr>
      <w:spacing w:before="40" w:line="220" w:lineRule="exact"/>
      <w:ind w:left="340" w:hanging="340"/>
      <w:jc w:val="both"/>
    </w:pPr>
    <w:rPr>
      <w:rFonts w:ascii="Times" w:eastAsia="Times" w:hAnsi="Times" w:cs="Times New Roman"/>
    </w:rPr>
  </w:style>
  <w:style w:type="character" w:customStyle="1" w:styleId="Heading2Char">
    <w:name w:val="Heading 2 Char"/>
    <w:basedOn w:val="DefaultParagraphFont"/>
    <w:link w:val="Heading2"/>
    <w:uiPriority w:val="9"/>
    <w:rsid w:val="00765CA5"/>
    <w:rPr>
      <w:rFonts w:asciiTheme="majorHAnsi" w:eastAsiaTheme="majorEastAsia" w:hAnsiTheme="majorHAnsi" w:cstheme="majorBidi"/>
      <w:color w:val="2F5496" w:themeColor="accent1" w:themeShade="BF"/>
      <w:sz w:val="26"/>
      <w:szCs w:val="26"/>
      <w:lang w:eastAsia="de-DE"/>
    </w:rPr>
  </w:style>
  <w:style w:type="character" w:customStyle="1" w:styleId="Heading1Char">
    <w:name w:val="Heading 1 Char"/>
    <w:basedOn w:val="DefaultParagraphFont"/>
    <w:link w:val="Heading1"/>
    <w:uiPriority w:val="9"/>
    <w:rsid w:val="00765CA5"/>
    <w:rPr>
      <w:rFonts w:asciiTheme="majorHAnsi" w:eastAsiaTheme="majorEastAsia" w:hAnsiTheme="majorHAnsi" w:cstheme="majorBidi"/>
      <w:color w:val="2F5496" w:themeColor="accent1" w:themeShade="BF"/>
      <w:sz w:val="32"/>
      <w:szCs w:val="32"/>
      <w:lang w:eastAsia="de-DE"/>
    </w:rPr>
  </w:style>
  <w:style w:type="character" w:customStyle="1" w:styleId="Heading3Char">
    <w:name w:val="Heading 3 Char"/>
    <w:basedOn w:val="DefaultParagraphFont"/>
    <w:link w:val="Heading3"/>
    <w:uiPriority w:val="9"/>
    <w:rsid w:val="00765CA5"/>
    <w:rPr>
      <w:rFonts w:asciiTheme="majorHAnsi" w:eastAsiaTheme="majorEastAsia" w:hAnsiTheme="majorHAnsi" w:cstheme="majorBidi"/>
      <w:color w:val="1F3763" w:themeColor="accent1" w:themeShade="7F"/>
      <w:lang w:eastAsia="de-DE"/>
    </w:rPr>
  </w:style>
  <w:style w:type="character" w:customStyle="1" w:styleId="text">
    <w:name w:val="text"/>
    <w:rsid w:val="00E00405"/>
  </w:style>
  <w:style w:type="character" w:customStyle="1" w:styleId="pagenum">
    <w:name w:val="pagenum"/>
    <w:basedOn w:val="DefaultParagraphFont"/>
    <w:rsid w:val="00E96B1E"/>
  </w:style>
  <w:style w:type="character" w:customStyle="1" w:styleId="gsct1">
    <w:name w:val="gs_ct1"/>
    <w:basedOn w:val="DefaultParagraphFont"/>
    <w:rsid w:val="00E46D06"/>
  </w:style>
  <w:style w:type="paragraph" w:customStyle="1" w:styleId="OraBibliography">
    <w:name w:val="Ora Bibliography"/>
    <w:basedOn w:val="Normal"/>
    <w:qFormat/>
    <w:rsid w:val="00E46D06"/>
    <w:pPr>
      <w:spacing w:line="210" w:lineRule="exact"/>
      <w:ind w:left="227" w:hanging="227"/>
      <w:jc w:val="both"/>
      <w:outlineLvl w:val="0"/>
    </w:pPr>
    <w:rPr>
      <w:rFonts w:eastAsiaTheme="minorHAnsi"/>
      <w:spacing w:val="2"/>
      <w:sz w:val="17"/>
      <w:szCs w:val="17"/>
      <w:lang w:val="fr-BE" w:eastAsia="en-GB"/>
    </w:rPr>
  </w:style>
  <w:style w:type="character" w:customStyle="1" w:styleId="productdisplayproducttitle">
    <w:name w:val="productdisplay_producttitle"/>
    <w:basedOn w:val="DefaultParagraphFont"/>
    <w:rsid w:val="00E46D06"/>
  </w:style>
  <w:style w:type="character" w:customStyle="1" w:styleId="productdisplayproductsubtitle">
    <w:name w:val="productdisplay_productsubtitle"/>
    <w:basedOn w:val="DefaultParagraphFont"/>
    <w:rsid w:val="00E46D06"/>
  </w:style>
  <w:style w:type="character" w:customStyle="1" w:styleId="productdisplayserialtitle">
    <w:name w:val="productdisplay_serialtitle"/>
    <w:basedOn w:val="DefaultParagraphFont"/>
    <w:rsid w:val="00E46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463">
      <w:bodyDiv w:val="1"/>
      <w:marLeft w:val="0"/>
      <w:marRight w:val="0"/>
      <w:marTop w:val="0"/>
      <w:marBottom w:val="0"/>
      <w:divBdr>
        <w:top w:val="none" w:sz="0" w:space="0" w:color="auto"/>
        <w:left w:val="none" w:sz="0" w:space="0" w:color="auto"/>
        <w:bottom w:val="none" w:sz="0" w:space="0" w:color="auto"/>
        <w:right w:val="none" w:sz="0" w:space="0" w:color="auto"/>
      </w:divBdr>
    </w:div>
    <w:div w:id="9072396">
      <w:bodyDiv w:val="1"/>
      <w:marLeft w:val="0"/>
      <w:marRight w:val="0"/>
      <w:marTop w:val="0"/>
      <w:marBottom w:val="0"/>
      <w:divBdr>
        <w:top w:val="none" w:sz="0" w:space="0" w:color="auto"/>
        <w:left w:val="none" w:sz="0" w:space="0" w:color="auto"/>
        <w:bottom w:val="none" w:sz="0" w:space="0" w:color="auto"/>
        <w:right w:val="none" w:sz="0" w:space="0" w:color="auto"/>
      </w:divBdr>
    </w:div>
    <w:div w:id="9719835">
      <w:bodyDiv w:val="1"/>
      <w:marLeft w:val="0"/>
      <w:marRight w:val="0"/>
      <w:marTop w:val="0"/>
      <w:marBottom w:val="0"/>
      <w:divBdr>
        <w:top w:val="none" w:sz="0" w:space="0" w:color="auto"/>
        <w:left w:val="none" w:sz="0" w:space="0" w:color="auto"/>
        <w:bottom w:val="none" w:sz="0" w:space="0" w:color="auto"/>
        <w:right w:val="none" w:sz="0" w:space="0" w:color="auto"/>
      </w:divBdr>
    </w:div>
    <w:div w:id="12346418">
      <w:bodyDiv w:val="1"/>
      <w:marLeft w:val="0"/>
      <w:marRight w:val="0"/>
      <w:marTop w:val="0"/>
      <w:marBottom w:val="0"/>
      <w:divBdr>
        <w:top w:val="none" w:sz="0" w:space="0" w:color="auto"/>
        <w:left w:val="none" w:sz="0" w:space="0" w:color="auto"/>
        <w:bottom w:val="none" w:sz="0" w:space="0" w:color="auto"/>
        <w:right w:val="none" w:sz="0" w:space="0" w:color="auto"/>
      </w:divBdr>
      <w:divsChild>
        <w:div w:id="1087002633">
          <w:marLeft w:val="0"/>
          <w:marRight w:val="0"/>
          <w:marTop w:val="0"/>
          <w:marBottom w:val="0"/>
          <w:divBdr>
            <w:top w:val="none" w:sz="0" w:space="0" w:color="auto"/>
            <w:left w:val="none" w:sz="0" w:space="0" w:color="auto"/>
            <w:bottom w:val="none" w:sz="0" w:space="0" w:color="auto"/>
            <w:right w:val="none" w:sz="0" w:space="0" w:color="auto"/>
          </w:divBdr>
          <w:divsChild>
            <w:div w:id="1745030977">
              <w:marLeft w:val="0"/>
              <w:marRight w:val="0"/>
              <w:marTop w:val="0"/>
              <w:marBottom w:val="0"/>
              <w:divBdr>
                <w:top w:val="none" w:sz="0" w:space="0" w:color="auto"/>
                <w:left w:val="none" w:sz="0" w:space="0" w:color="auto"/>
                <w:bottom w:val="none" w:sz="0" w:space="0" w:color="auto"/>
                <w:right w:val="none" w:sz="0" w:space="0" w:color="auto"/>
              </w:divBdr>
              <w:divsChild>
                <w:div w:id="4265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6378">
      <w:bodyDiv w:val="1"/>
      <w:marLeft w:val="0"/>
      <w:marRight w:val="0"/>
      <w:marTop w:val="0"/>
      <w:marBottom w:val="0"/>
      <w:divBdr>
        <w:top w:val="none" w:sz="0" w:space="0" w:color="auto"/>
        <w:left w:val="none" w:sz="0" w:space="0" w:color="auto"/>
        <w:bottom w:val="none" w:sz="0" w:space="0" w:color="auto"/>
        <w:right w:val="none" w:sz="0" w:space="0" w:color="auto"/>
      </w:divBdr>
    </w:div>
    <w:div w:id="32309412">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sChild>
        <w:div w:id="298994877">
          <w:marLeft w:val="0"/>
          <w:marRight w:val="0"/>
          <w:marTop w:val="0"/>
          <w:marBottom w:val="0"/>
          <w:divBdr>
            <w:top w:val="none" w:sz="0" w:space="0" w:color="auto"/>
            <w:left w:val="none" w:sz="0" w:space="0" w:color="auto"/>
            <w:bottom w:val="none" w:sz="0" w:space="0" w:color="auto"/>
            <w:right w:val="none" w:sz="0" w:space="0" w:color="auto"/>
          </w:divBdr>
          <w:divsChild>
            <w:div w:id="765614233">
              <w:marLeft w:val="0"/>
              <w:marRight w:val="0"/>
              <w:marTop w:val="0"/>
              <w:marBottom w:val="0"/>
              <w:divBdr>
                <w:top w:val="none" w:sz="0" w:space="0" w:color="auto"/>
                <w:left w:val="none" w:sz="0" w:space="0" w:color="auto"/>
                <w:bottom w:val="none" w:sz="0" w:space="0" w:color="auto"/>
                <w:right w:val="none" w:sz="0" w:space="0" w:color="auto"/>
              </w:divBdr>
              <w:divsChild>
                <w:div w:id="1229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9885">
      <w:bodyDiv w:val="1"/>
      <w:marLeft w:val="0"/>
      <w:marRight w:val="0"/>
      <w:marTop w:val="0"/>
      <w:marBottom w:val="0"/>
      <w:divBdr>
        <w:top w:val="none" w:sz="0" w:space="0" w:color="auto"/>
        <w:left w:val="none" w:sz="0" w:space="0" w:color="auto"/>
        <w:bottom w:val="none" w:sz="0" w:space="0" w:color="auto"/>
        <w:right w:val="none" w:sz="0" w:space="0" w:color="auto"/>
      </w:divBdr>
      <w:divsChild>
        <w:div w:id="1398279319">
          <w:marLeft w:val="0"/>
          <w:marRight w:val="0"/>
          <w:marTop w:val="0"/>
          <w:marBottom w:val="0"/>
          <w:divBdr>
            <w:top w:val="none" w:sz="0" w:space="0" w:color="auto"/>
            <w:left w:val="none" w:sz="0" w:space="0" w:color="auto"/>
            <w:bottom w:val="none" w:sz="0" w:space="0" w:color="auto"/>
            <w:right w:val="none" w:sz="0" w:space="0" w:color="auto"/>
          </w:divBdr>
          <w:divsChild>
            <w:div w:id="1148325564">
              <w:marLeft w:val="0"/>
              <w:marRight w:val="0"/>
              <w:marTop w:val="0"/>
              <w:marBottom w:val="0"/>
              <w:divBdr>
                <w:top w:val="none" w:sz="0" w:space="0" w:color="auto"/>
                <w:left w:val="none" w:sz="0" w:space="0" w:color="auto"/>
                <w:bottom w:val="none" w:sz="0" w:space="0" w:color="auto"/>
                <w:right w:val="none" w:sz="0" w:space="0" w:color="auto"/>
              </w:divBdr>
              <w:divsChild>
                <w:div w:id="21366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8400">
      <w:bodyDiv w:val="1"/>
      <w:marLeft w:val="0"/>
      <w:marRight w:val="0"/>
      <w:marTop w:val="0"/>
      <w:marBottom w:val="0"/>
      <w:divBdr>
        <w:top w:val="none" w:sz="0" w:space="0" w:color="auto"/>
        <w:left w:val="none" w:sz="0" w:space="0" w:color="auto"/>
        <w:bottom w:val="none" w:sz="0" w:space="0" w:color="auto"/>
        <w:right w:val="none" w:sz="0" w:space="0" w:color="auto"/>
      </w:divBdr>
    </w:div>
    <w:div w:id="44989872">
      <w:bodyDiv w:val="1"/>
      <w:marLeft w:val="0"/>
      <w:marRight w:val="0"/>
      <w:marTop w:val="0"/>
      <w:marBottom w:val="0"/>
      <w:divBdr>
        <w:top w:val="none" w:sz="0" w:space="0" w:color="auto"/>
        <w:left w:val="none" w:sz="0" w:space="0" w:color="auto"/>
        <w:bottom w:val="none" w:sz="0" w:space="0" w:color="auto"/>
        <w:right w:val="none" w:sz="0" w:space="0" w:color="auto"/>
      </w:divBdr>
    </w:div>
    <w:div w:id="46300977">
      <w:bodyDiv w:val="1"/>
      <w:marLeft w:val="0"/>
      <w:marRight w:val="0"/>
      <w:marTop w:val="0"/>
      <w:marBottom w:val="0"/>
      <w:divBdr>
        <w:top w:val="none" w:sz="0" w:space="0" w:color="auto"/>
        <w:left w:val="none" w:sz="0" w:space="0" w:color="auto"/>
        <w:bottom w:val="none" w:sz="0" w:space="0" w:color="auto"/>
        <w:right w:val="none" w:sz="0" w:space="0" w:color="auto"/>
      </w:divBdr>
    </w:div>
    <w:div w:id="62875790">
      <w:bodyDiv w:val="1"/>
      <w:marLeft w:val="0"/>
      <w:marRight w:val="0"/>
      <w:marTop w:val="0"/>
      <w:marBottom w:val="0"/>
      <w:divBdr>
        <w:top w:val="none" w:sz="0" w:space="0" w:color="auto"/>
        <w:left w:val="none" w:sz="0" w:space="0" w:color="auto"/>
        <w:bottom w:val="none" w:sz="0" w:space="0" w:color="auto"/>
        <w:right w:val="none" w:sz="0" w:space="0" w:color="auto"/>
      </w:divBdr>
    </w:div>
    <w:div w:id="62876843">
      <w:bodyDiv w:val="1"/>
      <w:marLeft w:val="0"/>
      <w:marRight w:val="0"/>
      <w:marTop w:val="0"/>
      <w:marBottom w:val="0"/>
      <w:divBdr>
        <w:top w:val="none" w:sz="0" w:space="0" w:color="auto"/>
        <w:left w:val="none" w:sz="0" w:space="0" w:color="auto"/>
        <w:bottom w:val="none" w:sz="0" w:space="0" w:color="auto"/>
        <w:right w:val="none" w:sz="0" w:space="0" w:color="auto"/>
      </w:divBdr>
      <w:divsChild>
        <w:div w:id="1686899739">
          <w:marLeft w:val="0"/>
          <w:marRight w:val="0"/>
          <w:marTop w:val="0"/>
          <w:marBottom w:val="0"/>
          <w:divBdr>
            <w:top w:val="none" w:sz="0" w:space="0" w:color="auto"/>
            <w:left w:val="none" w:sz="0" w:space="0" w:color="auto"/>
            <w:bottom w:val="none" w:sz="0" w:space="0" w:color="auto"/>
            <w:right w:val="none" w:sz="0" w:space="0" w:color="auto"/>
          </w:divBdr>
          <w:divsChild>
            <w:div w:id="1622027543">
              <w:marLeft w:val="0"/>
              <w:marRight w:val="0"/>
              <w:marTop w:val="0"/>
              <w:marBottom w:val="0"/>
              <w:divBdr>
                <w:top w:val="none" w:sz="0" w:space="0" w:color="auto"/>
                <w:left w:val="none" w:sz="0" w:space="0" w:color="auto"/>
                <w:bottom w:val="none" w:sz="0" w:space="0" w:color="auto"/>
                <w:right w:val="none" w:sz="0" w:space="0" w:color="auto"/>
              </w:divBdr>
              <w:divsChild>
                <w:div w:id="1333413021">
                  <w:marLeft w:val="0"/>
                  <w:marRight w:val="0"/>
                  <w:marTop w:val="0"/>
                  <w:marBottom w:val="0"/>
                  <w:divBdr>
                    <w:top w:val="none" w:sz="0" w:space="0" w:color="auto"/>
                    <w:left w:val="none" w:sz="0" w:space="0" w:color="auto"/>
                    <w:bottom w:val="none" w:sz="0" w:space="0" w:color="auto"/>
                    <w:right w:val="none" w:sz="0" w:space="0" w:color="auto"/>
                  </w:divBdr>
                  <w:divsChild>
                    <w:div w:id="8691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2569">
      <w:bodyDiv w:val="1"/>
      <w:marLeft w:val="0"/>
      <w:marRight w:val="0"/>
      <w:marTop w:val="0"/>
      <w:marBottom w:val="0"/>
      <w:divBdr>
        <w:top w:val="none" w:sz="0" w:space="0" w:color="auto"/>
        <w:left w:val="none" w:sz="0" w:space="0" w:color="auto"/>
        <w:bottom w:val="none" w:sz="0" w:space="0" w:color="auto"/>
        <w:right w:val="none" w:sz="0" w:space="0" w:color="auto"/>
      </w:divBdr>
    </w:div>
    <w:div w:id="71202617">
      <w:bodyDiv w:val="1"/>
      <w:marLeft w:val="0"/>
      <w:marRight w:val="0"/>
      <w:marTop w:val="0"/>
      <w:marBottom w:val="0"/>
      <w:divBdr>
        <w:top w:val="none" w:sz="0" w:space="0" w:color="auto"/>
        <w:left w:val="none" w:sz="0" w:space="0" w:color="auto"/>
        <w:bottom w:val="none" w:sz="0" w:space="0" w:color="auto"/>
        <w:right w:val="none" w:sz="0" w:space="0" w:color="auto"/>
      </w:divBdr>
    </w:div>
    <w:div w:id="88817755">
      <w:bodyDiv w:val="1"/>
      <w:marLeft w:val="0"/>
      <w:marRight w:val="0"/>
      <w:marTop w:val="0"/>
      <w:marBottom w:val="0"/>
      <w:divBdr>
        <w:top w:val="none" w:sz="0" w:space="0" w:color="auto"/>
        <w:left w:val="none" w:sz="0" w:space="0" w:color="auto"/>
        <w:bottom w:val="none" w:sz="0" w:space="0" w:color="auto"/>
        <w:right w:val="none" w:sz="0" w:space="0" w:color="auto"/>
      </w:divBdr>
      <w:divsChild>
        <w:div w:id="616331192">
          <w:marLeft w:val="0"/>
          <w:marRight w:val="0"/>
          <w:marTop w:val="0"/>
          <w:marBottom w:val="0"/>
          <w:divBdr>
            <w:top w:val="none" w:sz="0" w:space="0" w:color="auto"/>
            <w:left w:val="none" w:sz="0" w:space="0" w:color="auto"/>
            <w:bottom w:val="none" w:sz="0" w:space="0" w:color="auto"/>
            <w:right w:val="none" w:sz="0" w:space="0" w:color="auto"/>
          </w:divBdr>
          <w:divsChild>
            <w:div w:id="1887371622">
              <w:marLeft w:val="0"/>
              <w:marRight w:val="0"/>
              <w:marTop w:val="0"/>
              <w:marBottom w:val="0"/>
              <w:divBdr>
                <w:top w:val="none" w:sz="0" w:space="0" w:color="auto"/>
                <w:left w:val="none" w:sz="0" w:space="0" w:color="auto"/>
                <w:bottom w:val="none" w:sz="0" w:space="0" w:color="auto"/>
                <w:right w:val="none" w:sz="0" w:space="0" w:color="auto"/>
              </w:divBdr>
              <w:divsChild>
                <w:div w:id="14860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1214">
      <w:bodyDiv w:val="1"/>
      <w:marLeft w:val="0"/>
      <w:marRight w:val="0"/>
      <w:marTop w:val="0"/>
      <w:marBottom w:val="0"/>
      <w:divBdr>
        <w:top w:val="none" w:sz="0" w:space="0" w:color="auto"/>
        <w:left w:val="none" w:sz="0" w:space="0" w:color="auto"/>
        <w:bottom w:val="none" w:sz="0" w:space="0" w:color="auto"/>
        <w:right w:val="none" w:sz="0" w:space="0" w:color="auto"/>
      </w:divBdr>
    </w:div>
    <w:div w:id="99495376">
      <w:bodyDiv w:val="1"/>
      <w:marLeft w:val="0"/>
      <w:marRight w:val="0"/>
      <w:marTop w:val="0"/>
      <w:marBottom w:val="0"/>
      <w:divBdr>
        <w:top w:val="none" w:sz="0" w:space="0" w:color="auto"/>
        <w:left w:val="none" w:sz="0" w:space="0" w:color="auto"/>
        <w:bottom w:val="none" w:sz="0" w:space="0" w:color="auto"/>
        <w:right w:val="none" w:sz="0" w:space="0" w:color="auto"/>
      </w:divBdr>
    </w:div>
    <w:div w:id="116221926">
      <w:bodyDiv w:val="1"/>
      <w:marLeft w:val="0"/>
      <w:marRight w:val="0"/>
      <w:marTop w:val="0"/>
      <w:marBottom w:val="0"/>
      <w:divBdr>
        <w:top w:val="none" w:sz="0" w:space="0" w:color="auto"/>
        <w:left w:val="none" w:sz="0" w:space="0" w:color="auto"/>
        <w:bottom w:val="none" w:sz="0" w:space="0" w:color="auto"/>
        <w:right w:val="none" w:sz="0" w:space="0" w:color="auto"/>
      </w:divBdr>
    </w:div>
    <w:div w:id="118492884">
      <w:bodyDiv w:val="1"/>
      <w:marLeft w:val="0"/>
      <w:marRight w:val="0"/>
      <w:marTop w:val="0"/>
      <w:marBottom w:val="0"/>
      <w:divBdr>
        <w:top w:val="none" w:sz="0" w:space="0" w:color="auto"/>
        <w:left w:val="none" w:sz="0" w:space="0" w:color="auto"/>
        <w:bottom w:val="none" w:sz="0" w:space="0" w:color="auto"/>
        <w:right w:val="none" w:sz="0" w:space="0" w:color="auto"/>
      </w:divBdr>
      <w:divsChild>
        <w:div w:id="467014040">
          <w:marLeft w:val="0"/>
          <w:marRight w:val="0"/>
          <w:marTop w:val="0"/>
          <w:marBottom w:val="0"/>
          <w:divBdr>
            <w:top w:val="none" w:sz="0" w:space="0" w:color="auto"/>
            <w:left w:val="none" w:sz="0" w:space="0" w:color="auto"/>
            <w:bottom w:val="none" w:sz="0" w:space="0" w:color="auto"/>
            <w:right w:val="none" w:sz="0" w:space="0" w:color="auto"/>
          </w:divBdr>
          <w:divsChild>
            <w:div w:id="1583563458">
              <w:marLeft w:val="0"/>
              <w:marRight w:val="0"/>
              <w:marTop w:val="0"/>
              <w:marBottom w:val="0"/>
              <w:divBdr>
                <w:top w:val="none" w:sz="0" w:space="0" w:color="auto"/>
                <w:left w:val="none" w:sz="0" w:space="0" w:color="auto"/>
                <w:bottom w:val="none" w:sz="0" w:space="0" w:color="auto"/>
                <w:right w:val="none" w:sz="0" w:space="0" w:color="auto"/>
              </w:divBdr>
              <w:divsChild>
                <w:div w:id="14696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776">
      <w:bodyDiv w:val="1"/>
      <w:marLeft w:val="0"/>
      <w:marRight w:val="0"/>
      <w:marTop w:val="0"/>
      <w:marBottom w:val="0"/>
      <w:divBdr>
        <w:top w:val="none" w:sz="0" w:space="0" w:color="auto"/>
        <w:left w:val="none" w:sz="0" w:space="0" w:color="auto"/>
        <w:bottom w:val="none" w:sz="0" w:space="0" w:color="auto"/>
        <w:right w:val="none" w:sz="0" w:space="0" w:color="auto"/>
      </w:divBdr>
    </w:div>
    <w:div w:id="126749228">
      <w:bodyDiv w:val="1"/>
      <w:marLeft w:val="0"/>
      <w:marRight w:val="0"/>
      <w:marTop w:val="0"/>
      <w:marBottom w:val="0"/>
      <w:divBdr>
        <w:top w:val="none" w:sz="0" w:space="0" w:color="auto"/>
        <w:left w:val="none" w:sz="0" w:space="0" w:color="auto"/>
        <w:bottom w:val="none" w:sz="0" w:space="0" w:color="auto"/>
        <w:right w:val="none" w:sz="0" w:space="0" w:color="auto"/>
      </w:divBdr>
      <w:divsChild>
        <w:div w:id="2063209023">
          <w:marLeft w:val="0"/>
          <w:marRight w:val="0"/>
          <w:marTop w:val="0"/>
          <w:marBottom w:val="0"/>
          <w:divBdr>
            <w:top w:val="none" w:sz="0" w:space="0" w:color="auto"/>
            <w:left w:val="none" w:sz="0" w:space="0" w:color="auto"/>
            <w:bottom w:val="none" w:sz="0" w:space="0" w:color="auto"/>
            <w:right w:val="none" w:sz="0" w:space="0" w:color="auto"/>
          </w:divBdr>
          <w:divsChild>
            <w:div w:id="939147705">
              <w:marLeft w:val="0"/>
              <w:marRight w:val="0"/>
              <w:marTop w:val="0"/>
              <w:marBottom w:val="0"/>
              <w:divBdr>
                <w:top w:val="none" w:sz="0" w:space="0" w:color="auto"/>
                <w:left w:val="none" w:sz="0" w:space="0" w:color="auto"/>
                <w:bottom w:val="none" w:sz="0" w:space="0" w:color="auto"/>
                <w:right w:val="none" w:sz="0" w:space="0" w:color="auto"/>
              </w:divBdr>
              <w:divsChild>
                <w:div w:id="16443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5228">
      <w:bodyDiv w:val="1"/>
      <w:marLeft w:val="0"/>
      <w:marRight w:val="0"/>
      <w:marTop w:val="0"/>
      <w:marBottom w:val="0"/>
      <w:divBdr>
        <w:top w:val="none" w:sz="0" w:space="0" w:color="auto"/>
        <w:left w:val="none" w:sz="0" w:space="0" w:color="auto"/>
        <w:bottom w:val="none" w:sz="0" w:space="0" w:color="auto"/>
        <w:right w:val="none" w:sz="0" w:space="0" w:color="auto"/>
      </w:divBdr>
      <w:divsChild>
        <w:div w:id="346716806">
          <w:marLeft w:val="0"/>
          <w:marRight w:val="0"/>
          <w:marTop w:val="0"/>
          <w:marBottom w:val="0"/>
          <w:divBdr>
            <w:top w:val="none" w:sz="0" w:space="0" w:color="auto"/>
            <w:left w:val="none" w:sz="0" w:space="0" w:color="auto"/>
            <w:bottom w:val="none" w:sz="0" w:space="0" w:color="auto"/>
            <w:right w:val="none" w:sz="0" w:space="0" w:color="auto"/>
          </w:divBdr>
          <w:divsChild>
            <w:div w:id="46806394">
              <w:marLeft w:val="0"/>
              <w:marRight w:val="0"/>
              <w:marTop w:val="0"/>
              <w:marBottom w:val="0"/>
              <w:divBdr>
                <w:top w:val="none" w:sz="0" w:space="0" w:color="auto"/>
                <w:left w:val="none" w:sz="0" w:space="0" w:color="auto"/>
                <w:bottom w:val="none" w:sz="0" w:space="0" w:color="auto"/>
                <w:right w:val="none" w:sz="0" w:space="0" w:color="auto"/>
              </w:divBdr>
              <w:divsChild>
                <w:div w:id="1554194457">
                  <w:marLeft w:val="0"/>
                  <w:marRight w:val="0"/>
                  <w:marTop w:val="0"/>
                  <w:marBottom w:val="0"/>
                  <w:divBdr>
                    <w:top w:val="none" w:sz="0" w:space="0" w:color="auto"/>
                    <w:left w:val="none" w:sz="0" w:space="0" w:color="auto"/>
                    <w:bottom w:val="none" w:sz="0" w:space="0" w:color="auto"/>
                    <w:right w:val="none" w:sz="0" w:space="0" w:color="auto"/>
                  </w:divBdr>
                  <w:divsChild>
                    <w:div w:id="3229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2123">
      <w:bodyDiv w:val="1"/>
      <w:marLeft w:val="0"/>
      <w:marRight w:val="0"/>
      <w:marTop w:val="0"/>
      <w:marBottom w:val="0"/>
      <w:divBdr>
        <w:top w:val="none" w:sz="0" w:space="0" w:color="auto"/>
        <w:left w:val="none" w:sz="0" w:space="0" w:color="auto"/>
        <w:bottom w:val="none" w:sz="0" w:space="0" w:color="auto"/>
        <w:right w:val="none" w:sz="0" w:space="0" w:color="auto"/>
      </w:divBdr>
      <w:divsChild>
        <w:div w:id="231501338">
          <w:marLeft w:val="0"/>
          <w:marRight w:val="0"/>
          <w:marTop w:val="0"/>
          <w:marBottom w:val="0"/>
          <w:divBdr>
            <w:top w:val="none" w:sz="0" w:space="0" w:color="auto"/>
            <w:left w:val="none" w:sz="0" w:space="0" w:color="auto"/>
            <w:bottom w:val="none" w:sz="0" w:space="0" w:color="auto"/>
            <w:right w:val="none" w:sz="0" w:space="0" w:color="auto"/>
          </w:divBdr>
          <w:divsChild>
            <w:div w:id="1402752866">
              <w:marLeft w:val="0"/>
              <w:marRight w:val="0"/>
              <w:marTop w:val="0"/>
              <w:marBottom w:val="0"/>
              <w:divBdr>
                <w:top w:val="none" w:sz="0" w:space="0" w:color="auto"/>
                <w:left w:val="none" w:sz="0" w:space="0" w:color="auto"/>
                <w:bottom w:val="none" w:sz="0" w:space="0" w:color="auto"/>
                <w:right w:val="none" w:sz="0" w:space="0" w:color="auto"/>
              </w:divBdr>
              <w:divsChild>
                <w:div w:id="19187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9885">
      <w:bodyDiv w:val="1"/>
      <w:marLeft w:val="0"/>
      <w:marRight w:val="0"/>
      <w:marTop w:val="0"/>
      <w:marBottom w:val="0"/>
      <w:divBdr>
        <w:top w:val="none" w:sz="0" w:space="0" w:color="auto"/>
        <w:left w:val="none" w:sz="0" w:space="0" w:color="auto"/>
        <w:bottom w:val="none" w:sz="0" w:space="0" w:color="auto"/>
        <w:right w:val="none" w:sz="0" w:space="0" w:color="auto"/>
      </w:divBdr>
    </w:div>
    <w:div w:id="145784093">
      <w:bodyDiv w:val="1"/>
      <w:marLeft w:val="0"/>
      <w:marRight w:val="0"/>
      <w:marTop w:val="0"/>
      <w:marBottom w:val="0"/>
      <w:divBdr>
        <w:top w:val="none" w:sz="0" w:space="0" w:color="auto"/>
        <w:left w:val="none" w:sz="0" w:space="0" w:color="auto"/>
        <w:bottom w:val="none" w:sz="0" w:space="0" w:color="auto"/>
        <w:right w:val="none" w:sz="0" w:space="0" w:color="auto"/>
      </w:divBdr>
    </w:div>
    <w:div w:id="147091086">
      <w:bodyDiv w:val="1"/>
      <w:marLeft w:val="0"/>
      <w:marRight w:val="0"/>
      <w:marTop w:val="0"/>
      <w:marBottom w:val="0"/>
      <w:divBdr>
        <w:top w:val="none" w:sz="0" w:space="0" w:color="auto"/>
        <w:left w:val="none" w:sz="0" w:space="0" w:color="auto"/>
        <w:bottom w:val="none" w:sz="0" w:space="0" w:color="auto"/>
        <w:right w:val="none" w:sz="0" w:space="0" w:color="auto"/>
      </w:divBdr>
      <w:divsChild>
        <w:div w:id="643778715">
          <w:marLeft w:val="0"/>
          <w:marRight w:val="0"/>
          <w:marTop w:val="0"/>
          <w:marBottom w:val="0"/>
          <w:divBdr>
            <w:top w:val="none" w:sz="0" w:space="0" w:color="auto"/>
            <w:left w:val="none" w:sz="0" w:space="0" w:color="auto"/>
            <w:bottom w:val="none" w:sz="0" w:space="0" w:color="auto"/>
            <w:right w:val="none" w:sz="0" w:space="0" w:color="auto"/>
          </w:divBdr>
          <w:divsChild>
            <w:div w:id="1882132315">
              <w:marLeft w:val="0"/>
              <w:marRight w:val="0"/>
              <w:marTop w:val="0"/>
              <w:marBottom w:val="0"/>
              <w:divBdr>
                <w:top w:val="none" w:sz="0" w:space="0" w:color="auto"/>
                <w:left w:val="none" w:sz="0" w:space="0" w:color="auto"/>
                <w:bottom w:val="none" w:sz="0" w:space="0" w:color="auto"/>
                <w:right w:val="none" w:sz="0" w:space="0" w:color="auto"/>
              </w:divBdr>
              <w:divsChild>
                <w:div w:id="17929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527">
      <w:bodyDiv w:val="1"/>
      <w:marLeft w:val="0"/>
      <w:marRight w:val="0"/>
      <w:marTop w:val="0"/>
      <w:marBottom w:val="0"/>
      <w:divBdr>
        <w:top w:val="none" w:sz="0" w:space="0" w:color="auto"/>
        <w:left w:val="none" w:sz="0" w:space="0" w:color="auto"/>
        <w:bottom w:val="none" w:sz="0" w:space="0" w:color="auto"/>
        <w:right w:val="none" w:sz="0" w:space="0" w:color="auto"/>
      </w:divBdr>
      <w:divsChild>
        <w:div w:id="2077319682">
          <w:marLeft w:val="0"/>
          <w:marRight w:val="0"/>
          <w:marTop w:val="0"/>
          <w:marBottom w:val="0"/>
          <w:divBdr>
            <w:top w:val="none" w:sz="0" w:space="0" w:color="auto"/>
            <w:left w:val="none" w:sz="0" w:space="0" w:color="auto"/>
            <w:bottom w:val="none" w:sz="0" w:space="0" w:color="auto"/>
            <w:right w:val="none" w:sz="0" w:space="0" w:color="auto"/>
          </w:divBdr>
          <w:divsChild>
            <w:div w:id="184902696">
              <w:marLeft w:val="0"/>
              <w:marRight w:val="0"/>
              <w:marTop w:val="0"/>
              <w:marBottom w:val="0"/>
              <w:divBdr>
                <w:top w:val="none" w:sz="0" w:space="0" w:color="auto"/>
                <w:left w:val="none" w:sz="0" w:space="0" w:color="auto"/>
                <w:bottom w:val="none" w:sz="0" w:space="0" w:color="auto"/>
                <w:right w:val="none" w:sz="0" w:space="0" w:color="auto"/>
              </w:divBdr>
              <w:divsChild>
                <w:div w:id="8064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3599">
      <w:bodyDiv w:val="1"/>
      <w:marLeft w:val="0"/>
      <w:marRight w:val="0"/>
      <w:marTop w:val="0"/>
      <w:marBottom w:val="0"/>
      <w:divBdr>
        <w:top w:val="none" w:sz="0" w:space="0" w:color="auto"/>
        <w:left w:val="none" w:sz="0" w:space="0" w:color="auto"/>
        <w:bottom w:val="none" w:sz="0" w:space="0" w:color="auto"/>
        <w:right w:val="none" w:sz="0" w:space="0" w:color="auto"/>
      </w:divBdr>
      <w:divsChild>
        <w:div w:id="1769352702">
          <w:marLeft w:val="0"/>
          <w:marRight w:val="0"/>
          <w:marTop w:val="0"/>
          <w:marBottom w:val="0"/>
          <w:divBdr>
            <w:top w:val="none" w:sz="0" w:space="0" w:color="auto"/>
            <w:left w:val="none" w:sz="0" w:space="0" w:color="auto"/>
            <w:bottom w:val="none" w:sz="0" w:space="0" w:color="auto"/>
            <w:right w:val="none" w:sz="0" w:space="0" w:color="auto"/>
          </w:divBdr>
          <w:divsChild>
            <w:div w:id="1146359545">
              <w:marLeft w:val="0"/>
              <w:marRight w:val="0"/>
              <w:marTop w:val="0"/>
              <w:marBottom w:val="0"/>
              <w:divBdr>
                <w:top w:val="none" w:sz="0" w:space="0" w:color="auto"/>
                <w:left w:val="none" w:sz="0" w:space="0" w:color="auto"/>
                <w:bottom w:val="none" w:sz="0" w:space="0" w:color="auto"/>
                <w:right w:val="none" w:sz="0" w:space="0" w:color="auto"/>
              </w:divBdr>
              <w:divsChild>
                <w:div w:id="554700603">
                  <w:marLeft w:val="0"/>
                  <w:marRight w:val="0"/>
                  <w:marTop w:val="0"/>
                  <w:marBottom w:val="0"/>
                  <w:divBdr>
                    <w:top w:val="none" w:sz="0" w:space="0" w:color="auto"/>
                    <w:left w:val="none" w:sz="0" w:space="0" w:color="auto"/>
                    <w:bottom w:val="none" w:sz="0" w:space="0" w:color="auto"/>
                    <w:right w:val="none" w:sz="0" w:space="0" w:color="auto"/>
                  </w:divBdr>
                  <w:divsChild>
                    <w:div w:id="16513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4383">
      <w:bodyDiv w:val="1"/>
      <w:marLeft w:val="0"/>
      <w:marRight w:val="0"/>
      <w:marTop w:val="0"/>
      <w:marBottom w:val="0"/>
      <w:divBdr>
        <w:top w:val="none" w:sz="0" w:space="0" w:color="auto"/>
        <w:left w:val="none" w:sz="0" w:space="0" w:color="auto"/>
        <w:bottom w:val="none" w:sz="0" w:space="0" w:color="auto"/>
        <w:right w:val="none" w:sz="0" w:space="0" w:color="auto"/>
      </w:divBdr>
    </w:div>
    <w:div w:id="176820507">
      <w:bodyDiv w:val="1"/>
      <w:marLeft w:val="0"/>
      <w:marRight w:val="0"/>
      <w:marTop w:val="0"/>
      <w:marBottom w:val="0"/>
      <w:divBdr>
        <w:top w:val="none" w:sz="0" w:space="0" w:color="auto"/>
        <w:left w:val="none" w:sz="0" w:space="0" w:color="auto"/>
        <w:bottom w:val="none" w:sz="0" w:space="0" w:color="auto"/>
        <w:right w:val="none" w:sz="0" w:space="0" w:color="auto"/>
      </w:divBdr>
    </w:div>
    <w:div w:id="178785211">
      <w:bodyDiv w:val="1"/>
      <w:marLeft w:val="0"/>
      <w:marRight w:val="0"/>
      <w:marTop w:val="0"/>
      <w:marBottom w:val="0"/>
      <w:divBdr>
        <w:top w:val="none" w:sz="0" w:space="0" w:color="auto"/>
        <w:left w:val="none" w:sz="0" w:space="0" w:color="auto"/>
        <w:bottom w:val="none" w:sz="0" w:space="0" w:color="auto"/>
        <w:right w:val="none" w:sz="0" w:space="0" w:color="auto"/>
      </w:divBdr>
      <w:divsChild>
        <w:div w:id="2028098019">
          <w:marLeft w:val="0"/>
          <w:marRight w:val="0"/>
          <w:marTop w:val="0"/>
          <w:marBottom w:val="0"/>
          <w:divBdr>
            <w:top w:val="none" w:sz="0" w:space="0" w:color="auto"/>
            <w:left w:val="none" w:sz="0" w:space="0" w:color="auto"/>
            <w:bottom w:val="none" w:sz="0" w:space="0" w:color="auto"/>
            <w:right w:val="none" w:sz="0" w:space="0" w:color="auto"/>
          </w:divBdr>
          <w:divsChild>
            <w:div w:id="1547832828">
              <w:marLeft w:val="0"/>
              <w:marRight w:val="0"/>
              <w:marTop w:val="0"/>
              <w:marBottom w:val="0"/>
              <w:divBdr>
                <w:top w:val="none" w:sz="0" w:space="0" w:color="auto"/>
                <w:left w:val="none" w:sz="0" w:space="0" w:color="auto"/>
                <w:bottom w:val="none" w:sz="0" w:space="0" w:color="auto"/>
                <w:right w:val="none" w:sz="0" w:space="0" w:color="auto"/>
              </w:divBdr>
              <w:divsChild>
                <w:div w:id="18092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5932">
      <w:bodyDiv w:val="1"/>
      <w:marLeft w:val="0"/>
      <w:marRight w:val="0"/>
      <w:marTop w:val="0"/>
      <w:marBottom w:val="0"/>
      <w:divBdr>
        <w:top w:val="none" w:sz="0" w:space="0" w:color="auto"/>
        <w:left w:val="none" w:sz="0" w:space="0" w:color="auto"/>
        <w:bottom w:val="none" w:sz="0" w:space="0" w:color="auto"/>
        <w:right w:val="none" w:sz="0" w:space="0" w:color="auto"/>
      </w:divBdr>
    </w:div>
    <w:div w:id="216011404">
      <w:bodyDiv w:val="1"/>
      <w:marLeft w:val="0"/>
      <w:marRight w:val="0"/>
      <w:marTop w:val="0"/>
      <w:marBottom w:val="0"/>
      <w:divBdr>
        <w:top w:val="none" w:sz="0" w:space="0" w:color="auto"/>
        <w:left w:val="none" w:sz="0" w:space="0" w:color="auto"/>
        <w:bottom w:val="none" w:sz="0" w:space="0" w:color="auto"/>
        <w:right w:val="none" w:sz="0" w:space="0" w:color="auto"/>
      </w:divBdr>
    </w:div>
    <w:div w:id="229854933">
      <w:bodyDiv w:val="1"/>
      <w:marLeft w:val="0"/>
      <w:marRight w:val="0"/>
      <w:marTop w:val="0"/>
      <w:marBottom w:val="0"/>
      <w:divBdr>
        <w:top w:val="none" w:sz="0" w:space="0" w:color="auto"/>
        <w:left w:val="none" w:sz="0" w:space="0" w:color="auto"/>
        <w:bottom w:val="none" w:sz="0" w:space="0" w:color="auto"/>
        <w:right w:val="none" w:sz="0" w:space="0" w:color="auto"/>
      </w:divBdr>
    </w:div>
    <w:div w:id="243345673">
      <w:bodyDiv w:val="1"/>
      <w:marLeft w:val="0"/>
      <w:marRight w:val="0"/>
      <w:marTop w:val="0"/>
      <w:marBottom w:val="0"/>
      <w:divBdr>
        <w:top w:val="none" w:sz="0" w:space="0" w:color="auto"/>
        <w:left w:val="none" w:sz="0" w:space="0" w:color="auto"/>
        <w:bottom w:val="none" w:sz="0" w:space="0" w:color="auto"/>
        <w:right w:val="none" w:sz="0" w:space="0" w:color="auto"/>
      </w:divBdr>
    </w:div>
    <w:div w:id="250555335">
      <w:bodyDiv w:val="1"/>
      <w:marLeft w:val="0"/>
      <w:marRight w:val="0"/>
      <w:marTop w:val="0"/>
      <w:marBottom w:val="0"/>
      <w:divBdr>
        <w:top w:val="none" w:sz="0" w:space="0" w:color="auto"/>
        <w:left w:val="none" w:sz="0" w:space="0" w:color="auto"/>
        <w:bottom w:val="none" w:sz="0" w:space="0" w:color="auto"/>
        <w:right w:val="none" w:sz="0" w:space="0" w:color="auto"/>
      </w:divBdr>
    </w:div>
    <w:div w:id="257442596">
      <w:bodyDiv w:val="1"/>
      <w:marLeft w:val="0"/>
      <w:marRight w:val="0"/>
      <w:marTop w:val="0"/>
      <w:marBottom w:val="0"/>
      <w:divBdr>
        <w:top w:val="none" w:sz="0" w:space="0" w:color="auto"/>
        <w:left w:val="none" w:sz="0" w:space="0" w:color="auto"/>
        <w:bottom w:val="none" w:sz="0" w:space="0" w:color="auto"/>
        <w:right w:val="none" w:sz="0" w:space="0" w:color="auto"/>
      </w:divBdr>
    </w:div>
    <w:div w:id="270434016">
      <w:bodyDiv w:val="1"/>
      <w:marLeft w:val="0"/>
      <w:marRight w:val="0"/>
      <w:marTop w:val="0"/>
      <w:marBottom w:val="0"/>
      <w:divBdr>
        <w:top w:val="none" w:sz="0" w:space="0" w:color="auto"/>
        <w:left w:val="none" w:sz="0" w:space="0" w:color="auto"/>
        <w:bottom w:val="none" w:sz="0" w:space="0" w:color="auto"/>
        <w:right w:val="none" w:sz="0" w:space="0" w:color="auto"/>
      </w:divBdr>
    </w:div>
    <w:div w:id="270940566">
      <w:bodyDiv w:val="1"/>
      <w:marLeft w:val="0"/>
      <w:marRight w:val="0"/>
      <w:marTop w:val="0"/>
      <w:marBottom w:val="0"/>
      <w:divBdr>
        <w:top w:val="none" w:sz="0" w:space="0" w:color="auto"/>
        <w:left w:val="none" w:sz="0" w:space="0" w:color="auto"/>
        <w:bottom w:val="none" w:sz="0" w:space="0" w:color="auto"/>
        <w:right w:val="none" w:sz="0" w:space="0" w:color="auto"/>
      </w:divBdr>
      <w:divsChild>
        <w:div w:id="437523551">
          <w:marLeft w:val="0"/>
          <w:marRight w:val="0"/>
          <w:marTop w:val="0"/>
          <w:marBottom w:val="0"/>
          <w:divBdr>
            <w:top w:val="none" w:sz="0" w:space="0" w:color="auto"/>
            <w:left w:val="none" w:sz="0" w:space="0" w:color="auto"/>
            <w:bottom w:val="none" w:sz="0" w:space="0" w:color="auto"/>
            <w:right w:val="none" w:sz="0" w:space="0" w:color="auto"/>
          </w:divBdr>
          <w:divsChild>
            <w:div w:id="2037921593">
              <w:marLeft w:val="0"/>
              <w:marRight w:val="0"/>
              <w:marTop w:val="0"/>
              <w:marBottom w:val="0"/>
              <w:divBdr>
                <w:top w:val="none" w:sz="0" w:space="0" w:color="auto"/>
                <w:left w:val="none" w:sz="0" w:space="0" w:color="auto"/>
                <w:bottom w:val="none" w:sz="0" w:space="0" w:color="auto"/>
                <w:right w:val="none" w:sz="0" w:space="0" w:color="auto"/>
              </w:divBdr>
              <w:divsChild>
                <w:div w:id="316306977">
                  <w:marLeft w:val="0"/>
                  <w:marRight w:val="0"/>
                  <w:marTop w:val="0"/>
                  <w:marBottom w:val="0"/>
                  <w:divBdr>
                    <w:top w:val="none" w:sz="0" w:space="0" w:color="auto"/>
                    <w:left w:val="none" w:sz="0" w:space="0" w:color="auto"/>
                    <w:bottom w:val="none" w:sz="0" w:space="0" w:color="auto"/>
                    <w:right w:val="none" w:sz="0" w:space="0" w:color="auto"/>
                  </w:divBdr>
                  <w:divsChild>
                    <w:div w:id="3215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2064">
      <w:bodyDiv w:val="1"/>
      <w:marLeft w:val="0"/>
      <w:marRight w:val="0"/>
      <w:marTop w:val="0"/>
      <w:marBottom w:val="0"/>
      <w:divBdr>
        <w:top w:val="none" w:sz="0" w:space="0" w:color="auto"/>
        <w:left w:val="none" w:sz="0" w:space="0" w:color="auto"/>
        <w:bottom w:val="none" w:sz="0" w:space="0" w:color="auto"/>
        <w:right w:val="none" w:sz="0" w:space="0" w:color="auto"/>
      </w:divBdr>
    </w:div>
    <w:div w:id="283511566">
      <w:bodyDiv w:val="1"/>
      <w:marLeft w:val="0"/>
      <w:marRight w:val="0"/>
      <w:marTop w:val="0"/>
      <w:marBottom w:val="0"/>
      <w:divBdr>
        <w:top w:val="none" w:sz="0" w:space="0" w:color="auto"/>
        <w:left w:val="none" w:sz="0" w:space="0" w:color="auto"/>
        <w:bottom w:val="none" w:sz="0" w:space="0" w:color="auto"/>
        <w:right w:val="none" w:sz="0" w:space="0" w:color="auto"/>
      </w:divBdr>
      <w:divsChild>
        <w:div w:id="382103754">
          <w:marLeft w:val="0"/>
          <w:marRight w:val="0"/>
          <w:marTop w:val="0"/>
          <w:marBottom w:val="0"/>
          <w:divBdr>
            <w:top w:val="none" w:sz="0" w:space="0" w:color="auto"/>
            <w:left w:val="none" w:sz="0" w:space="0" w:color="auto"/>
            <w:bottom w:val="none" w:sz="0" w:space="0" w:color="auto"/>
            <w:right w:val="none" w:sz="0" w:space="0" w:color="auto"/>
          </w:divBdr>
          <w:divsChild>
            <w:div w:id="1515265156">
              <w:marLeft w:val="0"/>
              <w:marRight w:val="0"/>
              <w:marTop w:val="0"/>
              <w:marBottom w:val="0"/>
              <w:divBdr>
                <w:top w:val="none" w:sz="0" w:space="0" w:color="auto"/>
                <w:left w:val="none" w:sz="0" w:space="0" w:color="auto"/>
                <w:bottom w:val="none" w:sz="0" w:space="0" w:color="auto"/>
                <w:right w:val="none" w:sz="0" w:space="0" w:color="auto"/>
              </w:divBdr>
              <w:divsChild>
                <w:div w:id="766266729">
                  <w:marLeft w:val="0"/>
                  <w:marRight w:val="0"/>
                  <w:marTop w:val="0"/>
                  <w:marBottom w:val="0"/>
                  <w:divBdr>
                    <w:top w:val="none" w:sz="0" w:space="0" w:color="auto"/>
                    <w:left w:val="none" w:sz="0" w:space="0" w:color="auto"/>
                    <w:bottom w:val="none" w:sz="0" w:space="0" w:color="auto"/>
                    <w:right w:val="none" w:sz="0" w:space="0" w:color="auto"/>
                  </w:divBdr>
                  <w:divsChild>
                    <w:div w:id="17678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641057">
      <w:bodyDiv w:val="1"/>
      <w:marLeft w:val="0"/>
      <w:marRight w:val="0"/>
      <w:marTop w:val="0"/>
      <w:marBottom w:val="0"/>
      <w:divBdr>
        <w:top w:val="none" w:sz="0" w:space="0" w:color="auto"/>
        <w:left w:val="none" w:sz="0" w:space="0" w:color="auto"/>
        <w:bottom w:val="none" w:sz="0" w:space="0" w:color="auto"/>
        <w:right w:val="none" w:sz="0" w:space="0" w:color="auto"/>
      </w:divBdr>
    </w:div>
    <w:div w:id="306470097">
      <w:bodyDiv w:val="1"/>
      <w:marLeft w:val="0"/>
      <w:marRight w:val="0"/>
      <w:marTop w:val="0"/>
      <w:marBottom w:val="0"/>
      <w:divBdr>
        <w:top w:val="none" w:sz="0" w:space="0" w:color="auto"/>
        <w:left w:val="none" w:sz="0" w:space="0" w:color="auto"/>
        <w:bottom w:val="none" w:sz="0" w:space="0" w:color="auto"/>
        <w:right w:val="none" w:sz="0" w:space="0" w:color="auto"/>
      </w:divBdr>
    </w:div>
    <w:div w:id="328674807">
      <w:bodyDiv w:val="1"/>
      <w:marLeft w:val="0"/>
      <w:marRight w:val="0"/>
      <w:marTop w:val="0"/>
      <w:marBottom w:val="0"/>
      <w:divBdr>
        <w:top w:val="none" w:sz="0" w:space="0" w:color="auto"/>
        <w:left w:val="none" w:sz="0" w:space="0" w:color="auto"/>
        <w:bottom w:val="none" w:sz="0" w:space="0" w:color="auto"/>
        <w:right w:val="none" w:sz="0" w:space="0" w:color="auto"/>
      </w:divBdr>
    </w:div>
    <w:div w:id="332421468">
      <w:bodyDiv w:val="1"/>
      <w:marLeft w:val="0"/>
      <w:marRight w:val="0"/>
      <w:marTop w:val="0"/>
      <w:marBottom w:val="0"/>
      <w:divBdr>
        <w:top w:val="none" w:sz="0" w:space="0" w:color="auto"/>
        <w:left w:val="none" w:sz="0" w:space="0" w:color="auto"/>
        <w:bottom w:val="none" w:sz="0" w:space="0" w:color="auto"/>
        <w:right w:val="none" w:sz="0" w:space="0" w:color="auto"/>
      </w:divBdr>
    </w:div>
    <w:div w:id="362486270">
      <w:bodyDiv w:val="1"/>
      <w:marLeft w:val="0"/>
      <w:marRight w:val="0"/>
      <w:marTop w:val="0"/>
      <w:marBottom w:val="0"/>
      <w:divBdr>
        <w:top w:val="none" w:sz="0" w:space="0" w:color="auto"/>
        <w:left w:val="none" w:sz="0" w:space="0" w:color="auto"/>
        <w:bottom w:val="none" w:sz="0" w:space="0" w:color="auto"/>
        <w:right w:val="none" w:sz="0" w:space="0" w:color="auto"/>
      </w:divBdr>
      <w:divsChild>
        <w:div w:id="1362437006">
          <w:marLeft w:val="0"/>
          <w:marRight w:val="0"/>
          <w:marTop w:val="0"/>
          <w:marBottom w:val="0"/>
          <w:divBdr>
            <w:top w:val="none" w:sz="0" w:space="0" w:color="auto"/>
            <w:left w:val="none" w:sz="0" w:space="0" w:color="auto"/>
            <w:bottom w:val="none" w:sz="0" w:space="0" w:color="auto"/>
            <w:right w:val="none" w:sz="0" w:space="0" w:color="auto"/>
          </w:divBdr>
          <w:divsChild>
            <w:div w:id="576861613">
              <w:marLeft w:val="0"/>
              <w:marRight w:val="0"/>
              <w:marTop w:val="0"/>
              <w:marBottom w:val="0"/>
              <w:divBdr>
                <w:top w:val="none" w:sz="0" w:space="0" w:color="auto"/>
                <w:left w:val="none" w:sz="0" w:space="0" w:color="auto"/>
                <w:bottom w:val="none" w:sz="0" w:space="0" w:color="auto"/>
                <w:right w:val="none" w:sz="0" w:space="0" w:color="auto"/>
              </w:divBdr>
              <w:divsChild>
                <w:div w:id="1041514464">
                  <w:marLeft w:val="0"/>
                  <w:marRight w:val="0"/>
                  <w:marTop w:val="0"/>
                  <w:marBottom w:val="0"/>
                  <w:divBdr>
                    <w:top w:val="none" w:sz="0" w:space="0" w:color="auto"/>
                    <w:left w:val="none" w:sz="0" w:space="0" w:color="auto"/>
                    <w:bottom w:val="none" w:sz="0" w:space="0" w:color="auto"/>
                    <w:right w:val="none" w:sz="0" w:space="0" w:color="auto"/>
                  </w:divBdr>
                  <w:divsChild>
                    <w:div w:id="16931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96348">
      <w:bodyDiv w:val="1"/>
      <w:marLeft w:val="0"/>
      <w:marRight w:val="0"/>
      <w:marTop w:val="0"/>
      <w:marBottom w:val="0"/>
      <w:divBdr>
        <w:top w:val="none" w:sz="0" w:space="0" w:color="auto"/>
        <w:left w:val="none" w:sz="0" w:space="0" w:color="auto"/>
        <w:bottom w:val="none" w:sz="0" w:space="0" w:color="auto"/>
        <w:right w:val="none" w:sz="0" w:space="0" w:color="auto"/>
      </w:divBdr>
      <w:divsChild>
        <w:div w:id="612787778">
          <w:marLeft w:val="0"/>
          <w:marRight w:val="0"/>
          <w:marTop w:val="0"/>
          <w:marBottom w:val="0"/>
          <w:divBdr>
            <w:top w:val="none" w:sz="0" w:space="0" w:color="auto"/>
            <w:left w:val="none" w:sz="0" w:space="0" w:color="auto"/>
            <w:bottom w:val="none" w:sz="0" w:space="0" w:color="auto"/>
            <w:right w:val="none" w:sz="0" w:space="0" w:color="auto"/>
          </w:divBdr>
          <w:divsChild>
            <w:div w:id="314527530">
              <w:marLeft w:val="0"/>
              <w:marRight w:val="0"/>
              <w:marTop w:val="0"/>
              <w:marBottom w:val="0"/>
              <w:divBdr>
                <w:top w:val="none" w:sz="0" w:space="0" w:color="auto"/>
                <w:left w:val="none" w:sz="0" w:space="0" w:color="auto"/>
                <w:bottom w:val="none" w:sz="0" w:space="0" w:color="auto"/>
                <w:right w:val="none" w:sz="0" w:space="0" w:color="auto"/>
              </w:divBdr>
              <w:divsChild>
                <w:div w:id="1036271467">
                  <w:marLeft w:val="0"/>
                  <w:marRight w:val="0"/>
                  <w:marTop w:val="0"/>
                  <w:marBottom w:val="0"/>
                  <w:divBdr>
                    <w:top w:val="none" w:sz="0" w:space="0" w:color="auto"/>
                    <w:left w:val="none" w:sz="0" w:space="0" w:color="auto"/>
                    <w:bottom w:val="none" w:sz="0" w:space="0" w:color="auto"/>
                    <w:right w:val="none" w:sz="0" w:space="0" w:color="auto"/>
                  </w:divBdr>
                  <w:divsChild>
                    <w:div w:id="18633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00189">
      <w:bodyDiv w:val="1"/>
      <w:marLeft w:val="0"/>
      <w:marRight w:val="0"/>
      <w:marTop w:val="0"/>
      <w:marBottom w:val="0"/>
      <w:divBdr>
        <w:top w:val="none" w:sz="0" w:space="0" w:color="auto"/>
        <w:left w:val="none" w:sz="0" w:space="0" w:color="auto"/>
        <w:bottom w:val="none" w:sz="0" w:space="0" w:color="auto"/>
        <w:right w:val="none" w:sz="0" w:space="0" w:color="auto"/>
      </w:divBdr>
      <w:divsChild>
        <w:div w:id="1619722701">
          <w:marLeft w:val="0"/>
          <w:marRight w:val="0"/>
          <w:marTop w:val="0"/>
          <w:marBottom w:val="0"/>
          <w:divBdr>
            <w:top w:val="none" w:sz="0" w:space="0" w:color="auto"/>
            <w:left w:val="none" w:sz="0" w:space="0" w:color="auto"/>
            <w:bottom w:val="none" w:sz="0" w:space="0" w:color="auto"/>
            <w:right w:val="none" w:sz="0" w:space="0" w:color="auto"/>
          </w:divBdr>
          <w:divsChild>
            <w:div w:id="1161311648">
              <w:marLeft w:val="0"/>
              <w:marRight w:val="0"/>
              <w:marTop w:val="0"/>
              <w:marBottom w:val="0"/>
              <w:divBdr>
                <w:top w:val="none" w:sz="0" w:space="0" w:color="auto"/>
                <w:left w:val="none" w:sz="0" w:space="0" w:color="auto"/>
                <w:bottom w:val="none" w:sz="0" w:space="0" w:color="auto"/>
                <w:right w:val="none" w:sz="0" w:space="0" w:color="auto"/>
              </w:divBdr>
              <w:divsChild>
                <w:div w:id="18120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56595">
      <w:bodyDiv w:val="1"/>
      <w:marLeft w:val="0"/>
      <w:marRight w:val="0"/>
      <w:marTop w:val="0"/>
      <w:marBottom w:val="0"/>
      <w:divBdr>
        <w:top w:val="none" w:sz="0" w:space="0" w:color="auto"/>
        <w:left w:val="none" w:sz="0" w:space="0" w:color="auto"/>
        <w:bottom w:val="none" w:sz="0" w:space="0" w:color="auto"/>
        <w:right w:val="none" w:sz="0" w:space="0" w:color="auto"/>
      </w:divBdr>
      <w:divsChild>
        <w:div w:id="1862166759">
          <w:marLeft w:val="0"/>
          <w:marRight w:val="0"/>
          <w:marTop w:val="0"/>
          <w:marBottom w:val="0"/>
          <w:divBdr>
            <w:top w:val="none" w:sz="0" w:space="0" w:color="auto"/>
            <w:left w:val="none" w:sz="0" w:space="0" w:color="auto"/>
            <w:bottom w:val="none" w:sz="0" w:space="0" w:color="auto"/>
            <w:right w:val="none" w:sz="0" w:space="0" w:color="auto"/>
          </w:divBdr>
          <w:divsChild>
            <w:div w:id="953829134">
              <w:marLeft w:val="0"/>
              <w:marRight w:val="0"/>
              <w:marTop w:val="0"/>
              <w:marBottom w:val="0"/>
              <w:divBdr>
                <w:top w:val="none" w:sz="0" w:space="0" w:color="auto"/>
                <w:left w:val="none" w:sz="0" w:space="0" w:color="auto"/>
                <w:bottom w:val="none" w:sz="0" w:space="0" w:color="auto"/>
                <w:right w:val="none" w:sz="0" w:space="0" w:color="auto"/>
              </w:divBdr>
              <w:divsChild>
                <w:div w:id="2109500361">
                  <w:marLeft w:val="0"/>
                  <w:marRight w:val="0"/>
                  <w:marTop w:val="0"/>
                  <w:marBottom w:val="0"/>
                  <w:divBdr>
                    <w:top w:val="none" w:sz="0" w:space="0" w:color="auto"/>
                    <w:left w:val="none" w:sz="0" w:space="0" w:color="auto"/>
                    <w:bottom w:val="none" w:sz="0" w:space="0" w:color="auto"/>
                    <w:right w:val="none" w:sz="0" w:space="0" w:color="auto"/>
                  </w:divBdr>
                  <w:divsChild>
                    <w:div w:id="20088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6556">
      <w:bodyDiv w:val="1"/>
      <w:marLeft w:val="0"/>
      <w:marRight w:val="0"/>
      <w:marTop w:val="0"/>
      <w:marBottom w:val="0"/>
      <w:divBdr>
        <w:top w:val="none" w:sz="0" w:space="0" w:color="auto"/>
        <w:left w:val="none" w:sz="0" w:space="0" w:color="auto"/>
        <w:bottom w:val="none" w:sz="0" w:space="0" w:color="auto"/>
        <w:right w:val="none" w:sz="0" w:space="0" w:color="auto"/>
      </w:divBdr>
    </w:div>
    <w:div w:id="392431868">
      <w:bodyDiv w:val="1"/>
      <w:marLeft w:val="0"/>
      <w:marRight w:val="0"/>
      <w:marTop w:val="0"/>
      <w:marBottom w:val="0"/>
      <w:divBdr>
        <w:top w:val="none" w:sz="0" w:space="0" w:color="auto"/>
        <w:left w:val="none" w:sz="0" w:space="0" w:color="auto"/>
        <w:bottom w:val="none" w:sz="0" w:space="0" w:color="auto"/>
        <w:right w:val="none" w:sz="0" w:space="0" w:color="auto"/>
      </w:divBdr>
    </w:div>
    <w:div w:id="396628436">
      <w:bodyDiv w:val="1"/>
      <w:marLeft w:val="0"/>
      <w:marRight w:val="0"/>
      <w:marTop w:val="0"/>
      <w:marBottom w:val="0"/>
      <w:divBdr>
        <w:top w:val="none" w:sz="0" w:space="0" w:color="auto"/>
        <w:left w:val="none" w:sz="0" w:space="0" w:color="auto"/>
        <w:bottom w:val="none" w:sz="0" w:space="0" w:color="auto"/>
        <w:right w:val="none" w:sz="0" w:space="0" w:color="auto"/>
      </w:divBdr>
      <w:divsChild>
        <w:div w:id="30421683">
          <w:marLeft w:val="0"/>
          <w:marRight w:val="0"/>
          <w:marTop w:val="0"/>
          <w:marBottom w:val="0"/>
          <w:divBdr>
            <w:top w:val="none" w:sz="0" w:space="0" w:color="auto"/>
            <w:left w:val="none" w:sz="0" w:space="0" w:color="auto"/>
            <w:bottom w:val="none" w:sz="0" w:space="0" w:color="auto"/>
            <w:right w:val="none" w:sz="0" w:space="0" w:color="auto"/>
          </w:divBdr>
          <w:divsChild>
            <w:div w:id="1568032569">
              <w:marLeft w:val="0"/>
              <w:marRight w:val="0"/>
              <w:marTop w:val="0"/>
              <w:marBottom w:val="0"/>
              <w:divBdr>
                <w:top w:val="none" w:sz="0" w:space="0" w:color="auto"/>
                <w:left w:val="none" w:sz="0" w:space="0" w:color="auto"/>
                <w:bottom w:val="none" w:sz="0" w:space="0" w:color="auto"/>
                <w:right w:val="none" w:sz="0" w:space="0" w:color="auto"/>
              </w:divBdr>
              <w:divsChild>
                <w:div w:id="6411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3756">
      <w:bodyDiv w:val="1"/>
      <w:marLeft w:val="0"/>
      <w:marRight w:val="0"/>
      <w:marTop w:val="0"/>
      <w:marBottom w:val="0"/>
      <w:divBdr>
        <w:top w:val="none" w:sz="0" w:space="0" w:color="auto"/>
        <w:left w:val="none" w:sz="0" w:space="0" w:color="auto"/>
        <w:bottom w:val="none" w:sz="0" w:space="0" w:color="auto"/>
        <w:right w:val="none" w:sz="0" w:space="0" w:color="auto"/>
      </w:divBdr>
      <w:divsChild>
        <w:div w:id="994142706">
          <w:marLeft w:val="0"/>
          <w:marRight w:val="0"/>
          <w:marTop w:val="0"/>
          <w:marBottom w:val="0"/>
          <w:divBdr>
            <w:top w:val="none" w:sz="0" w:space="0" w:color="auto"/>
            <w:left w:val="none" w:sz="0" w:space="0" w:color="auto"/>
            <w:bottom w:val="none" w:sz="0" w:space="0" w:color="auto"/>
            <w:right w:val="none" w:sz="0" w:space="0" w:color="auto"/>
          </w:divBdr>
          <w:divsChild>
            <w:div w:id="1979869963">
              <w:marLeft w:val="0"/>
              <w:marRight w:val="0"/>
              <w:marTop w:val="0"/>
              <w:marBottom w:val="0"/>
              <w:divBdr>
                <w:top w:val="none" w:sz="0" w:space="0" w:color="auto"/>
                <w:left w:val="none" w:sz="0" w:space="0" w:color="auto"/>
                <w:bottom w:val="none" w:sz="0" w:space="0" w:color="auto"/>
                <w:right w:val="none" w:sz="0" w:space="0" w:color="auto"/>
              </w:divBdr>
              <w:divsChild>
                <w:div w:id="13205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6533">
      <w:bodyDiv w:val="1"/>
      <w:marLeft w:val="0"/>
      <w:marRight w:val="0"/>
      <w:marTop w:val="0"/>
      <w:marBottom w:val="0"/>
      <w:divBdr>
        <w:top w:val="none" w:sz="0" w:space="0" w:color="auto"/>
        <w:left w:val="none" w:sz="0" w:space="0" w:color="auto"/>
        <w:bottom w:val="none" w:sz="0" w:space="0" w:color="auto"/>
        <w:right w:val="none" w:sz="0" w:space="0" w:color="auto"/>
      </w:divBdr>
    </w:div>
    <w:div w:id="419251601">
      <w:bodyDiv w:val="1"/>
      <w:marLeft w:val="0"/>
      <w:marRight w:val="0"/>
      <w:marTop w:val="0"/>
      <w:marBottom w:val="0"/>
      <w:divBdr>
        <w:top w:val="none" w:sz="0" w:space="0" w:color="auto"/>
        <w:left w:val="none" w:sz="0" w:space="0" w:color="auto"/>
        <w:bottom w:val="none" w:sz="0" w:space="0" w:color="auto"/>
        <w:right w:val="none" w:sz="0" w:space="0" w:color="auto"/>
      </w:divBdr>
    </w:div>
    <w:div w:id="434250919">
      <w:bodyDiv w:val="1"/>
      <w:marLeft w:val="0"/>
      <w:marRight w:val="0"/>
      <w:marTop w:val="0"/>
      <w:marBottom w:val="0"/>
      <w:divBdr>
        <w:top w:val="none" w:sz="0" w:space="0" w:color="auto"/>
        <w:left w:val="none" w:sz="0" w:space="0" w:color="auto"/>
        <w:bottom w:val="none" w:sz="0" w:space="0" w:color="auto"/>
        <w:right w:val="none" w:sz="0" w:space="0" w:color="auto"/>
      </w:divBdr>
    </w:div>
    <w:div w:id="441537069">
      <w:bodyDiv w:val="1"/>
      <w:marLeft w:val="0"/>
      <w:marRight w:val="0"/>
      <w:marTop w:val="0"/>
      <w:marBottom w:val="0"/>
      <w:divBdr>
        <w:top w:val="none" w:sz="0" w:space="0" w:color="auto"/>
        <w:left w:val="none" w:sz="0" w:space="0" w:color="auto"/>
        <w:bottom w:val="none" w:sz="0" w:space="0" w:color="auto"/>
        <w:right w:val="none" w:sz="0" w:space="0" w:color="auto"/>
      </w:divBdr>
    </w:div>
    <w:div w:id="445464929">
      <w:bodyDiv w:val="1"/>
      <w:marLeft w:val="0"/>
      <w:marRight w:val="0"/>
      <w:marTop w:val="0"/>
      <w:marBottom w:val="0"/>
      <w:divBdr>
        <w:top w:val="none" w:sz="0" w:space="0" w:color="auto"/>
        <w:left w:val="none" w:sz="0" w:space="0" w:color="auto"/>
        <w:bottom w:val="none" w:sz="0" w:space="0" w:color="auto"/>
        <w:right w:val="none" w:sz="0" w:space="0" w:color="auto"/>
      </w:divBdr>
    </w:div>
    <w:div w:id="451245870">
      <w:bodyDiv w:val="1"/>
      <w:marLeft w:val="0"/>
      <w:marRight w:val="0"/>
      <w:marTop w:val="0"/>
      <w:marBottom w:val="0"/>
      <w:divBdr>
        <w:top w:val="none" w:sz="0" w:space="0" w:color="auto"/>
        <w:left w:val="none" w:sz="0" w:space="0" w:color="auto"/>
        <w:bottom w:val="none" w:sz="0" w:space="0" w:color="auto"/>
        <w:right w:val="none" w:sz="0" w:space="0" w:color="auto"/>
      </w:divBdr>
    </w:div>
    <w:div w:id="455177342">
      <w:bodyDiv w:val="1"/>
      <w:marLeft w:val="0"/>
      <w:marRight w:val="0"/>
      <w:marTop w:val="0"/>
      <w:marBottom w:val="0"/>
      <w:divBdr>
        <w:top w:val="none" w:sz="0" w:space="0" w:color="auto"/>
        <w:left w:val="none" w:sz="0" w:space="0" w:color="auto"/>
        <w:bottom w:val="none" w:sz="0" w:space="0" w:color="auto"/>
        <w:right w:val="none" w:sz="0" w:space="0" w:color="auto"/>
      </w:divBdr>
      <w:divsChild>
        <w:div w:id="1069966113">
          <w:marLeft w:val="0"/>
          <w:marRight w:val="0"/>
          <w:marTop w:val="0"/>
          <w:marBottom w:val="0"/>
          <w:divBdr>
            <w:top w:val="none" w:sz="0" w:space="0" w:color="auto"/>
            <w:left w:val="none" w:sz="0" w:space="0" w:color="auto"/>
            <w:bottom w:val="none" w:sz="0" w:space="0" w:color="auto"/>
            <w:right w:val="none" w:sz="0" w:space="0" w:color="auto"/>
          </w:divBdr>
          <w:divsChild>
            <w:div w:id="1262295724">
              <w:marLeft w:val="0"/>
              <w:marRight w:val="0"/>
              <w:marTop w:val="0"/>
              <w:marBottom w:val="0"/>
              <w:divBdr>
                <w:top w:val="none" w:sz="0" w:space="0" w:color="auto"/>
                <w:left w:val="none" w:sz="0" w:space="0" w:color="auto"/>
                <w:bottom w:val="none" w:sz="0" w:space="0" w:color="auto"/>
                <w:right w:val="none" w:sz="0" w:space="0" w:color="auto"/>
              </w:divBdr>
              <w:divsChild>
                <w:div w:id="923337336">
                  <w:marLeft w:val="0"/>
                  <w:marRight w:val="0"/>
                  <w:marTop w:val="0"/>
                  <w:marBottom w:val="0"/>
                  <w:divBdr>
                    <w:top w:val="none" w:sz="0" w:space="0" w:color="auto"/>
                    <w:left w:val="none" w:sz="0" w:space="0" w:color="auto"/>
                    <w:bottom w:val="none" w:sz="0" w:space="0" w:color="auto"/>
                    <w:right w:val="none" w:sz="0" w:space="0" w:color="auto"/>
                  </w:divBdr>
                  <w:divsChild>
                    <w:div w:id="2211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4076">
      <w:bodyDiv w:val="1"/>
      <w:marLeft w:val="0"/>
      <w:marRight w:val="0"/>
      <w:marTop w:val="0"/>
      <w:marBottom w:val="0"/>
      <w:divBdr>
        <w:top w:val="none" w:sz="0" w:space="0" w:color="auto"/>
        <w:left w:val="none" w:sz="0" w:space="0" w:color="auto"/>
        <w:bottom w:val="none" w:sz="0" w:space="0" w:color="auto"/>
        <w:right w:val="none" w:sz="0" w:space="0" w:color="auto"/>
      </w:divBdr>
    </w:div>
    <w:div w:id="470832718">
      <w:bodyDiv w:val="1"/>
      <w:marLeft w:val="0"/>
      <w:marRight w:val="0"/>
      <w:marTop w:val="0"/>
      <w:marBottom w:val="0"/>
      <w:divBdr>
        <w:top w:val="none" w:sz="0" w:space="0" w:color="auto"/>
        <w:left w:val="none" w:sz="0" w:space="0" w:color="auto"/>
        <w:bottom w:val="none" w:sz="0" w:space="0" w:color="auto"/>
        <w:right w:val="none" w:sz="0" w:space="0" w:color="auto"/>
      </w:divBdr>
    </w:div>
    <w:div w:id="473328380">
      <w:bodyDiv w:val="1"/>
      <w:marLeft w:val="0"/>
      <w:marRight w:val="0"/>
      <w:marTop w:val="0"/>
      <w:marBottom w:val="0"/>
      <w:divBdr>
        <w:top w:val="none" w:sz="0" w:space="0" w:color="auto"/>
        <w:left w:val="none" w:sz="0" w:space="0" w:color="auto"/>
        <w:bottom w:val="none" w:sz="0" w:space="0" w:color="auto"/>
        <w:right w:val="none" w:sz="0" w:space="0" w:color="auto"/>
      </w:divBdr>
    </w:div>
    <w:div w:id="474225092">
      <w:bodyDiv w:val="1"/>
      <w:marLeft w:val="0"/>
      <w:marRight w:val="0"/>
      <w:marTop w:val="0"/>
      <w:marBottom w:val="0"/>
      <w:divBdr>
        <w:top w:val="none" w:sz="0" w:space="0" w:color="auto"/>
        <w:left w:val="none" w:sz="0" w:space="0" w:color="auto"/>
        <w:bottom w:val="none" w:sz="0" w:space="0" w:color="auto"/>
        <w:right w:val="none" w:sz="0" w:space="0" w:color="auto"/>
      </w:divBdr>
    </w:div>
    <w:div w:id="480925151">
      <w:bodyDiv w:val="1"/>
      <w:marLeft w:val="0"/>
      <w:marRight w:val="0"/>
      <w:marTop w:val="0"/>
      <w:marBottom w:val="0"/>
      <w:divBdr>
        <w:top w:val="none" w:sz="0" w:space="0" w:color="auto"/>
        <w:left w:val="none" w:sz="0" w:space="0" w:color="auto"/>
        <w:bottom w:val="none" w:sz="0" w:space="0" w:color="auto"/>
        <w:right w:val="none" w:sz="0" w:space="0" w:color="auto"/>
      </w:divBdr>
    </w:div>
    <w:div w:id="481965144">
      <w:bodyDiv w:val="1"/>
      <w:marLeft w:val="0"/>
      <w:marRight w:val="0"/>
      <w:marTop w:val="0"/>
      <w:marBottom w:val="0"/>
      <w:divBdr>
        <w:top w:val="none" w:sz="0" w:space="0" w:color="auto"/>
        <w:left w:val="none" w:sz="0" w:space="0" w:color="auto"/>
        <w:bottom w:val="none" w:sz="0" w:space="0" w:color="auto"/>
        <w:right w:val="none" w:sz="0" w:space="0" w:color="auto"/>
      </w:divBdr>
      <w:divsChild>
        <w:div w:id="27142131">
          <w:marLeft w:val="0"/>
          <w:marRight w:val="0"/>
          <w:marTop w:val="0"/>
          <w:marBottom w:val="0"/>
          <w:divBdr>
            <w:top w:val="none" w:sz="0" w:space="0" w:color="auto"/>
            <w:left w:val="none" w:sz="0" w:space="0" w:color="auto"/>
            <w:bottom w:val="none" w:sz="0" w:space="0" w:color="auto"/>
            <w:right w:val="none" w:sz="0" w:space="0" w:color="auto"/>
          </w:divBdr>
          <w:divsChild>
            <w:div w:id="362831502">
              <w:marLeft w:val="0"/>
              <w:marRight w:val="0"/>
              <w:marTop w:val="0"/>
              <w:marBottom w:val="0"/>
              <w:divBdr>
                <w:top w:val="none" w:sz="0" w:space="0" w:color="auto"/>
                <w:left w:val="none" w:sz="0" w:space="0" w:color="auto"/>
                <w:bottom w:val="none" w:sz="0" w:space="0" w:color="auto"/>
                <w:right w:val="none" w:sz="0" w:space="0" w:color="auto"/>
              </w:divBdr>
              <w:divsChild>
                <w:div w:id="60642540">
                  <w:marLeft w:val="0"/>
                  <w:marRight w:val="0"/>
                  <w:marTop w:val="0"/>
                  <w:marBottom w:val="0"/>
                  <w:divBdr>
                    <w:top w:val="none" w:sz="0" w:space="0" w:color="auto"/>
                    <w:left w:val="none" w:sz="0" w:space="0" w:color="auto"/>
                    <w:bottom w:val="none" w:sz="0" w:space="0" w:color="auto"/>
                    <w:right w:val="none" w:sz="0" w:space="0" w:color="auto"/>
                  </w:divBdr>
                  <w:divsChild>
                    <w:div w:id="1716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7844">
      <w:bodyDiv w:val="1"/>
      <w:marLeft w:val="0"/>
      <w:marRight w:val="0"/>
      <w:marTop w:val="0"/>
      <w:marBottom w:val="0"/>
      <w:divBdr>
        <w:top w:val="none" w:sz="0" w:space="0" w:color="auto"/>
        <w:left w:val="none" w:sz="0" w:space="0" w:color="auto"/>
        <w:bottom w:val="none" w:sz="0" w:space="0" w:color="auto"/>
        <w:right w:val="none" w:sz="0" w:space="0" w:color="auto"/>
      </w:divBdr>
    </w:div>
    <w:div w:id="501890692">
      <w:bodyDiv w:val="1"/>
      <w:marLeft w:val="0"/>
      <w:marRight w:val="0"/>
      <w:marTop w:val="0"/>
      <w:marBottom w:val="0"/>
      <w:divBdr>
        <w:top w:val="none" w:sz="0" w:space="0" w:color="auto"/>
        <w:left w:val="none" w:sz="0" w:space="0" w:color="auto"/>
        <w:bottom w:val="none" w:sz="0" w:space="0" w:color="auto"/>
        <w:right w:val="none" w:sz="0" w:space="0" w:color="auto"/>
      </w:divBdr>
    </w:div>
    <w:div w:id="504982426">
      <w:bodyDiv w:val="1"/>
      <w:marLeft w:val="0"/>
      <w:marRight w:val="0"/>
      <w:marTop w:val="0"/>
      <w:marBottom w:val="0"/>
      <w:divBdr>
        <w:top w:val="none" w:sz="0" w:space="0" w:color="auto"/>
        <w:left w:val="none" w:sz="0" w:space="0" w:color="auto"/>
        <w:bottom w:val="none" w:sz="0" w:space="0" w:color="auto"/>
        <w:right w:val="none" w:sz="0" w:space="0" w:color="auto"/>
      </w:divBdr>
    </w:div>
    <w:div w:id="513693520">
      <w:bodyDiv w:val="1"/>
      <w:marLeft w:val="0"/>
      <w:marRight w:val="0"/>
      <w:marTop w:val="0"/>
      <w:marBottom w:val="0"/>
      <w:divBdr>
        <w:top w:val="none" w:sz="0" w:space="0" w:color="auto"/>
        <w:left w:val="none" w:sz="0" w:space="0" w:color="auto"/>
        <w:bottom w:val="none" w:sz="0" w:space="0" w:color="auto"/>
        <w:right w:val="none" w:sz="0" w:space="0" w:color="auto"/>
      </w:divBdr>
      <w:divsChild>
        <w:div w:id="1178499992">
          <w:marLeft w:val="0"/>
          <w:marRight w:val="0"/>
          <w:marTop w:val="0"/>
          <w:marBottom w:val="0"/>
          <w:divBdr>
            <w:top w:val="none" w:sz="0" w:space="0" w:color="auto"/>
            <w:left w:val="none" w:sz="0" w:space="0" w:color="auto"/>
            <w:bottom w:val="none" w:sz="0" w:space="0" w:color="auto"/>
            <w:right w:val="none" w:sz="0" w:space="0" w:color="auto"/>
          </w:divBdr>
          <w:divsChild>
            <w:div w:id="1427464017">
              <w:marLeft w:val="0"/>
              <w:marRight w:val="0"/>
              <w:marTop w:val="0"/>
              <w:marBottom w:val="0"/>
              <w:divBdr>
                <w:top w:val="none" w:sz="0" w:space="0" w:color="auto"/>
                <w:left w:val="none" w:sz="0" w:space="0" w:color="auto"/>
                <w:bottom w:val="none" w:sz="0" w:space="0" w:color="auto"/>
                <w:right w:val="none" w:sz="0" w:space="0" w:color="auto"/>
              </w:divBdr>
              <w:divsChild>
                <w:div w:id="5315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34466">
      <w:bodyDiv w:val="1"/>
      <w:marLeft w:val="0"/>
      <w:marRight w:val="0"/>
      <w:marTop w:val="0"/>
      <w:marBottom w:val="0"/>
      <w:divBdr>
        <w:top w:val="none" w:sz="0" w:space="0" w:color="auto"/>
        <w:left w:val="none" w:sz="0" w:space="0" w:color="auto"/>
        <w:bottom w:val="none" w:sz="0" w:space="0" w:color="auto"/>
        <w:right w:val="none" w:sz="0" w:space="0" w:color="auto"/>
      </w:divBdr>
    </w:div>
    <w:div w:id="528489680">
      <w:bodyDiv w:val="1"/>
      <w:marLeft w:val="0"/>
      <w:marRight w:val="0"/>
      <w:marTop w:val="0"/>
      <w:marBottom w:val="0"/>
      <w:divBdr>
        <w:top w:val="none" w:sz="0" w:space="0" w:color="auto"/>
        <w:left w:val="none" w:sz="0" w:space="0" w:color="auto"/>
        <w:bottom w:val="none" w:sz="0" w:space="0" w:color="auto"/>
        <w:right w:val="none" w:sz="0" w:space="0" w:color="auto"/>
      </w:divBdr>
    </w:div>
    <w:div w:id="533084342">
      <w:bodyDiv w:val="1"/>
      <w:marLeft w:val="0"/>
      <w:marRight w:val="0"/>
      <w:marTop w:val="0"/>
      <w:marBottom w:val="0"/>
      <w:divBdr>
        <w:top w:val="none" w:sz="0" w:space="0" w:color="auto"/>
        <w:left w:val="none" w:sz="0" w:space="0" w:color="auto"/>
        <w:bottom w:val="none" w:sz="0" w:space="0" w:color="auto"/>
        <w:right w:val="none" w:sz="0" w:space="0" w:color="auto"/>
      </w:divBdr>
    </w:div>
    <w:div w:id="533270963">
      <w:bodyDiv w:val="1"/>
      <w:marLeft w:val="0"/>
      <w:marRight w:val="0"/>
      <w:marTop w:val="0"/>
      <w:marBottom w:val="0"/>
      <w:divBdr>
        <w:top w:val="none" w:sz="0" w:space="0" w:color="auto"/>
        <w:left w:val="none" w:sz="0" w:space="0" w:color="auto"/>
        <w:bottom w:val="none" w:sz="0" w:space="0" w:color="auto"/>
        <w:right w:val="none" w:sz="0" w:space="0" w:color="auto"/>
      </w:divBdr>
    </w:div>
    <w:div w:id="533470113">
      <w:bodyDiv w:val="1"/>
      <w:marLeft w:val="0"/>
      <w:marRight w:val="0"/>
      <w:marTop w:val="0"/>
      <w:marBottom w:val="0"/>
      <w:divBdr>
        <w:top w:val="none" w:sz="0" w:space="0" w:color="auto"/>
        <w:left w:val="none" w:sz="0" w:space="0" w:color="auto"/>
        <w:bottom w:val="none" w:sz="0" w:space="0" w:color="auto"/>
        <w:right w:val="none" w:sz="0" w:space="0" w:color="auto"/>
      </w:divBdr>
      <w:divsChild>
        <w:div w:id="170949665">
          <w:marLeft w:val="0"/>
          <w:marRight w:val="0"/>
          <w:marTop w:val="0"/>
          <w:marBottom w:val="0"/>
          <w:divBdr>
            <w:top w:val="none" w:sz="0" w:space="0" w:color="auto"/>
            <w:left w:val="none" w:sz="0" w:space="0" w:color="auto"/>
            <w:bottom w:val="none" w:sz="0" w:space="0" w:color="auto"/>
            <w:right w:val="none" w:sz="0" w:space="0" w:color="auto"/>
          </w:divBdr>
          <w:divsChild>
            <w:div w:id="1207912817">
              <w:marLeft w:val="0"/>
              <w:marRight w:val="0"/>
              <w:marTop w:val="0"/>
              <w:marBottom w:val="0"/>
              <w:divBdr>
                <w:top w:val="none" w:sz="0" w:space="0" w:color="auto"/>
                <w:left w:val="none" w:sz="0" w:space="0" w:color="auto"/>
                <w:bottom w:val="none" w:sz="0" w:space="0" w:color="auto"/>
                <w:right w:val="none" w:sz="0" w:space="0" w:color="auto"/>
              </w:divBdr>
              <w:divsChild>
                <w:div w:id="441919533">
                  <w:marLeft w:val="0"/>
                  <w:marRight w:val="0"/>
                  <w:marTop w:val="0"/>
                  <w:marBottom w:val="0"/>
                  <w:divBdr>
                    <w:top w:val="none" w:sz="0" w:space="0" w:color="auto"/>
                    <w:left w:val="none" w:sz="0" w:space="0" w:color="auto"/>
                    <w:bottom w:val="none" w:sz="0" w:space="0" w:color="auto"/>
                    <w:right w:val="none" w:sz="0" w:space="0" w:color="auto"/>
                  </w:divBdr>
                  <w:divsChild>
                    <w:div w:id="4975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73810">
      <w:bodyDiv w:val="1"/>
      <w:marLeft w:val="0"/>
      <w:marRight w:val="0"/>
      <w:marTop w:val="0"/>
      <w:marBottom w:val="0"/>
      <w:divBdr>
        <w:top w:val="none" w:sz="0" w:space="0" w:color="auto"/>
        <w:left w:val="none" w:sz="0" w:space="0" w:color="auto"/>
        <w:bottom w:val="none" w:sz="0" w:space="0" w:color="auto"/>
        <w:right w:val="none" w:sz="0" w:space="0" w:color="auto"/>
      </w:divBdr>
      <w:divsChild>
        <w:div w:id="1918053460">
          <w:marLeft w:val="0"/>
          <w:marRight w:val="0"/>
          <w:marTop w:val="0"/>
          <w:marBottom w:val="0"/>
          <w:divBdr>
            <w:top w:val="none" w:sz="0" w:space="0" w:color="auto"/>
            <w:left w:val="none" w:sz="0" w:space="0" w:color="auto"/>
            <w:bottom w:val="none" w:sz="0" w:space="0" w:color="auto"/>
            <w:right w:val="none" w:sz="0" w:space="0" w:color="auto"/>
          </w:divBdr>
          <w:divsChild>
            <w:div w:id="1027636219">
              <w:marLeft w:val="0"/>
              <w:marRight w:val="0"/>
              <w:marTop w:val="0"/>
              <w:marBottom w:val="0"/>
              <w:divBdr>
                <w:top w:val="none" w:sz="0" w:space="0" w:color="auto"/>
                <w:left w:val="none" w:sz="0" w:space="0" w:color="auto"/>
                <w:bottom w:val="none" w:sz="0" w:space="0" w:color="auto"/>
                <w:right w:val="none" w:sz="0" w:space="0" w:color="auto"/>
              </w:divBdr>
              <w:divsChild>
                <w:div w:id="1200781072">
                  <w:marLeft w:val="0"/>
                  <w:marRight w:val="0"/>
                  <w:marTop w:val="0"/>
                  <w:marBottom w:val="0"/>
                  <w:divBdr>
                    <w:top w:val="none" w:sz="0" w:space="0" w:color="auto"/>
                    <w:left w:val="none" w:sz="0" w:space="0" w:color="auto"/>
                    <w:bottom w:val="none" w:sz="0" w:space="0" w:color="auto"/>
                    <w:right w:val="none" w:sz="0" w:space="0" w:color="auto"/>
                  </w:divBdr>
                  <w:divsChild>
                    <w:div w:id="13931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30752">
      <w:bodyDiv w:val="1"/>
      <w:marLeft w:val="0"/>
      <w:marRight w:val="0"/>
      <w:marTop w:val="0"/>
      <w:marBottom w:val="0"/>
      <w:divBdr>
        <w:top w:val="none" w:sz="0" w:space="0" w:color="auto"/>
        <w:left w:val="none" w:sz="0" w:space="0" w:color="auto"/>
        <w:bottom w:val="none" w:sz="0" w:space="0" w:color="auto"/>
        <w:right w:val="none" w:sz="0" w:space="0" w:color="auto"/>
      </w:divBdr>
      <w:divsChild>
        <w:div w:id="390546294">
          <w:marLeft w:val="0"/>
          <w:marRight w:val="0"/>
          <w:marTop w:val="0"/>
          <w:marBottom w:val="0"/>
          <w:divBdr>
            <w:top w:val="none" w:sz="0" w:space="0" w:color="auto"/>
            <w:left w:val="none" w:sz="0" w:space="0" w:color="auto"/>
            <w:bottom w:val="none" w:sz="0" w:space="0" w:color="auto"/>
            <w:right w:val="none" w:sz="0" w:space="0" w:color="auto"/>
          </w:divBdr>
          <w:divsChild>
            <w:div w:id="1571034528">
              <w:marLeft w:val="0"/>
              <w:marRight w:val="0"/>
              <w:marTop w:val="0"/>
              <w:marBottom w:val="0"/>
              <w:divBdr>
                <w:top w:val="none" w:sz="0" w:space="0" w:color="auto"/>
                <w:left w:val="none" w:sz="0" w:space="0" w:color="auto"/>
                <w:bottom w:val="none" w:sz="0" w:space="0" w:color="auto"/>
                <w:right w:val="none" w:sz="0" w:space="0" w:color="auto"/>
              </w:divBdr>
              <w:divsChild>
                <w:div w:id="20421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81579">
      <w:bodyDiv w:val="1"/>
      <w:marLeft w:val="0"/>
      <w:marRight w:val="0"/>
      <w:marTop w:val="0"/>
      <w:marBottom w:val="0"/>
      <w:divBdr>
        <w:top w:val="none" w:sz="0" w:space="0" w:color="auto"/>
        <w:left w:val="none" w:sz="0" w:space="0" w:color="auto"/>
        <w:bottom w:val="none" w:sz="0" w:space="0" w:color="auto"/>
        <w:right w:val="none" w:sz="0" w:space="0" w:color="auto"/>
      </w:divBdr>
      <w:divsChild>
        <w:div w:id="1903250418">
          <w:marLeft w:val="0"/>
          <w:marRight w:val="0"/>
          <w:marTop w:val="0"/>
          <w:marBottom w:val="0"/>
          <w:divBdr>
            <w:top w:val="none" w:sz="0" w:space="0" w:color="auto"/>
            <w:left w:val="none" w:sz="0" w:space="0" w:color="auto"/>
            <w:bottom w:val="none" w:sz="0" w:space="0" w:color="auto"/>
            <w:right w:val="none" w:sz="0" w:space="0" w:color="auto"/>
          </w:divBdr>
          <w:divsChild>
            <w:div w:id="2113088431">
              <w:marLeft w:val="0"/>
              <w:marRight w:val="0"/>
              <w:marTop w:val="0"/>
              <w:marBottom w:val="0"/>
              <w:divBdr>
                <w:top w:val="none" w:sz="0" w:space="0" w:color="auto"/>
                <w:left w:val="none" w:sz="0" w:space="0" w:color="auto"/>
                <w:bottom w:val="none" w:sz="0" w:space="0" w:color="auto"/>
                <w:right w:val="none" w:sz="0" w:space="0" w:color="auto"/>
              </w:divBdr>
              <w:divsChild>
                <w:div w:id="1778795351">
                  <w:marLeft w:val="0"/>
                  <w:marRight w:val="0"/>
                  <w:marTop w:val="0"/>
                  <w:marBottom w:val="0"/>
                  <w:divBdr>
                    <w:top w:val="none" w:sz="0" w:space="0" w:color="auto"/>
                    <w:left w:val="none" w:sz="0" w:space="0" w:color="auto"/>
                    <w:bottom w:val="none" w:sz="0" w:space="0" w:color="auto"/>
                    <w:right w:val="none" w:sz="0" w:space="0" w:color="auto"/>
                  </w:divBdr>
                  <w:divsChild>
                    <w:div w:id="1611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01686">
      <w:bodyDiv w:val="1"/>
      <w:marLeft w:val="0"/>
      <w:marRight w:val="0"/>
      <w:marTop w:val="0"/>
      <w:marBottom w:val="0"/>
      <w:divBdr>
        <w:top w:val="none" w:sz="0" w:space="0" w:color="auto"/>
        <w:left w:val="none" w:sz="0" w:space="0" w:color="auto"/>
        <w:bottom w:val="none" w:sz="0" w:space="0" w:color="auto"/>
        <w:right w:val="none" w:sz="0" w:space="0" w:color="auto"/>
      </w:divBdr>
    </w:div>
    <w:div w:id="552927705">
      <w:bodyDiv w:val="1"/>
      <w:marLeft w:val="0"/>
      <w:marRight w:val="0"/>
      <w:marTop w:val="0"/>
      <w:marBottom w:val="0"/>
      <w:divBdr>
        <w:top w:val="none" w:sz="0" w:space="0" w:color="auto"/>
        <w:left w:val="none" w:sz="0" w:space="0" w:color="auto"/>
        <w:bottom w:val="none" w:sz="0" w:space="0" w:color="auto"/>
        <w:right w:val="none" w:sz="0" w:space="0" w:color="auto"/>
      </w:divBdr>
    </w:div>
    <w:div w:id="553657617">
      <w:bodyDiv w:val="1"/>
      <w:marLeft w:val="0"/>
      <w:marRight w:val="0"/>
      <w:marTop w:val="0"/>
      <w:marBottom w:val="0"/>
      <w:divBdr>
        <w:top w:val="none" w:sz="0" w:space="0" w:color="auto"/>
        <w:left w:val="none" w:sz="0" w:space="0" w:color="auto"/>
        <w:bottom w:val="none" w:sz="0" w:space="0" w:color="auto"/>
        <w:right w:val="none" w:sz="0" w:space="0" w:color="auto"/>
      </w:divBdr>
      <w:divsChild>
        <w:div w:id="1120370507">
          <w:marLeft w:val="0"/>
          <w:marRight w:val="0"/>
          <w:marTop w:val="0"/>
          <w:marBottom w:val="0"/>
          <w:divBdr>
            <w:top w:val="none" w:sz="0" w:space="0" w:color="auto"/>
            <w:left w:val="none" w:sz="0" w:space="0" w:color="auto"/>
            <w:bottom w:val="none" w:sz="0" w:space="0" w:color="auto"/>
            <w:right w:val="none" w:sz="0" w:space="0" w:color="auto"/>
          </w:divBdr>
          <w:divsChild>
            <w:div w:id="1459715816">
              <w:marLeft w:val="0"/>
              <w:marRight w:val="0"/>
              <w:marTop w:val="0"/>
              <w:marBottom w:val="0"/>
              <w:divBdr>
                <w:top w:val="none" w:sz="0" w:space="0" w:color="auto"/>
                <w:left w:val="none" w:sz="0" w:space="0" w:color="auto"/>
                <w:bottom w:val="none" w:sz="0" w:space="0" w:color="auto"/>
                <w:right w:val="none" w:sz="0" w:space="0" w:color="auto"/>
              </w:divBdr>
              <w:divsChild>
                <w:div w:id="15359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26494">
      <w:bodyDiv w:val="1"/>
      <w:marLeft w:val="0"/>
      <w:marRight w:val="0"/>
      <w:marTop w:val="0"/>
      <w:marBottom w:val="0"/>
      <w:divBdr>
        <w:top w:val="none" w:sz="0" w:space="0" w:color="auto"/>
        <w:left w:val="none" w:sz="0" w:space="0" w:color="auto"/>
        <w:bottom w:val="none" w:sz="0" w:space="0" w:color="auto"/>
        <w:right w:val="none" w:sz="0" w:space="0" w:color="auto"/>
      </w:divBdr>
    </w:div>
    <w:div w:id="557515121">
      <w:bodyDiv w:val="1"/>
      <w:marLeft w:val="0"/>
      <w:marRight w:val="0"/>
      <w:marTop w:val="0"/>
      <w:marBottom w:val="0"/>
      <w:divBdr>
        <w:top w:val="none" w:sz="0" w:space="0" w:color="auto"/>
        <w:left w:val="none" w:sz="0" w:space="0" w:color="auto"/>
        <w:bottom w:val="none" w:sz="0" w:space="0" w:color="auto"/>
        <w:right w:val="none" w:sz="0" w:space="0" w:color="auto"/>
      </w:divBdr>
      <w:divsChild>
        <w:div w:id="2051028953">
          <w:marLeft w:val="0"/>
          <w:marRight w:val="0"/>
          <w:marTop w:val="0"/>
          <w:marBottom w:val="0"/>
          <w:divBdr>
            <w:top w:val="none" w:sz="0" w:space="0" w:color="auto"/>
            <w:left w:val="none" w:sz="0" w:space="0" w:color="auto"/>
            <w:bottom w:val="none" w:sz="0" w:space="0" w:color="auto"/>
            <w:right w:val="none" w:sz="0" w:space="0" w:color="auto"/>
          </w:divBdr>
          <w:divsChild>
            <w:div w:id="1527715041">
              <w:marLeft w:val="0"/>
              <w:marRight w:val="0"/>
              <w:marTop w:val="0"/>
              <w:marBottom w:val="0"/>
              <w:divBdr>
                <w:top w:val="none" w:sz="0" w:space="0" w:color="auto"/>
                <w:left w:val="none" w:sz="0" w:space="0" w:color="auto"/>
                <w:bottom w:val="none" w:sz="0" w:space="0" w:color="auto"/>
                <w:right w:val="none" w:sz="0" w:space="0" w:color="auto"/>
              </w:divBdr>
              <w:divsChild>
                <w:div w:id="20775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01277">
      <w:bodyDiv w:val="1"/>
      <w:marLeft w:val="0"/>
      <w:marRight w:val="0"/>
      <w:marTop w:val="0"/>
      <w:marBottom w:val="0"/>
      <w:divBdr>
        <w:top w:val="none" w:sz="0" w:space="0" w:color="auto"/>
        <w:left w:val="none" w:sz="0" w:space="0" w:color="auto"/>
        <w:bottom w:val="none" w:sz="0" w:space="0" w:color="auto"/>
        <w:right w:val="none" w:sz="0" w:space="0" w:color="auto"/>
      </w:divBdr>
    </w:div>
    <w:div w:id="561328416">
      <w:bodyDiv w:val="1"/>
      <w:marLeft w:val="0"/>
      <w:marRight w:val="0"/>
      <w:marTop w:val="0"/>
      <w:marBottom w:val="0"/>
      <w:divBdr>
        <w:top w:val="none" w:sz="0" w:space="0" w:color="auto"/>
        <w:left w:val="none" w:sz="0" w:space="0" w:color="auto"/>
        <w:bottom w:val="none" w:sz="0" w:space="0" w:color="auto"/>
        <w:right w:val="none" w:sz="0" w:space="0" w:color="auto"/>
      </w:divBdr>
      <w:divsChild>
        <w:div w:id="2082945366">
          <w:marLeft w:val="0"/>
          <w:marRight w:val="0"/>
          <w:marTop w:val="0"/>
          <w:marBottom w:val="0"/>
          <w:divBdr>
            <w:top w:val="none" w:sz="0" w:space="0" w:color="auto"/>
            <w:left w:val="none" w:sz="0" w:space="0" w:color="auto"/>
            <w:bottom w:val="none" w:sz="0" w:space="0" w:color="auto"/>
            <w:right w:val="none" w:sz="0" w:space="0" w:color="auto"/>
          </w:divBdr>
          <w:divsChild>
            <w:div w:id="1094866299">
              <w:marLeft w:val="0"/>
              <w:marRight w:val="0"/>
              <w:marTop w:val="0"/>
              <w:marBottom w:val="0"/>
              <w:divBdr>
                <w:top w:val="none" w:sz="0" w:space="0" w:color="auto"/>
                <w:left w:val="none" w:sz="0" w:space="0" w:color="auto"/>
                <w:bottom w:val="none" w:sz="0" w:space="0" w:color="auto"/>
                <w:right w:val="none" w:sz="0" w:space="0" w:color="auto"/>
              </w:divBdr>
              <w:divsChild>
                <w:div w:id="19537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6750">
      <w:bodyDiv w:val="1"/>
      <w:marLeft w:val="0"/>
      <w:marRight w:val="0"/>
      <w:marTop w:val="0"/>
      <w:marBottom w:val="0"/>
      <w:divBdr>
        <w:top w:val="none" w:sz="0" w:space="0" w:color="auto"/>
        <w:left w:val="none" w:sz="0" w:space="0" w:color="auto"/>
        <w:bottom w:val="none" w:sz="0" w:space="0" w:color="auto"/>
        <w:right w:val="none" w:sz="0" w:space="0" w:color="auto"/>
      </w:divBdr>
    </w:div>
    <w:div w:id="565533164">
      <w:bodyDiv w:val="1"/>
      <w:marLeft w:val="0"/>
      <w:marRight w:val="0"/>
      <w:marTop w:val="0"/>
      <w:marBottom w:val="0"/>
      <w:divBdr>
        <w:top w:val="none" w:sz="0" w:space="0" w:color="auto"/>
        <w:left w:val="none" w:sz="0" w:space="0" w:color="auto"/>
        <w:bottom w:val="none" w:sz="0" w:space="0" w:color="auto"/>
        <w:right w:val="none" w:sz="0" w:space="0" w:color="auto"/>
      </w:divBdr>
      <w:divsChild>
        <w:div w:id="1285651559">
          <w:marLeft w:val="0"/>
          <w:marRight w:val="0"/>
          <w:marTop w:val="0"/>
          <w:marBottom w:val="0"/>
          <w:divBdr>
            <w:top w:val="none" w:sz="0" w:space="0" w:color="auto"/>
            <w:left w:val="none" w:sz="0" w:space="0" w:color="auto"/>
            <w:bottom w:val="none" w:sz="0" w:space="0" w:color="auto"/>
            <w:right w:val="none" w:sz="0" w:space="0" w:color="auto"/>
          </w:divBdr>
          <w:divsChild>
            <w:div w:id="957569753">
              <w:marLeft w:val="0"/>
              <w:marRight w:val="0"/>
              <w:marTop w:val="0"/>
              <w:marBottom w:val="0"/>
              <w:divBdr>
                <w:top w:val="none" w:sz="0" w:space="0" w:color="auto"/>
                <w:left w:val="none" w:sz="0" w:space="0" w:color="auto"/>
                <w:bottom w:val="none" w:sz="0" w:space="0" w:color="auto"/>
                <w:right w:val="none" w:sz="0" w:space="0" w:color="auto"/>
              </w:divBdr>
              <w:divsChild>
                <w:div w:id="2105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0176">
      <w:bodyDiv w:val="1"/>
      <w:marLeft w:val="0"/>
      <w:marRight w:val="0"/>
      <w:marTop w:val="0"/>
      <w:marBottom w:val="0"/>
      <w:divBdr>
        <w:top w:val="none" w:sz="0" w:space="0" w:color="auto"/>
        <w:left w:val="none" w:sz="0" w:space="0" w:color="auto"/>
        <w:bottom w:val="none" w:sz="0" w:space="0" w:color="auto"/>
        <w:right w:val="none" w:sz="0" w:space="0" w:color="auto"/>
      </w:divBdr>
    </w:div>
    <w:div w:id="572785455">
      <w:bodyDiv w:val="1"/>
      <w:marLeft w:val="0"/>
      <w:marRight w:val="0"/>
      <w:marTop w:val="0"/>
      <w:marBottom w:val="0"/>
      <w:divBdr>
        <w:top w:val="none" w:sz="0" w:space="0" w:color="auto"/>
        <w:left w:val="none" w:sz="0" w:space="0" w:color="auto"/>
        <w:bottom w:val="none" w:sz="0" w:space="0" w:color="auto"/>
        <w:right w:val="none" w:sz="0" w:space="0" w:color="auto"/>
      </w:divBdr>
    </w:div>
    <w:div w:id="582380004">
      <w:bodyDiv w:val="1"/>
      <w:marLeft w:val="0"/>
      <w:marRight w:val="0"/>
      <w:marTop w:val="0"/>
      <w:marBottom w:val="0"/>
      <w:divBdr>
        <w:top w:val="none" w:sz="0" w:space="0" w:color="auto"/>
        <w:left w:val="none" w:sz="0" w:space="0" w:color="auto"/>
        <w:bottom w:val="none" w:sz="0" w:space="0" w:color="auto"/>
        <w:right w:val="none" w:sz="0" w:space="0" w:color="auto"/>
      </w:divBdr>
    </w:div>
    <w:div w:id="588391978">
      <w:bodyDiv w:val="1"/>
      <w:marLeft w:val="0"/>
      <w:marRight w:val="0"/>
      <w:marTop w:val="0"/>
      <w:marBottom w:val="0"/>
      <w:divBdr>
        <w:top w:val="none" w:sz="0" w:space="0" w:color="auto"/>
        <w:left w:val="none" w:sz="0" w:space="0" w:color="auto"/>
        <w:bottom w:val="none" w:sz="0" w:space="0" w:color="auto"/>
        <w:right w:val="none" w:sz="0" w:space="0" w:color="auto"/>
      </w:divBdr>
    </w:div>
    <w:div w:id="602885315">
      <w:bodyDiv w:val="1"/>
      <w:marLeft w:val="0"/>
      <w:marRight w:val="0"/>
      <w:marTop w:val="0"/>
      <w:marBottom w:val="0"/>
      <w:divBdr>
        <w:top w:val="none" w:sz="0" w:space="0" w:color="auto"/>
        <w:left w:val="none" w:sz="0" w:space="0" w:color="auto"/>
        <w:bottom w:val="none" w:sz="0" w:space="0" w:color="auto"/>
        <w:right w:val="none" w:sz="0" w:space="0" w:color="auto"/>
      </w:divBdr>
      <w:divsChild>
        <w:div w:id="665207573">
          <w:marLeft w:val="0"/>
          <w:marRight w:val="0"/>
          <w:marTop w:val="0"/>
          <w:marBottom w:val="0"/>
          <w:divBdr>
            <w:top w:val="none" w:sz="0" w:space="0" w:color="auto"/>
            <w:left w:val="none" w:sz="0" w:space="0" w:color="auto"/>
            <w:bottom w:val="none" w:sz="0" w:space="0" w:color="auto"/>
            <w:right w:val="none" w:sz="0" w:space="0" w:color="auto"/>
          </w:divBdr>
          <w:divsChild>
            <w:div w:id="599489265">
              <w:marLeft w:val="0"/>
              <w:marRight w:val="0"/>
              <w:marTop w:val="0"/>
              <w:marBottom w:val="0"/>
              <w:divBdr>
                <w:top w:val="none" w:sz="0" w:space="0" w:color="auto"/>
                <w:left w:val="none" w:sz="0" w:space="0" w:color="auto"/>
                <w:bottom w:val="none" w:sz="0" w:space="0" w:color="auto"/>
                <w:right w:val="none" w:sz="0" w:space="0" w:color="auto"/>
              </w:divBdr>
              <w:divsChild>
                <w:div w:id="1168256334">
                  <w:marLeft w:val="0"/>
                  <w:marRight w:val="0"/>
                  <w:marTop w:val="0"/>
                  <w:marBottom w:val="0"/>
                  <w:divBdr>
                    <w:top w:val="none" w:sz="0" w:space="0" w:color="auto"/>
                    <w:left w:val="none" w:sz="0" w:space="0" w:color="auto"/>
                    <w:bottom w:val="none" w:sz="0" w:space="0" w:color="auto"/>
                    <w:right w:val="none" w:sz="0" w:space="0" w:color="auto"/>
                  </w:divBdr>
                  <w:divsChild>
                    <w:div w:id="16448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14646">
      <w:bodyDiv w:val="1"/>
      <w:marLeft w:val="0"/>
      <w:marRight w:val="0"/>
      <w:marTop w:val="0"/>
      <w:marBottom w:val="0"/>
      <w:divBdr>
        <w:top w:val="none" w:sz="0" w:space="0" w:color="auto"/>
        <w:left w:val="none" w:sz="0" w:space="0" w:color="auto"/>
        <w:bottom w:val="none" w:sz="0" w:space="0" w:color="auto"/>
        <w:right w:val="none" w:sz="0" w:space="0" w:color="auto"/>
      </w:divBdr>
    </w:div>
    <w:div w:id="614098288">
      <w:bodyDiv w:val="1"/>
      <w:marLeft w:val="0"/>
      <w:marRight w:val="0"/>
      <w:marTop w:val="0"/>
      <w:marBottom w:val="0"/>
      <w:divBdr>
        <w:top w:val="none" w:sz="0" w:space="0" w:color="auto"/>
        <w:left w:val="none" w:sz="0" w:space="0" w:color="auto"/>
        <w:bottom w:val="none" w:sz="0" w:space="0" w:color="auto"/>
        <w:right w:val="none" w:sz="0" w:space="0" w:color="auto"/>
      </w:divBdr>
      <w:divsChild>
        <w:div w:id="935527218">
          <w:marLeft w:val="0"/>
          <w:marRight w:val="0"/>
          <w:marTop w:val="0"/>
          <w:marBottom w:val="0"/>
          <w:divBdr>
            <w:top w:val="none" w:sz="0" w:space="0" w:color="auto"/>
            <w:left w:val="none" w:sz="0" w:space="0" w:color="auto"/>
            <w:bottom w:val="none" w:sz="0" w:space="0" w:color="auto"/>
            <w:right w:val="none" w:sz="0" w:space="0" w:color="auto"/>
          </w:divBdr>
          <w:divsChild>
            <w:div w:id="399442639">
              <w:marLeft w:val="0"/>
              <w:marRight w:val="0"/>
              <w:marTop w:val="0"/>
              <w:marBottom w:val="0"/>
              <w:divBdr>
                <w:top w:val="none" w:sz="0" w:space="0" w:color="auto"/>
                <w:left w:val="none" w:sz="0" w:space="0" w:color="auto"/>
                <w:bottom w:val="none" w:sz="0" w:space="0" w:color="auto"/>
                <w:right w:val="none" w:sz="0" w:space="0" w:color="auto"/>
              </w:divBdr>
              <w:divsChild>
                <w:div w:id="636037180">
                  <w:marLeft w:val="0"/>
                  <w:marRight w:val="0"/>
                  <w:marTop w:val="0"/>
                  <w:marBottom w:val="0"/>
                  <w:divBdr>
                    <w:top w:val="none" w:sz="0" w:space="0" w:color="auto"/>
                    <w:left w:val="none" w:sz="0" w:space="0" w:color="auto"/>
                    <w:bottom w:val="none" w:sz="0" w:space="0" w:color="auto"/>
                    <w:right w:val="none" w:sz="0" w:space="0" w:color="auto"/>
                  </w:divBdr>
                  <w:divsChild>
                    <w:div w:id="6197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42582">
      <w:bodyDiv w:val="1"/>
      <w:marLeft w:val="0"/>
      <w:marRight w:val="0"/>
      <w:marTop w:val="0"/>
      <w:marBottom w:val="0"/>
      <w:divBdr>
        <w:top w:val="none" w:sz="0" w:space="0" w:color="auto"/>
        <w:left w:val="none" w:sz="0" w:space="0" w:color="auto"/>
        <w:bottom w:val="none" w:sz="0" w:space="0" w:color="auto"/>
        <w:right w:val="none" w:sz="0" w:space="0" w:color="auto"/>
      </w:divBdr>
    </w:div>
    <w:div w:id="617220077">
      <w:bodyDiv w:val="1"/>
      <w:marLeft w:val="0"/>
      <w:marRight w:val="0"/>
      <w:marTop w:val="0"/>
      <w:marBottom w:val="0"/>
      <w:divBdr>
        <w:top w:val="none" w:sz="0" w:space="0" w:color="auto"/>
        <w:left w:val="none" w:sz="0" w:space="0" w:color="auto"/>
        <w:bottom w:val="none" w:sz="0" w:space="0" w:color="auto"/>
        <w:right w:val="none" w:sz="0" w:space="0" w:color="auto"/>
      </w:divBdr>
      <w:divsChild>
        <w:div w:id="230964443">
          <w:marLeft w:val="0"/>
          <w:marRight w:val="0"/>
          <w:marTop w:val="0"/>
          <w:marBottom w:val="0"/>
          <w:divBdr>
            <w:top w:val="none" w:sz="0" w:space="0" w:color="auto"/>
            <w:left w:val="none" w:sz="0" w:space="0" w:color="auto"/>
            <w:bottom w:val="none" w:sz="0" w:space="0" w:color="auto"/>
            <w:right w:val="none" w:sz="0" w:space="0" w:color="auto"/>
          </w:divBdr>
          <w:divsChild>
            <w:div w:id="1013531700">
              <w:marLeft w:val="0"/>
              <w:marRight w:val="0"/>
              <w:marTop w:val="0"/>
              <w:marBottom w:val="0"/>
              <w:divBdr>
                <w:top w:val="none" w:sz="0" w:space="0" w:color="auto"/>
                <w:left w:val="none" w:sz="0" w:space="0" w:color="auto"/>
                <w:bottom w:val="none" w:sz="0" w:space="0" w:color="auto"/>
                <w:right w:val="none" w:sz="0" w:space="0" w:color="auto"/>
              </w:divBdr>
              <w:divsChild>
                <w:div w:id="14303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3024">
      <w:bodyDiv w:val="1"/>
      <w:marLeft w:val="0"/>
      <w:marRight w:val="0"/>
      <w:marTop w:val="0"/>
      <w:marBottom w:val="0"/>
      <w:divBdr>
        <w:top w:val="none" w:sz="0" w:space="0" w:color="auto"/>
        <w:left w:val="none" w:sz="0" w:space="0" w:color="auto"/>
        <w:bottom w:val="none" w:sz="0" w:space="0" w:color="auto"/>
        <w:right w:val="none" w:sz="0" w:space="0" w:color="auto"/>
      </w:divBdr>
    </w:div>
    <w:div w:id="633217760">
      <w:bodyDiv w:val="1"/>
      <w:marLeft w:val="0"/>
      <w:marRight w:val="0"/>
      <w:marTop w:val="0"/>
      <w:marBottom w:val="0"/>
      <w:divBdr>
        <w:top w:val="none" w:sz="0" w:space="0" w:color="auto"/>
        <w:left w:val="none" w:sz="0" w:space="0" w:color="auto"/>
        <w:bottom w:val="none" w:sz="0" w:space="0" w:color="auto"/>
        <w:right w:val="none" w:sz="0" w:space="0" w:color="auto"/>
      </w:divBdr>
    </w:div>
    <w:div w:id="644117423">
      <w:bodyDiv w:val="1"/>
      <w:marLeft w:val="0"/>
      <w:marRight w:val="0"/>
      <w:marTop w:val="0"/>
      <w:marBottom w:val="0"/>
      <w:divBdr>
        <w:top w:val="none" w:sz="0" w:space="0" w:color="auto"/>
        <w:left w:val="none" w:sz="0" w:space="0" w:color="auto"/>
        <w:bottom w:val="none" w:sz="0" w:space="0" w:color="auto"/>
        <w:right w:val="none" w:sz="0" w:space="0" w:color="auto"/>
      </w:divBdr>
    </w:div>
    <w:div w:id="648091663">
      <w:bodyDiv w:val="1"/>
      <w:marLeft w:val="0"/>
      <w:marRight w:val="0"/>
      <w:marTop w:val="0"/>
      <w:marBottom w:val="0"/>
      <w:divBdr>
        <w:top w:val="none" w:sz="0" w:space="0" w:color="auto"/>
        <w:left w:val="none" w:sz="0" w:space="0" w:color="auto"/>
        <w:bottom w:val="none" w:sz="0" w:space="0" w:color="auto"/>
        <w:right w:val="none" w:sz="0" w:space="0" w:color="auto"/>
      </w:divBdr>
      <w:divsChild>
        <w:div w:id="1632322863">
          <w:marLeft w:val="0"/>
          <w:marRight w:val="0"/>
          <w:marTop w:val="0"/>
          <w:marBottom w:val="0"/>
          <w:divBdr>
            <w:top w:val="none" w:sz="0" w:space="0" w:color="auto"/>
            <w:left w:val="none" w:sz="0" w:space="0" w:color="auto"/>
            <w:bottom w:val="none" w:sz="0" w:space="0" w:color="auto"/>
            <w:right w:val="none" w:sz="0" w:space="0" w:color="auto"/>
          </w:divBdr>
          <w:divsChild>
            <w:div w:id="1577666264">
              <w:marLeft w:val="0"/>
              <w:marRight w:val="0"/>
              <w:marTop w:val="0"/>
              <w:marBottom w:val="0"/>
              <w:divBdr>
                <w:top w:val="none" w:sz="0" w:space="0" w:color="auto"/>
                <w:left w:val="none" w:sz="0" w:space="0" w:color="auto"/>
                <w:bottom w:val="none" w:sz="0" w:space="0" w:color="auto"/>
                <w:right w:val="none" w:sz="0" w:space="0" w:color="auto"/>
              </w:divBdr>
              <w:divsChild>
                <w:div w:id="15111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8605">
      <w:bodyDiv w:val="1"/>
      <w:marLeft w:val="0"/>
      <w:marRight w:val="0"/>
      <w:marTop w:val="0"/>
      <w:marBottom w:val="0"/>
      <w:divBdr>
        <w:top w:val="none" w:sz="0" w:space="0" w:color="auto"/>
        <w:left w:val="none" w:sz="0" w:space="0" w:color="auto"/>
        <w:bottom w:val="none" w:sz="0" w:space="0" w:color="auto"/>
        <w:right w:val="none" w:sz="0" w:space="0" w:color="auto"/>
      </w:divBdr>
    </w:div>
    <w:div w:id="668095026">
      <w:bodyDiv w:val="1"/>
      <w:marLeft w:val="0"/>
      <w:marRight w:val="0"/>
      <w:marTop w:val="0"/>
      <w:marBottom w:val="0"/>
      <w:divBdr>
        <w:top w:val="none" w:sz="0" w:space="0" w:color="auto"/>
        <w:left w:val="none" w:sz="0" w:space="0" w:color="auto"/>
        <w:bottom w:val="none" w:sz="0" w:space="0" w:color="auto"/>
        <w:right w:val="none" w:sz="0" w:space="0" w:color="auto"/>
      </w:divBdr>
    </w:div>
    <w:div w:id="673724858">
      <w:bodyDiv w:val="1"/>
      <w:marLeft w:val="0"/>
      <w:marRight w:val="0"/>
      <w:marTop w:val="0"/>
      <w:marBottom w:val="0"/>
      <w:divBdr>
        <w:top w:val="none" w:sz="0" w:space="0" w:color="auto"/>
        <w:left w:val="none" w:sz="0" w:space="0" w:color="auto"/>
        <w:bottom w:val="none" w:sz="0" w:space="0" w:color="auto"/>
        <w:right w:val="none" w:sz="0" w:space="0" w:color="auto"/>
      </w:divBdr>
    </w:div>
    <w:div w:id="678775413">
      <w:bodyDiv w:val="1"/>
      <w:marLeft w:val="0"/>
      <w:marRight w:val="0"/>
      <w:marTop w:val="0"/>
      <w:marBottom w:val="0"/>
      <w:divBdr>
        <w:top w:val="none" w:sz="0" w:space="0" w:color="auto"/>
        <w:left w:val="none" w:sz="0" w:space="0" w:color="auto"/>
        <w:bottom w:val="none" w:sz="0" w:space="0" w:color="auto"/>
        <w:right w:val="none" w:sz="0" w:space="0" w:color="auto"/>
      </w:divBdr>
    </w:div>
    <w:div w:id="680157980">
      <w:bodyDiv w:val="1"/>
      <w:marLeft w:val="0"/>
      <w:marRight w:val="0"/>
      <w:marTop w:val="0"/>
      <w:marBottom w:val="0"/>
      <w:divBdr>
        <w:top w:val="none" w:sz="0" w:space="0" w:color="auto"/>
        <w:left w:val="none" w:sz="0" w:space="0" w:color="auto"/>
        <w:bottom w:val="none" w:sz="0" w:space="0" w:color="auto"/>
        <w:right w:val="none" w:sz="0" w:space="0" w:color="auto"/>
      </w:divBdr>
    </w:div>
    <w:div w:id="691304460">
      <w:bodyDiv w:val="1"/>
      <w:marLeft w:val="0"/>
      <w:marRight w:val="0"/>
      <w:marTop w:val="0"/>
      <w:marBottom w:val="0"/>
      <w:divBdr>
        <w:top w:val="none" w:sz="0" w:space="0" w:color="auto"/>
        <w:left w:val="none" w:sz="0" w:space="0" w:color="auto"/>
        <w:bottom w:val="none" w:sz="0" w:space="0" w:color="auto"/>
        <w:right w:val="none" w:sz="0" w:space="0" w:color="auto"/>
      </w:divBdr>
    </w:div>
    <w:div w:id="698894578">
      <w:bodyDiv w:val="1"/>
      <w:marLeft w:val="0"/>
      <w:marRight w:val="0"/>
      <w:marTop w:val="0"/>
      <w:marBottom w:val="0"/>
      <w:divBdr>
        <w:top w:val="none" w:sz="0" w:space="0" w:color="auto"/>
        <w:left w:val="none" w:sz="0" w:space="0" w:color="auto"/>
        <w:bottom w:val="none" w:sz="0" w:space="0" w:color="auto"/>
        <w:right w:val="none" w:sz="0" w:space="0" w:color="auto"/>
      </w:divBdr>
    </w:div>
    <w:div w:id="703797502">
      <w:bodyDiv w:val="1"/>
      <w:marLeft w:val="0"/>
      <w:marRight w:val="0"/>
      <w:marTop w:val="0"/>
      <w:marBottom w:val="0"/>
      <w:divBdr>
        <w:top w:val="none" w:sz="0" w:space="0" w:color="auto"/>
        <w:left w:val="none" w:sz="0" w:space="0" w:color="auto"/>
        <w:bottom w:val="none" w:sz="0" w:space="0" w:color="auto"/>
        <w:right w:val="none" w:sz="0" w:space="0" w:color="auto"/>
      </w:divBdr>
    </w:div>
    <w:div w:id="707989837">
      <w:bodyDiv w:val="1"/>
      <w:marLeft w:val="0"/>
      <w:marRight w:val="0"/>
      <w:marTop w:val="0"/>
      <w:marBottom w:val="0"/>
      <w:divBdr>
        <w:top w:val="none" w:sz="0" w:space="0" w:color="auto"/>
        <w:left w:val="none" w:sz="0" w:space="0" w:color="auto"/>
        <w:bottom w:val="none" w:sz="0" w:space="0" w:color="auto"/>
        <w:right w:val="none" w:sz="0" w:space="0" w:color="auto"/>
      </w:divBdr>
    </w:div>
    <w:div w:id="735783431">
      <w:bodyDiv w:val="1"/>
      <w:marLeft w:val="0"/>
      <w:marRight w:val="0"/>
      <w:marTop w:val="0"/>
      <w:marBottom w:val="0"/>
      <w:divBdr>
        <w:top w:val="none" w:sz="0" w:space="0" w:color="auto"/>
        <w:left w:val="none" w:sz="0" w:space="0" w:color="auto"/>
        <w:bottom w:val="none" w:sz="0" w:space="0" w:color="auto"/>
        <w:right w:val="none" w:sz="0" w:space="0" w:color="auto"/>
      </w:divBdr>
    </w:div>
    <w:div w:id="746801372">
      <w:bodyDiv w:val="1"/>
      <w:marLeft w:val="0"/>
      <w:marRight w:val="0"/>
      <w:marTop w:val="0"/>
      <w:marBottom w:val="0"/>
      <w:divBdr>
        <w:top w:val="none" w:sz="0" w:space="0" w:color="auto"/>
        <w:left w:val="none" w:sz="0" w:space="0" w:color="auto"/>
        <w:bottom w:val="none" w:sz="0" w:space="0" w:color="auto"/>
        <w:right w:val="none" w:sz="0" w:space="0" w:color="auto"/>
      </w:divBdr>
    </w:div>
    <w:div w:id="752775428">
      <w:bodyDiv w:val="1"/>
      <w:marLeft w:val="0"/>
      <w:marRight w:val="0"/>
      <w:marTop w:val="0"/>
      <w:marBottom w:val="0"/>
      <w:divBdr>
        <w:top w:val="none" w:sz="0" w:space="0" w:color="auto"/>
        <w:left w:val="none" w:sz="0" w:space="0" w:color="auto"/>
        <w:bottom w:val="none" w:sz="0" w:space="0" w:color="auto"/>
        <w:right w:val="none" w:sz="0" w:space="0" w:color="auto"/>
      </w:divBdr>
    </w:div>
    <w:div w:id="754788210">
      <w:bodyDiv w:val="1"/>
      <w:marLeft w:val="0"/>
      <w:marRight w:val="0"/>
      <w:marTop w:val="0"/>
      <w:marBottom w:val="0"/>
      <w:divBdr>
        <w:top w:val="none" w:sz="0" w:space="0" w:color="auto"/>
        <w:left w:val="none" w:sz="0" w:space="0" w:color="auto"/>
        <w:bottom w:val="none" w:sz="0" w:space="0" w:color="auto"/>
        <w:right w:val="none" w:sz="0" w:space="0" w:color="auto"/>
      </w:divBdr>
      <w:divsChild>
        <w:div w:id="449323412">
          <w:marLeft w:val="0"/>
          <w:marRight w:val="0"/>
          <w:marTop w:val="0"/>
          <w:marBottom w:val="0"/>
          <w:divBdr>
            <w:top w:val="none" w:sz="0" w:space="0" w:color="auto"/>
            <w:left w:val="none" w:sz="0" w:space="0" w:color="auto"/>
            <w:bottom w:val="none" w:sz="0" w:space="0" w:color="auto"/>
            <w:right w:val="none" w:sz="0" w:space="0" w:color="auto"/>
          </w:divBdr>
          <w:divsChild>
            <w:div w:id="790780728">
              <w:marLeft w:val="0"/>
              <w:marRight w:val="0"/>
              <w:marTop w:val="0"/>
              <w:marBottom w:val="0"/>
              <w:divBdr>
                <w:top w:val="none" w:sz="0" w:space="0" w:color="auto"/>
                <w:left w:val="none" w:sz="0" w:space="0" w:color="auto"/>
                <w:bottom w:val="none" w:sz="0" w:space="0" w:color="auto"/>
                <w:right w:val="none" w:sz="0" w:space="0" w:color="auto"/>
              </w:divBdr>
              <w:divsChild>
                <w:div w:id="2181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49960">
      <w:bodyDiv w:val="1"/>
      <w:marLeft w:val="0"/>
      <w:marRight w:val="0"/>
      <w:marTop w:val="0"/>
      <w:marBottom w:val="0"/>
      <w:divBdr>
        <w:top w:val="none" w:sz="0" w:space="0" w:color="auto"/>
        <w:left w:val="none" w:sz="0" w:space="0" w:color="auto"/>
        <w:bottom w:val="none" w:sz="0" w:space="0" w:color="auto"/>
        <w:right w:val="none" w:sz="0" w:space="0" w:color="auto"/>
      </w:divBdr>
    </w:div>
    <w:div w:id="789739744">
      <w:bodyDiv w:val="1"/>
      <w:marLeft w:val="0"/>
      <w:marRight w:val="0"/>
      <w:marTop w:val="0"/>
      <w:marBottom w:val="0"/>
      <w:divBdr>
        <w:top w:val="none" w:sz="0" w:space="0" w:color="auto"/>
        <w:left w:val="none" w:sz="0" w:space="0" w:color="auto"/>
        <w:bottom w:val="none" w:sz="0" w:space="0" w:color="auto"/>
        <w:right w:val="none" w:sz="0" w:space="0" w:color="auto"/>
      </w:divBdr>
    </w:div>
    <w:div w:id="826743926">
      <w:bodyDiv w:val="1"/>
      <w:marLeft w:val="0"/>
      <w:marRight w:val="0"/>
      <w:marTop w:val="0"/>
      <w:marBottom w:val="0"/>
      <w:divBdr>
        <w:top w:val="none" w:sz="0" w:space="0" w:color="auto"/>
        <w:left w:val="none" w:sz="0" w:space="0" w:color="auto"/>
        <w:bottom w:val="none" w:sz="0" w:space="0" w:color="auto"/>
        <w:right w:val="none" w:sz="0" w:space="0" w:color="auto"/>
      </w:divBdr>
    </w:div>
    <w:div w:id="826826636">
      <w:bodyDiv w:val="1"/>
      <w:marLeft w:val="0"/>
      <w:marRight w:val="0"/>
      <w:marTop w:val="0"/>
      <w:marBottom w:val="0"/>
      <w:divBdr>
        <w:top w:val="none" w:sz="0" w:space="0" w:color="auto"/>
        <w:left w:val="none" w:sz="0" w:space="0" w:color="auto"/>
        <w:bottom w:val="none" w:sz="0" w:space="0" w:color="auto"/>
        <w:right w:val="none" w:sz="0" w:space="0" w:color="auto"/>
      </w:divBdr>
    </w:div>
    <w:div w:id="829633359">
      <w:bodyDiv w:val="1"/>
      <w:marLeft w:val="0"/>
      <w:marRight w:val="0"/>
      <w:marTop w:val="0"/>
      <w:marBottom w:val="0"/>
      <w:divBdr>
        <w:top w:val="none" w:sz="0" w:space="0" w:color="auto"/>
        <w:left w:val="none" w:sz="0" w:space="0" w:color="auto"/>
        <w:bottom w:val="none" w:sz="0" w:space="0" w:color="auto"/>
        <w:right w:val="none" w:sz="0" w:space="0" w:color="auto"/>
      </w:divBdr>
    </w:div>
    <w:div w:id="835070796">
      <w:bodyDiv w:val="1"/>
      <w:marLeft w:val="0"/>
      <w:marRight w:val="0"/>
      <w:marTop w:val="0"/>
      <w:marBottom w:val="0"/>
      <w:divBdr>
        <w:top w:val="none" w:sz="0" w:space="0" w:color="auto"/>
        <w:left w:val="none" w:sz="0" w:space="0" w:color="auto"/>
        <w:bottom w:val="none" w:sz="0" w:space="0" w:color="auto"/>
        <w:right w:val="none" w:sz="0" w:space="0" w:color="auto"/>
      </w:divBdr>
    </w:div>
    <w:div w:id="836379690">
      <w:bodyDiv w:val="1"/>
      <w:marLeft w:val="0"/>
      <w:marRight w:val="0"/>
      <w:marTop w:val="0"/>
      <w:marBottom w:val="0"/>
      <w:divBdr>
        <w:top w:val="none" w:sz="0" w:space="0" w:color="auto"/>
        <w:left w:val="none" w:sz="0" w:space="0" w:color="auto"/>
        <w:bottom w:val="none" w:sz="0" w:space="0" w:color="auto"/>
        <w:right w:val="none" w:sz="0" w:space="0" w:color="auto"/>
      </w:divBdr>
    </w:div>
    <w:div w:id="839780019">
      <w:bodyDiv w:val="1"/>
      <w:marLeft w:val="0"/>
      <w:marRight w:val="0"/>
      <w:marTop w:val="0"/>
      <w:marBottom w:val="0"/>
      <w:divBdr>
        <w:top w:val="none" w:sz="0" w:space="0" w:color="auto"/>
        <w:left w:val="none" w:sz="0" w:space="0" w:color="auto"/>
        <w:bottom w:val="none" w:sz="0" w:space="0" w:color="auto"/>
        <w:right w:val="none" w:sz="0" w:space="0" w:color="auto"/>
      </w:divBdr>
    </w:div>
    <w:div w:id="843742361">
      <w:bodyDiv w:val="1"/>
      <w:marLeft w:val="0"/>
      <w:marRight w:val="0"/>
      <w:marTop w:val="0"/>
      <w:marBottom w:val="0"/>
      <w:divBdr>
        <w:top w:val="none" w:sz="0" w:space="0" w:color="auto"/>
        <w:left w:val="none" w:sz="0" w:space="0" w:color="auto"/>
        <w:bottom w:val="none" w:sz="0" w:space="0" w:color="auto"/>
        <w:right w:val="none" w:sz="0" w:space="0" w:color="auto"/>
      </w:divBdr>
      <w:divsChild>
        <w:div w:id="1888250211">
          <w:marLeft w:val="0"/>
          <w:marRight w:val="0"/>
          <w:marTop w:val="0"/>
          <w:marBottom w:val="0"/>
          <w:divBdr>
            <w:top w:val="none" w:sz="0" w:space="0" w:color="auto"/>
            <w:left w:val="none" w:sz="0" w:space="0" w:color="auto"/>
            <w:bottom w:val="none" w:sz="0" w:space="0" w:color="auto"/>
            <w:right w:val="none" w:sz="0" w:space="0" w:color="auto"/>
          </w:divBdr>
          <w:divsChild>
            <w:div w:id="847907550">
              <w:marLeft w:val="0"/>
              <w:marRight w:val="0"/>
              <w:marTop w:val="0"/>
              <w:marBottom w:val="0"/>
              <w:divBdr>
                <w:top w:val="none" w:sz="0" w:space="0" w:color="auto"/>
                <w:left w:val="none" w:sz="0" w:space="0" w:color="auto"/>
                <w:bottom w:val="none" w:sz="0" w:space="0" w:color="auto"/>
                <w:right w:val="none" w:sz="0" w:space="0" w:color="auto"/>
              </w:divBdr>
              <w:divsChild>
                <w:div w:id="322663353">
                  <w:marLeft w:val="0"/>
                  <w:marRight w:val="0"/>
                  <w:marTop w:val="0"/>
                  <w:marBottom w:val="0"/>
                  <w:divBdr>
                    <w:top w:val="none" w:sz="0" w:space="0" w:color="auto"/>
                    <w:left w:val="none" w:sz="0" w:space="0" w:color="auto"/>
                    <w:bottom w:val="none" w:sz="0" w:space="0" w:color="auto"/>
                    <w:right w:val="none" w:sz="0" w:space="0" w:color="auto"/>
                  </w:divBdr>
                  <w:divsChild>
                    <w:div w:id="1201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36068">
      <w:bodyDiv w:val="1"/>
      <w:marLeft w:val="0"/>
      <w:marRight w:val="0"/>
      <w:marTop w:val="0"/>
      <w:marBottom w:val="0"/>
      <w:divBdr>
        <w:top w:val="none" w:sz="0" w:space="0" w:color="auto"/>
        <w:left w:val="none" w:sz="0" w:space="0" w:color="auto"/>
        <w:bottom w:val="none" w:sz="0" w:space="0" w:color="auto"/>
        <w:right w:val="none" w:sz="0" w:space="0" w:color="auto"/>
      </w:divBdr>
    </w:div>
    <w:div w:id="847643432">
      <w:bodyDiv w:val="1"/>
      <w:marLeft w:val="0"/>
      <w:marRight w:val="0"/>
      <w:marTop w:val="0"/>
      <w:marBottom w:val="0"/>
      <w:divBdr>
        <w:top w:val="none" w:sz="0" w:space="0" w:color="auto"/>
        <w:left w:val="none" w:sz="0" w:space="0" w:color="auto"/>
        <w:bottom w:val="none" w:sz="0" w:space="0" w:color="auto"/>
        <w:right w:val="none" w:sz="0" w:space="0" w:color="auto"/>
      </w:divBdr>
      <w:divsChild>
        <w:div w:id="1719625556">
          <w:marLeft w:val="0"/>
          <w:marRight w:val="0"/>
          <w:marTop w:val="0"/>
          <w:marBottom w:val="0"/>
          <w:divBdr>
            <w:top w:val="none" w:sz="0" w:space="0" w:color="auto"/>
            <w:left w:val="none" w:sz="0" w:space="0" w:color="auto"/>
            <w:bottom w:val="none" w:sz="0" w:space="0" w:color="auto"/>
            <w:right w:val="none" w:sz="0" w:space="0" w:color="auto"/>
          </w:divBdr>
          <w:divsChild>
            <w:div w:id="357901647">
              <w:marLeft w:val="0"/>
              <w:marRight w:val="0"/>
              <w:marTop w:val="0"/>
              <w:marBottom w:val="0"/>
              <w:divBdr>
                <w:top w:val="none" w:sz="0" w:space="0" w:color="auto"/>
                <w:left w:val="none" w:sz="0" w:space="0" w:color="auto"/>
                <w:bottom w:val="none" w:sz="0" w:space="0" w:color="auto"/>
                <w:right w:val="none" w:sz="0" w:space="0" w:color="auto"/>
              </w:divBdr>
              <w:divsChild>
                <w:div w:id="1321737689">
                  <w:marLeft w:val="0"/>
                  <w:marRight w:val="0"/>
                  <w:marTop w:val="0"/>
                  <w:marBottom w:val="0"/>
                  <w:divBdr>
                    <w:top w:val="none" w:sz="0" w:space="0" w:color="auto"/>
                    <w:left w:val="none" w:sz="0" w:space="0" w:color="auto"/>
                    <w:bottom w:val="none" w:sz="0" w:space="0" w:color="auto"/>
                    <w:right w:val="none" w:sz="0" w:space="0" w:color="auto"/>
                  </w:divBdr>
                  <w:divsChild>
                    <w:div w:id="74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06453">
      <w:bodyDiv w:val="1"/>
      <w:marLeft w:val="0"/>
      <w:marRight w:val="0"/>
      <w:marTop w:val="0"/>
      <w:marBottom w:val="0"/>
      <w:divBdr>
        <w:top w:val="none" w:sz="0" w:space="0" w:color="auto"/>
        <w:left w:val="none" w:sz="0" w:space="0" w:color="auto"/>
        <w:bottom w:val="none" w:sz="0" w:space="0" w:color="auto"/>
        <w:right w:val="none" w:sz="0" w:space="0" w:color="auto"/>
      </w:divBdr>
      <w:divsChild>
        <w:div w:id="1791237830">
          <w:marLeft w:val="0"/>
          <w:marRight w:val="0"/>
          <w:marTop w:val="0"/>
          <w:marBottom w:val="0"/>
          <w:divBdr>
            <w:top w:val="none" w:sz="0" w:space="0" w:color="auto"/>
            <w:left w:val="none" w:sz="0" w:space="0" w:color="auto"/>
            <w:bottom w:val="none" w:sz="0" w:space="0" w:color="auto"/>
            <w:right w:val="none" w:sz="0" w:space="0" w:color="auto"/>
          </w:divBdr>
          <w:divsChild>
            <w:div w:id="504593463">
              <w:marLeft w:val="0"/>
              <w:marRight w:val="0"/>
              <w:marTop w:val="0"/>
              <w:marBottom w:val="0"/>
              <w:divBdr>
                <w:top w:val="none" w:sz="0" w:space="0" w:color="auto"/>
                <w:left w:val="none" w:sz="0" w:space="0" w:color="auto"/>
                <w:bottom w:val="none" w:sz="0" w:space="0" w:color="auto"/>
                <w:right w:val="none" w:sz="0" w:space="0" w:color="auto"/>
              </w:divBdr>
              <w:divsChild>
                <w:div w:id="4069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4357">
      <w:bodyDiv w:val="1"/>
      <w:marLeft w:val="0"/>
      <w:marRight w:val="0"/>
      <w:marTop w:val="0"/>
      <w:marBottom w:val="0"/>
      <w:divBdr>
        <w:top w:val="none" w:sz="0" w:space="0" w:color="auto"/>
        <w:left w:val="none" w:sz="0" w:space="0" w:color="auto"/>
        <w:bottom w:val="none" w:sz="0" w:space="0" w:color="auto"/>
        <w:right w:val="none" w:sz="0" w:space="0" w:color="auto"/>
      </w:divBdr>
    </w:div>
    <w:div w:id="882719255">
      <w:bodyDiv w:val="1"/>
      <w:marLeft w:val="0"/>
      <w:marRight w:val="0"/>
      <w:marTop w:val="0"/>
      <w:marBottom w:val="0"/>
      <w:divBdr>
        <w:top w:val="none" w:sz="0" w:space="0" w:color="auto"/>
        <w:left w:val="none" w:sz="0" w:space="0" w:color="auto"/>
        <w:bottom w:val="none" w:sz="0" w:space="0" w:color="auto"/>
        <w:right w:val="none" w:sz="0" w:space="0" w:color="auto"/>
      </w:divBdr>
      <w:divsChild>
        <w:div w:id="344555460">
          <w:marLeft w:val="0"/>
          <w:marRight w:val="0"/>
          <w:marTop w:val="0"/>
          <w:marBottom w:val="0"/>
          <w:divBdr>
            <w:top w:val="none" w:sz="0" w:space="0" w:color="auto"/>
            <w:left w:val="none" w:sz="0" w:space="0" w:color="auto"/>
            <w:bottom w:val="none" w:sz="0" w:space="0" w:color="auto"/>
            <w:right w:val="none" w:sz="0" w:space="0" w:color="auto"/>
          </w:divBdr>
          <w:divsChild>
            <w:div w:id="1312253412">
              <w:marLeft w:val="0"/>
              <w:marRight w:val="0"/>
              <w:marTop w:val="0"/>
              <w:marBottom w:val="0"/>
              <w:divBdr>
                <w:top w:val="none" w:sz="0" w:space="0" w:color="auto"/>
                <w:left w:val="none" w:sz="0" w:space="0" w:color="auto"/>
                <w:bottom w:val="none" w:sz="0" w:space="0" w:color="auto"/>
                <w:right w:val="none" w:sz="0" w:space="0" w:color="auto"/>
              </w:divBdr>
              <w:divsChild>
                <w:div w:id="15323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99781">
      <w:bodyDiv w:val="1"/>
      <w:marLeft w:val="0"/>
      <w:marRight w:val="0"/>
      <w:marTop w:val="0"/>
      <w:marBottom w:val="0"/>
      <w:divBdr>
        <w:top w:val="none" w:sz="0" w:space="0" w:color="auto"/>
        <w:left w:val="none" w:sz="0" w:space="0" w:color="auto"/>
        <w:bottom w:val="none" w:sz="0" w:space="0" w:color="auto"/>
        <w:right w:val="none" w:sz="0" w:space="0" w:color="auto"/>
      </w:divBdr>
    </w:div>
    <w:div w:id="892617965">
      <w:bodyDiv w:val="1"/>
      <w:marLeft w:val="0"/>
      <w:marRight w:val="0"/>
      <w:marTop w:val="0"/>
      <w:marBottom w:val="0"/>
      <w:divBdr>
        <w:top w:val="none" w:sz="0" w:space="0" w:color="auto"/>
        <w:left w:val="none" w:sz="0" w:space="0" w:color="auto"/>
        <w:bottom w:val="none" w:sz="0" w:space="0" w:color="auto"/>
        <w:right w:val="none" w:sz="0" w:space="0" w:color="auto"/>
      </w:divBdr>
      <w:divsChild>
        <w:div w:id="1453406423">
          <w:marLeft w:val="0"/>
          <w:marRight w:val="0"/>
          <w:marTop w:val="0"/>
          <w:marBottom w:val="0"/>
          <w:divBdr>
            <w:top w:val="none" w:sz="0" w:space="0" w:color="auto"/>
            <w:left w:val="none" w:sz="0" w:space="0" w:color="auto"/>
            <w:bottom w:val="none" w:sz="0" w:space="0" w:color="auto"/>
            <w:right w:val="none" w:sz="0" w:space="0" w:color="auto"/>
          </w:divBdr>
          <w:divsChild>
            <w:div w:id="2121679372">
              <w:marLeft w:val="0"/>
              <w:marRight w:val="0"/>
              <w:marTop w:val="0"/>
              <w:marBottom w:val="0"/>
              <w:divBdr>
                <w:top w:val="none" w:sz="0" w:space="0" w:color="auto"/>
                <w:left w:val="none" w:sz="0" w:space="0" w:color="auto"/>
                <w:bottom w:val="none" w:sz="0" w:space="0" w:color="auto"/>
                <w:right w:val="none" w:sz="0" w:space="0" w:color="auto"/>
              </w:divBdr>
              <w:divsChild>
                <w:div w:id="553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80040">
      <w:bodyDiv w:val="1"/>
      <w:marLeft w:val="0"/>
      <w:marRight w:val="0"/>
      <w:marTop w:val="0"/>
      <w:marBottom w:val="0"/>
      <w:divBdr>
        <w:top w:val="none" w:sz="0" w:space="0" w:color="auto"/>
        <w:left w:val="none" w:sz="0" w:space="0" w:color="auto"/>
        <w:bottom w:val="none" w:sz="0" w:space="0" w:color="auto"/>
        <w:right w:val="none" w:sz="0" w:space="0" w:color="auto"/>
      </w:divBdr>
    </w:div>
    <w:div w:id="913125656">
      <w:bodyDiv w:val="1"/>
      <w:marLeft w:val="0"/>
      <w:marRight w:val="0"/>
      <w:marTop w:val="0"/>
      <w:marBottom w:val="0"/>
      <w:divBdr>
        <w:top w:val="none" w:sz="0" w:space="0" w:color="auto"/>
        <w:left w:val="none" w:sz="0" w:space="0" w:color="auto"/>
        <w:bottom w:val="none" w:sz="0" w:space="0" w:color="auto"/>
        <w:right w:val="none" w:sz="0" w:space="0" w:color="auto"/>
      </w:divBdr>
    </w:div>
    <w:div w:id="913584332">
      <w:bodyDiv w:val="1"/>
      <w:marLeft w:val="0"/>
      <w:marRight w:val="0"/>
      <w:marTop w:val="0"/>
      <w:marBottom w:val="0"/>
      <w:divBdr>
        <w:top w:val="none" w:sz="0" w:space="0" w:color="auto"/>
        <w:left w:val="none" w:sz="0" w:space="0" w:color="auto"/>
        <w:bottom w:val="none" w:sz="0" w:space="0" w:color="auto"/>
        <w:right w:val="none" w:sz="0" w:space="0" w:color="auto"/>
      </w:divBdr>
    </w:div>
    <w:div w:id="915480142">
      <w:bodyDiv w:val="1"/>
      <w:marLeft w:val="0"/>
      <w:marRight w:val="0"/>
      <w:marTop w:val="0"/>
      <w:marBottom w:val="0"/>
      <w:divBdr>
        <w:top w:val="none" w:sz="0" w:space="0" w:color="auto"/>
        <w:left w:val="none" w:sz="0" w:space="0" w:color="auto"/>
        <w:bottom w:val="none" w:sz="0" w:space="0" w:color="auto"/>
        <w:right w:val="none" w:sz="0" w:space="0" w:color="auto"/>
      </w:divBdr>
      <w:divsChild>
        <w:div w:id="535586848">
          <w:marLeft w:val="0"/>
          <w:marRight w:val="0"/>
          <w:marTop w:val="0"/>
          <w:marBottom w:val="0"/>
          <w:divBdr>
            <w:top w:val="none" w:sz="0" w:space="0" w:color="auto"/>
            <w:left w:val="none" w:sz="0" w:space="0" w:color="auto"/>
            <w:bottom w:val="none" w:sz="0" w:space="0" w:color="auto"/>
            <w:right w:val="none" w:sz="0" w:space="0" w:color="auto"/>
          </w:divBdr>
          <w:divsChild>
            <w:div w:id="893733710">
              <w:marLeft w:val="0"/>
              <w:marRight w:val="0"/>
              <w:marTop w:val="0"/>
              <w:marBottom w:val="0"/>
              <w:divBdr>
                <w:top w:val="none" w:sz="0" w:space="0" w:color="auto"/>
                <w:left w:val="none" w:sz="0" w:space="0" w:color="auto"/>
                <w:bottom w:val="none" w:sz="0" w:space="0" w:color="auto"/>
                <w:right w:val="none" w:sz="0" w:space="0" w:color="auto"/>
              </w:divBdr>
              <w:divsChild>
                <w:div w:id="14100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50964">
      <w:bodyDiv w:val="1"/>
      <w:marLeft w:val="0"/>
      <w:marRight w:val="0"/>
      <w:marTop w:val="0"/>
      <w:marBottom w:val="0"/>
      <w:divBdr>
        <w:top w:val="none" w:sz="0" w:space="0" w:color="auto"/>
        <w:left w:val="none" w:sz="0" w:space="0" w:color="auto"/>
        <w:bottom w:val="none" w:sz="0" w:space="0" w:color="auto"/>
        <w:right w:val="none" w:sz="0" w:space="0" w:color="auto"/>
      </w:divBdr>
      <w:divsChild>
        <w:div w:id="2105374833">
          <w:marLeft w:val="0"/>
          <w:marRight w:val="0"/>
          <w:marTop w:val="0"/>
          <w:marBottom w:val="0"/>
          <w:divBdr>
            <w:top w:val="none" w:sz="0" w:space="0" w:color="auto"/>
            <w:left w:val="none" w:sz="0" w:space="0" w:color="auto"/>
            <w:bottom w:val="none" w:sz="0" w:space="0" w:color="auto"/>
            <w:right w:val="none" w:sz="0" w:space="0" w:color="auto"/>
          </w:divBdr>
          <w:divsChild>
            <w:div w:id="2072340774">
              <w:marLeft w:val="0"/>
              <w:marRight w:val="0"/>
              <w:marTop w:val="0"/>
              <w:marBottom w:val="0"/>
              <w:divBdr>
                <w:top w:val="none" w:sz="0" w:space="0" w:color="auto"/>
                <w:left w:val="none" w:sz="0" w:space="0" w:color="auto"/>
                <w:bottom w:val="none" w:sz="0" w:space="0" w:color="auto"/>
                <w:right w:val="none" w:sz="0" w:space="0" w:color="auto"/>
              </w:divBdr>
              <w:divsChild>
                <w:div w:id="76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70705">
      <w:bodyDiv w:val="1"/>
      <w:marLeft w:val="0"/>
      <w:marRight w:val="0"/>
      <w:marTop w:val="0"/>
      <w:marBottom w:val="0"/>
      <w:divBdr>
        <w:top w:val="none" w:sz="0" w:space="0" w:color="auto"/>
        <w:left w:val="none" w:sz="0" w:space="0" w:color="auto"/>
        <w:bottom w:val="none" w:sz="0" w:space="0" w:color="auto"/>
        <w:right w:val="none" w:sz="0" w:space="0" w:color="auto"/>
      </w:divBdr>
    </w:div>
    <w:div w:id="923421634">
      <w:bodyDiv w:val="1"/>
      <w:marLeft w:val="0"/>
      <w:marRight w:val="0"/>
      <w:marTop w:val="0"/>
      <w:marBottom w:val="0"/>
      <w:divBdr>
        <w:top w:val="none" w:sz="0" w:space="0" w:color="auto"/>
        <w:left w:val="none" w:sz="0" w:space="0" w:color="auto"/>
        <w:bottom w:val="none" w:sz="0" w:space="0" w:color="auto"/>
        <w:right w:val="none" w:sz="0" w:space="0" w:color="auto"/>
      </w:divBdr>
      <w:divsChild>
        <w:div w:id="1311321956">
          <w:marLeft w:val="0"/>
          <w:marRight w:val="0"/>
          <w:marTop w:val="0"/>
          <w:marBottom w:val="0"/>
          <w:divBdr>
            <w:top w:val="none" w:sz="0" w:space="0" w:color="auto"/>
            <w:left w:val="none" w:sz="0" w:space="0" w:color="auto"/>
            <w:bottom w:val="none" w:sz="0" w:space="0" w:color="auto"/>
            <w:right w:val="none" w:sz="0" w:space="0" w:color="auto"/>
          </w:divBdr>
          <w:divsChild>
            <w:div w:id="1241525243">
              <w:marLeft w:val="0"/>
              <w:marRight w:val="0"/>
              <w:marTop w:val="0"/>
              <w:marBottom w:val="0"/>
              <w:divBdr>
                <w:top w:val="none" w:sz="0" w:space="0" w:color="auto"/>
                <w:left w:val="none" w:sz="0" w:space="0" w:color="auto"/>
                <w:bottom w:val="none" w:sz="0" w:space="0" w:color="auto"/>
                <w:right w:val="none" w:sz="0" w:space="0" w:color="auto"/>
              </w:divBdr>
              <w:divsChild>
                <w:div w:id="4746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96302">
      <w:bodyDiv w:val="1"/>
      <w:marLeft w:val="0"/>
      <w:marRight w:val="0"/>
      <w:marTop w:val="0"/>
      <w:marBottom w:val="0"/>
      <w:divBdr>
        <w:top w:val="none" w:sz="0" w:space="0" w:color="auto"/>
        <w:left w:val="none" w:sz="0" w:space="0" w:color="auto"/>
        <w:bottom w:val="none" w:sz="0" w:space="0" w:color="auto"/>
        <w:right w:val="none" w:sz="0" w:space="0" w:color="auto"/>
      </w:divBdr>
    </w:div>
    <w:div w:id="955285401">
      <w:bodyDiv w:val="1"/>
      <w:marLeft w:val="0"/>
      <w:marRight w:val="0"/>
      <w:marTop w:val="0"/>
      <w:marBottom w:val="0"/>
      <w:divBdr>
        <w:top w:val="none" w:sz="0" w:space="0" w:color="auto"/>
        <w:left w:val="none" w:sz="0" w:space="0" w:color="auto"/>
        <w:bottom w:val="none" w:sz="0" w:space="0" w:color="auto"/>
        <w:right w:val="none" w:sz="0" w:space="0" w:color="auto"/>
      </w:divBdr>
    </w:div>
    <w:div w:id="955871482">
      <w:bodyDiv w:val="1"/>
      <w:marLeft w:val="0"/>
      <w:marRight w:val="0"/>
      <w:marTop w:val="0"/>
      <w:marBottom w:val="0"/>
      <w:divBdr>
        <w:top w:val="none" w:sz="0" w:space="0" w:color="auto"/>
        <w:left w:val="none" w:sz="0" w:space="0" w:color="auto"/>
        <w:bottom w:val="none" w:sz="0" w:space="0" w:color="auto"/>
        <w:right w:val="none" w:sz="0" w:space="0" w:color="auto"/>
      </w:divBdr>
    </w:div>
    <w:div w:id="956062765">
      <w:bodyDiv w:val="1"/>
      <w:marLeft w:val="0"/>
      <w:marRight w:val="0"/>
      <w:marTop w:val="0"/>
      <w:marBottom w:val="0"/>
      <w:divBdr>
        <w:top w:val="none" w:sz="0" w:space="0" w:color="auto"/>
        <w:left w:val="none" w:sz="0" w:space="0" w:color="auto"/>
        <w:bottom w:val="none" w:sz="0" w:space="0" w:color="auto"/>
        <w:right w:val="none" w:sz="0" w:space="0" w:color="auto"/>
      </w:divBdr>
      <w:divsChild>
        <w:div w:id="445806362">
          <w:marLeft w:val="0"/>
          <w:marRight w:val="0"/>
          <w:marTop w:val="0"/>
          <w:marBottom w:val="0"/>
          <w:divBdr>
            <w:top w:val="none" w:sz="0" w:space="0" w:color="auto"/>
            <w:left w:val="none" w:sz="0" w:space="0" w:color="auto"/>
            <w:bottom w:val="none" w:sz="0" w:space="0" w:color="auto"/>
            <w:right w:val="none" w:sz="0" w:space="0" w:color="auto"/>
          </w:divBdr>
          <w:divsChild>
            <w:div w:id="1098208920">
              <w:marLeft w:val="0"/>
              <w:marRight w:val="0"/>
              <w:marTop w:val="0"/>
              <w:marBottom w:val="0"/>
              <w:divBdr>
                <w:top w:val="none" w:sz="0" w:space="0" w:color="auto"/>
                <w:left w:val="none" w:sz="0" w:space="0" w:color="auto"/>
                <w:bottom w:val="none" w:sz="0" w:space="0" w:color="auto"/>
                <w:right w:val="none" w:sz="0" w:space="0" w:color="auto"/>
              </w:divBdr>
              <w:divsChild>
                <w:div w:id="12136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2956">
      <w:bodyDiv w:val="1"/>
      <w:marLeft w:val="0"/>
      <w:marRight w:val="0"/>
      <w:marTop w:val="0"/>
      <w:marBottom w:val="0"/>
      <w:divBdr>
        <w:top w:val="none" w:sz="0" w:space="0" w:color="auto"/>
        <w:left w:val="none" w:sz="0" w:space="0" w:color="auto"/>
        <w:bottom w:val="none" w:sz="0" w:space="0" w:color="auto"/>
        <w:right w:val="none" w:sz="0" w:space="0" w:color="auto"/>
      </w:divBdr>
    </w:div>
    <w:div w:id="962661667">
      <w:bodyDiv w:val="1"/>
      <w:marLeft w:val="0"/>
      <w:marRight w:val="0"/>
      <w:marTop w:val="0"/>
      <w:marBottom w:val="0"/>
      <w:divBdr>
        <w:top w:val="none" w:sz="0" w:space="0" w:color="auto"/>
        <w:left w:val="none" w:sz="0" w:space="0" w:color="auto"/>
        <w:bottom w:val="none" w:sz="0" w:space="0" w:color="auto"/>
        <w:right w:val="none" w:sz="0" w:space="0" w:color="auto"/>
      </w:divBdr>
    </w:div>
    <w:div w:id="982394397">
      <w:bodyDiv w:val="1"/>
      <w:marLeft w:val="0"/>
      <w:marRight w:val="0"/>
      <w:marTop w:val="0"/>
      <w:marBottom w:val="0"/>
      <w:divBdr>
        <w:top w:val="none" w:sz="0" w:space="0" w:color="auto"/>
        <w:left w:val="none" w:sz="0" w:space="0" w:color="auto"/>
        <w:bottom w:val="none" w:sz="0" w:space="0" w:color="auto"/>
        <w:right w:val="none" w:sz="0" w:space="0" w:color="auto"/>
      </w:divBdr>
      <w:divsChild>
        <w:div w:id="195043945">
          <w:marLeft w:val="0"/>
          <w:marRight w:val="0"/>
          <w:marTop w:val="0"/>
          <w:marBottom w:val="0"/>
          <w:divBdr>
            <w:top w:val="none" w:sz="0" w:space="0" w:color="auto"/>
            <w:left w:val="none" w:sz="0" w:space="0" w:color="auto"/>
            <w:bottom w:val="none" w:sz="0" w:space="0" w:color="auto"/>
            <w:right w:val="none" w:sz="0" w:space="0" w:color="auto"/>
          </w:divBdr>
          <w:divsChild>
            <w:div w:id="957563565">
              <w:marLeft w:val="0"/>
              <w:marRight w:val="0"/>
              <w:marTop w:val="0"/>
              <w:marBottom w:val="0"/>
              <w:divBdr>
                <w:top w:val="none" w:sz="0" w:space="0" w:color="auto"/>
                <w:left w:val="none" w:sz="0" w:space="0" w:color="auto"/>
                <w:bottom w:val="none" w:sz="0" w:space="0" w:color="auto"/>
                <w:right w:val="none" w:sz="0" w:space="0" w:color="auto"/>
              </w:divBdr>
              <w:divsChild>
                <w:div w:id="15129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81881">
      <w:bodyDiv w:val="1"/>
      <w:marLeft w:val="0"/>
      <w:marRight w:val="0"/>
      <w:marTop w:val="0"/>
      <w:marBottom w:val="0"/>
      <w:divBdr>
        <w:top w:val="none" w:sz="0" w:space="0" w:color="auto"/>
        <w:left w:val="none" w:sz="0" w:space="0" w:color="auto"/>
        <w:bottom w:val="none" w:sz="0" w:space="0" w:color="auto"/>
        <w:right w:val="none" w:sz="0" w:space="0" w:color="auto"/>
      </w:divBdr>
    </w:div>
    <w:div w:id="996884388">
      <w:bodyDiv w:val="1"/>
      <w:marLeft w:val="0"/>
      <w:marRight w:val="0"/>
      <w:marTop w:val="0"/>
      <w:marBottom w:val="0"/>
      <w:divBdr>
        <w:top w:val="none" w:sz="0" w:space="0" w:color="auto"/>
        <w:left w:val="none" w:sz="0" w:space="0" w:color="auto"/>
        <w:bottom w:val="none" w:sz="0" w:space="0" w:color="auto"/>
        <w:right w:val="none" w:sz="0" w:space="0" w:color="auto"/>
      </w:divBdr>
      <w:divsChild>
        <w:div w:id="1760712218">
          <w:marLeft w:val="0"/>
          <w:marRight w:val="0"/>
          <w:marTop w:val="0"/>
          <w:marBottom w:val="0"/>
          <w:divBdr>
            <w:top w:val="none" w:sz="0" w:space="0" w:color="auto"/>
            <w:left w:val="none" w:sz="0" w:space="0" w:color="auto"/>
            <w:bottom w:val="none" w:sz="0" w:space="0" w:color="auto"/>
            <w:right w:val="none" w:sz="0" w:space="0" w:color="auto"/>
          </w:divBdr>
          <w:divsChild>
            <w:div w:id="104620131">
              <w:marLeft w:val="0"/>
              <w:marRight w:val="0"/>
              <w:marTop w:val="0"/>
              <w:marBottom w:val="0"/>
              <w:divBdr>
                <w:top w:val="none" w:sz="0" w:space="0" w:color="auto"/>
                <w:left w:val="none" w:sz="0" w:space="0" w:color="auto"/>
                <w:bottom w:val="none" w:sz="0" w:space="0" w:color="auto"/>
                <w:right w:val="none" w:sz="0" w:space="0" w:color="auto"/>
              </w:divBdr>
              <w:divsChild>
                <w:div w:id="14189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2262">
      <w:bodyDiv w:val="1"/>
      <w:marLeft w:val="0"/>
      <w:marRight w:val="0"/>
      <w:marTop w:val="0"/>
      <w:marBottom w:val="0"/>
      <w:divBdr>
        <w:top w:val="none" w:sz="0" w:space="0" w:color="auto"/>
        <w:left w:val="none" w:sz="0" w:space="0" w:color="auto"/>
        <w:bottom w:val="none" w:sz="0" w:space="0" w:color="auto"/>
        <w:right w:val="none" w:sz="0" w:space="0" w:color="auto"/>
      </w:divBdr>
      <w:divsChild>
        <w:div w:id="1051732282">
          <w:marLeft w:val="0"/>
          <w:marRight w:val="0"/>
          <w:marTop w:val="0"/>
          <w:marBottom w:val="0"/>
          <w:divBdr>
            <w:top w:val="none" w:sz="0" w:space="0" w:color="auto"/>
            <w:left w:val="none" w:sz="0" w:space="0" w:color="auto"/>
            <w:bottom w:val="none" w:sz="0" w:space="0" w:color="auto"/>
            <w:right w:val="none" w:sz="0" w:space="0" w:color="auto"/>
          </w:divBdr>
          <w:divsChild>
            <w:div w:id="1068647303">
              <w:marLeft w:val="0"/>
              <w:marRight w:val="0"/>
              <w:marTop w:val="0"/>
              <w:marBottom w:val="0"/>
              <w:divBdr>
                <w:top w:val="none" w:sz="0" w:space="0" w:color="auto"/>
                <w:left w:val="none" w:sz="0" w:space="0" w:color="auto"/>
                <w:bottom w:val="none" w:sz="0" w:space="0" w:color="auto"/>
                <w:right w:val="none" w:sz="0" w:space="0" w:color="auto"/>
              </w:divBdr>
              <w:divsChild>
                <w:div w:id="8585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46812">
      <w:bodyDiv w:val="1"/>
      <w:marLeft w:val="0"/>
      <w:marRight w:val="0"/>
      <w:marTop w:val="0"/>
      <w:marBottom w:val="0"/>
      <w:divBdr>
        <w:top w:val="none" w:sz="0" w:space="0" w:color="auto"/>
        <w:left w:val="none" w:sz="0" w:space="0" w:color="auto"/>
        <w:bottom w:val="none" w:sz="0" w:space="0" w:color="auto"/>
        <w:right w:val="none" w:sz="0" w:space="0" w:color="auto"/>
      </w:divBdr>
    </w:div>
    <w:div w:id="1029332633">
      <w:bodyDiv w:val="1"/>
      <w:marLeft w:val="0"/>
      <w:marRight w:val="0"/>
      <w:marTop w:val="0"/>
      <w:marBottom w:val="0"/>
      <w:divBdr>
        <w:top w:val="none" w:sz="0" w:space="0" w:color="auto"/>
        <w:left w:val="none" w:sz="0" w:space="0" w:color="auto"/>
        <w:bottom w:val="none" w:sz="0" w:space="0" w:color="auto"/>
        <w:right w:val="none" w:sz="0" w:space="0" w:color="auto"/>
      </w:divBdr>
    </w:div>
    <w:div w:id="1031960474">
      <w:bodyDiv w:val="1"/>
      <w:marLeft w:val="0"/>
      <w:marRight w:val="0"/>
      <w:marTop w:val="0"/>
      <w:marBottom w:val="0"/>
      <w:divBdr>
        <w:top w:val="none" w:sz="0" w:space="0" w:color="auto"/>
        <w:left w:val="none" w:sz="0" w:space="0" w:color="auto"/>
        <w:bottom w:val="none" w:sz="0" w:space="0" w:color="auto"/>
        <w:right w:val="none" w:sz="0" w:space="0" w:color="auto"/>
      </w:divBdr>
      <w:divsChild>
        <w:div w:id="256909789">
          <w:marLeft w:val="0"/>
          <w:marRight w:val="0"/>
          <w:marTop w:val="0"/>
          <w:marBottom w:val="0"/>
          <w:divBdr>
            <w:top w:val="none" w:sz="0" w:space="0" w:color="auto"/>
            <w:left w:val="none" w:sz="0" w:space="0" w:color="auto"/>
            <w:bottom w:val="none" w:sz="0" w:space="0" w:color="auto"/>
            <w:right w:val="none" w:sz="0" w:space="0" w:color="auto"/>
          </w:divBdr>
          <w:divsChild>
            <w:div w:id="183904349">
              <w:marLeft w:val="0"/>
              <w:marRight w:val="0"/>
              <w:marTop w:val="0"/>
              <w:marBottom w:val="0"/>
              <w:divBdr>
                <w:top w:val="none" w:sz="0" w:space="0" w:color="auto"/>
                <w:left w:val="none" w:sz="0" w:space="0" w:color="auto"/>
                <w:bottom w:val="none" w:sz="0" w:space="0" w:color="auto"/>
                <w:right w:val="none" w:sz="0" w:space="0" w:color="auto"/>
              </w:divBdr>
              <w:divsChild>
                <w:div w:id="590941295">
                  <w:marLeft w:val="0"/>
                  <w:marRight w:val="0"/>
                  <w:marTop w:val="0"/>
                  <w:marBottom w:val="0"/>
                  <w:divBdr>
                    <w:top w:val="none" w:sz="0" w:space="0" w:color="auto"/>
                    <w:left w:val="none" w:sz="0" w:space="0" w:color="auto"/>
                    <w:bottom w:val="none" w:sz="0" w:space="0" w:color="auto"/>
                    <w:right w:val="none" w:sz="0" w:space="0" w:color="auto"/>
                  </w:divBdr>
                  <w:divsChild>
                    <w:div w:id="1294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06463">
      <w:bodyDiv w:val="1"/>
      <w:marLeft w:val="0"/>
      <w:marRight w:val="0"/>
      <w:marTop w:val="0"/>
      <w:marBottom w:val="0"/>
      <w:divBdr>
        <w:top w:val="none" w:sz="0" w:space="0" w:color="auto"/>
        <w:left w:val="none" w:sz="0" w:space="0" w:color="auto"/>
        <w:bottom w:val="none" w:sz="0" w:space="0" w:color="auto"/>
        <w:right w:val="none" w:sz="0" w:space="0" w:color="auto"/>
      </w:divBdr>
      <w:divsChild>
        <w:div w:id="1097094011">
          <w:marLeft w:val="0"/>
          <w:marRight w:val="0"/>
          <w:marTop w:val="0"/>
          <w:marBottom w:val="0"/>
          <w:divBdr>
            <w:top w:val="none" w:sz="0" w:space="0" w:color="auto"/>
            <w:left w:val="none" w:sz="0" w:space="0" w:color="auto"/>
            <w:bottom w:val="none" w:sz="0" w:space="0" w:color="auto"/>
            <w:right w:val="none" w:sz="0" w:space="0" w:color="auto"/>
          </w:divBdr>
          <w:divsChild>
            <w:div w:id="552544737">
              <w:marLeft w:val="0"/>
              <w:marRight w:val="0"/>
              <w:marTop w:val="0"/>
              <w:marBottom w:val="0"/>
              <w:divBdr>
                <w:top w:val="none" w:sz="0" w:space="0" w:color="auto"/>
                <w:left w:val="none" w:sz="0" w:space="0" w:color="auto"/>
                <w:bottom w:val="none" w:sz="0" w:space="0" w:color="auto"/>
                <w:right w:val="none" w:sz="0" w:space="0" w:color="auto"/>
              </w:divBdr>
              <w:divsChild>
                <w:div w:id="544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7246">
      <w:bodyDiv w:val="1"/>
      <w:marLeft w:val="0"/>
      <w:marRight w:val="0"/>
      <w:marTop w:val="0"/>
      <w:marBottom w:val="0"/>
      <w:divBdr>
        <w:top w:val="none" w:sz="0" w:space="0" w:color="auto"/>
        <w:left w:val="none" w:sz="0" w:space="0" w:color="auto"/>
        <w:bottom w:val="none" w:sz="0" w:space="0" w:color="auto"/>
        <w:right w:val="none" w:sz="0" w:space="0" w:color="auto"/>
      </w:divBdr>
    </w:div>
    <w:div w:id="1051534554">
      <w:bodyDiv w:val="1"/>
      <w:marLeft w:val="0"/>
      <w:marRight w:val="0"/>
      <w:marTop w:val="0"/>
      <w:marBottom w:val="0"/>
      <w:divBdr>
        <w:top w:val="none" w:sz="0" w:space="0" w:color="auto"/>
        <w:left w:val="none" w:sz="0" w:space="0" w:color="auto"/>
        <w:bottom w:val="none" w:sz="0" w:space="0" w:color="auto"/>
        <w:right w:val="none" w:sz="0" w:space="0" w:color="auto"/>
      </w:divBdr>
    </w:div>
    <w:div w:id="1055009543">
      <w:bodyDiv w:val="1"/>
      <w:marLeft w:val="0"/>
      <w:marRight w:val="0"/>
      <w:marTop w:val="0"/>
      <w:marBottom w:val="0"/>
      <w:divBdr>
        <w:top w:val="none" w:sz="0" w:space="0" w:color="auto"/>
        <w:left w:val="none" w:sz="0" w:space="0" w:color="auto"/>
        <w:bottom w:val="none" w:sz="0" w:space="0" w:color="auto"/>
        <w:right w:val="none" w:sz="0" w:space="0" w:color="auto"/>
      </w:divBdr>
    </w:div>
    <w:div w:id="1055196458">
      <w:bodyDiv w:val="1"/>
      <w:marLeft w:val="0"/>
      <w:marRight w:val="0"/>
      <w:marTop w:val="0"/>
      <w:marBottom w:val="0"/>
      <w:divBdr>
        <w:top w:val="none" w:sz="0" w:space="0" w:color="auto"/>
        <w:left w:val="none" w:sz="0" w:space="0" w:color="auto"/>
        <w:bottom w:val="none" w:sz="0" w:space="0" w:color="auto"/>
        <w:right w:val="none" w:sz="0" w:space="0" w:color="auto"/>
      </w:divBdr>
    </w:div>
    <w:div w:id="1059019779">
      <w:bodyDiv w:val="1"/>
      <w:marLeft w:val="0"/>
      <w:marRight w:val="0"/>
      <w:marTop w:val="0"/>
      <w:marBottom w:val="0"/>
      <w:divBdr>
        <w:top w:val="none" w:sz="0" w:space="0" w:color="auto"/>
        <w:left w:val="none" w:sz="0" w:space="0" w:color="auto"/>
        <w:bottom w:val="none" w:sz="0" w:space="0" w:color="auto"/>
        <w:right w:val="none" w:sz="0" w:space="0" w:color="auto"/>
      </w:divBdr>
    </w:div>
    <w:div w:id="1062559477">
      <w:bodyDiv w:val="1"/>
      <w:marLeft w:val="0"/>
      <w:marRight w:val="0"/>
      <w:marTop w:val="0"/>
      <w:marBottom w:val="0"/>
      <w:divBdr>
        <w:top w:val="none" w:sz="0" w:space="0" w:color="auto"/>
        <w:left w:val="none" w:sz="0" w:space="0" w:color="auto"/>
        <w:bottom w:val="none" w:sz="0" w:space="0" w:color="auto"/>
        <w:right w:val="none" w:sz="0" w:space="0" w:color="auto"/>
      </w:divBdr>
    </w:div>
    <w:div w:id="1073502571">
      <w:bodyDiv w:val="1"/>
      <w:marLeft w:val="0"/>
      <w:marRight w:val="0"/>
      <w:marTop w:val="0"/>
      <w:marBottom w:val="0"/>
      <w:divBdr>
        <w:top w:val="none" w:sz="0" w:space="0" w:color="auto"/>
        <w:left w:val="none" w:sz="0" w:space="0" w:color="auto"/>
        <w:bottom w:val="none" w:sz="0" w:space="0" w:color="auto"/>
        <w:right w:val="none" w:sz="0" w:space="0" w:color="auto"/>
      </w:divBdr>
      <w:divsChild>
        <w:div w:id="277637936">
          <w:marLeft w:val="0"/>
          <w:marRight w:val="0"/>
          <w:marTop w:val="0"/>
          <w:marBottom w:val="0"/>
          <w:divBdr>
            <w:top w:val="none" w:sz="0" w:space="0" w:color="auto"/>
            <w:left w:val="none" w:sz="0" w:space="0" w:color="auto"/>
            <w:bottom w:val="none" w:sz="0" w:space="0" w:color="auto"/>
            <w:right w:val="none" w:sz="0" w:space="0" w:color="auto"/>
          </w:divBdr>
          <w:divsChild>
            <w:div w:id="514611206">
              <w:marLeft w:val="0"/>
              <w:marRight w:val="0"/>
              <w:marTop w:val="0"/>
              <w:marBottom w:val="0"/>
              <w:divBdr>
                <w:top w:val="none" w:sz="0" w:space="0" w:color="auto"/>
                <w:left w:val="none" w:sz="0" w:space="0" w:color="auto"/>
                <w:bottom w:val="none" w:sz="0" w:space="0" w:color="auto"/>
                <w:right w:val="none" w:sz="0" w:space="0" w:color="auto"/>
              </w:divBdr>
              <w:divsChild>
                <w:div w:id="880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15632">
      <w:bodyDiv w:val="1"/>
      <w:marLeft w:val="0"/>
      <w:marRight w:val="0"/>
      <w:marTop w:val="0"/>
      <w:marBottom w:val="0"/>
      <w:divBdr>
        <w:top w:val="none" w:sz="0" w:space="0" w:color="auto"/>
        <w:left w:val="none" w:sz="0" w:space="0" w:color="auto"/>
        <w:bottom w:val="none" w:sz="0" w:space="0" w:color="auto"/>
        <w:right w:val="none" w:sz="0" w:space="0" w:color="auto"/>
      </w:divBdr>
      <w:divsChild>
        <w:div w:id="455175294">
          <w:marLeft w:val="0"/>
          <w:marRight w:val="0"/>
          <w:marTop w:val="0"/>
          <w:marBottom w:val="0"/>
          <w:divBdr>
            <w:top w:val="none" w:sz="0" w:space="0" w:color="auto"/>
            <w:left w:val="none" w:sz="0" w:space="0" w:color="auto"/>
            <w:bottom w:val="none" w:sz="0" w:space="0" w:color="auto"/>
            <w:right w:val="none" w:sz="0" w:space="0" w:color="auto"/>
          </w:divBdr>
          <w:divsChild>
            <w:div w:id="388307610">
              <w:marLeft w:val="0"/>
              <w:marRight w:val="0"/>
              <w:marTop w:val="0"/>
              <w:marBottom w:val="0"/>
              <w:divBdr>
                <w:top w:val="none" w:sz="0" w:space="0" w:color="auto"/>
                <w:left w:val="none" w:sz="0" w:space="0" w:color="auto"/>
                <w:bottom w:val="none" w:sz="0" w:space="0" w:color="auto"/>
                <w:right w:val="none" w:sz="0" w:space="0" w:color="auto"/>
              </w:divBdr>
              <w:divsChild>
                <w:div w:id="19608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4488">
      <w:bodyDiv w:val="1"/>
      <w:marLeft w:val="0"/>
      <w:marRight w:val="0"/>
      <w:marTop w:val="0"/>
      <w:marBottom w:val="0"/>
      <w:divBdr>
        <w:top w:val="none" w:sz="0" w:space="0" w:color="auto"/>
        <w:left w:val="none" w:sz="0" w:space="0" w:color="auto"/>
        <w:bottom w:val="none" w:sz="0" w:space="0" w:color="auto"/>
        <w:right w:val="none" w:sz="0" w:space="0" w:color="auto"/>
      </w:divBdr>
    </w:div>
    <w:div w:id="1085613992">
      <w:bodyDiv w:val="1"/>
      <w:marLeft w:val="0"/>
      <w:marRight w:val="0"/>
      <w:marTop w:val="0"/>
      <w:marBottom w:val="0"/>
      <w:divBdr>
        <w:top w:val="none" w:sz="0" w:space="0" w:color="auto"/>
        <w:left w:val="none" w:sz="0" w:space="0" w:color="auto"/>
        <w:bottom w:val="none" w:sz="0" w:space="0" w:color="auto"/>
        <w:right w:val="none" w:sz="0" w:space="0" w:color="auto"/>
      </w:divBdr>
    </w:div>
    <w:div w:id="1098406069">
      <w:bodyDiv w:val="1"/>
      <w:marLeft w:val="0"/>
      <w:marRight w:val="0"/>
      <w:marTop w:val="0"/>
      <w:marBottom w:val="0"/>
      <w:divBdr>
        <w:top w:val="none" w:sz="0" w:space="0" w:color="auto"/>
        <w:left w:val="none" w:sz="0" w:space="0" w:color="auto"/>
        <w:bottom w:val="none" w:sz="0" w:space="0" w:color="auto"/>
        <w:right w:val="none" w:sz="0" w:space="0" w:color="auto"/>
      </w:divBdr>
    </w:div>
    <w:div w:id="1105347699">
      <w:bodyDiv w:val="1"/>
      <w:marLeft w:val="0"/>
      <w:marRight w:val="0"/>
      <w:marTop w:val="0"/>
      <w:marBottom w:val="0"/>
      <w:divBdr>
        <w:top w:val="none" w:sz="0" w:space="0" w:color="auto"/>
        <w:left w:val="none" w:sz="0" w:space="0" w:color="auto"/>
        <w:bottom w:val="none" w:sz="0" w:space="0" w:color="auto"/>
        <w:right w:val="none" w:sz="0" w:space="0" w:color="auto"/>
      </w:divBdr>
    </w:div>
    <w:div w:id="1109009450">
      <w:bodyDiv w:val="1"/>
      <w:marLeft w:val="0"/>
      <w:marRight w:val="0"/>
      <w:marTop w:val="0"/>
      <w:marBottom w:val="0"/>
      <w:divBdr>
        <w:top w:val="none" w:sz="0" w:space="0" w:color="auto"/>
        <w:left w:val="none" w:sz="0" w:space="0" w:color="auto"/>
        <w:bottom w:val="none" w:sz="0" w:space="0" w:color="auto"/>
        <w:right w:val="none" w:sz="0" w:space="0" w:color="auto"/>
      </w:divBdr>
    </w:div>
    <w:div w:id="1121417633">
      <w:bodyDiv w:val="1"/>
      <w:marLeft w:val="0"/>
      <w:marRight w:val="0"/>
      <w:marTop w:val="0"/>
      <w:marBottom w:val="0"/>
      <w:divBdr>
        <w:top w:val="none" w:sz="0" w:space="0" w:color="auto"/>
        <w:left w:val="none" w:sz="0" w:space="0" w:color="auto"/>
        <w:bottom w:val="none" w:sz="0" w:space="0" w:color="auto"/>
        <w:right w:val="none" w:sz="0" w:space="0" w:color="auto"/>
      </w:divBdr>
    </w:div>
    <w:div w:id="1135679255">
      <w:bodyDiv w:val="1"/>
      <w:marLeft w:val="0"/>
      <w:marRight w:val="0"/>
      <w:marTop w:val="0"/>
      <w:marBottom w:val="0"/>
      <w:divBdr>
        <w:top w:val="none" w:sz="0" w:space="0" w:color="auto"/>
        <w:left w:val="none" w:sz="0" w:space="0" w:color="auto"/>
        <w:bottom w:val="none" w:sz="0" w:space="0" w:color="auto"/>
        <w:right w:val="none" w:sz="0" w:space="0" w:color="auto"/>
      </w:divBdr>
      <w:divsChild>
        <w:div w:id="1212578923">
          <w:marLeft w:val="0"/>
          <w:marRight w:val="0"/>
          <w:marTop w:val="0"/>
          <w:marBottom w:val="0"/>
          <w:divBdr>
            <w:top w:val="none" w:sz="0" w:space="0" w:color="auto"/>
            <w:left w:val="none" w:sz="0" w:space="0" w:color="auto"/>
            <w:bottom w:val="none" w:sz="0" w:space="0" w:color="auto"/>
            <w:right w:val="none" w:sz="0" w:space="0" w:color="auto"/>
          </w:divBdr>
          <w:divsChild>
            <w:div w:id="667564445">
              <w:marLeft w:val="0"/>
              <w:marRight w:val="0"/>
              <w:marTop w:val="0"/>
              <w:marBottom w:val="0"/>
              <w:divBdr>
                <w:top w:val="none" w:sz="0" w:space="0" w:color="auto"/>
                <w:left w:val="none" w:sz="0" w:space="0" w:color="auto"/>
                <w:bottom w:val="none" w:sz="0" w:space="0" w:color="auto"/>
                <w:right w:val="none" w:sz="0" w:space="0" w:color="auto"/>
              </w:divBdr>
              <w:divsChild>
                <w:div w:id="932937481">
                  <w:marLeft w:val="0"/>
                  <w:marRight w:val="0"/>
                  <w:marTop w:val="0"/>
                  <w:marBottom w:val="0"/>
                  <w:divBdr>
                    <w:top w:val="none" w:sz="0" w:space="0" w:color="auto"/>
                    <w:left w:val="none" w:sz="0" w:space="0" w:color="auto"/>
                    <w:bottom w:val="none" w:sz="0" w:space="0" w:color="auto"/>
                    <w:right w:val="none" w:sz="0" w:space="0" w:color="auto"/>
                  </w:divBdr>
                  <w:divsChild>
                    <w:div w:id="12376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2507">
      <w:bodyDiv w:val="1"/>
      <w:marLeft w:val="0"/>
      <w:marRight w:val="0"/>
      <w:marTop w:val="0"/>
      <w:marBottom w:val="0"/>
      <w:divBdr>
        <w:top w:val="none" w:sz="0" w:space="0" w:color="auto"/>
        <w:left w:val="none" w:sz="0" w:space="0" w:color="auto"/>
        <w:bottom w:val="none" w:sz="0" w:space="0" w:color="auto"/>
        <w:right w:val="none" w:sz="0" w:space="0" w:color="auto"/>
      </w:divBdr>
    </w:div>
    <w:div w:id="1147626403">
      <w:bodyDiv w:val="1"/>
      <w:marLeft w:val="0"/>
      <w:marRight w:val="0"/>
      <w:marTop w:val="0"/>
      <w:marBottom w:val="0"/>
      <w:divBdr>
        <w:top w:val="none" w:sz="0" w:space="0" w:color="auto"/>
        <w:left w:val="none" w:sz="0" w:space="0" w:color="auto"/>
        <w:bottom w:val="none" w:sz="0" w:space="0" w:color="auto"/>
        <w:right w:val="none" w:sz="0" w:space="0" w:color="auto"/>
      </w:divBdr>
    </w:div>
    <w:div w:id="1150289854">
      <w:bodyDiv w:val="1"/>
      <w:marLeft w:val="0"/>
      <w:marRight w:val="0"/>
      <w:marTop w:val="0"/>
      <w:marBottom w:val="0"/>
      <w:divBdr>
        <w:top w:val="none" w:sz="0" w:space="0" w:color="auto"/>
        <w:left w:val="none" w:sz="0" w:space="0" w:color="auto"/>
        <w:bottom w:val="none" w:sz="0" w:space="0" w:color="auto"/>
        <w:right w:val="none" w:sz="0" w:space="0" w:color="auto"/>
      </w:divBdr>
    </w:div>
    <w:div w:id="1176000365">
      <w:bodyDiv w:val="1"/>
      <w:marLeft w:val="0"/>
      <w:marRight w:val="0"/>
      <w:marTop w:val="0"/>
      <w:marBottom w:val="0"/>
      <w:divBdr>
        <w:top w:val="none" w:sz="0" w:space="0" w:color="auto"/>
        <w:left w:val="none" w:sz="0" w:space="0" w:color="auto"/>
        <w:bottom w:val="none" w:sz="0" w:space="0" w:color="auto"/>
        <w:right w:val="none" w:sz="0" w:space="0" w:color="auto"/>
      </w:divBdr>
    </w:div>
    <w:div w:id="1178082749">
      <w:bodyDiv w:val="1"/>
      <w:marLeft w:val="0"/>
      <w:marRight w:val="0"/>
      <w:marTop w:val="0"/>
      <w:marBottom w:val="0"/>
      <w:divBdr>
        <w:top w:val="none" w:sz="0" w:space="0" w:color="auto"/>
        <w:left w:val="none" w:sz="0" w:space="0" w:color="auto"/>
        <w:bottom w:val="none" w:sz="0" w:space="0" w:color="auto"/>
        <w:right w:val="none" w:sz="0" w:space="0" w:color="auto"/>
      </w:divBdr>
    </w:div>
    <w:div w:id="1188327975">
      <w:bodyDiv w:val="1"/>
      <w:marLeft w:val="0"/>
      <w:marRight w:val="0"/>
      <w:marTop w:val="0"/>
      <w:marBottom w:val="0"/>
      <w:divBdr>
        <w:top w:val="none" w:sz="0" w:space="0" w:color="auto"/>
        <w:left w:val="none" w:sz="0" w:space="0" w:color="auto"/>
        <w:bottom w:val="none" w:sz="0" w:space="0" w:color="auto"/>
        <w:right w:val="none" w:sz="0" w:space="0" w:color="auto"/>
      </w:divBdr>
      <w:divsChild>
        <w:div w:id="689720224">
          <w:marLeft w:val="0"/>
          <w:marRight w:val="0"/>
          <w:marTop w:val="0"/>
          <w:marBottom w:val="0"/>
          <w:divBdr>
            <w:top w:val="none" w:sz="0" w:space="0" w:color="auto"/>
            <w:left w:val="none" w:sz="0" w:space="0" w:color="auto"/>
            <w:bottom w:val="none" w:sz="0" w:space="0" w:color="auto"/>
            <w:right w:val="none" w:sz="0" w:space="0" w:color="auto"/>
          </w:divBdr>
          <w:divsChild>
            <w:div w:id="655033288">
              <w:marLeft w:val="0"/>
              <w:marRight w:val="0"/>
              <w:marTop w:val="0"/>
              <w:marBottom w:val="0"/>
              <w:divBdr>
                <w:top w:val="none" w:sz="0" w:space="0" w:color="auto"/>
                <w:left w:val="none" w:sz="0" w:space="0" w:color="auto"/>
                <w:bottom w:val="none" w:sz="0" w:space="0" w:color="auto"/>
                <w:right w:val="none" w:sz="0" w:space="0" w:color="auto"/>
              </w:divBdr>
              <w:divsChild>
                <w:div w:id="1197280374">
                  <w:marLeft w:val="0"/>
                  <w:marRight w:val="0"/>
                  <w:marTop w:val="0"/>
                  <w:marBottom w:val="0"/>
                  <w:divBdr>
                    <w:top w:val="none" w:sz="0" w:space="0" w:color="auto"/>
                    <w:left w:val="none" w:sz="0" w:space="0" w:color="auto"/>
                    <w:bottom w:val="none" w:sz="0" w:space="0" w:color="auto"/>
                    <w:right w:val="none" w:sz="0" w:space="0" w:color="auto"/>
                  </w:divBdr>
                  <w:divsChild>
                    <w:div w:id="12728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9138">
      <w:bodyDiv w:val="1"/>
      <w:marLeft w:val="0"/>
      <w:marRight w:val="0"/>
      <w:marTop w:val="0"/>
      <w:marBottom w:val="0"/>
      <w:divBdr>
        <w:top w:val="none" w:sz="0" w:space="0" w:color="auto"/>
        <w:left w:val="none" w:sz="0" w:space="0" w:color="auto"/>
        <w:bottom w:val="none" w:sz="0" w:space="0" w:color="auto"/>
        <w:right w:val="none" w:sz="0" w:space="0" w:color="auto"/>
      </w:divBdr>
      <w:divsChild>
        <w:div w:id="1263607198">
          <w:marLeft w:val="0"/>
          <w:marRight w:val="0"/>
          <w:marTop w:val="0"/>
          <w:marBottom w:val="0"/>
          <w:divBdr>
            <w:top w:val="none" w:sz="0" w:space="0" w:color="auto"/>
            <w:left w:val="none" w:sz="0" w:space="0" w:color="auto"/>
            <w:bottom w:val="none" w:sz="0" w:space="0" w:color="auto"/>
            <w:right w:val="none" w:sz="0" w:space="0" w:color="auto"/>
          </w:divBdr>
          <w:divsChild>
            <w:div w:id="788355997">
              <w:marLeft w:val="0"/>
              <w:marRight w:val="0"/>
              <w:marTop w:val="0"/>
              <w:marBottom w:val="0"/>
              <w:divBdr>
                <w:top w:val="none" w:sz="0" w:space="0" w:color="auto"/>
                <w:left w:val="none" w:sz="0" w:space="0" w:color="auto"/>
                <w:bottom w:val="none" w:sz="0" w:space="0" w:color="auto"/>
                <w:right w:val="none" w:sz="0" w:space="0" w:color="auto"/>
              </w:divBdr>
              <w:divsChild>
                <w:div w:id="10355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54116">
      <w:bodyDiv w:val="1"/>
      <w:marLeft w:val="0"/>
      <w:marRight w:val="0"/>
      <w:marTop w:val="0"/>
      <w:marBottom w:val="0"/>
      <w:divBdr>
        <w:top w:val="none" w:sz="0" w:space="0" w:color="auto"/>
        <w:left w:val="none" w:sz="0" w:space="0" w:color="auto"/>
        <w:bottom w:val="none" w:sz="0" w:space="0" w:color="auto"/>
        <w:right w:val="none" w:sz="0" w:space="0" w:color="auto"/>
      </w:divBdr>
    </w:div>
    <w:div w:id="1198809495">
      <w:bodyDiv w:val="1"/>
      <w:marLeft w:val="0"/>
      <w:marRight w:val="0"/>
      <w:marTop w:val="0"/>
      <w:marBottom w:val="0"/>
      <w:divBdr>
        <w:top w:val="none" w:sz="0" w:space="0" w:color="auto"/>
        <w:left w:val="none" w:sz="0" w:space="0" w:color="auto"/>
        <w:bottom w:val="none" w:sz="0" w:space="0" w:color="auto"/>
        <w:right w:val="none" w:sz="0" w:space="0" w:color="auto"/>
      </w:divBdr>
    </w:div>
    <w:div w:id="1199702168">
      <w:bodyDiv w:val="1"/>
      <w:marLeft w:val="0"/>
      <w:marRight w:val="0"/>
      <w:marTop w:val="0"/>
      <w:marBottom w:val="0"/>
      <w:divBdr>
        <w:top w:val="none" w:sz="0" w:space="0" w:color="auto"/>
        <w:left w:val="none" w:sz="0" w:space="0" w:color="auto"/>
        <w:bottom w:val="none" w:sz="0" w:space="0" w:color="auto"/>
        <w:right w:val="none" w:sz="0" w:space="0" w:color="auto"/>
      </w:divBdr>
    </w:div>
    <w:div w:id="1226062626">
      <w:bodyDiv w:val="1"/>
      <w:marLeft w:val="0"/>
      <w:marRight w:val="0"/>
      <w:marTop w:val="0"/>
      <w:marBottom w:val="0"/>
      <w:divBdr>
        <w:top w:val="none" w:sz="0" w:space="0" w:color="auto"/>
        <w:left w:val="none" w:sz="0" w:space="0" w:color="auto"/>
        <w:bottom w:val="none" w:sz="0" w:space="0" w:color="auto"/>
        <w:right w:val="none" w:sz="0" w:space="0" w:color="auto"/>
      </w:divBdr>
    </w:div>
    <w:div w:id="1228497269">
      <w:bodyDiv w:val="1"/>
      <w:marLeft w:val="0"/>
      <w:marRight w:val="0"/>
      <w:marTop w:val="0"/>
      <w:marBottom w:val="0"/>
      <w:divBdr>
        <w:top w:val="none" w:sz="0" w:space="0" w:color="auto"/>
        <w:left w:val="none" w:sz="0" w:space="0" w:color="auto"/>
        <w:bottom w:val="none" w:sz="0" w:space="0" w:color="auto"/>
        <w:right w:val="none" w:sz="0" w:space="0" w:color="auto"/>
      </w:divBdr>
    </w:div>
    <w:div w:id="1241021135">
      <w:bodyDiv w:val="1"/>
      <w:marLeft w:val="0"/>
      <w:marRight w:val="0"/>
      <w:marTop w:val="0"/>
      <w:marBottom w:val="0"/>
      <w:divBdr>
        <w:top w:val="none" w:sz="0" w:space="0" w:color="auto"/>
        <w:left w:val="none" w:sz="0" w:space="0" w:color="auto"/>
        <w:bottom w:val="none" w:sz="0" w:space="0" w:color="auto"/>
        <w:right w:val="none" w:sz="0" w:space="0" w:color="auto"/>
      </w:divBdr>
      <w:divsChild>
        <w:div w:id="54816831">
          <w:marLeft w:val="0"/>
          <w:marRight w:val="0"/>
          <w:marTop w:val="0"/>
          <w:marBottom w:val="0"/>
          <w:divBdr>
            <w:top w:val="none" w:sz="0" w:space="0" w:color="auto"/>
            <w:left w:val="none" w:sz="0" w:space="0" w:color="auto"/>
            <w:bottom w:val="none" w:sz="0" w:space="0" w:color="auto"/>
            <w:right w:val="none" w:sz="0" w:space="0" w:color="auto"/>
          </w:divBdr>
          <w:divsChild>
            <w:div w:id="1310524466">
              <w:marLeft w:val="0"/>
              <w:marRight w:val="0"/>
              <w:marTop w:val="0"/>
              <w:marBottom w:val="0"/>
              <w:divBdr>
                <w:top w:val="none" w:sz="0" w:space="0" w:color="auto"/>
                <w:left w:val="none" w:sz="0" w:space="0" w:color="auto"/>
                <w:bottom w:val="none" w:sz="0" w:space="0" w:color="auto"/>
                <w:right w:val="none" w:sz="0" w:space="0" w:color="auto"/>
              </w:divBdr>
              <w:divsChild>
                <w:div w:id="1908565388">
                  <w:marLeft w:val="0"/>
                  <w:marRight w:val="0"/>
                  <w:marTop w:val="0"/>
                  <w:marBottom w:val="0"/>
                  <w:divBdr>
                    <w:top w:val="none" w:sz="0" w:space="0" w:color="auto"/>
                    <w:left w:val="none" w:sz="0" w:space="0" w:color="auto"/>
                    <w:bottom w:val="none" w:sz="0" w:space="0" w:color="auto"/>
                    <w:right w:val="none" w:sz="0" w:space="0" w:color="auto"/>
                  </w:divBdr>
                  <w:divsChild>
                    <w:div w:id="20260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568840">
      <w:bodyDiv w:val="1"/>
      <w:marLeft w:val="0"/>
      <w:marRight w:val="0"/>
      <w:marTop w:val="0"/>
      <w:marBottom w:val="0"/>
      <w:divBdr>
        <w:top w:val="none" w:sz="0" w:space="0" w:color="auto"/>
        <w:left w:val="none" w:sz="0" w:space="0" w:color="auto"/>
        <w:bottom w:val="none" w:sz="0" w:space="0" w:color="auto"/>
        <w:right w:val="none" w:sz="0" w:space="0" w:color="auto"/>
      </w:divBdr>
    </w:div>
    <w:div w:id="1244491611">
      <w:bodyDiv w:val="1"/>
      <w:marLeft w:val="0"/>
      <w:marRight w:val="0"/>
      <w:marTop w:val="0"/>
      <w:marBottom w:val="0"/>
      <w:divBdr>
        <w:top w:val="none" w:sz="0" w:space="0" w:color="auto"/>
        <w:left w:val="none" w:sz="0" w:space="0" w:color="auto"/>
        <w:bottom w:val="none" w:sz="0" w:space="0" w:color="auto"/>
        <w:right w:val="none" w:sz="0" w:space="0" w:color="auto"/>
      </w:divBdr>
    </w:div>
    <w:div w:id="1252203675">
      <w:bodyDiv w:val="1"/>
      <w:marLeft w:val="0"/>
      <w:marRight w:val="0"/>
      <w:marTop w:val="0"/>
      <w:marBottom w:val="0"/>
      <w:divBdr>
        <w:top w:val="none" w:sz="0" w:space="0" w:color="auto"/>
        <w:left w:val="none" w:sz="0" w:space="0" w:color="auto"/>
        <w:bottom w:val="none" w:sz="0" w:space="0" w:color="auto"/>
        <w:right w:val="none" w:sz="0" w:space="0" w:color="auto"/>
      </w:divBdr>
    </w:div>
    <w:div w:id="1259488709">
      <w:bodyDiv w:val="1"/>
      <w:marLeft w:val="0"/>
      <w:marRight w:val="0"/>
      <w:marTop w:val="0"/>
      <w:marBottom w:val="0"/>
      <w:divBdr>
        <w:top w:val="none" w:sz="0" w:space="0" w:color="auto"/>
        <w:left w:val="none" w:sz="0" w:space="0" w:color="auto"/>
        <w:bottom w:val="none" w:sz="0" w:space="0" w:color="auto"/>
        <w:right w:val="none" w:sz="0" w:space="0" w:color="auto"/>
      </w:divBdr>
      <w:divsChild>
        <w:div w:id="1243179394">
          <w:marLeft w:val="0"/>
          <w:marRight w:val="0"/>
          <w:marTop w:val="0"/>
          <w:marBottom w:val="0"/>
          <w:divBdr>
            <w:top w:val="none" w:sz="0" w:space="0" w:color="auto"/>
            <w:left w:val="none" w:sz="0" w:space="0" w:color="auto"/>
            <w:bottom w:val="none" w:sz="0" w:space="0" w:color="auto"/>
            <w:right w:val="none" w:sz="0" w:space="0" w:color="auto"/>
          </w:divBdr>
          <w:divsChild>
            <w:div w:id="862594966">
              <w:marLeft w:val="0"/>
              <w:marRight w:val="0"/>
              <w:marTop w:val="0"/>
              <w:marBottom w:val="0"/>
              <w:divBdr>
                <w:top w:val="none" w:sz="0" w:space="0" w:color="auto"/>
                <w:left w:val="none" w:sz="0" w:space="0" w:color="auto"/>
                <w:bottom w:val="none" w:sz="0" w:space="0" w:color="auto"/>
                <w:right w:val="none" w:sz="0" w:space="0" w:color="auto"/>
              </w:divBdr>
              <w:divsChild>
                <w:div w:id="16616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87176">
      <w:bodyDiv w:val="1"/>
      <w:marLeft w:val="0"/>
      <w:marRight w:val="0"/>
      <w:marTop w:val="0"/>
      <w:marBottom w:val="0"/>
      <w:divBdr>
        <w:top w:val="none" w:sz="0" w:space="0" w:color="auto"/>
        <w:left w:val="none" w:sz="0" w:space="0" w:color="auto"/>
        <w:bottom w:val="none" w:sz="0" w:space="0" w:color="auto"/>
        <w:right w:val="none" w:sz="0" w:space="0" w:color="auto"/>
      </w:divBdr>
    </w:div>
    <w:div w:id="1282421697">
      <w:bodyDiv w:val="1"/>
      <w:marLeft w:val="0"/>
      <w:marRight w:val="0"/>
      <w:marTop w:val="0"/>
      <w:marBottom w:val="0"/>
      <w:divBdr>
        <w:top w:val="none" w:sz="0" w:space="0" w:color="auto"/>
        <w:left w:val="none" w:sz="0" w:space="0" w:color="auto"/>
        <w:bottom w:val="none" w:sz="0" w:space="0" w:color="auto"/>
        <w:right w:val="none" w:sz="0" w:space="0" w:color="auto"/>
      </w:divBdr>
      <w:divsChild>
        <w:div w:id="1477378954">
          <w:marLeft w:val="0"/>
          <w:marRight w:val="0"/>
          <w:marTop w:val="0"/>
          <w:marBottom w:val="0"/>
          <w:divBdr>
            <w:top w:val="none" w:sz="0" w:space="0" w:color="auto"/>
            <w:left w:val="none" w:sz="0" w:space="0" w:color="auto"/>
            <w:bottom w:val="none" w:sz="0" w:space="0" w:color="auto"/>
            <w:right w:val="none" w:sz="0" w:space="0" w:color="auto"/>
          </w:divBdr>
          <w:divsChild>
            <w:div w:id="210461558">
              <w:marLeft w:val="0"/>
              <w:marRight w:val="0"/>
              <w:marTop w:val="0"/>
              <w:marBottom w:val="0"/>
              <w:divBdr>
                <w:top w:val="none" w:sz="0" w:space="0" w:color="auto"/>
                <w:left w:val="none" w:sz="0" w:space="0" w:color="auto"/>
                <w:bottom w:val="none" w:sz="0" w:space="0" w:color="auto"/>
                <w:right w:val="none" w:sz="0" w:space="0" w:color="auto"/>
              </w:divBdr>
              <w:divsChild>
                <w:div w:id="1722711886">
                  <w:marLeft w:val="0"/>
                  <w:marRight w:val="0"/>
                  <w:marTop w:val="0"/>
                  <w:marBottom w:val="0"/>
                  <w:divBdr>
                    <w:top w:val="none" w:sz="0" w:space="0" w:color="auto"/>
                    <w:left w:val="none" w:sz="0" w:space="0" w:color="auto"/>
                    <w:bottom w:val="none" w:sz="0" w:space="0" w:color="auto"/>
                    <w:right w:val="none" w:sz="0" w:space="0" w:color="auto"/>
                  </w:divBdr>
                  <w:divsChild>
                    <w:div w:id="10681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664358">
      <w:bodyDiv w:val="1"/>
      <w:marLeft w:val="0"/>
      <w:marRight w:val="0"/>
      <w:marTop w:val="0"/>
      <w:marBottom w:val="0"/>
      <w:divBdr>
        <w:top w:val="none" w:sz="0" w:space="0" w:color="auto"/>
        <w:left w:val="none" w:sz="0" w:space="0" w:color="auto"/>
        <w:bottom w:val="none" w:sz="0" w:space="0" w:color="auto"/>
        <w:right w:val="none" w:sz="0" w:space="0" w:color="auto"/>
      </w:divBdr>
    </w:div>
    <w:div w:id="1296834808">
      <w:bodyDiv w:val="1"/>
      <w:marLeft w:val="0"/>
      <w:marRight w:val="0"/>
      <w:marTop w:val="0"/>
      <w:marBottom w:val="0"/>
      <w:divBdr>
        <w:top w:val="none" w:sz="0" w:space="0" w:color="auto"/>
        <w:left w:val="none" w:sz="0" w:space="0" w:color="auto"/>
        <w:bottom w:val="none" w:sz="0" w:space="0" w:color="auto"/>
        <w:right w:val="none" w:sz="0" w:space="0" w:color="auto"/>
      </w:divBdr>
    </w:div>
    <w:div w:id="1305504383">
      <w:bodyDiv w:val="1"/>
      <w:marLeft w:val="0"/>
      <w:marRight w:val="0"/>
      <w:marTop w:val="0"/>
      <w:marBottom w:val="0"/>
      <w:divBdr>
        <w:top w:val="none" w:sz="0" w:space="0" w:color="auto"/>
        <w:left w:val="none" w:sz="0" w:space="0" w:color="auto"/>
        <w:bottom w:val="none" w:sz="0" w:space="0" w:color="auto"/>
        <w:right w:val="none" w:sz="0" w:space="0" w:color="auto"/>
      </w:divBdr>
      <w:divsChild>
        <w:div w:id="929125164">
          <w:marLeft w:val="0"/>
          <w:marRight w:val="0"/>
          <w:marTop w:val="0"/>
          <w:marBottom w:val="0"/>
          <w:divBdr>
            <w:top w:val="none" w:sz="0" w:space="0" w:color="auto"/>
            <w:left w:val="none" w:sz="0" w:space="0" w:color="auto"/>
            <w:bottom w:val="none" w:sz="0" w:space="0" w:color="auto"/>
            <w:right w:val="none" w:sz="0" w:space="0" w:color="auto"/>
          </w:divBdr>
          <w:divsChild>
            <w:div w:id="1333606422">
              <w:marLeft w:val="0"/>
              <w:marRight w:val="0"/>
              <w:marTop w:val="0"/>
              <w:marBottom w:val="0"/>
              <w:divBdr>
                <w:top w:val="none" w:sz="0" w:space="0" w:color="auto"/>
                <w:left w:val="none" w:sz="0" w:space="0" w:color="auto"/>
                <w:bottom w:val="none" w:sz="0" w:space="0" w:color="auto"/>
                <w:right w:val="none" w:sz="0" w:space="0" w:color="auto"/>
              </w:divBdr>
              <w:divsChild>
                <w:div w:id="9314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3005">
      <w:bodyDiv w:val="1"/>
      <w:marLeft w:val="0"/>
      <w:marRight w:val="0"/>
      <w:marTop w:val="0"/>
      <w:marBottom w:val="0"/>
      <w:divBdr>
        <w:top w:val="none" w:sz="0" w:space="0" w:color="auto"/>
        <w:left w:val="none" w:sz="0" w:space="0" w:color="auto"/>
        <w:bottom w:val="none" w:sz="0" w:space="0" w:color="auto"/>
        <w:right w:val="none" w:sz="0" w:space="0" w:color="auto"/>
      </w:divBdr>
    </w:div>
    <w:div w:id="1312251452">
      <w:bodyDiv w:val="1"/>
      <w:marLeft w:val="0"/>
      <w:marRight w:val="0"/>
      <w:marTop w:val="0"/>
      <w:marBottom w:val="0"/>
      <w:divBdr>
        <w:top w:val="none" w:sz="0" w:space="0" w:color="auto"/>
        <w:left w:val="none" w:sz="0" w:space="0" w:color="auto"/>
        <w:bottom w:val="none" w:sz="0" w:space="0" w:color="auto"/>
        <w:right w:val="none" w:sz="0" w:space="0" w:color="auto"/>
      </w:divBdr>
    </w:div>
    <w:div w:id="1316646248">
      <w:bodyDiv w:val="1"/>
      <w:marLeft w:val="0"/>
      <w:marRight w:val="0"/>
      <w:marTop w:val="0"/>
      <w:marBottom w:val="0"/>
      <w:divBdr>
        <w:top w:val="none" w:sz="0" w:space="0" w:color="auto"/>
        <w:left w:val="none" w:sz="0" w:space="0" w:color="auto"/>
        <w:bottom w:val="none" w:sz="0" w:space="0" w:color="auto"/>
        <w:right w:val="none" w:sz="0" w:space="0" w:color="auto"/>
      </w:divBdr>
    </w:div>
    <w:div w:id="1328552348">
      <w:bodyDiv w:val="1"/>
      <w:marLeft w:val="0"/>
      <w:marRight w:val="0"/>
      <w:marTop w:val="0"/>
      <w:marBottom w:val="0"/>
      <w:divBdr>
        <w:top w:val="none" w:sz="0" w:space="0" w:color="auto"/>
        <w:left w:val="none" w:sz="0" w:space="0" w:color="auto"/>
        <w:bottom w:val="none" w:sz="0" w:space="0" w:color="auto"/>
        <w:right w:val="none" w:sz="0" w:space="0" w:color="auto"/>
      </w:divBdr>
    </w:div>
    <w:div w:id="1332025128">
      <w:bodyDiv w:val="1"/>
      <w:marLeft w:val="0"/>
      <w:marRight w:val="0"/>
      <w:marTop w:val="0"/>
      <w:marBottom w:val="0"/>
      <w:divBdr>
        <w:top w:val="none" w:sz="0" w:space="0" w:color="auto"/>
        <w:left w:val="none" w:sz="0" w:space="0" w:color="auto"/>
        <w:bottom w:val="none" w:sz="0" w:space="0" w:color="auto"/>
        <w:right w:val="none" w:sz="0" w:space="0" w:color="auto"/>
      </w:divBdr>
      <w:divsChild>
        <w:div w:id="1273325327">
          <w:marLeft w:val="0"/>
          <w:marRight w:val="0"/>
          <w:marTop w:val="0"/>
          <w:marBottom w:val="0"/>
          <w:divBdr>
            <w:top w:val="none" w:sz="0" w:space="0" w:color="auto"/>
            <w:left w:val="none" w:sz="0" w:space="0" w:color="auto"/>
            <w:bottom w:val="none" w:sz="0" w:space="0" w:color="auto"/>
            <w:right w:val="none" w:sz="0" w:space="0" w:color="auto"/>
          </w:divBdr>
          <w:divsChild>
            <w:div w:id="1142775153">
              <w:marLeft w:val="0"/>
              <w:marRight w:val="0"/>
              <w:marTop w:val="0"/>
              <w:marBottom w:val="0"/>
              <w:divBdr>
                <w:top w:val="none" w:sz="0" w:space="0" w:color="auto"/>
                <w:left w:val="none" w:sz="0" w:space="0" w:color="auto"/>
                <w:bottom w:val="none" w:sz="0" w:space="0" w:color="auto"/>
                <w:right w:val="none" w:sz="0" w:space="0" w:color="auto"/>
              </w:divBdr>
              <w:divsChild>
                <w:div w:id="14166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52255">
      <w:bodyDiv w:val="1"/>
      <w:marLeft w:val="0"/>
      <w:marRight w:val="0"/>
      <w:marTop w:val="0"/>
      <w:marBottom w:val="0"/>
      <w:divBdr>
        <w:top w:val="none" w:sz="0" w:space="0" w:color="auto"/>
        <w:left w:val="none" w:sz="0" w:space="0" w:color="auto"/>
        <w:bottom w:val="none" w:sz="0" w:space="0" w:color="auto"/>
        <w:right w:val="none" w:sz="0" w:space="0" w:color="auto"/>
      </w:divBdr>
    </w:div>
    <w:div w:id="1372539686">
      <w:bodyDiv w:val="1"/>
      <w:marLeft w:val="0"/>
      <w:marRight w:val="0"/>
      <w:marTop w:val="0"/>
      <w:marBottom w:val="0"/>
      <w:divBdr>
        <w:top w:val="none" w:sz="0" w:space="0" w:color="auto"/>
        <w:left w:val="none" w:sz="0" w:space="0" w:color="auto"/>
        <w:bottom w:val="none" w:sz="0" w:space="0" w:color="auto"/>
        <w:right w:val="none" w:sz="0" w:space="0" w:color="auto"/>
      </w:divBdr>
    </w:div>
    <w:div w:id="1375813072">
      <w:bodyDiv w:val="1"/>
      <w:marLeft w:val="0"/>
      <w:marRight w:val="0"/>
      <w:marTop w:val="0"/>
      <w:marBottom w:val="0"/>
      <w:divBdr>
        <w:top w:val="none" w:sz="0" w:space="0" w:color="auto"/>
        <w:left w:val="none" w:sz="0" w:space="0" w:color="auto"/>
        <w:bottom w:val="none" w:sz="0" w:space="0" w:color="auto"/>
        <w:right w:val="none" w:sz="0" w:space="0" w:color="auto"/>
      </w:divBdr>
      <w:divsChild>
        <w:div w:id="133913817">
          <w:marLeft w:val="0"/>
          <w:marRight w:val="0"/>
          <w:marTop w:val="0"/>
          <w:marBottom w:val="0"/>
          <w:divBdr>
            <w:top w:val="none" w:sz="0" w:space="0" w:color="auto"/>
            <w:left w:val="none" w:sz="0" w:space="0" w:color="auto"/>
            <w:bottom w:val="none" w:sz="0" w:space="0" w:color="auto"/>
            <w:right w:val="none" w:sz="0" w:space="0" w:color="auto"/>
          </w:divBdr>
          <w:divsChild>
            <w:div w:id="81343147">
              <w:marLeft w:val="0"/>
              <w:marRight w:val="0"/>
              <w:marTop w:val="0"/>
              <w:marBottom w:val="0"/>
              <w:divBdr>
                <w:top w:val="none" w:sz="0" w:space="0" w:color="auto"/>
                <w:left w:val="none" w:sz="0" w:space="0" w:color="auto"/>
                <w:bottom w:val="none" w:sz="0" w:space="0" w:color="auto"/>
                <w:right w:val="none" w:sz="0" w:space="0" w:color="auto"/>
              </w:divBdr>
              <w:divsChild>
                <w:div w:id="1644699890">
                  <w:marLeft w:val="0"/>
                  <w:marRight w:val="0"/>
                  <w:marTop w:val="0"/>
                  <w:marBottom w:val="0"/>
                  <w:divBdr>
                    <w:top w:val="none" w:sz="0" w:space="0" w:color="auto"/>
                    <w:left w:val="none" w:sz="0" w:space="0" w:color="auto"/>
                    <w:bottom w:val="none" w:sz="0" w:space="0" w:color="auto"/>
                    <w:right w:val="none" w:sz="0" w:space="0" w:color="auto"/>
                  </w:divBdr>
                </w:div>
              </w:divsChild>
            </w:div>
            <w:div w:id="1125000425">
              <w:marLeft w:val="0"/>
              <w:marRight w:val="0"/>
              <w:marTop w:val="0"/>
              <w:marBottom w:val="0"/>
              <w:divBdr>
                <w:top w:val="none" w:sz="0" w:space="0" w:color="auto"/>
                <w:left w:val="none" w:sz="0" w:space="0" w:color="auto"/>
                <w:bottom w:val="none" w:sz="0" w:space="0" w:color="auto"/>
                <w:right w:val="none" w:sz="0" w:space="0" w:color="auto"/>
              </w:divBdr>
              <w:divsChild>
                <w:div w:id="1956400882">
                  <w:marLeft w:val="0"/>
                  <w:marRight w:val="0"/>
                  <w:marTop w:val="0"/>
                  <w:marBottom w:val="0"/>
                  <w:divBdr>
                    <w:top w:val="none" w:sz="0" w:space="0" w:color="auto"/>
                    <w:left w:val="none" w:sz="0" w:space="0" w:color="auto"/>
                    <w:bottom w:val="none" w:sz="0" w:space="0" w:color="auto"/>
                    <w:right w:val="none" w:sz="0" w:space="0" w:color="auto"/>
                  </w:divBdr>
                  <w:divsChild>
                    <w:div w:id="13781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84686">
          <w:marLeft w:val="0"/>
          <w:marRight w:val="0"/>
          <w:marTop w:val="0"/>
          <w:marBottom w:val="0"/>
          <w:divBdr>
            <w:top w:val="none" w:sz="0" w:space="0" w:color="auto"/>
            <w:left w:val="none" w:sz="0" w:space="0" w:color="auto"/>
            <w:bottom w:val="none" w:sz="0" w:space="0" w:color="auto"/>
            <w:right w:val="none" w:sz="0" w:space="0" w:color="auto"/>
          </w:divBdr>
          <w:divsChild>
            <w:div w:id="1003625302">
              <w:marLeft w:val="0"/>
              <w:marRight w:val="0"/>
              <w:marTop w:val="0"/>
              <w:marBottom w:val="0"/>
              <w:divBdr>
                <w:top w:val="none" w:sz="0" w:space="0" w:color="auto"/>
                <w:left w:val="none" w:sz="0" w:space="0" w:color="auto"/>
                <w:bottom w:val="none" w:sz="0" w:space="0" w:color="auto"/>
                <w:right w:val="none" w:sz="0" w:space="0" w:color="auto"/>
              </w:divBdr>
              <w:divsChild>
                <w:div w:id="424112618">
                  <w:marLeft w:val="0"/>
                  <w:marRight w:val="0"/>
                  <w:marTop w:val="0"/>
                  <w:marBottom w:val="0"/>
                  <w:divBdr>
                    <w:top w:val="none" w:sz="0" w:space="0" w:color="auto"/>
                    <w:left w:val="none" w:sz="0" w:space="0" w:color="auto"/>
                    <w:bottom w:val="none" w:sz="0" w:space="0" w:color="auto"/>
                    <w:right w:val="none" w:sz="0" w:space="0" w:color="auto"/>
                  </w:divBdr>
                </w:div>
              </w:divsChild>
            </w:div>
            <w:div w:id="1205679344">
              <w:marLeft w:val="0"/>
              <w:marRight w:val="0"/>
              <w:marTop w:val="0"/>
              <w:marBottom w:val="0"/>
              <w:divBdr>
                <w:top w:val="none" w:sz="0" w:space="0" w:color="auto"/>
                <w:left w:val="none" w:sz="0" w:space="0" w:color="auto"/>
                <w:bottom w:val="none" w:sz="0" w:space="0" w:color="auto"/>
                <w:right w:val="none" w:sz="0" w:space="0" w:color="auto"/>
              </w:divBdr>
              <w:divsChild>
                <w:div w:id="14317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6848">
      <w:bodyDiv w:val="1"/>
      <w:marLeft w:val="0"/>
      <w:marRight w:val="0"/>
      <w:marTop w:val="0"/>
      <w:marBottom w:val="0"/>
      <w:divBdr>
        <w:top w:val="none" w:sz="0" w:space="0" w:color="auto"/>
        <w:left w:val="none" w:sz="0" w:space="0" w:color="auto"/>
        <w:bottom w:val="none" w:sz="0" w:space="0" w:color="auto"/>
        <w:right w:val="none" w:sz="0" w:space="0" w:color="auto"/>
      </w:divBdr>
    </w:div>
    <w:div w:id="1399665893">
      <w:bodyDiv w:val="1"/>
      <w:marLeft w:val="0"/>
      <w:marRight w:val="0"/>
      <w:marTop w:val="0"/>
      <w:marBottom w:val="0"/>
      <w:divBdr>
        <w:top w:val="none" w:sz="0" w:space="0" w:color="auto"/>
        <w:left w:val="none" w:sz="0" w:space="0" w:color="auto"/>
        <w:bottom w:val="none" w:sz="0" w:space="0" w:color="auto"/>
        <w:right w:val="none" w:sz="0" w:space="0" w:color="auto"/>
      </w:divBdr>
    </w:div>
    <w:div w:id="1406731594">
      <w:bodyDiv w:val="1"/>
      <w:marLeft w:val="0"/>
      <w:marRight w:val="0"/>
      <w:marTop w:val="0"/>
      <w:marBottom w:val="0"/>
      <w:divBdr>
        <w:top w:val="none" w:sz="0" w:space="0" w:color="auto"/>
        <w:left w:val="none" w:sz="0" w:space="0" w:color="auto"/>
        <w:bottom w:val="none" w:sz="0" w:space="0" w:color="auto"/>
        <w:right w:val="none" w:sz="0" w:space="0" w:color="auto"/>
      </w:divBdr>
    </w:div>
    <w:div w:id="1413040508">
      <w:bodyDiv w:val="1"/>
      <w:marLeft w:val="0"/>
      <w:marRight w:val="0"/>
      <w:marTop w:val="0"/>
      <w:marBottom w:val="0"/>
      <w:divBdr>
        <w:top w:val="none" w:sz="0" w:space="0" w:color="auto"/>
        <w:left w:val="none" w:sz="0" w:space="0" w:color="auto"/>
        <w:bottom w:val="none" w:sz="0" w:space="0" w:color="auto"/>
        <w:right w:val="none" w:sz="0" w:space="0" w:color="auto"/>
      </w:divBdr>
    </w:div>
    <w:div w:id="1429496419">
      <w:bodyDiv w:val="1"/>
      <w:marLeft w:val="0"/>
      <w:marRight w:val="0"/>
      <w:marTop w:val="0"/>
      <w:marBottom w:val="0"/>
      <w:divBdr>
        <w:top w:val="none" w:sz="0" w:space="0" w:color="auto"/>
        <w:left w:val="none" w:sz="0" w:space="0" w:color="auto"/>
        <w:bottom w:val="none" w:sz="0" w:space="0" w:color="auto"/>
        <w:right w:val="none" w:sz="0" w:space="0" w:color="auto"/>
      </w:divBdr>
    </w:div>
    <w:div w:id="1435512301">
      <w:bodyDiv w:val="1"/>
      <w:marLeft w:val="0"/>
      <w:marRight w:val="0"/>
      <w:marTop w:val="0"/>
      <w:marBottom w:val="0"/>
      <w:divBdr>
        <w:top w:val="none" w:sz="0" w:space="0" w:color="auto"/>
        <w:left w:val="none" w:sz="0" w:space="0" w:color="auto"/>
        <w:bottom w:val="none" w:sz="0" w:space="0" w:color="auto"/>
        <w:right w:val="none" w:sz="0" w:space="0" w:color="auto"/>
      </w:divBdr>
    </w:div>
    <w:div w:id="1437871424">
      <w:bodyDiv w:val="1"/>
      <w:marLeft w:val="0"/>
      <w:marRight w:val="0"/>
      <w:marTop w:val="0"/>
      <w:marBottom w:val="0"/>
      <w:divBdr>
        <w:top w:val="none" w:sz="0" w:space="0" w:color="auto"/>
        <w:left w:val="none" w:sz="0" w:space="0" w:color="auto"/>
        <w:bottom w:val="none" w:sz="0" w:space="0" w:color="auto"/>
        <w:right w:val="none" w:sz="0" w:space="0" w:color="auto"/>
      </w:divBdr>
      <w:divsChild>
        <w:div w:id="579870037">
          <w:marLeft w:val="0"/>
          <w:marRight w:val="0"/>
          <w:marTop w:val="0"/>
          <w:marBottom w:val="0"/>
          <w:divBdr>
            <w:top w:val="none" w:sz="0" w:space="0" w:color="auto"/>
            <w:left w:val="none" w:sz="0" w:space="0" w:color="auto"/>
            <w:bottom w:val="none" w:sz="0" w:space="0" w:color="auto"/>
            <w:right w:val="none" w:sz="0" w:space="0" w:color="auto"/>
          </w:divBdr>
          <w:divsChild>
            <w:div w:id="814760905">
              <w:marLeft w:val="0"/>
              <w:marRight w:val="0"/>
              <w:marTop w:val="0"/>
              <w:marBottom w:val="0"/>
              <w:divBdr>
                <w:top w:val="none" w:sz="0" w:space="0" w:color="auto"/>
                <w:left w:val="none" w:sz="0" w:space="0" w:color="auto"/>
                <w:bottom w:val="none" w:sz="0" w:space="0" w:color="auto"/>
                <w:right w:val="none" w:sz="0" w:space="0" w:color="auto"/>
              </w:divBdr>
              <w:divsChild>
                <w:div w:id="34816179">
                  <w:marLeft w:val="0"/>
                  <w:marRight w:val="0"/>
                  <w:marTop w:val="0"/>
                  <w:marBottom w:val="0"/>
                  <w:divBdr>
                    <w:top w:val="none" w:sz="0" w:space="0" w:color="auto"/>
                    <w:left w:val="none" w:sz="0" w:space="0" w:color="auto"/>
                    <w:bottom w:val="none" w:sz="0" w:space="0" w:color="auto"/>
                    <w:right w:val="none" w:sz="0" w:space="0" w:color="auto"/>
                  </w:divBdr>
                  <w:divsChild>
                    <w:div w:id="20819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7686">
      <w:bodyDiv w:val="1"/>
      <w:marLeft w:val="0"/>
      <w:marRight w:val="0"/>
      <w:marTop w:val="0"/>
      <w:marBottom w:val="0"/>
      <w:divBdr>
        <w:top w:val="none" w:sz="0" w:space="0" w:color="auto"/>
        <w:left w:val="none" w:sz="0" w:space="0" w:color="auto"/>
        <w:bottom w:val="none" w:sz="0" w:space="0" w:color="auto"/>
        <w:right w:val="none" w:sz="0" w:space="0" w:color="auto"/>
      </w:divBdr>
    </w:div>
    <w:div w:id="1440367010">
      <w:bodyDiv w:val="1"/>
      <w:marLeft w:val="0"/>
      <w:marRight w:val="0"/>
      <w:marTop w:val="0"/>
      <w:marBottom w:val="0"/>
      <w:divBdr>
        <w:top w:val="none" w:sz="0" w:space="0" w:color="auto"/>
        <w:left w:val="none" w:sz="0" w:space="0" w:color="auto"/>
        <w:bottom w:val="none" w:sz="0" w:space="0" w:color="auto"/>
        <w:right w:val="none" w:sz="0" w:space="0" w:color="auto"/>
      </w:divBdr>
      <w:divsChild>
        <w:div w:id="846482616">
          <w:marLeft w:val="0"/>
          <w:marRight w:val="0"/>
          <w:marTop w:val="0"/>
          <w:marBottom w:val="0"/>
          <w:divBdr>
            <w:top w:val="none" w:sz="0" w:space="0" w:color="auto"/>
            <w:left w:val="none" w:sz="0" w:space="0" w:color="auto"/>
            <w:bottom w:val="none" w:sz="0" w:space="0" w:color="auto"/>
            <w:right w:val="none" w:sz="0" w:space="0" w:color="auto"/>
          </w:divBdr>
          <w:divsChild>
            <w:div w:id="1395472089">
              <w:marLeft w:val="0"/>
              <w:marRight w:val="0"/>
              <w:marTop w:val="0"/>
              <w:marBottom w:val="0"/>
              <w:divBdr>
                <w:top w:val="none" w:sz="0" w:space="0" w:color="auto"/>
                <w:left w:val="none" w:sz="0" w:space="0" w:color="auto"/>
                <w:bottom w:val="none" w:sz="0" w:space="0" w:color="auto"/>
                <w:right w:val="none" w:sz="0" w:space="0" w:color="auto"/>
              </w:divBdr>
              <w:divsChild>
                <w:div w:id="1236476155">
                  <w:marLeft w:val="0"/>
                  <w:marRight w:val="0"/>
                  <w:marTop w:val="0"/>
                  <w:marBottom w:val="0"/>
                  <w:divBdr>
                    <w:top w:val="none" w:sz="0" w:space="0" w:color="auto"/>
                    <w:left w:val="none" w:sz="0" w:space="0" w:color="auto"/>
                    <w:bottom w:val="none" w:sz="0" w:space="0" w:color="auto"/>
                    <w:right w:val="none" w:sz="0" w:space="0" w:color="auto"/>
                  </w:divBdr>
                  <w:divsChild>
                    <w:div w:id="2551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37965">
      <w:bodyDiv w:val="1"/>
      <w:marLeft w:val="0"/>
      <w:marRight w:val="0"/>
      <w:marTop w:val="0"/>
      <w:marBottom w:val="0"/>
      <w:divBdr>
        <w:top w:val="none" w:sz="0" w:space="0" w:color="auto"/>
        <w:left w:val="none" w:sz="0" w:space="0" w:color="auto"/>
        <w:bottom w:val="none" w:sz="0" w:space="0" w:color="auto"/>
        <w:right w:val="none" w:sz="0" w:space="0" w:color="auto"/>
      </w:divBdr>
      <w:divsChild>
        <w:div w:id="218513762">
          <w:marLeft w:val="0"/>
          <w:marRight w:val="0"/>
          <w:marTop w:val="0"/>
          <w:marBottom w:val="0"/>
          <w:divBdr>
            <w:top w:val="none" w:sz="0" w:space="0" w:color="auto"/>
            <w:left w:val="none" w:sz="0" w:space="0" w:color="auto"/>
            <w:bottom w:val="none" w:sz="0" w:space="0" w:color="auto"/>
            <w:right w:val="none" w:sz="0" w:space="0" w:color="auto"/>
          </w:divBdr>
          <w:divsChild>
            <w:div w:id="1929583892">
              <w:marLeft w:val="0"/>
              <w:marRight w:val="0"/>
              <w:marTop w:val="0"/>
              <w:marBottom w:val="0"/>
              <w:divBdr>
                <w:top w:val="none" w:sz="0" w:space="0" w:color="auto"/>
                <w:left w:val="none" w:sz="0" w:space="0" w:color="auto"/>
                <w:bottom w:val="none" w:sz="0" w:space="0" w:color="auto"/>
                <w:right w:val="none" w:sz="0" w:space="0" w:color="auto"/>
              </w:divBdr>
              <w:divsChild>
                <w:div w:id="1057971036">
                  <w:marLeft w:val="0"/>
                  <w:marRight w:val="0"/>
                  <w:marTop w:val="0"/>
                  <w:marBottom w:val="0"/>
                  <w:divBdr>
                    <w:top w:val="none" w:sz="0" w:space="0" w:color="auto"/>
                    <w:left w:val="none" w:sz="0" w:space="0" w:color="auto"/>
                    <w:bottom w:val="none" w:sz="0" w:space="0" w:color="auto"/>
                    <w:right w:val="none" w:sz="0" w:space="0" w:color="auto"/>
                  </w:divBdr>
                  <w:divsChild>
                    <w:div w:id="6979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24822">
      <w:bodyDiv w:val="1"/>
      <w:marLeft w:val="0"/>
      <w:marRight w:val="0"/>
      <w:marTop w:val="0"/>
      <w:marBottom w:val="0"/>
      <w:divBdr>
        <w:top w:val="none" w:sz="0" w:space="0" w:color="auto"/>
        <w:left w:val="none" w:sz="0" w:space="0" w:color="auto"/>
        <w:bottom w:val="none" w:sz="0" w:space="0" w:color="auto"/>
        <w:right w:val="none" w:sz="0" w:space="0" w:color="auto"/>
      </w:divBdr>
      <w:divsChild>
        <w:div w:id="1246577457">
          <w:marLeft w:val="0"/>
          <w:marRight w:val="0"/>
          <w:marTop w:val="0"/>
          <w:marBottom w:val="0"/>
          <w:divBdr>
            <w:top w:val="none" w:sz="0" w:space="0" w:color="auto"/>
            <w:left w:val="none" w:sz="0" w:space="0" w:color="auto"/>
            <w:bottom w:val="none" w:sz="0" w:space="0" w:color="auto"/>
            <w:right w:val="none" w:sz="0" w:space="0" w:color="auto"/>
          </w:divBdr>
          <w:divsChild>
            <w:div w:id="1048411287">
              <w:marLeft w:val="0"/>
              <w:marRight w:val="0"/>
              <w:marTop w:val="0"/>
              <w:marBottom w:val="0"/>
              <w:divBdr>
                <w:top w:val="none" w:sz="0" w:space="0" w:color="auto"/>
                <w:left w:val="none" w:sz="0" w:space="0" w:color="auto"/>
                <w:bottom w:val="none" w:sz="0" w:space="0" w:color="auto"/>
                <w:right w:val="none" w:sz="0" w:space="0" w:color="auto"/>
              </w:divBdr>
              <w:divsChild>
                <w:div w:id="7882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9235">
      <w:bodyDiv w:val="1"/>
      <w:marLeft w:val="0"/>
      <w:marRight w:val="0"/>
      <w:marTop w:val="0"/>
      <w:marBottom w:val="0"/>
      <w:divBdr>
        <w:top w:val="none" w:sz="0" w:space="0" w:color="auto"/>
        <w:left w:val="none" w:sz="0" w:space="0" w:color="auto"/>
        <w:bottom w:val="none" w:sz="0" w:space="0" w:color="auto"/>
        <w:right w:val="none" w:sz="0" w:space="0" w:color="auto"/>
      </w:divBdr>
      <w:divsChild>
        <w:div w:id="1541628550">
          <w:marLeft w:val="0"/>
          <w:marRight w:val="0"/>
          <w:marTop w:val="0"/>
          <w:marBottom w:val="0"/>
          <w:divBdr>
            <w:top w:val="none" w:sz="0" w:space="0" w:color="auto"/>
            <w:left w:val="none" w:sz="0" w:space="0" w:color="auto"/>
            <w:bottom w:val="none" w:sz="0" w:space="0" w:color="auto"/>
            <w:right w:val="none" w:sz="0" w:space="0" w:color="auto"/>
          </w:divBdr>
          <w:divsChild>
            <w:div w:id="1172993718">
              <w:marLeft w:val="0"/>
              <w:marRight w:val="0"/>
              <w:marTop w:val="0"/>
              <w:marBottom w:val="0"/>
              <w:divBdr>
                <w:top w:val="none" w:sz="0" w:space="0" w:color="auto"/>
                <w:left w:val="none" w:sz="0" w:space="0" w:color="auto"/>
                <w:bottom w:val="none" w:sz="0" w:space="0" w:color="auto"/>
                <w:right w:val="none" w:sz="0" w:space="0" w:color="auto"/>
              </w:divBdr>
              <w:divsChild>
                <w:div w:id="11164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19616">
      <w:bodyDiv w:val="1"/>
      <w:marLeft w:val="0"/>
      <w:marRight w:val="0"/>
      <w:marTop w:val="0"/>
      <w:marBottom w:val="0"/>
      <w:divBdr>
        <w:top w:val="none" w:sz="0" w:space="0" w:color="auto"/>
        <w:left w:val="none" w:sz="0" w:space="0" w:color="auto"/>
        <w:bottom w:val="none" w:sz="0" w:space="0" w:color="auto"/>
        <w:right w:val="none" w:sz="0" w:space="0" w:color="auto"/>
      </w:divBdr>
    </w:div>
    <w:div w:id="1494183210">
      <w:bodyDiv w:val="1"/>
      <w:marLeft w:val="0"/>
      <w:marRight w:val="0"/>
      <w:marTop w:val="0"/>
      <w:marBottom w:val="0"/>
      <w:divBdr>
        <w:top w:val="none" w:sz="0" w:space="0" w:color="auto"/>
        <w:left w:val="none" w:sz="0" w:space="0" w:color="auto"/>
        <w:bottom w:val="none" w:sz="0" w:space="0" w:color="auto"/>
        <w:right w:val="none" w:sz="0" w:space="0" w:color="auto"/>
      </w:divBdr>
      <w:divsChild>
        <w:div w:id="1054432495">
          <w:marLeft w:val="0"/>
          <w:marRight w:val="0"/>
          <w:marTop w:val="0"/>
          <w:marBottom w:val="0"/>
          <w:divBdr>
            <w:top w:val="none" w:sz="0" w:space="0" w:color="auto"/>
            <w:left w:val="none" w:sz="0" w:space="0" w:color="auto"/>
            <w:bottom w:val="none" w:sz="0" w:space="0" w:color="auto"/>
            <w:right w:val="none" w:sz="0" w:space="0" w:color="auto"/>
          </w:divBdr>
          <w:divsChild>
            <w:div w:id="892807743">
              <w:marLeft w:val="0"/>
              <w:marRight w:val="0"/>
              <w:marTop w:val="0"/>
              <w:marBottom w:val="0"/>
              <w:divBdr>
                <w:top w:val="none" w:sz="0" w:space="0" w:color="auto"/>
                <w:left w:val="none" w:sz="0" w:space="0" w:color="auto"/>
                <w:bottom w:val="none" w:sz="0" w:space="0" w:color="auto"/>
                <w:right w:val="none" w:sz="0" w:space="0" w:color="auto"/>
              </w:divBdr>
              <w:divsChild>
                <w:div w:id="11126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4799">
      <w:bodyDiv w:val="1"/>
      <w:marLeft w:val="0"/>
      <w:marRight w:val="0"/>
      <w:marTop w:val="0"/>
      <w:marBottom w:val="0"/>
      <w:divBdr>
        <w:top w:val="none" w:sz="0" w:space="0" w:color="auto"/>
        <w:left w:val="none" w:sz="0" w:space="0" w:color="auto"/>
        <w:bottom w:val="none" w:sz="0" w:space="0" w:color="auto"/>
        <w:right w:val="none" w:sz="0" w:space="0" w:color="auto"/>
      </w:divBdr>
      <w:divsChild>
        <w:div w:id="683558522">
          <w:marLeft w:val="0"/>
          <w:marRight w:val="0"/>
          <w:marTop w:val="0"/>
          <w:marBottom w:val="0"/>
          <w:divBdr>
            <w:top w:val="none" w:sz="0" w:space="0" w:color="auto"/>
            <w:left w:val="none" w:sz="0" w:space="0" w:color="auto"/>
            <w:bottom w:val="none" w:sz="0" w:space="0" w:color="auto"/>
            <w:right w:val="none" w:sz="0" w:space="0" w:color="auto"/>
          </w:divBdr>
          <w:divsChild>
            <w:div w:id="1179392800">
              <w:marLeft w:val="0"/>
              <w:marRight w:val="0"/>
              <w:marTop w:val="0"/>
              <w:marBottom w:val="0"/>
              <w:divBdr>
                <w:top w:val="none" w:sz="0" w:space="0" w:color="auto"/>
                <w:left w:val="none" w:sz="0" w:space="0" w:color="auto"/>
                <w:bottom w:val="none" w:sz="0" w:space="0" w:color="auto"/>
                <w:right w:val="none" w:sz="0" w:space="0" w:color="auto"/>
              </w:divBdr>
              <w:divsChild>
                <w:div w:id="21389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2687">
      <w:bodyDiv w:val="1"/>
      <w:marLeft w:val="0"/>
      <w:marRight w:val="0"/>
      <w:marTop w:val="0"/>
      <w:marBottom w:val="0"/>
      <w:divBdr>
        <w:top w:val="none" w:sz="0" w:space="0" w:color="auto"/>
        <w:left w:val="none" w:sz="0" w:space="0" w:color="auto"/>
        <w:bottom w:val="none" w:sz="0" w:space="0" w:color="auto"/>
        <w:right w:val="none" w:sz="0" w:space="0" w:color="auto"/>
      </w:divBdr>
    </w:div>
    <w:div w:id="1555044537">
      <w:bodyDiv w:val="1"/>
      <w:marLeft w:val="0"/>
      <w:marRight w:val="0"/>
      <w:marTop w:val="0"/>
      <w:marBottom w:val="0"/>
      <w:divBdr>
        <w:top w:val="none" w:sz="0" w:space="0" w:color="auto"/>
        <w:left w:val="none" w:sz="0" w:space="0" w:color="auto"/>
        <w:bottom w:val="none" w:sz="0" w:space="0" w:color="auto"/>
        <w:right w:val="none" w:sz="0" w:space="0" w:color="auto"/>
      </w:divBdr>
    </w:div>
    <w:div w:id="1586527405">
      <w:bodyDiv w:val="1"/>
      <w:marLeft w:val="0"/>
      <w:marRight w:val="0"/>
      <w:marTop w:val="0"/>
      <w:marBottom w:val="0"/>
      <w:divBdr>
        <w:top w:val="none" w:sz="0" w:space="0" w:color="auto"/>
        <w:left w:val="none" w:sz="0" w:space="0" w:color="auto"/>
        <w:bottom w:val="none" w:sz="0" w:space="0" w:color="auto"/>
        <w:right w:val="none" w:sz="0" w:space="0" w:color="auto"/>
      </w:divBdr>
    </w:div>
    <w:div w:id="1600796517">
      <w:bodyDiv w:val="1"/>
      <w:marLeft w:val="0"/>
      <w:marRight w:val="0"/>
      <w:marTop w:val="0"/>
      <w:marBottom w:val="0"/>
      <w:divBdr>
        <w:top w:val="none" w:sz="0" w:space="0" w:color="auto"/>
        <w:left w:val="none" w:sz="0" w:space="0" w:color="auto"/>
        <w:bottom w:val="none" w:sz="0" w:space="0" w:color="auto"/>
        <w:right w:val="none" w:sz="0" w:space="0" w:color="auto"/>
      </w:divBdr>
    </w:div>
    <w:div w:id="1605726867">
      <w:bodyDiv w:val="1"/>
      <w:marLeft w:val="0"/>
      <w:marRight w:val="0"/>
      <w:marTop w:val="0"/>
      <w:marBottom w:val="0"/>
      <w:divBdr>
        <w:top w:val="none" w:sz="0" w:space="0" w:color="auto"/>
        <w:left w:val="none" w:sz="0" w:space="0" w:color="auto"/>
        <w:bottom w:val="none" w:sz="0" w:space="0" w:color="auto"/>
        <w:right w:val="none" w:sz="0" w:space="0" w:color="auto"/>
      </w:divBdr>
      <w:divsChild>
        <w:div w:id="1062564194">
          <w:marLeft w:val="0"/>
          <w:marRight w:val="0"/>
          <w:marTop w:val="0"/>
          <w:marBottom w:val="0"/>
          <w:divBdr>
            <w:top w:val="none" w:sz="0" w:space="0" w:color="auto"/>
            <w:left w:val="none" w:sz="0" w:space="0" w:color="auto"/>
            <w:bottom w:val="none" w:sz="0" w:space="0" w:color="auto"/>
            <w:right w:val="none" w:sz="0" w:space="0" w:color="auto"/>
          </w:divBdr>
          <w:divsChild>
            <w:div w:id="471488339">
              <w:marLeft w:val="0"/>
              <w:marRight w:val="0"/>
              <w:marTop w:val="0"/>
              <w:marBottom w:val="0"/>
              <w:divBdr>
                <w:top w:val="none" w:sz="0" w:space="0" w:color="auto"/>
                <w:left w:val="none" w:sz="0" w:space="0" w:color="auto"/>
                <w:bottom w:val="none" w:sz="0" w:space="0" w:color="auto"/>
                <w:right w:val="none" w:sz="0" w:space="0" w:color="auto"/>
              </w:divBdr>
              <w:divsChild>
                <w:div w:id="848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66583">
      <w:bodyDiv w:val="1"/>
      <w:marLeft w:val="0"/>
      <w:marRight w:val="0"/>
      <w:marTop w:val="0"/>
      <w:marBottom w:val="0"/>
      <w:divBdr>
        <w:top w:val="none" w:sz="0" w:space="0" w:color="auto"/>
        <w:left w:val="none" w:sz="0" w:space="0" w:color="auto"/>
        <w:bottom w:val="none" w:sz="0" w:space="0" w:color="auto"/>
        <w:right w:val="none" w:sz="0" w:space="0" w:color="auto"/>
      </w:divBdr>
    </w:div>
    <w:div w:id="1610308191">
      <w:bodyDiv w:val="1"/>
      <w:marLeft w:val="0"/>
      <w:marRight w:val="0"/>
      <w:marTop w:val="0"/>
      <w:marBottom w:val="0"/>
      <w:divBdr>
        <w:top w:val="none" w:sz="0" w:space="0" w:color="auto"/>
        <w:left w:val="none" w:sz="0" w:space="0" w:color="auto"/>
        <w:bottom w:val="none" w:sz="0" w:space="0" w:color="auto"/>
        <w:right w:val="none" w:sz="0" w:space="0" w:color="auto"/>
      </w:divBdr>
    </w:div>
    <w:div w:id="1612737336">
      <w:bodyDiv w:val="1"/>
      <w:marLeft w:val="0"/>
      <w:marRight w:val="0"/>
      <w:marTop w:val="0"/>
      <w:marBottom w:val="0"/>
      <w:divBdr>
        <w:top w:val="none" w:sz="0" w:space="0" w:color="auto"/>
        <w:left w:val="none" w:sz="0" w:space="0" w:color="auto"/>
        <w:bottom w:val="none" w:sz="0" w:space="0" w:color="auto"/>
        <w:right w:val="none" w:sz="0" w:space="0" w:color="auto"/>
      </w:divBdr>
    </w:div>
    <w:div w:id="1615747158">
      <w:bodyDiv w:val="1"/>
      <w:marLeft w:val="0"/>
      <w:marRight w:val="0"/>
      <w:marTop w:val="0"/>
      <w:marBottom w:val="0"/>
      <w:divBdr>
        <w:top w:val="none" w:sz="0" w:space="0" w:color="auto"/>
        <w:left w:val="none" w:sz="0" w:space="0" w:color="auto"/>
        <w:bottom w:val="none" w:sz="0" w:space="0" w:color="auto"/>
        <w:right w:val="none" w:sz="0" w:space="0" w:color="auto"/>
      </w:divBdr>
      <w:divsChild>
        <w:div w:id="1775052211">
          <w:marLeft w:val="0"/>
          <w:marRight w:val="0"/>
          <w:marTop w:val="0"/>
          <w:marBottom w:val="0"/>
          <w:divBdr>
            <w:top w:val="none" w:sz="0" w:space="0" w:color="auto"/>
            <w:left w:val="none" w:sz="0" w:space="0" w:color="auto"/>
            <w:bottom w:val="none" w:sz="0" w:space="0" w:color="auto"/>
            <w:right w:val="none" w:sz="0" w:space="0" w:color="auto"/>
          </w:divBdr>
          <w:divsChild>
            <w:div w:id="913007365">
              <w:marLeft w:val="0"/>
              <w:marRight w:val="0"/>
              <w:marTop w:val="0"/>
              <w:marBottom w:val="0"/>
              <w:divBdr>
                <w:top w:val="none" w:sz="0" w:space="0" w:color="auto"/>
                <w:left w:val="none" w:sz="0" w:space="0" w:color="auto"/>
                <w:bottom w:val="none" w:sz="0" w:space="0" w:color="auto"/>
                <w:right w:val="none" w:sz="0" w:space="0" w:color="auto"/>
              </w:divBdr>
              <w:divsChild>
                <w:div w:id="288585364">
                  <w:marLeft w:val="0"/>
                  <w:marRight w:val="0"/>
                  <w:marTop w:val="0"/>
                  <w:marBottom w:val="0"/>
                  <w:divBdr>
                    <w:top w:val="none" w:sz="0" w:space="0" w:color="auto"/>
                    <w:left w:val="none" w:sz="0" w:space="0" w:color="auto"/>
                    <w:bottom w:val="none" w:sz="0" w:space="0" w:color="auto"/>
                    <w:right w:val="none" w:sz="0" w:space="0" w:color="auto"/>
                  </w:divBdr>
                  <w:divsChild>
                    <w:div w:id="15400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84640">
      <w:bodyDiv w:val="1"/>
      <w:marLeft w:val="0"/>
      <w:marRight w:val="0"/>
      <w:marTop w:val="0"/>
      <w:marBottom w:val="0"/>
      <w:divBdr>
        <w:top w:val="none" w:sz="0" w:space="0" w:color="auto"/>
        <w:left w:val="none" w:sz="0" w:space="0" w:color="auto"/>
        <w:bottom w:val="none" w:sz="0" w:space="0" w:color="auto"/>
        <w:right w:val="none" w:sz="0" w:space="0" w:color="auto"/>
      </w:divBdr>
      <w:divsChild>
        <w:div w:id="1369336085">
          <w:marLeft w:val="0"/>
          <w:marRight w:val="0"/>
          <w:marTop w:val="0"/>
          <w:marBottom w:val="0"/>
          <w:divBdr>
            <w:top w:val="none" w:sz="0" w:space="0" w:color="auto"/>
            <w:left w:val="none" w:sz="0" w:space="0" w:color="auto"/>
            <w:bottom w:val="none" w:sz="0" w:space="0" w:color="auto"/>
            <w:right w:val="none" w:sz="0" w:space="0" w:color="auto"/>
          </w:divBdr>
          <w:divsChild>
            <w:div w:id="743182779">
              <w:marLeft w:val="0"/>
              <w:marRight w:val="0"/>
              <w:marTop w:val="0"/>
              <w:marBottom w:val="0"/>
              <w:divBdr>
                <w:top w:val="none" w:sz="0" w:space="0" w:color="auto"/>
                <w:left w:val="none" w:sz="0" w:space="0" w:color="auto"/>
                <w:bottom w:val="none" w:sz="0" w:space="0" w:color="auto"/>
                <w:right w:val="none" w:sz="0" w:space="0" w:color="auto"/>
              </w:divBdr>
              <w:divsChild>
                <w:div w:id="19040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50734">
      <w:bodyDiv w:val="1"/>
      <w:marLeft w:val="0"/>
      <w:marRight w:val="0"/>
      <w:marTop w:val="0"/>
      <w:marBottom w:val="0"/>
      <w:divBdr>
        <w:top w:val="none" w:sz="0" w:space="0" w:color="auto"/>
        <w:left w:val="none" w:sz="0" w:space="0" w:color="auto"/>
        <w:bottom w:val="none" w:sz="0" w:space="0" w:color="auto"/>
        <w:right w:val="none" w:sz="0" w:space="0" w:color="auto"/>
      </w:divBdr>
      <w:divsChild>
        <w:div w:id="2030401066">
          <w:marLeft w:val="0"/>
          <w:marRight w:val="0"/>
          <w:marTop w:val="0"/>
          <w:marBottom w:val="0"/>
          <w:divBdr>
            <w:top w:val="none" w:sz="0" w:space="0" w:color="auto"/>
            <w:left w:val="none" w:sz="0" w:space="0" w:color="auto"/>
            <w:bottom w:val="none" w:sz="0" w:space="0" w:color="auto"/>
            <w:right w:val="none" w:sz="0" w:space="0" w:color="auto"/>
          </w:divBdr>
          <w:divsChild>
            <w:div w:id="1504318548">
              <w:marLeft w:val="0"/>
              <w:marRight w:val="0"/>
              <w:marTop w:val="0"/>
              <w:marBottom w:val="0"/>
              <w:divBdr>
                <w:top w:val="none" w:sz="0" w:space="0" w:color="auto"/>
                <w:left w:val="none" w:sz="0" w:space="0" w:color="auto"/>
                <w:bottom w:val="none" w:sz="0" w:space="0" w:color="auto"/>
                <w:right w:val="none" w:sz="0" w:space="0" w:color="auto"/>
              </w:divBdr>
              <w:divsChild>
                <w:div w:id="613247866">
                  <w:marLeft w:val="0"/>
                  <w:marRight w:val="0"/>
                  <w:marTop w:val="0"/>
                  <w:marBottom w:val="0"/>
                  <w:divBdr>
                    <w:top w:val="none" w:sz="0" w:space="0" w:color="auto"/>
                    <w:left w:val="none" w:sz="0" w:space="0" w:color="auto"/>
                    <w:bottom w:val="none" w:sz="0" w:space="0" w:color="auto"/>
                    <w:right w:val="none" w:sz="0" w:space="0" w:color="auto"/>
                  </w:divBdr>
                  <w:divsChild>
                    <w:div w:id="14545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0307">
      <w:bodyDiv w:val="1"/>
      <w:marLeft w:val="0"/>
      <w:marRight w:val="0"/>
      <w:marTop w:val="0"/>
      <w:marBottom w:val="0"/>
      <w:divBdr>
        <w:top w:val="none" w:sz="0" w:space="0" w:color="auto"/>
        <w:left w:val="none" w:sz="0" w:space="0" w:color="auto"/>
        <w:bottom w:val="none" w:sz="0" w:space="0" w:color="auto"/>
        <w:right w:val="none" w:sz="0" w:space="0" w:color="auto"/>
      </w:divBdr>
      <w:divsChild>
        <w:div w:id="658922845">
          <w:marLeft w:val="0"/>
          <w:marRight w:val="0"/>
          <w:marTop w:val="0"/>
          <w:marBottom w:val="0"/>
          <w:divBdr>
            <w:top w:val="none" w:sz="0" w:space="0" w:color="auto"/>
            <w:left w:val="none" w:sz="0" w:space="0" w:color="auto"/>
            <w:bottom w:val="none" w:sz="0" w:space="0" w:color="auto"/>
            <w:right w:val="none" w:sz="0" w:space="0" w:color="auto"/>
          </w:divBdr>
          <w:divsChild>
            <w:div w:id="2135245192">
              <w:marLeft w:val="0"/>
              <w:marRight w:val="0"/>
              <w:marTop w:val="0"/>
              <w:marBottom w:val="0"/>
              <w:divBdr>
                <w:top w:val="none" w:sz="0" w:space="0" w:color="auto"/>
                <w:left w:val="none" w:sz="0" w:space="0" w:color="auto"/>
                <w:bottom w:val="none" w:sz="0" w:space="0" w:color="auto"/>
                <w:right w:val="none" w:sz="0" w:space="0" w:color="auto"/>
              </w:divBdr>
              <w:divsChild>
                <w:div w:id="60951342">
                  <w:marLeft w:val="0"/>
                  <w:marRight w:val="0"/>
                  <w:marTop w:val="0"/>
                  <w:marBottom w:val="0"/>
                  <w:divBdr>
                    <w:top w:val="none" w:sz="0" w:space="0" w:color="auto"/>
                    <w:left w:val="none" w:sz="0" w:space="0" w:color="auto"/>
                    <w:bottom w:val="none" w:sz="0" w:space="0" w:color="auto"/>
                    <w:right w:val="none" w:sz="0" w:space="0" w:color="auto"/>
                  </w:divBdr>
                  <w:divsChild>
                    <w:div w:id="14102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81239">
      <w:bodyDiv w:val="1"/>
      <w:marLeft w:val="0"/>
      <w:marRight w:val="0"/>
      <w:marTop w:val="0"/>
      <w:marBottom w:val="0"/>
      <w:divBdr>
        <w:top w:val="none" w:sz="0" w:space="0" w:color="auto"/>
        <w:left w:val="none" w:sz="0" w:space="0" w:color="auto"/>
        <w:bottom w:val="none" w:sz="0" w:space="0" w:color="auto"/>
        <w:right w:val="none" w:sz="0" w:space="0" w:color="auto"/>
      </w:divBdr>
      <w:divsChild>
        <w:div w:id="198596644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sChild>
                <w:div w:id="692534222">
                  <w:marLeft w:val="0"/>
                  <w:marRight w:val="0"/>
                  <w:marTop w:val="0"/>
                  <w:marBottom w:val="0"/>
                  <w:divBdr>
                    <w:top w:val="none" w:sz="0" w:space="0" w:color="auto"/>
                    <w:left w:val="none" w:sz="0" w:space="0" w:color="auto"/>
                    <w:bottom w:val="none" w:sz="0" w:space="0" w:color="auto"/>
                    <w:right w:val="none" w:sz="0" w:space="0" w:color="auto"/>
                  </w:divBdr>
                  <w:divsChild>
                    <w:div w:id="5849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79934">
      <w:bodyDiv w:val="1"/>
      <w:marLeft w:val="0"/>
      <w:marRight w:val="0"/>
      <w:marTop w:val="0"/>
      <w:marBottom w:val="0"/>
      <w:divBdr>
        <w:top w:val="none" w:sz="0" w:space="0" w:color="auto"/>
        <w:left w:val="none" w:sz="0" w:space="0" w:color="auto"/>
        <w:bottom w:val="none" w:sz="0" w:space="0" w:color="auto"/>
        <w:right w:val="none" w:sz="0" w:space="0" w:color="auto"/>
      </w:divBdr>
    </w:div>
    <w:div w:id="1656182153">
      <w:bodyDiv w:val="1"/>
      <w:marLeft w:val="0"/>
      <w:marRight w:val="0"/>
      <w:marTop w:val="0"/>
      <w:marBottom w:val="0"/>
      <w:divBdr>
        <w:top w:val="none" w:sz="0" w:space="0" w:color="auto"/>
        <w:left w:val="none" w:sz="0" w:space="0" w:color="auto"/>
        <w:bottom w:val="none" w:sz="0" w:space="0" w:color="auto"/>
        <w:right w:val="none" w:sz="0" w:space="0" w:color="auto"/>
      </w:divBdr>
      <w:divsChild>
        <w:div w:id="1111053267">
          <w:marLeft w:val="0"/>
          <w:marRight w:val="0"/>
          <w:marTop w:val="0"/>
          <w:marBottom w:val="0"/>
          <w:divBdr>
            <w:top w:val="none" w:sz="0" w:space="0" w:color="auto"/>
            <w:left w:val="none" w:sz="0" w:space="0" w:color="auto"/>
            <w:bottom w:val="none" w:sz="0" w:space="0" w:color="auto"/>
            <w:right w:val="none" w:sz="0" w:space="0" w:color="auto"/>
          </w:divBdr>
          <w:divsChild>
            <w:div w:id="714624200">
              <w:marLeft w:val="0"/>
              <w:marRight w:val="0"/>
              <w:marTop w:val="0"/>
              <w:marBottom w:val="0"/>
              <w:divBdr>
                <w:top w:val="none" w:sz="0" w:space="0" w:color="auto"/>
                <w:left w:val="none" w:sz="0" w:space="0" w:color="auto"/>
                <w:bottom w:val="none" w:sz="0" w:space="0" w:color="auto"/>
                <w:right w:val="none" w:sz="0" w:space="0" w:color="auto"/>
              </w:divBdr>
              <w:divsChild>
                <w:div w:id="5212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26217">
      <w:bodyDiv w:val="1"/>
      <w:marLeft w:val="0"/>
      <w:marRight w:val="0"/>
      <w:marTop w:val="0"/>
      <w:marBottom w:val="0"/>
      <w:divBdr>
        <w:top w:val="none" w:sz="0" w:space="0" w:color="auto"/>
        <w:left w:val="none" w:sz="0" w:space="0" w:color="auto"/>
        <w:bottom w:val="none" w:sz="0" w:space="0" w:color="auto"/>
        <w:right w:val="none" w:sz="0" w:space="0" w:color="auto"/>
      </w:divBdr>
      <w:divsChild>
        <w:div w:id="1240017345">
          <w:marLeft w:val="0"/>
          <w:marRight w:val="0"/>
          <w:marTop w:val="0"/>
          <w:marBottom w:val="0"/>
          <w:divBdr>
            <w:top w:val="none" w:sz="0" w:space="0" w:color="auto"/>
            <w:left w:val="none" w:sz="0" w:space="0" w:color="auto"/>
            <w:bottom w:val="none" w:sz="0" w:space="0" w:color="auto"/>
            <w:right w:val="none" w:sz="0" w:space="0" w:color="auto"/>
          </w:divBdr>
          <w:divsChild>
            <w:div w:id="1089232988">
              <w:marLeft w:val="0"/>
              <w:marRight w:val="0"/>
              <w:marTop w:val="0"/>
              <w:marBottom w:val="0"/>
              <w:divBdr>
                <w:top w:val="none" w:sz="0" w:space="0" w:color="auto"/>
                <w:left w:val="none" w:sz="0" w:space="0" w:color="auto"/>
                <w:bottom w:val="none" w:sz="0" w:space="0" w:color="auto"/>
                <w:right w:val="none" w:sz="0" w:space="0" w:color="auto"/>
              </w:divBdr>
              <w:divsChild>
                <w:div w:id="1103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63663">
      <w:bodyDiv w:val="1"/>
      <w:marLeft w:val="0"/>
      <w:marRight w:val="0"/>
      <w:marTop w:val="0"/>
      <w:marBottom w:val="0"/>
      <w:divBdr>
        <w:top w:val="none" w:sz="0" w:space="0" w:color="auto"/>
        <w:left w:val="none" w:sz="0" w:space="0" w:color="auto"/>
        <w:bottom w:val="none" w:sz="0" w:space="0" w:color="auto"/>
        <w:right w:val="none" w:sz="0" w:space="0" w:color="auto"/>
      </w:divBdr>
    </w:div>
    <w:div w:id="1682472172">
      <w:bodyDiv w:val="1"/>
      <w:marLeft w:val="0"/>
      <w:marRight w:val="0"/>
      <w:marTop w:val="0"/>
      <w:marBottom w:val="0"/>
      <w:divBdr>
        <w:top w:val="none" w:sz="0" w:space="0" w:color="auto"/>
        <w:left w:val="none" w:sz="0" w:space="0" w:color="auto"/>
        <w:bottom w:val="none" w:sz="0" w:space="0" w:color="auto"/>
        <w:right w:val="none" w:sz="0" w:space="0" w:color="auto"/>
      </w:divBdr>
    </w:div>
    <w:div w:id="1691057737">
      <w:bodyDiv w:val="1"/>
      <w:marLeft w:val="0"/>
      <w:marRight w:val="0"/>
      <w:marTop w:val="0"/>
      <w:marBottom w:val="0"/>
      <w:divBdr>
        <w:top w:val="none" w:sz="0" w:space="0" w:color="auto"/>
        <w:left w:val="none" w:sz="0" w:space="0" w:color="auto"/>
        <w:bottom w:val="none" w:sz="0" w:space="0" w:color="auto"/>
        <w:right w:val="none" w:sz="0" w:space="0" w:color="auto"/>
      </w:divBdr>
    </w:div>
    <w:div w:id="1696541293">
      <w:bodyDiv w:val="1"/>
      <w:marLeft w:val="0"/>
      <w:marRight w:val="0"/>
      <w:marTop w:val="0"/>
      <w:marBottom w:val="0"/>
      <w:divBdr>
        <w:top w:val="none" w:sz="0" w:space="0" w:color="auto"/>
        <w:left w:val="none" w:sz="0" w:space="0" w:color="auto"/>
        <w:bottom w:val="none" w:sz="0" w:space="0" w:color="auto"/>
        <w:right w:val="none" w:sz="0" w:space="0" w:color="auto"/>
      </w:divBdr>
      <w:divsChild>
        <w:div w:id="1467163983">
          <w:marLeft w:val="0"/>
          <w:marRight w:val="0"/>
          <w:marTop w:val="0"/>
          <w:marBottom w:val="0"/>
          <w:divBdr>
            <w:top w:val="none" w:sz="0" w:space="0" w:color="auto"/>
            <w:left w:val="none" w:sz="0" w:space="0" w:color="auto"/>
            <w:bottom w:val="none" w:sz="0" w:space="0" w:color="auto"/>
            <w:right w:val="none" w:sz="0" w:space="0" w:color="auto"/>
          </w:divBdr>
          <w:divsChild>
            <w:div w:id="1203444727">
              <w:marLeft w:val="0"/>
              <w:marRight w:val="0"/>
              <w:marTop w:val="0"/>
              <w:marBottom w:val="0"/>
              <w:divBdr>
                <w:top w:val="none" w:sz="0" w:space="0" w:color="auto"/>
                <w:left w:val="none" w:sz="0" w:space="0" w:color="auto"/>
                <w:bottom w:val="none" w:sz="0" w:space="0" w:color="auto"/>
                <w:right w:val="none" w:sz="0" w:space="0" w:color="auto"/>
              </w:divBdr>
              <w:divsChild>
                <w:div w:id="19848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0769">
      <w:bodyDiv w:val="1"/>
      <w:marLeft w:val="0"/>
      <w:marRight w:val="0"/>
      <w:marTop w:val="0"/>
      <w:marBottom w:val="0"/>
      <w:divBdr>
        <w:top w:val="none" w:sz="0" w:space="0" w:color="auto"/>
        <w:left w:val="none" w:sz="0" w:space="0" w:color="auto"/>
        <w:bottom w:val="none" w:sz="0" w:space="0" w:color="auto"/>
        <w:right w:val="none" w:sz="0" w:space="0" w:color="auto"/>
      </w:divBdr>
      <w:divsChild>
        <w:div w:id="80874940">
          <w:marLeft w:val="0"/>
          <w:marRight w:val="0"/>
          <w:marTop w:val="0"/>
          <w:marBottom w:val="0"/>
          <w:divBdr>
            <w:top w:val="none" w:sz="0" w:space="0" w:color="auto"/>
            <w:left w:val="none" w:sz="0" w:space="0" w:color="auto"/>
            <w:bottom w:val="none" w:sz="0" w:space="0" w:color="auto"/>
            <w:right w:val="none" w:sz="0" w:space="0" w:color="auto"/>
          </w:divBdr>
          <w:divsChild>
            <w:div w:id="35860757">
              <w:marLeft w:val="0"/>
              <w:marRight w:val="0"/>
              <w:marTop w:val="0"/>
              <w:marBottom w:val="0"/>
              <w:divBdr>
                <w:top w:val="none" w:sz="0" w:space="0" w:color="auto"/>
                <w:left w:val="none" w:sz="0" w:space="0" w:color="auto"/>
                <w:bottom w:val="none" w:sz="0" w:space="0" w:color="auto"/>
                <w:right w:val="none" w:sz="0" w:space="0" w:color="auto"/>
              </w:divBdr>
              <w:divsChild>
                <w:div w:id="17789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6879">
      <w:bodyDiv w:val="1"/>
      <w:marLeft w:val="0"/>
      <w:marRight w:val="0"/>
      <w:marTop w:val="0"/>
      <w:marBottom w:val="0"/>
      <w:divBdr>
        <w:top w:val="none" w:sz="0" w:space="0" w:color="auto"/>
        <w:left w:val="none" w:sz="0" w:space="0" w:color="auto"/>
        <w:bottom w:val="none" w:sz="0" w:space="0" w:color="auto"/>
        <w:right w:val="none" w:sz="0" w:space="0" w:color="auto"/>
      </w:divBdr>
      <w:divsChild>
        <w:div w:id="340396989">
          <w:marLeft w:val="0"/>
          <w:marRight w:val="0"/>
          <w:marTop w:val="0"/>
          <w:marBottom w:val="0"/>
          <w:divBdr>
            <w:top w:val="none" w:sz="0" w:space="0" w:color="auto"/>
            <w:left w:val="none" w:sz="0" w:space="0" w:color="auto"/>
            <w:bottom w:val="none" w:sz="0" w:space="0" w:color="auto"/>
            <w:right w:val="none" w:sz="0" w:space="0" w:color="auto"/>
          </w:divBdr>
        </w:div>
        <w:div w:id="1643265085">
          <w:marLeft w:val="0"/>
          <w:marRight w:val="0"/>
          <w:marTop w:val="0"/>
          <w:marBottom w:val="0"/>
          <w:divBdr>
            <w:top w:val="none" w:sz="0" w:space="0" w:color="auto"/>
            <w:left w:val="none" w:sz="0" w:space="0" w:color="auto"/>
            <w:bottom w:val="none" w:sz="0" w:space="0" w:color="auto"/>
            <w:right w:val="none" w:sz="0" w:space="0" w:color="auto"/>
          </w:divBdr>
        </w:div>
        <w:div w:id="110173339">
          <w:marLeft w:val="0"/>
          <w:marRight w:val="0"/>
          <w:marTop w:val="0"/>
          <w:marBottom w:val="0"/>
          <w:divBdr>
            <w:top w:val="none" w:sz="0" w:space="0" w:color="auto"/>
            <w:left w:val="none" w:sz="0" w:space="0" w:color="auto"/>
            <w:bottom w:val="none" w:sz="0" w:space="0" w:color="auto"/>
            <w:right w:val="none" w:sz="0" w:space="0" w:color="auto"/>
          </w:divBdr>
        </w:div>
      </w:divsChild>
    </w:div>
    <w:div w:id="1752390592">
      <w:bodyDiv w:val="1"/>
      <w:marLeft w:val="0"/>
      <w:marRight w:val="0"/>
      <w:marTop w:val="0"/>
      <w:marBottom w:val="0"/>
      <w:divBdr>
        <w:top w:val="none" w:sz="0" w:space="0" w:color="auto"/>
        <w:left w:val="none" w:sz="0" w:space="0" w:color="auto"/>
        <w:bottom w:val="none" w:sz="0" w:space="0" w:color="auto"/>
        <w:right w:val="none" w:sz="0" w:space="0" w:color="auto"/>
      </w:divBdr>
      <w:divsChild>
        <w:div w:id="387388036">
          <w:marLeft w:val="0"/>
          <w:marRight w:val="0"/>
          <w:marTop w:val="0"/>
          <w:marBottom w:val="0"/>
          <w:divBdr>
            <w:top w:val="none" w:sz="0" w:space="0" w:color="auto"/>
            <w:left w:val="none" w:sz="0" w:space="0" w:color="auto"/>
            <w:bottom w:val="none" w:sz="0" w:space="0" w:color="auto"/>
            <w:right w:val="none" w:sz="0" w:space="0" w:color="auto"/>
          </w:divBdr>
          <w:divsChild>
            <w:div w:id="959383129">
              <w:marLeft w:val="0"/>
              <w:marRight w:val="0"/>
              <w:marTop w:val="0"/>
              <w:marBottom w:val="0"/>
              <w:divBdr>
                <w:top w:val="none" w:sz="0" w:space="0" w:color="auto"/>
                <w:left w:val="none" w:sz="0" w:space="0" w:color="auto"/>
                <w:bottom w:val="none" w:sz="0" w:space="0" w:color="auto"/>
                <w:right w:val="none" w:sz="0" w:space="0" w:color="auto"/>
              </w:divBdr>
              <w:divsChild>
                <w:div w:id="7197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8026">
      <w:bodyDiv w:val="1"/>
      <w:marLeft w:val="0"/>
      <w:marRight w:val="0"/>
      <w:marTop w:val="0"/>
      <w:marBottom w:val="0"/>
      <w:divBdr>
        <w:top w:val="none" w:sz="0" w:space="0" w:color="auto"/>
        <w:left w:val="none" w:sz="0" w:space="0" w:color="auto"/>
        <w:bottom w:val="none" w:sz="0" w:space="0" w:color="auto"/>
        <w:right w:val="none" w:sz="0" w:space="0" w:color="auto"/>
      </w:divBdr>
      <w:divsChild>
        <w:div w:id="35471444">
          <w:marLeft w:val="0"/>
          <w:marRight w:val="0"/>
          <w:marTop w:val="0"/>
          <w:marBottom w:val="0"/>
          <w:divBdr>
            <w:top w:val="none" w:sz="0" w:space="0" w:color="auto"/>
            <w:left w:val="none" w:sz="0" w:space="0" w:color="auto"/>
            <w:bottom w:val="none" w:sz="0" w:space="0" w:color="auto"/>
            <w:right w:val="none" w:sz="0" w:space="0" w:color="auto"/>
          </w:divBdr>
          <w:divsChild>
            <w:div w:id="1396929070">
              <w:marLeft w:val="0"/>
              <w:marRight w:val="0"/>
              <w:marTop w:val="0"/>
              <w:marBottom w:val="0"/>
              <w:divBdr>
                <w:top w:val="none" w:sz="0" w:space="0" w:color="auto"/>
                <w:left w:val="none" w:sz="0" w:space="0" w:color="auto"/>
                <w:bottom w:val="none" w:sz="0" w:space="0" w:color="auto"/>
                <w:right w:val="none" w:sz="0" w:space="0" w:color="auto"/>
              </w:divBdr>
              <w:divsChild>
                <w:div w:id="285475859">
                  <w:marLeft w:val="0"/>
                  <w:marRight w:val="0"/>
                  <w:marTop w:val="0"/>
                  <w:marBottom w:val="0"/>
                  <w:divBdr>
                    <w:top w:val="none" w:sz="0" w:space="0" w:color="auto"/>
                    <w:left w:val="none" w:sz="0" w:space="0" w:color="auto"/>
                    <w:bottom w:val="none" w:sz="0" w:space="0" w:color="auto"/>
                    <w:right w:val="none" w:sz="0" w:space="0" w:color="auto"/>
                  </w:divBdr>
                  <w:divsChild>
                    <w:div w:id="392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03909">
      <w:bodyDiv w:val="1"/>
      <w:marLeft w:val="0"/>
      <w:marRight w:val="0"/>
      <w:marTop w:val="0"/>
      <w:marBottom w:val="0"/>
      <w:divBdr>
        <w:top w:val="none" w:sz="0" w:space="0" w:color="auto"/>
        <w:left w:val="none" w:sz="0" w:space="0" w:color="auto"/>
        <w:bottom w:val="none" w:sz="0" w:space="0" w:color="auto"/>
        <w:right w:val="none" w:sz="0" w:space="0" w:color="auto"/>
      </w:divBdr>
    </w:div>
    <w:div w:id="1795905441">
      <w:bodyDiv w:val="1"/>
      <w:marLeft w:val="0"/>
      <w:marRight w:val="0"/>
      <w:marTop w:val="0"/>
      <w:marBottom w:val="0"/>
      <w:divBdr>
        <w:top w:val="none" w:sz="0" w:space="0" w:color="auto"/>
        <w:left w:val="none" w:sz="0" w:space="0" w:color="auto"/>
        <w:bottom w:val="none" w:sz="0" w:space="0" w:color="auto"/>
        <w:right w:val="none" w:sz="0" w:space="0" w:color="auto"/>
      </w:divBdr>
      <w:divsChild>
        <w:div w:id="138889497">
          <w:marLeft w:val="0"/>
          <w:marRight w:val="0"/>
          <w:marTop w:val="0"/>
          <w:marBottom w:val="0"/>
          <w:divBdr>
            <w:top w:val="none" w:sz="0" w:space="0" w:color="auto"/>
            <w:left w:val="none" w:sz="0" w:space="0" w:color="auto"/>
            <w:bottom w:val="none" w:sz="0" w:space="0" w:color="auto"/>
            <w:right w:val="none" w:sz="0" w:space="0" w:color="auto"/>
          </w:divBdr>
          <w:divsChild>
            <w:div w:id="2083991602">
              <w:marLeft w:val="0"/>
              <w:marRight w:val="0"/>
              <w:marTop w:val="0"/>
              <w:marBottom w:val="0"/>
              <w:divBdr>
                <w:top w:val="none" w:sz="0" w:space="0" w:color="auto"/>
                <w:left w:val="none" w:sz="0" w:space="0" w:color="auto"/>
                <w:bottom w:val="none" w:sz="0" w:space="0" w:color="auto"/>
                <w:right w:val="none" w:sz="0" w:space="0" w:color="auto"/>
              </w:divBdr>
              <w:divsChild>
                <w:div w:id="730464689">
                  <w:marLeft w:val="0"/>
                  <w:marRight w:val="0"/>
                  <w:marTop w:val="0"/>
                  <w:marBottom w:val="0"/>
                  <w:divBdr>
                    <w:top w:val="none" w:sz="0" w:space="0" w:color="auto"/>
                    <w:left w:val="none" w:sz="0" w:space="0" w:color="auto"/>
                    <w:bottom w:val="none" w:sz="0" w:space="0" w:color="auto"/>
                    <w:right w:val="none" w:sz="0" w:space="0" w:color="auto"/>
                  </w:divBdr>
                  <w:divsChild>
                    <w:div w:id="16646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55921">
      <w:bodyDiv w:val="1"/>
      <w:marLeft w:val="0"/>
      <w:marRight w:val="0"/>
      <w:marTop w:val="0"/>
      <w:marBottom w:val="0"/>
      <w:divBdr>
        <w:top w:val="none" w:sz="0" w:space="0" w:color="auto"/>
        <w:left w:val="none" w:sz="0" w:space="0" w:color="auto"/>
        <w:bottom w:val="none" w:sz="0" w:space="0" w:color="auto"/>
        <w:right w:val="none" w:sz="0" w:space="0" w:color="auto"/>
      </w:divBdr>
    </w:div>
    <w:div w:id="1802960932">
      <w:bodyDiv w:val="1"/>
      <w:marLeft w:val="0"/>
      <w:marRight w:val="0"/>
      <w:marTop w:val="0"/>
      <w:marBottom w:val="0"/>
      <w:divBdr>
        <w:top w:val="none" w:sz="0" w:space="0" w:color="auto"/>
        <w:left w:val="none" w:sz="0" w:space="0" w:color="auto"/>
        <w:bottom w:val="none" w:sz="0" w:space="0" w:color="auto"/>
        <w:right w:val="none" w:sz="0" w:space="0" w:color="auto"/>
      </w:divBdr>
      <w:divsChild>
        <w:div w:id="1591237">
          <w:marLeft w:val="0"/>
          <w:marRight w:val="0"/>
          <w:marTop w:val="0"/>
          <w:marBottom w:val="0"/>
          <w:divBdr>
            <w:top w:val="none" w:sz="0" w:space="0" w:color="auto"/>
            <w:left w:val="none" w:sz="0" w:space="0" w:color="auto"/>
            <w:bottom w:val="none" w:sz="0" w:space="0" w:color="auto"/>
            <w:right w:val="none" w:sz="0" w:space="0" w:color="auto"/>
          </w:divBdr>
          <w:divsChild>
            <w:div w:id="846596997">
              <w:marLeft w:val="0"/>
              <w:marRight w:val="0"/>
              <w:marTop w:val="0"/>
              <w:marBottom w:val="0"/>
              <w:divBdr>
                <w:top w:val="none" w:sz="0" w:space="0" w:color="auto"/>
                <w:left w:val="none" w:sz="0" w:space="0" w:color="auto"/>
                <w:bottom w:val="none" w:sz="0" w:space="0" w:color="auto"/>
                <w:right w:val="none" w:sz="0" w:space="0" w:color="auto"/>
              </w:divBdr>
              <w:divsChild>
                <w:div w:id="1275362030">
                  <w:marLeft w:val="0"/>
                  <w:marRight w:val="0"/>
                  <w:marTop w:val="0"/>
                  <w:marBottom w:val="0"/>
                  <w:divBdr>
                    <w:top w:val="none" w:sz="0" w:space="0" w:color="auto"/>
                    <w:left w:val="none" w:sz="0" w:space="0" w:color="auto"/>
                    <w:bottom w:val="none" w:sz="0" w:space="0" w:color="auto"/>
                    <w:right w:val="none" w:sz="0" w:space="0" w:color="auto"/>
                  </w:divBdr>
                  <w:divsChild>
                    <w:div w:id="8027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0944">
      <w:bodyDiv w:val="1"/>
      <w:marLeft w:val="0"/>
      <w:marRight w:val="0"/>
      <w:marTop w:val="0"/>
      <w:marBottom w:val="0"/>
      <w:divBdr>
        <w:top w:val="none" w:sz="0" w:space="0" w:color="auto"/>
        <w:left w:val="none" w:sz="0" w:space="0" w:color="auto"/>
        <w:bottom w:val="none" w:sz="0" w:space="0" w:color="auto"/>
        <w:right w:val="none" w:sz="0" w:space="0" w:color="auto"/>
      </w:divBdr>
      <w:divsChild>
        <w:div w:id="876310732">
          <w:marLeft w:val="0"/>
          <w:marRight w:val="0"/>
          <w:marTop w:val="0"/>
          <w:marBottom w:val="0"/>
          <w:divBdr>
            <w:top w:val="none" w:sz="0" w:space="0" w:color="auto"/>
            <w:left w:val="none" w:sz="0" w:space="0" w:color="auto"/>
            <w:bottom w:val="none" w:sz="0" w:space="0" w:color="auto"/>
            <w:right w:val="none" w:sz="0" w:space="0" w:color="auto"/>
          </w:divBdr>
          <w:divsChild>
            <w:div w:id="1198391374">
              <w:marLeft w:val="0"/>
              <w:marRight w:val="0"/>
              <w:marTop w:val="0"/>
              <w:marBottom w:val="0"/>
              <w:divBdr>
                <w:top w:val="none" w:sz="0" w:space="0" w:color="auto"/>
                <w:left w:val="none" w:sz="0" w:space="0" w:color="auto"/>
                <w:bottom w:val="none" w:sz="0" w:space="0" w:color="auto"/>
                <w:right w:val="none" w:sz="0" w:space="0" w:color="auto"/>
              </w:divBdr>
              <w:divsChild>
                <w:div w:id="7915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40727">
      <w:bodyDiv w:val="1"/>
      <w:marLeft w:val="0"/>
      <w:marRight w:val="0"/>
      <w:marTop w:val="0"/>
      <w:marBottom w:val="0"/>
      <w:divBdr>
        <w:top w:val="none" w:sz="0" w:space="0" w:color="auto"/>
        <w:left w:val="none" w:sz="0" w:space="0" w:color="auto"/>
        <w:bottom w:val="none" w:sz="0" w:space="0" w:color="auto"/>
        <w:right w:val="none" w:sz="0" w:space="0" w:color="auto"/>
      </w:divBdr>
      <w:divsChild>
        <w:div w:id="1804811121">
          <w:marLeft w:val="0"/>
          <w:marRight w:val="0"/>
          <w:marTop w:val="0"/>
          <w:marBottom w:val="0"/>
          <w:divBdr>
            <w:top w:val="none" w:sz="0" w:space="0" w:color="auto"/>
            <w:left w:val="none" w:sz="0" w:space="0" w:color="auto"/>
            <w:bottom w:val="none" w:sz="0" w:space="0" w:color="auto"/>
            <w:right w:val="none" w:sz="0" w:space="0" w:color="auto"/>
          </w:divBdr>
          <w:divsChild>
            <w:div w:id="1765300697">
              <w:marLeft w:val="0"/>
              <w:marRight w:val="0"/>
              <w:marTop w:val="0"/>
              <w:marBottom w:val="0"/>
              <w:divBdr>
                <w:top w:val="none" w:sz="0" w:space="0" w:color="auto"/>
                <w:left w:val="none" w:sz="0" w:space="0" w:color="auto"/>
                <w:bottom w:val="none" w:sz="0" w:space="0" w:color="auto"/>
                <w:right w:val="none" w:sz="0" w:space="0" w:color="auto"/>
              </w:divBdr>
              <w:divsChild>
                <w:div w:id="13366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7717">
      <w:bodyDiv w:val="1"/>
      <w:marLeft w:val="0"/>
      <w:marRight w:val="0"/>
      <w:marTop w:val="0"/>
      <w:marBottom w:val="0"/>
      <w:divBdr>
        <w:top w:val="none" w:sz="0" w:space="0" w:color="auto"/>
        <w:left w:val="none" w:sz="0" w:space="0" w:color="auto"/>
        <w:bottom w:val="none" w:sz="0" w:space="0" w:color="auto"/>
        <w:right w:val="none" w:sz="0" w:space="0" w:color="auto"/>
      </w:divBdr>
    </w:div>
    <w:div w:id="1831210679">
      <w:bodyDiv w:val="1"/>
      <w:marLeft w:val="0"/>
      <w:marRight w:val="0"/>
      <w:marTop w:val="0"/>
      <w:marBottom w:val="0"/>
      <w:divBdr>
        <w:top w:val="none" w:sz="0" w:space="0" w:color="auto"/>
        <w:left w:val="none" w:sz="0" w:space="0" w:color="auto"/>
        <w:bottom w:val="none" w:sz="0" w:space="0" w:color="auto"/>
        <w:right w:val="none" w:sz="0" w:space="0" w:color="auto"/>
      </w:divBdr>
    </w:div>
    <w:div w:id="1834027865">
      <w:bodyDiv w:val="1"/>
      <w:marLeft w:val="0"/>
      <w:marRight w:val="0"/>
      <w:marTop w:val="0"/>
      <w:marBottom w:val="0"/>
      <w:divBdr>
        <w:top w:val="none" w:sz="0" w:space="0" w:color="auto"/>
        <w:left w:val="none" w:sz="0" w:space="0" w:color="auto"/>
        <w:bottom w:val="none" w:sz="0" w:space="0" w:color="auto"/>
        <w:right w:val="none" w:sz="0" w:space="0" w:color="auto"/>
      </w:divBdr>
    </w:div>
    <w:div w:id="1839081368">
      <w:bodyDiv w:val="1"/>
      <w:marLeft w:val="0"/>
      <w:marRight w:val="0"/>
      <w:marTop w:val="0"/>
      <w:marBottom w:val="0"/>
      <w:divBdr>
        <w:top w:val="none" w:sz="0" w:space="0" w:color="auto"/>
        <w:left w:val="none" w:sz="0" w:space="0" w:color="auto"/>
        <w:bottom w:val="none" w:sz="0" w:space="0" w:color="auto"/>
        <w:right w:val="none" w:sz="0" w:space="0" w:color="auto"/>
      </w:divBdr>
      <w:divsChild>
        <w:div w:id="824661961">
          <w:marLeft w:val="0"/>
          <w:marRight w:val="0"/>
          <w:marTop w:val="0"/>
          <w:marBottom w:val="0"/>
          <w:divBdr>
            <w:top w:val="none" w:sz="0" w:space="0" w:color="auto"/>
            <w:left w:val="none" w:sz="0" w:space="0" w:color="auto"/>
            <w:bottom w:val="none" w:sz="0" w:space="0" w:color="auto"/>
            <w:right w:val="none" w:sz="0" w:space="0" w:color="auto"/>
          </w:divBdr>
          <w:divsChild>
            <w:div w:id="1690788485">
              <w:marLeft w:val="0"/>
              <w:marRight w:val="0"/>
              <w:marTop w:val="0"/>
              <w:marBottom w:val="0"/>
              <w:divBdr>
                <w:top w:val="none" w:sz="0" w:space="0" w:color="auto"/>
                <w:left w:val="none" w:sz="0" w:space="0" w:color="auto"/>
                <w:bottom w:val="none" w:sz="0" w:space="0" w:color="auto"/>
                <w:right w:val="none" w:sz="0" w:space="0" w:color="auto"/>
              </w:divBdr>
              <w:divsChild>
                <w:div w:id="1219320284">
                  <w:marLeft w:val="0"/>
                  <w:marRight w:val="0"/>
                  <w:marTop w:val="0"/>
                  <w:marBottom w:val="0"/>
                  <w:divBdr>
                    <w:top w:val="none" w:sz="0" w:space="0" w:color="auto"/>
                    <w:left w:val="none" w:sz="0" w:space="0" w:color="auto"/>
                    <w:bottom w:val="none" w:sz="0" w:space="0" w:color="auto"/>
                    <w:right w:val="none" w:sz="0" w:space="0" w:color="auto"/>
                  </w:divBdr>
                  <w:divsChild>
                    <w:div w:id="3995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05821">
      <w:bodyDiv w:val="1"/>
      <w:marLeft w:val="0"/>
      <w:marRight w:val="0"/>
      <w:marTop w:val="0"/>
      <w:marBottom w:val="0"/>
      <w:divBdr>
        <w:top w:val="none" w:sz="0" w:space="0" w:color="auto"/>
        <w:left w:val="none" w:sz="0" w:space="0" w:color="auto"/>
        <w:bottom w:val="none" w:sz="0" w:space="0" w:color="auto"/>
        <w:right w:val="none" w:sz="0" w:space="0" w:color="auto"/>
      </w:divBdr>
    </w:div>
    <w:div w:id="1847866405">
      <w:bodyDiv w:val="1"/>
      <w:marLeft w:val="0"/>
      <w:marRight w:val="0"/>
      <w:marTop w:val="0"/>
      <w:marBottom w:val="0"/>
      <w:divBdr>
        <w:top w:val="none" w:sz="0" w:space="0" w:color="auto"/>
        <w:left w:val="none" w:sz="0" w:space="0" w:color="auto"/>
        <w:bottom w:val="none" w:sz="0" w:space="0" w:color="auto"/>
        <w:right w:val="none" w:sz="0" w:space="0" w:color="auto"/>
      </w:divBdr>
    </w:div>
    <w:div w:id="1855336162">
      <w:bodyDiv w:val="1"/>
      <w:marLeft w:val="0"/>
      <w:marRight w:val="0"/>
      <w:marTop w:val="0"/>
      <w:marBottom w:val="0"/>
      <w:divBdr>
        <w:top w:val="none" w:sz="0" w:space="0" w:color="auto"/>
        <w:left w:val="none" w:sz="0" w:space="0" w:color="auto"/>
        <w:bottom w:val="none" w:sz="0" w:space="0" w:color="auto"/>
        <w:right w:val="none" w:sz="0" w:space="0" w:color="auto"/>
      </w:divBdr>
      <w:divsChild>
        <w:div w:id="707530889">
          <w:marLeft w:val="0"/>
          <w:marRight w:val="0"/>
          <w:marTop w:val="0"/>
          <w:marBottom w:val="0"/>
          <w:divBdr>
            <w:top w:val="none" w:sz="0" w:space="0" w:color="auto"/>
            <w:left w:val="none" w:sz="0" w:space="0" w:color="auto"/>
            <w:bottom w:val="none" w:sz="0" w:space="0" w:color="auto"/>
            <w:right w:val="none" w:sz="0" w:space="0" w:color="auto"/>
          </w:divBdr>
          <w:divsChild>
            <w:div w:id="1940216089">
              <w:marLeft w:val="0"/>
              <w:marRight w:val="0"/>
              <w:marTop w:val="0"/>
              <w:marBottom w:val="0"/>
              <w:divBdr>
                <w:top w:val="none" w:sz="0" w:space="0" w:color="auto"/>
                <w:left w:val="none" w:sz="0" w:space="0" w:color="auto"/>
                <w:bottom w:val="none" w:sz="0" w:space="0" w:color="auto"/>
                <w:right w:val="none" w:sz="0" w:space="0" w:color="auto"/>
              </w:divBdr>
              <w:divsChild>
                <w:div w:id="12420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92465">
      <w:bodyDiv w:val="1"/>
      <w:marLeft w:val="0"/>
      <w:marRight w:val="0"/>
      <w:marTop w:val="0"/>
      <w:marBottom w:val="0"/>
      <w:divBdr>
        <w:top w:val="none" w:sz="0" w:space="0" w:color="auto"/>
        <w:left w:val="none" w:sz="0" w:space="0" w:color="auto"/>
        <w:bottom w:val="none" w:sz="0" w:space="0" w:color="auto"/>
        <w:right w:val="none" w:sz="0" w:space="0" w:color="auto"/>
      </w:divBdr>
    </w:div>
    <w:div w:id="1881243522">
      <w:bodyDiv w:val="1"/>
      <w:marLeft w:val="0"/>
      <w:marRight w:val="0"/>
      <w:marTop w:val="0"/>
      <w:marBottom w:val="0"/>
      <w:divBdr>
        <w:top w:val="none" w:sz="0" w:space="0" w:color="auto"/>
        <w:left w:val="none" w:sz="0" w:space="0" w:color="auto"/>
        <w:bottom w:val="none" w:sz="0" w:space="0" w:color="auto"/>
        <w:right w:val="none" w:sz="0" w:space="0" w:color="auto"/>
      </w:divBdr>
      <w:divsChild>
        <w:div w:id="1412242190">
          <w:marLeft w:val="0"/>
          <w:marRight w:val="0"/>
          <w:marTop w:val="0"/>
          <w:marBottom w:val="0"/>
          <w:divBdr>
            <w:top w:val="none" w:sz="0" w:space="0" w:color="auto"/>
            <w:left w:val="none" w:sz="0" w:space="0" w:color="auto"/>
            <w:bottom w:val="none" w:sz="0" w:space="0" w:color="auto"/>
            <w:right w:val="none" w:sz="0" w:space="0" w:color="auto"/>
          </w:divBdr>
          <w:divsChild>
            <w:div w:id="2060199470">
              <w:marLeft w:val="0"/>
              <w:marRight w:val="0"/>
              <w:marTop w:val="0"/>
              <w:marBottom w:val="0"/>
              <w:divBdr>
                <w:top w:val="none" w:sz="0" w:space="0" w:color="auto"/>
                <w:left w:val="none" w:sz="0" w:space="0" w:color="auto"/>
                <w:bottom w:val="none" w:sz="0" w:space="0" w:color="auto"/>
                <w:right w:val="none" w:sz="0" w:space="0" w:color="auto"/>
              </w:divBdr>
              <w:divsChild>
                <w:div w:id="9520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51627">
      <w:bodyDiv w:val="1"/>
      <w:marLeft w:val="0"/>
      <w:marRight w:val="0"/>
      <w:marTop w:val="0"/>
      <w:marBottom w:val="0"/>
      <w:divBdr>
        <w:top w:val="none" w:sz="0" w:space="0" w:color="auto"/>
        <w:left w:val="none" w:sz="0" w:space="0" w:color="auto"/>
        <w:bottom w:val="none" w:sz="0" w:space="0" w:color="auto"/>
        <w:right w:val="none" w:sz="0" w:space="0" w:color="auto"/>
      </w:divBdr>
    </w:div>
    <w:div w:id="1895509706">
      <w:bodyDiv w:val="1"/>
      <w:marLeft w:val="0"/>
      <w:marRight w:val="0"/>
      <w:marTop w:val="0"/>
      <w:marBottom w:val="0"/>
      <w:divBdr>
        <w:top w:val="none" w:sz="0" w:space="0" w:color="auto"/>
        <w:left w:val="none" w:sz="0" w:space="0" w:color="auto"/>
        <w:bottom w:val="none" w:sz="0" w:space="0" w:color="auto"/>
        <w:right w:val="none" w:sz="0" w:space="0" w:color="auto"/>
      </w:divBdr>
    </w:div>
    <w:div w:id="1895772261">
      <w:bodyDiv w:val="1"/>
      <w:marLeft w:val="0"/>
      <w:marRight w:val="0"/>
      <w:marTop w:val="0"/>
      <w:marBottom w:val="0"/>
      <w:divBdr>
        <w:top w:val="none" w:sz="0" w:space="0" w:color="auto"/>
        <w:left w:val="none" w:sz="0" w:space="0" w:color="auto"/>
        <w:bottom w:val="none" w:sz="0" w:space="0" w:color="auto"/>
        <w:right w:val="none" w:sz="0" w:space="0" w:color="auto"/>
      </w:divBdr>
    </w:div>
    <w:div w:id="1919248976">
      <w:bodyDiv w:val="1"/>
      <w:marLeft w:val="0"/>
      <w:marRight w:val="0"/>
      <w:marTop w:val="0"/>
      <w:marBottom w:val="0"/>
      <w:divBdr>
        <w:top w:val="none" w:sz="0" w:space="0" w:color="auto"/>
        <w:left w:val="none" w:sz="0" w:space="0" w:color="auto"/>
        <w:bottom w:val="none" w:sz="0" w:space="0" w:color="auto"/>
        <w:right w:val="none" w:sz="0" w:space="0" w:color="auto"/>
      </w:divBdr>
      <w:divsChild>
        <w:div w:id="1484395427">
          <w:marLeft w:val="0"/>
          <w:marRight w:val="0"/>
          <w:marTop w:val="0"/>
          <w:marBottom w:val="0"/>
          <w:divBdr>
            <w:top w:val="none" w:sz="0" w:space="0" w:color="auto"/>
            <w:left w:val="none" w:sz="0" w:space="0" w:color="auto"/>
            <w:bottom w:val="none" w:sz="0" w:space="0" w:color="auto"/>
            <w:right w:val="none" w:sz="0" w:space="0" w:color="auto"/>
          </w:divBdr>
          <w:divsChild>
            <w:div w:id="1735161550">
              <w:marLeft w:val="0"/>
              <w:marRight w:val="0"/>
              <w:marTop w:val="0"/>
              <w:marBottom w:val="0"/>
              <w:divBdr>
                <w:top w:val="none" w:sz="0" w:space="0" w:color="auto"/>
                <w:left w:val="none" w:sz="0" w:space="0" w:color="auto"/>
                <w:bottom w:val="none" w:sz="0" w:space="0" w:color="auto"/>
                <w:right w:val="none" w:sz="0" w:space="0" w:color="auto"/>
              </w:divBdr>
              <w:divsChild>
                <w:div w:id="8036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8627">
      <w:bodyDiv w:val="1"/>
      <w:marLeft w:val="0"/>
      <w:marRight w:val="0"/>
      <w:marTop w:val="0"/>
      <w:marBottom w:val="0"/>
      <w:divBdr>
        <w:top w:val="none" w:sz="0" w:space="0" w:color="auto"/>
        <w:left w:val="none" w:sz="0" w:space="0" w:color="auto"/>
        <w:bottom w:val="none" w:sz="0" w:space="0" w:color="auto"/>
        <w:right w:val="none" w:sz="0" w:space="0" w:color="auto"/>
      </w:divBdr>
    </w:div>
    <w:div w:id="1927183293">
      <w:bodyDiv w:val="1"/>
      <w:marLeft w:val="0"/>
      <w:marRight w:val="0"/>
      <w:marTop w:val="0"/>
      <w:marBottom w:val="0"/>
      <w:divBdr>
        <w:top w:val="none" w:sz="0" w:space="0" w:color="auto"/>
        <w:left w:val="none" w:sz="0" w:space="0" w:color="auto"/>
        <w:bottom w:val="none" w:sz="0" w:space="0" w:color="auto"/>
        <w:right w:val="none" w:sz="0" w:space="0" w:color="auto"/>
      </w:divBdr>
      <w:divsChild>
        <w:div w:id="1268271876">
          <w:marLeft w:val="0"/>
          <w:marRight w:val="0"/>
          <w:marTop w:val="0"/>
          <w:marBottom w:val="0"/>
          <w:divBdr>
            <w:top w:val="none" w:sz="0" w:space="0" w:color="auto"/>
            <w:left w:val="none" w:sz="0" w:space="0" w:color="auto"/>
            <w:bottom w:val="none" w:sz="0" w:space="0" w:color="auto"/>
            <w:right w:val="none" w:sz="0" w:space="0" w:color="auto"/>
          </w:divBdr>
          <w:divsChild>
            <w:div w:id="175385128">
              <w:marLeft w:val="0"/>
              <w:marRight w:val="0"/>
              <w:marTop w:val="0"/>
              <w:marBottom w:val="0"/>
              <w:divBdr>
                <w:top w:val="none" w:sz="0" w:space="0" w:color="auto"/>
                <w:left w:val="none" w:sz="0" w:space="0" w:color="auto"/>
                <w:bottom w:val="none" w:sz="0" w:space="0" w:color="auto"/>
                <w:right w:val="none" w:sz="0" w:space="0" w:color="auto"/>
              </w:divBdr>
              <w:divsChild>
                <w:div w:id="21460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20819">
      <w:bodyDiv w:val="1"/>
      <w:marLeft w:val="0"/>
      <w:marRight w:val="0"/>
      <w:marTop w:val="0"/>
      <w:marBottom w:val="0"/>
      <w:divBdr>
        <w:top w:val="none" w:sz="0" w:space="0" w:color="auto"/>
        <w:left w:val="none" w:sz="0" w:space="0" w:color="auto"/>
        <w:bottom w:val="none" w:sz="0" w:space="0" w:color="auto"/>
        <w:right w:val="none" w:sz="0" w:space="0" w:color="auto"/>
      </w:divBdr>
      <w:divsChild>
        <w:div w:id="1627396424">
          <w:marLeft w:val="0"/>
          <w:marRight w:val="0"/>
          <w:marTop w:val="0"/>
          <w:marBottom w:val="0"/>
          <w:divBdr>
            <w:top w:val="none" w:sz="0" w:space="0" w:color="auto"/>
            <w:left w:val="none" w:sz="0" w:space="0" w:color="auto"/>
            <w:bottom w:val="none" w:sz="0" w:space="0" w:color="auto"/>
            <w:right w:val="none" w:sz="0" w:space="0" w:color="auto"/>
          </w:divBdr>
          <w:divsChild>
            <w:div w:id="1750733611">
              <w:marLeft w:val="0"/>
              <w:marRight w:val="0"/>
              <w:marTop w:val="0"/>
              <w:marBottom w:val="0"/>
              <w:divBdr>
                <w:top w:val="none" w:sz="0" w:space="0" w:color="auto"/>
                <w:left w:val="none" w:sz="0" w:space="0" w:color="auto"/>
                <w:bottom w:val="none" w:sz="0" w:space="0" w:color="auto"/>
                <w:right w:val="none" w:sz="0" w:space="0" w:color="auto"/>
              </w:divBdr>
              <w:divsChild>
                <w:div w:id="1050037186">
                  <w:marLeft w:val="0"/>
                  <w:marRight w:val="0"/>
                  <w:marTop w:val="0"/>
                  <w:marBottom w:val="0"/>
                  <w:divBdr>
                    <w:top w:val="none" w:sz="0" w:space="0" w:color="auto"/>
                    <w:left w:val="none" w:sz="0" w:space="0" w:color="auto"/>
                    <w:bottom w:val="none" w:sz="0" w:space="0" w:color="auto"/>
                    <w:right w:val="none" w:sz="0" w:space="0" w:color="auto"/>
                  </w:divBdr>
                  <w:divsChild>
                    <w:div w:id="528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569215">
      <w:bodyDiv w:val="1"/>
      <w:marLeft w:val="0"/>
      <w:marRight w:val="0"/>
      <w:marTop w:val="0"/>
      <w:marBottom w:val="0"/>
      <w:divBdr>
        <w:top w:val="none" w:sz="0" w:space="0" w:color="auto"/>
        <w:left w:val="none" w:sz="0" w:space="0" w:color="auto"/>
        <w:bottom w:val="none" w:sz="0" w:space="0" w:color="auto"/>
        <w:right w:val="none" w:sz="0" w:space="0" w:color="auto"/>
      </w:divBdr>
    </w:div>
    <w:div w:id="1956516898">
      <w:bodyDiv w:val="1"/>
      <w:marLeft w:val="0"/>
      <w:marRight w:val="0"/>
      <w:marTop w:val="0"/>
      <w:marBottom w:val="0"/>
      <w:divBdr>
        <w:top w:val="none" w:sz="0" w:space="0" w:color="auto"/>
        <w:left w:val="none" w:sz="0" w:space="0" w:color="auto"/>
        <w:bottom w:val="none" w:sz="0" w:space="0" w:color="auto"/>
        <w:right w:val="none" w:sz="0" w:space="0" w:color="auto"/>
      </w:divBdr>
    </w:div>
    <w:div w:id="1969894460">
      <w:bodyDiv w:val="1"/>
      <w:marLeft w:val="0"/>
      <w:marRight w:val="0"/>
      <w:marTop w:val="0"/>
      <w:marBottom w:val="0"/>
      <w:divBdr>
        <w:top w:val="none" w:sz="0" w:space="0" w:color="auto"/>
        <w:left w:val="none" w:sz="0" w:space="0" w:color="auto"/>
        <w:bottom w:val="none" w:sz="0" w:space="0" w:color="auto"/>
        <w:right w:val="none" w:sz="0" w:space="0" w:color="auto"/>
      </w:divBdr>
    </w:div>
    <w:div w:id="1991446016">
      <w:bodyDiv w:val="1"/>
      <w:marLeft w:val="0"/>
      <w:marRight w:val="0"/>
      <w:marTop w:val="0"/>
      <w:marBottom w:val="0"/>
      <w:divBdr>
        <w:top w:val="none" w:sz="0" w:space="0" w:color="auto"/>
        <w:left w:val="none" w:sz="0" w:space="0" w:color="auto"/>
        <w:bottom w:val="none" w:sz="0" w:space="0" w:color="auto"/>
        <w:right w:val="none" w:sz="0" w:space="0" w:color="auto"/>
      </w:divBdr>
      <w:divsChild>
        <w:div w:id="129976441">
          <w:marLeft w:val="0"/>
          <w:marRight w:val="0"/>
          <w:marTop w:val="0"/>
          <w:marBottom w:val="0"/>
          <w:divBdr>
            <w:top w:val="none" w:sz="0" w:space="0" w:color="auto"/>
            <w:left w:val="none" w:sz="0" w:space="0" w:color="auto"/>
            <w:bottom w:val="none" w:sz="0" w:space="0" w:color="auto"/>
            <w:right w:val="none" w:sz="0" w:space="0" w:color="auto"/>
          </w:divBdr>
          <w:divsChild>
            <w:div w:id="1516966700">
              <w:marLeft w:val="0"/>
              <w:marRight w:val="0"/>
              <w:marTop w:val="0"/>
              <w:marBottom w:val="0"/>
              <w:divBdr>
                <w:top w:val="none" w:sz="0" w:space="0" w:color="auto"/>
                <w:left w:val="none" w:sz="0" w:space="0" w:color="auto"/>
                <w:bottom w:val="none" w:sz="0" w:space="0" w:color="auto"/>
                <w:right w:val="none" w:sz="0" w:space="0" w:color="auto"/>
              </w:divBdr>
              <w:divsChild>
                <w:div w:id="6636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29512">
      <w:bodyDiv w:val="1"/>
      <w:marLeft w:val="0"/>
      <w:marRight w:val="0"/>
      <w:marTop w:val="0"/>
      <w:marBottom w:val="0"/>
      <w:divBdr>
        <w:top w:val="none" w:sz="0" w:space="0" w:color="auto"/>
        <w:left w:val="none" w:sz="0" w:space="0" w:color="auto"/>
        <w:bottom w:val="none" w:sz="0" w:space="0" w:color="auto"/>
        <w:right w:val="none" w:sz="0" w:space="0" w:color="auto"/>
      </w:divBdr>
      <w:divsChild>
        <w:div w:id="1054618157">
          <w:marLeft w:val="0"/>
          <w:marRight w:val="0"/>
          <w:marTop w:val="0"/>
          <w:marBottom w:val="0"/>
          <w:divBdr>
            <w:top w:val="none" w:sz="0" w:space="0" w:color="auto"/>
            <w:left w:val="none" w:sz="0" w:space="0" w:color="auto"/>
            <w:bottom w:val="none" w:sz="0" w:space="0" w:color="auto"/>
            <w:right w:val="none" w:sz="0" w:space="0" w:color="auto"/>
          </w:divBdr>
          <w:divsChild>
            <w:div w:id="1408921990">
              <w:marLeft w:val="0"/>
              <w:marRight w:val="0"/>
              <w:marTop w:val="0"/>
              <w:marBottom w:val="0"/>
              <w:divBdr>
                <w:top w:val="none" w:sz="0" w:space="0" w:color="auto"/>
                <w:left w:val="none" w:sz="0" w:space="0" w:color="auto"/>
                <w:bottom w:val="none" w:sz="0" w:space="0" w:color="auto"/>
                <w:right w:val="none" w:sz="0" w:space="0" w:color="auto"/>
              </w:divBdr>
              <w:divsChild>
                <w:div w:id="3374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0308">
      <w:bodyDiv w:val="1"/>
      <w:marLeft w:val="0"/>
      <w:marRight w:val="0"/>
      <w:marTop w:val="0"/>
      <w:marBottom w:val="0"/>
      <w:divBdr>
        <w:top w:val="none" w:sz="0" w:space="0" w:color="auto"/>
        <w:left w:val="none" w:sz="0" w:space="0" w:color="auto"/>
        <w:bottom w:val="none" w:sz="0" w:space="0" w:color="auto"/>
        <w:right w:val="none" w:sz="0" w:space="0" w:color="auto"/>
      </w:divBdr>
    </w:div>
    <w:div w:id="2010600533">
      <w:bodyDiv w:val="1"/>
      <w:marLeft w:val="0"/>
      <w:marRight w:val="0"/>
      <w:marTop w:val="0"/>
      <w:marBottom w:val="0"/>
      <w:divBdr>
        <w:top w:val="none" w:sz="0" w:space="0" w:color="auto"/>
        <w:left w:val="none" w:sz="0" w:space="0" w:color="auto"/>
        <w:bottom w:val="none" w:sz="0" w:space="0" w:color="auto"/>
        <w:right w:val="none" w:sz="0" w:space="0" w:color="auto"/>
      </w:divBdr>
      <w:divsChild>
        <w:div w:id="741297654">
          <w:marLeft w:val="0"/>
          <w:marRight w:val="0"/>
          <w:marTop w:val="0"/>
          <w:marBottom w:val="0"/>
          <w:divBdr>
            <w:top w:val="none" w:sz="0" w:space="0" w:color="auto"/>
            <w:left w:val="none" w:sz="0" w:space="0" w:color="auto"/>
            <w:bottom w:val="none" w:sz="0" w:space="0" w:color="auto"/>
            <w:right w:val="none" w:sz="0" w:space="0" w:color="auto"/>
          </w:divBdr>
          <w:divsChild>
            <w:div w:id="1339310392">
              <w:marLeft w:val="0"/>
              <w:marRight w:val="0"/>
              <w:marTop w:val="0"/>
              <w:marBottom w:val="0"/>
              <w:divBdr>
                <w:top w:val="none" w:sz="0" w:space="0" w:color="auto"/>
                <w:left w:val="none" w:sz="0" w:space="0" w:color="auto"/>
                <w:bottom w:val="none" w:sz="0" w:space="0" w:color="auto"/>
                <w:right w:val="none" w:sz="0" w:space="0" w:color="auto"/>
              </w:divBdr>
              <w:divsChild>
                <w:div w:id="610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51599">
      <w:bodyDiv w:val="1"/>
      <w:marLeft w:val="0"/>
      <w:marRight w:val="0"/>
      <w:marTop w:val="0"/>
      <w:marBottom w:val="0"/>
      <w:divBdr>
        <w:top w:val="none" w:sz="0" w:space="0" w:color="auto"/>
        <w:left w:val="none" w:sz="0" w:space="0" w:color="auto"/>
        <w:bottom w:val="none" w:sz="0" w:space="0" w:color="auto"/>
        <w:right w:val="none" w:sz="0" w:space="0" w:color="auto"/>
      </w:divBdr>
      <w:divsChild>
        <w:div w:id="1153718808">
          <w:marLeft w:val="0"/>
          <w:marRight w:val="0"/>
          <w:marTop w:val="0"/>
          <w:marBottom w:val="0"/>
          <w:divBdr>
            <w:top w:val="none" w:sz="0" w:space="0" w:color="auto"/>
            <w:left w:val="none" w:sz="0" w:space="0" w:color="auto"/>
            <w:bottom w:val="none" w:sz="0" w:space="0" w:color="auto"/>
            <w:right w:val="none" w:sz="0" w:space="0" w:color="auto"/>
          </w:divBdr>
          <w:divsChild>
            <w:div w:id="722951847">
              <w:marLeft w:val="0"/>
              <w:marRight w:val="0"/>
              <w:marTop w:val="0"/>
              <w:marBottom w:val="0"/>
              <w:divBdr>
                <w:top w:val="none" w:sz="0" w:space="0" w:color="auto"/>
                <w:left w:val="none" w:sz="0" w:space="0" w:color="auto"/>
                <w:bottom w:val="none" w:sz="0" w:space="0" w:color="auto"/>
                <w:right w:val="none" w:sz="0" w:space="0" w:color="auto"/>
              </w:divBdr>
              <w:divsChild>
                <w:div w:id="4743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03327">
      <w:bodyDiv w:val="1"/>
      <w:marLeft w:val="0"/>
      <w:marRight w:val="0"/>
      <w:marTop w:val="0"/>
      <w:marBottom w:val="0"/>
      <w:divBdr>
        <w:top w:val="none" w:sz="0" w:space="0" w:color="auto"/>
        <w:left w:val="none" w:sz="0" w:space="0" w:color="auto"/>
        <w:bottom w:val="none" w:sz="0" w:space="0" w:color="auto"/>
        <w:right w:val="none" w:sz="0" w:space="0" w:color="auto"/>
      </w:divBdr>
      <w:divsChild>
        <w:div w:id="586579700">
          <w:marLeft w:val="0"/>
          <w:marRight w:val="0"/>
          <w:marTop w:val="0"/>
          <w:marBottom w:val="0"/>
          <w:divBdr>
            <w:top w:val="none" w:sz="0" w:space="0" w:color="auto"/>
            <w:left w:val="none" w:sz="0" w:space="0" w:color="auto"/>
            <w:bottom w:val="none" w:sz="0" w:space="0" w:color="auto"/>
            <w:right w:val="none" w:sz="0" w:space="0" w:color="auto"/>
          </w:divBdr>
          <w:divsChild>
            <w:div w:id="132606093">
              <w:marLeft w:val="0"/>
              <w:marRight w:val="0"/>
              <w:marTop w:val="0"/>
              <w:marBottom w:val="0"/>
              <w:divBdr>
                <w:top w:val="none" w:sz="0" w:space="0" w:color="auto"/>
                <w:left w:val="none" w:sz="0" w:space="0" w:color="auto"/>
                <w:bottom w:val="none" w:sz="0" w:space="0" w:color="auto"/>
                <w:right w:val="none" w:sz="0" w:space="0" w:color="auto"/>
              </w:divBdr>
              <w:divsChild>
                <w:div w:id="282418072">
                  <w:marLeft w:val="0"/>
                  <w:marRight w:val="0"/>
                  <w:marTop w:val="0"/>
                  <w:marBottom w:val="0"/>
                  <w:divBdr>
                    <w:top w:val="none" w:sz="0" w:space="0" w:color="auto"/>
                    <w:left w:val="none" w:sz="0" w:space="0" w:color="auto"/>
                    <w:bottom w:val="none" w:sz="0" w:space="0" w:color="auto"/>
                    <w:right w:val="none" w:sz="0" w:space="0" w:color="auto"/>
                  </w:divBdr>
                  <w:divsChild>
                    <w:div w:id="12870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834323">
      <w:bodyDiv w:val="1"/>
      <w:marLeft w:val="0"/>
      <w:marRight w:val="0"/>
      <w:marTop w:val="0"/>
      <w:marBottom w:val="0"/>
      <w:divBdr>
        <w:top w:val="none" w:sz="0" w:space="0" w:color="auto"/>
        <w:left w:val="none" w:sz="0" w:space="0" w:color="auto"/>
        <w:bottom w:val="none" w:sz="0" w:space="0" w:color="auto"/>
        <w:right w:val="none" w:sz="0" w:space="0" w:color="auto"/>
      </w:divBdr>
      <w:divsChild>
        <w:div w:id="1964462589">
          <w:marLeft w:val="0"/>
          <w:marRight w:val="0"/>
          <w:marTop w:val="0"/>
          <w:marBottom w:val="0"/>
          <w:divBdr>
            <w:top w:val="none" w:sz="0" w:space="0" w:color="auto"/>
            <w:left w:val="none" w:sz="0" w:space="0" w:color="auto"/>
            <w:bottom w:val="none" w:sz="0" w:space="0" w:color="auto"/>
            <w:right w:val="none" w:sz="0" w:space="0" w:color="auto"/>
          </w:divBdr>
          <w:divsChild>
            <w:div w:id="13313086">
              <w:marLeft w:val="0"/>
              <w:marRight w:val="0"/>
              <w:marTop w:val="0"/>
              <w:marBottom w:val="0"/>
              <w:divBdr>
                <w:top w:val="none" w:sz="0" w:space="0" w:color="auto"/>
                <w:left w:val="none" w:sz="0" w:space="0" w:color="auto"/>
                <w:bottom w:val="none" w:sz="0" w:space="0" w:color="auto"/>
                <w:right w:val="none" w:sz="0" w:space="0" w:color="auto"/>
              </w:divBdr>
              <w:divsChild>
                <w:div w:id="1282494830">
                  <w:marLeft w:val="0"/>
                  <w:marRight w:val="0"/>
                  <w:marTop w:val="0"/>
                  <w:marBottom w:val="0"/>
                  <w:divBdr>
                    <w:top w:val="none" w:sz="0" w:space="0" w:color="auto"/>
                    <w:left w:val="none" w:sz="0" w:space="0" w:color="auto"/>
                    <w:bottom w:val="none" w:sz="0" w:space="0" w:color="auto"/>
                    <w:right w:val="none" w:sz="0" w:space="0" w:color="auto"/>
                  </w:divBdr>
                  <w:divsChild>
                    <w:div w:id="2352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32076">
      <w:bodyDiv w:val="1"/>
      <w:marLeft w:val="0"/>
      <w:marRight w:val="0"/>
      <w:marTop w:val="0"/>
      <w:marBottom w:val="0"/>
      <w:divBdr>
        <w:top w:val="none" w:sz="0" w:space="0" w:color="auto"/>
        <w:left w:val="none" w:sz="0" w:space="0" w:color="auto"/>
        <w:bottom w:val="none" w:sz="0" w:space="0" w:color="auto"/>
        <w:right w:val="none" w:sz="0" w:space="0" w:color="auto"/>
      </w:divBdr>
    </w:div>
    <w:div w:id="2056269687">
      <w:bodyDiv w:val="1"/>
      <w:marLeft w:val="0"/>
      <w:marRight w:val="0"/>
      <w:marTop w:val="0"/>
      <w:marBottom w:val="0"/>
      <w:divBdr>
        <w:top w:val="none" w:sz="0" w:space="0" w:color="auto"/>
        <w:left w:val="none" w:sz="0" w:space="0" w:color="auto"/>
        <w:bottom w:val="none" w:sz="0" w:space="0" w:color="auto"/>
        <w:right w:val="none" w:sz="0" w:space="0" w:color="auto"/>
      </w:divBdr>
    </w:div>
    <w:div w:id="2065174246">
      <w:bodyDiv w:val="1"/>
      <w:marLeft w:val="0"/>
      <w:marRight w:val="0"/>
      <w:marTop w:val="0"/>
      <w:marBottom w:val="0"/>
      <w:divBdr>
        <w:top w:val="none" w:sz="0" w:space="0" w:color="auto"/>
        <w:left w:val="none" w:sz="0" w:space="0" w:color="auto"/>
        <w:bottom w:val="none" w:sz="0" w:space="0" w:color="auto"/>
        <w:right w:val="none" w:sz="0" w:space="0" w:color="auto"/>
      </w:divBdr>
      <w:divsChild>
        <w:div w:id="535389785">
          <w:marLeft w:val="0"/>
          <w:marRight w:val="0"/>
          <w:marTop w:val="0"/>
          <w:marBottom w:val="0"/>
          <w:divBdr>
            <w:top w:val="none" w:sz="0" w:space="0" w:color="auto"/>
            <w:left w:val="none" w:sz="0" w:space="0" w:color="auto"/>
            <w:bottom w:val="none" w:sz="0" w:space="0" w:color="auto"/>
            <w:right w:val="none" w:sz="0" w:space="0" w:color="auto"/>
          </w:divBdr>
          <w:divsChild>
            <w:div w:id="1995915196">
              <w:marLeft w:val="0"/>
              <w:marRight w:val="0"/>
              <w:marTop w:val="0"/>
              <w:marBottom w:val="0"/>
              <w:divBdr>
                <w:top w:val="none" w:sz="0" w:space="0" w:color="auto"/>
                <w:left w:val="none" w:sz="0" w:space="0" w:color="auto"/>
                <w:bottom w:val="none" w:sz="0" w:space="0" w:color="auto"/>
                <w:right w:val="none" w:sz="0" w:space="0" w:color="auto"/>
              </w:divBdr>
              <w:divsChild>
                <w:div w:id="17720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2993">
      <w:bodyDiv w:val="1"/>
      <w:marLeft w:val="0"/>
      <w:marRight w:val="0"/>
      <w:marTop w:val="0"/>
      <w:marBottom w:val="0"/>
      <w:divBdr>
        <w:top w:val="none" w:sz="0" w:space="0" w:color="auto"/>
        <w:left w:val="none" w:sz="0" w:space="0" w:color="auto"/>
        <w:bottom w:val="none" w:sz="0" w:space="0" w:color="auto"/>
        <w:right w:val="none" w:sz="0" w:space="0" w:color="auto"/>
      </w:divBdr>
    </w:div>
    <w:div w:id="2073966794">
      <w:bodyDiv w:val="1"/>
      <w:marLeft w:val="0"/>
      <w:marRight w:val="0"/>
      <w:marTop w:val="0"/>
      <w:marBottom w:val="0"/>
      <w:divBdr>
        <w:top w:val="none" w:sz="0" w:space="0" w:color="auto"/>
        <w:left w:val="none" w:sz="0" w:space="0" w:color="auto"/>
        <w:bottom w:val="none" w:sz="0" w:space="0" w:color="auto"/>
        <w:right w:val="none" w:sz="0" w:space="0" w:color="auto"/>
      </w:divBdr>
    </w:div>
    <w:div w:id="2074427415">
      <w:bodyDiv w:val="1"/>
      <w:marLeft w:val="0"/>
      <w:marRight w:val="0"/>
      <w:marTop w:val="0"/>
      <w:marBottom w:val="0"/>
      <w:divBdr>
        <w:top w:val="none" w:sz="0" w:space="0" w:color="auto"/>
        <w:left w:val="none" w:sz="0" w:space="0" w:color="auto"/>
        <w:bottom w:val="none" w:sz="0" w:space="0" w:color="auto"/>
        <w:right w:val="none" w:sz="0" w:space="0" w:color="auto"/>
      </w:divBdr>
    </w:div>
    <w:div w:id="2081976561">
      <w:bodyDiv w:val="1"/>
      <w:marLeft w:val="0"/>
      <w:marRight w:val="0"/>
      <w:marTop w:val="0"/>
      <w:marBottom w:val="0"/>
      <w:divBdr>
        <w:top w:val="none" w:sz="0" w:space="0" w:color="auto"/>
        <w:left w:val="none" w:sz="0" w:space="0" w:color="auto"/>
        <w:bottom w:val="none" w:sz="0" w:space="0" w:color="auto"/>
        <w:right w:val="none" w:sz="0" w:space="0" w:color="auto"/>
      </w:divBdr>
      <w:divsChild>
        <w:div w:id="1974627659">
          <w:marLeft w:val="0"/>
          <w:marRight w:val="0"/>
          <w:marTop w:val="0"/>
          <w:marBottom w:val="0"/>
          <w:divBdr>
            <w:top w:val="none" w:sz="0" w:space="0" w:color="auto"/>
            <w:left w:val="none" w:sz="0" w:space="0" w:color="auto"/>
            <w:bottom w:val="none" w:sz="0" w:space="0" w:color="auto"/>
            <w:right w:val="none" w:sz="0" w:space="0" w:color="auto"/>
          </w:divBdr>
          <w:divsChild>
            <w:div w:id="1481117673">
              <w:marLeft w:val="0"/>
              <w:marRight w:val="0"/>
              <w:marTop w:val="0"/>
              <w:marBottom w:val="0"/>
              <w:divBdr>
                <w:top w:val="none" w:sz="0" w:space="0" w:color="auto"/>
                <w:left w:val="none" w:sz="0" w:space="0" w:color="auto"/>
                <w:bottom w:val="none" w:sz="0" w:space="0" w:color="auto"/>
                <w:right w:val="none" w:sz="0" w:space="0" w:color="auto"/>
              </w:divBdr>
              <w:divsChild>
                <w:div w:id="793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70496">
      <w:bodyDiv w:val="1"/>
      <w:marLeft w:val="0"/>
      <w:marRight w:val="0"/>
      <w:marTop w:val="0"/>
      <w:marBottom w:val="0"/>
      <w:divBdr>
        <w:top w:val="none" w:sz="0" w:space="0" w:color="auto"/>
        <w:left w:val="none" w:sz="0" w:space="0" w:color="auto"/>
        <w:bottom w:val="none" w:sz="0" w:space="0" w:color="auto"/>
        <w:right w:val="none" w:sz="0" w:space="0" w:color="auto"/>
      </w:divBdr>
    </w:div>
    <w:div w:id="2092384200">
      <w:bodyDiv w:val="1"/>
      <w:marLeft w:val="0"/>
      <w:marRight w:val="0"/>
      <w:marTop w:val="0"/>
      <w:marBottom w:val="0"/>
      <w:divBdr>
        <w:top w:val="none" w:sz="0" w:space="0" w:color="auto"/>
        <w:left w:val="none" w:sz="0" w:space="0" w:color="auto"/>
        <w:bottom w:val="none" w:sz="0" w:space="0" w:color="auto"/>
        <w:right w:val="none" w:sz="0" w:space="0" w:color="auto"/>
      </w:divBdr>
    </w:div>
    <w:div w:id="2092654307">
      <w:bodyDiv w:val="1"/>
      <w:marLeft w:val="0"/>
      <w:marRight w:val="0"/>
      <w:marTop w:val="0"/>
      <w:marBottom w:val="0"/>
      <w:divBdr>
        <w:top w:val="none" w:sz="0" w:space="0" w:color="auto"/>
        <w:left w:val="none" w:sz="0" w:space="0" w:color="auto"/>
        <w:bottom w:val="none" w:sz="0" w:space="0" w:color="auto"/>
        <w:right w:val="none" w:sz="0" w:space="0" w:color="auto"/>
      </w:divBdr>
      <w:divsChild>
        <w:div w:id="303706509">
          <w:marLeft w:val="0"/>
          <w:marRight w:val="0"/>
          <w:marTop w:val="0"/>
          <w:marBottom w:val="0"/>
          <w:divBdr>
            <w:top w:val="none" w:sz="0" w:space="0" w:color="auto"/>
            <w:left w:val="none" w:sz="0" w:space="0" w:color="auto"/>
            <w:bottom w:val="none" w:sz="0" w:space="0" w:color="auto"/>
            <w:right w:val="none" w:sz="0" w:space="0" w:color="auto"/>
          </w:divBdr>
          <w:divsChild>
            <w:div w:id="2071076540">
              <w:marLeft w:val="0"/>
              <w:marRight w:val="0"/>
              <w:marTop w:val="0"/>
              <w:marBottom w:val="0"/>
              <w:divBdr>
                <w:top w:val="none" w:sz="0" w:space="0" w:color="auto"/>
                <w:left w:val="none" w:sz="0" w:space="0" w:color="auto"/>
                <w:bottom w:val="none" w:sz="0" w:space="0" w:color="auto"/>
                <w:right w:val="none" w:sz="0" w:space="0" w:color="auto"/>
              </w:divBdr>
              <w:divsChild>
                <w:div w:id="1405375217">
                  <w:marLeft w:val="0"/>
                  <w:marRight w:val="0"/>
                  <w:marTop w:val="0"/>
                  <w:marBottom w:val="0"/>
                  <w:divBdr>
                    <w:top w:val="none" w:sz="0" w:space="0" w:color="auto"/>
                    <w:left w:val="none" w:sz="0" w:space="0" w:color="auto"/>
                    <w:bottom w:val="none" w:sz="0" w:space="0" w:color="auto"/>
                    <w:right w:val="none" w:sz="0" w:space="0" w:color="auto"/>
                  </w:divBdr>
                  <w:divsChild>
                    <w:div w:id="3877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89705">
      <w:bodyDiv w:val="1"/>
      <w:marLeft w:val="0"/>
      <w:marRight w:val="0"/>
      <w:marTop w:val="0"/>
      <w:marBottom w:val="0"/>
      <w:divBdr>
        <w:top w:val="none" w:sz="0" w:space="0" w:color="auto"/>
        <w:left w:val="none" w:sz="0" w:space="0" w:color="auto"/>
        <w:bottom w:val="none" w:sz="0" w:space="0" w:color="auto"/>
        <w:right w:val="none" w:sz="0" w:space="0" w:color="auto"/>
      </w:divBdr>
    </w:div>
    <w:div w:id="2108621584">
      <w:bodyDiv w:val="1"/>
      <w:marLeft w:val="0"/>
      <w:marRight w:val="0"/>
      <w:marTop w:val="0"/>
      <w:marBottom w:val="0"/>
      <w:divBdr>
        <w:top w:val="none" w:sz="0" w:space="0" w:color="auto"/>
        <w:left w:val="none" w:sz="0" w:space="0" w:color="auto"/>
        <w:bottom w:val="none" w:sz="0" w:space="0" w:color="auto"/>
        <w:right w:val="none" w:sz="0" w:space="0" w:color="auto"/>
      </w:divBdr>
    </w:div>
    <w:div w:id="2108963939">
      <w:bodyDiv w:val="1"/>
      <w:marLeft w:val="0"/>
      <w:marRight w:val="0"/>
      <w:marTop w:val="0"/>
      <w:marBottom w:val="0"/>
      <w:divBdr>
        <w:top w:val="none" w:sz="0" w:space="0" w:color="auto"/>
        <w:left w:val="none" w:sz="0" w:space="0" w:color="auto"/>
        <w:bottom w:val="none" w:sz="0" w:space="0" w:color="auto"/>
        <w:right w:val="none" w:sz="0" w:space="0" w:color="auto"/>
      </w:divBdr>
    </w:div>
    <w:div w:id="2124837647">
      <w:bodyDiv w:val="1"/>
      <w:marLeft w:val="0"/>
      <w:marRight w:val="0"/>
      <w:marTop w:val="0"/>
      <w:marBottom w:val="0"/>
      <w:divBdr>
        <w:top w:val="none" w:sz="0" w:space="0" w:color="auto"/>
        <w:left w:val="none" w:sz="0" w:space="0" w:color="auto"/>
        <w:bottom w:val="none" w:sz="0" w:space="0" w:color="auto"/>
        <w:right w:val="none" w:sz="0" w:space="0" w:color="auto"/>
      </w:divBdr>
    </w:div>
    <w:div w:id="2145350535">
      <w:bodyDiv w:val="1"/>
      <w:marLeft w:val="0"/>
      <w:marRight w:val="0"/>
      <w:marTop w:val="0"/>
      <w:marBottom w:val="0"/>
      <w:divBdr>
        <w:top w:val="none" w:sz="0" w:space="0" w:color="auto"/>
        <w:left w:val="none" w:sz="0" w:space="0" w:color="auto"/>
        <w:bottom w:val="none" w:sz="0" w:space="0" w:color="auto"/>
        <w:right w:val="none" w:sz="0" w:space="0" w:color="auto"/>
      </w:divBdr>
    </w:div>
    <w:div w:id="21458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britishmuseum.org/collection/object/Y_EA10252-4" TargetMode="External"/><Relationship Id="rId7" Type="http://schemas.openxmlformats.org/officeDocument/2006/relationships/hyperlink" Target="https://penelope.uchicago.edu/Thayer/E/Roman/Texts/Cassius_Dio/50*.html" TargetMode="External"/><Relationship Id="rId2" Type="http://schemas.openxmlformats.org/officeDocument/2006/relationships/hyperlink" Target="http://penelope.uchicago.edu/Thayer/E/Roman/Texts/Cassius_Dio/51*.html" TargetMode="External"/><Relationship Id="rId1" Type="http://schemas.openxmlformats.org/officeDocument/2006/relationships/hyperlink" Target="https://penelope.uchicago.edu/Thayer/E/Roman/Texts/Appian/Civil_Wars/2*.html" TargetMode="External"/><Relationship Id="rId6" Type="http://schemas.openxmlformats.org/officeDocument/2006/relationships/hyperlink" Target="http://penelope.uchicago.edu/Thayer/E/Roman/Texts/Plutarch/Lives/Antony*.html" TargetMode="External"/><Relationship Id="rId5" Type="http://schemas.openxmlformats.org/officeDocument/2006/relationships/hyperlink" Target="http://penelope.uchicago.edu/Thayer/E/Roman/Texts/Cassius_Dio/51*.html" TargetMode="External"/><Relationship Id="rId4" Type="http://schemas.openxmlformats.org/officeDocument/2006/relationships/hyperlink" Target="http://penelope.uchicago.edu/Thayer/E/Roman/Texts/Plutarch/Lives/Antony*.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6999</Words>
  <Characters>39896</Characters>
  <Application>Microsoft Office Word</Application>
  <DocSecurity>0</DocSecurity>
  <Lines>332</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Laura diZerega</cp:lastModifiedBy>
  <cp:revision>3</cp:revision>
  <cp:lastPrinted>2021-05-04T09:04:00Z</cp:lastPrinted>
  <dcterms:created xsi:type="dcterms:W3CDTF">2021-09-28T18:01:00Z</dcterms:created>
  <dcterms:modified xsi:type="dcterms:W3CDTF">2021-09-28T18:05:00Z</dcterms:modified>
</cp:coreProperties>
</file>