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05E74" w14:textId="186A3248" w:rsidR="004A7AFA" w:rsidRPr="00EF7A4A" w:rsidRDefault="00EF7A4A" w:rsidP="0096572E">
      <w:pPr>
        <w:spacing w:line="480" w:lineRule="auto"/>
        <w:rPr>
          <w:rFonts w:ascii="Times New Roman" w:eastAsia="Times New Roman" w:hAnsi="Times New Roman" w:cs="Times New Roman"/>
          <w:b/>
          <w:bCs/>
          <w:bdr w:val="none" w:sz="0" w:space="0" w:color="auto" w:frame="1"/>
        </w:rPr>
      </w:pPr>
      <w:r>
        <w:rPr>
          <w:rFonts w:ascii="Times New Roman" w:eastAsia="Times New Roman" w:hAnsi="Times New Roman" w:cs="Times New Roman"/>
          <w:b/>
          <w:bCs/>
          <w:bdr w:val="none" w:sz="0" w:space="0" w:color="auto" w:frame="1"/>
        </w:rPr>
        <w:t>French Silver</w:t>
      </w:r>
    </w:p>
    <w:p w14:paraId="0D752F4F" w14:textId="63A4AE2F" w:rsidR="00EF7A4A" w:rsidRDefault="00EF7A4A" w:rsidP="0096572E">
      <w:pPr>
        <w:spacing w:line="480" w:lineRule="auto"/>
        <w:rPr>
          <w:rFonts w:ascii="Times New Roman" w:eastAsia="Times New Roman" w:hAnsi="Times New Roman" w:cs="Times New Roman"/>
          <w:bdr w:val="none" w:sz="0" w:space="0" w:color="auto" w:frame="1"/>
        </w:rPr>
      </w:pPr>
    </w:p>
    <w:p w14:paraId="022565B9" w14:textId="77777777" w:rsidR="00EF7A4A" w:rsidRDefault="00EF7A4A" w:rsidP="00EF7A4A">
      <w:pPr>
        <w:spacing w:line="480" w:lineRule="auto"/>
        <w:rPr>
          <w:rFonts w:ascii="Times New Roman" w:hAnsi="Times New Roman" w:cs="Times New Roman"/>
        </w:rPr>
      </w:pPr>
      <w:r>
        <w:rPr>
          <w:rFonts w:ascii="Times New Roman" w:hAnsi="Times New Roman" w:cs="Times New Roman"/>
        </w:rPr>
        <w:t xml:space="preserve">title: </w:t>
      </w:r>
      <w:bookmarkStart w:id="0" w:name="_top"/>
      <w:bookmarkEnd w:id="0"/>
      <w:r w:rsidRPr="00EF7A4A">
        <w:rPr>
          <w:rFonts w:ascii="Times New Roman" w:hAnsi="Times New Roman" w:cs="Times New Roman"/>
        </w:rPr>
        <w:t>Appendix</w:t>
      </w:r>
    </w:p>
    <w:p w14:paraId="08211364" w14:textId="25F9C3C9" w:rsidR="00EF7A4A" w:rsidRPr="00EF7A4A" w:rsidRDefault="00EF7A4A" w:rsidP="00EF7A4A">
      <w:pPr>
        <w:spacing w:line="480" w:lineRule="auto"/>
        <w:rPr>
          <w:rFonts w:ascii="Times New Roman" w:hAnsi="Times New Roman" w:cs="Times New Roman"/>
          <w:b/>
          <w:bCs/>
        </w:rPr>
      </w:pPr>
      <w:r>
        <w:rPr>
          <w:rFonts w:ascii="Times New Roman" w:hAnsi="Times New Roman" w:cs="Times New Roman"/>
        </w:rPr>
        <w:t xml:space="preserve">subtitle: </w:t>
      </w:r>
      <w:r w:rsidRPr="00EF7A4A">
        <w:rPr>
          <w:rFonts w:ascii="Times New Roman" w:hAnsi="Times New Roman" w:cs="Times New Roman"/>
        </w:rPr>
        <w:t>Silver Alloy Analysis by X-ray Fluorescence Spectroscopy</w:t>
      </w:r>
    </w:p>
    <w:p w14:paraId="77F19381" w14:textId="77777777" w:rsidR="00EF7A4A" w:rsidRDefault="00EF7A4A" w:rsidP="00EF7A4A">
      <w:pPr>
        <w:pStyle w:val="Header"/>
        <w:spacing w:line="480" w:lineRule="auto"/>
        <w:rPr>
          <w:rFonts w:ascii="Times New Roman" w:hAnsi="Times New Roman" w:cs="Times New Roman"/>
          <w:sz w:val="24"/>
          <w:szCs w:val="24"/>
        </w:rPr>
      </w:pPr>
      <w:r>
        <w:rPr>
          <w:rFonts w:ascii="Times New Roman" w:hAnsi="Times New Roman" w:cs="Times New Roman"/>
          <w:sz w:val="24"/>
          <w:szCs w:val="24"/>
        </w:rPr>
        <w:t xml:space="preserve">contributor: </w:t>
      </w:r>
    </w:p>
    <w:p w14:paraId="09B4B434" w14:textId="085299CE" w:rsidR="00EF7A4A" w:rsidRDefault="00EF7A4A" w:rsidP="00EF7A4A">
      <w:pPr>
        <w:pStyle w:val="Header"/>
        <w:numPr>
          <w:ilvl w:val="0"/>
          <w:numId w:val="2"/>
        </w:numPr>
        <w:tabs>
          <w:tab w:val="clear" w:pos="4680"/>
          <w:tab w:val="clear" w:pos="936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xml:space="preserve">: </w:t>
      </w:r>
      <w:r w:rsidRPr="0096572E">
        <w:rPr>
          <w:rFonts w:ascii="Times New Roman" w:eastAsia="Times New Roman" w:hAnsi="Times New Roman" w:cs="Times New Roman"/>
          <w:bdr w:val="none" w:sz="0" w:space="0" w:color="auto" w:frame="1"/>
        </w:rPr>
        <w:t>Arlen</w:t>
      </w:r>
    </w:p>
    <w:p w14:paraId="7471D793" w14:textId="09AA4AAC" w:rsidR="00EF7A4A" w:rsidRDefault="00EF7A4A" w:rsidP="00EF7A4A">
      <w:pPr>
        <w:pStyle w:val="Header"/>
        <w:tabs>
          <w:tab w:val="clear" w:pos="4680"/>
          <w:tab w:val="clear" w:pos="9360"/>
        </w:tabs>
        <w:spacing w:line="480" w:lineRule="auto"/>
        <w:ind w:left="1080"/>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xml:space="preserve">: </w:t>
      </w:r>
      <w:proofErr w:type="spellStart"/>
      <w:r w:rsidRPr="0096572E">
        <w:rPr>
          <w:rFonts w:ascii="Times New Roman" w:eastAsia="Times New Roman" w:hAnsi="Times New Roman" w:cs="Times New Roman"/>
          <w:bdr w:val="none" w:sz="0" w:space="0" w:color="auto" w:frame="1"/>
        </w:rPr>
        <w:t>Heginbotham</w:t>
      </w:r>
      <w:proofErr w:type="spellEnd"/>
    </w:p>
    <w:p w14:paraId="682EE3B8" w14:textId="0DE8D82A" w:rsidR="00EF7A4A" w:rsidRDefault="00EF7A4A" w:rsidP="00EF7A4A">
      <w:pPr>
        <w:pStyle w:val="Header"/>
        <w:tabs>
          <w:tab w:val="clear" w:pos="4680"/>
          <w:tab w:val="clear" w:pos="9360"/>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bio: </w:t>
      </w:r>
      <w:r w:rsidR="00C1605B">
        <w:rPr>
          <w:rFonts w:ascii="Times New Roman" w:hAnsi="Times New Roman" w:cs="Times New Roman"/>
          <w:sz w:val="24"/>
          <w:szCs w:val="24"/>
        </w:rPr>
        <w:t xml:space="preserve">Arlen </w:t>
      </w:r>
      <w:proofErr w:type="spellStart"/>
      <w:r w:rsidR="00C1605B">
        <w:rPr>
          <w:rFonts w:ascii="Times New Roman" w:hAnsi="Times New Roman" w:cs="Times New Roman"/>
          <w:sz w:val="24"/>
          <w:szCs w:val="24"/>
        </w:rPr>
        <w:t>Heginbotham</w:t>
      </w:r>
      <w:proofErr w:type="spellEnd"/>
      <w:r w:rsidR="00C1605B" w:rsidRPr="00C1605B">
        <w:rPr>
          <w:rFonts w:ascii="Times New Roman" w:hAnsi="Times New Roman" w:cs="Times New Roman"/>
          <w:sz w:val="24"/>
          <w:szCs w:val="24"/>
        </w:rPr>
        <w:t xml:space="preserve"> is</w:t>
      </w:r>
      <w:r w:rsidR="00C1605B">
        <w:rPr>
          <w:rFonts w:ascii="Times New Roman" w:hAnsi="Times New Roman" w:cs="Times New Roman"/>
          <w:sz w:val="24"/>
          <w:szCs w:val="24"/>
        </w:rPr>
        <w:t xml:space="preserve"> c</w:t>
      </w:r>
      <w:r w:rsidR="00C1605B" w:rsidRPr="00C1605B">
        <w:rPr>
          <w:rFonts w:ascii="Times New Roman" w:hAnsi="Times New Roman" w:cs="Times New Roman"/>
          <w:sz w:val="24"/>
          <w:szCs w:val="24"/>
        </w:rPr>
        <w:t xml:space="preserve">onservator of </w:t>
      </w:r>
      <w:r w:rsidR="00C1605B">
        <w:rPr>
          <w:rFonts w:ascii="Times New Roman" w:hAnsi="Times New Roman" w:cs="Times New Roman"/>
          <w:sz w:val="24"/>
          <w:szCs w:val="24"/>
        </w:rPr>
        <w:t>d</w:t>
      </w:r>
      <w:r w:rsidR="00C1605B" w:rsidRPr="00C1605B">
        <w:rPr>
          <w:rFonts w:ascii="Times New Roman" w:hAnsi="Times New Roman" w:cs="Times New Roman"/>
          <w:sz w:val="24"/>
          <w:szCs w:val="24"/>
        </w:rPr>
        <w:t xml:space="preserve">ecorative </w:t>
      </w:r>
      <w:r w:rsidR="00C1605B">
        <w:rPr>
          <w:rFonts w:ascii="Times New Roman" w:hAnsi="Times New Roman" w:cs="Times New Roman"/>
          <w:sz w:val="24"/>
          <w:szCs w:val="24"/>
        </w:rPr>
        <w:t>a</w:t>
      </w:r>
      <w:r w:rsidR="00C1605B" w:rsidRPr="00C1605B">
        <w:rPr>
          <w:rFonts w:ascii="Times New Roman" w:hAnsi="Times New Roman" w:cs="Times New Roman"/>
          <w:sz w:val="24"/>
          <w:szCs w:val="24"/>
        </w:rPr>
        <w:t xml:space="preserve">rts and </w:t>
      </w:r>
      <w:r w:rsidR="00C1605B">
        <w:rPr>
          <w:rFonts w:ascii="Times New Roman" w:hAnsi="Times New Roman" w:cs="Times New Roman"/>
          <w:sz w:val="24"/>
          <w:szCs w:val="24"/>
        </w:rPr>
        <w:t>s</w:t>
      </w:r>
      <w:r w:rsidR="00C1605B" w:rsidRPr="00C1605B">
        <w:rPr>
          <w:rFonts w:ascii="Times New Roman" w:hAnsi="Times New Roman" w:cs="Times New Roman"/>
          <w:sz w:val="24"/>
          <w:szCs w:val="24"/>
        </w:rPr>
        <w:t>culpture at the J. Paul Getty Museum.</w:t>
      </w:r>
    </w:p>
    <w:p w14:paraId="69E3039A" w14:textId="08367D20" w:rsidR="00EF7A4A" w:rsidRDefault="00EF7A4A" w:rsidP="00EF7A4A">
      <w:pPr>
        <w:pStyle w:val="Header"/>
        <w:numPr>
          <w:ilvl w:val="0"/>
          <w:numId w:val="2"/>
        </w:numPr>
        <w:tabs>
          <w:tab w:val="clear" w:pos="4680"/>
          <w:tab w:val="clear" w:pos="936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xml:space="preserve">: </w:t>
      </w:r>
      <w:r w:rsidRPr="0096572E">
        <w:rPr>
          <w:rFonts w:ascii="Times New Roman" w:eastAsia="Times New Roman" w:hAnsi="Times New Roman" w:cs="Times New Roman"/>
          <w:bdr w:val="none" w:sz="0" w:space="0" w:color="auto" w:frame="1"/>
        </w:rPr>
        <w:t>Julie</w:t>
      </w:r>
    </w:p>
    <w:p w14:paraId="450E0B27" w14:textId="5AA7465B" w:rsidR="00EF7A4A" w:rsidRDefault="00EF7A4A" w:rsidP="00EF7A4A">
      <w:pPr>
        <w:pStyle w:val="Header"/>
        <w:tabs>
          <w:tab w:val="clear" w:pos="4680"/>
          <w:tab w:val="clear" w:pos="9360"/>
        </w:tabs>
        <w:spacing w:line="480" w:lineRule="auto"/>
        <w:ind w:left="1080"/>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xml:space="preserve">: </w:t>
      </w:r>
      <w:r w:rsidRPr="0096572E">
        <w:rPr>
          <w:rFonts w:ascii="Times New Roman" w:eastAsia="Times New Roman" w:hAnsi="Times New Roman" w:cs="Times New Roman"/>
          <w:bdr w:val="none" w:sz="0" w:space="0" w:color="auto" w:frame="1"/>
        </w:rPr>
        <w:t>Wolfe</w:t>
      </w:r>
    </w:p>
    <w:p w14:paraId="03B6DC67" w14:textId="00FE24C2" w:rsidR="00EF7A4A" w:rsidRDefault="00EF7A4A" w:rsidP="00C1605B">
      <w:pPr>
        <w:pStyle w:val="Header"/>
        <w:tabs>
          <w:tab w:val="clear" w:pos="4680"/>
          <w:tab w:val="clear" w:pos="9360"/>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bio: </w:t>
      </w:r>
      <w:r w:rsidR="00C1605B">
        <w:rPr>
          <w:rFonts w:ascii="Times New Roman" w:hAnsi="Times New Roman" w:cs="Times New Roman"/>
          <w:sz w:val="24"/>
          <w:szCs w:val="24"/>
        </w:rPr>
        <w:t xml:space="preserve">Julie Wolfe </w:t>
      </w:r>
      <w:r w:rsidR="00C1605B" w:rsidRPr="00C1605B">
        <w:rPr>
          <w:rFonts w:ascii="Times New Roman" w:hAnsi="Times New Roman" w:cs="Times New Roman"/>
          <w:sz w:val="24"/>
          <w:szCs w:val="24"/>
        </w:rPr>
        <w:t>is</w:t>
      </w:r>
      <w:r w:rsidR="00C1605B">
        <w:rPr>
          <w:rFonts w:ascii="Times New Roman" w:hAnsi="Times New Roman" w:cs="Times New Roman"/>
          <w:sz w:val="24"/>
          <w:szCs w:val="24"/>
        </w:rPr>
        <w:t xml:space="preserve"> c</w:t>
      </w:r>
      <w:r w:rsidR="00C1605B" w:rsidRPr="00C1605B">
        <w:rPr>
          <w:rFonts w:ascii="Times New Roman" w:hAnsi="Times New Roman" w:cs="Times New Roman"/>
          <w:sz w:val="24"/>
          <w:szCs w:val="24"/>
        </w:rPr>
        <w:t xml:space="preserve">onservator of </w:t>
      </w:r>
      <w:r w:rsidR="00C1605B">
        <w:rPr>
          <w:rFonts w:ascii="Times New Roman" w:hAnsi="Times New Roman" w:cs="Times New Roman"/>
          <w:sz w:val="24"/>
          <w:szCs w:val="24"/>
        </w:rPr>
        <w:t>d</w:t>
      </w:r>
      <w:r w:rsidR="00C1605B" w:rsidRPr="00C1605B">
        <w:rPr>
          <w:rFonts w:ascii="Times New Roman" w:hAnsi="Times New Roman" w:cs="Times New Roman"/>
          <w:sz w:val="24"/>
          <w:szCs w:val="24"/>
        </w:rPr>
        <w:t xml:space="preserve">ecorative </w:t>
      </w:r>
      <w:r w:rsidR="00C1605B">
        <w:rPr>
          <w:rFonts w:ascii="Times New Roman" w:hAnsi="Times New Roman" w:cs="Times New Roman"/>
          <w:sz w:val="24"/>
          <w:szCs w:val="24"/>
        </w:rPr>
        <w:t>a</w:t>
      </w:r>
      <w:r w:rsidR="00C1605B" w:rsidRPr="00C1605B">
        <w:rPr>
          <w:rFonts w:ascii="Times New Roman" w:hAnsi="Times New Roman" w:cs="Times New Roman"/>
          <w:sz w:val="24"/>
          <w:szCs w:val="24"/>
        </w:rPr>
        <w:t xml:space="preserve">rts and </w:t>
      </w:r>
      <w:r w:rsidR="00C1605B">
        <w:rPr>
          <w:rFonts w:ascii="Times New Roman" w:hAnsi="Times New Roman" w:cs="Times New Roman"/>
          <w:sz w:val="24"/>
          <w:szCs w:val="24"/>
        </w:rPr>
        <w:t>s</w:t>
      </w:r>
      <w:r w:rsidR="00C1605B" w:rsidRPr="00C1605B">
        <w:rPr>
          <w:rFonts w:ascii="Times New Roman" w:hAnsi="Times New Roman" w:cs="Times New Roman"/>
          <w:sz w:val="24"/>
          <w:szCs w:val="24"/>
        </w:rPr>
        <w:t>culpture at the J. Paul Getty Museum.</w:t>
      </w:r>
    </w:p>
    <w:p w14:paraId="1931FCC4" w14:textId="0B1F6C4A" w:rsidR="00EF7A4A" w:rsidRDefault="00EF7A4A" w:rsidP="00EF7A4A">
      <w:pPr>
        <w:pStyle w:val="Header"/>
        <w:numPr>
          <w:ilvl w:val="0"/>
          <w:numId w:val="2"/>
        </w:numPr>
        <w:tabs>
          <w:tab w:val="clear" w:pos="4680"/>
          <w:tab w:val="clear" w:pos="936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xml:space="preserve">: </w:t>
      </w:r>
      <w:r w:rsidRPr="0096572E">
        <w:rPr>
          <w:rFonts w:ascii="Times New Roman" w:eastAsia="Times New Roman" w:hAnsi="Times New Roman" w:cs="Times New Roman"/>
          <w:bdr w:val="none" w:sz="0" w:space="0" w:color="auto" w:frame="1"/>
        </w:rPr>
        <w:t>Jessica</w:t>
      </w:r>
    </w:p>
    <w:p w14:paraId="2DBA9829" w14:textId="2B7D4935" w:rsidR="00EF7A4A" w:rsidRDefault="00EF7A4A" w:rsidP="00EF7A4A">
      <w:pPr>
        <w:pStyle w:val="Header"/>
        <w:tabs>
          <w:tab w:val="clear" w:pos="4680"/>
          <w:tab w:val="clear" w:pos="9360"/>
        </w:tabs>
        <w:spacing w:line="480" w:lineRule="auto"/>
        <w:ind w:left="1080"/>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xml:space="preserve">: </w:t>
      </w:r>
      <w:proofErr w:type="spellStart"/>
      <w:r w:rsidRPr="0096572E">
        <w:rPr>
          <w:rFonts w:ascii="Times New Roman" w:eastAsia="Times New Roman" w:hAnsi="Times New Roman" w:cs="Times New Roman"/>
          <w:bdr w:val="none" w:sz="0" w:space="0" w:color="auto" w:frame="1"/>
        </w:rPr>
        <w:t>Chasen</w:t>
      </w:r>
      <w:proofErr w:type="spellEnd"/>
    </w:p>
    <w:p w14:paraId="09E51E94" w14:textId="6E9CF02D" w:rsidR="00EF7A4A" w:rsidRDefault="00EF7A4A" w:rsidP="00311797">
      <w:pPr>
        <w:pStyle w:val="Header"/>
        <w:tabs>
          <w:tab w:val="clear" w:pos="4680"/>
          <w:tab w:val="clear" w:pos="9360"/>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bio: </w:t>
      </w:r>
      <w:r w:rsidR="00C1605B" w:rsidRPr="00C1605B">
        <w:rPr>
          <w:rFonts w:ascii="Times New Roman" w:hAnsi="Times New Roman" w:cs="Times New Roman"/>
          <w:sz w:val="24"/>
          <w:szCs w:val="24"/>
        </w:rPr>
        <w:t xml:space="preserve">Jessica </w:t>
      </w:r>
      <w:proofErr w:type="spellStart"/>
      <w:r w:rsidR="00C1605B" w:rsidRPr="00C1605B">
        <w:rPr>
          <w:rFonts w:ascii="Times New Roman" w:hAnsi="Times New Roman" w:cs="Times New Roman"/>
          <w:sz w:val="24"/>
          <w:szCs w:val="24"/>
        </w:rPr>
        <w:t>Chasen</w:t>
      </w:r>
      <w:proofErr w:type="spellEnd"/>
      <w:r w:rsidR="00C1605B" w:rsidRPr="00C1605B">
        <w:rPr>
          <w:rFonts w:ascii="Times New Roman" w:hAnsi="Times New Roman" w:cs="Times New Roman"/>
          <w:sz w:val="24"/>
          <w:szCs w:val="24"/>
        </w:rPr>
        <w:t xml:space="preserve"> is an associate objects conservator at the Los Angeles County Museum of Art. Previously, she was an assistant conservator in Decorative Arts and Sculpture Conservation at the J. Paul Getty Museum and in Science at the Getty Conservation Institute.</w:t>
      </w:r>
    </w:p>
    <w:p w14:paraId="35D2B9FB" w14:textId="0E098035" w:rsidR="00EF7A4A" w:rsidRDefault="00EF7A4A" w:rsidP="00EF7A4A">
      <w:pPr>
        <w:pStyle w:val="Heade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short_title</w:t>
      </w:r>
      <w:proofErr w:type="spellEnd"/>
      <w:r>
        <w:rPr>
          <w:rFonts w:ascii="Times New Roman" w:hAnsi="Times New Roman" w:cs="Times New Roman"/>
          <w:sz w:val="24"/>
          <w:szCs w:val="24"/>
        </w:rPr>
        <w:t xml:space="preserve">: </w:t>
      </w:r>
      <w:r w:rsidRPr="00EF7A4A">
        <w:rPr>
          <w:rFonts w:ascii="Times New Roman" w:hAnsi="Times New Roman" w:cs="Times New Roman"/>
        </w:rPr>
        <w:t>Appendix</w:t>
      </w:r>
    </w:p>
    <w:p w14:paraId="3FBB1BAA" w14:textId="77777777" w:rsidR="00EF7A4A" w:rsidRPr="0096572E" w:rsidRDefault="00EF7A4A" w:rsidP="0096572E">
      <w:pPr>
        <w:spacing w:line="480" w:lineRule="auto"/>
        <w:rPr>
          <w:rFonts w:ascii="Times New Roman" w:eastAsia="Times New Roman" w:hAnsi="Times New Roman" w:cs="Times New Roman"/>
          <w:bdr w:val="none" w:sz="0" w:space="0" w:color="auto" w:frame="1"/>
        </w:rPr>
      </w:pPr>
    </w:p>
    <w:p w14:paraId="21C389B5" w14:textId="77777777" w:rsidR="004D7141" w:rsidRPr="0096572E" w:rsidRDefault="004D7141" w:rsidP="0096572E">
      <w:pPr>
        <w:spacing w:line="480" w:lineRule="auto"/>
        <w:rPr>
          <w:rFonts w:ascii="Times New Roman" w:eastAsia="Times New Roman" w:hAnsi="Times New Roman" w:cs="Times New Roman"/>
          <w:bdr w:val="none" w:sz="0" w:space="0" w:color="auto" w:frame="1"/>
        </w:rPr>
      </w:pPr>
    </w:p>
    <w:p w14:paraId="2CE24B68" w14:textId="4BB64D03" w:rsidR="004A7AFA" w:rsidRPr="0096572E" w:rsidRDefault="004A7AFA" w:rsidP="0096572E">
      <w:pPr>
        <w:spacing w:line="480" w:lineRule="auto"/>
        <w:rPr>
          <w:rFonts w:ascii="Times New Roman" w:eastAsia="Times New Roman" w:hAnsi="Times New Roman" w:cs="Times New Roman"/>
        </w:rPr>
      </w:pPr>
      <w:r w:rsidRPr="0096572E">
        <w:rPr>
          <w:rFonts w:ascii="Times New Roman" w:eastAsia="Times New Roman" w:hAnsi="Times New Roman" w:cs="Times New Roman"/>
          <w:bdr w:val="none" w:sz="0" w:space="0" w:color="auto" w:frame="1"/>
        </w:rPr>
        <w:lastRenderedPageBreak/>
        <w:t xml:space="preserve">The alloy composition of the silver objects </w:t>
      </w:r>
      <w:r w:rsidR="00340F77" w:rsidRPr="0096572E">
        <w:rPr>
          <w:rFonts w:ascii="Times New Roman" w:eastAsia="Times New Roman" w:hAnsi="Times New Roman" w:cs="Times New Roman"/>
          <w:bdr w:val="none" w:sz="0" w:space="0" w:color="auto" w:frame="1"/>
        </w:rPr>
        <w:t>in this catalog</w:t>
      </w:r>
      <w:r w:rsidR="00523DA8" w:rsidRPr="7E148CD6">
        <w:rPr>
          <w:rFonts w:ascii="Times New Roman" w:eastAsia="Times New Roman" w:hAnsi="Times New Roman" w:cs="Times New Roman"/>
        </w:rPr>
        <w:t>ue</w:t>
      </w:r>
      <w:r w:rsidR="00340F77" w:rsidRPr="0096572E">
        <w:rPr>
          <w:rFonts w:ascii="Times New Roman" w:eastAsia="Times New Roman" w:hAnsi="Times New Roman" w:cs="Times New Roman"/>
          <w:bdr w:val="none" w:sz="0" w:space="0" w:color="auto" w:frame="1"/>
        </w:rPr>
        <w:t xml:space="preserve"> </w:t>
      </w:r>
      <w:r w:rsidRPr="0096572E">
        <w:rPr>
          <w:rFonts w:ascii="Times New Roman" w:eastAsia="Times New Roman" w:hAnsi="Times New Roman" w:cs="Times New Roman"/>
          <w:bdr w:val="none" w:sz="0" w:space="0" w:color="auto" w:frame="1"/>
        </w:rPr>
        <w:t>has been characterized using X-ray fluorescence spectroscopy (XRF)</w:t>
      </w:r>
      <w:r w:rsidR="000E6A2C" w:rsidRPr="0096572E">
        <w:rPr>
          <w:rFonts w:ascii="Times New Roman" w:eastAsia="Times New Roman" w:hAnsi="Times New Roman" w:cs="Times New Roman"/>
          <w:bdr w:val="none" w:sz="0" w:space="0" w:color="auto" w:frame="1"/>
        </w:rPr>
        <w:t xml:space="preserve"> (</w:t>
      </w:r>
      <w:hyperlink w:anchor="_top" w:history="1">
        <w:r w:rsidR="000E6A2C" w:rsidRPr="001E4C73">
          <w:rPr>
            <w:rStyle w:val="Hyperlink"/>
            <w:rFonts w:ascii="Times New Roman" w:eastAsia="Times New Roman" w:hAnsi="Times New Roman" w:cs="Times New Roman"/>
            <w:b/>
            <w:bCs/>
            <w:bdr w:val="none" w:sz="0" w:space="0" w:color="auto" w:frame="1"/>
          </w:rPr>
          <w:t>Table 1</w:t>
        </w:r>
      </w:hyperlink>
      <w:r w:rsidR="000E6A2C" w:rsidRPr="0096572E">
        <w:rPr>
          <w:rFonts w:ascii="Times New Roman" w:eastAsia="Times New Roman" w:hAnsi="Times New Roman" w:cs="Times New Roman"/>
          <w:bdr w:val="none" w:sz="0" w:space="0" w:color="auto" w:frame="1"/>
        </w:rPr>
        <w:t>)</w:t>
      </w:r>
      <w:r w:rsidRPr="0096572E">
        <w:rPr>
          <w:rFonts w:ascii="Times New Roman" w:eastAsia="Times New Roman" w:hAnsi="Times New Roman" w:cs="Times New Roman"/>
          <w:bdr w:val="none" w:sz="0" w:space="0" w:color="auto" w:frame="1"/>
        </w:rPr>
        <w:t xml:space="preserve">. </w:t>
      </w:r>
      <w:r w:rsidR="00D55904" w:rsidRPr="0096572E">
        <w:rPr>
          <w:rFonts w:ascii="Times New Roman" w:eastAsia="Times New Roman" w:hAnsi="Times New Roman" w:cs="Times New Roman"/>
          <w:bdr w:val="none" w:sz="0" w:space="0" w:color="auto" w:frame="1"/>
        </w:rPr>
        <w:t>This analysis was conducted to assist with the overall technical study of the works in this catalog</w:t>
      </w:r>
      <w:r w:rsidR="00523DA8" w:rsidRPr="7E148CD6">
        <w:rPr>
          <w:rFonts w:ascii="Times New Roman" w:eastAsia="Times New Roman" w:hAnsi="Times New Roman" w:cs="Times New Roman"/>
        </w:rPr>
        <w:t>ue</w:t>
      </w:r>
      <w:r w:rsidR="00D55904" w:rsidRPr="0096572E">
        <w:rPr>
          <w:rFonts w:ascii="Times New Roman" w:eastAsia="Times New Roman" w:hAnsi="Times New Roman" w:cs="Times New Roman"/>
          <w:bdr w:val="none" w:sz="0" w:space="0" w:color="auto" w:frame="1"/>
        </w:rPr>
        <w:t xml:space="preserve">, particularly </w:t>
      </w:r>
      <w:r w:rsidR="00523DA8" w:rsidRPr="7E148CD6">
        <w:rPr>
          <w:rFonts w:ascii="Times New Roman" w:eastAsia="Times New Roman" w:hAnsi="Times New Roman" w:cs="Times New Roman"/>
        </w:rPr>
        <w:t>to identify</w:t>
      </w:r>
      <w:r w:rsidR="00D55904" w:rsidRPr="0096572E">
        <w:rPr>
          <w:rFonts w:ascii="Times New Roman" w:eastAsia="Times New Roman" w:hAnsi="Times New Roman" w:cs="Times New Roman"/>
          <w:bdr w:val="none" w:sz="0" w:space="0" w:color="auto" w:frame="1"/>
        </w:rPr>
        <w:t xml:space="preserve"> </w:t>
      </w:r>
      <w:r w:rsidRPr="0096572E">
        <w:rPr>
          <w:rFonts w:ascii="Times New Roman" w:eastAsia="Times New Roman" w:hAnsi="Times New Roman" w:cs="Times New Roman"/>
          <w:bdr w:val="none" w:sz="0" w:space="0" w:color="auto" w:frame="1"/>
        </w:rPr>
        <w:t xml:space="preserve">potential </w:t>
      </w:r>
      <w:r w:rsidR="00D55904" w:rsidRPr="0096572E">
        <w:rPr>
          <w:rFonts w:ascii="Times New Roman" w:eastAsia="Times New Roman" w:hAnsi="Times New Roman" w:cs="Times New Roman"/>
          <w:bdr w:val="none" w:sz="0" w:space="0" w:color="auto" w:frame="1"/>
        </w:rPr>
        <w:t xml:space="preserve">alterations and </w:t>
      </w:r>
      <w:r w:rsidRPr="0096572E">
        <w:rPr>
          <w:rFonts w:ascii="Times New Roman" w:eastAsia="Times New Roman" w:hAnsi="Times New Roman" w:cs="Times New Roman"/>
          <w:bdr w:val="none" w:sz="0" w:space="0" w:color="auto" w:frame="1"/>
        </w:rPr>
        <w:t xml:space="preserve">restorations. </w:t>
      </w:r>
      <w:r w:rsidR="00707D1C" w:rsidRPr="0096572E">
        <w:rPr>
          <w:rFonts w:ascii="Times New Roman" w:eastAsia="Times New Roman" w:hAnsi="Times New Roman" w:cs="Times New Roman"/>
          <w:bdr w:val="none" w:sz="0" w:space="0" w:color="auto" w:frame="1"/>
        </w:rPr>
        <w:t xml:space="preserve">XRF is a rapid, </w:t>
      </w:r>
      <w:proofErr w:type="spellStart"/>
      <w:r w:rsidR="00707D1C" w:rsidRPr="0096572E">
        <w:rPr>
          <w:rFonts w:ascii="Times New Roman" w:eastAsia="Times New Roman" w:hAnsi="Times New Roman" w:cs="Times New Roman"/>
          <w:bdr w:val="none" w:sz="0" w:space="0" w:color="auto" w:frame="1"/>
        </w:rPr>
        <w:t>multielemental</w:t>
      </w:r>
      <w:proofErr w:type="spellEnd"/>
      <w:r w:rsidR="00707D1C" w:rsidRPr="0096572E">
        <w:rPr>
          <w:rFonts w:ascii="Times New Roman" w:eastAsia="Times New Roman" w:hAnsi="Times New Roman" w:cs="Times New Roman"/>
          <w:bdr w:val="none" w:sz="0" w:space="0" w:color="auto" w:frame="1"/>
        </w:rPr>
        <w:t xml:space="preserve">, and completely nondestructive analytical technique </w:t>
      </w:r>
      <w:r w:rsidR="007153F2" w:rsidRPr="0096572E">
        <w:rPr>
          <w:rFonts w:ascii="Times New Roman" w:eastAsia="Times New Roman" w:hAnsi="Times New Roman" w:cs="Times New Roman"/>
          <w:bdr w:val="none" w:sz="0" w:space="0" w:color="auto" w:frame="1"/>
        </w:rPr>
        <w:t xml:space="preserve">and is </w:t>
      </w:r>
      <w:r w:rsidR="00523DA8" w:rsidRPr="7E148CD6">
        <w:rPr>
          <w:rFonts w:ascii="Times New Roman" w:eastAsia="Times New Roman" w:hAnsi="Times New Roman" w:cs="Times New Roman"/>
        </w:rPr>
        <w:t xml:space="preserve">thus </w:t>
      </w:r>
      <w:r w:rsidR="007153F2" w:rsidRPr="0096572E">
        <w:rPr>
          <w:rFonts w:ascii="Times New Roman" w:eastAsia="Times New Roman" w:hAnsi="Times New Roman" w:cs="Times New Roman"/>
          <w:bdr w:val="none" w:sz="0" w:space="0" w:color="auto" w:frame="1"/>
        </w:rPr>
        <w:t>well</w:t>
      </w:r>
      <w:r w:rsidR="00523DA8" w:rsidRPr="7E148CD6">
        <w:rPr>
          <w:rFonts w:ascii="Times New Roman" w:eastAsia="Times New Roman" w:hAnsi="Times New Roman" w:cs="Times New Roman"/>
        </w:rPr>
        <w:t xml:space="preserve"> </w:t>
      </w:r>
      <w:r w:rsidR="007153F2" w:rsidRPr="0096572E">
        <w:rPr>
          <w:rFonts w:ascii="Times New Roman" w:eastAsia="Times New Roman" w:hAnsi="Times New Roman" w:cs="Times New Roman"/>
          <w:bdr w:val="none" w:sz="0" w:space="0" w:color="auto" w:frame="1"/>
        </w:rPr>
        <w:t xml:space="preserve">suited to the study of works of art. </w:t>
      </w:r>
      <w:r w:rsidR="00600F9B" w:rsidRPr="0096572E">
        <w:rPr>
          <w:rFonts w:ascii="Times New Roman" w:eastAsia="Times New Roman" w:hAnsi="Times New Roman" w:cs="Times New Roman"/>
          <w:bdr w:val="none" w:sz="0" w:space="0" w:color="auto" w:frame="1"/>
        </w:rPr>
        <w:t>XRF</w:t>
      </w:r>
      <w:r w:rsidR="007153F2" w:rsidRPr="0096572E">
        <w:rPr>
          <w:rFonts w:ascii="Times New Roman" w:eastAsia="Times New Roman" w:hAnsi="Times New Roman" w:cs="Times New Roman"/>
          <w:bdr w:val="none" w:sz="0" w:space="0" w:color="auto" w:frame="1"/>
        </w:rPr>
        <w:t xml:space="preserve"> is a surface</w:t>
      </w:r>
      <w:r w:rsidR="00523DA8" w:rsidRPr="7E148CD6">
        <w:rPr>
          <w:rFonts w:ascii="Times New Roman" w:eastAsia="Times New Roman" w:hAnsi="Times New Roman" w:cs="Times New Roman"/>
        </w:rPr>
        <w:t>-</w:t>
      </w:r>
      <w:r w:rsidR="007153F2" w:rsidRPr="0096572E">
        <w:rPr>
          <w:rFonts w:ascii="Times New Roman" w:eastAsia="Times New Roman" w:hAnsi="Times New Roman" w:cs="Times New Roman"/>
          <w:bdr w:val="none" w:sz="0" w:space="0" w:color="auto" w:frame="1"/>
        </w:rPr>
        <w:t xml:space="preserve">analysis technique </w:t>
      </w:r>
      <w:r w:rsidR="001E4C73">
        <w:rPr>
          <w:rFonts w:ascii="Times New Roman" w:eastAsia="Times New Roman" w:hAnsi="Times New Roman" w:cs="Times New Roman"/>
        </w:rPr>
        <w:t>that</w:t>
      </w:r>
      <w:r w:rsidR="00D77F68" w:rsidRPr="7E148CD6">
        <w:rPr>
          <w:rFonts w:ascii="Times New Roman" w:eastAsia="Times New Roman" w:hAnsi="Times New Roman" w:cs="Times New Roman"/>
        </w:rPr>
        <w:t xml:space="preserve"> measures the composition</w:t>
      </w:r>
      <w:r w:rsidR="007153F2" w:rsidRPr="0096572E">
        <w:rPr>
          <w:rFonts w:ascii="Times New Roman" w:eastAsia="Times New Roman" w:hAnsi="Times New Roman" w:cs="Times New Roman"/>
          <w:bdr w:val="none" w:sz="0" w:space="0" w:color="auto" w:frame="1"/>
        </w:rPr>
        <w:t xml:space="preserve"> </w:t>
      </w:r>
      <w:r w:rsidR="005051DF" w:rsidRPr="7E148CD6">
        <w:rPr>
          <w:rFonts w:ascii="Times New Roman" w:eastAsia="Times New Roman" w:hAnsi="Times New Roman" w:cs="Times New Roman"/>
        </w:rPr>
        <w:t xml:space="preserve">of the </w:t>
      </w:r>
      <w:r w:rsidR="007153F2" w:rsidRPr="0096572E">
        <w:rPr>
          <w:rFonts w:ascii="Times New Roman" w:eastAsia="Times New Roman" w:hAnsi="Times New Roman" w:cs="Times New Roman"/>
          <w:bdr w:val="none" w:sz="0" w:space="0" w:color="auto" w:frame="1"/>
        </w:rPr>
        <w:t xml:space="preserve">silver </w:t>
      </w:r>
      <w:r w:rsidR="005051DF" w:rsidRPr="7E148CD6">
        <w:rPr>
          <w:rFonts w:ascii="Times New Roman" w:eastAsia="Times New Roman" w:hAnsi="Times New Roman" w:cs="Times New Roman"/>
        </w:rPr>
        <w:t xml:space="preserve">artifacts </w:t>
      </w:r>
      <w:r w:rsidR="00523DA8" w:rsidRPr="7E148CD6">
        <w:rPr>
          <w:rFonts w:ascii="Times New Roman" w:eastAsia="Times New Roman" w:hAnsi="Times New Roman" w:cs="Times New Roman"/>
        </w:rPr>
        <w:t xml:space="preserve">to </w:t>
      </w:r>
      <w:r w:rsidR="005051DF" w:rsidRPr="7E148CD6">
        <w:rPr>
          <w:rFonts w:ascii="Times New Roman" w:eastAsia="Times New Roman" w:hAnsi="Times New Roman" w:cs="Times New Roman"/>
        </w:rPr>
        <w:t xml:space="preserve">a depth of </w:t>
      </w:r>
      <w:r w:rsidR="007153F2" w:rsidRPr="0096572E">
        <w:rPr>
          <w:rFonts w:ascii="Times New Roman" w:eastAsia="Times New Roman" w:hAnsi="Times New Roman" w:cs="Times New Roman"/>
          <w:bdr w:val="none" w:sz="0" w:space="0" w:color="auto" w:frame="1"/>
        </w:rPr>
        <w:t xml:space="preserve">only several </w:t>
      </w:r>
      <w:r w:rsidR="0070616F" w:rsidRPr="0096572E">
        <w:rPr>
          <w:rFonts w:ascii="Times New Roman" w:eastAsia="Times New Roman" w:hAnsi="Times New Roman" w:cs="Times New Roman"/>
          <w:bdr w:val="none" w:sz="0" w:space="0" w:color="auto" w:frame="1"/>
        </w:rPr>
        <w:t>tens of microns</w:t>
      </w:r>
      <w:r w:rsidR="007153F2" w:rsidRPr="0096572E">
        <w:rPr>
          <w:rFonts w:ascii="Times New Roman" w:eastAsia="Times New Roman" w:hAnsi="Times New Roman" w:cs="Times New Roman"/>
          <w:bdr w:val="none" w:sz="0" w:space="0" w:color="auto" w:frame="1"/>
        </w:rPr>
        <w:t xml:space="preserve">. </w:t>
      </w:r>
      <w:r w:rsidR="002C2F8C" w:rsidRPr="0096572E">
        <w:rPr>
          <w:rFonts w:ascii="Times New Roman" w:eastAsia="Times New Roman" w:hAnsi="Times New Roman" w:cs="Times New Roman"/>
          <w:bdr w:val="none" w:sz="0" w:space="0" w:color="auto" w:frame="1"/>
        </w:rPr>
        <w:t>Therefore</w:t>
      </w:r>
      <w:r w:rsidR="00600F9B" w:rsidRPr="0096572E">
        <w:rPr>
          <w:rFonts w:ascii="Times New Roman" w:eastAsia="Times New Roman" w:hAnsi="Times New Roman" w:cs="Times New Roman"/>
          <w:bdr w:val="none" w:sz="0" w:space="0" w:color="auto" w:frame="1"/>
        </w:rPr>
        <w:t>,</w:t>
      </w:r>
      <w:r w:rsidR="002C2F8C" w:rsidRPr="0096572E">
        <w:rPr>
          <w:rFonts w:ascii="Times New Roman" w:eastAsia="Times New Roman" w:hAnsi="Times New Roman" w:cs="Times New Roman"/>
          <w:bdr w:val="none" w:sz="0" w:space="0" w:color="auto" w:frame="1"/>
        </w:rPr>
        <w:t xml:space="preserve"> the XRF results may not represent the bulk alloy if silver</w:t>
      </w:r>
      <w:r w:rsidR="00523DA8" w:rsidRPr="7E148CD6">
        <w:rPr>
          <w:rFonts w:ascii="Times New Roman" w:eastAsia="Times New Roman" w:hAnsi="Times New Roman" w:cs="Times New Roman"/>
        </w:rPr>
        <w:t>-</w:t>
      </w:r>
      <w:r w:rsidR="002C2F8C" w:rsidRPr="0096572E">
        <w:rPr>
          <w:rFonts w:ascii="Times New Roman" w:eastAsia="Times New Roman" w:hAnsi="Times New Roman" w:cs="Times New Roman"/>
          <w:bdr w:val="none" w:sz="0" w:space="0" w:color="auto" w:frame="1"/>
        </w:rPr>
        <w:t xml:space="preserve">enriched or </w:t>
      </w:r>
      <w:r w:rsidR="00523DA8" w:rsidRPr="7E148CD6">
        <w:rPr>
          <w:rFonts w:ascii="Times New Roman" w:eastAsia="Times New Roman" w:hAnsi="Times New Roman" w:cs="Times New Roman"/>
        </w:rPr>
        <w:t>-</w:t>
      </w:r>
      <w:r w:rsidR="002C2F8C" w:rsidRPr="0096572E">
        <w:rPr>
          <w:rFonts w:ascii="Times New Roman" w:eastAsia="Times New Roman" w:hAnsi="Times New Roman" w:cs="Times New Roman"/>
          <w:bdr w:val="none" w:sz="0" w:space="0" w:color="auto" w:frame="1"/>
        </w:rPr>
        <w:t xml:space="preserve">depleted layers are present on the surface of the metal.  Repeated annealing and pickling of silver, as commonly occurs when raising hollow forms from sheet, is known to result in silver enrichment of several </w:t>
      </w:r>
      <w:r w:rsidR="00066ACE" w:rsidRPr="0096572E">
        <w:rPr>
          <w:rFonts w:ascii="Times New Roman" w:eastAsia="Times New Roman" w:hAnsi="Times New Roman" w:cs="Times New Roman"/>
          <w:bdr w:val="none" w:sz="0" w:space="0" w:color="auto" w:frame="1"/>
        </w:rPr>
        <w:t xml:space="preserve">tens of </w:t>
      </w:r>
      <w:r w:rsidR="0070616F" w:rsidRPr="0096572E">
        <w:rPr>
          <w:rFonts w:ascii="Times New Roman" w:eastAsia="Times New Roman" w:hAnsi="Times New Roman" w:cs="Times New Roman"/>
          <w:bdr w:val="none" w:sz="0" w:space="0" w:color="auto" w:frame="1"/>
        </w:rPr>
        <w:t xml:space="preserve">microns </w:t>
      </w:r>
      <w:r w:rsidR="002C2F8C" w:rsidRPr="0096572E">
        <w:rPr>
          <w:rFonts w:ascii="Times New Roman" w:eastAsia="Times New Roman" w:hAnsi="Times New Roman" w:cs="Times New Roman"/>
          <w:bdr w:val="none" w:sz="0" w:space="0" w:color="auto" w:frame="1"/>
        </w:rPr>
        <w:t>at the surface, though repeated polishing over time can remove the enriched layer.</w:t>
      </w:r>
      <w:r w:rsidR="003A24EE">
        <w:rPr>
          <w:rStyle w:val="EndnoteReference"/>
          <w:rFonts w:ascii="Times New Roman" w:eastAsia="Times New Roman" w:hAnsi="Times New Roman" w:cs="Times New Roman"/>
          <w:bdr w:val="none" w:sz="0" w:space="0" w:color="auto" w:frame="1"/>
        </w:rPr>
        <w:endnoteReference w:id="1"/>
      </w:r>
      <w:r w:rsidR="00066ACE" w:rsidRPr="0096572E">
        <w:rPr>
          <w:rFonts w:ascii="Times New Roman" w:eastAsia="Times New Roman" w:hAnsi="Times New Roman" w:cs="Times New Roman"/>
          <w:bdr w:val="none" w:sz="0" w:space="0" w:color="auto" w:frame="1"/>
        </w:rPr>
        <w:t xml:space="preserve"> One method for detecting surface enrichment or depletion is to evaluate the ratio of silver </w:t>
      </w:r>
      <w:r w:rsidR="00F33CE6" w:rsidRPr="0096572E">
        <w:rPr>
          <w:rFonts w:ascii="Times New Roman" w:eastAsia="Times New Roman" w:hAnsi="Times New Roman" w:cs="Times New Roman"/>
          <w:bdr w:val="none" w:sz="0" w:space="0" w:color="auto" w:frame="1"/>
        </w:rPr>
        <w:t>L</w:t>
      </w:r>
      <w:r w:rsidR="00066ACE" w:rsidRPr="0096572E">
        <w:rPr>
          <w:rFonts w:ascii="Times New Roman" w:eastAsia="Times New Roman" w:hAnsi="Times New Roman" w:cs="Times New Roman"/>
          <w:bdr w:val="none" w:sz="0" w:space="0" w:color="auto" w:frame="1"/>
        </w:rPr>
        <w:t xml:space="preserve"> and </w:t>
      </w:r>
      <w:r w:rsidR="00F33CE6" w:rsidRPr="0096572E">
        <w:rPr>
          <w:rFonts w:ascii="Times New Roman" w:eastAsia="Times New Roman" w:hAnsi="Times New Roman" w:cs="Times New Roman"/>
          <w:bdr w:val="none" w:sz="0" w:space="0" w:color="auto" w:frame="1"/>
        </w:rPr>
        <w:t>K</w:t>
      </w:r>
      <w:r w:rsidR="00066ACE" w:rsidRPr="0096572E">
        <w:rPr>
          <w:rFonts w:ascii="Times New Roman" w:eastAsia="Times New Roman" w:hAnsi="Times New Roman" w:cs="Times New Roman"/>
          <w:bdr w:val="none" w:sz="0" w:space="0" w:color="auto" w:frame="1"/>
        </w:rPr>
        <w:t xml:space="preserve"> emission lines in an XRF spectrum</w:t>
      </w:r>
      <w:r w:rsidR="007F1020" w:rsidRPr="0096572E">
        <w:rPr>
          <w:rFonts w:ascii="Times New Roman" w:eastAsia="Times New Roman" w:hAnsi="Times New Roman" w:cs="Times New Roman"/>
          <w:bdr w:val="none" w:sz="0" w:space="0" w:color="auto" w:frame="1"/>
        </w:rPr>
        <w:t>.</w:t>
      </w:r>
      <w:r w:rsidR="003A24EE">
        <w:rPr>
          <w:rStyle w:val="EndnoteReference"/>
          <w:rFonts w:ascii="Times New Roman" w:eastAsia="Times New Roman" w:hAnsi="Times New Roman" w:cs="Times New Roman"/>
          <w:bdr w:val="none" w:sz="0" w:space="0" w:color="auto" w:frame="1"/>
        </w:rPr>
        <w:endnoteReference w:id="2"/>
      </w:r>
      <w:r w:rsidR="007F1020" w:rsidRPr="0096572E">
        <w:rPr>
          <w:rFonts w:ascii="Times New Roman" w:eastAsia="Times New Roman" w:hAnsi="Times New Roman" w:cs="Times New Roman"/>
          <w:bdr w:val="none" w:sz="0" w:space="0" w:color="auto" w:frame="1"/>
        </w:rPr>
        <w:t xml:space="preserve"> This method was used to flag some measurements as potentially nonrepresentative of the bulk. Results in the table with excessively high or low silver </w:t>
      </w:r>
      <w:r w:rsidR="00F33CE6" w:rsidRPr="0096572E">
        <w:rPr>
          <w:rFonts w:ascii="Times New Roman" w:eastAsia="Times New Roman" w:hAnsi="Times New Roman" w:cs="Times New Roman"/>
          <w:bdr w:val="none" w:sz="0" w:space="0" w:color="auto" w:frame="1"/>
        </w:rPr>
        <w:t>L-to-K</w:t>
      </w:r>
      <w:r w:rsidR="003A24EE" w:rsidRPr="7E148CD6">
        <w:rPr>
          <w:rFonts w:ascii="Times New Roman" w:eastAsia="Times New Roman" w:hAnsi="Times New Roman" w:cs="Times New Roman"/>
        </w:rPr>
        <w:t xml:space="preserve"> (L/K)</w:t>
      </w:r>
      <w:r w:rsidR="007F1020" w:rsidRPr="0096572E">
        <w:rPr>
          <w:rFonts w:ascii="Times New Roman" w:eastAsia="Times New Roman" w:hAnsi="Times New Roman" w:cs="Times New Roman"/>
          <w:bdr w:val="none" w:sz="0" w:space="0" w:color="auto" w:frame="1"/>
        </w:rPr>
        <w:t xml:space="preserve"> ratios are marked with * and ** </w:t>
      </w:r>
      <w:r w:rsidR="00F33CE6" w:rsidRPr="0096572E">
        <w:rPr>
          <w:rFonts w:ascii="Times New Roman" w:eastAsia="Times New Roman" w:hAnsi="Times New Roman" w:cs="Times New Roman"/>
          <w:bdr w:val="none" w:sz="0" w:space="0" w:color="auto" w:frame="1"/>
        </w:rPr>
        <w:t>respectively</w:t>
      </w:r>
      <w:r w:rsidR="007F1020" w:rsidRPr="0096572E">
        <w:rPr>
          <w:rFonts w:ascii="Times New Roman" w:eastAsia="Times New Roman" w:hAnsi="Times New Roman" w:cs="Times New Roman"/>
          <w:bdr w:val="none" w:sz="0" w:space="0" w:color="auto" w:frame="1"/>
        </w:rPr>
        <w:t>.</w:t>
      </w:r>
    </w:p>
    <w:p w14:paraId="3DF496E2" w14:textId="709A9993" w:rsidR="0069578C" w:rsidRPr="003A24EE" w:rsidRDefault="004A7AFA" w:rsidP="0096572E">
      <w:pPr>
        <w:spacing w:line="480" w:lineRule="auto"/>
        <w:rPr>
          <w:rFonts w:ascii="Times New Roman" w:hAnsi="Times New Roman" w:cs="Times New Roman"/>
        </w:rPr>
      </w:pPr>
      <w:r w:rsidRPr="0096572E">
        <w:rPr>
          <w:rFonts w:ascii="Times New Roman" w:hAnsi="Times New Roman" w:cs="Times New Roman"/>
          <w:bdr w:val="none" w:sz="0" w:space="0" w:color="auto" w:frame="1"/>
        </w:rPr>
        <w:t> </w:t>
      </w:r>
      <w:r w:rsidR="003A24EE">
        <w:rPr>
          <w:rFonts w:ascii="Times New Roman" w:hAnsi="Times New Roman" w:cs="Times New Roman"/>
        </w:rPr>
        <w:tab/>
      </w:r>
      <w:r w:rsidR="00F33CE6" w:rsidRPr="0096572E">
        <w:rPr>
          <w:rFonts w:ascii="Times New Roman" w:hAnsi="Times New Roman" w:cs="Times New Roman"/>
          <w:bdr w:val="none" w:sz="0" w:space="0" w:color="auto" w:frame="1"/>
        </w:rPr>
        <w:t>Three different XRF instruments were used to analyze the objects in this catalog</w:t>
      </w:r>
      <w:r w:rsidR="003A24EE">
        <w:rPr>
          <w:rFonts w:ascii="Times New Roman" w:hAnsi="Times New Roman" w:cs="Times New Roman"/>
          <w:bdr w:val="none" w:sz="0" w:space="0" w:color="auto" w:frame="1"/>
        </w:rPr>
        <w:t>ue</w:t>
      </w:r>
      <w:r w:rsidR="00F33CE6" w:rsidRPr="0096572E">
        <w:rPr>
          <w:rFonts w:ascii="Times New Roman" w:hAnsi="Times New Roman" w:cs="Times New Roman"/>
          <w:bdr w:val="none" w:sz="0" w:space="0" w:color="auto" w:frame="1"/>
        </w:rPr>
        <w:t xml:space="preserve">, over a period of several years. </w:t>
      </w:r>
      <w:r w:rsidR="0069578C" w:rsidRPr="0096572E">
        <w:rPr>
          <w:rFonts w:ascii="Times New Roman" w:hAnsi="Times New Roman" w:cs="Times New Roman"/>
          <w:bdr w:val="none" w:sz="0" w:space="0" w:color="auto" w:frame="1"/>
        </w:rPr>
        <w:t>The operating parameters for each instrument were as follows:</w:t>
      </w:r>
    </w:p>
    <w:p w14:paraId="5FE97B99" w14:textId="041311EC" w:rsidR="0069578C" w:rsidRPr="0096572E" w:rsidRDefault="0069578C" w:rsidP="0096572E">
      <w:pPr>
        <w:spacing w:line="480" w:lineRule="auto"/>
        <w:rPr>
          <w:rFonts w:ascii="Times New Roman" w:hAnsi="Times New Roman" w:cs="Times New Roman"/>
          <w:bdr w:val="none" w:sz="0" w:space="0" w:color="auto" w:frame="1"/>
        </w:rPr>
      </w:pPr>
    </w:p>
    <w:p w14:paraId="03395A88" w14:textId="64F1A011" w:rsidR="0069578C" w:rsidRPr="0096572E" w:rsidRDefault="0069578C" w:rsidP="003A24EE">
      <w:pPr>
        <w:pStyle w:val="ListParagraph"/>
        <w:numPr>
          <w:ilvl w:val="0"/>
          <w:numId w:val="1"/>
        </w:numPr>
        <w:spacing w:line="480" w:lineRule="auto"/>
        <w:ind w:left="720"/>
        <w:rPr>
          <w:rFonts w:ascii="Times New Roman" w:hAnsi="Times New Roman" w:cs="Times New Roman"/>
          <w:bdr w:val="none" w:sz="0" w:space="0" w:color="auto" w:frame="1"/>
        </w:rPr>
      </w:pPr>
      <w:r w:rsidRPr="0096572E">
        <w:rPr>
          <w:rFonts w:ascii="Times New Roman" w:eastAsia="Times New Roman" w:hAnsi="Times New Roman" w:cs="Times New Roman"/>
          <w:bdr w:val="none" w:sz="0" w:space="0" w:color="auto" w:frame="1"/>
        </w:rPr>
        <w:t>Bruker-</w:t>
      </w:r>
      <w:proofErr w:type="spellStart"/>
      <w:r w:rsidRPr="0096572E">
        <w:rPr>
          <w:rFonts w:ascii="Times New Roman" w:eastAsia="Times New Roman" w:hAnsi="Times New Roman" w:cs="Times New Roman"/>
          <w:bdr w:val="none" w:sz="0" w:space="0" w:color="auto" w:frame="1"/>
        </w:rPr>
        <w:t>Artax</w:t>
      </w:r>
      <w:proofErr w:type="spellEnd"/>
      <w:r w:rsidRPr="0096572E">
        <w:rPr>
          <w:rFonts w:ascii="Times New Roman" w:hAnsi="Times New Roman" w:cs="Times New Roman"/>
          <w:bdr w:val="none" w:sz="0" w:space="0" w:color="auto" w:frame="1"/>
        </w:rPr>
        <w:t xml:space="preserve">: </w:t>
      </w:r>
      <w:r w:rsidR="00EE2C49" w:rsidRPr="0096572E">
        <w:rPr>
          <w:rFonts w:ascii="Times New Roman" w:eastAsia="Times New Roman" w:hAnsi="Times New Roman" w:cs="Times New Roman"/>
          <w:bdr w:val="none" w:sz="0" w:space="0" w:color="auto" w:frame="1"/>
        </w:rPr>
        <w:t>This instrument uses a c</w:t>
      </w:r>
      <w:r w:rsidRPr="0096572E">
        <w:rPr>
          <w:rFonts w:ascii="Times New Roman" w:eastAsia="Times New Roman" w:hAnsi="Times New Roman" w:cs="Times New Roman"/>
          <w:bdr w:val="none" w:sz="0" w:space="0" w:color="auto" w:frame="1"/>
        </w:rPr>
        <w:t>hromium-tube anode; the live acquisition time for each spectrum was 250 seconds; voltage was 50 KeV; amperage was 600</w:t>
      </w:r>
      <w:r w:rsidR="003A24EE">
        <w:rPr>
          <w:rFonts w:ascii="Times New Roman" w:eastAsia="Times New Roman" w:hAnsi="Times New Roman" w:cs="Times New Roman"/>
          <w:bdr w:val="none" w:sz="0" w:space="0" w:color="auto" w:frame="1"/>
        </w:rPr>
        <w:t xml:space="preserve"> </w:t>
      </w:r>
      <w:r w:rsidRPr="0096572E">
        <w:rPr>
          <w:rFonts w:ascii="Times New Roman" w:eastAsia="Times New Roman" w:hAnsi="Times New Roman" w:cs="Times New Roman"/>
          <w:bdr w:val="none" w:sz="0" w:space="0" w:color="auto" w:frame="1"/>
        </w:rPr>
        <w:t>µA. A 315</w:t>
      </w:r>
      <w:r w:rsidR="003A24EE">
        <w:rPr>
          <w:rFonts w:ascii="Times New Roman" w:eastAsia="Times New Roman" w:hAnsi="Times New Roman" w:cs="Times New Roman"/>
          <w:bdr w:val="none" w:sz="0" w:space="0" w:color="auto" w:frame="1"/>
        </w:rPr>
        <w:t xml:space="preserve"> </w:t>
      </w:r>
      <w:r w:rsidRPr="0096572E">
        <w:rPr>
          <w:rFonts w:ascii="Times New Roman" w:eastAsia="Times New Roman" w:hAnsi="Times New Roman" w:cs="Times New Roman"/>
          <w:bdr w:val="none" w:sz="0" w:space="0" w:color="auto" w:frame="1"/>
        </w:rPr>
        <w:t>µm</w:t>
      </w:r>
      <w:r w:rsidR="003A24EE">
        <w:rPr>
          <w:rFonts w:ascii="Times New Roman" w:eastAsia="Times New Roman" w:hAnsi="Times New Roman" w:cs="Times New Roman"/>
          <w:bdr w:val="none" w:sz="0" w:space="0" w:color="auto" w:frame="1"/>
        </w:rPr>
        <w:t>–</w:t>
      </w:r>
      <w:r w:rsidRPr="0096572E">
        <w:rPr>
          <w:rFonts w:ascii="Times New Roman" w:eastAsia="Times New Roman" w:hAnsi="Times New Roman" w:cs="Times New Roman"/>
          <w:bdr w:val="none" w:sz="0" w:space="0" w:color="auto" w:frame="1"/>
        </w:rPr>
        <w:t xml:space="preserve">thick </w:t>
      </w:r>
      <w:r w:rsidR="00EE2C49" w:rsidRPr="0096572E">
        <w:rPr>
          <w:rFonts w:ascii="Times New Roman" w:eastAsia="Times New Roman" w:hAnsi="Times New Roman" w:cs="Times New Roman"/>
          <w:bdr w:val="none" w:sz="0" w:space="0" w:color="auto" w:frame="1"/>
        </w:rPr>
        <w:t xml:space="preserve">aluminum </w:t>
      </w:r>
      <w:r w:rsidRPr="0096572E">
        <w:rPr>
          <w:rFonts w:ascii="Times New Roman" w:eastAsia="Times New Roman" w:hAnsi="Times New Roman" w:cs="Times New Roman"/>
          <w:bdr w:val="none" w:sz="0" w:space="0" w:color="auto" w:frame="1"/>
        </w:rPr>
        <w:t xml:space="preserve">beam filter was </w:t>
      </w:r>
      <w:proofErr w:type="gramStart"/>
      <w:r w:rsidRPr="0096572E">
        <w:rPr>
          <w:rFonts w:ascii="Times New Roman" w:eastAsia="Times New Roman" w:hAnsi="Times New Roman" w:cs="Times New Roman"/>
          <w:bdr w:val="none" w:sz="0" w:space="0" w:color="auto" w:frame="1"/>
        </w:rPr>
        <w:t>used</w:t>
      </w:r>
      <w:proofErr w:type="gramEnd"/>
      <w:r w:rsidRPr="0096572E">
        <w:rPr>
          <w:rFonts w:ascii="Times New Roman" w:eastAsia="Times New Roman" w:hAnsi="Times New Roman" w:cs="Times New Roman"/>
          <w:bdr w:val="none" w:sz="0" w:space="0" w:color="auto" w:frame="1"/>
        </w:rPr>
        <w:t xml:space="preserve"> and the tube was fitted with a 1.5</w:t>
      </w:r>
      <w:r w:rsidR="003A24EE">
        <w:rPr>
          <w:rFonts w:ascii="Times New Roman" w:eastAsia="Times New Roman" w:hAnsi="Times New Roman" w:cs="Times New Roman"/>
          <w:bdr w:val="none" w:sz="0" w:space="0" w:color="auto" w:frame="1"/>
        </w:rPr>
        <w:t xml:space="preserve"> </w:t>
      </w:r>
      <w:r w:rsidRPr="0096572E">
        <w:rPr>
          <w:rFonts w:ascii="Times New Roman" w:eastAsia="Times New Roman" w:hAnsi="Times New Roman" w:cs="Times New Roman"/>
          <w:bdr w:val="none" w:sz="0" w:space="0" w:color="auto" w:frame="1"/>
        </w:rPr>
        <w:t>mm</w:t>
      </w:r>
      <w:r w:rsidR="003A24EE">
        <w:rPr>
          <w:rFonts w:ascii="Times New Roman" w:eastAsia="Times New Roman" w:hAnsi="Times New Roman" w:cs="Times New Roman"/>
          <w:bdr w:val="none" w:sz="0" w:space="0" w:color="auto" w:frame="1"/>
        </w:rPr>
        <w:t>–</w:t>
      </w:r>
      <w:r w:rsidRPr="0096572E">
        <w:rPr>
          <w:rFonts w:ascii="Times New Roman" w:eastAsia="Times New Roman" w:hAnsi="Times New Roman" w:cs="Times New Roman"/>
          <w:bdr w:val="none" w:sz="0" w:space="0" w:color="auto" w:frame="1"/>
        </w:rPr>
        <w:t xml:space="preserve">diameter collimator. </w:t>
      </w:r>
    </w:p>
    <w:p w14:paraId="4A52B2E0" w14:textId="77777777" w:rsidR="0069578C" w:rsidRPr="0096572E" w:rsidRDefault="0069578C" w:rsidP="0096572E">
      <w:pPr>
        <w:spacing w:line="480" w:lineRule="auto"/>
        <w:rPr>
          <w:rFonts w:ascii="Times New Roman" w:eastAsia="Times New Roman" w:hAnsi="Times New Roman" w:cs="Times New Roman"/>
          <w:bdr w:val="none" w:sz="0" w:space="0" w:color="auto" w:frame="1"/>
        </w:rPr>
      </w:pPr>
    </w:p>
    <w:p w14:paraId="16D53485" w14:textId="6CA65793" w:rsidR="0069578C" w:rsidRPr="0096572E" w:rsidRDefault="0069578C" w:rsidP="003A24EE">
      <w:pPr>
        <w:pStyle w:val="ListParagraph"/>
        <w:numPr>
          <w:ilvl w:val="0"/>
          <w:numId w:val="1"/>
        </w:numPr>
        <w:spacing w:line="480" w:lineRule="auto"/>
        <w:ind w:left="720"/>
        <w:rPr>
          <w:rFonts w:ascii="Times New Roman" w:eastAsia="Times New Roman" w:hAnsi="Times New Roman" w:cs="Times New Roman"/>
          <w:bdr w:val="none" w:sz="0" w:space="0" w:color="auto" w:frame="1"/>
        </w:rPr>
      </w:pPr>
      <w:r w:rsidRPr="0096572E">
        <w:rPr>
          <w:rFonts w:ascii="Times New Roman" w:eastAsia="Times New Roman" w:hAnsi="Times New Roman" w:cs="Times New Roman"/>
          <w:bdr w:val="none" w:sz="0" w:space="0" w:color="auto" w:frame="1"/>
        </w:rPr>
        <w:lastRenderedPageBreak/>
        <w:t xml:space="preserve">Bruker-Tracer 5i: </w:t>
      </w:r>
      <w:r w:rsidR="00EE2C49" w:rsidRPr="0096572E">
        <w:rPr>
          <w:rFonts w:ascii="Times New Roman" w:eastAsia="Times New Roman" w:hAnsi="Times New Roman" w:cs="Times New Roman"/>
          <w:bdr w:val="none" w:sz="0" w:space="0" w:color="auto" w:frame="1"/>
        </w:rPr>
        <w:t>This instrument uses a r</w:t>
      </w:r>
      <w:r w:rsidRPr="0096572E">
        <w:rPr>
          <w:rFonts w:ascii="Times New Roman" w:eastAsia="Times New Roman" w:hAnsi="Times New Roman" w:cs="Times New Roman"/>
          <w:bdr w:val="none" w:sz="0" w:space="0" w:color="auto" w:frame="1"/>
        </w:rPr>
        <w:t xml:space="preserve">hodium-tube anode; the real acquisition time was 60 seconds; voltage was 50 KeV; amperage was </w:t>
      </w:r>
      <w:r w:rsidR="008A6AAC" w:rsidRPr="0096572E">
        <w:rPr>
          <w:rFonts w:ascii="Times New Roman" w:eastAsia="Times New Roman" w:hAnsi="Times New Roman" w:cs="Times New Roman"/>
          <w:bdr w:val="none" w:sz="0" w:space="0" w:color="auto" w:frame="1"/>
        </w:rPr>
        <w:t>35</w:t>
      </w:r>
      <w:r w:rsidR="003A24EE">
        <w:rPr>
          <w:rFonts w:ascii="Times New Roman" w:eastAsia="Times New Roman" w:hAnsi="Times New Roman" w:cs="Times New Roman"/>
          <w:bdr w:val="none" w:sz="0" w:space="0" w:color="auto" w:frame="1"/>
        </w:rPr>
        <w:t xml:space="preserve"> </w:t>
      </w:r>
      <w:r w:rsidRPr="0096572E">
        <w:rPr>
          <w:rFonts w:ascii="Times New Roman" w:eastAsia="Times New Roman" w:hAnsi="Times New Roman" w:cs="Times New Roman"/>
          <w:bdr w:val="none" w:sz="0" w:space="0" w:color="auto" w:frame="1"/>
        </w:rPr>
        <w:t xml:space="preserve">µA. A </w:t>
      </w:r>
      <w:r w:rsidR="00EE2C49" w:rsidRPr="0096572E">
        <w:rPr>
          <w:rFonts w:ascii="Times New Roman" w:eastAsia="Times New Roman" w:hAnsi="Times New Roman" w:cs="Times New Roman"/>
          <w:bdr w:val="none" w:sz="0" w:space="0" w:color="auto" w:frame="1"/>
        </w:rPr>
        <w:t>38</w:t>
      </w:r>
      <w:r w:rsidR="003A24EE">
        <w:rPr>
          <w:rFonts w:ascii="Times New Roman" w:eastAsia="Times New Roman" w:hAnsi="Times New Roman" w:cs="Times New Roman"/>
          <w:bdr w:val="none" w:sz="0" w:space="0" w:color="auto" w:frame="1"/>
        </w:rPr>
        <w:t xml:space="preserve"> </w:t>
      </w:r>
      <w:r w:rsidRPr="0096572E">
        <w:rPr>
          <w:rFonts w:ascii="Times New Roman" w:eastAsia="Times New Roman" w:hAnsi="Times New Roman" w:cs="Times New Roman"/>
          <w:bdr w:val="none" w:sz="0" w:space="0" w:color="auto" w:frame="1"/>
        </w:rPr>
        <w:t>µm</w:t>
      </w:r>
      <w:r w:rsidR="003A24EE">
        <w:rPr>
          <w:rFonts w:ascii="Times New Roman" w:eastAsia="Times New Roman" w:hAnsi="Times New Roman" w:cs="Times New Roman"/>
          <w:bdr w:val="none" w:sz="0" w:space="0" w:color="auto" w:frame="1"/>
        </w:rPr>
        <w:t>–</w:t>
      </w:r>
      <w:r w:rsidRPr="0096572E">
        <w:rPr>
          <w:rFonts w:ascii="Times New Roman" w:eastAsia="Times New Roman" w:hAnsi="Times New Roman" w:cs="Times New Roman"/>
          <w:bdr w:val="none" w:sz="0" w:space="0" w:color="auto" w:frame="1"/>
        </w:rPr>
        <w:t xml:space="preserve">thick </w:t>
      </w:r>
      <w:r w:rsidR="00EE2C49" w:rsidRPr="0096572E">
        <w:rPr>
          <w:rFonts w:ascii="Times New Roman" w:eastAsia="Times New Roman" w:hAnsi="Times New Roman" w:cs="Times New Roman"/>
          <w:bdr w:val="none" w:sz="0" w:space="0" w:color="auto" w:frame="1"/>
        </w:rPr>
        <w:t>a</w:t>
      </w:r>
      <w:r w:rsidRPr="0096572E">
        <w:rPr>
          <w:rFonts w:ascii="Times New Roman" w:eastAsia="Times New Roman" w:hAnsi="Times New Roman" w:cs="Times New Roman"/>
          <w:bdr w:val="none" w:sz="0" w:space="0" w:color="auto" w:frame="1"/>
        </w:rPr>
        <w:t>l</w:t>
      </w:r>
      <w:r w:rsidR="00EE2C49" w:rsidRPr="0096572E">
        <w:rPr>
          <w:rFonts w:ascii="Times New Roman" w:eastAsia="Times New Roman" w:hAnsi="Times New Roman" w:cs="Times New Roman"/>
          <w:bdr w:val="none" w:sz="0" w:space="0" w:color="auto" w:frame="1"/>
        </w:rPr>
        <w:t>uminum</w:t>
      </w:r>
      <w:r w:rsidRPr="0096572E">
        <w:rPr>
          <w:rFonts w:ascii="Times New Roman" w:eastAsia="Times New Roman" w:hAnsi="Times New Roman" w:cs="Times New Roman"/>
          <w:bdr w:val="none" w:sz="0" w:space="0" w:color="auto" w:frame="1"/>
        </w:rPr>
        <w:t xml:space="preserve"> beam filter was </w:t>
      </w:r>
      <w:proofErr w:type="gramStart"/>
      <w:r w:rsidRPr="0096572E">
        <w:rPr>
          <w:rFonts w:ascii="Times New Roman" w:eastAsia="Times New Roman" w:hAnsi="Times New Roman" w:cs="Times New Roman"/>
          <w:bdr w:val="none" w:sz="0" w:space="0" w:color="auto" w:frame="1"/>
        </w:rPr>
        <w:t>used</w:t>
      </w:r>
      <w:proofErr w:type="gramEnd"/>
      <w:r w:rsidRPr="0096572E">
        <w:rPr>
          <w:rFonts w:ascii="Times New Roman" w:eastAsia="Times New Roman" w:hAnsi="Times New Roman" w:cs="Times New Roman"/>
          <w:bdr w:val="none" w:sz="0" w:space="0" w:color="auto" w:frame="1"/>
        </w:rPr>
        <w:t xml:space="preserve"> and the tube was fitted with a </w:t>
      </w:r>
      <w:r w:rsidR="00EE2C49" w:rsidRPr="0096572E">
        <w:rPr>
          <w:rFonts w:ascii="Times New Roman" w:eastAsia="Times New Roman" w:hAnsi="Times New Roman" w:cs="Times New Roman"/>
          <w:bdr w:val="none" w:sz="0" w:space="0" w:color="auto" w:frame="1"/>
        </w:rPr>
        <w:t>3</w:t>
      </w:r>
      <w:r w:rsidR="003A24EE">
        <w:rPr>
          <w:rFonts w:ascii="Times New Roman" w:eastAsia="Times New Roman" w:hAnsi="Times New Roman" w:cs="Times New Roman"/>
          <w:bdr w:val="none" w:sz="0" w:space="0" w:color="auto" w:frame="1"/>
        </w:rPr>
        <w:t xml:space="preserve"> </w:t>
      </w:r>
      <w:r w:rsidRPr="0096572E">
        <w:rPr>
          <w:rFonts w:ascii="Times New Roman" w:eastAsia="Times New Roman" w:hAnsi="Times New Roman" w:cs="Times New Roman"/>
          <w:bdr w:val="none" w:sz="0" w:space="0" w:color="auto" w:frame="1"/>
        </w:rPr>
        <w:t>mm</w:t>
      </w:r>
      <w:r w:rsidR="003A24EE">
        <w:rPr>
          <w:rFonts w:ascii="Times New Roman" w:eastAsia="Times New Roman" w:hAnsi="Times New Roman" w:cs="Times New Roman"/>
          <w:bdr w:val="none" w:sz="0" w:space="0" w:color="auto" w:frame="1"/>
        </w:rPr>
        <w:t>–</w:t>
      </w:r>
      <w:r w:rsidRPr="0096572E">
        <w:rPr>
          <w:rFonts w:ascii="Times New Roman" w:eastAsia="Times New Roman" w:hAnsi="Times New Roman" w:cs="Times New Roman"/>
          <w:bdr w:val="none" w:sz="0" w:space="0" w:color="auto" w:frame="1"/>
        </w:rPr>
        <w:t>diameter collimator.</w:t>
      </w:r>
    </w:p>
    <w:p w14:paraId="60A97095" w14:textId="77777777" w:rsidR="001D17A4" w:rsidRPr="0096572E" w:rsidRDefault="001D17A4" w:rsidP="0096572E">
      <w:pPr>
        <w:spacing w:line="480" w:lineRule="auto"/>
        <w:rPr>
          <w:rFonts w:ascii="Times New Roman" w:eastAsia="Times New Roman" w:hAnsi="Times New Roman" w:cs="Times New Roman"/>
          <w:bdr w:val="none" w:sz="0" w:space="0" w:color="auto" w:frame="1"/>
        </w:rPr>
      </w:pPr>
    </w:p>
    <w:p w14:paraId="0C4C802D" w14:textId="3211D9DC" w:rsidR="0069578C" w:rsidRPr="0096572E" w:rsidRDefault="0069578C" w:rsidP="003A24EE">
      <w:pPr>
        <w:pStyle w:val="ListParagraph"/>
        <w:numPr>
          <w:ilvl w:val="0"/>
          <w:numId w:val="1"/>
        </w:numPr>
        <w:spacing w:line="480" w:lineRule="auto"/>
        <w:ind w:left="720"/>
        <w:rPr>
          <w:rFonts w:ascii="Times New Roman" w:eastAsia="Times New Roman" w:hAnsi="Times New Roman" w:cs="Times New Roman"/>
          <w:bdr w:val="none" w:sz="0" w:space="0" w:color="auto" w:frame="1"/>
        </w:rPr>
      </w:pPr>
      <w:r w:rsidRPr="0096572E">
        <w:rPr>
          <w:rFonts w:ascii="Times New Roman" w:eastAsia="Times New Roman" w:hAnsi="Times New Roman" w:cs="Times New Roman"/>
          <w:bdr w:val="none" w:sz="0" w:space="0" w:color="auto" w:frame="1"/>
        </w:rPr>
        <w:t>Bruker Tracer III-SD:</w:t>
      </w:r>
      <w:r w:rsidR="00EE2C49" w:rsidRPr="0096572E">
        <w:rPr>
          <w:rFonts w:ascii="Times New Roman" w:eastAsia="Times New Roman" w:hAnsi="Times New Roman" w:cs="Times New Roman"/>
          <w:bdr w:val="none" w:sz="0" w:space="0" w:color="auto" w:frame="1"/>
        </w:rPr>
        <w:t xml:space="preserve"> This instrument uses a rhodium-tube anode; the real acquisition time was 60 seconds; voltage was 40 KeV; amperage was </w:t>
      </w:r>
      <w:r w:rsidR="00331B56" w:rsidRPr="0096572E">
        <w:rPr>
          <w:rFonts w:ascii="Times New Roman" w:eastAsia="Times New Roman" w:hAnsi="Times New Roman" w:cs="Times New Roman"/>
          <w:bdr w:val="none" w:sz="0" w:space="0" w:color="auto" w:frame="1"/>
        </w:rPr>
        <w:t>1</w:t>
      </w:r>
      <w:r w:rsidR="00EE2C49" w:rsidRPr="0096572E">
        <w:rPr>
          <w:rFonts w:ascii="Times New Roman" w:eastAsia="Times New Roman" w:hAnsi="Times New Roman" w:cs="Times New Roman"/>
          <w:bdr w:val="none" w:sz="0" w:space="0" w:color="auto" w:frame="1"/>
        </w:rPr>
        <w:t>5</w:t>
      </w:r>
      <w:r w:rsidR="003A24EE">
        <w:rPr>
          <w:rFonts w:ascii="Times New Roman" w:eastAsia="Times New Roman" w:hAnsi="Times New Roman" w:cs="Times New Roman"/>
          <w:bdr w:val="none" w:sz="0" w:space="0" w:color="auto" w:frame="1"/>
        </w:rPr>
        <w:t xml:space="preserve"> </w:t>
      </w:r>
      <w:r w:rsidR="00EE2C49" w:rsidRPr="0096572E">
        <w:rPr>
          <w:rFonts w:ascii="Times New Roman" w:eastAsia="Times New Roman" w:hAnsi="Times New Roman" w:cs="Times New Roman"/>
          <w:bdr w:val="none" w:sz="0" w:space="0" w:color="auto" w:frame="1"/>
        </w:rPr>
        <w:t xml:space="preserve">µA. A </w:t>
      </w:r>
      <w:r w:rsidR="00D30E19" w:rsidRPr="0096572E">
        <w:rPr>
          <w:rFonts w:ascii="Times New Roman" w:eastAsia="Times New Roman" w:hAnsi="Times New Roman" w:cs="Times New Roman"/>
          <w:bdr w:val="none" w:sz="0" w:space="0" w:color="auto" w:frame="1"/>
        </w:rPr>
        <w:t>300</w:t>
      </w:r>
      <w:r w:rsidR="003A24EE">
        <w:rPr>
          <w:rFonts w:ascii="Times New Roman" w:eastAsia="Times New Roman" w:hAnsi="Times New Roman" w:cs="Times New Roman"/>
          <w:bdr w:val="none" w:sz="0" w:space="0" w:color="auto" w:frame="1"/>
        </w:rPr>
        <w:t xml:space="preserve"> </w:t>
      </w:r>
      <w:r w:rsidR="00EE2C49" w:rsidRPr="0096572E">
        <w:rPr>
          <w:rFonts w:ascii="Times New Roman" w:eastAsia="Times New Roman" w:hAnsi="Times New Roman" w:cs="Times New Roman"/>
          <w:bdr w:val="none" w:sz="0" w:space="0" w:color="auto" w:frame="1"/>
        </w:rPr>
        <w:t>µm</w:t>
      </w:r>
      <w:r w:rsidR="003A24EE">
        <w:rPr>
          <w:rFonts w:ascii="Times New Roman" w:eastAsia="Times New Roman" w:hAnsi="Times New Roman" w:cs="Times New Roman"/>
          <w:bdr w:val="none" w:sz="0" w:space="0" w:color="auto" w:frame="1"/>
        </w:rPr>
        <w:t>–</w:t>
      </w:r>
      <w:r w:rsidR="002E08E9" w:rsidRPr="0096572E">
        <w:rPr>
          <w:rFonts w:ascii="Times New Roman" w:eastAsia="Times New Roman" w:hAnsi="Times New Roman" w:cs="Times New Roman"/>
          <w:bdr w:val="none" w:sz="0" w:space="0" w:color="auto" w:frame="1"/>
        </w:rPr>
        <w:t xml:space="preserve">thick </w:t>
      </w:r>
      <w:r w:rsidR="00EE2C49" w:rsidRPr="0096572E">
        <w:rPr>
          <w:rFonts w:ascii="Times New Roman" w:eastAsia="Times New Roman" w:hAnsi="Times New Roman" w:cs="Times New Roman"/>
          <w:bdr w:val="none" w:sz="0" w:space="0" w:color="auto" w:frame="1"/>
        </w:rPr>
        <w:t>aluminum</w:t>
      </w:r>
      <w:r w:rsidR="00D30E19" w:rsidRPr="0096572E">
        <w:rPr>
          <w:rFonts w:ascii="Times New Roman" w:eastAsia="Times New Roman" w:hAnsi="Times New Roman" w:cs="Times New Roman"/>
          <w:bdr w:val="none" w:sz="0" w:space="0" w:color="auto" w:frame="1"/>
        </w:rPr>
        <w:t xml:space="preserve"> and </w:t>
      </w:r>
      <w:r w:rsidR="002E08E9" w:rsidRPr="0096572E">
        <w:rPr>
          <w:rFonts w:ascii="Times New Roman" w:eastAsia="Times New Roman" w:hAnsi="Times New Roman" w:cs="Times New Roman"/>
          <w:bdr w:val="none" w:sz="0" w:space="0" w:color="auto" w:frame="1"/>
        </w:rPr>
        <w:t xml:space="preserve">a </w:t>
      </w:r>
      <w:r w:rsidR="00D30E19" w:rsidRPr="0096572E">
        <w:rPr>
          <w:rFonts w:ascii="Times New Roman" w:eastAsia="Times New Roman" w:hAnsi="Times New Roman" w:cs="Times New Roman"/>
          <w:bdr w:val="none" w:sz="0" w:space="0" w:color="auto" w:frame="1"/>
        </w:rPr>
        <w:t>25</w:t>
      </w:r>
      <w:r w:rsidR="003A24EE">
        <w:rPr>
          <w:rFonts w:ascii="Times New Roman" w:eastAsia="Times New Roman" w:hAnsi="Times New Roman" w:cs="Times New Roman"/>
          <w:bdr w:val="none" w:sz="0" w:space="0" w:color="auto" w:frame="1"/>
        </w:rPr>
        <w:t xml:space="preserve"> </w:t>
      </w:r>
      <w:r w:rsidR="00D30E19" w:rsidRPr="0096572E">
        <w:rPr>
          <w:rFonts w:ascii="Times New Roman" w:eastAsia="Times New Roman" w:hAnsi="Times New Roman" w:cs="Times New Roman"/>
          <w:bdr w:val="none" w:sz="0" w:space="0" w:color="auto" w:frame="1"/>
        </w:rPr>
        <w:t>µm titanium</w:t>
      </w:r>
      <w:r w:rsidR="00EE2C49" w:rsidRPr="0096572E">
        <w:rPr>
          <w:rFonts w:ascii="Times New Roman" w:eastAsia="Times New Roman" w:hAnsi="Times New Roman" w:cs="Times New Roman"/>
          <w:bdr w:val="none" w:sz="0" w:space="0" w:color="auto" w:frame="1"/>
        </w:rPr>
        <w:t xml:space="preserve"> beam filter </w:t>
      </w:r>
      <w:proofErr w:type="gramStart"/>
      <w:r w:rsidR="002E08E9" w:rsidRPr="0096572E">
        <w:rPr>
          <w:rFonts w:ascii="Times New Roman" w:eastAsia="Times New Roman" w:hAnsi="Times New Roman" w:cs="Times New Roman"/>
          <w:bdr w:val="none" w:sz="0" w:space="0" w:color="auto" w:frame="1"/>
        </w:rPr>
        <w:t>were</w:t>
      </w:r>
      <w:proofErr w:type="gramEnd"/>
      <w:r w:rsidR="00EE2C49" w:rsidRPr="0096572E">
        <w:rPr>
          <w:rFonts w:ascii="Times New Roman" w:eastAsia="Times New Roman" w:hAnsi="Times New Roman" w:cs="Times New Roman"/>
          <w:bdr w:val="none" w:sz="0" w:space="0" w:color="auto" w:frame="1"/>
        </w:rPr>
        <w:t xml:space="preserve"> used</w:t>
      </w:r>
      <w:r w:rsidR="003A24EE">
        <w:rPr>
          <w:rFonts w:ascii="Times New Roman" w:eastAsia="Times New Roman" w:hAnsi="Times New Roman" w:cs="Times New Roman"/>
          <w:bdr w:val="none" w:sz="0" w:space="0" w:color="auto" w:frame="1"/>
        </w:rPr>
        <w:t>,</w:t>
      </w:r>
      <w:r w:rsidR="00EE2C49" w:rsidRPr="0096572E">
        <w:rPr>
          <w:rFonts w:ascii="Times New Roman" w:eastAsia="Times New Roman" w:hAnsi="Times New Roman" w:cs="Times New Roman"/>
          <w:bdr w:val="none" w:sz="0" w:space="0" w:color="auto" w:frame="1"/>
        </w:rPr>
        <w:t xml:space="preserve"> and the </w:t>
      </w:r>
      <w:r w:rsidR="00331B56" w:rsidRPr="0096572E">
        <w:rPr>
          <w:rFonts w:ascii="Times New Roman" w:eastAsia="Times New Roman" w:hAnsi="Times New Roman" w:cs="Times New Roman"/>
          <w:bdr w:val="none" w:sz="0" w:space="0" w:color="auto" w:frame="1"/>
        </w:rPr>
        <w:t>analytical spot size was approximately 8</w:t>
      </w:r>
      <w:r w:rsidR="003A24EE">
        <w:rPr>
          <w:rFonts w:ascii="Times New Roman" w:eastAsia="Times New Roman" w:hAnsi="Times New Roman" w:cs="Times New Roman"/>
          <w:bdr w:val="none" w:sz="0" w:space="0" w:color="auto" w:frame="1"/>
        </w:rPr>
        <w:t xml:space="preserve"> </w:t>
      </w:r>
      <w:r w:rsidR="00331B56" w:rsidRPr="0096572E">
        <w:rPr>
          <w:rFonts w:ascii="Times New Roman" w:eastAsia="Times New Roman" w:hAnsi="Times New Roman" w:cs="Times New Roman"/>
          <w:bdr w:val="none" w:sz="0" w:space="0" w:color="auto" w:frame="1"/>
        </w:rPr>
        <w:t>mm</w:t>
      </w:r>
      <w:r w:rsidR="00EE2C49" w:rsidRPr="0096572E">
        <w:rPr>
          <w:rFonts w:ascii="Times New Roman" w:eastAsia="Times New Roman" w:hAnsi="Times New Roman" w:cs="Times New Roman"/>
          <w:bdr w:val="none" w:sz="0" w:space="0" w:color="auto" w:frame="1"/>
        </w:rPr>
        <w:t xml:space="preserve"> </w:t>
      </w:r>
      <w:r w:rsidR="00331B56" w:rsidRPr="0096572E">
        <w:rPr>
          <w:rFonts w:ascii="Times New Roman" w:eastAsia="Times New Roman" w:hAnsi="Times New Roman" w:cs="Times New Roman"/>
          <w:bdr w:val="none" w:sz="0" w:space="0" w:color="auto" w:frame="1"/>
        </w:rPr>
        <w:t xml:space="preserve">in </w:t>
      </w:r>
      <w:r w:rsidR="00EE2C49" w:rsidRPr="0096572E">
        <w:rPr>
          <w:rFonts w:ascii="Times New Roman" w:eastAsia="Times New Roman" w:hAnsi="Times New Roman" w:cs="Times New Roman"/>
          <w:bdr w:val="none" w:sz="0" w:space="0" w:color="auto" w:frame="1"/>
        </w:rPr>
        <w:t>diameter.</w:t>
      </w:r>
    </w:p>
    <w:p w14:paraId="3D3E1D76" w14:textId="77777777" w:rsidR="0069578C" w:rsidRPr="0096572E" w:rsidRDefault="0069578C" w:rsidP="0096572E">
      <w:pPr>
        <w:spacing w:line="480" w:lineRule="auto"/>
        <w:rPr>
          <w:rFonts w:ascii="Times New Roman" w:hAnsi="Times New Roman" w:cs="Times New Roman"/>
          <w:bdr w:val="none" w:sz="0" w:space="0" w:color="auto" w:frame="1"/>
        </w:rPr>
      </w:pPr>
    </w:p>
    <w:p w14:paraId="0BF9D2DC" w14:textId="7D27B7BD" w:rsidR="00CC08E9" w:rsidRPr="0096572E" w:rsidRDefault="00F33CE6" w:rsidP="0096572E">
      <w:pPr>
        <w:spacing w:line="480" w:lineRule="auto"/>
        <w:rPr>
          <w:rFonts w:ascii="Times New Roman" w:hAnsi="Times New Roman" w:cs="Times New Roman"/>
        </w:rPr>
      </w:pPr>
      <w:r w:rsidRPr="0096572E">
        <w:rPr>
          <w:rFonts w:ascii="Times New Roman" w:hAnsi="Times New Roman" w:cs="Times New Roman"/>
          <w:bdr w:val="none" w:sz="0" w:space="0" w:color="auto" w:frame="1"/>
        </w:rPr>
        <w:t xml:space="preserve">Substantial effort was made to calibrate each instrument rigorously so that the results are both accurate and comparable. The calibration procedure </w:t>
      </w:r>
      <w:r w:rsidR="00CC08E9" w:rsidRPr="0096572E">
        <w:rPr>
          <w:rFonts w:ascii="Times New Roman" w:hAnsi="Times New Roman" w:cs="Times New Roman"/>
          <w:bdr w:val="none" w:sz="0" w:space="0" w:color="auto" w:frame="1"/>
        </w:rPr>
        <w:t xml:space="preserve">for each instrument </w:t>
      </w:r>
      <w:r w:rsidRPr="0096572E">
        <w:rPr>
          <w:rFonts w:ascii="Times New Roman" w:hAnsi="Times New Roman" w:cs="Times New Roman"/>
          <w:bdr w:val="none" w:sz="0" w:space="0" w:color="auto" w:frame="1"/>
        </w:rPr>
        <w:t xml:space="preserve">followed the </w:t>
      </w:r>
      <w:proofErr w:type="spellStart"/>
      <w:r w:rsidR="00C42011" w:rsidRPr="7E148CD6">
        <w:rPr>
          <w:rFonts w:ascii="Times New Roman" w:hAnsi="Times New Roman" w:cs="Times New Roman"/>
        </w:rPr>
        <w:t>CHARMed</w:t>
      </w:r>
      <w:proofErr w:type="spellEnd"/>
      <w:r w:rsidR="00C42011" w:rsidRPr="7E148CD6">
        <w:rPr>
          <w:rFonts w:ascii="Times New Roman" w:hAnsi="Times New Roman" w:cs="Times New Roman"/>
        </w:rPr>
        <w:t xml:space="preserve"> </w:t>
      </w:r>
      <w:proofErr w:type="spellStart"/>
      <w:r w:rsidR="00C42011" w:rsidRPr="7E148CD6">
        <w:rPr>
          <w:rFonts w:ascii="Times New Roman" w:hAnsi="Times New Roman" w:cs="Times New Roman"/>
        </w:rPr>
        <w:t>PyMca</w:t>
      </w:r>
      <w:proofErr w:type="spellEnd"/>
      <w:r w:rsidR="00C42011" w:rsidRPr="7E148CD6">
        <w:rPr>
          <w:rFonts w:ascii="Times New Roman" w:hAnsi="Times New Roman" w:cs="Times New Roman"/>
        </w:rPr>
        <w:t xml:space="preserve"> </w:t>
      </w:r>
      <w:r w:rsidRPr="0096572E">
        <w:rPr>
          <w:rFonts w:ascii="Times New Roman" w:hAnsi="Times New Roman" w:cs="Times New Roman"/>
          <w:bdr w:val="none" w:sz="0" w:space="0" w:color="auto" w:frame="1"/>
        </w:rPr>
        <w:t xml:space="preserve">protocol </w:t>
      </w:r>
      <w:r w:rsidR="004A7AFA" w:rsidRPr="0096572E">
        <w:rPr>
          <w:rFonts w:ascii="Times New Roman" w:hAnsi="Times New Roman" w:cs="Times New Roman"/>
          <w:bdr w:val="none" w:sz="0" w:space="0" w:color="auto" w:frame="1"/>
        </w:rPr>
        <w:t xml:space="preserve">using 11 </w:t>
      </w:r>
      <w:r w:rsidR="00CC08E9" w:rsidRPr="0096572E">
        <w:rPr>
          <w:rFonts w:ascii="Times New Roman" w:hAnsi="Times New Roman" w:cs="Times New Roman"/>
          <w:bdr w:val="none" w:sz="0" w:space="0" w:color="auto" w:frame="1"/>
        </w:rPr>
        <w:t xml:space="preserve">silver-alloy </w:t>
      </w:r>
      <w:r w:rsidR="004A7AFA" w:rsidRPr="0096572E">
        <w:rPr>
          <w:rFonts w:ascii="Times New Roman" w:hAnsi="Times New Roman" w:cs="Times New Roman"/>
          <w:bdr w:val="none" w:sz="0" w:space="0" w:color="auto" w:frame="1"/>
        </w:rPr>
        <w:t>reference standards.</w:t>
      </w:r>
      <w:r w:rsidR="003A24EE">
        <w:rPr>
          <w:rStyle w:val="EndnoteReference"/>
          <w:rFonts w:ascii="Times New Roman" w:hAnsi="Times New Roman" w:cs="Times New Roman"/>
          <w:bdr w:val="none" w:sz="0" w:space="0" w:color="auto" w:frame="1"/>
        </w:rPr>
        <w:endnoteReference w:id="3"/>
      </w:r>
      <w:r w:rsidR="004A7AFA" w:rsidRPr="0096572E">
        <w:rPr>
          <w:rFonts w:ascii="Times New Roman" w:hAnsi="Times New Roman" w:cs="Times New Roman"/>
          <w:bdr w:val="none" w:sz="0" w:space="0" w:color="auto" w:frame="1"/>
        </w:rPr>
        <w:t xml:space="preserve"> </w:t>
      </w:r>
      <w:r w:rsidR="002E08E9" w:rsidRPr="0096572E">
        <w:rPr>
          <w:rFonts w:ascii="Times New Roman" w:hAnsi="Times New Roman" w:cs="Times New Roman"/>
          <w:bdr w:val="none" w:sz="0" w:space="0" w:color="auto" w:frame="1"/>
        </w:rPr>
        <w:t>Seven</w:t>
      </w:r>
      <w:r w:rsidR="004A7AFA" w:rsidRPr="0096572E">
        <w:rPr>
          <w:rFonts w:ascii="Times New Roman" w:hAnsi="Times New Roman" w:cs="Times New Roman"/>
          <w:bdr w:val="none" w:sz="0" w:space="0" w:color="auto" w:frame="1"/>
        </w:rPr>
        <w:t xml:space="preserve"> of these standards were manufactured by MBH Analytical</w:t>
      </w:r>
      <w:r w:rsidR="00D922DE" w:rsidRPr="0096572E">
        <w:rPr>
          <w:rFonts w:ascii="Times New Roman" w:hAnsi="Times New Roman" w:cs="Times New Roman"/>
          <w:bdr w:val="none" w:sz="0" w:space="0" w:color="auto" w:frame="1"/>
        </w:rPr>
        <w:t xml:space="preserve"> (designated </w:t>
      </w:r>
      <w:r w:rsidR="00D922DE" w:rsidRPr="0096572E">
        <w:rPr>
          <w:rFonts w:ascii="Times New Roman" w:hAnsi="Times New Roman" w:cs="Times New Roman"/>
        </w:rPr>
        <w:t xml:space="preserve">133X AGQ1, 133X AGQ2, 133X AGQ3, 132X AGB 85B, 133X AGA1, 133X AGA2, </w:t>
      </w:r>
      <w:r w:rsidR="003A24EE" w:rsidRPr="7E148CD6">
        <w:rPr>
          <w:rFonts w:ascii="Times New Roman" w:hAnsi="Times New Roman" w:cs="Times New Roman"/>
        </w:rPr>
        <w:t xml:space="preserve">and </w:t>
      </w:r>
      <w:r w:rsidR="00D922DE" w:rsidRPr="0096572E">
        <w:rPr>
          <w:rFonts w:ascii="Times New Roman" w:hAnsi="Times New Roman" w:cs="Times New Roman"/>
        </w:rPr>
        <w:t>133X AGA3)</w:t>
      </w:r>
      <w:r w:rsidR="004A7AFA" w:rsidRPr="0096572E">
        <w:rPr>
          <w:rFonts w:ascii="Times New Roman" w:hAnsi="Times New Roman" w:cs="Times New Roman"/>
          <w:bdr w:val="none" w:sz="0" w:space="0" w:color="auto" w:frame="1"/>
        </w:rPr>
        <w:t>, three were in-house standards from the Getty Conservation Institute</w:t>
      </w:r>
      <w:r w:rsidR="004378BE" w:rsidRPr="0096572E">
        <w:rPr>
          <w:rFonts w:ascii="Times New Roman" w:hAnsi="Times New Roman" w:cs="Times New Roman"/>
          <w:bdr w:val="none" w:sz="0" w:space="0" w:color="auto" w:frame="1"/>
        </w:rPr>
        <w:t xml:space="preserve"> (designated GCI-silver-A, GCI-silver-B</w:t>
      </w:r>
      <w:r w:rsidR="003A24EE" w:rsidRPr="7E148CD6">
        <w:rPr>
          <w:rFonts w:ascii="Times New Roman" w:hAnsi="Times New Roman" w:cs="Times New Roman"/>
        </w:rPr>
        <w:t>,</w:t>
      </w:r>
      <w:r w:rsidR="004378BE" w:rsidRPr="0096572E">
        <w:rPr>
          <w:rFonts w:ascii="Times New Roman" w:hAnsi="Times New Roman" w:cs="Times New Roman"/>
          <w:bdr w:val="none" w:sz="0" w:space="0" w:color="auto" w:frame="1"/>
        </w:rPr>
        <w:t xml:space="preserve"> and GCI-silver-C)</w:t>
      </w:r>
      <w:r w:rsidR="004A7AFA" w:rsidRPr="0096572E">
        <w:rPr>
          <w:rFonts w:ascii="Times New Roman" w:hAnsi="Times New Roman" w:cs="Times New Roman"/>
          <w:bdr w:val="none" w:sz="0" w:space="0" w:color="auto" w:frame="1"/>
        </w:rPr>
        <w:t xml:space="preserve">, and one was a pure silver sample manufactured by </w:t>
      </w:r>
      <w:proofErr w:type="spellStart"/>
      <w:r w:rsidR="004A7AFA" w:rsidRPr="0096572E">
        <w:rPr>
          <w:rFonts w:ascii="Times New Roman" w:hAnsi="Times New Roman" w:cs="Times New Roman"/>
          <w:bdr w:val="none" w:sz="0" w:space="0" w:color="auto" w:frame="1"/>
        </w:rPr>
        <w:t>Premion</w:t>
      </w:r>
      <w:proofErr w:type="spellEnd"/>
      <w:r w:rsidR="004A7AFA" w:rsidRPr="0096572E">
        <w:rPr>
          <w:rFonts w:ascii="Times New Roman" w:hAnsi="Times New Roman" w:cs="Times New Roman"/>
          <w:bdr w:val="none" w:sz="0" w:space="0" w:color="auto" w:frame="1"/>
        </w:rPr>
        <w:t>.  </w:t>
      </w:r>
    </w:p>
    <w:p w14:paraId="0B033944" w14:textId="35BA7EE1" w:rsidR="00340F77" w:rsidRPr="0096572E" w:rsidRDefault="00D922DE" w:rsidP="003A24EE">
      <w:pPr>
        <w:spacing w:line="480" w:lineRule="auto"/>
        <w:ind w:firstLine="720"/>
        <w:rPr>
          <w:rFonts w:ascii="Times New Roman" w:hAnsi="Times New Roman" w:cs="Times New Roman"/>
          <w:bdr w:val="none" w:sz="0" w:space="0" w:color="auto" w:frame="1"/>
        </w:rPr>
      </w:pPr>
      <w:r w:rsidRPr="0096572E">
        <w:rPr>
          <w:rFonts w:ascii="Times New Roman" w:hAnsi="Times New Roman" w:cs="Times New Roman"/>
          <w:bdr w:val="none" w:sz="0" w:space="0" w:color="auto" w:frame="1"/>
        </w:rPr>
        <w:t>The uncertainties</w:t>
      </w:r>
      <w:r w:rsidR="00D36BDE" w:rsidRPr="0096572E">
        <w:rPr>
          <w:rFonts w:ascii="Times New Roman" w:hAnsi="Times New Roman" w:cs="Times New Roman"/>
          <w:bdr w:val="none" w:sz="0" w:space="0" w:color="auto" w:frame="1"/>
        </w:rPr>
        <w:t xml:space="preserve"> (errors)</w:t>
      </w:r>
      <w:r w:rsidRPr="0096572E">
        <w:rPr>
          <w:rFonts w:ascii="Times New Roman" w:hAnsi="Times New Roman" w:cs="Times New Roman"/>
          <w:bdr w:val="none" w:sz="0" w:space="0" w:color="auto" w:frame="1"/>
        </w:rPr>
        <w:t xml:space="preserve"> in the meas</w:t>
      </w:r>
      <w:r w:rsidR="00D36BDE" w:rsidRPr="0096572E">
        <w:rPr>
          <w:rFonts w:ascii="Times New Roman" w:hAnsi="Times New Roman" w:cs="Times New Roman"/>
          <w:bdr w:val="none" w:sz="0" w:space="0" w:color="auto" w:frame="1"/>
        </w:rPr>
        <w:t xml:space="preserve">urements reported here are </w:t>
      </w:r>
      <w:r w:rsidR="002E08E9" w:rsidRPr="0096572E">
        <w:rPr>
          <w:rFonts w:ascii="Times New Roman" w:hAnsi="Times New Roman" w:cs="Times New Roman"/>
          <w:bdr w:val="none" w:sz="0" w:space="0" w:color="auto" w:frame="1"/>
        </w:rPr>
        <w:t>averages.</w:t>
      </w:r>
      <w:r w:rsidR="00D36BDE" w:rsidRPr="0096572E">
        <w:rPr>
          <w:rFonts w:ascii="Times New Roman" w:hAnsi="Times New Roman" w:cs="Times New Roman"/>
          <w:bdr w:val="none" w:sz="0" w:space="0" w:color="auto" w:frame="1"/>
        </w:rPr>
        <w:t xml:space="preserve"> More precise estimates of uncertainty have been calculated </w:t>
      </w:r>
      <w:r w:rsidR="004378BE" w:rsidRPr="0096572E">
        <w:rPr>
          <w:rFonts w:ascii="Times New Roman" w:hAnsi="Times New Roman" w:cs="Times New Roman"/>
          <w:bdr w:val="none" w:sz="0" w:space="0" w:color="auto" w:frame="1"/>
        </w:rPr>
        <w:t xml:space="preserve">individually for each measurement </w:t>
      </w:r>
      <w:r w:rsidR="00D36BDE" w:rsidRPr="0096572E">
        <w:rPr>
          <w:rFonts w:ascii="Times New Roman" w:hAnsi="Times New Roman" w:cs="Times New Roman"/>
          <w:bdr w:val="none" w:sz="0" w:space="0" w:color="auto" w:frame="1"/>
        </w:rPr>
        <w:t xml:space="preserve">based on the </w:t>
      </w:r>
      <w:r w:rsidR="003A24EE" w:rsidRPr="7E148CD6">
        <w:rPr>
          <w:rFonts w:ascii="Times New Roman" w:hAnsi="Times New Roman" w:cs="Times New Roman"/>
        </w:rPr>
        <w:t>“</w:t>
      </w:r>
      <w:r w:rsidR="00D36BDE" w:rsidRPr="0096572E">
        <w:rPr>
          <w:rFonts w:ascii="Times New Roman" w:hAnsi="Times New Roman" w:cs="Times New Roman"/>
          <w:bdr w:val="none" w:sz="0" w:space="0" w:color="auto" w:frame="1"/>
        </w:rPr>
        <w:t>er</w:t>
      </w:r>
      <w:r w:rsidR="0058176D" w:rsidRPr="0096572E">
        <w:rPr>
          <w:rFonts w:ascii="Times New Roman" w:hAnsi="Times New Roman" w:cs="Times New Roman"/>
          <w:bdr w:val="none" w:sz="0" w:space="0" w:color="auto" w:frame="1"/>
        </w:rPr>
        <w:t>r</w:t>
      </w:r>
      <w:r w:rsidR="00D36BDE" w:rsidRPr="0096572E">
        <w:rPr>
          <w:rFonts w:ascii="Times New Roman" w:hAnsi="Times New Roman" w:cs="Times New Roman"/>
          <w:bdr w:val="none" w:sz="0" w:space="0" w:color="auto" w:frame="1"/>
        </w:rPr>
        <w:t xml:space="preserve">or of </w:t>
      </w:r>
      <w:r w:rsidR="0058176D" w:rsidRPr="0096572E">
        <w:rPr>
          <w:rFonts w:ascii="Times New Roman" w:hAnsi="Times New Roman" w:cs="Times New Roman"/>
          <w:bdr w:val="none" w:sz="0" w:space="0" w:color="auto" w:frame="1"/>
        </w:rPr>
        <w:t>prediction</w:t>
      </w:r>
      <w:r w:rsidR="003A24EE" w:rsidRPr="7E148CD6">
        <w:rPr>
          <w:rFonts w:ascii="Times New Roman" w:hAnsi="Times New Roman" w:cs="Times New Roman"/>
        </w:rPr>
        <w:t>”</w:t>
      </w:r>
      <w:r w:rsidR="0058176D" w:rsidRPr="0096572E">
        <w:rPr>
          <w:rFonts w:ascii="Times New Roman" w:hAnsi="Times New Roman" w:cs="Times New Roman"/>
          <w:bdr w:val="none" w:sz="0" w:space="0" w:color="auto" w:frame="1"/>
        </w:rPr>
        <w:t xml:space="preserve"> </w:t>
      </w:r>
      <w:r w:rsidR="004378BE" w:rsidRPr="0096572E">
        <w:rPr>
          <w:rFonts w:ascii="Times New Roman" w:hAnsi="Times New Roman" w:cs="Times New Roman"/>
          <w:bdr w:val="none" w:sz="0" w:space="0" w:color="auto" w:frame="1"/>
        </w:rPr>
        <w:t>model.</w:t>
      </w:r>
      <w:r w:rsidR="003A24EE">
        <w:rPr>
          <w:rStyle w:val="EndnoteReference"/>
          <w:rFonts w:ascii="Times New Roman" w:hAnsi="Times New Roman" w:cs="Times New Roman"/>
          <w:bdr w:val="none" w:sz="0" w:space="0" w:color="auto" w:frame="1"/>
        </w:rPr>
        <w:endnoteReference w:id="4"/>
      </w:r>
      <w:r w:rsidR="004378BE" w:rsidRPr="0096572E">
        <w:rPr>
          <w:rFonts w:ascii="Times New Roman" w:hAnsi="Times New Roman" w:cs="Times New Roman"/>
          <w:bdr w:val="none" w:sz="0" w:space="0" w:color="auto" w:frame="1"/>
        </w:rPr>
        <w:t xml:space="preserve"> Complete data with</w:t>
      </w:r>
      <w:r w:rsidR="00AC25D5" w:rsidRPr="0096572E">
        <w:rPr>
          <w:rFonts w:ascii="Times New Roman" w:hAnsi="Times New Roman" w:cs="Times New Roman"/>
          <w:bdr w:val="none" w:sz="0" w:space="0" w:color="auto" w:frame="1"/>
        </w:rPr>
        <w:t xml:space="preserve"> errors are available upon request to the Department of Decorative Arts and Sculpture conservation.</w:t>
      </w:r>
      <w:r w:rsidR="003A24EE">
        <w:rPr>
          <w:rFonts w:ascii="Times New Roman" w:hAnsi="Times New Roman" w:cs="Times New Roman"/>
          <w:bdr w:val="none" w:sz="0" w:space="0" w:color="auto" w:frame="1"/>
        </w:rPr>
        <w:t xml:space="preserve"> </w:t>
      </w:r>
      <w:r w:rsidR="004A7AFA" w:rsidRPr="0096572E">
        <w:rPr>
          <w:rFonts w:ascii="Times New Roman" w:hAnsi="Times New Roman" w:cs="Times New Roman"/>
          <w:bdr w:val="none" w:sz="0" w:space="0" w:color="auto" w:frame="1"/>
        </w:rPr>
        <w:t>Detection limits associated with the final estimates were determined based on the standard formula for the critical value, or C.V.</w:t>
      </w:r>
      <w:r w:rsidR="007F1020" w:rsidRPr="0096572E">
        <w:rPr>
          <w:rFonts w:ascii="Times New Roman" w:hAnsi="Times New Roman" w:cs="Times New Roman"/>
          <w:bdr w:val="none" w:sz="0" w:space="0" w:color="auto" w:frame="1"/>
        </w:rPr>
        <w:t>, at the 95</w:t>
      </w:r>
      <w:r w:rsidR="003A24EE" w:rsidRPr="7E148CD6">
        <w:rPr>
          <w:rFonts w:ascii="Times New Roman" w:hAnsi="Times New Roman" w:cs="Times New Roman"/>
        </w:rPr>
        <w:t>-percent</w:t>
      </w:r>
      <w:r w:rsidR="007F1020" w:rsidRPr="0096572E">
        <w:rPr>
          <w:rFonts w:ascii="Times New Roman" w:hAnsi="Times New Roman" w:cs="Times New Roman"/>
          <w:bdr w:val="none" w:sz="0" w:space="0" w:color="auto" w:frame="1"/>
        </w:rPr>
        <w:t xml:space="preserve"> confidence level.</w:t>
      </w:r>
      <w:r w:rsidR="003A24EE">
        <w:rPr>
          <w:rStyle w:val="EndnoteReference"/>
          <w:rFonts w:ascii="Times New Roman" w:hAnsi="Times New Roman" w:cs="Times New Roman"/>
          <w:bdr w:val="none" w:sz="0" w:space="0" w:color="auto" w:frame="1"/>
        </w:rPr>
        <w:endnoteReference w:id="5"/>
      </w:r>
      <w:r w:rsidR="004A7AFA" w:rsidRPr="0096572E">
        <w:rPr>
          <w:rFonts w:ascii="Times New Roman" w:hAnsi="Times New Roman" w:cs="Times New Roman"/>
          <w:bdr w:val="none" w:sz="0" w:space="0" w:color="auto" w:frame="1"/>
        </w:rPr>
        <w:t>  </w:t>
      </w:r>
    </w:p>
    <w:p w14:paraId="1103E98A" w14:textId="7BC6E8E0" w:rsidR="000E6A2C" w:rsidRPr="0096572E" w:rsidRDefault="000E6A2C" w:rsidP="003A24EE">
      <w:pPr>
        <w:spacing w:line="480" w:lineRule="auto"/>
        <w:ind w:firstLine="720"/>
        <w:rPr>
          <w:rFonts w:ascii="Times New Roman" w:hAnsi="Times New Roman" w:cs="Times New Roman"/>
        </w:rPr>
      </w:pPr>
      <w:r w:rsidRPr="0096572E">
        <w:rPr>
          <w:rFonts w:ascii="Times New Roman" w:hAnsi="Times New Roman" w:cs="Times New Roman"/>
        </w:rPr>
        <w:lastRenderedPageBreak/>
        <w:t>Where gilded surfaces were analyzed with XRF, quantitative results for the base alloy could not be calculated. Spectra from gilded surfaces were evaluated to determine whether mercury was also present along with the gold, as would be expected if the gold had been applied by amalgam gilding. Where mercury peaks were clearly seen in the spectra (this was true for all analyses of gilding)</w:t>
      </w:r>
      <w:r w:rsidR="003A24EE">
        <w:rPr>
          <w:rFonts w:ascii="Times New Roman" w:hAnsi="Times New Roman" w:cs="Times New Roman"/>
        </w:rPr>
        <w:t>,</w:t>
      </w:r>
      <w:r w:rsidRPr="0096572E">
        <w:rPr>
          <w:rFonts w:ascii="Times New Roman" w:hAnsi="Times New Roman" w:cs="Times New Roman"/>
        </w:rPr>
        <w:t xml:space="preserve"> an estimate was made of the amount of mercury remaining in the gold, using standardless quantification results for both gold and mercury as generated by </w:t>
      </w:r>
      <w:proofErr w:type="spellStart"/>
      <w:r w:rsidRPr="0096572E">
        <w:rPr>
          <w:rFonts w:ascii="Times New Roman" w:hAnsi="Times New Roman" w:cs="Times New Roman"/>
        </w:rPr>
        <w:t>PyMca</w:t>
      </w:r>
      <w:proofErr w:type="spellEnd"/>
      <w:r w:rsidRPr="0096572E">
        <w:rPr>
          <w:rFonts w:ascii="Times New Roman" w:hAnsi="Times New Roman" w:cs="Times New Roman"/>
        </w:rPr>
        <w:t xml:space="preserve"> software (</w:t>
      </w:r>
      <w:r w:rsidR="006548FE">
        <w:rPr>
          <w:rFonts w:ascii="Times New Roman" w:hAnsi="Times New Roman" w:cs="Times New Roman"/>
        </w:rPr>
        <w:t>s</w:t>
      </w:r>
      <w:r w:rsidR="003A24EE">
        <w:rPr>
          <w:rFonts w:ascii="Times New Roman" w:hAnsi="Times New Roman" w:cs="Times New Roman"/>
        </w:rPr>
        <w:t xml:space="preserve">ee </w:t>
      </w:r>
      <w:hyperlink w:anchor="_top" w:history="1">
        <w:r w:rsidRPr="001E4C73">
          <w:rPr>
            <w:rStyle w:val="Hyperlink"/>
            <w:rFonts w:ascii="Times New Roman" w:hAnsi="Times New Roman" w:cs="Times New Roman"/>
            <w:b/>
            <w:bCs/>
          </w:rPr>
          <w:t>Table 2</w:t>
        </w:r>
      </w:hyperlink>
      <w:r w:rsidRPr="0096572E">
        <w:rPr>
          <w:rFonts w:ascii="Times New Roman" w:hAnsi="Times New Roman" w:cs="Times New Roman"/>
        </w:rPr>
        <w:t>).</w:t>
      </w:r>
    </w:p>
    <w:p w14:paraId="1BA523C4" w14:textId="3C4CCED5" w:rsidR="7E148CD6" w:rsidRDefault="7E148CD6" w:rsidP="008C3312">
      <w:pPr>
        <w:spacing w:line="480" w:lineRule="auto"/>
        <w:rPr>
          <w:rFonts w:ascii="Times New Roman" w:hAnsi="Times New Roman" w:cs="Times New Roman"/>
        </w:rPr>
      </w:pPr>
    </w:p>
    <w:sectPr w:rsidR="7E148CD6" w:rsidSect="00BE236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FCBC3" w14:textId="77777777" w:rsidR="00096495" w:rsidRDefault="00096495" w:rsidP="003A24EE">
      <w:r>
        <w:separator/>
      </w:r>
    </w:p>
  </w:endnote>
  <w:endnote w:type="continuationSeparator" w:id="0">
    <w:p w14:paraId="6AAB8E85" w14:textId="77777777" w:rsidR="00096495" w:rsidRDefault="00096495" w:rsidP="003A24EE">
      <w:r>
        <w:continuationSeparator/>
      </w:r>
    </w:p>
  </w:endnote>
  <w:endnote w:id="1">
    <w:p w14:paraId="1A215D48" w14:textId="753927CA" w:rsidR="003A24EE" w:rsidRPr="001E4C73" w:rsidRDefault="003A24EE" w:rsidP="001E4C73">
      <w:pPr>
        <w:pStyle w:val="EndnoteText"/>
        <w:spacing w:line="480" w:lineRule="auto"/>
        <w:rPr>
          <w:rFonts w:ascii="Times New Roman" w:hAnsi="Times New Roman" w:cs="Times New Roman"/>
          <w:sz w:val="24"/>
          <w:szCs w:val="24"/>
        </w:rPr>
      </w:pPr>
      <w:r w:rsidRPr="001E4C73">
        <w:rPr>
          <w:rStyle w:val="EndnoteReference"/>
          <w:rFonts w:ascii="Times New Roman" w:hAnsi="Times New Roman" w:cs="Times New Roman"/>
          <w:sz w:val="24"/>
          <w:szCs w:val="24"/>
        </w:rPr>
        <w:endnoteRef/>
      </w:r>
      <w:r w:rsidRPr="001E4C73">
        <w:rPr>
          <w:rFonts w:ascii="Times New Roman" w:hAnsi="Times New Roman" w:cs="Times New Roman"/>
          <w:sz w:val="24"/>
          <w:szCs w:val="24"/>
        </w:rPr>
        <w:t xml:space="preserve"> {{Mass and Masten 2012a}}. </w:t>
      </w:r>
    </w:p>
  </w:endnote>
  <w:endnote w:id="2">
    <w:p w14:paraId="1F67FB23" w14:textId="2A071853" w:rsidR="003A24EE" w:rsidRPr="001E4C73" w:rsidRDefault="003A24EE" w:rsidP="001E4C73">
      <w:pPr>
        <w:pStyle w:val="EndnoteText"/>
        <w:spacing w:line="480" w:lineRule="auto"/>
        <w:rPr>
          <w:rFonts w:ascii="Times New Roman" w:hAnsi="Times New Roman" w:cs="Times New Roman"/>
          <w:sz w:val="24"/>
          <w:szCs w:val="24"/>
        </w:rPr>
      </w:pPr>
      <w:r w:rsidRPr="001E4C73">
        <w:rPr>
          <w:rStyle w:val="EndnoteReference"/>
          <w:rFonts w:ascii="Times New Roman" w:hAnsi="Times New Roman" w:cs="Times New Roman"/>
          <w:sz w:val="24"/>
          <w:szCs w:val="24"/>
        </w:rPr>
        <w:endnoteRef/>
      </w:r>
      <w:r w:rsidRPr="001E4C73">
        <w:rPr>
          <w:rFonts w:ascii="Times New Roman" w:hAnsi="Times New Roman" w:cs="Times New Roman"/>
          <w:sz w:val="24"/>
          <w:szCs w:val="24"/>
        </w:rPr>
        <w:t xml:space="preserve"> </w:t>
      </w:r>
      <w:r w:rsidRPr="00D25204">
        <w:rPr>
          <w:rFonts w:ascii="Times New Roman" w:eastAsia="Times New Roman" w:hAnsi="Times New Roman" w:cs="Times New Roman"/>
          <w:sz w:val="24"/>
          <w:szCs w:val="24"/>
          <w:bdr w:val="none" w:sz="0" w:space="0" w:color="auto" w:frame="1"/>
        </w:rPr>
        <w:t>{{Borges et al. 2017}}.</w:t>
      </w:r>
    </w:p>
  </w:endnote>
  <w:endnote w:id="3">
    <w:p w14:paraId="4E111F72" w14:textId="772EDBC7" w:rsidR="003A24EE" w:rsidRPr="001E4C73" w:rsidRDefault="003A24EE" w:rsidP="001E4C73">
      <w:pPr>
        <w:pStyle w:val="EndnoteText"/>
        <w:spacing w:line="480" w:lineRule="auto"/>
        <w:rPr>
          <w:rFonts w:ascii="Times New Roman" w:hAnsi="Times New Roman" w:cs="Times New Roman"/>
          <w:sz w:val="24"/>
          <w:szCs w:val="24"/>
        </w:rPr>
      </w:pPr>
      <w:r w:rsidRPr="001E4C73">
        <w:rPr>
          <w:rStyle w:val="EndnoteReference"/>
          <w:rFonts w:ascii="Times New Roman" w:hAnsi="Times New Roman" w:cs="Times New Roman"/>
          <w:sz w:val="24"/>
          <w:szCs w:val="24"/>
        </w:rPr>
        <w:endnoteRef/>
      </w:r>
      <w:r w:rsidRPr="001E4C73">
        <w:rPr>
          <w:rFonts w:ascii="Times New Roman" w:hAnsi="Times New Roman" w:cs="Times New Roman"/>
          <w:sz w:val="24"/>
          <w:szCs w:val="24"/>
        </w:rPr>
        <w:t xml:space="preserve"> {{</w:t>
      </w:r>
      <w:r w:rsidRPr="00D25204">
        <w:rPr>
          <w:rFonts w:ascii="Times New Roman" w:hAnsi="Times New Roman" w:cs="Times New Roman"/>
          <w:sz w:val="24"/>
          <w:szCs w:val="24"/>
          <w:bdr w:val="none" w:sz="0" w:space="0" w:color="auto" w:frame="1"/>
        </w:rPr>
        <w:t>Heginbotham and Solé 2017}}; {{Heginbotham et al</w:t>
      </w:r>
      <w:r w:rsidRPr="001E4C73">
        <w:rPr>
          <w:rFonts w:ascii="Times New Roman" w:hAnsi="Times New Roman" w:cs="Times New Roman"/>
          <w:sz w:val="24"/>
          <w:szCs w:val="24"/>
          <w:bdr w:val="none" w:sz="0" w:space="0" w:color="auto" w:frame="1"/>
        </w:rPr>
        <w:t>.</w:t>
      </w:r>
      <w:r w:rsidRPr="00D25204">
        <w:rPr>
          <w:rFonts w:ascii="Times New Roman" w:hAnsi="Times New Roman" w:cs="Times New Roman"/>
          <w:sz w:val="24"/>
          <w:szCs w:val="24"/>
          <w:bdr w:val="none" w:sz="0" w:space="0" w:color="auto" w:frame="1"/>
        </w:rPr>
        <w:t xml:space="preserve"> 2019}}.</w:t>
      </w:r>
    </w:p>
  </w:endnote>
  <w:endnote w:id="4">
    <w:p w14:paraId="748CFE67" w14:textId="50A66F99" w:rsidR="003A24EE" w:rsidRPr="001E4C73" w:rsidRDefault="003A24EE" w:rsidP="001E4C73">
      <w:pPr>
        <w:pStyle w:val="EndnoteText"/>
        <w:spacing w:line="480" w:lineRule="auto"/>
        <w:rPr>
          <w:rFonts w:ascii="Times New Roman" w:hAnsi="Times New Roman" w:cs="Times New Roman"/>
          <w:sz w:val="24"/>
          <w:szCs w:val="24"/>
        </w:rPr>
      </w:pPr>
      <w:r w:rsidRPr="001E4C73">
        <w:rPr>
          <w:rStyle w:val="EndnoteReference"/>
          <w:rFonts w:ascii="Times New Roman" w:hAnsi="Times New Roman" w:cs="Times New Roman"/>
          <w:sz w:val="24"/>
          <w:szCs w:val="24"/>
        </w:rPr>
        <w:endnoteRef/>
      </w:r>
      <w:r w:rsidRPr="001E4C73">
        <w:rPr>
          <w:rFonts w:ascii="Times New Roman" w:hAnsi="Times New Roman" w:cs="Times New Roman"/>
          <w:sz w:val="24"/>
          <w:szCs w:val="24"/>
        </w:rPr>
        <w:t xml:space="preserve"> {{</w:t>
      </w:r>
      <w:r w:rsidRPr="00D25204">
        <w:rPr>
          <w:rFonts w:ascii="Times New Roman" w:hAnsi="Times New Roman" w:cs="Times New Roman"/>
          <w:sz w:val="24"/>
          <w:szCs w:val="24"/>
          <w:bdr w:val="none" w:sz="0" w:space="0" w:color="auto" w:frame="1"/>
        </w:rPr>
        <w:t>Heginbotham and Solé 2017}}.</w:t>
      </w:r>
    </w:p>
  </w:endnote>
  <w:endnote w:id="5">
    <w:p w14:paraId="2AF4E16A" w14:textId="10B505C4" w:rsidR="003A24EE" w:rsidRDefault="003A24EE" w:rsidP="001E4C73">
      <w:pPr>
        <w:pStyle w:val="EndnoteText"/>
        <w:spacing w:line="480" w:lineRule="auto"/>
      </w:pPr>
      <w:r w:rsidRPr="001E4C73">
        <w:rPr>
          <w:rStyle w:val="EndnoteReference"/>
          <w:rFonts w:ascii="Times New Roman" w:hAnsi="Times New Roman" w:cs="Times New Roman"/>
          <w:sz w:val="24"/>
          <w:szCs w:val="24"/>
        </w:rPr>
        <w:endnoteRef/>
      </w:r>
      <w:r w:rsidRPr="001E4C73">
        <w:rPr>
          <w:rFonts w:ascii="Times New Roman" w:hAnsi="Times New Roman" w:cs="Times New Roman"/>
          <w:sz w:val="24"/>
          <w:szCs w:val="24"/>
        </w:rPr>
        <w:t xml:space="preserve"> {{</w:t>
      </w:r>
      <w:r w:rsidRPr="00D25204">
        <w:rPr>
          <w:rFonts w:ascii="Times New Roman" w:hAnsi="Times New Roman" w:cs="Times New Roman"/>
          <w:noProof/>
          <w:sz w:val="24"/>
          <w:szCs w:val="24"/>
          <w:bdr w:val="none" w:sz="0" w:space="0" w:color="auto" w:frame="1"/>
        </w:rPr>
        <w:t>Kadachi and Al-Eshaikh 2012}}.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FDE05" w14:textId="77777777" w:rsidR="00096495" w:rsidRDefault="00096495" w:rsidP="003A24EE">
      <w:r>
        <w:separator/>
      </w:r>
    </w:p>
  </w:footnote>
  <w:footnote w:type="continuationSeparator" w:id="0">
    <w:p w14:paraId="326B01E4" w14:textId="77777777" w:rsidR="00096495" w:rsidRDefault="00096495" w:rsidP="003A2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8384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11C21EC"/>
    <w:multiLevelType w:val="hybridMultilevel"/>
    <w:tmpl w:val="46FC9CE4"/>
    <w:lvl w:ilvl="0" w:tplc="3CF634C8">
      <w:start w:val="8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6430120">
    <w:abstractNumId w:val="0"/>
  </w:num>
  <w:num w:numId="2" w16cid:durableId="179584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FA"/>
    <w:rsid w:val="00066ACE"/>
    <w:rsid w:val="00082A08"/>
    <w:rsid w:val="00096495"/>
    <w:rsid w:val="000E6A2C"/>
    <w:rsid w:val="000F5953"/>
    <w:rsid w:val="001D17A4"/>
    <w:rsid w:val="001E4C73"/>
    <w:rsid w:val="002258EE"/>
    <w:rsid w:val="002A36D9"/>
    <w:rsid w:val="002B0F83"/>
    <w:rsid w:val="002C2EE2"/>
    <w:rsid w:val="002C2F8C"/>
    <w:rsid w:val="002D577B"/>
    <w:rsid w:val="002E08E9"/>
    <w:rsid w:val="002E3A73"/>
    <w:rsid w:val="002F37DE"/>
    <w:rsid w:val="00311797"/>
    <w:rsid w:val="00331B56"/>
    <w:rsid w:val="00340F77"/>
    <w:rsid w:val="00370C47"/>
    <w:rsid w:val="0037648C"/>
    <w:rsid w:val="003A24EE"/>
    <w:rsid w:val="003D2E07"/>
    <w:rsid w:val="003E38D9"/>
    <w:rsid w:val="004378BE"/>
    <w:rsid w:val="00445094"/>
    <w:rsid w:val="004655F5"/>
    <w:rsid w:val="004A7AFA"/>
    <w:rsid w:val="004D7141"/>
    <w:rsid w:val="004F0670"/>
    <w:rsid w:val="005051DF"/>
    <w:rsid w:val="00523DA8"/>
    <w:rsid w:val="00534E0B"/>
    <w:rsid w:val="0058176D"/>
    <w:rsid w:val="00600F9B"/>
    <w:rsid w:val="006253C8"/>
    <w:rsid w:val="006548FE"/>
    <w:rsid w:val="0069578C"/>
    <w:rsid w:val="006B0049"/>
    <w:rsid w:val="006D3B9C"/>
    <w:rsid w:val="006F67E1"/>
    <w:rsid w:val="0070616F"/>
    <w:rsid w:val="00707D1C"/>
    <w:rsid w:val="007153F2"/>
    <w:rsid w:val="007558E5"/>
    <w:rsid w:val="007A24BE"/>
    <w:rsid w:val="007F1020"/>
    <w:rsid w:val="00816C99"/>
    <w:rsid w:val="00832D34"/>
    <w:rsid w:val="00851353"/>
    <w:rsid w:val="0085462D"/>
    <w:rsid w:val="008A6AAC"/>
    <w:rsid w:val="008B44F6"/>
    <w:rsid w:val="008C3312"/>
    <w:rsid w:val="009222F8"/>
    <w:rsid w:val="0096572E"/>
    <w:rsid w:val="00971DD0"/>
    <w:rsid w:val="00A13B90"/>
    <w:rsid w:val="00A63C56"/>
    <w:rsid w:val="00A80C9A"/>
    <w:rsid w:val="00AC25D5"/>
    <w:rsid w:val="00B94E6C"/>
    <w:rsid w:val="00B96FB3"/>
    <w:rsid w:val="00BC55CE"/>
    <w:rsid w:val="00BE2367"/>
    <w:rsid w:val="00BF4D17"/>
    <w:rsid w:val="00C1605B"/>
    <w:rsid w:val="00C42011"/>
    <w:rsid w:val="00CC08E9"/>
    <w:rsid w:val="00CF6CFB"/>
    <w:rsid w:val="00D057F0"/>
    <w:rsid w:val="00D25204"/>
    <w:rsid w:val="00D27040"/>
    <w:rsid w:val="00D30E19"/>
    <w:rsid w:val="00D36BDE"/>
    <w:rsid w:val="00D45EF0"/>
    <w:rsid w:val="00D55904"/>
    <w:rsid w:val="00D7781C"/>
    <w:rsid w:val="00D77F68"/>
    <w:rsid w:val="00D922DE"/>
    <w:rsid w:val="00D9792A"/>
    <w:rsid w:val="00DA4BB7"/>
    <w:rsid w:val="00E05630"/>
    <w:rsid w:val="00E11081"/>
    <w:rsid w:val="00EE2C49"/>
    <w:rsid w:val="00EF4EC8"/>
    <w:rsid w:val="00EF7A4A"/>
    <w:rsid w:val="00F230EE"/>
    <w:rsid w:val="00F33CE6"/>
    <w:rsid w:val="00FB1611"/>
    <w:rsid w:val="00FE2FA5"/>
    <w:rsid w:val="11878952"/>
    <w:rsid w:val="123F853D"/>
    <w:rsid w:val="3E99F03E"/>
    <w:rsid w:val="44F84821"/>
    <w:rsid w:val="4754FD17"/>
    <w:rsid w:val="482FE8E3"/>
    <w:rsid w:val="49CBB944"/>
    <w:rsid w:val="4B6789A5"/>
    <w:rsid w:val="60CEC8CC"/>
    <w:rsid w:val="7E148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AFA5"/>
  <w15:chartTrackingRefBased/>
  <w15:docId w15:val="{291E9137-9604-414A-85FA-2B348812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AF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80C9A"/>
    <w:pPr>
      <w:ind w:left="720"/>
      <w:contextualSpacing/>
    </w:pPr>
  </w:style>
  <w:style w:type="table" w:styleId="TableGrid">
    <w:name w:val="Table Grid"/>
    <w:basedOn w:val="TableNormal"/>
    <w:uiPriority w:val="39"/>
    <w:rsid w:val="00FE2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F1020"/>
    <w:pPr>
      <w:ind w:left="720" w:hanging="720"/>
    </w:pPr>
  </w:style>
  <w:style w:type="character" w:styleId="CommentReference">
    <w:name w:val="annotation reference"/>
    <w:basedOn w:val="DefaultParagraphFont"/>
    <w:uiPriority w:val="99"/>
    <w:semiHidden/>
    <w:unhideWhenUsed/>
    <w:rsid w:val="00832D34"/>
    <w:rPr>
      <w:sz w:val="16"/>
      <w:szCs w:val="16"/>
    </w:rPr>
  </w:style>
  <w:style w:type="paragraph" w:styleId="CommentText">
    <w:name w:val="annotation text"/>
    <w:basedOn w:val="Normal"/>
    <w:link w:val="CommentTextChar"/>
    <w:uiPriority w:val="99"/>
    <w:semiHidden/>
    <w:unhideWhenUsed/>
    <w:rsid w:val="00832D34"/>
    <w:rPr>
      <w:sz w:val="20"/>
      <w:szCs w:val="20"/>
    </w:rPr>
  </w:style>
  <w:style w:type="character" w:customStyle="1" w:styleId="CommentTextChar">
    <w:name w:val="Comment Text Char"/>
    <w:basedOn w:val="DefaultParagraphFont"/>
    <w:link w:val="CommentText"/>
    <w:uiPriority w:val="99"/>
    <w:semiHidden/>
    <w:rsid w:val="00832D34"/>
    <w:rPr>
      <w:sz w:val="20"/>
      <w:szCs w:val="20"/>
    </w:rPr>
  </w:style>
  <w:style w:type="paragraph" w:styleId="CommentSubject">
    <w:name w:val="annotation subject"/>
    <w:basedOn w:val="CommentText"/>
    <w:next w:val="CommentText"/>
    <w:link w:val="CommentSubjectChar"/>
    <w:uiPriority w:val="99"/>
    <w:semiHidden/>
    <w:unhideWhenUsed/>
    <w:rsid w:val="00832D34"/>
    <w:rPr>
      <w:b/>
      <w:bCs/>
    </w:rPr>
  </w:style>
  <w:style w:type="character" w:customStyle="1" w:styleId="CommentSubjectChar">
    <w:name w:val="Comment Subject Char"/>
    <w:basedOn w:val="CommentTextChar"/>
    <w:link w:val="CommentSubject"/>
    <w:uiPriority w:val="99"/>
    <w:semiHidden/>
    <w:rsid w:val="00832D34"/>
    <w:rPr>
      <w:b/>
      <w:bCs/>
      <w:sz w:val="20"/>
      <w:szCs w:val="20"/>
    </w:rPr>
  </w:style>
  <w:style w:type="paragraph" w:styleId="Revision">
    <w:name w:val="Revision"/>
    <w:hidden/>
    <w:uiPriority w:val="99"/>
    <w:semiHidden/>
    <w:rsid w:val="00523DA8"/>
  </w:style>
  <w:style w:type="paragraph" w:styleId="EndnoteText">
    <w:name w:val="endnote text"/>
    <w:basedOn w:val="Normal"/>
    <w:link w:val="EndnoteTextChar"/>
    <w:uiPriority w:val="99"/>
    <w:semiHidden/>
    <w:unhideWhenUsed/>
    <w:rsid w:val="003A24EE"/>
    <w:rPr>
      <w:sz w:val="20"/>
      <w:szCs w:val="20"/>
    </w:rPr>
  </w:style>
  <w:style w:type="character" w:customStyle="1" w:styleId="EndnoteTextChar">
    <w:name w:val="Endnote Text Char"/>
    <w:basedOn w:val="DefaultParagraphFont"/>
    <w:link w:val="EndnoteText"/>
    <w:uiPriority w:val="99"/>
    <w:semiHidden/>
    <w:rsid w:val="003A24EE"/>
    <w:rPr>
      <w:sz w:val="20"/>
      <w:szCs w:val="20"/>
    </w:rPr>
  </w:style>
  <w:style w:type="character" w:styleId="EndnoteReference">
    <w:name w:val="endnote reference"/>
    <w:basedOn w:val="DefaultParagraphFont"/>
    <w:uiPriority w:val="99"/>
    <w:semiHidden/>
    <w:unhideWhenUsed/>
    <w:rsid w:val="003A24EE"/>
    <w:rPr>
      <w:vertAlign w:val="superscript"/>
    </w:rPr>
  </w:style>
  <w:style w:type="character" w:styleId="Hyperlink">
    <w:name w:val="Hyperlink"/>
    <w:basedOn w:val="DefaultParagraphFont"/>
    <w:uiPriority w:val="99"/>
    <w:unhideWhenUsed/>
    <w:rsid w:val="006548FE"/>
    <w:rPr>
      <w:color w:val="0563C1" w:themeColor="hyperlink"/>
      <w:u w:val="single"/>
    </w:rPr>
  </w:style>
  <w:style w:type="character" w:styleId="UnresolvedMention">
    <w:name w:val="Unresolved Mention"/>
    <w:basedOn w:val="DefaultParagraphFont"/>
    <w:uiPriority w:val="99"/>
    <w:semiHidden/>
    <w:unhideWhenUsed/>
    <w:rsid w:val="006548FE"/>
    <w:rPr>
      <w:color w:val="605E5C"/>
      <w:shd w:val="clear" w:color="auto" w:fill="E1DFDD"/>
    </w:rPr>
  </w:style>
  <w:style w:type="paragraph" w:styleId="Header">
    <w:name w:val="header"/>
    <w:basedOn w:val="Normal"/>
    <w:link w:val="HeaderChar"/>
    <w:uiPriority w:val="99"/>
    <w:unhideWhenUsed/>
    <w:rsid w:val="00EF7A4A"/>
    <w:pPr>
      <w:tabs>
        <w:tab w:val="center" w:pos="4680"/>
        <w:tab w:val="right" w:pos="9360"/>
      </w:tabs>
    </w:pPr>
    <w:rPr>
      <w:sz w:val="22"/>
      <w:szCs w:val="22"/>
    </w:rPr>
  </w:style>
  <w:style w:type="character" w:customStyle="1" w:styleId="HeaderChar">
    <w:name w:val="Header Char"/>
    <w:basedOn w:val="DefaultParagraphFont"/>
    <w:link w:val="Header"/>
    <w:uiPriority w:val="99"/>
    <w:rsid w:val="00EF7A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07191">
      <w:bodyDiv w:val="1"/>
      <w:marLeft w:val="0"/>
      <w:marRight w:val="0"/>
      <w:marTop w:val="0"/>
      <w:marBottom w:val="0"/>
      <w:divBdr>
        <w:top w:val="none" w:sz="0" w:space="0" w:color="auto"/>
        <w:left w:val="none" w:sz="0" w:space="0" w:color="auto"/>
        <w:bottom w:val="none" w:sz="0" w:space="0" w:color="auto"/>
        <w:right w:val="none" w:sz="0" w:space="0" w:color="auto"/>
      </w:divBdr>
    </w:div>
    <w:div w:id="1033654914">
      <w:bodyDiv w:val="1"/>
      <w:marLeft w:val="0"/>
      <w:marRight w:val="0"/>
      <w:marTop w:val="0"/>
      <w:marBottom w:val="0"/>
      <w:divBdr>
        <w:top w:val="none" w:sz="0" w:space="0" w:color="auto"/>
        <w:left w:val="none" w:sz="0" w:space="0" w:color="auto"/>
        <w:bottom w:val="none" w:sz="0" w:space="0" w:color="auto"/>
        <w:right w:val="none" w:sz="0" w:space="0" w:color="auto"/>
      </w:divBdr>
    </w:div>
    <w:div w:id="1325546529">
      <w:bodyDiv w:val="1"/>
      <w:marLeft w:val="0"/>
      <w:marRight w:val="0"/>
      <w:marTop w:val="0"/>
      <w:marBottom w:val="0"/>
      <w:divBdr>
        <w:top w:val="none" w:sz="0" w:space="0" w:color="auto"/>
        <w:left w:val="none" w:sz="0" w:space="0" w:color="auto"/>
        <w:bottom w:val="none" w:sz="0" w:space="0" w:color="auto"/>
        <w:right w:val="none" w:sz="0" w:space="0" w:color="auto"/>
      </w:divBdr>
    </w:div>
    <w:div w:id="1398044902">
      <w:bodyDiv w:val="1"/>
      <w:marLeft w:val="0"/>
      <w:marRight w:val="0"/>
      <w:marTop w:val="0"/>
      <w:marBottom w:val="0"/>
      <w:divBdr>
        <w:top w:val="none" w:sz="0" w:space="0" w:color="auto"/>
        <w:left w:val="none" w:sz="0" w:space="0" w:color="auto"/>
        <w:bottom w:val="none" w:sz="0" w:space="0" w:color="auto"/>
        <w:right w:val="none" w:sz="0" w:space="0" w:color="auto"/>
      </w:divBdr>
    </w:div>
    <w:div w:id="1700742425">
      <w:bodyDiv w:val="1"/>
      <w:marLeft w:val="0"/>
      <w:marRight w:val="0"/>
      <w:marTop w:val="0"/>
      <w:marBottom w:val="0"/>
      <w:divBdr>
        <w:top w:val="none" w:sz="0" w:space="0" w:color="auto"/>
        <w:left w:val="none" w:sz="0" w:space="0" w:color="auto"/>
        <w:bottom w:val="none" w:sz="0" w:space="0" w:color="auto"/>
        <w:right w:val="none" w:sz="0" w:space="0" w:color="auto"/>
      </w:divBdr>
    </w:div>
    <w:div w:id="1879003044">
      <w:bodyDiv w:val="1"/>
      <w:marLeft w:val="0"/>
      <w:marRight w:val="0"/>
      <w:marTop w:val="0"/>
      <w:marBottom w:val="0"/>
      <w:divBdr>
        <w:top w:val="none" w:sz="0" w:space="0" w:color="auto"/>
        <w:left w:val="none" w:sz="0" w:space="0" w:color="auto"/>
        <w:bottom w:val="none" w:sz="0" w:space="0" w:color="auto"/>
        <w:right w:val="none" w:sz="0" w:space="0" w:color="auto"/>
      </w:divBdr>
    </w:div>
    <w:div w:id="1968657072">
      <w:bodyDiv w:val="1"/>
      <w:marLeft w:val="0"/>
      <w:marRight w:val="0"/>
      <w:marTop w:val="0"/>
      <w:marBottom w:val="0"/>
      <w:divBdr>
        <w:top w:val="none" w:sz="0" w:space="0" w:color="auto"/>
        <w:left w:val="none" w:sz="0" w:space="0" w:color="auto"/>
        <w:bottom w:val="none" w:sz="0" w:space="0" w:color="auto"/>
        <w:right w:val="none" w:sz="0" w:space="0" w:color="auto"/>
      </w:divBdr>
    </w:div>
    <w:div w:id="1995522396">
      <w:bodyDiv w:val="1"/>
      <w:marLeft w:val="0"/>
      <w:marRight w:val="0"/>
      <w:marTop w:val="0"/>
      <w:marBottom w:val="0"/>
      <w:divBdr>
        <w:top w:val="none" w:sz="0" w:space="0" w:color="auto"/>
        <w:left w:val="none" w:sz="0" w:space="0" w:color="auto"/>
        <w:bottom w:val="none" w:sz="0" w:space="0" w:color="auto"/>
        <w:right w:val="none" w:sz="0" w:space="0" w:color="auto"/>
      </w:divBdr>
    </w:div>
    <w:div w:id="204062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 Heginbotham</dc:creator>
  <cp:keywords/>
  <dc:description/>
  <cp:lastModifiedBy>Ruth Lane</cp:lastModifiedBy>
  <cp:revision>6</cp:revision>
  <dcterms:created xsi:type="dcterms:W3CDTF">2022-04-26T17:38:00Z</dcterms:created>
  <dcterms:modified xsi:type="dcterms:W3CDTF">2022-05-12T19:36:00Z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id="Vv5sC6nl"/&gt;&lt;style id="http://www.zotero.org/styles/chicago-author-date" locale="en-US" hasBibliography="1" bibliographyStyleHasBeenSet="1"/&gt;&lt;prefs&gt;&lt;pref name="fieldType" value="Field"/&gt;&lt;/prefs&gt;&lt;/d</vt:lpwstr>
  </property>
  <property fmtid="{D5CDD505-2E9C-101B-9397-08002B2CF9AE}" pid="3" name="ZOTERO_PREF_2">
    <vt:lpwstr>ata&gt;</vt:lpwstr>
  </property>
</Properties>
</file>