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EC7" w14:textId="7072B87A" w:rsidR="0031516E" w:rsidRDefault="00000000" w:rsidP="00943E7E">
      <w:pPr>
        <w:pStyle w:val="AA-SL-ChapterTitle"/>
        <w:suppressAutoHyphens/>
        <w:spacing w:line="240" w:lineRule="auto"/>
      </w:pPr>
      <w:r>
        <w:t>Cuttings from an Illustrated Twelfth-Century French Manuscript Bible</w:t>
      </w:r>
      <w:r w:rsidR="00B954F8">
        <w:t xml:space="preserve"> in Los Angeles and Berlin</w:t>
      </w:r>
    </w:p>
    <w:p w14:paraId="1E463F07" w14:textId="689C7325" w:rsidR="0031516E" w:rsidRDefault="00000000" w:rsidP="00943E7E">
      <w:pPr>
        <w:pStyle w:val="AA-SL-Author"/>
        <w:suppressAutoHyphens/>
        <w:spacing w:line="240" w:lineRule="auto"/>
      </w:pPr>
      <w:r>
        <w:t>Beatrice Alai and Peter Kidd</w:t>
      </w:r>
    </w:p>
    <w:p w14:paraId="213321C6" w14:textId="77777777" w:rsidR="006B7727" w:rsidRDefault="006B7727" w:rsidP="00943E7E">
      <w:pPr>
        <w:pStyle w:val="AA-SL-BodyTextNoInd"/>
        <w:spacing w:line="240" w:lineRule="auto"/>
      </w:pPr>
    </w:p>
    <w:p w14:paraId="5EB9828F" w14:textId="77777777" w:rsidR="0031516E" w:rsidRDefault="00000000" w:rsidP="00943E7E">
      <w:pPr>
        <w:pStyle w:val="AA-SL-BodyTextNoInd"/>
      </w:pPr>
      <w:r w:rsidRPr="00943E7E">
        <w:t>Abstract</w:t>
      </w:r>
    </w:p>
    <w:p w14:paraId="0DD2835D" w14:textId="77777777" w:rsidR="0031516E" w:rsidRDefault="00000000" w:rsidP="00943E7E">
      <w:pPr>
        <w:pStyle w:val="AA-SL-BodyTextNoInd"/>
      </w:pPr>
      <w:r>
        <w:t xml:space="preserve">A historiated initial depicting the Old Testament prophet Micah, cut probably in the nineteenth century from a twelfth-century illuminated manuscript and acquired by the J. Paul Getty Museum in 1989, is here placed in its temporal, geographical, and religious context through an examination of its decoration, script, and </w:t>
      </w:r>
      <w:r w:rsidRPr="006B7727">
        <w:t>text</w:t>
      </w:r>
      <w:r>
        <w:t xml:space="preserve">, in combination with the evidence provided by fifty further cuttings from the same manuscript in Berlin—most of them unpublished—and one in a private </w:t>
      </w:r>
      <w:r w:rsidRPr="00943E7E">
        <w:t>collection</w:t>
      </w:r>
      <w:r>
        <w:t>. From this study it emerges that the cuttings come from a Bible written in the third quarter of the twelfth century in southeastern France for a Carthusian monastery in the orbit of the Grande Chartreuse.</w:t>
      </w:r>
    </w:p>
    <w:p w14:paraId="0388A674" w14:textId="77777777" w:rsidR="006B7727" w:rsidRDefault="006B7727" w:rsidP="00943E7E">
      <w:pPr>
        <w:pStyle w:val="AA-SL-BodyTextNoInd"/>
        <w:spacing w:line="240" w:lineRule="auto"/>
      </w:pPr>
    </w:p>
    <w:p w14:paraId="60065156" w14:textId="4C701D45" w:rsidR="0031516E" w:rsidRDefault="006B7727" w:rsidP="00943E7E">
      <w:pPr>
        <w:pStyle w:val="AA-SL-BodyTextNoInd"/>
      </w:pPr>
      <w:r>
        <w:t>## Introduction</w:t>
      </w:r>
    </w:p>
    <w:p w14:paraId="6D6B462D" w14:textId="49B97481" w:rsidR="0031516E" w:rsidRDefault="00000000" w:rsidP="00943E7E">
      <w:pPr>
        <w:pStyle w:val="AA-SL-BodyTextNoInd"/>
      </w:pPr>
      <w:r>
        <w:t>About thirty-five years ago</w:t>
      </w:r>
      <w:r w:rsidR="00555F76">
        <w:t xml:space="preserve"> in 1989</w:t>
      </w:r>
      <w:r>
        <w:t xml:space="preserve">, the Department of Manuscripts of the J. Paul Getty Museum acquired a cutting with a historiated initial from a fine twelfth-century French manuscript Bible </w:t>
      </w:r>
      <w:r w:rsidRPr="004E5D8E">
        <w:rPr>
          <w:b/>
          <w:bCs/>
        </w:rPr>
        <w:t>(fig. 1)</w:t>
      </w:r>
      <w:r>
        <w:t>.</w:t>
      </w:r>
      <w:r w:rsidRPr="006B7727">
        <w:rPr>
          <w:vertAlign w:val="superscript"/>
        </w:rPr>
        <w:endnoteReference w:id="1"/>
      </w:r>
      <w:r>
        <w:t xml:space="preserve"> It had come onto the market </w:t>
      </w:r>
      <w:r w:rsidR="00970323">
        <w:t>from</w:t>
      </w:r>
      <w:r w:rsidR="006C33F6">
        <w:t xml:space="preserve"> an </w:t>
      </w:r>
      <w:r>
        <w:t>anonymous</w:t>
      </w:r>
      <w:r w:rsidR="006C33F6">
        <w:t xml:space="preserve"> seller</w:t>
      </w:r>
      <w:r>
        <w:t xml:space="preserve"> to be </w:t>
      </w:r>
      <w:r w:rsidRPr="008E6665">
        <w:t xml:space="preserve">sold at Sotheby’s, London, on 2 </w:t>
      </w:r>
      <w:r w:rsidRPr="00943E7E">
        <w:t>December</w:t>
      </w:r>
      <w:r w:rsidRPr="008E6665">
        <w:t xml:space="preserve"> 1986.</w:t>
      </w:r>
      <w:r w:rsidRPr="00615F16">
        <w:rPr>
          <w:vertAlign w:val="superscript"/>
        </w:rPr>
        <w:endnoteReference w:id="2"/>
      </w:r>
      <w:r w:rsidRPr="008E6665">
        <w:t xml:space="preserve"> The description in the auction catalog</w:t>
      </w:r>
      <w:r>
        <w:t xml:space="preserve"> noted that some other cuttings from the same manuscript are in the </w:t>
      </w:r>
      <w:proofErr w:type="spellStart"/>
      <w:r>
        <w:t>Kupferstichkabinett</w:t>
      </w:r>
      <w:proofErr w:type="spellEnd"/>
      <w:r>
        <w:t xml:space="preserve">, Berlin, and that these had been attributed to southeastern France in the first half of the twelfth century. </w:t>
      </w:r>
      <w:r w:rsidR="007528F5">
        <w:t>T</w:t>
      </w:r>
      <w:r>
        <w:t xml:space="preserve">he Sotheby’s cataloger suggested that they might instead have been made in northeastern France or southern Flanders, </w:t>
      </w:r>
      <w:r w:rsidR="007528F5">
        <w:t xml:space="preserve">however, </w:t>
      </w:r>
      <w:r>
        <w:t>and refined the date to the second quarter of the twelfth century.</w:t>
      </w:r>
      <w:r w:rsidRPr="00132B1D">
        <w:rPr>
          <w:vertAlign w:val="superscript"/>
        </w:rPr>
        <w:endnoteReference w:id="3"/>
      </w:r>
      <w:r>
        <w:t xml:space="preserve"> Since the Getty acquisition, the museum’s attribution has always been to northeastern France in the middle </w:t>
      </w:r>
      <w:r w:rsidR="00F63DAC">
        <w:t xml:space="preserve">decades </w:t>
      </w:r>
      <w:r>
        <w:t>of the twelfth century.</w:t>
      </w:r>
      <w:r w:rsidRPr="00132B1D">
        <w:rPr>
          <w:vertAlign w:val="superscript"/>
        </w:rPr>
        <w:endnoteReference w:id="4"/>
      </w:r>
      <w:r>
        <w:t xml:space="preserve"> This article revisits that date and place of production to show that, through an examination of the sister cuttings, most of which are entirely unpublished, the Getty cutting can be situated in a specific religious context.</w:t>
      </w:r>
    </w:p>
    <w:p w14:paraId="02DF0204" w14:textId="77777777" w:rsidR="00615F16" w:rsidRPr="00943E7E" w:rsidRDefault="00615F16" w:rsidP="00943E7E">
      <w:pPr>
        <w:pStyle w:val="AA-SL-BodyTextNoInd"/>
      </w:pPr>
    </w:p>
    <w:p w14:paraId="4557622E" w14:textId="797BE4DD" w:rsidR="0031516E" w:rsidRDefault="003020DA" w:rsidP="00943E7E">
      <w:pPr>
        <w:pStyle w:val="AA-SL-BodyTextNoInd"/>
      </w:pPr>
      <w:r>
        <w:lastRenderedPageBreak/>
        <w:t>## The Getty Initial</w:t>
      </w:r>
    </w:p>
    <w:p w14:paraId="445E67AF" w14:textId="1817EE75" w:rsidR="0031516E" w:rsidRDefault="00000000" w:rsidP="00943E7E">
      <w:pPr>
        <w:pStyle w:val="AA-SL-BodyTextNoInd"/>
      </w:pPr>
      <w:r>
        <w:t xml:space="preserve">The Getty cutting embodies most of the kinds of evidence that will be used in the ensuing discussion, so it is worth directing the reader’s attention to its salient features. The initial depicts a barefoot, bearded, </w:t>
      </w:r>
      <w:r w:rsidR="006579E4">
        <w:t xml:space="preserve">and </w:t>
      </w:r>
      <w:r>
        <w:t xml:space="preserve">haloed male figure holding a scroll—typical iconography for an Old Testament prophet. The outlines are drawn in dark-brown ink, and the figure’s draperies, neck, and feet are modeled in two </w:t>
      </w:r>
      <w:proofErr w:type="spellStart"/>
      <w:r>
        <w:t>tones of</w:t>
      </w:r>
      <w:proofErr w:type="spellEnd"/>
      <w:r>
        <w:t xml:space="preserve"> blue and an </w:t>
      </w:r>
      <w:proofErr w:type="gramStart"/>
      <w:r>
        <w:t>orange-red</w:t>
      </w:r>
      <w:proofErr w:type="gramEnd"/>
      <w:r>
        <w:t xml:space="preserve">, allowing the bare parchment to act as highlights; the visible hand, face, and hair are modeled in shades of brown, also with bare parchment for highlight areas. The prophet stands against a deep-red background within a green initial </w:t>
      </w:r>
      <w:r w:rsidRPr="00E15B72">
        <w:rPr>
          <w:i/>
          <w:iCs/>
        </w:rPr>
        <w:t>U</w:t>
      </w:r>
      <w:r>
        <w:t xml:space="preserve"> (the letter is interchangeable with </w:t>
      </w:r>
      <w:r w:rsidRPr="00E15B72">
        <w:rPr>
          <w:i/>
          <w:iCs/>
        </w:rPr>
        <w:t>V</w:t>
      </w:r>
      <w:r>
        <w:t xml:space="preserve"> in medieval Latin) with simple foliate motifs, which opens the Old Testament book of Micah: “Verbum domini quo factum </w:t>
      </w:r>
      <w:proofErr w:type="spellStart"/>
      <w:r>
        <w:t>est</w:t>
      </w:r>
      <w:proofErr w:type="spellEnd"/>
      <w:r>
        <w:t xml:space="preserve"> ad </w:t>
      </w:r>
      <w:proofErr w:type="spellStart"/>
      <w:r>
        <w:t>Micheam</w:t>
      </w:r>
      <w:proofErr w:type="spellEnd"/>
      <w:r>
        <w:t xml:space="preserve"> </w:t>
      </w:r>
      <w:proofErr w:type="spellStart"/>
      <w:r>
        <w:t>Morastiten</w:t>
      </w:r>
      <w:proofErr w:type="spellEnd"/>
      <w:r>
        <w:t xml:space="preserve">” (The word of the Lord that came to Micah the </w:t>
      </w:r>
      <w:proofErr w:type="spellStart"/>
      <w:r>
        <w:t>Morasthite</w:t>
      </w:r>
      <w:proofErr w:type="spellEnd"/>
      <w:r>
        <w:t xml:space="preserve">). The lower left and right corners of the green letter and its red background show that, as usual, the artist had to fit his design into spaces left in the text by the scribe. Above the initial are the closing words of the book of Jonah, “Explicit </w:t>
      </w:r>
      <w:proofErr w:type="spellStart"/>
      <w:r>
        <w:t>Ionas</w:t>
      </w:r>
      <w:proofErr w:type="spellEnd"/>
      <w:r>
        <w:t xml:space="preserve"> </w:t>
      </w:r>
      <w:proofErr w:type="spellStart"/>
      <w:r>
        <w:t>propheta</w:t>
      </w:r>
      <w:proofErr w:type="spellEnd"/>
      <w:r>
        <w:t xml:space="preserve">” ([Here] ends Jonah the prophet), and a line of stylized majuscules against a green background, “Incipit </w:t>
      </w:r>
      <w:proofErr w:type="spellStart"/>
      <w:r>
        <w:t>Mich</w:t>
      </w:r>
      <w:proofErr w:type="spellEnd"/>
      <w:r>
        <w:t>[</w:t>
      </w:r>
      <w:proofErr w:type="spellStart"/>
      <w:r>
        <w:t>eas</w:t>
      </w:r>
      <w:proofErr w:type="spellEnd"/>
      <w:r>
        <w:t>]. P[</w:t>
      </w:r>
      <w:proofErr w:type="spellStart"/>
      <w:r>
        <w:t>ro</w:t>
      </w:r>
      <w:proofErr w:type="spellEnd"/>
      <w:r>
        <w:t>]</w:t>
      </w:r>
      <w:proofErr w:type="spellStart"/>
      <w:r>
        <w:t>pheta</w:t>
      </w:r>
      <w:proofErr w:type="spellEnd"/>
      <w:r>
        <w:t>” ([Here] begins Micah the prophet), above which the same words are written in more easily legible twelfth-century script in red ink. The scribe who added this line in red also altered the spelling of the word “</w:t>
      </w:r>
      <w:proofErr w:type="spellStart"/>
      <w:r>
        <w:t>Micheam</w:t>
      </w:r>
      <w:proofErr w:type="spellEnd"/>
      <w:r>
        <w:t xml:space="preserve">” a few lines down, because the original scribe had omitted the </w:t>
      </w:r>
      <w:r w:rsidRPr="00E15B72">
        <w:rPr>
          <w:i/>
          <w:iCs/>
        </w:rPr>
        <w:t>e</w:t>
      </w:r>
      <w:r>
        <w:t xml:space="preserve">. The writing is guided by horizontal </w:t>
      </w:r>
      <w:r w:rsidRPr="003C3A9B">
        <w:t xml:space="preserve">rulings </w:t>
      </w:r>
      <w:r>
        <w:t>in gray plummet (often called lead</w:t>
      </w:r>
      <w:r w:rsidR="003C3A9B">
        <w:t xml:space="preserve"> </w:t>
      </w:r>
      <w:r>
        <w:t xml:space="preserve">point, the medieval equivalent of pencil). The second-from-bottom line of writing is placed between two such horizontal lines rules that extend all the way to the left edge of the cutting. Where they meet the extreme left edge, a small oblique stroke is visible, resembling the hyphens in the right-hand margin that mark word breaks at the ends of some lines of script: this suggests that the cutting was originally the right-hand side of a two-column page. In the upper-left margin of the cutting, in line with the prophet’s head, is a large red </w:t>
      </w:r>
      <w:r w:rsidRPr="00E15B72">
        <w:rPr>
          <w:i/>
          <w:iCs/>
        </w:rPr>
        <w:t>S</w:t>
      </w:r>
      <w:r>
        <w:t xml:space="preserve"> flanked by dots, while the lower-right corner has an ink stamp in the form of a circle enclosing a letter </w:t>
      </w:r>
      <w:r w:rsidRPr="00E15B72">
        <w:rPr>
          <w:i/>
          <w:iCs/>
        </w:rPr>
        <w:t>M</w:t>
      </w:r>
      <w:r>
        <w:t xml:space="preserve">, </w:t>
      </w:r>
      <w:r>
        <w:lastRenderedPageBreak/>
        <w:t xml:space="preserve">or an upside-down </w:t>
      </w:r>
      <w:r w:rsidRPr="00E15B72">
        <w:rPr>
          <w:i/>
          <w:iCs/>
        </w:rPr>
        <w:t>W</w:t>
      </w:r>
      <w:r>
        <w:t xml:space="preserve">; the significance of these will be explained below. The cutting is stuck down </w:t>
      </w:r>
      <w:r w:rsidR="00C01DC6">
        <w:t>on</w:t>
      </w:r>
      <w:r>
        <w:t>to a piece of card, so the reverse is not clearly legible, but a few lines of text are partially visible through the translucent parchment.</w:t>
      </w:r>
    </w:p>
    <w:p w14:paraId="393D8CEC" w14:textId="77777777" w:rsidR="003020DA" w:rsidRDefault="003020DA" w:rsidP="00943E7E">
      <w:pPr>
        <w:pStyle w:val="AA-SL-BodyTextNoInd"/>
        <w:spacing w:line="240" w:lineRule="auto"/>
      </w:pPr>
    </w:p>
    <w:p w14:paraId="28AAC543" w14:textId="680ED723" w:rsidR="0031516E" w:rsidRDefault="003020DA" w:rsidP="00943E7E">
      <w:pPr>
        <w:pStyle w:val="AA-SL-BodyTextNoInd"/>
      </w:pPr>
      <w:r>
        <w:t xml:space="preserve">## The Corpus of </w:t>
      </w:r>
      <w:r w:rsidRPr="00943E7E">
        <w:t>Known</w:t>
      </w:r>
      <w:r>
        <w:t xml:space="preserve"> Cuttings</w:t>
      </w:r>
    </w:p>
    <w:p w14:paraId="3A5E6E49" w14:textId="54D91BF7" w:rsidR="0031516E" w:rsidRDefault="00000000" w:rsidP="00943E7E">
      <w:pPr>
        <w:pStyle w:val="AA-SL-BodyTextNoInd"/>
      </w:pPr>
      <w:r>
        <w:t xml:space="preserve">In 1931 art historian Paul </w:t>
      </w:r>
      <w:proofErr w:type="spellStart"/>
      <w:r>
        <w:t>Wescher</w:t>
      </w:r>
      <w:proofErr w:type="spellEnd"/>
      <w:r>
        <w:t xml:space="preserve"> published the first catalog of the Berlin </w:t>
      </w:r>
      <w:proofErr w:type="spellStart"/>
      <w:r>
        <w:t>Kupferstichkabinett</w:t>
      </w:r>
      <w:proofErr w:type="spellEnd"/>
      <w:r>
        <w:t xml:space="preserve"> collection of illuminated manuscripts, which includes twelve cuttings from a Bible “from the South East of France, dating to the first half of the twelfth century.”</w:t>
      </w:r>
      <w:r w:rsidRPr="00132B1D">
        <w:rPr>
          <w:vertAlign w:val="superscript"/>
        </w:rPr>
        <w:endnoteReference w:id="5"/>
      </w:r>
      <w:r>
        <w:t xml:space="preserve"> It was more than half a century later that the cutting now held by the Getty Museum appeared for sale in London, but only three years after this sale another appeared at auction in Cologne; </w:t>
      </w:r>
      <w:r w:rsidRPr="00E96598">
        <w:t xml:space="preserve">the latter is now in a </w:t>
      </w:r>
      <w:r w:rsidRPr="00943E7E">
        <w:t>private</w:t>
      </w:r>
      <w:r w:rsidRPr="00E96598">
        <w:t xml:space="preserve"> collection</w:t>
      </w:r>
      <w:r>
        <w:t>.</w:t>
      </w:r>
      <w:r w:rsidRPr="00132B1D">
        <w:rPr>
          <w:vertAlign w:val="superscript"/>
        </w:rPr>
        <w:endnoteReference w:id="6"/>
      </w:r>
      <w:r>
        <w:t xml:space="preserve"> Thus, at the end of the twentieth century, the total number of known cuttings stood at fourteen. Then, in June 2004, art historian Robert Schindler, as part of a project to search the storerooms of the </w:t>
      </w:r>
      <w:proofErr w:type="spellStart"/>
      <w:r>
        <w:t>Kupferstichkabinett</w:t>
      </w:r>
      <w:proofErr w:type="spellEnd"/>
      <w:r>
        <w:t xml:space="preserve"> for </w:t>
      </w:r>
      <w:proofErr w:type="spellStart"/>
      <w:r>
        <w:t>uncataloged</w:t>
      </w:r>
      <w:proofErr w:type="spellEnd"/>
      <w:r>
        <w:t xml:space="preserve"> material, found thirty-eight more unlisted cuttings, more than tripling the known corpus, but he did not have the opportunity to analyze them further.</w:t>
      </w:r>
      <w:r w:rsidRPr="00132B1D">
        <w:rPr>
          <w:vertAlign w:val="superscript"/>
        </w:rPr>
        <w:endnoteReference w:id="7"/>
      </w:r>
      <w:r>
        <w:t xml:space="preserve"> Nearly twenty years later, these cuttings still remain practically unknown and largely unpublished, except for four that were reproduced in print in 2010 by art historian </w:t>
      </w:r>
      <w:proofErr w:type="spellStart"/>
      <w:r>
        <w:t>Beate</w:t>
      </w:r>
      <w:proofErr w:type="spellEnd"/>
      <w:r>
        <w:t xml:space="preserve"> Braun-</w:t>
      </w:r>
      <w:proofErr w:type="spellStart"/>
      <w:r>
        <w:t>Niehr</w:t>
      </w:r>
      <w:proofErr w:type="spellEnd"/>
      <w:r>
        <w:t xml:space="preserve">, who attributed them to the Meuse region of </w:t>
      </w:r>
      <w:r w:rsidR="00970323">
        <w:t>Belgium</w:t>
      </w:r>
      <w:r>
        <w:t xml:space="preserve"> and dated them to the second quarter of the twelfth century.</w:t>
      </w:r>
      <w:r w:rsidRPr="00132B1D">
        <w:rPr>
          <w:vertAlign w:val="superscript"/>
        </w:rPr>
        <w:endnoteReference w:id="8"/>
      </w:r>
      <w:r>
        <w:t xml:space="preserve"> Since </w:t>
      </w:r>
      <w:r w:rsidRPr="00E96598">
        <w:t>then, the Berlin and</w:t>
      </w:r>
      <w:r>
        <w:t xml:space="preserve"> Getty cuttings have been discussed briefly </w:t>
      </w:r>
      <w:r w:rsidR="001A6165">
        <w:t>in our research</w:t>
      </w:r>
      <w:r>
        <w:t>.</w:t>
      </w:r>
      <w:r w:rsidRPr="00132B1D">
        <w:rPr>
          <w:vertAlign w:val="superscript"/>
        </w:rPr>
        <w:endnoteReference w:id="9"/>
      </w:r>
      <w:r>
        <w:t xml:space="preserve"> The goal of the present article is to reconsider </w:t>
      </w:r>
      <w:r w:rsidR="0038201D">
        <w:t xml:space="preserve">in much greater detail </w:t>
      </w:r>
      <w:r>
        <w:t>the entire group</w:t>
      </w:r>
      <w:r w:rsidR="00E45F54">
        <w:t>—</w:t>
      </w:r>
      <w:r>
        <w:t>including the private</w:t>
      </w:r>
      <w:r w:rsidR="00E45F54">
        <w:t>-</w:t>
      </w:r>
      <w:r>
        <w:t>collection cutting</w:t>
      </w:r>
      <w:r w:rsidR="00E45F54">
        <w:t>—</w:t>
      </w:r>
      <w:r>
        <w:t>which we will refer to</w:t>
      </w:r>
      <w:r w:rsidR="00E45F54">
        <w:t xml:space="preserve"> collectively</w:t>
      </w:r>
      <w:r>
        <w:t xml:space="preserve"> as the Getty-Berlin cuttings. Specifically, our aims include making the unpublished cuttings better known; shedding light on their date and origin through a stylistic analysis; examining their modern provenance; and proposing a partial reconstruction of both the original mise-</w:t>
      </w:r>
      <w:proofErr w:type="spellStart"/>
      <w:r>
        <w:t>en</w:t>
      </w:r>
      <w:proofErr w:type="spellEnd"/>
      <w:r>
        <w:t xml:space="preserve">-page of individual full leaves and of their original sequence in the multivolume Bible from which they come. An appendix </w:t>
      </w:r>
      <w:r w:rsidR="008843B5">
        <w:t xml:space="preserve">lays out </w:t>
      </w:r>
      <w:r w:rsidR="00D37034">
        <w:t>this reconstruction</w:t>
      </w:r>
      <w:r w:rsidR="008843B5">
        <w:t>, detailing</w:t>
      </w:r>
      <w:r>
        <w:t xml:space="preserve"> their textual contents, </w:t>
      </w:r>
      <w:r w:rsidR="008843B5">
        <w:t xml:space="preserve">decorations, </w:t>
      </w:r>
      <w:r>
        <w:t xml:space="preserve">and </w:t>
      </w:r>
      <w:r w:rsidR="008843B5">
        <w:t>more</w:t>
      </w:r>
      <w:r>
        <w:t>.</w:t>
      </w:r>
    </w:p>
    <w:p w14:paraId="29474E5D" w14:textId="77777777" w:rsidR="00132B1D" w:rsidRPr="00943E7E" w:rsidRDefault="00132B1D" w:rsidP="00943E7E">
      <w:pPr>
        <w:pStyle w:val="AA-SL-BodyTextNoInd"/>
      </w:pPr>
    </w:p>
    <w:p w14:paraId="6E76FE63" w14:textId="139048E7" w:rsidR="0031516E" w:rsidRDefault="00132B1D" w:rsidP="00943E7E">
      <w:pPr>
        <w:pStyle w:val="AA-SL-BodyTextNoInd"/>
      </w:pPr>
      <w:r>
        <w:t xml:space="preserve">## Reconstruction of the Original Layout and </w:t>
      </w:r>
      <w:r w:rsidRPr="00943E7E">
        <w:t>Dimensions</w:t>
      </w:r>
    </w:p>
    <w:p w14:paraId="660A0D54" w14:textId="705FEE57" w:rsidR="0031516E" w:rsidRDefault="00000000" w:rsidP="00943E7E">
      <w:pPr>
        <w:pStyle w:val="AA-SL-BodyTextNoInd"/>
      </w:pPr>
      <w:r>
        <w:t xml:space="preserve">The original layout and page dimensions can be extrapolated with some confidence. Many cuttings show that the text was laid out in two columns (as was, and still is, conventional for Bibles), while measurements from individual cuttings reveal that the column width is about 10.5 centimeters, the space between the columns about 0.28 </w:t>
      </w:r>
      <w:r w:rsidRPr="00943E7E">
        <w:t>centimeters</w:t>
      </w:r>
      <w:r>
        <w:t xml:space="preserve">, and the space between each horizontal line about 0.9–1 </w:t>
      </w:r>
      <w:proofErr w:type="gramStart"/>
      <w:r>
        <w:t>centimeters</w:t>
      </w:r>
      <w:proofErr w:type="gramEnd"/>
      <w:r>
        <w:t xml:space="preserve">. </w:t>
      </w:r>
    </w:p>
    <w:p w14:paraId="05B05806" w14:textId="5BF9FB94" w:rsidR="0031516E" w:rsidRDefault="00000000" w:rsidP="00943E7E">
      <w:pPr>
        <w:pStyle w:val="AA-SL-BodyTextNoInd"/>
      </w:pPr>
      <w:r>
        <w:t>A first clue to the overall layout comes from the horizontal rulings on each cutting.</w:t>
      </w:r>
      <w:r w:rsidRPr="00132B1D">
        <w:rPr>
          <w:vertAlign w:val="superscript"/>
        </w:rPr>
        <w:endnoteReference w:id="10"/>
      </w:r>
      <w:r>
        <w:t xml:space="preserve"> Throughout the medieval period it was very common for the one or two top and bottom horizontal lines to be ruled </w:t>
      </w:r>
      <w:r w:rsidRPr="00132B1D">
        <w:t>across</w:t>
      </w:r>
      <w:r>
        <w:t xml:space="preserve"> the full width of the page</w:t>
      </w:r>
      <w:r w:rsidR="0052355A">
        <w:t>,</w:t>
      </w:r>
      <w:r w:rsidR="00472CD2">
        <w:t xml:space="preserve"> while </w:t>
      </w:r>
      <w:r w:rsidR="0052355A">
        <w:t>most</w:t>
      </w:r>
      <w:r w:rsidR="00472CD2">
        <w:t xml:space="preserve"> </w:t>
      </w:r>
      <w:r w:rsidR="0052355A">
        <w:t xml:space="preserve">of the </w:t>
      </w:r>
      <w:r w:rsidR="00AF0E96">
        <w:t>remaining</w:t>
      </w:r>
      <w:r w:rsidR="00472CD2">
        <w:t xml:space="preserve"> </w:t>
      </w:r>
      <w:r w:rsidR="00AF0E96">
        <w:t>lines</w:t>
      </w:r>
      <w:r w:rsidR="00472CD2">
        <w:t xml:space="preserve"> extended to the width of </w:t>
      </w:r>
      <w:r w:rsidR="0052355A">
        <w:t>the</w:t>
      </w:r>
      <w:r w:rsidR="00472CD2">
        <w:t xml:space="preserve"> text column</w:t>
      </w:r>
      <w:r>
        <w:t>. In large twelfth- and thirteenth-century manuscripts, the middle horizontals were often ruled all the way across the page as well; or instead, sometimes it was three or four ruled lines that were so extended. Among the current group, the prologue cuttings of Acts, I Chronicles, and the Minor Prophets show that the top three horizontal lines were ruled across the page; the prologue cuttings of Malachi, Zephaniah, and Chronicles show that the bottom three lines were ruled across the page; and the initials of Hosea, Obadiah, Malachi, Habakkuk, Ezekiel, Esther, Zacharias, Isaiah, II Chronicles, Romans, Daniel, and Micah all show that the middle three lines were ruled across the page.</w:t>
      </w:r>
      <w:r w:rsidRPr="00132B1D">
        <w:rPr>
          <w:vertAlign w:val="superscript"/>
        </w:rPr>
        <w:endnoteReference w:id="11"/>
      </w:r>
      <w:r>
        <w:t xml:space="preserve"> The cutting with the prologue to the Pauline Epistles has twenty-seven lines in total: sixteen are above the three at the midpoint of the page (and eight are below them); so there must be at least sixteen lines between the top and midpoint rulings; each column must have had at least thirty-five (16 + 3 + 16) lines of text.</w:t>
      </w:r>
    </w:p>
    <w:p w14:paraId="4856FC01" w14:textId="2B477B8A" w:rsidR="0031516E" w:rsidRDefault="00000000" w:rsidP="00943E7E">
      <w:pPr>
        <w:pStyle w:val="AA-SL-BodyText"/>
      </w:pPr>
      <w:r>
        <w:t xml:space="preserve">We can be more specific. The large Esther cutting </w:t>
      </w:r>
      <w:r w:rsidRPr="00943E7E">
        <w:t>preserves</w:t>
      </w:r>
      <w:r>
        <w:t xml:space="preserve"> the last four lines of the book of Tobit and the first thirteen of the </w:t>
      </w:r>
      <w:proofErr w:type="gramStart"/>
      <w:r>
        <w:t>book</w:t>
      </w:r>
      <w:proofErr w:type="gramEnd"/>
      <w:r>
        <w:t xml:space="preserve"> of Esther itself, decorated with a fine historiated initial </w:t>
      </w:r>
      <w:r w:rsidRPr="00E15B72">
        <w:rPr>
          <w:i/>
          <w:iCs/>
        </w:rPr>
        <w:t xml:space="preserve">I </w:t>
      </w:r>
      <w:r w:rsidRPr="004E5D8E">
        <w:rPr>
          <w:b/>
          <w:bCs/>
        </w:rPr>
        <w:t>(fig. 2)</w:t>
      </w:r>
      <w:r w:rsidRPr="004E5D8E">
        <w:t>.</w:t>
      </w:r>
      <w:r>
        <w:t xml:space="preserve"> Because the incipit to the prologue occurs at the bottom of the left column, the prologue itself must have begun at the top of the right column. Given the incipit of the main text begins f</w:t>
      </w:r>
      <w:r w:rsidR="00F700C6">
        <w:t>our</w:t>
      </w:r>
      <w:r>
        <w:t xml:space="preserve">teen lines from the bottom </w:t>
      </w:r>
      <w:r w:rsidRPr="00943E7E">
        <w:t>of</w:t>
      </w:r>
      <w:r>
        <w:t xml:space="preserve"> the right column, we can </w:t>
      </w:r>
      <w:r>
        <w:lastRenderedPageBreak/>
        <w:t xml:space="preserve">deduce that the missing prologue must have occupied all but fifteen lines of a full column. The surviving text of Esther (after the incipit in large red and blue display majuscules, which occupy twice the height of a line of regular script) fills thirteen lines and is seventy-two words long—that is, </w:t>
      </w:r>
      <w:r w:rsidR="005357C0">
        <w:t>between</w:t>
      </w:r>
      <w:r>
        <w:t xml:space="preserve"> </w:t>
      </w:r>
      <w:r w:rsidR="005357C0">
        <w:t xml:space="preserve">five and six </w:t>
      </w:r>
      <w:r>
        <w:t>words per line. The missing prologue text (according to a printed version) is about 143 words long.</w:t>
      </w:r>
      <w:r w:rsidR="00C15AA4" w:rsidRPr="004E5D8E">
        <w:rPr>
          <w:vertAlign w:val="superscript"/>
        </w:rPr>
        <w:endnoteReference w:id="12"/>
      </w:r>
      <w:r>
        <w:t xml:space="preserve"> Thus, the missing text would have occupied almost exactly twice the space occupied by the surviving text: if 72 words occupy 13 lines, then 143 words should occupy 26 lines. The prologue’s explicit may have occupied one additional line, judging by some of the other cuttings. These numbers suggest a column height of about 40 lines (prologue text [26 lines] + Esther incipit [1] + Esther text [13]), or 41 lines, if the explicit was written on a separate line. </w:t>
      </w:r>
    </w:p>
    <w:p w14:paraId="72FB5771" w14:textId="71B7D496" w:rsidR="0031516E" w:rsidRDefault="00000000" w:rsidP="00943E7E">
      <w:pPr>
        <w:pStyle w:val="AA-SL-BodyText"/>
      </w:pPr>
      <w:r>
        <w:t xml:space="preserve">The Esther cutting is about 23 centimeters wide, but it has been shorn of its side margins; we may therefore estimate that the page including the margins would have originally been approximately 30–35 centimeters wide. </w:t>
      </w:r>
      <w:r w:rsidRPr="00943E7E">
        <w:t>We</w:t>
      </w:r>
      <w:r>
        <w:t xml:space="preserve"> have calculated that there were probably about forty lines per column, and measurement shows that ten lines occupy about 9.5 centimeters, so forty lines would have been about 38 centimeters high. Adding an estimate for the upper and lower margins to this calculation, we may provisionally suggest an overall leaf height between 4</w:t>
      </w:r>
      <w:r w:rsidR="00C21C3E">
        <w:t>5</w:t>
      </w:r>
      <w:r>
        <w:t xml:space="preserve"> and 6</w:t>
      </w:r>
      <w:r w:rsidR="003A5BA3">
        <w:t>0</w:t>
      </w:r>
      <w:r>
        <w:t xml:space="preserve"> </w:t>
      </w:r>
      <w:r w:rsidR="00C21C3E">
        <w:t>centi</w:t>
      </w:r>
      <w:r>
        <w:t>meters.</w:t>
      </w:r>
    </w:p>
    <w:p w14:paraId="06234AA5" w14:textId="56425604" w:rsidR="0031516E" w:rsidRDefault="00000000" w:rsidP="00943E7E">
      <w:pPr>
        <w:pStyle w:val="AA-SL-BodyText"/>
      </w:pPr>
      <w:r>
        <w:t>These extrapolated dimensions, although imprecise, are consistent with the grand scale of French Romanesque illuminated Bibles. Often referred to as lectern Bibles, these volumes would have been too heavy to move around with ease and were therefore typically kept on a lectern in a monastery’s choir for the prescribed biblical readings of the Divine Office or in the refectory to be read aloud during meals.</w:t>
      </w:r>
      <w:r w:rsidRPr="004E5D8E">
        <w:rPr>
          <w:vertAlign w:val="superscript"/>
        </w:rPr>
        <w:endnoteReference w:id="13"/>
      </w:r>
      <w:r>
        <w:t xml:space="preserve"> If we take as a sample the French Bibles cataloged by Walter Cahn in 1982, we find that the leaves of most of them (with a few outliers) range from 45</w:t>
      </w:r>
      <w:r w:rsidR="008857FD">
        <w:t>.</w:t>
      </w:r>
      <w:r>
        <w:t>5 to 55</w:t>
      </w:r>
      <w:r w:rsidR="008857FD">
        <w:t>.</w:t>
      </w:r>
      <w:r>
        <w:t xml:space="preserve">5 </w:t>
      </w:r>
      <w:r w:rsidR="002B6E97">
        <w:t>cent</w:t>
      </w:r>
      <w:r>
        <w:t xml:space="preserve">imeters in height and from 33 to 38 </w:t>
      </w:r>
      <w:r w:rsidR="002B6E97">
        <w:t>cent</w:t>
      </w:r>
      <w:r>
        <w:t>imeters in width.</w:t>
      </w:r>
      <w:r w:rsidRPr="004E5D8E">
        <w:rPr>
          <w:vertAlign w:val="superscript"/>
        </w:rPr>
        <w:endnoteReference w:id="14"/>
      </w:r>
      <w:r>
        <w:t xml:space="preserve"> We should not make too much of these broad </w:t>
      </w:r>
      <w:r w:rsidRPr="00943E7E">
        <w:t>comparisons</w:t>
      </w:r>
      <w:r>
        <w:t xml:space="preserve"> of dimensions, however, as most medieval manuscripts have been trimmed at least once during rebinding. The main point is that the dimensions proposed here for the Bible from </w:t>
      </w:r>
      <w:r>
        <w:lastRenderedPageBreak/>
        <w:t>which the Getty-Berlin cuttings derive are consistent with what we would expect.</w:t>
      </w:r>
    </w:p>
    <w:p w14:paraId="3B04E6D3" w14:textId="77777777" w:rsidR="004E5D8E" w:rsidRPr="00943E7E" w:rsidRDefault="004E5D8E" w:rsidP="00943E7E">
      <w:pPr>
        <w:pStyle w:val="AA-SL-BodyTextNoInd"/>
      </w:pPr>
    </w:p>
    <w:p w14:paraId="4932C544" w14:textId="43B95AB5" w:rsidR="0031516E" w:rsidRDefault="004E5D8E" w:rsidP="00943E7E">
      <w:pPr>
        <w:pStyle w:val="AA-SL-BodyTextNoInd"/>
      </w:pPr>
      <w:r>
        <w:t xml:space="preserve">## </w:t>
      </w:r>
      <w:r w:rsidRPr="00943E7E">
        <w:t>Decoration</w:t>
      </w:r>
    </w:p>
    <w:p w14:paraId="3BC68E48" w14:textId="420DD705" w:rsidR="0031516E" w:rsidRDefault="00000000" w:rsidP="00943E7E">
      <w:pPr>
        <w:pStyle w:val="AA-SL-BodyTextNoInd"/>
      </w:pPr>
      <w:r>
        <w:t xml:space="preserve">Looking at the whole group of initials, each from twelve to twenty lines high, the most impressive are the </w:t>
      </w:r>
      <w:proofErr w:type="gramStart"/>
      <w:r>
        <w:t>eleven depicting</w:t>
      </w:r>
      <w:proofErr w:type="gramEnd"/>
      <w:r>
        <w:t xml:space="preserve"> standing or seated figures. They can be identified, thanks to their adjacent texts, as the Old Testament prophets Isaiah, Daniel, Hosea, </w:t>
      </w:r>
      <w:r w:rsidR="007A343A">
        <w:t xml:space="preserve">Amos, Obadiah, </w:t>
      </w:r>
      <w:r>
        <w:t>Micah</w:t>
      </w:r>
      <w:r w:rsidR="007A343A">
        <w:t>, and Zacharias</w:t>
      </w:r>
      <w:r>
        <w:t xml:space="preserve">; the heroines </w:t>
      </w:r>
      <w:r w:rsidRPr="00943E7E">
        <w:t>Ruth</w:t>
      </w:r>
      <w:r>
        <w:t xml:space="preserve"> and Esther; King Solomon enthroned; and—the sole New Testament figure—Saint Paul writing.</w:t>
      </w:r>
      <w:r w:rsidRPr="004E5D8E">
        <w:rPr>
          <w:vertAlign w:val="superscript"/>
        </w:rPr>
        <w:endnoteReference w:id="15"/>
      </w:r>
      <w:r>
        <w:t xml:space="preserve"> The protagonists are set against a red, blue, green, or yellow background, occasionally ornamented by white dots in geometric patterns. The same solid color backgrounds are used for nonfigurative initials, such as the initial </w:t>
      </w:r>
      <w:r w:rsidRPr="00E15B72">
        <w:rPr>
          <w:i/>
          <w:iCs/>
        </w:rPr>
        <w:t>O</w:t>
      </w:r>
      <w:r w:rsidR="001C24D8">
        <w:rPr>
          <w:i/>
          <w:iCs/>
        </w:rPr>
        <w:t xml:space="preserve"> </w:t>
      </w:r>
      <w:r w:rsidR="00C80829">
        <w:t>of</w:t>
      </w:r>
      <w:r>
        <w:t xml:space="preserve"> “Onus</w:t>
      </w:r>
      <w:r w:rsidR="008663BA">
        <w:t>,</w:t>
      </w:r>
      <w:r>
        <w:t xml:space="preserve">” for Nahum </w:t>
      </w:r>
      <w:r w:rsidRPr="004E5D8E">
        <w:rPr>
          <w:b/>
          <w:bCs/>
        </w:rPr>
        <w:t>(fig. 3)</w:t>
      </w:r>
      <w:r>
        <w:t xml:space="preserve">. The contrast between the colors of the frame, ground, and body of the initials creates a vivid mosaic. In addition to the eleven historiated initials, there are forty-one </w:t>
      </w:r>
      <w:proofErr w:type="gramStart"/>
      <w:r>
        <w:t>large decorated</w:t>
      </w:r>
      <w:proofErr w:type="gramEnd"/>
      <w:r>
        <w:t xml:space="preserve"> letters with intricate spirals of heart-shaped acanthus leaves, brightly colored with red, blue, green, and yellow ink, the inner parts</w:t>
      </w:r>
      <w:r w:rsidRPr="00690E5D">
        <w:t xml:space="preserve"> often filled by small dots and striations. In one case, the initial </w:t>
      </w:r>
      <w:r w:rsidRPr="00E15B72">
        <w:rPr>
          <w:i/>
          <w:iCs/>
        </w:rPr>
        <w:t>I</w:t>
      </w:r>
      <w:r w:rsidRPr="00690E5D">
        <w:t xml:space="preserve"> for “In principio” at the beginning of Genesis contains burnished gold </w:t>
      </w:r>
      <w:r w:rsidRPr="004E5D8E">
        <w:rPr>
          <w:b/>
          <w:bCs/>
        </w:rPr>
        <w:t>(fig. 4)</w:t>
      </w:r>
      <w:r w:rsidRPr="00690E5D">
        <w:t>.</w:t>
      </w:r>
      <w:r w:rsidRPr="004E5D8E">
        <w:rPr>
          <w:vertAlign w:val="superscript"/>
        </w:rPr>
        <w:endnoteReference w:id="16"/>
      </w:r>
      <w:r w:rsidRPr="00690E5D">
        <w:t xml:space="preserve"> The bod</w:t>
      </w:r>
      <w:r w:rsidR="00D17077">
        <w:t>ies</w:t>
      </w:r>
      <w:r w:rsidRPr="00690E5D">
        <w:t xml:space="preserve"> of the initials </w:t>
      </w:r>
      <w:r w:rsidR="00D17077">
        <w:t>are</w:t>
      </w:r>
      <w:r w:rsidRPr="00690E5D">
        <w:t xml:space="preserve"> sometimes divided into geometric sections with a double contour line and decorated with vegetal elements symmetrically arranged; in one case, one</w:t>
      </w:r>
      <w:r>
        <w:t xml:space="preserve"> side of the initial letter is formed of a dragon with long neck and tail (Min. 4679). Six more other small cuttings have portions of script, sometimes introduced by pen-flourished initials drawn in red or blue ink.</w:t>
      </w:r>
      <w:r w:rsidRPr="00E204B6">
        <w:rPr>
          <w:vertAlign w:val="superscript"/>
        </w:rPr>
        <w:endnoteReference w:id="17"/>
      </w:r>
    </w:p>
    <w:p w14:paraId="0760E772" w14:textId="735F1D84" w:rsidR="0031516E" w:rsidRDefault="00000000" w:rsidP="00943E7E">
      <w:pPr>
        <w:pStyle w:val="AA-SL-BodyText"/>
      </w:pPr>
      <w:r>
        <w:t xml:space="preserve">Basing his observations on the relatively meager body of reproductions available at the time of his writing, </w:t>
      </w:r>
      <w:proofErr w:type="spellStart"/>
      <w:r>
        <w:t>Wescher</w:t>
      </w:r>
      <w:proofErr w:type="spellEnd"/>
      <w:r>
        <w:t xml:space="preserve"> noted that the style of the Berlin cuttings can be compared with the famous Legendary from the Cistercian abbey of </w:t>
      </w:r>
      <w:proofErr w:type="spellStart"/>
      <w:r>
        <w:t>Cîteaux</w:t>
      </w:r>
      <w:proofErr w:type="spellEnd"/>
      <w:r>
        <w:t xml:space="preserve">, south of Dijon in eastern France, and a Bible from the Benedictine abbey of </w:t>
      </w:r>
      <w:proofErr w:type="spellStart"/>
      <w:r>
        <w:t>Talloires</w:t>
      </w:r>
      <w:proofErr w:type="spellEnd"/>
      <w:r>
        <w:t>, on the banks of Lake Annecy in southeastern France.</w:t>
      </w:r>
      <w:r w:rsidRPr="00E204B6">
        <w:rPr>
          <w:vertAlign w:val="superscript"/>
        </w:rPr>
        <w:endnoteReference w:id="18"/>
      </w:r>
      <w:r>
        <w:t xml:space="preserve"> Nearly a century later, now that innumerable possible </w:t>
      </w:r>
      <w:proofErr w:type="spellStart"/>
      <w:r>
        <w:t>comparanda</w:t>
      </w:r>
      <w:proofErr w:type="spellEnd"/>
      <w:r>
        <w:t xml:space="preserve"> have been published, an analysis of the decoration reveals even closer </w:t>
      </w:r>
      <w:r>
        <w:lastRenderedPageBreak/>
        <w:t xml:space="preserve">similarities to manuscripts produced for Carthusian communities in this region. In 1084, Saint Bruno, the founder of the order, established the Grande Chartreuse in southeastern France between Grenoble and </w:t>
      </w:r>
      <w:proofErr w:type="spellStart"/>
      <w:r>
        <w:t>Chambéry</w:t>
      </w:r>
      <w:proofErr w:type="spellEnd"/>
      <w:r>
        <w:t xml:space="preserve">, and the life of the monks came to be regulated by the </w:t>
      </w:r>
      <w:proofErr w:type="spellStart"/>
      <w:r w:rsidR="009D0995">
        <w:t>Consuetudines</w:t>
      </w:r>
      <w:proofErr w:type="spellEnd"/>
      <w:r w:rsidR="009D0995">
        <w:t xml:space="preserve"> (</w:t>
      </w:r>
      <w:r>
        <w:t>Customs</w:t>
      </w:r>
      <w:r w:rsidR="009D0995">
        <w:t>)</w:t>
      </w:r>
      <w:r>
        <w:t xml:space="preserve"> composed by the fifth prior, </w:t>
      </w:r>
      <w:proofErr w:type="spellStart"/>
      <w:r>
        <w:t>Guigo</w:t>
      </w:r>
      <w:proofErr w:type="spellEnd"/>
      <w:r>
        <w:t>, between 1121 and 1128.</w:t>
      </w:r>
      <w:r w:rsidRPr="00E204B6">
        <w:rPr>
          <w:vertAlign w:val="superscript"/>
        </w:rPr>
        <w:endnoteReference w:id="19"/>
      </w:r>
      <w:r>
        <w:t xml:space="preserve"> As reported by Guibert, abbot of </w:t>
      </w:r>
      <w:proofErr w:type="spellStart"/>
      <w:r>
        <w:t>Nogent</w:t>
      </w:r>
      <w:proofErr w:type="spellEnd"/>
      <w:r>
        <w:t>-sous-</w:t>
      </w:r>
      <w:proofErr w:type="spellStart"/>
      <w:r>
        <w:t>Coucy</w:t>
      </w:r>
      <w:proofErr w:type="spellEnd"/>
      <w:r>
        <w:t>, who visited the Grande Chartreuse between 1115 and 1117, the community lived in poverty, and the church had no embellishment other than a silver goblet and the library. The monks had already gathered a conspicuous number of decorated manuscripts, and the library was continuously enriched thanks to the activity of copyists, mainly the monks themselves.</w:t>
      </w:r>
      <w:r w:rsidRPr="00022353">
        <w:rPr>
          <w:vertAlign w:val="superscript"/>
        </w:rPr>
        <w:endnoteReference w:id="20"/>
      </w:r>
      <w:r>
        <w:t xml:space="preserve"> During the twelfth century, thirty-six Carthusian sister houses were founded in Europe, among which was the Chartreuse (charterhouse) of </w:t>
      </w:r>
      <w:proofErr w:type="spellStart"/>
      <w:r>
        <w:t>Liget</w:t>
      </w:r>
      <w:proofErr w:type="spellEnd"/>
      <w:r>
        <w:t>, in the French diocese of Tours: it was founded by King Henry II of England, perhaps in atonement for the murder of</w:t>
      </w:r>
      <w:r w:rsidR="00C8726F">
        <w:t xml:space="preserve"> </w:t>
      </w:r>
      <w:r>
        <w:t>Thomas Becket, Archbishop of Canterbury, in 1170.</w:t>
      </w:r>
      <w:r w:rsidRPr="00022353">
        <w:rPr>
          <w:vertAlign w:val="superscript"/>
        </w:rPr>
        <w:endnoteReference w:id="21"/>
      </w:r>
    </w:p>
    <w:p w14:paraId="4AF8D1EA" w14:textId="34939ED6" w:rsidR="0031516E" w:rsidRDefault="00000000" w:rsidP="00943E7E">
      <w:pPr>
        <w:pStyle w:val="AA-SL-BodyText"/>
      </w:pPr>
      <w:r>
        <w:t xml:space="preserve">A first comparison with our fragments can be seen with the so-called </w:t>
      </w:r>
      <w:proofErr w:type="spellStart"/>
      <w:r>
        <w:t>Liget</w:t>
      </w:r>
      <w:proofErr w:type="spellEnd"/>
      <w:r>
        <w:t xml:space="preserve"> Bible in five volumes, dating from the last third of the twelfth century. Written by four scribes, it was painted by two illuminators, one responsible for the first three volumes and part of the fifth (up until fol. 129v), and the second for the rest.</w:t>
      </w:r>
      <w:r w:rsidRPr="0031537E">
        <w:rPr>
          <w:vertAlign w:val="superscript"/>
        </w:rPr>
        <w:endnoteReference w:id="22"/>
      </w:r>
      <w:r>
        <w:t xml:space="preserve"> If we look at the pages completed by the first illuminator, we can easily recognize how the decorative patterns of the incipit letters, made of symmetrical, heart-shaped vegetal spirals and colorful tendrils set on red, green, blue, or yellow backgrounds, are the same as the Berlin cuttings—for example, the initial </w:t>
      </w:r>
      <w:r w:rsidRPr="00E15B72">
        <w:rPr>
          <w:i/>
          <w:iCs/>
        </w:rPr>
        <w:t>O</w:t>
      </w:r>
      <w:r>
        <w:t xml:space="preserve"> for “</w:t>
      </w:r>
      <w:proofErr w:type="spellStart"/>
      <w:r>
        <w:t>Osculetur</w:t>
      </w:r>
      <w:proofErr w:type="spellEnd"/>
      <w:r>
        <w:t xml:space="preserve">” </w:t>
      </w:r>
      <w:r w:rsidRPr="0031537E">
        <w:rPr>
          <w:b/>
          <w:bCs/>
        </w:rPr>
        <w:t>(fig. 5)</w:t>
      </w:r>
      <w:r>
        <w:t>.</w:t>
      </w:r>
      <w:r w:rsidRPr="0031537E">
        <w:rPr>
          <w:vertAlign w:val="superscript"/>
        </w:rPr>
        <w:endnoteReference w:id="23"/>
      </w:r>
      <w:r>
        <w:t xml:space="preserve"> Moreover, the initial </w:t>
      </w:r>
      <w:r w:rsidRPr="00E15B72">
        <w:rPr>
          <w:i/>
          <w:iCs/>
        </w:rPr>
        <w:t>L</w:t>
      </w:r>
      <w:r>
        <w:t xml:space="preserve"> for “Liber” at the beginning of the Gospel of Matthew,</w:t>
      </w:r>
      <w:r w:rsidRPr="0031537E">
        <w:rPr>
          <w:vertAlign w:val="superscript"/>
        </w:rPr>
        <w:endnoteReference w:id="24"/>
      </w:r>
      <w:r>
        <w:t xml:space="preserve"> with a blue ground ornamented with white dots, is identical to the </w:t>
      </w:r>
      <w:r w:rsidRPr="00E15B72">
        <w:rPr>
          <w:i/>
          <w:iCs/>
        </w:rPr>
        <w:t>I</w:t>
      </w:r>
      <w:r>
        <w:t xml:space="preserve"> at the beginning of Genesis in Berlin </w:t>
      </w:r>
      <w:r w:rsidRPr="00BA3EA0">
        <w:rPr>
          <w:b/>
          <w:bCs/>
        </w:rPr>
        <w:t>(see fig. 4)</w:t>
      </w:r>
      <w:r>
        <w:t xml:space="preserve">. In addition, the figures that inhabit the initials of the </w:t>
      </w:r>
      <w:proofErr w:type="spellStart"/>
      <w:r>
        <w:t>Liget</w:t>
      </w:r>
      <w:proofErr w:type="spellEnd"/>
      <w:r>
        <w:t xml:space="preserve"> Bible, especially in the third volume (Ms. Latin 11508), show more than a passing resemblance to those of the Getty-Berlin group: the robust, cylindrical forms of the bodies, showing the limbs; the shapes underlined by garments falling down in the so-called damp fold;</w:t>
      </w:r>
      <w:r w:rsidRPr="00175CCA">
        <w:rPr>
          <w:vertAlign w:val="superscript"/>
        </w:rPr>
        <w:endnoteReference w:id="25"/>
      </w:r>
      <w:r>
        <w:t xml:space="preserve"> the mantles ending in a zigzag pattern; the essential facial </w:t>
      </w:r>
      <w:r>
        <w:lastRenderedPageBreak/>
        <w:t xml:space="preserve">features; the solemn gestures inherited from classical antiquity through Byzantine art, typical of the Romanesque products from the late eleventh century onward. Eloquent comparisons can also be established between Isaiah in the </w:t>
      </w:r>
      <w:proofErr w:type="spellStart"/>
      <w:r>
        <w:t>Kupferstichkabinett</w:t>
      </w:r>
      <w:proofErr w:type="spellEnd"/>
      <w:r>
        <w:t xml:space="preserve"> example </w:t>
      </w:r>
      <w:r w:rsidRPr="00901533">
        <w:rPr>
          <w:b/>
          <w:bCs/>
        </w:rPr>
        <w:t>(fig. 6)</w:t>
      </w:r>
      <w:r>
        <w:t xml:space="preserve"> and the </w:t>
      </w:r>
      <w:r w:rsidRPr="00E15B72">
        <w:rPr>
          <w:i/>
          <w:iCs/>
        </w:rPr>
        <w:t>V</w:t>
      </w:r>
      <w:r>
        <w:t xml:space="preserve"> for “</w:t>
      </w:r>
      <w:proofErr w:type="spellStart"/>
      <w:r>
        <w:t>Vir</w:t>
      </w:r>
      <w:proofErr w:type="spellEnd"/>
      <w:r>
        <w:t xml:space="preserve">” representing Job in the </w:t>
      </w:r>
      <w:proofErr w:type="spellStart"/>
      <w:r>
        <w:t>Liget</w:t>
      </w:r>
      <w:proofErr w:type="spellEnd"/>
      <w:r>
        <w:t xml:space="preserve"> Bible </w:t>
      </w:r>
      <w:r w:rsidRPr="00901533">
        <w:rPr>
          <w:b/>
          <w:bCs/>
        </w:rPr>
        <w:t>(fig. 7)</w:t>
      </w:r>
      <w:r>
        <w:t xml:space="preserve">; and between Zacharias in the </w:t>
      </w:r>
      <w:proofErr w:type="spellStart"/>
      <w:r>
        <w:t>Kupferstichkabinett</w:t>
      </w:r>
      <w:proofErr w:type="spellEnd"/>
      <w:r>
        <w:t xml:space="preserve"> cutting (Min. 1905) and the </w:t>
      </w:r>
      <w:r w:rsidRPr="00E15B72">
        <w:rPr>
          <w:i/>
          <w:iCs/>
        </w:rPr>
        <w:t>O</w:t>
      </w:r>
      <w:r>
        <w:t xml:space="preserve"> for “Omnis” with Christ and a Personification of Wisdom from the </w:t>
      </w:r>
      <w:proofErr w:type="spellStart"/>
      <w:r>
        <w:t>Liget</w:t>
      </w:r>
      <w:proofErr w:type="spellEnd"/>
      <w:r>
        <w:t xml:space="preserve"> Bible </w:t>
      </w:r>
      <w:r w:rsidRPr="00A37395">
        <w:rPr>
          <w:b/>
          <w:bCs/>
        </w:rPr>
        <w:t>(fig. 8)</w:t>
      </w:r>
      <w:r>
        <w:t xml:space="preserve">. We recognize the same physiognomies, with curved eyebrows and irregular profiles; Christ and Daniel have long heart-shaped noses, </w:t>
      </w:r>
      <w:r w:rsidR="009B454A">
        <w:t xml:space="preserve">and </w:t>
      </w:r>
      <w:r>
        <w:t xml:space="preserve">big noses in the case of the men and Isaiah. As other scholars have pointed out, the </w:t>
      </w:r>
      <w:proofErr w:type="spellStart"/>
      <w:r>
        <w:t>Liget</w:t>
      </w:r>
      <w:proofErr w:type="spellEnd"/>
      <w:r>
        <w:t xml:space="preserve"> Bible is very closely connected to manuscripts from the Grande Chartreuse, especially the Bible of Notre-Dame de </w:t>
      </w:r>
      <w:proofErr w:type="spellStart"/>
      <w:r>
        <w:t>Casalibus</w:t>
      </w:r>
      <w:proofErr w:type="spellEnd"/>
      <w:r>
        <w:t>, which was made by 1132 and has almost the same textual prologues.</w:t>
      </w:r>
      <w:r w:rsidRPr="00A37395">
        <w:rPr>
          <w:vertAlign w:val="superscript"/>
        </w:rPr>
        <w:endnoteReference w:id="26"/>
      </w:r>
      <w:r>
        <w:t xml:space="preserve"> The Great Bible of the Grande Chartreuse has been dated circa 1170–1174 by </w:t>
      </w:r>
      <w:proofErr w:type="spellStart"/>
      <w:r>
        <w:t>Mielle</w:t>
      </w:r>
      <w:proofErr w:type="spellEnd"/>
      <w:r>
        <w:t xml:space="preserve"> de </w:t>
      </w:r>
      <w:proofErr w:type="spellStart"/>
      <w:r>
        <w:t>Becdelièvre</w:t>
      </w:r>
      <w:proofErr w:type="spellEnd"/>
      <w:r>
        <w:t xml:space="preserve"> on the basis of it being written partly by the same scribe as a homiliary of the Grande Chartreuse, which itself can be dated on the basis of whether saints are present (some of whom were added to the Carthusian calendar circa 1170) or absent (notably Thomas Becket, who was added to the Carthusian calendar circa 1174).</w:t>
      </w:r>
      <w:r w:rsidRPr="00103FED">
        <w:rPr>
          <w:vertAlign w:val="superscript"/>
        </w:rPr>
        <w:endnoteReference w:id="27"/>
      </w:r>
      <w:r>
        <w:t xml:space="preserve"> It was written by two main scribes and illuminated by fine artists led by the so-called Genesis Master, who is none other than the artist responsible for the parts of the </w:t>
      </w:r>
      <w:proofErr w:type="spellStart"/>
      <w:r>
        <w:t>Liget</w:t>
      </w:r>
      <w:proofErr w:type="spellEnd"/>
      <w:r>
        <w:t xml:space="preserve"> Bible written by its second scribe.</w:t>
      </w:r>
      <w:r w:rsidRPr="00103FED">
        <w:rPr>
          <w:vertAlign w:val="superscript"/>
        </w:rPr>
        <w:endnoteReference w:id="28"/>
      </w:r>
    </w:p>
    <w:p w14:paraId="74D19D35" w14:textId="3D70EC23" w:rsidR="0031516E" w:rsidRDefault="00000000" w:rsidP="00943E7E">
      <w:pPr>
        <w:pStyle w:val="AA-SL-BodyText"/>
      </w:pPr>
      <w:r>
        <w:t xml:space="preserve">These manuscripts demonstrate a close relationship between different Carthusian monasteries in their book </w:t>
      </w:r>
      <w:r w:rsidRPr="00943E7E">
        <w:t>production</w:t>
      </w:r>
      <w:r>
        <w:t xml:space="preserve">, and the same goes for a copy of Gratian’s </w:t>
      </w:r>
      <w:proofErr w:type="spellStart"/>
      <w:r w:rsidRPr="00E15B72">
        <w:rPr>
          <w:i/>
          <w:iCs/>
        </w:rPr>
        <w:t>Decretum</w:t>
      </w:r>
      <w:proofErr w:type="spellEnd"/>
      <w:r>
        <w:t xml:space="preserve"> of the last third of the twelfth century, ornamented by twenty-six initials and possibly from the Grande Chartreuse:</w:t>
      </w:r>
      <w:r w:rsidRPr="00943E7E">
        <w:rPr>
          <w:vertAlign w:val="superscript"/>
        </w:rPr>
        <w:endnoteReference w:id="29"/>
      </w:r>
      <w:r>
        <w:t xml:space="preserve"> the initial </w:t>
      </w:r>
      <w:r w:rsidRPr="00E15B72">
        <w:rPr>
          <w:i/>
          <w:iCs/>
        </w:rPr>
        <w:t>Q</w:t>
      </w:r>
      <w:r>
        <w:t xml:space="preserve"> of “</w:t>
      </w:r>
      <w:proofErr w:type="spellStart"/>
      <w:r>
        <w:t>Quidam</w:t>
      </w:r>
      <w:proofErr w:type="spellEnd"/>
      <w:r>
        <w:t xml:space="preserve">” </w:t>
      </w:r>
      <w:r w:rsidRPr="00103FED">
        <w:rPr>
          <w:b/>
          <w:bCs/>
        </w:rPr>
        <w:t>(fig. 9)</w:t>
      </w:r>
      <w:r>
        <w:t xml:space="preserve"> shows exactly the same decorative patterns as the Genesis initial in the </w:t>
      </w:r>
      <w:proofErr w:type="spellStart"/>
      <w:r>
        <w:t>Kupferstichkabinett</w:t>
      </w:r>
      <w:proofErr w:type="spellEnd"/>
      <w:r>
        <w:t xml:space="preserve"> cutting </w:t>
      </w:r>
      <w:r w:rsidRPr="00103FED">
        <w:rPr>
          <w:b/>
          <w:bCs/>
        </w:rPr>
        <w:t>(see fig. 4)</w:t>
      </w:r>
      <w:r>
        <w:t>, and so do the other decorated initials.</w:t>
      </w:r>
    </w:p>
    <w:p w14:paraId="08411041" w14:textId="49EAAB13" w:rsidR="0031516E" w:rsidRDefault="00000000" w:rsidP="00943E7E">
      <w:pPr>
        <w:pStyle w:val="AA-SL-BodyText"/>
      </w:pPr>
      <w:r>
        <w:t xml:space="preserve">However, this style is not found in the majority of Carthusian manuscripts; for example, if we look at the Great Bible of the Grande Chartreuse, a difference can be seen in the design of the vegetal tendrils—softer and less nervous—and in the way the colors are </w:t>
      </w:r>
      <w:r>
        <w:lastRenderedPageBreak/>
        <w:t xml:space="preserve">applied on the letter bodies and ornaments: while the illuminators of the Bible favor thick, uniform layers </w:t>
      </w:r>
      <w:r w:rsidRPr="00943E7E">
        <w:t>of</w:t>
      </w:r>
      <w:r>
        <w:t xml:space="preserve"> painted color, the artist of the Getty-Berlin cuttings, with the exception of the Genesis initial, applied colors in thin, close strokes with a pen. In fact, scholars have long recognized that this way of drawing sprouts, with the veins of the leaves clearly visible, derives from Cistercian manuscripts made for </w:t>
      </w:r>
      <w:proofErr w:type="spellStart"/>
      <w:r>
        <w:t>Cîteaux</w:t>
      </w:r>
      <w:proofErr w:type="spellEnd"/>
      <w:r>
        <w:t xml:space="preserve"> and Clairvaux in the first half of the twelfth century. If we look at the </w:t>
      </w:r>
      <w:r w:rsidRPr="00E15B72">
        <w:rPr>
          <w:i/>
          <w:iCs/>
        </w:rPr>
        <w:t xml:space="preserve">De </w:t>
      </w:r>
      <w:proofErr w:type="spellStart"/>
      <w:r w:rsidRPr="00E15B72">
        <w:rPr>
          <w:i/>
          <w:iCs/>
        </w:rPr>
        <w:t>civitate</w:t>
      </w:r>
      <w:proofErr w:type="spellEnd"/>
      <w:r w:rsidRPr="00E15B72">
        <w:rPr>
          <w:i/>
          <w:iCs/>
        </w:rPr>
        <w:t xml:space="preserve"> </w:t>
      </w:r>
      <w:proofErr w:type="spellStart"/>
      <w:r w:rsidRPr="00E15B72">
        <w:rPr>
          <w:i/>
          <w:iCs/>
        </w:rPr>
        <w:t>dei</w:t>
      </w:r>
      <w:proofErr w:type="spellEnd"/>
      <w:r>
        <w:t xml:space="preserve"> (City of God) of the third quarter of the twelfth century </w:t>
      </w:r>
      <w:r w:rsidRPr="00CC0E36">
        <w:rPr>
          <w:b/>
          <w:bCs/>
        </w:rPr>
        <w:t>(figs. 10, 11)</w:t>
      </w:r>
      <w:r>
        <w:t>,</w:t>
      </w:r>
      <w:r w:rsidRPr="00CC0E36">
        <w:rPr>
          <w:vertAlign w:val="superscript"/>
        </w:rPr>
        <w:endnoteReference w:id="30"/>
      </w:r>
      <w:r>
        <w:t xml:space="preserve"> for example, the similarity of the scrolling vegetal tendrils filled with pen striations symmetrically arranged in a figure-eight shape, with </w:t>
      </w:r>
      <w:r w:rsidR="00E420B9">
        <w:t xml:space="preserve">most of </w:t>
      </w:r>
      <w:r>
        <w:t>the letter</w:t>
      </w:r>
      <w:r w:rsidR="00E420B9">
        <w:t>s</w:t>
      </w:r>
      <w:r>
        <w:t xml:space="preserve"> set on a monochrome field, is quite evident. The same goes for the </w:t>
      </w:r>
      <w:proofErr w:type="spellStart"/>
      <w:r w:rsidRPr="00E15B72">
        <w:rPr>
          <w:i/>
          <w:iCs/>
        </w:rPr>
        <w:t>Lectionarium</w:t>
      </w:r>
      <w:proofErr w:type="spellEnd"/>
      <w:r w:rsidRPr="00E15B72">
        <w:rPr>
          <w:i/>
          <w:iCs/>
        </w:rPr>
        <w:t xml:space="preserve"> </w:t>
      </w:r>
      <w:proofErr w:type="spellStart"/>
      <w:r w:rsidRPr="00E15B72">
        <w:rPr>
          <w:i/>
          <w:iCs/>
        </w:rPr>
        <w:t>officii</w:t>
      </w:r>
      <w:proofErr w:type="spellEnd"/>
      <w:r w:rsidRPr="00E15B72">
        <w:rPr>
          <w:i/>
          <w:iCs/>
          <w:rtl/>
        </w:rPr>
        <w:t>‏</w:t>
      </w:r>
      <w:r w:rsidRPr="00E15B72">
        <w:rPr>
          <w:i/>
          <w:iCs/>
        </w:rPr>
        <w:t xml:space="preserve"> </w:t>
      </w:r>
      <w:proofErr w:type="spellStart"/>
      <w:r w:rsidRPr="00E15B72">
        <w:rPr>
          <w:i/>
          <w:iCs/>
        </w:rPr>
        <w:t>Cisterciense</w:t>
      </w:r>
      <w:proofErr w:type="spellEnd"/>
      <w:r>
        <w:t xml:space="preserve"> (Lectionary of the Cistercian office) and the </w:t>
      </w:r>
      <w:r w:rsidRPr="00E15B72">
        <w:rPr>
          <w:i/>
          <w:iCs/>
        </w:rPr>
        <w:t xml:space="preserve">Opus </w:t>
      </w:r>
      <w:proofErr w:type="spellStart"/>
      <w:r w:rsidRPr="00E15B72">
        <w:rPr>
          <w:i/>
          <w:iCs/>
        </w:rPr>
        <w:t>imperfectum</w:t>
      </w:r>
      <w:proofErr w:type="spellEnd"/>
      <w:r w:rsidRPr="00E15B72">
        <w:rPr>
          <w:i/>
          <w:iCs/>
        </w:rPr>
        <w:t xml:space="preserve"> in </w:t>
      </w:r>
      <w:proofErr w:type="spellStart"/>
      <w:r w:rsidRPr="00E15B72">
        <w:rPr>
          <w:i/>
          <w:iCs/>
        </w:rPr>
        <w:t>Matthaeum</w:t>
      </w:r>
      <w:proofErr w:type="spellEnd"/>
      <w:r>
        <w:t xml:space="preserve"> (Incomplete work on Matthew’s Gospel), both now in Troyes.</w:t>
      </w:r>
      <w:r w:rsidRPr="00686367">
        <w:rPr>
          <w:vertAlign w:val="superscript"/>
        </w:rPr>
        <w:endnoteReference w:id="31"/>
      </w:r>
      <w:r>
        <w:t xml:space="preserve"> Another comparison is possible with the famous Bible of Stephen Harding, dated 1109 in the second of four volumes (which was originally the end of the first of two volumes), and perhaps finished a year or two later </w:t>
      </w:r>
      <w:r w:rsidRPr="00525D05">
        <w:rPr>
          <w:b/>
          <w:bCs/>
        </w:rPr>
        <w:t>(fig. 12)</w:t>
      </w:r>
      <w:r>
        <w:t>.</w:t>
      </w:r>
      <w:r w:rsidRPr="00686367">
        <w:rPr>
          <w:vertAlign w:val="superscript"/>
        </w:rPr>
        <w:endnoteReference w:id="32"/>
      </w:r>
      <w:r>
        <w:t xml:space="preserve"> Besides the use of pen drawing, the shape of the acanthus leaves and the colors filling the interstices are also basically the same as those seen in the Carthusian manuscripts; when analyzing the books originally from </w:t>
      </w:r>
      <w:proofErr w:type="spellStart"/>
      <w:r>
        <w:t>Cîteaux</w:t>
      </w:r>
      <w:proofErr w:type="spellEnd"/>
      <w:r>
        <w:t xml:space="preserve"> (such as Mss. 32, 131, 159, 180, 641, now at the </w:t>
      </w:r>
      <w:proofErr w:type="spellStart"/>
      <w:r>
        <w:t>Bibliothèque</w:t>
      </w:r>
      <w:proofErr w:type="spellEnd"/>
      <w:r>
        <w:t xml:space="preserve"> </w:t>
      </w:r>
      <w:proofErr w:type="spellStart"/>
      <w:r w:rsidR="00B840ED">
        <w:t>M</w:t>
      </w:r>
      <w:r>
        <w:t>unicipale</w:t>
      </w:r>
      <w:proofErr w:type="spellEnd"/>
      <w:r>
        <w:t xml:space="preserve"> in Dijon</w:t>
      </w:r>
      <w:r w:rsidRPr="0048295C">
        <w:rPr>
          <w:vertAlign w:val="superscript"/>
        </w:rPr>
        <w:endnoteReference w:id="33"/>
      </w:r>
      <w:r>
        <w:t>), it is immediately clear that their decorative patterns heavily influenced the illuminators active for the Grande Chartreuse.</w:t>
      </w:r>
    </w:p>
    <w:p w14:paraId="6EEA05B3" w14:textId="190C016E" w:rsidR="0031516E" w:rsidRDefault="00000000" w:rsidP="00943E7E">
      <w:pPr>
        <w:pStyle w:val="AA-SL-BodyText"/>
      </w:pPr>
      <w:r>
        <w:t>The stylistic relationship between Cistercian and Carthusian production can be easily explained in</w:t>
      </w:r>
      <w:r w:rsidR="00C8726F">
        <w:t xml:space="preserve"> </w:t>
      </w:r>
      <w:r>
        <w:t>light of the devotion that Saint Bruno showed to Saint Bernard of Clairvaux and his motherhouse.</w:t>
      </w:r>
      <w:r w:rsidRPr="00525D05">
        <w:rPr>
          <w:vertAlign w:val="superscript"/>
        </w:rPr>
        <w:endnoteReference w:id="34"/>
      </w:r>
      <w:r>
        <w:t xml:space="preserve"> Correspondence between </w:t>
      </w:r>
      <w:proofErr w:type="spellStart"/>
      <w:r>
        <w:t>Guigo</w:t>
      </w:r>
      <w:proofErr w:type="spellEnd"/>
      <w:r>
        <w:t xml:space="preserve"> and Peter the Venerable, abbot of Cluny, records the request of the prior of the Grande Chartreuse to borrow some volumes from the library of Cluny.</w:t>
      </w:r>
      <w:r w:rsidRPr="00525D05">
        <w:rPr>
          <w:vertAlign w:val="superscript"/>
        </w:rPr>
        <w:endnoteReference w:id="35"/>
      </w:r>
      <w:r>
        <w:t xml:space="preserve"> While the monks from the Grande Chartreuse visiting </w:t>
      </w:r>
      <w:proofErr w:type="spellStart"/>
      <w:r>
        <w:t>Cîteaux</w:t>
      </w:r>
      <w:proofErr w:type="spellEnd"/>
      <w:r>
        <w:t xml:space="preserve"> and other Cistercian foundations were </w:t>
      </w:r>
      <w:r w:rsidRPr="00943E7E">
        <w:t>likely</w:t>
      </w:r>
      <w:r>
        <w:t xml:space="preserve"> the intermediaries for exchanges of books, the artists themselves may have traveled on the route that connected the two abbeys.</w:t>
      </w:r>
      <w:r w:rsidRPr="00525D05">
        <w:rPr>
          <w:vertAlign w:val="superscript"/>
        </w:rPr>
        <w:endnoteReference w:id="36"/>
      </w:r>
      <w:r>
        <w:t xml:space="preserve"> A famous example from this melting pot is </w:t>
      </w:r>
      <w:r w:rsidR="00B840ED">
        <w:t>Ms.</w:t>
      </w:r>
      <w:r>
        <w:t xml:space="preserve"> 616 </w:t>
      </w:r>
      <w:r>
        <w:lastRenderedPageBreak/>
        <w:t xml:space="preserve">at the </w:t>
      </w:r>
      <w:proofErr w:type="spellStart"/>
      <w:r>
        <w:t>Bibliothèque</w:t>
      </w:r>
      <w:proofErr w:type="spellEnd"/>
      <w:r>
        <w:t xml:space="preserve"> </w:t>
      </w:r>
      <w:proofErr w:type="spellStart"/>
      <w:r w:rsidR="00B840ED">
        <w:t>M</w:t>
      </w:r>
      <w:r>
        <w:t>unicipale</w:t>
      </w:r>
      <w:proofErr w:type="spellEnd"/>
      <w:r>
        <w:t xml:space="preserve"> in Dijon. Containing two Carthusian texts (the </w:t>
      </w:r>
      <w:proofErr w:type="spellStart"/>
      <w:r w:rsidRPr="00E15B72">
        <w:rPr>
          <w:i/>
          <w:iCs/>
        </w:rPr>
        <w:t>Consuetudines</w:t>
      </w:r>
      <w:proofErr w:type="spellEnd"/>
      <w:r w:rsidRPr="00E15B72">
        <w:rPr>
          <w:i/>
          <w:iCs/>
        </w:rPr>
        <w:t xml:space="preserve"> </w:t>
      </w:r>
      <w:proofErr w:type="spellStart"/>
      <w:r w:rsidRPr="00E15B72">
        <w:rPr>
          <w:i/>
          <w:iCs/>
        </w:rPr>
        <w:t>Cartusiae</w:t>
      </w:r>
      <w:proofErr w:type="spellEnd"/>
      <w:r>
        <w:t xml:space="preserve"> and the first part of the </w:t>
      </w:r>
      <w:proofErr w:type="spellStart"/>
      <w:r w:rsidRPr="00E15B72">
        <w:rPr>
          <w:i/>
          <w:iCs/>
        </w:rPr>
        <w:t>Supplementa</w:t>
      </w:r>
      <w:proofErr w:type="spellEnd"/>
      <w:r w:rsidRPr="00E15B72">
        <w:rPr>
          <w:i/>
          <w:iCs/>
        </w:rPr>
        <w:t xml:space="preserve"> </w:t>
      </w:r>
      <w:proofErr w:type="spellStart"/>
      <w:r w:rsidRPr="00E15B72">
        <w:rPr>
          <w:i/>
          <w:iCs/>
        </w:rPr>
        <w:t>ad</w:t>
      </w:r>
      <w:proofErr w:type="spellEnd"/>
      <w:r w:rsidRPr="00E15B72">
        <w:rPr>
          <w:i/>
          <w:iCs/>
        </w:rPr>
        <w:t xml:space="preserve"> </w:t>
      </w:r>
      <w:proofErr w:type="spellStart"/>
      <w:r w:rsidRPr="00E15B72">
        <w:rPr>
          <w:i/>
          <w:iCs/>
        </w:rPr>
        <w:t>Consuetudines</w:t>
      </w:r>
      <w:proofErr w:type="spellEnd"/>
      <w:r w:rsidRPr="00E15B72">
        <w:rPr>
          <w:i/>
          <w:iCs/>
        </w:rPr>
        <w:t xml:space="preserve"> </w:t>
      </w:r>
      <w:proofErr w:type="spellStart"/>
      <w:r w:rsidRPr="00E15B72">
        <w:rPr>
          <w:i/>
          <w:iCs/>
        </w:rPr>
        <w:t>Cartusiae</w:t>
      </w:r>
      <w:proofErr w:type="spellEnd"/>
      <w:r>
        <w:t xml:space="preserve">), it was produced at the Grande Chartreuse but was owned by the abbey of </w:t>
      </w:r>
      <w:proofErr w:type="spellStart"/>
      <w:r>
        <w:t>Cîteaux</w:t>
      </w:r>
      <w:proofErr w:type="spellEnd"/>
      <w:r>
        <w:t xml:space="preserve"> during the twelfth century, perhaps as a gift from Abbot </w:t>
      </w:r>
      <w:proofErr w:type="spellStart"/>
      <w:r>
        <w:t>Antelme</w:t>
      </w:r>
      <w:proofErr w:type="spellEnd"/>
      <w:r>
        <w:t xml:space="preserve"> to Abbot </w:t>
      </w:r>
      <w:proofErr w:type="spellStart"/>
      <w:r>
        <w:t>Goswin</w:t>
      </w:r>
      <w:proofErr w:type="spellEnd"/>
      <w:r>
        <w:t xml:space="preserve">, who headed the Cistercian abbey of </w:t>
      </w:r>
      <w:proofErr w:type="spellStart"/>
      <w:r>
        <w:t>Bonnevaux</w:t>
      </w:r>
      <w:proofErr w:type="spellEnd"/>
      <w:r>
        <w:t xml:space="preserve"> from 1141 to 1151 and then </w:t>
      </w:r>
      <w:proofErr w:type="spellStart"/>
      <w:r>
        <w:t>Cîteaux</w:t>
      </w:r>
      <w:proofErr w:type="spellEnd"/>
      <w:r>
        <w:t xml:space="preserve"> from 1151 to 1155.</w:t>
      </w:r>
      <w:r w:rsidRPr="00525D05">
        <w:rPr>
          <w:vertAlign w:val="superscript"/>
        </w:rPr>
        <w:endnoteReference w:id="37"/>
      </w:r>
    </w:p>
    <w:p w14:paraId="34146534" w14:textId="0C07FBC1" w:rsidR="0031516E" w:rsidRDefault="00000000" w:rsidP="00943E7E">
      <w:pPr>
        <w:pStyle w:val="AA-SL-BodyText"/>
      </w:pPr>
      <w:r>
        <w:t xml:space="preserve">Even though we no longer have the whole Bible, </w:t>
      </w:r>
      <w:proofErr w:type="gramStart"/>
      <w:r>
        <w:t>it is clear that the</w:t>
      </w:r>
      <w:proofErr w:type="gramEnd"/>
      <w:r>
        <w:t xml:space="preserve"> Getty-Berlin cuttings represent some of its most important incipits. Despite the facts that there are no full-page miniatures (as found in a few of the most lavishly decorated Bibles), and that ocher and yellow usually </w:t>
      </w:r>
      <w:proofErr w:type="gramStart"/>
      <w:r>
        <w:t>have to</w:t>
      </w:r>
      <w:proofErr w:type="gramEnd"/>
      <w:r>
        <w:t xml:space="preserve"> stand in for gold, the biblical books and their prologues are introduced by elegant vegetal knots, and many have figures </w:t>
      </w:r>
      <w:r w:rsidRPr="00943E7E">
        <w:t>magnificently</w:t>
      </w:r>
      <w:r>
        <w:t xml:space="preserve"> staged within the initials, as in the </w:t>
      </w:r>
      <w:proofErr w:type="spellStart"/>
      <w:r>
        <w:t>Liget</w:t>
      </w:r>
      <w:proofErr w:type="spellEnd"/>
      <w:r>
        <w:t xml:space="preserve"> Bible or Great Bible. These Bibles exceed the cuttings in quality and complexity of representation: in the Great Bible, the beginning of Genesis is ornamented by a full-page historiated initial </w:t>
      </w:r>
      <w:r w:rsidRPr="00E15B72">
        <w:rPr>
          <w:i/>
          <w:iCs/>
        </w:rPr>
        <w:t xml:space="preserve">I </w:t>
      </w:r>
      <w:r>
        <w:t>(“In principio”) under an arch, depicting the Creation, other Old Testament scenes, and the Incarnation</w:t>
      </w:r>
      <w:r w:rsidR="00F56D9C">
        <w:t>;</w:t>
      </w:r>
      <w:r w:rsidRPr="00525D05">
        <w:rPr>
          <w:vertAlign w:val="superscript"/>
        </w:rPr>
        <w:endnoteReference w:id="38"/>
      </w:r>
      <w:r>
        <w:t xml:space="preserve"> </w:t>
      </w:r>
      <w:r w:rsidR="00F56D9C">
        <w:t xml:space="preserve">and </w:t>
      </w:r>
      <w:r>
        <w:t xml:space="preserve">in the </w:t>
      </w:r>
      <w:proofErr w:type="spellStart"/>
      <w:r>
        <w:t>Liget</w:t>
      </w:r>
      <w:proofErr w:type="spellEnd"/>
      <w:r>
        <w:t xml:space="preserve"> Bible, the Creation </w:t>
      </w:r>
      <w:r w:rsidR="00B42EF8">
        <w:t>story</w:t>
      </w:r>
      <w:r>
        <w:t xml:space="preserve"> is depicted within a giant historiated initial of five medallions</w:t>
      </w:r>
      <w:r w:rsidR="00F56D9C">
        <w:t>.</w:t>
      </w:r>
      <w:r w:rsidRPr="00525D05">
        <w:rPr>
          <w:vertAlign w:val="superscript"/>
        </w:rPr>
        <w:endnoteReference w:id="39"/>
      </w:r>
      <w:r>
        <w:t xml:space="preserve"> </w:t>
      </w:r>
      <w:r w:rsidR="00F56D9C">
        <w:t>T</w:t>
      </w:r>
      <w:r>
        <w:t>he cutting in Berlin</w:t>
      </w:r>
      <w:r w:rsidR="00F56D9C">
        <w:t>, however,</w:t>
      </w:r>
      <w:r>
        <w:t xml:space="preserve"> merely offers scrolling acanthus leaves forming four circular loops one above the other, somewhat analogous to the round medallions in which Creation scenes are often arranged in Genesis initials.</w:t>
      </w:r>
      <w:r w:rsidRPr="00525D05">
        <w:rPr>
          <w:vertAlign w:val="superscript"/>
        </w:rPr>
        <w:endnoteReference w:id="40"/>
      </w:r>
      <w:r>
        <w:t xml:space="preserve"> In both the </w:t>
      </w:r>
      <w:proofErr w:type="spellStart"/>
      <w:r>
        <w:t>Liget</w:t>
      </w:r>
      <w:proofErr w:type="spellEnd"/>
      <w:r>
        <w:t xml:space="preserve"> and Great Bibles, there are many initials depicting groups of figures or events—such as the representations of Solomon enthroned</w:t>
      </w:r>
      <w:r w:rsidRPr="00525D05">
        <w:rPr>
          <w:vertAlign w:val="superscript"/>
        </w:rPr>
        <w:endnoteReference w:id="41"/>
      </w:r>
      <w:r>
        <w:t xml:space="preserve"> and</w:t>
      </w:r>
      <w:r w:rsidR="00C8726F">
        <w:t xml:space="preserve"> </w:t>
      </w:r>
      <w:r>
        <w:t>of Job suffering (</w:t>
      </w:r>
      <w:r w:rsidR="00275014" w:rsidRPr="00D76C79">
        <w:rPr>
          <w:highlight w:val="cyan"/>
        </w:rPr>
        <w:t xml:space="preserve">see </w:t>
      </w:r>
      <w:r w:rsidRPr="00D76C79">
        <w:rPr>
          <w:highlight w:val="cyan"/>
        </w:rPr>
        <w:t>fig. 7</w:t>
      </w:r>
      <w:r>
        <w:t>)—while in the cuttings, we have only single figures.</w:t>
      </w:r>
    </w:p>
    <w:p w14:paraId="27700043" w14:textId="6C3122D3" w:rsidR="0031516E" w:rsidRDefault="00000000" w:rsidP="00943E7E">
      <w:pPr>
        <w:pStyle w:val="AA-SL-BodyText"/>
      </w:pPr>
      <w:r>
        <w:t xml:space="preserve">Scholars have studied the evolution of book decoration within the Grande Chartreuse library, recognizing a few exceptional cases in which the texts are accompanied by a rich ornamental program, </w:t>
      </w:r>
      <w:r w:rsidR="00CF4A6E">
        <w:t xml:space="preserve">including </w:t>
      </w:r>
      <w:r>
        <w:t xml:space="preserve">the Bible of Notre-Dame de </w:t>
      </w:r>
      <w:proofErr w:type="spellStart"/>
      <w:r>
        <w:t>Casalibus</w:t>
      </w:r>
      <w:proofErr w:type="spellEnd"/>
      <w:r>
        <w:t xml:space="preserve">, completed before 1132, </w:t>
      </w:r>
      <w:r w:rsidR="00CF4A6E">
        <w:t>and</w:t>
      </w:r>
      <w:r>
        <w:t xml:space="preserve"> the Great Bible of circa 1170. Especially in this latter case, copiously illustrated, the function of the decoration could be either a tool for the meditation of the reader or a literal representation of the contents.</w:t>
      </w:r>
      <w:r w:rsidRPr="00EA238C">
        <w:rPr>
          <w:vertAlign w:val="superscript"/>
        </w:rPr>
        <w:endnoteReference w:id="42"/>
      </w:r>
      <w:r>
        <w:t xml:space="preserve"> As for the cuttings, the figured initials </w:t>
      </w:r>
      <w:r>
        <w:lastRenderedPageBreak/>
        <w:t xml:space="preserve">are portraits of prophets, Saint Paul, Solomon, Ruth, and Esther, while the decorated initials have a functional purpose—marking the incipits—as well as an ornamental one. The Bible from which the cuttings were taken can thus be put in a relative chronological sequence between the Bible of Notre-Dame de </w:t>
      </w:r>
      <w:proofErr w:type="spellStart"/>
      <w:r>
        <w:t>Casalibus</w:t>
      </w:r>
      <w:proofErr w:type="spellEnd"/>
      <w:r>
        <w:t xml:space="preserve"> and either the Great Bible or the </w:t>
      </w:r>
      <w:proofErr w:type="spellStart"/>
      <w:r>
        <w:t>Liget</w:t>
      </w:r>
      <w:proofErr w:type="spellEnd"/>
      <w:r>
        <w:t xml:space="preserve"> Bible, offering a good mix of decorated and figured initials, superseding the older</w:t>
      </w:r>
      <w:r w:rsidR="00C8726F">
        <w:t xml:space="preserve"> </w:t>
      </w:r>
      <w:r>
        <w:t>pattern of the first Bible but not reaching the pictorial complexity of the second.</w:t>
      </w:r>
    </w:p>
    <w:p w14:paraId="69FAA08A" w14:textId="686D5FC1" w:rsidR="0031516E" w:rsidRDefault="00000000" w:rsidP="00943E7E">
      <w:pPr>
        <w:pStyle w:val="AA-SL-BodyText"/>
      </w:pPr>
      <w:r>
        <w:t xml:space="preserve">However, only the style allows us to establish a link with the Grande Chartreuse or, more precisely, with a Carthusian monastery. There is neither </w:t>
      </w:r>
      <w:proofErr w:type="gramStart"/>
      <w:r>
        <w:t>an ownership inscription nor documentary evidence</w:t>
      </w:r>
      <w:proofErr w:type="gramEnd"/>
      <w:r>
        <w:t xml:space="preserve"> connecting the cuttings with any of the </w:t>
      </w:r>
      <w:r w:rsidR="00050ADE">
        <w:t>charterhouses</w:t>
      </w:r>
      <w:r>
        <w:t xml:space="preserve">; there are no inventories of the </w:t>
      </w:r>
      <w:proofErr w:type="spellStart"/>
      <w:r>
        <w:t>Liget</w:t>
      </w:r>
      <w:proofErr w:type="spellEnd"/>
      <w:r>
        <w:t xml:space="preserve"> monastery library; and those of the Grande Chartreuse library are too vague to allow us to positively identify our now-dismembered Bible.</w:t>
      </w:r>
      <w:r w:rsidRPr="00EA238C">
        <w:rPr>
          <w:vertAlign w:val="superscript"/>
        </w:rPr>
        <w:endnoteReference w:id="43"/>
      </w:r>
      <w:r>
        <w:t xml:space="preserve"> Two historical facts may be relevant here. First, when the monks of the Grande Chartreuse were expelled from the monastery in 1792 in the wake of the French Revolution, the manuscripts of its library were mainly transferred to the municipal library in Grenoble. Second, the famous manuscript thief </w:t>
      </w:r>
      <w:r w:rsidRPr="00943E7E">
        <w:t>Guglielmo</w:t>
      </w:r>
      <w:r>
        <w:t xml:space="preserve"> Libri visited the library at Grenoble in October 1842, where he was left unsupervised, and library stamps cut from Grenoble volumes were discovered among his papers when he was brought to trial in 1850 for his thefts from many French libraries.</w:t>
      </w:r>
      <w:r w:rsidRPr="00642F14">
        <w:rPr>
          <w:vertAlign w:val="superscript"/>
        </w:rPr>
        <w:endnoteReference w:id="44"/>
      </w:r>
      <w:r>
        <w:t xml:space="preserve"> It is also possible that our Bible came from one of the other major Carthusian monasteries, such as the Chartreuse of </w:t>
      </w:r>
      <w:proofErr w:type="spellStart"/>
      <w:r>
        <w:t>Portes</w:t>
      </w:r>
      <w:proofErr w:type="spellEnd"/>
      <w:r>
        <w:t xml:space="preserve">, </w:t>
      </w:r>
      <w:proofErr w:type="spellStart"/>
      <w:r>
        <w:t>Écouges</w:t>
      </w:r>
      <w:proofErr w:type="spellEnd"/>
      <w:r>
        <w:t xml:space="preserve">, </w:t>
      </w:r>
      <w:proofErr w:type="spellStart"/>
      <w:r>
        <w:t>Currière</w:t>
      </w:r>
      <w:proofErr w:type="spellEnd"/>
      <w:r>
        <w:t>, Pierre-</w:t>
      </w:r>
      <w:proofErr w:type="spellStart"/>
      <w:r>
        <w:t>Châtel</w:t>
      </w:r>
      <w:proofErr w:type="spellEnd"/>
      <w:r>
        <w:t xml:space="preserve">, or </w:t>
      </w:r>
      <w:proofErr w:type="spellStart"/>
      <w:r>
        <w:t>Liget</w:t>
      </w:r>
      <w:proofErr w:type="spellEnd"/>
      <w:r>
        <w:t>.</w:t>
      </w:r>
      <w:r w:rsidRPr="00642F14">
        <w:rPr>
          <w:vertAlign w:val="superscript"/>
        </w:rPr>
        <w:endnoteReference w:id="45"/>
      </w:r>
      <w:r>
        <w:t xml:space="preserve"> Moreover, the style itself is no guarantee that the original manuscript belonged to the Grande Chartreuse; in fact, the peculiar decoration of the Grande Chartreuse books became, by the end of the twelfth century, typical of many other workshops active for religious communities in the southeast of France.</w:t>
      </w:r>
      <w:r w:rsidRPr="00642F14">
        <w:rPr>
          <w:vertAlign w:val="superscript"/>
        </w:rPr>
        <w:endnoteReference w:id="46"/>
      </w:r>
    </w:p>
    <w:p w14:paraId="6CE2754B" w14:textId="77777777" w:rsidR="00642F14" w:rsidRPr="00943E7E" w:rsidRDefault="00642F14" w:rsidP="00943E7E">
      <w:pPr>
        <w:pStyle w:val="AA-SL-BodyTextNoInd"/>
      </w:pPr>
    </w:p>
    <w:p w14:paraId="7FA54D40" w14:textId="20C4DDA8" w:rsidR="0031516E" w:rsidRDefault="008E6665" w:rsidP="00943E7E">
      <w:pPr>
        <w:pStyle w:val="AA-SL-BodyTextNoInd"/>
      </w:pPr>
      <w:r>
        <w:t xml:space="preserve">## </w:t>
      </w:r>
      <w:r w:rsidRPr="00943E7E">
        <w:t>Script</w:t>
      </w:r>
    </w:p>
    <w:p w14:paraId="03919028" w14:textId="0816BCCD" w:rsidR="0031516E" w:rsidRDefault="00000000" w:rsidP="00943E7E">
      <w:pPr>
        <w:pStyle w:val="AA-SL-BodyTextNoInd"/>
      </w:pPr>
      <w:r>
        <w:t xml:space="preserve">Analysis of the handwriting does not (in the current state of our knowledge) connect the cuttings to a precise Carthusian </w:t>
      </w:r>
      <w:r w:rsidRPr="00943E7E">
        <w:t>foundation</w:t>
      </w:r>
      <w:r>
        <w:t xml:space="preserve">; it simply confirms that the Bible was written </w:t>
      </w:r>
      <w:r w:rsidR="00FC6997">
        <w:lastRenderedPageBreak/>
        <w:t xml:space="preserve">around </w:t>
      </w:r>
      <w:r>
        <w:t>about the 1160s. The writing shows the typical characteristics of late Caroline minuscule script, in the transitional phase, sometimes called pre-Gothic or proto-</w:t>
      </w:r>
      <w:proofErr w:type="gramStart"/>
      <w:r>
        <w:t>Gothic, before</w:t>
      </w:r>
      <w:proofErr w:type="gramEnd"/>
      <w:r>
        <w:t xml:space="preserve"> the emergence of the fully Gothic </w:t>
      </w:r>
      <w:proofErr w:type="spellStart"/>
      <w:r w:rsidRPr="00E15B72">
        <w:rPr>
          <w:i/>
          <w:iCs/>
        </w:rPr>
        <w:t>littera</w:t>
      </w:r>
      <w:proofErr w:type="spellEnd"/>
      <w:r w:rsidRPr="00E15B72">
        <w:rPr>
          <w:i/>
          <w:iCs/>
        </w:rPr>
        <w:t xml:space="preserve"> </w:t>
      </w:r>
      <w:proofErr w:type="spellStart"/>
      <w:r w:rsidRPr="00E15B72">
        <w:rPr>
          <w:i/>
          <w:iCs/>
        </w:rPr>
        <w:t>textualis</w:t>
      </w:r>
      <w:proofErr w:type="spellEnd"/>
      <w:r w:rsidRPr="00E15B72">
        <w:rPr>
          <w:i/>
          <w:iCs/>
        </w:rPr>
        <w:t>.</w:t>
      </w:r>
      <w:r>
        <w:t xml:space="preserve"> Features of this period are the use, in combination, of the following:</w:t>
      </w:r>
    </w:p>
    <w:p w14:paraId="0190D6F4" w14:textId="57DE1546" w:rsidR="0031516E" w:rsidRDefault="00000000" w:rsidP="00943E7E">
      <w:pPr>
        <w:pStyle w:val="AA-SL-BulletList"/>
      </w:pPr>
      <w:r>
        <w:t xml:space="preserve">the round </w:t>
      </w:r>
      <w:r w:rsidRPr="00E15B72">
        <w:rPr>
          <w:i/>
          <w:iCs/>
        </w:rPr>
        <w:t>s</w:t>
      </w:r>
      <w:r>
        <w:t xml:space="preserve"> at the end of words (see, for </w:t>
      </w:r>
      <w:r w:rsidRPr="00943E7E">
        <w:t>example</w:t>
      </w:r>
      <w:r>
        <w:t>, fig. 1, last line, “</w:t>
      </w:r>
      <w:proofErr w:type="spellStart"/>
      <w:r>
        <w:t>eius</w:t>
      </w:r>
      <w:proofErr w:type="spellEnd"/>
      <w:r>
        <w:t>”; “dominus” abbreviated to “</w:t>
      </w:r>
      <w:proofErr w:type="spellStart"/>
      <w:r>
        <w:t>dns</w:t>
      </w:r>
      <w:proofErr w:type="spellEnd"/>
      <w:r>
        <w:t>”; and “</w:t>
      </w:r>
      <w:proofErr w:type="spellStart"/>
      <w:r>
        <w:t>deus</w:t>
      </w:r>
      <w:proofErr w:type="spellEnd"/>
      <w:r>
        <w:t xml:space="preserve">” abbreviated to “ds”) and the tall </w:t>
      </w:r>
      <w:r w:rsidRPr="00E15B72">
        <w:rPr>
          <w:i/>
          <w:iCs/>
        </w:rPr>
        <w:t>s</w:t>
      </w:r>
      <w:r>
        <w:t xml:space="preserve"> used at the beginning of the words “</w:t>
      </w:r>
      <w:proofErr w:type="spellStart"/>
      <w:r>
        <w:t>samariam</w:t>
      </w:r>
      <w:proofErr w:type="spellEnd"/>
      <w:r>
        <w:t xml:space="preserve">” and “super,” </w:t>
      </w:r>
      <w:r w:rsidR="003B2B4A">
        <w:t>three and four</w:t>
      </w:r>
      <w:r>
        <w:t xml:space="preserve"> lines </w:t>
      </w:r>
      <w:r w:rsidR="00750FEB">
        <w:t xml:space="preserve">from the </w:t>
      </w:r>
      <w:proofErr w:type="gramStart"/>
      <w:r w:rsidR="00750FEB">
        <w:t>bottom</w:t>
      </w:r>
      <w:proofErr w:type="gramEnd"/>
    </w:p>
    <w:p w14:paraId="6130ADCC" w14:textId="6429B169" w:rsidR="0031516E" w:rsidRDefault="00000000" w:rsidP="00943E7E">
      <w:pPr>
        <w:pStyle w:val="AA-SL-BulletList"/>
      </w:pPr>
      <w:r>
        <w:t xml:space="preserve">both uncial </w:t>
      </w:r>
      <w:r w:rsidRPr="00E15B72">
        <w:rPr>
          <w:i/>
          <w:iCs/>
        </w:rPr>
        <w:t>d</w:t>
      </w:r>
      <w:r>
        <w:t xml:space="preserve"> (with the ascender slanting to the </w:t>
      </w:r>
      <w:r w:rsidRPr="00943E7E">
        <w:t>left</w:t>
      </w:r>
      <w:r>
        <w:t xml:space="preserve">) and </w:t>
      </w:r>
      <w:r w:rsidRPr="00E15B72">
        <w:rPr>
          <w:i/>
          <w:iCs/>
        </w:rPr>
        <w:t>d</w:t>
      </w:r>
      <w:r>
        <w:t xml:space="preserve"> with an upright ascender (both forms are found on the bottom two lines of fig. 1: “</w:t>
      </w:r>
      <w:proofErr w:type="spellStart"/>
      <w:r>
        <w:t>audite</w:t>
      </w:r>
      <w:proofErr w:type="spellEnd"/>
      <w:r>
        <w:t>, “</w:t>
      </w:r>
      <w:proofErr w:type="spellStart"/>
      <w:r>
        <w:t>attendite</w:t>
      </w:r>
      <w:proofErr w:type="spellEnd"/>
      <w:r>
        <w:t>,” and “</w:t>
      </w:r>
      <w:proofErr w:type="spellStart"/>
      <w:r>
        <w:t>plenitudo</w:t>
      </w:r>
      <w:proofErr w:type="spellEnd"/>
      <w:r>
        <w:t>”; cf. “</w:t>
      </w:r>
      <w:proofErr w:type="spellStart"/>
      <w:r>
        <w:t>dns</w:t>
      </w:r>
      <w:proofErr w:type="spellEnd"/>
      <w:r>
        <w:t>” and “ds”)</w:t>
      </w:r>
    </w:p>
    <w:p w14:paraId="3E835792" w14:textId="77777777" w:rsidR="0031516E" w:rsidRDefault="00000000" w:rsidP="00943E7E">
      <w:pPr>
        <w:pStyle w:val="AA-SL-BulletList"/>
      </w:pPr>
      <w:r>
        <w:t>both “et” and the ampersand (</w:t>
      </w:r>
      <w:r w:rsidRPr="003B2B4A">
        <w:rPr>
          <w:i/>
          <w:iCs/>
        </w:rPr>
        <w:t>&amp;</w:t>
      </w:r>
      <w:r>
        <w:t xml:space="preserve">) (the </w:t>
      </w:r>
      <w:r w:rsidRPr="00943E7E">
        <w:t>Genesis</w:t>
      </w:r>
      <w:r>
        <w:t xml:space="preserve"> cutting, fig. 4, mostly uses “et,” but the ampersand also occurs once; see also the bottom two lines of the Getty cutting, fig. 1)</w:t>
      </w:r>
    </w:p>
    <w:p w14:paraId="4FC354AE" w14:textId="2E8806CD" w:rsidR="0031516E" w:rsidRDefault="00000000" w:rsidP="00943E7E">
      <w:pPr>
        <w:pStyle w:val="AA-SL-BulletList"/>
      </w:pPr>
      <w:r>
        <w:t xml:space="preserve"> a few ligatures persist, such as </w:t>
      </w:r>
      <w:proofErr w:type="spellStart"/>
      <w:r w:rsidRPr="00E15B72">
        <w:rPr>
          <w:i/>
          <w:iCs/>
        </w:rPr>
        <w:t>st</w:t>
      </w:r>
      <w:proofErr w:type="spellEnd"/>
      <w:r>
        <w:t xml:space="preserve"> (see, </w:t>
      </w:r>
      <w:r w:rsidRPr="00943E7E">
        <w:t>for</w:t>
      </w:r>
      <w:r>
        <w:t xml:space="preserve"> example, “</w:t>
      </w:r>
      <w:proofErr w:type="spellStart"/>
      <w:r>
        <w:t>testem</w:t>
      </w:r>
      <w:proofErr w:type="spellEnd"/>
      <w:r>
        <w:t>,” the very last word of the Getty cutting, fig. 1)</w:t>
      </w:r>
    </w:p>
    <w:p w14:paraId="40127949" w14:textId="2E1315A8" w:rsidR="0031516E" w:rsidRDefault="00000000" w:rsidP="00943E7E">
      <w:pPr>
        <w:pStyle w:val="AA-SL-BodyText"/>
      </w:pPr>
      <w:r>
        <w:t xml:space="preserve">Some differences in the writing among the cuttings suggest the participation of at least two scribes. If we compare, for example, the Esther cutting </w:t>
      </w:r>
      <w:r w:rsidRPr="00642F14">
        <w:rPr>
          <w:b/>
          <w:bCs/>
        </w:rPr>
        <w:t>(see fig. 2)</w:t>
      </w:r>
      <w:r>
        <w:t xml:space="preserve"> with the Getty cutting </w:t>
      </w:r>
      <w:r w:rsidRPr="00642F14">
        <w:rPr>
          <w:b/>
          <w:bCs/>
        </w:rPr>
        <w:t>(see fig. 1)</w:t>
      </w:r>
      <w:r>
        <w:t xml:space="preserve">, several differences are readily apparent. Overall, the former’s script is more laterally compressed, with letters and their individual strokes closer together; the common abbreviation mark to indicate a missing </w:t>
      </w:r>
      <w:r w:rsidRPr="00E15B72">
        <w:rPr>
          <w:i/>
          <w:iCs/>
        </w:rPr>
        <w:t>m</w:t>
      </w:r>
      <w:r>
        <w:t xml:space="preserve"> or </w:t>
      </w:r>
      <w:r w:rsidRPr="00E15B72">
        <w:rPr>
          <w:i/>
          <w:iCs/>
        </w:rPr>
        <w:t>n</w:t>
      </w:r>
      <w:r>
        <w:t xml:space="preserve"> is a horizontal stroke with serifs (very unlike the curved form found, for example, twice on the last line of the Getty cutting); the Tironian symbol for “et” (shaped somewhat like a </w:t>
      </w:r>
      <w:r w:rsidRPr="001E31A0">
        <w:rPr>
          <w:i/>
          <w:iCs/>
        </w:rPr>
        <w:t>7</w:t>
      </w:r>
      <w:r>
        <w:t xml:space="preserve">) appears (for example, twice in the first line of the left column) alongside the ampersand (for example in lines 4 and 9 of the right column); the </w:t>
      </w:r>
      <w:proofErr w:type="spellStart"/>
      <w:r w:rsidRPr="00E15B72">
        <w:rPr>
          <w:i/>
          <w:iCs/>
        </w:rPr>
        <w:t>ct</w:t>
      </w:r>
      <w:proofErr w:type="spellEnd"/>
      <w:r>
        <w:t xml:space="preserve"> ligature is still joined, not broken as in the Getty cutting (line 2 of the main text, “factum”); and other letterforms have small differences. Punctuation also provides corroborating evidence as to the date: we see an abundant use </w:t>
      </w:r>
      <w:r>
        <w:lastRenderedPageBreak/>
        <w:t xml:space="preserve">of the </w:t>
      </w:r>
      <w:r w:rsidRPr="00E15B72">
        <w:rPr>
          <w:i/>
          <w:iCs/>
        </w:rPr>
        <w:t xml:space="preserve">punctus </w:t>
      </w:r>
      <w:proofErr w:type="spellStart"/>
      <w:r w:rsidRPr="00E15B72">
        <w:rPr>
          <w:i/>
          <w:iCs/>
        </w:rPr>
        <w:t>elevatus</w:t>
      </w:r>
      <w:proofErr w:type="spellEnd"/>
      <w:r w:rsidRPr="00E15B72">
        <w:rPr>
          <w:i/>
          <w:iCs/>
        </w:rPr>
        <w:t xml:space="preserve">, punctus </w:t>
      </w:r>
      <w:proofErr w:type="spellStart"/>
      <w:r w:rsidRPr="00E15B72">
        <w:rPr>
          <w:i/>
          <w:iCs/>
        </w:rPr>
        <w:t>interrogativus</w:t>
      </w:r>
      <w:proofErr w:type="spellEnd"/>
      <w:r w:rsidRPr="00E15B72">
        <w:rPr>
          <w:i/>
          <w:iCs/>
        </w:rPr>
        <w:t>,</w:t>
      </w:r>
      <w:r>
        <w:t xml:space="preserve"> and </w:t>
      </w:r>
      <w:r w:rsidRPr="00E15B72">
        <w:rPr>
          <w:i/>
          <w:iCs/>
        </w:rPr>
        <w:t>punctus versus,</w:t>
      </w:r>
      <w:r w:rsidRPr="00383900">
        <w:rPr>
          <w:vertAlign w:val="superscript"/>
        </w:rPr>
        <w:endnoteReference w:id="47"/>
      </w:r>
      <w:r>
        <w:t xml:space="preserve"> but the </w:t>
      </w:r>
      <w:r w:rsidRPr="009122F2">
        <w:rPr>
          <w:i/>
          <w:iCs/>
        </w:rPr>
        <w:t>punctus flexus,</w:t>
      </w:r>
      <w:r>
        <w:t xml:space="preserve"> introduced by “early Cistercian scribes to assist readers in deciphering the sense of unfamiliar texts”</w:t>
      </w:r>
      <w:r w:rsidRPr="00383900">
        <w:rPr>
          <w:vertAlign w:val="superscript"/>
        </w:rPr>
        <w:endnoteReference w:id="48"/>
      </w:r>
      <w:r>
        <w:t xml:space="preserve"> and later adopted by Carthusian scribes, is absent. As noticed by Dominique </w:t>
      </w:r>
      <w:proofErr w:type="spellStart"/>
      <w:r>
        <w:t>Mielle</w:t>
      </w:r>
      <w:proofErr w:type="spellEnd"/>
      <w:r>
        <w:t xml:space="preserve"> de </w:t>
      </w:r>
      <w:proofErr w:type="spellStart"/>
      <w:r>
        <w:t>Becdelièvre</w:t>
      </w:r>
      <w:proofErr w:type="spellEnd"/>
      <w:r>
        <w:t xml:space="preserve">, the </w:t>
      </w:r>
      <w:r w:rsidRPr="00985478">
        <w:rPr>
          <w:i/>
          <w:iCs/>
        </w:rPr>
        <w:t>punctus flexus</w:t>
      </w:r>
      <w:r>
        <w:t xml:space="preserve"> features in the Great Bible from the Grande Chartreuse but not in the older Notre-Dame de </w:t>
      </w:r>
      <w:proofErr w:type="spellStart"/>
      <w:r>
        <w:t>Casalibus</w:t>
      </w:r>
      <w:proofErr w:type="spellEnd"/>
      <w:r>
        <w:t xml:space="preserve"> one,</w:t>
      </w:r>
      <w:r w:rsidRPr="00383900">
        <w:rPr>
          <w:vertAlign w:val="superscript"/>
        </w:rPr>
        <w:endnoteReference w:id="49"/>
      </w:r>
      <w:r>
        <w:t xml:space="preserve"> again suggesting that the Bible to which the cuttings belong was a product of about the 1160s.</w:t>
      </w:r>
    </w:p>
    <w:p w14:paraId="5FAB66F8" w14:textId="4A871AE5" w:rsidR="0031516E" w:rsidRDefault="00000000" w:rsidP="00943E7E">
      <w:pPr>
        <w:pStyle w:val="AA-SL-BodyText"/>
      </w:pPr>
      <w:r>
        <w:t xml:space="preserve">It is not possible to understand with certainty how the task of writing the manuscript was divided, in part because of an almost complete lack of evidence concerning the original quire structure. In her magisterial study of French Romanesque Carthusian manuscripts, </w:t>
      </w:r>
      <w:proofErr w:type="spellStart"/>
      <w:r>
        <w:t>Mielle</w:t>
      </w:r>
      <w:proofErr w:type="spellEnd"/>
      <w:r>
        <w:t xml:space="preserve"> de </w:t>
      </w:r>
      <w:proofErr w:type="spellStart"/>
      <w:r>
        <w:t>Becdelièvre</w:t>
      </w:r>
      <w:proofErr w:type="spellEnd"/>
      <w:r>
        <w:t xml:space="preserve"> notes that many books from the Grande Chartreuse were written by more than one scribe, and her comparative analysis of the texts demonstrates that there was no systematic division of the work, not even for the rubrics. She suggests that in some cases the differing </w:t>
      </w:r>
      <w:r w:rsidRPr="00943E7E">
        <w:t>styles</w:t>
      </w:r>
      <w:r>
        <w:t xml:space="preserve"> of script might be attributed to a master and a student.</w:t>
      </w:r>
      <w:r w:rsidRPr="00383900">
        <w:rPr>
          <w:vertAlign w:val="superscript"/>
        </w:rPr>
        <w:endnoteReference w:id="50"/>
      </w:r>
      <w:r>
        <w:t xml:space="preserve"> Concerning the production of manuscripts within the Carthusian Order, in general, we know that writing was recommended in the</w:t>
      </w:r>
      <w:r w:rsidR="00970D69">
        <w:t xml:space="preserve"> </w:t>
      </w:r>
      <w:proofErr w:type="spellStart"/>
      <w:r w:rsidR="00970D69" w:rsidRPr="00AB7B9B">
        <w:rPr>
          <w:i/>
          <w:iCs/>
        </w:rPr>
        <w:t>Consuetudines</w:t>
      </w:r>
      <w:proofErr w:type="spellEnd"/>
      <w:r w:rsidRPr="00AB7B9B">
        <w:rPr>
          <w:i/>
          <w:iCs/>
        </w:rPr>
        <w:t xml:space="preserve"> </w:t>
      </w:r>
      <w:r>
        <w:t xml:space="preserve">by </w:t>
      </w:r>
      <w:proofErr w:type="spellStart"/>
      <w:r>
        <w:t>Guigo</w:t>
      </w:r>
      <w:proofErr w:type="spellEnd"/>
      <w:r>
        <w:t>:</w:t>
      </w:r>
      <w:r w:rsidRPr="00383900">
        <w:rPr>
          <w:vertAlign w:val="superscript"/>
        </w:rPr>
        <w:endnoteReference w:id="51"/>
      </w:r>
      <w:r>
        <w:t xml:space="preserve"> the monks were supposed to copy books during the day in their own cells, as attested also by Peter the Venerable.</w:t>
      </w:r>
      <w:r w:rsidRPr="00383900">
        <w:rPr>
          <w:vertAlign w:val="superscript"/>
        </w:rPr>
        <w:endnoteReference w:id="52"/>
      </w:r>
      <w:r>
        <w:t xml:space="preserve"> Given the strict rule of anonymity of the scribes, it is almost impossible to find names of the copyists who spent three or four daylight hours in winter and eight or nine hours in summer doing the </w:t>
      </w:r>
      <w:r w:rsidRPr="00E15B72">
        <w:rPr>
          <w:i/>
          <w:iCs/>
        </w:rPr>
        <w:t xml:space="preserve">opus </w:t>
      </w:r>
      <w:proofErr w:type="spellStart"/>
      <w:r w:rsidRPr="00E15B72">
        <w:rPr>
          <w:i/>
          <w:iCs/>
        </w:rPr>
        <w:t>manum</w:t>
      </w:r>
      <w:proofErr w:type="spellEnd"/>
      <w:r>
        <w:t xml:space="preserve"> (manual work), using the writing instruments listed by </w:t>
      </w:r>
      <w:proofErr w:type="spellStart"/>
      <w:r>
        <w:t>Guigo</w:t>
      </w:r>
      <w:proofErr w:type="spellEnd"/>
      <w:r>
        <w:t xml:space="preserve"> including quill</w:t>
      </w:r>
      <w:r w:rsidR="00F30FEB">
        <w:t xml:space="preserve"> </w:t>
      </w:r>
      <w:r>
        <w:t>pens and a penknife for cutting</w:t>
      </w:r>
      <w:r w:rsidR="0088615C">
        <w:t>,</w:t>
      </w:r>
      <w:r>
        <w:t xml:space="preserve"> pumice</w:t>
      </w:r>
      <w:r w:rsidR="00F30FEB">
        <w:t xml:space="preserve"> </w:t>
      </w:r>
      <w:r>
        <w:t>stones and chalk for preparing the surface of the parchment</w:t>
      </w:r>
      <w:r w:rsidR="0088615C">
        <w:t>,</w:t>
      </w:r>
      <w:r>
        <w:t xml:space="preserve"> </w:t>
      </w:r>
      <w:r w:rsidR="00F30FEB">
        <w:t xml:space="preserve">and </w:t>
      </w:r>
      <w:r>
        <w:t>ink</w:t>
      </w:r>
      <w:r w:rsidR="00F30FEB">
        <w:t xml:space="preserve"> </w:t>
      </w:r>
      <w:r>
        <w:t>horns and a sharp knife or razor for erasing mistakes.</w:t>
      </w:r>
      <w:r w:rsidRPr="00383900">
        <w:rPr>
          <w:vertAlign w:val="superscript"/>
        </w:rPr>
        <w:endnoteReference w:id="53"/>
      </w:r>
    </w:p>
    <w:p w14:paraId="43FACCC2" w14:textId="77777777" w:rsidR="00383900" w:rsidRPr="00943E7E" w:rsidRDefault="00383900" w:rsidP="00943E7E">
      <w:pPr>
        <w:pStyle w:val="AA-SL-BodyTextNoInd"/>
      </w:pPr>
    </w:p>
    <w:p w14:paraId="07723E12" w14:textId="323ADBBF" w:rsidR="0031516E" w:rsidRDefault="008E6665" w:rsidP="00943E7E">
      <w:pPr>
        <w:pStyle w:val="AA-SL-BodyTextNoInd"/>
      </w:pPr>
      <w:r>
        <w:t xml:space="preserve">## </w:t>
      </w:r>
      <w:r w:rsidRPr="00943E7E">
        <w:t>Text</w:t>
      </w:r>
    </w:p>
    <w:p w14:paraId="44C3EB31" w14:textId="452629FA" w:rsidR="0031516E" w:rsidRDefault="00000000" w:rsidP="00943E7E">
      <w:pPr>
        <w:pStyle w:val="AA-SL-BodyTextNoInd"/>
      </w:pPr>
      <w:r>
        <w:t xml:space="preserve">Before analyzing the text of the cuttings, it is necessary to know what to expect of a twelfth-century Bible in general terms. The Bible in use today is based, in many important ways, on an “edition” of the Bible commonly known as the Paris Bible, which was </w:t>
      </w:r>
      <w:r>
        <w:lastRenderedPageBreak/>
        <w:t xml:space="preserve">formulated in the early thirteenth century and disseminated across Europe from Paris by the middle of the same century. The Paris Bible has a specific selection of biblical books, in a fixed sequence, most of them preceded by specific prologues, and each book is divided into chapters at fixed points. The </w:t>
      </w:r>
      <w:r w:rsidRPr="00943E7E">
        <w:t>Paris</w:t>
      </w:r>
      <w:r>
        <w:t xml:space="preserve"> Bible also set a new standard for the authority of the words of the text itself, earlier copies having become more and more corrupted by the compounding effect of successive scribal errors from one copy to the next. Important to our present purposes is that, prior to establishment of the Paris Bible, Bibles varied considerably; the selection of books, their prologues, their texts, their sequences, and their divisions into chapters were not standardized. In addition, earlier Bibles often included features that are not found in the Paris Bible, notably capitula lists—that is, brief summaries of the subject matter of the chapters, placed before individual books, </w:t>
      </w:r>
      <w:proofErr w:type="gramStart"/>
      <w:r>
        <w:t>similar to</w:t>
      </w:r>
      <w:proofErr w:type="gramEnd"/>
      <w:r>
        <w:t xml:space="preserve"> tables of contents. Modern Bibles often have a short summary at the beginning of each chapter, such as “Christ’s sermon upon the mount; the eight beatitudes,” but in capitula lists, such summaries are grouped together at the beginning of each biblical book.</w:t>
      </w:r>
    </w:p>
    <w:p w14:paraId="2B22888D" w14:textId="4D4EC79F" w:rsidR="0031516E" w:rsidRDefault="00000000" w:rsidP="00943E7E">
      <w:pPr>
        <w:pStyle w:val="AA-SL-BodyText"/>
      </w:pPr>
      <w:r>
        <w:t xml:space="preserve">It follows from this that </w:t>
      </w:r>
      <w:proofErr w:type="gramStart"/>
      <w:r>
        <w:t>in order to</w:t>
      </w:r>
      <w:proofErr w:type="gramEnd"/>
      <w:r>
        <w:t xml:space="preserve"> reconstruct and understand the original form of the Bible from which the Getty-Berlin cuttings come, we must use all available clues to its textual contents, which may not follow a standard sequence. The appendix to this article attempts to present this reconstruction in detail, but it may be useful to provide an example here. The recto of one cutting (Min. 159) has a portion of text from near the end of the book of Ecclesiasticus (alias Sirach) and, on its verso, a prologue to the book of Job. Another cutting (Min. 138) has part of a different prologue to Job on its recto, and part of Job chapter 1 on its verso. The recto of a third cutting (Min. 140) has text from near the end of the book of Job, with a prologue to Tobit on its verso. From these three cuttings we can deduce that the parent volume had the following sequence of six texts: Ecclesiasticus, followed by a prologue to Job; another prologue to Job, followed by the book of Job itself; and a prologue to Tobit, which was doubtless followed by the book of Tobit itself. This is entirely unlike the order of texts found in the Paris Bible and modern editions, in which </w:t>
      </w:r>
      <w:r>
        <w:lastRenderedPageBreak/>
        <w:t>Job is adjacent neither to Ecclesiasticus nor Tobit but is instead between Esther and the Psalms. As we will see in due course, the sequence of these three biblical books as represented by the cuttings is highly significant.</w:t>
      </w:r>
    </w:p>
    <w:p w14:paraId="66DD4337" w14:textId="624D0D34" w:rsidR="0031516E" w:rsidRDefault="00000000" w:rsidP="00943E7E">
      <w:pPr>
        <w:pStyle w:val="AA-SL-BodyText"/>
      </w:pPr>
      <w:r>
        <w:t xml:space="preserve">Some sequences of biblical books, as represented by the Getty-Berlin cuttings, are </w:t>
      </w:r>
      <w:r w:rsidR="008201EE">
        <w:t>typical</w:t>
      </w:r>
      <w:r>
        <w:t xml:space="preserve">. For example, the first eight books of the Bible (known collectively as the </w:t>
      </w:r>
      <w:proofErr w:type="spellStart"/>
      <w:r>
        <w:t>Octateuch</w:t>
      </w:r>
      <w:proofErr w:type="spellEnd"/>
      <w:r>
        <w:t>) run in the standard sequence: Genesis, Exodus, Leviticus, Numbers, Deuteronomy, Joshua, Judges, and Ruth.</w:t>
      </w:r>
      <w:r w:rsidRPr="00383900">
        <w:rPr>
          <w:vertAlign w:val="superscript"/>
        </w:rPr>
        <w:endnoteReference w:id="54"/>
      </w:r>
      <w:r>
        <w:t xml:space="preserve"> Similarly, the Twelve Minor Prophets appear as a group in their usual sequence. Some cuttings provide no clues as to what preceded or followed them: examples are cuttings with portions of the books of Wisdom (Min. 168) and Acts (Min. 132). Large parts of the Bible, including most of the Pauline Epistles and </w:t>
      </w:r>
      <w:proofErr w:type="gramStart"/>
      <w:r>
        <w:t>all of</w:t>
      </w:r>
      <w:proofErr w:type="gramEnd"/>
      <w:r>
        <w:t xml:space="preserve"> the Gospels, are not represented at all in the known cuttings, suggesting the possibility that they were in one or more separate volumes that are entirely lost (large-scale twelfth-century Bibles were typically bound in two, three, or four volumes).</w:t>
      </w:r>
    </w:p>
    <w:p w14:paraId="602B5794" w14:textId="344EC21D" w:rsidR="0031516E" w:rsidRDefault="00AB7B9B" w:rsidP="00943E7E">
      <w:pPr>
        <w:pStyle w:val="AA-SL-BodyText"/>
      </w:pPr>
      <w:r w:rsidRPr="00AB7B9B">
        <w:t xml:space="preserve">Lectern Bibles written for use in Carthusian houses have the individual books arranged in an apparently eccentric sequence; the reason for this is that they were </w:t>
      </w:r>
      <w:r>
        <w:t>intended</w:t>
      </w:r>
      <w:r w:rsidRPr="00AB7B9B">
        <w:t xml:space="preserve"> </w:t>
      </w:r>
      <w:r w:rsidR="00000000">
        <w:t xml:space="preserve">to correspond more closely to (but rarely the same as) the order of the liturgical Matins and refectory readings of the year, as stipulated in the </w:t>
      </w:r>
      <w:r w:rsidR="00000000" w:rsidRPr="00943E7E">
        <w:t>Carthusian</w:t>
      </w:r>
      <w:r w:rsidR="00000000">
        <w:t xml:space="preserve"> Statutes, as follows (here in simplified summary form):</w:t>
      </w:r>
      <w:r w:rsidR="00000000" w:rsidRPr="00383900">
        <w:rPr>
          <w:vertAlign w:val="superscript"/>
        </w:rPr>
        <w:endnoteReference w:id="55"/>
      </w:r>
    </w:p>
    <w:p w14:paraId="16A52967" w14:textId="483894E6" w:rsidR="0031516E" w:rsidRDefault="00000000" w:rsidP="00943E7E">
      <w:pPr>
        <w:pStyle w:val="AA-SL-Blockquote"/>
      </w:pPr>
      <w:r>
        <w:t>Advent to Christmas Eve: Isaiah, Daniel (</w:t>
      </w:r>
      <w:r w:rsidRPr="00943E7E">
        <w:t>Statutes</w:t>
      </w:r>
      <w:r>
        <w:t xml:space="preserve"> 2.2)</w:t>
      </w:r>
      <w:r>
        <w:br/>
        <w:t>Epiphany to Septuagesima: Pauline Epistles (Statutes 4.1)</w:t>
      </w:r>
      <w:r>
        <w:br/>
        <w:t>Septuagesima to Passion Sunday: Genesis to Judges (The Heptateuch) (Statutes 4.4)</w:t>
      </w:r>
      <w:r>
        <w:br/>
        <w:t>Passion Sunday to Maundy Thursday: Jeremiah (Statutes 4.13)</w:t>
      </w:r>
      <w:r>
        <w:br/>
        <w:t>Triduum (Last Supper to Easter evening): Lamentations</w:t>
      </w:r>
      <w:r>
        <w:br/>
        <w:t>Easter to Pentecost: Acts, Catholic Epistles, Revelation (Statutes 4.32)</w:t>
      </w:r>
      <w:r>
        <w:br/>
        <w:t>Pentecost to August: I–II Samuel, I–II Kings, I–II Chronicles (Statutes 5.1)</w:t>
      </w:r>
      <w:r>
        <w:br/>
        <w:t>August to September: Proverbs, Ecclesiastes, Wisdom, Ecclesiasticus (Statutes 5.2)</w:t>
      </w:r>
      <w:r>
        <w:br/>
        <w:t>September to October: Job, Tobit, Judith, Esther (Statutes 5.3)</w:t>
      </w:r>
      <w:r>
        <w:br/>
      </w:r>
      <w:r>
        <w:lastRenderedPageBreak/>
        <w:t>October to November: I–II Maccabees (Statutes 5.4)</w:t>
      </w:r>
      <w:r>
        <w:br/>
        <w:t>November to Advent: Ezekiel, the Twelve Minor Prophets, Daniel (Statutes 2.2)</w:t>
      </w:r>
    </w:p>
    <w:p w14:paraId="0E39651B" w14:textId="7FCBEB1F" w:rsidR="0031516E" w:rsidRDefault="00000000" w:rsidP="00943E7E">
      <w:pPr>
        <w:pStyle w:val="AA-SL-BodyTextNoInd"/>
      </w:pPr>
      <w:r>
        <w:t xml:space="preserve">The Great Bible, for example, </w:t>
      </w:r>
      <w:r w:rsidRPr="00943E7E">
        <w:t>has</w:t>
      </w:r>
      <w:r>
        <w:t xml:space="preserve"> almost exactly this sequence:</w:t>
      </w:r>
      <w:r w:rsidRPr="00383900">
        <w:rPr>
          <w:vertAlign w:val="superscript"/>
        </w:rPr>
        <w:endnoteReference w:id="56"/>
      </w:r>
    </w:p>
    <w:p w14:paraId="52874DEC" w14:textId="77777777" w:rsidR="0031516E" w:rsidRDefault="00000000" w:rsidP="00943E7E">
      <w:pPr>
        <w:pStyle w:val="AA-SL-Blockquote"/>
      </w:pPr>
      <w:r>
        <w:t xml:space="preserve">Vol. I: Ezekiel, Daniel, Minor </w:t>
      </w:r>
      <w:r w:rsidRPr="00943E7E">
        <w:t>Prophets</w:t>
      </w:r>
      <w:r>
        <w:t>, Isaiah, Pauline Epistles</w:t>
      </w:r>
      <w:r>
        <w:br/>
        <w:t>Vol. II: Heptateuch, Jeremiah, Lamentations</w:t>
      </w:r>
      <w:r>
        <w:br/>
        <w:t>Vol. III: Acts, Catholic Epistles, Revelation, I–II Samuel, I–II Kings, I–II Chronicles</w:t>
      </w:r>
      <w:r>
        <w:br/>
        <w:t>Vol. IV: Proverbs, Ecclesiastes, Wisdom, Ecclesiasticus, Job, Tobit, Judith, Esther, I–II Maccabees</w:t>
      </w:r>
    </w:p>
    <w:p w14:paraId="2BC54195" w14:textId="77777777" w:rsidR="0031516E" w:rsidRDefault="00000000" w:rsidP="00943E7E">
      <w:pPr>
        <w:pStyle w:val="AA-SL-BodyTextNoInd"/>
      </w:pPr>
      <w:r>
        <w:t xml:space="preserve">The biggest differences between this order of </w:t>
      </w:r>
      <w:r w:rsidRPr="00943E7E">
        <w:t>books</w:t>
      </w:r>
      <w:r>
        <w:t xml:space="preserve"> and the order in which we usually find them in Bibles from the thirteenth century onward are </w:t>
      </w:r>
      <w:proofErr w:type="gramStart"/>
      <w:r>
        <w:t>that</w:t>
      </w:r>
      <w:proofErr w:type="gramEnd"/>
    </w:p>
    <w:p w14:paraId="4971CBB8" w14:textId="3DB512D9" w:rsidR="0031516E" w:rsidRDefault="00000000" w:rsidP="00943E7E">
      <w:pPr>
        <w:pStyle w:val="AA-SL-BulletList"/>
      </w:pPr>
      <w:r>
        <w:t xml:space="preserve">Jeremiah and Lamentations follow the </w:t>
      </w:r>
      <w:r w:rsidRPr="00943E7E">
        <w:t>Heptateuch</w:t>
      </w:r>
      <w:r>
        <w:t xml:space="preserve">, rather than following </w:t>
      </w:r>
      <w:proofErr w:type="gramStart"/>
      <w:r>
        <w:t>Isaiah;</w:t>
      </w:r>
      <w:proofErr w:type="gramEnd"/>
    </w:p>
    <w:p w14:paraId="2DA11C79" w14:textId="77777777" w:rsidR="0031516E" w:rsidRDefault="00000000" w:rsidP="00943E7E">
      <w:pPr>
        <w:pStyle w:val="AA-SL-BulletList"/>
      </w:pPr>
      <w:r>
        <w:t xml:space="preserve">Acts, the Catholic Epistles, and Revelation, which usually occur at the end of the New Testament, occur instead between the Old </w:t>
      </w:r>
      <w:r w:rsidRPr="00943E7E">
        <w:t>Testament</w:t>
      </w:r>
      <w:r>
        <w:t xml:space="preserve"> books of the prophet Jeremiah and the historical books of Samuel, Kings, and </w:t>
      </w:r>
      <w:proofErr w:type="gramStart"/>
      <w:r>
        <w:t>Chronicles;</w:t>
      </w:r>
      <w:proofErr w:type="gramEnd"/>
    </w:p>
    <w:p w14:paraId="18CE2480" w14:textId="77777777" w:rsidR="0031516E" w:rsidRDefault="00000000" w:rsidP="001B53E8">
      <w:pPr>
        <w:pStyle w:val="AA-SL-BulletList"/>
      </w:pPr>
      <w:r>
        <w:t xml:space="preserve">Proverbs, Ecclesiastes, Wisdom, and Ecclesiasticus precede, rather than follow, Job, Tobit, Judith, and </w:t>
      </w:r>
      <w:proofErr w:type="gramStart"/>
      <w:r>
        <w:t>Esther;</w:t>
      </w:r>
      <w:proofErr w:type="gramEnd"/>
    </w:p>
    <w:p w14:paraId="375B1479" w14:textId="77777777" w:rsidR="0031516E" w:rsidRDefault="00000000" w:rsidP="001B53E8">
      <w:pPr>
        <w:pStyle w:val="AA-SL-BulletList"/>
      </w:pPr>
      <w:r>
        <w:t xml:space="preserve">I–II Maccabees follow Job, Tobit, Judith, and Esther, rather than occurring at the end of the Old </w:t>
      </w:r>
      <w:proofErr w:type="gramStart"/>
      <w:r>
        <w:t>Testament;</w:t>
      </w:r>
      <w:proofErr w:type="gramEnd"/>
    </w:p>
    <w:p w14:paraId="3C2D34DB" w14:textId="77777777" w:rsidR="0031516E" w:rsidRDefault="00000000" w:rsidP="001B53E8">
      <w:pPr>
        <w:pStyle w:val="AA-SL-BulletList"/>
      </w:pPr>
      <w:r>
        <w:t xml:space="preserve">Isaiah follows the Twelve Minor Prophets, rather than preceding the other Major and the Minor </w:t>
      </w:r>
      <w:proofErr w:type="gramStart"/>
      <w:r>
        <w:t>Prophets;</w:t>
      </w:r>
      <w:proofErr w:type="gramEnd"/>
    </w:p>
    <w:p w14:paraId="2D5199AA" w14:textId="77777777" w:rsidR="0031516E" w:rsidRDefault="00000000" w:rsidP="001B53E8">
      <w:pPr>
        <w:pStyle w:val="AA-SL-BulletList"/>
      </w:pPr>
      <w:r>
        <w:t>the Pauline Epistles follow Isaiah (and Daniel); and</w:t>
      </w:r>
    </w:p>
    <w:p w14:paraId="2E80DC03" w14:textId="77777777" w:rsidR="0031516E" w:rsidRDefault="00000000" w:rsidP="001B53E8">
      <w:pPr>
        <w:pStyle w:val="AA-SL-BulletList"/>
      </w:pPr>
      <w:r>
        <w:t>the Gospels are absent.</w:t>
      </w:r>
    </w:p>
    <w:p w14:paraId="20851CFC" w14:textId="77777777" w:rsidR="0031516E" w:rsidRDefault="00000000" w:rsidP="001B53E8">
      <w:pPr>
        <w:pStyle w:val="AA-SL-BodyTextNoInd"/>
      </w:pPr>
      <w:r>
        <w:t>In the Getty-Berlin cuttings we find that, as above,</w:t>
      </w:r>
    </w:p>
    <w:p w14:paraId="2DB5A45F" w14:textId="77777777" w:rsidR="0031516E" w:rsidRDefault="00000000" w:rsidP="001B53E8">
      <w:pPr>
        <w:pStyle w:val="AA-SL-BulletList"/>
      </w:pPr>
      <w:r>
        <w:t xml:space="preserve">Job follows </w:t>
      </w:r>
      <w:proofErr w:type="gramStart"/>
      <w:r>
        <w:t>Ecclesiasticus;</w:t>
      </w:r>
      <w:proofErr w:type="gramEnd"/>
    </w:p>
    <w:p w14:paraId="2C6FAC86" w14:textId="77777777" w:rsidR="0031516E" w:rsidRDefault="00000000" w:rsidP="001B53E8">
      <w:pPr>
        <w:pStyle w:val="AA-SL-BulletList"/>
      </w:pPr>
      <w:r>
        <w:t xml:space="preserve">Job precedes, not follows, Tobit, Judith, and </w:t>
      </w:r>
      <w:proofErr w:type="gramStart"/>
      <w:r>
        <w:t>Esther;</w:t>
      </w:r>
      <w:proofErr w:type="gramEnd"/>
    </w:p>
    <w:p w14:paraId="533A6C9E" w14:textId="77777777" w:rsidR="0031516E" w:rsidRDefault="00000000" w:rsidP="001B53E8">
      <w:pPr>
        <w:pStyle w:val="AA-SL-BulletList"/>
      </w:pPr>
      <w:r>
        <w:t xml:space="preserve">Daniel </w:t>
      </w:r>
      <w:r w:rsidRPr="001B53E8">
        <w:t>follows</w:t>
      </w:r>
      <w:r>
        <w:t xml:space="preserve"> the Twelve Minor Prophets; and</w:t>
      </w:r>
    </w:p>
    <w:p w14:paraId="0365BE5F" w14:textId="77777777" w:rsidR="0031516E" w:rsidRDefault="00000000" w:rsidP="001B53E8">
      <w:pPr>
        <w:pStyle w:val="AA-SL-BulletList"/>
      </w:pPr>
      <w:r>
        <w:lastRenderedPageBreak/>
        <w:t>the Gospels are absent (or at least not represented by any known cutting).</w:t>
      </w:r>
    </w:p>
    <w:p w14:paraId="64C478C5" w14:textId="77777777" w:rsidR="001B53E8" w:rsidRDefault="001B53E8" w:rsidP="001B53E8">
      <w:pPr>
        <w:pStyle w:val="AA-SL-BodyTextNoInd"/>
      </w:pPr>
    </w:p>
    <w:p w14:paraId="7144F53C" w14:textId="2F583879" w:rsidR="0031516E" w:rsidRDefault="008E6665" w:rsidP="001B53E8">
      <w:pPr>
        <w:pStyle w:val="AA-SL-BodyTextNoInd"/>
      </w:pPr>
      <w:r>
        <w:t>## Carthusian Lection Markings</w:t>
      </w:r>
    </w:p>
    <w:p w14:paraId="7D80FDDF" w14:textId="21168C33" w:rsidR="0031516E" w:rsidRDefault="00000000" w:rsidP="001B53E8">
      <w:pPr>
        <w:pStyle w:val="AA-SL-BodyTextNoInd"/>
      </w:pPr>
      <w:r>
        <w:t xml:space="preserve">Beyond stylistic analyses of script and decoration and the peculiar sequence of the biblical books, other features of the Getty-Berlin cuttings demonstrate conclusively that the parent Bible was used by Carthusians. In our description of the Getty cutting at the beginning of this article, we noted the presence of a red </w:t>
      </w:r>
      <w:r w:rsidRPr="00E15B72">
        <w:rPr>
          <w:i/>
          <w:iCs/>
        </w:rPr>
        <w:t>S</w:t>
      </w:r>
      <w:r>
        <w:t xml:space="preserve"> in the left margin, next to the start of the text (</w:t>
      </w:r>
      <w:r w:rsidRPr="00D76C79">
        <w:rPr>
          <w:highlight w:val="cyan"/>
        </w:rPr>
        <w:t>see fig. 1</w:t>
      </w:r>
      <w:r>
        <w:t xml:space="preserve">). Similar marginal notations occur on other cuttings in Berlin, including majuscule letters </w:t>
      </w:r>
      <w:r w:rsidRPr="00E15B72">
        <w:rPr>
          <w:i/>
          <w:iCs/>
        </w:rPr>
        <w:t>P</w:t>
      </w:r>
      <w:r>
        <w:t xml:space="preserve"> (Proverbs 1:29, Zechariah 1:1), </w:t>
      </w:r>
      <w:r w:rsidRPr="00E15B72">
        <w:rPr>
          <w:i/>
          <w:iCs/>
        </w:rPr>
        <w:t>S</w:t>
      </w:r>
      <w:r>
        <w:t xml:space="preserve"> (Joel 2:18), and </w:t>
      </w:r>
      <w:r w:rsidRPr="00E15B72">
        <w:rPr>
          <w:i/>
          <w:iCs/>
        </w:rPr>
        <w:t>T</w:t>
      </w:r>
      <w:r>
        <w:t xml:space="preserve"> (Haggai 1:1); Roman numerals </w:t>
      </w:r>
      <w:r w:rsidRPr="00E15B72">
        <w:rPr>
          <w:i/>
          <w:iCs/>
        </w:rPr>
        <w:t xml:space="preserve">I </w:t>
      </w:r>
      <w:r>
        <w:t xml:space="preserve">(Daniel 1:1, Joel 1:1), </w:t>
      </w:r>
      <w:r w:rsidRPr="00E15B72">
        <w:rPr>
          <w:i/>
          <w:iCs/>
        </w:rPr>
        <w:t>II</w:t>
      </w:r>
      <w:r>
        <w:t xml:space="preserve"> (Isaiah 1:1, Nahum 1:1, Malachi 1:1), and </w:t>
      </w:r>
      <w:r w:rsidRPr="00E15B72">
        <w:rPr>
          <w:i/>
          <w:iCs/>
        </w:rPr>
        <w:t>III</w:t>
      </w:r>
      <w:r>
        <w:t xml:space="preserve"> (</w:t>
      </w:r>
      <w:r w:rsidR="002344C1">
        <w:t>Habakkuk</w:t>
      </w:r>
      <w:r>
        <w:t xml:space="preserve"> 1:1); and minuscule letters </w:t>
      </w:r>
      <w:r w:rsidRPr="00E15B72">
        <w:rPr>
          <w:i/>
          <w:iCs/>
        </w:rPr>
        <w:t>a</w:t>
      </w:r>
      <w:r>
        <w:t xml:space="preserve"> (II Samuel 1:1, Proverbs 1:29, Ezekiel prologue), </w:t>
      </w:r>
      <w:r w:rsidRPr="00E15B72">
        <w:rPr>
          <w:i/>
          <w:iCs/>
        </w:rPr>
        <w:t>b</w:t>
      </w:r>
      <w:r>
        <w:t xml:space="preserve"> (II Samuel 1:5, II Samuel 2:18, Tobit 1:1, Ezekiel 1:1, Romans 1:1, Corinthians 1:1), </w:t>
      </w:r>
      <w:r w:rsidRPr="00E15B72">
        <w:rPr>
          <w:i/>
          <w:iCs/>
        </w:rPr>
        <w:t>c</w:t>
      </w:r>
      <w:r>
        <w:t xml:space="preserve"> (Judith 1:5, II Samuel 2:22), </w:t>
      </w:r>
      <w:r w:rsidRPr="00E15B72">
        <w:rPr>
          <w:i/>
          <w:iCs/>
        </w:rPr>
        <w:t>d</w:t>
      </w:r>
      <w:r>
        <w:t xml:space="preserve"> (Ecclesiasticus 50:15), </w:t>
      </w:r>
      <w:r w:rsidRPr="00E15B72">
        <w:rPr>
          <w:i/>
          <w:iCs/>
        </w:rPr>
        <w:t>e</w:t>
      </w:r>
      <w:r>
        <w:t xml:space="preserve"> (Proverbs 30:15), </w:t>
      </w:r>
      <w:r w:rsidRPr="00E15B72">
        <w:rPr>
          <w:i/>
          <w:iCs/>
        </w:rPr>
        <w:t>f</w:t>
      </w:r>
      <w:r>
        <w:t xml:space="preserve"> (Romans 16:17), </w:t>
      </w:r>
      <w:r w:rsidRPr="00E15B72">
        <w:rPr>
          <w:i/>
          <w:iCs/>
        </w:rPr>
        <w:t>g</w:t>
      </w:r>
      <w:r>
        <w:t xml:space="preserve"> (I Samuel 1:28?), and </w:t>
      </w:r>
      <w:r w:rsidRPr="00E15B72">
        <w:rPr>
          <w:i/>
          <w:iCs/>
        </w:rPr>
        <w:t>h</w:t>
      </w:r>
      <w:r>
        <w:t xml:space="preserve"> (Tobit 12:20). All these forms of annotation are characteristic of Carthusian Bibles. The letters </w:t>
      </w:r>
      <w:r w:rsidRPr="00E15B72">
        <w:rPr>
          <w:i/>
          <w:iCs/>
        </w:rPr>
        <w:t>P, S,</w:t>
      </w:r>
      <w:r>
        <w:t xml:space="preserve"> and </w:t>
      </w:r>
      <w:r w:rsidRPr="00E15B72">
        <w:rPr>
          <w:i/>
          <w:iCs/>
        </w:rPr>
        <w:t>T</w:t>
      </w:r>
      <w:r>
        <w:t xml:space="preserve"> stand for </w:t>
      </w:r>
      <w:r w:rsidRPr="00E15B72">
        <w:rPr>
          <w:i/>
          <w:iCs/>
        </w:rPr>
        <w:t xml:space="preserve">primus, </w:t>
      </w:r>
      <w:proofErr w:type="spellStart"/>
      <w:r w:rsidRPr="00E15B72">
        <w:rPr>
          <w:i/>
          <w:iCs/>
        </w:rPr>
        <w:t>secundus</w:t>
      </w:r>
      <w:proofErr w:type="spellEnd"/>
      <w:r w:rsidRPr="00E15B72">
        <w:rPr>
          <w:i/>
          <w:iCs/>
        </w:rPr>
        <w:t>,</w:t>
      </w:r>
      <w:r>
        <w:t xml:space="preserve"> and </w:t>
      </w:r>
      <w:r w:rsidRPr="00E15B72">
        <w:rPr>
          <w:i/>
          <w:iCs/>
        </w:rPr>
        <w:t>tertius</w:t>
      </w:r>
      <w:r>
        <w:t xml:space="preserve"> (or </w:t>
      </w:r>
      <w:r w:rsidRPr="00E15B72">
        <w:rPr>
          <w:i/>
          <w:iCs/>
        </w:rPr>
        <w:t xml:space="preserve">prima lectio, </w:t>
      </w:r>
      <w:proofErr w:type="spellStart"/>
      <w:r w:rsidRPr="00E15B72">
        <w:rPr>
          <w:i/>
          <w:iCs/>
        </w:rPr>
        <w:t>secunda</w:t>
      </w:r>
      <w:proofErr w:type="spellEnd"/>
      <w:r w:rsidRPr="00E15B72">
        <w:rPr>
          <w:i/>
          <w:iCs/>
        </w:rPr>
        <w:t xml:space="preserve"> lectio,</w:t>
      </w:r>
      <w:r>
        <w:t xml:space="preserve"> and </w:t>
      </w:r>
      <w:r w:rsidRPr="00E15B72">
        <w:rPr>
          <w:i/>
          <w:iCs/>
        </w:rPr>
        <w:t>tertia lectio</w:t>
      </w:r>
      <w:r>
        <w:t xml:space="preserve">) and indicate the start of the three biblical lections read on weekdays by Carthusians. Sometimes </w:t>
      </w:r>
      <w:r w:rsidRPr="00E15B72">
        <w:rPr>
          <w:i/>
          <w:iCs/>
        </w:rPr>
        <w:t>I, II,</w:t>
      </w:r>
      <w:r>
        <w:t xml:space="preserve"> and </w:t>
      </w:r>
      <w:r w:rsidRPr="00E15B72">
        <w:rPr>
          <w:i/>
          <w:iCs/>
        </w:rPr>
        <w:t>III</w:t>
      </w:r>
      <w:r>
        <w:t xml:space="preserve"> are used in their place. Also Carthusian is the presence in the margins of the first eight letters of the alphabet, </w:t>
      </w:r>
      <w:r w:rsidRPr="00E15B72">
        <w:rPr>
          <w:i/>
          <w:iCs/>
        </w:rPr>
        <w:t>a</w:t>
      </w:r>
      <w:r>
        <w:t xml:space="preserve"> to </w:t>
      </w:r>
      <w:r w:rsidRPr="00E15B72">
        <w:rPr>
          <w:i/>
          <w:iCs/>
        </w:rPr>
        <w:t>h,</w:t>
      </w:r>
      <w:r>
        <w:t xml:space="preserve"> to indicate the eight biblical lections to be read on Sundays and major feast days.</w:t>
      </w:r>
      <w:r w:rsidRPr="001B53E8">
        <w:rPr>
          <w:vertAlign w:val="superscript"/>
        </w:rPr>
        <w:endnoteReference w:id="57"/>
      </w:r>
      <w:r>
        <w:t xml:space="preserve"> (This is not to be confused with the method, probably developed by the Paris Dominicans in the thirteenth century, of dividing parts of a work into subsections using the first seven letters of the alphabet, </w:t>
      </w:r>
      <w:r w:rsidRPr="00E15B72">
        <w:rPr>
          <w:i/>
          <w:iCs/>
        </w:rPr>
        <w:t>a</w:t>
      </w:r>
      <w:r>
        <w:t xml:space="preserve"> to </w:t>
      </w:r>
      <w:r w:rsidRPr="00E15B72">
        <w:rPr>
          <w:i/>
          <w:iCs/>
        </w:rPr>
        <w:t>g.</w:t>
      </w:r>
      <w:r>
        <w:t>)</w:t>
      </w:r>
      <w:r w:rsidRPr="001B53E8">
        <w:rPr>
          <w:vertAlign w:val="superscript"/>
        </w:rPr>
        <w:endnoteReference w:id="58"/>
      </w:r>
      <w:r>
        <w:t xml:space="preserve"> The three different types of markings in the Getty-Berlin cuttings may represent successive stages of annotation: the cutting with the decorated initial at the start of Proverbs, for example, has on its verso a Roman numeral </w:t>
      </w:r>
      <w:r w:rsidRPr="00E15B72">
        <w:rPr>
          <w:i/>
          <w:iCs/>
        </w:rPr>
        <w:t xml:space="preserve">I </w:t>
      </w:r>
      <w:r>
        <w:t xml:space="preserve">in brown ink, overwritten with a </w:t>
      </w:r>
      <w:r w:rsidRPr="00E15B72">
        <w:rPr>
          <w:i/>
          <w:iCs/>
        </w:rPr>
        <w:t>P</w:t>
      </w:r>
      <w:r>
        <w:t xml:space="preserve"> in red, next to which is an </w:t>
      </w:r>
      <w:r w:rsidRPr="00E15B72">
        <w:rPr>
          <w:i/>
          <w:iCs/>
        </w:rPr>
        <w:t>a,</w:t>
      </w:r>
      <w:r>
        <w:t xml:space="preserve"> also in red.</w:t>
      </w:r>
    </w:p>
    <w:p w14:paraId="0215E681" w14:textId="77777777" w:rsidR="00F6325E" w:rsidRDefault="00F6325E" w:rsidP="001B53E8">
      <w:pPr>
        <w:pStyle w:val="AA-SL-BodyTextNoInd"/>
      </w:pPr>
    </w:p>
    <w:p w14:paraId="0805844D" w14:textId="29513820" w:rsidR="0031516E" w:rsidRDefault="008E6665" w:rsidP="00F6325E">
      <w:pPr>
        <w:pStyle w:val="AA-SL-BodyTextNoInd"/>
      </w:pPr>
      <w:r>
        <w:t>## Modern Provenance</w:t>
      </w:r>
    </w:p>
    <w:p w14:paraId="56B13977" w14:textId="39798C44" w:rsidR="0031516E" w:rsidRDefault="00000000" w:rsidP="00F6325E">
      <w:pPr>
        <w:pStyle w:val="AA-SL-BodyTextNoInd"/>
      </w:pPr>
      <w:r>
        <w:lastRenderedPageBreak/>
        <w:t xml:space="preserve">When or whence the Berlin cuttings entered the </w:t>
      </w:r>
      <w:proofErr w:type="spellStart"/>
      <w:r>
        <w:t>Kupferstichkabinett</w:t>
      </w:r>
      <w:proofErr w:type="spellEnd"/>
      <w:r>
        <w:t xml:space="preserve"> is not certain. They are not recorded in the collection’s accession inventories, and the only evidence is an oval ink stamp on the reverse of each item, with an imperial shield and crown in the center, surrounded by the legend “KUPFERSTICH=SAMMLUNG DER KONIGL: MUSEEN”; this corresponds to a stamp in Frits </w:t>
      </w:r>
      <w:proofErr w:type="spellStart"/>
      <w:r>
        <w:t>Lugt’s</w:t>
      </w:r>
      <w:proofErr w:type="spellEnd"/>
      <w:r>
        <w:t xml:space="preserve"> </w:t>
      </w:r>
      <w:r w:rsidR="009204A5">
        <w:t xml:space="preserve">reference work </w:t>
      </w:r>
      <w:r w:rsidRPr="00E15B72">
        <w:rPr>
          <w:i/>
          <w:iCs/>
        </w:rPr>
        <w:t>Marques de collections,</w:t>
      </w:r>
      <w:r>
        <w:t xml:space="preserve"> no. 1606.</w:t>
      </w:r>
      <w:r w:rsidRPr="00F6325E">
        <w:rPr>
          <w:vertAlign w:val="superscript"/>
        </w:rPr>
        <w:endnoteReference w:id="59"/>
      </w:r>
      <w:r>
        <w:t xml:space="preserve"> The stamp is generally found on works acquired by the </w:t>
      </w:r>
      <w:proofErr w:type="spellStart"/>
      <w:r>
        <w:t>Kupferstichkabinett</w:t>
      </w:r>
      <w:proofErr w:type="spellEnd"/>
      <w:r>
        <w:t xml:space="preserve">, founded in 1831, as part of its foundation collections and acquisitions of the first few decades. Its successor, </w:t>
      </w:r>
      <w:proofErr w:type="spellStart"/>
      <w:r>
        <w:t>Lugt</w:t>
      </w:r>
      <w:proofErr w:type="spellEnd"/>
      <w:r>
        <w:t xml:space="preserve"> no. 1607, was certainly in use by 1881, but unfortunately this does not provide a terminus ante </w:t>
      </w:r>
      <w:proofErr w:type="spellStart"/>
      <w:r>
        <w:t>quem</w:t>
      </w:r>
      <w:proofErr w:type="spellEnd"/>
      <w:r>
        <w:t xml:space="preserve"> for the use of </w:t>
      </w:r>
      <w:proofErr w:type="spellStart"/>
      <w:r>
        <w:t>Lugt</w:t>
      </w:r>
      <w:proofErr w:type="spellEnd"/>
      <w:r>
        <w:t xml:space="preserve"> no. 1606, which continued to be applied at later dates to items that were believed by later curators—rightly or wrongly—to have been early acquisitions; </w:t>
      </w:r>
      <w:proofErr w:type="spellStart"/>
      <w:r>
        <w:t>Lugt</w:t>
      </w:r>
      <w:proofErr w:type="spellEnd"/>
      <w:r>
        <w:t xml:space="preserve"> no. 1606 often appears alongside stamps of private collections that were demonstrably acquired later.</w:t>
      </w:r>
      <w:r w:rsidRPr="00A26317">
        <w:rPr>
          <w:vertAlign w:val="superscript"/>
        </w:rPr>
        <w:endnoteReference w:id="60"/>
      </w:r>
    </w:p>
    <w:p w14:paraId="26FCF725" w14:textId="2C854A2B" w:rsidR="0031516E" w:rsidRDefault="00000000" w:rsidP="00D4791E">
      <w:pPr>
        <w:pStyle w:val="AA-SL-BodyText"/>
      </w:pPr>
      <w:r>
        <w:t>If we tabulate the accession numbers of illuminated cuttings with known dates of acquisition, we see how unreliable the numbers are as a guide to the dates of acquisition of our Bible cuttings. One group, for example, is numbered from Min. 1904 to Min. 1908: they thus fall between Min. 1902, which was acquired in 1856, and Min. 1915, which was acquired in 1835, while a much lower number, Min. 1250, was acquired forty years later, in 1875.</w:t>
      </w:r>
      <w:r w:rsidRPr="00D4791E">
        <w:rPr>
          <w:vertAlign w:val="superscript"/>
        </w:rPr>
        <w:endnoteReference w:id="61"/>
      </w:r>
      <w:r>
        <w:t xml:space="preserve"> While we cannot say for certain, the likelihood is that the Bible cuttings were acquired at an early date. It is probably significant that </w:t>
      </w:r>
      <w:proofErr w:type="spellStart"/>
      <w:r>
        <w:t>Wescher</w:t>
      </w:r>
      <w:proofErr w:type="spellEnd"/>
      <w:r>
        <w:t>, who was usually very careful to record provenance in his 1931 catalog, does not suggest anything for the present cuttings.</w:t>
      </w:r>
    </w:p>
    <w:p w14:paraId="1A5BB9B5" w14:textId="107B2914" w:rsidR="0031516E" w:rsidRDefault="00000000" w:rsidP="00D4791E">
      <w:pPr>
        <w:pStyle w:val="AA-SL-BodyText"/>
      </w:pPr>
      <w:r>
        <w:t xml:space="preserve">Neither the Getty cutting nor the one in a private collection has a </w:t>
      </w:r>
      <w:proofErr w:type="spellStart"/>
      <w:r>
        <w:t>Kupferstichkabinett</w:t>
      </w:r>
      <w:proofErr w:type="spellEnd"/>
      <w:r>
        <w:t xml:space="preserve"> stamp, and there is no reason to imagine that they ever formed part of the museum collection in Berlin. Nothing is known of the pre-1989 provenance of the cutting in a private collection, but the Getty one has a stamp (</w:t>
      </w:r>
      <w:proofErr w:type="spellStart"/>
      <w:r>
        <w:t>Lugt</w:t>
      </w:r>
      <w:proofErr w:type="spellEnd"/>
      <w:r>
        <w:t xml:space="preserve"> no. 5551) showing that it was owned by </w:t>
      </w:r>
      <w:proofErr w:type="spellStart"/>
      <w:r>
        <w:t>Wescher</w:t>
      </w:r>
      <w:proofErr w:type="spellEnd"/>
      <w:r>
        <w:t xml:space="preserve">, probably before he moved from Berlin to the US in 1948, where he was employed by J. Paul Getty as the very first curator of the J. Paul Getty Museum, </w:t>
      </w:r>
      <w:r>
        <w:lastRenderedPageBreak/>
        <w:t>which would eventually become the permanent home of his cutting.</w:t>
      </w:r>
      <w:r w:rsidRPr="00D4791E">
        <w:rPr>
          <w:vertAlign w:val="superscript"/>
        </w:rPr>
        <w:endnoteReference w:id="62"/>
      </w:r>
      <w:r>
        <w:t xml:space="preserve"> </w:t>
      </w:r>
      <w:proofErr w:type="spellStart"/>
      <w:r>
        <w:t>Wescher</w:t>
      </w:r>
      <w:proofErr w:type="spellEnd"/>
      <w:r>
        <w:t xml:space="preserve"> perhaps bought it precisely because he recognized it as a sibling of the group he had cataloged at the </w:t>
      </w:r>
      <w:proofErr w:type="spellStart"/>
      <w:r>
        <w:t>Kupferstichkabinett</w:t>
      </w:r>
      <w:proofErr w:type="spellEnd"/>
      <w:r>
        <w:t>.</w:t>
      </w:r>
    </w:p>
    <w:p w14:paraId="7B7D9CB4" w14:textId="77777777" w:rsidR="00CA6BA2" w:rsidRDefault="00CA6BA2" w:rsidP="00CA6BA2">
      <w:pPr>
        <w:pStyle w:val="AA-SL-BodyTextNoInd"/>
      </w:pPr>
    </w:p>
    <w:p w14:paraId="67DEC8D7" w14:textId="1EB3A9A1" w:rsidR="0031516E" w:rsidRDefault="00CA6BA2" w:rsidP="00CA6BA2">
      <w:pPr>
        <w:pStyle w:val="AA-SL-BodyTextNoInd"/>
      </w:pPr>
      <w:r>
        <w:t xml:space="preserve">## </w:t>
      </w:r>
      <w:r w:rsidRPr="00CA6BA2">
        <w:t>Conclusion</w:t>
      </w:r>
    </w:p>
    <w:p w14:paraId="68CBCCD3" w14:textId="3E3455A2" w:rsidR="0031516E" w:rsidRDefault="00000000" w:rsidP="00CA6BA2">
      <w:pPr>
        <w:pStyle w:val="AA-SL-BodyTextNoInd"/>
      </w:pPr>
      <w:r>
        <w:t>We hope to have shown that the Getty-Berlin cuttings come from a large Bible produced in the third quarter of the twelfth century, perhaps in the 1160s, for a French Carthusian house in the orbit of the Grande Chartreuse. A few corrections</w:t>
      </w:r>
      <w:r w:rsidR="00134C21">
        <w:t>,</w:t>
      </w:r>
      <w:r>
        <w:t xml:space="preserve"> additions</w:t>
      </w:r>
      <w:r w:rsidR="00134C21">
        <w:t>,</w:t>
      </w:r>
      <w:r>
        <w:t xml:space="preserve"> and erasures </w:t>
      </w:r>
      <w:r w:rsidR="00134C21">
        <w:t xml:space="preserve">to the cuttings </w:t>
      </w:r>
      <w:r>
        <w:t>can be found, while some later notes and reading marks by a slightly later hand bear witness to a prolonged, or at least somewhat later, use of the Bible.</w:t>
      </w:r>
      <w:r w:rsidRPr="00CA6BA2">
        <w:rPr>
          <w:vertAlign w:val="superscript"/>
        </w:rPr>
        <w:endnoteReference w:id="63"/>
      </w:r>
      <w:r>
        <w:t xml:space="preserve"> </w:t>
      </w:r>
    </w:p>
    <w:p w14:paraId="08EF7255" w14:textId="18A9E79E" w:rsidR="0031516E" w:rsidRDefault="00000000" w:rsidP="00062ABF">
      <w:pPr>
        <w:pStyle w:val="AA-SL-BodyText"/>
      </w:pPr>
      <w:r>
        <w:t xml:space="preserve">The initials were excised from the Bible probably in the first half of the nineteenth century, possibly by Guglielmo Libri in France, or more likely in Germany, where most of them came to light. Many of the cuttings were then acquired by the </w:t>
      </w:r>
      <w:proofErr w:type="spellStart"/>
      <w:r>
        <w:t>Kupferstichkabinett</w:t>
      </w:r>
      <w:proofErr w:type="spellEnd"/>
      <w:r>
        <w:t xml:space="preserve">, perhaps as early as the 1830s or 1840s, and perhaps in two or three tranches, of which one large group remained forgotten and </w:t>
      </w:r>
      <w:proofErr w:type="spellStart"/>
      <w:r>
        <w:t>unaccessioned</w:t>
      </w:r>
      <w:proofErr w:type="spellEnd"/>
      <w:r>
        <w:t xml:space="preserve"> until 2004. Two others are known, including the one at the Getty Museum, both of which came onto the auction market in the 1980s; it is to be hoped that more emerge </w:t>
      </w:r>
      <w:proofErr w:type="gramStart"/>
      <w:r>
        <w:t>as a result of</w:t>
      </w:r>
      <w:proofErr w:type="gramEnd"/>
      <w:r>
        <w:t xml:space="preserve"> this article bringing them to wider scholarly attention.</w:t>
      </w:r>
    </w:p>
    <w:p w14:paraId="6501E07F" w14:textId="77777777" w:rsidR="0031516E" w:rsidRPr="00602CA2" w:rsidRDefault="0031516E" w:rsidP="00602CA2">
      <w:pPr>
        <w:pStyle w:val="AA-SL-BodyTextNoInd"/>
      </w:pPr>
    </w:p>
    <w:p w14:paraId="55ECCB8C" w14:textId="77777777" w:rsidR="00A62588" w:rsidRDefault="00A62588" w:rsidP="00602CA2">
      <w:pPr>
        <w:pStyle w:val="AA-SL-BodyTextNoInd"/>
      </w:pPr>
    </w:p>
    <w:p w14:paraId="05F1185C" w14:textId="74D5C886" w:rsidR="0031516E" w:rsidRDefault="00000000" w:rsidP="00602CA2">
      <w:pPr>
        <w:pStyle w:val="AA-SL-ChapterTitle"/>
      </w:pPr>
      <w:r>
        <w:t>Appendix</w:t>
      </w:r>
    </w:p>
    <w:p w14:paraId="0D404802" w14:textId="77777777" w:rsidR="0031516E" w:rsidRDefault="00000000" w:rsidP="00943E7E">
      <w:pPr>
        <w:pStyle w:val="AA-SL-ChapterTitle"/>
        <w:suppressAutoHyphens/>
        <w:spacing w:line="240" w:lineRule="auto"/>
      </w:pPr>
      <w:r>
        <w:t>Descriptions of the Cuttings in Their Probable Original Sequence</w:t>
      </w:r>
    </w:p>
    <w:p w14:paraId="76172C3F" w14:textId="77777777" w:rsidR="0031516E" w:rsidRDefault="00000000" w:rsidP="00D917AB">
      <w:pPr>
        <w:pStyle w:val="AA-SL-BodyTextNoInd"/>
      </w:pPr>
      <w:r>
        <w:t xml:space="preserve">Because most of the cuttings </w:t>
      </w:r>
      <w:r w:rsidRPr="00D917AB">
        <w:t>are</w:t>
      </w:r>
      <w:r>
        <w:t xml:space="preserve"> completely unpublished, what follows is a detailed account of their textual contents and the different types of script used.</w:t>
      </w:r>
    </w:p>
    <w:p w14:paraId="6C57D7CC" w14:textId="49276978" w:rsidR="0031516E" w:rsidRDefault="00FA4F0F" w:rsidP="00320C9D">
      <w:pPr>
        <w:pStyle w:val="AA-SL-BodyTextNoInd"/>
      </w:pPr>
      <w:r>
        <w:rPr>
          <w:i/>
        </w:rPr>
        <w:t>Italics</w:t>
      </w:r>
      <w:r>
        <w:t xml:space="preserve"> = rubrics </w:t>
      </w:r>
      <w:r w:rsidRPr="00320C9D">
        <w:t>in</w:t>
      </w:r>
      <w:r>
        <w:t xml:space="preserve"> red</w:t>
      </w:r>
    </w:p>
    <w:p w14:paraId="00FE8FA5" w14:textId="2AE1BE3C" w:rsidR="0031516E" w:rsidRDefault="00FA4F0F" w:rsidP="00320C9D">
      <w:pPr>
        <w:pStyle w:val="AA-SL-BodyTextNoInd"/>
      </w:pPr>
      <w:r>
        <w:rPr>
          <w:smallCaps/>
        </w:rPr>
        <w:t>Sm</w:t>
      </w:r>
      <w:r w:rsidR="007046E7">
        <w:rPr>
          <w:smallCaps/>
        </w:rPr>
        <w:t>all</w:t>
      </w:r>
      <w:r>
        <w:rPr>
          <w:smallCaps/>
        </w:rPr>
        <w:t xml:space="preserve"> caps </w:t>
      </w:r>
      <w:r>
        <w:t>= majuscules</w:t>
      </w:r>
    </w:p>
    <w:p w14:paraId="40D95B06" w14:textId="4A5D474E" w:rsidR="0031516E" w:rsidRDefault="00FA4F0F" w:rsidP="00320C9D">
      <w:pPr>
        <w:pStyle w:val="AA-SL-BodyTextNoInd"/>
      </w:pPr>
      <w:r>
        <w:rPr>
          <w:i/>
          <w:smallCaps/>
        </w:rPr>
        <w:t>Sm</w:t>
      </w:r>
      <w:r w:rsidR="007046E7">
        <w:rPr>
          <w:i/>
          <w:smallCaps/>
        </w:rPr>
        <w:t>all</w:t>
      </w:r>
      <w:r>
        <w:rPr>
          <w:i/>
          <w:smallCaps/>
        </w:rPr>
        <w:t xml:space="preserve"> caps in Italics</w:t>
      </w:r>
      <w:r>
        <w:rPr>
          <w:smallCaps/>
        </w:rPr>
        <w:t xml:space="preserve"> </w:t>
      </w:r>
      <w:r>
        <w:t>= majuscules in color(s)</w:t>
      </w:r>
    </w:p>
    <w:p w14:paraId="6D85C3DA" w14:textId="77777777" w:rsidR="0031516E" w:rsidRDefault="00000000" w:rsidP="00320C9D">
      <w:pPr>
        <w:pStyle w:val="AA-SL-BodyTextNoInd"/>
      </w:pPr>
      <w:r>
        <w:lastRenderedPageBreak/>
        <w:t>[Square brackets] = missing text</w:t>
      </w:r>
    </w:p>
    <w:p w14:paraId="103F4229" w14:textId="77777777" w:rsidR="00320C9D" w:rsidRDefault="00320C9D" w:rsidP="00320C9D">
      <w:pPr>
        <w:pStyle w:val="AA-SL-BodyTextNoInd"/>
      </w:pPr>
    </w:p>
    <w:p w14:paraId="7E31F373" w14:textId="44305E99" w:rsidR="0031516E" w:rsidRDefault="008E6665" w:rsidP="00320C9D">
      <w:pPr>
        <w:pStyle w:val="AA-SL-BodyTextNoInd"/>
      </w:pPr>
      <w:r>
        <w:t>## Septuagesima</w:t>
      </w:r>
    </w:p>
    <w:p w14:paraId="5D55897F" w14:textId="0ABCB466" w:rsidR="0031516E" w:rsidRDefault="00320C9D" w:rsidP="00320C9D">
      <w:pPr>
        <w:pStyle w:val="AA-SL-BodyTextNoInd"/>
      </w:pPr>
      <w:r>
        <w:t>### Genesis</w:t>
      </w:r>
    </w:p>
    <w:p w14:paraId="66F90C1F" w14:textId="77777777" w:rsidR="0031516E" w:rsidRDefault="00000000" w:rsidP="00320C9D">
      <w:pPr>
        <w:pStyle w:val="AA-SL-BodyTextNoInd"/>
      </w:pPr>
      <w:r>
        <w:t>18 lines of text, with 15-line foliate illuminated initial, with gold and body-color</w:t>
      </w:r>
    </w:p>
    <w:p w14:paraId="7B52F6F9" w14:textId="5DAD7E7F" w:rsidR="0031516E" w:rsidRDefault="00000000" w:rsidP="00320C9D">
      <w:pPr>
        <w:pStyle w:val="AA-SL-BodyTextNoInd"/>
      </w:pPr>
      <w:r>
        <w:t>recto: “</w:t>
      </w:r>
      <w:r w:rsidR="00FA4F0F">
        <w:rPr>
          <w:i/>
          <w:smallCaps/>
        </w:rPr>
        <w:t xml:space="preserve">Incipit liber </w:t>
      </w:r>
      <w:proofErr w:type="spellStart"/>
      <w:r w:rsidR="00FA4F0F">
        <w:rPr>
          <w:i/>
          <w:smallCaps/>
        </w:rPr>
        <w:t>Bresit</w:t>
      </w:r>
      <w:proofErr w:type="spellEnd"/>
      <w:r w:rsidR="00FA4F0F">
        <w:rPr>
          <w:i/>
          <w:smallCaps/>
        </w:rPr>
        <w:t xml:space="preserve"> id </w:t>
      </w:r>
      <w:proofErr w:type="spellStart"/>
      <w:r w:rsidR="00FA4F0F">
        <w:rPr>
          <w:i/>
          <w:smallCaps/>
        </w:rPr>
        <w:t>est</w:t>
      </w:r>
      <w:proofErr w:type="spellEnd"/>
      <w:r w:rsidR="00FA4F0F">
        <w:rPr>
          <w:i/>
          <w:smallCaps/>
        </w:rPr>
        <w:t xml:space="preserve"> Genesis</w:t>
      </w:r>
      <w:r w:rsidR="00FA4F0F">
        <w:rPr>
          <w:smallCaps/>
        </w:rPr>
        <w:t xml:space="preserve">. </w:t>
      </w:r>
      <w:r w:rsidR="00FA4F0F" w:rsidRPr="00A62588">
        <w:rPr>
          <w:bCs/>
          <w:smallCaps/>
        </w:rPr>
        <w:t>In principio</w:t>
      </w:r>
      <w:r w:rsidR="00FA4F0F">
        <w:rPr>
          <w:b/>
          <w:smallCaps/>
        </w:rPr>
        <w:t xml:space="preserve"> </w:t>
      </w:r>
      <w:proofErr w:type="spellStart"/>
      <w:r>
        <w:t>creauit</w:t>
      </w:r>
      <w:proofErr w:type="spellEnd"/>
      <w:r>
        <w:t xml:space="preserve"> </w:t>
      </w:r>
      <w:proofErr w:type="spellStart"/>
      <w:r>
        <w:t>deus</w:t>
      </w:r>
      <w:proofErr w:type="spellEnd"/>
      <w:r>
        <w:t xml:space="preserve"> </w:t>
      </w:r>
      <w:proofErr w:type="spellStart"/>
      <w:r>
        <w:t>cęlum</w:t>
      </w:r>
      <w:proofErr w:type="spellEnd"/>
      <w:r>
        <w:t xml:space="preserve"> . . . ab </w:t>
      </w:r>
      <w:proofErr w:type="spellStart"/>
      <w:r>
        <w:t>aquis</w:t>
      </w:r>
      <w:proofErr w:type="spellEnd"/>
      <w:r>
        <w:t xml:space="preserve">. Et </w:t>
      </w:r>
      <w:proofErr w:type="spellStart"/>
      <w:r>
        <w:t>fecit</w:t>
      </w:r>
      <w:proofErr w:type="spellEnd"/>
      <w:r>
        <w:t xml:space="preserve"> </w:t>
      </w:r>
      <w:proofErr w:type="spellStart"/>
      <w:r>
        <w:t>deus</w:t>
      </w:r>
      <w:proofErr w:type="spellEnd"/>
      <w:r>
        <w:t xml:space="preserve">” </w:t>
      </w:r>
      <w:r w:rsidRPr="00320C9D">
        <w:rPr>
          <w:b/>
          <w:bCs/>
        </w:rPr>
        <w:t>(</w:t>
      </w:r>
      <w:r w:rsidR="00320C9D">
        <w:rPr>
          <w:b/>
          <w:bCs/>
        </w:rPr>
        <w:t xml:space="preserve">see </w:t>
      </w:r>
      <w:r w:rsidRPr="00320C9D">
        <w:rPr>
          <w:b/>
          <w:bCs/>
        </w:rPr>
        <w:t>fig. 4)</w:t>
      </w:r>
    </w:p>
    <w:p w14:paraId="0E5CA5C5" w14:textId="77777777" w:rsidR="0031516E" w:rsidRDefault="00000000" w:rsidP="00320C9D">
      <w:pPr>
        <w:pStyle w:val="AA-SL-BodyTextNoInd"/>
      </w:pPr>
      <w:r>
        <w:t>verso: “</w:t>
      </w:r>
      <w:proofErr w:type="spellStart"/>
      <w:r>
        <w:t>cęli</w:t>
      </w:r>
      <w:proofErr w:type="spellEnd"/>
      <w:r>
        <w:t xml:space="preserve"> &amp; </w:t>
      </w:r>
      <w:proofErr w:type="spellStart"/>
      <w:r>
        <w:t>cunctas</w:t>
      </w:r>
      <w:proofErr w:type="spellEnd"/>
      <w:r>
        <w:t xml:space="preserve"> </w:t>
      </w:r>
      <w:proofErr w:type="spellStart"/>
      <w:r>
        <w:t>bestias</w:t>
      </w:r>
      <w:proofErr w:type="spellEnd"/>
      <w:r>
        <w:t xml:space="preserve"> </w:t>
      </w:r>
      <w:proofErr w:type="spellStart"/>
      <w:r>
        <w:t>terrę</w:t>
      </w:r>
      <w:proofErr w:type="spellEnd"/>
      <w:r>
        <w:t xml:space="preserve"> . . . </w:t>
      </w:r>
      <w:proofErr w:type="spellStart"/>
      <w:r>
        <w:t>ligno</w:t>
      </w:r>
      <w:proofErr w:type="spellEnd"/>
      <w:r>
        <w:t xml:space="preserve"> paradisi. Cui res[</w:t>
      </w:r>
      <w:proofErr w:type="spellStart"/>
      <w:r>
        <w:t>pondit</w:t>
      </w:r>
      <w:proofErr w:type="spellEnd"/>
      <w:r>
        <w:t xml:space="preserve">]” </w:t>
      </w:r>
    </w:p>
    <w:p w14:paraId="13501E48" w14:textId="77777777" w:rsidR="0031516E" w:rsidRDefault="00000000" w:rsidP="00320C9D">
      <w:pPr>
        <w:pStyle w:val="AA-SL-BodyTextNoInd"/>
      </w:pPr>
      <w:r>
        <w:t>Genesis 1:1–7; 2:20–3:2</w:t>
      </w:r>
    </w:p>
    <w:p w14:paraId="03A66DFA" w14:textId="395903FE" w:rsidR="0031516E" w:rsidRDefault="009D65CA" w:rsidP="00320C9D">
      <w:pPr>
        <w:pStyle w:val="AA-SL-BodyTextNoInd"/>
      </w:pPr>
      <w:proofErr w:type="spellStart"/>
      <w:r w:rsidRPr="002D79C0">
        <w:t>Kupferstichkabinett</w:t>
      </w:r>
      <w:proofErr w:type="spellEnd"/>
      <w:r>
        <w:t>, Min. 30490</w:t>
      </w:r>
    </w:p>
    <w:p w14:paraId="34358D64" w14:textId="77777777" w:rsidR="00320C9D" w:rsidRDefault="00320C9D" w:rsidP="00320C9D">
      <w:pPr>
        <w:pStyle w:val="AA-SL-BodyTextNoInd"/>
      </w:pPr>
    </w:p>
    <w:p w14:paraId="22D5BDAE" w14:textId="6613A4D8" w:rsidR="0031516E" w:rsidRDefault="00320C9D" w:rsidP="00320C9D">
      <w:pPr>
        <w:pStyle w:val="AA-SL-BodyTextNoInd"/>
      </w:pPr>
      <w:r>
        <w:t>### Exodus, preceded by a capitula list</w:t>
      </w:r>
    </w:p>
    <w:p w14:paraId="7CDA75FA" w14:textId="77777777" w:rsidR="0031516E" w:rsidRDefault="00000000" w:rsidP="00207A4A">
      <w:pPr>
        <w:pStyle w:val="AA-SL-BodyTextNoInd"/>
      </w:pPr>
      <w:r>
        <w:t>13 lines of text, with 10-line (+ stem = 13-line) foliate initial</w:t>
      </w:r>
    </w:p>
    <w:p w14:paraId="63ECF9BE" w14:textId="1616A34E" w:rsidR="0031516E" w:rsidRDefault="00000000" w:rsidP="00207A4A">
      <w:pPr>
        <w:pStyle w:val="AA-SL-BodyTextNoInd"/>
      </w:pPr>
      <w:r>
        <w:t xml:space="preserve">recto: “Mortem </w:t>
      </w:r>
      <w:proofErr w:type="spellStart"/>
      <w:r>
        <w:t>mittit</w:t>
      </w:r>
      <w:proofErr w:type="spellEnd"/>
      <w:r>
        <w:t xml:space="preserve"> dominus in omnia </w:t>
      </w:r>
      <w:proofErr w:type="spellStart"/>
      <w:r>
        <w:t>peccora</w:t>
      </w:r>
      <w:proofErr w:type="spellEnd"/>
      <w:r>
        <w:t xml:space="preserve"> </w:t>
      </w:r>
      <w:proofErr w:type="spellStart"/>
      <w:r>
        <w:t>egyptiorum</w:t>
      </w:r>
      <w:proofErr w:type="spellEnd"/>
      <w:r>
        <w:t xml:space="preserve"> . . . </w:t>
      </w:r>
      <w:proofErr w:type="spellStart"/>
      <w:r>
        <w:t>Consecutus</w:t>
      </w:r>
      <w:proofErr w:type="spellEnd"/>
      <w:r>
        <w:t xml:space="preserve"> </w:t>
      </w:r>
      <w:proofErr w:type="spellStart"/>
      <w:r>
        <w:t>est</w:t>
      </w:r>
      <w:proofErr w:type="spellEnd"/>
      <w:r>
        <w:t xml:space="preserve"> </w:t>
      </w:r>
      <w:proofErr w:type="spellStart"/>
      <w:r>
        <w:t>pharao</w:t>
      </w:r>
      <w:proofErr w:type="spellEnd"/>
      <w:r>
        <w:t xml:space="preserve"> </w:t>
      </w:r>
      <w:proofErr w:type="spellStart"/>
      <w:r>
        <w:t>israel</w:t>
      </w:r>
      <w:proofErr w:type="spellEnd"/>
      <w:r>
        <w:t xml:space="preserve"> et </w:t>
      </w:r>
      <w:proofErr w:type="spellStart"/>
      <w:r>
        <w:t>cooperuit</w:t>
      </w:r>
      <w:proofErr w:type="spellEnd"/>
      <w:r>
        <w:t xml:space="preserve"> </w:t>
      </w:r>
      <w:proofErr w:type="spellStart"/>
      <w:r>
        <w:t>egyptios</w:t>
      </w:r>
      <w:proofErr w:type="spellEnd"/>
      <w:r>
        <w:t xml:space="preserve"> mare” (part of capitula list; </w:t>
      </w:r>
      <w:proofErr w:type="spellStart"/>
      <w:r>
        <w:t>Donatien</w:t>
      </w:r>
      <w:proofErr w:type="spellEnd"/>
      <w:r>
        <w:t xml:space="preserve"> de Bruyne, </w:t>
      </w:r>
      <w:proofErr w:type="spellStart"/>
      <w:r w:rsidRPr="00E15B72">
        <w:rPr>
          <w:i/>
          <w:iCs/>
        </w:rPr>
        <w:t>Sommaires</w:t>
      </w:r>
      <w:proofErr w:type="spellEnd"/>
      <w:r w:rsidRPr="00E15B72">
        <w:rPr>
          <w:i/>
          <w:iCs/>
        </w:rPr>
        <w:t xml:space="preserve">, divisions, et </w:t>
      </w:r>
      <w:proofErr w:type="spellStart"/>
      <w:r w:rsidRPr="00E15B72">
        <w:rPr>
          <w:i/>
          <w:iCs/>
        </w:rPr>
        <w:t>rubriques</w:t>
      </w:r>
      <w:proofErr w:type="spellEnd"/>
      <w:r w:rsidRPr="00E15B72">
        <w:rPr>
          <w:i/>
          <w:iCs/>
        </w:rPr>
        <w:t xml:space="preserve"> de la bible </w:t>
      </w:r>
      <w:proofErr w:type="spellStart"/>
      <w:r w:rsidRPr="00E15B72">
        <w:rPr>
          <w:i/>
          <w:iCs/>
        </w:rPr>
        <w:t>latine</w:t>
      </w:r>
      <w:proofErr w:type="spellEnd"/>
      <w:r>
        <w:t xml:space="preserve"> (Namur: </w:t>
      </w:r>
      <w:r w:rsidR="00E75585" w:rsidRPr="00E75585">
        <w:t xml:space="preserve">A. </w:t>
      </w:r>
      <w:proofErr w:type="spellStart"/>
      <w:r w:rsidR="00E75585" w:rsidRPr="00E75585">
        <w:t>Godienne</w:t>
      </w:r>
      <w:proofErr w:type="spellEnd"/>
      <w:r>
        <w:t>, 1914)</w:t>
      </w:r>
      <w:r w:rsidR="007A0127">
        <w:t>,</w:t>
      </w:r>
      <w:r>
        <w:t xml:space="preserve"> 10</w:t>
      </w:r>
      <w:r w:rsidR="007A0127">
        <w:t>, series</w:t>
      </w:r>
      <w:r>
        <w:t xml:space="preserve"> A</w:t>
      </w:r>
      <w:r w:rsidR="007A0127">
        <w:t>,</w:t>
      </w:r>
      <w:r>
        <w:t xml:space="preserve"> XVI.5–XXIII)</w:t>
      </w:r>
    </w:p>
    <w:p w14:paraId="3F612F7D" w14:textId="7D83A9F2" w:rsidR="0031516E" w:rsidRPr="00FF12BF" w:rsidRDefault="00000000" w:rsidP="00207A4A">
      <w:pPr>
        <w:pStyle w:val="AA-SL-BodyTextNoInd"/>
      </w:pPr>
      <w:r w:rsidRPr="00207A4A">
        <w:t xml:space="preserve">verso: </w:t>
      </w:r>
      <w:r w:rsidR="00766913" w:rsidRPr="00207A4A">
        <w:rPr>
          <w:lang w:val="it-IT"/>
        </w:rPr>
        <w:t>“</w:t>
      </w:r>
      <w:r w:rsidR="00766913" w:rsidRPr="00207A4A">
        <w:rPr>
          <w:i/>
          <w:smallCaps/>
          <w:lang w:val="it-IT"/>
        </w:rPr>
        <w:t xml:space="preserve">Incipit </w:t>
      </w:r>
      <w:proofErr w:type="spellStart"/>
      <w:r w:rsidR="00766913" w:rsidRPr="00207A4A">
        <w:rPr>
          <w:i/>
          <w:smallCaps/>
          <w:lang w:val="it-IT"/>
        </w:rPr>
        <w:t>liber</w:t>
      </w:r>
      <w:proofErr w:type="spellEnd"/>
      <w:r w:rsidR="00766913" w:rsidRPr="00207A4A">
        <w:rPr>
          <w:i/>
          <w:smallCaps/>
          <w:lang w:val="it-IT"/>
        </w:rPr>
        <w:t xml:space="preserve"> </w:t>
      </w:r>
      <w:proofErr w:type="spellStart"/>
      <w:r w:rsidR="00766913" w:rsidRPr="00207A4A">
        <w:rPr>
          <w:i/>
          <w:smallCaps/>
          <w:lang w:val="it-IT"/>
        </w:rPr>
        <w:t>Elles</w:t>
      </w:r>
      <w:r w:rsidR="00766913" w:rsidRPr="00207A4A">
        <w:rPr>
          <w:i/>
          <w:lang w:val="it-IT"/>
        </w:rPr>
        <w:t>moth</w:t>
      </w:r>
      <w:proofErr w:type="spellEnd"/>
      <w:r w:rsidR="00766913" w:rsidRPr="00207A4A">
        <w:rPr>
          <w:i/>
          <w:lang w:val="it-IT"/>
        </w:rPr>
        <w:t xml:space="preserve"> qui est </w:t>
      </w:r>
      <w:proofErr w:type="spellStart"/>
      <w:r w:rsidR="00766913" w:rsidRPr="00207A4A">
        <w:rPr>
          <w:i/>
          <w:lang w:val="it-IT"/>
        </w:rPr>
        <w:t>exodus</w:t>
      </w:r>
      <w:proofErr w:type="spellEnd"/>
      <w:r w:rsidR="00766913" w:rsidRPr="00207A4A">
        <w:rPr>
          <w:lang w:val="it-IT"/>
        </w:rPr>
        <w:t xml:space="preserve">. </w:t>
      </w:r>
      <w:proofErr w:type="spellStart"/>
      <w:r w:rsidR="00766913" w:rsidRPr="00207A4A">
        <w:rPr>
          <w:bCs/>
          <w:smallCaps/>
          <w:lang w:val="it-IT"/>
        </w:rPr>
        <w:t>Haec</w:t>
      </w:r>
      <w:proofErr w:type="spellEnd"/>
      <w:r w:rsidR="00766913" w:rsidRPr="00207A4A">
        <w:rPr>
          <w:bCs/>
          <w:smallCaps/>
          <w:lang w:val="it-IT"/>
        </w:rPr>
        <w:t xml:space="preserve"> </w:t>
      </w:r>
      <w:proofErr w:type="spellStart"/>
      <w:r w:rsidR="00766913" w:rsidRPr="00207A4A">
        <w:rPr>
          <w:bCs/>
          <w:smallCaps/>
          <w:lang w:val="it-IT"/>
        </w:rPr>
        <w:t>sunt</w:t>
      </w:r>
      <w:proofErr w:type="spellEnd"/>
      <w:r w:rsidR="00766913" w:rsidRPr="00207A4A">
        <w:rPr>
          <w:bCs/>
          <w:smallCaps/>
          <w:lang w:val="it-IT"/>
        </w:rPr>
        <w:t xml:space="preserve"> nomina </w:t>
      </w:r>
      <w:proofErr w:type="spellStart"/>
      <w:r w:rsidR="00766913" w:rsidRPr="00207A4A">
        <w:rPr>
          <w:bCs/>
          <w:smallCaps/>
          <w:lang w:val="it-IT"/>
        </w:rPr>
        <w:t>fi</w:t>
      </w:r>
      <w:r w:rsidR="00766913" w:rsidRPr="00207A4A">
        <w:rPr>
          <w:bCs/>
          <w:lang w:val="it-IT"/>
        </w:rPr>
        <w:t>liorum</w:t>
      </w:r>
      <w:proofErr w:type="spellEnd"/>
      <w:r w:rsidR="00766913" w:rsidRPr="00207A4A">
        <w:rPr>
          <w:lang w:val="it-IT"/>
        </w:rPr>
        <w:t xml:space="preserve"> </w:t>
      </w:r>
      <w:proofErr w:type="spellStart"/>
      <w:r w:rsidR="00766913" w:rsidRPr="00207A4A">
        <w:rPr>
          <w:lang w:val="it-IT"/>
        </w:rPr>
        <w:t>israhel</w:t>
      </w:r>
      <w:proofErr w:type="spellEnd"/>
      <w:r w:rsidR="00766913" w:rsidRPr="00FF12BF">
        <w:rPr>
          <w:lang w:val="it-IT"/>
        </w:rPr>
        <w:t>”</w:t>
      </w:r>
    </w:p>
    <w:p w14:paraId="18522A23" w14:textId="77777777" w:rsidR="0031516E" w:rsidRDefault="00000000" w:rsidP="00207A4A">
      <w:pPr>
        <w:pStyle w:val="AA-SL-BodyTextNoInd"/>
      </w:pPr>
      <w:r>
        <w:t>Exodus 1:1</w:t>
      </w:r>
    </w:p>
    <w:p w14:paraId="23274F77" w14:textId="77777777" w:rsidR="0031516E" w:rsidRDefault="00000000" w:rsidP="00207A4A">
      <w:pPr>
        <w:pStyle w:val="AA-SL-BodyTextNoInd"/>
      </w:pPr>
      <w:proofErr w:type="spellStart"/>
      <w:r>
        <w:t>Kupferstichkabinett</w:t>
      </w:r>
      <w:proofErr w:type="spellEnd"/>
      <w:r>
        <w:t>, Inv. 145</w:t>
      </w:r>
    </w:p>
    <w:p w14:paraId="6A6D57BE" w14:textId="77777777" w:rsidR="00207A4A" w:rsidRDefault="00207A4A" w:rsidP="00207A4A">
      <w:pPr>
        <w:pStyle w:val="AA-SL-BodyTextNoInd"/>
      </w:pPr>
    </w:p>
    <w:p w14:paraId="12D2448D" w14:textId="3348D38D" w:rsidR="0031516E" w:rsidRDefault="00207A4A" w:rsidP="00207A4A">
      <w:pPr>
        <w:pStyle w:val="AA-SL-BodyTextNoInd"/>
      </w:pPr>
      <w:r>
        <w:t>### Leviticus, preceded by capitula explicit</w:t>
      </w:r>
    </w:p>
    <w:p w14:paraId="279C925E" w14:textId="77777777" w:rsidR="0031516E" w:rsidRDefault="00000000" w:rsidP="00207A4A">
      <w:pPr>
        <w:pStyle w:val="AA-SL-BodyTextNoInd"/>
      </w:pPr>
      <w:r>
        <w:t>18 lines, with 10-line foliate initial</w:t>
      </w:r>
    </w:p>
    <w:p w14:paraId="3CA7DC04" w14:textId="1A9AB742" w:rsidR="0031516E" w:rsidRDefault="00000000" w:rsidP="00207A4A">
      <w:pPr>
        <w:pStyle w:val="AA-SL-BodyTextNoInd"/>
      </w:pPr>
      <w:r>
        <w:t>recto: “</w:t>
      </w:r>
      <w:proofErr w:type="spellStart"/>
      <w:r w:rsidR="00CA3CB7" w:rsidRPr="00A62588">
        <w:rPr>
          <w:bCs/>
          <w:smallCaps/>
        </w:rPr>
        <w:t>Explicivnt</w:t>
      </w:r>
      <w:proofErr w:type="spellEnd"/>
      <w:r w:rsidR="00CA3CB7" w:rsidRPr="00A62588">
        <w:rPr>
          <w:bCs/>
          <w:smallCaps/>
        </w:rPr>
        <w:t xml:space="preserve"> capitula. Incipit liber </w:t>
      </w:r>
      <w:r w:rsidR="00A62588" w:rsidRPr="00207A4A">
        <w:rPr>
          <w:bCs/>
        </w:rPr>
        <w:t>/</w:t>
      </w:r>
      <w:r w:rsidR="00A62588" w:rsidRPr="00207A4A">
        <w:t xml:space="preserve"> </w:t>
      </w:r>
      <w:proofErr w:type="spellStart"/>
      <w:r w:rsidR="00CA3CB7" w:rsidRPr="00207A4A">
        <w:t>uagecra</w:t>
      </w:r>
      <w:proofErr w:type="spellEnd"/>
      <w:r w:rsidR="00CA3CB7" w:rsidRPr="00207A4A">
        <w:t xml:space="preserve"> id </w:t>
      </w:r>
      <w:proofErr w:type="spellStart"/>
      <w:r w:rsidR="00CA3CB7" w:rsidRPr="00207A4A">
        <w:t>est</w:t>
      </w:r>
      <w:proofErr w:type="spellEnd"/>
      <w:r w:rsidR="00A62588" w:rsidRPr="00207A4A">
        <w:t xml:space="preserve"> /</w:t>
      </w:r>
      <w:r w:rsidR="00CA3CB7">
        <w:t xml:space="preserve"> </w:t>
      </w:r>
      <w:proofErr w:type="spellStart"/>
      <w:r w:rsidR="00CA3CB7" w:rsidRPr="00A62588">
        <w:rPr>
          <w:bCs/>
          <w:smallCaps/>
        </w:rPr>
        <w:t>Leviticvs</w:t>
      </w:r>
      <w:proofErr w:type="spellEnd"/>
      <w:r w:rsidR="00CA3CB7" w:rsidRPr="00A62588">
        <w:rPr>
          <w:bCs/>
          <w:smallCaps/>
        </w:rPr>
        <w:t xml:space="preserve">. </w:t>
      </w:r>
      <w:proofErr w:type="spellStart"/>
      <w:r w:rsidR="00CA3CB7" w:rsidRPr="00A62588">
        <w:rPr>
          <w:bCs/>
          <w:smallCaps/>
        </w:rPr>
        <w:t>Uocavit</w:t>
      </w:r>
      <w:proofErr w:type="spellEnd"/>
      <w:r w:rsidR="00CA3CB7">
        <w:rPr>
          <w:b/>
          <w:smallCaps/>
        </w:rPr>
        <w:t xml:space="preserve"> </w:t>
      </w:r>
      <w:r>
        <w:t xml:space="preserve">autem </w:t>
      </w:r>
      <w:proofErr w:type="spellStart"/>
      <w:r>
        <w:t>moysen</w:t>
      </w:r>
      <w:proofErr w:type="spellEnd"/>
      <w:r>
        <w:t xml:space="preserve"> . . . </w:t>
      </w:r>
      <w:proofErr w:type="spellStart"/>
      <w:r>
        <w:t>uictimas</w:t>
      </w:r>
      <w:proofErr w:type="spellEnd"/>
      <w:r>
        <w:t xml:space="preserve">. </w:t>
      </w:r>
      <w:proofErr w:type="spellStart"/>
      <w:r>
        <w:t>si</w:t>
      </w:r>
      <w:proofErr w:type="spellEnd"/>
      <w:r>
        <w:t xml:space="preserve"> </w:t>
      </w:r>
      <w:proofErr w:type="spellStart"/>
      <w:r>
        <w:t>holocaustum</w:t>
      </w:r>
      <w:proofErr w:type="spellEnd"/>
      <w:r>
        <w:t>”</w:t>
      </w:r>
    </w:p>
    <w:p w14:paraId="0EB06451" w14:textId="77777777" w:rsidR="0031516E" w:rsidRDefault="00000000" w:rsidP="00207A4A">
      <w:pPr>
        <w:pStyle w:val="AA-SL-BodyTextNoInd"/>
      </w:pPr>
      <w:r>
        <w:t>verso stuck down, but partially legible and starting: “[</w:t>
      </w:r>
      <w:proofErr w:type="spellStart"/>
      <w:r>
        <w:t>adole</w:t>
      </w:r>
      <w:proofErr w:type="spellEnd"/>
      <w:r>
        <w:t xml:space="preserve">]bit </w:t>
      </w:r>
      <w:proofErr w:type="spellStart"/>
      <w:r>
        <w:t>sacerdos</w:t>
      </w:r>
      <w:proofErr w:type="spellEnd"/>
      <w:r>
        <w:t xml:space="preserve"> super </w:t>
      </w:r>
      <w:proofErr w:type="spellStart"/>
      <w:r>
        <w:t>altare</w:t>
      </w:r>
      <w:proofErr w:type="spellEnd"/>
      <w:r>
        <w:t xml:space="preserve"> in </w:t>
      </w:r>
      <w:proofErr w:type="spellStart"/>
      <w:proofErr w:type="gramStart"/>
      <w:r>
        <w:t>holocaustum</w:t>
      </w:r>
      <w:proofErr w:type="spellEnd"/>
      <w:proofErr w:type="gramEnd"/>
      <w:r>
        <w:t>”</w:t>
      </w:r>
    </w:p>
    <w:p w14:paraId="20052941" w14:textId="77777777" w:rsidR="0031516E" w:rsidRDefault="00000000" w:rsidP="00207A4A">
      <w:pPr>
        <w:pStyle w:val="AA-SL-BodyTextNoInd"/>
      </w:pPr>
      <w:r>
        <w:t>Leviticus 1:1–3, verso: 1:13–(?)</w:t>
      </w:r>
    </w:p>
    <w:p w14:paraId="010C7470" w14:textId="77777777" w:rsidR="0031516E" w:rsidRDefault="00000000" w:rsidP="00207A4A">
      <w:pPr>
        <w:pStyle w:val="AA-SL-BodyTextNoInd"/>
      </w:pPr>
      <w:proofErr w:type="spellStart"/>
      <w:r>
        <w:lastRenderedPageBreak/>
        <w:t>Kupferstichkabinett</w:t>
      </w:r>
      <w:proofErr w:type="spellEnd"/>
      <w:r>
        <w:t>, Min. 4678</w:t>
      </w:r>
    </w:p>
    <w:p w14:paraId="2CF94841" w14:textId="77777777" w:rsidR="00207A4A" w:rsidRDefault="00207A4A" w:rsidP="00207A4A">
      <w:pPr>
        <w:pStyle w:val="AA-SL-BodyTextNoInd"/>
      </w:pPr>
    </w:p>
    <w:p w14:paraId="55DBADA6" w14:textId="15DED473" w:rsidR="0031516E" w:rsidRDefault="00207A4A" w:rsidP="00207A4A">
      <w:pPr>
        <w:pStyle w:val="AA-SL-BodyTextNoInd"/>
      </w:pPr>
      <w:r>
        <w:t>### Numbers, preceded by capitula</w:t>
      </w:r>
    </w:p>
    <w:p w14:paraId="67A1A5A6" w14:textId="77777777" w:rsidR="0031516E" w:rsidRDefault="00000000" w:rsidP="00207A4A">
      <w:pPr>
        <w:pStyle w:val="AA-SL-BodyTextNoInd"/>
      </w:pPr>
      <w:r>
        <w:t>18 lines of text, with 16-line foliate initial</w:t>
      </w:r>
    </w:p>
    <w:p w14:paraId="3F5CCFA2" w14:textId="2034381A" w:rsidR="0031516E" w:rsidRDefault="00000000" w:rsidP="00207A4A">
      <w:pPr>
        <w:pStyle w:val="AA-SL-BodyTextNoInd"/>
      </w:pPr>
      <w:r>
        <w:t xml:space="preserve">recto: “ex populo </w:t>
      </w:r>
      <w:proofErr w:type="spellStart"/>
      <w:r>
        <w:t>xiiii</w:t>
      </w:r>
      <w:proofErr w:type="spellEnd"/>
      <w:r>
        <w:t xml:space="preserve"> milia dcc </w:t>
      </w:r>
      <w:proofErr w:type="spellStart"/>
      <w:r>
        <w:t>quod</w:t>
      </w:r>
      <w:proofErr w:type="spellEnd"/>
      <w:r>
        <w:t xml:space="preserve"> </w:t>
      </w:r>
      <w:proofErr w:type="spellStart"/>
      <w:r>
        <w:t>murmurauerunt</w:t>
      </w:r>
      <w:proofErr w:type="spellEnd"/>
      <w:r>
        <w:t xml:space="preserve"> </w:t>
      </w:r>
      <w:proofErr w:type="spellStart"/>
      <w:r>
        <w:t>aduersus</w:t>
      </w:r>
      <w:proofErr w:type="spellEnd"/>
      <w:r>
        <w:t xml:space="preserve"> </w:t>
      </w:r>
      <w:proofErr w:type="spellStart"/>
      <w:r>
        <w:t>moysen</w:t>
      </w:r>
      <w:proofErr w:type="spellEnd"/>
      <w:r>
        <w:t xml:space="preserve"> . . . et </w:t>
      </w:r>
      <w:proofErr w:type="spellStart"/>
      <w:r>
        <w:t>fecit</w:t>
      </w:r>
      <w:proofErr w:type="spellEnd"/>
      <w:r>
        <w:t xml:space="preserve"> </w:t>
      </w:r>
      <w:proofErr w:type="spellStart"/>
      <w:r>
        <w:t>ei</w:t>
      </w:r>
      <w:proofErr w:type="spellEnd"/>
      <w:r>
        <w:t xml:space="preserve"> </w:t>
      </w:r>
      <w:proofErr w:type="spellStart"/>
      <w:r>
        <w:t>sicut</w:t>
      </w:r>
      <w:proofErr w:type="spellEnd"/>
      <w:r>
        <w:t xml:space="preserve"> </w:t>
      </w:r>
      <w:proofErr w:type="spellStart"/>
      <w:r>
        <w:t>fecit</w:t>
      </w:r>
      <w:proofErr w:type="spellEnd"/>
      <w:r>
        <w:t xml:space="preserve"> </w:t>
      </w:r>
      <w:proofErr w:type="spellStart"/>
      <w:r>
        <w:t>seon</w:t>
      </w:r>
      <w:proofErr w:type="spellEnd"/>
      <w:r>
        <w:t xml:space="preserve"> </w:t>
      </w:r>
      <w:proofErr w:type="spellStart"/>
      <w:r>
        <w:t>regi</w:t>
      </w:r>
      <w:proofErr w:type="spellEnd"/>
      <w:r>
        <w:t xml:space="preserve"> </w:t>
      </w:r>
      <w:proofErr w:type="spellStart"/>
      <w:r>
        <w:t>amorreorum</w:t>
      </w:r>
      <w:proofErr w:type="spellEnd"/>
      <w:r>
        <w:t>”</w:t>
      </w:r>
    </w:p>
    <w:p w14:paraId="66965D21" w14:textId="0E590AA0" w:rsidR="0031516E" w:rsidRDefault="00000000" w:rsidP="00207A4A">
      <w:pPr>
        <w:pStyle w:val="AA-SL-BodyTextNoInd"/>
      </w:pPr>
      <w:r>
        <w:t>verso: “</w:t>
      </w:r>
      <w:proofErr w:type="spellStart"/>
      <w:r>
        <w:t>Nouem</w:t>
      </w:r>
      <w:proofErr w:type="spellEnd"/>
      <w:r>
        <w:t xml:space="preserve"> </w:t>
      </w:r>
      <w:proofErr w:type="spellStart"/>
      <w:r>
        <w:t>tribubus</w:t>
      </w:r>
      <w:proofErr w:type="spellEnd"/>
      <w:r>
        <w:t xml:space="preserve"> et </w:t>
      </w:r>
      <w:proofErr w:type="spellStart"/>
      <w:r>
        <w:t>dimidię</w:t>
      </w:r>
      <w:proofErr w:type="spellEnd"/>
      <w:r>
        <w:t xml:space="preserve"> </w:t>
      </w:r>
      <w:proofErr w:type="spellStart"/>
      <w:r>
        <w:t>tributi</w:t>
      </w:r>
      <w:proofErr w:type="spellEnd"/>
      <w:r>
        <w:t xml:space="preserve"> </w:t>
      </w:r>
      <w:proofErr w:type="spellStart"/>
      <w:r>
        <w:t>manasse</w:t>
      </w:r>
      <w:proofErr w:type="spellEnd"/>
      <w:r>
        <w:t xml:space="preserve"> . . . </w:t>
      </w:r>
      <w:proofErr w:type="spellStart"/>
      <w:r>
        <w:t>plebis</w:t>
      </w:r>
      <w:proofErr w:type="spellEnd"/>
      <w:r>
        <w:t xml:space="preserve"> </w:t>
      </w:r>
      <w:proofErr w:type="spellStart"/>
      <w:r w:rsidRPr="008452C7">
        <w:t>patris</w:t>
      </w:r>
      <w:proofErr w:type="spellEnd"/>
      <w:r w:rsidRPr="008452C7">
        <w:t xml:space="preserve"> sui. </w:t>
      </w:r>
      <w:proofErr w:type="spellStart"/>
      <w:r w:rsidR="009B387E" w:rsidRPr="008452C7">
        <w:rPr>
          <w:smallCaps/>
        </w:rPr>
        <w:t>Explicivnt</w:t>
      </w:r>
      <w:proofErr w:type="spellEnd"/>
      <w:r w:rsidR="009B387E" w:rsidRPr="008452C7">
        <w:rPr>
          <w:smallCaps/>
        </w:rPr>
        <w:t xml:space="preserve"> capitula. Incipit </w:t>
      </w:r>
      <w:proofErr w:type="spellStart"/>
      <w:r w:rsidR="009B387E" w:rsidRPr="008452C7">
        <w:rPr>
          <w:smallCaps/>
        </w:rPr>
        <w:t>Vagedaber</w:t>
      </w:r>
      <w:proofErr w:type="spellEnd"/>
      <w:r w:rsidR="009B387E" w:rsidRPr="008452C7">
        <w:rPr>
          <w:smallCaps/>
        </w:rPr>
        <w:t xml:space="preserve"> </w:t>
      </w:r>
      <w:proofErr w:type="spellStart"/>
      <w:r w:rsidR="009B387E" w:rsidRPr="008452C7">
        <w:rPr>
          <w:smallCaps/>
        </w:rPr>
        <w:t>quod</w:t>
      </w:r>
      <w:proofErr w:type="spellEnd"/>
      <w:r w:rsidR="009B387E" w:rsidRPr="008452C7">
        <w:rPr>
          <w:smallCaps/>
        </w:rPr>
        <w:t xml:space="preserve"> </w:t>
      </w:r>
      <w:proofErr w:type="spellStart"/>
      <w:r w:rsidR="009B387E" w:rsidRPr="008452C7">
        <w:rPr>
          <w:smallCaps/>
        </w:rPr>
        <w:t>est</w:t>
      </w:r>
      <w:proofErr w:type="spellEnd"/>
      <w:r w:rsidR="009B387E" w:rsidRPr="008452C7">
        <w:rPr>
          <w:smallCaps/>
        </w:rPr>
        <w:t xml:space="preserve"> </w:t>
      </w:r>
      <w:proofErr w:type="spellStart"/>
      <w:r w:rsidR="009B387E" w:rsidRPr="008452C7">
        <w:rPr>
          <w:smallCaps/>
        </w:rPr>
        <w:t>Numerorvm</w:t>
      </w:r>
      <w:proofErr w:type="spellEnd"/>
      <w:r w:rsidR="009B387E" w:rsidRPr="008452C7">
        <w:rPr>
          <w:smallCaps/>
        </w:rPr>
        <w:t xml:space="preserve"> liber. </w:t>
      </w:r>
      <w:proofErr w:type="spellStart"/>
      <w:r w:rsidR="009B387E" w:rsidRPr="008452C7">
        <w:rPr>
          <w:smallCaps/>
        </w:rPr>
        <w:t>Locvtvsque</w:t>
      </w:r>
      <w:proofErr w:type="spellEnd"/>
      <w:r w:rsidRPr="008452C7">
        <w:t xml:space="preserve"> </w:t>
      </w:r>
      <w:proofErr w:type="spellStart"/>
      <w:r w:rsidRPr="008452C7">
        <w:t>est</w:t>
      </w:r>
      <w:proofErr w:type="spellEnd"/>
      <w:r w:rsidRPr="008452C7">
        <w:t xml:space="preserve"> dominus</w:t>
      </w:r>
      <w:r>
        <w:t xml:space="preserve"> ad </w:t>
      </w:r>
      <w:proofErr w:type="spellStart"/>
      <w:r>
        <w:t>Moysen</w:t>
      </w:r>
      <w:proofErr w:type="spellEnd"/>
      <w:r>
        <w:t xml:space="preserve"> in </w:t>
      </w:r>
      <w:proofErr w:type="spellStart"/>
      <w:r>
        <w:t>deserto</w:t>
      </w:r>
      <w:proofErr w:type="spellEnd"/>
      <w:r>
        <w:t xml:space="preserve"> </w:t>
      </w:r>
      <w:proofErr w:type="spellStart"/>
      <w:r>
        <w:t>sy</w:t>
      </w:r>
      <w:proofErr w:type="spellEnd"/>
      <w:r>
        <w:t>[</w:t>
      </w:r>
      <w:proofErr w:type="spellStart"/>
      <w:r>
        <w:t>nai</w:t>
      </w:r>
      <w:proofErr w:type="spellEnd"/>
      <w:r>
        <w:t>]”</w:t>
      </w:r>
    </w:p>
    <w:p w14:paraId="317FAEAE" w14:textId="27E5C5C3" w:rsidR="0031516E" w:rsidRDefault="00000000" w:rsidP="00207A4A">
      <w:pPr>
        <w:pStyle w:val="AA-SL-BodyTextNoInd"/>
      </w:pPr>
      <w:r>
        <w:t xml:space="preserve">Capitula (De Bruyne, </w:t>
      </w:r>
      <w:proofErr w:type="spellStart"/>
      <w:r w:rsidRPr="00E15B72">
        <w:rPr>
          <w:i/>
          <w:iCs/>
        </w:rPr>
        <w:t>Sommaires</w:t>
      </w:r>
      <w:proofErr w:type="spellEnd"/>
      <w:r w:rsidRPr="00E15B72">
        <w:rPr>
          <w:i/>
          <w:iCs/>
        </w:rPr>
        <w:t>,</w:t>
      </w:r>
      <w:r>
        <w:t xml:space="preserve"> 29–30, series A, XLIII–LIIII; 32</w:t>
      </w:r>
      <w:r w:rsidR="00450234">
        <w:t>,</w:t>
      </w:r>
      <w:r>
        <w:t xml:space="preserve"> series A, LXX–LXXIIII)</w:t>
      </w:r>
    </w:p>
    <w:p w14:paraId="0A5D0E13" w14:textId="77777777" w:rsidR="0031516E" w:rsidRDefault="00000000" w:rsidP="00207A4A">
      <w:pPr>
        <w:pStyle w:val="AA-SL-BodyTextNoInd"/>
      </w:pPr>
      <w:r>
        <w:t>Numbers 1:1</w:t>
      </w:r>
    </w:p>
    <w:p w14:paraId="2EF19F9B" w14:textId="77777777" w:rsidR="0031516E" w:rsidRDefault="00000000" w:rsidP="00207A4A">
      <w:pPr>
        <w:pStyle w:val="AA-SL-BodyTextNoInd"/>
      </w:pPr>
      <w:proofErr w:type="spellStart"/>
      <w:r>
        <w:t>Kupferstichkabinett</w:t>
      </w:r>
      <w:proofErr w:type="spellEnd"/>
      <w:r>
        <w:t>, Inv. 127</w:t>
      </w:r>
    </w:p>
    <w:p w14:paraId="0AA28077" w14:textId="77777777" w:rsidR="00207A4A" w:rsidRPr="00207A4A" w:rsidRDefault="00207A4A" w:rsidP="00207A4A">
      <w:pPr>
        <w:pStyle w:val="AA-SL-BodyTextNoInd"/>
      </w:pPr>
    </w:p>
    <w:p w14:paraId="0684D9B3" w14:textId="1CF31C29" w:rsidR="0031516E" w:rsidRDefault="00207A4A" w:rsidP="00207A4A">
      <w:pPr>
        <w:pStyle w:val="AA-SL-BodyTextNoInd"/>
      </w:pPr>
      <w:r>
        <w:t xml:space="preserve">### </w:t>
      </w:r>
      <w:r w:rsidRPr="00207A4A">
        <w:t>Deuteronomy</w:t>
      </w:r>
      <w:r>
        <w:t>, preceded by the capitula explicit</w:t>
      </w:r>
    </w:p>
    <w:p w14:paraId="31A05A15" w14:textId="77777777" w:rsidR="0031516E" w:rsidRDefault="00000000" w:rsidP="00207A4A">
      <w:pPr>
        <w:pStyle w:val="AA-SL-BodyTextNoInd"/>
      </w:pPr>
      <w:r>
        <w:t>16 lines of text, with 7-line (+ stem = 13-line) foliated initial</w:t>
      </w:r>
    </w:p>
    <w:p w14:paraId="6FAC97FD" w14:textId="34E082F0" w:rsidR="0031516E" w:rsidRDefault="00000000" w:rsidP="00207A4A">
      <w:pPr>
        <w:pStyle w:val="AA-SL-BodyTextNoInd"/>
      </w:pPr>
      <w:r w:rsidRPr="008452C7">
        <w:t>recto: “</w:t>
      </w:r>
      <w:proofErr w:type="spellStart"/>
      <w:r w:rsidR="00171C2F" w:rsidRPr="00207A4A">
        <w:rPr>
          <w:smallCaps/>
        </w:rPr>
        <w:t>Explicivnt</w:t>
      </w:r>
      <w:proofErr w:type="spellEnd"/>
      <w:r w:rsidR="00171C2F" w:rsidRPr="00207A4A">
        <w:rPr>
          <w:smallCaps/>
        </w:rPr>
        <w:t xml:space="preserve"> capitula. Incipit liber </w:t>
      </w:r>
      <w:proofErr w:type="spellStart"/>
      <w:r w:rsidR="00171C2F" w:rsidRPr="00207A4A">
        <w:rPr>
          <w:smallCaps/>
        </w:rPr>
        <w:t>Helleadarbarim</w:t>
      </w:r>
      <w:proofErr w:type="spellEnd"/>
      <w:r w:rsidR="00171C2F" w:rsidRPr="00207A4A">
        <w:rPr>
          <w:smallCaps/>
        </w:rPr>
        <w:t xml:space="preserve"> id </w:t>
      </w:r>
      <w:proofErr w:type="spellStart"/>
      <w:r w:rsidR="00171C2F" w:rsidRPr="00207A4A">
        <w:rPr>
          <w:smallCaps/>
        </w:rPr>
        <w:t>est</w:t>
      </w:r>
      <w:proofErr w:type="spellEnd"/>
      <w:r w:rsidR="00171C2F" w:rsidRPr="00207A4A">
        <w:rPr>
          <w:smallCaps/>
        </w:rPr>
        <w:t xml:space="preserve"> </w:t>
      </w:r>
      <w:proofErr w:type="spellStart"/>
      <w:r w:rsidR="00171C2F" w:rsidRPr="00207A4A">
        <w:rPr>
          <w:smallCaps/>
        </w:rPr>
        <w:t>Devteronomivm</w:t>
      </w:r>
      <w:proofErr w:type="spellEnd"/>
      <w:r w:rsidR="00171C2F" w:rsidRPr="00207A4A">
        <w:rPr>
          <w:smallCaps/>
        </w:rPr>
        <w:t xml:space="preserve"> </w:t>
      </w:r>
      <w:proofErr w:type="spellStart"/>
      <w:r w:rsidR="00171C2F" w:rsidRPr="00207A4A">
        <w:rPr>
          <w:smallCaps/>
        </w:rPr>
        <w:t>Hęc</w:t>
      </w:r>
      <w:proofErr w:type="spellEnd"/>
      <w:r w:rsidR="00171C2F" w:rsidRPr="00207A4A">
        <w:rPr>
          <w:smallCaps/>
        </w:rPr>
        <w:t xml:space="preserve"> </w:t>
      </w:r>
      <w:proofErr w:type="spellStart"/>
      <w:r w:rsidR="00171C2F" w:rsidRPr="00207A4A">
        <w:rPr>
          <w:smallCaps/>
        </w:rPr>
        <w:t>svnt</w:t>
      </w:r>
      <w:proofErr w:type="spellEnd"/>
      <w:r w:rsidR="00171C2F" w:rsidRPr="00207A4A">
        <w:rPr>
          <w:smallCaps/>
        </w:rPr>
        <w:t xml:space="preserve"> </w:t>
      </w:r>
      <w:proofErr w:type="spellStart"/>
      <w:r w:rsidR="00171C2F" w:rsidRPr="00207A4A">
        <w:rPr>
          <w:smallCaps/>
        </w:rPr>
        <w:t>verba</w:t>
      </w:r>
      <w:proofErr w:type="spellEnd"/>
      <w:r w:rsidR="00171C2F" w:rsidRPr="008452C7">
        <w:t xml:space="preserve"> </w:t>
      </w:r>
      <w:proofErr w:type="spellStart"/>
      <w:r w:rsidRPr="008452C7">
        <w:t>quę</w:t>
      </w:r>
      <w:proofErr w:type="spellEnd"/>
      <w:r>
        <w:t xml:space="preserve"> </w:t>
      </w:r>
      <w:proofErr w:type="spellStart"/>
      <w:r>
        <w:t>locutus</w:t>
      </w:r>
      <w:proofErr w:type="spellEnd"/>
      <w:r>
        <w:t xml:space="preserve"> </w:t>
      </w:r>
      <w:proofErr w:type="spellStart"/>
      <w:r>
        <w:t>est</w:t>
      </w:r>
      <w:proofErr w:type="spellEnd"/>
      <w:r>
        <w:t xml:space="preserve"> </w:t>
      </w:r>
      <w:proofErr w:type="spellStart"/>
      <w:r>
        <w:t>moyses</w:t>
      </w:r>
      <w:proofErr w:type="spellEnd"/>
      <w:r>
        <w:t xml:space="preserve"> . . . </w:t>
      </w:r>
      <w:proofErr w:type="spellStart"/>
      <w:r>
        <w:t>campestri</w:t>
      </w:r>
      <w:proofErr w:type="spellEnd"/>
      <w:r>
        <w:t>. con[</w:t>
      </w:r>
      <w:proofErr w:type="spellStart"/>
      <w:r>
        <w:t>tra</w:t>
      </w:r>
      <w:proofErr w:type="spellEnd"/>
      <w:r>
        <w:t>]”</w:t>
      </w:r>
    </w:p>
    <w:p w14:paraId="4B4FC63C" w14:textId="77777777" w:rsidR="0031516E" w:rsidRDefault="00000000" w:rsidP="00207A4A">
      <w:pPr>
        <w:pStyle w:val="AA-SL-BodyTextNoInd"/>
      </w:pPr>
      <w:r>
        <w:t>verso: “</w:t>
      </w:r>
      <w:proofErr w:type="spellStart"/>
      <w:r>
        <w:t>solitudinem</w:t>
      </w:r>
      <w:proofErr w:type="spellEnd"/>
      <w:r>
        <w:t xml:space="preserve">; per </w:t>
      </w:r>
      <w:proofErr w:type="spellStart"/>
      <w:r>
        <w:t>uiam</w:t>
      </w:r>
      <w:proofErr w:type="spellEnd"/>
      <w:r>
        <w:t xml:space="preserve"> </w:t>
      </w:r>
      <w:proofErr w:type="spellStart"/>
      <w:r>
        <w:t>maris</w:t>
      </w:r>
      <w:proofErr w:type="spellEnd"/>
      <w:r>
        <w:t xml:space="preserve"> </w:t>
      </w:r>
      <w:proofErr w:type="spellStart"/>
      <w:r>
        <w:t>rubri</w:t>
      </w:r>
      <w:proofErr w:type="spellEnd"/>
      <w:r>
        <w:t xml:space="preserve"> . . . </w:t>
      </w:r>
      <w:proofErr w:type="spellStart"/>
      <w:r>
        <w:t>nec</w:t>
      </w:r>
      <w:proofErr w:type="spellEnd"/>
      <w:r>
        <w:t xml:space="preserve"> uoci </w:t>
      </w:r>
      <w:proofErr w:type="spellStart"/>
      <w:r>
        <w:t>uestrę</w:t>
      </w:r>
      <w:proofErr w:type="spellEnd"/>
      <w:r>
        <w:t xml:space="preserve"> </w:t>
      </w:r>
      <w:proofErr w:type="spellStart"/>
      <w:r>
        <w:t>uoluit</w:t>
      </w:r>
      <w:proofErr w:type="spellEnd"/>
      <w:r>
        <w:t>”</w:t>
      </w:r>
    </w:p>
    <w:p w14:paraId="4E74D96B" w14:textId="77777777" w:rsidR="0031516E" w:rsidRDefault="00000000" w:rsidP="00207A4A">
      <w:pPr>
        <w:pStyle w:val="AA-SL-BodyTextNoInd"/>
      </w:pPr>
      <w:r>
        <w:t>Deuteronomy 1:1; 1:40–45</w:t>
      </w:r>
    </w:p>
    <w:p w14:paraId="73C5ADBE" w14:textId="77777777" w:rsidR="0031516E" w:rsidRDefault="00000000" w:rsidP="00207A4A">
      <w:pPr>
        <w:pStyle w:val="AA-SL-BodyTextNoInd"/>
      </w:pPr>
      <w:proofErr w:type="spellStart"/>
      <w:r>
        <w:t>Kupferstichkabinett</w:t>
      </w:r>
      <w:proofErr w:type="spellEnd"/>
      <w:r>
        <w:t>, Min. 30491</w:t>
      </w:r>
    </w:p>
    <w:p w14:paraId="634D9B59" w14:textId="77777777" w:rsidR="00207A4A" w:rsidRDefault="00207A4A" w:rsidP="00207A4A">
      <w:pPr>
        <w:pStyle w:val="AA-SL-BodyTextNoInd"/>
      </w:pPr>
    </w:p>
    <w:p w14:paraId="01A743FE" w14:textId="36CDFDBC" w:rsidR="0031516E" w:rsidRDefault="00207A4A" w:rsidP="00207A4A">
      <w:pPr>
        <w:pStyle w:val="AA-SL-BodyTextNoInd"/>
      </w:pPr>
      <w:r>
        <w:t>### Prologue to Joshua, preceded by end of Deuteronomy and Joshua capitula</w:t>
      </w:r>
    </w:p>
    <w:p w14:paraId="08E82565" w14:textId="77777777" w:rsidR="0031516E" w:rsidRDefault="00000000" w:rsidP="00207A4A">
      <w:pPr>
        <w:pStyle w:val="AA-SL-BodyTextNoInd"/>
      </w:pPr>
      <w:r>
        <w:t>9 lines of text</w:t>
      </w:r>
    </w:p>
    <w:p w14:paraId="4CEF370F" w14:textId="79ABC445" w:rsidR="0031516E" w:rsidRPr="008452C7" w:rsidRDefault="00000000" w:rsidP="00207A4A">
      <w:pPr>
        <w:pStyle w:val="AA-SL-BodyTextNoInd"/>
      </w:pPr>
      <w:r>
        <w:t>recto: “</w:t>
      </w:r>
      <w:proofErr w:type="spellStart"/>
      <w:r w:rsidRPr="008452C7">
        <w:t>israel</w:t>
      </w:r>
      <w:proofErr w:type="spellEnd"/>
      <w:r w:rsidRPr="008452C7">
        <w:t xml:space="preserve">. </w:t>
      </w:r>
      <w:r w:rsidR="00195768" w:rsidRPr="00207A4A">
        <w:rPr>
          <w:smallCaps/>
        </w:rPr>
        <w:t xml:space="preserve">Explicit liber </w:t>
      </w:r>
      <w:proofErr w:type="spellStart"/>
      <w:r w:rsidR="00195768" w:rsidRPr="00207A4A">
        <w:rPr>
          <w:smallCaps/>
        </w:rPr>
        <w:t>Helleadabarim</w:t>
      </w:r>
      <w:proofErr w:type="spellEnd"/>
      <w:r w:rsidR="00195768" w:rsidRPr="00207A4A">
        <w:rPr>
          <w:smallCaps/>
        </w:rPr>
        <w:t xml:space="preserve"> id </w:t>
      </w:r>
      <w:proofErr w:type="spellStart"/>
      <w:r w:rsidR="00195768" w:rsidRPr="00207A4A">
        <w:rPr>
          <w:smallCaps/>
        </w:rPr>
        <w:t>est</w:t>
      </w:r>
      <w:proofErr w:type="spellEnd"/>
      <w:r w:rsidR="00195768" w:rsidRPr="00207A4A">
        <w:rPr>
          <w:smallCaps/>
        </w:rPr>
        <w:t xml:space="preserve"> </w:t>
      </w:r>
      <w:proofErr w:type="spellStart"/>
      <w:r w:rsidR="00195768" w:rsidRPr="00207A4A">
        <w:rPr>
          <w:smallCaps/>
        </w:rPr>
        <w:t>Devteromimivm</w:t>
      </w:r>
      <w:proofErr w:type="spellEnd"/>
      <w:r w:rsidR="00195768" w:rsidRPr="00207A4A">
        <w:rPr>
          <w:smallCaps/>
        </w:rPr>
        <w:t xml:space="preserve">. </w:t>
      </w:r>
      <w:r w:rsidR="00195768" w:rsidRPr="00207A4A">
        <w:rPr>
          <w:smallCaps/>
          <w:lang w:val="it-IT"/>
        </w:rPr>
        <w:t xml:space="preserve">Incipit </w:t>
      </w:r>
      <w:proofErr w:type="spellStart"/>
      <w:r w:rsidR="00195768" w:rsidRPr="00207A4A">
        <w:rPr>
          <w:smallCaps/>
          <w:lang w:val="it-IT"/>
        </w:rPr>
        <w:t>prologus</w:t>
      </w:r>
      <w:proofErr w:type="spellEnd"/>
      <w:r w:rsidR="00195768" w:rsidRPr="00207A4A">
        <w:rPr>
          <w:smallCaps/>
          <w:lang w:val="it-IT"/>
        </w:rPr>
        <w:t xml:space="preserve"> beati </w:t>
      </w:r>
      <w:proofErr w:type="spellStart"/>
      <w:r w:rsidR="00195768" w:rsidRPr="00207A4A">
        <w:rPr>
          <w:smallCaps/>
          <w:lang w:val="it-IT"/>
        </w:rPr>
        <w:t>Iheronimi</w:t>
      </w:r>
      <w:proofErr w:type="spellEnd"/>
      <w:r w:rsidR="00195768" w:rsidRPr="00207A4A">
        <w:rPr>
          <w:smallCaps/>
          <w:lang w:val="it-IT"/>
        </w:rPr>
        <w:t xml:space="preserve"> presbiteri in </w:t>
      </w:r>
      <w:proofErr w:type="spellStart"/>
      <w:r w:rsidR="00195768" w:rsidRPr="00207A4A">
        <w:rPr>
          <w:smallCaps/>
          <w:lang w:val="it-IT"/>
        </w:rPr>
        <w:t>librum</w:t>
      </w:r>
      <w:proofErr w:type="spellEnd"/>
      <w:r w:rsidR="00195768" w:rsidRPr="00207A4A">
        <w:rPr>
          <w:smallCaps/>
          <w:lang w:val="it-IT"/>
        </w:rPr>
        <w:t xml:space="preserve"> </w:t>
      </w:r>
      <w:proofErr w:type="spellStart"/>
      <w:r w:rsidR="00195768" w:rsidRPr="00207A4A">
        <w:rPr>
          <w:smallCaps/>
          <w:lang w:val="it-IT"/>
        </w:rPr>
        <w:t>Iosue</w:t>
      </w:r>
      <w:proofErr w:type="spellEnd"/>
      <w:r w:rsidR="00195768" w:rsidRPr="00207A4A">
        <w:rPr>
          <w:smallCaps/>
          <w:lang w:val="it-IT"/>
        </w:rPr>
        <w:t xml:space="preserve"> </w:t>
      </w:r>
      <w:proofErr w:type="spellStart"/>
      <w:r w:rsidR="00195768" w:rsidRPr="00207A4A">
        <w:rPr>
          <w:smallCaps/>
          <w:lang w:val="it-IT"/>
        </w:rPr>
        <w:t>bennun</w:t>
      </w:r>
      <w:proofErr w:type="spellEnd"/>
      <w:r w:rsidR="00195768" w:rsidRPr="008452C7">
        <w:rPr>
          <w:lang w:val="it-IT"/>
        </w:rPr>
        <w:t>.</w:t>
      </w:r>
      <w:r w:rsidRPr="008452C7">
        <w:t>”</w:t>
      </w:r>
    </w:p>
    <w:p w14:paraId="1020159A" w14:textId="4D957564" w:rsidR="0031516E" w:rsidRPr="008452C7" w:rsidRDefault="00000000" w:rsidP="00207A4A">
      <w:pPr>
        <w:pStyle w:val="AA-SL-BodyTextNoInd"/>
      </w:pPr>
      <w:r w:rsidRPr="008452C7">
        <w:t>verso: “</w:t>
      </w:r>
      <w:proofErr w:type="spellStart"/>
      <w:r w:rsidRPr="008452C7">
        <w:t>Vnde</w:t>
      </w:r>
      <w:proofErr w:type="spellEnd"/>
      <w:r w:rsidRPr="008452C7">
        <w:t xml:space="preserve"> </w:t>
      </w:r>
      <w:proofErr w:type="spellStart"/>
      <w:r w:rsidRPr="008452C7">
        <w:t>natus</w:t>
      </w:r>
      <w:proofErr w:type="spellEnd"/>
      <w:r w:rsidRPr="008452C7">
        <w:t xml:space="preserve"> sit </w:t>
      </w:r>
      <w:proofErr w:type="spellStart"/>
      <w:r w:rsidRPr="008452C7">
        <w:t>abraham</w:t>
      </w:r>
      <w:proofErr w:type="spellEnd"/>
      <w:r w:rsidRPr="008452C7">
        <w:t xml:space="preserve">. . . . </w:t>
      </w:r>
      <w:proofErr w:type="spellStart"/>
      <w:r w:rsidRPr="008452C7">
        <w:t>alloquitur</w:t>
      </w:r>
      <w:proofErr w:type="spellEnd"/>
      <w:r w:rsidRPr="008452C7">
        <w:t xml:space="preserve"> </w:t>
      </w:r>
      <w:proofErr w:type="spellStart"/>
      <w:r w:rsidRPr="008452C7">
        <w:t>eos</w:t>
      </w:r>
      <w:proofErr w:type="spellEnd"/>
      <w:r w:rsidRPr="008452C7">
        <w:t xml:space="preserve"> </w:t>
      </w:r>
      <w:proofErr w:type="spellStart"/>
      <w:r w:rsidRPr="008452C7">
        <w:t>iosue</w:t>
      </w:r>
      <w:proofErr w:type="spellEnd"/>
      <w:r w:rsidRPr="008452C7">
        <w:t xml:space="preserve">. </w:t>
      </w:r>
      <w:proofErr w:type="spellStart"/>
      <w:r w:rsidR="00195768" w:rsidRPr="008452C7">
        <w:rPr>
          <w:smallCaps/>
        </w:rPr>
        <w:t>Explicivnt</w:t>
      </w:r>
      <w:proofErr w:type="spellEnd"/>
      <w:r w:rsidR="00195768" w:rsidRPr="008452C7">
        <w:rPr>
          <w:smallCaps/>
        </w:rPr>
        <w:t xml:space="preserve"> capitula Incipit liber </w:t>
      </w:r>
      <w:proofErr w:type="spellStart"/>
      <w:r w:rsidR="00195768" w:rsidRPr="008452C7">
        <w:rPr>
          <w:smallCaps/>
        </w:rPr>
        <w:t>Iosve</w:t>
      </w:r>
      <w:proofErr w:type="spellEnd"/>
      <w:r w:rsidR="00195768" w:rsidRPr="008452C7">
        <w:rPr>
          <w:smallCaps/>
        </w:rPr>
        <w:t xml:space="preserve"> </w:t>
      </w:r>
      <w:proofErr w:type="spellStart"/>
      <w:r w:rsidR="00195768" w:rsidRPr="008452C7">
        <w:rPr>
          <w:smallCaps/>
        </w:rPr>
        <w:t>Bennvn</w:t>
      </w:r>
      <w:proofErr w:type="spellEnd"/>
      <w:r w:rsidRPr="008452C7">
        <w:t>”</w:t>
      </w:r>
    </w:p>
    <w:p w14:paraId="39E97A54" w14:textId="4A870A01" w:rsidR="0031516E" w:rsidRDefault="00000000" w:rsidP="00207A4A">
      <w:pPr>
        <w:pStyle w:val="AA-SL-BodyTextNoInd"/>
      </w:pPr>
      <w:r w:rsidRPr="008452C7">
        <w:lastRenderedPageBreak/>
        <w:t>Deuteronomy (last word only</w:t>
      </w:r>
      <w:r>
        <w:t xml:space="preserve">); Joshua capitula (De Bruyne, </w:t>
      </w:r>
      <w:proofErr w:type="spellStart"/>
      <w:r w:rsidRPr="00E15B72">
        <w:rPr>
          <w:i/>
          <w:iCs/>
        </w:rPr>
        <w:t>Sommaires</w:t>
      </w:r>
      <w:proofErr w:type="spellEnd"/>
      <w:r w:rsidRPr="00E15B72">
        <w:rPr>
          <w:i/>
          <w:iCs/>
        </w:rPr>
        <w:t>,</w:t>
      </w:r>
      <w:r>
        <w:t xml:space="preserve"> 42</w:t>
      </w:r>
      <w:r w:rsidR="00F55275">
        <w:t>,</w:t>
      </w:r>
      <w:r>
        <w:t xml:space="preserve"> series A, XXXIII). </w:t>
      </w:r>
    </w:p>
    <w:p w14:paraId="0693862D" w14:textId="77777777" w:rsidR="0031516E" w:rsidRDefault="00000000" w:rsidP="00207A4A">
      <w:pPr>
        <w:pStyle w:val="AA-SL-BodyTextNoInd"/>
      </w:pPr>
      <w:proofErr w:type="spellStart"/>
      <w:r>
        <w:t>Kupferstichkabinett</w:t>
      </w:r>
      <w:proofErr w:type="spellEnd"/>
      <w:r>
        <w:t>, Inv. 157</w:t>
      </w:r>
    </w:p>
    <w:p w14:paraId="165DB9B6" w14:textId="77777777" w:rsidR="00207A4A" w:rsidRDefault="00207A4A" w:rsidP="00207A4A">
      <w:pPr>
        <w:pStyle w:val="AA-SL-BodyTextNoInd"/>
      </w:pPr>
    </w:p>
    <w:p w14:paraId="648F140F" w14:textId="68539E1E" w:rsidR="0031516E" w:rsidRDefault="00207A4A" w:rsidP="00207A4A">
      <w:pPr>
        <w:pStyle w:val="AA-SL-BodyTextNoInd"/>
      </w:pPr>
      <w:r>
        <w:t xml:space="preserve">### Joshua </w:t>
      </w:r>
      <w:r w:rsidRPr="00207A4A">
        <w:t>prologue</w:t>
      </w:r>
    </w:p>
    <w:p w14:paraId="600167A0" w14:textId="77777777" w:rsidR="0031516E" w:rsidRPr="008452C7" w:rsidRDefault="00000000" w:rsidP="00207A4A">
      <w:pPr>
        <w:pStyle w:val="AA-SL-BodyTextNoInd"/>
      </w:pPr>
      <w:r>
        <w:t xml:space="preserve">9 lines of text, with 6-line </w:t>
      </w:r>
      <w:r w:rsidRPr="008452C7">
        <w:t>foliate initial</w:t>
      </w:r>
    </w:p>
    <w:p w14:paraId="30F15FB5" w14:textId="79C54D93" w:rsidR="0031516E" w:rsidRDefault="00000000" w:rsidP="00207A4A">
      <w:pPr>
        <w:pStyle w:val="AA-SL-BodyTextNoInd"/>
      </w:pPr>
      <w:r w:rsidRPr="008452C7">
        <w:t>recto: “</w:t>
      </w:r>
      <w:r w:rsidR="001E658B" w:rsidRPr="008452C7">
        <w:rPr>
          <w:smallCaps/>
          <w:lang w:val="it-IT"/>
        </w:rPr>
        <w:t>Tandem</w:t>
      </w:r>
      <w:r w:rsidRPr="008452C7">
        <w:t xml:space="preserve"> </w:t>
      </w:r>
      <w:proofErr w:type="spellStart"/>
      <w:r w:rsidRPr="008452C7">
        <w:t>finito</w:t>
      </w:r>
      <w:proofErr w:type="spellEnd"/>
      <w:r w:rsidRPr="008452C7">
        <w:t xml:space="preserve"> </w:t>
      </w:r>
      <w:proofErr w:type="spellStart"/>
      <w:r w:rsidRPr="008452C7">
        <w:t>p</w:t>
      </w:r>
      <w:r>
        <w:t>entateuco</w:t>
      </w:r>
      <w:proofErr w:type="spellEnd"/>
      <w:r>
        <w:t xml:space="preserve"> </w:t>
      </w:r>
      <w:proofErr w:type="spellStart"/>
      <w:r>
        <w:t>moysi</w:t>
      </w:r>
      <w:proofErr w:type="spellEnd"/>
      <w:r>
        <w:t xml:space="preserve"> . . . </w:t>
      </w:r>
      <w:proofErr w:type="spellStart"/>
      <w:r>
        <w:t>nominibus</w:t>
      </w:r>
      <w:proofErr w:type="spellEnd"/>
      <w:r>
        <w:t xml:space="preserve"> </w:t>
      </w:r>
      <w:proofErr w:type="spellStart"/>
      <w:r>
        <w:t>effe</w:t>
      </w:r>
      <w:proofErr w:type="spellEnd"/>
      <w:r>
        <w:t>[runt]”</w:t>
      </w:r>
    </w:p>
    <w:p w14:paraId="36F182E3" w14:textId="77777777" w:rsidR="0031516E" w:rsidRDefault="00000000" w:rsidP="00207A4A">
      <w:pPr>
        <w:pStyle w:val="AA-SL-BodyTextNoInd"/>
      </w:pPr>
      <w:r>
        <w:t>verso: “</w:t>
      </w:r>
      <w:proofErr w:type="spellStart"/>
      <w:r>
        <w:t>iudeos</w:t>
      </w:r>
      <w:proofErr w:type="spellEnd"/>
      <w:r>
        <w:t xml:space="preserve">; </w:t>
      </w:r>
      <w:proofErr w:type="spellStart"/>
      <w:r>
        <w:t>quod</w:t>
      </w:r>
      <w:proofErr w:type="spellEnd"/>
      <w:r>
        <w:t xml:space="preserve"> </w:t>
      </w:r>
      <w:proofErr w:type="spellStart"/>
      <w:r>
        <w:t>calumniandi</w:t>
      </w:r>
      <w:proofErr w:type="spellEnd"/>
      <w:r>
        <w:t xml:space="preserve"> . . . </w:t>
      </w:r>
      <w:proofErr w:type="spellStart"/>
      <w:r>
        <w:t>quare</w:t>
      </w:r>
      <w:proofErr w:type="spellEnd"/>
      <w:r>
        <w:t xml:space="preserve"> </w:t>
      </w:r>
      <w:proofErr w:type="spellStart"/>
      <w:r>
        <w:t>danielem</w:t>
      </w:r>
      <w:proofErr w:type="spellEnd"/>
      <w:r>
        <w:t xml:space="preserve"> </w:t>
      </w:r>
      <w:proofErr w:type="spellStart"/>
      <w:r>
        <w:t>iuxta</w:t>
      </w:r>
      <w:proofErr w:type="spellEnd"/>
      <w:r>
        <w:t>”</w:t>
      </w:r>
    </w:p>
    <w:p w14:paraId="6A371A06" w14:textId="02792598" w:rsidR="0031516E" w:rsidRDefault="00000000" w:rsidP="00207A4A">
      <w:pPr>
        <w:pStyle w:val="AA-SL-BodyTextNoInd"/>
      </w:pPr>
      <w:proofErr w:type="spellStart"/>
      <w:r>
        <w:t>Stegmüller</w:t>
      </w:r>
      <w:proofErr w:type="spellEnd"/>
      <w:r>
        <w:t xml:space="preserve">, </w:t>
      </w:r>
      <w:proofErr w:type="spellStart"/>
      <w:r>
        <w:t>Fredericus</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 xml:space="preserve">. </w:t>
      </w:r>
      <w:r>
        <w:t xml:space="preserve">Vol. I, </w:t>
      </w:r>
      <w:proofErr w:type="spellStart"/>
      <w:r w:rsidRPr="00E15B72">
        <w:rPr>
          <w:i/>
          <w:iCs/>
        </w:rPr>
        <w:t>Initia</w:t>
      </w:r>
      <w:proofErr w:type="spellEnd"/>
      <w:r w:rsidRPr="00E15B72">
        <w:rPr>
          <w:i/>
          <w:iCs/>
        </w:rPr>
        <w:t xml:space="preserve"> </w:t>
      </w:r>
      <w:proofErr w:type="spellStart"/>
      <w:r w:rsidRPr="00E15B72">
        <w:rPr>
          <w:i/>
          <w:iCs/>
        </w:rPr>
        <w:t>biblica</w:t>
      </w:r>
      <w:proofErr w:type="spellEnd"/>
      <w:r w:rsidRPr="00E15B72">
        <w:rPr>
          <w:i/>
          <w:iCs/>
        </w:rPr>
        <w:t xml:space="preserve">, apocrypha, </w:t>
      </w:r>
      <w:proofErr w:type="spellStart"/>
      <w:r w:rsidRPr="00E15B72">
        <w:rPr>
          <w:i/>
          <w:iCs/>
        </w:rPr>
        <w:t>prologi</w:t>
      </w:r>
      <w:proofErr w:type="spellEnd"/>
      <w:r w:rsidRPr="00E15B72">
        <w:rPr>
          <w:i/>
          <w:iCs/>
        </w:rPr>
        <w:t>.</w:t>
      </w:r>
      <w:r>
        <w:t xml:space="preserve"> Madrid: </w:t>
      </w:r>
      <w:proofErr w:type="spellStart"/>
      <w:r>
        <w:t>Consejo</w:t>
      </w:r>
      <w:proofErr w:type="spellEnd"/>
      <w:r>
        <w:t xml:space="preserve"> Superior de </w:t>
      </w:r>
      <w:proofErr w:type="spellStart"/>
      <w:r>
        <w:t>Investigaciones</w:t>
      </w:r>
      <w:proofErr w:type="spellEnd"/>
      <w:r>
        <w:t xml:space="preserve"> </w:t>
      </w:r>
      <w:proofErr w:type="spellStart"/>
      <w:r>
        <w:t>Científicas</w:t>
      </w:r>
      <w:proofErr w:type="spellEnd"/>
      <w:r>
        <w:t xml:space="preserve">, Instituto Francisco </w:t>
      </w:r>
      <w:proofErr w:type="spellStart"/>
      <w:r>
        <w:t>Suárez</w:t>
      </w:r>
      <w:proofErr w:type="spellEnd"/>
      <w:r>
        <w:t xml:space="preserve">, 1950. Printed in Robert Weber and Roger </w:t>
      </w:r>
      <w:proofErr w:type="spellStart"/>
      <w:r>
        <w:t>Gryson</w:t>
      </w:r>
      <w:proofErr w:type="spellEnd"/>
      <w:r>
        <w:t xml:space="preserve">, eds.,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D222FF">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00942FB0">
        <w:rPr>
          <w:i/>
          <w:iCs/>
        </w:rPr>
        <w:t xml:space="preserve">, </w:t>
      </w:r>
      <w:r w:rsidR="00942FB0">
        <w:t>402, lines 1–3, 18–22</w:t>
      </w:r>
      <w:r w:rsidRPr="00207A4A">
        <w:t>. 5th</w:t>
      </w:r>
      <w:r>
        <w:t xml:space="preserve"> ed. Stuttgart: Deutsche </w:t>
      </w:r>
      <w:proofErr w:type="spellStart"/>
      <w:r>
        <w:t>Bibelgesellschaft</w:t>
      </w:r>
      <w:proofErr w:type="spellEnd"/>
      <w:r>
        <w:t>, 2007</w:t>
      </w:r>
      <w:r w:rsidR="007D43AB">
        <w:t>.</w:t>
      </w:r>
      <w:r>
        <w:t xml:space="preserve"> </w:t>
      </w:r>
    </w:p>
    <w:p w14:paraId="7062D9C9" w14:textId="77777777" w:rsidR="0031516E" w:rsidRDefault="00000000" w:rsidP="00207A4A">
      <w:pPr>
        <w:pStyle w:val="AA-SL-BodyTextNoInd"/>
      </w:pPr>
      <w:proofErr w:type="spellStart"/>
      <w:r>
        <w:t>Kupferstichkabinett</w:t>
      </w:r>
      <w:proofErr w:type="spellEnd"/>
      <w:r>
        <w:t>, Inv. 166</w:t>
      </w:r>
    </w:p>
    <w:p w14:paraId="30A90C66" w14:textId="77777777" w:rsidR="00207A4A" w:rsidRDefault="00207A4A" w:rsidP="00207A4A">
      <w:pPr>
        <w:pStyle w:val="AA-SL-BodyTextNoInd"/>
      </w:pPr>
    </w:p>
    <w:p w14:paraId="1B49E1F1" w14:textId="1B4A503A" w:rsidR="0031516E" w:rsidRDefault="00207A4A" w:rsidP="00207A4A">
      <w:pPr>
        <w:pStyle w:val="AA-SL-BodyTextNoInd"/>
      </w:pPr>
      <w:r>
        <w:t>### Ruth, preceded by the end of Judges</w:t>
      </w:r>
    </w:p>
    <w:p w14:paraId="7C6DA002" w14:textId="77777777" w:rsidR="0031516E" w:rsidRDefault="00000000" w:rsidP="00207A4A">
      <w:pPr>
        <w:pStyle w:val="AA-SL-BodyTextNoInd"/>
      </w:pPr>
      <w:r>
        <w:t>22 lines of text, with 13-line historiated initial</w:t>
      </w:r>
    </w:p>
    <w:p w14:paraId="14A0552E" w14:textId="77777777" w:rsidR="0031516E" w:rsidRDefault="00000000" w:rsidP="00207A4A">
      <w:pPr>
        <w:pStyle w:val="AA-SL-BodyTextNoInd"/>
      </w:pPr>
      <w:r>
        <w:t xml:space="preserve">Ruth, with halo, holding and pointing to a </w:t>
      </w:r>
      <w:proofErr w:type="gramStart"/>
      <w:r>
        <w:t>book</w:t>
      </w:r>
      <w:proofErr w:type="gramEnd"/>
    </w:p>
    <w:p w14:paraId="65F08147" w14:textId="77777777" w:rsidR="0031516E" w:rsidRPr="008452C7" w:rsidRDefault="00000000" w:rsidP="00207A4A">
      <w:pPr>
        <w:pStyle w:val="AA-SL-BodyTextNoInd"/>
      </w:pPr>
      <w:r>
        <w:t>recto stuck down, but partially legible</w:t>
      </w:r>
      <w:r w:rsidRPr="008452C7">
        <w:t xml:space="preserve">, starting at “sunt </w:t>
      </w:r>
      <w:proofErr w:type="spellStart"/>
      <w:r w:rsidRPr="008452C7">
        <w:t>eis</w:t>
      </w:r>
      <w:proofErr w:type="spellEnd"/>
      <w:r w:rsidRPr="008452C7">
        <w:t xml:space="preserve"> </w:t>
      </w:r>
      <w:proofErr w:type="spellStart"/>
      <w:r w:rsidRPr="008452C7">
        <w:t>uxores</w:t>
      </w:r>
      <w:proofErr w:type="spellEnd"/>
      <w:r w:rsidRPr="008452C7">
        <w:t xml:space="preserve"> de </w:t>
      </w:r>
      <w:proofErr w:type="spellStart"/>
      <w:r w:rsidRPr="008452C7">
        <w:t>filiabus</w:t>
      </w:r>
      <w:proofErr w:type="spellEnd"/>
      <w:r w:rsidRPr="008452C7">
        <w:t xml:space="preserve"> </w:t>
      </w:r>
      <w:proofErr w:type="spellStart"/>
      <w:proofErr w:type="gramStart"/>
      <w:r w:rsidRPr="008452C7">
        <w:t>Jabes</w:t>
      </w:r>
      <w:proofErr w:type="spellEnd"/>
      <w:proofErr w:type="gramEnd"/>
      <w:r w:rsidRPr="008452C7">
        <w:t>”</w:t>
      </w:r>
    </w:p>
    <w:p w14:paraId="569C6A24" w14:textId="7CA3E65F" w:rsidR="0031516E" w:rsidRPr="008452C7" w:rsidRDefault="00000000" w:rsidP="00207A4A">
      <w:pPr>
        <w:pStyle w:val="AA-SL-BodyTextNoInd"/>
      </w:pPr>
      <w:r w:rsidRPr="008452C7">
        <w:t>verso: “</w:t>
      </w:r>
      <w:r w:rsidR="007D43AB" w:rsidRPr="00207A4A">
        <w:rPr>
          <w:smallCaps/>
        </w:rPr>
        <w:t xml:space="preserve">Explicit liber </w:t>
      </w:r>
      <w:proofErr w:type="spellStart"/>
      <w:r w:rsidR="007D43AB" w:rsidRPr="00207A4A">
        <w:rPr>
          <w:smallCaps/>
        </w:rPr>
        <w:t>Sophtim</w:t>
      </w:r>
      <w:proofErr w:type="spellEnd"/>
      <w:r w:rsidR="007D43AB" w:rsidRPr="00207A4A">
        <w:rPr>
          <w:smallCaps/>
        </w:rPr>
        <w:t xml:space="preserve"> idem </w:t>
      </w:r>
      <w:proofErr w:type="spellStart"/>
      <w:r w:rsidR="007D43AB" w:rsidRPr="00207A4A">
        <w:rPr>
          <w:smallCaps/>
        </w:rPr>
        <w:t>Ivdicvm</w:t>
      </w:r>
      <w:proofErr w:type="spellEnd"/>
      <w:r w:rsidR="007D43AB" w:rsidRPr="00207A4A">
        <w:rPr>
          <w:smallCaps/>
        </w:rPr>
        <w:t xml:space="preserve">. Incipit liber </w:t>
      </w:r>
      <w:proofErr w:type="spellStart"/>
      <w:r w:rsidR="007D43AB" w:rsidRPr="00207A4A">
        <w:rPr>
          <w:smallCaps/>
        </w:rPr>
        <w:t>Rvth</w:t>
      </w:r>
      <w:proofErr w:type="spellEnd"/>
      <w:r w:rsidR="007D43AB" w:rsidRPr="00207A4A">
        <w:rPr>
          <w:smallCaps/>
        </w:rPr>
        <w:t xml:space="preserve">. In </w:t>
      </w:r>
      <w:proofErr w:type="spellStart"/>
      <w:r w:rsidR="007D43AB" w:rsidRPr="00207A4A">
        <w:rPr>
          <w:smallCaps/>
        </w:rPr>
        <w:t>diebvs</w:t>
      </w:r>
      <w:proofErr w:type="spellEnd"/>
      <w:r w:rsidR="007D43AB" w:rsidRPr="00207A4A">
        <w:rPr>
          <w:smallCaps/>
        </w:rPr>
        <w:t xml:space="preserve"> </w:t>
      </w:r>
      <w:proofErr w:type="spellStart"/>
      <w:r w:rsidR="007D43AB" w:rsidRPr="00207A4A">
        <w:rPr>
          <w:smallCaps/>
        </w:rPr>
        <w:t>vnivs</w:t>
      </w:r>
      <w:proofErr w:type="spellEnd"/>
      <w:r w:rsidR="007D43AB" w:rsidRPr="008452C7">
        <w:t xml:space="preserve"> </w:t>
      </w:r>
      <w:proofErr w:type="spellStart"/>
      <w:r w:rsidRPr="008452C7">
        <w:t>iudicis</w:t>
      </w:r>
      <w:proofErr w:type="spellEnd"/>
      <w:r w:rsidRPr="008452C7">
        <w:t xml:space="preserve"> . . . </w:t>
      </w:r>
      <w:proofErr w:type="spellStart"/>
      <w:r w:rsidRPr="008452C7">
        <w:t>ipsa</w:t>
      </w:r>
      <w:proofErr w:type="spellEnd"/>
      <w:r w:rsidRPr="008452C7">
        <w:t xml:space="preserve"> cum </w:t>
      </w:r>
      <w:proofErr w:type="spellStart"/>
      <w:r w:rsidRPr="008452C7">
        <w:t>filiis</w:t>
      </w:r>
      <w:proofErr w:type="spellEnd"/>
      <w:r w:rsidRPr="008452C7">
        <w:t xml:space="preserve"> qui”</w:t>
      </w:r>
    </w:p>
    <w:p w14:paraId="49A0CFC1" w14:textId="77777777" w:rsidR="0031516E" w:rsidRDefault="00000000" w:rsidP="00207A4A">
      <w:pPr>
        <w:pStyle w:val="AA-SL-BodyTextNoInd"/>
      </w:pPr>
      <w:r>
        <w:t>recto: Judges 21:14–20(?); verso: Ruth 1:1–4</w:t>
      </w:r>
    </w:p>
    <w:p w14:paraId="394EEF70" w14:textId="77777777" w:rsidR="0031516E" w:rsidRDefault="00000000" w:rsidP="00207A4A">
      <w:pPr>
        <w:pStyle w:val="AA-SL-BodyTextNoInd"/>
      </w:pPr>
      <w:proofErr w:type="spellStart"/>
      <w:r>
        <w:t>Kupferstichkabinett</w:t>
      </w:r>
      <w:proofErr w:type="spellEnd"/>
      <w:r>
        <w:t>, Min. 4683</w:t>
      </w:r>
    </w:p>
    <w:p w14:paraId="2864DEC9" w14:textId="77777777" w:rsidR="00207A4A" w:rsidRDefault="00207A4A" w:rsidP="00207A4A">
      <w:pPr>
        <w:pStyle w:val="AA-SL-BodyTextNoInd"/>
      </w:pPr>
    </w:p>
    <w:p w14:paraId="24446ABD" w14:textId="69A768AC" w:rsidR="0031516E" w:rsidRDefault="00207A4A" w:rsidP="00207A4A">
      <w:pPr>
        <w:pStyle w:val="AA-SL-BodyTextNoInd"/>
      </w:pPr>
      <w:r>
        <w:t xml:space="preserve">## Easter to </w:t>
      </w:r>
      <w:r w:rsidRPr="00207A4A">
        <w:t>Ascension</w:t>
      </w:r>
    </w:p>
    <w:p w14:paraId="6FBFA056" w14:textId="2EA2DADB" w:rsidR="0031516E" w:rsidRDefault="00207A4A" w:rsidP="00207A4A">
      <w:pPr>
        <w:pStyle w:val="AA-SL-BodyTextNoInd"/>
      </w:pPr>
      <w:r>
        <w:t>### Acts, preceded by capitula list</w:t>
      </w:r>
    </w:p>
    <w:p w14:paraId="2576EE9E" w14:textId="77777777" w:rsidR="0031516E" w:rsidRDefault="00000000" w:rsidP="00207A4A">
      <w:pPr>
        <w:pStyle w:val="AA-SL-BodyTextNoInd"/>
      </w:pPr>
      <w:r>
        <w:t>32 lines of text, with 11-line (+ stem = 23-line) foliate initial</w:t>
      </w:r>
    </w:p>
    <w:p w14:paraId="5EACE21D" w14:textId="32CE420E" w:rsidR="0031516E" w:rsidRDefault="00000000" w:rsidP="00207A4A">
      <w:pPr>
        <w:pStyle w:val="AA-SL-BodyTextNoInd"/>
      </w:pPr>
      <w:r>
        <w:lastRenderedPageBreak/>
        <w:t xml:space="preserve">recto: “Et </w:t>
      </w:r>
      <w:proofErr w:type="spellStart"/>
      <w:r>
        <w:t>quia</w:t>
      </w:r>
      <w:proofErr w:type="spellEnd"/>
      <w:r>
        <w:t xml:space="preserve"> [sic] </w:t>
      </w:r>
      <w:proofErr w:type="spellStart"/>
      <w:r>
        <w:t>descendentes</w:t>
      </w:r>
      <w:proofErr w:type="spellEnd"/>
      <w:r>
        <w:t xml:space="preserve"> de </w:t>
      </w:r>
      <w:proofErr w:type="spellStart"/>
      <w:r>
        <w:t>iudea</w:t>
      </w:r>
      <w:proofErr w:type="spellEnd"/>
      <w:r>
        <w:t xml:space="preserve"> </w:t>
      </w:r>
      <w:proofErr w:type="spellStart"/>
      <w:r>
        <w:t>docebant</w:t>
      </w:r>
      <w:proofErr w:type="spellEnd"/>
      <w:r>
        <w:t xml:space="preserve"> </w:t>
      </w:r>
      <w:proofErr w:type="spellStart"/>
      <w:r>
        <w:t>fratres</w:t>
      </w:r>
      <w:proofErr w:type="spellEnd"/>
      <w:r w:rsidR="00C8726F">
        <w:t xml:space="preserve"> </w:t>
      </w:r>
      <w:r>
        <w:t xml:space="preserve">. . . </w:t>
      </w:r>
      <w:proofErr w:type="spellStart"/>
      <w:r>
        <w:t>Distulit</w:t>
      </w:r>
      <w:proofErr w:type="spellEnd"/>
      <w:r>
        <w:t xml:space="preserve"> autem </w:t>
      </w:r>
      <w:proofErr w:type="spellStart"/>
      <w:r>
        <w:t>illos</w:t>
      </w:r>
      <w:proofErr w:type="spellEnd"/>
      <w:r>
        <w:t xml:space="preserve"> </w:t>
      </w:r>
      <w:proofErr w:type="spellStart"/>
      <w:r>
        <w:t>certissime</w:t>
      </w:r>
      <w:proofErr w:type="spellEnd"/>
      <w:r>
        <w:t xml:space="preserve"> </w:t>
      </w:r>
      <w:proofErr w:type="spellStart"/>
      <w:r>
        <w:t>sciens</w:t>
      </w:r>
      <w:proofErr w:type="spellEnd"/>
      <w:r>
        <w:t xml:space="preserve"> de </w:t>
      </w:r>
      <w:proofErr w:type="spellStart"/>
      <w:r>
        <w:t>ui</w:t>
      </w:r>
      <w:proofErr w:type="spellEnd"/>
      <w:r>
        <w:t>.”</w:t>
      </w:r>
    </w:p>
    <w:p w14:paraId="296B4DA6" w14:textId="0A821FFB" w:rsidR="0031516E" w:rsidRDefault="00000000" w:rsidP="00207A4A">
      <w:pPr>
        <w:pStyle w:val="AA-SL-BodyTextNoInd"/>
      </w:pPr>
      <w:r>
        <w:t xml:space="preserve">verso: </w:t>
      </w:r>
      <w:r w:rsidRPr="00667FFA">
        <w:t>“</w:t>
      </w:r>
      <w:r w:rsidR="00A24CB4" w:rsidRPr="00667FFA">
        <w:rPr>
          <w:smallCaps/>
        </w:rPr>
        <w:t xml:space="preserve">Incipit liber </w:t>
      </w:r>
      <w:proofErr w:type="spellStart"/>
      <w:r w:rsidR="00A24CB4" w:rsidRPr="00667FFA">
        <w:rPr>
          <w:smallCaps/>
        </w:rPr>
        <w:t>Actvvm</w:t>
      </w:r>
      <w:proofErr w:type="spellEnd"/>
      <w:r w:rsidR="00A24CB4" w:rsidRPr="00667FFA">
        <w:rPr>
          <w:smallCaps/>
        </w:rPr>
        <w:t xml:space="preserve"> </w:t>
      </w:r>
      <w:proofErr w:type="spellStart"/>
      <w:r w:rsidR="00A24CB4" w:rsidRPr="00667FFA">
        <w:rPr>
          <w:smallCaps/>
        </w:rPr>
        <w:t>apostolorum</w:t>
      </w:r>
      <w:proofErr w:type="spellEnd"/>
      <w:r w:rsidR="00A24CB4" w:rsidRPr="00667FFA">
        <w:rPr>
          <w:smallCaps/>
        </w:rPr>
        <w:t xml:space="preserve">. </w:t>
      </w:r>
      <w:proofErr w:type="spellStart"/>
      <w:r w:rsidR="00A24CB4" w:rsidRPr="00667FFA">
        <w:rPr>
          <w:smallCaps/>
          <w:lang w:val="it-IT"/>
        </w:rPr>
        <w:t>Primvm</w:t>
      </w:r>
      <w:proofErr w:type="spellEnd"/>
      <w:r w:rsidR="00A24CB4" w:rsidRPr="00667FFA">
        <w:rPr>
          <w:smallCaps/>
          <w:lang w:val="it-IT"/>
        </w:rPr>
        <w:t xml:space="preserve"> </w:t>
      </w:r>
      <w:proofErr w:type="spellStart"/>
      <w:r w:rsidR="00A24CB4" w:rsidRPr="00667FFA">
        <w:rPr>
          <w:smallCaps/>
          <w:lang w:val="it-IT"/>
        </w:rPr>
        <w:t>qvidem</w:t>
      </w:r>
      <w:proofErr w:type="spellEnd"/>
      <w:r w:rsidR="00A24CB4" w:rsidRPr="00667FFA">
        <w:rPr>
          <w:lang w:val="it-IT"/>
        </w:rPr>
        <w:t xml:space="preserve"> </w:t>
      </w:r>
      <w:proofErr w:type="spellStart"/>
      <w:r w:rsidRPr="00667FFA">
        <w:t>sermonem</w:t>
      </w:r>
      <w:proofErr w:type="spellEnd"/>
      <w:r>
        <w:t xml:space="preserve"> </w:t>
      </w:r>
      <w:proofErr w:type="spellStart"/>
      <w:r>
        <w:t>feci</w:t>
      </w:r>
      <w:proofErr w:type="spellEnd"/>
      <w:r>
        <w:t xml:space="preserve"> . . . </w:t>
      </w:r>
      <w:proofErr w:type="spellStart"/>
      <w:r>
        <w:t>interrogabant</w:t>
      </w:r>
      <w:proofErr w:type="spellEnd"/>
      <w:r>
        <w:t xml:space="preserve"> </w:t>
      </w:r>
      <w:proofErr w:type="spellStart"/>
      <w:r>
        <w:t>eum</w:t>
      </w:r>
      <w:proofErr w:type="spellEnd"/>
      <w:r>
        <w:t xml:space="preserve"> </w:t>
      </w:r>
      <w:proofErr w:type="spellStart"/>
      <w:r>
        <w:t>dicentes</w:t>
      </w:r>
      <w:proofErr w:type="spellEnd"/>
      <w:r>
        <w:t>. Domine”</w:t>
      </w:r>
    </w:p>
    <w:p w14:paraId="148EAE5A" w14:textId="62AF33F0" w:rsidR="0031516E" w:rsidRDefault="00000000" w:rsidP="00207A4A">
      <w:pPr>
        <w:pStyle w:val="AA-SL-BodyTextNoInd"/>
      </w:pPr>
      <w:r>
        <w:t>Capitula (</w:t>
      </w:r>
      <w:proofErr w:type="gramStart"/>
      <w:r>
        <w:t>similar to</w:t>
      </w:r>
      <w:proofErr w:type="gramEnd"/>
      <w:r>
        <w:t xml:space="preserve"> De Bruyne</w:t>
      </w:r>
      <w:r w:rsidRPr="00E15B72">
        <w:rPr>
          <w:i/>
          <w:iCs/>
        </w:rPr>
        <w:t xml:space="preserve">, </w:t>
      </w:r>
      <w:proofErr w:type="spellStart"/>
      <w:r w:rsidRPr="00E15B72">
        <w:rPr>
          <w:i/>
          <w:iCs/>
        </w:rPr>
        <w:t>Sommaires</w:t>
      </w:r>
      <w:proofErr w:type="spellEnd"/>
      <w:r w:rsidRPr="00E15B72">
        <w:rPr>
          <w:i/>
          <w:iCs/>
        </w:rPr>
        <w:t>,</w:t>
      </w:r>
      <w:r>
        <w:t xml:space="preserve"> 377–79</w:t>
      </w:r>
      <w:r w:rsidR="000A4459">
        <w:t>,</w:t>
      </w:r>
      <w:r>
        <w:t xml:space="preserve"> series “In</w:t>
      </w:r>
      <w:r w:rsidR="005C6357">
        <w:t>,</w:t>
      </w:r>
      <w:r>
        <w:t>” XL–LXIIII)</w:t>
      </w:r>
    </w:p>
    <w:p w14:paraId="24220CED" w14:textId="77777777" w:rsidR="0031516E" w:rsidRDefault="00000000" w:rsidP="00207A4A">
      <w:pPr>
        <w:pStyle w:val="AA-SL-BodyTextNoInd"/>
      </w:pPr>
      <w:r>
        <w:t xml:space="preserve">Acts 1:1–6 </w:t>
      </w:r>
    </w:p>
    <w:p w14:paraId="49569658" w14:textId="77777777" w:rsidR="0031516E" w:rsidRDefault="00000000" w:rsidP="00207A4A">
      <w:pPr>
        <w:pStyle w:val="AA-SL-BodyTextNoInd"/>
      </w:pPr>
      <w:proofErr w:type="spellStart"/>
      <w:r>
        <w:t>Kupferstichkabinett</w:t>
      </w:r>
      <w:proofErr w:type="spellEnd"/>
      <w:r>
        <w:t>, Inv. 132</w:t>
      </w:r>
    </w:p>
    <w:p w14:paraId="5881F511" w14:textId="77777777" w:rsidR="00207A4A" w:rsidRDefault="00207A4A" w:rsidP="00207A4A">
      <w:pPr>
        <w:pStyle w:val="AA-SL-BodyTextNoInd"/>
      </w:pPr>
    </w:p>
    <w:p w14:paraId="19D29B4B" w14:textId="4DA0599C" w:rsidR="0031516E" w:rsidRDefault="00207A4A" w:rsidP="00207A4A">
      <w:pPr>
        <w:pStyle w:val="AA-SL-BodyTextNoInd"/>
      </w:pPr>
      <w:r>
        <w:t>## Pentecost to August</w:t>
      </w:r>
    </w:p>
    <w:p w14:paraId="3F9C403F" w14:textId="555F722A" w:rsidR="0031516E" w:rsidRDefault="00207A4A" w:rsidP="00207A4A">
      <w:pPr>
        <w:pStyle w:val="AA-SL-BodyTextNoInd"/>
      </w:pPr>
      <w:r>
        <w:t xml:space="preserve">### I Samuel prologue </w:t>
      </w:r>
    </w:p>
    <w:p w14:paraId="68598CF9" w14:textId="77777777" w:rsidR="0031516E" w:rsidRDefault="00000000" w:rsidP="00207A4A">
      <w:pPr>
        <w:pStyle w:val="AA-SL-BodyTextNoInd"/>
      </w:pPr>
      <w:r>
        <w:t>12 lines of text, with 8-line foliate initial</w:t>
      </w:r>
    </w:p>
    <w:p w14:paraId="4E820F5D" w14:textId="77777777" w:rsidR="0031516E" w:rsidRDefault="00000000" w:rsidP="00207A4A">
      <w:pPr>
        <w:pStyle w:val="AA-SL-BodyTextNoInd"/>
      </w:pPr>
      <w:r>
        <w:t>recto: “</w:t>
      </w:r>
      <w:proofErr w:type="spellStart"/>
      <w:r>
        <w:t>Viginti</w:t>
      </w:r>
      <w:proofErr w:type="spellEnd"/>
      <w:r>
        <w:t xml:space="preserve"> dvas </w:t>
      </w:r>
      <w:proofErr w:type="spellStart"/>
      <w:r>
        <w:t>esse</w:t>
      </w:r>
      <w:proofErr w:type="spellEnd"/>
      <w:r>
        <w:t xml:space="preserve"> </w:t>
      </w:r>
      <w:proofErr w:type="spellStart"/>
      <w:r>
        <w:t>litteras</w:t>
      </w:r>
      <w:proofErr w:type="spellEnd"/>
      <w:r>
        <w:t xml:space="preserve"> . . . </w:t>
      </w:r>
      <w:proofErr w:type="spellStart"/>
      <w:r>
        <w:t>litteras</w:t>
      </w:r>
      <w:proofErr w:type="spellEnd"/>
      <w:r>
        <w:t xml:space="preserve"> </w:t>
      </w:r>
      <w:proofErr w:type="spellStart"/>
      <w:r>
        <w:t>scripitant</w:t>
      </w:r>
      <w:proofErr w:type="spellEnd"/>
      <w:r>
        <w:t>;”</w:t>
      </w:r>
    </w:p>
    <w:p w14:paraId="468DA751" w14:textId="77777777" w:rsidR="0031516E" w:rsidRDefault="00000000" w:rsidP="00207A4A">
      <w:pPr>
        <w:pStyle w:val="AA-SL-BodyTextNoInd"/>
      </w:pPr>
      <w:r>
        <w:t>verso: “</w:t>
      </w:r>
      <w:proofErr w:type="spellStart"/>
      <w:r>
        <w:t>hebraicę</w:t>
      </w:r>
      <w:proofErr w:type="spellEnd"/>
      <w:r>
        <w:t xml:space="preserve"> </w:t>
      </w:r>
      <w:proofErr w:type="spellStart"/>
      <w:r>
        <w:t>omne</w:t>
      </w:r>
      <w:proofErr w:type="spellEnd"/>
      <w:r>
        <w:t xml:space="preserve"> </w:t>
      </w:r>
      <w:proofErr w:type="spellStart"/>
      <w:r>
        <w:t>quod</w:t>
      </w:r>
      <w:proofErr w:type="spellEnd"/>
      <w:r>
        <w:t xml:space="preserve"> </w:t>
      </w:r>
      <w:proofErr w:type="spellStart"/>
      <w:r>
        <w:t>loquium</w:t>
      </w:r>
      <w:proofErr w:type="spellEnd"/>
      <w:r>
        <w:t xml:space="preserve">. . . . </w:t>
      </w:r>
      <w:proofErr w:type="spellStart"/>
      <w:r>
        <w:t>addabarim</w:t>
      </w:r>
      <w:proofErr w:type="spellEnd"/>
      <w:r>
        <w:t xml:space="preserve"> qui </w:t>
      </w:r>
      <w:proofErr w:type="spellStart"/>
      <w:r>
        <w:t>deuterono</w:t>
      </w:r>
      <w:proofErr w:type="spellEnd"/>
      <w:r>
        <w:t>[</w:t>
      </w:r>
      <w:proofErr w:type="spellStart"/>
      <w:r>
        <w:t>mium</w:t>
      </w:r>
      <w:proofErr w:type="spellEnd"/>
      <w:r>
        <w:t>]”</w:t>
      </w:r>
    </w:p>
    <w:p w14:paraId="4358A3C5" w14:textId="33EEEB92" w:rsidR="0031516E" w:rsidRDefault="00000000" w:rsidP="00207A4A">
      <w:pPr>
        <w:pStyle w:val="AA-SL-BodyTextNoInd"/>
      </w:pP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323. Pr</w:t>
      </w:r>
      <w:r w:rsidR="005C6357">
        <w:t>inted</w:t>
      </w:r>
      <w:r>
        <w:t xml:space="preserve"> in Weber and </w:t>
      </w:r>
      <w:proofErr w:type="spellStart"/>
      <w:r>
        <w:t>Gryson</w:t>
      </w:r>
      <w:proofErr w:type="spellEnd"/>
      <w:r>
        <w:t xml:space="preserve">,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2471C7">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Pr="00E15B72">
        <w:rPr>
          <w:i/>
          <w:iCs/>
        </w:rPr>
        <w:t>,</w:t>
      </w:r>
      <w:r>
        <w:t xml:space="preserve"> 510, l</w:t>
      </w:r>
      <w:r w:rsidR="005C6357">
        <w:t>ines</w:t>
      </w:r>
      <w:r>
        <w:t xml:space="preserve"> 1–4, 18–23.</w:t>
      </w:r>
    </w:p>
    <w:p w14:paraId="2A766FAD" w14:textId="77777777" w:rsidR="0031516E" w:rsidRDefault="00000000" w:rsidP="00207A4A">
      <w:pPr>
        <w:pStyle w:val="AA-SL-BodyTextNoInd"/>
      </w:pPr>
      <w:proofErr w:type="spellStart"/>
      <w:r>
        <w:t>Kupferstichkabinett</w:t>
      </w:r>
      <w:proofErr w:type="spellEnd"/>
      <w:r>
        <w:t>, Inv. 137</w:t>
      </w:r>
    </w:p>
    <w:p w14:paraId="0C293247" w14:textId="77777777" w:rsidR="00207A4A" w:rsidRDefault="00207A4A" w:rsidP="00207A4A">
      <w:pPr>
        <w:pStyle w:val="AA-SL-BodyTextNoInd"/>
      </w:pPr>
    </w:p>
    <w:p w14:paraId="1CA6FB31" w14:textId="3FC4676B" w:rsidR="0031516E" w:rsidRDefault="00207A4A" w:rsidP="00207A4A">
      <w:pPr>
        <w:pStyle w:val="AA-SL-BodyTextNoInd"/>
      </w:pPr>
      <w:r>
        <w:t>### I Samuel</w:t>
      </w:r>
    </w:p>
    <w:p w14:paraId="4CFF5B3F" w14:textId="77777777" w:rsidR="0031516E" w:rsidRPr="0098383E" w:rsidRDefault="00000000" w:rsidP="00C56DFE">
      <w:pPr>
        <w:pStyle w:val="AA-SL-BodyTextNoInd"/>
      </w:pPr>
      <w:r>
        <w:t>19 lines of text, with 8</w:t>
      </w:r>
      <w:r w:rsidRPr="0098383E">
        <w:t>-line (+ stem = 16-line) foliate initial</w:t>
      </w:r>
    </w:p>
    <w:p w14:paraId="7B5C4E8F" w14:textId="6FD01A7A" w:rsidR="0031516E" w:rsidRDefault="00000000" w:rsidP="00C56DFE">
      <w:pPr>
        <w:pStyle w:val="AA-SL-BodyTextNoInd"/>
      </w:pPr>
      <w:r w:rsidRPr="0098383E">
        <w:t>recto: “</w:t>
      </w:r>
      <w:proofErr w:type="spellStart"/>
      <w:r w:rsidR="00F53FC2" w:rsidRPr="0098383E">
        <w:rPr>
          <w:smallCaps/>
        </w:rPr>
        <w:t>Fvit</w:t>
      </w:r>
      <w:proofErr w:type="spellEnd"/>
      <w:r w:rsidR="00F53FC2" w:rsidRPr="0098383E">
        <w:rPr>
          <w:smallCaps/>
        </w:rPr>
        <w:t xml:space="preserve"> </w:t>
      </w:r>
      <w:proofErr w:type="spellStart"/>
      <w:r w:rsidR="00F53FC2" w:rsidRPr="0098383E">
        <w:rPr>
          <w:smallCaps/>
        </w:rPr>
        <w:t>vir</w:t>
      </w:r>
      <w:proofErr w:type="spellEnd"/>
      <w:r w:rsidR="00F53FC2" w:rsidRPr="0098383E">
        <w:rPr>
          <w:smallCaps/>
        </w:rPr>
        <w:t xml:space="preserve"> </w:t>
      </w:r>
      <w:proofErr w:type="spellStart"/>
      <w:r w:rsidRPr="0098383E">
        <w:t>unus</w:t>
      </w:r>
      <w:proofErr w:type="spellEnd"/>
      <w:r w:rsidRPr="0098383E">
        <w:t xml:space="preserve"> d</w:t>
      </w:r>
      <w:r>
        <w:t xml:space="preserve">e </w:t>
      </w:r>
      <w:proofErr w:type="spellStart"/>
      <w:r>
        <w:t>ramathan</w:t>
      </w:r>
      <w:proofErr w:type="spellEnd"/>
      <w:r>
        <w:t xml:space="preserve"> . . . dies et </w:t>
      </w:r>
      <w:proofErr w:type="spellStart"/>
      <w:r>
        <w:t>immola</w:t>
      </w:r>
      <w:proofErr w:type="spellEnd"/>
      <w:r>
        <w:t>[vit]”</w:t>
      </w:r>
    </w:p>
    <w:p w14:paraId="1F3EB984" w14:textId="77777777" w:rsidR="0031516E" w:rsidRDefault="00000000" w:rsidP="00C56DFE">
      <w:pPr>
        <w:pStyle w:val="AA-SL-BodyTextNoInd"/>
      </w:pPr>
      <w:r>
        <w:t xml:space="preserve">verso: “omnibus </w:t>
      </w:r>
      <w:proofErr w:type="spellStart"/>
      <w:r>
        <w:t>diebus</w:t>
      </w:r>
      <w:proofErr w:type="spellEnd"/>
      <w:r>
        <w:t xml:space="preserve"> </w:t>
      </w:r>
      <w:proofErr w:type="spellStart"/>
      <w:r>
        <w:t>vitę</w:t>
      </w:r>
      <w:proofErr w:type="spellEnd"/>
      <w:r>
        <w:t xml:space="preserve"> </w:t>
      </w:r>
      <w:proofErr w:type="spellStart"/>
      <w:r>
        <w:t>eius</w:t>
      </w:r>
      <w:proofErr w:type="spellEnd"/>
      <w:r>
        <w:t xml:space="preserve">; . . . </w:t>
      </w:r>
      <w:proofErr w:type="spellStart"/>
      <w:r>
        <w:t>peticionem</w:t>
      </w:r>
      <w:proofErr w:type="spellEnd"/>
      <w:r>
        <w:t xml:space="preserve"> </w:t>
      </w:r>
      <w:proofErr w:type="spellStart"/>
      <w:r>
        <w:t>quam</w:t>
      </w:r>
      <w:proofErr w:type="spellEnd"/>
      <w:r>
        <w:t>”</w:t>
      </w:r>
    </w:p>
    <w:p w14:paraId="445FB047" w14:textId="77777777" w:rsidR="0031516E" w:rsidRDefault="00000000" w:rsidP="00C56DFE">
      <w:pPr>
        <w:pStyle w:val="AA-SL-BodyTextNoInd"/>
      </w:pPr>
      <w:r>
        <w:t>I Samuel 1:1–4; 1:11–17</w:t>
      </w:r>
    </w:p>
    <w:p w14:paraId="25FA7DE5" w14:textId="1D949D61" w:rsidR="0031516E" w:rsidRDefault="00000000" w:rsidP="00C56DFE">
      <w:pPr>
        <w:pStyle w:val="AA-SL-BodyTextNoInd"/>
      </w:pPr>
      <w:r>
        <w:t>Carthusian letter “</w:t>
      </w:r>
      <w:r w:rsidRPr="00E15B72">
        <w:rPr>
          <w:i/>
          <w:iCs/>
        </w:rPr>
        <w:t>.G.</w:t>
      </w:r>
      <w:r>
        <w:t>” next to I Samuel 1:16 (or, more probably, the text in the adjacent, now-missing column)</w:t>
      </w:r>
    </w:p>
    <w:p w14:paraId="79EDEBC3" w14:textId="77777777" w:rsidR="0031516E" w:rsidRDefault="00000000" w:rsidP="00C56DFE">
      <w:pPr>
        <w:pStyle w:val="AA-SL-BodyTextNoInd"/>
      </w:pPr>
      <w:proofErr w:type="spellStart"/>
      <w:r>
        <w:t>Kupferstichkabinett</w:t>
      </w:r>
      <w:proofErr w:type="spellEnd"/>
      <w:r>
        <w:t>, Inv. 150</w:t>
      </w:r>
    </w:p>
    <w:p w14:paraId="1E40B535" w14:textId="77777777" w:rsidR="00C56DFE" w:rsidRDefault="00C56DFE" w:rsidP="00C56DFE">
      <w:pPr>
        <w:pStyle w:val="AA-SL-BodyTextNoInd"/>
      </w:pPr>
    </w:p>
    <w:p w14:paraId="377A8D1A" w14:textId="69100F83" w:rsidR="0031516E" w:rsidRDefault="00C56DFE" w:rsidP="00C56DFE">
      <w:pPr>
        <w:pStyle w:val="AA-SL-BodyTextNoInd"/>
      </w:pPr>
      <w:r>
        <w:t>### II Samuel</w:t>
      </w:r>
    </w:p>
    <w:p w14:paraId="7384029F" w14:textId="69664ACF" w:rsidR="0031516E" w:rsidRDefault="00000000" w:rsidP="000F744A">
      <w:pPr>
        <w:pStyle w:val="AA-SL-BodyTextNoInd"/>
      </w:pPr>
      <w:r>
        <w:lastRenderedPageBreak/>
        <w:t xml:space="preserve">28 lines of text </w:t>
      </w:r>
    </w:p>
    <w:p w14:paraId="142C781B" w14:textId="1450C65C" w:rsidR="0031516E" w:rsidRDefault="00000000" w:rsidP="000F744A">
      <w:pPr>
        <w:pStyle w:val="AA-SL-BodyTextNoInd"/>
      </w:pPr>
      <w:r>
        <w:t xml:space="preserve">recto: </w:t>
      </w:r>
      <w:r w:rsidRPr="00667FFA">
        <w:t>“</w:t>
      </w:r>
      <w:r w:rsidR="00D541F5" w:rsidRPr="00667FFA">
        <w:rPr>
          <w:smallCaps/>
        </w:rPr>
        <w:t xml:space="preserve">Incipit liber </w:t>
      </w:r>
      <w:proofErr w:type="spellStart"/>
      <w:r w:rsidR="00D541F5" w:rsidRPr="00667FFA">
        <w:rPr>
          <w:smallCaps/>
        </w:rPr>
        <w:t>Regvm</w:t>
      </w:r>
      <w:proofErr w:type="spellEnd"/>
      <w:r w:rsidR="00D541F5" w:rsidRPr="00667FFA">
        <w:rPr>
          <w:smallCaps/>
        </w:rPr>
        <w:t xml:space="preserve"> .II. </w:t>
      </w:r>
      <w:proofErr w:type="spellStart"/>
      <w:r w:rsidR="00D541F5" w:rsidRPr="00667FFA">
        <w:rPr>
          <w:smallCaps/>
        </w:rPr>
        <w:t>Factvm</w:t>
      </w:r>
      <w:proofErr w:type="spellEnd"/>
      <w:r w:rsidR="00D541F5" w:rsidRPr="00667FFA">
        <w:t xml:space="preserve"> </w:t>
      </w:r>
      <w:proofErr w:type="spellStart"/>
      <w:r w:rsidRPr="00667FFA">
        <w:t>est</w:t>
      </w:r>
      <w:proofErr w:type="spellEnd"/>
      <w:r>
        <w:t xml:space="preserve"> autem </w:t>
      </w:r>
      <w:proofErr w:type="spellStart"/>
      <w:r>
        <w:t>postquam</w:t>
      </w:r>
      <w:proofErr w:type="spellEnd"/>
      <w:r>
        <w:t xml:space="preserve"> </w:t>
      </w:r>
      <w:proofErr w:type="spellStart"/>
      <w:r>
        <w:t>mortuus</w:t>
      </w:r>
      <w:proofErr w:type="spellEnd"/>
      <w:r>
        <w:t xml:space="preserve"> </w:t>
      </w:r>
      <w:proofErr w:type="spellStart"/>
      <w:r>
        <w:t>est</w:t>
      </w:r>
      <w:proofErr w:type="spellEnd"/>
      <w:r>
        <w:t xml:space="preserve"> </w:t>
      </w:r>
      <w:proofErr w:type="spellStart"/>
      <w:r>
        <w:t>saul</w:t>
      </w:r>
      <w:proofErr w:type="spellEnd"/>
      <w:r>
        <w:t xml:space="preserve">. . . . et equites; </w:t>
      </w:r>
      <w:proofErr w:type="spellStart"/>
      <w:r>
        <w:t>appropin</w:t>
      </w:r>
      <w:proofErr w:type="spellEnd"/>
      <w:r>
        <w:t>[</w:t>
      </w:r>
      <w:proofErr w:type="spellStart"/>
      <w:r>
        <w:t>quabant</w:t>
      </w:r>
      <w:proofErr w:type="spellEnd"/>
      <w:r>
        <w:t>]”</w:t>
      </w:r>
    </w:p>
    <w:p w14:paraId="09085903" w14:textId="77777777" w:rsidR="0031516E" w:rsidRDefault="00000000" w:rsidP="000F744A">
      <w:pPr>
        <w:pStyle w:val="AA-SL-BodyTextNoInd"/>
      </w:pPr>
      <w:r>
        <w:t xml:space="preserve">verso: ergo et </w:t>
      </w:r>
      <w:proofErr w:type="spellStart"/>
      <w:r>
        <w:t>transierunt</w:t>
      </w:r>
      <w:proofErr w:type="spellEnd"/>
      <w:r>
        <w:t xml:space="preserve"> . . . </w:t>
      </w:r>
      <w:proofErr w:type="spellStart"/>
      <w:r>
        <w:t>Percussit</w:t>
      </w:r>
      <w:proofErr w:type="spellEnd"/>
      <w:r>
        <w:t xml:space="preserve"> ergo </w:t>
      </w:r>
      <w:proofErr w:type="spellStart"/>
      <w:r>
        <w:t>eum</w:t>
      </w:r>
      <w:proofErr w:type="spellEnd"/>
      <w:r>
        <w:t xml:space="preserve"> </w:t>
      </w:r>
      <w:proofErr w:type="spellStart"/>
      <w:r>
        <w:t>abner</w:t>
      </w:r>
      <w:proofErr w:type="spellEnd"/>
      <w:r>
        <w:t>”</w:t>
      </w:r>
    </w:p>
    <w:p w14:paraId="204B7A38" w14:textId="77777777" w:rsidR="0031516E" w:rsidRDefault="00000000" w:rsidP="000F744A">
      <w:pPr>
        <w:pStyle w:val="AA-SL-BodyTextNoInd"/>
      </w:pPr>
      <w:r>
        <w:t>II Samuel 1:1–6; 2:15–23</w:t>
      </w:r>
    </w:p>
    <w:p w14:paraId="0A9C7DAE" w14:textId="77777777" w:rsidR="0031516E" w:rsidRDefault="00000000" w:rsidP="000F744A">
      <w:pPr>
        <w:pStyle w:val="AA-SL-BodyTextNoInd"/>
      </w:pPr>
      <w:r>
        <w:t>Carthusian letters “</w:t>
      </w:r>
      <w:r w:rsidRPr="00E15B72">
        <w:rPr>
          <w:i/>
          <w:iCs/>
        </w:rPr>
        <w:t>.</w:t>
      </w:r>
      <w:proofErr w:type="spellStart"/>
      <w:r w:rsidRPr="00E15B72">
        <w:rPr>
          <w:i/>
          <w:iCs/>
        </w:rPr>
        <w:t>a.p.</w:t>
      </w:r>
      <w:proofErr w:type="spellEnd"/>
      <w:r>
        <w:t>” and “</w:t>
      </w:r>
      <w:r w:rsidRPr="00E15B72">
        <w:rPr>
          <w:i/>
          <w:iCs/>
        </w:rPr>
        <w:t>.b.</w:t>
      </w:r>
      <w:r>
        <w:t>” next to II Samuel 1:1 and 1:5; and “</w:t>
      </w:r>
      <w:r w:rsidRPr="00E15B72">
        <w:rPr>
          <w:i/>
          <w:iCs/>
        </w:rPr>
        <w:t>.b.</w:t>
      </w:r>
      <w:r>
        <w:t>” and “</w:t>
      </w:r>
      <w:r w:rsidRPr="00E15B72">
        <w:rPr>
          <w:i/>
          <w:iCs/>
        </w:rPr>
        <w:t>.c.</w:t>
      </w:r>
      <w:r>
        <w:t>” next to II Samuel 2:18 and 2:22</w:t>
      </w:r>
    </w:p>
    <w:p w14:paraId="308E2CB1" w14:textId="77777777" w:rsidR="0031516E" w:rsidRDefault="00000000" w:rsidP="000F744A">
      <w:pPr>
        <w:pStyle w:val="AA-SL-BodyTextNoInd"/>
      </w:pPr>
      <w:proofErr w:type="spellStart"/>
      <w:r>
        <w:t>Kupferstichkabinett</w:t>
      </w:r>
      <w:proofErr w:type="spellEnd"/>
      <w:r>
        <w:t>, Inv. 149</w:t>
      </w:r>
    </w:p>
    <w:p w14:paraId="7AFF1084" w14:textId="77777777" w:rsidR="000F744A" w:rsidRDefault="000F744A" w:rsidP="000F744A">
      <w:pPr>
        <w:pStyle w:val="AA-SL-BodyTextNoInd"/>
      </w:pPr>
    </w:p>
    <w:p w14:paraId="595549C8" w14:textId="1928C145" w:rsidR="0031516E" w:rsidRPr="00922807" w:rsidRDefault="000F744A" w:rsidP="000F744A">
      <w:pPr>
        <w:pStyle w:val="AA-SL-BodyTextNoInd"/>
      </w:pPr>
      <w:r>
        <w:t xml:space="preserve">### </w:t>
      </w:r>
      <w:r w:rsidRPr="00922807">
        <w:t>I and II Chronicles prologues</w:t>
      </w:r>
    </w:p>
    <w:p w14:paraId="37FC6270" w14:textId="77777777" w:rsidR="0031516E" w:rsidRPr="0098383E" w:rsidRDefault="00000000" w:rsidP="000F744A">
      <w:pPr>
        <w:pStyle w:val="AA-SL-BodyTextNoInd"/>
      </w:pPr>
      <w:r w:rsidRPr="00922807">
        <w:t xml:space="preserve">14 lines of text, </w:t>
      </w:r>
      <w:r w:rsidRPr="0098383E">
        <w:t>with 9-line foliate initial</w:t>
      </w:r>
    </w:p>
    <w:p w14:paraId="685921ED" w14:textId="79D6851F" w:rsidR="0031516E" w:rsidRPr="00922807" w:rsidRDefault="00000000" w:rsidP="000F744A">
      <w:pPr>
        <w:pStyle w:val="AA-SL-BodyTextNoInd"/>
      </w:pPr>
      <w:r w:rsidRPr="0098383E">
        <w:t>“</w:t>
      </w:r>
      <w:r w:rsidR="003E3862" w:rsidRPr="0098383E">
        <w:rPr>
          <w:smallCaps/>
          <w:lang w:val="it-IT"/>
        </w:rPr>
        <w:t xml:space="preserve">Si </w:t>
      </w:r>
      <w:proofErr w:type="spellStart"/>
      <w:r w:rsidR="003E3862" w:rsidRPr="0098383E">
        <w:rPr>
          <w:smallCaps/>
          <w:lang w:val="it-IT"/>
        </w:rPr>
        <w:t>septva</w:t>
      </w:r>
      <w:r w:rsidR="003E3862" w:rsidRPr="0098383E">
        <w:rPr>
          <w:lang w:val="it-IT"/>
        </w:rPr>
        <w:t>ginta</w:t>
      </w:r>
      <w:proofErr w:type="spellEnd"/>
      <w:r w:rsidR="003E3862" w:rsidRPr="0098383E">
        <w:rPr>
          <w:lang w:val="it-IT"/>
        </w:rPr>
        <w:t xml:space="preserve"> </w:t>
      </w:r>
      <w:proofErr w:type="spellStart"/>
      <w:r w:rsidRPr="0098383E">
        <w:t>inte</w:t>
      </w:r>
      <w:r w:rsidRPr="00922807">
        <w:t>rpretum</w:t>
      </w:r>
      <w:proofErr w:type="spellEnd"/>
      <w:r w:rsidRPr="00922807">
        <w:t xml:space="preserve"> . . . </w:t>
      </w:r>
      <w:proofErr w:type="spellStart"/>
      <w:r w:rsidRPr="00922807">
        <w:t>erat</w:t>
      </w:r>
      <w:proofErr w:type="spellEnd"/>
      <w:r w:rsidRPr="00922807">
        <w:t xml:space="preserve"> etiam nostro </w:t>
      </w:r>
      <w:proofErr w:type="spellStart"/>
      <w:r w:rsidRPr="00922807">
        <w:t>silen</w:t>
      </w:r>
      <w:proofErr w:type="spellEnd"/>
      <w:r w:rsidRPr="00922807">
        <w:t>[</w:t>
      </w:r>
      <w:proofErr w:type="spellStart"/>
      <w:r w:rsidRPr="00922807">
        <w:t>tio</w:t>
      </w:r>
      <w:proofErr w:type="spellEnd"/>
      <w:r w:rsidRPr="00922807">
        <w:t>]”</w:t>
      </w:r>
    </w:p>
    <w:p w14:paraId="3E7766A0" w14:textId="6BF2575B" w:rsidR="0031516E" w:rsidRPr="00922807" w:rsidRDefault="00000000" w:rsidP="000F744A">
      <w:pPr>
        <w:pStyle w:val="AA-SL-BodyTextNoInd"/>
      </w:pPr>
      <w:proofErr w:type="spellStart"/>
      <w:r w:rsidRPr="00922807">
        <w:t>Stegmüller</w:t>
      </w:r>
      <w:proofErr w:type="spellEnd"/>
      <w:r w:rsidRPr="00922807">
        <w:t xml:space="preserve">, </w:t>
      </w:r>
      <w:proofErr w:type="spellStart"/>
      <w:r w:rsidRPr="00E15B72">
        <w:t>Repertorium</w:t>
      </w:r>
      <w:proofErr w:type="spellEnd"/>
      <w:r w:rsidRPr="00E15B72">
        <w:t xml:space="preserve"> </w:t>
      </w:r>
      <w:proofErr w:type="spellStart"/>
      <w:r w:rsidRPr="00E15B72">
        <w:t>biblicum</w:t>
      </w:r>
      <w:proofErr w:type="spellEnd"/>
      <w:r w:rsidRPr="00E15B72">
        <w:t xml:space="preserve"> </w:t>
      </w:r>
      <w:proofErr w:type="spellStart"/>
      <w:r w:rsidRPr="00E15B72">
        <w:t>medii</w:t>
      </w:r>
      <w:proofErr w:type="spellEnd"/>
      <w:r w:rsidRPr="00E15B72">
        <w:t xml:space="preserve"> </w:t>
      </w:r>
      <w:proofErr w:type="spellStart"/>
      <w:r w:rsidRPr="00E15B72">
        <w:t>aevi</w:t>
      </w:r>
      <w:proofErr w:type="spellEnd"/>
      <w:r w:rsidRPr="00E15B72">
        <w:t xml:space="preserve">, </w:t>
      </w:r>
      <w:r w:rsidRPr="00922807">
        <w:t>no. 328</w:t>
      </w:r>
      <w:r w:rsidR="00922807">
        <w:t>.</w:t>
      </w:r>
      <w:r w:rsidRPr="00922807">
        <w:t xml:space="preserve"> </w:t>
      </w:r>
      <w:r w:rsidR="00922807">
        <w:t>Printed</w:t>
      </w:r>
      <w:r w:rsidRPr="00922807">
        <w:t xml:space="preserve"> in Weber and </w:t>
      </w:r>
      <w:proofErr w:type="spellStart"/>
      <w:r w:rsidRPr="00922807">
        <w:t>Gryson</w:t>
      </w:r>
      <w:proofErr w:type="spellEnd"/>
      <w:r w:rsidRPr="00922807">
        <w:t xml:space="preserve">, </w:t>
      </w:r>
      <w:r w:rsidRPr="00E15B72">
        <w:t xml:space="preserve">Biblia Sacra </w:t>
      </w:r>
      <w:proofErr w:type="spellStart"/>
      <w:r w:rsidRPr="00E15B72">
        <w:t>iuxta</w:t>
      </w:r>
      <w:proofErr w:type="spellEnd"/>
      <w:r w:rsidRPr="00E15B72">
        <w:t xml:space="preserve"> </w:t>
      </w:r>
      <w:proofErr w:type="spellStart"/>
      <w:r w:rsidR="00AB7875">
        <w:t>V</w:t>
      </w:r>
      <w:r w:rsidRPr="00E15B72">
        <w:t>ulgatam</w:t>
      </w:r>
      <w:proofErr w:type="spellEnd"/>
      <w:r w:rsidRPr="00E15B72">
        <w:t xml:space="preserve"> </w:t>
      </w:r>
      <w:proofErr w:type="spellStart"/>
      <w:r w:rsidRPr="00E15B72">
        <w:t>versionem</w:t>
      </w:r>
      <w:proofErr w:type="spellEnd"/>
      <w:r w:rsidRPr="00E15B72">
        <w:t>,</w:t>
      </w:r>
      <w:r w:rsidRPr="00922807">
        <w:t xml:space="preserve"> 772, l</w:t>
      </w:r>
      <w:r w:rsidR="00922807">
        <w:t>ines</w:t>
      </w:r>
      <w:r w:rsidRPr="00922807">
        <w:t xml:space="preserve"> 1–4.</w:t>
      </w:r>
    </w:p>
    <w:p w14:paraId="3BA6AA41" w14:textId="77777777" w:rsidR="0031516E" w:rsidRPr="00922807" w:rsidRDefault="00000000" w:rsidP="000F744A">
      <w:pPr>
        <w:pStyle w:val="AA-SL-BodyTextNoInd"/>
      </w:pPr>
      <w:r w:rsidRPr="00922807">
        <w:t>“</w:t>
      </w:r>
      <w:proofErr w:type="spellStart"/>
      <w:r w:rsidRPr="00922807">
        <w:t>hystorię</w:t>
      </w:r>
      <w:proofErr w:type="spellEnd"/>
      <w:r w:rsidRPr="00922807">
        <w:t xml:space="preserve"> de </w:t>
      </w:r>
      <w:proofErr w:type="spellStart"/>
      <w:r w:rsidRPr="00922807">
        <w:t>quibus</w:t>
      </w:r>
      <w:proofErr w:type="spellEnd"/>
      <w:r w:rsidRPr="00922807">
        <w:t xml:space="preserve"> in </w:t>
      </w:r>
      <w:proofErr w:type="spellStart"/>
      <w:r w:rsidRPr="00922807">
        <w:t>regnorum</w:t>
      </w:r>
      <w:proofErr w:type="spellEnd"/>
      <w:r w:rsidRPr="00922807">
        <w:t xml:space="preserve"> </w:t>
      </w:r>
      <w:proofErr w:type="spellStart"/>
      <w:r w:rsidRPr="00922807">
        <w:t>libro</w:t>
      </w:r>
      <w:proofErr w:type="spellEnd"/>
      <w:r w:rsidRPr="00922807">
        <w:t xml:space="preserve"> </w:t>
      </w:r>
      <w:proofErr w:type="spellStart"/>
      <w:r w:rsidRPr="00922807">
        <w:t>dicitur</w:t>
      </w:r>
      <w:proofErr w:type="spellEnd"/>
      <w:r w:rsidRPr="00922807">
        <w:t xml:space="preserve"> . . . </w:t>
      </w:r>
      <w:proofErr w:type="spellStart"/>
      <w:r w:rsidRPr="00922807">
        <w:t>nomina</w:t>
      </w:r>
      <w:proofErr w:type="spellEnd"/>
      <w:r w:rsidRPr="00922807">
        <w:t xml:space="preserve"> non </w:t>
      </w:r>
      <w:proofErr w:type="spellStart"/>
      <w:r w:rsidRPr="00922807">
        <w:t>vocabula</w:t>
      </w:r>
      <w:proofErr w:type="spellEnd"/>
      <w:r w:rsidRPr="00922807">
        <w:t xml:space="preserve"> </w:t>
      </w:r>
      <w:proofErr w:type="spellStart"/>
      <w:r w:rsidRPr="00922807">
        <w:t>homi</w:t>
      </w:r>
      <w:proofErr w:type="spellEnd"/>
      <w:r w:rsidRPr="00922807">
        <w:t>[num]”</w:t>
      </w:r>
    </w:p>
    <w:p w14:paraId="03DE61EC" w14:textId="57D40531" w:rsidR="0031516E" w:rsidRPr="00922807" w:rsidRDefault="00000000" w:rsidP="000F744A">
      <w:pPr>
        <w:pStyle w:val="AA-SL-BodyTextNoInd"/>
      </w:pPr>
      <w:proofErr w:type="spellStart"/>
      <w:r w:rsidRPr="00922807">
        <w:t>Stegmüller</w:t>
      </w:r>
      <w:proofErr w:type="spellEnd"/>
      <w:r w:rsidRPr="00922807">
        <w:t xml:space="preserve">, </w:t>
      </w:r>
      <w:proofErr w:type="spellStart"/>
      <w:r w:rsidRPr="000F744A">
        <w:rPr>
          <w:i/>
          <w:iCs/>
        </w:rPr>
        <w:t>Repertorium</w:t>
      </w:r>
      <w:proofErr w:type="spellEnd"/>
      <w:r w:rsidRPr="000F744A">
        <w:rPr>
          <w:i/>
          <w:iCs/>
        </w:rPr>
        <w:t xml:space="preserve"> </w:t>
      </w:r>
      <w:proofErr w:type="spellStart"/>
      <w:r w:rsidRPr="000F744A">
        <w:rPr>
          <w:i/>
          <w:iCs/>
        </w:rPr>
        <w:t>biblicum</w:t>
      </w:r>
      <w:proofErr w:type="spellEnd"/>
      <w:r w:rsidRPr="000F744A">
        <w:rPr>
          <w:i/>
          <w:iCs/>
        </w:rPr>
        <w:t xml:space="preserve"> </w:t>
      </w:r>
      <w:proofErr w:type="spellStart"/>
      <w:r w:rsidRPr="000F744A">
        <w:rPr>
          <w:i/>
          <w:iCs/>
        </w:rPr>
        <w:t>medii</w:t>
      </w:r>
      <w:proofErr w:type="spellEnd"/>
      <w:r w:rsidRPr="000F744A">
        <w:rPr>
          <w:i/>
          <w:iCs/>
        </w:rPr>
        <w:t xml:space="preserve"> </w:t>
      </w:r>
      <w:proofErr w:type="spellStart"/>
      <w:r w:rsidRPr="000F744A">
        <w:rPr>
          <w:i/>
          <w:iCs/>
        </w:rPr>
        <w:t>aevi</w:t>
      </w:r>
      <w:proofErr w:type="spellEnd"/>
      <w:r w:rsidRPr="000F744A">
        <w:rPr>
          <w:i/>
          <w:iCs/>
        </w:rPr>
        <w:t>,</w:t>
      </w:r>
      <w:r w:rsidRPr="00922807">
        <w:t xml:space="preserve"> no. 327 (not in Weber </w:t>
      </w:r>
      <w:r w:rsidR="003E3862">
        <w:t>and</w:t>
      </w:r>
      <w:r w:rsidRPr="00922807">
        <w:t xml:space="preserve"> </w:t>
      </w:r>
      <w:proofErr w:type="spellStart"/>
      <w:r w:rsidRPr="00922807">
        <w:t>Gryson</w:t>
      </w:r>
      <w:proofErr w:type="spellEnd"/>
      <w:r w:rsidRPr="00922807">
        <w:t xml:space="preserve">, </w:t>
      </w:r>
      <w:r w:rsidR="003E3862" w:rsidRPr="000F744A">
        <w:rPr>
          <w:i/>
          <w:iCs/>
        </w:rPr>
        <w:t xml:space="preserve">Biblia Sacra </w:t>
      </w:r>
      <w:proofErr w:type="spellStart"/>
      <w:r w:rsidR="003E3862" w:rsidRPr="000F744A">
        <w:rPr>
          <w:i/>
          <w:iCs/>
        </w:rPr>
        <w:t>iuxta</w:t>
      </w:r>
      <w:proofErr w:type="spellEnd"/>
      <w:r w:rsidR="003E3862" w:rsidRPr="000F744A">
        <w:rPr>
          <w:i/>
          <w:iCs/>
        </w:rPr>
        <w:t xml:space="preserve"> </w:t>
      </w:r>
      <w:proofErr w:type="spellStart"/>
      <w:r w:rsidR="00865D87" w:rsidRPr="000F744A">
        <w:rPr>
          <w:i/>
          <w:iCs/>
        </w:rPr>
        <w:t>V</w:t>
      </w:r>
      <w:r w:rsidR="003E3862" w:rsidRPr="000F744A">
        <w:rPr>
          <w:i/>
          <w:iCs/>
        </w:rPr>
        <w:t>ulgatam</w:t>
      </w:r>
      <w:proofErr w:type="spellEnd"/>
      <w:r w:rsidR="003E3862" w:rsidRPr="000F744A">
        <w:rPr>
          <w:i/>
          <w:iCs/>
        </w:rPr>
        <w:t xml:space="preserve"> </w:t>
      </w:r>
      <w:proofErr w:type="spellStart"/>
      <w:r w:rsidR="003E3862" w:rsidRPr="000F744A">
        <w:rPr>
          <w:i/>
          <w:iCs/>
        </w:rPr>
        <w:t>versionem</w:t>
      </w:r>
      <w:proofErr w:type="spellEnd"/>
      <w:r w:rsidRPr="00922807">
        <w:t>)</w:t>
      </w:r>
      <w:r w:rsidR="003E3862">
        <w:t>.</w:t>
      </w:r>
    </w:p>
    <w:p w14:paraId="71E17DD2" w14:textId="77777777" w:rsidR="0031516E" w:rsidRDefault="00000000" w:rsidP="007B1FC1">
      <w:pPr>
        <w:pStyle w:val="AA-SL-BodyTextNoInd"/>
      </w:pPr>
      <w:proofErr w:type="spellStart"/>
      <w:r w:rsidRPr="00922807">
        <w:t>Kupferstichkabinett</w:t>
      </w:r>
      <w:proofErr w:type="spellEnd"/>
      <w:r w:rsidRPr="00922807">
        <w:t>, Inv. 160</w:t>
      </w:r>
    </w:p>
    <w:p w14:paraId="7C0AC88D" w14:textId="77777777" w:rsidR="007B1FC1" w:rsidRDefault="007B1FC1" w:rsidP="007B1FC1">
      <w:pPr>
        <w:pStyle w:val="AA-SL-BodyTextNoInd"/>
      </w:pPr>
    </w:p>
    <w:p w14:paraId="72A4D619" w14:textId="6780FE99" w:rsidR="0031516E" w:rsidRDefault="007B1FC1" w:rsidP="007B1FC1">
      <w:pPr>
        <w:pStyle w:val="AA-SL-BodyTextNoInd"/>
      </w:pPr>
      <w:r>
        <w:t>### I and II Chronicles prologues</w:t>
      </w:r>
    </w:p>
    <w:p w14:paraId="38B6842E" w14:textId="77777777" w:rsidR="0031516E" w:rsidRDefault="00000000" w:rsidP="007B1FC1">
      <w:pPr>
        <w:pStyle w:val="AA-SL-BodyTextNoInd"/>
      </w:pPr>
      <w:r>
        <w:t>4 lines of text, with 3-line decorated initial</w:t>
      </w:r>
    </w:p>
    <w:p w14:paraId="4CF99F5E" w14:textId="77777777" w:rsidR="0031516E" w:rsidRDefault="00000000" w:rsidP="007B1FC1">
      <w:pPr>
        <w:pStyle w:val="AA-SL-BodyTextNoInd"/>
      </w:pPr>
      <w:r>
        <w:t>recto: “</w:t>
      </w:r>
      <w:proofErr w:type="spellStart"/>
      <w:r>
        <w:t>ceterorum</w:t>
      </w:r>
      <w:proofErr w:type="spellEnd"/>
      <w:r>
        <w:t xml:space="preserve">. </w:t>
      </w:r>
      <w:r w:rsidRPr="00E15B72">
        <w:rPr>
          <w:i/>
          <w:iCs/>
        </w:rPr>
        <w:t xml:space="preserve">Explicit </w:t>
      </w:r>
      <w:proofErr w:type="spellStart"/>
      <w:r w:rsidRPr="00E15B72">
        <w:rPr>
          <w:i/>
          <w:iCs/>
        </w:rPr>
        <w:t>prologus</w:t>
      </w:r>
      <w:proofErr w:type="spellEnd"/>
      <w:r w:rsidRPr="00E15B72">
        <w:rPr>
          <w:i/>
          <w:iCs/>
        </w:rPr>
        <w:t>.</w:t>
      </w:r>
      <w:r>
        <w:t xml:space="preserve"> </w:t>
      </w:r>
      <w:r w:rsidRPr="00E15B72">
        <w:rPr>
          <w:i/>
          <w:iCs/>
        </w:rPr>
        <w:t xml:space="preserve">Item </w:t>
      </w:r>
      <w:proofErr w:type="spellStart"/>
      <w:r w:rsidRPr="00E15B72">
        <w:rPr>
          <w:i/>
          <w:iCs/>
        </w:rPr>
        <w:t>alius</w:t>
      </w:r>
      <w:proofErr w:type="spellEnd"/>
      <w:r w:rsidRPr="00E15B72">
        <w:rPr>
          <w:i/>
          <w:iCs/>
        </w:rPr>
        <w:t>.</w:t>
      </w:r>
      <w:r>
        <w:t xml:space="preserve"> Eusebius </w:t>
      </w:r>
      <w:proofErr w:type="spellStart"/>
      <w:r>
        <w:t>Ieronimus</w:t>
      </w:r>
      <w:proofErr w:type="spellEnd"/>
      <w:r>
        <w:t xml:space="preserve"> </w:t>
      </w:r>
      <w:proofErr w:type="spellStart"/>
      <w:r>
        <w:t>Donationi</w:t>
      </w:r>
      <w:proofErr w:type="spellEnd"/>
      <w:r>
        <w:t xml:space="preserve"> et </w:t>
      </w:r>
      <w:proofErr w:type="spellStart"/>
      <w:r>
        <w:t>rogatiano</w:t>
      </w:r>
      <w:proofErr w:type="spellEnd"/>
      <w:r>
        <w:t xml:space="preserve"> . . . </w:t>
      </w:r>
      <w:proofErr w:type="spellStart"/>
      <w:r>
        <w:t>Quando</w:t>
      </w:r>
      <w:proofErr w:type="spellEnd"/>
      <w:r>
        <w:t xml:space="preserve"> </w:t>
      </w:r>
      <w:proofErr w:type="spellStart"/>
      <w:r>
        <w:t>Grecorum</w:t>
      </w:r>
      <w:proofErr w:type="spellEnd"/>
      <w:r>
        <w:t xml:space="preserve"> </w:t>
      </w:r>
      <w:proofErr w:type="spellStart"/>
      <w:r>
        <w:t>historiam</w:t>
      </w:r>
      <w:proofErr w:type="spellEnd"/>
      <w:r>
        <w:t>”</w:t>
      </w:r>
    </w:p>
    <w:p w14:paraId="1F63BE01" w14:textId="77777777" w:rsidR="0031516E" w:rsidRDefault="00000000" w:rsidP="007B1FC1">
      <w:pPr>
        <w:pStyle w:val="AA-SL-BodyTextNoInd"/>
      </w:pPr>
      <w:r>
        <w:t>verso: “[</w:t>
      </w:r>
      <w:proofErr w:type="spellStart"/>
      <w:r>
        <w:t>applicati</w:t>
      </w:r>
      <w:proofErr w:type="spellEnd"/>
      <w:r>
        <w:t xml:space="preserve">]ones non </w:t>
      </w:r>
      <w:proofErr w:type="spellStart"/>
      <w:r>
        <w:t>homines</w:t>
      </w:r>
      <w:proofErr w:type="spellEnd"/>
      <w:r>
        <w:t xml:space="preserve"> </w:t>
      </w:r>
      <w:proofErr w:type="spellStart"/>
      <w:r>
        <w:t>plerique</w:t>
      </w:r>
      <w:proofErr w:type="spellEnd"/>
      <w:r>
        <w:t xml:space="preserve"> . . . </w:t>
      </w:r>
      <w:proofErr w:type="spellStart"/>
      <w:r>
        <w:t>quedam</w:t>
      </w:r>
      <w:proofErr w:type="spellEnd"/>
      <w:r>
        <w:t xml:space="preserve"> </w:t>
      </w:r>
      <w:proofErr w:type="spellStart"/>
      <w:r>
        <w:t>narrantur</w:t>
      </w:r>
      <w:proofErr w:type="spellEnd"/>
      <w:r>
        <w:t>”</w:t>
      </w:r>
    </w:p>
    <w:p w14:paraId="507CF292" w14:textId="035B3F32" w:rsidR="0031516E" w:rsidRPr="007B1FC1" w:rsidRDefault="00000000" w:rsidP="007B1FC1">
      <w:pPr>
        <w:pStyle w:val="AA-SL-BodyTextNoInd"/>
      </w:pP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 xml:space="preserve">, </w:t>
      </w:r>
      <w:r>
        <w:t>nos. 328 (last word o</w:t>
      </w:r>
      <w:r w:rsidRPr="007B1FC1">
        <w:t xml:space="preserve">nly) and 327; </w:t>
      </w:r>
      <w:r w:rsidR="00667FFA" w:rsidRPr="007B1FC1">
        <w:t>cf. this appendix, previous entry (I and II Chronicles prologues).</w:t>
      </w:r>
    </w:p>
    <w:p w14:paraId="4238E57E" w14:textId="77777777" w:rsidR="0031516E" w:rsidRDefault="00000000" w:rsidP="007B1FC1">
      <w:pPr>
        <w:pStyle w:val="AA-SL-BodyTextNoInd"/>
      </w:pPr>
      <w:proofErr w:type="spellStart"/>
      <w:r>
        <w:t>Kupferstichkabinett</w:t>
      </w:r>
      <w:proofErr w:type="spellEnd"/>
      <w:r>
        <w:t>, Inv. 158</w:t>
      </w:r>
    </w:p>
    <w:p w14:paraId="1B5CD84C" w14:textId="77777777" w:rsidR="007B1FC1" w:rsidRDefault="007B1FC1" w:rsidP="007B1FC1">
      <w:pPr>
        <w:pStyle w:val="AA-SL-BodyTextNoInd"/>
      </w:pPr>
    </w:p>
    <w:p w14:paraId="1BC8E07A" w14:textId="5F4D5AFF" w:rsidR="0031516E" w:rsidRDefault="007B1FC1" w:rsidP="007B1FC1">
      <w:pPr>
        <w:pStyle w:val="AA-SL-BodyTextNoInd"/>
      </w:pPr>
      <w:r>
        <w:t>### I Chronicles</w:t>
      </w:r>
    </w:p>
    <w:p w14:paraId="045869A9" w14:textId="77777777" w:rsidR="0031516E" w:rsidRPr="0098383E" w:rsidRDefault="00000000" w:rsidP="007B1FC1">
      <w:pPr>
        <w:pStyle w:val="AA-SL-BodyTextNoInd"/>
      </w:pPr>
      <w:r>
        <w:t xml:space="preserve">15 lines of text, </w:t>
      </w:r>
      <w:r w:rsidRPr="0098383E">
        <w:t>with 11-line foliate initial</w:t>
      </w:r>
    </w:p>
    <w:p w14:paraId="4EDA3ADB" w14:textId="500CD8FC" w:rsidR="0031516E" w:rsidRDefault="00000000" w:rsidP="007B1FC1">
      <w:pPr>
        <w:pStyle w:val="AA-SL-BodyTextNoInd"/>
      </w:pPr>
      <w:r w:rsidRPr="0098383E">
        <w:t>“</w:t>
      </w:r>
      <w:r w:rsidR="00057C66" w:rsidRPr="0098383E">
        <w:rPr>
          <w:smallCaps/>
        </w:rPr>
        <w:t>Adam Seth</w:t>
      </w:r>
      <w:r w:rsidR="00057C66" w:rsidRPr="0098383E">
        <w:t xml:space="preserve"> </w:t>
      </w:r>
      <w:proofErr w:type="spellStart"/>
      <w:r w:rsidRPr="0098383E">
        <w:t>hen</w:t>
      </w:r>
      <w:r>
        <w:t>os</w:t>
      </w:r>
      <w:proofErr w:type="spellEnd"/>
      <w:r>
        <w:t xml:space="preserve"> [sic] . . . </w:t>
      </w:r>
      <w:proofErr w:type="spellStart"/>
      <w:r>
        <w:t>dondanim</w:t>
      </w:r>
      <w:proofErr w:type="spellEnd"/>
      <w:r>
        <w:t xml:space="preserve">. </w:t>
      </w:r>
      <w:proofErr w:type="spellStart"/>
      <w:r>
        <w:t>Filii</w:t>
      </w:r>
      <w:proofErr w:type="spellEnd"/>
      <w:r>
        <w:t xml:space="preserve"> autem cham.”</w:t>
      </w:r>
    </w:p>
    <w:p w14:paraId="2510C1D2" w14:textId="77777777" w:rsidR="0031516E" w:rsidRDefault="00000000" w:rsidP="007B1FC1">
      <w:pPr>
        <w:pStyle w:val="AA-SL-BodyTextNoInd"/>
      </w:pPr>
      <w:r>
        <w:t xml:space="preserve">stuck down: reverse not readily </w:t>
      </w:r>
      <w:proofErr w:type="gramStart"/>
      <w:r>
        <w:t>legible</w:t>
      </w:r>
      <w:proofErr w:type="gramEnd"/>
    </w:p>
    <w:p w14:paraId="0EE85C1A" w14:textId="77777777" w:rsidR="0031516E" w:rsidRDefault="00000000" w:rsidP="007B1FC1">
      <w:pPr>
        <w:pStyle w:val="AA-SL-BodyTextNoInd"/>
      </w:pPr>
      <w:r>
        <w:t>I Chronicles 1:1–8</w:t>
      </w:r>
    </w:p>
    <w:p w14:paraId="0321F783" w14:textId="77777777" w:rsidR="0031516E" w:rsidRDefault="00000000" w:rsidP="007B1FC1">
      <w:pPr>
        <w:pStyle w:val="AA-SL-BodyTextNoInd"/>
      </w:pPr>
      <w:proofErr w:type="spellStart"/>
      <w:r>
        <w:t>Kupferstichkabinett</w:t>
      </w:r>
      <w:proofErr w:type="spellEnd"/>
      <w:r>
        <w:t>, Inv. 4679</w:t>
      </w:r>
    </w:p>
    <w:p w14:paraId="087857DA" w14:textId="77777777" w:rsidR="007B1FC1" w:rsidRDefault="007B1FC1" w:rsidP="007B1FC1">
      <w:pPr>
        <w:pStyle w:val="AA-SL-BodyTextNoInd"/>
      </w:pPr>
    </w:p>
    <w:p w14:paraId="49211A8E" w14:textId="68203133" w:rsidR="0031516E" w:rsidRDefault="007B1FC1" w:rsidP="007B1FC1">
      <w:pPr>
        <w:pStyle w:val="AA-SL-BodyTextNoInd"/>
      </w:pPr>
      <w:r>
        <w:t>### II Chronicles</w:t>
      </w:r>
    </w:p>
    <w:p w14:paraId="16049BBF" w14:textId="77777777" w:rsidR="0031516E" w:rsidRDefault="00000000" w:rsidP="007B1FC1">
      <w:pPr>
        <w:pStyle w:val="AA-SL-BodyTextNoInd"/>
      </w:pPr>
      <w:r>
        <w:t>11 lines of text, with 10-line historiated initial:</w:t>
      </w:r>
    </w:p>
    <w:p w14:paraId="49D7B6EB" w14:textId="77777777" w:rsidR="0031516E" w:rsidRPr="00910F54" w:rsidRDefault="00000000" w:rsidP="007B1FC1">
      <w:pPr>
        <w:pStyle w:val="AA-SL-BodyTextNoInd"/>
      </w:pPr>
      <w:r>
        <w:t>King Solomon seated, with halo, crown</w:t>
      </w:r>
      <w:r w:rsidRPr="00910F54">
        <w:t xml:space="preserve">, and </w:t>
      </w:r>
      <w:proofErr w:type="gramStart"/>
      <w:r w:rsidRPr="00910F54">
        <w:t>scepter</w:t>
      </w:r>
      <w:proofErr w:type="gramEnd"/>
    </w:p>
    <w:p w14:paraId="7391289D" w14:textId="17ED0B6C" w:rsidR="0031516E" w:rsidRDefault="00000000" w:rsidP="007B1FC1">
      <w:pPr>
        <w:pStyle w:val="AA-SL-BodyTextNoInd"/>
      </w:pPr>
      <w:r w:rsidRPr="00910F54">
        <w:t>recto: “</w:t>
      </w:r>
      <w:r w:rsidR="00057C66" w:rsidRPr="00910F54">
        <w:rPr>
          <w:smallCaps/>
          <w:lang w:val="it-IT"/>
        </w:rPr>
        <w:t>Conforta</w:t>
      </w:r>
      <w:proofErr w:type="spellStart"/>
      <w:r w:rsidRPr="00910F54">
        <w:t>tus</w:t>
      </w:r>
      <w:proofErr w:type="spellEnd"/>
      <w:r w:rsidRPr="00910F54">
        <w:t xml:space="preserve"> </w:t>
      </w:r>
      <w:proofErr w:type="spellStart"/>
      <w:r w:rsidRPr="00910F54">
        <w:t>est</w:t>
      </w:r>
      <w:proofErr w:type="spellEnd"/>
      <w:r w:rsidRPr="00910F54">
        <w:t xml:space="preserve"> ergo Salomon</w:t>
      </w:r>
      <w:r>
        <w:t xml:space="preserve"> . . . </w:t>
      </w:r>
      <w:proofErr w:type="spellStart"/>
      <w:r>
        <w:t>Precepitque</w:t>
      </w:r>
      <w:proofErr w:type="spellEnd"/>
      <w:r>
        <w:t xml:space="preserve"> Salomon”; verso “</w:t>
      </w:r>
      <w:proofErr w:type="spellStart"/>
      <w:r>
        <w:t>erant</w:t>
      </w:r>
      <w:proofErr w:type="spellEnd"/>
      <w:r>
        <w:t xml:space="preserve"> in terra . . . </w:t>
      </w:r>
      <w:proofErr w:type="spellStart"/>
      <w:r>
        <w:t>quam</w:t>
      </w:r>
      <w:proofErr w:type="spellEnd"/>
      <w:r>
        <w:t xml:space="preserve"> </w:t>
      </w:r>
      <w:proofErr w:type="spellStart"/>
      <w:r>
        <w:t>dinumerauit</w:t>
      </w:r>
      <w:proofErr w:type="spellEnd"/>
      <w:r>
        <w:t xml:space="preserve"> . . . David in area”</w:t>
      </w:r>
    </w:p>
    <w:p w14:paraId="21C3160C" w14:textId="14775392" w:rsidR="0031516E" w:rsidRDefault="00000000" w:rsidP="007B1FC1">
      <w:pPr>
        <w:pStyle w:val="AA-SL-BodyTextNoInd"/>
      </w:pPr>
      <w:r>
        <w:t xml:space="preserve">II Chronicles 1:1–2; 2:17–3:1 </w:t>
      </w:r>
    </w:p>
    <w:p w14:paraId="0ADD5F19" w14:textId="77777777" w:rsidR="0031516E" w:rsidRDefault="00000000" w:rsidP="007B1FC1">
      <w:pPr>
        <w:pStyle w:val="AA-SL-BodyTextNoInd"/>
      </w:pPr>
      <w:proofErr w:type="spellStart"/>
      <w:r>
        <w:t>Kupferstichkabinett</w:t>
      </w:r>
      <w:proofErr w:type="spellEnd"/>
      <w:r>
        <w:t>, Min. 4684</w:t>
      </w:r>
    </w:p>
    <w:p w14:paraId="08E6B3FB" w14:textId="77777777" w:rsidR="007B1FC1" w:rsidRDefault="007B1FC1" w:rsidP="007B1FC1">
      <w:pPr>
        <w:pStyle w:val="AA-SL-BodyTextNoInd"/>
      </w:pPr>
    </w:p>
    <w:p w14:paraId="6995F2A2" w14:textId="2DDB165E" w:rsidR="0031516E" w:rsidRDefault="00F15CB8" w:rsidP="00F15CB8">
      <w:pPr>
        <w:pStyle w:val="AA-SL-BodyTextNoInd"/>
      </w:pPr>
      <w:r>
        <w:t>## August to September</w:t>
      </w:r>
    </w:p>
    <w:p w14:paraId="388A25AA" w14:textId="1219728A" w:rsidR="0031516E" w:rsidRDefault="00F15CB8" w:rsidP="00F15CB8">
      <w:pPr>
        <w:pStyle w:val="AA-SL-BodyTextNoInd"/>
      </w:pPr>
      <w:r>
        <w:t>### Proverbs</w:t>
      </w:r>
    </w:p>
    <w:p w14:paraId="26D3CB6B" w14:textId="77777777" w:rsidR="0031516E" w:rsidRDefault="00000000" w:rsidP="00F15CB8">
      <w:pPr>
        <w:pStyle w:val="AA-SL-BodyTextNoInd"/>
      </w:pPr>
      <w:r>
        <w:t>18 lines of text, with 9-line line (+ stem = 17-line) foliate initial</w:t>
      </w:r>
    </w:p>
    <w:p w14:paraId="262F877D" w14:textId="2EB6B31A" w:rsidR="0031516E" w:rsidRDefault="00000000" w:rsidP="00F15CB8">
      <w:pPr>
        <w:pStyle w:val="AA-SL-BodyTextNoInd"/>
      </w:pPr>
      <w:r>
        <w:t>recto: “</w:t>
      </w:r>
      <w:proofErr w:type="spellStart"/>
      <w:r w:rsidR="00835960">
        <w:rPr>
          <w:i/>
          <w:smallCaps/>
        </w:rPr>
        <w:t>Incipiunt</w:t>
      </w:r>
      <w:proofErr w:type="spellEnd"/>
      <w:r w:rsidR="00835960">
        <w:rPr>
          <w:i/>
          <w:smallCaps/>
        </w:rPr>
        <w:t xml:space="preserve"> </w:t>
      </w:r>
      <w:proofErr w:type="spellStart"/>
      <w:r w:rsidR="00835960">
        <w:rPr>
          <w:i/>
          <w:smallCaps/>
        </w:rPr>
        <w:t>Parabole</w:t>
      </w:r>
      <w:proofErr w:type="spellEnd"/>
      <w:r w:rsidR="00835960">
        <w:rPr>
          <w:i/>
          <w:smallCaps/>
        </w:rPr>
        <w:t xml:space="preserve"> </w:t>
      </w:r>
      <w:proofErr w:type="spellStart"/>
      <w:r w:rsidR="00835960">
        <w:rPr>
          <w:i/>
          <w:smallCaps/>
        </w:rPr>
        <w:t>Salomonis</w:t>
      </w:r>
      <w:proofErr w:type="spellEnd"/>
      <w:r>
        <w:t xml:space="preserve">. </w:t>
      </w:r>
      <w:proofErr w:type="spellStart"/>
      <w:r>
        <w:t>Parabolę</w:t>
      </w:r>
      <w:proofErr w:type="spellEnd"/>
      <w:r>
        <w:t xml:space="preserve"> </w:t>
      </w:r>
      <w:proofErr w:type="spellStart"/>
      <w:r>
        <w:t>salomonis</w:t>
      </w:r>
      <w:proofErr w:type="spellEnd"/>
      <w:r>
        <w:t xml:space="preserve"> </w:t>
      </w:r>
      <w:proofErr w:type="spellStart"/>
      <w:r>
        <w:t>filii</w:t>
      </w:r>
      <w:proofErr w:type="spellEnd"/>
      <w:r>
        <w:t xml:space="preserve"> </w:t>
      </w:r>
      <w:proofErr w:type="spellStart"/>
      <w:r>
        <w:t>dauid</w:t>
      </w:r>
      <w:proofErr w:type="spellEnd"/>
      <w:r>
        <w:t xml:space="preserve"> . . . </w:t>
      </w:r>
      <w:proofErr w:type="spellStart"/>
      <w:r>
        <w:t>Sapientiam</w:t>
      </w:r>
      <w:proofErr w:type="spellEnd"/>
      <w:r>
        <w:t xml:space="preserve"> </w:t>
      </w:r>
      <w:proofErr w:type="spellStart"/>
      <w:r>
        <w:t>atque</w:t>
      </w:r>
      <w:proofErr w:type="spellEnd"/>
      <w:r>
        <w:t xml:space="preserve"> </w:t>
      </w:r>
      <w:proofErr w:type="spellStart"/>
      <w:r>
        <w:t>doctrinam</w:t>
      </w:r>
      <w:proofErr w:type="spellEnd"/>
      <w:r>
        <w:t>”</w:t>
      </w:r>
    </w:p>
    <w:p w14:paraId="086D820F" w14:textId="77777777" w:rsidR="0031516E" w:rsidRDefault="00000000" w:rsidP="00F15CB8">
      <w:pPr>
        <w:pStyle w:val="AA-SL-BodyTextNoInd"/>
      </w:pPr>
      <w:r>
        <w:t>verso: “</w:t>
      </w:r>
      <w:proofErr w:type="spellStart"/>
      <w:r>
        <w:t>proferam</w:t>
      </w:r>
      <w:proofErr w:type="spellEnd"/>
      <w:r>
        <w:t xml:space="preserve"> </w:t>
      </w:r>
      <w:proofErr w:type="spellStart"/>
      <w:r>
        <w:t>uobis</w:t>
      </w:r>
      <w:proofErr w:type="spellEnd"/>
      <w:r>
        <w:t xml:space="preserve"> </w:t>
      </w:r>
      <w:proofErr w:type="spellStart"/>
      <w:r>
        <w:t>spiritum</w:t>
      </w:r>
      <w:proofErr w:type="spellEnd"/>
      <w:r>
        <w:t xml:space="preserve"> </w:t>
      </w:r>
      <w:proofErr w:type="spellStart"/>
      <w:r>
        <w:t>meum</w:t>
      </w:r>
      <w:proofErr w:type="spellEnd"/>
      <w:r>
        <w:t xml:space="preserve">. . . . </w:t>
      </w:r>
      <w:proofErr w:type="spellStart"/>
      <w:r>
        <w:t>paruulorum</w:t>
      </w:r>
      <w:proofErr w:type="spellEnd"/>
      <w:r>
        <w:t xml:space="preserve"> </w:t>
      </w:r>
      <w:proofErr w:type="spellStart"/>
      <w:r>
        <w:t>interficiet</w:t>
      </w:r>
      <w:proofErr w:type="spellEnd"/>
      <w:r>
        <w:t xml:space="preserve"> </w:t>
      </w:r>
      <w:proofErr w:type="spellStart"/>
      <w:r>
        <w:t>eos</w:t>
      </w:r>
      <w:proofErr w:type="spellEnd"/>
      <w:r>
        <w:t>;”</w:t>
      </w:r>
    </w:p>
    <w:p w14:paraId="6C231D0A" w14:textId="77777777" w:rsidR="0031516E" w:rsidRDefault="00000000" w:rsidP="00F15CB8">
      <w:pPr>
        <w:pStyle w:val="AA-SL-BodyTextNoInd"/>
      </w:pPr>
      <w:r>
        <w:t>Proverbs 1:1–7; 1:23–32</w:t>
      </w:r>
    </w:p>
    <w:p w14:paraId="1A1DED30" w14:textId="77777777" w:rsidR="0031516E" w:rsidRDefault="00000000" w:rsidP="00F15CB8">
      <w:pPr>
        <w:pStyle w:val="AA-SL-BodyTextNoInd"/>
      </w:pPr>
      <w:r>
        <w:t>Carthusian letters “.</w:t>
      </w:r>
      <w:r w:rsidRPr="00E15B72">
        <w:rPr>
          <w:i/>
          <w:iCs/>
        </w:rPr>
        <w:t>a.</w:t>
      </w:r>
      <w:r>
        <w:t>” and “</w:t>
      </w:r>
      <w:r w:rsidRPr="00E15B72">
        <w:rPr>
          <w:i/>
          <w:iCs/>
        </w:rPr>
        <w:t>P</w:t>
      </w:r>
      <w:r>
        <w:t>” and number “.</w:t>
      </w:r>
      <w:r w:rsidRPr="00E15B72">
        <w:rPr>
          <w:i/>
          <w:iCs/>
        </w:rPr>
        <w:t>I.</w:t>
      </w:r>
      <w:r>
        <w:t>” next to Proverbs 1:29</w:t>
      </w:r>
    </w:p>
    <w:p w14:paraId="3B99D0BE" w14:textId="77777777" w:rsidR="0031516E" w:rsidRDefault="00000000" w:rsidP="00F15CB8">
      <w:pPr>
        <w:pStyle w:val="AA-SL-BodyTextNoInd"/>
      </w:pPr>
      <w:proofErr w:type="spellStart"/>
      <w:r>
        <w:t>Kupferstichkabinett</w:t>
      </w:r>
      <w:proofErr w:type="spellEnd"/>
      <w:r>
        <w:t>, Inv. 136</w:t>
      </w:r>
    </w:p>
    <w:p w14:paraId="7AFC5E18" w14:textId="77777777" w:rsidR="00F15CB8" w:rsidRDefault="00F15CB8" w:rsidP="00F15CB8">
      <w:pPr>
        <w:pStyle w:val="AA-SL-BodyTextNoInd"/>
      </w:pPr>
    </w:p>
    <w:p w14:paraId="16E9D0A8" w14:textId="533B2C06" w:rsidR="0031516E" w:rsidRDefault="00F15CB8" w:rsidP="00F15CB8">
      <w:pPr>
        <w:pStyle w:val="AA-SL-BodyTextNoInd"/>
      </w:pPr>
      <w:r>
        <w:t>### Ecclesiastes, preceded by the end of Proverbs</w:t>
      </w:r>
    </w:p>
    <w:p w14:paraId="22F68963" w14:textId="77777777" w:rsidR="0031516E" w:rsidRDefault="00000000" w:rsidP="008E2160">
      <w:pPr>
        <w:pStyle w:val="AA-SL-BodyTextNoInd"/>
      </w:pPr>
      <w:r>
        <w:lastRenderedPageBreak/>
        <w:t xml:space="preserve">13 lines of text, with a </w:t>
      </w:r>
      <w:r w:rsidRPr="008E2160">
        <w:t>13</w:t>
      </w:r>
      <w:r>
        <w:t>-line foliate initial</w:t>
      </w:r>
    </w:p>
    <w:p w14:paraId="670151F6" w14:textId="77777777" w:rsidR="0031516E" w:rsidRDefault="00000000" w:rsidP="008E2160">
      <w:pPr>
        <w:pStyle w:val="AA-SL-BodyTextNoInd"/>
      </w:pPr>
      <w:r>
        <w:t>recto: “</w:t>
      </w:r>
      <w:proofErr w:type="spellStart"/>
      <w:r>
        <w:t>quę</w:t>
      </w:r>
      <w:proofErr w:type="spellEnd"/>
      <w:r>
        <w:t xml:space="preserve"> </w:t>
      </w:r>
      <w:proofErr w:type="spellStart"/>
      <w:r>
        <w:t>patri</w:t>
      </w:r>
      <w:proofErr w:type="spellEnd"/>
      <w:r>
        <w:t xml:space="preserve"> </w:t>
      </w:r>
      <w:proofErr w:type="spellStart"/>
      <w:r>
        <w:t>suo</w:t>
      </w:r>
      <w:proofErr w:type="spellEnd"/>
      <w:r>
        <w:t xml:space="preserve"> </w:t>
      </w:r>
      <w:proofErr w:type="spellStart"/>
      <w:r>
        <w:t>maledicit</w:t>
      </w:r>
      <w:proofErr w:type="spellEnd"/>
      <w:r>
        <w:t xml:space="preserve">; . . . </w:t>
      </w:r>
      <w:proofErr w:type="spellStart"/>
      <w:r>
        <w:t>sufficit</w:t>
      </w:r>
      <w:proofErr w:type="spellEnd"/>
      <w:r>
        <w:t xml:space="preserve">; </w:t>
      </w:r>
      <w:proofErr w:type="spellStart"/>
      <w:r>
        <w:t>Oculum</w:t>
      </w:r>
      <w:proofErr w:type="spellEnd"/>
      <w:r>
        <w:t xml:space="preserve">” </w:t>
      </w:r>
    </w:p>
    <w:p w14:paraId="38B230A5" w14:textId="77777777" w:rsidR="0031516E" w:rsidRDefault="00000000" w:rsidP="008E2160">
      <w:pPr>
        <w:pStyle w:val="AA-SL-BodyTextNoInd"/>
      </w:pPr>
      <w:r>
        <w:t>verso: “</w:t>
      </w:r>
      <w:r w:rsidRPr="008E2160">
        <w:rPr>
          <w:i/>
          <w:iCs/>
        </w:rPr>
        <w:t xml:space="preserve">Incipit </w:t>
      </w:r>
      <w:proofErr w:type="spellStart"/>
      <w:r w:rsidRPr="008E2160">
        <w:rPr>
          <w:i/>
          <w:iCs/>
        </w:rPr>
        <w:t>coeleth</w:t>
      </w:r>
      <w:proofErr w:type="spellEnd"/>
      <w:r w:rsidRPr="008E2160">
        <w:rPr>
          <w:i/>
          <w:iCs/>
        </w:rPr>
        <w:t xml:space="preserve"> </w:t>
      </w:r>
      <w:proofErr w:type="spellStart"/>
      <w:r w:rsidRPr="008E2160">
        <w:rPr>
          <w:i/>
          <w:iCs/>
        </w:rPr>
        <w:t>quem</w:t>
      </w:r>
      <w:proofErr w:type="spellEnd"/>
      <w:r w:rsidRPr="008E2160">
        <w:rPr>
          <w:i/>
          <w:iCs/>
        </w:rPr>
        <w:t xml:space="preserve"> </w:t>
      </w:r>
      <w:proofErr w:type="spellStart"/>
      <w:r w:rsidRPr="008E2160">
        <w:rPr>
          <w:i/>
          <w:iCs/>
        </w:rPr>
        <w:t>greci</w:t>
      </w:r>
      <w:proofErr w:type="spellEnd"/>
      <w:r w:rsidRPr="008E2160">
        <w:rPr>
          <w:i/>
          <w:iCs/>
        </w:rPr>
        <w:t xml:space="preserve"> </w:t>
      </w:r>
      <w:proofErr w:type="spellStart"/>
      <w:r w:rsidRPr="008E2160">
        <w:rPr>
          <w:i/>
          <w:iCs/>
        </w:rPr>
        <w:t>dicunt</w:t>
      </w:r>
      <w:proofErr w:type="spellEnd"/>
      <w:r w:rsidRPr="008E2160">
        <w:rPr>
          <w:i/>
          <w:iCs/>
        </w:rPr>
        <w:t xml:space="preserve"> </w:t>
      </w:r>
      <w:proofErr w:type="spellStart"/>
      <w:r w:rsidRPr="008E2160">
        <w:rPr>
          <w:i/>
          <w:iCs/>
        </w:rPr>
        <w:t>ecclesiasten</w:t>
      </w:r>
      <w:proofErr w:type="spellEnd"/>
      <w:r w:rsidRPr="008E2160">
        <w:rPr>
          <w:i/>
          <w:iCs/>
        </w:rPr>
        <w:t xml:space="preserve"> </w:t>
      </w:r>
      <w:proofErr w:type="spellStart"/>
      <w:r w:rsidRPr="008E2160">
        <w:rPr>
          <w:i/>
          <w:iCs/>
        </w:rPr>
        <w:t>latine</w:t>
      </w:r>
      <w:proofErr w:type="spellEnd"/>
      <w:r w:rsidRPr="008E2160">
        <w:rPr>
          <w:i/>
          <w:iCs/>
        </w:rPr>
        <w:t xml:space="preserve"> </w:t>
      </w:r>
      <w:proofErr w:type="spellStart"/>
      <w:r w:rsidRPr="008E2160">
        <w:rPr>
          <w:i/>
          <w:iCs/>
        </w:rPr>
        <w:t>concionatorem</w:t>
      </w:r>
      <w:proofErr w:type="spellEnd"/>
      <w:r w:rsidRPr="008E2160">
        <w:rPr>
          <w:i/>
          <w:iCs/>
        </w:rPr>
        <w:t>.</w:t>
      </w:r>
      <w:r>
        <w:t xml:space="preserve"> </w:t>
      </w:r>
      <w:proofErr w:type="spellStart"/>
      <w:r>
        <w:t>Uerba</w:t>
      </w:r>
      <w:proofErr w:type="spellEnd"/>
      <w:r>
        <w:t xml:space="preserve"> </w:t>
      </w:r>
      <w:proofErr w:type="spellStart"/>
      <w:r>
        <w:t>ęcclesiastes</w:t>
      </w:r>
      <w:proofErr w:type="spellEnd"/>
      <w:r>
        <w:t xml:space="preserve"> </w:t>
      </w:r>
      <w:proofErr w:type="spellStart"/>
      <w:r>
        <w:t>filii</w:t>
      </w:r>
      <w:proofErr w:type="spellEnd"/>
      <w:r>
        <w:t xml:space="preserve"> </w:t>
      </w:r>
      <w:proofErr w:type="spellStart"/>
      <w:r>
        <w:t>dauid</w:t>
      </w:r>
      <w:proofErr w:type="spellEnd"/>
      <w:r>
        <w:t xml:space="preserve"> . . . homo de </w:t>
      </w:r>
      <w:proofErr w:type="spellStart"/>
      <w:r>
        <w:t>uniuerso</w:t>
      </w:r>
      <w:proofErr w:type="spellEnd"/>
      <w:r>
        <w:t>”</w:t>
      </w:r>
    </w:p>
    <w:p w14:paraId="27010176" w14:textId="77777777" w:rsidR="0031516E" w:rsidRDefault="00000000" w:rsidP="008E2160">
      <w:pPr>
        <w:pStyle w:val="AA-SL-BodyTextNoInd"/>
      </w:pPr>
      <w:r>
        <w:t>recto: Proverbs 30:11–17; verso: Ecclesiastes 1:1–3</w:t>
      </w:r>
    </w:p>
    <w:p w14:paraId="6CA1C556" w14:textId="77777777" w:rsidR="0031516E" w:rsidRDefault="00000000" w:rsidP="008E2160">
      <w:pPr>
        <w:pStyle w:val="AA-SL-BodyTextNoInd"/>
      </w:pPr>
      <w:r>
        <w:t>Carthusian letter “</w:t>
      </w:r>
      <w:r w:rsidRPr="00E15B72">
        <w:rPr>
          <w:i/>
          <w:iCs/>
        </w:rPr>
        <w:t>e</w:t>
      </w:r>
      <w:r>
        <w:t>” at Proverbs 30:15</w:t>
      </w:r>
    </w:p>
    <w:p w14:paraId="151C5A4C" w14:textId="77777777" w:rsidR="0031516E" w:rsidRDefault="00000000" w:rsidP="008E2160">
      <w:pPr>
        <w:pStyle w:val="AA-SL-BodyTextNoInd"/>
      </w:pPr>
      <w:proofErr w:type="spellStart"/>
      <w:r w:rsidRPr="008E2160">
        <w:t>Kupferstichkabinett</w:t>
      </w:r>
      <w:proofErr w:type="spellEnd"/>
      <w:r>
        <w:t>, Min. 148</w:t>
      </w:r>
    </w:p>
    <w:p w14:paraId="6B9E8352" w14:textId="77777777" w:rsidR="008E2160" w:rsidRDefault="008E2160" w:rsidP="008E2160">
      <w:pPr>
        <w:pStyle w:val="AA-SL-BodyTextNoInd"/>
      </w:pPr>
    </w:p>
    <w:p w14:paraId="7BC0D85E" w14:textId="6C4E9DF2" w:rsidR="0031516E" w:rsidRDefault="008E2160" w:rsidP="008E2160">
      <w:pPr>
        <w:pStyle w:val="AA-SL-BodyTextNoInd"/>
      </w:pPr>
      <w:r>
        <w:t>### Wisdom, preceded by explicit of capitula</w:t>
      </w:r>
    </w:p>
    <w:p w14:paraId="30398848" w14:textId="77777777" w:rsidR="0031516E" w:rsidRDefault="00000000" w:rsidP="008E2160">
      <w:pPr>
        <w:pStyle w:val="AA-SL-BodyTextNoInd"/>
      </w:pPr>
      <w:r>
        <w:t>13 lines of text, with 11-line foliate initial</w:t>
      </w:r>
    </w:p>
    <w:p w14:paraId="2A2E0EFE" w14:textId="77777777" w:rsidR="0031516E" w:rsidRDefault="00000000" w:rsidP="008E2160">
      <w:pPr>
        <w:pStyle w:val="AA-SL-BodyTextNoInd"/>
      </w:pPr>
      <w:r>
        <w:t>recto: “</w:t>
      </w:r>
      <w:proofErr w:type="spellStart"/>
      <w:r w:rsidRPr="00E15B72">
        <w:rPr>
          <w:i/>
          <w:iCs/>
        </w:rPr>
        <w:t>Expliciunt</w:t>
      </w:r>
      <w:proofErr w:type="spellEnd"/>
      <w:r w:rsidRPr="00E15B72">
        <w:rPr>
          <w:i/>
          <w:iCs/>
        </w:rPr>
        <w:t xml:space="preserve"> capitula; Incipit liber </w:t>
      </w:r>
      <w:proofErr w:type="spellStart"/>
      <w:r w:rsidRPr="00E15B72">
        <w:rPr>
          <w:i/>
          <w:iCs/>
        </w:rPr>
        <w:t>sapientię</w:t>
      </w:r>
      <w:proofErr w:type="spellEnd"/>
      <w:r w:rsidRPr="00E15B72">
        <w:rPr>
          <w:i/>
          <w:iCs/>
        </w:rPr>
        <w:t>.</w:t>
      </w:r>
      <w:r>
        <w:t xml:space="preserve"> </w:t>
      </w:r>
      <w:proofErr w:type="spellStart"/>
      <w:r>
        <w:t>Diligite</w:t>
      </w:r>
      <w:proofErr w:type="spellEnd"/>
      <w:r>
        <w:t xml:space="preserve"> </w:t>
      </w:r>
      <w:proofErr w:type="spellStart"/>
      <w:r>
        <w:t>iusticiam</w:t>
      </w:r>
      <w:proofErr w:type="spellEnd"/>
      <w:r>
        <w:t xml:space="preserve"> . . . </w:t>
      </w:r>
      <w:proofErr w:type="spellStart"/>
      <w:r>
        <w:t>apparet</w:t>
      </w:r>
      <w:proofErr w:type="spellEnd"/>
      <w:r>
        <w:t xml:space="preserve"> autem”</w:t>
      </w:r>
    </w:p>
    <w:p w14:paraId="44020223" w14:textId="77777777" w:rsidR="0031516E" w:rsidRDefault="00000000" w:rsidP="008E2160">
      <w:pPr>
        <w:pStyle w:val="AA-SL-BodyTextNoInd"/>
      </w:pPr>
      <w:r>
        <w:t>verso: “</w:t>
      </w:r>
      <w:proofErr w:type="spellStart"/>
      <w:r>
        <w:t>nationes</w:t>
      </w:r>
      <w:proofErr w:type="spellEnd"/>
      <w:r>
        <w:t xml:space="preserve"> </w:t>
      </w:r>
      <w:proofErr w:type="spellStart"/>
      <w:r>
        <w:t>orbis</w:t>
      </w:r>
      <w:proofErr w:type="spellEnd"/>
      <w:r>
        <w:t xml:space="preserve"> </w:t>
      </w:r>
      <w:proofErr w:type="spellStart"/>
      <w:r>
        <w:t>terrarum</w:t>
      </w:r>
      <w:proofErr w:type="spellEnd"/>
      <w:r>
        <w:t xml:space="preserve">; . . . </w:t>
      </w:r>
      <w:proofErr w:type="spellStart"/>
      <w:r>
        <w:t>fuerimus</w:t>
      </w:r>
      <w:proofErr w:type="spellEnd"/>
      <w:r>
        <w:t>; quoniam fu[</w:t>
      </w:r>
      <w:proofErr w:type="spellStart"/>
      <w:r>
        <w:t>mus</w:t>
      </w:r>
      <w:proofErr w:type="spellEnd"/>
      <w:r>
        <w:t>]”</w:t>
      </w:r>
    </w:p>
    <w:p w14:paraId="1C18C6B8" w14:textId="77777777" w:rsidR="0031516E" w:rsidRDefault="00000000" w:rsidP="008E2160">
      <w:pPr>
        <w:pStyle w:val="AA-SL-BodyTextNoInd"/>
      </w:pPr>
      <w:r>
        <w:t>Wisdom 1:1–2; 1:14–2:2</w:t>
      </w:r>
    </w:p>
    <w:p w14:paraId="7D8C37B0" w14:textId="77777777" w:rsidR="0031516E" w:rsidRDefault="00000000" w:rsidP="008E2160">
      <w:pPr>
        <w:pStyle w:val="AA-SL-BodyTextNoInd"/>
      </w:pPr>
      <w:r>
        <w:t>Carthusian letters “.</w:t>
      </w:r>
      <w:proofErr w:type="spellStart"/>
      <w:r w:rsidRPr="00E15B72">
        <w:rPr>
          <w:i/>
          <w:iCs/>
        </w:rPr>
        <w:t>G.c.</w:t>
      </w:r>
      <w:proofErr w:type="spellEnd"/>
      <w:r>
        <w:t>” next to Wisdom 2:1</w:t>
      </w:r>
    </w:p>
    <w:p w14:paraId="7118C869" w14:textId="77777777" w:rsidR="0031516E" w:rsidRDefault="00000000" w:rsidP="008E2160">
      <w:pPr>
        <w:pStyle w:val="AA-SL-BodyTextNoInd"/>
      </w:pPr>
      <w:proofErr w:type="spellStart"/>
      <w:r w:rsidRPr="008E2160">
        <w:t>Kupferstichkabinett</w:t>
      </w:r>
      <w:proofErr w:type="spellEnd"/>
      <w:r>
        <w:t>, Inv. 168</w:t>
      </w:r>
    </w:p>
    <w:p w14:paraId="038BBF58" w14:textId="77777777" w:rsidR="008E2160" w:rsidRDefault="008E2160" w:rsidP="008E2160">
      <w:pPr>
        <w:pStyle w:val="AA-SL-BodyTextNoInd"/>
      </w:pPr>
    </w:p>
    <w:p w14:paraId="5ECD4A32" w14:textId="73BF6BA4" w:rsidR="0031516E" w:rsidRDefault="008E2160" w:rsidP="008E2160">
      <w:pPr>
        <w:pStyle w:val="AA-SL-BodyTextNoInd"/>
      </w:pPr>
      <w:r>
        <w:t>## September to October</w:t>
      </w:r>
    </w:p>
    <w:p w14:paraId="04A4494B" w14:textId="0E689F29" w:rsidR="0031516E" w:rsidRDefault="00DE34B8" w:rsidP="00DE34B8">
      <w:pPr>
        <w:pStyle w:val="AA-SL-BodyTextNoInd"/>
      </w:pPr>
      <w:r>
        <w:t xml:space="preserve">### Job prologue, preceded by Ecclesiasticus </w:t>
      </w:r>
    </w:p>
    <w:p w14:paraId="2D9C6FA7" w14:textId="77777777" w:rsidR="0031516E" w:rsidRDefault="00000000" w:rsidP="00DE34B8">
      <w:pPr>
        <w:pStyle w:val="AA-SL-BodyTextNoInd"/>
      </w:pPr>
      <w:r>
        <w:t>11 lines of text, with 9-line foliate initial</w:t>
      </w:r>
    </w:p>
    <w:p w14:paraId="6574365A" w14:textId="77777777" w:rsidR="0031516E" w:rsidRDefault="00000000" w:rsidP="00DE34B8">
      <w:pPr>
        <w:pStyle w:val="AA-SL-BodyTextNoInd"/>
      </w:pPr>
      <w:r>
        <w:t>recto: “</w:t>
      </w:r>
      <w:proofErr w:type="spellStart"/>
      <w:r>
        <w:t>amictum</w:t>
      </w:r>
      <w:proofErr w:type="spellEnd"/>
      <w:r>
        <w:t xml:space="preserve">; In </w:t>
      </w:r>
      <w:proofErr w:type="spellStart"/>
      <w:r>
        <w:t>accipiendo</w:t>
      </w:r>
      <w:proofErr w:type="spellEnd"/>
      <w:r>
        <w:t xml:space="preserve"> . . . de sanguine </w:t>
      </w:r>
      <w:proofErr w:type="spellStart"/>
      <w:r>
        <w:t>uve</w:t>
      </w:r>
      <w:proofErr w:type="spellEnd"/>
      <w:r>
        <w:t>. et”</w:t>
      </w:r>
    </w:p>
    <w:p w14:paraId="36560EFC" w14:textId="77777777" w:rsidR="0031516E" w:rsidRDefault="00000000" w:rsidP="00DE34B8">
      <w:pPr>
        <w:pStyle w:val="AA-SL-BodyTextNoInd"/>
      </w:pPr>
      <w:r>
        <w:t>Ecclesiasticus 50:12–17</w:t>
      </w:r>
    </w:p>
    <w:p w14:paraId="1E89AFCB" w14:textId="77777777" w:rsidR="0031516E" w:rsidRDefault="00000000" w:rsidP="00DE34B8">
      <w:pPr>
        <w:pStyle w:val="AA-SL-BodyTextNoInd"/>
      </w:pPr>
      <w:r>
        <w:t>verso: “</w:t>
      </w:r>
      <w:r w:rsidRPr="00DE34B8">
        <w:rPr>
          <w:i/>
          <w:iCs/>
        </w:rPr>
        <w:t xml:space="preserve">Incipit </w:t>
      </w:r>
      <w:proofErr w:type="spellStart"/>
      <w:r w:rsidRPr="00DE34B8">
        <w:rPr>
          <w:i/>
          <w:iCs/>
        </w:rPr>
        <w:t>prologus</w:t>
      </w:r>
      <w:proofErr w:type="spellEnd"/>
      <w:r w:rsidRPr="00DE34B8">
        <w:rPr>
          <w:i/>
          <w:iCs/>
        </w:rPr>
        <w:t xml:space="preserve"> beati </w:t>
      </w:r>
      <w:proofErr w:type="spellStart"/>
      <w:r w:rsidRPr="00DE34B8">
        <w:rPr>
          <w:i/>
          <w:iCs/>
        </w:rPr>
        <w:t>ieronimi</w:t>
      </w:r>
      <w:proofErr w:type="spellEnd"/>
      <w:r w:rsidRPr="00DE34B8">
        <w:rPr>
          <w:i/>
          <w:iCs/>
        </w:rPr>
        <w:t xml:space="preserve"> </w:t>
      </w:r>
      <w:proofErr w:type="spellStart"/>
      <w:r w:rsidRPr="00DE34B8">
        <w:rPr>
          <w:i/>
          <w:iCs/>
        </w:rPr>
        <w:t>presbiteri</w:t>
      </w:r>
      <w:proofErr w:type="spellEnd"/>
      <w:r w:rsidRPr="00DE34B8">
        <w:rPr>
          <w:i/>
          <w:iCs/>
        </w:rPr>
        <w:t xml:space="preserve"> in </w:t>
      </w:r>
      <w:proofErr w:type="spellStart"/>
      <w:r w:rsidRPr="00DE34B8">
        <w:rPr>
          <w:i/>
          <w:iCs/>
        </w:rPr>
        <w:t>librum</w:t>
      </w:r>
      <w:proofErr w:type="spellEnd"/>
      <w:r w:rsidRPr="00DE34B8">
        <w:rPr>
          <w:i/>
          <w:iCs/>
        </w:rPr>
        <w:t xml:space="preserve"> </w:t>
      </w:r>
      <w:proofErr w:type="spellStart"/>
      <w:r w:rsidRPr="00DE34B8">
        <w:rPr>
          <w:i/>
          <w:iCs/>
        </w:rPr>
        <w:t>iob</w:t>
      </w:r>
      <w:proofErr w:type="spellEnd"/>
      <w:r w:rsidRPr="00DE34B8">
        <w:rPr>
          <w:i/>
          <w:iCs/>
        </w:rPr>
        <w:t>.</w:t>
      </w:r>
      <w:r>
        <w:t xml:space="preserve"> </w:t>
      </w:r>
      <w:proofErr w:type="spellStart"/>
      <w:r>
        <w:t>Cogor</w:t>
      </w:r>
      <w:proofErr w:type="spellEnd"/>
      <w:r>
        <w:t xml:space="preserve"> per </w:t>
      </w:r>
      <w:proofErr w:type="spellStart"/>
      <w:r>
        <w:t>singulos</w:t>
      </w:r>
      <w:proofErr w:type="spellEnd"/>
      <w:r>
        <w:t xml:space="preserve"> . . . </w:t>
      </w:r>
      <w:proofErr w:type="spellStart"/>
      <w:r>
        <w:t>meam</w:t>
      </w:r>
      <w:proofErr w:type="spellEnd"/>
      <w:r>
        <w:t xml:space="preserve"> </w:t>
      </w:r>
      <w:proofErr w:type="spellStart"/>
      <w:r>
        <w:t>reprehensionem</w:t>
      </w:r>
      <w:proofErr w:type="spellEnd"/>
      <w:r>
        <w:t>”</w:t>
      </w:r>
    </w:p>
    <w:p w14:paraId="2329B4D9" w14:textId="4DB89477" w:rsidR="0031516E" w:rsidRDefault="00000000" w:rsidP="00DE34B8">
      <w:pPr>
        <w:pStyle w:val="AA-SL-BodyTextNoInd"/>
      </w:pPr>
      <w:proofErr w:type="spellStart"/>
      <w:r>
        <w:t>Stegmüller</w:t>
      </w:r>
      <w:proofErr w:type="spellEnd"/>
      <w:r>
        <w:t xml:space="preserve">, </w:t>
      </w:r>
      <w:proofErr w:type="spellStart"/>
      <w:r w:rsidRPr="00DE34B8">
        <w:rPr>
          <w:i/>
          <w:iCs/>
        </w:rPr>
        <w:t>Repertorium</w:t>
      </w:r>
      <w:proofErr w:type="spellEnd"/>
      <w:r w:rsidRPr="00DE34B8">
        <w:rPr>
          <w:i/>
          <w:iCs/>
        </w:rPr>
        <w:t xml:space="preserve"> </w:t>
      </w:r>
      <w:proofErr w:type="spellStart"/>
      <w:r w:rsidRPr="00DE34B8">
        <w:rPr>
          <w:i/>
          <w:iCs/>
        </w:rPr>
        <w:t>biblicum</w:t>
      </w:r>
      <w:proofErr w:type="spellEnd"/>
      <w:r w:rsidRPr="00DE34B8">
        <w:rPr>
          <w:i/>
          <w:iCs/>
        </w:rPr>
        <w:t xml:space="preserve"> </w:t>
      </w:r>
      <w:proofErr w:type="spellStart"/>
      <w:r w:rsidRPr="00DE34B8">
        <w:rPr>
          <w:i/>
          <w:iCs/>
        </w:rPr>
        <w:t>medii</w:t>
      </w:r>
      <w:proofErr w:type="spellEnd"/>
      <w:r w:rsidRPr="00DE34B8">
        <w:rPr>
          <w:i/>
          <w:iCs/>
        </w:rPr>
        <w:t xml:space="preserve"> </w:t>
      </w:r>
      <w:proofErr w:type="spellStart"/>
      <w:r w:rsidRPr="00DE34B8">
        <w:rPr>
          <w:i/>
          <w:iCs/>
        </w:rPr>
        <w:t>aevi</w:t>
      </w:r>
      <w:proofErr w:type="spellEnd"/>
      <w:r w:rsidRPr="00DE34B8">
        <w:rPr>
          <w:i/>
          <w:iCs/>
        </w:rPr>
        <w:t>,</w:t>
      </w:r>
      <w:r>
        <w:t xml:space="preserve"> no. 344</w:t>
      </w:r>
      <w:r w:rsidR="00EA6819">
        <w:t>.</w:t>
      </w:r>
      <w:r>
        <w:t xml:space="preserve"> </w:t>
      </w:r>
      <w:r w:rsidR="00EA6819">
        <w:t>Printed</w:t>
      </w:r>
      <w:r>
        <w:t xml:space="preserve"> in Weber and </w:t>
      </w:r>
      <w:proofErr w:type="spellStart"/>
      <w:r>
        <w:t>Gryson</w:t>
      </w:r>
      <w:proofErr w:type="spellEnd"/>
      <w:r>
        <w:t xml:space="preserve">, </w:t>
      </w:r>
      <w:r w:rsidRPr="00DE34B8">
        <w:rPr>
          <w:i/>
          <w:iCs/>
        </w:rPr>
        <w:t xml:space="preserve">Biblia Sacra </w:t>
      </w:r>
      <w:proofErr w:type="spellStart"/>
      <w:r w:rsidRPr="00DE34B8">
        <w:rPr>
          <w:i/>
          <w:iCs/>
        </w:rPr>
        <w:t>iuxta</w:t>
      </w:r>
      <w:proofErr w:type="spellEnd"/>
      <w:r w:rsidRPr="00DE34B8">
        <w:rPr>
          <w:i/>
          <w:iCs/>
        </w:rPr>
        <w:t xml:space="preserve"> </w:t>
      </w:r>
      <w:proofErr w:type="spellStart"/>
      <w:r w:rsidR="009360E4" w:rsidRPr="00DE34B8">
        <w:rPr>
          <w:i/>
          <w:iCs/>
        </w:rPr>
        <w:t>V</w:t>
      </w:r>
      <w:r w:rsidRPr="00DE34B8">
        <w:rPr>
          <w:i/>
          <w:iCs/>
        </w:rPr>
        <w:t>ulgatam</w:t>
      </w:r>
      <w:proofErr w:type="spellEnd"/>
      <w:r w:rsidRPr="00DE34B8">
        <w:rPr>
          <w:i/>
          <w:iCs/>
        </w:rPr>
        <w:t xml:space="preserve"> </w:t>
      </w:r>
      <w:proofErr w:type="spellStart"/>
      <w:r w:rsidRPr="00DE34B8">
        <w:rPr>
          <w:i/>
          <w:iCs/>
        </w:rPr>
        <w:t>versionem</w:t>
      </w:r>
      <w:proofErr w:type="spellEnd"/>
      <w:r w:rsidRPr="00DE34B8">
        <w:rPr>
          <w:i/>
          <w:iCs/>
        </w:rPr>
        <w:t>,</w:t>
      </w:r>
      <w:r>
        <w:t xml:space="preserve"> 1011, l</w:t>
      </w:r>
      <w:r w:rsidR="00EA6819">
        <w:t>ines</w:t>
      </w:r>
      <w:r>
        <w:t xml:space="preserve"> 1–2.</w:t>
      </w:r>
    </w:p>
    <w:p w14:paraId="120BA1DB" w14:textId="77777777" w:rsidR="0031516E" w:rsidRDefault="00000000" w:rsidP="00DE34B8">
      <w:pPr>
        <w:pStyle w:val="AA-SL-BodyTextNoInd"/>
      </w:pPr>
      <w:r>
        <w:t>Carthusian letter “</w:t>
      </w:r>
      <w:r w:rsidRPr="00E15B72">
        <w:rPr>
          <w:i/>
          <w:iCs/>
        </w:rPr>
        <w:t>d</w:t>
      </w:r>
      <w:r>
        <w:t>” (? – cropped) at Ecclesiasticus 50:15 (</w:t>
      </w:r>
      <w:proofErr w:type="spellStart"/>
      <w:r>
        <w:t>Oblatio</w:t>
      </w:r>
      <w:proofErr w:type="spellEnd"/>
      <w:r>
        <w:t xml:space="preserve"> autem)</w:t>
      </w:r>
    </w:p>
    <w:p w14:paraId="634D0ACD" w14:textId="77777777" w:rsidR="0031516E" w:rsidRDefault="00000000" w:rsidP="00DE34B8">
      <w:pPr>
        <w:pStyle w:val="AA-SL-BodyTextNoInd"/>
      </w:pPr>
      <w:proofErr w:type="spellStart"/>
      <w:r>
        <w:t>Kupferstichkabinett</w:t>
      </w:r>
      <w:proofErr w:type="spellEnd"/>
      <w:r>
        <w:t>, Inv. 159</w:t>
      </w:r>
    </w:p>
    <w:p w14:paraId="392B7801" w14:textId="77777777" w:rsidR="00DE34B8" w:rsidRDefault="00DE34B8" w:rsidP="00DE34B8">
      <w:pPr>
        <w:pStyle w:val="AA-SL-BodyTextNoInd"/>
      </w:pPr>
    </w:p>
    <w:p w14:paraId="1DA435D0" w14:textId="7402B019" w:rsidR="0031516E" w:rsidRDefault="00DE34B8" w:rsidP="00DE34B8">
      <w:pPr>
        <w:pStyle w:val="AA-SL-BodyTextNoInd"/>
      </w:pPr>
      <w:r>
        <w:t>### Job prologue, followed by incipit to Job</w:t>
      </w:r>
    </w:p>
    <w:p w14:paraId="3FB13026" w14:textId="77777777" w:rsidR="0031516E" w:rsidRDefault="00000000" w:rsidP="00DE34B8">
      <w:pPr>
        <w:pStyle w:val="AA-SL-BodyTextNoInd"/>
      </w:pPr>
      <w:r>
        <w:t>4 lines of text, with 4-line decorated initial</w:t>
      </w:r>
    </w:p>
    <w:p w14:paraId="0B90F581" w14:textId="77777777" w:rsidR="0031516E" w:rsidRDefault="00000000" w:rsidP="00DE34B8">
      <w:pPr>
        <w:pStyle w:val="AA-SL-BodyTextNoInd"/>
      </w:pPr>
      <w:r>
        <w:t>recto: “</w:t>
      </w:r>
      <w:r w:rsidRPr="00E15B72">
        <w:rPr>
          <w:i/>
          <w:iCs/>
        </w:rPr>
        <w:t xml:space="preserve">Explicit </w:t>
      </w:r>
      <w:proofErr w:type="spellStart"/>
      <w:r w:rsidRPr="00E15B72">
        <w:rPr>
          <w:i/>
          <w:iCs/>
        </w:rPr>
        <w:t>prologus</w:t>
      </w:r>
      <w:proofErr w:type="spellEnd"/>
      <w:r w:rsidRPr="00E15B72">
        <w:rPr>
          <w:i/>
          <w:iCs/>
        </w:rPr>
        <w:t>.</w:t>
      </w:r>
      <w:r>
        <w:t xml:space="preserve"> Si </w:t>
      </w:r>
      <w:proofErr w:type="spellStart"/>
      <w:r>
        <w:t>aut</w:t>
      </w:r>
      <w:proofErr w:type="spellEnd"/>
      <w:r>
        <w:t xml:space="preserve"> </w:t>
      </w:r>
      <w:proofErr w:type="spellStart"/>
      <w:r>
        <w:t>ficellam</w:t>
      </w:r>
      <w:proofErr w:type="spellEnd"/>
      <w:r>
        <w:t xml:space="preserve"> [sic] . . . in </w:t>
      </w:r>
      <w:proofErr w:type="spellStart"/>
      <w:r>
        <w:t>sudore</w:t>
      </w:r>
      <w:proofErr w:type="spellEnd"/>
      <w:r>
        <w:t xml:space="preserve"> </w:t>
      </w:r>
      <w:proofErr w:type="spellStart"/>
      <w:r>
        <w:t>uultus</w:t>
      </w:r>
      <w:proofErr w:type="spellEnd"/>
      <w:r>
        <w:t xml:space="preserve"> </w:t>
      </w:r>
      <w:proofErr w:type="spellStart"/>
      <w:r>
        <w:t>mei</w:t>
      </w:r>
      <w:proofErr w:type="spellEnd"/>
      <w:r>
        <w:t>”</w:t>
      </w:r>
    </w:p>
    <w:p w14:paraId="53270538" w14:textId="3D246848" w:rsidR="0031516E" w:rsidRDefault="00000000" w:rsidP="00DE34B8">
      <w:pPr>
        <w:pStyle w:val="AA-SL-BodyTextNoInd"/>
      </w:pPr>
      <w:r>
        <w:t>verso: “</w:t>
      </w:r>
      <w:proofErr w:type="spellStart"/>
      <w:r>
        <w:t>quam</w:t>
      </w:r>
      <w:proofErr w:type="spellEnd"/>
      <w:r>
        <w:t xml:space="preserve"> ex </w:t>
      </w:r>
      <w:proofErr w:type="spellStart"/>
      <w:r>
        <w:t>aliorum</w:t>
      </w:r>
      <w:proofErr w:type="spellEnd"/>
      <w:r>
        <w:t xml:space="preserve"> </w:t>
      </w:r>
      <w:proofErr w:type="spellStart"/>
      <w:r>
        <w:t>negocio</w:t>
      </w:r>
      <w:proofErr w:type="spellEnd"/>
      <w:r>
        <w:t xml:space="preserve">; </w:t>
      </w:r>
      <w:r w:rsidR="00F34AAB">
        <w:rPr>
          <w:i/>
          <w:smallCaps/>
          <w:lang w:val="it-IT"/>
        </w:rPr>
        <w:t xml:space="preserve">Incipit </w:t>
      </w:r>
      <w:proofErr w:type="spellStart"/>
      <w:r w:rsidR="00F34AAB">
        <w:rPr>
          <w:i/>
          <w:smallCaps/>
          <w:lang w:val="it-IT"/>
        </w:rPr>
        <w:t>liber</w:t>
      </w:r>
      <w:proofErr w:type="spellEnd"/>
      <w:r w:rsidR="00F34AAB">
        <w:rPr>
          <w:i/>
          <w:smallCaps/>
          <w:lang w:val="it-IT"/>
        </w:rPr>
        <w:t xml:space="preserve"> Iob</w:t>
      </w:r>
      <w:r>
        <w:t>”</w:t>
      </w:r>
    </w:p>
    <w:p w14:paraId="1B000765" w14:textId="4B521224" w:rsidR="0031516E" w:rsidRDefault="00000000" w:rsidP="00DE34B8">
      <w:pPr>
        <w:pStyle w:val="AA-SL-BodyTextNoInd"/>
      </w:pPr>
      <w:proofErr w:type="spellStart"/>
      <w:r>
        <w:t>Stegmüller</w:t>
      </w:r>
      <w:proofErr w:type="spellEnd"/>
      <w:r>
        <w:t xml:space="preserve">, </w:t>
      </w:r>
      <w:proofErr w:type="spellStart"/>
      <w:r w:rsidRPr="00DE34B8">
        <w:rPr>
          <w:i/>
          <w:iCs/>
        </w:rPr>
        <w:t>Repertorium</w:t>
      </w:r>
      <w:proofErr w:type="spellEnd"/>
      <w:r w:rsidRPr="00DE34B8">
        <w:rPr>
          <w:i/>
          <w:iCs/>
        </w:rPr>
        <w:t xml:space="preserve"> </w:t>
      </w:r>
      <w:proofErr w:type="spellStart"/>
      <w:r w:rsidRPr="00DE34B8">
        <w:rPr>
          <w:i/>
          <w:iCs/>
        </w:rPr>
        <w:t>biblicum</w:t>
      </w:r>
      <w:proofErr w:type="spellEnd"/>
      <w:r w:rsidRPr="00DE34B8">
        <w:rPr>
          <w:i/>
          <w:iCs/>
        </w:rPr>
        <w:t xml:space="preserve"> </w:t>
      </w:r>
      <w:proofErr w:type="spellStart"/>
      <w:r w:rsidRPr="00DE34B8">
        <w:rPr>
          <w:i/>
          <w:iCs/>
        </w:rPr>
        <w:t>medii</w:t>
      </w:r>
      <w:proofErr w:type="spellEnd"/>
      <w:r w:rsidRPr="00DE34B8">
        <w:rPr>
          <w:i/>
          <w:iCs/>
        </w:rPr>
        <w:t xml:space="preserve"> </w:t>
      </w:r>
      <w:proofErr w:type="spellStart"/>
      <w:r w:rsidRPr="00DE34B8">
        <w:rPr>
          <w:i/>
          <w:iCs/>
        </w:rPr>
        <w:t>aevi</w:t>
      </w:r>
      <w:proofErr w:type="spellEnd"/>
      <w:r w:rsidRPr="00DE34B8">
        <w:rPr>
          <w:i/>
          <w:iCs/>
        </w:rPr>
        <w:t>,</w:t>
      </w:r>
      <w:r>
        <w:t xml:space="preserve"> no. </w:t>
      </w:r>
      <w:r w:rsidRPr="004D79B8">
        <w:t xml:space="preserve">357 (not in Weber </w:t>
      </w:r>
      <w:r w:rsidR="00F34AAB" w:rsidRPr="004D79B8">
        <w:t xml:space="preserve">and </w:t>
      </w:r>
      <w:proofErr w:type="spellStart"/>
      <w:r w:rsidRPr="004D79B8">
        <w:t>Gryson</w:t>
      </w:r>
      <w:proofErr w:type="spellEnd"/>
      <w:r w:rsidRPr="004D79B8">
        <w:t xml:space="preserve">, </w:t>
      </w:r>
      <w:r w:rsidR="00F34AAB" w:rsidRPr="00DE34B8">
        <w:rPr>
          <w:i/>
          <w:iCs/>
        </w:rPr>
        <w:t xml:space="preserve">Biblia Sacra </w:t>
      </w:r>
      <w:proofErr w:type="spellStart"/>
      <w:r w:rsidR="00F34AAB" w:rsidRPr="00DE34B8">
        <w:rPr>
          <w:i/>
          <w:iCs/>
        </w:rPr>
        <w:t>iuxta</w:t>
      </w:r>
      <w:proofErr w:type="spellEnd"/>
      <w:r w:rsidR="00F34AAB" w:rsidRPr="00DE34B8">
        <w:rPr>
          <w:i/>
          <w:iCs/>
        </w:rPr>
        <w:t xml:space="preserve"> </w:t>
      </w:r>
      <w:proofErr w:type="spellStart"/>
      <w:r w:rsidR="00862005" w:rsidRPr="00DE34B8">
        <w:rPr>
          <w:i/>
          <w:iCs/>
        </w:rPr>
        <w:t>V</w:t>
      </w:r>
      <w:r w:rsidR="00F34AAB" w:rsidRPr="00DE34B8">
        <w:rPr>
          <w:i/>
          <w:iCs/>
        </w:rPr>
        <w:t>ulgatam</w:t>
      </w:r>
      <w:proofErr w:type="spellEnd"/>
      <w:r w:rsidR="00F34AAB" w:rsidRPr="00DE34B8">
        <w:rPr>
          <w:i/>
          <w:iCs/>
        </w:rPr>
        <w:t xml:space="preserve"> </w:t>
      </w:r>
      <w:proofErr w:type="spellStart"/>
      <w:r w:rsidR="00F34AAB" w:rsidRPr="00DE34B8">
        <w:rPr>
          <w:i/>
          <w:iCs/>
        </w:rPr>
        <w:t>versionem</w:t>
      </w:r>
      <w:proofErr w:type="spellEnd"/>
      <w:r w:rsidRPr="004D79B8">
        <w:t>)</w:t>
      </w:r>
      <w:r w:rsidR="00F34AAB" w:rsidRPr="004D79B8">
        <w:t>.</w:t>
      </w:r>
    </w:p>
    <w:p w14:paraId="49C6AA81" w14:textId="77777777" w:rsidR="0031516E" w:rsidRDefault="00000000" w:rsidP="00DE34B8">
      <w:pPr>
        <w:pStyle w:val="AA-SL-BodyTextNoInd"/>
      </w:pPr>
      <w:proofErr w:type="spellStart"/>
      <w:r>
        <w:t>Kupferstichkabinett</w:t>
      </w:r>
      <w:proofErr w:type="spellEnd"/>
      <w:r>
        <w:t xml:space="preserve">, Inv. </w:t>
      </w:r>
      <w:r w:rsidRPr="00DE34B8">
        <w:t>154</w:t>
      </w:r>
    </w:p>
    <w:p w14:paraId="50706975" w14:textId="77777777" w:rsidR="00DE34B8" w:rsidRDefault="00DE34B8" w:rsidP="00DE34B8">
      <w:pPr>
        <w:pStyle w:val="AA-SL-BodyTextNoInd"/>
      </w:pPr>
    </w:p>
    <w:p w14:paraId="6587FE90" w14:textId="7BA50A2D" w:rsidR="0031516E" w:rsidRDefault="00DE34B8" w:rsidP="00DE34B8">
      <w:pPr>
        <w:pStyle w:val="AA-SL-BodyTextNoInd"/>
      </w:pPr>
      <w:r>
        <w:t>### Job, preceded by a prologue</w:t>
      </w:r>
    </w:p>
    <w:p w14:paraId="2D3DC323" w14:textId="77777777" w:rsidR="0031516E" w:rsidRDefault="00000000" w:rsidP="00DE34B8">
      <w:pPr>
        <w:pStyle w:val="AA-SL-BodyTextNoInd"/>
      </w:pPr>
      <w:r>
        <w:t>14 lines of text, with 12-</w:t>
      </w:r>
      <w:r w:rsidRPr="00DE34B8">
        <w:t>line</w:t>
      </w:r>
      <w:r>
        <w:t xml:space="preserve"> foliate initial</w:t>
      </w:r>
    </w:p>
    <w:p w14:paraId="3573F3FA" w14:textId="77777777" w:rsidR="0031516E" w:rsidRDefault="00000000" w:rsidP="00DE34B8">
      <w:pPr>
        <w:pStyle w:val="AA-SL-BodyTextNoInd"/>
      </w:pPr>
      <w:r>
        <w:t>recto: “</w:t>
      </w:r>
      <w:proofErr w:type="spellStart"/>
      <w:r>
        <w:t>corrosusque</w:t>
      </w:r>
      <w:proofErr w:type="spellEnd"/>
      <w:r>
        <w:t xml:space="preserve"> liber. . . . </w:t>
      </w:r>
      <w:proofErr w:type="spellStart"/>
      <w:r>
        <w:t>huius</w:t>
      </w:r>
      <w:proofErr w:type="spellEnd"/>
      <w:r>
        <w:t xml:space="preserve"> </w:t>
      </w:r>
      <w:proofErr w:type="spellStart"/>
      <w:r>
        <w:t>uolumine</w:t>
      </w:r>
      <w:proofErr w:type="spellEnd"/>
      <w:r>
        <w:t xml:space="preserve"> </w:t>
      </w:r>
      <w:proofErr w:type="spellStart"/>
      <w:r>
        <w:t>liddeum</w:t>
      </w:r>
      <w:proofErr w:type="spellEnd"/>
      <w:r>
        <w:t>”</w:t>
      </w:r>
    </w:p>
    <w:p w14:paraId="3C6384A1" w14:textId="196D233F" w:rsidR="0031516E" w:rsidRDefault="00000000" w:rsidP="00DE34B8">
      <w:pPr>
        <w:pStyle w:val="AA-SL-BodyTextNoInd"/>
      </w:pP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344</w:t>
      </w:r>
      <w:r w:rsidR="00112C7A">
        <w:t>. Printed in</w:t>
      </w:r>
      <w:r>
        <w:t xml:space="preserve"> Weber and </w:t>
      </w:r>
      <w:proofErr w:type="spellStart"/>
      <w:r>
        <w:t>Gryson</w:t>
      </w:r>
      <w:proofErr w:type="spellEnd"/>
      <w:r>
        <w:t xml:space="preserve">,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862005">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Pr="00E15B72">
        <w:rPr>
          <w:i/>
          <w:iCs/>
        </w:rPr>
        <w:t>,</w:t>
      </w:r>
      <w:r>
        <w:t xml:space="preserve"> 1011, l</w:t>
      </w:r>
      <w:r w:rsidR="00112C7A">
        <w:t>ines</w:t>
      </w:r>
      <w:r>
        <w:t xml:space="preserve"> 13–19</w:t>
      </w:r>
      <w:r w:rsidR="00112C7A">
        <w:t>.</w:t>
      </w:r>
    </w:p>
    <w:p w14:paraId="50E3E0EA" w14:textId="77777777" w:rsidR="0031516E" w:rsidRDefault="00000000" w:rsidP="00DE34B8">
      <w:pPr>
        <w:pStyle w:val="AA-SL-BodyTextNoInd"/>
      </w:pPr>
      <w:r>
        <w:t>verso: “</w:t>
      </w:r>
      <w:proofErr w:type="spellStart"/>
      <w:r>
        <w:t>Uir</w:t>
      </w:r>
      <w:proofErr w:type="spellEnd"/>
      <w:r>
        <w:t xml:space="preserve"> </w:t>
      </w:r>
      <w:proofErr w:type="spellStart"/>
      <w:r>
        <w:t>erat</w:t>
      </w:r>
      <w:proofErr w:type="spellEnd"/>
      <w:r>
        <w:t xml:space="preserve"> in terra </w:t>
      </w:r>
      <w:proofErr w:type="spellStart"/>
      <w:r>
        <w:t>hus</w:t>
      </w:r>
      <w:proofErr w:type="spellEnd"/>
      <w:r>
        <w:t xml:space="preserve">; . . . </w:t>
      </w:r>
      <w:proofErr w:type="spellStart"/>
      <w:r>
        <w:t>septem</w:t>
      </w:r>
      <w:proofErr w:type="spellEnd"/>
      <w:r>
        <w:t xml:space="preserve"> milia </w:t>
      </w:r>
      <w:proofErr w:type="spellStart"/>
      <w:r>
        <w:t>ouium</w:t>
      </w:r>
      <w:proofErr w:type="spellEnd"/>
      <w:r>
        <w:t>;”</w:t>
      </w:r>
    </w:p>
    <w:p w14:paraId="51385556" w14:textId="77777777" w:rsidR="0031516E" w:rsidRDefault="00000000" w:rsidP="00DE34B8">
      <w:pPr>
        <w:pStyle w:val="AA-SL-BodyTextNoInd"/>
      </w:pPr>
      <w:r>
        <w:t xml:space="preserve">Job 1:1–3 </w:t>
      </w:r>
    </w:p>
    <w:p w14:paraId="792EA665" w14:textId="77777777" w:rsidR="0031516E" w:rsidRDefault="00000000" w:rsidP="00DE34B8">
      <w:pPr>
        <w:pStyle w:val="AA-SL-BodyTextNoInd"/>
      </w:pPr>
      <w:proofErr w:type="spellStart"/>
      <w:r>
        <w:t>Kupferstichkabinett</w:t>
      </w:r>
      <w:proofErr w:type="spellEnd"/>
      <w:r>
        <w:t>, Inv. 138</w:t>
      </w:r>
    </w:p>
    <w:p w14:paraId="160D9E5A" w14:textId="77777777" w:rsidR="00DE34B8" w:rsidRDefault="00DE34B8" w:rsidP="00DE34B8">
      <w:pPr>
        <w:pStyle w:val="AA-SL-BodyTextNoInd"/>
      </w:pPr>
    </w:p>
    <w:p w14:paraId="0DB26EF3" w14:textId="2986E476" w:rsidR="0031516E" w:rsidRDefault="00DE34B8" w:rsidP="00DE34B8">
      <w:pPr>
        <w:pStyle w:val="AA-SL-BodyTextNoInd"/>
      </w:pPr>
      <w:r>
        <w:t>### Tobit prologue, preceded by Job</w:t>
      </w:r>
    </w:p>
    <w:p w14:paraId="1157164E" w14:textId="77777777" w:rsidR="0031516E" w:rsidRDefault="00000000" w:rsidP="00DE34B8">
      <w:pPr>
        <w:pStyle w:val="AA-SL-BodyTextNoInd"/>
      </w:pPr>
      <w:r>
        <w:t>10 lines of text, with 7-line foliate initial</w:t>
      </w:r>
    </w:p>
    <w:p w14:paraId="54FF6063" w14:textId="77777777" w:rsidR="0031516E" w:rsidRDefault="00000000" w:rsidP="00DE34B8">
      <w:pPr>
        <w:pStyle w:val="AA-SL-BodyTextNoInd"/>
      </w:pPr>
      <w:r>
        <w:t xml:space="preserve">recto: “Ecce </w:t>
      </w:r>
      <w:proofErr w:type="spellStart"/>
      <w:r>
        <w:t>beemoth</w:t>
      </w:r>
      <w:proofErr w:type="spellEnd"/>
      <w:r>
        <w:t xml:space="preserve"> . . . Sub umbra </w:t>
      </w:r>
      <w:proofErr w:type="spellStart"/>
      <w:r>
        <w:t>dor</w:t>
      </w:r>
      <w:proofErr w:type="spellEnd"/>
      <w:r>
        <w:t>[</w:t>
      </w:r>
      <w:proofErr w:type="spellStart"/>
      <w:r>
        <w:t>mit</w:t>
      </w:r>
      <w:proofErr w:type="spellEnd"/>
      <w:r>
        <w:t>]”</w:t>
      </w:r>
    </w:p>
    <w:p w14:paraId="64219CB1" w14:textId="77777777" w:rsidR="0031516E" w:rsidRDefault="00000000" w:rsidP="00DE34B8">
      <w:pPr>
        <w:pStyle w:val="AA-SL-BodyTextNoInd"/>
      </w:pPr>
      <w:r>
        <w:t xml:space="preserve">Job 40:10–16 </w:t>
      </w:r>
    </w:p>
    <w:p w14:paraId="78850D43" w14:textId="77777777" w:rsidR="0031516E" w:rsidRDefault="00000000" w:rsidP="00DE34B8">
      <w:pPr>
        <w:pStyle w:val="AA-SL-BodyTextNoInd"/>
      </w:pPr>
      <w:r>
        <w:t>verso: “</w:t>
      </w:r>
      <w:r w:rsidRPr="00E15B72">
        <w:rPr>
          <w:i/>
          <w:iCs/>
        </w:rPr>
        <w:t xml:space="preserve">Incipit </w:t>
      </w:r>
      <w:proofErr w:type="spellStart"/>
      <w:r w:rsidRPr="00E15B72">
        <w:rPr>
          <w:i/>
          <w:iCs/>
        </w:rPr>
        <w:t>prologus</w:t>
      </w:r>
      <w:proofErr w:type="spellEnd"/>
      <w:r w:rsidRPr="00E15B72">
        <w:rPr>
          <w:i/>
          <w:iCs/>
        </w:rPr>
        <w:t xml:space="preserve"> </w:t>
      </w:r>
      <w:proofErr w:type="spellStart"/>
      <w:r w:rsidRPr="00E15B72">
        <w:rPr>
          <w:i/>
          <w:iCs/>
        </w:rPr>
        <w:t>sancti</w:t>
      </w:r>
      <w:proofErr w:type="spellEnd"/>
      <w:r w:rsidRPr="00E15B72">
        <w:rPr>
          <w:i/>
          <w:iCs/>
        </w:rPr>
        <w:t xml:space="preserve"> </w:t>
      </w:r>
      <w:proofErr w:type="spellStart"/>
      <w:r w:rsidRPr="00E15B72">
        <w:rPr>
          <w:i/>
          <w:iCs/>
        </w:rPr>
        <w:t>ieronimi</w:t>
      </w:r>
      <w:proofErr w:type="spellEnd"/>
      <w:r w:rsidRPr="00E15B72">
        <w:rPr>
          <w:i/>
          <w:iCs/>
        </w:rPr>
        <w:t xml:space="preserve"> </w:t>
      </w:r>
      <w:proofErr w:type="spellStart"/>
      <w:r w:rsidRPr="00E15B72">
        <w:rPr>
          <w:i/>
          <w:iCs/>
        </w:rPr>
        <w:t>presbiteri</w:t>
      </w:r>
      <w:proofErr w:type="spellEnd"/>
      <w:r w:rsidRPr="00E15B72">
        <w:rPr>
          <w:i/>
          <w:iCs/>
        </w:rPr>
        <w:t xml:space="preserve"> in </w:t>
      </w:r>
      <w:proofErr w:type="spellStart"/>
      <w:r w:rsidRPr="00E15B72">
        <w:rPr>
          <w:i/>
          <w:iCs/>
        </w:rPr>
        <w:t>librum</w:t>
      </w:r>
      <w:proofErr w:type="spellEnd"/>
      <w:r w:rsidRPr="00E15B72">
        <w:rPr>
          <w:i/>
          <w:iCs/>
        </w:rPr>
        <w:t xml:space="preserve"> </w:t>
      </w:r>
      <w:proofErr w:type="spellStart"/>
      <w:r w:rsidRPr="00E15B72">
        <w:rPr>
          <w:i/>
          <w:iCs/>
        </w:rPr>
        <w:t>tobię</w:t>
      </w:r>
      <w:proofErr w:type="spellEnd"/>
      <w:r w:rsidRPr="00E15B72">
        <w:rPr>
          <w:i/>
          <w:iCs/>
        </w:rPr>
        <w:t>;</w:t>
      </w:r>
      <w:r>
        <w:t xml:space="preserve"> </w:t>
      </w:r>
      <w:proofErr w:type="spellStart"/>
      <w:r>
        <w:t>Chromacio</w:t>
      </w:r>
      <w:proofErr w:type="spellEnd"/>
      <w:r>
        <w:t xml:space="preserve"> &amp; </w:t>
      </w:r>
      <w:proofErr w:type="spellStart"/>
      <w:r>
        <w:t>heliodoro</w:t>
      </w:r>
      <w:proofErr w:type="spellEnd"/>
      <w:r>
        <w:t xml:space="preserve"> . . . </w:t>
      </w:r>
      <w:proofErr w:type="spellStart"/>
      <w:r>
        <w:t>Mirari</w:t>
      </w:r>
      <w:proofErr w:type="spellEnd"/>
      <w:r>
        <w:t xml:space="preserve"> non </w:t>
      </w:r>
      <w:proofErr w:type="spellStart"/>
      <w:r>
        <w:t>desino</w:t>
      </w:r>
      <w:proofErr w:type="spellEnd"/>
      <w:r>
        <w:t xml:space="preserve">; . . . ad </w:t>
      </w:r>
      <w:proofErr w:type="spellStart"/>
      <w:r>
        <w:t>latinum</w:t>
      </w:r>
      <w:proofErr w:type="spellEnd"/>
      <w:r>
        <w:t xml:space="preserve"> </w:t>
      </w:r>
      <w:proofErr w:type="spellStart"/>
      <w:r>
        <w:t>stilum</w:t>
      </w:r>
      <w:proofErr w:type="spellEnd"/>
      <w:r>
        <w:t>”</w:t>
      </w:r>
    </w:p>
    <w:p w14:paraId="235AB0D0" w14:textId="2340705B" w:rsidR="0031516E" w:rsidRDefault="00000000" w:rsidP="00DE34B8">
      <w:pPr>
        <w:pStyle w:val="AA-SL-BodyTextNoInd"/>
      </w:pPr>
      <w:proofErr w:type="spellStart"/>
      <w:r>
        <w:t>Stegmüller</w:t>
      </w:r>
      <w:proofErr w:type="spellEnd"/>
      <w:r>
        <w:t xml:space="preserve">, </w:t>
      </w:r>
      <w:proofErr w:type="spellStart"/>
      <w:r w:rsidRPr="00DE34B8">
        <w:rPr>
          <w:i/>
          <w:iCs/>
        </w:rPr>
        <w:t>Repertorium</w:t>
      </w:r>
      <w:proofErr w:type="spellEnd"/>
      <w:r w:rsidRPr="00DE34B8">
        <w:rPr>
          <w:i/>
          <w:iCs/>
        </w:rPr>
        <w:t xml:space="preserve"> </w:t>
      </w:r>
      <w:proofErr w:type="spellStart"/>
      <w:r w:rsidRPr="00DE34B8">
        <w:rPr>
          <w:i/>
          <w:iCs/>
        </w:rPr>
        <w:t>biblicum</w:t>
      </w:r>
      <w:proofErr w:type="spellEnd"/>
      <w:r w:rsidRPr="00DE34B8">
        <w:rPr>
          <w:i/>
          <w:iCs/>
        </w:rPr>
        <w:t xml:space="preserve"> </w:t>
      </w:r>
      <w:proofErr w:type="spellStart"/>
      <w:r w:rsidRPr="00DE34B8">
        <w:rPr>
          <w:i/>
          <w:iCs/>
        </w:rPr>
        <w:t>medii</w:t>
      </w:r>
      <w:proofErr w:type="spellEnd"/>
      <w:r w:rsidRPr="00DE34B8">
        <w:rPr>
          <w:i/>
          <w:iCs/>
        </w:rPr>
        <w:t xml:space="preserve"> </w:t>
      </w:r>
      <w:proofErr w:type="spellStart"/>
      <w:r w:rsidRPr="00DE34B8">
        <w:rPr>
          <w:i/>
          <w:iCs/>
        </w:rPr>
        <w:t>aevi</w:t>
      </w:r>
      <w:proofErr w:type="spellEnd"/>
      <w:r w:rsidRPr="00DE34B8">
        <w:rPr>
          <w:i/>
          <w:iCs/>
        </w:rPr>
        <w:t>,</w:t>
      </w:r>
      <w:r>
        <w:t xml:space="preserve"> no. 332</w:t>
      </w:r>
      <w:r w:rsidR="00F54337">
        <w:t>. Printed in</w:t>
      </w:r>
      <w:r>
        <w:t xml:space="preserve"> Weber and </w:t>
      </w:r>
      <w:proofErr w:type="spellStart"/>
      <w:r>
        <w:t>Gryson</w:t>
      </w:r>
      <w:proofErr w:type="spellEnd"/>
      <w:r>
        <w:t xml:space="preserve">, </w:t>
      </w:r>
      <w:r w:rsidRPr="00DE34B8">
        <w:rPr>
          <w:i/>
          <w:iCs/>
        </w:rPr>
        <w:t xml:space="preserve">Biblia Sacra </w:t>
      </w:r>
      <w:proofErr w:type="spellStart"/>
      <w:r w:rsidRPr="00DE34B8">
        <w:rPr>
          <w:i/>
          <w:iCs/>
        </w:rPr>
        <w:t>iuxta</w:t>
      </w:r>
      <w:proofErr w:type="spellEnd"/>
      <w:r w:rsidRPr="00DE34B8">
        <w:rPr>
          <w:i/>
          <w:iCs/>
        </w:rPr>
        <w:t xml:space="preserve"> </w:t>
      </w:r>
      <w:proofErr w:type="spellStart"/>
      <w:r w:rsidR="00225C4F" w:rsidRPr="00DE34B8">
        <w:rPr>
          <w:i/>
          <w:iCs/>
        </w:rPr>
        <w:t>V</w:t>
      </w:r>
      <w:r w:rsidRPr="00DE34B8">
        <w:rPr>
          <w:i/>
          <w:iCs/>
        </w:rPr>
        <w:t>ulgatam</w:t>
      </w:r>
      <w:proofErr w:type="spellEnd"/>
      <w:r w:rsidRPr="00DE34B8">
        <w:rPr>
          <w:i/>
          <w:iCs/>
        </w:rPr>
        <w:t xml:space="preserve"> </w:t>
      </w:r>
      <w:proofErr w:type="spellStart"/>
      <w:r w:rsidRPr="00DE34B8">
        <w:rPr>
          <w:i/>
          <w:iCs/>
        </w:rPr>
        <w:t>versionem</w:t>
      </w:r>
      <w:proofErr w:type="spellEnd"/>
      <w:r w:rsidRPr="00DE34B8">
        <w:rPr>
          <w:i/>
          <w:iCs/>
        </w:rPr>
        <w:t>,</w:t>
      </w:r>
      <w:r>
        <w:t xml:space="preserve"> 944, l</w:t>
      </w:r>
      <w:r w:rsidR="00F54337">
        <w:t>ines</w:t>
      </w:r>
      <w:r>
        <w:t xml:space="preserve"> 1–3.</w:t>
      </w:r>
    </w:p>
    <w:p w14:paraId="693DDD92" w14:textId="77777777" w:rsidR="0031516E" w:rsidRDefault="00000000" w:rsidP="00DE34B8">
      <w:pPr>
        <w:pStyle w:val="AA-SL-BodyTextNoInd"/>
      </w:pPr>
      <w:proofErr w:type="spellStart"/>
      <w:r w:rsidRPr="00DE34B8">
        <w:t>Kupferstichkabinett</w:t>
      </w:r>
      <w:proofErr w:type="spellEnd"/>
      <w:r>
        <w:t>, Inv. 140</w:t>
      </w:r>
    </w:p>
    <w:p w14:paraId="3385EDC5" w14:textId="77777777" w:rsidR="00DE34B8" w:rsidRDefault="00DE34B8" w:rsidP="00DE34B8">
      <w:pPr>
        <w:pStyle w:val="AA-SL-BodyTextNoInd"/>
      </w:pPr>
    </w:p>
    <w:p w14:paraId="056A2B38" w14:textId="77777777" w:rsidR="0031516E" w:rsidRDefault="00000000" w:rsidP="00DE34B8">
      <w:pPr>
        <w:pStyle w:val="AA-SL-BodyTextNoInd"/>
      </w:pPr>
      <w:r>
        <w:t>Tobit</w:t>
      </w:r>
    </w:p>
    <w:p w14:paraId="5508BC83" w14:textId="77777777" w:rsidR="0031516E" w:rsidRDefault="00000000" w:rsidP="00DE34B8">
      <w:pPr>
        <w:pStyle w:val="AA-SL-BodyTextNoInd"/>
      </w:pPr>
      <w:r>
        <w:t>15 lines of text, with 11-line foliate initial</w:t>
      </w:r>
    </w:p>
    <w:p w14:paraId="4B34DE22" w14:textId="7A2308DB" w:rsidR="0031516E" w:rsidRDefault="00000000" w:rsidP="00DE34B8">
      <w:pPr>
        <w:pStyle w:val="AA-SL-BodyTextNoInd"/>
      </w:pPr>
      <w:r>
        <w:t>recto: “</w:t>
      </w:r>
      <w:r w:rsidR="00F54337">
        <w:rPr>
          <w:i/>
          <w:smallCaps/>
        </w:rPr>
        <w:t>Incipit liber Tobie</w:t>
      </w:r>
      <w:r w:rsidR="00F54337">
        <w:t>.</w:t>
      </w:r>
      <w:r>
        <w:t xml:space="preserve"> Tobias ex </w:t>
      </w:r>
      <w:proofErr w:type="spellStart"/>
      <w:r>
        <w:t>tribu</w:t>
      </w:r>
      <w:proofErr w:type="spellEnd"/>
      <w:r>
        <w:t xml:space="preserve"> &amp; </w:t>
      </w:r>
      <w:proofErr w:type="spellStart"/>
      <w:r>
        <w:t>ciuitate</w:t>
      </w:r>
      <w:proofErr w:type="spellEnd"/>
      <w:r>
        <w:t xml:space="preserve"> </w:t>
      </w:r>
      <w:proofErr w:type="spellStart"/>
      <w:r>
        <w:t>neptalim</w:t>
      </w:r>
      <w:proofErr w:type="spellEnd"/>
      <w:r>
        <w:t xml:space="preserve"> . . . </w:t>
      </w:r>
      <w:proofErr w:type="spellStart"/>
      <w:r>
        <w:t>esset</w:t>
      </w:r>
      <w:proofErr w:type="spellEnd"/>
      <w:r>
        <w:t xml:space="preserve"> in </w:t>
      </w:r>
      <w:proofErr w:type="spellStart"/>
      <w:r>
        <w:t>diebus</w:t>
      </w:r>
      <w:proofErr w:type="spellEnd"/>
      <w:r>
        <w:t xml:space="preserve"> </w:t>
      </w:r>
      <w:proofErr w:type="spellStart"/>
      <w:r>
        <w:t>salma</w:t>
      </w:r>
      <w:proofErr w:type="spellEnd"/>
      <w:r>
        <w:t>[</w:t>
      </w:r>
      <w:proofErr w:type="spellStart"/>
      <w:r>
        <w:t>nassar</w:t>
      </w:r>
      <w:proofErr w:type="spellEnd"/>
      <w:r>
        <w:t>]”</w:t>
      </w:r>
    </w:p>
    <w:p w14:paraId="463A9172" w14:textId="77777777" w:rsidR="0031516E" w:rsidRDefault="00000000" w:rsidP="00DE34B8">
      <w:pPr>
        <w:pStyle w:val="AA-SL-BodyTextNoInd"/>
      </w:pPr>
      <w:r>
        <w:t>verso: “</w:t>
      </w:r>
      <w:proofErr w:type="spellStart"/>
      <w:r>
        <w:t>dominis</w:t>
      </w:r>
      <w:proofErr w:type="spellEnd"/>
      <w:r>
        <w:t xml:space="preserve"> suis. </w:t>
      </w:r>
      <w:proofErr w:type="spellStart"/>
      <w:r>
        <w:t>quia</w:t>
      </w:r>
      <w:proofErr w:type="spellEnd"/>
      <w:r>
        <w:t xml:space="preserve"> non licet . . . mortem et in </w:t>
      </w:r>
      <w:proofErr w:type="spellStart"/>
      <w:r>
        <w:t>fabu</w:t>
      </w:r>
      <w:proofErr w:type="spellEnd"/>
      <w:r>
        <w:t>[lam]”</w:t>
      </w:r>
    </w:p>
    <w:p w14:paraId="4FEAAD1C" w14:textId="77777777" w:rsidR="0031516E" w:rsidRDefault="00000000" w:rsidP="00DE34B8">
      <w:pPr>
        <w:pStyle w:val="AA-SL-BodyTextNoInd"/>
      </w:pPr>
      <w:r>
        <w:t>Tobit 1:1–2; 2:21–3:4</w:t>
      </w:r>
    </w:p>
    <w:p w14:paraId="78FFFE2F" w14:textId="77777777" w:rsidR="0031516E" w:rsidRDefault="00000000" w:rsidP="00DE34B8">
      <w:pPr>
        <w:pStyle w:val="AA-SL-BodyTextNoInd"/>
      </w:pPr>
      <w:r>
        <w:t xml:space="preserve">Carthusian </w:t>
      </w:r>
      <w:r w:rsidRPr="00DE34B8">
        <w:t>letters</w:t>
      </w:r>
      <w:r>
        <w:t xml:space="preserve"> “.</w:t>
      </w:r>
      <w:r w:rsidRPr="00E15B72">
        <w:rPr>
          <w:i/>
          <w:iCs/>
        </w:rPr>
        <w:t>b.</w:t>
      </w:r>
      <w:r>
        <w:t>” at Tobit 1:1 and “.</w:t>
      </w:r>
      <w:proofErr w:type="spellStart"/>
      <w:r w:rsidRPr="00E15B72">
        <w:rPr>
          <w:i/>
          <w:iCs/>
        </w:rPr>
        <w:t>d.s.</w:t>
      </w:r>
      <w:proofErr w:type="spellEnd"/>
      <w:r>
        <w:t>” at Tobit 3:1</w:t>
      </w:r>
    </w:p>
    <w:p w14:paraId="0FC74A50" w14:textId="77777777" w:rsidR="0031516E" w:rsidRDefault="00000000" w:rsidP="00DE34B8">
      <w:pPr>
        <w:pStyle w:val="AA-SL-BodyTextNoInd"/>
      </w:pPr>
      <w:proofErr w:type="spellStart"/>
      <w:r>
        <w:t>Kupferstichkabinett</w:t>
      </w:r>
      <w:proofErr w:type="spellEnd"/>
      <w:r>
        <w:t>, Inv. 139</w:t>
      </w:r>
    </w:p>
    <w:p w14:paraId="38A7AA85" w14:textId="77777777" w:rsidR="00DE34B8" w:rsidRDefault="00DE34B8" w:rsidP="00DE34B8">
      <w:pPr>
        <w:pStyle w:val="AA-SL-BodyTextNoInd"/>
      </w:pPr>
    </w:p>
    <w:p w14:paraId="6B7A8EA4" w14:textId="2DDE46CC" w:rsidR="0031516E" w:rsidRDefault="00DE34B8" w:rsidP="00DE34B8">
      <w:pPr>
        <w:pStyle w:val="AA-SL-BodyTextNoInd"/>
      </w:pPr>
      <w:r>
        <w:t>### Esther prologue, preceded by the end of Tobit</w:t>
      </w:r>
    </w:p>
    <w:p w14:paraId="57BF1087" w14:textId="77777777" w:rsidR="0031516E" w:rsidRDefault="00000000" w:rsidP="00DE34B8">
      <w:pPr>
        <w:pStyle w:val="AA-SL-BodyTextNoInd"/>
      </w:pPr>
      <w:r>
        <w:t>15 lines of text, with 13-line foliate initial</w:t>
      </w:r>
    </w:p>
    <w:p w14:paraId="57E9FB0F" w14:textId="77777777" w:rsidR="0031516E" w:rsidRDefault="00000000" w:rsidP="00DE34B8">
      <w:pPr>
        <w:pStyle w:val="AA-SL-BodyTextNoInd"/>
      </w:pPr>
      <w:r>
        <w:t>recto: “</w:t>
      </w:r>
      <w:proofErr w:type="spellStart"/>
      <w:r>
        <w:t>te</w:t>
      </w:r>
      <w:proofErr w:type="spellEnd"/>
      <w:r>
        <w:t xml:space="preserve"> &amp; </w:t>
      </w:r>
      <w:proofErr w:type="spellStart"/>
      <w:r>
        <w:t>saram</w:t>
      </w:r>
      <w:proofErr w:type="spellEnd"/>
      <w:r>
        <w:t xml:space="preserve"> </w:t>
      </w:r>
      <w:proofErr w:type="spellStart"/>
      <w:r>
        <w:t>uxorem</w:t>
      </w:r>
      <w:proofErr w:type="spellEnd"/>
      <w:r>
        <w:t xml:space="preserve"> . . . </w:t>
      </w:r>
      <w:proofErr w:type="spellStart"/>
      <w:r>
        <w:t>eorum</w:t>
      </w:r>
      <w:proofErr w:type="spellEnd"/>
      <w:r>
        <w:t xml:space="preserve"> </w:t>
      </w:r>
      <w:proofErr w:type="spellStart"/>
      <w:r>
        <w:t>ablatus</w:t>
      </w:r>
      <w:proofErr w:type="spellEnd"/>
      <w:r>
        <w:t>”</w:t>
      </w:r>
    </w:p>
    <w:p w14:paraId="46515D7E" w14:textId="77777777" w:rsidR="0031516E" w:rsidRDefault="00000000" w:rsidP="00DE34B8">
      <w:pPr>
        <w:pStyle w:val="AA-SL-BodyTextNoInd"/>
      </w:pPr>
      <w:r>
        <w:t>Tobit 12:14–21</w:t>
      </w:r>
    </w:p>
    <w:p w14:paraId="3A7C8BF5" w14:textId="77777777" w:rsidR="0031516E" w:rsidRDefault="00000000" w:rsidP="00DE34B8">
      <w:pPr>
        <w:pStyle w:val="AA-SL-BodyTextNoInd"/>
      </w:pPr>
      <w:r>
        <w:t>verso: “</w:t>
      </w:r>
      <w:proofErr w:type="spellStart"/>
      <w:r>
        <w:t>Librum</w:t>
      </w:r>
      <w:proofErr w:type="spellEnd"/>
      <w:r>
        <w:t xml:space="preserve"> </w:t>
      </w:r>
      <w:proofErr w:type="spellStart"/>
      <w:r>
        <w:t>hester</w:t>
      </w:r>
      <w:proofErr w:type="spellEnd"/>
      <w:r>
        <w:t xml:space="preserve"> </w:t>
      </w:r>
      <w:proofErr w:type="spellStart"/>
      <w:r>
        <w:t>uariis</w:t>
      </w:r>
      <w:proofErr w:type="spellEnd"/>
      <w:r>
        <w:t xml:space="preserve"> </w:t>
      </w:r>
      <w:proofErr w:type="spellStart"/>
      <w:r>
        <w:t>translatoribus</w:t>
      </w:r>
      <w:proofErr w:type="spellEnd"/>
      <w:r>
        <w:t xml:space="preserve"> . . . </w:t>
      </w:r>
      <w:proofErr w:type="spellStart"/>
      <w:r>
        <w:t>comprobastis</w:t>
      </w:r>
      <w:proofErr w:type="spellEnd"/>
      <w:r>
        <w:t xml:space="preserve">. </w:t>
      </w:r>
      <w:proofErr w:type="spellStart"/>
      <w:r>
        <w:t>tenentes</w:t>
      </w:r>
      <w:proofErr w:type="spellEnd"/>
      <w:r>
        <w:t>”</w:t>
      </w:r>
    </w:p>
    <w:p w14:paraId="57120008" w14:textId="0DDF17C9" w:rsidR="0031516E" w:rsidRDefault="00000000" w:rsidP="00DE34B8">
      <w:pPr>
        <w:pStyle w:val="AA-SL-BodyTextNoInd"/>
      </w:pPr>
      <w:proofErr w:type="spellStart"/>
      <w:r>
        <w:t>Stegmüller</w:t>
      </w:r>
      <w:proofErr w:type="spellEnd"/>
      <w:r>
        <w:t xml:space="preserve">, </w:t>
      </w:r>
      <w:proofErr w:type="spellStart"/>
      <w:r w:rsidRPr="00DE34B8">
        <w:rPr>
          <w:i/>
          <w:iCs/>
        </w:rPr>
        <w:t>Repertorium</w:t>
      </w:r>
      <w:proofErr w:type="spellEnd"/>
      <w:r w:rsidRPr="00DE34B8">
        <w:rPr>
          <w:i/>
          <w:iCs/>
        </w:rPr>
        <w:t xml:space="preserve"> </w:t>
      </w:r>
      <w:proofErr w:type="spellStart"/>
      <w:r w:rsidRPr="00DE34B8">
        <w:rPr>
          <w:i/>
          <w:iCs/>
        </w:rPr>
        <w:t>biblicum</w:t>
      </w:r>
      <w:proofErr w:type="spellEnd"/>
      <w:r w:rsidRPr="00DE34B8">
        <w:rPr>
          <w:i/>
          <w:iCs/>
        </w:rPr>
        <w:t xml:space="preserve"> </w:t>
      </w:r>
      <w:proofErr w:type="spellStart"/>
      <w:r w:rsidRPr="00DE34B8">
        <w:rPr>
          <w:i/>
          <w:iCs/>
        </w:rPr>
        <w:t>medii</w:t>
      </w:r>
      <w:proofErr w:type="spellEnd"/>
      <w:r w:rsidRPr="00DE34B8">
        <w:rPr>
          <w:i/>
          <w:iCs/>
        </w:rPr>
        <w:t xml:space="preserve"> </w:t>
      </w:r>
      <w:proofErr w:type="spellStart"/>
      <w:r w:rsidRPr="00DE34B8">
        <w:rPr>
          <w:i/>
          <w:iCs/>
        </w:rPr>
        <w:t>aevi</w:t>
      </w:r>
      <w:proofErr w:type="spellEnd"/>
      <w:r w:rsidRPr="00DE34B8">
        <w:rPr>
          <w:i/>
          <w:iCs/>
        </w:rPr>
        <w:t>,</w:t>
      </w:r>
      <w:r>
        <w:t xml:space="preserve"> no. 341</w:t>
      </w:r>
      <w:r w:rsidR="00DF7B56">
        <w:t>. Printed in</w:t>
      </w:r>
      <w:r>
        <w:t xml:space="preserve"> Weber and </w:t>
      </w:r>
      <w:proofErr w:type="spellStart"/>
      <w:r>
        <w:t>Gryson</w:t>
      </w:r>
      <w:proofErr w:type="spellEnd"/>
      <w:r>
        <w:t xml:space="preserve">, </w:t>
      </w:r>
      <w:r w:rsidRPr="00DE34B8">
        <w:rPr>
          <w:i/>
          <w:iCs/>
        </w:rPr>
        <w:t xml:space="preserve">Biblia Sacra </w:t>
      </w:r>
      <w:proofErr w:type="spellStart"/>
      <w:r w:rsidRPr="00DE34B8">
        <w:rPr>
          <w:i/>
          <w:iCs/>
        </w:rPr>
        <w:t>iuxta</w:t>
      </w:r>
      <w:proofErr w:type="spellEnd"/>
      <w:r w:rsidRPr="00DE34B8">
        <w:rPr>
          <w:i/>
          <w:iCs/>
        </w:rPr>
        <w:t xml:space="preserve"> </w:t>
      </w:r>
      <w:proofErr w:type="spellStart"/>
      <w:r w:rsidR="00C72EBC" w:rsidRPr="00DE34B8">
        <w:rPr>
          <w:i/>
          <w:iCs/>
        </w:rPr>
        <w:t>V</w:t>
      </w:r>
      <w:r w:rsidRPr="00DE34B8">
        <w:rPr>
          <w:i/>
          <w:iCs/>
        </w:rPr>
        <w:t>ulgatam</w:t>
      </w:r>
      <w:proofErr w:type="spellEnd"/>
      <w:r w:rsidRPr="00DE34B8">
        <w:rPr>
          <w:i/>
          <w:iCs/>
        </w:rPr>
        <w:t xml:space="preserve"> </w:t>
      </w:r>
      <w:proofErr w:type="spellStart"/>
      <w:r w:rsidRPr="00DE34B8">
        <w:rPr>
          <w:i/>
          <w:iCs/>
        </w:rPr>
        <w:t>versionem</w:t>
      </w:r>
      <w:proofErr w:type="spellEnd"/>
      <w:r w:rsidRPr="00DE34B8">
        <w:rPr>
          <w:i/>
          <w:iCs/>
        </w:rPr>
        <w:t>,</w:t>
      </w:r>
      <w:r>
        <w:t xml:space="preserve"> 988, l</w:t>
      </w:r>
      <w:r w:rsidR="00DF7B56">
        <w:t>ines</w:t>
      </w:r>
      <w:r>
        <w:t xml:space="preserve"> 1–7.</w:t>
      </w:r>
    </w:p>
    <w:p w14:paraId="68981E6D" w14:textId="77777777" w:rsidR="0031516E" w:rsidRDefault="00000000" w:rsidP="00DE34B8">
      <w:pPr>
        <w:pStyle w:val="AA-SL-BodyTextNoInd"/>
      </w:pPr>
      <w:r>
        <w:t>Carthusian letter “.</w:t>
      </w:r>
      <w:r w:rsidRPr="00E15B72">
        <w:rPr>
          <w:i/>
          <w:iCs/>
        </w:rPr>
        <w:t>h.</w:t>
      </w:r>
      <w:r>
        <w:t>” next to Tobit 12:20</w:t>
      </w:r>
    </w:p>
    <w:p w14:paraId="2ED42E8A" w14:textId="77777777" w:rsidR="0031516E" w:rsidRDefault="00000000" w:rsidP="00DE34B8">
      <w:pPr>
        <w:pStyle w:val="AA-SL-BodyTextNoInd"/>
      </w:pPr>
      <w:proofErr w:type="spellStart"/>
      <w:r>
        <w:t>Kupferstichkabinett</w:t>
      </w:r>
      <w:proofErr w:type="spellEnd"/>
      <w:r>
        <w:t>, Inv. 141</w:t>
      </w:r>
    </w:p>
    <w:p w14:paraId="4D8B1836" w14:textId="77777777" w:rsidR="000B7676" w:rsidRDefault="000B7676" w:rsidP="00DE34B8">
      <w:pPr>
        <w:pStyle w:val="AA-SL-BodyTextNoInd"/>
      </w:pPr>
    </w:p>
    <w:p w14:paraId="1D0A300A" w14:textId="36C7ED8A" w:rsidR="0031516E" w:rsidRDefault="000B7676" w:rsidP="000B7676">
      <w:pPr>
        <w:pStyle w:val="AA-SL-BodyTextNoInd"/>
      </w:pPr>
      <w:r>
        <w:t>### Esther, preceded by the end of Tobit and a heading for a prologue</w:t>
      </w:r>
    </w:p>
    <w:p w14:paraId="2AE1A32F" w14:textId="42A0312B" w:rsidR="0031516E" w:rsidRDefault="00000000" w:rsidP="005C5E01">
      <w:pPr>
        <w:pStyle w:val="AA-SL-BodyTextNoInd"/>
      </w:pPr>
      <w:r>
        <w:t>2 columns of 15 lines of text, with a 14-line historiated initial: Esther, full-length, standing on the back of a lion(?), with crown, scepter</w:t>
      </w:r>
      <w:r w:rsidR="003E3D65">
        <w:t>,</w:t>
      </w:r>
      <w:r>
        <w:t xml:space="preserve"> and orb-like object</w:t>
      </w:r>
    </w:p>
    <w:p w14:paraId="4293B3C0" w14:textId="77777777" w:rsidR="0031516E" w:rsidRDefault="00000000" w:rsidP="005C5E01">
      <w:pPr>
        <w:pStyle w:val="AA-SL-BodyTextNoInd"/>
      </w:pPr>
      <w:r>
        <w:t>recto stuck down, but partially legible: “</w:t>
      </w:r>
      <w:proofErr w:type="spellStart"/>
      <w:r>
        <w:t>quadraginta</w:t>
      </w:r>
      <w:proofErr w:type="spellEnd"/>
      <w:r>
        <w:t xml:space="preserve"> </w:t>
      </w:r>
      <w:proofErr w:type="spellStart"/>
      <w:r>
        <w:t>duobus</w:t>
      </w:r>
      <w:proofErr w:type="spellEnd"/>
      <w:r>
        <w:t xml:space="preserve"> et </w:t>
      </w:r>
      <w:proofErr w:type="spellStart"/>
      <w:r>
        <w:t>uidit</w:t>
      </w:r>
      <w:proofErr w:type="spellEnd"/>
      <w:r>
        <w:t xml:space="preserve"> . . . non </w:t>
      </w:r>
      <w:proofErr w:type="spellStart"/>
      <w:r>
        <w:t>enim</w:t>
      </w:r>
      <w:proofErr w:type="spellEnd"/>
      <w:r>
        <w:t xml:space="preserve"> </w:t>
      </w:r>
      <w:proofErr w:type="spellStart"/>
      <w:r>
        <w:t>excidit</w:t>
      </w:r>
      <w:proofErr w:type="spellEnd"/>
      <w:r>
        <w:t xml:space="preserve"> verbum Dei” </w:t>
      </w:r>
    </w:p>
    <w:p w14:paraId="37639B5A" w14:textId="6F6A4D3B" w:rsidR="0031516E" w:rsidRDefault="00000000" w:rsidP="005C5E01">
      <w:pPr>
        <w:pStyle w:val="AA-SL-BodyTextNoInd"/>
      </w:pPr>
      <w:r>
        <w:t>verso, col. 1: “</w:t>
      </w:r>
      <w:proofErr w:type="spellStart"/>
      <w:r>
        <w:t>ei</w:t>
      </w:r>
      <w:proofErr w:type="spellEnd"/>
      <w:r>
        <w:t xml:space="preserve"> et </w:t>
      </w:r>
      <w:proofErr w:type="spellStart"/>
      <w:r>
        <w:t>omnis</w:t>
      </w:r>
      <w:proofErr w:type="spellEnd"/>
      <w:r>
        <w:t xml:space="preserve"> </w:t>
      </w:r>
      <w:proofErr w:type="spellStart"/>
      <w:r>
        <w:t>generatio</w:t>
      </w:r>
      <w:proofErr w:type="spellEnd"/>
      <w:r>
        <w:t xml:space="preserve"> </w:t>
      </w:r>
      <w:proofErr w:type="spellStart"/>
      <w:r>
        <w:t>ei</w:t>
      </w:r>
      <w:proofErr w:type="spellEnd"/>
      <w:r>
        <w:t xml:space="preserve">; . . . </w:t>
      </w:r>
      <w:proofErr w:type="spellStart"/>
      <w:r>
        <w:t>habitatoribus</w:t>
      </w:r>
      <w:proofErr w:type="spellEnd"/>
      <w:r>
        <w:t xml:space="preserve"> </w:t>
      </w:r>
      <w:proofErr w:type="spellStart"/>
      <w:r>
        <w:t>terrę</w:t>
      </w:r>
      <w:proofErr w:type="spellEnd"/>
      <w:r>
        <w:t xml:space="preserve">; </w:t>
      </w:r>
      <w:r w:rsidR="003E3D65">
        <w:rPr>
          <w:lang w:val="it-IT"/>
        </w:rPr>
        <w:t xml:space="preserve">Explicit </w:t>
      </w:r>
      <w:proofErr w:type="spellStart"/>
      <w:r w:rsidR="003E3D65">
        <w:rPr>
          <w:lang w:val="it-IT"/>
        </w:rPr>
        <w:t>liber</w:t>
      </w:r>
      <w:proofErr w:type="spellEnd"/>
      <w:r w:rsidR="003E3D65">
        <w:rPr>
          <w:lang w:val="it-IT"/>
        </w:rPr>
        <w:t xml:space="preserve"> </w:t>
      </w:r>
      <w:proofErr w:type="spellStart"/>
      <w:r w:rsidR="003E3D65">
        <w:rPr>
          <w:lang w:val="it-IT"/>
        </w:rPr>
        <w:t>Tobie</w:t>
      </w:r>
      <w:proofErr w:type="spellEnd"/>
      <w:r w:rsidR="003E3D65">
        <w:rPr>
          <w:lang w:val="it-IT"/>
        </w:rPr>
        <w:t xml:space="preserve">. </w:t>
      </w:r>
      <w:r w:rsidR="003E3D65" w:rsidRPr="00B77CBE">
        <w:rPr>
          <w:i/>
          <w:iCs/>
          <w:smallCaps/>
          <w:lang w:val="it-IT"/>
        </w:rPr>
        <w:t xml:space="preserve">Incipit </w:t>
      </w:r>
      <w:proofErr w:type="spellStart"/>
      <w:r w:rsidR="003E3D65" w:rsidRPr="00B77CBE">
        <w:rPr>
          <w:i/>
          <w:iCs/>
          <w:smallCaps/>
          <w:lang w:val="it-IT"/>
        </w:rPr>
        <w:t>prologus</w:t>
      </w:r>
      <w:proofErr w:type="spellEnd"/>
      <w:r w:rsidR="003E3D65" w:rsidRPr="00B77CBE">
        <w:rPr>
          <w:i/>
          <w:iCs/>
          <w:smallCaps/>
          <w:lang w:val="it-IT"/>
        </w:rPr>
        <w:t xml:space="preserve"> beati </w:t>
      </w:r>
      <w:proofErr w:type="spellStart"/>
      <w:r w:rsidR="003E3D65" w:rsidRPr="00B77CBE">
        <w:rPr>
          <w:i/>
          <w:iCs/>
          <w:smallCaps/>
          <w:lang w:val="it-IT"/>
        </w:rPr>
        <w:t>Ieronimi</w:t>
      </w:r>
      <w:proofErr w:type="spellEnd"/>
      <w:r w:rsidR="003E3D65" w:rsidRPr="00B77CBE">
        <w:rPr>
          <w:i/>
          <w:iCs/>
          <w:smallCaps/>
          <w:lang w:val="it-IT"/>
        </w:rPr>
        <w:t xml:space="preserve"> presbiteri in </w:t>
      </w:r>
      <w:proofErr w:type="spellStart"/>
      <w:r w:rsidR="003E3D65" w:rsidRPr="00B77CBE">
        <w:rPr>
          <w:i/>
          <w:iCs/>
          <w:smallCaps/>
          <w:lang w:val="it-IT"/>
        </w:rPr>
        <w:t>librum</w:t>
      </w:r>
      <w:proofErr w:type="spellEnd"/>
      <w:r w:rsidR="003E3D65" w:rsidRPr="00B77CBE">
        <w:rPr>
          <w:i/>
          <w:iCs/>
          <w:smallCaps/>
          <w:lang w:val="it-IT"/>
        </w:rPr>
        <w:t xml:space="preserve"> Hester</w:t>
      </w:r>
      <w:r w:rsidRPr="00B77CBE">
        <w:rPr>
          <w:i/>
          <w:iCs/>
          <w:smallCaps/>
        </w:rPr>
        <w:t>.</w:t>
      </w:r>
      <w:r>
        <w:t>”</w:t>
      </w:r>
    </w:p>
    <w:p w14:paraId="034B93EE" w14:textId="5C21B104" w:rsidR="0031516E" w:rsidRDefault="00000000" w:rsidP="005C5E01">
      <w:pPr>
        <w:pStyle w:val="AA-SL-BodyTextNoInd"/>
      </w:pPr>
      <w:r>
        <w:lastRenderedPageBreak/>
        <w:t>verso, col. 2: “</w:t>
      </w:r>
      <w:r w:rsidR="00B75D6F">
        <w:rPr>
          <w:i/>
          <w:smallCaps/>
          <w:lang w:val="it-IT"/>
        </w:rPr>
        <w:t xml:space="preserve">Incipit </w:t>
      </w:r>
      <w:proofErr w:type="spellStart"/>
      <w:r w:rsidR="00B75D6F">
        <w:rPr>
          <w:i/>
          <w:smallCaps/>
          <w:lang w:val="it-IT"/>
        </w:rPr>
        <w:t>liber</w:t>
      </w:r>
      <w:proofErr w:type="spellEnd"/>
      <w:r w:rsidR="00B75D6F">
        <w:rPr>
          <w:i/>
          <w:smallCaps/>
          <w:lang w:val="it-IT"/>
        </w:rPr>
        <w:t xml:space="preserve"> Hester</w:t>
      </w:r>
      <w:r>
        <w:t xml:space="preserve">. In </w:t>
      </w:r>
      <w:proofErr w:type="spellStart"/>
      <w:r>
        <w:t>diebus</w:t>
      </w:r>
      <w:proofErr w:type="spellEnd"/>
      <w:r>
        <w:t xml:space="preserve"> </w:t>
      </w:r>
      <w:proofErr w:type="spellStart"/>
      <w:r>
        <w:t>assueri</w:t>
      </w:r>
      <w:proofErr w:type="spellEnd"/>
      <w:r>
        <w:t xml:space="preserve"> . . . </w:t>
      </w:r>
      <w:proofErr w:type="spellStart"/>
      <w:r>
        <w:t>Cumque</w:t>
      </w:r>
      <w:proofErr w:type="spellEnd"/>
      <w:r>
        <w:t xml:space="preserve"> </w:t>
      </w:r>
      <w:proofErr w:type="spellStart"/>
      <w:r>
        <w:t>implerentur</w:t>
      </w:r>
      <w:proofErr w:type="spellEnd"/>
      <w:r>
        <w:t>”</w:t>
      </w:r>
    </w:p>
    <w:p w14:paraId="0576C8D6" w14:textId="77777777" w:rsidR="0031516E" w:rsidRDefault="00000000" w:rsidP="005C5E01">
      <w:pPr>
        <w:pStyle w:val="AA-SL-BodyTextNoInd"/>
      </w:pPr>
      <w:r>
        <w:t>Recto includes Tobit 14:1–6; verso: Tobit 14:16 (end); Esther 1:1–5</w:t>
      </w:r>
    </w:p>
    <w:p w14:paraId="54D7F69E" w14:textId="77777777" w:rsidR="0031516E" w:rsidRDefault="00000000" w:rsidP="005C5E01">
      <w:pPr>
        <w:pStyle w:val="AA-SL-BodyTextNoInd"/>
      </w:pPr>
      <w:r>
        <w:t>Carthusian letters “</w:t>
      </w:r>
      <w:proofErr w:type="spellStart"/>
      <w:r w:rsidRPr="00E15B72">
        <w:rPr>
          <w:i/>
          <w:iCs/>
        </w:rPr>
        <w:t>c.s</w:t>
      </w:r>
      <w:proofErr w:type="spellEnd"/>
      <w:r>
        <w:t>” at Esther 1:5 (“</w:t>
      </w:r>
      <w:proofErr w:type="spellStart"/>
      <w:r>
        <w:t>Cumque</w:t>
      </w:r>
      <w:proofErr w:type="spellEnd"/>
      <w:r>
        <w:t xml:space="preserve"> </w:t>
      </w:r>
      <w:proofErr w:type="spellStart"/>
      <w:r>
        <w:t>implerentur</w:t>
      </w:r>
      <w:proofErr w:type="spellEnd"/>
      <w:r>
        <w:t>”)</w:t>
      </w:r>
    </w:p>
    <w:p w14:paraId="7C1CFB1D" w14:textId="77777777" w:rsidR="0031516E" w:rsidRDefault="00000000" w:rsidP="005C5E01">
      <w:pPr>
        <w:pStyle w:val="AA-SL-BodyTextNoInd"/>
      </w:pPr>
      <w:proofErr w:type="spellStart"/>
      <w:r w:rsidRPr="005C5E01">
        <w:t>Kupferstichkabinett</w:t>
      </w:r>
      <w:proofErr w:type="spellEnd"/>
      <w:r>
        <w:t>, Min. 1904</w:t>
      </w:r>
    </w:p>
    <w:p w14:paraId="233C0536" w14:textId="77777777" w:rsidR="005C5E01" w:rsidRDefault="005C5E01" w:rsidP="005C5E01">
      <w:pPr>
        <w:pStyle w:val="AA-SL-BodyTextNoInd"/>
      </w:pPr>
    </w:p>
    <w:p w14:paraId="7EDA8111" w14:textId="70EDD43B" w:rsidR="0031516E" w:rsidRDefault="005C5E01" w:rsidP="005C5E01">
      <w:pPr>
        <w:pStyle w:val="AA-SL-BodyTextNoInd"/>
      </w:pPr>
      <w:r>
        <w:t>### Judith prologue, preceded by the end of Esther</w:t>
      </w:r>
    </w:p>
    <w:p w14:paraId="1F965AFF" w14:textId="77777777" w:rsidR="0031516E" w:rsidRDefault="00000000" w:rsidP="005C5E01">
      <w:pPr>
        <w:pStyle w:val="AA-SL-BodyTextNoInd"/>
      </w:pPr>
      <w:r>
        <w:t>15 lines of text, with 10-line foliate initial</w:t>
      </w:r>
    </w:p>
    <w:p w14:paraId="662D98D0" w14:textId="77777777" w:rsidR="0031516E" w:rsidRDefault="00000000" w:rsidP="005C5E01">
      <w:pPr>
        <w:pStyle w:val="AA-SL-BodyTextNoInd"/>
      </w:pPr>
      <w:r>
        <w:t>recto: “[</w:t>
      </w:r>
      <w:proofErr w:type="spellStart"/>
      <w:r>
        <w:t>sangui</w:t>
      </w:r>
      <w:proofErr w:type="spellEnd"/>
      <w:r>
        <w:t xml:space="preserve">]ne &amp; </w:t>
      </w:r>
      <w:proofErr w:type="spellStart"/>
      <w:r>
        <w:t>pietatem</w:t>
      </w:r>
      <w:proofErr w:type="spellEnd"/>
      <w:r>
        <w:t xml:space="preserve"> </w:t>
      </w:r>
      <w:proofErr w:type="spellStart"/>
      <w:r>
        <w:t>nostram</w:t>
      </w:r>
      <w:proofErr w:type="spellEnd"/>
      <w:r>
        <w:t xml:space="preserve"> . . . sed e </w:t>
      </w:r>
      <w:proofErr w:type="spellStart"/>
      <w:r>
        <w:t>contrario</w:t>
      </w:r>
      <w:proofErr w:type="spellEnd"/>
      <w:r>
        <w:t>”</w:t>
      </w:r>
    </w:p>
    <w:p w14:paraId="7E4C5BE5" w14:textId="77777777" w:rsidR="0031516E" w:rsidRDefault="00000000" w:rsidP="005C5E01">
      <w:pPr>
        <w:pStyle w:val="AA-SL-BodyTextNoInd"/>
      </w:pPr>
      <w:r>
        <w:t xml:space="preserve">Esther 16:10–15 </w:t>
      </w:r>
    </w:p>
    <w:p w14:paraId="526E5574" w14:textId="1390C58A" w:rsidR="0031516E" w:rsidRDefault="00000000" w:rsidP="005C5E01">
      <w:pPr>
        <w:pStyle w:val="AA-SL-BodyTextNoInd"/>
      </w:pPr>
      <w:r>
        <w:t>verso: “</w:t>
      </w:r>
      <w:r w:rsidR="00076A15" w:rsidRPr="00B77CBE">
        <w:rPr>
          <w:i/>
          <w:iCs/>
          <w:smallCaps/>
          <w:lang w:val="it-IT"/>
        </w:rPr>
        <w:t xml:space="preserve">Incipit </w:t>
      </w:r>
      <w:proofErr w:type="spellStart"/>
      <w:r w:rsidR="00076A15" w:rsidRPr="00B77CBE">
        <w:rPr>
          <w:i/>
          <w:iCs/>
          <w:smallCaps/>
          <w:lang w:val="it-IT"/>
        </w:rPr>
        <w:t>prologus</w:t>
      </w:r>
      <w:proofErr w:type="spellEnd"/>
      <w:r w:rsidR="00076A15" w:rsidRPr="00B77CBE">
        <w:rPr>
          <w:i/>
          <w:iCs/>
          <w:smallCaps/>
          <w:lang w:val="it-IT"/>
        </w:rPr>
        <w:t xml:space="preserve"> beati </w:t>
      </w:r>
      <w:proofErr w:type="spellStart"/>
      <w:r w:rsidR="00076A15" w:rsidRPr="00B77CBE">
        <w:rPr>
          <w:i/>
          <w:iCs/>
          <w:smallCaps/>
          <w:lang w:val="it-IT"/>
        </w:rPr>
        <w:t>Ieronimi</w:t>
      </w:r>
      <w:proofErr w:type="spellEnd"/>
      <w:r w:rsidR="00076A15" w:rsidRPr="00B77CBE">
        <w:rPr>
          <w:i/>
          <w:iCs/>
          <w:smallCaps/>
          <w:lang w:val="it-IT"/>
        </w:rPr>
        <w:t xml:space="preserve"> presbiteri in </w:t>
      </w:r>
      <w:proofErr w:type="spellStart"/>
      <w:r w:rsidR="00076A15" w:rsidRPr="00B77CBE">
        <w:rPr>
          <w:i/>
          <w:iCs/>
          <w:smallCaps/>
          <w:lang w:val="it-IT"/>
        </w:rPr>
        <w:t>librum</w:t>
      </w:r>
      <w:proofErr w:type="spellEnd"/>
      <w:r w:rsidR="00076A15" w:rsidRPr="00B77CBE">
        <w:rPr>
          <w:i/>
          <w:iCs/>
          <w:smallCaps/>
          <w:lang w:val="it-IT"/>
        </w:rPr>
        <w:t xml:space="preserve"> </w:t>
      </w:r>
      <w:proofErr w:type="spellStart"/>
      <w:r w:rsidR="00076A15" w:rsidRPr="00B77CBE">
        <w:rPr>
          <w:i/>
          <w:iCs/>
          <w:smallCaps/>
          <w:lang w:val="it-IT"/>
        </w:rPr>
        <w:t>Iudith</w:t>
      </w:r>
      <w:proofErr w:type="spellEnd"/>
      <w:r w:rsidR="00076A15" w:rsidRPr="00B77CBE">
        <w:rPr>
          <w:i/>
          <w:iCs/>
          <w:smallCaps/>
          <w:lang w:val="it-IT"/>
        </w:rPr>
        <w:t>.</w:t>
      </w:r>
      <w:r>
        <w:t xml:space="preserve"> Apud </w:t>
      </w:r>
      <w:proofErr w:type="spellStart"/>
      <w:r>
        <w:t>hebreos</w:t>
      </w:r>
      <w:proofErr w:type="spellEnd"/>
      <w:r>
        <w:t xml:space="preserve"> . . . </w:t>
      </w:r>
      <w:proofErr w:type="spellStart"/>
      <w:r>
        <w:t>sanctarum</w:t>
      </w:r>
      <w:proofErr w:type="spellEnd"/>
      <w:r>
        <w:t xml:space="preserve"> </w:t>
      </w:r>
      <w:proofErr w:type="spellStart"/>
      <w:r>
        <w:t>scriptu</w:t>
      </w:r>
      <w:proofErr w:type="spellEnd"/>
      <w:r>
        <w:t>[</w:t>
      </w:r>
      <w:proofErr w:type="spellStart"/>
      <w:r>
        <w:t>rarum</w:t>
      </w:r>
      <w:proofErr w:type="spellEnd"/>
      <w:r>
        <w:t>]”</w:t>
      </w:r>
    </w:p>
    <w:p w14:paraId="6DD12751" w14:textId="03D64A63" w:rsidR="0031516E" w:rsidRDefault="00000000" w:rsidP="00C9143C">
      <w:pPr>
        <w:pStyle w:val="AA-SL-BodyTextNoInd"/>
      </w:pPr>
      <w:proofErr w:type="spellStart"/>
      <w:r>
        <w:t>Stegmüller</w:t>
      </w:r>
      <w:proofErr w:type="spellEnd"/>
      <w:r>
        <w:t xml:space="preserve">, </w:t>
      </w:r>
      <w:proofErr w:type="spellStart"/>
      <w:r w:rsidRPr="00C9143C">
        <w:rPr>
          <w:i/>
          <w:iCs/>
        </w:rPr>
        <w:t>Repertorium</w:t>
      </w:r>
      <w:proofErr w:type="spellEnd"/>
      <w:r w:rsidRPr="00C9143C">
        <w:rPr>
          <w:i/>
          <w:iCs/>
        </w:rPr>
        <w:t xml:space="preserve"> </w:t>
      </w:r>
      <w:proofErr w:type="spellStart"/>
      <w:r w:rsidRPr="00C9143C">
        <w:rPr>
          <w:i/>
          <w:iCs/>
        </w:rPr>
        <w:t>biblicum</w:t>
      </w:r>
      <w:proofErr w:type="spellEnd"/>
      <w:r w:rsidRPr="00C9143C">
        <w:rPr>
          <w:i/>
          <w:iCs/>
        </w:rPr>
        <w:t xml:space="preserve"> </w:t>
      </w:r>
      <w:proofErr w:type="spellStart"/>
      <w:r w:rsidRPr="00C9143C">
        <w:rPr>
          <w:i/>
          <w:iCs/>
        </w:rPr>
        <w:t>medii</w:t>
      </w:r>
      <w:proofErr w:type="spellEnd"/>
      <w:r w:rsidRPr="00C9143C">
        <w:rPr>
          <w:i/>
          <w:iCs/>
        </w:rPr>
        <w:t xml:space="preserve"> </w:t>
      </w:r>
      <w:proofErr w:type="spellStart"/>
      <w:r w:rsidRPr="00C9143C">
        <w:rPr>
          <w:i/>
          <w:iCs/>
        </w:rPr>
        <w:t>aevi</w:t>
      </w:r>
      <w:proofErr w:type="spellEnd"/>
      <w:r w:rsidRPr="00C9143C">
        <w:rPr>
          <w:i/>
          <w:iCs/>
        </w:rPr>
        <w:t>,</w:t>
      </w:r>
      <w:r>
        <w:t xml:space="preserve"> no. 335. </w:t>
      </w:r>
      <w:r w:rsidR="00076A15">
        <w:t xml:space="preserve">Printed in </w:t>
      </w:r>
      <w:r>
        <w:t xml:space="preserve">Weber and </w:t>
      </w:r>
      <w:proofErr w:type="spellStart"/>
      <w:r>
        <w:t>Gryson</w:t>
      </w:r>
      <w:proofErr w:type="spellEnd"/>
      <w:r>
        <w:t xml:space="preserve">, </w:t>
      </w:r>
      <w:r w:rsidRPr="00A86A51">
        <w:rPr>
          <w:i/>
          <w:iCs/>
        </w:rPr>
        <w:t xml:space="preserve">Biblia Sacra </w:t>
      </w:r>
      <w:proofErr w:type="spellStart"/>
      <w:r w:rsidRPr="00A86A51">
        <w:rPr>
          <w:i/>
          <w:iCs/>
        </w:rPr>
        <w:t>iuxta</w:t>
      </w:r>
      <w:proofErr w:type="spellEnd"/>
      <w:r w:rsidRPr="00A86A51">
        <w:rPr>
          <w:i/>
          <w:iCs/>
        </w:rPr>
        <w:t xml:space="preserve"> </w:t>
      </w:r>
      <w:proofErr w:type="spellStart"/>
      <w:r w:rsidR="004934A0" w:rsidRPr="00A86A51">
        <w:rPr>
          <w:i/>
          <w:iCs/>
        </w:rPr>
        <w:t>V</w:t>
      </w:r>
      <w:r w:rsidRPr="00A86A51">
        <w:rPr>
          <w:i/>
          <w:iCs/>
        </w:rPr>
        <w:t>ulgatam</w:t>
      </w:r>
      <w:proofErr w:type="spellEnd"/>
      <w:r w:rsidRPr="00A86A51">
        <w:rPr>
          <w:i/>
          <w:iCs/>
        </w:rPr>
        <w:t xml:space="preserve"> </w:t>
      </w:r>
      <w:proofErr w:type="spellStart"/>
      <w:r w:rsidRPr="00A86A51">
        <w:rPr>
          <w:i/>
          <w:iCs/>
        </w:rPr>
        <w:t>versionem</w:t>
      </w:r>
      <w:proofErr w:type="spellEnd"/>
      <w:r w:rsidRPr="00A86A51">
        <w:rPr>
          <w:i/>
          <w:iCs/>
        </w:rPr>
        <w:t>,</w:t>
      </w:r>
      <w:r w:rsidRPr="00E15B72">
        <w:t xml:space="preserve"> </w:t>
      </w:r>
      <w:r>
        <w:t>962, l</w:t>
      </w:r>
      <w:r w:rsidR="00076A15">
        <w:t>ines</w:t>
      </w:r>
      <w:r>
        <w:t xml:space="preserve"> 1–3.</w:t>
      </w:r>
    </w:p>
    <w:p w14:paraId="0BDE4903" w14:textId="77777777" w:rsidR="0031516E" w:rsidRDefault="00000000" w:rsidP="00A86A51">
      <w:pPr>
        <w:pStyle w:val="AA-SL-BodyTextNoInd"/>
      </w:pPr>
      <w:proofErr w:type="spellStart"/>
      <w:r>
        <w:t>Kupferstichkabinett</w:t>
      </w:r>
      <w:proofErr w:type="spellEnd"/>
      <w:r>
        <w:t>, Inv. 163</w:t>
      </w:r>
    </w:p>
    <w:p w14:paraId="4B575F9A" w14:textId="77777777" w:rsidR="00A86A51" w:rsidRDefault="00A86A51" w:rsidP="00A86A51">
      <w:pPr>
        <w:pStyle w:val="AA-SL-BodyTextNoInd"/>
      </w:pPr>
    </w:p>
    <w:p w14:paraId="69A3B1DB" w14:textId="38167BEA" w:rsidR="0031516E" w:rsidRDefault="00A86A51" w:rsidP="00A86A51">
      <w:pPr>
        <w:pStyle w:val="AA-SL-BodyTextNoInd"/>
      </w:pPr>
      <w:r>
        <w:t>### Judith, preceded by end of Esther</w:t>
      </w:r>
    </w:p>
    <w:p w14:paraId="47EB207C" w14:textId="77777777" w:rsidR="0031516E" w:rsidRDefault="00000000" w:rsidP="00A86A51">
      <w:pPr>
        <w:pStyle w:val="AA-SL-BodyTextNoInd"/>
      </w:pPr>
      <w:r>
        <w:t>22 lines of text, with 11-line foliate initial</w:t>
      </w:r>
    </w:p>
    <w:p w14:paraId="224A0D8A" w14:textId="77777777" w:rsidR="0031516E" w:rsidRDefault="00000000" w:rsidP="00A86A51">
      <w:pPr>
        <w:pStyle w:val="AA-SL-BodyTextNoInd"/>
      </w:pPr>
      <w:r>
        <w:t>recto: “</w:t>
      </w:r>
      <w:proofErr w:type="spellStart"/>
      <w:r>
        <w:t>elevasset</w:t>
      </w:r>
      <w:proofErr w:type="spellEnd"/>
      <w:r>
        <w:t xml:space="preserve"> </w:t>
      </w:r>
      <w:proofErr w:type="spellStart"/>
      <w:r>
        <w:t>faciem</w:t>
      </w:r>
      <w:proofErr w:type="spellEnd"/>
      <w:r>
        <w:t xml:space="preserve"> &amp; </w:t>
      </w:r>
      <w:proofErr w:type="spellStart"/>
      <w:r>
        <w:t>ardentibus</w:t>
      </w:r>
      <w:proofErr w:type="spellEnd"/>
      <w:r>
        <w:t xml:space="preserve"> </w:t>
      </w:r>
      <w:proofErr w:type="spellStart"/>
      <w:r>
        <w:t>oculis</w:t>
      </w:r>
      <w:proofErr w:type="spellEnd"/>
      <w:r>
        <w:t xml:space="preserve"> </w:t>
      </w:r>
      <w:proofErr w:type="spellStart"/>
      <w:r>
        <w:t>furorem</w:t>
      </w:r>
      <w:proofErr w:type="spellEnd"/>
      <w:r>
        <w:t xml:space="preserve"> pectoris </w:t>
      </w:r>
      <w:proofErr w:type="spellStart"/>
      <w:r>
        <w:t>indicasset</w:t>
      </w:r>
      <w:proofErr w:type="spellEnd"/>
      <w:r>
        <w:t xml:space="preserve"> . . . </w:t>
      </w:r>
      <w:proofErr w:type="spellStart"/>
      <w:r>
        <w:t>quam</w:t>
      </w:r>
      <w:proofErr w:type="spellEnd"/>
      <w:r>
        <w:t xml:space="preserve"> pro </w:t>
      </w:r>
      <w:proofErr w:type="spellStart"/>
      <w:r>
        <w:t>iudeis</w:t>
      </w:r>
      <w:proofErr w:type="spellEnd"/>
      <w:r>
        <w:t xml:space="preserve"> </w:t>
      </w:r>
      <w:proofErr w:type="spellStart"/>
      <w:r>
        <w:t>ad</w:t>
      </w:r>
      <w:proofErr w:type="spellEnd"/>
      <w:r>
        <w:t xml:space="preserve"> </w:t>
      </w:r>
      <w:proofErr w:type="spellStart"/>
      <w:r>
        <w:t>totas</w:t>
      </w:r>
      <w:proofErr w:type="spellEnd"/>
      <w:r>
        <w:t>”</w:t>
      </w:r>
    </w:p>
    <w:p w14:paraId="0DF62E78" w14:textId="3A8DEB1F" w:rsidR="0031516E" w:rsidRDefault="00000000" w:rsidP="00A86A51">
      <w:pPr>
        <w:pStyle w:val="AA-SL-BodyTextNoInd"/>
      </w:pPr>
      <w:r>
        <w:t>Esther 15:10–16</w:t>
      </w:r>
      <w:r w:rsidR="009A08E1">
        <w:t xml:space="preserve"> </w:t>
      </w:r>
      <w:r>
        <w:t>(heading)</w:t>
      </w:r>
    </w:p>
    <w:p w14:paraId="0958A662" w14:textId="4EF0612D" w:rsidR="0031516E" w:rsidRDefault="00000000" w:rsidP="00A86A51">
      <w:pPr>
        <w:pStyle w:val="AA-SL-BodyTextNoInd"/>
      </w:pPr>
      <w:r>
        <w:t>verso: “[</w:t>
      </w:r>
      <w:proofErr w:type="spellStart"/>
      <w:r>
        <w:t>insuperabi</w:t>
      </w:r>
      <w:proofErr w:type="spellEnd"/>
      <w:r>
        <w:t>]</w:t>
      </w:r>
      <w:proofErr w:type="spellStart"/>
      <w:r>
        <w:t>lem</w:t>
      </w:r>
      <w:proofErr w:type="spellEnd"/>
      <w:r>
        <w:t xml:space="preserve"> </w:t>
      </w:r>
      <w:proofErr w:type="spellStart"/>
      <w:r>
        <w:t>superaret</w:t>
      </w:r>
      <w:proofErr w:type="spellEnd"/>
      <w:r>
        <w:t xml:space="preserve">. </w:t>
      </w:r>
      <w:r w:rsidR="009A08E1">
        <w:rPr>
          <w:i/>
          <w:smallCaps/>
          <w:lang w:val="it-IT"/>
        </w:rPr>
        <w:t xml:space="preserve">Incipit </w:t>
      </w:r>
      <w:proofErr w:type="spellStart"/>
      <w:r w:rsidR="009A08E1">
        <w:rPr>
          <w:i/>
          <w:smallCaps/>
          <w:lang w:val="it-IT"/>
        </w:rPr>
        <w:t>liber</w:t>
      </w:r>
      <w:proofErr w:type="spellEnd"/>
      <w:r w:rsidR="009A08E1">
        <w:rPr>
          <w:i/>
          <w:smallCaps/>
          <w:lang w:val="it-IT"/>
        </w:rPr>
        <w:t xml:space="preserve"> </w:t>
      </w:r>
      <w:proofErr w:type="spellStart"/>
      <w:r w:rsidR="009A08E1">
        <w:rPr>
          <w:i/>
          <w:smallCaps/>
          <w:lang w:val="it-IT"/>
        </w:rPr>
        <w:t>Iudith</w:t>
      </w:r>
      <w:proofErr w:type="spellEnd"/>
      <w:r w:rsidR="009A08E1">
        <w:rPr>
          <w:lang w:val="it-IT"/>
        </w:rPr>
        <w:t xml:space="preserve">. </w:t>
      </w:r>
      <w:proofErr w:type="spellStart"/>
      <w:r w:rsidRPr="00E15B72">
        <w:rPr>
          <w:i/>
          <w:iCs/>
        </w:rPr>
        <w:t>Expli</w:t>
      </w:r>
      <w:proofErr w:type="spellEnd"/>
      <w:r>
        <w:t xml:space="preserve">[ . . . ]. </w:t>
      </w:r>
      <w:proofErr w:type="spellStart"/>
      <w:r>
        <w:t>Arfaxaz</w:t>
      </w:r>
      <w:proofErr w:type="spellEnd"/>
      <w:r>
        <w:t xml:space="preserve"> [sic] </w:t>
      </w:r>
      <w:proofErr w:type="spellStart"/>
      <w:r>
        <w:t>itaque</w:t>
      </w:r>
      <w:proofErr w:type="spellEnd"/>
      <w:r>
        <w:t xml:space="preserve"> rex </w:t>
      </w:r>
      <w:proofErr w:type="spellStart"/>
      <w:r>
        <w:t>medorum</w:t>
      </w:r>
      <w:proofErr w:type="spellEnd"/>
      <w:r>
        <w:t xml:space="preserve"> . . . regni sui </w:t>
      </w:r>
      <w:proofErr w:type="spellStart"/>
      <w:r>
        <w:t>nabuchodo</w:t>
      </w:r>
      <w:proofErr w:type="spellEnd"/>
      <w:r>
        <w:t>[</w:t>
      </w:r>
      <w:proofErr w:type="spellStart"/>
      <w:r>
        <w:t>nosor</w:t>
      </w:r>
      <w:proofErr w:type="spellEnd"/>
      <w:r>
        <w:t>]”</w:t>
      </w:r>
    </w:p>
    <w:p w14:paraId="28F3BCD8" w14:textId="2A8BAA94" w:rsidR="0031516E" w:rsidRDefault="00000000" w:rsidP="00A86A51">
      <w:pPr>
        <w:pStyle w:val="AA-SL-BodyTextNoInd"/>
      </w:pP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335 (last words); Judith 1:1–5</w:t>
      </w:r>
    </w:p>
    <w:p w14:paraId="29A069A3" w14:textId="0CF5CD90" w:rsidR="0031516E" w:rsidRDefault="00000000" w:rsidP="00A86A51">
      <w:pPr>
        <w:pStyle w:val="AA-SL-BodyTextNoInd"/>
      </w:pPr>
      <w:r>
        <w:t>Carthusian letters “</w:t>
      </w:r>
      <w:r w:rsidRPr="00E15B72">
        <w:rPr>
          <w:i/>
          <w:iCs/>
        </w:rPr>
        <w:t>c</w:t>
      </w:r>
      <w:r>
        <w:t>” and “</w:t>
      </w:r>
      <w:r w:rsidRPr="00E15B72">
        <w:rPr>
          <w:i/>
          <w:iCs/>
        </w:rPr>
        <w:t>ds</w:t>
      </w:r>
      <w:r>
        <w:t>” at Esther 15:15 (“</w:t>
      </w:r>
      <w:proofErr w:type="spellStart"/>
      <w:r>
        <w:t>Cumque</w:t>
      </w:r>
      <w:proofErr w:type="spellEnd"/>
      <w:r>
        <w:t xml:space="preserve"> </w:t>
      </w:r>
      <w:proofErr w:type="spellStart"/>
      <w:r>
        <w:t>illa</w:t>
      </w:r>
      <w:proofErr w:type="spellEnd"/>
      <w:r>
        <w:t>”) and 16</w:t>
      </w:r>
      <w:r w:rsidR="00E22599">
        <w:t xml:space="preserve"> </w:t>
      </w:r>
      <w:r>
        <w:t xml:space="preserve">(heading) (“Exemplar </w:t>
      </w:r>
      <w:proofErr w:type="spellStart"/>
      <w:r>
        <w:t>espistolę</w:t>
      </w:r>
      <w:proofErr w:type="spellEnd"/>
      <w:r>
        <w:t>”), and “.</w:t>
      </w:r>
      <w:proofErr w:type="spellStart"/>
      <w:r w:rsidRPr="00E15B72">
        <w:rPr>
          <w:i/>
          <w:iCs/>
        </w:rPr>
        <w:t>b.s.</w:t>
      </w:r>
      <w:proofErr w:type="spellEnd"/>
      <w:r>
        <w:t>” and “.</w:t>
      </w:r>
      <w:r w:rsidRPr="00E15B72">
        <w:rPr>
          <w:i/>
          <w:iCs/>
        </w:rPr>
        <w:t>c.</w:t>
      </w:r>
      <w:r>
        <w:t>” at Judith 1:1 and 1:5</w:t>
      </w:r>
    </w:p>
    <w:p w14:paraId="0A014A6A" w14:textId="77777777" w:rsidR="0031516E" w:rsidRDefault="00000000" w:rsidP="00A86A51">
      <w:pPr>
        <w:pStyle w:val="AA-SL-BodyTextNoInd"/>
      </w:pPr>
      <w:proofErr w:type="spellStart"/>
      <w:r>
        <w:t>Kupferstichkabinett</w:t>
      </w:r>
      <w:proofErr w:type="spellEnd"/>
      <w:r>
        <w:t>, Inv. 131</w:t>
      </w:r>
    </w:p>
    <w:p w14:paraId="70C5EA05" w14:textId="77777777" w:rsidR="00A86A51" w:rsidRDefault="00A86A51" w:rsidP="00A86A51">
      <w:pPr>
        <w:pStyle w:val="AA-SL-BodyTextNoInd"/>
      </w:pPr>
    </w:p>
    <w:p w14:paraId="27A9D866" w14:textId="39DF93A0" w:rsidR="00A86A51" w:rsidRDefault="00A86A51" w:rsidP="00A86A51">
      <w:pPr>
        <w:pStyle w:val="AA-SL-BodyTextNoInd"/>
      </w:pPr>
      <w:r>
        <w:lastRenderedPageBreak/>
        <w:t>## October to November</w:t>
      </w:r>
    </w:p>
    <w:p w14:paraId="38AB00F6" w14:textId="573454FA" w:rsidR="0031516E" w:rsidRDefault="00A86A51" w:rsidP="00A86A51">
      <w:pPr>
        <w:pStyle w:val="AA-SL-BodyTextNoInd"/>
      </w:pPr>
      <w:r>
        <w:t>### I Maccabees, preceded by a capitula list</w:t>
      </w:r>
    </w:p>
    <w:p w14:paraId="13509CD6" w14:textId="77777777" w:rsidR="0031516E" w:rsidRDefault="00000000" w:rsidP="00A86A51">
      <w:pPr>
        <w:pStyle w:val="AA-SL-BodyTextNoInd"/>
      </w:pPr>
      <w:r>
        <w:t>11 lines of text, with 10-line foliate initial</w:t>
      </w:r>
    </w:p>
    <w:p w14:paraId="169D6B74" w14:textId="77777777" w:rsidR="0031516E" w:rsidRDefault="00000000" w:rsidP="00A86A51">
      <w:pPr>
        <w:pStyle w:val="AA-SL-BodyTextNoInd"/>
      </w:pPr>
      <w:r>
        <w:t>recto: “</w:t>
      </w:r>
      <w:proofErr w:type="spellStart"/>
      <w:r>
        <w:t>Vbi</w:t>
      </w:r>
      <w:proofErr w:type="spellEnd"/>
      <w:r>
        <w:t xml:space="preserve"> </w:t>
      </w:r>
      <w:proofErr w:type="spellStart"/>
      <w:r>
        <w:t>symonem</w:t>
      </w:r>
      <w:proofErr w:type="spellEnd"/>
      <w:r>
        <w:t xml:space="preserve"> loco </w:t>
      </w:r>
      <w:proofErr w:type="spellStart"/>
      <w:r>
        <w:t>fratrum</w:t>
      </w:r>
      <w:proofErr w:type="spellEnd"/>
      <w:r>
        <w:t xml:space="preserve"> </w:t>
      </w:r>
      <w:proofErr w:type="spellStart"/>
      <w:r>
        <w:t>eius</w:t>
      </w:r>
      <w:proofErr w:type="spellEnd"/>
      <w:r>
        <w:t xml:space="preserve"> </w:t>
      </w:r>
      <w:proofErr w:type="spellStart"/>
      <w:r>
        <w:t>exercitus</w:t>
      </w:r>
      <w:proofErr w:type="spellEnd"/>
      <w:r>
        <w:t xml:space="preserve"> </w:t>
      </w:r>
      <w:proofErr w:type="spellStart"/>
      <w:r>
        <w:t>ducem</w:t>
      </w:r>
      <w:proofErr w:type="spellEnd"/>
      <w:r>
        <w:t xml:space="preserve"> </w:t>
      </w:r>
      <w:proofErr w:type="spellStart"/>
      <w:r>
        <w:t>constituit</w:t>
      </w:r>
      <w:proofErr w:type="spellEnd"/>
      <w:r>
        <w:t xml:space="preserve">. . . . &amp; </w:t>
      </w:r>
      <w:proofErr w:type="spellStart"/>
      <w:r>
        <w:t>uiuum</w:t>
      </w:r>
      <w:proofErr w:type="spellEnd"/>
      <w:r>
        <w:t xml:space="preserve"> </w:t>
      </w:r>
      <w:proofErr w:type="spellStart"/>
      <w:r>
        <w:t>comprehendit</w:t>
      </w:r>
      <w:proofErr w:type="spellEnd"/>
      <w:r>
        <w:t>”</w:t>
      </w:r>
    </w:p>
    <w:p w14:paraId="302FECFA" w14:textId="4AED694A" w:rsidR="0031516E" w:rsidRDefault="00000000" w:rsidP="00A86A51">
      <w:pPr>
        <w:pStyle w:val="AA-SL-BodyTextNoInd"/>
      </w:pPr>
      <w:r>
        <w:t xml:space="preserve">(De Bruyne, </w:t>
      </w:r>
      <w:proofErr w:type="spellStart"/>
      <w:r w:rsidRPr="00E15B72">
        <w:rPr>
          <w:i/>
          <w:iCs/>
        </w:rPr>
        <w:t>Sommaires</w:t>
      </w:r>
      <w:proofErr w:type="spellEnd"/>
      <w:r w:rsidRPr="00E15B72">
        <w:rPr>
          <w:i/>
          <w:iCs/>
        </w:rPr>
        <w:t>,</w:t>
      </w:r>
      <w:r>
        <w:t xml:space="preserve"> 160</w:t>
      </w:r>
      <w:r w:rsidR="004934A0">
        <w:t>,</w:t>
      </w:r>
      <w:r>
        <w:t xml:space="preserve"> series A</w:t>
      </w:r>
      <w:r w:rsidR="00E22599">
        <w:t>,</w:t>
      </w:r>
      <w:r>
        <w:t xml:space="preserve"> XLVIII–LII)</w:t>
      </w:r>
    </w:p>
    <w:p w14:paraId="39A2F043" w14:textId="7B910145" w:rsidR="0031516E" w:rsidRDefault="00000000" w:rsidP="00A86A51">
      <w:pPr>
        <w:pStyle w:val="AA-SL-BodyTextNoInd"/>
      </w:pPr>
      <w:r>
        <w:t xml:space="preserve">verso: “Et </w:t>
      </w:r>
      <w:r w:rsidR="00F55800">
        <w:t xml:space="preserve">/ </w:t>
      </w:r>
      <w:r>
        <w:t xml:space="preserve">factum </w:t>
      </w:r>
      <w:proofErr w:type="spellStart"/>
      <w:r>
        <w:t>est</w:t>
      </w:r>
      <w:proofErr w:type="spellEnd"/>
      <w:r w:rsidR="00F55800">
        <w:t xml:space="preserve"> </w:t>
      </w:r>
      <w:r>
        <w:t xml:space="preserve">/ [added] </w:t>
      </w:r>
      <w:proofErr w:type="spellStart"/>
      <w:r>
        <w:t>postquam</w:t>
      </w:r>
      <w:proofErr w:type="spellEnd"/>
      <w:r>
        <w:t xml:space="preserve"> </w:t>
      </w:r>
      <w:proofErr w:type="spellStart"/>
      <w:r>
        <w:t>percussit</w:t>
      </w:r>
      <w:proofErr w:type="spellEnd"/>
      <w:r>
        <w:t xml:space="preserve"> alexander . . . </w:t>
      </w:r>
      <w:proofErr w:type="spellStart"/>
      <w:r>
        <w:t>munitiones</w:t>
      </w:r>
      <w:proofErr w:type="spellEnd"/>
      <w:r>
        <w:t>. et”</w:t>
      </w:r>
    </w:p>
    <w:p w14:paraId="3AE81215" w14:textId="77777777" w:rsidR="0031516E" w:rsidRDefault="00000000" w:rsidP="00A86A51">
      <w:pPr>
        <w:pStyle w:val="AA-SL-BodyTextNoInd"/>
      </w:pPr>
      <w:r>
        <w:t>I Maccabees 1:1–2</w:t>
      </w:r>
    </w:p>
    <w:p w14:paraId="740A7E00" w14:textId="77777777" w:rsidR="0031516E" w:rsidRDefault="00000000" w:rsidP="00A86A51">
      <w:pPr>
        <w:pStyle w:val="AA-SL-BodyTextNoInd"/>
      </w:pPr>
      <w:proofErr w:type="spellStart"/>
      <w:r>
        <w:t>Kupferstichkabinett</w:t>
      </w:r>
      <w:proofErr w:type="spellEnd"/>
      <w:r>
        <w:t>, Inv. 130</w:t>
      </w:r>
    </w:p>
    <w:p w14:paraId="76DB5DB8" w14:textId="77777777" w:rsidR="00A86A51" w:rsidRDefault="00A86A51" w:rsidP="00A86A51">
      <w:pPr>
        <w:pStyle w:val="AA-SL-BodyTextNoInd"/>
      </w:pPr>
    </w:p>
    <w:p w14:paraId="5190C60D" w14:textId="15372798" w:rsidR="0031516E" w:rsidRDefault="00A86A51" w:rsidP="00A86A51">
      <w:pPr>
        <w:pStyle w:val="AA-SL-BodyTextNoInd"/>
      </w:pPr>
      <w:r>
        <w:t>### II Maccabees</w:t>
      </w:r>
    </w:p>
    <w:p w14:paraId="3A0ACAE6" w14:textId="77777777" w:rsidR="0031516E" w:rsidRDefault="00000000" w:rsidP="00A86A51">
      <w:pPr>
        <w:pStyle w:val="AA-SL-BodyTextNoInd"/>
      </w:pPr>
      <w:r>
        <w:t>16 lines of text, with 10-line (+ stem = 16-line) foliate initial</w:t>
      </w:r>
    </w:p>
    <w:p w14:paraId="4B169BCA" w14:textId="77777777" w:rsidR="0031516E" w:rsidRDefault="00000000" w:rsidP="00A86A51">
      <w:pPr>
        <w:pStyle w:val="AA-SL-BodyTextNoInd"/>
      </w:pPr>
      <w:r>
        <w:t>recto: “</w:t>
      </w:r>
      <w:r w:rsidRPr="00E15B72">
        <w:rPr>
          <w:i/>
          <w:iCs/>
        </w:rPr>
        <w:t xml:space="preserve">Incipit liber </w:t>
      </w:r>
      <w:proofErr w:type="spellStart"/>
      <w:r w:rsidRPr="00E15B72">
        <w:rPr>
          <w:i/>
          <w:iCs/>
        </w:rPr>
        <w:t>machabeorum</w:t>
      </w:r>
      <w:proofErr w:type="spellEnd"/>
      <w:r w:rsidRPr="00E15B72">
        <w:rPr>
          <w:i/>
          <w:iCs/>
        </w:rPr>
        <w:t xml:space="preserve"> </w:t>
      </w:r>
      <w:proofErr w:type="spellStart"/>
      <w:r w:rsidRPr="00E15B72">
        <w:rPr>
          <w:i/>
          <w:iCs/>
        </w:rPr>
        <w:t>secundus</w:t>
      </w:r>
      <w:proofErr w:type="spellEnd"/>
      <w:r w:rsidRPr="00E15B72">
        <w:rPr>
          <w:i/>
          <w:iCs/>
        </w:rPr>
        <w:t>;</w:t>
      </w:r>
      <w:r>
        <w:t xml:space="preserve"> </w:t>
      </w:r>
      <w:proofErr w:type="spellStart"/>
      <w:r>
        <w:t>Fratribus</w:t>
      </w:r>
      <w:proofErr w:type="spellEnd"/>
      <w:r>
        <w:t xml:space="preserve"> qui sunt . . . </w:t>
      </w:r>
      <w:proofErr w:type="spellStart"/>
      <w:r>
        <w:t>corde</w:t>
      </w:r>
      <w:proofErr w:type="spellEnd"/>
      <w:r>
        <w:t xml:space="preserve"> </w:t>
      </w:r>
      <w:proofErr w:type="spellStart"/>
      <w:r>
        <w:t>magno</w:t>
      </w:r>
      <w:proofErr w:type="spellEnd"/>
      <w:r>
        <w:t xml:space="preserve"> </w:t>
      </w:r>
      <w:r w:rsidRPr="00FA6E67">
        <w:t>&amp;</w:t>
      </w:r>
      <w:r>
        <w:t>”</w:t>
      </w:r>
    </w:p>
    <w:p w14:paraId="3D63841A" w14:textId="77777777" w:rsidR="0031516E" w:rsidRDefault="00000000" w:rsidP="00A86A51">
      <w:pPr>
        <w:pStyle w:val="AA-SL-BodyTextNoInd"/>
      </w:pPr>
      <w:r>
        <w:t>verso: “</w:t>
      </w:r>
      <w:proofErr w:type="spellStart"/>
      <w:r>
        <w:t>perside</w:t>
      </w:r>
      <w:proofErr w:type="spellEnd"/>
      <w:r>
        <w:t xml:space="preserve"> </w:t>
      </w:r>
      <w:proofErr w:type="spellStart"/>
      <w:r>
        <w:t>esset</w:t>
      </w:r>
      <w:proofErr w:type="spellEnd"/>
      <w:r>
        <w:t xml:space="preserve"> dux . . . </w:t>
      </w:r>
      <w:proofErr w:type="spellStart"/>
      <w:r>
        <w:t>templi</w:t>
      </w:r>
      <w:proofErr w:type="spellEnd"/>
      <w:r>
        <w:t xml:space="preserve"> </w:t>
      </w:r>
      <w:proofErr w:type="spellStart"/>
      <w:r>
        <w:t>neccessarium</w:t>
      </w:r>
      <w:proofErr w:type="spellEnd"/>
      <w:r>
        <w:t>”</w:t>
      </w:r>
    </w:p>
    <w:p w14:paraId="2DCFAC9E" w14:textId="77777777" w:rsidR="0031516E" w:rsidRDefault="00000000" w:rsidP="00A86A51">
      <w:pPr>
        <w:pStyle w:val="AA-SL-BodyTextNoInd"/>
      </w:pPr>
      <w:r>
        <w:t>II Maccabees 1:1–3; 1:13–18</w:t>
      </w:r>
    </w:p>
    <w:p w14:paraId="131DF4B4" w14:textId="77777777" w:rsidR="0031516E" w:rsidRDefault="00000000" w:rsidP="00A86A51">
      <w:pPr>
        <w:pStyle w:val="AA-SL-BodyTextNoInd"/>
      </w:pPr>
      <w:proofErr w:type="spellStart"/>
      <w:r>
        <w:t>Kupferstichkabinett</w:t>
      </w:r>
      <w:proofErr w:type="spellEnd"/>
      <w:r>
        <w:t>, Inv. 164</w:t>
      </w:r>
    </w:p>
    <w:p w14:paraId="1CED1C48" w14:textId="77777777" w:rsidR="00A86A51" w:rsidRDefault="00A86A51" w:rsidP="00A86A51">
      <w:pPr>
        <w:pStyle w:val="AA-SL-BodyTextNoInd"/>
      </w:pPr>
    </w:p>
    <w:p w14:paraId="7F4165EB" w14:textId="652C0F55" w:rsidR="0031516E" w:rsidRDefault="00A86A51" w:rsidP="00A86A51">
      <w:pPr>
        <w:pStyle w:val="AA-SL-BodyTextNoInd"/>
      </w:pPr>
      <w:r>
        <w:t>### End of II Maccabees, followed by incipit of a prologue to Ezra</w:t>
      </w:r>
    </w:p>
    <w:p w14:paraId="0AEFE1FC" w14:textId="77777777" w:rsidR="0031516E" w:rsidRDefault="00000000" w:rsidP="00A86A51">
      <w:pPr>
        <w:pStyle w:val="AA-SL-BodyTextNoInd"/>
      </w:pPr>
      <w:r>
        <w:t>6 lines of text</w:t>
      </w:r>
    </w:p>
    <w:p w14:paraId="2FBD2C88" w14:textId="77777777" w:rsidR="0031516E" w:rsidRDefault="00000000" w:rsidP="00A86A51">
      <w:pPr>
        <w:pStyle w:val="AA-SL-BodyTextNoInd"/>
      </w:pPr>
      <w:r>
        <w:t>recto: “[</w:t>
      </w:r>
      <w:proofErr w:type="spellStart"/>
      <w:r>
        <w:t>redi</w:t>
      </w:r>
      <w:proofErr w:type="spellEnd"/>
      <w:r>
        <w:t xml:space="preserve">]rent </w:t>
      </w:r>
      <w:proofErr w:type="spellStart"/>
      <w:r>
        <w:t>cognoverunt</w:t>
      </w:r>
      <w:proofErr w:type="spellEnd"/>
      <w:r>
        <w:t xml:space="preserve"> </w:t>
      </w:r>
      <w:proofErr w:type="spellStart"/>
      <w:r>
        <w:t>nicanorem</w:t>
      </w:r>
      <w:proofErr w:type="spellEnd"/>
      <w:r>
        <w:t xml:space="preserve"> . . . </w:t>
      </w:r>
      <w:proofErr w:type="spellStart"/>
      <w:r>
        <w:t>ciuibus</w:t>
      </w:r>
      <w:proofErr w:type="spellEnd"/>
      <w:r>
        <w:t xml:space="preserve"> </w:t>
      </w:r>
      <w:proofErr w:type="spellStart"/>
      <w:proofErr w:type="gramStart"/>
      <w:r>
        <w:t>paratus</w:t>
      </w:r>
      <w:proofErr w:type="spellEnd"/>
      <w:proofErr w:type="gramEnd"/>
      <w:r>
        <w:t>”</w:t>
      </w:r>
    </w:p>
    <w:p w14:paraId="076228CA" w14:textId="77777777" w:rsidR="0031516E" w:rsidRDefault="00000000" w:rsidP="00A86A51">
      <w:pPr>
        <w:pStyle w:val="AA-SL-BodyTextNoInd"/>
      </w:pPr>
      <w:r>
        <w:t>II Maccabees 15:28–30</w:t>
      </w:r>
    </w:p>
    <w:p w14:paraId="5BC37684" w14:textId="4B1BB107" w:rsidR="0031516E" w:rsidRDefault="00000000" w:rsidP="00A86A51">
      <w:pPr>
        <w:pStyle w:val="AA-SL-BodyTextNoInd"/>
      </w:pPr>
      <w:r>
        <w:t>verso: “</w:t>
      </w:r>
      <w:r w:rsidR="003B64FC" w:rsidRPr="00B77CBE">
        <w:rPr>
          <w:i/>
          <w:iCs/>
          <w:smallCaps/>
          <w:lang w:val="it-IT"/>
        </w:rPr>
        <w:t xml:space="preserve">Incipit </w:t>
      </w:r>
      <w:proofErr w:type="spellStart"/>
      <w:r w:rsidR="003B64FC" w:rsidRPr="00B77CBE">
        <w:rPr>
          <w:i/>
          <w:iCs/>
          <w:smallCaps/>
          <w:lang w:val="it-IT"/>
        </w:rPr>
        <w:t>prefatio</w:t>
      </w:r>
      <w:proofErr w:type="spellEnd"/>
      <w:r w:rsidR="003B64FC" w:rsidRPr="00B77CBE">
        <w:rPr>
          <w:i/>
          <w:iCs/>
          <w:smallCaps/>
          <w:lang w:val="it-IT"/>
        </w:rPr>
        <w:t xml:space="preserve"> </w:t>
      </w:r>
      <w:proofErr w:type="spellStart"/>
      <w:r w:rsidR="003B64FC" w:rsidRPr="00B77CBE">
        <w:rPr>
          <w:i/>
          <w:iCs/>
          <w:smallCaps/>
          <w:lang w:val="it-IT"/>
        </w:rPr>
        <w:t>Eusebii</w:t>
      </w:r>
      <w:proofErr w:type="spellEnd"/>
      <w:r w:rsidR="003B64FC" w:rsidRPr="00B77CBE">
        <w:rPr>
          <w:i/>
          <w:iCs/>
          <w:smallCaps/>
          <w:lang w:val="it-IT"/>
        </w:rPr>
        <w:t xml:space="preserve"> </w:t>
      </w:r>
      <w:proofErr w:type="spellStart"/>
      <w:r w:rsidR="003B64FC" w:rsidRPr="00B77CBE">
        <w:rPr>
          <w:i/>
          <w:iCs/>
          <w:smallCaps/>
          <w:lang w:val="it-IT"/>
        </w:rPr>
        <w:t>Ieronimi</w:t>
      </w:r>
      <w:proofErr w:type="spellEnd"/>
      <w:r w:rsidR="003B64FC" w:rsidRPr="00B77CBE">
        <w:rPr>
          <w:i/>
          <w:iCs/>
          <w:smallCaps/>
          <w:lang w:val="it-IT"/>
        </w:rPr>
        <w:t xml:space="preserve"> in </w:t>
      </w:r>
      <w:proofErr w:type="spellStart"/>
      <w:r w:rsidR="003B64FC" w:rsidRPr="00B77CBE">
        <w:rPr>
          <w:i/>
          <w:iCs/>
          <w:smallCaps/>
          <w:lang w:val="it-IT"/>
        </w:rPr>
        <w:t>librum</w:t>
      </w:r>
      <w:proofErr w:type="spellEnd"/>
      <w:r w:rsidR="003B64FC" w:rsidRPr="00B77CBE">
        <w:rPr>
          <w:i/>
          <w:iCs/>
          <w:smallCaps/>
          <w:lang w:val="it-IT"/>
        </w:rPr>
        <w:t xml:space="preserve"> </w:t>
      </w:r>
      <w:proofErr w:type="spellStart"/>
      <w:r w:rsidR="003B64FC" w:rsidRPr="00B77CBE">
        <w:rPr>
          <w:i/>
          <w:iCs/>
          <w:smallCaps/>
          <w:lang w:val="it-IT"/>
        </w:rPr>
        <w:t>Ezdram</w:t>
      </w:r>
      <w:proofErr w:type="spellEnd"/>
      <w:r>
        <w:t>”</w:t>
      </w:r>
    </w:p>
    <w:p w14:paraId="74A69B70" w14:textId="77777777" w:rsidR="0031516E" w:rsidRDefault="00000000" w:rsidP="00A86A51">
      <w:pPr>
        <w:pStyle w:val="AA-SL-BodyTextNoInd"/>
      </w:pPr>
      <w:r>
        <w:t>Carthusian letters “.</w:t>
      </w:r>
      <w:r w:rsidRPr="00E15B72">
        <w:rPr>
          <w:i/>
          <w:iCs/>
        </w:rPr>
        <w:t>f.t</w:t>
      </w:r>
      <w:r>
        <w:t>” next to II Maccabees 15:29</w:t>
      </w:r>
    </w:p>
    <w:p w14:paraId="36A610B3" w14:textId="77777777" w:rsidR="0031516E" w:rsidRDefault="00000000" w:rsidP="00A86A51">
      <w:pPr>
        <w:pStyle w:val="AA-SL-BodyTextNoInd"/>
      </w:pPr>
      <w:proofErr w:type="spellStart"/>
      <w:r>
        <w:t>Kupferstichkabinett</w:t>
      </w:r>
      <w:proofErr w:type="spellEnd"/>
      <w:r>
        <w:t>, Inv. 155</w:t>
      </w:r>
    </w:p>
    <w:p w14:paraId="20118A82" w14:textId="77777777" w:rsidR="00A86A51" w:rsidRDefault="00A86A51" w:rsidP="00A86A51">
      <w:pPr>
        <w:pStyle w:val="AA-SL-BodyTextNoInd"/>
      </w:pPr>
    </w:p>
    <w:p w14:paraId="1BDB63FE" w14:textId="45BF7405" w:rsidR="0031516E" w:rsidRDefault="00A86A51" w:rsidP="00A86A51">
      <w:pPr>
        <w:pStyle w:val="AA-SL-BodyTextNoInd"/>
      </w:pPr>
      <w:r>
        <w:t>### Ezra prologue, preceded by II Maccabees</w:t>
      </w:r>
    </w:p>
    <w:p w14:paraId="4A97CD42" w14:textId="77777777" w:rsidR="0031516E" w:rsidRDefault="00000000" w:rsidP="00630989">
      <w:pPr>
        <w:pStyle w:val="AA-SL-BodyTextNoInd"/>
      </w:pPr>
      <w:r>
        <w:t>17 lines of text, with 14-line initial</w:t>
      </w:r>
    </w:p>
    <w:p w14:paraId="3CAA297B" w14:textId="77777777" w:rsidR="0031516E" w:rsidRDefault="00000000" w:rsidP="00630989">
      <w:pPr>
        <w:pStyle w:val="AA-SL-BodyTextNoInd"/>
      </w:pPr>
      <w:r>
        <w:lastRenderedPageBreak/>
        <w:t>recto: stuck down, but legible words include “[fa]</w:t>
      </w:r>
      <w:proofErr w:type="spellStart"/>
      <w:r>
        <w:t>cta</w:t>
      </w:r>
      <w:proofErr w:type="spellEnd"/>
      <w:r>
        <w:t xml:space="preserve"> . . . [</w:t>
      </w:r>
      <w:proofErr w:type="spellStart"/>
      <w:r>
        <w:t>mnip</w:t>
      </w:r>
      <w:proofErr w:type="spellEnd"/>
      <w:r>
        <w:t>]</w:t>
      </w:r>
      <w:proofErr w:type="spellStart"/>
      <w:r>
        <w:t>otente</w:t>
      </w:r>
      <w:proofErr w:type="spellEnd"/>
      <w:r>
        <w:t xml:space="preserve"> . . . [</w:t>
      </w:r>
      <w:proofErr w:type="spellStart"/>
      <w:r>
        <w:t>adl</w:t>
      </w:r>
      <w:proofErr w:type="spellEnd"/>
      <w:r>
        <w:t>]</w:t>
      </w:r>
      <w:proofErr w:type="spellStart"/>
      <w:r>
        <w:t>ocutus</w:t>
      </w:r>
      <w:proofErr w:type="spellEnd"/>
      <w:r>
        <w:t xml:space="preserve"> . . . </w:t>
      </w:r>
      <w:proofErr w:type="spellStart"/>
      <w:r>
        <w:t>etiam</w:t>
      </w:r>
      <w:proofErr w:type="spellEnd"/>
      <w:r>
        <w:t xml:space="preserve"> </w:t>
      </w:r>
      <w:proofErr w:type="spellStart"/>
      <w:r>
        <w:t>cer</w:t>
      </w:r>
      <w:proofErr w:type="spellEnd"/>
      <w:r>
        <w:t>[</w:t>
      </w:r>
      <w:proofErr w:type="spellStart"/>
      <w:r>
        <w:t>taminum</w:t>
      </w:r>
      <w:proofErr w:type="spellEnd"/>
      <w:r>
        <w:t xml:space="preserve">] . . . </w:t>
      </w:r>
      <w:proofErr w:type="spellStart"/>
      <w:r>
        <w:t>promptio</w:t>
      </w:r>
      <w:proofErr w:type="spellEnd"/>
      <w:r>
        <w:t>[res] . . . [</w:t>
      </w:r>
      <w:proofErr w:type="spellStart"/>
      <w:r>
        <w:t>anim</w:t>
      </w:r>
      <w:proofErr w:type="spellEnd"/>
      <w:r>
        <w:t xml:space="preserve">]is </w:t>
      </w:r>
      <w:proofErr w:type="spellStart"/>
      <w:r>
        <w:t>eorum</w:t>
      </w:r>
      <w:proofErr w:type="spellEnd"/>
      <w:r>
        <w:t xml:space="preserve"> . . . [fa]</w:t>
      </w:r>
      <w:proofErr w:type="spellStart"/>
      <w:r>
        <w:t>llaciam</w:t>
      </w:r>
      <w:proofErr w:type="spellEnd"/>
      <w:r>
        <w:t xml:space="preserve"> et . . . [sin]</w:t>
      </w:r>
      <w:proofErr w:type="spellStart"/>
      <w:r>
        <w:t>gulos</w:t>
      </w:r>
      <w:proofErr w:type="spellEnd"/>
      <w:r>
        <w:t xml:space="preserve"> . . .”</w:t>
      </w:r>
    </w:p>
    <w:p w14:paraId="4A08416D" w14:textId="77777777" w:rsidR="00630989" w:rsidRDefault="00630989" w:rsidP="00630989">
      <w:pPr>
        <w:pStyle w:val="AA-SL-BodyTextNoInd"/>
      </w:pPr>
    </w:p>
    <w:p w14:paraId="6706189E" w14:textId="152F1CA1" w:rsidR="0031516E" w:rsidRDefault="00630989" w:rsidP="00630989">
      <w:pPr>
        <w:pStyle w:val="AA-SL-BodyTextNoInd"/>
      </w:pPr>
      <w:r>
        <w:t xml:space="preserve">### II Maccabees 15:8–11 </w:t>
      </w:r>
    </w:p>
    <w:p w14:paraId="6FEB436E" w14:textId="77777777" w:rsidR="0031516E" w:rsidRDefault="00000000" w:rsidP="00630989">
      <w:pPr>
        <w:pStyle w:val="AA-SL-BodyTextNoInd"/>
      </w:pPr>
      <w:r>
        <w:t>verso: “</w:t>
      </w:r>
      <w:proofErr w:type="spellStart"/>
      <w:r>
        <w:t>Vtrum</w:t>
      </w:r>
      <w:proofErr w:type="spellEnd"/>
      <w:r>
        <w:t xml:space="preserve"> </w:t>
      </w:r>
      <w:proofErr w:type="spellStart"/>
      <w:r>
        <w:t>difficilius</w:t>
      </w:r>
      <w:proofErr w:type="spellEnd"/>
      <w:r>
        <w:t xml:space="preserve"> sit </w:t>
      </w:r>
      <w:proofErr w:type="spellStart"/>
      <w:r>
        <w:t>facere</w:t>
      </w:r>
      <w:proofErr w:type="spellEnd"/>
      <w:r>
        <w:t xml:space="preserve"> . . . contra </w:t>
      </w:r>
      <w:proofErr w:type="gramStart"/>
      <w:r>
        <w:t>se</w:t>
      </w:r>
      <w:proofErr w:type="gramEnd"/>
      <w:r>
        <w:t>”</w:t>
      </w:r>
    </w:p>
    <w:p w14:paraId="2F86D197" w14:textId="5917E0BA" w:rsidR="0031516E" w:rsidRDefault="00000000" w:rsidP="00630989">
      <w:pPr>
        <w:pStyle w:val="AA-SL-BodyTextNoInd"/>
      </w:pP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330. </w:t>
      </w:r>
      <w:r w:rsidR="00E17566">
        <w:t xml:space="preserve">Printed in </w:t>
      </w:r>
      <w:r>
        <w:t xml:space="preserve">Weber and </w:t>
      </w:r>
      <w:proofErr w:type="spellStart"/>
      <w:r>
        <w:t>Gryson</w:t>
      </w:r>
      <w:proofErr w:type="spellEnd"/>
      <w:r>
        <w:t xml:space="preserve">,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4934A0">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Pr="00E15B72">
        <w:rPr>
          <w:i/>
          <w:iCs/>
        </w:rPr>
        <w:t>,</w:t>
      </w:r>
      <w:r>
        <w:t xml:space="preserve"> 886, l</w:t>
      </w:r>
      <w:r w:rsidR="00E17566">
        <w:t>ines</w:t>
      </w:r>
      <w:r>
        <w:t xml:space="preserve"> 1–4.</w:t>
      </w:r>
    </w:p>
    <w:p w14:paraId="622366CB" w14:textId="77777777" w:rsidR="0031516E" w:rsidRDefault="00000000" w:rsidP="00630989">
      <w:pPr>
        <w:pStyle w:val="AA-SL-BodyTextNoInd"/>
      </w:pPr>
      <w:proofErr w:type="spellStart"/>
      <w:r>
        <w:t>Kupferstichkabinett</w:t>
      </w:r>
      <w:proofErr w:type="spellEnd"/>
      <w:r>
        <w:t>, Min. 4681</w:t>
      </w:r>
    </w:p>
    <w:p w14:paraId="4B9B3906" w14:textId="77777777" w:rsidR="00630989" w:rsidRDefault="00630989" w:rsidP="00630989">
      <w:pPr>
        <w:pStyle w:val="AA-SL-BodyTextNoInd"/>
      </w:pPr>
    </w:p>
    <w:p w14:paraId="032B6AE4" w14:textId="123CD7B0" w:rsidR="0031516E" w:rsidRDefault="00630989" w:rsidP="00630989">
      <w:pPr>
        <w:pStyle w:val="AA-SL-BodyTextNoInd"/>
      </w:pPr>
      <w:r>
        <w:t>### I Ezra</w:t>
      </w:r>
    </w:p>
    <w:p w14:paraId="33B06AF2" w14:textId="77777777" w:rsidR="0031516E" w:rsidRDefault="00000000" w:rsidP="00630989">
      <w:pPr>
        <w:pStyle w:val="AA-SL-BodyTextNoInd"/>
      </w:pPr>
      <w:r>
        <w:t>16 lines, with a 13-line foliate initial</w:t>
      </w:r>
    </w:p>
    <w:p w14:paraId="12038FA6" w14:textId="0415245A" w:rsidR="0031516E" w:rsidRDefault="00000000" w:rsidP="00630989">
      <w:pPr>
        <w:pStyle w:val="AA-SL-BodyTextNoInd"/>
      </w:pPr>
      <w:r>
        <w:t>recto: “</w:t>
      </w:r>
      <w:r w:rsidR="008B4972">
        <w:rPr>
          <w:i/>
          <w:smallCaps/>
          <w:lang w:val="it-IT"/>
        </w:rPr>
        <w:t xml:space="preserve">Incipit </w:t>
      </w:r>
      <w:proofErr w:type="spellStart"/>
      <w:r w:rsidR="008B4972">
        <w:rPr>
          <w:i/>
          <w:smallCaps/>
          <w:lang w:val="it-IT"/>
        </w:rPr>
        <w:t>liber</w:t>
      </w:r>
      <w:proofErr w:type="spellEnd"/>
      <w:r w:rsidR="008B4972">
        <w:rPr>
          <w:i/>
          <w:smallCaps/>
          <w:lang w:val="it-IT"/>
        </w:rPr>
        <w:t xml:space="preserve"> </w:t>
      </w:r>
      <w:proofErr w:type="spellStart"/>
      <w:r w:rsidR="008B4972">
        <w:rPr>
          <w:i/>
          <w:smallCaps/>
          <w:lang w:val="it-IT"/>
        </w:rPr>
        <w:t>Esdre</w:t>
      </w:r>
      <w:proofErr w:type="spellEnd"/>
      <w:r w:rsidR="008B4972">
        <w:rPr>
          <w:lang w:val="it-IT"/>
        </w:rPr>
        <w:t xml:space="preserve">. </w:t>
      </w:r>
      <w:r>
        <w:t xml:space="preserve">Anno primo </w:t>
      </w:r>
      <w:proofErr w:type="spellStart"/>
      <w:r>
        <w:t>cyri</w:t>
      </w:r>
      <w:proofErr w:type="spellEnd"/>
      <w:r>
        <w:t xml:space="preserve"> . . . regno </w:t>
      </w:r>
      <w:proofErr w:type="spellStart"/>
      <w:r>
        <w:t>suo</w:t>
      </w:r>
      <w:proofErr w:type="spellEnd"/>
      <w:r>
        <w:t xml:space="preserve">; </w:t>
      </w:r>
      <w:proofErr w:type="spellStart"/>
      <w:r>
        <w:t>etiam</w:t>
      </w:r>
      <w:proofErr w:type="spellEnd"/>
      <w:r>
        <w:t>”</w:t>
      </w:r>
    </w:p>
    <w:p w14:paraId="2DAA9398" w14:textId="77777777" w:rsidR="0031516E" w:rsidRDefault="00000000" w:rsidP="00630989">
      <w:pPr>
        <w:pStyle w:val="AA-SL-BodyTextNoInd"/>
      </w:pPr>
      <w:r>
        <w:t>verso: “[</w:t>
      </w:r>
      <w:proofErr w:type="spellStart"/>
      <w:r>
        <w:t>Mithri</w:t>
      </w:r>
      <w:proofErr w:type="spellEnd"/>
      <w:r>
        <w:t>]</w:t>
      </w:r>
      <w:proofErr w:type="spellStart"/>
      <w:r>
        <w:t>dati</w:t>
      </w:r>
      <w:proofErr w:type="spellEnd"/>
      <w:r>
        <w:t xml:space="preserve"> </w:t>
      </w:r>
      <w:proofErr w:type="spellStart"/>
      <w:r>
        <w:t>filii</w:t>
      </w:r>
      <w:proofErr w:type="spellEnd"/>
      <w:r>
        <w:t xml:space="preserve"> </w:t>
      </w:r>
      <w:proofErr w:type="spellStart"/>
      <w:r>
        <w:t>gazabar</w:t>
      </w:r>
      <w:proofErr w:type="spellEnd"/>
      <w:r>
        <w:t xml:space="preserve"> . . . </w:t>
      </w:r>
      <w:proofErr w:type="spellStart"/>
      <w:r>
        <w:t>saraia</w:t>
      </w:r>
      <w:proofErr w:type="spellEnd"/>
      <w:r>
        <w:t xml:space="preserve">. </w:t>
      </w:r>
      <w:proofErr w:type="spellStart"/>
      <w:r>
        <w:t>rahelaia</w:t>
      </w:r>
      <w:proofErr w:type="spellEnd"/>
      <w:r>
        <w:t>.”</w:t>
      </w:r>
    </w:p>
    <w:p w14:paraId="03ED0238" w14:textId="77777777" w:rsidR="0031516E" w:rsidRDefault="00000000" w:rsidP="00630989">
      <w:pPr>
        <w:pStyle w:val="AA-SL-BodyTextNoInd"/>
      </w:pPr>
      <w:r>
        <w:t>Ezra 1:1; 1:8–2:2</w:t>
      </w:r>
    </w:p>
    <w:p w14:paraId="367AC336" w14:textId="77777777" w:rsidR="0031516E" w:rsidRDefault="00000000" w:rsidP="00630989">
      <w:pPr>
        <w:pStyle w:val="AA-SL-BodyTextNoInd"/>
      </w:pPr>
      <w:proofErr w:type="spellStart"/>
      <w:r>
        <w:t>Kupferstichkabinett</w:t>
      </w:r>
      <w:proofErr w:type="spellEnd"/>
      <w:r>
        <w:t>, Inv. 162</w:t>
      </w:r>
    </w:p>
    <w:p w14:paraId="7312E16E" w14:textId="77777777" w:rsidR="00630989" w:rsidRDefault="00630989" w:rsidP="00630989">
      <w:pPr>
        <w:pStyle w:val="AA-SL-BodyTextNoInd"/>
      </w:pPr>
    </w:p>
    <w:p w14:paraId="1E9FB02F" w14:textId="40DDF551" w:rsidR="0031516E" w:rsidRDefault="00630989" w:rsidP="00630989">
      <w:pPr>
        <w:pStyle w:val="AA-SL-BodyTextNoInd"/>
      </w:pPr>
      <w:r>
        <w:t>## November to December</w:t>
      </w:r>
    </w:p>
    <w:p w14:paraId="6F36AC13" w14:textId="04417207" w:rsidR="0031516E" w:rsidRDefault="00630989" w:rsidP="00630989">
      <w:pPr>
        <w:pStyle w:val="AA-SL-BodyTextNoInd"/>
      </w:pPr>
      <w:r>
        <w:t>### Nehemiah (II Ezra)</w:t>
      </w:r>
    </w:p>
    <w:p w14:paraId="1F744D2A" w14:textId="77777777" w:rsidR="0031516E" w:rsidRDefault="00000000" w:rsidP="00630989">
      <w:pPr>
        <w:pStyle w:val="AA-SL-BodyTextNoInd"/>
      </w:pPr>
      <w:r>
        <w:t>11 lines of text, with 8-line foliate initial</w:t>
      </w:r>
    </w:p>
    <w:p w14:paraId="4BC10C43" w14:textId="77777777" w:rsidR="0031516E" w:rsidRDefault="00000000" w:rsidP="00630989">
      <w:pPr>
        <w:pStyle w:val="AA-SL-BodyTextNoInd"/>
      </w:pPr>
      <w:r>
        <w:t xml:space="preserve">recto: “Et factum </w:t>
      </w:r>
      <w:proofErr w:type="spellStart"/>
      <w:r>
        <w:t>est</w:t>
      </w:r>
      <w:proofErr w:type="spellEnd"/>
      <w:r>
        <w:t xml:space="preserve"> in </w:t>
      </w:r>
      <w:proofErr w:type="spellStart"/>
      <w:r>
        <w:t>mense</w:t>
      </w:r>
      <w:proofErr w:type="spellEnd"/>
      <w:r>
        <w:t xml:space="preserve"> </w:t>
      </w:r>
      <w:proofErr w:type="spellStart"/>
      <w:r>
        <w:t>chasleu</w:t>
      </w:r>
      <w:proofErr w:type="spellEnd"/>
      <w:r>
        <w:t xml:space="preserve"> . . . </w:t>
      </w:r>
      <w:proofErr w:type="spellStart"/>
      <w:r>
        <w:t>ierusalem</w:t>
      </w:r>
      <w:proofErr w:type="spellEnd"/>
      <w:r>
        <w:t xml:space="preserve">; et </w:t>
      </w:r>
      <w:proofErr w:type="spellStart"/>
      <w:r>
        <w:t>dixerunt</w:t>
      </w:r>
      <w:proofErr w:type="spellEnd"/>
      <w:r>
        <w:t>”</w:t>
      </w:r>
    </w:p>
    <w:p w14:paraId="48005589" w14:textId="77777777" w:rsidR="0031516E" w:rsidRDefault="00000000" w:rsidP="00630989">
      <w:pPr>
        <w:pStyle w:val="AA-SL-BodyTextNoInd"/>
      </w:pPr>
      <w:r>
        <w:t>verso: “[</w:t>
      </w:r>
      <w:proofErr w:type="spellStart"/>
      <w:r>
        <w:t>edi</w:t>
      </w:r>
      <w:proofErr w:type="spellEnd"/>
      <w:r>
        <w:t>]</w:t>
      </w:r>
      <w:proofErr w:type="spellStart"/>
      <w:r>
        <w:t>ficaverunt</w:t>
      </w:r>
      <w:proofErr w:type="spellEnd"/>
      <w:r>
        <w:t xml:space="preserve"> filii </w:t>
      </w:r>
      <w:proofErr w:type="spellStart"/>
      <w:r>
        <w:t>asnaa</w:t>
      </w:r>
      <w:proofErr w:type="spellEnd"/>
      <w:r>
        <w:t xml:space="preserve">; . . . </w:t>
      </w:r>
      <w:proofErr w:type="spellStart"/>
      <w:r>
        <w:t>filius</w:t>
      </w:r>
      <w:proofErr w:type="spellEnd"/>
      <w:r>
        <w:t xml:space="preserve"> </w:t>
      </w:r>
      <w:proofErr w:type="spellStart"/>
      <w:r>
        <w:t>besodia</w:t>
      </w:r>
      <w:proofErr w:type="spellEnd"/>
      <w:r>
        <w:t>;”</w:t>
      </w:r>
    </w:p>
    <w:p w14:paraId="4FDE3186" w14:textId="77777777" w:rsidR="0031516E" w:rsidRDefault="00000000" w:rsidP="00630989">
      <w:pPr>
        <w:pStyle w:val="AA-SL-BodyTextNoInd"/>
      </w:pPr>
      <w:r>
        <w:t xml:space="preserve">Nehemiah 1:1–3; 3:3–6 </w:t>
      </w:r>
    </w:p>
    <w:p w14:paraId="1A1EC9D5" w14:textId="77777777" w:rsidR="0031516E" w:rsidRDefault="00000000" w:rsidP="00630989">
      <w:pPr>
        <w:pStyle w:val="AA-SL-BodyTextNoInd"/>
      </w:pPr>
      <w:proofErr w:type="spellStart"/>
      <w:r>
        <w:t>Kupferstichkabinett</w:t>
      </w:r>
      <w:proofErr w:type="spellEnd"/>
      <w:r>
        <w:t>, Inv. 142</w:t>
      </w:r>
    </w:p>
    <w:p w14:paraId="2A9A3C29" w14:textId="77777777" w:rsidR="00630989" w:rsidRDefault="00630989" w:rsidP="00630989">
      <w:pPr>
        <w:pStyle w:val="AA-SL-BodyTextNoInd"/>
      </w:pPr>
    </w:p>
    <w:p w14:paraId="2A31B64A" w14:textId="08BC61AD" w:rsidR="0031516E" w:rsidRDefault="00630989" w:rsidP="00630989">
      <w:pPr>
        <w:pStyle w:val="AA-SL-BodyTextNoInd"/>
      </w:pPr>
      <w:r>
        <w:t>### Ezekiel prologue, preceded by the end of Nehemiah</w:t>
      </w:r>
    </w:p>
    <w:p w14:paraId="502AFA6A" w14:textId="77777777" w:rsidR="0031516E" w:rsidRDefault="00000000" w:rsidP="00630989">
      <w:pPr>
        <w:pStyle w:val="AA-SL-BodyTextNoInd"/>
      </w:pPr>
      <w:r>
        <w:t>16 lines of text, with 11-line foliate initial</w:t>
      </w:r>
    </w:p>
    <w:p w14:paraId="1BD5A3EE" w14:textId="77777777" w:rsidR="0031516E" w:rsidRDefault="00000000" w:rsidP="00630989">
      <w:pPr>
        <w:pStyle w:val="AA-SL-BodyTextNoInd"/>
      </w:pPr>
      <w:r>
        <w:lastRenderedPageBreak/>
        <w:t>recto: stuck down, and thus only partially legible, but apparently including as the first and third lines “[</w:t>
      </w:r>
      <w:proofErr w:type="spellStart"/>
      <w:r>
        <w:t>dimid</w:t>
      </w:r>
      <w:proofErr w:type="spellEnd"/>
      <w:r>
        <w:t>]</w:t>
      </w:r>
      <w:proofErr w:type="spellStart"/>
      <w:r>
        <w:t>ia</w:t>
      </w:r>
      <w:proofErr w:type="spellEnd"/>
      <w:r>
        <w:t xml:space="preserve"> pars m[</w:t>
      </w:r>
      <w:proofErr w:type="spellStart"/>
      <w:r>
        <w:t>agistratuum</w:t>
      </w:r>
      <w:proofErr w:type="spellEnd"/>
      <w:r>
        <w:t xml:space="preserve"> mecum. Et s]</w:t>
      </w:r>
      <w:proofErr w:type="spellStart"/>
      <w:r>
        <w:t>acerdo</w:t>
      </w:r>
      <w:proofErr w:type="spellEnd"/>
      <w:r>
        <w:t>[</w:t>
      </w:r>
      <w:proofErr w:type="spellStart"/>
      <w:r>
        <w:t>tes</w:t>
      </w:r>
      <w:proofErr w:type="spellEnd"/>
      <w:r>
        <w:t xml:space="preserve"> . . .]” and “et semeia . . .”</w:t>
      </w:r>
    </w:p>
    <w:p w14:paraId="6DFE98C1" w14:textId="77777777" w:rsidR="0031516E" w:rsidRDefault="00000000" w:rsidP="00630989">
      <w:pPr>
        <w:pStyle w:val="AA-SL-BodyTextNoInd"/>
      </w:pPr>
      <w:r>
        <w:t>Nehemiah 12:39–40, 41</w:t>
      </w:r>
    </w:p>
    <w:p w14:paraId="5B372643" w14:textId="04A7695B" w:rsidR="0031516E" w:rsidRPr="00D00554" w:rsidRDefault="00000000" w:rsidP="00D00554">
      <w:pPr>
        <w:pStyle w:val="AA-SL-BodyTextNoInd"/>
      </w:pPr>
      <w:r>
        <w:t>verso</w:t>
      </w:r>
      <w:r w:rsidRPr="00D00554">
        <w:t>: “</w:t>
      </w:r>
      <w:r w:rsidR="001D7518" w:rsidRPr="00D00554">
        <w:rPr>
          <w:i/>
          <w:iCs/>
        </w:rPr>
        <w:t xml:space="preserve">Explicit liber </w:t>
      </w:r>
      <w:proofErr w:type="spellStart"/>
      <w:r w:rsidR="001D7518" w:rsidRPr="00D00554">
        <w:rPr>
          <w:i/>
          <w:iCs/>
        </w:rPr>
        <w:t>Ezdre</w:t>
      </w:r>
      <w:proofErr w:type="spellEnd"/>
      <w:r w:rsidR="001D7518" w:rsidRPr="00D00554">
        <w:rPr>
          <w:i/>
          <w:iCs/>
        </w:rPr>
        <w:t>.</w:t>
      </w:r>
      <w:r w:rsidR="001D7518" w:rsidRPr="00D00554">
        <w:t xml:space="preserve"> </w:t>
      </w:r>
      <w:r w:rsidR="001D7518" w:rsidRPr="00D00554">
        <w:rPr>
          <w:i/>
          <w:iCs/>
          <w:smallCaps/>
        </w:rPr>
        <w:t xml:space="preserve">Incipit </w:t>
      </w:r>
      <w:proofErr w:type="spellStart"/>
      <w:r w:rsidR="001D7518" w:rsidRPr="00D00554">
        <w:rPr>
          <w:i/>
          <w:iCs/>
          <w:smallCaps/>
        </w:rPr>
        <w:t>prologus</w:t>
      </w:r>
      <w:proofErr w:type="spellEnd"/>
      <w:r w:rsidR="001D7518" w:rsidRPr="00D00554">
        <w:rPr>
          <w:i/>
          <w:iCs/>
          <w:smallCaps/>
        </w:rPr>
        <w:t xml:space="preserve"> </w:t>
      </w:r>
      <w:proofErr w:type="spellStart"/>
      <w:r w:rsidR="001D7518" w:rsidRPr="00D00554">
        <w:rPr>
          <w:i/>
          <w:iCs/>
          <w:smallCaps/>
        </w:rPr>
        <w:t>sancti</w:t>
      </w:r>
      <w:proofErr w:type="spellEnd"/>
      <w:r w:rsidR="001D7518" w:rsidRPr="00D00554">
        <w:rPr>
          <w:i/>
          <w:iCs/>
          <w:smallCaps/>
        </w:rPr>
        <w:t xml:space="preserve"> </w:t>
      </w:r>
      <w:proofErr w:type="spellStart"/>
      <w:r w:rsidR="001D7518" w:rsidRPr="00D00554">
        <w:rPr>
          <w:i/>
          <w:iCs/>
          <w:smallCaps/>
        </w:rPr>
        <w:t>Ieronimi</w:t>
      </w:r>
      <w:proofErr w:type="spellEnd"/>
      <w:r w:rsidR="001D7518" w:rsidRPr="00D00554">
        <w:rPr>
          <w:i/>
          <w:iCs/>
          <w:smallCaps/>
        </w:rPr>
        <w:t xml:space="preserve"> </w:t>
      </w:r>
      <w:proofErr w:type="spellStart"/>
      <w:r w:rsidR="001D7518" w:rsidRPr="00D00554">
        <w:rPr>
          <w:i/>
          <w:iCs/>
          <w:smallCaps/>
        </w:rPr>
        <w:t>presbiteri</w:t>
      </w:r>
      <w:proofErr w:type="spellEnd"/>
      <w:r w:rsidR="001D7518" w:rsidRPr="00D00554">
        <w:rPr>
          <w:i/>
          <w:iCs/>
          <w:smallCaps/>
        </w:rPr>
        <w:t xml:space="preserve"> in </w:t>
      </w:r>
      <w:proofErr w:type="spellStart"/>
      <w:r w:rsidR="001D7518" w:rsidRPr="00D00554">
        <w:rPr>
          <w:i/>
          <w:iCs/>
          <w:smallCaps/>
        </w:rPr>
        <w:t>Hiezechielem</w:t>
      </w:r>
      <w:proofErr w:type="spellEnd"/>
      <w:r w:rsidR="001D7518" w:rsidRPr="00D00554">
        <w:rPr>
          <w:i/>
          <w:iCs/>
          <w:smallCaps/>
        </w:rPr>
        <w:t xml:space="preserve"> </w:t>
      </w:r>
      <w:proofErr w:type="spellStart"/>
      <w:r w:rsidR="001D7518" w:rsidRPr="00D00554">
        <w:rPr>
          <w:i/>
          <w:iCs/>
          <w:smallCaps/>
        </w:rPr>
        <w:t>prophetam</w:t>
      </w:r>
      <w:proofErr w:type="spellEnd"/>
      <w:r w:rsidR="001D7518" w:rsidRPr="00D00554">
        <w:rPr>
          <w:i/>
          <w:iCs/>
          <w:smallCaps/>
        </w:rPr>
        <w:t xml:space="preserve">. </w:t>
      </w:r>
      <w:proofErr w:type="spellStart"/>
      <w:r w:rsidR="001D7518" w:rsidRPr="00D00554">
        <w:rPr>
          <w:smallCaps/>
        </w:rPr>
        <w:t>Hiezechi</w:t>
      </w:r>
      <w:r w:rsidR="001D7518" w:rsidRPr="00D00554">
        <w:t>el</w:t>
      </w:r>
      <w:proofErr w:type="spellEnd"/>
      <w:r w:rsidR="001D7518" w:rsidRPr="00D00554">
        <w:t xml:space="preserve"> </w:t>
      </w:r>
      <w:proofErr w:type="spellStart"/>
      <w:r w:rsidRPr="00D00554">
        <w:t>propheta</w:t>
      </w:r>
      <w:proofErr w:type="spellEnd"/>
      <w:r w:rsidRPr="00D00554">
        <w:t xml:space="preserve"> cum </w:t>
      </w:r>
      <w:proofErr w:type="spellStart"/>
      <w:r w:rsidRPr="00D00554">
        <w:t>ioachim</w:t>
      </w:r>
      <w:proofErr w:type="spellEnd"/>
      <w:r w:rsidRPr="00D00554">
        <w:t xml:space="preserve"> . . . </w:t>
      </w:r>
      <w:proofErr w:type="spellStart"/>
      <w:r w:rsidRPr="00D00554">
        <w:t>tradidissent</w:t>
      </w:r>
      <w:proofErr w:type="spellEnd"/>
      <w:r w:rsidRPr="00D00554">
        <w:t>;”</w:t>
      </w:r>
    </w:p>
    <w:p w14:paraId="6DC3C5CF" w14:textId="7422204A" w:rsidR="0031516E" w:rsidRPr="00D00554" w:rsidRDefault="00000000" w:rsidP="00D00554">
      <w:pPr>
        <w:pStyle w:val="AA-SL-BodyTextNoInd"/>
      </w:pPr>
      <w:proofErr w:type="spellStart"/>
      <w:r w:rsidRPr="00D00554">
        <w:t>Stegmüller</w:t>
      </w:r>
      <w:proofErr w:type="spellEnd"/>
      <w:r w:rsidRPr="00D00554">
        <w:t xml:space="preserve">, </w:t>
      </w:r>
      <w:proofErr w:type="spellStart"/>
      <w:r w:rsidRPr="00D00554">
        <w:rPr>
          <w:i/>
          <w:iCs/>
        </w:rPr>
        <w:t>Repertorium</w:t>
      </w:r>
      <w:proofErr w:type="spellEnd"/>
      <w:r w:rsidRPr="00D00554">
        <w:rPr>
          <w:i/>
          <w:iCs/>
        </w:rPr>
        <w:t xml:space="preserve"> </w:t>
      </w:r>
      <w:proofErr w:type="spellStart"/>
      <w:r w:rsidRPr="00D00554">
        <w:rPr>
          <w:i/>
          <w:iCs/>
        </w:rPr>
        <w:t>biblicum</w:t>
      </w:r>
      <w:proofErr w:type="spellEnd"/>
      <w:r w:rsidRPr="00D00554">
        <w:rPr>
          <w:i/>
          <w:iCs/>
        </w:rPr>
        <w:t xml:space="preserve"> </w:t>
      </w:r>
      <w:proofErr w:type="spellStart"/>
      <w:r w:rsidRPr="00D00554">
        <w:rPr>
          <w:i/>
          <w:iCs/>
        </w:rPr>
        <w:t>medii</w:t>
      </w:r>
      <w:proofErr w:type="spellEnd"/>
      <w:r w:rsidRPr="00D00554">
        <w:rPr>
          <w:i/>
          <w:iCs/>
        </w:rPr>
        <w:t xml:space="preserve"> </w:t>
      </w:r>
      <w:proofErr w:type="spellStart"/>
      <w:r w:rsidRPr="00D00554">
        <w:rPr>
          <w:i/>
          <w:iCs/>
        </w:rPr>
        <w:t>aevi</w:t>
      </w:r>
      <w:proofErr w:type="spellEnd"/>
      <w:r w:rsidRPr="00D00554">
        <w:rPr>
          <w:i/>
          <w:iCs/>
        </w:rPr>
        <w:t>,</w:t>
      </w:r>
      <w:r w:rsidRPr="00D00554">
        <w:t xml:space="preserve"> no. 492</w:t>
      </w:r>
      <w:r w:rsidR="00F64F33" w:rsidRPr="00D00554">
        <w:t>.</w:t>
      </w:r>
    </w:p>
    <w:p w14:paraId="0A887E81" w14:textId="77777777" w:rsidR="0031516E" w:rsidRPr="00D00554" w:rsidRDefault="00000000" w:rsidP="00D00554">
      <w:pPr>
        <w:pStyle w:val="AA-SL-BodyTextNoInd"/>
      </w:pPr>
      <w:r w:rsidRPr="00D00554">
        <w:t>Carthusian(?) marking “</w:t>
      </w:r>
      <w:r w:rsidRPr="00D00554">
        <w:rPr>
          <w:i/>
          <w:iCs/>
        </w:rPr>
        <w:t>a</w:t>
      </w:r>
      <w:r w:rsidRPr="00D00554">
        <w:t>” next to the beginning of the prologue.</w:t>
      </w:r>
    </w:p>
    <w:p w14:paraId="3169C859" w14:textId="77777777" w:rsidR="0031516E" w:rsidRPr="00D00554" w:rsidRDefault="00000000" w:rsidP="00D00554">
      <w:pPr>
        <w:pStyle w:val="AA-SL-BodyTextNoInd"/>
      </w:pPr>
      <w:proofErr w:type="spellStart"/>
      <w:r w:rsidRPr="00D00554">
        <w:t>Kupferstichkabinett</w:t>
      </w:r>
      <w:proofErr w:type="spellEnd"/>
      <w:r w:rsidRPr="00D00554">
        <w:t>, Min. 4680</w:t>
      </w:r>
    </w:p>
    <w:p w14:paraId="031E828D" w14:textId="77777777" w:rsidR="00630989" w:rsidRPr="00D00554" w:rsidRDefault="00630989" w:rsidP="00D00554">
      <w:pPr>
        <w:pStyle w:val="AA-SL-BodyTextNoInd"/>
      </w:pPr>
    </w:p>
    <w:p w14:paraId="4237BBA0" w14:textId="7F16F5F4" w:rsidR="0031516E" w:rsidRPr="00D00554" w:rsidRDefault="00D00554" w:rsidP="00D00554">
      <w:pPr>
        <w:pStyle w:val="AA-SL-BodyTextNoInd"/>
      </w:pPr>
      <w:r>
        <w:t xml:space="preserve">### </w:t>
      </w:r>
      <w:r w:rsidRPr="00D00554">
        <w:t>Ezekiel</w:t>
      </w:r>
    </w:p>
    <w:p w14:paraId="6F25B2ED" w14:textId="77777777" w:rsidR="0031516E" w:rsidRDefault="00000000" w:rsidP="00B77CBE">
      <w:pPr>
        <w:pStyle w:val="AA-SL-BodyTextNoInd"/>
      </w:pPr>
      <w:r>
        <w:t>13 lines of text, with 9-line foliate initial.</w:t>
      </w:r>
    </w:p>
    <w:p w14:paraId="144E2B15" w14:textId="5C3DBF8D" w:rsidR="0031516E" w:rsidRDefault="00000000" w:rsidP="00B77CBE">
      <w:pPr>
        <w:pStyle w:val="AA-SL-BodyTextNoInd"/>
      </w:pPr>
      <w:r>
        <w:t>recto: “</w:t>
      </w:r>
      <w:r w:rsidR="00F64F33">
        <w:rPr>
          <w:i/>
          <w:smallCaps/>
        </w:rPr>
        <w:t xml:space="preserve">Incipit liber </w:t>
      </w:r>
      <w:proofErr w:type="spellStart"/>
      <w:r w:rsidR="00F64F33">
        <w:rPr>
          <w:i/>
          <w:smallCaps/>
        </w:rPr>
        <w:t>Hiezechiel</w:t>
      </w:r>
      <w:proofErr w:type="spellEnd"/>
      <w:r w:rsidR="00F64F33">
        <w:rPr>
          <w:i/>
          <w:smallCaps/>
        </w:rPr>
        <w:t xml:space="preserve"> </w:t>
      </w:r>
      <w:proofErr w:type="spellStart"/>
      <w:r w:rsidR="00F64F33" w:rsidRPr="00C74787">
        <w:rPr>
          <w:i/>
          <w:smallCaps/>
        </w:rPr>
        <w:t>prophete</w:t>
      </w:r>
      <w:proofErr w:type="spellEnd"/>
      <w:r w:rsidR="00F64F33" w:rsidRPr="00C74787">
        <w:rPr>
          <w:smallCaps/>
        </w:rPr>
        <w:t xml:space="preserve">. Et </w:t>
      </w:r>
      <w:proofErr w:type="spellStart"/>
      <w:r w:rsidR="00F64F33" w:rsidRPr="00C74787">
        <w:rPr>
          <w:smallCaps/>
        </w:rPr>
        <w:t>factvm</w:t>
      </w:r>
      <w:proofErr w:type="spellEnd"/>
      <w:r w:rsidR="00F64F33" w:rsidRPr="00C74787">
        <w:t xml:space="preserve"> </w:t>
      </w:r>
      <w:proofErr w:type="spellStart"/>
      <w:r w:rsidRPr="00C74787">
        <w:t>est</w:t>
      </w:r>
      <w:proofErr w:type="spellEnd"/>
      <w:r w:rsidRPr="00C74787">
        <w:t xml:space="preserve"> in </w:t>
      </w:r>
      <w:proofErr w:type="spellStart"/>
      <w:r w:rsidRPr="00C74787">
        <w:t>tricesimo</w:t>
      </w:r>
      <w:proofErr w:type="spellEnd"/>
      <w:r>
        <w:t xml:space="preserve"> anno. . . . quintus trans[</w:t>
      </w:r>
      <w:proofErr w:type="spellStart"/>
      <w:r>
        <w:t>migrationis</w:t>
      </w:r>
      <w:proofErr w:type="spellEnd"/>
      <w:r>
        <w:t>]”</w:t>
      </w:r>
    </w:p>
    <w:p w14:paraId="15D77735" w14:textId="77777777" w:rsidR="0031516E" w:rsidRDefault="00000000" w:rsidP="00B77CBE">
      <w:pPr>
        <w:pStyle w:val="AA-SL-BodyTextNoInd"/>
      </w:pPr>
      <w:r>
        <w:t xml:space="preserve">verso: “pactum </w:t>
      </w:r>
      <w:proofErr w:type="spellStart"/>
      <w:r>
        <w:t>meum</w:t>
      </w:r>
      <w:proofErr w:type="spellEnd"/>
      <w:r>
        <w:t xml:space="preserve">; . . . </w:t>
      </w:r>
      <w:proofErr w:type="spellStart"/>
      <w:r>
        <w:t>Loqueris</w:t>
      </w:r>
      <w:proofErr w:type="spellEnd"/>
      <w:r>
        <w:t xml:space="preserve"> ergo </w:t>
      </w:r>
      <w:proofErr w:type="spellStart"/>
      <w:r>
        <w:t>uer</w:t>
      </w:r>
      <w:proofErr w:type="spellEnd"/>
      <w:r>
        <w:t>[</w:t>
      </w:r>
      <w:proofErr w:type="spellStart"/>
      <w:r>
        <w:t>ba</w:t>
      </w:r>
      <w:proofErr w:type="spellEnd"/>
      <w:r>
        <w:t>]”</w:t>
      </w:r>
    </w:p>
    <w:p w14:paraId="0604F709" w14:textId="77777777" w:rsidR="0031516E" w:rsidRDefault="00000000" w:rsidP="00B77CBE">
      <w:pPr>
        <w:pStyle w:val="AA-SL-BodyTextNoInd"/>
      </w:pPr>
      <w:r>
        <w:t xml:space="preserve">Ezekiel 1:1–2; 2:3–7 </w:t>
      </w:r>
    </w:p>
    <w:p w14:paraId="0785D264" w14:textId="77777777" w:rsidR="0031516E" w:rsidRDefault="00000000" w:rsidP="00B77CBE">
      <w:pPr>
        <w:pStyle w:val="AA-SL-BodyTextNoInd"/>
      </w:pPr>
      <w:proofErr w:type="spellStart"/>
      <w:r>
        <w:t>Kupferstichkabinett</w:t>
      </w:r>
      <w:proofErr w:type="spellEnd"/>
      <w:r>
        <w:t>, Inv. 146</w:t>
      </w:r>
    </w:p>
    <w:p w14:paraId="737E7333" w14:textId="77777777" w:rsidR="00630989" w:rsidRDefault="00630989" w:rsidP="00B77CBE">
      <w:pPr>
        <w:pStyle w:val="AA-SL-BodyTextNoInd"/>
      </w:pPr>
    </w:p>
    <w:p w14:paraId="33E4E9B2" w14:textId="6DC7C648" w:rsidR="0031516E" w:rsidRDefault="00B77CBE" w:rsidP="00B77CBE">
      <w:pPr>
        <w:pStyle w:val="AA-SL-BodyTextNoInd"/>
      </w:pPr>
      <w:r>
        <w:t>### The explicit of Ezekiel, followed by a heading for a prologue to the Minor Prophets, and part of Hosea</w:t>
      </w:r>
    </w:p>
    <w:p w14:paraId="6FE6214F" w14:textId="77777777" w:rsidR="0031516E" w:rsidRDefault="00000000" w:rsidP="00B77CBE">
      <w:pPr>
        <w:pStyle w:val="AA-SL-BodyTextNoInd"/>
      </w:pPr>
      <w:r>
        <w:t>7 lines of text</w:t>
      </w:r>
    </w:p>
    <w:p w14:paraId="6A98D71F" w14:textId="47EA6A0D" w:rsidR="0031516E" w:rsidRDefault="00000000" w:rsidP="00B77CBE">
      <w:pPr>
        <w:pStyle w:val="AA-SL-BodyTextNoInd"/>
      </w:pPr>
      <w:r>
        <w:t>recto: “</w:t>
      </w:r>
      <w:r w:rsidR="00825B61" w:rsidRPr="00B77CBE">
        <w:rPr>
          <w:bCs/>
          <w:smallCaps/>
        </w:rPr>
        <w:t xml:space="preserve">Explicit </w:t>
      </w:r>
      <w:proofErr w:type="spellStart"/>
      <w:r w:rsidR="00825B61" w:rsidRPr="00B77CBE">
        <w:rPr>
          <w:bCs/>
          <w:smallCaps/>
        </w:rPr>
        <w:t>Ihezechiel</w:t>
      </w:r>
      <w:proofErr w:type="spellEnd"/>
      <w:r w:rsidR="00825B61" w:rsidRPr="00B77CBE">
        <w:rPr>
          <w:bCs/>
          <w:smallCaps/>
        </w:rPr>
        <w:t xml:space="preserve"> </w:t>
      </w:r>
      <w:proofErr w:type="spellStart"/>
      <w:r w:rsidR="00825B61" w:rsidRPr="00B77CBE">
        <w:rPr>
          <w:bCs/>
          <w:smallCaps/>
        </w:rPr>
        <w:t>propheta</w:t>
      </w:r>
      <w:proofErr w:type="spellEnd"/>
      <w:r w:rsidR="00825B61" w:rsidRPr="00B77CBE">
        <w:rPr>
          <w:bCs/>
          <w:smallCaps/>
        </w:rPr>
        <w:t>.</w:t>
      </w:r>
      <w:r w:rsidR="00825B61" w:rsidRPr="000408D8">
        <w:rPr>
          <w:bCs/>
        </w:rPr>
        <w:t xml:space="preserve"> </w:t>
      </w:r>
      <w:r w:rsidR="00825B61" w:rsidRPr="00B77CBE">
        <w:rPr>
          <w:bCs/>
          <w:i/>
          <w:iCs/>
          <w:smallCaps/>
          <w:lang w:val="it-IT"/>
        </w:rPr>
        <w:t>incipit</w:t>
      </w:r>
      <w:r w:rsidR="00825B61" w:rsidRPr="00B77CBE">
        <w:rPr>
          <w:i/>
          <w:iCs/>
          <w:smallCaps/>
          <w:lang w:val="it-IT"/>
        </w:rPr>
        <w:t xml:space="preserve"> </w:t>
      </w:r>
      <w:proofErr w:type="spellStart"/>
      <w:r w:rsidR="00825B61" w:rsidRPr="00B77CBE">
        <w:rPr>
          <w:i/>
          <w:iCs/>
          <w:smallCaps/>
          <w:lang w:val="it-IT"/>
        </w:rPr>
        <w:t>prologus</w:t>
      </w:r>
      <w:proofErr w:type="spellEnd"/>
      <w:r w:rsidR="00825B61" w:rsidRPr="00B77CBE">
        <w:rPr>
          <w:i/>
          <w:iCs/>
          <w:smallCaps/>
          <w:lang w:val="it-IT"/>
        </w:rPr>
        <w:t xml:space="preserve"> </w:t>
      </w:r>
      <w:proofErr w:type="spellStart"/>
      <w:r w:rsidR="00825B61" w:rsidRPr="00B77CBE">
        <w:rPr>
          <w:i/>
          <w:iCs/>
          <w:smallCaps/>
          <w:lang w:val="it-IT"/>
        </w:rPr>
        <w:t>sancti</w:t>
      </w:r>
      <w:proofErr w:type="spellEnd"/>
      <w:r w:rsidR="00825B61" w:rsidRPr="00B77CBE">
        <w:rPr>
          <w:i/>
          <w:iCs/>
          <w:smallCaps/>
          <w:lang w:val="it-IT"/>
        </w:rPr>
        <w:t xml:space="preserve"> </w:t>
      </w:r>
      <w:proofErr w:type="spellStart"/>
      <w:r w:rsidR="00825B61" w:rsidRPr="00B77CBE">
        <w:rPr>
          <w:i/>
          <w:iCs/>
          <w:smallCaps/>
          <w:lang w:val="it-IT"/>
        </w:rPr>
        <w:t>Ieronimi</w:t>
      </w:r>
      <w:proofErr w:type="spellEnd"/>
      <w:r w:rsidR="00825B61" w:rsidRPr="00B77CBE">
        <w:rPr>
          <w:i/>
          <w:iCs/>
          <w:smallCaps/>
          <w:lang w:val="it-IT"/>
        </w:rPr>
        <w:t xml:space="preserve"> presbiteri in </w:t>
      </w:r>
      <w:proofErr w:type="spellStart"/>
      <w:r w:rsidR="00825B61" w:rsidRPr="00B77CBE">
        <w:rPr>
          <w:i/>
          <w:iCs/>
          <w:smallCaps/>
          <w:lang w:val="it-IT"/>
        </w:rPr>
        <w:t>librum</w:t>
      </w:r>
      <w:proofErr w:type="spellEnd"/>
      <w:r w:rsidR="00825B61" w:rsidRPr="00B77CBE">
        <w:rPr>
          <w:i/>
          <w:iCs/>
          <w:smallCaps/>
          <w:lang w:val="it-IT"/>
        </w:rPr>
        <w:t xml:space="preserve"> </w:t>
      </w:r>
      <w:proofErr w:type="spellStart"/>
      <w:r w:rsidR="00825B61" w:rsidRPr="00B77CBE">
        <w:rPr>
          <w:i/>
          <w:iCs/>
          <w:smallCaps/>
          <w:lang w:val="it-IT"/>
        </w:rPr>
        <w:t>duodecim</w:t>
      </w:r>
      <w:proofErr w:type="spellEnd"/>
      <w:r w:rsidR="00825B61" w:rsidRPr="00B77CBE">
        <w:rPr>
          <w:i/>
          <w:iCs/>
          <w:smallCaps/>
          <w:lang w:val="it-IT"/>
        </w:rPr>
        <w:t xml:space="preserve"> </w:t>
      </w:r>
      <w:proofErr w:type="spellStart"/>
      <w:r w:rsidR="00825B61" w:rsidRPr="00B77CBE">
        <w:rPr>
          <w:i/>
          <w:iCs/>
          <w:smallCaps/>
          <w:lang w:val="it-IT"/>
        </w:rPr>
        <w:t>prophetarum</w:t>
      </w:r>
      <w:proofErr w:type="spellEnd"/>
      <w:r>
        <w:t>”</w:t>
      </w:r>
    </w:p>
    <w:p w14:paraId="0481B12F" w14:textId="77777777" w:rsidR="0031516E" w:rsidRDefault="00000000" w:rsidP="00B77CBE">
      <w:pPr>
        <w:pStyle w:val="AA-SL-BodyTextNoInd"/>
      </w:pPr>
      <w:r>
        <w:t xml:space="preserve">verso: “&amp; </w:t>
      </w:r>
      <w:proofErr w:type="spellStart"/>
      <w:r>
        <w:t>ibat</w:t>
      </w:r>
      <w:proofErr w:type="spellEnd"/>
      <w:r>
        <w:t xml:space="preserve"> post </w:t>
      </w:r>
      <w:proofErr w:type="spellStart"/>
      <w:r>
        <w:t>amatores</w:t>
      </w:r>
      <w:proofErr w:type="spellEnd"/>
      <w:r>
        <w:t xml:space="preserve"> </w:t>
      </w:r>
      <w:proofErr w:type="spellStart"/>
      <w:r>
        <w:t>suos</w:t>
      </w:r>
      <w:proofErr w:type="spellEnd"/>
      <w:r>
        <w:t xml:space="preserve">; . . . </w:t>
      </w:r>
      <w:proofErr w:type="spellStart"/>
      <w:r>
        <w:t>iuuentutis</w:t>
      </w:r>
      <w:proofErr w:type="spellEnd"/>
      <w:r>
        <w:t xml:space="preserve"> </w:t>
      </w:r>
      <w:proofErr w:type="spellStart"/>
      <w:r>
        <w:t>suę</w:t>
      </w:r>
      <w:proofErr w:type="spellEnd"/>
      <w:r>
        <w:t>”</w:t>
      </w:r>
    </w:p>
    <w:p w14:paraId="7E770148" w14:textId="77777777" w:rsidR="0031516E" w:rsidRDefault="00000000" w:rsidP="00B77CBE">
      <w:pPr>
        <w:pStyle w:val="AA-SL-BodyTextNoInd"/>
      </w:pPr>
      <w:r>
        <w:t>Hosea 2:13–15</w:t>
      </w:r>
    </w:p>
    <w:p w14:paraId="3679239D" w14:textId="77777777" w:rsidR="0031516E" w:rsidRDefault="00000000" w:rsidP="00B77CBE">
      <w:pPr>
        <w:pStyle w:val="AA-SL-BodyTextNoInd"/>
      </w:pPr>
      <w:proofErr w:type="spellStart"/>
      <w:r>
        <w:t>Kupferstichkabinett</w:t>
      </w:r>
      <w:proofErr w:type="spellEnd"/>
      <w:r>
        <w:t>, Inv. 156</w:t>
      </w:r>
    </w:p>
    <w:p w14:paraId="547E014D" w14:textId="77777777" w:rsidR="00630989" w:rsidRDefault="00630989" w:rsidP="00B77CBE">
      <w:pPr>
        <w:pStyle w:val="AA-SL-BodyTextNoInd"/>
      </w:pPr>
    </w:p>
    <w:p w14:paraId="60580CA2" w14:textId="4C7A3692" w:rsidR="0031516E" w:rsidRDefault="00B77CBE" w:rsidP="00B77CBE">
      <w:pPr>
        <w:pStyle w:val="AA-SL-BodyTextNoInd"/>
      </w:pPr>
      <w:r>
        <w:t>### Prologue to the Minor Prophets, followed by part of Hosea</w:t>
      </w:r>
    </w:p>
    <w:p w14:paraId="2CE99172" w14:textId="77777777" w:rsidR="0031516E" w:rsidRDefault="00000000" w:rsidP="00B77CBE">
      <w:pPr>
        <w:pStyle w:val="AA-SL-BodyTextNoInd"/>
      </w:pPr>
      <w:r>
        <w:lastRenderedPageBreak/>
        <w:t>15 lines of text, with 9-line foliate initial</w:t>
      </w:r>
    </w:p>
    <w:p w14:paraId="177DA027" w14:textId="06F348CC" w:rsidR="0031516E" w:rsidRDefault="00000000" w:rsidP="00B77CBE">
      <w:pPr>
        <w:pStyle w:val="AA-SL-BodyTextNoInd"/>
      </w:pPr>
      <w:r>
        <w:t>recto</w:t>
      </w:r>
      <w:r w:rsidRPr="00C74787">
        <w:t>: “</w:t>
      </w:r>
      <w:r w:rsidR="001B0CD5" w:rsidRPr="00C74787">
        <w:rPr>
          <w:smallCaps/>
          <w:lang w:val="it-IT"/>
        </w:rPr>
        <w:t>Non idem or</w:t>
      </w:r>
      <w:r w:rsidR="001B0CD5" w:rsidRPr="00C74787">
        <w:rPr>
          <w:lang w:val="it-IT"/>
        </w:rPr>
        <w:t xml:space="preserve">do </w:t>
      </w:r>
      <w:proofErr w:type="spellStart"/>
      <w:r w:rsidRPr="00C74787">
        <w:t>est</w:t>
      </w:r>
      <w:proofErr w:type="spellEnd"/>
      <w:r w:rsidRPr="00C74787">
        <w:t xml:space="preserve"> </w:t>
      </w:r>
      <w:proofErr w:type="spellStart"/>
      <w:r w:rsidRPr="00C74787">
        <w:t>duodecim</w:t>
      </w:r>
      <w:proofErr w:type="spellEnd"/>
      <w:r>
        <w:t xml:space="preserve"> </w:t>
      </w:r>
      <w:proofErr w:type="spellStart"/>
      <w:r>
        <w:t>prophetarum</w:t>
      </w:r>
      <w:proofErr w:type="spellEnd"/>
      <w:r>
        <w:t xml:space="preserve"> . . . de omnibus </w:t>
      </w:r>
      <w:proofErr w:type="spellStart"/>
      <w:r>
        <w:t>dicere</w:t>
      </w:r>
      <w:proofErr w:type="spellEnd"/>
      <w:r>
        <w:t>.”</w:t>
      </w:r>
    </w:p>
    <w:p w14:paraId="4975B48F" w14:textId="14FCE86B" w:rsidR="0031516E" w:rsidRDefault="00000000" w:rsidP="00B77CBE">
      <w:pPr>
        <w:pStyle w:val="AA-SL-BodyTextNoInd"/>
      </w:pPr>
      <w:proofErr w:type="spellStart"/>
      <w:r>
        <w:t>Stegmüller</w:t>
      </w:r>
      <w:proofErr w:type="spellEnd"/>
      <w:r>
        <w:t xml:space="preserve">, </w:t>
      </w:r>
      <w:proofErr w:type="spellStart"/>
      <w:r w:rsidRPr="00B77CBE">
        <w:rPr>
          <w:i/>
          <w:iCs/>
        </w:rPr>
        <w:t>Repertorium</w:t>
      </w:r>
      <w:proofErr w:type="spellEnd"/>
      <w:r w:rsidRPr="00B77CBE">
        <w:rPr>
          <w:i/>
          <w:iCs/>
        </w:rPr>
        <w:t xml:space="preserve"> </w:t>
      </w:r>
      <w:proofErr w:type="spellStart"/>
      <w:r w:rsidRPr="00B77CBE">
        <w:rPr>
          <w:i/>
          <w:iCs/>
        </w:rPr>
        <w:t>biblicum</w:t>
      </w:r>
      <w:proofErr w:type="spellEnd"/>
      <w:r w:rsidRPr="00B77CBE">
        <w:rPr>
          <w:i/>
          <w:iCs/>
        </w:rPr>
        <w:t xml:space="preserve"> </w:t>
      </w:r>
      <w:proofErr w:type="spellStart"/>
      <w:r w:rsidRPr="00B77CBE">
        <w:rPr>
          <w:i/>
          <w:iCs/>
        </w:rPr>
        <w:t>medii</w:t>
      </w:r>
      <w:proofErr w:type="spellEnd"/>
      <w:r w:rsidRPr="00B77CBE">
        <w:rPr>
          <w:i/>
          <w:iCs/>
        </w:rPr>
        <w:t xml:space="preserve"> </w:t>
      </w:r>
      <w:proofErr w:type="spellStart"/>
      <w:r w:rsidRPr="00B77CBE">
        <w:rPr>
          <w:i/>
          <w:iCs/>
        </w:rPr>
        <w:t>aevi</w:t>
      </w:r>
      <w:proofErr w:type="spellEnd"/>
      <w:r w:rsidRPr="00B77CBE">
        <w:rPr>
          <w:i/>
          <w:iCs/>
        </w:rPr>
        <w:t xml:space="preserve">, </w:t>
      </w:r>
      <w:r>
        <w:t xml:space="preserve">no. 500. </w:t>
      </w:r>
      <w:r w:rsidR="00B7779C">
        <w:t xml:space="preserve">Printed in </w:t>
      </w:r>
      <w:r>
        <w:t xml:space="preserve">Weber and </w:t>
      </w:r>
      <w:proofErr w:type="spellStart"/>
      <w:r>
        <w:t>Gryson</w:t>
      </w:r>
      <w:proofErr w:type="spellEnd"/>
      <w:r>
        <w:t xml:space="preserve">, </w:t>
      </w:r>
      <w:r w:rsidRPr="00B77CBE">
        <w:rPr>
          <w:i/>
          <w:iCs/>
        </w:rPr>
        <w:t xml:space="preserve">Biblia Sacra </w:t>
      </w:r>
      <w:proofErr w:type="spellStart"/>
      <w:r w:rsidRPr="00B77CBE">
        <w:rPr>
          <w:i/>
          <w:iCs/>
        </w:rPr>
        <w:t>iuxta</w:t>
      </w:r>
      <w:proofErr w:type="spellEnd"/>
      <w:r w:rsidRPr="00B77CBE">
        <w:rPr>
          <w:i/>
          <w:iCs/>
        </w:rPr>
        <w:t xml:space="preserve"> </w:t>
      </w:r>
      <w:proofErr w:type="spellStart"/>
      <w:r w:rsidR="005C5727" w:rsidRPr="00B77CBE">
        <w:rPr>
          <w:i/>
          <w:iCs/>
        </w:rPr>
        <w:t>V</w:t>
      </w:r>
      <w:r w:rsidRPr="00B77CBE">
        <w:rPr>
          <w:i/>
          <w:iCs/>
        </w:rPr>
        <w:t>ulgatam</w:t>
      </w:r>
      <w:proofErr w:type="spellEnd"/>
      <w:r w:rsidRPr="00B77CBE">
        <w:rPr>
          <w:i/>
          <w:iCs/>
        </w:rPr>
        <w:t xml:space="preserve"> versionem,</w:t>
      </w:r>
      <w:r>
        <w:t>1907, l</w:t>
      </w:r>
      <w:r w:rsidR="00B7779C">
        <w:t>ines</w:t>
      </w:r>
      <w:r>
        <w:t xml:space="preserve"> 1–5.</w:t>
      </w:r>
    </w:p>
    <w:p w14:paraId="439CBB39" w14:textId="77777777" w:rsidR="0031516E" w:rsidRDefault="00000000" w:rsidP="00B77CBE">
      <w:pPr>
        <w:pStyle w:val="AA-SL-BodyTextNoInd"/>
      </w:pPr>
      <w:r>
        <w:t xml:space="preserve">verso: “gomer </w:t>
      </w:r>
      <w:proofErr w:type="spellStart"/>
      <w:r>
        <w:t>filiam</w:t>
      </w:r>
      <w:proofErr w:type="spellEnd"/>
      <w:r>
        <w:t xml:space="preserve"> </w:t>
      </w:r>
      <w:proofErr w:type="spellStart"/>
      <w:r>
        <w:t>debelaim</w:t>
      </w:r>
      <w:proofErr w:type="spellEnd"/>
      <w:r>
        <w:t xml:space="preserve"> . . . </w:t>
      </w:r>
      <w:proofErr w:type="spellStart"/>
      <w:r>
        <w:t>absque</w:t>
      </w:r>
      <w:proofErr w:type="spellEnd"/>
      <w:r>
        <w:t xml:space="preserve"> misericordia.”</w:t>
      </w:r>
    </w:p>
    <w:p w14:paraId="6EC75B69" w14:textId="77777777" w:rsidR="0031516E" w:rsidRDefault="00000000" w:rsidP="00B77CBE">
      <w:pPr>
        <w:pStyle w:val="AA-SL-BodyTextNoInd"/>
      </w:pPr>
      <w:r>
        <w:t xml:space="preserve">Hosea 1:3–8 </w:t>
      </w:r>
    </w:p>
    <w:p w14:paraId="710AC5F3" w14:textId="77777777" w:rsidR="0031516E" w:rsidRDefault="00000000" w:rsidP="00B77CBE">
      <w:pPr>
        <w:pStyle w:val="AA-SL-BodyTextNoInd"/>
      </w:pPr>
      <w:proofErr w:type="spellStart"/>
      <w:r>
        <w:t>Kupferstichkabinett</w:t>
      </w:r>
      <w:proofErr w:type="spellEnd"/>
      <w:r>
        <w:t>, Inv. 161</w:t>
      </w:r>
    </w:p>
    <w:p w14:paraId="2E404127" w14:textId="77777777" w:rsidR="00B77CBE" w:rsidRPr="00B77CBE" w:rsidRDefault="00B77CBE" w:rsidP="00B77CBE">
      <w:pPr>
        <w:pStyle w:val="AA-SL-BodyTextNoInd"/>
      </w:pPr>
    </w:p>
    <w:p w14:paraId="4558F064" w14:textId="4C622AE0" w:rsidR="0031516E" w:rsidRDefault="00B77CBE" w:rsidP="00B77CBE">
      <w:pPr>
        <w:pStyle w:val="AA-SL-BodyTextNoInd"/>
      </w:pPr>
      <w:r>
        <w:t>### Hosea, preceded by prologue</w:t>
      </w:r>
    </w:p>
    <w:p w14:paraId="000B0293" w14:textId="77777777" w:rsidR="0031516E" w:rsidRDefault="00000000" w:rsidP="00B77CBE">
      <w:pPr>
        <w:pStyle w:val="AA-SL-BodyTextNoInd"/>
      </w:pPr>
      <w:r>
        <w:t>13 lines of text and a 9-line historiated initial: Hosea holding a scroll</w:t>
      </w:r>
    </w:p>
    <w:p w14:paraId="45EB48E3" w14:textId="03778E8F" w:rsidR="0031516E" w:rsidRDefault="00000000" w:rsidP="00B77CBE">
      <w:pPr>
        <w:pStyle w:val="AA-SL-BodyTextNoInd"/>
      </w:pPr>
      <w:r>
        <w:t>recto: “</w:t>
      </w:r>
      <w:proofErr w:type="spellStart"/>
      <w:r>
        <w:t>titulos</w:t>
      </w:r>
      <w:proofErr w:type="spellEnd"/>
      <w:r>
        <w:t xml:space="preserve"> </w:t>
      </w:r>
      <w:proofErr w:type="spellStart"/>
      <w:r>
        <w:t>prophetaverunt</w:t>
      </w:r>
      <w:proofErr w:type="spellEnd"/>
      <w:r>
        <w:t xml:space="preserve">. </w:t>
      </w:r>
      <w:r w:rsidRPr="00E15B72">
        <w:rPr>
          <w:i/>
          <w:iCs/>
        </w:rPr>
        <w:t xml:space="preserve">Explicit </w:t>
      </w:r>
      <w:proofErr w:type="spellStart"/>
      <w:r w:rsidRPr="00E15B72">
        <w:rPr>
          <w:i/>
          <w:iCs/>
        </w:rPr>
        <w:t>prologus</w:t>
      </w:r>
      <w:proofErr w:type="spellEnd"/>
      <w:r w:rsidRPr="00E15B72">
        <w:rPr>
          <w:i/>
          <w:iCs/>
        </w:rPr>
        <w:t>.</w:t>
      </w:r>
      <w:r>
        <w:t xml:space="preserve"> </w:t>
      </w:r>
      <w:r w:rsidR="007E4F7D">
        <w:rPr>
          <w:i/>
          <w:smallCaps/>
        </w:rPr>
        <w:t xml:space="preserve">Incipit </w:t>
      </w:r>
      <w:proofErr w:type="spellStart"/>
      <w:r w:rsidR="007E4F7D">
        <w:rPr>
          <w:i/>
          <w:smallCaps/>
        </w:rPr>
        <w:t>Osee</w:t>
      </w:r>
      <w:proofErr w:type="spellEnd"/>
      <w:r w:rsidR="007E4F7D">
        <w:rPr>
          <w:i/>
          <w:smallCaps/>
        </w:rPr>
        <w:t xml:space="preserve"> </w:t>
      </w:r>
      <w:proofErr w:type="spellStart"/>
      <w:r w:rsidR="007E4F7D">
        <w:rPr>
          <w:i/>
          <w:smallCaps/>
        </w:rPr>
        <w:t>propheta</w:t>
      </w:r>
      <w:proofErr w:type="spellEnd"/>
      <w:r w:rsidR="007E4F7D">
        <w:t xml:space="preserve">. </w:t>
      </w:r>
      <w:r w:rsidR="007E4F7D">
        <w:rPr>
          <w:smallCaps/>
        </w:rPr>
        <w:t>Verbum</w:t>
      </w:r>
      <w:r w:rsidR="007E4F7D">
        <w:t xml:space="preserve"> </w:t>
      </w:r>
      <w:r>
        <w:t xml:space="preserve">domini </w:t>
      </w:r>
      <w:proofErr w:type="spellStart"/>
      <w:r>
        <w:t>quod</w:t>
      </w:r>
      <w:proofErr w:type="spellEnd"/>
      <w:r>
        <w:t xml:space="preserve"> factum </w:t>
      </w:r>
      <w:proofErr w:type="spellStart"/>
      <w:r>
        <w:t>est</w:t>
      </w:r>
      <w:proofErr w:type="spellEnd"/>
      <w:r>
        <w:t xml:space="preserve"> ad </w:t>
      </w:r>
      <w:proofErr w:type="spellStart"/>
      <w:r>
        <w:t>osee</w:t>
      </w:r>
      <w:proofErr w:type="spellEnd"/>
      <w:r>
        <w:t xml:space="preserve"> . . . Et dixit dominus ad</w:t>
      </w:r>
      <w:r w:rsidR="00036663">
        <w:t>.</w:t>
      </w:r>
      <w:r>
        <w:t>”</w:t>
      </w:r>
    </w:p>
    <w:p w14:paraId="6E57F657" w14:textId="298385BF" w:rsidR="0031516E" w:rsidRDefault="00000000" w:rsidP="00B77CBE">
      <w:pPr>
        <w:pStyle w:val="AA-SL-BodyTextNoInd"/>
      </w:pPr>
      <w:r>
        <w:t>End of prologue (</w:t>
      </w: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500</w:t>
      </w:r>
      <w:r w:rsidR="00036663">
        <w:t>. Printed in</w:t>
      </w:r>
      <w:r>
        <w:t xml:space="preserve"> Weber and </w:t>
      </w:r>
      <w:proofErr w:type="spellStart"/>
      <w:r>
        <w:t>Gryson</w:t>
      </w:r>
      <w:proofErr w:type="spellEnd"/>
      <w:r>
        <w:t xml:space="preserve">,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D626F5">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Pr="00E15B72">
        <w:rPr>
          <w:i/>
          <w:iCs/>
        </w:rPr>
        <w:t>,</w:t>
      </w:r>
      <w:r>
        <w:t xml:space="preserve"> 1907, l</w:t>
      </w:r>
      <w:r w:rsidR="00036663">
        <w:t>ines</w:t>
      </w:r>
      <w:r>
        <w:t xml:space="preserve"> 8–9), and Hosea 1:1–2 (a few words of 1:11 visible on the verso due to show-through)</w:t>
      </w:r>
    </w:p>
    <w:p w14:paraId="3F926B8E" w14:textId="77777777" w:rsidR="0031516E" w:rsidRDefault="00000000" w:rsidP="00B77CBE">
      <w:pPr>
        <w:pStyle w:val="AA-SL-BodyTextNoInd"/>
      </w:pPr>
      <w:r>
        <w:t>Private collection</w:t>
      </w:r>
    </w:p>
    <w:p w14:paraId="75666066" w14:textId="77777777" w:rsidR="00B77CBE" w:rsidRDefault="00B77CBE" w:rsidP="007E324E">
      <w:pPr>
        <w:pStyle w:val="AA-SL-BodyTextNoInd"/>
      </w:pPr>
    </w:p>
    <w:p w14:paraId="6F34FB7A" w14:textId="4195CE69" w:rsidR="0031516E" w:rsidRDefault="00B77CBE" w:rsidP="007E324E">
      <w:pPr>
        <w:pStyle w:val="AA-SL-BodyTextNoInd"/>
      </w:pPr>
      <w:r>
        <w:t>### Joel, preceded by the end of Hosea</w:t>
      </w:r>
    </w:p>
    <w:p w14:paraId="5EA06FCE" w14:textId="77777777" w:rsidR="0031516E" w:rsidRDefault="00000000" w:rsidP="007E324E">
      <w:pPr>
        <w:pStyle w:val="AA-SL-BodyTextNoInd"/>
      </w:pPr>
      <w:r>
        <w:t xml:space="preserve">16 </w:t>
      </w:r>
      <w:r w:rsidRPr="007E324E">
        <w:t>lines</w:t>
      </w:r>
      <w:r>
        <w:t xml:space="preserve"> of text and an 11-line foliate initial</w:t>
      </w:r>
    </w:p>
    <w:p w14:paraId="4BEE0EAC" w14:textId="35AEB4F2" w:rsidR="0031516E" w:rsidRDefault="00000000" w:rsidP="007E324E">
      <w:pPr>
        <w:pStyle w:val="AA-SL-BodyTextNoInd"/>
      </w:pPr>
      <w:r>
        <w:t>recto: “</w:t>
      </w:r>
      <w:r w:rsidR="00036663">
        <w:rPr>
          <w:smallCaps/>
          <w:lang w:val="it-IT"/>
        </w:rPr>
        <w:t xml:space="preserve">Explicit </w:t>
      </w:r>
      <w:proofErr w:type="spellStart"/>
      <w:r w:rsidR="00036663">
        <w:rPr>
          <w:smallCaps/>
          <w:lang w:val="it-IT"/>
        </w:rPr>
        <w:t>Osee</w:t>
      </w:r>
      <w:proofErr w:type="spellEnd"/>
      <w:r w:rsidR="00036663">
        <w:rPr>
          <w:smallCaps/>
          <w:lang w:val="it-IT"/>
        </w:rPr>
        <w:t xml:space="preserve"> </w:t>
      </w:r>
      <w:proofErr w:type="spellStart"/>
      <w:r w:rsidR="00036663">
        <w:rPr>
          <w:smallCaps/>
          <w:lang w:val="it-IT"/>
        </w:rPr>
        <w:t>Propheta</w:t>
      </w:r>
      <w:proofErr w:type="spellEnd"/>
      <w:r w:rsidR="00036663" w:rsidRPr="00C74787">
        <w:rPr>
          <w:lang w:val="it-IT"/>
        </w:rPr>
        <w:t xml:space="preserve">. </w:t>
      </w:r>
      <w:r w:rsidR="00036663" w:rsidRPr="00C74787">
        <w:rPr>
          <w:smallCaps/>
          <w:lang w:val="it-IT"/>
        </w:rPr>
        <w:t xml:space="preserve">Incipit </w:t>
      </w:r>
      <w:proofErr w:type="spellStart"/>
      <w:r w:rsidR="00036663" w:rsidRPr="00C74787">
        <w:rPr>
          <w:smallCaps/>
          <w:lang w:val="it-IT"/>
        </w:rPr>
        <w:t>Iohel</w:t>
      </w:r>
      <w:proofErr w:type="spellEnd"/>
      <w:r w:rsidR="00036663" w:rsidRPr="00C74787">
        <w:rPr>
          <w:smallCaps/>
          <w:lang w:val="it-IT"/>
        </w:rPr>
        <w:t xml:space="preserve"> </w:t>
      </w:r>
      <w:proofErr w:type="spellStart"/>
      <w:r w:rsidR="00036663" w:rsidRPr="00C74787">
        <w:rPr>
          <w:smallCaps/>
          <w:lang w:val="it-IT"/>
        </w:rPr>
        <w:t>propheta</w:t>
      </w:r>
      <w:proofErr w:type="spellEnd"/>
      <w:r w:rsidR="00036663" w:rsidRPr="00C74787">
        <w:rPr>
          <w:smallCaps/>
          <w:lang w:val="it-IT"/>
        </w:rPr>
        <w:t xml:space="preserve">. </w:t>
      </w:r>
      <w:proofErr w:type="spellStart"/>
      <w:r w:rsidR="00036663" w:rsidRPr="00C74787">
        <w:rPr>
          <w:smallCaps/>
          <w:lang w:val="it-IT"/>
        </w:rPr>
        <w:t>Verbvm</w:t>
      </w:r>
      <w:proofErr w:type="spellEnd"/>
      <w:r w:rsidR="00036663" w:rsidRPr="00C74787">
        <w:rPr>
          <w:smallCaps/>
          <w:lang w:val="it-IT"/>
        </w:rPr>
        <w:t xml:space="preserve"> </w:t>
      </w:r>
      <w:r w:rsidRPr="00C74787">
        <w:t>domini</w:t>
      </w:r>
      <w:r>
        <w:t xml:space="preserve"> </w:t>
      </w:r>
      <w:proofErr w:type="spellStart"/>
      <w:r>
        <w:t>quod</w:t>
      </w:r>
      <w:proofErr w:type="spellEnd"/>
      <w:r>
        <w:t xml:space="preserve"> factum </w:t>
      </w:r>
      <w:proofErr w:type="spellStart"/>
      <w:r>
        <w:t>est</w:t>
      </w:r>
      <w:proofErr w:type="spellEnd"/>
      <w:r>
        <w:t xml:space="preserve"> . . . </w:t>
      </w:r>
      <w:proofErr w:type="spellStart"/>
      <w:r>
        <w:t>generationi</w:t>
      </w:r>
      <w:proofErr w:type="spellEnd"/>
      <w:r>
        <w:t xml:space="preserve"> </w:t>
      </w:r>
      <w:proofErr w:type="spellStart"/>
      <w:r>
        <w:t>alterę</w:t>
      </w:r>
      <w:proofErr w:type="spellEnd"/>
      <w:r>
        <w:t xml:space="preserve">. </w:t>
      </w:r>
      <w:proofErr w:type="spellStart"/>
      <w:r>
        <w:t>Resi</w:t>
      </w:r>
      <w:proofErr w:type="spellEnd"/>
      <w:r>
        <w:t>[</w:t>
      </w:r>
      <w:proofErr w:type="spellStart"/>
      <w:r>
        <w:t>duum</w:t>
      </w:r>
      <w:proofErr w:type="spellEnd"/>
      <w:r>
        <w:t>]”</w:t>
      </w:r>
    </w:p>
    <w:p w14:paraId="046DFC56" w14:textId="77777777" w:rsidR="0031516E" w:rsidRDefault="00000000" w:rsidP="007E324E">
      <w:pPr>
        <w:pStyle w:val="AA-SL-BodyTextNoInd"/>
      </w:pPr>
      <w:r>
        <w:t xml:space="preserve">verso: “et </w:t>
      </w:r>
      <w:proofErr w:type="spellStart"/>
      <w:r>
        <w:t>dicent</w:t>
      </w:r>
      <w:proofErr w:type="spellEnd"/>
      <w:r>
        <w:t xml:space="preserve">. </w:t>
      </w:r>
      <w:proofErr w:type="spellStart"/>
      <w:r>
        <w:t>Parce</w:t>
      </w:r>
      <w:proofErr w:type="spellEnd"/>
      <w:r>
        <w:t xml:space="preserve"> domine . . . et </w:t>
      </w:r>
      <w:proofErr w:type="spellStart"/>
      <w:r>
        <w:t>lętare</w:t>
      </w:r>
      <w:proofErr w:type="spellEnd"/>
      <w:r>
        <w:t>; quoniam”</w:t>
      </w:r>
    </w:p>
    <w:p w14:paraId="0A762618" w14:textId="77777777" w:rsidR="0031516E" w:rsidRDefault="00000000" w:rsidP="007E324E">
      <w:pPr>
        <w:pStyle w:val="AA-SL-BodyTextNoInd"/>
      </w:pPr>
      <w:r>
        <w:t>Joel 1:1–4; 2:17–21</w:t>
      </w:r>
    </w:p>
    <w:p w14:paraId="71A018B1" w14:textId="77777777" w:rsidR="0031516E" w:rsidRDefault="00000000" w:rsidP="007E324E">
      <w:pPr>
        <w:pStyle w:val="AA-SL-BodyTextNoInd"/>
      </w:pPr>
      <w:r>
        <w:t>Carthusian number “.</w:t>
      </w:r>
      <w:r w:rsidRPr="00E15B72">
        <w:rPr>
          <w:i/>
          <w:iCs/>
        </w:rPr>
        <w:t>I.</w:t>
      </w:r>
      <w:r>
        <w:t>” next to Joel 1:1 and letter “</w:t>
      </w:r>
      <w:r w:rsidRPr="00E15B72">
        <w:rPr>
          <w:i/>
          <w:iCs/>
        </w:rPr>
        <w:t>S</w:t>
      </w:r>
      <w:r>
        <w:t>” next to Joel 2:18</w:t>
      </w:r>
    </w:p>
    <w:p w14:paraId="25E0446D" w14:textId="77777777" w:rsidR="0031516E" w:rsidRDefault="00000000" w:rsidP="007E324E">
      <w:pPr>
        <w:pStyle w:val="AA-SL-BodyTextNoInd"/>
      </w:pPr>
      <w:proofErr w:type="spellStart"/>
      <w:r>
        <w:t>Kupferstichkabinett</w:t>
      </w:r>
      <w:proofErr w:type="spellEnd"/>
      <w:r>
        <w:t>, Inv. 133</w:t>
      </w:r>
    </w:p>
    <w:p w14:paraId="099A3AD5" w14:textId="77777777" w:rsidR="007E324E" w:rsidRDefault="007E324E" w:rsidP="007E324E">
      <w:pPr>
        <w:pStyle w:val="AA-SL-BodyTextNoInd"/>
      </w:pPr>
    </w:p>
    <w:p w14:paraId="27ADC278" w14:textId="0EF9C49D" w:rsidR="0031516E" w:rsidRPr="007E324E" w:rsidRDefault="00B77CBE" w:rsidP="007E324E">
      <w:pPr>
        <w:pStyle w:val="AA-SL-BodyTextNoInd"/>
      </w:pPr>
      <w:r>
        <w:t xml:space="preserve">### Amos, preceded by the </w:t>
      </w:r>
      <w:r w:rsidRPr="007E324E">
        <w:t>end of Joel</w:t>
      </w:r>
    </w:p>
    <w:p w14:paraId="500A4A43" w14:textId="77777777" w:rsidR="0031516E" w:rsidRPr="007E324E" w:rsidRDefault="00000000" w:rsidP="007E324E">
      <w:pPr>
        <w:pStyle w:val="AA-SL-BodyTextNoInd"/>
      </w:pPr>
      <w:r w:rsidRPr="007E324E">
        <w:lastRenderedPageBreak/>
        <w:t>14 lines of text, with 8-line historiated initial: Amos, with halo, leaning on a tau-topped staff, and two sheep, one with horns</w:t>
      </w:r>
    </w:p>
    <w:p w14:paraId="35CFCFEC" w14:textId="77777777" w:rsidR="0031516E" w:rsidRPr="007E324E" w:rsidRDefault="00000000" w:rsidP="007E324E">
      <w:pPr>
        <w:pStyle w:val="AA-SL-BodyTextNoInd"/>
      </w:pPr>
      <w:r w:rsidRPr="007E324E">
        <w:t>recto: “</w:t>
      </w:r>
      <w:proofErr w:type="spellStart"/>
      <w:r w:rsidRPr="007E324E">
        <w:t>locutus</w:t>
      </w:r>
      <w:proofErr w:type="spellEnd"/>
      <w:r w:rsidRPr="007E324E">
        <w:t xml:space="preserve"> est. </w:t>
      </w:r>
      <w:proofErr w:type="spellStart"/>
      <w:r w:rsidRPr="007E324E">
        <w:t>Clamate</w:t>
      </w:r>
      <w:proofErr w:type="spellEnd"/>
      <w:r w:rsidRPr="007E324E">
        <w:t xml:space="preserve"> . . .” (the cutting is stuck down, but the first line of text is legible as show-through)</w:t>
      </w:r>
    </w:p>
    <w:p w14:paraId="00685393" w14:textId="77777777" w:rsidR="0031516E" w:rsidRDefault="00000000" w:rsidP="007E324E">
      <w:pPr>
        <w:pStyle w:val="AA-SL-BodyTextNoInd"/>
      </w:pPr>
      <w:r>
        <w:t>Joel 3:8–?</w:t>
      </w:r>
    </w:p>
    <w:p w14:paraId="3D5AE2C7" w14:textId="0A608979" w:rsidR="0031516E" w:rsidRDefault="00000000" w:rsidP="007E324E">
      <w:pPr>
        <w:pStyle w:val="AA-SL-BodyTextNoInd"/>
      </w:pPr>
      <w:r>
        <w:t>verso: “</w:t>
      </w:r>
      <w:r w:rsidR="0014533F" w:rsidRPr="00C74787">
        <w:rPr>
          <w:smallCaps/>
          <w:lang w:val="it-IT"/>
        </w:rPr>
        <w:t xml:space="preserve">Incipit Amos </w:t>
      </w:r>
      <w:proofErr w:type="spellStart"/>
      <w:r w:rsidR="0014533F" w:rsidRPr="00C74787">
        <w:rPr>
          <w:smallCaps/>
          <w:lang w:val="it-IT"/>
        </w:rPr>
        <w:t>propheta</w:t>
      </w:r>
      <w:proofErr w:type="spellEnd"/>
      <w:r w:rsidR="0014533F" w:rsidRPr="00C74787">
        <w:rPr>
          <w:smallCaps/>
          <w:lang w:val="it-IT"/>
        </w:rPr>
        <w:t xml:space="preserve">. </w:t>
      </w:r>
      <w:proofErr w:type="spellStart"/>
      <w:r w:rsidR="0014533F" w:rsidRPr="00C74787">
        <w:rPr>
          <w:smallCaps/>
          <w:lang w:val="it-IT"/>
        </w:rPr>
        <w:t>Uerba</w:t>
      </w:r>
      <w:proofErr w:type="spellEnd"/>
      <w:r w:rsidR="0014533F" w:rsidRPr="00C74787">
        <w:rPr>
          <w:lang w:val="it-IT"/>
        </w:rPr>
        <w:t xml:space="preserve"> A</w:t>
      </w:r>
      <w:proofErr w:type="spellStart"/>
      <w:r w:rsidRPr="00C74787">
        <w:t>mos</w:t>
      </w:r>
      <w:proofErr w:type="spellEnd"/>
      <w:r>
        <w:t xml:space="preserve"> . . . speciosa </w:t>
      </w:r>
      <w:proofErr w:type="spellStart"/>
      <w:r>
        <w:t>pastorum</w:t>
      </w:r>
      <w:proofErr w:type="spellEnd"/>
      <w:r>
        <w:t>”</w:t>
      </w:r>
    </w:p>
    <w:p w14:paraId="62BAC4DC" w14:textId="77777777" w:rsidR="0031516E" w:rsidRDefault="00000000" w:rsidP="007E324E">
      <w:pPr>
        <w:pStyle w:val="AA-SL-BodyTextNoInd"/>
      </w:pPr>
      <w:r>
        <w:t>Amos 1:1–2</w:t>
      </w:r>
    </w:p>
    <w:p w14:paraId="321F089C" w14:textId="77777777" w:rsidR="0031516E" w:rsidRDefault="00000000" w:rsidP="007E324E">
      <w:pPr>
        <w:pStyle w:val="AA-SL-BodyTextNoInd"/>
      </w:pPr>
      <w:proofErr w:type="spellStart"/>
      <w:r>
        <w:t>Kupferstichkabinett</w:t>
      </w:r>
      <w:proofErr w:type="spellEnd"/>
      <w:r>
        <w:t>, Min. 1907</w:t>
      </w:r>
    </w:p>
    <w:p w14:paraId="1B0AF6A1" w14:textId="77777777" w:rsidR="007E324E" w:rsidRDefault="007E324E" w:rsidP="007E324E">
      <w:pPr>
        <w:pStyle w:val="AA-SL-BodyTextNoInd"/>
      </w:pPr>
    </w:p>
    <w:p w14:paraId="6B9A1698" w14:textId="225AC159" w:rsidR="0031516E" w:rsidRDefault="007E324E" w:rsidP="007E324E">
      <w:pPr>
        <w:pStyle w:val="AA-SL-BodyTextNoInd"/>
      </w:pPr>
      <w:r>
        <w:t xml:space="preserve">### Obadiah </w:t>
      </w:r>
    </w:p>
    <w:p w14:paraId="1161C1D4" w14:textId="77777777" w:rsidR="0031516E" w:rsidRDefault="00000000" w:rsidP="008F09F4">
      <w:pPr>
        <w:pStyle w:val="AA-SL-BodyTextNoInd"/>
      </w:pPr>
      <w:r>
        <w:t xml:space="preserve">14 lines of text, with 9-line historiated initial: Obadiah, with halo and </w:t>
      </w:r>
      <w:proofErr w:type="gramStart"/>
      <w:r>
        <w:t>scroll</w:t>
      </w:r>
      <w:proofErr w:type="gramEnd"/>
    </w:p>
    <w:p w14:paraId="6E559830" w14:textId="646C65EA" w:rsidR="0031516E" w:rsidRDefault="00000000" w:rsidP="008F09F4">
      <w:pPr>
        <w:pStyle w:val="AA-SL-BodyTextNoInd"/>
      </w:pPr>
      <w:r>
        <w:t xml:space="preserve">recto: </w:t>
      </w:r>
      <w:r w:rsidRPr="00C74787">
        <w:t>“</w:t>
      </w:r>
      <w:r w:rsidR="0094774B" w:rsidRPr="00C74787">
        <w:rPr>
          <w:smallCaps/>
        </w:rPr>
        <w:t xml:space="preserve">Incipit Abdias </w:t>
      </w:r>
      <w:proofErr w:type="spellStart"/>
      <w:r w:rsidR="0094774B" w:rsidRPr="00C74787">
        <w:rPr>
          <w:smallCaps/>
        </w:rPr>
        <w:t>propheta</w:t>
      </w:r>
      <w:proofErr w:type="spellEnd"/>
      <w:r w:rsidR="0094774B" w:rsidRPr="00C74787">
        <w:rPr>
          <w:smallCaps/>
        </w:rPr>
        <w:t xml:space="preserve">. Visio </w:t>
      </w:r>
      <w:proofErr w:type="spellStart"/>
      <w:r w:rsidR="0094774B" w:rsidRPr="00C74787">
        <w:rPr>
          <w:smallCaps/>
        </w:rPr>
        <w:t>Abdie</w:t>
      </w:r>
      <w:proofErr w:type="spellEnd"/>
      <w:r w:rsidR="0094774B" w:rsidRPr="00C74787">
        <w:rPr>
          <w:smallCaps/>
        </w:rPr>
        <w:t>.</w:t>
      </w:r>
      <w:r w:rsidR="0094774B" w:rsidRPr="00C74787">
        <w:t xml:space="preserve"> </w:t>
      </w:r>
      <w:proofErr w:type="spellStart"/>
      <w:r w:rsidRPr="00C74787">
        <w:t>Hęc</w:t>
      </w:r>
      <w:proofErr w:type="spellEnd"/>
      <w:r>
        <w:t xml:space="preserve"> dicit dominus . . . in sci</w:t>
      </w:r>
      <w:r w:rsidR="00F55800">
        <w:t xml:space="preserve"> / </w:t>
      </w:r>
      <w:r>
        <w:t>s</w:t>
      </w:r>
      <w:r w:rsidR="00F55800">
        <w:t xml:space="preserve"> </w:t>
      </w:r>
      <w:r w:rsidR="00F55800" w:rsidRPr="00F55800">
        <w:t>/</w:t>
      </w:r>
      <w:r w:rsidR="00F55800">
        <w:t xml:space="preserve"> </w:t>
      </w:r>
      <w:proofErr w:type="spellStart"/>
      <w:r>
        <w:t>suris</w:t>
      </w:r>
      <w:proofErr w:type="spellEnd"/>
      <w:r>
        <w:t xml:space="preserve"> </w:t>
      </w:r>
      <w:proofErr w:type="spellStart"/>
      <w:r>
        <w:t>petrę</w:t>
      </w:r>
      <w:proofErr w:type="spellEnd"/>
      <w:r>
        <w:t>.”</w:t>
      </w:r>
    </w:p>
    <w:p w14:paraId="64BC4FCA" w14:textId="77777777" w:rsidR="0031516E" w:rsidRDefault="00000000" w:rsidP="008F09F4">
      <w:pPr>
        <w:pStyle w:val="AA-SL-BodyTextNoInd"/>
      </w:pPr>
      <w:r>
        <w:t>Obadiah 1:1–3</w:t>
      </w:r>
    </w:p>
    <w:p w14:paraId="274DD705" w14:textId="77777777" w:rsidR="0031516E" w:rsidRDefault="00000000" w:rsidP="008F09F4">
      <w:pPr>
        <w:pStyle w:val="AA-SL-BodyTextNoInd"/>
      </w:pPr>
      <w:r>
        <w:t xml:space="preserve">verso: “Et non </w:t>
      </w:r>
      <w:proofErr w:type="spellStart"/>
      <w:r>
        <w:t>despicies</w:t>
      </w:r>
      <w:proofErr w:type="spellEnd"/>
      <w:r>
        <w:t xml:space="preserve"> . . . caput </w:t>
      </w:r>
      <w:proofErr w:type="spellStart"/>
      <w:r>
        <w:t>tuum</w:t>
      </w:r>
      <w:proofErr w:type="spellEnd"/>
      <w:r>
        <w:t xml:space="preserve">. Quomodo” </w:t>
      </w:r>
    </w:p>
    <w:p w14:paraId="703E9E19" w14:textId="77777777" w:rsidR="0031516E" w:rsidRDefault="00000000" w:rsidP="008F09F4">
      <w:pPr>
        <w:pStyle w:val="AA-SL-BodyTextNoInd"/>
      </w:pPr>
      <w:r>
        <w:t>Obadiah 1:12–16</w:t>
      </w:r>
    </w:p>
    <w:p w14:paraId="2D4429A2" w14:textId="77777777" w:rsidR="0031516E" w:rsidRDefault="00000000" w:rsidP="008F09F4">
      <w:pPr>
        <w:pStyle w:val="AA-SL-BodyTextNoInd"/>
      </w:pPr>
      <w:proofErr w:type="spellStart"/>
      <w:r>
        <w:t>Kupferstichkabinett</w:t>
      </w:r>
      <w:proofErr w:type="spellEnd"/>
      <w:r>
        <w:t>, Min. 30493</w:t>
      </w:r>
    </w:p>
    <w:p w14:paraId="540C2B36" w14:textId="77777777" w:rsidR="008F09F4" w:rsidRDefault="008F09F4" w:rsidP="008F09F4">
      <w:pPr>
        <w:pStyle w:val="AA-SL-BodyTextNoInd"/>
      </w:pPr>
    </w:p>
    <w:p w14:paraId="2AFDEBC4" w14:textId="7C8C6BA2" w:rsidR="0031516E" w:rsidRDefault="008F09F4" w:rsidP="008F09F4">
      <w:pPr>
        <w:pStyle w:val="AA-SL-BodyTextNoInd"/>
      </w:pPr>
      <w:r>
        <w:t>### Jonah, preceded by Amos and the explicit of Obadiah</w:t>
      </w:r>
    </w:p>
    <w:p w14:paraId="6A4A95B8" w14:textId="77777777" w:rsidR="0031516E" w:rsidRDefault="00000000" w:rsidP="008F09F4">
      <w:pPr>
        <w:pStyle w:val="AA-SL-BodyTextNoInd"/>
      </w:pPr>
      <w:r>
        <w:t>14 lines of text and 9-line foliate initial</w:t>
      </w:r>
    </w:p>
    <w:p w14:paraId="4A5E93AD" w14:textId="77777777" w:rsidR="0031516E" w:rsidRDefault="00000000" w:rsidP="008F09F4">
      <w:pPr>
        <w:pStyle w:val="AA-SL-BodyTextNoInd"/>
      </w:pPr>
      <w:r>
        <w:t xml:space="preserve">recto: “in </w:t>
      </w:r>
      <w:proofErr w:type="spellStart"/>
      <w:r>
        <w:t>fundo</w:t>
      </w:r>
      <w:proofErr w:type="spellEnd"/>
      <w:r>
        <w:t xml:space="preserve"> maris; . . . </w:t>
      </w:r>
      <w:proofErr w:type="spellStart"/>
      <w:r>
        <w:t>Nunquid</w:t>
      </w:r>
      <w:proofErr w:type="spellEnd"/>
      <w:r>
        <w:t xml:space="preserve"> non”</w:t>
      </w:r>
    </w:p>
    <w:p w14:paraId="295439E7" w14:textId="77777777" w:rsidR="0031516E" w:rsidRDefault="00000000" w:rsidP="008F09F4">
      <w:pPr>
        <w:pStyle w:val="AA-SL-BodyTextNoInd"/>
      </w:pPr>
      <w:r>
        <w:t>Amos 9:3–7</w:t>
      </w:r>
    </w:p>
    <w:p w14:paraId="1F3E1588" w14:textId="4135D141" w:rsidR="0031516E" w:rsidRDefault="00000000" w:rsidP="008F09F4">
      <w:pPr>
        <w:pStyle w:val="AA-SL-BodyTextNoInd"/>
      </w:pPr>
      <w:r>
        <w:t>verso: “</w:t>
      </w:r>
      <w:r w:rsidR="00AE005A">
        <w:rPr>
          <w:smallCaps/>
        </w:rPr>
        <w:t xml:space="preserve">Explicit Abdias </w:t>
      </w:r>
      <w:proofErr w:type="spellStart"/>
      <w:r w:rsidR="00AE005A" w:rsidRPr="00C74787">
        <w:rPr>
          <w:smallCaps/>
        </w:rPr>
        <w:t>propheta</w:t>
      </w:r>
      <w:proofErr w:type="spellEnd"/>
      <w:r w:rsidR="00AE005A" w:rsidRPr="00C74787">
        <w:t xml:space="preserve">. </w:t>
      </w:r>
      <w:r w:rsidR="00AE005A" w:rsidRPr="00C74787">
        <w:rPr>
          <w:smallCaps/>
        </w:rPr>
        <w:t xml:space="preserve">Incipit </w:t>
      </w:r>
      <w:proofErr w:type="spellStart"/>
      <w:r w:rsidR="00AE005A" w:rsidRPr="00C74787">
        <w:rPr>
          <w:smallCaps/>
        </w:rPr>
        <w:t>Ionas</w:t>
      </w:r>
      <w:proofErr w:type="spellEnd"/>
      <w:r w:rsidR="00AE005A" w:rsidRPr="00C74787">
        <w:rPr>
          <w:smallCaps/>
        </w:rPr>
        <w:t xml:space="preserve"> </w:t>
      </w:r>
      <w:proofErr w:type="spellStart"/>
      <w:r w:rsidR="00AE005A" w:rsidRPr="00C74787">
        <w:rPr>
          <w:smallCaps/>
        </w:rPr>
        <w:t>propheta</w:t>
      </w:r>
      <w:proofErr w:type="spellEnd"/>
      <w:r w:rsidR="00AE005A" w:rsidRPr="00C74787">
        <w:rPr>
          <w:smallCaps/>
        </w:rPr>
        <w:t xml:space="preserve">. Et </w:t>
      </w:r>
      <w:proofErr w:type="spellStart"/>
      <w:r w:rsidR="00AE005A" w:rsidRPr="00C74787">
        <w:rPr>
          <w:smallCaps/>
        </w:rPr>
        <w:t>factvm</w:t>
      </w:r>
      <w:proofErr w:type="spellEnd"/>
      <w:r w:rsidR="00AE005A" w:rsidRPr="00C74787">
        <w:rPr>
          <w:smallCaps/>
        </w:rPr>
        <w:t xml:space="preserve"> </w:t>
      </w:r>
      <w:proofErr w:type="spellStart"/>
      <w:r w:rsidRPr="00C74787">
        <w:t>est</w:t>
      </w:r>
      <w:proofErr w:type="spellEnd"/>
      <w:r w:rsidRPr="00C74787">
        <w:t xml:space="preserve"> </w:t>
      </w:r>
      <w:proofErr w:type="spellStart"/>
      <w:r w:rsidRPr="00C74787">
        <w:t>uerbum</w:t>
      </w:r>
      <w:proofErr w:type="spellEnd"/>
      <w:r>
        <w:t xml:space="preserve"> domini . . . in </w:t>
      </w:r>
      <w:proofErr w:type="spellStart"/>
      <w:r>
        <w:t>Tharsis</w:t>
      </w:r>
      <w:proofErr w:type="spellEnd"/>
      <w:r>
        <w:t xml:space="preserve">; a </w:t>
      </w:r>
      <w:proofErr w:type="spellStart"/>
      <w:r>
        <w:t>facię</w:t>
      </w:r>
      <w:proofErr w:type="spellEnd"/>
      <w:r>
        <w:t xml:space="preserve"> domini.”</w:t>
      </w:r>
    </w:p>
    <w:p w14:paraId="2BCCC83E" w14:textId="77777777" w:rsidR="0031516E" w:rsidRDefault="00000000" w:rsidP="008F09F4">
      <w:pPr>
        <w:pStyle w:val="AA-SL-BodyTextNoInd"/>
      </w:pPr>
      <w:r>
        <w:t xml:space="preserve">Jonah 1:1–3 </w:t>
      </w:r>
    </w:p>
    <w:p w14:paraId="6A2AB116" w14:textId="77777777" w:rsidR="0031516E" w:rsidRDefault="00000000" w:rsidP="008F09F4">
      <w:pPr>
        <w:pStyle w:val="AA-SL-BodyTextNoInd"/>
      </w:pPr>
      <w:r>
        <w:t>Carthusian(?) number “</w:t>
      </w:r>
      <w:r w:rsidRPr="00E15B72">
        <w:rPr>
          <w:i/>
          <w:iCs/>
        </w:rPr>
        <w:t>V</w:t>
      </w:r>
      <w:r>
        <w:t>” next to Jonah 1:1.</w:t>
      </w:r>
    </w:p>
    <w:p w14:paraId="02D88C89" w14:textId="77777777" w:rsidR="0031516E" w:rsidRDefault="00000000" w:rsidP="008F09F4">
      <w:pPr>
        <w:pStyle w:val="AA-SL-BodyTextNoInd"/>
      </w:pPr>
      <w:proofErr w:type="spellStart"/>
      <w:r>
        <w:t>Kupferstichkabinett</w:t>
      </w:r>
      <w:proofErr w:type="spellEnd"/>
      <w:r>
        <w:t>, Inv. 128</w:t>
      </w:r>
    </w:p>
    <w:p w14:paraId="4FE1F94D" w14:textId="77777777" w:rsidR="008F09F4" w:rsidRDefault="008F09F4" w:rsidP="008F09F4">
      <w:pPr>
        <w:pStyle w:val="AA-SL-BodyTextNoInd"/>
      </w:pPr>
    </w:p>
    <w:p w14:paraId="48941AB1" w14:textId="20A88582" w:rsidR="0031516E" w:rsidRDefault="008F09F4" w:rsidP="008F09F4">
      <w:pPr>
        <w:pStyle w:val="AA-SL-BodyTextNoInd"/>
      </w:pPr>
      <w:r>
        <w:t>### Micah, preceded by Jonah</w:t>
      </w:r>
    </w:p>
    <w:p w14:paraId="74D0D79C" w14:textId="77777777" w:rsidR="0031516E" w:rsidRDefault="00000000" w:rsidP="008F09F4">
      <w:pPr>
        <w:pStyle w:val="AA-SL-BodyTextNoInd"/>
      </w:pPr>
      <w:r>
        <w:t>14 lines of text, with 9-line historiated initial: Micah, with halo and scroll (fig. 1)</w:t>
      </w:r>
    </w:p>
    <w:p w14:paraId="0AEC6E51" w14:textId="77777777" w:rsidR="0031516E" w:rsidRDefault="00000000" w:rsidP="008F09F4">
      <w:pPr>
        <w:pStyle w:val="AA-SL-BodyTextNoInd"/>
      </w:pPr>
      <w:r>
        <w:t>recto: stuck down; partially legible text includes “[po]</w:t>
      </w:r>
      <w:proofErr w:type="spellStart"/>
      <w:r>
        <w:t>pulo</w:t>
      </w:r>
      <w:proofErr w:type="spellEnd"/>
      <w:r>
        <w:t xml:space="preserve"> es </w:t>
      </w:r>
      <w:proofErr w:type="spellStart"/>
      <w:r>
        <w:t>tu.</w:t>
      </w:r>
      <w:proofErr w:type="spellEnd"/>
      <w:r>
        <w:t xml:space="preserve"> Et d[</w:t>
      </w:r>
      <w:proofErr w:type="spellStart"/>
      <w:r>
        <w:t>ixit</w:t>
      </w:r>
      <w:proofErr w:type="spellEnd"/>
      <w:r>
        <w:t>] . . .” (Jonah 1:8)</w:t>
      </w:r>
    </w:p>
    <w:p w14:paraId="2B50C99B" w14:textId="2B4C8E32" w:rsidR="0031516E" w:rsidRDefault="00000000" w:rsidP="008F09F4">
      <w:pPr>
        <w:pStyle w:val="AA-SL-BodyTextNoInd"/>
      </w:pPr>
      <w:r>
        <w:t>verso: “</w:t>
      </w:r>
      <w:r w:rsidR="008E7CA1">
        <w:rPr>
          <w:smallCaps/>
          <w:lang w:val="it-IT"/>
        </w:rPr>
        <w:t xml:space="preserve">Explicit </w:t>
      </w:r>
      <w:proofErr w:type="spellStart"/>
      <w:r w:rsidR="008E7CA1">
        <w:rPr>
          <w:smallCaps/>
          <w:lang w:val="it-IT"/>
        </w:rPr>
        <w:t>Ionas</w:t>
      </w:r>
      <w:proofErr w:type="spellEnd"/>
      <w:r w:rsidR="008E7CA1">
        <w:rPr>
          <w:smallCaps/>
          <w:lang w:val="it-IT"/>
        </w:rPr>
        <w:t xml:space="preserve"> </w:t>
      </w:r>
      <w:proofErr w:type="spellStart"/>
      <w:r w:rsidR="008E7CA1">
        <w:rPr>
          <w:smallCaps/>
          <w:lang w:val="it-IT"/>
        </w:rPr>
        <w:t>propheta</w:t>
      </w:r>
      <w:proofErr w:type="spellEnd"/>
      <w:r w:rsidR="008E7CA1">
        <w:rPr>
          <w:smallCaps/>
          <w:lang w:val="it-IT"/>
        </w:rPr>
        <w:t>;</w:t>
      </w:r>
      <w:r w:rsidR="008E7CA1">
        <w:rPr>
          <w:lang w:val="it-IT"/>
        </w:rPr>
        <w:t xml:space="preserve"> </w:t>
      </w:r>
      <w:r w:rsidR="008E7CA1">
        <w:rPr>
          <w:i/>
          <w:lang w:val="it-IT"/>
        </w:rPr>
        <w:t xml:space="preserve">Incipit </w:t>
      </w:r>
      <w:proofErr w:type="spellStart"/>
      <w:r w:rsidR="008E7CA1">
        <w:rPr>
          <w:i/>
          <w:lang w:val="it-IT"/>
        </w:rPr>
        <w:t>micheas</w:t>
      </w:r>
      <w:proofErr w:type="spellEnd"/>
      <w:r w:rsidR="008E7CA1">
        <w:rPr>
          <w:i/>
          <w:lang w:val="it-IT"/>
        </w:rPr>
        <w:t xml:space="preserve"> </w:t>
      </w:r>
      <w:proofErr w:type="spellStart"/>
      <w:r w:rsidR="008E7CA1" w:rsidRPr="00C74787">
        <w:rPr>
          <w:i/>
          <w:lang w:val="it-IT"/>
        </w:rPr>
        <w:t>propheta</w:t>
      </w:r>
      <w:proofErr w:type="spellEnd"/>
      <w:r w:rsidR="008E7CA1" w:rsidRPr="00C74787">
        <w:rPr>
          <w:lang w:val="it-IT"/>
        </w:rPr>
        <w:t xml:space="preserve">. </w:t>
      </w:r>
      <w:r w:rsidR="008E7CA1" w:rsidRPr="00C74787">
        <w:rPr>
          <w:smallCaps/>
          <w:lang w:val="it-IT"/>
        </w:rPr>
        <w:t xml:space="preserve">Incipit </w:t>
      </w:r>
      <w:proofErr w:type="spellStart"/>
      <w:r w:rsidR="008E7CA1" w:rsidRPr="00C74787">
        <w:rPr>
          <w:smallCaps/>
          <w:lang w:val="it-IT"/>
        </w:rPr>
        <w:t>Micheas</w:t>
      </w:r>
      <w:proofErr w:type="spellEnd"/>
      <w:r w:rsidR="008E7CA1" w:rsidRPr="00C74787">
        <w:rPr>
          <w:smallCaps/>
          <w:lang w:val="it-IT"/>
        </w:rPr>
        <w:t xml:space="preserve"> </w:t>
      </w:r>
      <w:proofErr w:type="spellStart"/>
      <w:r w:rsidR="008E7CA1" w:rsidRPr="00C74787">
        <w:rPr>
          <w:smallCaps/>
          <w:lang w:val="it-IT"/>
        </w:rPr>
        <w:t>propheta</w:t>
      </w:r>
      <w:proofErr w:type="spellEnd"/>
      <w:r w:rsidR="008E7CA1" w:rsidRPr="00C74787">
        <w:rPr>
          <w:smallCaps/>
          <w:lang w:val="it-IT"/>
        </w:rPr>
        <w:t xml:space="preserve">. </w:t>
      </w:r>
      <w:proofErr w:type="spellStart"/>
      <w:r w:rsidR="008E7CA1" w:rsidRPr="00C74787">
        <w:rPr>
          <w:smallCaps/>
          <w:lang w:val="it-IT"/>
        </w:rPr>
        <w:t>Uerbum</w:t>
      </w:r>
      <w:proofErr w:type="spellEnd"/>
      <w:r w:rsidR="008E7CA1" w:rsidRPr="00C74787" w:rsidDel="008E7CA1">
        <w:t xml:space="preserve"> </w:t>
      </w:r>
      <w:r w:rsidRPr="00C74787">
        <w:t xml:space="preserve">domini </w:t>
      </w:r>
      <w:proofErr w:type="spellStart"/>
      <w:r w:rsidRPr="00C74787">
        <w:t>quod</w:t>
      </w:r>
      <w:proofErr w:type="spellEnd"/>
      <w:r w:rsidRPr="00C74787">
        <w:t xml:space="preserve"> factum </w:t>
      </w:r>
      <w:proofErr w:type="spellStart"/>
      <w:r w:rsidRPr="00C74787">
        <w:t>est</w:t>
      </w:r>
      <w:proofErr w:type="spellEnd"/>
      <w:r w:rsidRPr="00C74787">
        <w:t xml:space="preserve"> </w:t>
      </w:r>
      <w:proofErr w:type="gramStart"/>
      <w:r w:rsidRPr="00C74787">
        <w:t>ad</w:t>
      </w:r>
      <w:proofErr w:type="gramEnd"/>
      <w:r w:rsidRPr="00C74787">
        <w:t xml:space="preserve"> </w:t>
      </w:r>
      <w:proofErr w:type="spellStart"/>
      <w:r w:rsidRPr="00C74787">
        <w:t>Mich</w:t>
      </w:r>
      <w:proofErr w:type="spellEnd"/>
      <w:r w:rsidR="00F55800" w:rsidRPr="00C74787">
        <w:t xml:space="preserve"> / </w:t>
      </w:r>
      <w:r w:rsidRPr="00C74787">
        <w:t>e</w:t>
      </w:r>
      <w:r w:rsidR="00F55800" w:rsidRPr="00C74787">
        <w:t xml:space="preserve"> </w:t>
      </w:r>
      <w:r w:rsidRPr="00C74787">
        <w:t>/</w:t>
      </w:r>
      <w:r w:rsidR="00F55800" w:rsidRPr="00C74787">
        <w:t xml:space="preserve"> </w:t>
      </w:r>
      <w:r w:rsidRPr="00C74787">
        <w:t xml:space="preserve">am </w:t>
      </w:r>
      <w:r>
        <w:t xml:space="preserve">. . . </w:t>
      </w:r>
      <w:proofErr w:type="spellStart"/>
      <w:r>
        <w:t>uobis</w:t>
      </w:r>
      <w:proofErr w:type="spellEnd"/>
      <w:r>
        <w:t xml:space="preserve"> in </w:t>
      </w:r>
      <w:proofErr w:type="spellStart"/>
      <w:r>
        <w:t>testem</w:t>
      </w:r>
      <w:proofErr w:type="spellEnd"/>
      <w:r>
        <w:t>.”</w:t>
      </w:r>
    </w:p>
    <w:p w14:paraId="55531147" w14:textId="77777777" w:rsidR="0031516E" w:rsidRDefault="00000000" w:rsidP="008F09F4">
      <w:pPr>
        <w:pStyle w:val="AA-SL-BodyTextNoInd"/>
      </w:pPr>
      <w:r>
        <w:t>Micah 1:1–2</w:t>
      </w:r>
    </w:p>
    <w:p w14:paraId="6ECAC60E" w14:textId="77777777" w:rsidR="0031516E" w:rsidRDefault="00000000" w:rsidP="008F09F4">
      <w:pPr>
        <w:pStyle w:val="AA-SL-BodyTextNoInd"/>
      </w:pPr>
      <w:r>
        <w:t>Carthusian letter “.</w:t>
      </w:r>
      <w:r w:rsidRPr="00E15B72">
        <w:rPr>
          <w:i/>
          <w:iCs/>
        </w:rPr>
        <w:t>S.</w:t>
      </w:r>
      <w:r>
        <w:t>” next to Micah 1:1</w:t>
      </w:r>
    </w:p>
    <w:p w14:paraId="741CEB30" w14:textId="2B50BC0C" w:rsidR="0031516E" w:rsidRDefault="00000000" w:rsidP="008F09F4">
      <w:pPr>
        <w:pStyle w:val="AA-SL-BodyTextNoInd"/>
      </w:pPr>
      <w:r>
        <w:t>J. Paul Getty Museum, Ms. 38</w:t>
      </w:r>
    </w:p>
    <w:p w14:paraId="47136D94" w14:textId="77777777" w:rsidR="008F09F4" w:rsidRDefault="008F09F4" w:rsidP="008F09F4">
      <w:pPr>
        <w:pStyle w:val="AA-SL-BodyTextNoInd"/>
      </w:pPr>
    </w:p>
    <w:p w14:paraId="1477840E" w14:textId="0EE5A09D" w:rsidR="0031516E" w:rsidRDefault="008F09F4" w:rsidP="008F09F4">
      <w:pPr>
        <w:pStyle w:val="AA-SL-BodyTextNoInd"/>
      </w:pPr>
      <w:r>
        <w:t>### Nahum, preceded by the end of Micah</w:t>
      </w:r>
    </w:p>
    <w:p w14:paraId="4811CB0D" w14:textId="77777777" w:rsidR="0031516E" w:rsidRPr="008F09F4" w:rsidRDefault="00000000" w:rsidP="008F09F4">
      <w:pPr>
        <w:pStyle w:val="AA-SL-BodyTextNoInd"/>
      </w:pPr>
      <w:r>
        <w:t xml:space="preserve">11 lines of text, </w:t>
      </w:r>
      <w:r w:rsidRPr="008F09F4">
        <w:t>with 9-line foliate initial</w:t>
      </w:r>
    </w:p>
    <w:p w14:paraId="6DA793E0" w14:textId="77777777" w:rsidR="0031516E" w:rsidRPr="008F09F4" w:rsidRDefault="00000000" w:rsidP="008F09F4">
      <w:pPr>
        <w:pStyle w:val="AA-SL-BodyTextNoInd"/>
      </w:pPr>
      <w:r w:rsidRPr="008F09F4">
        <w:t xml:space="preserve">recto: “die </w:t>
      </w:r>
      <w:proofErr w:type="spellStart"/>
      <w:r w:rsidRPr="008F09F4">
        <w:t>illa</w:t>
      </w:r>
      <w:proofErr w:type="spellEnd"/>
      <w:r w:rsidRPr="008F09F4">
        <w:t xml:space="preserve"> dicit dominus . . . in omnibus </w:t>
      </w:r>
      <w:proofErr w:type="spellStart"/>
      <w:proofErr w:type="gramStart"/>
      <w:r w:rsidRPr="008F09F4">
        <w:t>gentibus</w:t>
      </w:r>
      <w:proofErr w:type="spellEnd"/>
      <w:proofErr w:type="gramEnd"/>
      <w:r w:rsidRPr="008F09F4">
        <w:t>”</w:t>
      </w:r>
    </w:p>
    <w:p w14:paraId="50E0F6A1" w14:textId="77777777" w:rsidR="0031516E" w:rsidRPr="008F09F4" w:rsidRDefault="00000000" w:rsidP="008F09F4">
      <w:pPr>
        <w:pStyle w:val="AA-SL-BodyTextNoInd"/>
      </w:pPr>
      <w:r w:rsidRPr="008F09F4">
        <w:t xml:space="preserve">Micah 5:10–14 </w:t>
      </w:r>
    </w:p>
    <w:p w14:paraId="61625AE0" w14:textId="534AD400" w:rsidR="0031516E" w:rsidRDefault="00000000" w:rsidP="008F09F4">
      <w:pPr>
        <w:pStyle w:val="AA-SL-BodyTextNoInd"/>
      </w:pPr>
      <w:r>
        <w:t>verso: “</w:t>
      </w:r>
      <w:r w:rsidR="004B65A0">
        <w:rPr>
          <w:i/>
          <w:lang w:val="it-IT"/>
        </w:rPr>
        <w:t xml:space="preserve">Incipit </w:t>
      </w:r>
      <w:proofErr w:type="spellStart"/>
      <w:r w:rsidR="004B65A0">
        <w:rPr>
          <w:i/>
          <w:lang w:val="it-IT"/>
        </w:rPr>
        <w:t>naum</w:t>
      </w:r>
      <w:proofErr w:type="spellEnd"/>
      <w:r w:rsidR="004B65A0">
        <w:rPr>
          <w:i/>
          <w:lang w:val="it-IT"/>
        </w:rPr>
        <w:t xml:space="preserve"> </w:t>
      </w:r>
      <w:proofErr w:type="spellStart"/>
      <w:r w:rsidR="004B65A0">
        <w:rPr>
          <w:i/>
          <w:lang w:val="it-IT"/>
        </w:rPr>
        <w:t>propheta</w:t>
      </w:r>
      <w:proofErr w:type="spellEnd"/>
      <w:r w:rsidR="004B65A0">
        <w:rPr>
          <w:lang w:val="it-IT"/>
        </w:rPr>
        <w:t xml:space="preserve">. </w:t>
      </w:r>
      <w:proofErr w:type="spellStart"/>
      <w:r w:rsidR="004B65A0" w:rsidRPr="00996E81">
        <w:rPr>
          <w:bCs/>
          <w:smallCaps/>
          <w:lang w:val="it-IT"/>
        </w:rPr>
        <w:t>Onvs</w:t>
      </w:r>
      <w:proofErr w:type="spellEnd"/>
      <w:r w:rsidR="004B65A0" w:rsidRPr="00996E81">
        <w:rPr>
          <w:bCs/>
          <w:smallCaps/>
          <w:lang w:val="it-IT"/>
        </w:rPr>
        <w:t xml:space="preserve"> Nini</w:t>
      </w:r>
      <w:proofErr w:type="spellStart"/>
      <w:r w:rsidRPr="00996E81">
        <w:rPr>
          <w:bCs/>
        </w:rPr>
        <w:t>uę</w:t>
      </w:r>
      <w:proofErr w:type="spellEnd"/>
      <w:r>
        <w:t xml:space="preserve"> . . . </w:t>
      </w:r>
      <w:proofErr w:type="spellStart"/>
      <w:r>
        <w:t>irascens</w:t>
      </w:r>
      <w:proofErr w:type="spellEnd"/>
      <w:r>
        <w:t xml:space="preserve"> ipse </w:t>
      </w:r>
      <w:proofErr w:type="spellStart"/>
      <w:r>
        <w:t>inimi</w:t>
      </w:r>
      <w:proofErr w:type="spellEnd"/>
      <w:r>
        <w:t>[cis]”</w:t>
      </w:r>
    </w:p>
    <w:p w14:paraId="15451BCB" w14:textId="77777777" w:rsidR="0031516E" w:rsidRDefault="00000000" w:rsidP="008F09F4">
      <w:pPr>
        <w:pStyle w:val="AA-SL-BodyTextNoInd"/>
      </w:pPr>
      <w:r>
        <w:t>Nahum 1:1–2</w:t>
      </w:r>
    </w:p>
    <w:p w14:paraId="1747FB1D" w14:textId="77777777" w:rsidR="0031516E" w:rsidRDefault="00000000" w:rsidP="008F09F4">
      <w:pPr>
        <w:pStyle w:val="AA-SL-BodyTextNoInd"/>
      </w:pPr>
      <w:r>
        <w:t>Carthusian number “.</w:t>
      </w:r>
      <w:r w:rsidRPr="00E15B72">
        <w:rPr>
          <w:i/>
          <w:iCs/>
        </w:rPr>
        <w:t>II.</w:t>
      </w:r>
      <w:r>
        <w:t>” next to Nahum 1:1</w:t>
      </w:r>
    </w:p>
    <w:p w14:paraId="3F793C23" w14:textId="77777777" w:rsidR="0031516E" w:rsidRDefault="00000000" w:rsidP="008F09F4">
      <w:pPr>
        <w:pStyle w:val="AA-SL-BodyTextNoInd"/>
      </w:pPr>
      <w:proofErr w:type="spellStart"/>
      <w:r>
        <w:t>Kupferstichkabinett</w:t>
      </w:r>
      <w:proofErr w:type="spellEnd"/>
      <w:r>
        <w:t>, Min. 31812</w:t>
      </w:r>
    </w:p>
    <w:p w14:paraId="60301E9D" w14:textId="77777777" w:rsidR="008F09F4" w:rsidRDefault="008F09F4" w:rsidP="008F09F4">
      <w:pPr>
        <w:pStyle w:val="AA-SL-BodyTextNoInd"/>
      </w:pPr>
    </w:p>
    <w:p w14:paraId="2904D1D3" w14:textId="7E12F0AA" w:rsidR="0031516E" w:rsidRDefault="008F09F4" w:rsidP="008F09F4">
      <w:pPr>
        <w:pStyle w:val="AA-SL-BodyTextNoInd"/>
      </w:pPr>
      <w:r>
        <w:t>### Habakkuk, preceded by the end of Nahum</w:t>
      </w:r>
    </w:p>
    <w:p w14:paraId="38F24D97" w14:textId="77777777" w:rsidR="0031516E" w:rsidRDefault="00000000" w:rsidP="008F09F4">
      <w:pPr>
        <w:pStyle w:val="AA-SL-BodyTextNoInd"/>
      </w:pPr>
      <w:r>
        <w:t>13 lines of text, with 10-line foliate initial</w:t>
      </w:r>
    </w:p>
    <w:p w14:paraId="42976DB3" w14:textId="77777777" w:rsidR="0031516E" w:rsidRDefault="00000000" w:rsidP="008F09F4">
      <w:pPr>
        <w:pStyle w:val="AA-SL-BodyTextNoInd"/>
      </w:pPr>
      <w:r>
        <w:t>recto: “[</w:t>
      </w:r>
      <w:proofErr w:type="spellStart"/>
      <w:r>
        <w:t>tribulati</w:t>
      </w:r>
      <w:proofErr w:type="spellEnd"/>
      <w:r>
        <w:t>]</w:t>
      </w:r>
      <w:proofErr w:type="spellStart"/>
      <w:r>
        <w:t>onis</w:t>
      </w:r>
      <w:proofErr w:type="spellEnd"/>
      <w:r>
        <w:t xml:space="preserve"> et </w:t>
      </w:r>
      <w:proofErr w:type="spellStart"/>
      <w:r>
        <w:t>sciens</w:t>
      </w:r>
      <w:proofErr w:type="spellEnd"/>
      <w:r>
        <w:t xml:space="preserve"> </w:t>
      </w:r>
      <w:proofErr w:type="spellStart"/>
      <w:r>
        <w:t>sperantes</w:t>
      </w:r>
      <w:proofErr w:type="spellEnd"/>
      <w:r>
        <w:t xml:space="preserve"> . . . non </w:t>
      </w:r>
      <w:proofErr w:type="spellStart"/>
      <w:r>
        <w:t>affligam</w:t>
      </w:r>
      <w:proofErr w:type="spellEnd"/>
      <w:r>
        <w:t xml:space="preserve"> </w:t>
      </w:r>
      <w:proofErr w:type="spellStart"/>
      <w:r>
        <w:t>te</w:t>
      </w:r>
      <w:proofErr w:type="spellEnd"/>
      <w:r>
        <w:t xml:space="preserve"> </w:t>
      </w:r>
      <w:proofErr w:type="spellStart"/>
      <w:r>
        <w:t>ul</w:t>
      </w:r>
      <w:proofErr w:type="spellEnd"/>
      <w:r>
        <w:t>[</w:t>
      </w:r>
      <w:proofErr w:type="spellStart"/>
      <w:r>
        <w:t>tra</w:t>
      </w:r>
      <w:proofErr w:type="spellEnd"/>
      <w:r>
        <w:t>]”</w:t>
      </w:r>
    </w:p>
    <w:p w14:paraId="46584FAF" w14:textId="3F688DF4" w:rsidR="0031516E" w:rsidRDefault="00000000" w:rsidP="008F09F4">
      <w:pPr>
        <w:pStyle w:val="AA-SL-BodyTextNoInd"/>
      </w:pPr>
      <w:r>
        <w:t>Nahum 1:7–12</w:t>
      </w:r>
    </w:p>
    <w:p w14:paraId="44F5B661" w14:textId="2AB0ABFB" w:rsidR="0031516E" w:rsidRDefault="00000000" w:rsidP="008F09F4">
      <w:pPr>
        <w:pStyle w:val="AA-SL-BodyTextNoInd"/>
      </w:pPr>
      <w:r>
        <w:t>verso: “</w:t>
      </w:r>
      <w:r w:rsidR="00031129">
        <w:rPr>
          <w:i/>
          <w:smallCaps/>
        </w:rPr>
        <w:t xml:space="preserve">Incipit </w:t>
      </w:r>
      <w:proofErr w:type="spellStart"/>
      <w:r w:rsidR="00031129">
        <w:rPr>
          <w:i/>
          <w:smallCaps/>
        </w:rPr>
        <w:t>Abacuc</w:t>
      </w:r>
      <w:proofErr w:type="spellEnd"/>
      <w:r w:rsidR="00031129">
        <w:rPr>
          <w:i/>
          <w:smallCaps/>
        </w:rPr>
        <w:t xml:space="preserve"> </w:t>
      </w:r>
      <w:proofErr w:type="spellStart"/>
      <w:r w:rsidR="00031129" w:rsidRPr="00C74787">
        <w:rPr>
          <w:i/>
          <w:smallCaps/>
        </w:rPr>
        <w:t>propheta</w:t>
      </w:r>
      <w:proofErr w:type="spellEnd"/>
      <w:r w:rsidR="00031129" w:rsidRPr="00C74787">
        <w:rPr>
          <w:smallCaps/>
        </w:rPr>
        <w:t xml:space="preserve">. </w:t>
      </w:r>
      <w:proofErr w:type="spellStart"/>
      <w:r w:rsidR="00031129" w:rsidRPr="00C74787">
        <w:rPr>
          <w:smallCaps/>
        </w:rPr>
        <w:t>Onvs</w:t>
      </w:r>
      <w:proofErr w:type="spellEnd"/>
      <w:r w:rsidR="00031129" w:rsidRPr="00C74787" w:rsidDel="00031129">
        <w:t xml:space="preserve"> </w:t>
      </w:r>
      <w:proofErr w:type="spellStart"/>
      <w:r w:rsidRPr="00C74787">
        <w:t>quod</w:t>
      </w:r>
      <w:proofErr w:type="spellEnd"/>
      <w:r>
        <w:t xml:space="preserve"> </w:t>
      </w:r>
      <w:proofErr w:type="spellStart"/>
      <w:r>
        <w:t>uidit</w:t>
      </w:r>
      <w:proofErr w:type="spellEnd"/>
      <w:r>
        <w:t xml:space="preserve"> </w:t>
      </w:r>
      <w:proofErr w:type="spellStart"/>
      <w:r>
        <w:t>abacuc</w:t>
      </w:r>
      <w:proofErr w:type="spellEnd"/>
      <w:r>
        <w:t xml:space="preserve"> </w:t>
      </w:r>
      <w:proofErr w:type="spellStart"/>
      <w:r>
        <w:t>propheta</w:t>
      </w:r>
      <w:proofErr w:type="spellEnd"/>
      <w:r>
        <w:t xml:space="preserve">. . . . in </w:t>
      </w:r>
      <w:proofErr w:type="spellStart"/>
      <w:r>
        <w:t>iusticiam</w:t>
      </w:r>
      <w:proofErr w:type="spellEnd"/>
      <w:r>
        <w:t xml:space="preserve"> contra me? </w:t>
      </w:r>
      <w:proofErr w:type="spellStart"/>
      <w:r>
        <w:t>Quare</w:t>
      </w:r>
      <w:proofErr w:type="spellEnd"/>
      <w:r>
        <w:t xml:space="preserve"> </w:t>
      </w:r>
      <w:proofErr w:type="spellStart"/>
      <w:r>
        <w:t>respicis</w:t>
      </w:r>
      <w:proofErr w:type="spellEnd"/>
      <w:r>
        <w:t xml:space="preserve"> con[</w:t>
      </w:r>
      <w:proofErr w:type="spellStart"/>
      <w:r>
        <w:t>temptores</w:t>
      </w:r>
      <w:proofErr w:type="spellEnd"/>
      <w:r>
        <w:t>]” (This verse is not present in all versions of the Bible.)</w:t>
      </w:r>
    </w:p>
    <w:p w14:paraId="718FE047" w14:textId="77777777" w:rsidR="0031516E" w:rsidRDefault="00000000" w:rsidP="008F09F4">
      <w:pPr>
        <w:pStyle w:val="AA-SL-BodyTextNoInd"/>
      </w:pPr>
      <w:r>
        <w:t>Habakkuk 1:1–3</w:t>
      </w:r>
    </w:p>
    <w:p w14:paraId="379BE846" w14:textId="77777777" w:rsidR="0031516E" w:rsidRDefault="00000000" w:rsidP="008F09F4">
      <w:pPr>
        <w:pStyle w:val="AA-SL-BodyTextNoInd"/>
      </w:pPr>
      <w:r>
        <w:t>Carthusian number “.</w:t>
      </w:r>
      <w:r w:rsidRPr="00E15B72">
        <w:rPr>
          <w:i/>
          <w:iCs/>
        </w:rPr>
        <w:t>III.</w:t>
      </w:r>
      <w:r>
        <w:t>” at Habakkuk 1:1</w:t>
      </w:r>
    </w:p>
    <w:p w14:paraId="732A8F3B" w14:textId="77777777" w:rsidR="0031516E" w:rsidRDefault="00000000" w:rsidP="008F09F4">
      <w:pPr>
        <w:pStyle w:val="AA-SL-BodyTextNoInd"/>
      </w:pPr>
      <w:proofErr w:type="spellStart"/>
      <w:r>
        <w:lastRenderedPageBreak/>
        <w:t>Kupferstichkabinett</w:t>
      </w:r>
      <w:proofErr w:type="spellEnd"/>
      <w:r>
        <w:t>, Inv. 144</w:t>
      </w:r>
    </w:p>
    <w:p w14:paraId="7DC4F9F0" w14:textId="77777777" w:rsidR="007E3016" w:rsidRDefault="007E3016" w:rsidP="008F09F4">
      <w:pPr>
        <w:pStyle w:val="AA-SL-BodyTextNoInd"/>
      </w:pPr>
    </w:p>
    <w:p w14:paraId="42C5C76A" w14:textId="0893D244" w:rsidR="0031516E" w:rsidRDefault="007E3016" w:rsidP="007E3016">
      <w:pPr>
        <w:pStyle w:val="AA-SL-BodyTextNoInd"/>
      </w:pPr>
      <w:r>
        <w:t xml:space="preserve">### </w:t>
      </w:r>
      <w:r w:rsidRPr="007E3016">
        <w:t>Habakkuk</w:t>
      </w:r>
      <w:r>
        <w:t>, chapter 3</w:t>
      </w:r>
    </w:p>
    <w:p w14:paraId="38800673" w14:textId="77777777" w:rsidR="0031516E" w:rsidRDefault="00000000" w:rsidP="007E3016">
      <w:pPr>
        <w:pStyle w:val="AA-SL-BodyTextNoInd"/>
      </w:pPr>
      <w:r>
        <w:t>8 lines of text, with 5-line decorated initial</w:t>
      </w:r>
    </w:p>
    <w:p w14:paraId="2284348F" w14:textId="77777777" w:rsidR="0031516E" w:rsidRDefault="00000000" w:rsidP="007E3016">
      <w:pPr>
        <w:pStyle w:val="AA-SL-BodyTextNoInd"/>
      </w:pPr>
      <w:r>
        <w:t>recto: “</w:t>
      </w:r>
      <w:proofErr w:type="spellStart"/>
      <w:r>
        <w:t>consurgent</w:t>
      </w:r>
      <w:proofErr w:type="spellEnd"/>
      <w:r>
        <w:t xml:space="preserve"> qui </w:t>
      </w:r>
      <w:proofErr w:type="spellStart"/>
      <w:r>
        <w:t>mordeant</w:t>
      </w:r>
      <w:proofErr w:type="spellEnd"/>
      <w:r>
        <w:t xml:space="preserve"> </w:t>
      </w:r>
      <w:proofErr w:type="spellStart"/>
      <w:r>
        <w:t>te</w:t>
      </w:r>
      <w:proofErr w:type="spellEnd"/>
      <w:r>
        <w:t xml:space="preserve">. . . . </w:t>
      </w:r>
      <w:proofErr w:type="spellStart"/>
      <w:r>
        <w:t>ut</w:t>
      </w:r>
      <w:proofErr w:type="spellEnd"/>
      <w:r>
        <w:t xml:space="preserve"> sit in ex[</w:t>
      </w:r>
      <w:proofErr w:type="spellStart"/>
      <w:r>
        <w:t>celso</w:t>
      </w:r>
      <w:proofErr w:type="spellEnd"/>
      <w:r>
        <w:t>]”</w:t>
      </w:r>
    </w:p>
    <w:p w14:paraId="44E11011" w14:textId="77777777" w:rsidR="0031516E" w:rsidRDefault="00000000" w:rsidP="007E3016">
      <w:pPr>
        <w:pStyle w:val="AA-SL-BodyTextNoInd"/>
      </w:pPr>
      <w:r>
        <w:t xml:space="preserve">verso: “terra. </w:t>
      </w:r>
      <w:proofErr w:type="spellStart"/>
      <w:r w:rsidRPr="00E15B72">
        <w:rPr>
          <w:i/>
          <w:iCs/>
        </w:rPr>
        <w:t>Oratio</w:t>
      </w:r>
      <w:proofErr w:type="spellEnd"/>
      <w:r w:rsidRPr="00E15B72">
        <w:rPr>
          <w:i/>
          <w:iCs/>
        </w:rPr>
        <w:t xml:space="preserve"> </w:t>
      </w:r>
      <w:proofErr w:type="spellStart"/>
      <w:r w:rsidRPr="00E15B72">
        <w:rPr>
          <w:i/>
          <w:iCs/>
        </w:rPr>
        <w:t>abacuc</w:t>
      </w:r>
      <w:proofErr w:type="spellEnd"/>
      <w:r w:rsidRPr="00E15B72">
        <w:rPr>
          <w:i/>
          <w:iCs/>
        </w:rPr>
        <w:t xml:space="preserve"> </w:t>
      </w:r>
      <w:proofErr w:type="spellStart"/>
      <w:r w:rsidRPr="00E15B72">
        <w:rPr>
          <w:i/>
          <w:iCs/>
        </w:rPr>
        <w:t>prohete</w:t>
      </w:r>
      <w:proofErr w:type="spellEnd"/>
      <w:r>
        <w:t xml:space="preserve"> [sic] </w:t>
      </w:r>
      <w:r w:rsidRPr="00E15B72">
        <w:rPr>
          <w:i/>
          <w:iCs/>
        </w:rPr>
        <w:t xml:space="preserve">pro </w:t>
      </w:r>
      <w:proofErr w:type="spellStart"/>
      <w:r w:rsidRPr="00E15B72">
        <w:rPr>
          <w:i/>
          <w:iCs/>
        </w:rPr>
        <w:t>ignorationibus</w:t>
      </w:r>
      <w:proofErr w:type="spellEnd"/>
      <w:r w:rsidRPr="00E15B72">
        <w:rPr>
          <w:i/>
          <w:iCs/>
        </w:rPr>
        <w:t xml:space="preserve">. </w:t>
      </w:r>
      <w:r>
        <w:t xml:space="preserve">Domine </w:t>
      </w:r>
      <w:proofErr w:type="spellStart"/>
      <w:r>
        <w:t>audiui</w:t>
      </w:r>
      <w:proofErr w:type="spellEnd"/>
      <w:r>
        <w:t xml:space="preserve"> . . . Deus ab au[</w:t>
      </w:r>
      <w:proofErr w:type="spellStart"/>
      <w:r>
        <w:t>stro</w:t>
      </w:r>
      <w:proofErr w:type="spellEnd"/>
      <w:r>
        <w:t>]”</w:t>
      </w:r>
    </w:p>
    <w:p w14:paraId="093225E9" w14:textId="77777777" w:rsidR="0031516E" w:rsidRDefault="00000000" w:rsidP="007E3016">
      <w:pPr>
        <w:pStyle w:val="AA-SL-BodyTextNoInd"/>
      </w:pPr>
      <w:r>
        <w:t>Habakkuk 2:7–9; 2:20–3:3</w:t>
      </w:r>
    </w:p>
    <w:p w14:paraId="63E504EE" w14:textId="77777777" w:rsidR="0031516E" w:rsidRDefault="00000000" w:rsidP="007E3016">
      <w:pPr>
        <w:pStyle w:val="AA-SL-BodyTextNoInd"/>
      </w:pPr>
      <w:proofErr w:type="spellStart"/>
      <w:r>
        <w:t>Kupferstichkabinett</w:t>
      </w:r>
      <w:proofErr w:type="spellEnd"/>
      <w:r>
        <w:t>, Inv. 167</w:t>
      </w:r>
    </w:p>
    <w:p w14:paraId="1BB59671" w14:textId="77777777" w:rsidR="007E3016" w:rsidRDefault="007E3016" w:rsidP="007E3016">
      <w:pPr>
        <w:pStyle w:val="AA-SL-BodyTextNoInd"/>
      </w:pPr>
    </w:p>
    <w:p w14:paraId="63FAFB85" w14:textId="5BF5F330" w:rsidR="0031516E" w:rsidRDefault="007E3016" w:rsidP="007E3016">
      <w:pPr>
        <w:pStyle w:val="AA-SL-BodyTextNoInd"/>
      </w:pPr>
      <w:r>
        <w:t>### Zephaniah, preceded by Habakkuk</w:t>
      </w:r>
    </w:p>
    <w:p w14:paraId="2E900E16" w14:textId="77777777" w:rsidR="0031516E" w:rsidRDefault="00000000" w:rsidP="007E3016">
      <w:pPr>
        <w:pStyle w:val="AA-SL-BodyTextNoInd"/>
      </w:pPr>
      <w:r>
        <w:t>8 lines of text, with 7-line foliate initial</w:t>
      </w:r>
    </w:p>
    <w:p w14:paraId="677923A1" w14:textId="77777777" w:rsidR="0031516E" w:rsidRDefault="00000000" w:rsidP="007E3016">
      <w:pPr>
        <w:pStyle w:val="AA-SL-BodyTextNoInd"/>
      </w:pPr>
      <w:r>
        <w:t>recto: “[sage]</w:t>
      </w:r>
      <w:proofErr w:type="spellStart"/>
      <w:r>
        <w:t>nam</w:t>
      </w:r>
      <w:proofErr w:type="spellEnd"/>
      <w:r>
        <w:t xml:space="preserve"> </w:t>
      </w:r>
      <w:proofErr w:type="spellStart"/>
      <w:r>
        <w:t>suam</w:t>
      </w:r>
      <w:proofErr w:type="spellEnd"/>
      <w:r>
        <w:t xml:space="preserve">; et semper . . . &amp; </w:t>
      </w:r>
      <w:proofErr w:type="spellStart"/>
      <w:r>
        <w:t>apparebit</w:t>
      </w:r>
      <w:proofErr w:type="spellEnd"/>
      <w:r>
        <w:t>”</w:t>
      </w:r>
    </w:p>
    <w:p w14:paraId="2D58B5D3" w14:textId="77777777" w:rsidR="0031516E" w:rsidRDefault="00000000" w:rsidP="007E3016">
      <w:pPr>
        <w:pStyle w:val="AA-SL-BodyTextNoInd"/>
      </w:pPr>
      <w:r>
        <w:t>Habakkuk 1:17–2:3</w:t>
      </w:r>
    </w:p>
    <w:p w14:paraId="3F442D6E" w14:textId="56C28D08" w:rsidR="0031516E" w:rsidRDefault="00000000" w:rsidP="007E3016">
      <w:pPr>
        <w:pStyle w:val="AA-SL-BodyTextNoInd"/>
      </w:pPr>
      <w:r>
        <w:t>verso: “</w:t>
      </w:r>
      <w:r w:rsidR="009824FA">
        <w:rPr>
          <w:smallCaps/>
        </w:rPr>
        <w:t xml:space="preserve">Explicit </w:t>
      </w:r>
      <w:proofErr w:type="spellStart"/>
      <w:r w:rsidR="009824FA">
        <w:rPr>
          <w:smallCaps/>
        </w:rPr>
        <w:t>Abacvc</w:t>
      </w:r>
      <w:proofErr w:type="spellEnd"/>
      <w:r w:rsidR="009824FA">
        <w:rPr>
          <w:smallCaps/>
        </w:rPr>
        <w:t xml:space="preserve"> </w:t>
      </w:r>
      <w:proofErr w:type="spellStart"/>
      <w:r w:rsidR="009824FA">
        <w:rPr>
          <w:smallCaps/>
        </w:rPr>
        <w:t>propheta</w:t>
      </w:r>
      <w:proofErr w:type="spellEnd"/>
      <w:r w:rsidR="009824FA">
        <w:t xml:space="preserve">. </w:t>
      </w:r>
      <w:r w:rsidR="009824FA">
        <w:rPr>
          <w:i/>
        </w:rPr>
        <w:t xml:space="preserve">Incipit </w:t>
      </w:r>
      <w:proofErr w:type="spellStart"/>
      <w:r w:rsidR="009824FA">
        <w:rPr>
          <w:i/>
        </w:rPr>
        <w:t>sophonias</w:t>
      </w:r>
      <w:proofErr w:type="spellEnd"/>
      <w:r w:rsidR="009824FA">
        <w:rPr>
          <w:i/>
        </w:rPr>
        <w:t xml:space="preserve"> </w:t>
      </w:r>
      <w:proofErr w:type="spellStart"/>
      <w:r w:rsidR="009824FA">
        <w:rPr>
          <w:i/>
        </w:rPr>
        <w:t>propheta</w:t>
      </w:r>
      <w:proofErr w:type="spellEnd"/>
      <w:r w:rsidR="009824FA">
        <w:t xml:space="preserve">. </w:t>
      </w:r>
      <w:proofErr w:type="spellStart"/>
      <w:r>
        <w:t>Uerbum</w:t>
      </w:r>
      <w:proofErr w:type="spellEnd"/>
      <w:r>
        <w:t xml:space="preserve"> domini </w:t>
      </w:r>
      <w:proofErr w:type="spellStart"/>
      <w:r>
        <w:t>quod</w:t>
      </w:r>
      <w:proofErr w:type="spellEnd"/>
      <w:r>
        <w:t xml:space="preserve"> factum </w:t>
      </w:r>
      <w:proofErr w:type="spellStart"/>
      <w:r>
        <w:t>est</w:t>
      </w:r>
      <w:proofErr w:type="spellEnd"/>
      <w:r>
        <w:t xml:space="preserve"> . . . </w:t>
      </w:r>
      <w:proofErr w:type="spellStart"/>
      <w:r>
        <w:t>filii</w:t>
      </w:r>
      <w:proofErr w:type="spellEnd"/>
      <w:r>
        <w:t xml:space="preserve"> </w:t>
      </w:r>
      <w:proofErr w:type="spellStart"/>
      <w:r>
        <w:t>ammon</w:t>
      </w:r>
      <w:proofErr w:type="spellEnd"/>
      <w:r>
        <w:t xml:space="preserve"> re[</w:t>
      </w:r>
      <w:proofErr w:type="spellStart"/>
      <w:r>
        <w:t>gis</w:t>
      </w:r>
      <w:proofErr w:type="spellEnd"/>
      <w:r>
        <w:t>]”</w:t>
      </w:r>
    </w:p>
    <w:p w14:paraId="358F9D45" w14:textId="77777777" w:rsidR="0031516E" w:rsidRDefault="00000000" w:rsidP="007E3016">
      <w:pPr>
        <w:pStyle w:val="AA-SL-BodyTextNoInd"/>
      </w:pPr>
      <w:r>
        <w:t>Zephaniah 1:1</w:t>
      </w:r>
    </w:p>
    <w:p w14:paraId="61911E68" w14:textId="77777777" w:rsidR="0031516E" w:rsidRDefault="00000000" w:rsidP="007E3016">
      <w:pPr>
        <w:pStyle w:val="AA-SL-BodyTextNoInd"/>
      </w:pPr>
      <w:proofErr w:type="spellStart"/>
      <w:r>
        <w:t>Kupferstichkabinett</w:t>
      </w:r>
      <w:proofErr w:type="spellEnd"/>
      <w:r>
        <w:t>, Inv. 153</w:t>
      </w:r>
    </w:p>
    <w:p w14:paraId="033AF23D" w14:textId="77777777" w:rsidR="007E3016" w:rsidRDefault="007E3016" w:rsidP="007E3016">
      <w:pPr>
        <w:pStyle w:val="AA-SL-BodyTextNoInd"/>
      </w:pPr>
    </w:p>
    <w:p w14:paraId="17485A6B" w14:textId="516CF5B1" w:rsidR="0031516E" w:rsidRDefault="007E3016" w:rsidP="007E3016">
      <w:pPr>
        <w:pStyle w:val="AA-SL-BodyTextNoInd"/>
      </w:pPr>
      <w:r>
        <w:t>### Haggai, preceded by the end of Zephaniah and followed by Zechariah</w:t>
      </w:r>
    </w:p>
    <w:p w14:paraId="269C2CAF" w14:textId="77777777" w:rsidR="0031516E" w:rsidRDefault="00000000" w:rsidP="007E3016">
      <w:pPr>
        <w:pStyle w:val="AA-SL-BodyTextNoInd"/>
      </w:pPr>
      <w:r>
        <w:t xml:space="preserve">28 lines of text, with a 14-line foliate initial and a 17-line historiated initial: Zechariah, with halo and </w:t>
      </w:r>
      <w:proofErr w:type="gramStart"/>
      <w:r>
        <w:t>scroll</w:t>
      </w:r>
      <w:proofErr w:type="gramEnd"/>
    </w:p>
    <w:p w14:paraId="506B061F" w14:textId="78D722B4" w:rsidR="0031516E" w:rsidRDefault="00000000" w:rsidP="007E3016">
      <w:pPr>
        <w:pStyle w:val="AA-SL-BodyTextNoInd"/>
      </w:pPr>
      <w:r>
        <w:t>recto: “[</w:t>
      </w:r>
      <w:proofErr w:type="spellStart"/>
      <w:r>
        <w:t>oculis</w:t>
      </w:r>
      <w:proofErr w:type="spellEnd"/>
      <w:r>
        <w:t xml:space="preserve"> </w:t>
      </w:r>
      <w:proofErr w:type="spellStart"/>
      <w:r>
        <w:t>vestris</w:t>
      </w:r>
      <w:proofErr w:type="spellEnd"/>
      <w:r>
        <w:t xml:space="preserve"> di]</w:t>
      </w:r>
      <w:proofErr w:type="spellStart"/>
      <w:r>
        <w:t>cit</w:t>
      </w:r>
      <w:proofErr w:type="spellEnd"/>
      <w:r>
        <w:t xml:space="preserve"> dominus. </w:t>
      </w:r>
      <w:r w:rsidR="00EA3575">
        <w:rPr>
          <w:smallCaps/>
        </w:rPr>
        <w:t xml:space="preserve">Explicit </w:t>
      </w:r>
      <w:proofErr w:type="spellStart"/>
      <w:r w:rsidR="00EA3575">
        <w:rPr>
          <w:smallCaps/>
        </w:rPr>
        <w:t>Sophonias</w:t>
      </w:r>
      <w:proofErr w:type="spellEnd"/>
      <w:r w:rsidR="00EA3575">
        <w:rPr>
          <w:smallCaps/>
        </w:rPr>
        <w:t xml:space="preserve"> </w:t>
      </w:r>
      <w:proofErr w:type="spellStart"/>
      <w:r w:rsidR="00EA3575">
        <w:rPr>
          <w:smallCaps/>
        </w:rPr>
        <w:t>propheta</w:t>
      </w:r>
      <w:proofErr w:type="spellEnd"/>
      <w:r w:rsidR="00EA3575">
        <w:rPr>
          <w:smallCaps/>
        </w:rPr>
        <w:t>.</w:t>
      </w:r>
      <w:r w:rsidR="00EA3575">
        <w:t xml:space="preserve"> </w:t>
      </w:r>
      <w:r w:rsidR="00EA3575">
        <w:rPr>
          <w:i/>
          <w:smallCaps/>
        </w:rPr>
        <w:t xml:space="preserve">Incipit </w:t>
      </w:r>
      <w:proofErr w:type="spellStart"/>
      <w:r w:rsidR="00EA3575">
        <w:rPr>
          <w:i/>
          <w:smallCaps/>
        </w:rPr>
        <w:t>Aggeus</w:t>
      </w:r>
      <w:proofErr w:type="spellEnd"/>
      <w:r w:rsidR="00EA3575">
        <w:rPr>
          <w:i/>
          <w:smallCaps/>
        </w:rPr>
        <w:t xml:space="preserve"> </w:t>
      </w:r>
      <w:proofErr w:type="spellStart"/>
      <w:r w:rsidR="00EA3575">
        <w:rPr>
          <w:i/>
          <w:smallCaps/>
        </w:rPr>
        <w:t>propheta</w:t>
      </w:r>
      <w:proofErr w:type="spellEnd"/>
      <w:r w:rsidR="00EA3575">
        <w:rPr>
          <w:smallCaps/>
        </w:rPr>
        <w:t xml:space="preserve">. </w:t>
      </w:r>
      <w:r w:rsidR="00EA3575">
        <w:rPr>
          <w:smallCaps/>
          <w:lang w:val="it-IT"/>
        </w:rPr>
        <w:t>In</w:t>
      </w:r>
      <w:r>
        <w:t xml:space="preserve"> anno </w:t>
      </w:r>
      <w:proofErr w:type="spellStart"/>
      <w:r>
        <w:t>secundo</w:t>
      </w:r>
      <w:proofErr w:type="spellEnd"/>
      <w:r>
        <w:t xml:space="preserve"> </w:t>
      </w:r>
      <w:proofErr w:type="spellStart"/>
      <w:r>
        <w:t>darii</w:t>
      </w:r>
      <w:proofErr w:type="spellEnd"/>
      <w:r>
        <w:t xml:space="preserve"> </w:t>
      </w:r>
      <w:proofErr w:type="spellStart"/>
      <w:r>
        <w:t>regis</w:t>
      </w:r>
      <w:proofErr w:type="spellEnd"/>
      <w:r>
        <w:t xml:space="preserve"> . . . </w:t>
      </w:r>
      <w:proofErr w:type="spellStart"/>
      <w:r>
        <w:t>ob</w:t>
      </w:r>
      <w:proofErr w:type="spellEnd"/>
      <w:r>
        <w:t xml:space="preserve"> </w:t>
      </w:r>
      <w:proofErr w:type="spellStart"/>
      <w:r>
        <w:t>causam</w:t>
      </w:r>
      <w:proofErr w:type="spellEnd"/>
      <w:r>
        <w:t xml:space="preserve"> dicit dominus </w:t>
      </w:r>
      <w:proofErr w:type="spellStart"/>
      <w:r>
        <w:t>exercituus</w:t>
      </w:r>
      <w:proofErr w:type="spellEnd"/>
      <w:r>
        <w:t xml:space="preserve"> </w:t>
      </w:r>
      <w:proofErr w:type="spellStart"/>
      <w:r>
        <w:t>quia</w:t>
      </w:r>
      <w:proofErr w:type="spellEnd"/>
      <w:r>
        <w:t>”</w:t>
      </w:r>
    </w:p>
    <w:p w14:paraId="34D6B738" w14:textId="77777777" w:rsidR="0031516E" w:rsidRDefault="00000000" w:rsidP="007E3016">
      <w:pPr>
        <w:pStyle w:val="AA-SL-BodyTextNoInd"/>
      </w:pPr>
      <w:r>
        <w:t>Zephaniah 3:20 (end); Haggai 1:1–9</w:t>
      </w:r>
    </w:p>
    <w:p w14:paraId="1FB67F88" w14:textId="77777777" w:rsidR="0031516E" w:rsidRDefault="00000000" w:rsidP="007E3016">
      <w:pPr>
        <w:pStyle w:val="AA-SL-BodyTextNoInd"/>
      </w:pPr>
      <w:r>
        <w:t>verso: “[quad]</w:t>
      </w:r>
      <w:proofErr w:type="spellStart"/>
      <w:r>
        <w:t>drigam</w:t>
      </w:r>
      <w:proofErr w:type="spellEnd"/>
      <w:r>
        <w:t xml:space="preserve"> et </w:t>
      </w:r>
      <w:proofErr w:type="spellStart"/>
      <w:r>
        <w:t>ascensorem</w:t>
      </w:r>
      <w:proofErr w:type="spellEnd"/>
      <w:r>
        <w:t xml:space="preserve"> </w:t>
      </w:r>
      <w:proofErr w:type="spellStart"/>
      <w:r>
        <w:t>eius</w:t>
      </w:r>
      <w:proofErr w:type="spellEnd"/>
      <w:r>
        <w:t xml:space="preserve"> . . . Explicit </w:t>
      </w:r>
      <w:proofErr w:type="spellStart"/>
      <w:r>
        <w:t>Aggeus</w:t>
      </w:r>
      <w:proofErr w:type="spellEnd"/>
      <w:r>
        <w:t xml:space="preserve"> </w:t>
      </w:r>
      <w:proofErr w:type="spellStart"/>
      <w:r>
        <w:t>propheta</w:t>
      </w:r>
      <w:proofErr w:type="spellEnd"/>
      <w:r>
        <w:t xml:space="preserve">. Incipit Zacharias </w:t>
      </w:r>
      <w:proofErr w:type="spellStart"/>
      <w:r>
        <w:t>propheta</w:t>
      </w:r>
      <w:proofErr w:type="spellEnd"/>
      <w:r>
        <w:t xml:space="preserve">. IN </w:t>
      </w:r>
      <w:proofErr w:type="spellStart"/>
      <w:r>
        <w:t>mense</w:t>
      </w:r>
      <w:proofErr w:type="spellEnd"/>
      <w:r>
        <w:t xml:space="preserve"> </w:t>
      </w:r>
      <w:proofErr w:type="spellStart"/>
      <w:r>
        <w:t>octauo</w:t>
      </w:r>
      <w:proofErr w:type="spellEnd"/>
      <w:r>
        <w:t xml:space="preserve"> . . . </w:t>
      </w:r>
      <w:proofErr w:type="spellStart"/>
      <w:r>
        <w:t>comprehenderunt</w:t>
      </w:r>
      <w:proofErr w:type="spellEnd"/>
      <w:r>
        <w:t xml:space="preserve"> pa[</w:t>
      </w:r>
      <w:proofErr w:type="spellStart"/>
      <w:r>
        <w:t>tres</w:t>
      </w:r>
      <w:proofErr w:type="spellEnd"/>
      <w:r>
        <w:t>]”</w:t>
      </w:r>
    </w:p>
    <w:p w14:paraId="3747387B" w14:textId="77777777" w:rsidR="0031516E" w:rsidRDefault="00000000" w:rsidP="007E3016">
      <w:pPr>
        <w:pStyle w:val="AA-SL-BodyTextNoInd"/>
      </w:pPr>
      <w:r>
        <w:lastRenderedPageBreak/>
        <w:t>Carthusian letter “.</w:t>
      </w:r>
      <w:r w:rsidRPr="00E15B72">
        <w:rPr>
          <w:i/>
          <w:iCs/>
        </w:rPr>
        <w:t>T.</w:t>
      </w:r>
      <w:r>
        <w:t>” and plummet numbers “</w:t>
      </w:r>
      <w:r w:rsidRPr="00E15B72">
        <w:rPr>
          <w:i/>
          <w:iCs/>
        </w:rPr>
        <w:t>vi</w:t>
      </w:r>
      <w:r>
        <w:t>” at Haggai 1:1 and “</w:t>
      </w:r>
      <w:r w:rsidRPr="00E15B72">
        <w:rPr>
          <w:i/>
          <w:iCs/>
        </w:rPr>
        <w:t>vii</w:t>
      </w:r>
      <w:r>
        <w:t>” at Haggai 1:9</w:t>
      </w:r>
    </w:p>
    <w:p w14:paraId="424EA9BD" w14:textId="77777777" w:rsidR="0031516E" w:rsidRDefault="00000000" w:rsidP="007E3016">
      <w:pPr>
        <w:pStyle w:val="AA-SL-BodyTextNoInd"/>
      </w:pPr>
      <w:r>
        <w:t>Haggai 2:23–24 (end); Zechariah 1:1–6.</w:t>
      </w:r>
    </w:p>
    <w:p w14:paraId="4FE264A3" w14:textId="77777777" w:rsidR="0031516E" w:rsidRDefault="00000000" w:rsidP="007E3016">
      <w:pPr>
        <w:pStyle w:val="AA-SL-BodyTextNoInd"/>
      </w:pPr>
      <w:r>
        <w:t>Carthusian letter “P” at Zechariah 1:1</w:t>
      </w:r>
    </w:p>
    <w:p w14:paraId="3B3B9729" w14:textId="77777777" w:rsidR="0031516E" w:rsidRDefault="00000000" w:rsidP="007E3016">
      <w:pPr>
        <w:pStyle w:val="AA-SL-BodyTextNoInd"/>
      </w:pPr>
      <w:proofErr w:type="spellStart"/>
      <w:r>
        <w:t>Kupferstichkabinett</w:t>
      </w:r>
      <w:proofErr w:type="spellEnd"/>
      <w:r>
        <w:t>, Min. 1905</w:t>
      </w:r>
    </w:p>
    <w:p w14:paraId="53F427B3" w14:textId="77777777" w:rsidR="007E3016" w:rsidRDefault="007E3016" w:rsidP="007E3016">
      <w:pPr>
        <w:pStyle w:val="AA-SL-BodyTextNoInd"/>
      </w:pPr>
    </w:p>
    <w:p w14:paraId="7822C07B" w14:textId="007FDCB7" w:rsidR="0031516E" w:rsidRDefault="007E3016" w:rsidP="007E3016">
      <w:pPr>
        <w:pStyle w:val="AA-SL-BodyTextNoInd"/>
      </w:pPr>
      <w:r>
        <w:t>### Malachi, preceded by the end of Zechariah</w:t>
      </w:r>
    </w:p>
    <w:p w14:paraId="683F1E8D" w14:textId="77777777" w:rsidR="0031516E" w:rsidRDefault="00000000" w:rsidP="007E3016">
      <w:pPr>
        <w:pStyle w:val="AA-SL-BodyTextNoInd"/>
      </w:pPr>
      <w:r>
        <w:t>15 lines of text and 9-line foliate initial</w:t>
      </w:r>
    </w:p>
    <w:p w14:paraId="5883E867" w14:textId="77777777" w:rsidR="0031516E" w:rsidRDefault="00000000" w:rsidP="007E3016">
      <w:pPr>
        <w:pStyle w:val="AA-SL-BodyTextNoInd"/>
      </w:pPr>
      <w:r>
        <w:t>recto: “</w:t>
      </w:r>
      <w:proofErr w:type="spellStart"/>
      <w:r>
        <w:t>planctus</w:t>
      </w:r>
      <w:proofErr w:type="spellEnd"/>
      <w:r>
        <w:t xml:space="preserve"> </w:t>
      </w:r>
      <w:proofErr w:type="spellStart"/>
      <w:r>
        <w:t>ad</w:t>
      </w:r>
      <w:proofErr w:type="spellEnd"/>
      <w:r>
        <w:t xml:space="preserve"> </w:t>
      </w:r>
      <w:proofErr w:type="spellStart"/>
      <w:r>
        <w:t>remmon</w:t>
      </w:r>
      <w:proofErr w:type="spellEnd"/>
      <w:r>
        <w:t xml:space="preserve"> [sic] . . . Et pseudo [sic] </w:t>
      </w:r>
      <w:proofErr w:type="spellStart"/>
      <w:r>
        <w:t>prophetas</w:t>
      </w:r>
      <w:proofErr w:type="spellEnd"/>
      <w:r>
        <w:t>; et”</w:t>
      </w:r>
    </w:p>
    <w:p w14:paraId="5777A7CF" w14:textId="77777777" w:rsidR="0031516E" w:rsidRDefault="00000000" w:rsidP="007E3016">
      <w:pPr>
        <w:pStyle w:val="AA-SL-BodyTextNoInd"/>
      </w:pPr>
      <w:r>
        <w:t xml:space="preserve">Zacharias 12:11–13:2 </w:t>
      </w:r>
    </w:p>
    <w:p w14:paraId="246D9BB9" w14:textId="705B4162" w:rsidR="0031516E" w:rsidRDefault="00000000" w:rsidP="007E3016">
      <w:pPr>
        <w:pStyle w:val="AA-SL-BodyTextNoInd"/>
      </w:pPr>
      <w:r>
        <w:t>verso: “</w:t>
      </w:r>
      <w:r w:rsidR="003B1590">
        <w:rPr>
          <w:i/>
          <w:smallCaps/>
        </w:rPr>
        <w:t xml:space="preserve">Incipit </w:t>
      </w:r>
      <w:proofErr w:type="spellStart"/>
      <w:r w:rsidR="003B1590">
        <w:rPr>
          <w:i/>
          <w:smallCaps/>
        </w:rPr>
        <w:t>Malachias</w:t>
      </w:r>
      <w:proofErr w:type="spellEnd"/>
      <w:r w:rsidR="003B1590">
        <w:rPr>
          <w:i/>
          <w:smallCaps/>
        </w:rPr>
        <w:t xml:space="preserve"> </w:t>
      </w:r>
      <w:proofErr w:type="spellStart"/>
      <w:r w:rsidR="003B1590">
        <w:rPr>
          <w:i/>
          <w:smallCaps/>
        </w:rPr>
        <w:t>propheta</w:t>
      </w:r>
      <w:proofErr w:type="spellEnd"/>
      <w:r w:rsidR="003B1590">
        <w:t xml:space="preserve">. </w:t>
      </w:r>
      <w:r>
        <w:t xml:space="preserve">Onus </w:t>
      </w:r>
      <w:proofErr w:type="spellStart"/>
      <w:r>
        <w:t>uerbi</w:t>
      </w:r>
      <w:proofErr w:type="spellEnd"/>
      <w:r>
        <w:t xml:space="preserve"> domini ad </w:t>
      </w:r>
      <w:proofErr w:type="spellStart"/>
      <w:r>
        <w:t>israel</w:t>
      </w:r>
      <w:proofErr w:type="spellEnd"/>
      <w:r>
        <w:t xml:space="preserve"> . . . </w:t>
      </w:r>
      <w:proofErr w:type="spellStart"/>
      <w:r>
        <w:t>destructi</w:t>
      </w:r>
      <w:proofErr w:type="spellEnd"/>
      <w:r>
        <w:t xml:space="preserve"> </w:t>
      </w:r>
      <w:proofErr w:type="spellStart"/>
      <w:r>
        <w:t>sumus</w:t>
      </w:r>
      <w:proofErr w:type="spellEnd"/>
      <w:r>
        <w:t xml:space="preserve"> sed”</w:t>
      </w:r>
    </w:p>
    <w:p w14:paraId="1BFBD4C9" w14:textId="77777777" w:rsidR="0031516E" w:rsidRDefault="00000000" w:rsidP="007E3016">
      <w:pPr>
        <w:pStyle w:val="AA-SL-BodyTextNoInd"/>
      </w:pPr>
      <w:r>
        <w:t>Malachi 1:1–4</w:t>
      </w:r>
    </w:p>
    <w:p w14:paraId="271EEEEC" w14:textId="77777777" w:rsidR="0031516E" w:rsidRDefault="00000000" w:rsidP="007E3016">
      <w:pPr>
        <w:pStyle w:val="AA-SL-BodyTextNoInd"/>
      </w:pPr>
      <w:r>
        <w:t>Carthusian number “</w:t>
      </w:r>
      <w:r w:rsidRPr="00E15B72">
        <w:rPr>
          <w:i/>
          <w:iCs/>
        </w:rPr>
        <w:t>II</w:t>
      </w:r>
      <w:r>
        <w:t>” next to Malachi 1:1</w:t>
      </w:r>
    </w:p>
    <w:p w14:paraId="68C0ADA5" w14:textId="77777777" w:rsidR="0031516E" w:rsidRDefault="00000000" w:rsidP="007E3016">
      <w:pPr>
        <w:pStyle w:val="AA-SL-BodyTextNoInd"/>
      </w:pPr>
      <w:proofErr w:type="spellStart"/>
      <w:r>
        <w:t>Kupferstichkabinett</w:t>
      </w:r>
      <w:proofErr w:type="spellEnd"/>
      <w:r>
        <w:t>, Inv. 143</w:t>
      </w:r>
    </w:p>
    <w:p w14:paraId="73352423" w14:textId="77777777" w:rsidR="007E3016" w:rsidRDefault="007E3016" w:rsidP="007E3016">
      <w:pPr>
        <w:pStyle w:val="AA-SL-BodyTextNoInd"/>
      </w:pPr>
    </w:p>
    <w:p w14:paraId="42D291F2" w14:textId="058546FF" w:rsidR="0031516E" w:rsidRDefault="007E3016" w:rsidP="007E3016">
      <w:pPr>
        <w:pStyle w:val="AA-SL-BodyTextNoInd"/>
      </w:pPr>
      <w:r>
        <w:t>### Daniel, preceded by the end of Malachi and a prologue</w:t>
      </w:r>
    </w:p>
    <w:p w14:paraId="2335C62F" w14:textId="77777777" w:rsidR="0031516E" w:rsidRDefault="00000000" w:rsidP="007E3016">
      <w:pPr>
        <w:pStyle w:val="AA-SL-BodyTextNoInd"/>
      </w:pPr>
      <w:r>
        <w:t xml:space="preserve">19 lines, with 10-line foliate initial (verso), and 10-line historiated initial (recto): Daniel, with halo and scroll, standing at the gate of a </w:t>
      </w:r>
      <w:proofErr w:type="gramStart"/>
      <w:r>
        <w:t>city</w:t>
      </w:r>
      <w:proofErr w:type="gramEnd"/>
    </w:p>
    <w:p w14:paraId="6100C7AC" w14:textId="258C8FF2" w:rsidR="0031516E" w:rsidRPr="0013374E" w:rsidRDefault="00000000" w:rsidP="00BE7E90">
      <w:pPr>
        <w:pStyle w:val="AA-SL-BodyTextNoInd"/>
      </w:pPr>
      <w:r>
        <w:t>recto: “[ser]</w:t>
      </w:r>
      <w:proofErr w:type="spellStart"/>
      <w:r>
        <w:t>ui</w:t>
      </w:r>
      <w:proofErr w:type="spellEnd"/>
      <w:r>
        <w:t xml:space="preserve"> </w:t>
      </w:r>
      <w:proofErr w:type="spellStart"/>
      <w:r>
        <w:t>mei</w:t>
      </w:r>
      <w:proofErr w:type="spellEnd"/>
      <w:r>
        <w:t xml:space="preserve">. </w:t>
      </w:r>
      <w:proofErr w:type="spellStart"/>
      <w:r>
        <w:t>quam</w:t>
      </w:r>
      <w:proofErr w:type="spellEnd"/>
      <w:r>
        <w:t xml:space="preserve"> </w:t>
      </w:r>
      <w:proofErr w:type="spellStart"/>
      <w:r>
        <w:t>mandaui</w:t>
      </w:r>
      <w:proofErr w:type="spellEnd"/>
      <w:r>
        <w:t xml:space="preserve"> . . . </w:t>
      </w:r>
      <w:proofErr w:type="spellStart"/>
      <w:r>
        <w:t>terram</w:t>
      </w:r>
      <w:proofErr w:type="spellEnd"/>
      <w:r>
        <w:t xml:space="preserve"> </w:t>
      </w:r>
      <w:proofErr w:type="spellStart"/>
      <w:r>
        <w:t>anathemate</w:t>
      </w:r>
      <w:proofErr w:type="spellEnd"/>
      <w:r>
        <w:t xml:space="preserve">. </w:t>
      </w:r>
      <w:r w:rsidR="00A11F65">
        <w:rPr>
          <w:smallCaps/>
          <w:lang w:val="it-IT"/>
        </w:rPr>
        <w:t xml:space="preserve">Explicit </w:t>
      </w:r>
      <w:proofErr w:type="spellStart"/>
      <w:r w:rsidR="00A11F65">
        <w:rPr>
          <w:smallCaps/>
          <w:lang w:val="it-IT"/>
        </w:rPr>
        <w:t>Malachias</w:t>
      </w:r>
      <w:proofErr w:type="spellEnd"/>
      <w:r w:rsidR="00A11F65">
        <w:rPr>
          <w:smallCaps/>
          <w:lang w:val="it-IT"/>
        </w:rPr>
        <w:t xml:space="preserve"> </w:t>
      </w:r>
      <w:proofErr w:type="spellStart"/>
      <w:r w:rsidR="00A11F65">
        <w:rPr>
          <w:smallCaps/>
          <w:lang w:val="it-IT"/>
        </w:rPr>
        <w:t>propheta</w:t>
      </w:r>
      <w:proofErr w:type="spellEnd"/>
      <w:r w:rsidR="00A11F65">
        <w:rPr>
          <w:lang w:val="it-IT"/>
        </w:rPr>
        <w:t>.</w:t>
      </w:r>
      <w:r>
        <w:t xml:space="preserve"> </w:t>
      </w:r>
      <w:r w:rsidRPr="00E15B72">
        <w:rPr>
          <w:i/>
          <w:iCs/>
        </w:rPr>
        <w:t xml:space="preserve">Incipit </w:t>
      </w:r>
      <w:proofErr w:type="spellStart"/>
      <w:r w:rsidRPr="00E15B72">
        <w:rPr>
          <w:i/>
          <w:iCs/>
        </w:rPr>
        <w:t>prologus</w:t>
      </w:r>
      <w:proofErr w:type="spellEnd"/>
      <w:r w:rsidRPr="00E15B72">
        <w:rPr>
          <w:i/>
          <w:iCs/>
        </w:rPr>
        <w:t xml:space="preserve"> </w:t>
      </w:r>
      <w:proofErr w:type="spellStart"/>
      <w:r w:rsidRPr="00E15B72">
        <w:rPr>
          <w:i/>
          <w:iCs/>
        </w:rPr>
        <w:t>sancti</w:t>
      </w:r>
      <w:proofErr w:type="spellEnd"/>
      <w:r w:rsidRPr="00E15B72">
        <w:rPr>
          <w:i/>
          <w:iCs/>
        </w:rPr>
        <w:t xml:space="preserve"> </w:t>
      </w:r>
      <w:proofErr w:type="spellStart"/>
      <w:r w:rsidRPr="00E15B72">
        <w:rPr>
          <w:i/>
          <w:iCs/>
        </w:rPr>
        <w:t>hieronimi</w:t>
      </w:r>
      <w:proofErr w:type="spellEnd"/>
      <w:r w:rsidRPr="00E15B72">
        <w:rPr>
          <w:i/>
          <w:iCs/>
        </w:rPr>
        <w:t xml:space="preserve"> </w:t>
      </w:r>
      <w:proofErr w:type="spellStart"/>
      <w:r w:rsidRPr="00E15B72">
        <w:rPr>
          <w:i/>
          <w:iCs/>
        </w:rPr>
        <w:t>presbiteri</w:t>
      </w:r>
      <w:proofErr w:type="spellEnd"/>
      <w:r w:rsidRPr="00E15B72">
        <w:rPr>
          <w:i/>
          <w:iCs/>
        </w:rPr>
        <w:t xml:space="preserve"> in </w:t>
      </w:r>
      <w:proofErr w:type="spellStart"/>
      <w:r w:rsidRPr="00E15B72">
        <w:rPr>
          <w:i/>
          <w:iCs/>
        </w:rPr>
        <w:t>danielem</w:t>
      </w:r>
      <w:proofErr w:type="spellEnd"/>
      <w:r w:rsidRPr="00E15B72">
        <w:rPr>
          <w:i/>
          <w:iCs/>
        </w:rPr>
        <w:t xml:space="preserve"> </w:t>
      </w:r>
      <w:proofErr w:type="spellStart"/>
      <w:r w:rsidRPr="0013374E">
        <w:rPr>
          <w:i/>
          <w:iCs/>
        </w:rPr>
        <w:t>prophetam</w:t>
      </w:r>
      <w:proofErr w:type="spellEnd"/>
      <w:r w:rsidRPr="0013374E">
        <w:rPr>
          <w:i/>
          <w:iCs/>
        </w:rPr>
        <w:t>;</w:t>
      </w:r>
      <w:r w:rsidRPr="0013374E">
        <w:t xml:space="preserve"> </w:t>
      </w:r>
      <w:proofErr w:type="spellStart"/>
      <w:r w:rsidR="00A11F65" w:rsidRPr="0013374E">
        <w:rPr>
          <w:smallCaps/>
          <w:lang w:val="it-IT"/>
        </w:rPr>
        <w:t>Danielem</w:t>
      </w:r>
      <w:proofErr w:type="spellEnd"/>
      <w:r w:rsidR="00A11F65" w:rsidRPr="0013374E">
        <w:rPr>
          <w:lang w:val="it-IT"/>
        </w:rPr>
        <w:t xml:space="preserve"> </w:t>
      </w:r>
      <w:proofErr w:type="spellStart"/>
      <w:r w:rsidRPr="0013374E">
        <w:t>prophetam</w:t>
      </w:r>
      <w:proofErr w:type="spellEnd"/>
      <w:r>
        <w:t xml:space="preserve"> </w:t>
      </w:r>
      <w:proofErr w:type="spellStart"/>
      <w:r>
        <w:t>iuxta</w:t>
      </w:r>
      <w:proofErr w:type="spellEnd"/>
      <w:r>
        <w:t xml:space="preserve"> </w:t>
      </w:r>
      <w:proofErr w:type="spellStart"/>
      <w:r>
        <w:t>lxxta</w:t>
      </w:r>
      <w:proofErr w:type="spellEnd"/>
      <w:r>
        <w:t xml:space="preserve"> . . . </w:t>
      </w:r>
      <w:proofErr w:type="spellStart"/>
      <w:r w:rsidRPr="0013374E">
        <w:t>chaldaicus</w:t>
      </w:r>
      <w:proofErr w:type="spellEnd"/>
      <w:r w:rsidRPr="0013374E">
        <w:t xml:space="preserve"> est. et qui”</w:t>
      </w:r>
    </w:p>
    <w:p w14:paraId="401F2BD5" w14:textId="380AD01D" w:rsidR="0031516E" w:rsidRDefault="00000000" w:rsidP="00BE7E90">
      <w:pPr>
        <w:pStyle w:val="AA-SL-BodyTextNoInd"/>
      </w:pPr>
      <w:r w:rsidRPr="0013374E">
        <w:t>verso: “</w:t>
      </w:r>
      <w:r w:rsidR="00A11F65" w:rsidRPr="0013374E">
        <w:rPr>
          <w:i/>
          <w:smallCaps/>
          <w:lang w:val="it-IT"/>
        </w:rPr>
        <w:t xml:space="preserve">Incipit Daniel </w:t>
      </w:r>
      <w:proofErr w:type="spellStart"/>
      <w:r w:rsidR="00A11F65" w:rsidRPr="0013374E">
        <w:rPr>
          <w:i/>
          <w:smallCaps/>
          <w:lang w:val="it-IT"/>
        </w:rPr>
        <w:t>propheta</w:t>
      </w:r>
      <w:proofErr w:type="spellEnd"/>
      <w:r w:rsidR="00A11F65" w:rsidRPr="0013374E">
        <w:rPr>
          <w:lang w:val="it-IT"/>
        </w:rPr>
        <w:t xml:space="preserve">. </w:t>
      </w:r>
      <w:r w:rsidR="00A11F65" w:rsidRPr="0013374E">
        <w:rPr>
          <w:smallCaps/>
          <w:lang w:val="it-IT"/>
        </w:rPr>
        <w:t>Anno ter</w:t>
      </w:r>
      <w:proofErr w:type="spellStart"/>
      <w:r w:rsidRPr="0013374E">
        <w:t>cio</w:t>
      </w:r>
      <w:proofErr w:type="spellEnd"/>
      <w:r>
        <w:t xml:space="preserve"> regni </w:t>
      </w:r>
      <w:proofErr w:type="spellStart"/>
      <w:r>
        <w:t>ioachim</w:t>
      </w:r>
      <w:proofErr w:type="spellEnd"/>
      <w:r>
        <w:t xml:space="preserve"> . . . &amp; </w:t>
      </w:r>
      <w:proofErr w:type="spellStart"/>
      <w:r>
        <w:t>doctos</w:t>
      </w:r>
      <w:proofErr w:type="spellEnd"/>
      <w:r>
        <w:t xml:space="preserve"> dis[</w:t>
      </w:r>
      <w:proofErr w:type="spellStart"/>
      <w:r>
        <w:t>ciplina</w:t>
      </w:r>
      <w:proofErr w:type="spellEnd"/>
      <w:r>
        <w:t>]”</w:t>
      </w:r>
    </w:p>
    <w:p w14:paraId="06E15456" w14:textId="77777777" w:rsidR="0031516E" w:rsidRDefault="00000000" w:rsidP="00BE7E90">
      <w:pPr>
        <w:pStyle w:val="AA-SL-BodyTextNoInd"/>
      </w:pPr>
      <w:r>
        <w:t>Malachi 3:4–6 (end), prologue (</w:t>
      </w: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494); Daniel 1:1–4</w:t>
      </w:r>
    </w:p>
    <w:p w14:paraId="2F41E406" w14:textId="77777777" w:rsidR="0031516E" w:rsidRDefault="00000000" w:rsidP="00BE7E90">
      <w:pPr>
        <w:pStyle w:val="AA-SL-BodyTextNoInd"/>
      </w:pPr>
      <w:r>
        <w:t>Carthusian number “.</w:t>
      </w:r>
      <w:r w:rsidRPr="00E15B72">
        <w:rPr>
          <w:i/>
          <w:iCs/>
        </w:rPr>
        <w:t>I.</w:t>
      </w:r>
      <w:r>
        <w:t>” next to Daniel 1:1</w:t>
      </w:r>
    </w:p>
    <w:p w14:paraId="0DD585B6" w14:textId="77777777" w:rsidR="0031516E" w:rsidRDefault="00000000" w:rsidP="00BE7E90">
      <w:pPr>
        <w:pStyle w:val="AA-SL-BodyTextNoInd"/>
      </w:pPr>
      <w:proofErr w:type="spellStart"/>
      <w:r>
        <w:t>Kupferstichkabinett</w:t>
      </w:r>
      <w:proofErr w:type="spellEnd"/>
      <w:r>
        <w:t>, Min. 1908</w:t>
      </w:r>
    </w:p>
    <w:p w14:paraId="47ED5CBB" w14:textId="77777777" w:rsidR="00BE7E90" w:rsidRDefault="00BE7E90" w:rsidP="00BE7E90">
      <w:pPr>
        <w:pStyle w:val="AA-SL-BodyTextNoInd"/>
      </w:pPr>
    </w:p>
    <w:p w14:paraId="53774E30" w14:textId="6C680D2B" w:rsidR="0031516E" w:rsidRDefault="00BE7E90" w:rsidP="00BE7E90">
      <w:pPr>
        <w:pStyle w:val="AA-SL-BodyTextNoInd"/>
      </w:pPr>
      <w:r>
        <w:t>## Advent to Christmas Eve</w:t>
      </w:r>
    </w:p>
    <w:p w14:paraId="22FF74AF" w14:textId="454060A3" w:rsidR="0031516E" w:rsidRDefault="00BE7E90" w:rsidP="00BE7E90">
      <w:pPr>
        <w:pStyle w:val="AA-SL-BodyTextNoInd"/>
      </w:pPr>
      <w:r>
        <w:lastRenderedPageBreak/>
        <w:t>### Isaiah prologue</w:t>
      </w:r>
    </w:p>
    <w:p w14:paraId="3D2C30F8" w14:textId="77777777" w:rsidR="0031516E" w:rsidRDefault="00000000" w:rsidP="00BE7E90">
      <w:pPr>
        <w:pStyle w:val="AA-SL-BodyTextNoInd"/>
      </w:pPr>
      <w:r>
        <w:t>10 lines, with 9-line foliate initial</w:t>
      </w:r>
    </w:p>
    <w:p w14:paraId="635F7A4D" w14:textId="11DEBF61" w:rsidR="0031516E" w:rsidRDefault="00000000" w:rsidP="00BE7E90">
      <w:pPr>
        <w:pStyle w:val="AA-SL-BodyTextNoInd"/>
      </w:pPr>
      <w:r>
        <w:t>recto: “</w:t>
      </w:r>
      <w:r w:rsidR="00792687" w:rsidRPr="00BE7E90">
        <w:rPr>
          <w:i/>
          <w:iCs/>
          <w:smallCaps/>
          <w:lang w:val="it-IT"/>
        </w:rPr>
        <w:t xml:space="preserve">Incipit </w:t>
      </w:r>
      <w:proofErr w:type="spellStart"/>
      <w:r w:rsidR="00792687" w:rsidRPr="00BE7E90">
        <w:rPr>
          <w:i/>
          <w:iCs/>
          <w:smallCaps/>
          <w:lang w:val="it-IT"/>
        </w:rPr>
        <w:t>prologus</w:t>
      </w:r>
      <w:proofErr w:type="spellEnd"/>
      <w:r w:rsidR="00792687" w:rsidRPr="00BE7E90">
        <w:rPr>
          <w:i/>
          <w:iCs/>
          <w:smallCaps/>
          <w:lang w:val="it-IT"/>
        </w:rPr>
        <w:t xml:space="preserve"> </w:t>
      </w:r>
      <w:proofErr w:type="spellStart"/>
      <w:r w:rsidR="00792687" w:rsidRPr="00BE7E90">
        <w:rPr>
          <w:i/>
          <w:iCs/>
          <w:smallCaps/>
          <w:lang w:val="it-IT"/>
        </w:rPr>
        <w:t>sancti</w:t>
      </w:r>
      <w:proofErr w:type="spellEnd"/>
      <w:r w:rsidR="00792687" w:rsidRPr="00BE7E90">
        <w:rPr>
          <w:i/>
          <w:iCs/>
          <w:smallCaps/>
          <w:lang w:val="it-IT"/>
        </w:rPr>
        <w:t xml:space="preserve"> </w:t>
      </w:r>
      <w:proofErr w:type="spellStart"/>
      <w:r w:rsidR="00792687" w:rsidRPr="00BE7E90">
        <w:rPr>
          <w:i/>
          <w:iCs/>
          <w:smallCaps/>
          <w:lang w:val="it-IT"/>
        </w:rPr>
        <w:t>Ieronimi</w:t>
      </w:r>
      <w:proofErr w:type="spellEnd"/>
      <w:r w:rsidR="00792687" w:rsidRPr="00BE7E90">
        <w:rPr>
          <w:i/>
          <w:iCs/>
          <w:smallCaps/>
          <w:lang w:val="it-IT"/>
        </w:rPr>
        <w:t xml:space="preserve"> presbiteri in </w:t>
      </w:r>
      <w:proofErr w:type="spellStart"/>
      <w:r w:rsidR="00792687" w:rsidRPr="00BE7E90">
        <w:rPr>
          <w:i/>
          <w:iCs/>
          <w:smallCaps/>
          <w:lang w:val="it-IT"/>
        </w:rPr>
        <w:t>Ysaiam</w:t>
      </w:r>
      <w:proofErr w:type="spellEnd"/>
      <w:r w:rsidR="00792687" w:rsidRPr="00BE7E90">
        <w:rPr>
          <w:i/>
          <w:iCs/>
          <w:smallCaps/>
          <w:lang w:val="it-IT"/>
        </w:rPr>
        <w:t xml:space="preserve"> </w:t>
      </w:r>
      <w:proofErr w:type="spellStart"/>
      <w:r w:rsidR="00792687" w:rsidRPr="00BE7E90">
        <w:rPr>
          <w:i/>
          <w:iCs/>
          <w:smallCaps/>
          <w:lang w:val="it-IT"/>
        </w:rPr>
        <w:t>prophetam</w:t>
      </w:r>
      <w:proofErr w:type="spellEnd"/>
      <w:r w:rsidR="00792687" w:rsidRPr="00BE7E90">
        <w:rPr>
          <w:smallCaps/>
          <w:lang w:val="it-IT"/>
        </w:rPr>
        <w:t xml:space="preserve">. Nemo </w:t>
      </w:r>
      <w:proofErr w:type="spellStart"/>
      <w:r w:rsidR="00792687" w:rsidRPr="00BE7E90">
        <w:rPr>
          <w:smallCaps/>
          <w:lang w:val="it-IT"/>
        </w:rPr>
        <w:t>cum</w:t>
      </w:r>
      <w:proofErr w:type="spellEnd"/>
      <w:r w:rsidR="00317D62">
        <w:rPr>
          <w:lang w:val="it-IT"/>
        </w:rPr>
        <w:t xml:space="preserve"> </w:t>
      </w:r>
      <w:proofErr w:type="spellStart"/>
      <w:r>
        <w:t>prophetas</w:t>
      </w:r>
      <w:proofErr w:type="spellEnd"/>
      <w:r>
        <w:t xml:space="preserve"> . . . </w:t>
      </w:r>
      <w:proofErr w:type="spellStart"/>
      <w:r>
        <w:t>hebreos</w:t>
      </w:r>
      <w:proofErr w:type="spellEnd"/>
      <w:r>
        <w:t xml:space="preserve"> </w:t>
      </w:r>
      <w:proofErr w:type="spellStart"/>
      <w:r>
        <w:t>ligari</w:t>
      </w:r>
      <w:proofErr w:type="spellEnd"/>
      <w:r>
        <w:t>”</w:t>
      </w:r>
    </w:p>
    <w:p w14:paraId="60E3BE80" w14:textId="77777777" w:rsidR="0031516E" w:rsidRDefault="00000000" w:rsidP="001F3C24">
      <w:pPr>
        <w:pStyle w:val="AA-SL-BodyTextNoInd"/>
      </w:pPr>
      <w:r>
        <w:t>verso: “[Sci]</w:t>
      </w:r>
      <w:proofErr w:type="spellStart"/>
      <w:r>
        <w:t>ens</w:t>
      </w:r>
      <w:proofErr w:type="spellEnd"/>
      <w:r>
        <w:t xml:space="preserve"> ergo et </w:t>
      </w:r>
      <w:proofErr w:type="spellStart"/>
      <w:r>
        <w:t>prudens</w:t>
      </w:r>
      <w:proofErr w:type="spellEnd"/>
      <w:r>
        <w:t xml:space="preserve"> . . . ex </w:t>
      </w:r>
      <w:proofErr w:type="spellStart"/>
      <w:r>
        <w:t>iuditio</w:t>
      </w:r>
      <w:proofErr w:type="spellEnd"/>
      <w:r>
        <w:t xml:space="preserve"> sed ex”</w:t>
      </w:r>
    </w:p>
    <w:p w14:paraId="1C102F3C" w14:textId="4A43F850" w:rsidR="0031516E" w:rsidRDefault="00000000" w:rsidP="001F3C24">
      <w:pPr>
        <w:pStyle w:val="AA-SL-BodyTextNoInd"/>
      </w:pP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482. </w:t>
      </w:r>
      <w:r w:rsidR="00C621F3">
        <w:t xml:space="preserve">Printed in </w:t>
      </w:r>
      <w:r>
        <w:t xml:space="preserve">Weber and </w:t>
      </w:r>
      <w:proofErr w:type="spellStart"/>
      <w:r>
        <w:t>Gryson</w:t>
      </w:r>
      <w:proofErr w:type="spellEnd"/>
      <w:r>
        <w:t xml:space="preserve">,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5A23A7">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Pr="00E15B72">
        <w:rPr>
          <w:i/>
          <w:iCs/>
        </w:rPr>
        <w:t xml:space="preserve">, </w:t>
      </w:r>
      <w:r>
        <w:t>1530, l</w:t>
      </w:r>
      <w:r w:rsidR="00C621F3">
        <w:t>ines</w:t>
      </w:r>
      <w:r>
        <w:t xml:space="preserve"> 1–2, 16–21.</w:t>
      </w:r>
    </w:p>
    <w:p w14:paraId="33F0D881" w14:textId="77777777" w:rsidR="0031516E" w:rsidRDefault="00000000" w:rsidP="001F3C24">
      <w:pPr>
        <w:pStyle w:val="AA-SL-BodyTextNoInd"/>
      </w:pPr>
      <w:r>
        <w:t>Carthusian number “</w:t>
      </w:r>
      <w:r w:rsidRPr="00E15B72">
        <w:rPr>
          <w:i/>
          <w:iCs/>
        </w:rPr>
        <w:t>III</w:t>
      </w:r>
      <w:r>
        <w:t xml:space="preserve">” adjacent to the last line on the verso, but probably meant to refer to the adjacent (missing) text in the other </w:t>
      </w:r>
      <w:proofErr w:type="gramStart"/>
      <w:r>
        <w:t>column</w:t>
      </w:r>
      <w:proofErr w:type="gramEnd"/>
    </w:p>
    <w:p w14:paraId="7B6657B6" w14:textId="77777777" w:rsidR="0031516E" w:rsidRDefault="00000000" w:rsidP="001F3C24">
      <w:pPr>
        <w:pStyle w:val="AA-SL-BodyTextNoInd"/>
      </w:pPr>
      <w:proofErr w:type="spellStart"/>
      <w:r>
        <w:t>Kupferstichkabinett</w:t>
      </w:r>
      <w:proofErr w:type="spellEnd"/>
      <w:r>
        <w:t>, Inv. 135</w:t>
      </w:r>
    </w:p>
    <w:p w14:paraId="70238A7C" w14:textId="77777777" w:rsidR="001F3C24" w:rsidRDefault="001F3C24" w:rsidP="001F3C24">
      <w:pPr>
        <w:pStyle w:val="AA-SL-BodyTextNoInd"/>
      </w:pPr>
    </w:p>
    <w:p w14:paraId="203FDBA1" w14:textId="40213BD7" w:rsidR="0031516E" w:rsidRDefault="001F3C24" w:rsidP="001F3C24">
      <w:pPr>
        <w:pStyle w:val="AA-SL-BodyTextNoInd"/>
      </w:pPr>
      <w:r>
        <w:t xml:space="preserve">## Isaiah, preceded by the end of Daniel </w:t>
      </w:r>
      <w:r w:rsidRPr="001F3C24">
        <w:t>and</w:t>
      </w:r>
      <w:r>
        <w:t xml:space="preserve"> a prologue</w:t>
      </w:r>
    </w:p>
    <w:p w14:paraId="4CD9625D" w14:textId="77777777" w:rsidR="0031516E" w:rsidRDefault="00000000" w:rsidP="001F3C24">
      <w:pPr>
        <w:pStyle w:val="AA-SL-BodyTextNoInd"/>
      </w:pPr>
      <w:r>
        <w:t xml:space="preserve">12 lines, with 10-line historiated initial: Isaiah, with halo and </w:t>
      </w:r>
      <w:proofErr w:type="gramStart"/>
      <w:r>
        <w:t>scroll</w:t>
      </w:r>
      <w:proofErr w:type="gramEnd"/>
    </w:p>
    <w:p w14:paraId="4A9F7070" w14:textId="77777777" w:rsidR="0031516E" w:rsidRDefault="00000000" w:rsidP="001F3C24">
      <w:pPr>
        <w:pStyle w:val="AA-SL-BodyTextNoInd"/>
      </w:pPr>
      <w:r>
        <w:t xml:space="preserve">recto: stuck down; visible text includes “Et dixit rex </w:t>
      </w:r>
      <w:proofErr w:type="spellStart"/>
      <w:proofErr w:type="gramStart"/>
      <w:r>
        <w:t>daniel</w:t>
      </w:r>
      <w:proofErr w:type="spellEnd"/>
      <w:proofErr w:type="gramEnd"/>
      <w:r>
        <w:t>”</w:t>
      </w:r>
    </w:p>
    <w:p w14:paraId="61A94CAE" w14:textId="77777777" w:rsidR="0031516E" w:rsidRDefault="00000000" w:rsidP="001F3C24">
      <w:pPr>
        <w:pStyle w:val="AA-SL-BodyTextNoInd"/>
      </w:pPr>
      <w:r>
        <w:t>Daniel 14:23</w:t>
      </w:r>
    </w:p>
    <w:p w14:paraId="36EFA0CE" w14:textId="2923FD72" w:rsidR="0031516E" w:rsidRDefault="00000000" w:rsidP="001F3C24">
      <w:pPr>
        <w:pStyle w:val="AA-SL-BodyTextNoInd"/>
      </w:pPr>
      <w:r>
        <w:t>verso: “[</w:t>
      </w:r>
      <w:proofErr w:type="spellStart"/>
      <w:r>
        <w:t>insul</w:t>
      </w:r>
      <w:proofErr w:type="spellEnd"/>
      <w:r>
        <w:t>]</w:t>
      </w:r>
      <w:proofErr w:type="spellStart"/>
      <w:r>
        <w:t>tarent</w:t>
      </w:r>
      <w:proofErr w:type="spellEnd"/>
      <w:r>
        <w:t xml:space="preserve">. </w:t>
      </w:r>
      <w:r w:rsidR="00C621F3">
        <w:rPr>
          <w:smallCaps/>
        </w:rPr>
        <w:t xml:space="preserve">Explicit </w:t>
      </w:r>
      <w:proofErr w:type="spellStart"/>
      <w:r w:rsidR="00C621F3">
        <w:rPr>
          <w:smallCaps/>
        </w:rPr>
        <w:t>prologus</w:t>
      </w:r>
      <w:proofErr w:type="spellEnd"/>
      <w:r w:rsidR="00C621F3">
        <w:t xml:space="preserve">. </w:t>
      </w:r>
      <w:r>
        <w:t xml:space="preserve">[rubric, apparently subsequently </w:t>
      </w:r>
      <w:proofErr w:type="gramStart"/>
      <w:r>
        <w:t>effaced</w:t>
      </w:r>
      <w:proofErr w:type="gramEnd"/>
      <w:r>
        <w:t xml:space="preserve"> and later partially re-inked] </w:t>
      </w:r>
      <w:r w:rsidRPr="00E15B72">
        <w:rPr>
          <w:i/>
          <w:iCs/>
        </w:rPr>
        <w:t xml:space="preserve">Incipit </w:t>
      </w:r>
      <w:proofErr w:type="spellStart"/>
      <w:r w:rsidRPr="00E15B72">
        <w:rPr>
          <w:i/>
          <w:iCs/>
        </w:rPr>
        <w:t>ysaias</w:t>
      </w:r>
      <w:proofErr w:type="spellEnd"/>
      <w:r w:rsidRPr="00E15B72">
        <w:rPr>
          <w:i/>
          <w:iCs/>
        </w:rPr>
        <w:t xml:space="preserve"> </w:t>
      </w:r>
      <w:proofErr w:type="spellStart"/>
      <w:r w:rsidRPr="0013374E">
        <w:rPr>
          <w:i/>
          <w:iCs/>
        </w:rPr>
        <w:t>propheta</w:t>
      </w:r>
      <w:proofErr w:type="spellEnd"/>
      <w:r w:rsidRPr="0013374E">
        <w:rPr>
          <w:i/>
          <w:iCs/>
        </w:rPr>
        <w:t>.</w:t>
      </w:r>
      <w:r w:rsidRPr="0013374E">
        <w:t xml:space="preserve"> </w:t>
      </w:r>
      <w:r w:rsidR="00C621F3" w:rsidRPr="0013374E">
        <w:rPr>
          <w:smallCaps/>
        </w:rPr>
        <w:t xml:space="preserve">Visio </w:t>
      </w:r>
      <w:proofErr w:type="spellStart"/>
      <w:r w:rsidR="00C621F3" w:rsidRPr="0013374E">
        <w:rPr>
          <w:smallCaps/>
        </w:rPr>
        <w:t>Isa</w:t>
      </w:r>
      <w:r w:rsidRPr="0013374E">
        <w:t>iaę</w:t>
      </w:r>
      <w:proofErr w:type="spellEnd"/>
      <w:r w:rsidRPr="0013374E">
        <w:t xml:space="preserve"> </w:t>
      </w:r>
      <w:proofErr w:type="spellStart"/>
      <w:r w:rsidRPr="0013374E">
        <w:t>filii</w:t>
      </w:r>
      <w:proofErr w:type="spellEnd"/>
      <w:r w:rsidRPr="0013374E">
        <w:t xml:space="preserve"> </w:t>
      </w:r>
      <w:proofErr w:type="spellStart"/>
      <w:r w:rsidRPr="0013374E">
        <w:t>amos</w:t>
      </w:r>
      <w:proofErr w:type="spellEnd"/>
      <w:r>
        <w:t xml:space="preserve"> . . . terra; quoniam”</w:t>
      </w:r>
    </w:p>
    <w:p w14:paraId="21F8C066" w14:textId="04001AE4" w:rsidR="0031516E" w:rsidRDefault="00000000" w:rsidP="001F3C24">
      <w:pPr>
        <w:pStyle w:val="AA-SL-BodyTextNoInd"/>
      </w:pPr>
      <w:r>
        <w:t>End of prologue (</w:t>
      </w:r>
      <w:proofErr w:type="spellStart"/>
      <w:r>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482); Isaiah 1:1–2</w:t>
      </w:r>
    </w:p>
    <w:p w14:paraId="5EF9E06B" w14:textId="77777777" w:rsidR="0031516E" w:rsidRDefault="00000000" w:rsidP="001F3C24">
      <w:pPr>
        <w:pStyle w:val="AA-SL-BodyTextNoInd"/>
      </w:pPr>
      <w:r>
        <w:t>Carthusian number “.</w:t>
      </w:r>
      <w:r w:rsidRPr="00E15B72">
        <w:rPr>
          <w:i/>
          <w:iCs/>
        </w:rPr>
        <w:t>II.</w:t>
      </w:r>
      <w:r>
        <w:t>” next to Isaiah 1:1</w:t>
      </w:r>
    </w:p>
    <w:p w14:paraId="33236122" w14:textId="77777777" w:rsidR="0031516E" w:rsidRDefault="00000000" w:rsidP="001F3C24">
      <w:pPr>
        <w:pStyle w:val="AA-SL-BodyTextNoInd"/>
      </w:pPr>
      <w:proofErr w:type="spellStart"/>
      <w:r>
        <w:t>Kupferstichkabinett</w:t>
      </w:r>
      <w:proofErr w:type="spellEnd"/>
      <w:r>
        <w:t>, Min. 1906</w:t>
      </w:r>
    </w:p>
    <w:p w14:paraId="2725E322" w14:textId="77777777" w:rsidR="001F3C24" w:rsidRDefault="001F3C24" w:rsidP="001F3C24">
      <w:pPr>
        <w:pStyle w:val="AA-SL-BodyTextNoInd"/>
      </w:pPr>
    </w:p>
    <w:p w14:paraId="6F521D48" w14:textId="4DB8EE9C" w:rsidR="0031516E" w:rsidRDefault="001F3C24" w:rsidP="001F3C24">
      <w:pPr>
        <w:pStyle w:val="AA-SL-BodyTextNoInd"/>
      </w:pPr>
      <w:r>
        <w:t>## Epiphany to Septuagesima</w:t>
      </w:r>
    </w:p>
    <w:p w14:paraId="3C3A3B62" w14:textId="67EF35E8" w:rsidR="0031516E" w:rsidRDefault="001F3C24" w:rsidP="001F3C24">
      <w:pPr>
        <w:pStyle w:val="AA-SL-BodyTextNoInd"/>
      </w:pPr>
      <w:r>
        <w:t>### Prologue to the Pauline Epistles</w:t>
      </w:r>
    </w:p>
    <w:p w14:paraId="2104EB8E" w14:textId="77777777" w:rsidR="0031516E" w:rsidRDefault="00000000" w:rsidP="00503CED">
      <w:pPr>
        <w:pStyle w:val="AA-SL-BodyTextNoInd"/>
      </w:pPr>
      <w:r>
        <w:t>27 lines, with 9-line foliate initial (+ stem = 21-line)</w:t>
      </w:r>
    </w:p>
    <w:p w14:paraId="54CD6EF7" w14:textId="13144A8A" w:rsidR="0031516E" w:rsidRDefault="00000000" w:rsidP="00503CED">
      <w:pPr>
        <w:pStyle w:val="AA-SL-BodyTextNoInd"/>
      </w:pPr>
      <w:r>
        <w:t>recto: “</w:t>
      </w:r>
      <w:r w:rsidR="00815316">
        <w:rPr>
          <w:i/>
          <w:smallCaps/>
        </w:rPr>
        <w:t xml:space="preserve">Incipit argumentum </w:t>
      </w:r>
      <w:proofErr w:type="spellStart"/>
      <w:r w:rsidR="00815316">
        <w:rPr>
          <w:i/>
          <w:smallCaps/>
        </w:rPr>
        <w:t>epistolarum</w:t>
      </w:r>
      <w:proofErr w:type="spellEnd"/>
      <w:r w:rsidR="00815316">
        <w:rPr>
          <w:i/>
          <w:smallCaps/>
        </w:rPr>
        <w:t xml:space="preserve"> Pauli </w:t>
      </w:r>
      <w:r w:rsidR="00815316" w:rsidRPr="00A21C4B">
        <w:rPr>
          <w:i/>
          <w:smallCaps/>
        </w:rPr>
        <w:t>apostoli</w:t>
      </w:r>
      <w:r w:rsidR="00815316" w:rsidRPr="00A21C4B">
        <w:rPr>
          <w:smallCaps/>
        </w:rPr>
        <w:t xml:space="preserve">. </w:t>
      </w:r>
      <w:proofErr w:type="spellStart"/>
      <w:r w:rsidR="00815316" w:rsidRPr="00A21C4B">
        <w:rPr>
          <w:smallCaps/>
        </w:rPr>
        <w:t>Primvm</w:t>
      </w:r>
      <w:proofErr w:type="spellEnd"/>
      <w:r w:rsidRPr="00A21C4B">
        <w:t xml:space="preserve"> </w:t>
      </w:r>
      <w:proofErr w:type="spellStart"/>
      <w:r w:rsidRPr="00A21C4B">
        <w:t>quęritur</w:t>
      </w:r>
      <w:proofErr w:type="spellEnd"/>
      <w:r w:rsidRPr="00A21C4B">
        <w:t xml:space="preserve"> </w:t>
      </w:r>
      <w:proofErr w:type="spellStart"/>
      <w:r w:rsidRPr="00A21C4B">
        <w:t>quare</w:t>
      </w:r>
      <w:proofErr w:type="spellEnd"/>
      <w:r>
        <w:t xml:space="preserve"> post </w:t>
      </w:r>
      <w:proofErr w:type="spellStart"/>
      <w:r>
        <w:t>euangelia</w:t>
      </w:r>
      <w:proofErr w:type="spellEnd"/>
      <w:r>
        <w:t xml:space="preserve"> . . . </w:t>
      </w:r>
      <w:proofErr w:type="spellStart"/>
      <w:r>
        <w:t>nostram</w:t>
      </w:r>
      <w:proofErr w:type="spellEnd"/>
      <w:r>
        <w:t xml:space="preserve"> memoriam </w:t>
      </w:r>
      <w:proofErr w:type="spellStart"/>
      <w:r>
        <w:t>transmi</w:t>
      </w:r>
      <w:proofErr w:type="spellEnd"/>
      <w:r>
        <w:t>[</w:t>
      </w:r>
      <w:proofErr w:type="spellStart"/>
      <w:r>
        <w:t>serunt</w:t>
      </w:r>
      <w:proofErr w:type="spellEnd"/>
      <w:r>
        <w:t>]”; verso: “</w:t>
      </w:r>
      <w:proofErr w:type="spellStart"/>
      <w:r>
        <w:t>tabulas</w:t>
      </w:r>
      <w:proofErr w:type="spellEnd"/>
      <w:r>
        <w:t xml:space="preserve"> </w:t>
      </w:r>
      <w:proofErr w:type="spellStart"/>
      <w:r>
        <w:t>lapideas</w:t>
      </w:r>
      <w:proofErr w:type="spellEnd"/>
      <w:r>
        <w:t xml:space="preserve"> . . . Nam </w:t>
      </w:r>
      <w:proofErr w:type="spellStart"/>
      <w:r>
        <w:t>hanc</w:t>
      </w:r>
      <w:proofErr w:type="spellEnd"/>
      <w:r>
        <w:t xml:space="preserve"> se </w:t>
      </w:r>
      <w:proofErr w:type="spellStart"/>
      <w:r>
        <w:t>proficis</w:t>
      </w:r>
      <w:proofErr w:type="spellEnd"/>
      <w:r>
        <w:t>[</w:t>
      </w:r>
      <w:proofErr w:type="spellStart"/>
      <w:r>
        <w:t>centem</w:t>
      </w:r>
      <w:proofErr w:type="spellEnd"/>
      <w:r>
        <w:t>]”</w:t>
      </w:r>
    </w:p>
    <w:p w14:paraId="6826E566" w14:textId="655C33B5" w:rsidR="0031516E" w:rsidRDefault="00000000" w:rsidP="00503CED">
      <w:pPr>
        <w:pStyle w:val="AA-SL-BodyTextNoInd"/>
      </w:pPr>
      <w:proofErr w:type="spellStart"/>
      <w:r>
        <w:lastRenderedPageBreak/>
        <w:t>Stegmüller</w:t>
      </w:r>
      <w:proofErr w:type="spellEnd"/>
      <w:r>
        <w:t xml:space="preserve">, </w:t>
      </w:r>
      <w:proofErr w:type="spellStart"/>
      <w:r w:rsidRPr="00E15B72">
        <w:rPr>
          <w:i/>
          <w:iCs/>
        </w:rPr>
        <w:t>Repertorium</w:t>
      </w:r>
      <w:proofErr w:type="spellEnd"/>
      <w:r w:rsidRPr="00E15B72">
        <w:rPr>
          <w:i/>
          <w:iCs/>
        </w:rPr>
        <w:t xml:space="preserve"> </w:t>
      </w:r>
      <w:proofErr w:type="spellStart"/>
      <w:r w:rsidRPr="00E15B72">
        <w:rPr>
          <w:i/>
          <w:iCs/>
        </w:rPr>
        <w:t>biblicum</w:t>
      </w:r>
      <w:proofErr w:type="spellEnd"/>
      <w:r w:rsidRPr="00E15B72">
        <w:rPr>
          <w:i/>
          <w:iCs/>
        </w:rPr>
        <w:t xml:space="preserve"> </w:t>
      </w:r>
      <w:proofErr w:type="spellStart"/>
      <w:r w:rsidRPr="00E15B72">
        <w:rPr>
          <w:i/>
          <w:iCs/>
        </w:rPr>
        <w:t>medii</w:t>
      </w:r>
      <w:proofErr w:type="spellEnd"/>
      <w:r w:rsidRPr="00E15B72">
        <w:rPr>
          <w:i/>
          <w:iCs/>
        </w:rPr>
        <w:t xml:space="preserve"> </w:t>
      </w:r>
      <w:proofErr w:type="spellStart"/>
      <w:r w:rsidRPr="00E15B72">
        <w:rPr>
          <w:i/>
          <w:iCs/>
        </w:rPr>
        <w:t>aevi</w:t>
      </w:r>
      <w:proofErr w:type="spellEnd"/>
      <w:r w:rsidRPr="00E15B72">
        <w:rPr>
          <w:i/>
          <w:iCs/>
        </w:rPr>
        <w:t>,</w:t>
      </w:r>
      <w:r>
        <w:t xml:space="preserve"> no. 670.</w:t>
      </w:r>
      <w:r w:rsidR="00EF2260">
        <w:t xml:space="preserve"> Printed in </w:t>
      </w:r>
      <w:r>
        <w:t xml:space="preserve">Weber and </w:t>
      </w:r>
      <w:proofErr w:type="spellStart"/>
      <w:r>
        <w:t>Gryson</w:t>
      </w:r>
      <w:proofErr w:type="spellEnd"/>
      <w:r>
        <w:t xml:space="preserve">, </w:t>
      </w:r>
      <w:r w:rsidRPr="00E15B72">
        <w:rPr>
          <w:i/>
          <w:iCs/>
        </w:rPr>
        <w:t xml:space="preserve">Biblia Sacra </w:t>
      </w:r>
      <w:proofErr w:type="spellStart"/>
      <w:r w:rsidRPr="00E15B72">
        <w:rPr>
          <w:i/>
          <w:iCs/>
        </w:rPr>
        <w:t>iuxta</w:t>
      </w:r>
      <w:proofErr w:type="spellEnd"/>
      <w:r w:rsidRPr="00E15B72">
        <w:rPr>
          <w:i/>
          <w:iCs/>
        </w:rPr>
        <w:t xml:space="preserve"> </w:t>
      </w:r>
      <w:proofErr w:type="spellStart"/>
      <w:r w:rsidR="00CE7231">
        <w:rPr>
          <w:i/>
          <w:iCs/>
        </w:rPr>
        <w:t>V</w:t>
      </w:r>
      <w:r w:rsidRPr="00E15B72">
        <w:rPr>
          <w:i/>
          <w:iCs/>
        </w:rPr>
        <w:t>ulgatam</w:t>
      </w:r>
      <w:proofErr w:type="spellEnd"/>
      <w:r w:rsidRPr="00E15B72">
        <w:rPr>
          <w:i/>
          <w:iCs/>
        </w:rPr>
        <w:t xml:space="preserve"> </w:t>
      </w:r>
      <w:proofErr w:type="spellStart"/>
      <w:r w:rsidRPr="00E15B72">
        <w:rPr>
          <w:i/>
          <w:iCs/>
        </w:rPr>
        <w:t>versionem</w:t>
      </w:r>
      <w:proofErr w:type="spellEnd"/>
      <w:r w:rsidRPr="00E15B72">
        <w:rPr>
          <w:i/>
          <w:iCs/>
        </w:rPr>
        <w:t>,</w:t>
      </w:r>
      <w:r>
        <w:t xml:space="preserve"> 2448, l</w:t>
      </w:r>
      <w:r w:rsidR="00EF2260">
        <w:t>ines</w:t>
      </w:r>
      <w:r>
        <w:t xml:space="preserve"> 1–8, 13–27.</w:t>
      </w:r>
    </w:p>
    <w:p w14:paraId="373B7AEF" w14:textId="77777777" w:rsidR="0031516E" w:rsidRDefault="00000000" w:rsidP="00503CED">
      <w:pPr>
        <w:pStyle w:val="AA-SL-BodyTextNoInd"/>
      </w:pPr>
      <w:proofErr w:type="spellStart"/>
      <w:r>
        <w:t>Kupferstichkabinett</w:t>
      </w:r>
      <w:proofErr w:type="spellEnd"/>
      <w:r>
        <w:t>, Inv. 134</w:t>
      </w:r>
    </w:p>
    <w:p w14:paraId="4477F834" w14:textId="77777777" w:rsidR="00503CED" w:rsidRDefault="00503CED" w:rsidP="00503CED">
      <w:pPr>
        <w:pStyle w:val="AA-SL-BodyTextNoInd"/>
      </w:pPr>
    </w:p>
    <w:p w14:paraId="7FE7E67B" w14:textId="6D12FE6C" w:rsidR="0031516E" w:rsidRDefault="00503CED" w:rsidP="00503CED">
      <w:pPr>
        <w:pStyle w:val="AA-SL-BodyTextNoInd"/>
      </w:pPr>
      <w:r>
        <w:t>### Romans</w:t>
      </w:r>
    </w:p>
    <w:p w14:paraId="7E81FDB5" w14:textId="77777777" w:rsidR="0031516E" w:rsidRDefault="00000000" w:rsidP="00503CED">
      <w:pPr>
        <w:pStyle w:val="AA-SL-BodyTextNoInd"/>
      </w:pPr>
      <w:r>
        <w:t>21 lines of text, with 9-line (+ stem = 19-line) historiated initial: Saint Paul with halo, seated, writing at a desk</w:t>
      </w:r>
    </w:p>
    <w:p w14:paraId="5BEF00DD" w14:textId="1D38A682" w:rsidR="0031516E" w:rsidRDefault="00000000" w:rsidP="00503CED">
      <w:pPr>
        <w:pStyle w:val="AA-SL-BodyTextNoInd"/>
      </w:pPr>
      <w:r>
        <w:t>recto: “</w:t>
      </w:r>
      <w:r w:rsidR="00132D80">
        <w:rPr>
          <w:i/>
          <w:smallCaps/>
        </w:rPr>
        <w:t xml:space="preserve">Incipit </w:t>
      </w:r>
      <w:proofErr w:type="spellStart"/>
      <w:r w:rsidR="00132D80">
        <w:rPr>
          <w:i/>
          <w:smallCaps/>
        </w:rPr>
        <w:t>epistola</w:t>
      </w:r>
      <w:proofErr w:type="spellEnd"/>
      <w:r w:rsidR="00132D80">
        <w:rPr>
          <w:i/>
          <w:smallCaps/>
        </w:rPr>
        <w:t xml:space="preserve"> </w:t>
      </w:r>
      <w:proofErr w:type="spellStart"/>
      <w:r w:rsidR="00132D80">
        <w:rPr>
          <w:i/>
          <w:smallCaps/>
        </w:rPr>
        <w:t>ad</w:t>
      </w:r>
      <w:proofErr w:type="spellEnd"/>
      <w:r w:rsidR="00132D80">
        <w:rPr>
          <w:i/>
          <w:smallCaps/>
        </w:rPr>
        <w:t xml:space="preserve"> </w:t>
      </w:r>
      <w:proofErr w:type="spellStart"/>
      <w:r w:rsidR="00132D80" w:rsidRPr="00A21C4B">
        <w:rPr>
          <w:i/>
          <w:smallCaps/>
        </w:rPr>
        <w:t>Romanos</w:t>
      </w:r>
      <w:proofErr w:type="spellEnd"/>
      <w:r w:rsidR="00132D80" w:rsidRPr="00A21C4B">
        <w:t xml:space="preserve">. </w:t>
      </w:r>
      <w:proofErr w:type="spellStart"/>
      <w:r w:rsidR="00132D80" w:rsidRPr="00A21C4B">
        <w:rPr>
          <w:smallCaps/>
        </w:rPr>
        <w:t>Paulvs</w:t>
      </w:r>
      <w:proofErr w:type="spellEnd"/>
      <w:r w:rsidR="00132D80" w:rsidRPr="00A21C4B" w:rsidDel="00132D80">
        <w:t xml:space="preserve"> </w:t>
      </w:r>
      <w:proofErr w:type="spellStart"/>
      <w:r w:rsidRPr="00A21C4B">
        <w:t>seruus</w:t>
      </w:r>
      <w:proofErr w:type="spellEnd"/>
      <w:r>
        <w:t xml:space="preserve"> </w:t>
      </w:r>
      <w:proofErr w:type="spellStart"/>
      <w:r>
        <w:t>christi</w:t>
      </w:r>
      <w:proofErr w:type="spellEnd"/>
      <w:r>
        <w:t xml:space="preserve"> </w:t>
      </w:r>
      <w:proofErr w:type="spellStart"/>
      <w:r>
        <w:t>ihesu</w:t>
      </w:r>
      <w:proofErr w:type="spellEnd"/>
      <w:r>
        <w:t xml:space="preserve"> </w:t>
      </w:r>
      <w:proofErr w:type="spellStart"/>
      <w:r>
        <w:t>uocatus</w:t>
      </w:r>
      <w:proofErr w:type="spellEnd"/>
      <w:r>
        <w:t xml:space="preserve"> </w:t>
      </w:r>
      <w:proofErr w:type="spellStart"/>
      <w:r>
        <w:t>apostolus</w:t>
      </w:r>
      <w:proofErr w:type="spellEnd"/>
      <w:r>
        <w:t xml:space="preserve">. . . . omnibus qui sunt </w:t>
      </w:r>
      <w:proofErr w:type="spellStart"/>
      <w:r>
        <w:t>rome</w:t>
      </w:r>
      <w:proofErr w:type="spellEnd"/>
      <w:r>
        <w:t>”</w:t>
      </w:r>
    </w:p>
    <w:p w14:paraId="7B00FEB7" w14:textId="4A1A87DE" w:rsidR="0031516E" w:rsidRDefault="00000000" w:rsidP="00503CED">
      <w:pPr>
        <w:pStyle w:val="AA-SL-BodyTextNoInd"/>
      </w:pPr>
      <w:r>
        <w:t xml:space="preserve">verso: “et </w:t>
      </w:r>
      <w:proofErr w:type="spellStart"/>
      <w:r>
        <w:t>Graeci</w:t>
      </w:r>
      <w:proofErr w:type="spellEnd"/>
      <w:r>
        <w:t xml:space="preserve">. Gloria autem et honor et pax omni </w:t>
      </w:r>
      <w:proofErr w:type="spellStart"/>
      <w:r>
        <w:t>operanti</w:t>
      </w:r>
      <w:proofErr w:type="spellEnd"/>
      <w:r>
        <w:t xml:space="preserve"> </w:t>
      </w:r>
      <w:proofErr w:type="spellStart"/>
      <w:r>
        <w:t>bonum</w:t>
      </w:r>
      <w:proofErr w:type="spellEnd"/>
      <w:r>
        <w:t xml:space="preserve">” </w:t>
      </w:r>
    </w:p>
    <w:p w14:paraId="7038A9EA" w14:textId="77777777" w:rsidR="0031516E" w:rsidRDefault="00000000" w:rsidP="00503CED">
      <w:pPr>
        <w:pStyle w:val="AA-SL-BodyTextNoInd"/>
      </w:pPr>
      <w:r>
        <w:t>Romans 1:1–7; verso includes 2:9–(?)</w:t>
      </w:r>
    </w:p>
    <w:p w14:paraId="48DB6487" w14:textId="77777777" w:rsidR="0031516E" w:rsidRDefault="00000000" w:rsidP="00503CED">
      <w:pPr>
        <w:pStyle w:val="AA-SL-BodyTextNoInd"/>
      </w:pPr>
      <w:r>
        <w:t>Carthusian letters “</w:t>
      </w:r>
      <w:proofErr w:type="spellStart"/>
      <w:r w:rsidRPr="00E15B72">
        <w:rPr>
          <w:i/>
          <w:iCs/>
        </w:rPr>
        <w:t>b.s.</w:t>
      </w:r>
      <w:proofErr w:type="spellEnd"/>
      <w:r>
        <w:t>” next to the incipit</w:t>
      </w:r>
    </w:p>
    <w:p w14:paraId="23AC65E3" w14:textId="77777777" w:rsidR="0031516E" w:rsidRDefault="00000000" w:rsidP="00503CED">
      <w:pPr>
        <w:pStyle w:val="AA-SL-BodyTextNoInd"/>
      </w:pPr>
      <w:proofErr w:type="spellStart"/>
      <w:r w:rsidRPr="00503CED">
        <w:t>Kupferstichkabinett</w:t>
      </w:r>
      <w:proofErr w:type="spellEnd"/>
      <w:r>
        <w:t>, Min. 4682</w:t>
      </w:r>
    </w:p>
    <w:p w14:paraId="3877B01A" w14:textId="77777777" w:rsidR="00503CED" w:rsidRDefault="00503CED" w:rsidP="00503CED">
      <w:pPr>
        <w:pStyle w:val="AA-SL-BodyTextNoInd"/>
      </w:pPr>
    </w:p>
    <w:p w14:paraId="27CD7CF3" w14:textId="77FC1BE8" w:rsidR="0031516E" w:rsidRDefault="00503CED" w:rsidP="00503CED">
      <w:pPr>
        <w:pStyle w:val="AA-SL-BodyTextNoInd"/>
      </w:pPr>
      <w:r>
        <w:t>### I Corinthians, preceded by the end of Romans</w:t>
      </w:r>
    </w:p>
    <w:p w14:paraId="113F34B2" w14:textId="77777777" w:rsidR="0031516E" w:rsidRPr="00503CED" w:rsidRDefault="00000000" w:rsidP="00503CED">
      <w:pPr>
        <w:pStyle w:val="AA-SL-BodyTextNoInd"/>
      </w:pPr>
      <w:r>
        <w:t>20 lines of text</w:t>
      </w:r>
      <w:r w:rsidRPr="00503CED">
        <w:t>, with 9-line foliate initial (+ stem = 18-line)</w:t>
      </w:r>
    </w:p>
    <w:p w14:paraId="40D54FE7" w14:textId="77777777" w:rsidR="0031516E" w:rsidRPr="00503CED" w:rsidRDefault="00000000" w:rsidP="00503CED">
      <w:pPr>
        <w:pStyle w:val="AA-SL-BodyTextNoInd"/>
      </w:pPr>
      <w:r w:rsidRPr="00503CED">
        <w:t xml:space="preserve">recto: “qui sunt in domino. </w:t>
      </w:r>
      <w:proofErr w:type="spellStart"/>
      <w:r w:rsidRPr="00503CED">
        <w:t>Salutate</w:t>
      </w:r>
      <w:proofErr w:type="spellEnd"/>
      <w:r w:rsidRPr="00503CED">
        <w:t xml:space="preserve"> . . . </w:t>
      </w:r>
      <w:proofErr w:type="spellStart"/>
      <w:r w:rsidRPr="00503CED">
        <w:t>sapientes</w:t>
      </w:r>
      <w:proofErr w:type="spellEnd"/>
      <w:r w:rsidRPr="00503CED">
        <w:t xml:space="preserve"> </w:t>
      </w:r>
      <w:proofErr w:type="spellStart"/>
      <w:r w:rsidRPr="00503CED">
        <w:t>esse</w:t>
      </w:r>
      <w:proofErr w:type="spellEnd"/>
      <w:r w:rsidRPr="00503CED">
        <w:t xml:space="preserve"> in </w:t>
      </w:r>
      <w:proofErr w:type="spellStart"/>
      <w:r w:rsidRPr="00503CED">
        <w:t>bo</w:t>
      </w:r>
      <w:proofErr w:type="spellEnd"/>
      <w:r w:rsidRPr="00503CED">
        <w:t>[no]”</w:t>
      </w:r>
    </w:p>
    <w:p w14:paraId="52673672" w14:textId="77777777" w:rsidR="0031516E" w:rsidRDefault="00000000" w:rsidP="00503CED">
      <w:pPr>
        <w:pStyle w:val="AA-SL-BodyTextNoInd"/>
      </w:pPr>
      <w:r w:rsidRPr="00503CED">
        <w:t>Romans 16:1</w:t>
      </w:r>
      <w:r>
        <w:t xml:space="preserve">1–19 </w:t>
      </w:r>
    </w:p>
    <w:p w14:paraId="5CA091F9" w14:textId="77777777" w:rsidR="0031516E" w:rsidRDefault="00000000" w:rsidP="00503CED">
      <w:pPr>
        <w:pStyle w:val="AA-SL-BodyTextNoInd"/>
      </w:pPr>
      <w:r>
        <w:t>Carthusian letters “.</w:t>
      </w:r>
      <w:proofErr w:type="spellStart"/>
      <w:r w:rsidRPr="00E15B72">
        <w:rPr>
          <w:i/>
          <w:iCs/>
        </w:rPr>
        <w:t>d.s.</w:t>
      </w:r>
      <w:proofErr w:type="spellEnd"/>
      <w:r>
        <w:t>” next to Romans 16:15; “</w:t>
      </w:r>
      <w:r w:rsidRPr="00E15B72">
        <w:rPr>
          <w:i/>
          <w:iCs/>
        </w:rPr>
        <w:t>f</w:t>
      </w:r>
      <w:r>
        <w:t xml:space="preserve">” adjacent to Romans 16:17, but perhaps referring to text in the adjacent (missing) </w:t>
      </w:r>
      <w:proofErr w:type="gramStart"/>
      <w:r>
        <w:t>column</w:t>
      </w:r>
      <w:proofErr w:type="gramEnd"/>
    </w:p>
    <w:p w14:paraId="170CE024" w14:textId="21589774" w:rsidR="0031516E" w:rsidRDefault="00000000" w:rsidP="00503CED">
      <w:pPr>
        <w:pStyle w:val="AA-SL-BodyTextNoInd"/>
      </w:pPr>
      <w:r>
        <w:t>verso: “</w:t>
      </w:r>
      <w:r w:rsidR="00257736">
        <w:rPr>
          <w:i/>
          <w:smallCaps/>
          <w:lang w:val="it-IT"/>
        </w:rPr>
        <w:t xml:space="preserve">Incipit epistola ad </w:t>
      </w:r>
      <w:proofErr w:type="spellStart"/>
      <w:r w:rsidR="00257736" w:rsidRPr="00130B69">
        <w:rPr>
          <w:i/>
          <w:smallCaps/>
          <w:lang w:val="it-IT"/>
        </w:rPr>
        <w:t>Coronthios</w:t>
      </w:r>
      <w:proofErr w:type="spellEnd"/>
      <w:r w:rsidR="00257736" w:rsidRPr="00130B69">
        <w:rPr>
          <w:lang w:val="it-IT"/>
        </w:rPr>
        <w:t xml:space="preserve"> </w:t>
      </w:r>
      <w:r w:rsidRPr="00130B69">
        <w:t>prima. Paulus</w:t>
      </w:r>
      <w:r>
        <w:t xml:space="preserve"> </w:t>
      </w:r>
      <w:proofErr w:type="spellStart"/>
      <w:r>
        <w:t>uocatus</w:t>
      </w:r>
      <w:proofErr w:type="spellEnd"/>
      <w:r>
        <w:t xml:space="preserve"> </w:t>
      </w:r>
      <w:proofErr w:type="spellStart"/>
      <w:r>
        <w:t>apostolus</w:t>
      </w:r>
      <w:proofErr w:type="spellEnd"/>
      <w:r>
        <w:t xml:space="preserve"> </w:t>
      </w:r>
      <w:proofErr w:type="spellStart"/>
      <w:r>
        <w:t>christi</w:t>
      </w:r>
      <w:proofErr w:type="spellEnd"/>
      <w:r>
        <w:t xml:space="preserve"> </w:t>
      </w:r>
      <w:proofErr w:type="spellStart"/>
      <w:r>
        <w:t>ihesu</w:t>
      </w:r>
      <w:proofErr w:type="spellEnd"/>
      <w:r>
        <w:t xml:space="preserve"> per </w:t>
      </w:r>
      <w:proofErr w:type="spellStart"/>
      <w:r>
        <w:t>uoluntatem</w:t>
      </w:r>
      <w:proofErr w:type="spellEnd"/>
      <w:r>
        <w:t xml:space="preserve"> </w:t>
      </w:r>
      <w:proofErr w:type="spellStart"/>
      <w:r>
        <w:t>dei</w:t>
      </w:r>
      <w:proofErr w:type="spellEnd"/>
      <w:r>
        <w:t xml:space="preserve">. . . . testimonium </w:t>
      </w:r>
      <w:proofErr w:type="spellStart"/>
      <w:r>
        <w:t>christi</w:t>
      </w:r>
      <w:proofErr w:type="spellEnd"/>
      <w:r>
        <w:t xml:space="preserve"> con[</w:t>
      </w:r>
      <w:proofErr w:type="spellStart"/>
      <w:r>
        <w:t>firmatum</w:t>
      </w:r>
      <w:proofErr w:type="spellEnd"/>
      <w:r>
        <w:t>]”</w:t>
      </w:r>
    </w:p>
    <w:p w14:paraId="63FF8105" w14:textId="77777777" w:rsidR="0031516E" w:rsidRDefault="00000000" w:rsidP="00503CED">
      <w:pPr>
        <w:pStyle w:val="AA-SL-BodyTextNoInd"/>
      </w:pPr>
      <w:r>
        <w:t>I Corinthians 1:1–6</w:t>
      </w:r>
    </w:p>
    <w:p w14:paraId="5C0582A4" w14:textId="77777777" w:rsidR="0031516E" w:rsidRDefault="00000000" w:rsidP="00503CED">
      <w:pPr>
        <w:pStyle w:val="AA-SL-BodyTextNoInd"/>
      </w:pPr>
      <w:r>
        <w:t>Carthusian letter “</w:t>
      </w:r>
      <w:r w:rsidRPr="00E15B72">
        <w:rPr>
          <w:i/>
          <w:iCs/>
        </w:rPr>
        <w:t>b</w:t>
      </w:r>
      <w:r>
        <w:t>” next to I Corinthians 1:1</w:t>
      </w:r>
    </w:p>
    <w:p w14:paraId="5A71C802" w14:textId="77777777" w:rsidR="0031516E" w:rsidRDefault="00000000" w:rsidP="00503CED">
      <w:pPr>
        <w:pStyle w:val="AA-SL-BodyTextNoInd"/>
      </w:pPr>
      <w:proofErr w:type="spellStart"/>
      <w:r w:rsidRPr="00503CED">
        <w:t>Kupferstichkabinett</w:t>
      </w:r>
      <w:proofErr w:type="spellEnd"/>
      <w:r>
        <w:t>, Inv. 165</w:t>
      </w:r>
    </w:p>
    <w:p w14:paraId="44EB346E" w14:textId="77777777" w:rsidR="00503CED" w:rsidRDefault="00503CED" w:rsidP="00503CED">
      <w:pPr>
        <w:pStyle w:val="AA-SL-BodyTextNoInd"/>
      </w:pPr>
    </w:p>
    <w:p w14:paraId="5D9B1DFB" w14:textId="5020FBF9" w:rsidR="00503CED" w:rsidRDefault="00D95233" w:rsidP="00503CED">
      <w:pPr>
        <w:pStyle w:val="AA-SL-BodyTextNoInd"/>
      </w:pPr>
      <w:r w:rsidRPr="0017066C">
        <w:rPr>
          <w:b/>
          <w:bCs/>
        </w:rPr>
        <w:lastRenderedPageBreak/>
        <w:t>Beatrice Alai</w:t>
      </w:r>
      <w:r>
        <w:t xml:space="preserve"> is currently affiliated with the </w:t>
      </w:r>
      <w:r w:rsidRPr="00EF754C">
        <w:t>Friedrich-Alexander-Universität</w:t>
      </w:r>
      <w:r>
        <w:t xml:space="preserve"> Erlangen-Nürnberg and the Deutsche </w:t>
      </w:r>
      <w:proofErr w:type="spellStart"/>
      <w:r w:rsidRPr="005D2DD8">
        <w:t>Forschungsgemeinschaft</w:t>
      </w:r>
      <w:proofErr w:type="spellEnd"/>
      <w:r w:rsidRPr="005D2DD8" w:rsidDel="005D2DD8">
        <w:t xml:space="preserve"> </w:t>
      </w:r>
      <w:r>
        <w:t xml:space="preserve">project Capturing Biographies: Materiality, Mobility and Agency of the Illuminated Fragments Collection at the </w:t>
      </w:r>
      <w:proofErr w:type="spellStart"/>
      <w:r>
        <w:t>Germanisches</w:t>
      </w:r>
      <w:proofErr w:type="spellEnd"/>
      <w:r>
        <w:t xml:space="preserve"> </w:t>
      </w:r>
      <w:proofErr w:type="spellStart"/>
      <w:r>
        <w:t>Nationalmuseum</w:t>
      </w:r>
      <w:proofErr w:type="spellEnd"/>
      <w:r>
        <w:t xml:space="preserve"> in Nuremberg.</w:t>
      </w:r>
    </w:p>
    <w:p w14:paraId="4D1CBCA6" w14:textId="77777777" w:rsidR="00E705FE" w:rsidRDefault="00E705FE" w:rsidP="00E705FE">
      <w:pPr>
        <w:pStyle w:val="AA-SL-BodyTextNoInd"/>
      </w:pPr>
    </w:p>
    <w:p w14:paraId="627E19D9" w14:textId="77777777" w:rsidR="00E705FE" w:rsidRDefault="00E705FE" w:rsidP="00E705FE">
      <w:pPr>
        <w:pStyle w:val="AA-SL-BodyTextNoInd"/>
      </w:pPr>
      <w:r w:rsidRPr="0017066C">
        <w:rPr>
          <w:b/>
          <w:bCs/>
        </w:rPr>
        <w:t>Peter Kidd</w:t>
      </w:r>
      <w:r>
        <w:t xml:space="preserve"> has been a freelance researcher and cataloger of medieval manuscripts since 2006; before that he worked at the Bodleian Library, Oxford, and the British Library, London.</w:t>
      </w:r>
    </w:p>
    <w:p w14:paraId="2E6DC444" w14:textId="77777777" w:rsidR="00E705FE" w:rsidRDefault="00E705FE" w:rsidP="00E705FE">
      <w:pPr>
        <w:pStyle w:val="AA-SL-BodyTextNoInd"/>
      </w:pPr>
    </w:p>
    <w:p w14:paraId="2DE1DE5F" w14:textId="77777777" w:rsidR="00E705FE" w:rsidRDefault="00E705FE" w:rsidP="00503CED">
      <w:pPr>
        <w:pStyle w:val="AA-SL-BodyTextNoInd"/>
      </w:pPr>
    </w:p>
    <w:p w14:paraId="26A1C4D4" w14:textId="77777777" w:rsidR="00F95FAA" w:rsidRDefault="00F95FAA" w:rsidP="00943E7E">
      <w:pPr>
        <w:pStyle w:val="Heading1"/>
        <w:suppressAutoHyphens/>
        <w:spacing w:line="240" w:lineRule="auto"/>
      </w:pPr>
    </w:p>
    <w:p w14:paraId="2BA8A5DC" w14:textId="77777777" w:rsidR="00F95FAA" w:rsidRDefault="00F95FAA" w:rsidP="00F95FAA">
      <w:pPr>
        <w:pStyle w:val="AA-SL-BodyTextNoInd"/>
      </w:pPr>
      <w:r>
        <w:t>Captions</w:t>
      </w:r>
    </w:p>
    <w:p w14:paraId="1FA7FF92" w14:textId="5F64CC3D" w:rsidR="0031516E" w:rsidRDefault="00000000" w:rsidP="00F95FAA">
      <w:pPr>
        <w:pStyle w:val="AA-SL-BodyTextNoInd"/>
      </w:pPr>
      <w:r w:rsidRPr="00F95FAA">
        <w:rPr>
          <w:b/>
          <w:bCs/>
        </w:rPr>
        <w:t>Fig. 1</w:t>
      </w:r>
      <w:r w:rsidR="00450644">
        <w:rPr>
          <w:b/>
          <w:bCs/>
        </w:rPr>
        <w:t>.</w:t>
      </w:r>
      <w:r w:rsidRPr="00F95FAA">
        <w:rPr>
          <w:b/>
          <w:bCs/>
        </w:rPr>
        <w:t xml:space="preserve"> — </w:t>
      </w:r>
      <w:r w:rsidR="00970323">
        <w:rPr>
          <w:b/>
          <w:bCs/>
        </w:rPr>
        <w:t>Historiated</w:t>
      </w:r>
      <w:r w:rsidRPr="00F95FAA">
        <w:rPr>
          <w:b/>
          <w:bCs/>
        </w:rPr>
        <w:t xml:space="preserve"> initial </w:t>
      </w:r>
      <w:r w:rsidRPr="00F95FAA">
        <w:rPr>
          <w:b/>
          <w:bCs/>
          <w:i/>
        </w:rPr>
        <w:t>V</w:t>
      </w:r>
      <w:r w:rsidRPr="00F95FAA">
        <w:rPr>
          <w:b/>
          <w:bCs/>
        </w:rPr>
        <w:t xml:space="preserve"> (</w:t>
      </w:r>
      <w:r w:rsidRPr="00F95FAA">
        <w:rPr>
          <w:b/>
          <w:bCs/>
          <w:i/>
        </w:rPr>
        <w:t>Verbum</w:t>
      </w:r>
      <w:r w:rsidRPr="00F95FAA">
        <w:rPr>
          <w:b/>
          <w:bCs/>
        </w:rPr>
        <w:t>) with the prophet Micah, ca. 1160s, tempera colors and ink, leaf: 13.7 x 13.5 cm.</w:t>
      </w:r>
      <w:r>
        <w:t xml:space="preserve"> Los Angeles, J. Paul Getty Museum, Ms. </w:t>
      </w:r>
      <w:r w:rsidRPr="00870A00">
        <w:t>38 (89.MS.45).</w:t>
      </w:r>
    </w:p>
    <w:p w14:paraId="06F4F6DF" w14:textId="77777777" w:rsidR="00F95FAA" w:rsidRPr="00870A00" w:rsidRDefault="00F95FAA" w:rsidP="00F95FAA">
      <w:pPr>
        <w:pStyle w:val="AA-SL-BodyTextNoInd"/>
      </w:pPr>
    </w:p>
    <w:p w14:paraId="0B04375F" w14:textId="7A5F9061" w:rsidR="0031516E" w:rsidRDefault="00000000" w:rsidP="00F95FAA">
      <w:pPr>
        <w:pStyle w:val="AA-SL-BodyTextNoInd"/>
      </w:pPr>
      <w:r w:rsidRPr="00F95FAA">
        <w:rPr>
          <w:b/>
          <w:bCs/>
        </w:rPr>
        <w:t>Fig. 2</w:t>
      </w:r>
      <w:r w:rsidR="00450644">
        <w:rPr>
          <w:b/>
          <w:bCs/>
        </w:rPr>
        <w:t>.</w:t>
      </w:r>
      <w:r w:rsidRPr="00F95FAA">
        <w:rPr>
          <w:b/>
          <w:bCs/>
        </w:rPr>
        <w:t xml:space="preserve"> — </w:t>
      </w:r>
      <w:r w:rsidR="00970323">
        <w:rPr>
          <w:b/>
          <w:bCs/>
        </w:rPr>
        <w:t>Historiated</w:t>
      </w:r>
      <w:r w:rsidRPr="00F95FAA">
        <w:rPr>
          <w:b/>
          <w:bCs/>
        </w:rPr>
        <w:t xml:space="preserve"> initial </w:t>
      </w:r>
      <w:r w:rsidRPr="00F95FAA">
        <w:rPr>
          <w:b/>
          <w:bCs/>
          <w:i/>
        </w:rPr>
        <w:t>I</w:t>
      </w:r>
      <w:r w:rsidRPr="00F95FAA">
        <w:rPr>
          <w:b/>
          <w:bCs/>
        </w:rPr>
        <w:t xml:space="preserve"> (</w:t>
      </w:r>
      <w:r w:rsidRPr="00F95FAA">
        <w:rPr>
          <w:b/>
          <w:bCs/>
          <w:i/>
        </w:rPr>
        <w:t xml:space="preserve">In </w:t>
      </w:r>
      <w:proofErr w:type="spellStart"/>
      <w:r w:rsidRPr="00F95FAA">
        <w:rPr>
          <w:b/>
          <w:bCs/>
          <w:i/>
        </w:rPr>
        <w:t>diebus</w:t>
      </w:r>
      <w:proofErr w:type="spellEnd"/>
      <w:r w:rsidRPr="00F95FAA">
        <w:rPr>
          <w:b/>
          <w:bCs/>
        </w:rPr>
        <w:t>) with Esther</w:t>
      </w:r>
      <w:r w:rsidR="00173442" w:rsidRPr="00F95FAA">
        <w:rPr>
          <w:b/>
          <w:bCs/>
        </w:rPr>
        <w:t xml:space="preserve">, </w:t>
      </w:r>
      <w:r w:rsidR="00970323" w:rsidRPr="00F95FAA">
        <w:rPr>
          <w:b/>
          <w:bCs/>
        </w:rPr>
        <w:t>ca. 1160s</w:t>
      </w:r>
      <w:r w:rsidRPr="00173442">
        <w:rPr>
          <w:b/>
          <w:bCs/>
        </w:rPr>
        <w:t>.</w:t>
      </w:r>
      <w:r w:rsidRPr="00870A00">
        <w:t xml:space="preserve"> Berlin, </w:t>
      </w:r>
      <w:proofErr w:type="spellStart"/>
      <w:r w:rsidRPr="00870A00">
        <w:t>Kupferstichkabinett</w:t>
      </w:r>
      <w:proofErr w:type="spellEnd"/>
      <w:r w:rsidRPr="00870A00">
        <w:t>, Min. 1904.</w:t>
      </w:r>
      <w:r w:rsidR="00024561">
        <w:t xml:space="preserve"> Image © </w:t>
      </w:r>
      <w:proofErr w:type="spellStart"/>
      <w:r w:rsidR="00024561" w:rsidRPr="00870A00">
        <w:t>Kupferstichkabinett</w:t>
      </w:r>
      <w:proofErr w:type="spellEnd"/>
      <w:r w:rsidR="00024561">
        <w:t xml:space="preserve">, Staatliche </w:t>
      </w:r>
      <w:proofErr w:type="spellStart"/>
      <w:r w:rsidR="00024561">
        <w:t>Museen</w:t>
      </w:r>
      <w:proofErr w:type="spellEnd"/>
      <w:r w:rsidR="00024561">
        <w:t xml:space="preserve"> </w:t>
      </w:r>
      <w:proofErr w:type="spellStart"/>
      <w:r w:rsidR="00024561">
        <w:t>zu</w:t>
      </w:r>
      <w:proofErr w:type="spellEnd"/>
      <w:r w:rsidR="00024561">
        <w:t xml:space="preserve"> Berlin.</w:t>
      </w:r>
    </w:p>
    <w:p w14:paraId="34E6EF92" w14:textId="77777777" w:rsidR="00F95FAA" w:rsidRPr="00870A00" w:rsidRDefault="00F95FAA" w:rsidP="00F95FAA">
      <w:pPr>
        <w:pStyle w:val="AA-SL-BodyTextNoInd"/>
      </w:pPr>
    </w:p>
    <w:p w14:paraId="3DC8FFE2" w14:textId="215776A2" w:rsidR="0031516E" w:rsidRDefault="00000000" w:rsidP="00F95FAA">
      <w:pPr>
        <w:pStyle w:val="AA-SL-BodyTextNoInd"/>
      </w:pPr>
      <w:r w:rsidRPr="00F95FAA">
        <w:rPr>
          <w:b/>
          <w:bCs/>
        </w:rPr>
        <w:t>Fig. 3</w:t>
      </w:r>
      <w:r w:rsidR="00450644">
        <w:rPr>
          <w:b/>
          <w:bCs/>
        </w:rPr>
        <w:t>.</w:t>
      </w:r>
      <w:r w:rsidRPr="00F95FAA">
        <w:rPr>
          <w:b/>
          <w:bCs/>
        </w:rPr>
        <w:t xml:space="preserve"> — Decorated initial </w:t>
      </w:r>
      <w:r w:rsidRPr="00F95FAA">
        <w:rPr>
          <w:b/>
          <w:bCs/>
          <w:i/>
        </w:rPr>
        <w:t>O</w:t>
      </w:r>
      <w:r w:rsidRPr="00F95FAA">
        <w:rPr>
          <w:b/>
          <w:bCs/>
        </w:rPr>
        <w:t xml:space="preserve"> (</w:t>
      </w:r>
      <w:r w:rsidRPr="00F95FAA">
        <w:rPr>
          <w:b/>
          <w:bCs/>
          <w:i/>
        </w:rPr>
        <w:t>Onus</w:t>
      </w:r>
      <w:r w:rsidRPr="00F95FAA">
        <w:rPr>
          <w:b/>
          <w:bCs/>
        </w:rPr>
        <w:t>)</w:t>
      </w:r>
      <w:r w:rsidR="00173442" w:rsidRPr="00F95FAA">
        <w:rPr>
          <w:b/>
          <w:bCs/>
        </w:rPr>
        <w:t xml:space="preserve">, </w:t>
      </w:r>
      <w:r w:rsidR="00970323" w:rsidRPr="00F95FAA">
        <w:rPr>
          <w:b/>
          <w:bCs/>
        </w:rPr>
        <w:t>ca. 1160s</w:t>
      </w:r>
      <w:r w:rsidRPr="00F95FAA">
        <w:rPr>
          <w:b/>
          <w:bCs/>
        </w:rPr>
        <w:t xml:space="preserve">. </w:t>
      </w:r>
      <w:r w:rsidRPr="00870A00">
        <w:t xml:space="preserve">Berlin, </w:t>
      </w:r>
      <w:proofErr w:type="spellStart"/>
      <w:r w:rsidRPr="00870A00">
        <w:t>Kupferstichkabinett</w:t>
      </w:r>
      <w:proofErr w:type="spellEnd"/>
      <w:r w:rsidRPr="00870A00">
        <w:t>, Min. 31812.</w:t>
      </w:r>
      <w:r w:rsidR="00024561">
        <w:t xml:space="preserve"> Image © </w:t>
      </w:r>
      <w:proofErr w:type="spellStart"/>
      <w:r w:rsidR="00024561" w:rsidRPr="00870A00">
        <w:t>Kupferstichkabinett</w:t>
      </w:r>
      <w:proofErr w:type="spellEnd"/>
      <w:r w:rsidR="00024561">
        <w:t xml:space="preserve">, Staatliche </w:t>
      </w:r>
      <w:proofErr w:type="spellStart"/>
      <w:r w:rsidR="00024561">
        <w:t>Museen</w:t>
      </w:r>
      <w:proofErr w:type="spellEnd"/>
      <w:r w:rsidR="00024561">
        <w:t xml:space="preserve"> </w:t>
      </w:r>
      <w:proofErr w:type="spellStart"/>
      <w:r w:rsidR="00024561">
        <w:t>zu</w:t>
      </w:r>
      <w:proofErr w:type="spellEnd"/>
      <w:r w:rsidR="00024561">
        <w:t xml:space="preserve"> Berlin.</w:t>
      </w:r>
    </w:p>
    <w:p w14:paraId="7463E27B" w14:textId="77777777" w:rsidR="00F95FAA" w:rsidRPr="00870A00" w:rsidRDefault="00F95FAA" w:rsidP="00F95FAA">
      <w:pPr>
        <w:pStyle w:val="AA-SL-BodyTextNoInd"/>
      </w:pPr>
    </w:p>
    <w:p w14:paraId="630D4F06" w14:textId="1F5D86A8" w:rsidR="0031516E" w:rsidRDefault="00000000" w:rsidP="00F95FAA">
      <w:pPr>
        <w:pStyle w:val="AA-SL-BodyTextNoInd"/>
      </w:pPr>
      <w:r w:rsidRPr="00F95FAA">
        <w:rPr>
          <w:b/>
          <w:bCs/>
        </w:rPr>
        <w:t>Fig. 4</w:t>
      </w:r>
      <w:r w:rsidR="00450644">
        <w:rPr>
          <w:b/>
          <w:bCs/>
        </w:rPr>
        <w:t>.</w:t>
      </w:r>
      <w:r w:rsidRPr="00F95FAA">
        <w:rPr>
          <w:b/>
          <w:bCs/>
        </w:rPr>
        <w:t xml:space="preserve"> — Decorated initial </w:t>
      </w:r>
      <w:r w:rsidRPr="00F95FAA">
        <w:rPr>
          <w:b/>
          <w:bCs/>
          <w:i/>
        </w:rPr>
        <w:t>I</w:t>
      </w:r>
      <w:r w:rsidRPr="00F95FAA">
        <w:rPr>
          <w:b/>
          <w:bCs/>
        </w:rPr>
        <w:t xml:space="preserve"> (</w:t>
      </w:r>
      <w:r w:rsidRPr="00F95FAA">
        <w:rPr>
          <w:b/>
          <w:bCs/>
          <w:i/>
        </w:rPr>
        <w:t>In principio</w:t>
      </w:r>
      <w:r w:rsidRPr="00F95FAA">
        <w:rPr>
          <w:b/>
          <w:bCs/>
        </w:rPr>
        <w:t>)</w:t>
      </w:r>
      <w:r w:rsidR="00173442" w:rsidRPr="00F95FAA">
        <w:rPr>
          <w:b/>
          <w:bCs/>
        </w:rPr>
        <w:t xml:space="preserve">, </w:t>
      </w:r>
      <w:r w:rsidR="00970323" w:rsidRPr="00F95FAA">
        <w:rPr>
          <w:b/>
          <w:bCs/>
        </w:rPr>
        <w:t>ca. 1160s</w:t>
      </w:r>
      <w:r w:rsidRPr="00F95FAA">
        <w:rPr>
          <w:b/>
          <w:bCs/>
        </w:rPr>
        <w:t xml:space="preserve">. </w:t>
      </w:r>
      <w:r w:rsidRPr="00870A00">
        <w:t xml:space="preserve">Berlin, </w:t>
      </w:r>
      <w:proofErr w:type="spellStart"/>
      <w:r w:rsidRPr="00870A00">
        <w:t>Kupferstichkabinett</w:t>
      </w:r>
      <w:proofErr w:type="spellEnd"/>
      <w:r w:rsidRPr="00870A00">
        <w:t>, Min. 30490.</w:t>
      </w:r>
      <w:r w:rsidR="00024561">
        <w:t xml:space="preserve"> Image © </w:t>
      </w:r>
      <w:proofErr w:type="spellStart"/>
      <w:r w:rsidR="00024561" w:rsidRPr="00870A00">
        <w:t>Kupferstichkabinett</w:t>
      </w:r>
      <w:proofErr w:type="spellEnd"/>
      <w:r w:rsidR="00024561">
        <w:t xml:space="preserve">, Staatliche </w:t>
      </w:r>
      <w:proofErr w:type="spellStart"/>
      <w:r w:rsidR="00024561">
        <w:t>Museen</w:t>
      </w:r>
      <w:proofErr w:type="spellEnd"/>
      <w:r w:rsidR="00024561">
        <w:t xml:space="preserve"> </w:t>
      </w:r>
      <w:proofErr w:type="spellStart"/>
      <w:r w:rsidR="00024561">
        <w:t>zu</w:t>
      </w:r>
      <w:proofErr w:type="spellEnd"/>
      <w:r w:rsidR="00024561">
        <w:t xml:space="preserve"> Berlin.</w:t>
      </w:r>
    </w:p>
    <w:p w14:paraId="5C1216C8" w14:textId="77777777" w:rsidR="00F95FAA" w:rsidRPr="00870A00" w:rsidRDefault="00F95FAA" w:rsidP="00F95FAA">
      <w:pPr>
        <w:pStyle w:val="AA-SL-BodyTextNoInd"/>
      </w:pPr>
    </w:p>
    <w:p w14:paraId="109D95CA" w14:textId="7C8BB045" w:rsidR="0031516E" w:rsidRDefault="00000000" w:rsidP="00F95FAA">
      <w:pPr>
        <w:pStyle w:val="AA-SL-BodyTextNoInd"/>
      </w:pPr>
      <w:r w:rsidRPr="00F95FAA">
        <w:rPr>
          <w:b/>
          <w:bCs/>
        </w:rPr>
        <w:t>Fig. 5</w:t>
      </w:r>
      <w:r w:rsidR="00450644">
        <w:rPr>
          <w:b/>
          <w:bCs/>
        </w:rPr>
        <w:t>.</w:t>
      </w:r>
      <w:r w:rsidRPr="00F95FAA">
        <w:rPr>
          <w:b/>
          <w:bCs/>
        </w:rPr>
        <w:t xml:space="preserve"> — Decorated initial </w:t>
      </w:r>
      <w:r w:rsidRPr="00F95FAA">
        <w:rPr>
          <w:b/>
          <w:bCs/>
          <w:i/>
        </w:rPr>
        <w:t>O</w:t>
      </w:r>
      <w:r w:rsidRPr="00F95FAA">
        <w:rPr>
          <w:b/>
          <w:bCs/>
        </w:rPr>
        <w:t xml:space="preserve"> (</w:t>
      </w:r>
      <w:proofErr w:type="spellStart"/>
      <w:r w:rsidRPr="00F95FAA">
        <w:rPr>
          <w:b/>
          <w:bCs/>
          <w:i/>
        </w:rPr>
        <w:t>Osculetur</w:t>
      </w:r>
      <w:proofErr w:type="spellEnd"/>
      <w:r w:rsidRPr="00F95FAA">
        <w:rPr>
          <w:b/>
          <w:bCs/>
        </w:rPr>
        <w:t>)</w:t>
      </w:r>
      <w:r w:rsidR="00173442" w:rsidRPr="00F95FAA">
        <w:rPr>
          <w:b/>
          <w:bCs/>
        </w:rPr>
        <w:t xml:space="preserve">, </w:t>
      </w:r>
      <w:r w:rsidR="00970323">
        <w:rPr>
          <w:b/>
          <w:bCs/>
        </w:rPr>
        <w:t>last third of the twelfth century</w:t>
      </w:r>
      <w:r w:rsidRPr="00F95FAA">
        <w:rPr>
          <w:b/>
          <w:bCs/>
        </w:rPr>
        <w:t>.</w:t>
      </w:r>
      <w:r w:rsidRPr="00870A00">
        <w:t xml:space="preserve"> From the </w:t>
      </w:r>
      <w:proofErr w:type="spellStart"/>
      <w:r w:rsidRPr="00870A00">
        <w:t>Liget</w:t>
      </w:r>
      <w:proofErr w:type="spellEnd"/>
      <w:r w:rsidRPr="00870A00">
        <w:t xml:space="preserve"> Bible, Paris, </w:t>
      </w:r>
      <w:proofErr w:type="spellStart"/>
      <w:r w:rsidRPr="00870A00">
        <w:t>Bibliothèque</w:t>
      </w:r>
      <w:proofErr w:type="spellEnd"/>
      <w:r w:rsidRPr="00870A00">
        <w:t xml:space="preserve"> </w:t>
      </w:r>
      <w:proofErr w:type="spellStart"/>
      <w:r w:rsidR="00670E65" w:rsidRPr="00870A00">
        <w:t>N</w:t>
      </w:r>
      <w:r w:rsidRPr="00870A00">
        <w:t>ationale</w:t>
      </w:r>
      <w:proofErr w:type="spellEnd"/>
      <w:r w:rsidRPr="00870A00">
        <w:t xml:space="preserve"> de France, Ms. Latin 11508, fol. 35r.</w:t>
      </w:r>
      <w:r w:rsidR="00411CB8">
        <w:t xml:space="preserve"> Image: </w:t>
      </w:r>
      <w:proofErr w:type="spellStart"/>
      <w:r w:rsidR="00411CB8">
        <w:t>BnF</w:t>
      </w:r>
      <w:proofErr w:type="spellEnd"/>
      <w:r w:rsidR="00411CB8">
        <w:t>.</w:t>
      </w:r>
    </w:p>
    <w:p w14:paraId="66A12366" w14:textId="77777777" w:rsidR="00F95FAA" w:rsidRPr="00F95FAA" w:rsidRDefault="00F95FAA" w:rsidP="00F95FAA">
      <w:pPr>
        <w:pStyle w:val="AA-SL-BodyTextNoInd"/>
        <w:rPr>
          <w:lang w:eastAsia="zh-CN"/>
        </w:rPr>
      </w:pPr>
    </w:p>
    <w:p w14:paraId="08881C7C" w14:textId="2B6C2C0D" w:rsidR="0031516E" w:rsidRDefault="00000000" w:rsidP="00F95FAA">
      <w:pPr>
        <w:pStyle w:val="AA-SL-BodyTextNoInd"/>
      </w:pPr>
      <w:r w:rsidRPr="00F95FAA">
        <w:rPr>
          <w:b/>
          <w:bCs/>
        </w:rPr>
        <w:lastRenderedPageBreak/>
        <w:t>Fig. 6</w:t>
      </w:r>
      <w:r w:rsidR="00450644">
        <w:rPr>
          <w:b/>
          <w:bCs/>
        </w:rPr>
        <w:t>.</w:t>
      </w:r>
      <w:r w:rsidRPr="00F95FAA">
        <w:rPr>
          <w:b/>
          <w:bCs/>
        </w:rPr>
        <w:t xml:space="preserve"> — </w:t>
      </w:r>
      <w:r w:rsidR="00970323">
        <w:rPr>
          <w:b/>
          <w:bCs/>
        </w:rPr>
        <w:t>Historiated</w:t>
      </w:r>
      <w:r w:rsidRPr="00F95FAA">
        <w:rPr>
          <w:b/>
          <w:bCs/>
        </w:rPr>
        <w:t xml:space="preserve"> initial </w:t>
      </w:r>
      <w:r w:rsidRPr="00F95FAA">
        <w:rPr>
          <w:b/>
          <w:bCs/>
          <w:i/>
        </w:rPr>
        <w:t>V</w:t>
      </w:r>
      <w:r w:rsidRPr="00F95FAA">
        <w:rPr>
          <w:b/>
          <w:bCs/>
        </w:rPr>
        <w:t xml:space="preserve"> (</w:t>
      </w:r>
      <w:r w:rsidRPr="00F95FAA">
        <w:rPr>
          <w:b/>
          <w:bCs/>
          <w:i/>
        </w:rPr>
        <w:t xml:space="preserve">Visio </w:t>
      </w:r>
      <w:proofErr w:type="spellStart"/>
      <w:r w:rsidRPr="00F95FAA">
        <w:rPr>
          <w:b/>
          <w:bCs/>
          <w:i/>
        </w:rPr>
        <w:t>Isaie</w:t>
      </w:r>
      <w:proofErr w:type="spellEnd"/>
      <w:r w:rsidRPr="00F95FAA">
        <w:rPr>
          <w:b/>
          <w:bCs/>
        </w:rPr>
        <w:t>) with the prophet Isaiah</w:t>
      </w:r>
      <w:r w:rsidR="00173442" w:rsidRPr="00F95FAA">
        <w:rPr>
          <w:b/>
          <w:bCs/>
        </w:rPr>
        <w:t xml:space="preserve">, </w:t>
      </w:r>
      <w:r w:rsidR="00970323" w:rsidRPr="00F95FAA">
        <w:rPr>
          <w:b/>
          <w:bCs/>
        </w:rPr>
        <w:t>ca. 1160s</w:t>
      </w:r>
      <w:r w:rsidRPr="00F95FAA">
        <w:rPr>
          <w:b/>
          <w:bCs/>
        </w:rPr>
        <w:t>.</w:t>
      </w:r>
      <w:r w:rsidRPr="00870A00">
        <w:t xml:space="preserve"> Berlin, </w:t>
      </w:r>
      <w:proofErr w:type="spellStart"/>
      <w:r w:rsidRPr="00870A00">
        <w:t>Kupferstichkabinett</w:t>
      </w:r>
      <w:proofErr w:type="spellEnd"/>
      <w:r w:rsidRPr="00870A00">
        <w:t>, Min. 1906v.</w:t>
      </w:r>
      <w:r w:rsidR="00024561">
        <w:t xml:space="preserve"> Image © </w:t>
      </w:r>
      <w:proofErr w:type="spellStart"/>
      <w:r w:rsidR="00024561" w:rsidRPr="00870A00">
        <w:t>Kupferstichkabinett</w:t>
      </w:r>
      <w:proofErr w:type="spellEnd"/>
      <w:r w:rsidR="00024561">
        <w:t xml:space="preserve">, Staatliche </w:t>
      </w:r>
      <w:proofErr w:type="spellStart"/>
      <w:r w:rsidR="00024561">
        <w:t>Museen</w:t>
      </w:r>
      <w:proofErr w:type="spellEnd"/>
      <w:r w:rsidR="00024561">
        <w:t xml:space="preserve"> </w:t>
      </w:r>
      <w:proofErr w:type="spellStart"/>
      <w:r w:rsidR="00024561">
        <w:t>zu</w:t>
      </w:r>
      <w:proofErr w:type="spellEnd"/>
      <w:r w:rsidR="00024561">
        <w:t xml:space="preserve"> Berlin.</w:t>
      </w:r>
    </w:p>
    <w:p w14:paraId="4A4A924D" w14:textId="77777777" w:rsidR="00F95FAA" w:rsidRPr="00F95FAA" w:rsidRDefault="00F95FAA" w:rsidP="00F95FAA">
      <w:pPr>
        <w:pStyle w:val="AA-SL-BodyTextNoInd"/>
        <w:rPr>
          <w:lang w:eastAsia="zh-CN"/>
        </w:rPr>
      </w:pPr>
    </w:p>
    <w:p w14:paraId="68B97A11" w14:textId="65B8F790" w:rsidR="0031516E" w:rsidRDefault="00000000" w:rsidP="00F95FAA">
      <w:pPr>
        <w:pStyle w:val="AA-SL-BodyTextNoInd"/>
      </w:pPr>
      <w:r w:rsidRPr="00F95FAA">
        <w:rPr>
          <w:b/>
          <w:bCs/>
        </w:rPr>
        <w:t>Fig. 7</w:t>
      </w:r>
      <w:r w:rsidR="00450644">
        <w:rPr>
          <w:b/>
          <w:bCs/>
        </w:rPr>
        <w:t>.</w:t>
      </w:r>
      <w:r w:rsidRPr="00F95FAA">
        <w:rPr>
          <w:b/>
          <w:bCs/>
        </w:rPr>
        <w:t xml:space="preserve"> — Historiated initial </w:t>
      </w:r>
      <w:r w:rsidRPr="00F95FAA">
        <w:rPr>
          <w:b/>
          <w:bCs/>
          <w:i/>
        </w:rPr>
        <w:t>V</w:t>
      </w:r>
      <w:r w:rsidRPr="00F95FAA">
        <w:rPr>
          <w:b/>
          <w:bCs/>
        </w:rPr>
        <w:t xml:space="preserve"> (</w:t>
      </w:r>
      <w:proofErr w:type="spellStart"/>
      <w:r w:rsidRPr="00F95FAA">
        <w:rPr>
          <w:b/>
          <w:bCs/>
          <w:i/>
        </w:rPr>
        <w:t>Vir</w:t>
      </w:r>
      <w:proofErr w:type="spellEnd"/>
      <w:r w:rsidRPr="00F95FAA">
        <w:rPr>
          <w:b/>
          <w:bCs/>
        </w:rPr>
        <w:t>) with Job suffering</w:t>
      </w:r>
      <w:r w:rsidR="00173442" w:rsidRPr="00F95FAA">
        <w:rPr>
          <w:b/>
          <w:bCs/>
        </w:rPr>
        <w:t xml:space="preserve">, </w:t>
      </w:r>
      <w:r w:rsidR="00970323">
        <w:rPr>
          <w:b/>
          <w:bCs/>
        </w:rPr>
        <w:t xml:space="preserve">last third of the twelfth century. </w:t>
      </w:r>
      <w:r w:rsidRPr="00870A00">
        <w:t xml:space="preserve">From the </w:t>
      </w:r>
      <w:proofErr w:type="spellStart"/>
      <w:r w:rsidRPr="00870A00">
        <w:t>Liget</w:t>
      </w:r>
      <w:proofErr w:type="spellEnd"/>
      <w:r w:rsidRPr="00870A00">
        <w:t xml:space="preserve"> Bible, Paris, </w:t>
      </w:r>
      <w:proofErr w:type="spellStart"/>
      <w:r w:rsidRPr="00870A00">
        <w:t>Bibliothèque</w:t>
      </w:r>
      <w:proofErr w:type="spellEnd"/>
      <w:r w:rsidRPr="00870A00">
        <w:t xml:space="preserve"> </w:t>
      </w:r>
      <w:proofErr w:type="spellStart"/>
      <w:r w:rsidR="00670E65" w:rsidRPr="00870A00">
        <w:t>N</w:t>
      </w:r>
      <w:r w:rsidRPr="00870A00">
        <w:t>ationale</w:t>
      </w:r>
      <w:proofErr w:type="spellEnd"/>
      <w:r w:rsidRPr="00870A00">
        <w:t xml:space="preserve"> de France, Ms. Latin 11508, fol. 98r.</w:t>
      </w:r>
      <w:r w:rsidR="00411CB8">
        <w:t xml:space="preserve"> Image: </w:t>
      </w:r>
      <w:proofErr w:type="spellStart"/>
      <w:r w:rsidR="00411CB8">
        <w:t>BnF</w:t>
      </w:r>
      <w:proofErr w:type="spellEnd"/>
      <w:r w:rsidR="00411CB8">
        <w:t>.</w:t>
      </w:r>
    </w:p>
    <w:p w14:paraId="44AC6917" w14:textId="77777777" w:rsidR="00F95FAA" w:rsidRPr="00870A00" w:rsidRDefault="00F95FAA" w:rsidP="00F95FAA">
      <w:pPr>
        <w:pStyle w:val="AA-SL-BodyTextNoInd"/>
      </w:pPr>
    </w:p>
    <w:p w14:paraId="2E8CC0C8" w14:textId="2FFF9000" w:rsidR="0031516E" w:rsidRDefault="00000000" w:rsidP="00F95FAA">
      <w:pPr>
        <w:pStyle w:val="AA-SL-BodyTextNoInd"/>
      </w:pPr>
      <w:r w:rsidRPr="00F95FAA">
        <w:rPr>
          <w:b/>
          <w:bCs/>
        </w:rPr>
        <w:t>Fig. 8</w:t>
      </w:r>
      <w:r w:rsidR="00450644">
        <w:rPr>
          <w:b/>
          <w:bCs/>
        </w:rPr>
        <w:t>.</w:t>
      </w:r>
      <w:r w:rsidRPr="00F95FAA">
        <w:rPr>
          <w:b/>
          <w:bCs/>
        </w:rPr>
        <w:t xml:space="preserve"> — Historiated initial </w:t>
      </w:r>
      <w:r w:rsidRPr="00F95FAA">
        <w:rPr>
          <w:b/>
          <w:bCs/>
          <w:i/>
        </w:rPr>
        <w:t>O</w:t>
      </w:r>
      <w:r w:rsidRPr="00F95FAA">
        <w:rPr>
          <w:b/>
          <w:bCs/>
        </w:rPr>
        <w:t xml:space="preserve"> (</w:t>
      </w:r>
      <w:r w:rsidRPr="00F95FAA">
        <w:rPr>
          <w:b/>
          <w:bCs/>
          <w:i/>
        </w:rPr>
        <w:t xml:space="preserve">Omnis </w:t>
      </w:r>
      <w:proofErr w:type="spellStart"/>
      <w:r w:rsidRPr="00F95FAA">
        <w:rPr>
          <w:b/>
          <w:bCs/>
          <w:i/>
        </w:rPr>
        <w:t>sapientia</w:t>
      </w:r>
      <w:proofErr w:type="spellEnd"/>
      <w:r w:rsidRPr="00F95FAA">
        <w:rPr>
          <w:b/>
          <w:bCs/>
        </w:rPr>
        <w:t>) with Christ and a Personification of Wisdom</w:t>
      </w:r>
      <w:r w:rsidR="00173442" w:rsidRPr="00F95FAA">
        <w:rPr>
          <w:b/>
          <w:bCs/>
        </w:rPr>
        <w:t xml:space="preserve">, </w:t>
      </w:r>
      <w:r w:rsidR="00970323">
        <w:rPr>
          <w:b/>
          <w:bCs/>
        </w:rPr>
        <w:t>last third of the twelfth century</w:t>
      </w:r>
      <w:r w:rsidRPr="00F95FAA">
        <w:rPr>
          <w:b/>
          <w:bCs/>
        </w:rPr>
        <w:t xml:space="preserve">. </w:t>
      </w:r>
      <w:r w:rsidRPr="00870A00">
        <w:t xml:space="preserve">From the </w:t>
      </w:r>
      <w:proofErr w:type="spellStart"/>
      <w:r w:rsidRPr="00870A00">
        <w:t>Liget</w:t>
      </w:r>
      <w:proofErr w:type="spellEnd"/>
      <w:r w:rsidRPr="00870A00">
        <w:t xml:space="preserve"> Bible, Paris, </w:t>
      </w:r>
      <w:proofErr w:type="spellStart"/>
      <w:r w:rsidRPr="00870A00">
        <w:t>Bibliothèque</w:t>
      </w:r>
      <w:proofErr w:type="spellEnd"/>
      <w:r w:rsidRPr="00870A00">
        <w:t xml:space="preserve"> </w:t>
      </w:r>
      <w:proofErr w:type="spellStart"/>
      <w:r w:rsidR="00D06542" w:rsidRPr="00870A00">
        <w:t>N</w:t>
      </w:r>
      <w:r w:rsidRPr="00870A00">
        <w:t>ationale</w:t>
      </w:r>
      <w:proofErr w:type="spellEnd"/>
      <w:r w:rsidRPr="00870A00">
        <w:t xml:space="preserve"> de France, Ms. Latin 11508, fol. 54v.</w:t>
      </w:r>
      <w:r w:rsidR="00411CB8">
        <w:t xml:space="preserve"> Image: </w:t>
      </w:r>
      <w:proofErr w:type="spellStart"/>
      <w:r w:rsidR="00411CB8">
        <w:t>BnF</w:t>
      </w:r>
      <w:proofErr w:type="spellEnd"/>
      <w:r w:rsidR="00411CB8">
        <w:t>.</w:t>
      </w:r>
    </w:p>
    <w:p w14:paraId="3F718DDB" w14:textId="77777777" w:rsidR="00F95FAA" w:rsidRPr="00870A00" w:rsidRDefault="00F95FAA" w:rsidP="00F95FAA">
      <w:pPr>
        <w:pStyle w:val="AA-SL-BodyTextNoInd"/>
      </w:pPr>
    </w:p>
    <w:p w14:paraId="68CC93FE" w14:textId="2142CE98" w:rsidR="0031516E" w:rsidRDefault="00000000" w:rsidP="00F95FAA">
      <w:pPr>
        <w:pStyle w:val="AA-SL-BodyTextNoInd"/>
      </w:pPr>
      <w:r w:rsidRPr="00F95FAA">
        <w:rPr>
          <w:b/>
          <w:bCs/>
        </w:rPr>
        <w:t>Fig. 9</w:t>
      </w:r>
      <w:r w:rsidR="00F95FAA">
        <w:rPr>
          <w:b/>
          <w:bCs/>
        </w:rPr>
        <w:t>.</w:t>
      </w:r>
      <w:r w:rsidRPr="00F95FAA">
        <w:rPr>
          <w:b/>
          <w:bCs/>
        </w:rPr>
        <w:t xml:space="preserve"> — Decorated initial </w:t>
      </w:r>
      <w:r w:rsidRPr="00F95FAA">
        <w:rPr>
          <w:b/>
          <w:bCs/>
          <w:i/>
        </w:rPr>
        <w:t>Q</w:t>
      </w:r>
      <w:r w:rsidRPr="00F95FAA">
        <w:rPr>
          <w:b/>
          <w:bCs/>
        </w:rPr>
        <w:t xml:space="preserve"> (</w:t>
      </w:r>
      <w:proofErr w:type="spellStart"/>
      <w:r w:rsidRPr="00F95FAA">
        <w:rPr>
          <w:b/>
          <w:bCs/>
          <w:i/>
        </w:rPr>
        <w:t>Quidam</w:t>
      </w:r>
      <w:proofErr w:type="spellEnd"/>
      <w:r w:rsidRPr="00F95FAA">
        <w:rPr>
          <w:b/>
          <w:bCs/>
        </w:rPr>
        <w:t>)</w:t>
      </w:r>
      <w:r w:rsidR="00173442" w:rsidRPr="00F95FAA">
        <w:rPr>
          <w:b/>
          <w:bCs/>
        </w:rPr>
        <w:t xml:space="preserve">, </w:t>
      </w:r>
      <w:r w:rsidR="00970323">
        <w:rPr>
          <w:b/>
          <w:bCs/>
        </w:rPr>
        <w:t>last third of the twelfth century</w:t>
      </w:r>
      <w:r w:rsidRPr="00F95FAA">
        <w:rPr>
          <w:b/>
          <w:bCs/>
        </w:rPr>
        <w:t>.</w:t>
      </w:r>
      <w:r w:rsidRPr="00870A00">
        <w:t xml:space="preserve"> From </w:t>
      </w:r>
      <w:proofErr w:type="spellStart"/>
      <w:r w:rsidRPr="00870A00">
        <w:rPr>
          <w:i/>
        </w:rPr>
        <w:t>Decretum</w:t>
      </w:r>
      <w:proofErr w:type="spellEnd"/>
      <w:r w:rsidRPr="00870A00">
        <w:rPr>
          <w:i/>
        </w:rPr>
        <w:t xml:space="preserve"> </w:t>
      </w:r>
      <w:proofErr w:type="spellStart"/>
      <w:r w:rsidRPr="00870A00">
        <w:rPr>
          <w:i/>
        </w:rPr>
        <w:t>Gratiani</w:t>
      </w:r>
      <w:proofErr w:type="spellEnd"/>
      <w:r w:rsidRPr="00870A00">
        <w:rPr>
          <w:i/>
        </w:rPr>
        <w:t>,</w:t>
      </w:r>
      <w:r w:rsidRPr="00870A00">
        <w:t xml:space="preserve"> Grenoble, </w:t>
      </w:r>
      <w:proofErr w:type="spellStart"/>
      <w:r w:rsidRPr="00870A00">
        <w:t>Bibliothèque</w:t>
      </w:r>
      <w:proofErr w:type="spellEnd"/>
      <w:r w:rsidRPr="00870A00">
        <w:t xml:space="preserve"> </w:t>
      </w:r>
      <w:proofErr w:type="spellStart"/>
      <w:r w:rsidR="00D07953" w:rsidRPr="00870A00">
        <w:t>M</w:t>
      </w:r>
      <w:r w:rsidRPr="00870A00">
        <w:t>unicipale</w:t>
      </w:r>
      <w:proofErr w:type="spellEnd"/>
      <w:r w:rsidRPr="00870A00">
        <w:t>, Ms. 475, fol. 153v.</w:t>
      </w:r>
      <w:r w:rsidR="00411CB8">
        <w:t xml:space="preserve"> Image: </w:t>
      </w:r>
      <w:proofErr w:type="spellStart"/>
      <w:r w:rsidR="00411CB8" w:rsidRPr="00870A00">
        <w:t>Bibliothèque</w:t>
      </w:r>
      <w:proofErr w:type="spellEnd"/>
      <w:r w:rsidR="00411CB8" w:rsidRPr="00870A00">
        <w:t xml:space="preserve"> </w:t>
      </w:r>
      <w:proofErr w:type="spellStart"/>
      <w:r w:rsidR="00411CB8" w:rsidRPr="00870A00">
        <w:t>Municipale</w:t>
      </w:r>
      <w:proofErr w:type="spellEnd"/>
      <w:r w:rsidR="00411CB8">
        <w:t xml:space="preserve"> de Grenoble</w:t>
      </w:r>
      <w:r w:rsidR="00411CB8" w:rsidRPr="00411CB8">
        <w:t xml:space="preserve">, Ms.34 </w:t>
      </w:r>
      <w:proofErr w:type="spellStart"/>
      <w:r w:rsidR="00411CB8" w:rsidRPr="00411CB8">
        <w:t>Rés</w:t>
      </w:r>
      <w:proofErr w:type="spellEnd"/>
      <w:r w:rsidR="00411CB8" w:rsidRPr="00411CB8">
        <w:t>.</w:t>
      </w:r>
    </w:p>
    <w:p w14:paraId="1C8395A4" w14:textId="77777777" w:rsidR="00F95FAA" w:rsidRPr="00870A00" w:rsidRDefault="00F95FAA" w:rsidP="00F95FAA">
      <w:pPr>
        <w:pStyle w:val="AA-SL-BodyTextNoInd"/>
      </w:pPr>
    </w:p>
    <w:p w14:paraId="29429423" w14:textId="0DBE2722" w:rsidR="0031516E" w:rsidRDefault="00000000" w:rsidP="00F95FAA">
      <w:pPr>
        <w:pStyle w:val="AA-SL-BodyTextNoInd"/>
      </w:pPr>
      <w:r w:rsidRPr="00F95FAA">
        <w:rPr>
          <w:b/>
          <w:bCs/>
        </w:rPr>
        <w:t>Fig. 1</w:t>
      </w:r>
      <w:r w:rsidR="00450644">
        <w:rPr>
          <w:b/>
          <w:bCs/>
        </w:rPr>
        <w:t>0</w:t>
      </w:r>
      <w:r w:rsidR="00F95FAA" w:rsidRPr="00F95FAA">
        <w:rPr>
          <w:b/>
          <w:bCs/>
        </w:rPr>
        <w:t>.</w:t>
      </w:r>
      <w:r w:rsidRPr="00F95FAA">
        <w:rPr>
          <w:b/>
          <w:bCs/>
        </w:rPr>
        <w:t xml:space="preserve">— Decorated initial </w:t>
      </w:r>
      <w:r w:rsidRPr="00F95FAA">
        <w:rPr>
          <w:b/>
          <w:bCs/>
          <w:i/>
        </w:rPr>
        <w:t>G</w:t>
      </w:r>
      <w:r w:rsidRPr="00F95FAA">
        <w:rPr>
          <w:b/>
          <w:bCs/>
        </w:rPr>
        <w:t xml:space="preserve"> (</w:t>
      </w:r>
      <w:proofErr w:type="spellStart"/>
      <w:r w:rsidRPr="00F95FAA">
        <w:rPr>
          <w:b/>
          <w:bCs/>
          <w:i/>
        </w:rPr>
        <w:t>Gloriosissimam</w:t>
      </w:r>
      <w:proofErr w:type="spellEnd"/>
      <w:r w:rsidRPr="00F95FAA">
        <w:rPr>
          <w:b/>
          <w:bCs/>
        </w:rPr>
        <w:t>)</w:t>
      </w:r>
      <w:r w:rsidR="00173442" w:rsidRPr="00F95FAA">
        <w:rPr>
          <w:b/>
          <w:bCs/>
        </w:rPr>
        <w:t xml:space="preserve">, </w:t>
      </w:r>
      <w:r w:rsidR="00970323">
        <w:rPr>
          <w:b/>
          <w:bCs/>
        </w:rPr>
        <w:t>third quarter of the twelfth century</w:t>
      </w:r>
      <w:r w:rsidRPr="00F95FAA">
        <w:rPr>
          <w:b/>
          <w:bCs/>
        </w:rPr>
        <w:t>.</w:t>
      </w:r>
      <w:r w:rsidRPr="00870A00">
        <w:t xml:space="preserve"> From </w:t>
      </w:r>
      <w:r w:rsidRPr="00870A00">
        <w:rPr>
          <w:i/>
        </w:rPr>
        <w:t xml:space="preserve">De </w:t>
      </w:r>
      <w:proofErr w:type="spellStart"/>
      <w:r w:rsidRPr="00870A00">
        <w:rPr>
          <w:i/>
        </w:rPr>
        <w:t>civitate</w:t>
      </w:r>
      <w:proofErr w:type="spellEnd"/>
      <w:r w:rsidRPr="00870A00">
        <w:rPr>
          <w:i/>
        </w:rPr>
        <w:t xml:space="preserve"> </w:t>
      </w:r>
      <w:proofErr w:type="spellStart"/>
      <w:r w:rsidRPr="00870A00">
        <w:rPr>
          <w:i/>
        </w:rPr>
        <w:t>dei</w:t>
      </w:r>
      <w:proofErr w:type="spellEnd"/>
      <w:r w:rsidRPr="00870A00">
        <w:rPr>
          <w:i/>
        </w:rPr>
        <w:t>,</w:t>
      </w:r>
      <w:r w:rsidRPr="00870A00">
        <w:t xml:space="preserve"> Dijon, </w:t>
      </w:r>
      <w:proofErr w:type="spellStart"/>
      <w:r w:rsidRPr="00870A00">
        <w:t>Bibliothèque</w:t>
      </w:r>
      <w:proofErr w:type="spellEnd"/>
      <w:r w:rsidRPr="00870A00">
        <w:t xml:space="preserve"> </w:t>
      </w:r>
      <w:proofErr w:type="spellStart"/>
      <w:r w:rsidR="00D07953" w:rsidRPr="00870A00">
        <w:t>M</w:t>
      </w:r>
      <w:r w:rsidRPr="00870A00">
        <w:t>unicipale</w:t>
      </w:r>
      <w:proofErr w:type="spellEnd"/>
      <w:r w:rsidRPr="00870A00">
        <w:t>, Ms. 159, fol. 2v.</w:t>
      </w:r>
      <w:r w:rsidR="001B71DB">
        <w:t xml:space="preserve"> Image: </w:t>
      </w:r>
      <w:proofErr w:type="spellStart"/>
      <w:r w:rsidR="001B71DB" w:rsidRPr="001B71DB">
        <w:t>Bibliothèque</w:t>
      </w:r>
      <w:proofErr w:type="spellEnd"/>
      <w:r w:rsidR="001B71DB" w:rsidRPr="001B71DB">
        <w:t xml:space="preserve"> </w:t>
      </w:r>
      <w:proofErr w:type="spellStart"/>
      <w:r w:rsidR="001B71DB" w:rsidRPr="001B71DB">
        <w:t>municipale</w:t>
      </w:r>
      <w:proofErr w:type="spellEnd"/>
      <w:r w:rsidR="001B71DB" w:rsidRPr="001B71DB">
        <w:t xml:space="preserve"> de Dijon</w:t>
      </w:r>
      <w:r w:rsidR="001B71DB">
        <w:t>.</w:t>
      </w:r>
    </w:p>
    <w:p w14:paraId="344F3FEF" w14:textId="77777777" w:rsidR="00F95FAA" w:rsidRPr="00870A00" w:rsidRDefault="00F95FAA" w:rsidP="00F95FAA">
      <w:pPr>
        <w:pStyle w:val="AA-SL-BodyTextNoInd"/>
      </w:pPr>
    </w:p>
    <w:p w14:paraId="0C6E89E4" w14:textId="3DF11CBA" w:rsidR="0031516E" w:rsidRDefault="00000000" w:rsidP="00F95FAA">
      <w:pPr>
        <w:pStyle w:val="AA-SL-BodyTextNoInd"/>
      </w:pPr>
      <w:r w:rsidRPr="00F95FAA">
        <w:rPr>
          <w:b/>
          <w:bCs/>
        </w:rPr>
        <w:t>Fig. 11</w:t>
      </w:r>
      <w:r w:rsidR="00450644">
        <w:rPr>
          <w:b/>
          <w:bCs/>
        </w:rPr>
        <w:t>.</w:t>
      </w:r>
      <w:r w:rsidRPr="00F95FAA">
        <w:rPr>
          <w:b/>
          <w:bCs/>
        </w:rPr>
        <w:t xml:space="preserve"> — Decorated initial </w:t>
      </w:r>
      <w:r w:rsidRPr="00F95FAA">
        <w:rPr>
          <w:b/>
          <w:bCs/>
          <w:i/>
        </w:rPr>
        <w:t>D</w:t>
      </w:r>
      <w:r w:rsidRPr="00F95FAA">
        <w:rPr>
          <w:b/>
          <w:bCs/>
        </w:rPr>
        <w:t xml:space="preserve"> (</w:t>
      </w:r>
      <w:r w:rsidRPr="00F95FAA">
        <w:rPr>
          <w:b/>
          <w:bCs/>
          <w:i/>
        </w:rPr>
        <w:t xml:space="preserve">De </w:t>
      </w:r>
      <w:proofErr w:type="spellStart"/>
      <w:r w:rsidRPr="00F95FAA">
        <w:rPr>
          <w:b/>
          <w:bCs/>
          <w:i/>
        </w:rPr>
        <w:t>civitate</w:t>
      </w:r>
      <w:proofErr w:type="spellEnd"/>
      <w:r w:rsidRPr="00F95FAA">
        <w:rPr>
          <w:b/>
          <w:bCs/>
        </w:rPr>
        <w:t>)</w:t>
      </w:r>
      <w:r w:rsidR="00173442" w:rsidRPr="00F95FAA">
        <w:rPr>
          <w:b/>
          <w:bCs/>
        </w:rPr>
        <w:t xml:space="preserve">, </w:t>
      </w:r>
      <w:r w:rsidR="00970323">
        <w:rPr>
          <w:b/>
          <w:bCs/>
        </w:rPr>
        <w:t>third quarter of the twelfth century</w:t>
      </w:r>
      <w:r w:rsidRPr="00F95FAA">
        <w:rPr>
          <w:b/>
          <w:bCs/>
        </w:rPr>
        <w:t>.</w:t>
      </w:r>
      <w:r w:rsidRPr="00870A00">
        <w:t xml:space="preserve"> From </w:t>
      </w:r>
      <w:r w:rsidRPr="00870A00">
        <w:rPr>
          <w:i/>
        </w:rPr>
        <w:t xml:space="preserve">De </w:t>
      </w:r>
      <w:proofErr w:type="spellStart"/>
      <w:r w:rsidRPr="00870A00">
        <w:rPr>
          <w:i/>
        </w:rPr>
        <w:t>civitate</w:t>
      </w:r>
      <w:proofErr w:type="spellEnd"/>
      <w:r w:rsidRPr="00870A00">
        <w:rPr>
          <w:i/>
        </w:rPr>
        <w:t xml:space="preserve"> </w:t>
      </w:r>
      <w:proofErr w:type="spellStart"/>
      <w:r w:rsidRPr="00870A00">
        <w:rPr>
          <w:i/>
        </w:rPr>
        <w:t>dei</w:t>
      </w:r>
      <w:proofErr w:type="spellEnd"/>
      <w:r w:rsidRPr="00870A00">
        <w:t xml:space="preserve">, Dijon, </w:t>
      </w:r>
      <w:proofErr w:type="spellStart"/>
      <w:r w:rsidRPr="00870A00">
        <w:t>Bibliothèque</w:t>
      </w:r>
      <w:proofErr w:type="spellEnd"/>
      <w:r w:rsidRPr="00870A00">
        <w:t xml:space="preserve"> </w:t>
      </w:r>
      <w:proofErr w:type="spellStart"/>
      <w:r w:rsidR="00D07953" w:rsidRPr="00870A00">
        <w:t>M</w:t>
      </w:r>
      <w:r w:rsidRPr="00870A00">
        <w:t>unicipale</w:t>
      </w:r>
      <w:proofErr w:type="spellEnd"/>
      <w:r w:rsidRPr="00870A00">
        <w:t>, Ms. 159, fol. 24v.</w:t>
      </w:r>
      <w:r w:rsidR="001B71DB">
        <w:t xml:space="preserve"> Image: </w:t>
      </w:r>
      <w:proofErr w:type="spellStart"/>
      <w:r w:rsidR="001B71DB" w:rsidRPr="001B71DB">
        <w:t>Bibliothèque</w:t>
      </w:r>
      <w:proofErr w:type="spellEnd"/>
      <w:r w:rsidR="001B71DB" w:rsidRPr="001B71DB">
        <w:t xml:space="preserve"> </w:t>
      </w:r>
      <w:proofErr w:type="spellStart"/>
      <w:r w:rsidR="001B71DB" w:rsidRPr="001B71DB">
        <w:t>municipale</w:t>
      </w:r>
      <w:proofErr w:type="spellEnd"/>
      <w:r w:rsidR="001B71DB" w:rsidRPr="001B71DB">
        <w:t xml:space="preserve"> de Dijon</w:t>
      </w:r>
      <w:r w:rsidR="001B71DB">
        <w:t>.</w:t>
      </w:r>
    </w:p>
    <w:p w14:paraId="476FDF97" w14:textId="77777777" w:rsidR="00F95FAA" w:rsidRPr="00870A00" w:rsidRDefault="00F95FAA" w:rsidP="00F95FAA">
      <w:pPr>
        <w:pStyle w:val="AA-SL-BodyTextNoInd"/>
      </w:pPr>
    </w:p>
    <w:p w14:paraId="1676DE9B" w14:textId="14860236" w:rsidR="0031516E" w:rsidRDefault="00000000" w:rsidP="00F95FAA">
      <w:pPr>
        <w:pStyle w:val="AA-SL-BodyTextNoInd"/>
      </w:pPr>
      <w:r w:rsidRPr="00F95FAA">
        <w:rPr>
          <w:b/>
          <w:bCs/>
        </w:rPr>
        <w:t>Fig. 12</w:t>
      </w:r>
      <w:r w:rsidR="00F95FAA" w:rsidRPr="00F95FAA">
        <w:rPr>
          <w:b/>
          <w:bCs/>
        </w:rPr>
        <w:t>.</w:t>
      </w:r>
      <w:r w:rsidRPr="00F95FAA">
        <w:rPr>
          <w:b/>
          <w:bCs/>
        </w:rPr>
        <w:t xml:space="preserve"> — Decorated initial </w:t>
      </w:r>
      <w:r w:rsidRPr="00F95FAA">
        <w:rPr>
          <w:b/>
          <w:bCs/>
          <w:i/>
        </w:rPr>
        <w:t>P</w:t>
      </w:r>
      <w:r w:rsidRPr="00F95FAA">
        <w:rPr>
          <w:b/>
          <w:bCs/>
        </w:rPr>
        <w:t xml:space="preserve"> (</w:t>
      </w:r>
      <w:r w:rsidRPr="00F95FAA">
        <w:rPr>
          <w:b/>
          <w:bCs/>
          <w:i/>
        </w:rPr>
        <w:t>Paulus</w:t>
      </w:r>
      <w:r w:rsidRPr="00F95FAA">
        <w:rPr>
          <w:b/>
          <w:bCs/>
        </w:rPr>
        <w:t>)</w:t>
      </w:r>
      <w:r w:rsidR="00173442" w:rsidRPr="00F95FAA">
        <w:rPr>
          <w:b/>
          <w:bCs/>
        </w:rPr>
        <w:t xml:space="preserve">, </w:t>
      </w:r>
      <w:r w:rsidR="00970323">
        <w:rPr>
          <w:b/>
          <w:bCs/>
        </w:rPr>
        <w:t>ca. 1109</w:t>
      </w:r>
      <w:r w:rsidRPr="00F95FAA">
        <w:rPr>
          <w:b/>
          <w:bCs/>
        </w:rPr>
        <w:t>.</w:t>
      </w:r>
      <w:r w:rsidRPr="00870A00">
        <w:t xml:space="preserve"> From the Bible of</w:t>
      </w:r>
      <w:r w:rsidR="00C8726F" w:rsidRPr="00870A00">
        <w:t xml:space="preserve"> </w:t>
      </w:r>
      <w:r w:rsidRPr="00870A00">
        <w:t>Stephen</w:t>
      </w:r>
      <w:r>
        <w:t xml:space="preserve"> Harding, Dijon, </w:t>
      </w:r>
      <w:proofErr w:type="spellStart"/>
      <w:r>
        <w:t>Bibliothèque</w:t>
      </w:r>
      <w:proofErr w:type="spellEnd"/>
      <w:r>
        <w:t xml:space="preserve"> </w:t>
      </w:r>
      <w:proofErr w:type="spellStart"/>
      <w:r w:rsidR="00D62DC4">
        <w:t>M</w:t>
      </w:r>
      <w:r>
        <w:t>unicipale</w:t>
      </w:r>
      <w:proofErr w:type="spellEnd"/>
      <w:r>
        <w:t>, Ms. 15, fol. 94r.</w:t>
      </w:r>
      <w:r w:rsidR="001B71DB">
        <w:t xml:space="preserve"> Image: </w:t>
      </w:r>
      <w:proofErr w:type="spellStart"/>
      <w:r w:rsidR="001B71DB" w:rsidRPr="001B71DB">
        <w:t>Bibliothèque</w:t>
      </w:r>
      <w:proofErr w:type="spellEnd"/>
      <w:r w:rsidR="001B71DB" w:rsidRPr="001B71DB">
        <w:t xml:space="preserve"> </w:t>
      </w:r>
      <w:proofErr w:type="spellStart"/>
      <w:r w:rsidR="001B71DB" w:rsidRPr="001B71DB">
        <w:t>municipale</w:t>
      </w:r>
      <w:proofErr w:type="spellEnd"/>
      <w:r w:rsidR="001B71DB" w:rsidRPr="001B71DB">
        <w:t xml:space="preserve"> de Dijon</w:t>
      </w:r>
      <w:r w:rsidR="001B71DB">
        <w:t>.</w:t>
      </w:r>
    </w:p>
    <w:p w14:paraId="3EC19E6A" w14:textId="2688FC4A" w:rsidR="0031516E" w:rsidRDefault="0031516E" w:rsidP="00E705FE">
      <w:pPr>
        <w:pStyle w:val="AA-SL-BodyTextNoInd"/>
      </w:pPr>
    </w:p>
    <w:p w14:paraId="130843E9" w14:textId="77777777" w:rsidR="00E705FE" w:rsidRDefault="00E705FE" w:rsidP="00E705FE">
      <w:pPr>
        <w:pStyle w:val="AA-SL-BodyTextNoInd"/>
      </w:pPr>
    </w:p>
    <w:p w14:paraId="166C04ED" w14:textId="77777777" w:rsidR="00E705FE" w:rsidRDefault="00E705FE" w:rsidP="00E705FE">
      <w:pPr>
        <w:pStyle w:val="AA-SL-BodyTextNoInd"/>
      </w:pPr>
    </w:p>
    <w:sectPr w:rsidR="00E705FE">
      <w:footerReference w:type="even" r:id="rId8"/>
      <w:footerReference w:type="default" r:id="rId9"/>
      <w:endnotePr>
        <w:numFmt w:val="decimal"/>
      </w:endnotePr>
      <w:pgSz w:w="11906" w:h="16838"/>
      <w:pgMar w:top="1417" w:right="1134" w:bottom="1134" w:left="1134"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5A48" w14:textId="77777777" w:rsidR="00570DE0" w:rsidRDefault="00570DE0">
      <w:r>
        <w:separator/>
      </w:r>
    </w:p>
  </w:endnote>
  <w:endnote w:type="continuationSeparator" w:id="0">
    <w:p w14:paraId="517E7323" w14:textId="77777777" w:rsidR="00570DE0" w:rsidRDefault="00570DE0">
      <w:r>
        <w:continuationSeparator/>
      </w:r>
    </w:p>
  </w:endnote>
  <w:endnote w:id="1">
    <w:p w14:paraId="2E51A072" w14:textId="77777777" w:rsidR="00790ACF" w:rsidRDefault="00790ACF" w:rsidP="007951AE">
      <w:pPr>
        <w:pStyle w:val="AA-SL-Note-head"/>
      </w:pPr>
      <w:r>
        <w:t>Notes</w:t>
      </w:r>
    </w:p>
    <w:p w14:paraId="0DA1ED76" w14:textId="77777777" w:rsidR="007951AE" w:rsidRDefault="00790ACF" w:rsidP="007951AE">
      <w:pPr>
        <w:pStyle w:val="AA-SL-EndnoteIndent"/>
      </w:pPr>
      <w:r>
        <w:t xml:space="preserve">François Avril and Patricia Stirnemann </w:t>
      </w:r>
      <w:r w:rsidRPr="007951AE">
        <w:t>were</w:t>
      </w:r>
      <w:r>
        <w:t xml:space="preserve"> (as always) especially helpful and generous with information concerning the style of the cuttings. Joseph </w:t>
      </w:r>
      <w:proofErr w:type="spellStart"/>
      <w:r>
        <w:t>Bernaer</w:t>
      </w:r>
      <w:proofErr w:type="spellEnd"/>
      <w:r>
        <w:t xml:space="preserve"> has done more work than anyone else on Carthusian biblical readings, and although we only cite one important article by him, he has generously shared with us much unpublished information. We also benefited greatly from the suggestions and corrections provided by this journal’s anonymous peer reviewer. We are also much obliged to the </w:t>
      </w:r>
      <w:proofErr w:type="spellStart"/>
      <w:r>
        <w:t>Kupferstichkabinett</w:t>
      </w:r>
      <w:proofErr w:type="spellEnd"/>
      <w:r>
        <w:t xml:space="preserve"> staff, </w:t>
      </w:r>
      <w:proofErr w:type="gramStart"/>
      <w:r>
        <w:t>in particular to</w:t>
      </w:r>
      <w:proofErr w:type="gramEnd"/>
      <w:r>
        <w:t xml:space="preserve"> Dagmar </w:t>
      </w:r>
      <w:proofErr w:type="spellStart"/>
      <w:r>
        <w:t>Korbacher</w:t>
      </w:r>
      <w:proofErr w:type="spellEnd"/>
      <w:r>
        <w:t>, for facilitating our study in the Berlin collection.</w:t>
      </w:r>
    </w:p>
    <w:p w14:paraId="7E3E0A20" w14:textId="7AFBB7AA" w:rsidR="0031516E" w:rsidRPr="007951AE" w:rsidRDefault="00790ACF" w:rsidP="007951AE">
      <w:pPr>
        <w:pStyle w:val="AA-SL-EndnoteIndent"/>
      </w:pPr>
      <w:r w:rsidRPr="007951AE">
        <w:endnoteRef/>
      </w:r>
      <w:r w:rsidR="007951AE">
        <w:t>.</w:t>
      </w:r>
      <w:r w:rsidR="004C62D1" w:rsidRPr="007951AE">
        <w:t xml:space="preserve"> </w:t>
      </w:r>
      <w:r w:rsidRPr="00790ACF">
        <w:t xml:space="preserve">Unknown maker, </w:t>
      </w:r>
      <w:r w:rsidRPr="007951AE">
        <w:t>historiated</w:t>
      </w:r>
      <w:r w:rsidRPr="00790ACF">
        <w:t xml:space="preserve"> initial from a Bible, circa 1160s, Los Angeles,</w:t>
      </w:r>
      <w:r w:rsidRPr="00E15B72">
        <w:t xml:space="preserve"> </w:t>
      </w:r>
      <w:r w:rsidRPr="00790ACF">
        <w:t xml:space="preserve">J. Paul Getty Museum, Ms. 38 (89.MS.45). An image and some data are available at </w:t>
      </w:r>
      <w:r w:rsidRPr="00C966CD">
        <w:t>www.getty.edu/art/collection/object/103RWR</w:t>
      </w:r>
      <w:r w:rsidRPr="00790ACF">
        <w:t>.</w:t>
      </w:r>
    </w:p>
  </w:endnote>
  <w:endnote w:id="2">
    <w:p w14:paraId="2D1757E0" w14:textId="1BAA4C02" w:rsidR="0031516E" w:rsidRDefault="00000000" w:rsidP="007951AE">
      <w:pPr>
        <w:pStyle w:val="AA-SL-EndnoteIndent"/>
      </w:pPr>
      <w:r w:rsidRPr="007951AE">
        <w:endnoteRef/>
      </w:r>
      <w:r w:rsidR="007951AE">
        <w:t>.</w:t>
      </w:r>
      <w:r>
        <w:t xml:space="preserve"> </w:t>
      </w:r>
      <w:r>
        <w:rPr>
          <w:i/>
        </w:rPr>
        <w:t>Western Manuscripts and Miniatures</w:t>
      </w:r>
      <w:r w:rsidR="00F001C6">
        <w:rPr>
          <w:i/>
        </w:rPr>
        <w:t xml:space="preserve"> </w:t>
      </w:r>
      <w:r w:rsidR="00F001C6">
        <w:rPr>
          <w:iCs/>
        </w:rPr>
        <w:t>(1986)</w:t>
      </w:r>
      <w:r w:rsidR="00F001C6" w:rsidRPr="00F001C6">
        <w:rPr>
          <w:iCs/>
        </w:rPr>
        <w:t>,</w:t>
      </w:r>
      <w:r>
        <w:rPr>
          <w:i/>
        </w:rPr>
        <w:t xml:space="preserve"> </w:t>
      </w:r>
      <w:r w:rsidR="00F001C6">
        <w:t>auction</w:t>
      </w:r>
      <w:r>
        <w:rPr>
          <w:iCs/>
        </w:rPr>
        <w:t xml:space="preserve"> cat.,</w:t>
      </w:r>
      <w:r>
        <w:t xml:space="preserve"> Sotheby’s, London, 2 December 1986, lot 4 (ill.). According to the list of buyers and prices published by Sotheby’s after the sale, lot 4 was bought by “Fielding.” The Getty acquired it in 1989 from London dealer Richard Day, so “Fielding” may have been Day’s colleague Jocelyn Fielding.</w:t>
      </w:r>
    </w:p>
  </w:endnote>
  <w:endnote w:id="3">
    <w:p w14:paraId="7392F5BA" w14:textId="0A13855C" w:rsidR="0031516E" w:rsidRDefault="00000000" w:rsidP="007951AE">
      <w:pPr>
        <w:pStyle w:val="AA-SL-EndnoteIndent"/>
      </w:pPr>
      <w:r w:rsidRPr="00F06FC7">
        <w:endnoteRef/>
      </w:r>
      <w:r w:rsidR="00F06FC7">
        <w:t>.</w:t>
      </w:r>
      <w:r>
        <w:t xml:space="preserve"> </w:t>
      </w:r>
      <w:r w:rsidR="00221F7C">
        <w:rPr>
          <w:i/>
        </w:rPr>
        <w:t>Western Manuscripts and Miniatures</w:t>
      </w:r>
      <w:r w:rsidR="00F001C6">
        <w:rPr>
          <w:i/>
        </w:rPr>
        <w:t xml:space="preserve"> </w:t>
      </w:r>
      <w:r w:rsidR="00F001C6">
        <w:rPr>
          <w:iCs/>
        </w:rPr>
        <w:t>(1986)</w:t>
      </w:r>
      <w:r w:rsidR="00221F7C" w:rsidRPr="00F001C6">
        <w:rPr>
          <w:i/>
        </w:rPr>
        <w:t>,</w:t>
      </w:r>
      <w:r w:rsidR="00221F7C" w:rsidRPr="00F06FC7">
        <w:t xml:space="preserve"> </w:t>
      </w:r>
      <w:r w:rsidR="00E12DE4" w:rsidRPr="00F06FC7">
        <w:t>lot</w:t>
      </w:r>
      <w:r w:rsidR="00E12DE4">
        <w:rPr>
          <w:iCs/>
        </w:rPr>
        <w:t xml:space="preserve"> 4</w:t>
      </w:r>
      <w:r w:rsidR="004B695A">
        <w:rPr>
          <w:iCs/>
        </w:rPr>
        <w:t xml:space="preserve"> (ill</w:t>
      </w:r>
      <w:r w:rsidR="004B695A" w:rsidRPr="007951AE">
        <w:t>.)</w:t>
      </w:r>
      <w:r w:rsidR="00221F7C" w:rsidRPr="007951AE">
        <w:t>.</w:t>
      </w:r>
      <w:r w:rsidRPr="007951AE">
        <w:t xml:space="preserve"> “It s</w:t>
      </w:r>
      <w:r>
        <w:t xml:space="preserve">eems more likely, however, that the book was made further north, perhaps in the </w:t>
      </w:r>
      <w:proofErr w:type="gramStart"/>
      <w:r>
        <w:t>north east</w:t>
      </w:r>
      <w:proofErr w:type="gramEnd"/>
      <w:r>
        <w:t xml:space="preserve"> of France towards the Rhineland, or in the south of Flanders somewhere such as </w:t>
      </w:r>
      <w:proofErr w:type="spellStart"/>
      <w:r>
        <w:t>Anchin</w:t>
      </w:r>
      <w:proofErr w:type="spellEnd"/>
      <w:r w:rsidR="00221F7C">
        <w:t>.</w:t>
      </w:r>
      <w:r>
        <w:t xml:space="preserve">” </w:t>
      </w:r>
    </w:p>
  </w:endnote>
  <w:endnote w:id="4">
    <w:p w14:paraId="67E9DA1A" w14:textId="28645F0B" w:rsidR="0031516E" w:rsidRDefault="00000000" w:rsidP="00F06FC7">
      <w:pPr>
        <w:pStyle w:val="AA-SL-EndnoteIndent"/>
      </w:pPr>
      <w:r w:rsidRPr="00F06FC7">
        <w:endnoteRef/>
      </w:r>
      <w:r w:rsidR="00F06FC7">
        <w:t>.</w:t>
      </w:r>
      <w:r w:rsidRPr="00F06FC7">
        <w:t xml:space="preserve"> The</w:t>
      </w:r>
      <w:r>
        <w:t xml:space="preserve"> 1989 acquisition was published in </w:t>
      </w:r>
      <w:r>
        <w:rPr>
          <w:i/>
        </w:rPr>
        <w:t>The J. Paul Getty Museum Journal</w:t>
      </w:r>
      <w:r>
        <w:t xml:space="preserve"> 18 (1990): 172, where it is attributed to “probably northeastern France, circa 1131–1165”; at the time of writing (January 2023), the online record repeats this attribution. In Thomas </w:t>
      </w:r>
      <w:proofErr w:type="spellStart"/>
      <w:r>
        <w:t>Kren</w:t>
      </w:r>
      <w:proofErr w:type="spellEnd"/>
      <w:r>
        <w:t xml:space="preserve">, </w:t>
      </w:r>
      <w:r>
        <w:rPr>
          <w:i/>
        </w:rPr>
        <w:t>French Illuminated Manuscripts in the J. Paul Getty Museum</w:t>
      </w:r>
      <w:r>
        <w:t xml:space="preserve"> (Los Angeles: J. Paul Getty Museum, 2007), 5, the attribution is “French, ca. 1131–65,” but no explanation is given for these precise dates. The dates may derive from the date given to a copy of the Twelve Minor Prophets with </w:t>
      </w:r>
      <w:r>
        <w:rPr>
          <w:i/>
          <w:iCs/>
        </w:rPr>
        <w:t xml:space="preserve">Glossa </w:t>
      </w:r>
      <w:proofErr w:type="spellStart"/>
      <w:r>
        <w:rPr>
          <w:i/>
          <w:iCs/>
        </w:rPr>
        <w:t>ordinaria</w:t>
      </w:r>
      <w:proofErr w:type="spellEnd"/>
      <w:r>
        <w:rPr>
          <w:i/>
          <w:iCs/>
        </w:rPr>
        <w:t xml:space="preserve">, </w:t>
      </w:r>
      <w:r>
        <w:t xml:space="preserve">MS M.962 in the collection of </w:t>
      </w:r>
      <w:r w:rsidRPr="00F06FC7">
        <w:t>the Morgan Library</w:t>
      </w:r>
      <w:r>
        <w:t xml:space="preserve"> and Museum in New York, said to be from the Benedictine abbey of Saint </w:t>
      </w:r>
      <w:proofErr w:type="spellStart"/>
      <w:r>
        <w:t>Saviour</w:t>
      </w:r>
      <w:proofErr w:type="spellEnd"/>
      <w:r>
        <w:t xml:space="preserve"> at </w:t>
      </w:r>
      <w:proofErr w:type="spellStart"/>
      <w:r>
        <w:t>Anchin</w:t>
      </w:r>
      <w:proofErr w:type="spellEnd"/>
      <w:r>
        <w:t xml:space="preserve"> </w:t>
      </w:r>
      <w:r w:rsidRPr="00E15B72">
        <w:t xml:space="preserve">in </w:t>
      </w:r>
      <w:proofErr w:type="spellStart"/>
      <w:r w:rsidRPr="00E15B72">
        <w:t>Pecquencourt</w:t>
      </w:r>
      <w:proofErr w:type="spellEnd"/>
      <w:r w:rsidRPr="00E15B72">
        <w:t>,</w:t>
      </w:r>
      <w:r>
        <w:t xml:space="preserve"> whose Abbot </w:t>
      </w:r>
      <w:proofErr w:type="spellStart"/>
      <w:r>
        <w:t>Gossuin</w:t>
      </w:r>
      <w:proofErr w:type="spellEnd"/>
      <w:r>
        <w:t xml:space="preserve"> was in post from ca. 1131–65. The decoration of the Morgan manuscript has little in common with the present cuttings and in fact rather </w:t>
      </w:r>
      <w:r w:rsidRPr="00E15B72">
        <w:t xml:space="preserve">presents counterevidence to </w:t>
      </w:r>
      <w:r w:rsidRPr="00B5265F">
        <w:t>Sotheby’s</w:t>
      </w:r>
      <w:r>
        <w:t xml:space="preserve"> suggestion (see the previous note) that the cuttings may come from </w:t>
      </w:r>
      <w:proofErr w:type="spellStart"/>
      <w:r>
        <w:t>Anchin</w:t>
      </w:r>
      <w:proofErr w:type="spellEnd"/>
      <w:r>
        <w:t xml:space="preserve"> </w:t>
      </w:r>
      <w:r w:rsidRPr="00E15B72">
        <w:t>Abbey.</w:t>
      </w:r>
      <w:r>
        <w:t xml:space="preserve"> </w:t>
      </w:r>
    </w:p>
  </w:endnote>
  <w:endnote w:id="5">
    <w:p w14:paraId="11610944" w14:textId="74FC66B3" w:rsidR="0031516E" w:rsidRDefault="00000000" w:rsidP="00781AB8">
      <w:pPr>
        <w:pStyle w:val="AA-SL-EndnoteIndent"/>
      </w:pPr>
      <w:r w:rsidRPr="00781AB8">
        <w:endnoteRef/>
      </w:r>
      <w:r w:rsidR="00781AB8">
        <w:t>.</w:t>
      </w:r>
      <w:r>
        <w:t xml:space="preserve"> Paul </w:t>
      </w:r>
      <w:proofErr w:type="spellStart"/>
      <w:r>
        <w:t>Wescher</w:t>
      </w:r>
      <w:proofErr w:type="spellEnd"/>
      <w:r>
        <w:t xml:space="preserve">, </w:t>
      </w:r>
      <w:proofErr w:type="spellStart"/>
      <w:r>
        <w:t>Beschreibendes</w:t>
      </w:r>
      <w:proofErr w:type="spellEnd"/>
      <w:r>
        <w:t xml:space="preserve"> </w:t>
      </w:r>
      <w:proofErr w:type="spellStart"/>
      <w:r>
        <w:t>Verzeichnis</w:t>
      </w:r>
      <w:proofErr w:type="spellEnd"/>
      <w:r>
        <w:t xml:space="preserve"> der </w:t>
      </w:r>
      <w:proofErr w:type="spellStart"/>
      <w:r>
        <w:t>Miniaturen</w:t>
      </w:r>
      <w:proofErr w:type="spellEnd"/>
      <w:r w:rsidR="00E95E88">
        <w:t>—</w:t>
      </w:r>
      <w:proofErr w:type="spellStart"/>
      <w:r>
        <w:t>Handschriften</w:t>
      </w:r>
      <w:proofErr w:type="spellEnd"/>
      <w:r>
        <w:t xml:space="preserve"> und </w:t>
      </w:r>
      <w:proofErr w:type="spellStart"/>
      <w:r>
        <w:t>Einzelblätter</w:t>
      </w:r>
      <w:proofErr w:type="spellEnd"/>
      <w:r w:rsidR="00E95E88">
        <w:t>—</w:t>
      </w:r>
      <w:r>
        <w:t xml:space="preserve">des </w:t>
      </w:r>
      <w:proofErr w:type="spellStart"/>
      <w:r>
        <w:t>Kupferstichkabinetts</w:t>
      </w:r>
      <w:proofErr w:type="spellEnd"/>
      <w:r>
        <w:t xml:space="preserve"> der </w:t>
      </w:r>
      <w:proofErr w:type="spellStart"/>
      <w:r>
        <w:t>Staatlichen</w:t>
      </w:r>
      <w:proofErr w:type="spellEnd"/>
      <w:r>
        <w:t xml:space="preserve"> </w:t>
      </w:r>
      <w:proofErr w:type="spellStart"/>
      <w:r>
        <w:t>Museen</w:t>
      </w:r>
      <w:proofErr w:type="spellEnd"/>
      <w:r>
        <w:t xml:space="preserve"> Berlin (Leipzig: Weber, 1931), 16–17, Min. 1904–1908, 4678–4684: “</w:t>
      </w:r>
      <w:proofErr w:type="spellStart"/>
      <w:r>
        <w:t>Französische</w:t>
      </w:r>
      <w:proofErr w:type="spellEnd"/>
      <w:r>
        <w:t xml:space="preserve"> Schule (</w:t>
      </w:r>
      <w:proofErr w:type="spellStart"/>
      <w:r>
        <w:t>Südostfrankreich</w:t>
      </w:r>
      <w:proofErr w:type="spellEnd"/>
      <w:r>
        <w:t xml:space="preserve">), 1. </w:t>
      </w:r>
      <w:proofErr w:type="spellStart"/>
      <w:r>
        <w:t>halfte</w:t>
      </w:r>
      <w:proofErr w:type="spellEnd"/>
      <w:r>
        <w:t xml:space="preserve"> 12. </w:t>
      </w:r>
      <w:proofErr w:type="spellStart"/>
      <w:r>
        <w:t>Jahr</w:t>
      </w:r>
      <w:proofErr w:type="spellEnd"/>
      <w:r>
        <w:t>.”</w:t>
      </w:r>
    </w:p>
  </w:endnote>
  <w:endnote w:id="6">
    <w:p w14:paraId="52AD25CE" w14:textId="6E6D8D7B" w:rsidR="0031516E" w:rsidRDefault="00000000" w:rsidP="00781AB8">
      <w:pPr>
        <w:pStyle w:val="AA-SL-EndnoteIndent"/>
      </w:pPr>
      <w:r w:rsidRPr="00781AB8">
        <w:endnoteRef/>
      </w:r>
      <w:r w:rsidR="00781AB8">
        <w:t>.</w:t>
      </w:r>
      <w:r>
        <w:t xml:space="preserve"> </w:t>
      </w:r>
      <w:proofErr w:type="spellStart"/>
      <w:r>
        <w:rPr>
          <w:i/>
        </w:rPr>
        <w:t>Auktion</w:t>
      </w:r>
      <w:proofErr w:type="spellEnd"/>
      <w:r>
        <w:rPr>
          <w:i/>
        </w:rPr>
        <w:t xml:space="preserve"> 60: </w:t>
      </w:r>
      <w:proofErr w:type="spellStart"/>
      <w:r>
        <w:rPr>
          <w:i/>
        </w:rPr>
        <w:t>Bücher</w:t>
      </w:r>
      <w:proofErr w:type="spellEnd"/>
      <w:r>
        <w:rPr>
          <w:i/>
        </w:rPr>
        <w:t xml:space="preserve">, </w:t>
      </w:r>
      <w:proofErr w:type="spellStart"/>
      <w:r>
        <w:rPr>
          <w:i/>
        </w:rPr>
        <w:t>Manuskripte</w:t>
      </w:r>
      <w:proofErr w:type="spellEnd"/>
      <w:r>
        <w:rPr>
          <w:i/>
        </w:rPr>
        <w:t xml:space="preserve">, </w:t>
      </w:r>
      <w:proofErr w:type="spellStart"/>
      <w:r>
        <w:rPr>
          <w:i/>
        </w:rPr>
        <w:t>Graphik</w:t>
      </w:r>
      <w:proofErr w:type="spellEnd"/>
      <w:r>
        <w:rPr>
          <w:i/>
        </w:rPr>
        <w:t xml:space="preserve">, </w:t>
      </w:r>
      <w:proofErr w:type="spellStart"/>
      <w:r>
        <w:rPr>
          <w:i/>
        </w:rPr>
        <w:t>Volkskunst</w:t>
      </w:r>
      <w:proofErr w:type="spellEnd"/>
      <w:r>
        <w:rPr>
          <w:i/>
        </w:rPr>
        <w:t xml:space="preserve"> </w:t>
      </w:r>
      <w:proofErr w:type="spellStart"/>
      <w:r>
        <w:rPr>
          <w:i/>
        </w:rPr>
        <w:t>vom</w:t>
      </w:r>
      <w:proofErr w:type="spellEnd"/>
      <w:r>
        <w:rPr>
          <w:i/>
        </w:rPr>
        <w:t xml:space="preserve"> </w:t>
      </w:r>
      <w:proofErr w:type="spellStart"/>
      <w:r>
        <w:rPr>
          <w:i/>
        </w:rPr>
        <w:t>Mittelalter</w:t>
      </w:r>
      <w:proofErr w:type="spellEnd"/>
      <w:r>
        <w:rPr>
          <w:i/>
        </w:rPr>
        <w:t xml:space="preserve"> bis </w:t>
      </w:r>
      <w:proofErr w:type="spellStart"/>
      <w:r>
        <w:rPr>
          <w:i/>
        </w:rPr>
        <w:t>zum</w:t>
      </w:r>
      <w:proofErr w:type="spellEnd"/>
      <w:r>
        <w:rPr>
          <w:i/>
        </w:rPr>
        <w:t xml:space="preserve"> </w:t>
      </w:r>
      <w:proofErr w:type="spellStart"/>
      <w:r>
        <w:rPr>
          <w:i/>
        </w:rPr>
        <w:t>Beginn</w:t>
      </w:r>
      <w:proofErr w:type="spellEnd"/>
      <w:r>
        <w:rPr>
          <w:i/>
        </w:rPr>
        <w:t xml:space="preserve"> der </w:t>
      </w:r>
      <w:proofErr w:type="spellStart"/>
      <w:r>
        <w:rPr>
          <w:i/>
        </w:rPr>
        <w:t>Moderne</w:t>
      </w:r>
      <w:proofErr w:type="spellEnd"/>
      <w:r>
        <w:rPr>
          <w:i/>
          <w:iCs/>
        </w:rPr>
        <w:t xml:space="preserve">, </w:t>
      </w:r>
      <w:r w:rsidR="008B0972">
        <w:t>auction</w:t>
      </w:r>
      <w:r>
        <w:t xml:space="preserve"> cat., Venator &amp; </w:t>
      </w:r>
      <w:proofErr w:type="spellStart"/>
      <w:r>
        <w:t>Hanstein</w:t>
      </w:r>
      <w:proofErr w:type="spellEnd"/>
      <w:r>
        <w:t>, Cologne, 25–27 September 1989, lot 1096.</w:t>
      </w:r>
    </w:p>
  </w:endnote>
  <w:endnote w:id="7">
    <w:p w14:paraId="57904134" w14:textId="0B6C9959" w:rsidR="0031516E" w:rsidRDefault="00000000" w:rsidP="00781AB8">
      <w:pPr>
        <w:pStyle w:val="AA-SL-EndnoteIndent"/>
      </w:pPr>
      <w:r w:rsidRPr="005D6C9B">
        <w:endnoteRef/>
      </w:r>
      <w:r w:rsidR="005D6C9B">
        <w:t>.</w:t>
      </w:r>
      <w:r w:rsidRPr="005D6C9B">
        <w:t xml:space="preserve"> </w:t>
      </w:r>
      <w:r>
        <w:t xml:space="preserve">The thirty-eight cuttings had no identifying </w:t>
      </w:r>
      <w:r w:rsidRPr="00781AB8">
        <w:t>numbers</w:t>
      </w:r>
      <w:r>
        <w:t xml:space="preserve">, so when he found them in 2004, Schindler assigned them the provisional numbers 128–168 within his inventory of newly discovered manuscripts; these numbers are written in pencil on the mounts and are the only way of referring to them until such time as official </w:t>
      </w:r>
      <w:r w:rsidRPr="00E15B72">
        <w:t>museum</w:t>
      </w:r>
      <w:r w:rsidRPr="00EC46C4">
        <w:t xml:space="preserve"> accession</w:t>
      </w:r>
      <w:r>
        <w:t xml:space="preserve"> numbers are assigned</w:t>
      </w:r>
      <w:r w:rsidR="008A6CC9">
        <w:t xml:space="preserve"> with the exception of four cuttings (see </w:t>
      </w:r>
      <w:r w:rsidR="005D6C9B">
        <w:t xml:space="preserve">this essay, </w:t>
      </w:r>
      <w:r w:rsidR="008A6CC9">
        <w:t>n</w:t>
      </w:r>
      <w:r w:rsidR="005D6C9B">
        <w:t xml:space="preserve">ote </w:t>
      </w:r>
      <w:r w:rsidR="008A6CC9">
        <w:t>8)</w:t>
      </w:r>
      <w:r>
        <w:t>.</w:t>
      </w:r>
    </w:p>
  </w:endnote>
  <w:endnote w:id="8">
    <w:p w14:paraId="54223AE9" w14:textId="243F1F16" w:rsidR="0031516E" w:rsidRDefault="00000000" w:rsidP="00781AB8">
      <w:pPr>
        <w:pStyle w:val="AA-SL-EndnoteIndent"/>
      </w:pPr>
      <w:r w:rsidRPr="00157C7B">
        <w:endnoteRef/>
      </w:r>
      <w:r w:rsidR="00157C7B">
        <w:t>.</w:t>
      </w:r>
      <w:r w:rsidRPr="00157C7B">
        <w:t xml:space="preserve"> </w:t>
      </w:r>
      <w:proofErr w:type="spellStart"/>
      <w:r>
        <w:t>Beate</w:t>
      </w:r>
      <w:proofErr w:type="spellEnd"/>
      <w:r>
        <w:t xml:space="preserve"> Braun-</w:t>
      </w:r>
      <w:proofErr w:type="spellStart"/>
      <w:r>
        <w:t>Niehr</w:t>
      </w:r>
      <w:proofErr w:type="spellEnd"/>
      <w:r>
        <w:t>, “</w:t>
      </w:r>
      <w:proofErr w:type="spellStart"/>
      <w:r>
        <w:t>Initialen</w:t>
      </w:r>
      <w:proofErr w:type="spellEnd"/>
      <w:r>
        <w:t xml:space="preserve"> I, H, F und V,” in </w:t>
      </w:r>
      <w:proofErr w:type="spellStart"/>
      <w:r>
        <w:rPr>
          <w:i/>
        </w:rPr>
        <w:t>Schrift</w:t>
      </w:r>
      <w:proofErr w:type="spellEnd"/>
      <w:r>
        <w:rPr>
          <w:i/>
        </w:rPr>
        <w:t xml:space="preserve"> </w:t>
      </w:r>
      <w:proofErr w:type="spellStart"/>
      <w:r>
        <w:rPr>
          <w:i/>
        </w:rPr>
        <w:t>als</w:t>
      </w:r>
      <w:proofErr w:type="spellEnd"/>
      <w:r>
        <w:rPr>
          <w:i/>
        </w:rPr>
        <w:t xml:space="preserve"> Bild</w:t>
      </w:r>
      <w:r>
        <w:t xml:space="preserve">, ed. Michael Roth (Berlin: </w:t>
      </w:r>
      <w:proofErr w:type="spellStart"/>
      <w:r>
        <w:t>Kupferstichkabinett</w:t>
      </w:r>
      <w:proofErr w:type="spellEnd"/>
      <w:r>
        <w:t>, 2010), 25, reproducing two in color; attributed to “</w:t>
      </w:r>
      <w:proofErr w:type="spellStart"/>
      <w:r>
        <w:t>Maasgebiet</w:t>
      </w:r>
      <w:proofErr w:type="spellEnd"/>
      <w:r>
        <w:t xml:space="preserve">, 2. </w:t>
      </w:r>
      <w:proofErr w:type="spellStart"/>
      <w:r>
        <w:t>Viertel</w:t>
      </w:r>
      <w:proofErr w:type="spellEnd"/>
      <w:r>
        <w:t xml:space="preserve"> 12. </w:t>
      </w:r>
      <w:proofErr w:type="spellStart"/>
      <w:r>
        <w:t>Jh</w:t>
      </w:r>
      <w:proofErr w:type="spellEnd"/>
      <w:r>
        <w:t>.” and “</w:t>
      </w:r>
      <w:proofErr w:type="spellStart"/>
      <w:r>
        <w:t>Provenienz</w:t>
      </w:r>
      <w:proofErr w:type="spellEnd"/>
      <w:r>
        <w:t xml:space="preserve">: alter </w:t>
      </w:r>
      <w:proofErr w:type="spellStart"/>
      <w:r>
        <w:t>Bestand</w:t>
      </w:r>
      <w:proofErr w:type="spellEnd"/>
      <w:r>
        <w:t>.” These four cuttings (only) have been assigned the accession numbers Min. 30490–</w:t>
      </w:r>
      <w:r w:rsidRPr="008A6CC9">
        <w:t xml:space="preserve">30493 </w:t>
      </w:r>
      <w:r w:rsidRPr="00E15B72">
        <w:t>for</w:t>
      </w:r>
      <w:r w:rsidR="008A6CC9" w:rsidRPr="00E15B72">
        <w:t xml:space="preserve"> </w:t>
      </w:r>
      <w:r w:rsidRPr="00E15B72">
        <w:t xml:space="preserve">the </w:t>
      </w:r>
      <w:proofErr w:type="spellStart"/>
      <w:r w:rsidRPr="00E15B72">
        <w:t>Kupferstichkabinett</w:t>
      </w:r>
      <w:proofErr w:type="spellEnd"/>
      <w:r w:rsidRPr="00E15B72">
        <w:t>;</w:t>
      </w:r>
      <w:r w:rsidRPr="008A6CC9">
        <w:t xml:space="preserve"> they</w:t>
      </w:r>
      <w:r>
        <w:t xml:space="preserve"> were formerly nos. 129, 147, 151, and 164 in Schindler’s inventory.</w:t>
      </w:r>
    </w:p>
  </w:endnote>
  <w:endnote w:id="9">
    <w:p w14:paraId="403AE060" w14:textId="722C00F0" w:rsidR="0031516E" w:rsidRDefault="00000000" w:rsidP="00157C7B">
      <w:pPr>
        <w:pStyle w:val="AA-SL-EndnoteIndent"/>
      </w:pPr>
      <w:r w:rsidRPr="00157C7B">
        <w:endnoteRef/>
      </w:r>
      <w:r w:rsidR="00157C7B">
        <w:t>.</w:t>
      </w:r>
      <w:r w:rsidRPr="00157C7B">
        <w:t xml:space="preserve"> </w:t>
      </w:r>
      <w:r>
        <w:t xml:space="preserve">Beatrice Alai, </w:t>
      </w:r>
      <w:r>
        <w:rPr>
          <w:i/>
        </w:rPr>
        <w:t xml:space="preserve">Le miniature </w:t>
      </w:r>
      <w:proofErr w:type="spellStart"/>
      <w:r>
        <w:rPr>
          <w:i/>
        </w:rPr>
        <w:t>italiane</w:t>
      </w:r>
      <w:proofErr w:type="spellEnd"/>
      <w:r>
        <w:rPr>
          <w:i/>
        </w:rPr>
        <w:t xml:space="preserve"> del </w:t>
      </w:r>
      <w:proofErr w:type="spellStart"/>
      <w:r>
        <w:rPr>
          <w:i/>
        </w:rPr>
        <w:t>Kupferstichkabinett</w:t>
      </w:r>
      <w:proofErr w:type="spellEnd"/>
      <w:r>
        <w:rPr>
          <w:i/>
        </w:rPr>
        <w:t xml:space="preserve"> di </w:t>
      </w:r>
      <w:proofErr w:type="spellStart"/>
      <w:r>
        <w:rPr>
          <w:i/>
        </w:rPr>
        <w:t>Berlino</w:t>
      </w:r>
      <w:proofErr w:type="spellEnd"/>
      <w:r>
        <w:t xml:space="preserve"> (Florence: </w:t>
      </w:r>
      <w:proofErr w:type="spellStart"/>
      <w:r>
        <w:t>Edizioni</w:t>
      </w:r>
      <w:proofErr w:type="spellEnd"/>
      <w:r>
        <w:t xml:space="preserve"> </w:t>
      </w:r>
      <w:proofErr w:type="spellStart"/>
      <w:r>
        <w:t>Polistampa</w:t>
      </w:r>
      <w:proofErr w:type="spellEnd"/>
      <w:r>
        <w:t xml:space="preserve">, 2019), </w:t>
      </w:r>
      <w:r w:rsidR="008B0972">
        <w:t xml:space="preserve">31, </w:t>
      </w:r>
      <w:r>
        <w:t xml:space="preserve">fig. 20, 32; and Peter Kidd, “A Collector’s Mark Re-Interpreted,” </w:t>
      </w:r>
      <w:r>
        <w:rPr>
          <w:i/>
          <w:iCs/>
        </w:rPr>
        <w:t>Medieval Manuscripts Provenance</w:t>
      </w:r>
      <w:r>
        <w:t xml:space="preserve"> (blog), 11 April 2020, </w:t>
      </w:r>
      <w:r w:rsidR="004D4542" w:rsidRPr="004D4542">
        <w:t>ht</w:t>
      </w:r>
      <w:r w:rsidR="004D4542" w:rsidRPr="00C87ECB">
        <w:t>tps://mssprovenance.blogspot.com/</w:t>
      </w:r>
      <w:r w:rsidRPr="00C87ECB">
        <w:t>, archived at https://archive.ph/e4nBJ</w:t>
      </w:r>
      <w:hyperlink r:id="rId1"/>
      <w:r w:rsidRPr="00C87ECB">
        <w:t xml:space="preserve"> and </w:t>
      </w:r>
      <w:r w:rsidR="002C60AF">
        <w:t>Archive.org</w:t>
      </w:r>
      <w:r w:rsidR="00C87ECB" w:rsidRPr="00C87ECB">
        <w:t>.</w:t>
      </w:r>
    </w:p>
  </w:endnote>
  <w:endnote w:id="10">
    <w:p w14:paraId="2DBE93A6" w14:textId="567FD63D" w:rsidR="0031516E" w:rsidRDefault="00000000" w:rsidP="00157C7B">
      <w:pPr>
        <w:pStyle w:val="AA-SL-EndnoteIndent"/>
      </w:pPr>
      <w:r w:rsidRPr="00157C7B">
        <w:endnoteRef/>
      </w:r>
      <w:r w:rsidR="00157C7B">
        <w:t>.</w:t>
      </w:r>
      <w:r w:rsidRPr="00157C7B">
        <w:t xml:space="preserve"> </w:t>
      </w:r>
      <w:r>
        <w:t xml:space="preserve">The evidence </w:t>
      </w:r>
      <w:r w:rsidRPr="00971380">
        <w:t xml:space="preserve">of the ruling is in fact considerably more complex than </w:t>
      </w:r>
      <w:r w:rsidR="003624D2" w:rsidRPr="00971380">
        <w:t>our</w:t>
      </w:r>
      <w:r w:rsidRPr="00971380">
        <w:t xml:space="preserve"> </w:t>
      </w:r>
      <w:r w:rsidR="003624D2" w:rsidRPr="00E15B72">
        <w:rPr>
          <w:color w:val="000000" w:themeColor="text1"/>
        </w:rPr>
        <w:t xml:space="preserve">subsequent </w:t>
      </w:r>
      <w:r w:rsidRPr="00E15B72">
        <w:rPr>
          <w:color w:val="000000" w:themeColor="text1"/>
        </w:rPr>
        <w:t xml:space="preserve">discussion </w:t>
      </w:r>
      <w:r w:rsidR="003624D2" w:rsidRPr="00E15B72">
        <w:rPr>
          <w:color w:val="000000" w:themeColor="text1"/>
        </w:rPr>
        <w:t>in the</w:t>
      </w:r>
      <w:r w:rsidRPr="00E15B72">
        <w:rPr>
          <w:color w:val="000000" w:themeColor="text1"/>
        </w:rPr>
        <w:t xml:space="preserve"> main text, which </w:t>
      </w:r>
      <w:r w:rsidR="003624D2" w:rsidRPr="00E15B72">
        <w:rPr>
          <w:color w:val="000000" w:themeColor="text1"/>
        </w:rPr>
        <w:t xml:space="preserve">we have </w:t>
      </w:r>
      <w:r w:rsidRPr="00E15B72">
        <w:rPr>
          <w:color w:val="000000" w:themeColor="text1"/>
        </w:rPr>
        <w:t xml:space="preserve">simplified for ease of comprehension. The cuttings </w:t>
      </w:r>
      <w:r>
        <w:t>come from a multivolume Bible that was not ruled consistently throughout. For example, in some sections the page was ruled not only for the bases of the minims but also for the tops of the minims, such that each line of text has two lines of ruling.</w:t>
      </w:r>
    </w:p>
  </w:endnote>
  <w:endnote w:id="11">
    <w:p w14:paraId="033319CE" w14:textId="654B0886" w:rsidR="0031516E" w:rsidRDefault="00000000" w:rsidP="00157C7B">
      <w:pPr>
        <w:pStyle w:val="AA-SL-EndnoteIndent"/>
      </w:pPr>
      <w:r w:rsidRPr="00157C7B">
        <w:endnoteRef/>
      </w:r>
      <w:r w:rsidR="00157C7B">
        <w:t>.</w:t>
      </w:r>
      <w:r w:rsidRPr="00157C7B">
        <w:t xml:space="preserve"> </w:t>
      </w:r>
      <w:r w:rsidRPr="00E15B72">
        <w:t>Berlin</w:t>
      </w:r>
      <w:r w:rsidRPr="001D56E9">
        <w:t xml:space="preserve">, </w:t>
      </w:r>
      <w:proofErr w:type="spellStart"/>
      <w:r w:rsidRPr="00E15B72">
        <w:t>Kupferstichkabinett</w:t>
      </w:r>
      <w:proofErr w:type="spellEnd"/>
      <w:r w:rsidRPr="001D56E9">
        <w:t xml:space="preserve"> Mins</w:t>
      </w:r>
      <w:r>
        <w:t xml:space="preserve">. 1904, 1906, 4648, 4682, 1908, and Getty Ms. 38, respectively. </w:t>
      </w:r>
      <w:r w:rsidRPr="00157C7B">
        <w:t xml:space="preserve">Dominique </w:t>
      </w:r>
      <w:proofErr w:type="spellStart"/>
      <w:r w:rsidRPr="00157C7B">
        <w:t>Mielle</w:t>
      </w:r>
      <w:proofErr w:type="spellEnd"/>
      <w:r>
        <w:t xml:space="preserve"> de </w:t>
      </w:r>
      <w:proofErr w:type="spellStart"/>
      <w:r w:rsidRPr="00E15B72">
        <w:t>Becdelièvre</w:t>
      </w:r>
      <w:proofErr w:type="spellEnd"/>
      <w:r>
        <w:t>,</w:t>
      </w:r>
      <w:r>
        <w:rPr>
          <w:i/>
          <w:iCs/>
        </w:rPr>
        <w:t xml:space="preserve"> </w:t>
      </w:r>
      <w:proofErr w:type="spellStart"/>
      <w:r>
        <w:rPr>
          <w:i/>
          <w:iCs/>
        </w:rPr>
        <w:t>Prêcher</w:t>
      </w:r>
      <w:proofErr w:type="spellEnd"/>
      <w:r>
        <w:rPr>
          <w:i/>
          <w:iCs/>
        </w:rPr>
        <w:t xml:space="preserve"> </w:t>
      </w:r>
      <w:proofErr w:type="spellStart"/>
      <w:r>
        <w:rPr>
          <w:i/>
          <w:iCs/>
        </w:rPr>
        <w:t>en</w:t>
      </w:r>
      <w:proofErr w:type="spellEnd"/>
      <w:r>
        <w:rPr>
          <w:i/>
          <w:iCs/>
        </w:rPr>
        <w:t xml:space="preserve"> silence: </w:t>
      </w:r>
      <w:proofErr w:type="spellStart"/>
      <w:r>
        <w:rPr>
          <w:i/>
          <w:iCs/>
        </w:rPr>
        <w:t>Enquête</w:t>
      </w:r>
      <w:proofErr w:type="spellEnd"/>
      <w:r>
        <w:rPr>
          <w:i/>
          <w:iCs/>
        </w:rPr>
        <w:t xml:space="preserve"> </w:t>
      </w:r>
      <w:proofErr w:type="spellStart"/>
      <w:r>
        <w:rPr>
          <w:i/>
          <w:iCs/>
        </w:rPr>
        <w:t>codicologique</w:t>
      </w:r>
      <w:proofErr w:type="spellEnd"/>
      <w:r>
        <w:rPr>
          <w:i/>
          <w:iCs/>
        </w:rPr>
        <w:t xml:space="preserve"> sur les </w:t>
      </w:r>
      <w:proofErr w:type="spellStart"/>
      <w:r>
        <w:rPr>
          <w:i/>
          <w:iCs/>
        </w:rPr>
        <w:t>manuscrits</w:t>
      </w:r>
      <w:proofErr w:type="spellEnd"/>
      <w:r>
        <w:rPr>
          <w:i/>
          <w:iCs/>
        </w:rPr>
        <w:t xml:space="preserve"> du </w:t>
      </w:r>
      <w:proofErr w:type="spellStart"/>
      <w:r>
        <w:rPr>
          <w:i/>
          <w:iCs/>
        </w:rPr>
        <w:t>XII</w:t>
      </w:r>
      <w:r w:rsidR="00D00326">
        <w:rPr>
          <w:i/>
          <w:iCs/>
        </w:rPr>
        <w:t>e</w:t>
      </w:r>
      <w:proofErr w:type="spellEnd"/>
      <w:r>
        <w:rPr>
          <w:i/>
          <w:iCs/>
        </w:rPr>
        <w:t xml:space="preserve"> siècle </w:t>
      </w:r>
      <w:proofErr w:type="spellStart"/>
      <w:r>
        <w:rPr>
          <w:i/>
          <w:iCs/>
        </w:rPr>
        <w:t>provenant</w:t>
      </w:r>
      <w:proofErr w:type="spellEnd"/>
      <w:r>
        <w:rPr>
          <w:i/>
          <w:iCs/>
        </w:rPr>
        <w:t xml:space="preserve"> de la Grande Chartreuse</w:t>
      </w:r>
      <w:r>
        <w:t xml:space="preserve"> (Saint-Étienne: Publications de </w:t>
      </w:r>
      <w:proofErr w:type="spellStart"/>
      <w:r>
        <w:t>l’Université</w:t>
      </w:r>
      <w:proofErr w:type="spellEnd"/>
      <w:r>
        <w:t xml:space="preserve"> Jean-Monnet, 2004), 47</w:t>
      </w:r>
      <w:r w:rsidRPr="00157C7B">
        <w:t>, recognized</w:t>
      </w:r>
      <w:r>
        <w:t xml:space="preserve"> such </w:t>
      </w:r>
      <w:r w:rsidRPr="00E15B72">
        <w:t xml:space="preserve">triple rulings </w:t>
      </w:r>
      <w:r>
        <w:t xml:space="preserve">as typical of the books from the Grande Chartreuse and more specifically of the volumes made from the second third of the twelfth century onward. </w:t>
      </w:r>
    </w:p>
  </w:endnote>
  <w:endnote w:id="12">
    <w:p w14:paraId="6222611F" w14:textId="5BECD9D1" w:rsidR="00C15AA4" w:rsidRPr="00E15B72" w:rsidRDefault="00C15AA4" w:rsidP="00157C7B">
      <w:pPr>
        <w:pStyle w:val="AA-SL-EndnoteIndent"/>
      </w:pPr>
      <w:r w:rsidRPr="00E15B72">
        <w:endnoteRef/>
      </w:r>
      <w:r w:rsidR="00157C7B">
        <w:t>.</w:t>
      </w:r>
      <w:r w:rsidRPr="00E15B72">
        <w:t xml:space="preserve"> </w:t>
      </w:r>
      <w:r w:rsidR="001D56E9" w:rsidRPr="002D79C0">
        <w:t xml:space="preserve">Robert Weber and Roger </w:t>
      </w:r>
      <w:proofErr w:type="spellStart"/>
      <w:r w:rsidR="001D56E9" w:rsidRPr="002D79C0">
        <w:t>Gryson</w:t>
      </w:r>
      <w:proofErr w:type="spellEnd"/>
      <w:r w:rsidR="001D56E9">
        <w:t>, eds.,</w:t>
      </w:r>
      <w:r w:rsidR="001D56E9" w:rsidRPr="001D56E9">
        <w:rPr>
          <w:i/>
          <w:iCs/>
        </w:rPr>
        <w:t xml:space="preserve"> </w:t>
      </w:r>
      <w:r w:rsidRPr="00E15B72">
        <w:rPr>
          <w:i/>
          <w:iCs/>
        </w:rPr>
        <w:t>Biblia Sacra</w:t>
      </w:r>
      <w:r w:rsidR="001D56E9">
        <w:rPr>
          <w:i/>
          <w:iCs/>
        </w:rPr>
        <w:t xml:space="preserve"> </w:t>
      </w:r>
      <w:proofErr w:type="spellStart"/>
      <w:r w:rsidR="001D56E9">
        <w:rPr>
          <w:i/>
          <w:iCs/>
        </w:rPr>
        <w:t>i</w:t>
      </w:r>
      <w:r w:rsidRPr="00E15B72">
        <w:rPr>
          <w:i/>
          <w:iCs/>
        </w:rPr>
        <w:t>uxta</w:t>
      </w:r>
      <w:proofErr w:type="spellEnd"/>
      <w:r w:rsidRPr="00E15B72">
        <w:rPr>
          <w:i/>
          <w:iCs/>
        </w:rPr>
        <w:t xml:space="preserve"> </w:t>
      </w:r>
      <w:proofErr w:type="spellStart"/>
      <w:r w:rsidRPr="00E15B72">
        <w:rPr>
          <w:i/>
          <w:iCs/>
        </w:rPr>
        <w:t>Vulgatam</w:t>
      </w:r>
      <w:proofErr w:type="spellEnd"/>
      <w:r w:rsidRPr="00E15B72">
        <w:rPr>
          <w:i/>
          <w:iCs/>
        </w:rPr>
        <w:t xml:space="preserve"> </w:t>
      </w:r>
      <w:proofErr w:type="spellStart"/>
      <w:r w:rsidR="001D56E9">
        <w:rPr>
          <w:i/>
          <w:iCs/>
        </w:rPr>
        <w:t>v</w:t>
      </w:r>
      <w:r w:rsidRPr="00E15B72">
        <w:rPr>
          <w:i/>
          <w:iCs/>
        </w:rPr>
        <w:t>ersionem</w:t>
      </w:r>
      <w:proofErr w:type="spellEnd"/>
      <w:r w:rsidRPr="00E15B72">
        <w:rPr>
          <w:i/>
          <w:iCs/>
        </w:rPr>
        <w:t>,</w:t>
      </w:r>
      <w:r w:rsidR="001D56E9">
        <w:t xml:space="preserve"> </w:t>
      </w:r>
      <w:r w:rsidRPr="00E15B72">
        <w:t xml:space="preserve">5th ed. (Stuttgart: Deutsche </w:t>
      </w:r>
      <w:proofErr w:type="spellStart"/>
      <w:r w:rsidRPr="00E15B72">
        <w:t>Bibelgesellschaft</w:t>
      </w:r>
      <w:proofErr w:type="spellEnd"/>
      <w:r w:rsidRPr="00E15B72">
        <w:t>, 2007), 988.</w:t>
      </w:r>
    </w:p>
  </w:endnote>
  <w:endnote w:id="13">
    <w:p w14:paraId="5A71A6C9" w14:textId="1EE5409F" w:rsidR="0031516E" w:rsidRDefault="00000000" w:rsidP="00157C7B">
      <w:pPr>
        <w:pStyle w:val="AA-SL-EndnoteIndent"/>
      </w:pPr>
      <w:r w:rsidRPr="00157C7B">
        <w:endnoteRef/>
      </w:r>
      <w:r w:rsidR="00157C7B">
        <w:t>.</w:t>
      </w:r>
      <w:r w:rsidRPr="00157C7B">
        <w:t xml:space="preserve"> </w:t>
      </w:r>
      <w:r>
        <w:t xml:space="preserve">For a general account, see Christopher de Hamel, “Giant Bibles of the Early Middle Ages,” chap. 3 in </w:t>
      </w:r>
      <w:r>
        <w:rPr>
          <w:i/>
        </w:rPr>
        <w:t>The Book: A History of the Bible</w:t>
      </w:r>
      <w:r>
        <w:t xml:space="preserve"> (London: </w:t>
      </w:r>
      <w:proofErr w:type="spellStart"/>
      <w:r>
        <w:t>Phaidon</w:t>
      </w:r>
      <w:proofErr w:type="spellEnd"/>
      <w:r>
        <w:t xml:space="preserve">, 2001); see also Diane J. Reilly, “The Bible as Bellwether: Manuscript Bibles in the Context of Spiritual, Liturgical and Educational Reform, 1000–1200,” in </w:t>
      </w:r>
      <w:r>
        <w:rPr>
          <w:i/>
          <w:iCs/>
        </w:rPr>
        <w:t>Form and Function in the Late Medieval Bible</w:t>
      </w:r>
      <w:r>
        <w:t xml:space="preserve">, ed. </w:t>
      </w:r>
      <w:proofErr w:type="spellStart"/>
      <w:r>
        <w:t>Eyal</w:t>
      </w:r>
      <w:proofErr w:type="spellEnd"/>
      <w:r>
        <w:t xml:space="preserve"> Poleg and Laura Light (Leiden: Brill, 2013), 13–22.</w:t>
      </w:r>
    </w:p>
  </w:endnote>
  <w:endnote w:id="14">
    <w:p w14:paraId="55185AA4" w14:textId="36BAC72F" w:rsidR="0031516E" w:rsidRDefault="00000000" w:rsidP="00157C7B">
      <w:pPr>
        <w:pStyle w:val="AA-SL-EndnoteIndent"/>
      </w:pPr>
      <w:r w:rsidRPr="00157C7B">
        <w:endnoteRef/>
      </w:r>
      <w:r w:rsidR="00157C7B">
        <w:t>.</w:t>
      </w:r>
      <w:r w:rsidRPr="00157C7B">
        <w:t xml:space="preserve"> </w:t>
      </w:r>
      <w:r>
        <w:t xml:space="preserve">Walter Cahn, </w:t>
      </w:r>
      <w:r>
        <w:rPr>
          <w:i/>
          <w:iCs/>
        </w:rPr>
        <w:t xml:space="preserve">Romanesque Bible Illumination </w:t>
      </w:r>
      <w:r>
        <w:t xml:space="preserve">(Ithaca, NY: Cornell University Press, 1982), 266–83, nos. 50–116. We can compare this with the reported dimensions of the volumes of the Romanesque lectern Bibles produced in the Grande Chartreuse: the Notre Dame de </w:t>
      </w:r>
      <w:proofErr w:type="spellStart"/>
      <w:r>
        <w:t>Casalibus</w:t>
      </w:r>
      <w:proofErr w:type="spellEnd"/>
      <w:r>
        <w:t xml:space="preserve"> Bible </w:t>
      </w:r>
      <w:r w:rsidRPr="00E15B72">
        <w:t xml:space="preserve">(Ms. 16 = 57.2 × 36.5 cm; Ms. 17 = 52 × 35 cm; Ms. 18 = 55.5 × 36 cm) and the Great Bible (Ms. 12 = 57.5 × 37.5 cm; Ms. 15 = 55.3 × 37.1 cm; Ms. 13 = 54.7 × 37 cm; Ms. 14 = 54.5 × 35.3 cm). </w:t>
      </w:r>
    </w:p>
  </w:endnote>
  <w:endnote w:id="15">
    <w:p w14:paraId="225A2C75" w14:textId="7AC3078C" w:rsidR="0031516E" w:rsidRDefault="00000000" w:rsidP="00157C7B">
      <w:pPr>
        <w:pStyle w:val="AA-SL-EndnoteIndent"/>
      </w:pPr>
      <w:r w:rsidRPr="00157C7B">
        <w:endnoteRef/>
      </w:r>
      <w:r w:rsidR="00157C7B">
        <w:t>.</w:t>
      </w:r>
      <w:r w:rsidRPr="00157C7B">
        <w:t xml:space="preserve"> </w:t>
      </w:r>
      <w:r>
        <w:t xml:space="preserve">These are </w:t>
      </w:r>
      <w:proofErr w:type="spellStart"/>
      <w:r>
        <w:t>Kupferstichkabinett</w:t>
      </w:r>
      <w:proofErr w:type="spellEnd"/>
      <w:r>
        <w:t xml:space="preserve"> Min. 1907, 1906, 1905, 1908, 30493, 1904, 4683, 4684, 4682, respectively. Those in the private collection and at the Getty Museum are the prophets Hosea and Micah, respectively.</w:t>
      </w:r>
    </w:p>
  </w:endnote>
  <w:endnote w:id="16">
    <w:p w14:paraId="7868470A" w14:textId="46E438E0" w:rsidR="0031516E" w:rsidRDefault="00000000" w:rsidP="00157C7B">
      <w:pPr>
        <w:pStyle w:val="AA-SL-EndnoteIndent"/>
      </w:pPr>
      <w:r w:rsidRPr="00157C7B">
        <w:endnoteRef/>
      </w:r>
      <w:r w:rsidR="00157C7B">
        <w:t>.</w:t>
      </w:r>
      <w:r w:rsidRPr="00157C7B">
        <w:t xml:space="preserve"> </w:t>
      </w:r>
      <w:proofErr w:type="spellStart"/>
      <w:r w:rsidRPr="00157C7B">
        <w:t>Kupferstichkabinett</w:t>
      </w:r>
      <w:proofErr w:type="spellEnd"/>
      <w:r>
        <w:t>, Inv. 127, 128, Min. 30491; Inv. 130–150, Min. 30490, 31812; Inv. 153, 159, 160, 161, 162, 163, Min. 30492; Inv. 165, 166, 168, Min. 1905, 1908.</w:t>
      </w:r>
    </w:p>
  </w:endnote>
  <w:endnote w:id="17">
    <w:p w14:paraId="537A2FDC" w14:textId="65270312" w:rsidR="0031516E" w:rsidRDefault="00000000" w:rsidP="00157C7B">
      <w:pPr>
        <w:pStyle w:val="AA-SL-EndnoteIndent"/>
      </w:pPr>
      <w:r w:rsidRPr="00D36FCA">
        <w:endnoteRef/>
      </w:r>
      <w:r w:rsidR="00D36FCA">
        <w:t>.</w:t>
      </w:r>
      <w:r w:rsidRPr="00D36FCA">
        <w:t xml:space="preserve"> </w:t>
      </w:r>
      <w:r>
        <w:t>Schindler inventory nos. 156 and 157 have no decorated initials; nos. 154, 155, 158, and 167 have small ones.</w:t>
      </w:r>
    </w:p>
  </w:endnote>
  <w:endnote w:id="18">
    <w:p w14:paraId="118AF40D" w14:textId="7CA6D7F2" w:rsidR="0031516E" w:rsidRDefault="00000000" w:rsidP="00157C7B">
      <w:pPr>
        <w:pStyle w:val="AA-SL-EndnoteIndent"/>
      </w:pPr>
      <w:r w:rsidRPr="00D36FCA">
        <w:endnoteRef/>
      </w:r>
      <w:r w:rsidR="00D36FCA">
        <w:t>.</w:t>
      </w:r>
      <w:r w:rsidRPr="00D36FCA">
        <w:t xml:space="preserve"> </w:t>
      </w:r>
      <w:r w:rsidRPr="00E15B72">
        <w:t xml:space="preserve">Legendary from Citeaux: Dijon, </w:t>
      </w:r>
      <w:proofErr w:type="spellStart"/>
      <w:r w:rsidRPr="00E15B72">
        <w:t>Bibliothèque</w:t>
      </w:r>
      <w:proofErr w:type="spellEnd"/>
      <w:r w:rsidRPr="00E15B72">
        <w:t xml:space="preserve"> </w:t>
      </w:r>
      <w:proofErr w:type="spellStart"/>
      <w:r w:rsidRPr="00E15B72">
        <w:t>Municipale</w:t>
      </w:r>
      <w:proofErr w:type="spellEnd"/>
      <w:r w:rsidRPr="00E15B72">
        <w:t xml:space="preserve">, Mss. 641, 642; and Bible of </w:t>
      </w:r>
      <w:proofErr w:type="spellStart"/>
      <w:r w:rsidRPr="00E15B72">
        <w:t>Talloires</w:t>
      </w:r>
      <w:proofErr w:type="spellEnd"/>
      <w:r w:rsidRPr="00E15B72">
        <w:t xml:space="preserve">: Berlin, </w:t>
      </w:r>
      <w:proofErr w:type="spellStart"/>
      <w:r w:rsidRPr="00E15B72">
        <w:t>Staatsbibliothek</w:t>
      </w:r>
      <w:proofErr w:type="spellEnd"/>
      <w:r w:rsidRPr="00E15B72">
        <w:t xml:space="preserve">, Ms. </w:t>
      </w:r>
      <w:proofErr w:type="spellStart"/>
      <w:r w:rsidRPr="00E15B72">
        <w:t>Phillipps</w:t>
      </w:r>
      <w:proofErr w:type="spellEnd"/>
      <w:r w:rsidRPr="00E15B72">
        <w:t xml:space="preserve"> 1644</w:t>
      </w:r>
      <w:r w:rsidRPr="005B0086">
        <w:t>.</w:t>
      </w:r>
      <w:r>
        <w:t xml:space="preserve"> </w:t>
      </w:r>
      <w:proofErr w:type="spellStart"/>
      <w:r>
        <w:t>Wescher</w:t>
      </w:r>
      <w:proofErr w:type="spellEnd"/>
      <w:r>
        <w:t xml:space="preserve">, </w:t>
      </w:r>
      <w:proofErr w:type="spellStart"/>
      <w:r>
        <w:rPr>
          <w:i/>
        </w:rPr>
        <w:t>Beschreibendes</w:t>
      </w:r>
      <w:proofErr w:type="spellEnd"/>
      <w:r>
        <w:rPr>
          <w:i/>
        </w:rPr>
        <w:t xml:space="preserve"> </w:t>
      </w:r>
      <w:proofErr w:type="spellStart"/>
      <w:r>
        <w:rPr>
          <w:i/>
        </w:rPr>
        <w:t>Verzeichnis</w:t>
      </w:r>
      <w:proofErr w:type="spellEnd"/>
      <w:r>
        <w:t>, 16</w:t>
      </w:r>
      <w:r w:rsidR="00784FAE">
        <w:t xml:space="preserve">l; </w:t>
      </w:r>
      <w:proofErr w:type="spellStart"/>
      <w:r w:rsidRPr="00E15B72">
        <w:t>Wescher</w:t>
      </w:r>
      <w:proofErr w:type="spellEnd"/>
      <w:r w:rsidRPr="00E15B72">
        <w:t xml:space="preserve"> </w:t>
      </w:r>
      <w:r>
        <w:t>cit</w:t>
      </w:r>
      <w:r w:rsidR="00784FAE">
        <w:t>es</w:t>
      </w:r>
      <w:r>
        <w:t xml:space="preserve"> reproductions in Charles </w:t>
      </w:r>
      <w:proofErr w:type="spellStart"/>
      <w:r>
        <w:t>Oursel</w:t>
      </w:r>
      <w:proofErr w:type="spellEnd"/>
      <w:r>
        <w:t xml:space="preserve">, </w:t>
      </w:r>
      <w:r>
        <w:rPr>
          <w:i/>
        </w:rPr>
        <w:t xml:space="preserve">La miniature du </w:t>
      </w:r>
      <w:proofErr w:type="spellStart"/>
      <w:r>
        <w:rPr>
          <w:i/>
        </w:rPr>
        <w:t>XII</w:t>
      </w:r>
      <w:r w:rsidR="0076758B">
        <w:rPr>
          <w:i/>
        </w:rPr>
        <w:t>e</w:t>
      </w:r>
      <w:proofErr w:type="spellEnd"/>
      <w:r>
        <w:rPr>
          <w:i/>
        </w:rPr>
        <w:t xml:space="preserve"> siècle à </w:t>
      </w:r>
      <w:proofErr w:type="spellStart"/>
      <w:r>
        <w:rPr>
          <w:i/>
        </w:rPr>
        <w:t>l’abbaye</w:t>
      </w:r>
      <w:proofErr w:type="spellEnd"/>
      <w:r>
        <w:rPr>
          <w:i/>
        </w:rPr>
        <w:t xml:space="preserve"> de </w:t>
      </w:r>
      <w:proofErr w:type="spellStart"/>
      <w:r>
        <w:rPr>
          <w:i/>
        </w:rPr>
        <w:t>Cîteaux</w:t>
      </w:r>
      <w:proofErr w:type="spellEnd"/>
      <w:r>
        <w:rPr>
          <w:i/>
        </w:rPr>
        <w:t xml:space="preserve"> </w:t>
      </w:r>
      <w:proofErr w:type="spellStart"/>
      <w:r>
        <w:rPr>
          <w:i/>
        </w:rPr>
        <w:t>d’après</w:t>
      </w:r>
      <w:proofErr w:type="spellEnd"/>
      <w:r>
        <w:rPr>
          <w:i/>
        </w:rPr>
        <w:t xml:space="preserve"> les </w:t>
      </w:r>
      <w:proofErr w:type="spellStart"/>
      <w:r>
        <w:rPr>
          <w:i/>
        </w:rPr>
        <w:t>manuscrits</w:t>
      </w:r>
      <w:proofErr w:type="spellEnd"/>
      <w:r>
        <w:rPr>
          <w:i/>
        </w:rPr>
        <w:t xml:space="preserve"> de la </w:t>
      </w:r>
      <w:proofErr w:type="spellStart"/>
      <w:r>
        <w:rPr>
          <w:i/>
        </w:rPr>
        <w:t>Bibliothèque</w:t>
      </w:r>
      <w:proofErr w:type="spellEnd"/>
      <w:r>
        <w:rPr>
          <w:i/>
        </w:rPr>
        <w:t xml:space="preserve"> de Dijon</w:t>
      </w:r>
      <w:r>
        <w:t xml:space="preserve"> (Dijon: </w:t>
      </w:r>
      <w:proofErr w:type="spellStart"/>
      <w:r>
        <w:t>Venot</w:t>
      </w:r>
      <w:proofErr w:type="spellEnd"/>
      <w:r>
        <w:t xml:space="preserve">, 1926), pls. 32–37; and Joachim Kirchner, </w:t>
      </w:r>
      <w:proofErr w:type="spellStart"/>
      <w:r>
        <w:rPr>
          <w:i/>
        </w:rPr>
        <w:t>Beschreibendes</w:t>
      </w:r>
      <w:proofErr w:type="spellEnd"/>
      <w:r>
        <w:rPr>
          <w:i/>
        </w:rPr>
        <w:t xml:space="preserve"> </w:t>
      </w:r>
      <w:proofErr w:type="spellStart"/>
      <w:r>
        <w:rPr>
          <w:i/>
        </w:rPr>
        <w:t>Verzeichnis</w:t>
      </w:r>
      <w:proofErr w:type="spellEnd"/>
      <w:r>
        <w:rPr>
          <w:i/>
        </w:rPr>
        <w:t xml:space="preserve"> der </w:t>
      </w:r>
      <w:proofErr w:type="spellStart"/>
      <w:r>
        <w:rPr>
          <w:i/>
        </w:rPr>
        <w:t>Miniaturen</w:t>
      </w:r>
      <w:proofErr w:type="spellEnd"/>
      <w:r>
        <w:rPr>
          <w:i/>
        </w:rPr>
        <w:t xml:space="preserve"> und des </w:t>
      </w:r>
      <w:proofErr w:type="spellStart"/>
      <w:r>
        <w:rPr>
          <w:i/>
        </w:rPr>
        <w:t>Initialschmuckes</w:t>
      </w:r>
      <w:proofErr w:type="spellEnd"/>
      <w:r>
        <w:rPr>
          <w:i/>
        </w:rPr>
        <w:t xml:space="preserve"> in den </w:t>
      </w:r>
      <w:proofErr w:type="spellStart"/>
      <w:r>
        <w:rPr>
          <w:i/>
        </w:rPr>
        <w:t>Phillipps-Handschriften</w:t>
      </w:r>
      <w:proofErr w:type="spellEnd"/>
      <w:r>
        <w:rPr>
          <w:i/>
          <w:iCs/>
        </w:rPr>
        <w:t xml:space="preserve"> </w:t>
      </w:r>
      <w:r>
        <w:t xml:space="preserve">(Leipzig: Weber, 1926), 47, fig. 51. </w:t>
      </w:r>
    </w:p>
  </w:endnote>
  <w:endnote w:id="19">
    <w:p w14:paraId="1AC14422" w14:textId="3D0C9244" w:rsidR="0031516E" w:rsidRDefault="00000000" w:rsidP="00157C7B">
      <w:pPr>
        <w:pStyle w:val="AA-SL-EndnoteIndent"/>
      </w:pPr>
      <w:r w:rsidRPr="00D36FCA">
        <w:endnoteRef/>
      </w:r>
      <w:r w:rsidR="00D36FCA">
        <w:t>.</w:t>
      </w:r>
      <w:r w:rsidRPr="00D36FCA">
        <w:t xml:space="preserve"> </w:t>
      </w:r>
      <w:proofErr w:type="spellStart"/>
      <w:r>
        <w:t>Mielle</w:t>
      </w:r>
      <w:proofErr w:type="spellEnd"/>
      <w:r>
        <w:t xml:space="preserve"> de </w:t>
      </w:r>
      <w:proofErr w:type="spellStart"/>
      <w:r>
        <w:t>Becdelièvre</w:t>
      </w:r>
      <w:proofErr w:type="spellEnd"/>
      <w:r>
        <w:t xml:space="preserve">, </w:t>
      </w:r>
      <w:proofErr w:type="spellStart"/>
      <w:r>
        <w:rPr>
          <w:i/>
          <w:iCs/>
        </w:rPr>
        <w:t>Prêcher</w:t>
      </w:r>
      <w:proofErr w:type="spellEnd"/>
      <w:r>
        <w:rPr>
          <w:i/>
          <w:iCs/>
        </w:rPr>
        <w:t xml:space="preserve"> </w:t>
      </w:r>
      <w:proofErr w:type="spellStart"/>
      <w:r>
        <w:rPr>
          <w:i/>
          <w:iCs/>
        </w:rPr>
        <w:t>en</w:t>
      </w:r>
      <w:proofErr w:type="spellEnd"/>
      <w:r>
        <w:rPr>
          <w:i/>
          <w:iCs/>
        </w:rPr>
        <w:t xml:space="preserve"> silence</w:t>
      </w:r>
      <w:r>
        <w:t xml:space="preserve">, especially 13–16, with a list of related literature at 281–84; Walter Cahn, </w:t>
      </w:r>
      <w:r>
        <w:rPr>
          <w:i/>
        </w:rPr>
        <w:t>Romanesque Manuscripts: The Twelfth Century</w:t>
      </w:r>
      <w:r>
        <w:t xml:space="preserve">, 2 vols. (London: Harvey Miller, 1996), 1:19. On the first Customs written by the prior </w:t>
      </w:r>
      <w:proofErr w:type="spellStart"/>
      <w:r>
        <w:t>Guigo</w:t>
      </w:r>
      <w:proofErr w:type="spellEnd"/>
      <w:r>
        <w:t xml:space="preserve"> I, see </w:t>
      </w:r>
      <w:proofErr w:type="spellStart"/>
      <w:r>
        <w:rPr>
          <w:iCs/>
        </w:rPr>
        <w:t>Guigues</w:t>
      </w:r>
      <w:proofErr w:type="spellEnd"/>
      <w:r>
        <w:rPr>
          <w:iCs/>
        </w:rPr>
        <w:t xml:space="preserve"> </w:t>
      </w:r>
      <w:proofErr w:type="spellStart"/>
      <w:r>
        <w:rPr>
          <w:iCs/>
        </w:rPr>
        <w:t>I</w:t>
      </w:r>
      <w:r w:rsidR="005B0086">
        <w:rPr>
          <w:iCs/>
        </w:rPr>
        <w:t>er</w:t>
      </w:r>
      <w:proofErr w:type="spellEnd"/>
      <w:r>
        <w:rPr>
          <w:iCs/>
        </w:rPr>
        <w:t xml:space="preserve"> le Chartreux,</w:t>
      </w:r>
      <w:r>
        <w:rPr>
          <w:i/>
        </w:rPr>
        <w:t xml:space="preserve"> </w:t>
      </w:r>
      <w:proofErr w:type="spellStart"/>
      <w:r>
        <w:rPr>
          <w:i/>
        </w:rPr>
        <w:t>Coutumes</w:t>
      </w:r>
      <w:proofErr w:type="spellEnd"/>
      <w:r>
        <w:rPr>
          <w:i/>
        </w:rPr>
        <w:t xml:space="preserve"> de Chartreuse</w:t>
      </w:r>
      <w:r>
        <w:t xml:space="preserve"> (Paris: Sources </w:t>
      </w:r>
      <w:proofErr w:type="spellStart"/>
      <w:r w:rsidR="006E0E64">
        <w:t>C</w:t>
      </w:r>
      <w:r>
        <w:t>hrétiennes</w:t>
      </w:r>
      <w:proofErr w:type="spellEnd"/>
      <w:r>
        <w:t xml:space="preserve">, Éditions du Cerf, 1984), 313. On the founder of the Order Saint Bruno, see Josef </w:t>
      </w:r>
      <w:proofErr w:type="spellStart"/>
      <w:r>
        <w:t>Hemmerle</w:t>
      </w:r>
      <w:proofErr w:type="spellEnd"/>
      <w:r>
        <w:t xml:space="preserve">, “Brun(o), </w:t>
      </w:r>
      <w:proofErr w:type="spellStart"/>
      <w:r>
        <w:t>heilig</w:t>
      </w:r>
      <w:proofErr w:type="spellEnd"/>
      <w:r>
        <w:t xml:space="preserve">, </w:t>
      </w:r>
      <w:proofErr w:type="spellStart"/>
      <w:r>
        <w:t>Stifter</w:t>
      </w:r>
      <w:proofErr w:type="spellEnd"/>
      <w:r>
        <w:t xml:space="preserve"> des </w:t>
      </w:r>
      <w:proofErr w:type="spellStart"/>
      <w:r>
        <w:t>Kartäuserordens</w:t>
      </w:r>
      <w:proofErr w:type="spellEnd"/>
      <w:r>
        <w:t xml:space="preserve">,” </w:t>
      </w:r>
      <w:r>
        <w:rPr>
          <w:lang w:val="it-IT"/>
        </w:rPr>
        <w:t xml:space="preserve">in </w:t>
      </w:r>
      <w:proofErr w:type="spellStart"/>
      <w:r>
        <w:rPr>
          <w:i/>
          <w:lang w:val="it-IT"/>
        </w:rPr>
        <w:t>Neue</w:t>
      </w:r>
      <w:proofErr w:type="spellEnd"/>
      <w:r>
        <w:rPr>
          <w:i/>
          <w:lang w:val="it-IT"/>
        </w:rPr>
        <w:t xml:space="preserve"> Deutsche </w:t>
      </w:r>
      <w:proofErr w:type="spellStart"/>
      <w:r>
        <w:rPr>
          <w:i/>
          <w:lang w:val="it-IT"/>
        </w:rPr>
        <w:t>Biographie</w:t>
      </w:r>
      <w:proofErr w:type="spellEnd"/>
      <w:r>
        <w:rPr>
          <w:lang w:val="it-IT"/>
        </w:rPr>
        <w:t xml:space="preserve"> (</w:t>
      </w:r>
      <w:proofErr w:type="spellStart"/>
      <w:r>
        <w:rPr>
          <w:lang w:val="it-IT"/>
        </w:rPr>
        <w:t>Berlin</w:t>
      </w:r>
      <w:proofErr w:type="spellEnd"/>
      <w:r>
        <w:rPr>
          <w:lang w:val="it-IT"/>
        </w:rPr>
        <w:t xml:space="preserve">: </w:t>
      </w:r>
      <w:proofErr w:type="spellStart"/>
      <w:r>
        <w:rPr>
          <w:lang w:val="it-IT"/>
        </w:rPr>
        <w:t>Duncker</w:t>
      </w:r>
      <w:proofErr w:type="spellEnd"/>
      <w:r>
        <w:rPr>
          <w:lang w:val="it-IT"/>
        </w:rPr>
        <w:t xml:space="preserve"> &amp; </w:t>
      </w:r>
      <w:proofErr w:type="spellStart"/>
      <w:r>
        <w:rPr>
          <w:lang w:val="it-IT"/>
        </w:rPr>
        <w:t>Humblot</w:t>
      </w:r>
      <w:proofErr w:type="spellEnd"/>
      <w:r>
        <w:rPr>
          <w:lang w:val="it-IT"/>
        </w:rPr>
        <w:t xml:space="preserve">, 1955), 2:673–74; and P. De Leo, ed., </w:t>
      </w:r>
      <w:r>
        <w:rPr>
          <w:i/>
          <w:lang w:val="it-IT"/>
        </w:rPr>
        <w:t xml:space="preserve">San Bruno di Colonia: Un eremita tra Oriente e Occidente, Celebrazioni nazionali per il nono centenario della morte di San Bruno di Colonia; </w:t>
      </w:r>
      <w:r w:rsidR="0027651C">
        <w:rPr>
          <w:i/>
          <w:lang w:val="it-IT"/>
        </w:rPr>
        <w:t>S</w:t>
      </w:r>
      <w:r>
        <w:rPr>
          <w:i/>
          <w:lang w:val="it-IT"/>
        </w:rPr>
        <w:t>econdo convegno internazionale</w:t>
      </w:r>
      <w:r>
        <w:rPr>
          <w:lang w:val="it-IT"/>
        </w:rPr>
        <w:t xml:space="preserve"> (Soveria Mannelli: Rubbettino, 2004). </w:t>
      </w:r>
    </w:p>
  </w:endnote>
  <w:endnote w:id="20">
    <w:p w14:paraId="035F82AE" w14:textId="11C3BD80" w:rsidR="0031516E" w:rsidRDefault="00000000" w:rsidP="00D36FCA">
      <w:pPr>
        <w:pStyle w:val="AA-SL-EndnoteIndent"/>
      </w:pPr>
      <w:r w:rsidRPr="00BC5CE1">
        <w:endnoteRef/>
      </w:r>
      <w:r w:rsidR="00BC5CE1">
        <w:t>.</w:t>
      </w:r>
      <w:r w:rsidRPr="00BC5CE1">
        <w:t xml:space="preserve"> </w:t>
      </w:r>
      <w:proofErr w:type="spellStart"/>
      <w:r w:rsidRPr="00E15B72">
        <w:rPr>
          <w:lang w:val="it-IT"/>
        </w:rPr>
        <w:t>Guibert</w:t>
      </w:r>
      <w:proofErr w:type="spellEnd"/>
      <w:r>
        <w:rPr>
          <w:lang w:val="it-IT"/>
        </w:rPr>
        <w:t xml:space="preserve"> de </w:t>
      </w:r>
      <w:proofErr w:type="spellStart"/>
      <w:r>
        <w:rPr>
          <w:lang w:val="it-IT"/>
        </w:rPr>
        <w:t>Nogent-sous-Coucy</w:t>
      </w:r>
      <w:proofErr w:type="spellEnd"/>
      <w:r>
        <w:rPr>
          <w:lang w:val="it-IT"/>
        </w:rPr>
        <w:t xml:space="preserve">, </w:t>
      </w:r>
      <w:r>
        <w:rPr>
          <w:i/>
          <w:lang w:val="it-IT"/>
        </w:rPr>
        <w:t xml:space="preserve">De vita sua </w:t>
      </w:r>
      <w:proofErr w:type="spellStart"/>
      <w:r>
        <w:rPr>
          <w:i/>
          <w:lang w:val="it-IT"/>
        </w:rPr>
        <w:t>sive</w:t>
      </w:r>
      <w:proofErr w:type="spellEnd"/>
      <w:r>
        <w:rPr>
          <w:i/>
          <w:lang w:val="it-IT"/>
        </w:rPr>
        <w:t xml:space="preserve"> </w:t>
      </w:r>
      <w:proofErr w:type="spellStart"/>
      <w:r>
        <w:rPr>
          <w:i/>
          <w:lang w:val="it-IT"/>
        </w:rPr>
        <w:t>Monodiario</w:t>
      </w:r>
      <w:proofErr w:type="spellEnd"/>
      <w:r>
        <w:rPr>
          <w:i/>
          <w:lang w:val="it-IT"/>
        </w:rPr>
        <w:t xml:space="preserve"> libri </w:t>
      </w:r>
      <w:proofErr w:type="spellStart"/>
      <w:r w:rsidRPr="00F757DA">
        <w:rPr>
          <w:i/>
          <w:lang w:val="it-IT"/>
        </w:rPr>
        <w:t>tres</w:t>
      </w:r>
      <w:proofErr w:type="spellEnd"/>
      <w:r w:rsidR="00F757DA" w:rsidRPr="009D5F81">
        <w:rPr>
          <w:i/>
          <w:lang w:val="it-IT"/>
        </w:rPr>
        <w:t>,</w:t>
      </w:r>
      <w:r w:rsidRPr="009D5F81">
        <w:rPr>
          <w:lang w:val="it-IT"/>
        </w:rPr>
        <w:t xml:space="preserve"> </w:t>
      </w:r>
      <w:r w:rsidR="009D5F81" w:rsidRPr="009D5F81">
        <w:rPr>
          <w:lang w:val="it-IT"/>
        </w:rPr>
        <w:t>book</w:t>
      </w:r>
      <w:r w:rsidR="00F757DA" w:rsidRPr="009D5F81">
        <w:rPr>
          <w:lang w:val="it-IT"/>
        </w:rPr>
        <w:t xml:space="preserve"> </w:t>
      </w:r>
      <w:r w:rsidR="009D5F81" w:rsidRPr="009D5F81">
        <w:rPr>
          <w:lang w:val="it-IT"/>
        </w:rPr>
        <w:t>1</w:t>
      </w:r>
      <w:r w:rsidRPr="009D5F81">
        <w:rPr>
          <w:lang w:val="it-IT"/>
        </w:rPr>
        <w:t>,</w:t>
      </w:r>
      <w:r w:rsidRPr="00F757DA">
        <w:rPr>
          <w:lang w:val="it-IT"/>
        </w:rPr>
        <w:t xml:space="preserve"> </w:t>
      </w:r>
      <w:r w:rsidR="009D5F81">
        <w:rPr>
          <w:lang w:val="it-IT"/>
        </w:rPr>
        <w:t xml:space="preserve">part </w:t>
      </w:r>
      <w:r w:rsidRPr="00F757DA">
        <w:rPr>
          <w:lang w:val="it-IT"/>
        </w:rPr>
        <w:t>11</w:t>
      </w:r>
      <w:r w:rsidR="009D5F81">
        <w:rPr>
          <w:lang w:val="it-IT"/>
        </w:rPr>
        <w:t>,</w:t>
      </w:r>
      <w:r w:rsidR="00F757DA" w:rsidRPr="00F757DA">
        <w:rPr>
          <w:lang w:val="it-IT"/>
        </w:rPr>
        <w:t xml:space="preserve"> </w:t>
      </w:r>
      <w:r w:rsidR="00E5266D" w:rsidRPr="00E5266D">
        <w:rPr>
          <w:b/>
          <w:bCs/>
          <w:lang w:val="it-IT"/>
        </w:rPr>
        <w:t>[</w:t>
      </w:r>
      <w:r w:rsidR="00F757DA" w:rsidRPr="00E5266D">
        <w:rPr>
          <w:b/>
          <w:bCs/>
          <w:lang w:val="it-IT"/>
        </w:rPr>
        <w:t>in</w:t>
      </w:r>
      <w:r w:rsidR="00E5266D" w:rsidRPr="00E5266D">
        <w:rPr>
          <w:b/>
          <w:bCs/>
          <w:lang w:val="it-IT"/>
        </w:rPr>
        <w:t>?]</w:t>
      </w:r>
      <w:r w:rsidR="002C08D5" w:rsidRPr="00F757DA">
        <w:rPr>
          <w:lang w:val="it-IT"/>
        </w:rPr>
        <w:t xml:space="preserve"> </w:t>
      </w:r>
      <w:proofErr w:type="spellStart"/>
      <w:r w:rsidR="009054E0">
        <w:rPr>
          <w:i/>
          <w:iCs/>
          <w:lang w:val="it-IT"/>
        </w:rPr>
        <w:t>Patrologiae</w:t>
      </w:r>
      <w:proofErr w:type="spellEnd"/>
      <w:r w:rsidR="009054E0">
        <w:rPr>
          <w:i/>
          <w:iCs/>
          <w:lang w:val="it-IT"/>
        </w:rPr>
        <w:t xml:space="preserve"> </w:t>
      </w:r>
      <w:r w:rsidR="00BD7875">
        <w:rPr>
          <w:i/>
          <w:iCs/>
          <w:lang w:val="it-IT"/>
        </w:rPr>
        <w:t>c</w:t>
      </w:r>
      <w:r w:rsidR="009054E0">
        <w:rPr>
          <w:i/>
          <w:iCs/>
          <w:lang w:val="it-IT"/>
        </w:rPr>
        <w:t xml:space="preserve">ursus </w:t>
      </w:r>
      <w:proofErr w:type="spellStart"/>
      <w:r w:rsidR="00BD7875">
        <w:rPr>
          <w:i/>
          <w:iCs/>
          <w:lang w:val="it-IT"/>
        </w:rPr>
        <w:t>c</w:t>
      </w:r>
      <w:r w:rsidR="009054E0">
        <w:rPr>
          <w:i/>
          <w:iCs/>
          <w:lang w:val="it-IT"/>
        </w:rPr>
        <w:t>ompletus</w:t>
      </w:r>
      <w:proofErr w:type="spellEnd"/>
      <w:r w:rsidR="009054E0">
        <w:rPr>
          <w:i/>
          <w:iCs/>
          <w:lang w:val="it-IT"/>
        </w:rPr>
        <w:t>: Series Latina</w:t>
      </w:r>
      <w:r w:rsidR="00250E07">
        <w:rPr>
          <w:i/>
          <w:iCs/>
          <w:lang w:val="it-IT"/>
        </w:rPr>
        <w:t xml:space="preserve">, </w:t>
      </w:r>
      <w:r w:rsidR="00250E07">
        <w:rPr>
          <w:lang w:val="it-IT"/>
        </w:rPr>
        <w:t xml:space="preserve">ed. Jacques-Paul </w:t>
      </w:r>
      <w:proofErr w:type="spellStart"/>
      <w:r w:rsidR="00250E07">
        <w:rPr>
          <w:lang w:val="it-IT"/>
        </w:rPr>
        <w:t>Migne</w:t>
      </w:r>
      <w:proofErr w:type="spellEnd"/>
      <w:r w:rsidR="00DA010B">
        <w:rPr>
          <w:lang w:val="it-IT"/>
        </w:rPr>
        <w:t xml:space="preserve">, </w:t>
      </w:r>
      <w:r w:rsidR="009D5F81">
        <w:rPr>
          <w:lang w:val="it-IT"/>
        </w:rPr>
        <w:t>vol. 156</w:t>
      </w:r>
      <w:r w:rsidR="00E2509C" w:rsidRPr="00F757DA">
        <w:t xml:space="preserve"> </w:t>
      </w:r>
      <w:r w:rsidR="00F757DA">
        <w:t>(</w:t>
      </w:r>
      <w:r w:rsidR="00E2509C" w:rsidRPr="00F757DA">
        <w:t>Paris</w:t>
      </w:r>
      <w:r w:rsidR="00E2509C" w:rsidRPr="001B3B13">
        <w:rPr>
          <w:lang w:val="it-IT"/>
        </w:rPr>
        <w:t xml:space="preserve">: </w:t>
      </w:r>
      <w:r w:rsidR="001B3B13" w:rsidRPr="001B3B13">
        <w:rPr>
          <w:lang w:val="it-IT"/>
        </w:rPr>
        <w:t xml:space="preserve">J.-P. </w:t>
      </w:r>
      <w:proofErr w:type="spellStart"/>
      <w:r w:rsidR="001B3B13" w:rsidRPr="001B3B13">
        <w:rPr>
          <w:lang w:val="it-IT"/>
        </w:rPr>
        <w:t>Migne</w:t>
      </w:r>
      <w:proofErr w:type="spellEnd"/>
      <w:r w:rsidR="00E2509C" w:rsidRPr="001B3B13">
        <w:rPr>
          <w:lang w:val="it-IT"/>
        </w:rPr>
        <w:t xml:space="preserve">, </w:t>
      </w:r>
      <w:r w:rsidR="009D5F81">
        <w:rPr>
          <w:lang w:val="it-IT"/>
        </w:rPr>
        <w:t>1853</w:t>
      </w:r>
      <w:r w:rsidR="00F757DA">
        <w:rPr>
          <w:lang w:val="it-IT"/>
        </w:rPr>
        <w:t>)</w:t>
      </w:r>
      <w:r>
        <w:rPr>
          <w:lang w:val="it-IT"/>
        </w:rPr>
        <w:t xml:space="preserve">, </w:t>
      </w:r>
      <w:proofErr w:type="spellStart"/>
      <w:r>
        <w:rPr>
          <w:lang w:val="it-IT"/>
        </w:rPr>
        <w:t>col</w:t>
      </w:r>
      <w:r w:rsidR="006E0E64">
        <w:rPr>
          <w:lang w:val="it-IT"/>
        </w:rPr>
        <w:t>umn</w:t>
      </w:r>
      <w:proofErr w:type="spellEnd"/>
      <w:r>
        <w:rPr>
          <w:lang w:val="it-IT"/>
        </w:rPr>
        <w:t xml:space="preserve"> 854</w:t>
      </w:r>
      <w:r w:rsidR="00E5266D">
        <w:rPr>
          <w:lang w:val="it-IT"/>
        </w:rPr>
        <w:t xml:space="preserve"> (</w:t>
      </w:r>
      <w:proofErr w:type="spellStart"/>
      <w:r w:rsidR="00E5266D">
        <w:rPr>
          <w:lang w:val="it-IT"/>
        </w:rPr>
        <w:t>hereafter</w:t>
      </w:r>
      <w:proofErr w:type="spellEnd"/>
      <w:r w:rsidR="00E5266D">
        <w:rPr>
          <w:lang w:val="it-IT"/>
        </w:rPr>
        <w:t xml:space="preserve"> </w:t>
      </w:r>
      <w:proofErr w:type="spellStart"/>
      <w:r w:rsidR="00E5266D" w:rsidRPr="00E5266D">
        <w:rPr>
          <w:i/>
          <w:iCs/>
          <w:lang w:val="it-IT"/>
        </w:rPr>
        <w:t>Patrologiae</w:t>
      </w:r>
      <w:proofErr w:type="spellEnd"/>
      <w:r w:rsidR="00E5266D" w:rsidRPr="00E5266D">
        <w:rPr>
          <w:i/>
          <w:iCs/>
          <w:lang w:val="it-IT"/>
        </w:rPr>
        <w:t xml:space="preserve"> Latina</w:t>
      </w:r>
      <w:r w:rsidR="00E5266D">
        <w:rPr>
          <w:lang w:val="it-IT"/>
        </w:rPr>
        <w:t>)</w:t>
      </w:r>
      <w:r>
        <w:rPr>
          <w:lang w:val="it-IT"/>
        </w:rPr>
        <w:t xml:space="preserve">; and Marina Righetti, “Certosini,” in </w:t>
      </w:r>
      <w:r>
        <w:rPr>
          <w:i/>
          <w:lang w:val="it-IT"/>
        </w:rPr>
        <w:t>Enciclopedia dell’arte medievale</w:t>
      </w:r>
      <w:r>
        <w:rPr>
          <w:lang w:val="it-IT"/>
        </w:rPr>
        <w:t xml:space="preserve"> (Rome: Istituto della Enciclopedia Italiana, 1992), 4:625–26.</w:t>
      </w:r>
    </w:p>
  </w:endnote>
  <w:endnote w:id="21">
    <w:p w14:paraId="0224F4C7" w14:textId="363FFFED" w:rsidR="0031516E" w:rsidRDefault="00000000" w:rsidP="00BC5CE1">
      <w:pPr>
        <w:pStyle w:val="AA-SL-EndnoteIndent"/>
      </w:pPr>
      <w:r w:rsidRPr="00BC5CE1">
        <w:endnoteRef/>
      </w:r>
      <w:r w:rsidR="00BC5CE1">
        <w:t>.</w:t>
      </w:r>
      <w:r w:rsidRPr="00BC5CE1">
        <w:t xml:space="preserve"> Bernard</w:t>
      </w:r>
      <w:r>
        <w:t xml:space="preserve"> </w:t>
      </w:r>
      <w:proofErr w:type="spellStart"/>
      <w:r>
        <w:t>Bligny</w:t>
      </w:r>
      <w:proofErr w:type="spellEnd"/>
      <w:r>
        <w:t xml:space="preserve">, </w:t>
      </w:r>
      <w:proofErr w:type="spellStart"/>
      <w:r>
        <w:t>Recueil</w:t>
      </w:r>
      <w:proofErr w:type="spellEnd"/>
      <w:r>
        <w:t xml:space="preserve"> des plus </w:t>
      </w:r>
      <w:proofErr w:type="spellStart"/>
      <w:r>
        <w:t>anciens</w:t>
      </w:r>
      <w:proofErr w:type="spellEnd"/>
      <w:r>
        <w:t xml:space="preserve"> </w:t>
      </w:r>
      <w:proofErr w:type="spellStart"/>
      <w:r>
        <w:t>actes</w:t>
      </w:r>
      <w:proofErr w:type="spellEnd"/>
      <w:r>
        <w:t xml:space="preserve"> de la Grande-Chartreuse: 1086–1196 (Grenoble: </w:t>
      </w:r>
      <w:proofErr w:type="spellStart"/>
      <w:r>
        <w:t>Imprimerie</w:t>
      </w:r>
      <w:proofErr w:type="spellEnd"/>
      <w:r>
        <w:t xml:space="preserve"> Allier, 1958), 100–102.</w:t>
      </w:r>
    </w:p>
  </w:endnote>
  <w:endnote w:id="22">
    <w:p w14:paraId="5ECF262C" w14:textId="5049F865" w:rsidR="0031516E" w:rsidRDefault="00000000" w:rsidP="00BC5CE1">
      <w:pPr>
        <w:pStyle w:val="AA-SL-EndnoteIndent"/>
      </w:pPr>
      <w:r w:rsidRPr="00BC5CE1">
        <w:endnoteRef/>
      </w:r>
      <w:r w:rsidR="00BC5CE1">
        <w:t>.</w:t>
      </w:r>
      <w:r w:rsidRPr="00BC5CE1">
        <w:t xml:space="preserve"> </w:t>
      </w:r>
      <w:proofErr w:type="spellStart"/>
      <w:r w:rsidRPr="00E15B72">
        <w:t>Liget</w:t>
      </w:r>
      <w:proofErr w:type="spellEnd"/>
      <w:r w:rsidRPr="00E15B72">
        <w:t xml:space="preserve"> Bible, Paris, </w:t>
      </w:r>
      <w:proofErr w:type="spellStart"/>
      <w:r w:rsidRPr="00E15B72">
        <w:t>Bibliothèque</w:t>
      </w:r>
      <w:proofErr w:type="spellEnd"/>
      <w:r w:rsidRPr="00E15B72">
        <w:t xml:space="preserve"> </w:t>
      </w:r>
      <w:proofErr w:type="spellStart"/>
      <w:r w:rsidR="00E2509C">
        <w:t>N</w:t>
      </w:r>
      <w:r w:rsidRPr="00E15B72">
        <w:t>ationale</w:t>
      </w:r>
      <w:proofErr w:type="spellEnd"/>
      <w:r w:rsidRPr="00E15B72">
        <w:t xml:space="preserve"> de France, Mss. Latin 11506–11510</w:t>
      </w:r>
      <w:r w:rsidRPr="00E2509C">
        <w:t>.</w:t>
      </w:r>
      <w:r>
        <w:t xml:space="preserve">The affinities with the </w:t>
      </w:r>
      <w:proofErr w:type="spellStart"/>
      <w:r>
        <w:t>Liget</w:t>
      </w:r>
      <w:proofErr w:type="spellEnd"/>
      <w:r>
        <w:t xml:space="preserve"> Bible were first suggested by François</w:t>
      </w:r>
      <w:r>
        <w:rPr>
          <w:rStyle w:val="Emphasis"/>
        </w:rPr>
        <w:t xml:space="preserve"> </w:t>
      </w:r>
      <w:r>
        <w:t xml:space="preserve">Avril (personal communication with Beatrice Alai,  5 May 2014) and confirmed by Patricia Stirnemann (personal communications with Beatrice Alai,  12 February and 15 April 2020); on the Bible, see Dominique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a </w:t>
      </w:r>
      <w:proofErr w:type="spellStart"/>
      <w:r>
        <w:t>l’autre</w:t>
      </w:r>
      <w:proofErr w:type="spellEnd"/>
      <w:r>
        <w:t xml:space="preserve"> . . . La </w:t>
      </w:r>
      <w:proofErr w:type="spellStart"/>
      <w:r>
        <w:t>réalisation</w:t>
      </w:r>
      <w:proofErr w:type="spellEnd"/>
      <w:r>
        <w:t xml:space="preserve"> des deux premières bibles de la Grande Chartreuse au </w:t>
      </w:r>
      <w:proofErr w:type="spellStart"/>
      <w:r>
        <w:t>XII</w:t>
      </w:r>
      <w:r w:rsidR="00E2509C">
        <w:t>e</w:t>
      </w:r>
      <w:proofErr w:type="spellEnd"/>
      <w:r>
        <w:t xml:space="preserve"> siècle,” </w:t>
      </w:r>
      <w:r>
        <w:rPr>
          <w:i/>
        </w:rPr>
        <w:t xml:space="preserve">Revue </w:t>
      </w:r>
      <w:proofErr w:type="spellStart"/>
      <w:r>
        <w:rPr>
          <w:i/>
        </w:rPr>
        <w:t>Mabillon</w:t>
      </w:r>
      <w:proofErr w:type="spellEnd"/>
      <w:r>
        <w:t xml:space="preserve"> 74, no. 13 (2002): 175–76; and </w:t>
      </w:r>
      <w:proofErr w:type="spellStart"/>
      <w:r>
        <w:t>Mielle</w:t>
      </w:r>
      <w:proofErr w:type="spellEnd"/>
      <w:r>
        <w:t xml:space="preserve"> de </w:t>
      </w:r>
      <w:proofErr w:type="spellStart"/>
      <w:r>
        <w:t>Becdelièvre</w:t>
      </w:r>
      <w:proofErr w:type="spellEnd"/>
      <w:r>
        <w:t>,</w:t>
      </w:r>
      <w:r>
        <w:rPr>
          <w:i/>
          <w:iCs/>
        </w:rPr>
        <w:t xml:space="preserve"> </w:t>
      </w:r>
      <w:proofErr w:type="spellStart"/>
      <w:r>
        <w:rPr>
          <w:i/>
          <w:iCs/>
        </w:rPr>
        <w:t>Prêcher</w:t>
      </w:r>
      <w:proofErr w:type="spellEnd"/>
      <w:r>
        <w:rPr>
          <w:i/>
          <w:iCs/>
        </w:rPr>
        <w:t xml:space="preserve"> </w:t>
      </w:r>
      <w:proofErr w:type="spellStart"/>
      <w:r>
        <w:rPr>
          <w:i/>
          <w:iCs/>
        </w:rPr>
        <w:t>en</w:t>
      </w:r>
      <w:proofErr w:type="spellEnd"/>
      <w:r>
        <w:rPr>
          <w:i/>
          <w:iCs/>
        </w:rPr>
        <w:t xml:space="preserve"> silence</w:t>
      </w:r>
      <w:r>
        <w:t>, 429–32, cat. no. 126.</w:t>
      </w:r>
    </w:p>
  </w:endnote>
  <w:endnote w:id="23">
    <w:p w14:paraId="4BF84273" w14:textId="40CB179A" w:rsidR="0031516E" w:rsidRDefault="00000000" w:rsidP="00BC5CE1">
      <w:pPr>
        <w:pStyle w:val="AA-SL-EndnoteIndent"/>
      </w:pPr>
      <w:r w:rsidRPr="00BC5CE1">
        <w:endnoteRef/>
      </w:r>
      <w:r w:rsidR="00BC5CE1">
        <w:t>.</w:t>
      </w:r>
      <w:r w:rsidRPr="00BC5CE1">
        <w:t xml:space="preserve"> </w:t>
      </w:r>
      <w:proofErr w:type="spellStart"/>
      <w:r w:rsidRPr="00E15B72">
        <w:t>Liget</w:t>
      </w:r>
      <w:proofErr w:type="spellEnd"/>
      <w:r w:rsidRPr="00E15B72">
        <w:t xml:space="preserve"> Bible, Ms. Latin 11508, fol. 35r</w:t>
      </w:r>
      <w:r w:rsidRPr="00EC34BF">
        <w:t>.</w:t>
      </w:r>
      <w:r>
        <w:t xml:space="preserve"> For an analysis of the Romanesque decorative pattern, with special focus on leaves and shapes, see Carl </w:t>
      </w:r>
      <w:proofErr w:type="spellStart"/>
      <w:r>
        <w:t>Nordenfalk</w:t>
      </w:r>
      <w:proofErr w:type="spellEnd"/>
      <w:r>
        <w:t xml:space="preserve">, “Die </w:t>
      </w:r>
      <w:proofErr w:type="spellStart"/>
      <w:r>
        <w:t>romanische</w:t>
      </w:r>
      <w:proofErr w:type="spellEnd"/>
      <w:r>
        <w:t xml:space="preserve"> </w:t>
      </w:r>
      <w:proofErr w:type="spellStart"/>
      <w:r>
        <w:t>Buchmalerei</w:t>
      </w:r>
      <w:proofErr w:type="spellEnd"/>
      <w:r>
        <w:t xml:space="preserve">,” in </w:t>
      </w:r>
      <w:r>
        <w:rPr>
          <w:i/>
          <w:iCs/>
        </w:rPr>
        <w:t xml:space="preserve">Die </w:t>
      </w:r>
      <w:proofErr w:type="spellStart"/>
      <w:r>
        <w:rPr>
          <w:i/>
          <w:iCs/>
        </w:rPr>
        <w:t>romanische</w:t>
      </w:r>
      <w:proofErr w:type="spellEnd"/>
      <w:r>
        <w:rPr>
          <w:i/>
          <w:iCs/>
        </w:rPr>
        <w:t xml:space="preserve"> </w:t>
      </w:r>
      <w:proofErr w:type="spellStart"/>
      <w:r>
        <w:rPr>
          <w:i/>
          <w:iCs/>
        </w:rPr>
        <w:t>Malerei</w:t>
      </w:r>
      <w:proofErr w:type="spellEnd"/>
      <w:r>
        <w:rPr>
          <w:i/>
          <w:iCs/>
        </w:rPr>
        <w:t xml:space="preserve"> </w:t>
      </w:r>
      <w:proofErr w:type="spellStart"/>
      <w:r>
        <w:rPr>
          <w:i/>
          <w:iCs/>
        </w:rPr>
        <w:t>vom</w:t>
      </w:r>
      <w:proofErr w:type="spellEnd"/>
      <w:r>
        <w:rPr>
          <w:i/>
          <w:iCs/>
        </w:rPr>
        <w:t xml:space="preserve"> </w:t>
      </w:r>
      <w:proofErr w:type="spellStart"/>
      <w:r>
        <w:rPr>
          <w:i/>
          <w:iCs/>
        </w:rPr>
        <w:t>elften</w:t>
      </w:r>
      <w:proofErr w:type="spellEnd"/>
      <w:r>
        <w:rPr>
          <w:i/>
          <w:iCs/>
        </w:rPr>
        <w:t xml:space="preserve"> bis </w:t>
      </w:r>
      <w:proofErr w:type="spellStart"/>
      <w:r>
        <w:rPr>
          <w:i/>
          <w:iCs/>
        </w:rPr>
        <w:t>zum</w:t>
      </w:r>
      <w:proofErr w:type="spellEnd"/>
      <w:r>
        <w:rPr>
          <w:i/>
          <w:iCs/>
        </w:rPr>
        <w:t xml:space="preserve"> </w:t>
      </w:r>
      <w:proofErr w:type="spellStart"/>
      <w:r>
        <w:rPr>
          <w:i/>
          <w:iCs/>
        </w:rPr>
        <w:t>dreizehnten</w:t>
      </w:r>
      <w:proofErr w:type="spellEnd"/>
      <w:r>
        <w:rPr>
          <w:i/>
          <w:iCs/>
        </w:rPr>
        <w:t xml:space="preserve"> </w:t>
      </w:r>
      <w:proofErr w:type="spellStart"/>
      <w:r>
        <w:rPr>
          <w:i/>
          <w:iCs/>
        </w:rPr>
        <w:t>Jahrhundert</w:t>
      </w:r>
      <w:proofErr w:type="spellEnd"/>
      <w:r>
        <w:rPr>
          <w:i/>
          <w:iCs/>
        </w:rPr>
        <w:t>,</w:t>
      </w:r>
      <w:r>
        <w:t xml:space="preserve"> ed. André Grabar and Carl </w:t>
      </w:r>
      <w:proofErr w:type="spellStart"/>
      <w:r>
        <w:t>Nordenfalk</w:t>
      </w:r>
      <w:proofErr w:type="spellEnd"/>
      <w:r>
        <w:t xml:space="preserve"> (Geneva: </w:t>
      </w:r>
      <w:proofErr w:type="spellStart"/>
      <w:r>
        <w:t>Skira</w:t>
      </w:r>
      <w:proofErr w:type="spellEnd"/>
      <w:r>
        <w:t>, 1958), 173–82.</w:t>
      </w:r>
    </w:p>
  </w:endnote>
  <w:endnote w:id="24">
    <w:p w14:paraId="0E1A05CE" w14:textId="13FF17EB" w:rsidR="0031516E" w:rsidRDefault="00000000" w:rsidP="00BC5CE1">
      <w:pPr>
        <w:pStyle w:val="AA-SL-EndnoteIndent"/>
      </w:pPr>
      <w:r w:rsidRPr="00BC5CE1">
        <w:endnoteRef/>
      </w:r>
      <w:r w:rsidR="00BC5CE1">
        <w:t>.</w:t>
      </w:r>
      <w:r w:rsidRPr="00BC5CE1">
        <w:t xml:space="preserve"> </w:t>
      </w:r>
      <w:proofErr w:type="spellStart"/>
      <w:r w:rsidRPr="00E15B72">
        <w:t>Liget</w:t>
      </w:r>
      <w:proofErr w:type="spellEnd"/>
      <w:r w:rsidRPr="00E15B72">
        <w:t xml:space="preserve"> Bible, Ms. Latin 11510, fol. 16v.</w:t>
      </w:r>
    </w:p>
  </w:endnote>
  <w:endnote w:id="25">
    <w:p w14:paraId="175D6304" w14:textId="50B18D70" w:rsidR="0031516E" w:rsidRDefault="00000000" w:rsidP="00BC5CE1">
      <w:pPr>
        <w:pStyle w:val="AA-SL-EndnoteIndent"/>
      </w:pPr>
      <w:r w:rsidRPr="00BC5CE1">
        <w:endnoteRef/>
      </w:r>
      <w:r w:rsidR="00BC5CE1">
        <w:t>.</w:t>
      </w:r>
      <w:r w:rsidRPr="00BC5CE1">
        <w:t xml:space="preserve"> </w:t>
      </w:r>
      <w:r>
        <w:t>Wilhelm Koehler, “</w:t>
      </w:r>
      <w:r>
        <w:rPr>
          <w:iCs/>
        </w:rPr>
        <w:t>Byzantine Art in the West</w:t>
      </w:r>
      <w:r>
        <w:t xml:space="preserve">,” </w:t>
      </w:r>
      <w:r>
        <w:rPr>
          <w:i/>
          <w:iCs/>
        </w:rPr>
        <w:t>Dumbarton Oaks Papers</w:t>
      </w:r>
      <w:r>
        <w:t xml:space="preserve"> 1 (1941): 70. </w:t>
      </w:r>
    </w:p>
  </w:endnote>
  <w:endnote w:id="26">
    <w:p w14:paraId="74AC4640" w14:textId="1F5D87AB" w:rsidR="0031516E" w:rsidRDefault="00000000" w:rsidP="00BC5CE1">
      <w:pPr>
        <w:pStyle w:val="AA-SL-EndnoteIndent"/>
      </w:pPr>
      <w:r w:rsidRPr="00BC5CE1">
        <w:endnoteRef/>
      </w:r>
      <w:r w:rsidR="00BC5CE1">
        <w:t>.</w:t>
      </w:r>
      <w:r w:rsidRPr="00BC5CE1">
        <w:t xml:space="preserve"> </w:t>
      </w:r>
      <w:r w:rsidRPr="00E15B72">
        <w:t xml:space="preserve">Bible of Notre-Dame de </w:t>
      </w:r>
      <w:proofErr w:type="spellStart"/>
      <w:r w:rsidRPr="00E15B72">
        <w:t>Casalibus</w:t>
      </w:r>
      <w:proofErr w:type="spellEnd"/>
      <w:r w:rsidRPr="00E15B72">
        <w:t>,</w:t>
      </w:r>
      <w:r w:rsidRPr="00EC34BF">
        <w:t xml:space="preserve"> </w:t>
      </w:r>
      <w:r w:rsidRPr="00E15B72">
        <w:t xml:space="preserve">Grenoble, </w:t>
      </w:r>
      <w:proofErr w:type="spellStart"/>
      <w:r w:rsidRPr="00E15B72">
        <w:t>Bibliothèque</w:t>
      </w:r>
      <w:proofErr w:type="spellEnd"/>
      <w:r w:rsidRPr="00E15B72">
        <w:t xml:space="preserve"> </w:t>
      </w:r>
      <w:proofErr w:type="spellStart"/>
      <w:r w:rsidR="00EC34BF" w:rsidRPr="00E15B72">
        <w:t>M</w:t>
      </w:r>
      <w:r w:rsidRPr="00E15B72">
        <w:t>unicipale</w:t>
      </w:r>
      <w:proofErr w:type="spellEnd"/>
      <w:r w:rsidRPr="00E15B72">
        <w:t>, Mss. 1, 8, 3</w:t>
      </w:r>
      <w:r w:rsidRPr="00EC34BF">
        <w:t>.</w:t>
      </w:r>
      <w:r>
        <w:t xml:space="preserve"> Dominique </w:t>
      </w:r>
      <w:proofErr w:type="spellStart"/>
      <w:r>
        <w:t>Mielle</w:t>
      </w:r>
      <w:proofErr w:type="spellEnd"/>
      <w:r>
        <w:t xml:space="preserve"> de </w:t>
      </w:r>
      <w:proofErr w:type="spellStart"/>
      <w:r>
        <w:t>Becdelièvre</w:t>
      </w:r>
      <w:proofErr w:type="spellEnd"/>
      <w:r>
        <w:t>, “</w:t>
      </w:r>
      <w:proofErr w:type="spellStart"/>
      <w:r>
        <w:t>Autour</w:t>
      </w:r>
      <w:proofErr w:type="spellEnd"/>
      <w:r>
        <w:t xml:space="preserve"> de la Bible de Notre-Dame de </w:t>
      </w:r>
      <w:proofErr w:type="spellStart"/>
      <w:r>
        <w:t>Casalibus</w:t>
      </w:r>
      <w:proofErr w:type="spellEnd"/>
      <w:r>
        <w:t xml:space="preserve">: Les premiers </w:t>
      </w:r>
      <w:proofErr w:type="spellStart"/>
      <w:r>
        <w:t>manuscrits</w:t>
      </w:r>
      <w:proofErr w:type="spellEnd"/>
      <w:r>
        <w:t xml:space="preserve"> </w:t>
      </w:r>
      <w:proofErr w:type="spellStart"/>
      <w:r>
        <w:t>cartusiens</w:t>
      </w:r>
      <w:proofErr w:type="spellEnd"/>
      <w:r>
        <w:t xml:space="preserve">,” in </w:t>
      </w:r>
      <w:r>
        <w:rPr>
          <w:i/>
          <w:iCs/>
        </w:rPr>
        <w:t xml:space="preserve">Saint Bruno </w:t>
      </w:r>
      <w:proofErr w:type="spellStart"/>
      <w:r>
        <w:rPr>
          <w:i/>
          <w:iCs/>
        </w:rPr>
        <w:t>en</w:t>
      </w:r>
      <w:proofErr w:type="spellEnd"/>
      <w:r>
        <w:rPr>
          <w:i/>
          <w:iCs/>
        </w:rPr>
        <w:t xml:space="preserve"> Chartreuse: </w:t>
      </w:r>
      <w:proofErr w:type="spellStart"/>
      <w:r w:rsidR="00991FEF">
        <w:rPr>
          <w:i/>
          <w:iCs/>
        </w:rPr>
        <w:t>J</w:t>
      </w:r>
      <w:r>
        <w:rPr>
          <w:i/>
          <w:iCs/>
        </w:rPr>
        <w:t>ournée</w:t>
      </w:r>
      <w:proofErr w:type="spellEnd"/>
      <w:r>
        <w:rPr>
          <w:i/>
          <w:iCs/>
        </w:rPr>
        <w:t xml:space="preserve"> </w:t>
      </w:r>
      <w:proofErr w:type="spellStart"/>
      <w:r>
        <w:rPr>
          <w:i/>
          <w:iCs/>
        </w:rPr>
        <w:t>d’etudes</w:t>
      </w:r>
      <w:proofErr w:type="spellEnd"/>
      <w:r>
        <w:rPr>
          <w:i/>
          <w:iCs/>
        </w:rPr>
        <w:t xml:space="preserve"> </w:t>
      </w:r>
      <w:proofErr w:type="spellStart"/>
      <w:r>
        <w:rPr>
          <w:i/>
          <w:iCs/>
        </w:rPr>
        <w:t>organisée</w:t>
      </w:r>
      <w:proofErr w:type="spellEnd"/>
      <w:r>
        <w:rPr>
          <w:i/>
          <w:iCs/>
        </w:rPr>
        <w:t xml:space="preserve"> à </w:t>
      </w:r>
      <w:proofErr w:type="spellStart"/>
      <w:r>
        <w:rPr>
          <w:i/>
          <w:iCs/>
        </w:rPr>
        <w:t>l’hôtellerie</w:t>
      </w:r>
      <w:proofErr w:type="spellEnd"/>
      <w:r>
        <w:rPr>
          <w:i/>
          <w:iCs/>
        </w:rPr>
        <w:t xml:space="preserve"> de la Grande Chartreuse le 3 </w:t>
      </w:r>
      <w:proofErr w:type="spellStart"/>
      <w:r>
        <w:rPr>
          <w:i/>
          <w:iCs/>
        </w:rPr>
        <w:t>octobre</w:t>
      </w:r>
      <w:proofErr w:type="spellEnd"/>
      <w:r>
        <w:rPr>
          <w:i/>
          <w:iCs/>
        </w:rPr>
        <w:t xml:space="preserve"> 2002</w:t>
      </w:r>
      <w:r>
        <w:t xml:space="preserve">, ed. Alain Girard, Daniel Le </w:t>
      </w:r>
      <w:proofErr w:type="spellStart"/>
      <w:r>
        <w:t>Blévec</w:t>
      </w:r>
      <w:proofErr w:type="spellEnd"/>
      <w:r>
        <w:t xml:space="preserve">, and Pierrette </w:t>
      </w:r>
      <w:proofErr w:type="spellStart"/>
      <w:r>
        <w:t>Paravy</w:t>
      </w:r>
      <w:proofErr w:type="spellEnd"/>
      <w:r>
        <w:t xml:space="preserve"> (Salzburg: </w:t>
      </w:r>
      <w:proofErr w:type="spellStart"/>
      <w:r>
        <w:t>Institut</w:t>
      </w:r>
      <w:proofErr w:type="spellEnd"/>
      <w:r>
        <w:t xml:space="preserve"> für </w:t>
      </w:r>
      <w:proofErr w:type="spellStart"/>
      <w:r>
        <w:t>Anglistik</w:t>
      </w:r>
      <w:proofErr w:type="spellEnd"/>
      <w:r>
        <w:t xml:space="preserve"> und </w:t>
      </w:r>
      <w:proofErr w:type="spellStart"/>
      <w:r>
        <w:t>Amerikanistik</w:t>
      </w:r>
      <w:proofErr w:type="spellEnd"/>
      <w:r>
        <w:t xml:space="preserve">, 2004), 31–38;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Cs/>
        </w:rPr>
        <w:t xml:space="preserve"> </w:t>
      </w:r>
      <w:proofErr w:type="spellStart"/>
      <w:r>
        <w:rPr>
          <w:i/>
        </w:rPr>
        <w:t>en</w:t>
      </w:r>
      <w:proofErr w:type="spellEnd"/>
      <w:r>
        <w:rPr>
          <w:i/>
        </w:rPr>
        <w:t xml:space="preserve"> silence,</w:t>
      </w:r>
      <w:r>
        <w:t xml:space="preserve"> 204, 312–15, cat. no. 1;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162–70; and Reilly, “The Bible as Bellwether,” 9–22.</w:t>
      </w:r>
    </w:p>
  </w:endnote>
  <w:endnote w:id="27">
    <w:p w14:paraId="100FEF20" w14:textId="160A74BF" w:rsidR="0031516E" w:rsidRDefault="00000000" w:rsidP="00BC5CE1">
      <w:pPr>
        <w:pStyle w:val="AA-SL-EndnoteIndent"/>
      </w:pPr>
      <w:r w:rsidRPr="00BC5CE1">
        <w:endnoteRef/>
      </w:r>
      <w:r w:rsidR="00BC5CE1">
        <w:t>.</w:t>
      </w:r>
      <w:r w:rsidRPr="00BC5CE1">
        <w:t xml:space="preserve"> </w:t>
      </w:r>
      <w:r w:rsidRPr="00E15B72">
        <w:t xml:space="preserve">Great Bible of the Grande Chartreuse: Grenoble, </w:t>
      </w:r>
      <w:proofErr w:type="spellStart"/>
      <w:r w:rsidRPr="00E15B72">
        <w:t>Bibliothèque</w:t>
      </w:r>
      <w:proofErr w:type="spellEnd"/>
      <w:r w:rsidRPr="00E15B72">
        <w:t xml:space="preserve"> </w:t>
      </w:r>
      <w:proofErr w:type="spellStart"/>
      <w:r w:rsidR="00EC34BF" w:rsidRPr="00E15B72">
        <w:t>M</w:t>
      </w:r>
      <w:r w:rsidRPr="00E15B72">
        <w:t>unicipale</w:t>
      </w:r>
      <w:proofErr w:type="spellEnd"/>
      <w:r w:rsidRPr="00E15B72">
        <w:t xml:space="preserve">, Mss. 2, 4–6; Homiliary: Grenoble, </w:t>
      </w:r>
      <w:proofErr w:type="spellStart"/>
      <w:r w:rsidRPr="00E15B72">
        <w:t>Bibliothèque</w:t>
      </w:r>
      <w:proofErr w:type="spellEnd"/>
      <w:r w:rsidRPr="00E15B72">
        <w:t xml:space="preserve"> </w:t>
      </w:r>
      <w:proofErr w:type="spellStart"/>
      <w:r w:rsidR="00EC34BF">
        <w:t>M</w:t>
      </w:r>
      <w:r w:rsidRPr="00E15B72">
        <w:t>unicipale</w:t>
      </w:r>
      <w:proofErr w:type="spellEnd"/>
      <w:r w:rsidRPr="00E15B72">
        <w:t xml:space="preserve">, </w:t>
      </w:r>
      <w:r w:rsidR="00EC34BF">
        <w:t>M</w:t>
      </w:r>
      <w:r w:rsidRPr="00E15B72">
        <w:t xml:space="preserve">s. 103 (38). Dominique </w:t>
      </w:r>
      <w:proofErr w:type="spellStart"/>
      <w:r w:rsidRPr="00E15B72">
        <w:t>Mielle</w:t>
      </w:r>
      <w:proofErr w:type="spellEnd"/>
      <w:r w:rsidRPr="00E15B72">
        <w:t xml:space="preserve"> de </w:t>
      </w:r>
      <w:proofErr w:type="spellStart"/>
      <w:r w:rsidRPr="00E15B72">
        <w:t>Becdelièvre</w:t>
      </w:r>
      <w:proofErr w:type="spellEnd"/>
      <w:r w:rsidRPr="00E15B72">
        <w:t xml:space="preserve">, “Les bibles </w:t>
      </w:r>
      <w:proofErr w:type="spellStart"/>
      <w:r w:rsidRPr="00E15B72">
        <w:t>cartusiennes</w:t>
      </w:r>
      <w:proofErr w:type="spellEnd"/>
      <w:r w:rsidR="00EC34BF">
        <w:t>,</w:t>
      </w:r>
      <w:r w:rsidRPr="00E15B72">
        <w:t xml:space="preserve">” in </w:t>
      </w:r>
      <w:proofErr w:type="spellStart"/>
      <w:r w:rsidRPr="00E15B72">
        <w:rPr>
          <w:i/>
        </w:rPr>
        <w:t>L'exégèse</w:t>
      </w:r>
      <w:proofErr w:type="spellEnd"/>
      <w:r w:rsidRPr="00E15B72">
        <w:rPr>
          <w:i/>
        </w:rPr>
        <w:t xml:space="preserve"> </w:t>
      </w:r>
      <w:proofErr w:type="spellStart"/>
      <w:r w:rsidRPr="00E15B72">
        <w:rPr>
          <w:i/>
        </w:rPr>
        <w:t>monastique</w:t>
      </w:r>
      <w:proofErr w:type="spellEnd"/>
      <w:r w:rsidRPr="00E15B72">
        <w:rPr>
          <w:i/>
        </w:rPr>
        <w:t xml:space="preserve"> au </w:t>
      </w:r>
      <w:proofErr w:type="spellStart"/>
      <w:r w:rsidRPr="00E15B72">
        <w:rPr>
          <w:i/>
        </w:rPr>
        <w:t>Moyen</w:t>
      </w:r>
      <w:proofErr w:type="spellEnd"/>
      <w:r w:rsidRPr="00E15B72">
        <w:rPr>
          <w:i/>
        </w:rPr>
        <w:t xml:space="preserve"> </w:t>
      </w:r>
      <w:proofErr w:type="spellStart"/>
      <w:r w:rsidRPr="00E15B72">
        <w:rPr>
          <w:i/>
        </w:rPr>
        <w:t>Âge</w:t>
      </w:r>
      <w:proofErr w:type="spellEnd"/>
      <w:r w:rsidRPr="00E15B72">
        <w:rPr>
          <w:i/>
        </w:rPr>
        <w:t xml:space="preserve">, </w:t>
      </w:r>
      <w:proofErr w:type="spellStart"/>
      <w:r w:rsidRPr="00E15B72">
        <w:rPr>
          <w:i/>
        </w:rPr>
        <w:t>actes</w:t>
      </w:r>
      <w:proofErr w:type="spellEnd"/>
      <w:r w:rsidRPr="00E15B72">
        <w:rPr>
          <w:i/>
        </w:rPr>
        <w:t xml:space="preserve"> du colloque international (Strasbourg, Palais </w:t>
      </w:r>
      <w:proofErr w:type="spellStart"/>
      <w:r w:rsidRPr="00E15B72">
        <w:rPr>
          <w:i/>
        </w:rPr>
        <w:t>universitaire</w:t>
      </w:r>
      <w:proofErr w:type="spellEnd"/>
      <w:r w:rsidRPr="00E15B72">
        <w:rPr>
          <w:i/>
        </w:rPr>
        <w:t xml:space="preserve">, </w:t>
      </w:r>
      <w:proofErr w:type="spellStart"/>
      <w:r w:rsidRPr="00E15B72">
        <w:rPr>
          <w:i/>
        </w:rPr>
        <w:t>Faculté</w:t>
      </w:r>
      <w:proofErr w:type="spellEnd"/>
      <w:r w:rsidRPr="00E15B72">
        <w:rPr>
          <w:i/>
        </w:rPr>
        <w:t xml:space="preserve"> de </w:t>
      </w:r>
      <w:proofErr w:type="spellStart"/>
      <w:r w:rsidRPr="00E15B72">
        <w:rPr>
          <w:i/>
        </w:rPr>
        <w:t>théologie</w:t>
      </w:r>
      <w:proofErr w:type="spellEnd"/>
      <w:r w:rsidRPr="00E15B72">
        <w:rPr>
          <w:i/>
        </w:rPr>
        <w:t xml:space="preserve"> </w:t>
      </w:r>
      <w:proofErr w:type="spellStart"/>
      <w:r w:rsidRPr="00E15B72">
        <w:rPr>
          <w:i/>
        </w:rPr>
        <w:t>protestante</w:t>
      </w:r>
      <w:proofErr w:type="spellEnd"/>
      <w:r w:rsidRPr="00E15B72">
        <w:rPr>
          <w:i/>
        </w:rPr>
        <w:t xml:space="preserve">, 10–12 </w:t>
      </w:r>
      <w:proofErr w:type="spellStart"/>
      <w:r w:rsidRPr="00E15B72">
        <w:rPr>
          <w:i/>
        </w:rPr>
        <w:t>septembre</w:t>
      </w:r>
      <w:proofErr w:type="spellEnd"/>
      <w:r w:rsidRPr="00E15B72">
        <w:rPr>
          <w:i/>
        </w:rPr>
        <w:t xml:space="preserve"> 2007)</w:t>
      </w:r>
      <w:r w:rsidRPr="00E15B72">
        <w:t xml:space="preserve">, ed. Gilbert </w:t>
      </w:r>
      <w:proofErr w:type="spellStart"/>
      <w:r w:rsidRPr="00E15B72">
        <w:t>Dahan</w:t>
      </w:r>
      <w:proofErr w:type="spellEnd"/>
      <w:r w:rsidR="00EC34BF">
        <w:t xml:space="preserve"> and</w:t>
      </w:r>
      <w:r w:rsidRPr="00E15B72">
        <w:t xml:space="preserve"> Annie Noblesse-Rocher (Paris: </w:t>
      </w:r>
      <w:proofErr w:type="spellStart"/>
      <w:r w:rsidRPr="00E15B72">
        <w:t>Brepols</w:t>
      </w:r>
      <w:proofErr w:type="spellEnd"/>
      <w:r w:rsidRPr="00E15B72">
        <w:t>, 2014), 60</w:t>
      </w:r>
      <w:r w:rsidR="00EC34BF" w:rsidRPr="00E15B72">
        <w:t>.</w:t>
      </w:r>
      <w:r w:rsidRPr="00E15B72">
        <w:t xml:space="preserve"> </w:t>
      </w:r>
    </w:p>
  </w:endnote>
  <w:endnote w:id="28">
    <w:p w14:paraId="4E556B6D" w14:textId="27546D11" w:rsidR="0031516E" w:rsidRDefault="00000000" w:rsidP="00BC5CE1">
      <w:pPr>
        <w:pStyle w:val="AA-SL-EndnoteIndent"/>
      </w:pPr>
      <w:r w:rsidRPr="00BC5CE1">
        <w:endnoteRef/>
      </w:r>
      <w:r w:rsidR="00BC5CE1">
        <w:t>.</w:t>
      </w:r>
      <w:r>
        <w:t xml:space="preserve"> </w:t>
      </w:r>
      <w:proofErr w:type="spellStart"/>
      <w:r w:rsidRPr="00E15B72">
        <w:t>Liget</w:t>
      </w:r>
      <w:proofErr w:type="spellEnd"/>
      <w:r w:rsidRPr="00E15B72">
        <w:t xml:space="preserve"> Bible, Paris, </w:t>
      </w:r>
      <w:proofErr w:type="spellStart"/>
      <w:r w:rsidRPr="00E15B72">
        <w:t>Bibliothèque</w:t>
      </w:r>
      <w:proofErr w:type="spellEnd"/>
      <w:r w:rsidRPr="00E15B72">
        <w:t xml:space="preserve"> </w:t>
      </w:r>
      <w:proofErr w:type="spellStart"/>
      <w:r w:rsidR="00EC34BF" w:rsidRPr="00E15B72">
        <w:t>N</w:t>
      </w:r>
      <w:r w:rsidRPr="00E15B72">
        <w:t>ationale</w:t>
      </w:r>
      <w:proofErr w:type="spellEnd"/>
      <w:r w:rsidRPr="00E15B72">
        <w:t xml:space="preserve"> de France, Ms. Latin 11509, Ms. 11510, </w:t>
      </w:r>
      <w:proofErr w:type="spellStart"/>
      <w:r w:rsidRPr="00E15B72">
        <w:t>fols</w:t>
      </w:r>
      <w:proofErr w:type="spellEnd"/>
      <w:r w:rsidRPr="00E15B72">
        <w:t>. 130r–203v</w:t>
      </w:r>
      <w:r w:rsidRPr="00EC34BF">
        <w:t>.</w:t>
      </w:r>
      <w:r>
        <w:t xml:space="preserve">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400–404, cat. no. 104; and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170–87.</w:t>
      </w:r>
    </w:p>
  </w:endnote>
  <w:endnote w:id="29">
    <w:p w14:paraId="3E071568" w14:textId="7C4623F9" w:rsidR="0031516E" w:rsidRDefault="00000000" w:rsidP="00BC5CE1">
      <w:pPr>
        <w:pStyle w:val="AA-SL-EndnoteIndent"/>
      </w:pPr>
      <w:r w:rsidRPr="00BC5CE1">
        <w:endnoteRef/>
      </w:r>
      <w:r w:rsidR="00BC5CE1">
        <w:t>.</w:t>
      </w:r>
      <w:r>
        <w:t xml:space="preserve"> </w:t>
      </w:r>
      <w:proofErr w:type="spellStart"/>
      <w:r w:rsidRPr="00E15B72">
        <w:rPr>
          <w:i/>
        </w:rPr>
        <w:t>Decretum</w:t>
      </w:r>
      <w:proofErr w:type="spellEnd"/>
      <w:r w:rsidRPr="00E15B72">
        <w:rPr>
          <w:i/>
        </w:rPr>
        <w:t xml:space="preserve"> </w:t>
      </w:r>
      <w:proofErr w:type="spellStart"/>
      <w:r w:rsidRPr="00E15B72">
        <w:rPr>
          <w:i/>
        </w:rPr>
        <w:t>Gratiani</w:t>
      </w:r>
      <w:proofErr w:type="spellEnd"/>
      <w:r w:rsidRPr="00E15B72">
        <w:rPr>
          <w:i/>
        </w:rPr>
        <w:t>,</w:t>
      </w:r>
      <w:r w:rsidRPr="00E15B72">
        <w:t xml:space="preserve"> Grenoble, </w:t>
      </w:r>
      <w:proofErr w:type="spellStart"/>
      <w:r w:rsidRPr="00E15B72">
        <w:t>Bibliothèque</w:t>
      </w:r>
      <w:proofErr w:type="spellEnd"/>
      <w:r w:rsidRPr="00E15B72">
        <w:t xml:space="preserve"> </w:t>
      </w:r>
      <w:proofErr w:type="spellStart"/>
      <w:r w:rsidR="00EC34BF">
        <w:t>M</w:t>
      </w:r>
      <w:r w:rsidRPr="00E15B72">
        <w:t>unicipale</w:t>
      </w:r>
      <w:proofErr w:type="spellEnd"/>
      <w:r w:rsidRPr="00E15B72">
        <w:t>, Ms. 475</w:t>
      </w:r>
      <w:r w:rsidRPr="00EC34BF">
        <w:t xml:space="preserve">. </w:t>
      </w:r>
      <w:proofErr w:type="spellStart"/>
      <w:r w:rsidRPr="00EC34BF">
        <w:t>Mielle</w:t>
      </w:r>
      <w:proofErr w:type="spellEnd"/>
      <w:r>
        <w:t xml:space="preserve"> de </w:t>
      </w:r>
      <w:proofErr w:type="spellStart"/>
      <w:r>
        <w:t>Becdelièvre</w:t>
      </w:r>
      <w:proofErr w:type="spellEnd"/>
      <w:r>
        <w:t>, “</w:t>
      </w:r>
      <w:proofErr w:type="spellStart"/>
      <w:r>
        <w:t>D’une</w:t>
      </w:r>
      <w:proofErr w:type="spellEnd"/>
      <w:r>
        <w:t xml:space="preserve"> bible,” 176; and </w:t>
      </w:r>
      <w:proofErr w:type="spellStart"/>
      <w:r>
        <w:t>Becdelièvre</w:t>
      </w:r>
      <w:proofErr w:type="spellEnd"/>
      <w:r>
        <w:t xml:space="preserve">, </w:t>
      </w:r>
      <w:proofErr w:type="spellStart"/>
      <w:r>
        <w:rPr>
          <w:i/>
        </w:rPr>
        <w:t>Prêcher</w:t>
      </w:r>
      <w:proofErr w:type="spellEnd"/>
      <w:r>
        <w:t xml:space="preserve"> </w:t>
      </w:r>
      <w:proofErr w:type="spellStart"/>
      <w:r>
        <w:rPr>
          <w:i/>
          <w:iCs/>
        </w:rPr>
        <w:t>en</w:t>
      </w:r>
      <w:proofErr w:type="spellEnd"/>
      <w:r>
        <w:rPr>
          <w:i/>
          <w:iCs/>
        </w:rPr>
        <w:t xml:space="preserve"> silence</w:t>
      </w:r>
      <w:r>
        <w:t>, 406–7, cat. no. 106.</w:t>
      </w:r>
    </w:p>
  </w:endnote>
  <w:endnote w:id="30">
    <w:p w14:paraId="30CD0455" w14:textId="05358774" w:rsidR="0031516E" w:rsidRDefault="00000000" w:rsidP="00535CE8">
      <w:pPr>
        <w:pStyle w:val="AA-SL-EndnoteIndent"/>
      </w:pPr>
      <w:r w:rsidRPr="00535CE8">
        <w:endnoteRef/>
      </w:r>
      <w:r w:rsidR="00535CE8">
        <w:t>.</w:t>
      </w:r>
      <w:r>
        <w:t xml:space="preserve"> </w:t>
      </w:r>
      <w:r w:rsidRPr="00E15B72">
        <w:rPr>
          <w:i/>
        </w:rPr>
        <w:t xml:space="preserve">De </w:t>
      </w:r>
      <w:proofErr w:type="spellStart"/>
      <w:r w:rsidRPr="00E15B72">
        <w:rPr>
          <w:i/>
        </w:rPr>
        <w:t>civitate</w:t>
      </w:r>
      <w:proofErr w:type="spellEnd"/>
      <w:r w:rsidRPr="00E15B72">
        <w:rPr>
          <w:i/>
        </w:rPr>
        <w:t xml:space="preserve"> </w:t>
      </w:r>
      <w:proofErr w:type="spellStart"/>
      <w:r w:rsidRPr="00E15B72">
        <w:rPr>
          <w:i/>
        </w:rPr>
        <w:t>dei</w:t>
      </w:r>
      <w:proofErr w:type="spellEnd"/>
      <w:r w:rsidRPr="00E15B72">
        <w:rPr>
          <w:i/>
        </w:rPr>
        <w:t>,</w:t>
      </w:r>
      <w:r w:rsidRPr="00EC34BF">
        <w:t xml:space="preserve"> </w:t>
      </w:r>
      <w:r w:rsidRPr="00E15B72">
        <w:t xml:space="preserve">Dijon, </w:t>
      </w:r>
      <w:proofErr w:type="spellStart"/>
      <w:r w:rsidRPr="00E15B72">
        <w:t>Bibliothèque</w:t>
      </w:r>
      <w:proofErr w:type="spellEnd"/>
      <w:r w:rsidRPr="00E15B72">
        <w:t xml:space="preserve"> </w:t>
      </w:r>
      <w:proofErr w:type="spellStart"/>
      <w:r w:rsidR="00EC34BF">
        <w:t>M</w:t>
      </w:r>
      <w:r w:rsidRPr="00E15B72">
        <w:t>unicipale</w:t>
      </w:r>
      <w:proofErr w:type="spellEnd"/>
      <w:r w:rsidRPr="00E15B72">
        <w:t xml:space="preserve">, Ms. 159. </w:t>
      </w:r>
      <w:proofErr w:type="spellStart"/>
      <w:r w:rsidRPr="00EC34BF">
        <w:t>Mielle</w:t>
      </w:r>
      <w:proofErr w:type="spellEnd"/>
      <w:r>
        <w:t xml:space="preserve"> de </w:t>
      </w:r>
      <w:proofErr w:type="spellStart"/>
      <w:r>
        <w:t>Becdelièvre</w:t>
      </w:r>
      <w:proofErr w:type="spellEnd"/>
      <w:r>
        <w:t xml:space="preserve">, </w:t>
      </w:r>
      <w:proofErr w:type="spellStart"/>
      <w:r>
        <w:rPr>
          <w:i/>
          <w:iCs/>
        </w:rPr>
        <w:t>Prêcher</w:t>
      </w:r>
      <w:proofErr w:type="spellEnd"/>
      <w:r>
        <w:rPr>
          <w:i/>
          <w:iCs/>
        </w:rPr>
        <w:t xml:space="preserve"> </w:t>
      </w:r>
      <w:proofErr w:type="spellStart"/>
      <w:r>
        <w:rPr>
          <w:i/>
          <w:iCs/>
        </w:rPr>
        <w:t>en</w:t>
      </w:r>
      <w:proofErr w:type="spellEnd"/>
      <w:r>
        <w:rPr>
          <w:i/>
          <w:iCs/>
        </w:rPr>
        <w:t xml:space="preserve"> silence,</w:t>
      </w:r>
      <w:r>
        <w:t xml:space="preserve"> 207; </w:t>
      </w:r>
      <w:proofErr w:type="spellStart"/>
      <w:r>
        <w:t>Yolanta</w:t>
      </w:r>
      <w:proofErr w:type="spellEnd"/>
      <w:r>
        <w:t xml:space="preserve"> </w:t>
      </w:r>
      <w:proofErr w:type="spellStart"/>
      <w:r>
        <w:t>Załuska</w:t>
      </w:r>
      <w:proofErr w:type="spellEnd"/>
      <w:r>
        <w:t xml:space="preserve">, </w:t>
      </w:r>
      <w:proofErr w:type="spellStart"/>
      <w:r>
        <w:rPr>
          <w:i/>
        </w:rPr>
        <w:t>Manuscrits</w:t>
      </w:r>
      <w:proofErr w:type="spellEnd"/>
      <w:r>
        <w:rPr>
          <w:i/>
        </w:rPr>
        <w:t xml:space="preserve"> </w:t>
      </w:r>
      <w:proofErr w:type="spellStart"/>
      <w:r>
        <w:rPr>
          <w:i/>
        </w:rPr>
        <w:t>enluminés</w:t>
      </w:r>
      <w:proofErr w:type="spellEnd"/>
      <w:r>
        <w:rPr>
          <w:i/>
        </w:rPr>
        <w:t xml:space="preserve"> de Dijon</w:t>
      </w:r>
      <w:r>
        <w:t xml:space="preserve"> (Paris: Editions du Centre </w:t>
      </w:r>
      <w:r w:rsidR="00AD271C">
        <w:t>N</w:t>
      </w:r>
      <w:r>
        <w:t xml:space="preserve">ational de la </w:t>
      </w:r>
      <w:r w:rsidR="00AD271C">
        <w:t>R</w:t>
      </w:r>
      <w:r>
        <w:t xml:space="preserve">echerche </w:t>
      </w:r>
      <w:proofErr w:type="spellStart"/>
      <w:r w:rsidR="00AD271C">
        <w:t>S</w:t>
      </w:r>
      <w:r>
        <w:t>cientifique</w:t>
      </w:r>
      <w:proofErr w:type="spellEnd"/>
      <w:r>
        <w:t>, 1991), 125–26, cat. no. 98, pl. 34.</w:t>
      </w:r>
    </w:p>
  </w:endnote>
  <w:endnote w:id="31">
    <w:p w14:paraId="68A126A5" w14:textId="1313BD6C" w:rsidR="0031516E" w:rsidRDefault="00000000" w:rsidP="00535CE8">
      <w:pPr>
        <w:pStyle w:val="AA-SL-EndnoteIndent"/>
      </w:pPr>
      <w:r w:rsidRPr="00535CE8">
        <w:endnoteRef/>
      </w:r>
      <w:r w:rsidR="00535CE8">
        <w:t>.</w:t>
      </w:r>
      <w:r>
        <w:t xml:space="preserve"> </w:t>
      </w:r>
      <w:r w:rsidRPr="00E15B72">
        <w:rPr>
          <w:i/>
        </w:rPr>
        <w:t xml:space="preserve">Opus </w:t>
      </w:r>
      <w:proofErr w:type="spellStart"/>
      <w:r w:rsidRPr="00E15B72">
        <w:rPr>
          <w:i/>
        </w:rPr>
        <w:t>imperfectum</w:t>
      </w:r>
      <w:proofErr w:type="spellEnd"/>
      <w:r w:rsidRPr="00E15B72">
        <w:rPr>
          <w:i/>
        </w:rPr>
        <w:t xml:space="preserve"> in </w:t>
      </w:r>
      <w:proofErr w:type="spellStart"/>
      <w:r w:rsidRPr="00E15B72">
        <w:rPr>
          <w:i/>
        </w:rPr>
        <w:t>Matthaeum</w:t>
      </w:r>
      <w:proofErr w:type="spellEnd"/>
      <w:r w:rsidRPr="00E15B72">
        <w:rPr>
          <w:iCs/>
        </w:rPr>
        <w:t>, Troyes,</w:t>
      </w:r>
      <w:r w:rsidRPr="00E15B72">
        <w:t xml:space="preserve"> </w:t>
      </w:r>
      <w:proofErr w:type="spellStart"/>
      <w:r w:rsidRPr="00E15B72">
        <w:t>Bibliothèque</w:t>
      </w:r>
      <w:proofErr w:type="spellEnd"/>
      <w:r w:rsidRPr="00E15B72">
        <w:t xml:space="preserve"> </w:t>
      </w:r>
      <w:proofErr w:type="spellStart"/>
      <w:r w:rsidR="00071FC7">
        <w:t>M</w:t>
      </w:r>
      <w:r w:rsidRPr="00E15B72">
        <w:t>unicipale</w:t>
      </w:r>
      <w:proofErr w:type="spellEnd"/>
      <w:r w:rsidRPr="00E15B72">
        <w:t>, Ms. 38, fol. 1r</w:t>
      </w:r>
      <w:r w:rsidRPr="00071FC7">
        <w:t>.</w:t>
      </w:r>
      <w:r>
        <w:t xml:space="preserve"> </w:t>
      </w:r>
      <w:proofErr w:type="spellStart"/>
      <w:r>
        <w:t>Mielle</w:t>
      </w:r>
      <w:proofErr w:type="spellEnd"/>
      <w:r>
        <w:t xml:space="preserve"> de </w:t>
      </w:r>
      <w:proofErr w:type="spellStart"/>
      <w:r>
        <w:t>Becdelièvre</w:t>
      </w:r>
      <w:proofErr w:type="spellEnd"/>
      <w:r>
        <w:t xml:space="preserve">, </w:t>
      </w:r>
      <w:proofErr w:type="spellStart"/>
      <w:r>
        <w:rPr>
          <w:i/>
          <w:iCs/>
        </w:rPr>
        <w:t>Prêcher</w:t>
      </w:r>
      <w:proofErr w:type="spellEnd"/>
      <w:r>
        <w:t xml:space="preserve"> </w:t>
      </w:r>
      <w:proofErr w:type="spellStart"/>
      <w:r>
        <w:rPr>
          <w:i/>
          <w:iCs/>
        </w:rPr>
        <w:t>en</w:t>
      </w:r>
      <w:proofErr w:type="spellEnd"/>
      <w:r>
        <w:rPr>
          <w:i/>
          <w:iCs/>
        </w:rPr>
        <w:t xml:space="preserve"> silence,</w:t>
      </w:r>
      <w:r>
        <w:t xml:space="preserve"> 207.</w:t>
      </w:r>
    </w:p>
  </w:endnote>
  <w:endnote w:id="32">
    <w:p w14:paraId="09546575" w14:textId="750A5847" w:rsidR="0031516E" w:rsidRDefault="00000000" w:rsidP="00535CE8">
      <w:pPr>
        <w:pStyle w:val="AA-SL-EndnoteIndent"/>
      </w:pPr>
      <w:r w:rsidRPr="00535CE8">
        <w:endnoteRef/>
      </w:r>
      <w:r w:rsidR="00535CE8">
        <w:t>.</w:t>
      </w:r>
      <w:r w:rsidRPr="00535CE8">
        <w:t xml:space="preserve"> </w:t>
      </w:r>
      <w:r w:rsidRPr="00E15B72">
        <w:t xml:space="preserve">Bible of Stephen Harding, Dijon, </w:t>
      </w:r>
      <w:proofErr w:type="spellStart"/>
      <w:r w:rsidRPr="00E15B72">
        <w:t>Bibliothèque</w:t>
      </w:r>
      <w:proofErr w:type="spellEnd"/>
      <w:r w:rsidRPr="00E15B72">
        <w:t xml:space="preserve"> </w:t>
      </w:r>
      <w:proofErr w:type="spellStart"/>
      <w:r w:rsidR="00BD0ADF">
        <w:t>M</w:t>
      </w:r>
      <w:r w:rsidRPr="00E15B72">
        <w:t>unicipale</w:t>
      </w:r>
      <w:proofErr w:type="spellEnd"/>
      <w:r w:rsidRPr="00E15B72">
        <w:t>, Ms. 15, fol. 94r</w:t>
      </w:r>
      <w:r w:rsidRPr="00BD0ADF">
        <w:t>. Alessia</w:t>
      </w:r>
      <w:r>
        <w:t xml:space="preserve"> </w:t>
      </w:r>
      <w:proofErr w:type="spellStart"/>
      <w:r>
        <w:t>Trivellone</w:t>
      </w:r>
      <w:proofErr w:type="spellEnd"/>
      <w:r>
        <w:t xml:space="preserve">, </w:t>
      </w:r>
      <w:r>
        <w:rPr>
          <w:i/>
        </w:rPr>
        <w:t xml:space="preserve">Images et </w:t>
      </w:r>
      <w:proofErr w:type="spellStart"/>
      <w:r>
        <w:rPr>
          <w:i/>
        </w:rPr>
        <w:t>exégèse</w:t>
      </w:r>
      <w:proofErr w:type="spellEnd"/>
      <w:r>
        <w:rPr>
          <w:i/>
        </w:rPr>
        <w:t xml:space="preserve"> </w:t>
      </w:r>
      <w:proofErr w:type="spellStart"/>
      <w:r>
        <w:rPr>
          <w:i/>
        </w:rPr>
        <w:t>monastique</w:t>
      </w:r>
      <w:proofErr w:type="spellEnd"/>
      <w:r>
        <w:rPr>
          <w:i/>
        </w:rPr>
        <w:t xml:space="preserve"> dans la Bible </w:t>
      </w:r>
      <w:proofErr w:type="spellStart"/>
      <w:r>
        <w:rPr>
          <w:i/>
        </w:rPr>
        <w:t>d’Étienne</w:t>
      </w:r>
      <w:proofErr w:type="spellEnd"/>
      <w:r>
        <w:rPr>
          <w:i/>
        </w:rPr>
        <w:t xml:space="preserve"> Harding</w:t>
      </w:r>
      <w:r>
        <w:t xml:space="preserve"> (Paris: </w:t>
      </w:r>
      <w:proofErr w:type="spellStart"/>
      <w:r>
        <w:t>Institut</w:t>
      </w:r>
      <w:proofErr w:type="spellEnd"/>
      <w:r>
        <w:t xml:space="preserve"> </w:t>
      </w:r>
      <w:proofErr w:type="spellStart"/>
      <w:r>
        <w:t>d’Études</w:t>
      </w:r>
      <w:proofErr w:type="spellEnd"/>
      <w:r>
        <w:t xml:space="preserve"> </w:t>
      </w:r>
      <w:proofErr w:type="spellStart"/>
      <w:r>
        <w:t>Augustiniennes</w:t>
      </w:r>
      <w:proofErr w:type="spellEnd"/>
      <w:r>
        <w:t xml:space="preserve">, 2014); Cahn, </w:t>
      </w:r>
      <w:r>
        <w:rPr>
          <w:i/>
        </w:rPr>
        <w:t>Romanesque Manuscripts,</w:t>
      </w:r>
      <w:r>
        <w:t xml:space="preserve"> 2:70–72, cat. no. 58; </w:t>
      </w:r>
      <w:proofErr w:type="spellStart"/>
      <w:r>
        <w:t>Załuska</w:t>
      </w:r>
      <w:proofErr w:type="spellEnd"/>
      <w:r>
        <w:t>,</w:t>
      </w:r>
      <w:r>
        <w:rPr>
          <w:i/>
        </w:rPr>
        <w:t xml:space="preserve"> </w:t>
      </w:r>
      <w:proofErr w:type="spellStart"/>
      <w:r>
        <w:rPr>
          <w:i/>
        </w:rPr>
        <w:t>Manuscrits</w:t>
      </w:r>
      <w:proofErr w:type="spellEnd"/>
      <w:r>
        <w:rPr>
          <w:i/>
        </w:rPr>
        <w:t xml:space="preserve"> </w:t>
      </w:r>
      <w:proofErr w:type="spellStart"/>
      <w:r>
        <w:rPr>
          <w:i/>
        </w:rPr>
        <w:t>enluminés</w:t>
      </w:r>
      <w:proofErr w:type="spellEnd"/>
      <w:r>
        <w:rPr>
          <w:i/>
          <w:iCs/>
        </w:rPr>
        <w:t>,</w:t>
      </w:r>
      <w:r>
        <w:t xml:space="preserve"> 51–56, cat. no. 23; and </w:t>
      </w:r>
      <w:proofErr w:type="spellStart"/>
      <w:r>
        <w:t>Yolanta</w:t>
      </w:r>
      <w:proofErr w:type="spellEnd"/>
      <w:r>
        <w:t xml:space="preserve"> </w:t>
      </w:r>
      <w:proofErr w:type="spellStart"/>
      <w:r>
        <w:t>Załuska</w:t>
      </w:r>
      <w:proofErr w:type="spellEnd"/>
      <w:r>
        <w:t xml:space="preserve">, </w:t>
      </w:r>
      <w:proofErr w:type="spellStart"/>
      <w:r>
        <w:rPr>
          <w:i/>
        </w:rPr>
        <w:t>L’enluminure</w:t>
      </w:r>
      <w:proofErr w:type="spellEnd"/>
      <w:r>
        <w:rPr>
          <w:i/>
        </w:rPr>
        <w:t xml:space="preserve"> et le scriptorium de </w:t>
      </w:r>
      <w:proofErr w:type="spellStart"/>
      <w:r>
        <w:rPr>
          <w:i/>
        </w:rPr>
        <w:t>Cîteaux</w:t>
      </w:r>
      <w:proofErr w:type="spellEnd"/>
      <w:r>
        <w:rPr>
          <w:i/>
        </w:rPr>
        <w:t xml:space="preserve"> au </w:t>
      </w:r>
      <w:proofErr w:type="spellStart"/>
      <w:r>
        <w:rPr>
          <w:i/>
        </w:rPr>
        <w:t>XIIe</w:t>
      </w:r>
      <w:proofErr w:type="spellEnd"/>
      <w:r>
        <w:rPr>
          <w:i/>
        </w:rPr>
        <w:t xml:space="preserve"> siècle</w:t>
      </w:r>
      <w:r>
        <w:t xml:space="preserve"> (Brecht: </w:t>
      </w:r>
      <w:proofErr w:type="spellStart"/>
      <w:r>
        <w:t>Cîteaux</w:t>
      </w:r>
      <w:proofErr w:type="spellEnd"/>
      <w:r>
        <w:t xml:space="preserve">, 1989), 63–111. </w:t>
      </w:r>
    </w:p>
  </w:endnote>
  <w:endnote w:id="33">
    <w:p w14:paraId="05C4E0FF" w14:textId="29C9C9FA" w:rsidR="0031516E" w:rsidRDefault="00000000" w:rsidP="00535CE8">
      <w:pPr>
        <w:pStyle w:val="AA-SL-EndnoteIndent"/>
      </w:pPr>
      <w:r w:rsidRPr="00535CE8">
        <w:endnoteRef/>
      </w:r>
      <w:r w:rsidR="00535CE8">
        <w:t>.</w:t>
      </w:r>
      <w:r w:rsidRPr="00535CE8">
        <w:t xml:space="preserve"> </w:t>
      </w:r>
      <w:proofErr w:type="spellStart"/>
      <w:r>
        <w:t>Załuska</w:t>
      </w:r>
      <w:proofErr w:type="spellEnd"/>
      <w:r>
        <w:t>,</w:t>
      </w:r>
      <w:r>
        <w:rPr>
          <w:i/>
        </w:rPr>
        <w:t xml:space="preserve"> </w:t>
      </w:r>
      <w:proofErr w:type="spellStart"/>
      <w:r>
        <w:rPr>
          <w:i/>
        </w:rPr>
        <w:t>Manuscrits</w:t>
      </w:r>
      <w:proofErr w:type="spellEnd"/>
      <w:r>
        <w:rPr>
          <w:i/>
        </w:rPr>
        <w:t xml:space="preserve"> </w:t>
      </w:r>
      <w:proofErr w:type="spellStart"/>
      <w:r>
        <w:rPr>
          <w:i/>
        </w:rPr>
        <w:t>enluminés</w:t>
      </w:r>
      <w:proofErr w:type="spellEnd"/>
      <w:r>
        <w:rPr>
          <w:i/>
          <w:iCs/>
        </w:rPr>
        <w:t>,</w:t>
      </w:r>
      <w:r>
        <w:t xml:space="preserve"> 83–84, cat. no. 40, pl. 27 (Ms. 32); 79–80, cat. no. 36, pl. 25 (Ms. 131); 125–26, cat. no. 98, pl. 34 (Ms. 159); 78–79, cat. no. 35, pl. H (Ms. 180); 75–78, cat. no. 34, pl. F, I, 22, 25 (Ms. 641). For Ms. 641, see also Cahn, </w:t>
      </w:r>
      <w:r>
        <w:rPr>
          <w:i/>
        </w:rPr>
        <w:t>Romanesque Manuscripts,</w:t>
      </w:r>
      <w:r>
        <w:t xml:space="preserve"> 2:76–78, cat. no. 61.</w:t>
      </w:r>
    </w:p>
  </w:endnote>
  <w:endnote w:id="34">
    <w:p w14:paraId="6CF83F8C" w14:textId="445BCE19" w:rsidR="0031516E" w:rsidRDefault="00000000" w:rsidP="00E61A9E">
      <w:pPr>
        <w:pStyle w:val="AA-SL-EndnoteIndent"/>
      </w:pPr>
      <w:r w:rsidRPr="00E61A9E">
        <w:endnoteRef/>
      </w:r>
      <w:r w:rsidR="00E61A9E">
        <w:t>.</w:t>
      </w:r>
      <w:r w:rsidRPr="00E61A9E">
        <w:t xml:space="preserve"> </w:t>
      </w:r>
      <w:r>
        <w:t xml:space="preserve">Kathleen Doyle, “Early Cistercian Manuscripts from Clairvaux,” in </w:t>
      </w:r>
      <w:r>
        <w:rPr>
          <w:i/>
          <w:iCs/>
        </w:rPr>
        <w:t>Illuminating the Middle Ages: Tributes to Prof. John Lowden from His Students, Friends and Colleagues</w:t>
      </w:r>
      <w:r>
        <w:t xml:space="preserve">, ed. Laura Cleaver, </w:t>
      </w:r>
      <w:proofErr w:type="spellStart"/>
      <w:r>
        <w:t>Alixe</w:t>
      </w:r>
      <w:proofErr w:type="spellEnd"/>
      <w:r>
        <w:t xml:space="preserve"> Bovey, and Lucy Donkin (Leiden: Brill, 2020), 109–22.</w:t>
      </w:r>
    </w:p>
  </w:endnote>
  <w:endnote w:id="35">
    <w:p w14:paraId="0AAABE72" w14:textId="2CFDAF47" w:rsidR="0031516E" w:rsidRDefault="00000000" w:rsidP="00E61A9E">
      <w:pPr>
        <w:pStyle w:val="AA-SL-EndnoteIndent"/>
      </w:pPr>
      <w:r w:rsidRPr="00E61A9E">
        <w:endnoteRef/>
      </w:r>
      <w:r w:rsidR="00E61A9E">
        <w:t>.</w:t>
      </w:r>
      <w:r w:rsidRPr="00E61A9E">
        <w:t xml:space="preserve"> </w:t>
      </w:r>
      <w:r>
        <w:t xml:space="preserve">Cahn, </w:t>
      </w:r>
      <w:r>
        <w:rPr>
          <w:i/>
        </w:rPr>
        <w:t>Romanesque Manuscripts,</w:t>
      </w:r>
      <w:r>
        <w:t xml:space="preserve"> 1:19;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67–68;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166–67n28. For the correspondence</w:t>
      </w:r>
      <w:r w:rsidRPr="00E61A9E">
        <w:t>, see</w:t>
      </w:r>
      <w:r w:rsidR="00617454" w:rsidRPr="00E61A9E">
        <w:t xml:space="preserve"> </w:t>
      </w:r>
      <w:proofErr w:type="spellStart"/>
      <w:r w:rsidR="00617454" w:rsidRPr="00E61A9E">
        <w:t>Migne</w:t>
      </w:r>
      <w:proofErr w:type="spellEnd"/>
      <w:r w:rsidR="00617454" w:rsidRPr="00E61A9E">
        <w:t xml:space="preserve">, </w:t>
      </w:r>
      <w:proofErr w:type="spellStart"/>
      <w:r w:rsidR="009054E0" w:rsidRPr="00E61A9E">
        <w:rPr>
          <w:i/>
          <w:iCs/>
          <w:lang w:val="it-IT"/>
        </w:rPr>
        <w:t>Patrologiae</w:t>
      </w:r>
      <w:proofErr w:type="spellEnd"/>
      <w:r w:rsidR="009054E0" w:rsidRPr="00E61A9E">
        <w:rPr>
          <w:i/>
          <w:iCs/>
          <w:lang w:val="it-IT"/>
        </w:rPr>
        <w:t xml:space="preserve"> </w:t>
      </w:r>
      <w:r w:rsidR="00E5266D">
        <w:rPr>
          <w:i/>
          <w:iCs/>
          <w:lang w:val="it-IT"/>
        </w:rPr>
        <w:t>Latina</w:t>
      </w:r>
      <w:r w:rsidR="005C66FD" w:rsidRPr="00E61A9E">
        <w:rPr>
          <w:i/>
          <w:iCs/>
          <w:lang w:val="it-IT"/>
        </w:rPr>
        <w:t>,</w:t>
      </w:r>
      <w:r w:rsidR="009054E0" w:rsidRPr="00E61A9E">
        <w:rPr>
          <w:i/>
          <w:iCs/>
          <w:lang w:val="it-IT"/>
        </w:rPr>
        <w:t xml:space="preserve"> </w:t>
      </w:r>
      <w:r w:rsidRPr="00E61A9E">
        <w:t>189, 314–15</w:t>
      </w:r>
      <w:r w:rsidR="00074520" w:rsidRPr="00E61A9E">
        <w:t xml:space="preserve"> </w:t>
      </w:r>
      <w:r w:rsidR="00074520" w:rsidRPr="00E61A9E">
        <w:rPr>
          <w:b/>
          <w:bCs/>
        </w:rPr>
        <w:t>[</w:t>
      </w:r>
      <w:r w:rsidR="00074520" w:rsidRPr="00E61A9E">
        <w:rPr>
          <w:b/>
          <w:bCs/>
          <w:lang w:val="it-IT"/>
        </w:rPr>
        <w:t>vol</w:t>
      </w:r>
      <w:r w:rsidR="00034CEF" w:rsidRPr="00E61A9E">
        <w:rPr>
          <w:b/>
          <w:bCs/>
          <w:lang w:val="it-IT"/>
        </w:rPr>
        <w:t>.</w:t>
      </w:r>
      <w:r w:rsidR="00074520" w:rsidRPr="00E61A9E">
        <w:rPr>
          <w:b/>
          <w:bCs/>
          <w:lang w:val="it-IT"/>
        </w:rPr>
        <w:t xml:space="preserve"> # and </w:t>
      </w:r>
      <w:proofErr w:type="spellStart"/>
      <w:r w:rsidR="00E61A9E" w:rsidRPr="00E61A9E">
        <w:rPr>
          <w:b/>
          <w:bCs/>
          <w:lang w:val="it-IT"/>
        </w:rPr>
        <w:t>columns</w:t>
      </w:r>
      <w:proofErr w:type="spellEnd"/>
      <w:r w:rsidR="00E61A9E" w:rsidRPr="00E61A9E">
        <w:rPr>
          <w:b/>
          <w:bCs/>
          <w:lang w:val="it-IT"/>
        </w:rPr>
        <w:t>?</w:t>
      </w:r>
      <w:r w:rsidR="00074520" w:rsidRPr="00E61A9E">
        <w:rPr>
          <w:b/>
          <w:bCs/>
          <w:lang w:val="it-IT"/>
        </w:rPr>
        <w:t>]</w:t>
      </w:r>
      <w:r w:rsidRPr="00E61A9E">
        <w:t>; Giles Consta</w:t>
      </w:r>
      <w:r>
        <w:t xml:space="preserve">ble, ed., </w:t>
      </w:r>
      <w:r>
        <w:rPr>
          <w:i/>
        </w:rPr>
        <w:t>The Letters of Peter the Venerable</w:t>
      </w:r>
      <w:r>
        <w:t xml:space="preserve"> (Cambridge, MA: Harvard University Press, 1967), letter 24, 1:44–47, 2:111–12.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166–67n28, notes a document of 1156 that sheds light on the helpful role played by the </w:t>
      </w:r>
      <w:proofErr w:type="spellStart"/>
      <w:r>
        <w:t>Cluniacs</w:t>
      </w:r>
      <w:proofErr w:type="spellEnd"/>
      <w:r>
        <w:t xml:space="preserve"> </w:t>
      </w:r>
      <w:r w:rsidRPr="008D6065">
        <w:t xml:space="preserve">in </w:t>
      </w:r>
      <w:r w:rsidRPr="00E15B72">
        <w:t>supporting the Chartreuse:</w:t>
      </w:r>
      <w:r>
        <w:t xml:space="preserve"> “De plus, les frères de </w:t>
      </w:r>
      <w:proofErr w:type="spellStart"/>
      <w:r>
        <w:t>cette</w:t>
      </w:r>
      <w:proofErr w:type="spellEnd"/>
      <w:r>
        <w:t xml:space="preserve"> </w:t>
      </w:r>
      <w:proofErr w:type="spellStart"/>
      <w:r>
        <w:t>congrégation</w:t>
      </w:r>
      <w:proofErr w:type="spellEnd"/>
      <w:r>
        <w:t xml:space="preserve">, tant les </w:t>
      </w:r>
      <w:proofErr w:type="spellStart"/>
      <w:r>
        <w:t>anciens</w:t>
      </w:r>
      <w:proofErr w:type="spellEnd"/>
      <w:r>
        <w:t xml:space="preserve"> que les </w:t>
      </w:r>
      <w:proofErr w:type="spellStart"/>
      <w:r>
        <w:t>contemporains</w:t>
      </w:r>
      <w:proofErr w:type="spellEnd"/>
      <w:r>
        <w:t xml:space="preserve">, </w:t>
      </w:r>
      <w:proofErr w:type="spellStart"/>
      <w:r>
        <w:t>depuis</w:t>
      </w:r>
      <w:proofErr w:type="spellEnd"/>
      <w:r>
        <w:t xml:space="preserve"> le temps de la naissance de la </w:t>
      </w:r>
      <w:proofErr w:type="spellStart"/>
      <w:r>
        <w:t>maison</w:t>
      </w:r>
      <w:proofErr w:type="spellEnd"/>
      <w:r>
        <w:t xml:space="preserve"> de Chartreuse, nous </w:t>
      </w:r>
      <w:proofErr w:type="spellStart"/>
      <w:r>
        <w:t>ont</w:t>
      </w:r>
      <w:proofErr w:type="spellEnd"/>
      <w:r>
        <w:t xml:space="preserve"> </w:t>
      </w:r>
      <w:proofErr w:type="spellStart"/>
      <w:r>
        <w:t>toujours</w:t>
      </w:r>
      <w:proofErr w:type="spellEnd"/>
      <w:r>
        <w:t xml:space="preserve"> </w:t>
      </w:r>
      <w:proofErr w:type="spellStart"/>
      <w:r>
        <w:t>chéris</w:t>
      </w:r>
      <w:proofErr w:type="spellEnd"/>
      <w:r>
        <w:t xml:space="preserve"> et </w:t>
      </w:r>
      <w:proofErr w:type="spellStart"/>
      <w:r>
        <w:t>vénérés</w:t>
      </w:r>
      <w:proofErr w:type="spellEnd"/>
      <w:r>
        <w:t xml:space="preserve"> beaucoup dans le Christ </w:t>
      </w:r>
      <w:proofErr w:type="spellStart"/>
      <w:r>
        <w:t>Jésus</w:t>
      </w:r>
      <w:proofErr w:type="spellEnd"/>
      <w:r>
        <w:t xml:space="preserve">, et </w:t>
      </w:r>
      <w:proofErr w:type="spellStart"/>
      <w:r>
        <w:t>ils</w:t>
      </w:r>
      <w:proofErr w:type="spellEnd"/>
      <w:r>
        <w:t xml:space="preserve"> </w:t>
      </w:r>
      <w:proofErr w:type="spellStart"/>
      <w:r>
        <w:t>ont</w:t>
      </w:r>
      <w:proofErr w:type="spellEnd"/>
      <w:r>
        <w:t xml:space="preserve"> soutenu </w:t>
      </w:r>
      <w:proofErr w:type="spellStart"/>
      <w:r>
        <w:t>notre</w:t>
      </w:r>
      <w:proofErr w:type="spellEnd"/>
      <w:r>
        <w:t xml:space="preserve"> </w:t>
      </w:r>
      <w:proofErr w:type="spellStart"/>
      <w:r>
        <w:t>pauvreté</w:t>
      </w:r>
      <w:proofErr w:type="spellEnd"/>
      <w:r>
        <w:t xml:space="preserve"> par de </w:t>
      </w:r>
      <w:proofErr w:type="spellStart"/>
      <w:r>
        <w:t>nombreux</w:t>
      </w:r>
      <w:proofErr w:type="spellEnd"/>
      <w:r>
        <w:t xml:space="preserve"> </w:t>
      </w:r>
      <w:proofErr w:type="spellStart"/>
      <w:r>
        <w:t>bienfaits</w:t>
      </w:r>
      <w:proofErr w:type="spellEnd"/>
      <w:r>
        <w:t xml:space="preserve">.” </w:t>
      </w:r>
      <w:r>
        <w:rPr>
          <w:lang w:val="it-IT"/>
        </w:rPr>
        <w:t xml:space="preserve">On </w:t>
      </w:r>
      <w:proofErr w:type="spellStart"/>
      <w:r>
        <w:rPr>
          <w:lang w:val="it-IT"/>
        </w:rPr>
        <w:t>this</w:t>
      </w:r>
      <w:proofErr w:type="spellEnd"/>
      <w:r>
        <w:rPr>
          <w:lang w:val="it-IT"/>
        </w:rPr>
        <w:t xml:space="preserve"> source, </w:t>
      </w:r>
      <w:proofErr w:type="spellStart"/>
      <w:r>
        <w:rPr>
          <w:lang w:val="it-IT"/>
        </w:rPr>
        <w:t>see</w:t>
      </w:r>
      <w:proofErr w:type="spellEnd"/>
      <w:r>
        <w:rPr>
          <w:lang w:val="it-IT"/>
        </w:rPr>
        <w:t xml:space="preserve"> Bligny, </w:t>
      </w:r>
      <w:proofErr w:type="spellStart"/>
      <w:r>
        <w:rPr>
          <w:i/>
          <w:lang w:val="it-IT"/>
        </w:rPr>
        <w:t>Recueil</w:t>
      </w:r>
      <w:proofErr w:type="spellEnd"/>
      <w:r>
        <w:rPr>
          <w:i/>
          <w:lang w:val="it-IT"/>
        </w:rPr>
        <w:t>,</w:t>
      </w:r>
      <w:r>
        <w:rPr>
          <w:lang w:val="it-IT"/>
        </w:rPr>
        <w:t xml:space="preserve"> 64–69. See </w:t>
      </w:r>
      <w:proofErr w:type="spellStart"/>
      <w:r>
        <w:rPr>
          <w:lang w:val="it-IT"/>
        </w:rPr>
        <w:t>also</w:t>
      </w:r>
      <w:proofErr w:type="spellEnd"/>
      <w:r>
        <w:rPr>
          <w:lang w:val="it-IT"/>
        </w:rPr>
        <w:t xml:space="preserve"> C. Tosco, “</w:t>
      </w:r>
      <w:r>
        <w:rPr>
          <w:iCs/>
          <w:lang w:val="it-IT"/>
        </w:rPr>
        <w:t>Dai Cistercensi ai Certosini</w:t>
      </w:r>
      <w:r w:rsidRPr="006D0C55">
        <w:t xml:space="preserve">,” </w:t>
      </w:r>
      <w:proofErr w:type="spellStart"/>
      <w:r w:rsidRPr="006D0C55">
        <w:t>i</w:t>
      </w:r>
      <w:proofErr w:type="spellEnd"/>
      <w:r>
        <w:rPr>
          <w:iCs/>
          <w:lang w:val="it-IT"/>
        </w:rPr>
        <w:t>n</w:t>
      </w:r>
      <w:r>
        <w:rPr>
          <w:i/>
          <w:lang w:val="it-IT"/>
        </w:rPr>
        <w:t xml:space="preserve"> Certosini e cistercensi in Italia: </w:t>
      </w:r>
      <w:r w:rsidR="00E67091">
        <w:rPr>
          <w:i/>
          <w:lang w:val="it-IT"/>
        </w:rPr>
        <w:t>S</w:t>
      </w:r>
      <w:r>
        <w:rPr>
          <w:i/>
          <w:lang w:val="it-IT"/>
        </w:rPr>
        <w:t>ecoli XII–XV</w:t>
      </w:r>
      <w:r w:rsidR="00E67091">
        <w:rPr>
          <w:i/>
          <w:iCs/>
          <w:lang w:val="it-IT"/>
        </w:rPr>
        <w:t>;</w:t>
      </w:r>
      <w:r>
        <w:rPr>
          <w:i/>
          <w:iCs/>
          <w:lang w:val="it-IT"/>
        </w:rPr>
        <w:t xml:space="preserve"> Atti del Convegno, Cuneo, Chiusa Pesio, Rocca de’ Baldi, 23–26 settembre 1999</w:t>
      </w:r>
      <w:r>
        <w:rPr>
          <w:lang w:val="it-IT"/>
        </w:rPr>
        <w:t xml:space="preserve">, ed. Rinaldo Comba and Grado G. Merlo (Cuneo: Società per gli </w:t>
      </w:r>
      <w:r w:rsidR="00F24B1C">
        <w:rPr>
          <w:lang w:val="it-IT"/>
        </w:rPr>
        <w:t>S</w:t>
      </w:r>
      <w:r>
        <w:rPr>
          <w:lang w:val="it-IT"/>
        </w:rPr>
        <w:t xml:space="preserve">tudi </w:t>
      </w:r>
      <w:r w:rsidR="00F24B1C">
        <w:rPr>
          <w:lang w:val="it-IT"/>
        </w:rPr>
        <w:t>S</w:t>
      </w:r>
      <w:r>
        <w:rPr>
          <w:lang w:val="it-IT"/>
        </w:rPr>
        <w:t xml:space="preserve">torici, </w:t>
      </w:r>
      <w:r w:rsidR="00F24B1C">
        <w:rPr>
          <w:lang w:val="it-IT"/>
        </w:rPr>
        <w:t>A</w:t>
      </w:r>
      <w:r>
        <w:rPr>
          <w:lang w:val="it-IT"/>
        </w:rPr>
        <w:t xml:space="preserve">rcheologici ed </w:t>
      </w:r>
      <w:r w:rsidR="00F24B1C">
        <w:rPr>
          <w:lang w:val="it-IT"/>
        </w:rPr>
        <w:t>A</w:t>
      </w:r>
      <w:r>
        <w:rPr>
          <w:lang w:val="it-IT"/>
        </w:rPr>
        <w:t xml:space="preserve">rtistici della </w:t>
      </w:r>
      <w:r w:rsidR="00F24B1C">
        <w:rPr>
          <w:lang w:val="it-IT"/>
        </w:rPr>
        <w:t>P</w:t>
      </w:r>
      <w:r>
        <w:rPr>
          <w:lang w:val="it-IT"/>
        </w:rPr>
        <w:t xml:space="preserve">rovincia di Cuneo, 2000), 115–40. </w:t>
      </w:r>
    </w:p>
  </w:endnote>
  <w:endnote w:id="36">
    <w:p w14:paraId="5358D422" w14:textId="05A8DB6E" w:rsidR="0031516E" w:rsidRDefault="00000000" w:rsidP="006D0C55">
      <w:pPr>
        <w:pStyle w:val="AA-SL-EndnoteIndent"/>
      </w:pPr>
      <w:r w:rsidRPr="00CF35EB">
        <w:endnoteRef/>
      </w:r>
      <w:r w:rsidR="00CF35EB">
        <w:t>.</w:t>
      </w:r>
      <w:r w:rsidRPr="00CF35EB">
        <w:t xml:space="preserve"> </w:t>
      </w:r>
      <w:proofErr w:type="spellStart"/>
      <w:r>
        <w:rPr>
          <w:lang w:val="it-IT"/>
        </w:rPr>
        <w:t>Mielle</w:t>
      </w:r>
      <w:proofErr w:type="spellEnd"/>
      <w:r>
        <w:rPr>
          <w:lang w:val="it-IT"/>
        </w:rPr>
        <w:t xml:space="preserve"> de </w:t>
      </w:r>
      <w:proofErr w:type="spellStart"/>
      <w:r>
        <w:rPr>
          <w:lang w:val="it-IT"/>
        </w:rPr>
        <w:t>Becdelièvre</w:t>
      </w:r>
      <w:proofErr w:type="spellEnd"/>
      <w:r>
        <w:rPr>
          <w:lang w:val="it-IT"/>
        </w:rPr>
        <w:t xml:space="preserve">, </w:t>
      </w:r>
      <w:proofErr w:type="spellStart"/>
      <w:r>
        <w:rPr>
          <w:i/>
          <w:lang w:val="it-IT"/>
        </w:rPr>
        <w:t>Prêcher</w:t>
      </w:r>
      <w:proofErr w:type="spellEnd"/>
      <w:r>
        <w:rPr>
          <w:iCs/>
          <w:lang w:val="it-IT"/>
        </w:rPr>
        <w:t xml:space="preserve"> </w:t>
      </w:r>
      <w:r>
        <w:rPr>
          <w:i/>
          <w:lang w:val="it-IT"/>
        </w:rPr>
        <w:t xml:space="preserve">en </w:t>
      </w:r>
      <w:proofErr w:type="spellStart"/>
      <w:r>
        <w:rPr>
          <w:i/>
          <w:lang w:val="it-IT"/>
        </w:rPr>
        <w:t>silence</w:t>
      </w:r>
      <w:proofErr w:type="spellEnd"/>
      <w:r>
        <w:rPr>
          <w:lang w:val="it-IT"/>
        </w:rPr>
        <w:t>, 58.</w:t>
      </w:r>
    </w:p>
  </w:endnote>
  <w:endnote w:id="37">
    <w:p w14:paraId="11CF0973" w14:textId="5597CDC6" w:rsidR="0031516E" w:rsidRDefault="00000000" w:rsidP="006D0C55">
      <w:pPr>
        <w:pStyle w:val="AA-SL-EndnoteIndent"/>
      </w:pPr>
      <w:r w:rsidRPr="00CF35EB">
        <w:endnoteRef/>
      </w:r>
      <w:r w:rsidR="00CF35EB">
        <w:t>.</w:t>
      </w:r>
      <w:r>
        <w:t xml:space="preserve"> </w:t>
      </w:r>
      <w:proofErr w:type="spellStart"/>
      <w:r>
        <w:t>Mielle</w:t>
      </w:r>
      <w:proofErr w:type="spellEnd"/>
      <w:r>
        <w:t xml:space="preserve"> de </w:t>
      </w:r>
      <w:proofErr w:type="spellStart"/>
      <w:r>
        <w:t>Becdelièvre</w:t>
      </w:r>
      <w:proofErr w:type="spellEnd"/>
      <w:r>
        <w:t xml:space="preserve">, </w:t>
      </w:r>
      <w:proofErr w:type="spellStart"/>
      <w:r>
        <w:rPr>
          <w:i/>
          <w:iCs/>
        </w:rPr>
        <w:t>Prêcher</w:t>
      </w:r>
      <w:proofErr w:type="spellEnd"/>
      <w:r>
        <w:rPr>
          <w:i/>
          <w:iCs/>
        </w:rPr>
        <w:t xml:space="preserve"> </w:t>
      </w:r>
      <w:proofErr w:type="spellStart"/>
      <w:r>
        <w:rPr>
          <w:i/>
          <w:iCs/>
        </w:rPr>
        <w:t>en</w:t>
      </w:r>
      <w:proofErr w:type="spellEnd"/>
      <w:r>
        <w:rPr>
          <w:i/>
          <w:iCs/>
        </w:rPr>
        <w:t xml:space="preserve"> silence</w:t>
      </w:r>
      <w:r>
        <w:t xml:space="preserve">, 69. For Ms. 616, </w:t>
      </w:r>
      <w:r w:rsidRPr="00CF35EB">
        <w:t xml:space="preserve">see </w:t>
      </w:r>
      <w:proofErr w:type="spellStart"/>
      <w:r w:rsidRPr="00CF35EB">
        <w:rPr>
          <w:i/>
        </w:rPr>
        <w:t>Patrologia</w:t>
      </w:r>
      <w:proofErr w:type="spellEnd"/>
      <w:r w:rsidRPr="00CF35EB">
        <w:rPr>
          <w:i/>
        </w:rPr>
        <w:t xml:space="preserve"> Latina</w:t>
      </w:r>
      <w:r w:rsidR="00873D20">
        <w:rPr>
          <w:i/>
        </w:rPr>
        <w:t>,</w:t>
      </w:r>
      <w:r w:rsidR="00BF2DEE" w:rsidRPr="00CF35EB">
        <w:rPr>
          <w:iCs/>
        </w:rPr>
        <w:t xml:space="preserve"> </w:t>
      </w:r>
      <w:r w:rsidR="00873D20">
        <w:rPr>
          <w:iCs/>
        </w:rPr>
        <w:t>[</w:t>
      </w:r>
      <w:r w:rsidR="004F07AA" w:rsidRPr="00CF35EB">
        <w:rPr>
          <w:b/>
          <w:bCs/>
          <w:lang w:val="it-IT"/>
        </w:rPr>
        <w:t xml:space="preserve">vol. # and </w:t>
      </w:r>
      <w:proofErr w:type="spellStart"/>
      <w:r w:rsidR="004F07AA" w:rsidRPr="00CF35EB">
        <w:rPr>
          <w:b/>
          <w:bCs/>
          <w:lang w:val="it-IT"/>
        </w:rPr>
        <w:t>column</w:t>
      </w:r>
      <w:proofErr w:type="spellEnd"/>
      <w:r w:rsidR="004F07AA" w:rsidRPr="00CF35EB">
        <w:rPr>
          <w:b/>
          <w:bCs/>
          <w:lang w:val="it-IT"/>
        </w:rPr>
        <w:t>?</w:t>
      </w:r>
      <w:r w:rsidR="00BF2DEE" w:rsidRPr="00CF35EB">
        <w:rPr>
          <w:b/>
          <w:bCs/>
          <w:lang w:val="it-IT"/>
        </w:rPr>
        <w:t>]</w:t>
      </w:r>
      <w:r w:rsidRPr="00CF35EB">
        <w:t xml:space="preserve"> 153, 631; Charles </w:t>
      </w:r>
      <w:proofErr w:type="spellStart"/>
      <w:r w:rsidRPr="00CF35EB">
        <w:t>Samaran</w:t>
      </w:r>
      <w:proofErr w:type="spellEnd"/>
      <w:r w:rsidRPr="00CF35EB">
        <w:t xml:space="preserve"> and Robert</w:t>
      </w:r>
      <w:r>
        <w:t xml:space="preserve"> </w:t>
      </w:r>
      <w:proofErr w:type="spellStart"/>
      <w:r>
        <w:t>Marichal</w:t>
      </w:r>
      <w:proofErr w:type="spellEnd"/>
      <w:r>
        <w:t xml:space="preserve">, </w:t>
      </w:r>
      <w:r>
        <w:rPr>
          <w:i/>
          <w:iCs/>
        </w:rPr>
        <w:t xml:space="preserve">Catalogue des </w:t>
      </w:r>
      <w:proofErr w:type="spellStart"/>
      <w:r>
        <w:rPr>
          <w:i/>
          <w:iCs/>
        </w:rPr>
        <w:t>manuscrits</w:t>
      </w:r>
      <w:proofErr w:type="spellEnd"/>
      <w:r>
        <w:rPr>
          <w:i/>
          <w:iCs/>
        </w:rPr>
        <w:t xml:space="preserve"> </w:t>
      </w:r>
      <w:proofErr w:type="spellStart"/>
      <w:r>
        <w:rPr>
          <w:i/>
          <w:iCs/>
        </w:rPr>
        <w:t>en</w:t>
      </w:r>
      <w:proofErr w:type="spellEnd"/>
      <w:r>
        <w:rPr>
          <w:i/>
          <w:iCs/>
        </w:rPr>
        <w:t xml:space="preserve"> </w:t>
      </w:r>
      <w:proofErr w:type="spellStart"/>
      <w:r>
        <w:rPr>
          <w:i/>
          <w:iCs/>
        </w:rPr>
        <w:t>écriture</w:t>
      </w:r>
      <w:proofErr w:type="spellEnd"/>
      <w:r>
        <w:rPr>
          <w:i/>
          <w:iCs/>
        </w:rPr>
        <w:t xml:space="preserve"> </w:t>
      </w:r>
      <w:proofErr w:type="spellStart"/>
      <w:r>
        <w:rPr>
          <w:i/>
          <w:iCs/>
        </w:rPr>
        <w:t>latine</w:t>
      </w:r>
      <w:proofErr w:type="spellEnd"/>
      <w:r>
        <w:rPr>
          <w:i/>
          <w:iCs/>
        </w:rPr>
        <w:t xml:space="preserve"> </w:t>
      </w:r>
      <w:proofErr w:type="spellStart"/>
      <w:r>
        <w:rPr>
          <w:i/>
          <w:iCs/>
        </w:rPr>
        <w:t>portant</w:t>
      </w:r>
      <w:proofErr w:type="spellEnd"/>
      <w:r>
        <w:rPr>
          <w:i/>
          <w:iCs/>
        </w:rPr>
        <w:t xml:space="preserve"> des indications de dates, de lieu </w:t>
      </w:r>
      <w:proofErr w:type="spellStart"/>
      <w:r>
        <w:rPr>
          <w:i/>
          <w:iCs/>
        </w:rPr>
        <w:t>ou</w:t>
      </w:r>
      <w:proofErr w:type="spellEnd"/>
      <w:r>
        <w:rPr>
          <w:i/>
          <w:iCs/>
        </w:rPr>
        <w:t xml:space="preserve"> de </w:t>
      </w:r>
      <w:proofErr w:type="spellStart"/>
      <w:r>
        <w:rPr>
          <w:i/>
          <w:iCs/>
        </w:rPr>
        <w:t>copiste</w:t>
      </w:r>
      <w:proofErr w:type="spellEnd"/>
      <w:r>
        <w:t xml:space="preserve"> (Paris: Éditions du Centre National de la Recherche </w:t>
      </w:r>
      <w:proofErr w:type="spellStart"/>
      <w:r>
        <w:t>Scientifique</w:t>
      </w:r>
      <w:proofErr w:type="spellEnd"/>
      <w:r>
        <w:t>, 1968), 6:517.</w:t>
      </w:r>
    </w:p>
  </w:endnote>
  <w:endnote w:id="38">
    <w:p w14:paraId="4EAA463C" w14:textId="0AC1B427" w:rsidR="0031516E" w:rsidRDefault="00000000" w:rsidP="00CF35EB">
      <w:pPr>
        <w:pStyle w:val="AA-SL-EndnoteIndent"/>
      </w:pPr>
      <w:r w:rsidRPr="00CF35EB">
        <w:endnoteRef/>
      </w:r>
      <w:r w:rsidR="00CF35EB">
        <w:t>.</w:t>
      </w:r>
      <w:r w:rsidRPr="00CF35EB">
        <w:t xml:space="preserve"> </w:t>
      </w:r>
      <w:r w:rsidRPr="00E15B72">
        <w:t xml:space="preserve">Great Bible of the Grande Chartreuse, Grenoble, </w:t>
      </w:r>
      <w:proofErr w:type="spellStart"/>
      <w:r w:rsidRPr="00E15B72">
        <w:t>Bibliothèque</w:t>
      </w:r>
      <w:proofErr w:type="spellEnd"/>
      <w:r w:rsidRPr="00E15B72">
        <w:t xml:space="preserve"> </w:t>
      </w:r>
      <w:proofErr w:type="spellStart"/>
      <w:r w:rsidR="00DA010B" w:rsidRPr="00E15B72">
        <w:t>M</w:t>
      </w:r>
      <w:r w:rsidRPr="00E15B72">
        <w:t>unicipale</w:t>
      </w:r>
      <w:proofErr w:type="spellEnd"/>
      <w:r w:rsidRPr="00E15B72">
        <w:t>, Ms. 2, fol. 5v.</w:t>
      </w:r>
    </w:p>
  </w:endnote>
  <w:endnote w:id="39">
    <w:p w14:paraId="7555543E" w14:textId="5C2C3796" w:rsidR="0031516E" w:rsidRDefault="00000000" w:rsidP="00CF35EB">
      <w:pPr>
        <w:pStyle w:val="AA-SL-EndnoteIndent"/>
      </w:pPr>
      <w:r w:rsidRPr="00CF35EB">
        <w:endnoteRef/>
      </w:r>
      <w:r w:rsidR="00CF35EB">
        <w:t>.</w:t>
      </w:r>
      <w:r w:rsidRPr="00CF35EB">
        <w:t xml:space="preserve"> </w:t>
      </w:r>
      <w:proofErr w:type="spellStart"/>
      <w:r>
        <w:t>Mielle</w:t>
      </w:r>
      <w:proofErr w:type="spellEnd"/>
      <w:r>
        <w:t xml:space="preserve"> de </w:t>
      </w:r>
      <w:proofErr w:type="spellStart"/>
      <w:r>
        <w:t>Becdelièvre</w:t>
      </w:r>
      <w:proofErr w:type="spellEnd"/>
      <w:r>
        <w:t xml:space="preserve">, “Les bibles </w:t>
      </w:r>
      <w:proofErr w:type="spellStart"/>
      <w:r>
        <w:t>cartusiennes</w:t>
      </w:r>
      <w:proofErr w:type="spellEnd"/>
      <w:r>
        <w:t xml:space="preserve">,” 67–73. </w:t>
      </w:r>
    </w:p>
  </w:endnote>
  <w:endnote w:id="40">
    <w:p w14:paraId="658DD6AB" w14:textId="275D5E9E" w:rsidR="0031516E" w:rsidRDefault="00000000" w:rsidP="00CF35EB">
      <w:pPr>
        <w:pStyle w:val="AA-SL-EndnoteIndent"/>
      </w:pPr>
      <w:r w:rsidRPr="00CF35EB">
        <w:endnoteRef/>
      </w:r>
      <w:r w:rsidR="00CF35EB">
        <w:t>.</w:t>
      </w:r>
      <w:r w:rsidRPr="00CF35EB">
        <w:t xml:space="preserve"> </w:t>
      </w:r>
      <w:r>
        <w:t xml:space="preserve">For a description, see </w:t>
      </w:r>
      <w:proofErr w:type="spellStart"/>
      <w:r>
        <w:t>Nordenfalk</w:t>
      </w:r>
      <w:proofErr w:type="spellEnd"/>
      <w:r>
        <w:t xml:space="preserve">, “Die </w:t>
      </w:r>
      <w:proofErr w:type="spellStart"/>
      <w:r>
        <w:t>romanische</w:t>
      </w:r>
      <w:proofErr w:type="spellEnd"/>
      <w:r>
        <w:t xml:space="preserve">,” 181. </w:t>
      </w:r>
    </w:p>
  </w:endnote>
  <w:endnote w:id="41">
    <w:p w14:paraId="0D71399D" w14:textId="48C6FE2B" w:rsidR="0031516E" w:rsidRPr="00E15B72" w:rsidRDefault="00000000" w:rsidP="00CF35EB">
      <w:pPr>
        <w:pStyle w:val="AA-SL-EndnoteIndent"/>
      </w:pPr>
      <w:r w:rsidRPr="00CF35EB">
        <w:endnoteRef/>
      </w:r>
      <w:r w:rsidR="00CF35EB">
        <w:t>.</w:t>
      </w:r>
      <w:r w:rsidRPr="00CF35EB">
        <w:t xml:space="preserve"> </w:t>
      </w:r>
      <w:r w:rsidRPr="00E15B72">
        <w:t xml:space="preserve">Grenoble, </w:t>
      </w:r>
      <w:proofErr w:type="spellStart"/>
      <w:r w:rsidRPr="00E15B72">
        <w:t>Bibliothèque</w:t>
      </w:r>
      <w:proofErr w:type="spellEnd"/>
      <w:r w:rsidRPr="00E15B72">
        <w:t xml:space="preserve"> </w:t>
      </w:r>
      <w:proofErr w:type="spellStart"/>
      <w:r w:rsidR="00DA010B">
        <w:t>M</w:t>
      </w:r>
      <w:r w:rsidRPr="00E15B72">
        <w:t>unicipale</w:t>
      </w:r>
      <w:proofErr w:type="spellEnd"/>
      <w:r w:rsidRPr="00E15B72">
        <w:t>, Ms. 5, fol. 4</w:t>
      </w:r>
    </w:p>
  </w:endnote>
  <w:endnote w:id="42">
    <w:p w14:paraId="02A1349F" w14:textId="1B2338AB" w:rsidR="0031516E" w:rsidRDefault="00000000" w:rsidP="00CF35EB">
      <w:pPr>
        <w:pStyle w:val="AA-SL-EndnoteIndent"/>
      </w:pPr>
      <w:r w:rsidRPr="00CF35EB">
        <w:endnoteRef/>
      </w:r>
      <w:r w:rsidR="00CF35EB">
        <w:t>.</w:t>
      </w:r>
      <w:r w:rsidRPr="00CF35EB">
        <w:t xml:space="preserve"> </w:t>
      </w:r>
      <w:r>
        <w:t>Reilly, “The Bible as Bellwether,” 22–29.</w:t>
      </w:r>
    </w:p>
  </w:endnote>
  <w:endnote w:id="43">
    <w:p w14:paraId="42D97AA7" w14:textId="0D15B1ED" w:rsidR="0031516E" w:rsidRDefault="00000000" w:rsidP="00CF35EB">
      <w:pPr>
        <w:pStyle w:val="AA-SL-EndnoteIndent"/>
      </w:pPr>
      <w:r w:rsidRPr="00CF35EB">
        <w:endnoteRef/>
      </w:r>
      <w:r w:rsidR="00CF35EB">
        <w:t>.</w:t>
      </w:r>
      <w:r w:rsidRPr="00CF35EB">
        <w:t xml:space="preserve"> </w:t>
      </w:r>
      <w:r>
        <w:t xml:space="preserve">A summary of the history of the Grande Chartreuse books is offered by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65–86, with related literature.</w:t>
      </w:r>
    </w:p>
  </w:endnote>
  <w:endnote w:id="44">
    <w:p w14:paraId="2C4342B1" w14:textId="20C8EFE0" w:rsidR="0031516E" w:rsidRDefault="00000000" w:rsidP="00805267">
      <w:pPr>
        <w:pStyle w:val="AA-SL-EndnoteIndent"/>
      </w:pPr>
      <w:r w:rsidRPr="00805267">
        <w:endnoteRef/>
      </w:r>
      <w:r w:rsidR="00805267">
        <w:t>.</w:t>
      </w:r>
      <w:r>
        <w:t xml:space="preserve"> P. Alessandra </w:t>
      </w:r>
      <w:proofErr w:type="spellStart"/>
      <w:r>
        <w:t>Maccioni</w:t>
      </w:r>
      <w:proofErr w:type="spellEnd"/>
      <w:r>
        <w:t xml:space="preserve"> </w:t>
      </w:r>
      <w:proofErr w:type="spellStart"/>
      <w:r>
        <w:t>Ruju</w:t>
      </w:r>
      <w:proofErr w:type="spellEnd"/>
      <w:r>
        <w:t xml:space="preserve"> and Marco Mostert, The Life and Times of Guglielmo Libri (1802–1869), Scientist, Patriot, Scholar, Journalist and Thief: A Nineteenth-Century Story (Hilversum: </w:t>
      </w:r>
      <w:proofErr w:type="spellStart"/>
      <w:r>
        <w:t>Verloren</w:t>
      </w:r>
      <w:proofErr w:type="spellEnd"/>
      <w:r>
        <w:t>, 1995), 205, 229, 388n145.</w:t>
      </w:r>
    </w:p>
  </w:endnote>
  <w:endnote w:id="45">
    <w:p w14:paraId="2B625AF7" w14:textId="5F211807" w:rsidR="0031516E" w:rsidRDefault="00000000" w:rsidP="006E3431">
      <w:pPr>
        <w:pStyle w:val="AA-SL-EndnoteIndent"/>
      </w:pPr>
      <w:r w:rsidRPr="006E3431">
        <w:endnoteRef/>
      </w:r>
      <w:r w:rsidR="006E3431">
        <w:t>.</w:t>
      </w:r>
      <w:r w:rsidRPr="006E3431">
        <w:t xml:space="preserve"> </w:t>
      </w:r>
      <w:r>
        <w:t xml:space="preserve">On these monasteries and their libraries, see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Cs/>
        </w:rPr>
        <w:t xml:space="preserve"> </w:t>
      </w:r>
      <w:proofErr w:type="spellStart"/>
      <w:r>
        <w:rPr>
          <w:i/>
        </w:rPr>
        <w:t>en</w:t>
      </w:r>
      <w:proofErr w:type="spellEnd"/>
      <w:r>
        <w:rPr>
          <w:i/>
        </w:rPr>
        <w:t xml:space="preserve"> silence</w:t>
      </w:r>
      <w:r>
        <w:t>, 87–92, 204–08.</w:t>
      </w:r>
    </w:p>
  </w:endnote>
  <w:endnote w:id="46">
    <w:p w14:paraId="77488753" w14:textId="3AC1978E" w:rsidR="0031516E" w:rsidRDefault="00000000" w:rsidP="006E3431">
      <w:pPr>
        <w:pStyle w:val="AA-SL-EndnoteIndent"/>
      </w:pPr>
      <w:r w:rsidRPr="006E3431">
        <w:endnoteRef/>
      </w:r>
      <w:r w:rsidR="006E3431">
        <w:t>.</w:t>
      </w:r>
      <w:r w:rsidRPr="006E3431">
        <w:t xml:space="preserve"> </w:t>
      </w:r>
      <w:r>
        <w:t xml:space="preserve">Among the later witnesses to this stylistic dissemination is an early thirteenth-century Bible at </w:t>
      </w:r>
      <w:proofErr w:type="spellStart"/>
      <w:r>
        <w:t>Chambéry</w:t>
      </w:r>
      <w:proofErr w:type="spellEnd"/>
      <w:r>
        <w:t xml:space="preserve"> that shows in the first volume (</w:t>
      </w:r>
      <w:proofErr w:type="spellStart"/>
      <w:r>
        <w:t>Chambéry</w:t>
      </w:r>
      <w:proofErr w:type="spellEnd"/>
      <w:r w:rsidR="00DA010B">
        <w:t>,</w:t>
      </w:r>
      <w:r>
        <w:t xml:space="preserve"> </w:t>
      </w:r>
      <w:proofErr w:type="spellStart"/>
      <w:r>
        <w:t>Bibliothèque</w:t>
      </w:r>
      <w:proofErr w:type="spellEnd"/>
      <w:r>
        <w:t xml:space="preserve"> </w:t>
      </w:r>
      <w:proofErr w:type="spellStart"/>
      <w:r w:rsidR="00DA010B">
        <w:t>M</w:t>
      </w:r>
      <w:r>
        <w:t>unicipale</w:t>
      </w:r>
      <w:proofErr w:type="spellEnd"/>
      <w:r>
        <w:t xml:space="preserve">, Ms. 34, fol. 170v) the style associated with the manuscripts made for the Grande Chartreuse. Its Carthusian origin was noted by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176n55, and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225–26; see also Caroline Heid-Guillaume and Anne Ritz, </w:t>
      </w:r>
      <w:proofErr w:type="spellStart"/>
      <w:r>
        <w:rPr>
          <w:i/>
        </w:rPr>
        <w:t>Manuscrits</w:t>
      </w:r>
      <w:proofErr w:type="spellEnd"/>
      <w:r>
        <w:rPr>
          <w:i/>
        </w:rPr>
        <w:t xml:space="preserve"> </w:t>
      </w:r>
      <w:proofErr w:type="spellStart"/>
      <w:r>
        <w:rPr>
          <w:i/>
        </w:rPr>
        <w:t>médiévaux</w:t>
      </w:r>
      <w:proofErr w:type="spellEnd"/>
      <w:r>
        <w:rPr>
          <w:i/>
        </w:rPr>
        <w:t xml:space="preserve"> de </w:t>
      </w:r>
      <w:proofErr w:type="spellStart"/>
      <w:r>
        <w:rPr>
          <w:i/>
        </w:rPr>
        <w:t>Chambéry</w:t>
      </w:r>
      <w:proofErr w:type="spellEnd"/>
      <w:r>
        <w:rPr>
          <w:i/>
        </w:rPr>
        <w:t xml:space="preserve">: </w:t>
      </w:r>
      <w:proofErr w:type="spellStart"/>
      <w:r w:rsidR="007D6C37">
        <w:rPr>
          <w:i/>
        </w:rPr>
        <w:t>T</w:t>
      </w:r>
      <w:r>
        <w:rPr>
          <w:i/>
        </w:rPr>
        <w:t>extes</w:t>
      </w:r>
      <w:proofErr w:type="spellEnd"/>
      <w:r>
        <w:rPr>
          <w:i/>
        </w:rPr>
        <w:t xml:space="preserve"> et </w:t>
      </w:r>
      <w:proofErr w:type="spellStart"/>
      <w:r>
        <w:rPr>
          <w:i/>
        </w:rPr>
        <w:t>enluminures</w:t>
      </w:r>
      <w:proofErr w:type="spellEnd"/>
      <w:r>
        <w:t xml:space="preserve"> (Paris: CNR</w:t>
      </w:r>
      <w:r w:rsidR="006E3431">
        <w:t xml:space="preserve">S </w:t>
      </w:r>
      <w:r w:rsidRPr="006E3431">
        <w:t>an</w:t>
      </w:r>
      <w:r>
        <w:t xml:space="preserve">d </w:t>
      </w:r>
      <w:proofErr w:type="spellStart"/>
      <w:r>
        <w:t>Brepols</w:t>
      </w:r>
      <w:proofErr w:type="spellEnd"/>
      <w:r>
        <w:t>, 1998), 118–24.</w:t>
      </w:r>
    </w:p>
  </w:endnote>
  <w:endnote w:id="47">
    <w:p w14:paraId="347C73F0" w14:textId="516B5758" w:rsidR="0031516E" w:rsidRDefault="00000000" w:rsidP="00532E92">
      <w:pPr>
        <w:pStyle w:val="AA-SL-EndnoteIndent"/>
      </w:pPr>
      <w:r w:rsidRPr="00532E92">
        <w:endnoteRef/>
      </w:r>
      <w:r w:rsidR="00532E92">
        <w:t>.</w:t>
      </w:r>
      <w:r w:rsidRPr="00532E92">
        <w:t xml:space="preserve"> </w:t>
      </w:r>
      <w:r>
        <w:t>M. B. Parkes, Pause and Effect: An Introduction to the History of Punctuation in the West (Berkeley: University of California, 1992), 76–78.</w:t>
      </w:r>
    </w:p>
  </w:endnote>
  <w:endnote w:id="48">
    <w:p w14:paraId="25789089" w14:textId="61FE799A" w:rsidR="0031516E" w:rsidRDefault="00000000" w:rsidP="00532E92">
      <w:pPr>
        <w:pStyle w:val="AA-SL-EndnoteIndent"/>
      </w:pPr>
      <w:r w:rsidRPr="00532E92">
        <w:endnoteRef/>
      </w:r>
      <w:r w:rsidR="00532E92">
        <w:t>.</w:t>
      </w:r>
      <w:r w:rsidRPr="00532E92">
        <w:t xml:space="preserve"> </w:t>
      </w:r>
      <w:r>
        <w:t>Reilly, “The Bible as Bellwether,” 19.</w:t>
      </w:r>
    </w:p>
  </w:endnote>
  <w:endnote w:id="49">
    <w:p w14:paraId="1D4DA326" w14:textId="10FCD86E" w:rsidR="0031516E" w:rsidRDefault="00000000" w:rsidP="00532E92">
      <w:pPr>
        <w:pStyle w:val="AA-SL-EndnoteIndent"/>
      </w:pPr>
      <w:r w:rsidRPr="00532E92">
        <w:endnoteRef/>
      </w:r>
      <w:r w:rsidR="00532E92">
        <w:t>.</w:t>
      </w:r>
      <w:r w:rsidRPr="00532E92">
        <w:t xml:space="preserve">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191. See also Nigel Palmer, “Simul </w:t>
      </w:r>
      <w:proofErr w:type="spellStart"/>
      <w:r>
        <w:t>Cantemus</w:t>
      </w:r>
      <w:proofErr w:type="spellEnd"/>
      <w:r>
        <w:t xml:space="preserve">, simul </w:t>
      </w:r>
      <w:proofErr w:type="spellStart"/>
      <w:r>
        <w:t>pausemus</w:t>
      </w:r>
      <w:proofErr w:type="spellEnd"/>
      <w:r>
        <w:t xml:space="preserve">: </w:t>
      </w:r>
      <w:proofErr w:type="spellStart"/>
      <w:r>
        <w:t>Zur</w:t>
      </w:r>
      <w:proofErr w:type="spellEnd"/>
      <w:r>
        <w:t xml:space="preserve"> </w:t>
      </w:r>
      <w:proofErr w:type="spellStart"/>
      <w:r>
        <w:t>mittelalterlichen</w:t>
      </w:r>
      <w:proofErr w:type="spellEnd"/>
      <w:r>
        <w:t xml:space="preserve"> </w:t>
      </w:r>
      <w:proofErr w:type="spellStart"/>
      <w:r>
        <w:t>Zisterzienserpunktion</w:t>
      </w:r>
      <w:proofErr w:type="spellEnd"/>
      <w:r>
        <w:t xml:space="preserve">,” in </w:t>
      </w:r>
      <w:proofErr w:type="spellStart"/>
      <w:r>
        <w:rPr>
          <w:i/>
        </w:rPr>
        <w:t>Lesevorgänge</w:t>
      </w:r>
      <w:proofErr w:type="spellEnd"/>
      <w:r w:rsidR="00D97C08">
        <w:rPr>
          <w:i/>
        </w:rPr>
        <w:t>:</w:t>
      </w:r>
      <w:r>
        <w:rPr>
          <w:i/>
        </w:rPr>
        <w:t xml:space="preserve"> </w:t>
      </w:r>
      <w:proofErr w:type="spellStart"/>
      <w:r>
        <w:rPr>
          <w:i/>
        </w:rPr>
        <w:t>Prozesse</w:t>
      </w:r>
      <w:proofErr w:type="spellEnd"/>
      <w:r>
        <w:rPr>
          <w:i/>
        </w:rPr>
        <w:t xml:space="preserve"> des </w:t>
      </w:r>
      <w:proofErr w:type="spellStart"/>
      <w:r>
        <w:rPr>
          <w:i/>
        </w:rPr>
        <w:t>Erkennens</w:t>
      </w:r>
      <w:proofErr w:type="spellEnd"/>
      <w:r>
        <w:rPr>
          <w:i/>
        </w:rPr>
        <w:t xml:space="preserve"> in </w:t>
      </w:r>
      <w:proofErr w:type="spellStart"/>
      <w:r>
        <w:rPr>
          <w:i/>
        </w:rPr>
        <w:t>mittelalterlichen</w:t>
      </w:r>
      <w:proofErr w:type="spellEnd"/>
      <w:r>
        <w:rPr>
          <w:i/>
        </w:rPr>
        <w:t xml:space="preserve"> </w:t>
      </w:r>
      <w:proofErr w:type="spellStart"/>
      <w:r>
        <w:rPr>
          <w:i/>
        </w:rPr>
        <w:t>Texten</w:t>
      </w:r>
      <w:proofErr w:type="spellEnd"/>
      <w:r>
        <w:rPr>
          <w:i/>
        </w:rPr>
        <w:t xml:space="preserve">, </w:t>
      </w:r>
      <w:proofErr w:type="spellStart"/>
      <w:r>
        <w:rPr>
          <w:i/>
        </w:rPr>
        <w:t>Bildern</w:t>
      </w:r>
      <w:proofErr w:type="spellEnd"/>
      <w:r>
        <w:rPr>
          <w:i/>
        </w:rPr>
        <w:t xml:space="preserve"> und </w:t>
      </w:r>
      <w:proofErr w:type="spellStart"/>
      <w:r>
        <w:rPr>
          <w:i/>
        </w:rPr>
        <w:t>Handschriften</w:t>
      </w:r>
      <w:proofErr w:type="spellEnd"/>
      <w:r>
        <w:t>, ed. Martina Bakes and Eckart Conrad Lutz (Zürich: Chronos, 2010), 483–570.</w:t>
      </w:r>
    </w:p>
  </w:endnote>
  <w:endnote w:id="50">
    <w:p w14:paraId="4678B84E" w14:textId="71B44C45" w:rsidR="0031516E" w:rsidRDefault="00000000" w:rsidP="00532E92">
      <w:pPr>
        <w:pStyle w:val="AA-SL-EndnoteIndent"/>
      </w:pPr>
      <w:r w:rsidRPr="00532E92">
        <w:endnoteRef/>
      </w:r>
      <w:r w:rsidR="00532E92">
        <w:t>.</w:t>
      </w:r>
      <w:r w:rsidRPr="00532E92">
        <w:t xml:space="preserve">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50–55.</w:t>
      </w:r>
    </w:p>
  </w:endnote>
  <w:endnote w:id="51">
    <w:p w14:paraId="20435776" w14:textId="5F867BE0" w:rsidR="0031516E" w:rsidRDefault="00000000" w:rsidP="00532E92">
      <w:pPr>
        <w:pStyle w:val="AA-SL-EndnoteIndent"/>
      </w:pPr>
      <w:r w:rsidRPr="00532E92">
        <w:endnoteRef/>
      </w:r>
      <w:r w:rsidR="00532E92">
        <w:t>.</w:t>
      </w:r>
      <w:r>
        <w:t xml:space="preserve"> </w:t>
      </w:r>
      <w:proofErr w:type="spellStart"/>
      <w:r>
        <w:t>Guigues</w:t>
      </w:r>
      <w:proofErr w:type="spellEnd"/>
      <w:r>
        <w:t xml:space="preserve"> </w:t>
      </w:r>
      <w:proofErr w:type="spellStart"/>
      <w:r>
        <w:t>I</w:t>
      </w:r>
      <w:r w:rsidR="00082421">
        <w:t>er</w:t>
      </w:r>
      <w:proofErr w:type="spellEnd"/>
      <w:r>
        <w:t xml:space="preserve"> le Chartreux, </w:t>
      </w:r>
      <w:proofErr w:type="spellStart"/>
      <w:r>
        <w:rPr>
          <w:i/>
        </w:rPr>
        <w:t>Coutumes</w:t>
      </w:r>
      <w:proofErr w:type="spellEnd"/>
      <w:r>
        <w:rPr>
          <w:i/>
        </w:rPr>
        <w:t>,</w:t>
      </w:r>
      <w:r>
        <w:t xml:space="preserve"> c. 29.3.</w:t>
      </w:r>
    </w:p>
  </w:endnote>
  <w:endnote w:id="52">
    <w:p w14:paraId="527F1C83" w14:textId="45CB0E8F" w:rsidR="0031516E" w:rsidRDefault="00000000" w:rsidP="00532E92">
      <w:pPr>
        <w:pStyle w:val="AA-SL-EndnoteIndent"/>
      </w:pPr>
      <w:r w:rsidRPr="00532E92">
        <w:endnoteRef/>
      </w:r>
      <w:r w:rsidR="00532E92">
        <w:t>.</w:t>
      </w:r>
      <w:r w:rsidRPr="00532E92">
        <w:t xml:space="preserve"> </w:t>
      </w:r>
      <w:r>
        <w:t xml:space="preserve">Cahn, </w:t>
      </w:r>
      <w:r>
        <w:rPr>
          <w:i/>
          <w:iCs/>
        </w:rPr>
        <w:t>Romanesque Bible Illumination</w:t>
      </w:r>
      <w:r>
        <w:t xml:space="preserve">, 19; </w:t>
      </w:r>
      <w:proofErr w:type="spellStart"/>
      <w:r>
        <w:t>Mielle</w:t>
      </w:r>
      <w:proofErr w:type="spellEnd"/>
      <w:r>
        <w:t xml:space="preserve"> de </w:t>
      </w:r>
      <w:proofErr w:type="spellStart"/>
      <w:r>
        <w:t>Becdelièvre</w:t>
      </w:r>
      <w:proofErr w:type="spellEnd"/>
      <w:r>
        <w:t>,</w:t>
      </w:r>
      <w:r>
        <w:rPr>
          <w:i/>
        </w:rP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13–15, 21; Pierre Vaillant and the monks of the Grande Chartreuse, </w:t>
      </w:r>
      <w:r>
        <w:rPr>
          <w:i/>
        </w:rPr>
        <w:t xml:space="preserve">Les </w:t>
      </w:r>
      <w:proofErr w:type="spellStart"/>
      <w:r>
        <w:rPr>
          <w:i/>
        </w:rPr>
        <w:t>manuscrits</w:t>
      </w:r>
      <w:proofErr w:type="spellEnd"/>
      <w:r>
        <w:rPr>
          <w:i/>
        </w:rPr>
        <w:t xml:space="preserve"> de la Grande Chartreuse et </w:t>
      </w:r>
      <w:proofErr w:type="spellStart"/>
      <w:r>
        <w:rPr>
          <w:i/>
        </w:rPr>
        <w:t>leurs</w:t>
      </w:r>
      <w:proofErr w:type="spellEnd"/>
      <w:r>
        <w:rPr>
          <w:i/>
        </w:rPr>
        <w:t xml:space="preserve"> </w:t>
      </w:r>
      <w:proofErr w:type="spellStart"/>
      <w:r>
        <w:rPr>
          <w:i/>
        </w:rPr>
        <w:t>enluminures</w:t>
      </w:r>
      <w:proofErr w:type="spellEnd"/>
      <w:r>
        <w:t xml:space="preserve"> (Grenoble: </w:t>
      </w:r>
      <w:proofErr w:type="spellStart"/>
      <w:r>
        <w:t>Roissard</w:t>
      </w:r>
      <w:proofErr w:type="spellEnd"/>
      <w:r>
        <w:t xml:space="preserve">, </w:t>
      </w:r>
      <w:r w:rsidRPr="009B6778">
        <w:t xml:space="preserve">1984), 36; </w:t>
      </w:r>
      <w:proofErr w:type="spellStart"/>
      <w:r w:rsidRPr="009B6778">
        <w:rPr>
          <w:i/>
        </w:rPr>
        <w:t>Patrologia</w:t>
      </w:r>
      <w:proofErr w:type="spellEnd"/>
      <w:r w:rsidRPr="009B6778">
        <w:rPr>
          <w:i/>
        </w:rPr>
        <w:t xml:space="preserve"> Latina,</w:t>
      </w:r>
      <w:r w:rsidRPr="009B6778">
        <w:t xml:space="preserve"> </w:t>
      </w:r>
      <w:r w:rsidR="00C77666" w:rsidRPr="009B6778">
        <w:rPr>
          <w:b/>
          <w:bCs/>
          <w:iCs/>
        </w:rPr>
        <w:t>[</w:t>
      </w:r>
      <w:proofErr w:type="spellStart"/>
      <w:r w:rsidR="00C77666" w:rsidRPr="009B6778">
        <w:rPr>
          <w:b/>
          <w:bCs/>
          <w:i/>
          <w:iCs/>
          <w:lang w:val="it-IT"/>
        </w:rPr>
        <w:t>Patrologiae</w:t>
      </w:r>
      <w:proofErr w:type="spellEnd"/>
      <w:r w:rsidR="00C77666" w:rsidRPr="009B6778">
        <w:rPr>
          <w:b/>
          <w:bCs/>
          <w:i/>
          <w:iCs/>
          <w:lang w:val="it-IT"/>
        </w:rPr>
        <w:t xml:space="preserve"> cursus </w:t>
      </w:r>
      <w:proofErr w:type="spellStart"/>
      <w:r w:rsidR="00C77666" w:rsidRPr="009B6778">
        <w:rPr>
          <w:b/>
          <w:bCs/>
          <w:i/>
          <w:iCs/>
          <w:lang w:val="it-IT"/>
        </w:rPr>
        <w:t>completus</w:t>
      </w:r>
      <w:proofErr w:type="spellEnd"/>
      <w:r w:rsidR="009B6778" w:rsidRPr="009B6778">
        <w:rPr>
          <w:b/>
          <w:bCs/>
          <w:i/>
          <w:iCs/>
          <w:lang w:val="it-IT"/>
        </w:rPr>
        <w:t>,</w:t>
      </w:r>
      <w:r w:rsidR="00EF6EB6" w:rsidRPr="009B6778">
        <w:rPr>
          <w:b/>
          <w:bCs/>
          <w:lang w:val="it-IT"/>
        </w:rPr>
        <w:t xml:space="preserve"> vol. # and </w:t>
      </w:r>
      <w:proofErr w:type="spellStart"/>
      <w:r w:rsidR="00EF6EB6" w:rsidRPr="009B6778">
        <w:rPr>
          <w:b/>
          <w:bCs/>
          <w:lang w:val="it-IT"/>
        </w:rPr>
        <w:t>column</w:t>
      </w:r>
      <w:proofErr w:type="spellEnd"/>
      <w:r w:rsidR="00E15E5E" w:rsidRPr="009B6778">
        <w:rPr>
          <w:b/>
          <w:bCs/>
          <w:lang w:val="it-IT"/>
        </w:rPr>
        <w:t>?</w:t>
      </w:r>
      <w:r w:rsidR="00C77666" w:rsidRPr="009B6778">
        <w:rPr>
          <w:b/>
          <w:bCs/>
          <w:lang w:val="it-IT"/>
        </w:rPr>
        <w:t>]</w:t>
      </w:r>
      <w:r w:rsidRPr="009B6778">
        <w:rPr>
          <w:b/>
          <w:bCs/>
        </w:rPr>
        <w:t>153, 694</w:t>
      </w:r>
      <w:r w:rsidRPr="009B6778">
        <w:t>; and</w:t>
      </w:r>
      <w:r>
        <w:t xml:space="preserve"> Paul Lehman, “</w:t>
      </w:r>
      <w:proofErr w:type="spellStart"/>
      <w:r>
        <w:rPr>
          <w:iCs/>
        </w:rPr>
        <w:t>Bücherliebe</w:t>
      </w:r>
      <w:proofErr w:type="spellEnd"/>
      <w:r>
        <w:rPr>
          <w:iCs/>
        </w:rPr>
        <w:t xml:space="preserve"> und </w:t>
      </w:r>
      <w:proofErr w:type="spellStart"/>
      <w:r>
        <w:rPr>
          <w:iCs/>
        </w:rPr>
        <w:t>Bücherpflege</w:t>
      </w:r>
      <w:proofErr w:type="spellEnd"/>
      <w:r>
        <w:rPr>
          <w:iCs/>
        </w:rPr>
        <w:t xml:space="preserve"> </w:t>
      </w:r>
      <w:proofErr w:type="spellStart"/>
      <w:r>
        <w:rPr>
          <w:iCs/>
        </w:rPr>
        <w:t>bei</w:t>
      </w:r>
      <w:proofErr w:type="spellEnd"/>
      <w:r>
        <w:rPr>
          <w:iCs/>
        </w:rPr>
        <w:t xml:space="preserve"> den </w:t>
      </w:r>
      <w:proofErr w:type="spellStart"/>
      <w:r>
        <w:rPr>
          <w:iCs/>
        </w:rPr>
        <w:t>Karthäusern</w:t>
      </w:r>
      <w:proofErr w:type="spellEnd"/>
      <w:r>
        <w:rPr>
          <w:iCs/>
        </w:rPr>
        <w:t>,” in</w:t>
      </w:r>
      <w:r>
        <w:rPr>
          <w:i/>
        </w:rPr>
        <w:t xml:space="preserve"> </w:t>
      </w:r>
      <w:proofErr w:type="spellStart"/>
      <w:r>
        <w:rPr>
          <w:i/>
          <w:iCs/>
        </w:rPr>
        <w:t>Scritti</w:t>
      </w:r>
      <w:proofErr w:type="spellEnd"/>
      <w:r>
        <w:rPr>
          <w:i/>
          <w:iCs/>
        </w:rPr>
        <w:t xml:space="preserve"> di </w:t>
      </w:r>
      <w:proofErr w:type="spellStart"/>
      <w:r>
        <w:rPr>
          <w:i/>
          <w:iCs/>
        </w:rPr>
        <w:t>storia</w:t>
      </w:r>
      <w:proofErr w:type="spellEnd"/>
      <w:r>
        <w:rPr>
          <w:i/>
          <w:iCs/>
        </w:rPr>
        <w:t xml:space="preserve"> e </w:t>
      </w:r>
      <w:proofErr w:type="spellStart"/>
      <w:r>
        <w:rPr>
          <w:i/>
          <w:iCs/>
        </w:rPr>
        <w:t>paleografia</w:t>
      </w:r>
      <w:proofErr w:type="spellEnd"/>
      <w:r w:rsidR="00B41A79">
        <w:rPr>
          <w:i/>
          <w:iCs/>
        </w:rPr>
        <w:t>:</w:t>
      </w:r>
      <w:r>
        <w:rPr>
          <w:i/>
          <w:iCs/>
        </w:rPr>
        <w:t xml:space="preserve"> </w:t>
      </w:r>
      <w:r>
        <w:rPr>
          <w:i/>
          <w:iCs/>
          <w:lang w:val="it-IT"/>
        </w:rPr>
        <w:t xml:space="preserve">Miscellanea Francesco </w:t>
      </w:r>
      <w:proofErr w:type="spellStart"/>
      <w:r>
        <w:rPr>
          <w:i/>
          <w:iCs/>
          <w:lang w:val="it-IT"/>
        </w:rPr>
        <w:t>Ehrle</w:t>
      </w:r>
      <w:proofErr w:type="spellEnd"/>
      <w:r>
        <w:rPr>
          <w:i/>
          <w:iCs/>
          <w:lang w:val="it-IT"/>
        </w:rPr>
        <w:t xml:space="preserve">, pubblicati sotto gli auspici di S. S. Pio XI in occasione dell’ottantesimo natalizio </w:t>
      </w:r>
      <w:proofErr w:type="spellStart"/>
      <w:r>
        <w:rPr>
          <w:i/>
          <w:iCs/>
          <w:lang w:val="it-IT"/>
        </w:rPr>
        <w:t>dell'E</w:t>
      </w:r>
      <w:proofErr w:type="spellEnd"/>
      <w:r>
        <w:rPr>
          <w:i/>
          <w:iCs/>
          <w:lang w:val="it-IT"/>
        </w:rPr>
        <w:t xml:space="preserve">. Mons. Cardinale Francesco </w:t>
      </w:r>
      <w:proofErr w:type="spellStart"/>
      <w:r>
        <w:rPr>
          <w:i/>
          <w:iCs/>
          <w:lang w:val="it-IT"/>
        </w:rPr>
        <w:t>Ehrle</w:t>
      </w:r>
      <w:proofErr w:type="spellEnd"/>
      <w:r>
        <w:rPr>
          <w:i/>
          <w:lang w:val="it-IT"/>
        </w:rPr>
        <w:t xml:space="preserve"> </w:t>
      </w:r>
      <w:r>
        <w:rPr>
          <w:lang w:val="it-IT"/>
        </w:rPr>
        <w:t>(Rome: Biblioteca Apostolica Vaticana, 1924), 5:364–89.</w:t>
      </w:r>
    </w:p>
  </w:endnote>
  <w:endnote w:id="53">
    <w:p w14:paraId="7175B4D7" w14:textId="7E5F37B9" w:rsidR="0031516E" w:rsidRDefault="00000000" w:rsidP="00EE4380">
      <w:pPr>
        <w:pStyle w:val="AA-SL-EndnoteIndent"/>
      </w:pPr>
      <w:r w:rsidRPr="00EE4380">
        <w:endnoteRef/>
      </w:r>
      <w:r w:rsidR="00EE4380">
        <w:t>.</w:t>
      </w:r>
      <w:r w:rsidRPr="00EE4380">
        <w:t xml:space="preserve"> </w:t>
      </w:r>
      <w:r w:rsidR="00F30FEB">
        <w:t>“</w:t>
      </w:r>
      <w:proofErr w:type="spellStart"/>
      <w:r w:rsidR="00F30FEB">
        <w:t>Pennas</w:t>
      </w:r>
      <w:proofErr w:type="spellEnd"/>
      <w:r w:rsidR="00F30FEB">
        <w:t xml:space="preserve">, </w:t>
      </w:r>
      <w:proofErr w:type="spellStart"/>
      <w:r w:rsidR="00F30FEB">
        <w:t>cretam</w:t>
      </w:r>
      <w:proofErr w:type="spellEnd"/>
      <w:r w:rsidR="00F30FEB">
        <w:t xml:space="preserve">, pumices </w:t>
      </w:r>
      <w:proofErr w:type="spellStart"/>
      <w:r w:rsidR="00F30FEB">
        <w:t>duas</w:t>
      </w:r>
      <w:proofErr w:type="spellEnd"/>
      <w:r w:rsidR="00F30FEB">
        <w:t xml:space="preserve">, </w:t>
      </w:r>
      <w:proofErr w:type="spellStart"/>
      <w:r w:rsidR="00F30FEB">
        <w:t>cornua</w:t>
      </w:r>
      <w:proofErr w:type="spellEnd"/>
      <w:r w:rsidR="00F30FEB">
        <w:t xml:space="preserve"> duo, scalpellum </w:t>
      </w:r>
      <w:proofErr w:type="spellStart"/>
      <w:r w:rsidR="00F30FEB">
        <w:t>unum</w:t>
      </w:r>
      <w:proofErr w:type="spellEnd"/>
      <w:r w:rsidR="00F30FEB">
        <w:t xml:space="preserve">, ad </w:t>
      </w:r>
      <w:proofErr w:type="spellStart"/>
      <w:r w:rsidR="00F30FEB">
        <w:t>radenda</w:t>
      </w:r>
      <w:proofErr w:type="spellEnd"/>
      <w:r w:rsidR="00F30FEB">
        <w:t xml:space="preserve"> </w:t>
      </w:r>
      <w:proofErr w:type="spellStart"/>
      <w:r w:rsidR="00F30FEB">
        <w:t>pergamena</w:t>
      </w:r>
      <w:proofErr w:type="spellEnd"/>
      <w:r w:rsidR="00F30FEB">
        <w:t xml:space="preserve"> </w:t>
      </w:r>
      <w:proofErr w:type="spellStart"/>
      <w:r w:rsidR="00F30FEB">
        <w:t>novaculas</w:t>
      </w:r>
      <w:proofErr w:type="spellEnd"/>
      <w:r w:rsidR="00F30FEB">
        <w:t xml:space="preserve"> </w:t>
      </w:r>
      <w:proofErr w:type="spellStart"/>
      <w:r w:rsidR="00F30FEB">
        <w:t>sive</w:t>
      </w:r>
      <w:proofErr w:type="spellEnd"/>
      <w:r w:rsidR="00F30FEB">
        <w:t xml:space="preserve"> </w:t>
      </w:r>
      <w:proofErr w:type="spellStart"/>
      <w:r w:rsidR="00F30FEB">
        <w:t>rasoria</w:t>
      </w:r>
      <w:proofErr w:type="spellEnd"/>
      <w:r w:rsidR="00F30FEB">
        <w:t xml:space="preserve"> duo, </w:t>
      </w:r>
      <w:proofErr w:type="spellStart"/>
      <w:r w:rsidR="00F30FEB">
        <w:t>punctorium</w:t>
      </w:r>
      <w:proofErr w:type="spellEnd"/>
      <w:r w:rsidR="00F30FEB">
        <w:t xml:space="preserve"> </w:t>
      </w:r>
      <w:proofErr w:type="spellStart"/>
      <w:r w:rsidR="00F30FEB">
        <w:t>unum</w:t>
      </w:r>
      <w:proofErr w:type="spellEnd"/>
      <w:r w:rsidR="00F30FEB">
        <w:t xml:space="preserve">, </w:t>
      </w:r>
      <w:proofErr w:type="spellStart"/>
      <w:r w:rsidR="00F30FEB">
        <w:t>subulam</w:t>
      </w:r>
      <w:proofErr w:type="spellEnd"/>
      <w:r w:rsidR="00F30FEB">
        <w:t xml:space="preserve"> </w:t>
      </w:r>
      <w:proofErr w:type="spellStart"/>
      <w:r w:rsidR="00F30FEB">
        <w:t>unum</w:t>
      </w:r>
      <w:proofErr w:type="spellEnd"/>
      <w:r w:rsidR="00F30FEB">
        <w:t xml:space="preserve">, </w:t>
      </w:r>
      <w:proofErr w:type="spellStart"/>
      <w:r w:rsidR="00F30FEB">
        <w:t>plumbum</w:t>
      </w:r>
      <w:proofErr w:type="spellEnd"/>
      <w:r w:rsidR="00F30FEB">
        <w:t xml:space="preserve">, </w:t>
      </w:r>
      <w:proofErr w:type="spellStart"/>
      <w:r w:rsidR="00F30FEB">
        <w:t>regulam</w:t>
      </w:r>
      <w:proofErr w:type="spellEnd"/>
      <w:r w:rsidR="00F30FEB">
        <w:t xml:space="preserve">, </w:t>
      </w:r>
      <w:proofErr w:type="spellStart"/>
      <w:r w:rsidR="00F30FEB">
        <w:t>postem</w:t>
      </w:r>
      <w:proofErr w:type="spellEnd"/>
      <w:r w:rsidR="00F30FEB">
        <w:t xml:space="preserve"> </w:t>
      </w:r>
      <w:proofErr w:type="spellStart"/>
      <w:r w:rsidR="00F30FEB">
        <w:t>ad</w:t>
      </w:r>
      <w:proofErr w:type="spellEnd"/>
      <w:r w:rsidR="00F30FEB">
        <w:t xml:space="preserve"> </w:t>
      </w:r>
      <w:proofErr w:type="spellStart"/>
      <w:r w:rsidR="00F30FEB">
        <w:t>regulandum</w:t>
      </w:r>
      <w:proofErr w:type="spellEnd"/>
      <w:r w:rsidR="00F30FEB">
        <w:t xml:space="preserve">, </w:t>
      </w:r>
      <w:proofErr w:type="spellStart"/>
      <w:r w:rsidR="00F30FEB">
        <w:t>tabulas</w:t>
      </w:r>
      <w:proofErr w:type="spellEnd"/>
      <w:r w:rsidR="00F30FEB">
        <w:t xml:space="preserve">, </w:t>
      </w:r>
      <w:proofErr w:type="spellStart"/>
      <w:r w:rsidR="00F30FEB">
        <w:t>grafium</w:t>
      </w:r>
      <w:proofErr w:type="spellEnd"/>
      <w:r w:rsidR="00F30FEB">
        <w:t xml:space="preserve">.”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17, 23, 26; and </w:t>
      </w:r>
      <w:proofErr w:type="spellStart"/>
      <w:r>
        <w:t>Guigues</w:t>
      </w:r>
      <w:proofErr w:type="spellEnd"/>
      <w:r>
        <w:t xml:space="preserve"> </w:t>
      </w:r>
      <w:proofErr w:type="spellStart"/>
      <w:r>
        <w:t>I</w:t>
      </w:r>
      <w:r w:rsidR="00BD567C">
        <w:t>er</w:t>
      </w:r>
      <w:proofErr w:type="spellEnd"/>
      <w:r>
        <w:t xml:space="preserve"> le Chartreux,</w:t>
      </w:r>
      <w:r>
        <w:rPr>
          <w:i/>
        </w:rPr>
        <w:t xml:space="preserve"> </w:t>
      </w:r>
      <w:proofErr w:type="spellStart"/>
      <w:r>
        <w:rPr>
          <w:i/>
        </w:rPr>
        <w:t>Coutumes</w:t>
      </w:r>
      <w:proofErr w:type="spellEnd"/>
      <w:r>
        <w:rPr>
          <w:i/>
        </w:rPr>
        <w:t>,</w:t>
      </w:r>
      <w:r>
        <w:t xml:space="preserve"> c. 7.9.</w:t>
      </w:r>
    </w:p>
  </w:endnote>
  <w:endnote w:id="54">
    <w:p w14:paraId="4BA7817C" w14:textId="583F8CA9" w:rsidR="0031516E" w:rsidRDefault="00000000" w:rsidP="00EE4380">
      <w:pPr>
        <w:pStyle w:val="AA-SL-EndnoteIndent"/>
      </w:pPr>
      <w:r w:rsidRPr="00EE4380">
        <w:endnoteRef/>
      </w:r>
      <w:r w:rsidR="00EE4380">
        <w:t>.</w:t>
      </w:r>
      <w:r w:rsidRPr="00EE4380">
        <w:t xml:space="preserve"> </w:t>
      </w:r>
      <w:r>
        <w:t xml:space="preserve">No cutting with any part of the book of Judges has yet been identified, but there is no reason to doubt that it </w:t>
      </w:r>
      <w:r w:rsidR="00747B1D">
        <w:t xml:space="preserve">appeared </w:t>
      </w:r>
      <w:r>
        <w:t>in its normal position.</w:t>
      </w:r>
    </w:p>
  </w:endnote>
  <w:endnote w:id="55">
    <w:p w14:paraId="741F42BE" w14:textId="3AD76AA3" w:rsidR="0031516E" w:rsidRDefault="00000000" w:rsidP="00EE4380">
      <w:pPr>
        <w:pStyle w:val="AA-SL-EndnoteIndent"/>
      </w:pPr>
      <w:r w:rsidRPr="00EE4380">
        <w:endnoteRef/>
      </w:r>
      <w:r w:rsidR="00EE4380">
        <w:t>.</w:t>
      </w:r>
      <w:r w:rsidRPr="00EE4380">
        <w:t xml:space="preserve"> </w:t>
      </w:r>
      <w:r>
        <w:t xml:space="preserve">The sequence of Carthusian readings is discussed in detail by Joseph </w:t>
      </w:r>
      <w:proofErr w:type="spellStart"/>
      <w:r>
        <w:t>Bernaer</w:t>
      </w:r>
      <w:proofErr w:type="spellEnd"/>
      <w:r>
        <w:t>, “</w:t>
      </w:r>
      <w:proofErr w:type="spellStart"/>
      <w:r>
        <w:t>Zur</w:t>
      </w:r>
      <w:proofErr w:type="spellEnd"/>
      <w:r>
        <w:t xml:space="preserve"> </w:t>
      </w:r>
      <w:proofErr w:type="spellStart"/>
      <w:r>
        <w:t>Lesung</w:t>
      </w:r>
      <w:proofErr w:type="spellEnd"/>
      <w:r>
        <w:t xml:space="preserve"> der </w:t>
      </w:r>
      <w:proofErr w:type="spellStart"/>
      <w:r>
        <w:t>Bibel</w:t>
      </w:r>
      <w:proofErr w:type="spellEnd"/>
      <w:r>
        <w:t xml:space="preserve"> </w:t>
      </w:r>
      <w:proofErr w:type="spellStart"/>
      <w:r>
        <w:t>im</w:t>
      </w:r>
      <w:proofErr w:type="spellEnd"/>
      <w:r>
        <w:t xml:space="preserve"> </w:t>
      </w:r>
      <w:proofErr w:type="spellStart"/>
      <w:r>
        <w:t>Nachtoffizium</w:t>
      </w:r>
      <w:proofErr w:type="spellEnd"/>
      <w:r>
        <w:t xml:space="preserve"> der </w:t>
      </w:r>
      <w:proofErr w:type="spellStart"/>
      <w:r>
        <w:t>Kartäuser</w:t>
      </w:r>
      <w:proofErr w:type="spellEnd"/>
      <w:r>
        <w:t xml:space="preserve">: </w:t>
      </w:r>
      <w:proofErr w:type="spellStart"/>
      <w:r>
        <w:t>Unter</w:t>
      </w:r>
      <w:proofErr w:type="spellEnd"/>
      <w:r>
        <w:t xml:space="preserve"> </w:t>
      </w:r>
      <w:proofErr w:type="spellStart"/>
      <w:r>
        <w:t>besonderer</w:t>
      </w:r>
      <w:proofErr w:type="spellEnd"/>
      <w:r>
        <w:t xml:space="preserve"> </w:t>
      </w:r>
      <w:proofErr w:type="spellStart"/>
      <w:r>
        <w:t>Berücksichtigung</w:t>
      </w:r>
      <w:proofErr w:type="spellEnd"/>
      <w:r>
        <w:t xml:space="preserve"> der </w:t>
      </w:r>
      <w:proofErr w:type="spellStart"/>
      <w:r>
        <w:t>Kartausen</w:t>
      </w:r>
      <w:proofErr w:type="spellEnd"/>
      <w:r>
        <w:t xml:space="preserve"> in </w:t>
      </w:r>
      <w:proofErr w:type="spellStart"/>
      <w:r>
        <w:t>Niederösterreich</w:t>
      </w:r>
      <w:proofErr w:type="spellEnd"/>
      <w:r>
        <w:t xml:space="preserve">,” </w:t>
      </w:r>
      <w:proofErr w:type="spellStart"/>
      <w:r>
        <w:rPr>
          <w:i/>
        </w:rPr>
        <w:t>Hyppolytus</w:t>
      </w:r>
      <w:proofErr w:type="spellEnd"/>
      <w:r>
        <w:rPr>
          <w:i/>
        </w:rPr>
        <w:t xml:space="preserve"> Neue </w:t>
      </w:r>
      <w:proofErr w:type="spellStart"/>
      <w:r>
        <w:rPr>
          <w:i/>
        </w:rPr>
        <w:t>Folge</w:t>
      </w:r>
      <w:proofErr w:type="spellEnd"/>
      <w:r>
        <w:rPr>
          <w:i/>
        </w:rPr>
        <w:t xml:space="preserve">, St. </w:t>
      </w:r>
      <w:proofErr w:type="spellStart"/>
      <w:r>
        <w:rPr>
          <w:i/>
        </w:rPr>
        <w:t>Pöltner</w:t>
      </w:r>
      <w:proofErr w:type="spellEnd"/>
      <w:r>
        <w:rPr>
          <w:i/>
        </w:rPr>
        <w:t xml:space="preserve"> </w:t>
      </w:r>
      <w:proofErr w:type="spellStart"/>
      <w:r>
        <w:rPr>
          <w:i/>
        </w:rPr>
        <w:t>Hefte</w:t>
      </w:r>
      <w:proofErr w:type="spellEnd"/>
      <w:r>
        <w:rPr>
          <w:i/>
        </w:rPr>
        <w:t xml:space="preserve"> </w:t>
      </w:r>
      <w:proofErr w:type="spellStart"/>
      <w:r>
        <w:rPr>
          <w:i/>
        </w:rPr>
        <w:t>zur</w:t>
      </w:r>
      <w:proofErr w:type="spellEnd"/>
      <w:r>
        <w:rPr>
          <w:i/>
        </w:rPr>
        <w:t xml:space="preserve"> </w:t>
      </w:r>
      <w:proofErr w:type="spellStart"/>
      <w:r>
        <w:rPr>
          <w:i/>
        </w:rPr>
        <w:t>Diözesankunde</w:t>
      </w:r>
      <w:proofErr w:type="spellEnd"/>
      <w:r>
        <w:t xml:space="preserve"> 35 (2019): 45–86, with similar tables at 49, 57, 59. Another similar table (“Ordre des lectures de la Bible </w:t>
      </w:r>
      <w:proofErr w:type="spellStart"/>
      <w:r>
        <w:t>d’après</w:t>
      </w:r>
      <w:proofErr w:type="spellEnd"/>
      <w:r>
        <w:t xml:space="preserve"> les </w:t>
      </w:r>
      <w:proofErr w:type="spellStart"/>
      <w:r>
        <w:rPr>
          <w:i/>
          <w:iCs/>
        </w:rPr>
        <w:t>Coutumes</w:t>
      </w:r>
      <w:proofErr w:type="spellEnd"/>
      <w:r>
        <w:rPr>
          <w:i/>
          <w:iCs/>
        </w:rPr>
        <w:t xml:space="preserve"> de Chartreuse</w:t>
      </w:r>
      <w:r>
        <w:t xml:space="preserve">”) can be found in </w:t>
      </w:r>
      <w:proofErr w:type="spellStart"/>
      <w:r>
        <w:t>Mielle</w:t>
      </w:r>
      <w:proofErr w:type="spellEnd"/>
      <w:r>
        <w:t xml:space="preserve"> de </w:t>
      </w:r>
      <w:proofErr w:type="spellStart"/>
      <w:r>
        <w:t>Becdelièvre</w:t>
      </w:r>
      <w:proofErr w:type="spellEnd"/>
      <w:r>
        <w:t>, “</w:t>
      </w:r>
      <w:proofErr w:type="spellStart"/>
      <w:r>
        <w:t>D’une</w:t>
      </w:r>
      <w:proofErr w:type="spellEnd"/>
      <w:r>
        <w:t xml:space="preserve"> bible,” 170. </w:t>
      </w:r>
    </w:p>
  </w:endnote>
  <w:endnote w:id="56">
    <w:p w14:paraId="6E5064E9" w14:textId="7CB9D75D" w:rsidR="0031516E" w:rsidRDefault="00000000" w:rsidP="00EE4380">
      <w:pPr>
        <w:pStyle w:val="AA-SL-EndnoteIndent"/>
      </w:pPr>
      <w:r w:rsidRPr="00D5407A">
        <w:endnoteRef/>
      </w:r>
      <w:r w:rsidR="00D5407A">
        <w:t>.</w:t>
      </w:r>
      <w:r w:rsidRPr="00D5407A">
        <w:t xml:space="preserve"> The</w:t>
      </w:r>
      <w:r>
        <w:t xml:space="preserve"> only difference here is that Lamentations follows Jeremiah, rather than vice versa. </w:t>
      </w:r>
      <w:proofErr w:type="spellStart"/>
      <w:r>
        <w:t>Mielle</w:t>
      </w:r>
      <w:proofErr w:type="spellEnd"/>
      <w:r>
        <w:t xml:space="preserve"> de </w:t>
      </w:r>
      <w:proofErr w:type="spellStart"/>
      <w:r>
        <w:t>Becdelièvre</w:t>
      </w:r>
      <w:proofErr w:type="spellEnd"/>
      <w:r>
        <w:t xml:space="preserve">, “Les bibles </w:t>
      </w:r>
      <w:proofErr w:type="spellStart"/>
      <w:r>
        <w:t>cartusiennes</w:t>
      </w:r>
      <w:proofErr w:type="spellEnd"/>
      <w:r>
        <w:t>,” 74 (“</w:t>
      </w:r>
      <w:proofErr w:type="spellStart"/>
      <w:r>
        <w:t>Annexe</w:t>
      </w:r>
      <w:proofErr w:type="spellEnd"/>
      <w:r>
        <w:t xml:space="preserve"> A”), tabulates the order of books in seven twelfth-, thirteenth-, and fourteenth-century Bibles.</w:t>
      </w:r>
    </w:p>
  </w:endnote>
  <w:endnote w:id="57">
    <w:p w14:paraId="1D3C4272" w14:textId="0A6D1BE6" w:rsidR="0031516E" w:rsidRDefault="00000000" w:rsidP="00D5407A">
      <w:pPr>
        <w:pStyle w:val="AA-SL-EndnoteIndent"/>
      </w:pPr>
      <w:r w:rsidRPr="00D5407A">
        <w:endnoteRef/>
      </w:r>
      <w:r w:rsidR="00D5407A">
        <w:t>.</w:t>
      </w:r>
      <w:r>
        <w:t xml:space="preserve"> </w:t>
      </w:r>
      <w:proofErr w:type="spellStart"/>
      <w:r>
        <w:t>Bernaer</w:t>
      </w:r>
      <w:proofErr w:type="spellEnd"/>
      <w:r>
        <w:t>, “</w:t>
      </w:r>
      <w:proofErr w:type="spellStart"/>
      <w:r>
        <w:t>Zur</w:t>
      </w:r>
      <w:proofErr w:type="spellEnd"/>
      <w:r>
        <w:t xml:space="preserve"> </w:t>
      </w:r>
      <w:proofErr w:type="spellStart"/>
      <w:r>
        <w:t>Lesung</w:t>
      </w:r>
      <w:proofErr w:type="spellEnd"/>
      <w:r>
        <w:t xml:space="preserve"> der </w:t>
      </w:r>
      <w:proofErr w:type="spellStart"/>
      <w:r>
        <w:t>Bibel</w:t>
      </w:r>
      <w:proofErr w:type="spellEnd"/>
      <w:r>
        <w:t xml:space="preserve">,” 64, discusses all these types of markings; cf. </w:t>
      </w:r>
      <w:proofErr w:type="spellStart"/>
      <w:r>
        <w:t>Mielle</w:t>
      </w:r>
      <w:proofErr w:type="spellEnd"/>
      <w:r>
        <w:t xml:space="preserve"> de </w:t>
      </w:r>
      <w:proofErr w:type="spellStart"/>
      <w:r>
        <w:t>Becdelièvre</w:t>
      </w:r>
      <w:proofErr w:type="spellEnd"/>
      <w:r>
        <w:t xml:space="preserve">, </w:t>
      </w:r>
      <w:proofErr w:type="spellStart"/>
      <w:r>
        <w:rPr>
          <w:i/>
        </w:rPr>
        <w:t>Prêcher</w:t>
      </w:r>
      <w:proofErr w:type="spellEnd"/>
      <w:r>
        <w:rPr>
          <w:i/>
        </w:rPr>
        <w:t xml:space="preserve"> </w:t>
      </w:r>
      <w:proofErr w:type="spellStart"/>
      <w:r>
        <w:rPr>
          <w:i/>
        </w:rPr>
        <w:t>en</w:t>
      </w:r>
      <w:proofErr w:type="spellEnd"/>
      <w:r>
        <w:rPr>
          <w:i/>
        </w:rPr>
        <w:t xml:space="preserve"> silence,</w:t>
      </w:r>
      <w:r>
        <w:t xml:space="preserve"> 115, 190.</w:t>
      </w:r>
    </w:p>
  </w:endnote>
  <w:endnote w:id="58">
    <w:p w14:paraId="2BCDD65F" w14:textId="02BE3CB2" w:rsidR="0031516E" w:rsidRDefault="00000000" w:rsidP="00D5407A">
      <w:pPr>
        <w:pStyle w:val="AA-SL-EndnoteIndent"/>
      </w:pPr>
      <w:r w:rsidRPr="00D5407A">
        <w:endnoteRef/>
      </w:r>
      <w:r w:rsidR="00D5407A">
        <w:t>.</w:t>
      </w:r>
      <w:r w:rsidRPr="00D5407A">
        <w:t xml:space="preserve"> </w:t>
      </w:r>
      <w:r>
        <w:t xml:space="preserve">Mary A. Rouse and Richard H. Rouse, </w:t>
      </w:r>
      <w:r>
        <w:rPr>
          <w:i/>
        </w:rPr>
        <w:t>Authentic Witnesses: Approaches to Medieval Texts and Manuscripts</w:t>
      </w:r>
      <w:r>
        <w:t xml:space="preserve"> (Notre Dame: University of Notre Dame Press, 1991), 225, 228–29, and elsewhere.</w:t>
      </w:r>
    </w:p>
  </w:endnote>
  <w:endnote w:id="59">
    <w:p w14:paraId="12A5D4E1" w14:textId="3D670C32" w:rsidR="0031516E" w:rsidRDefault="00000000" w:rsidP="00D5407A">
      <w:pPr>
        <w:pStyle w:val="AA-SL-EndnoteIndent"/>
      </w:pPr>
      <w:r w:rsidRPr="00D5407A">
        <w:endnoteRef/>
      </w:r>
      <w:r w:rsidR="00D5407A">
        <w:t>.</w:t>
      </w:r>
      <w:r w:rsidRPr="00D5407A">
        <w:t xml:space="preserve"> </w:t>
      </w:r>
      <w:r>
        <w:t xml:space="preserve">Frits </w:t>
      </w:r>
      <w:proofErr w:type="spellStart"/>
      <w:r>
        <w:t>Lugt</w:t>
      </w:r>
      <w:proofErr w:type="spellEnd"/>
      <w:r>
        <w:t xml:space="preserve">, </w:t>
      </w:r>
      <w:r>
        <w:rPr>
          <w:i/>
        </w:rPr>
        <w:t xml:space="preserve">Les marques de collections de dessins &amp; </w:t>
      </w:r>
      <w:proofErr w:type="spellStart"/>
      <w:r>
        <w:rPr>
          <w:i/>
        </w:rPr>
        <w:t>d’estampes</w:t>
      </w:r>
      <w:proofErr w:type="spellEnd"/>
      <w:r>
        <w:rPr>
          <w:i/>
        </w:rPr>
        <w:t xml:space="preserve"> . . . avec des notices </w:t>
      </w:r>
      <w:proofErr w:type="spellStart"/>
      <w:r>
        <w:rPr>
          <w:i/>
        </w:rPr>
        <w:t>historiques</w:t>
      </w:r>
      <w:proofErr w:type="spellEnd"/>
      <w:r>
        <w:rPr>
          <w:i/>
        </w:rPr>
        <w:t xml:space="preserve"> sur les </w:t>
      </w:r>
      <w:proofErr w:type="spellStart"/>
      <w:r>
        <w:rPr>
          <w:i/>
        </w:rPr>
        <w:t>collectionneurs</w:t>
      </w:r>
      <w:proofErr w:type="spellEnd"/>
      <w:r>
        <w:rPr>
          <w:i/>
        </w:rPr>
        <w:t xml:space="preserve">, les collections, les ventes, les </w:t>
      </w:r>
      <w:proofErr w:type="spellStart"/>
      <w:r>
        <w:rPr>
          <w:i/>
        </w:rPr>
        <w:t>marchands</w:t>
      </w:r>
      <w:proofErr w:type="spellEnd"/>
      <w:r>
        <w:rPr>
          <w:i/>
        </w:rPr>
        <w:t xml:space="preserve"> et </w:t>
      </w:r>
      <w:proofErr w:type="spellStart"/>
      <w:r>
        <w:rPr>
          <w:i/>
        </w:rPr>
        <w:t>éditeurs</w:t>
      </w:r>
      <w:proofErr w:type="spellEnd"/>
      <w:r>
        <w:rPr>
          <w:i/>
        </w:rPr>
        <w:t>, etc</w:t>
      </w:r>
      <w:r>
        <w:t xml:space="preserve">. (Amsterdam: </w:t>
      </w:r>
      <w:proofErr w:type="spellStart"/>
      <w:r>
        <w:t>Vereenigde</w:t>
      </w:r>
      <w:proofErr w:type="spellEnd"/>
      <w:r>
        <w:t xml:space="preserve"> </w:t>
      </w:r>
      <w:proofErr w:type="spellStart"/>
      <w:r>
        <w:t>Drukkerijen</w:t>
      </w:r>
      <w:proofErr w:type="spellEnd"/>
      <w:r>
        <w:t xml:space="preserve">, 1921), 291. For a revised version, see </w:t>
      </w:r>
      <w:r w:rsidR="008E1D96" w:rsidRPr="001B3B13">
        <w:t>www.marquesdecollections.fr/</w:t>
      </w:r>
      <w:r w:rsidRPr="00D5407A">
        <w:t>.</w:t>
      </w:r>
    </w:p>
  </w:endnote>
  <w:endnote w:id="60">
    <w:p w14:paraId="7EE47175" w14:textId="7C55C03E" w:rsidR="0031516E" w:rsidRDefault="00000000" w:rsidP="00D5407A">
      <w:pPr>
        <w:pStyle w:val="AA-SL-EndnoteIndent"/>
      </w:pPr>
      <w:r w:rsidRPr="00D5407A">
        <w:endnoteRef/>
      </w:r>
      <w:r w:rsidR="00D5407A">
        <w:t>.</w:t>
      </w:r>
      <w:r w:rsidRPr="00D5407A">
        <w:t xml:space="preserve"> </w:t>
      </w:r>
      <w:r>
        <w:t xml:space="preserve">This is the case of Min. 31397–31398; see Alai, </w:t>
      </w:r>
      <w:r>
        <w:rPr>
          <w:i/>
        </w:rPr>
        <w:t>Le miniature,</w:t>
      </w:r>
      <w:r>
        <w:rPr>
          <w:iCs/>
        </w:rPr>
        <w:t xml:space="preserve"> 121, cat. no. 6.</w:t>
      </w:r>
    </w:p>
  </w:endnote>
  <w:endnote w:id="61">
    <w:p w14:paraId="1CE19EC6" w14:textId="79302557" w:rsidR="0031516E" w:rsidRDefault="00000000" w:rsidP="00D5407A">
      <w:pPr>
        <w:pStyle w:val="AA-SL-EndnoteIndent"/>
      </w:pPr>
      <w:r w:rsidRPr="00D5407A">
        <w:endnoteRef/>
      </w:r>
      <w:r w:rsidR="00D5407A">
        <w:t>.</w:t>
      </w:r>
      <w:r>
        <w:t xml:space="preserve"> </w:t>
      </w:r>
      <w:proofErr w:type="spellStart"/>
      <w:r w:rsidRPr="00E15B72">
        <w:t>Wescher</w:t>
      </w:r>
      <w:proofErr w:type="spellEnd"/>
      <w:r w:rsidRPr="00E15B72">
        <w:t xml:space="preserve">, </w:t>
      </w:r>
      <w:proofErr w:type="spellStart"/>
      <w:r w:rsidRPr="00E15B72">
        <w:rPr>
          <w:i/>
          <w:iCs/>
        </w:rPr>
        <w:t>Beschreibendes</w:t>
      </w:r>
      <w:proofErr w:type="spellEnd"/>
      <w:r w:rsidRPr="00E15B72">
        <w:rPr>
          <w:i/>
          <w:iCs/>
        </w:rPr>
        <w:t xml:space="preserve"> </w:t>
      </w:r>
      <w:proofErr w:type="spellStart"/>
      <w:r w:rsidRPr="00E15B72">
        <w:rPr>
          <w:i/>
          <w:iCs/>
        </w:rPr>
        <w:t>Verzeichnis</w:t>
      </w:r>
      <w:proofErr w:type="spellEnd"/>
      <w:r w:rsidRPr="00E15B72">
        <w:rPr>
          <w:i/>
          <w:iCs/>
        </w:rPr>
        <w:t xml:space="preserve"> der </w:t>
      </w:r>
      <w:proofErr w:type="spellStart"/>
      <w:r w:rsidRPr="00E15B72">
        <w:rPr>
          <w:i/>
          <w:iCs/>
        </w:rPr>
        <w:t>Miniaturen</w:t>
      </w:r>
      <w:proofErr w:type="spellEnd"/>
      <w:r w:rsidRPr="00E15B72">
        <w:t>, 213, 93, and 213, respectively</w:t>
      </w:r>
    </w:p>
  </w:endnote>
  <w:endnote w:id="62">
    <w:p w14:paraId="1694E2C8" w14:textId="0DF70F0B" w:rsidR="0031516E" w:rsidRDefault="00000000" w:rsidP="00D5407A">
      <w:pPr>
        <w:pStyle w:val="AA-SL-EndnoteIndent"/>
      </w:pPr>
      <w:r w:rsidRPr="00D5407A">
        <w:endnoteRef/>
      </w:r>
      <w:r w:rsidR="00D5407A">
        <w:t>.</w:t>
      </w:r>
      <w:r>
        <w:t xml:space="preserve"> </w:t>
      </w:r>
      <w:r>
        <w:rPr>
          <w:rStyle w:val="verfasserangabe"/>
        </w:rPr>
        <w:t xml:space="preserve">Burton B. </w:t>
      </w:r>
      <w:proofErr w:type="spellStart"/>
      <w:r>
        <w:rPr>
          <w:rStyle w:val="verfasserangabe"/>
        </w:rPr>
        <w:t>Fredericksen</w:t>
      </w:r>
      <w:proofErr w:type="spellEnd"/>
      <w:r>
        <w:rPr>
          <w:rStyle w:val="verfasserangabe"/>
        </w:rPr>
        <w:t xml:space="preserve">, </w:t>
      </w:r>
      <w:r>
        <w:rPr>
          <w:i/>
          <w:iCs/>
        </w:rPr>
        <w:t xml:space="preserve">The Burdens of the Wealth: </w:t>
      </w:r>
      <w:r>
        <w:rPr>
          <w:rStyle w:val="titelzusatz"/>
          <w:i/>
          <w:iCs/>
        </w:rPr>
        <w:t>Paul Getty and His Museum</w:t>
      </w:r>
      <w:r>
        <w:rPr>
          <w:rStyle w:val="titelzusatz"/>
        </w:rPr>
        <w:t xml:space="preserve"> (Bloomington: </w:t>
      </w:r>
      <w:r>
        <w:t>Archway Publishing</w:t>
      </w:r>
      <w:r>
        <w:rPr>
          <w:rStyle w:val="titelzusatz"/>
        </w:rPr>
        <w:t>, 2015), 24</w:t>
      </w:r>
      <w:r>
        <w:t xml:space="preserve">–36. The </w:t>
      </w:r>
      <w:proofErr w:type="spellStart"/>
      <w:r>
        <w:t>Wescher</w:t>
      </w:r>
      <w:proofErr w:type="spellEnd"/>
      <w:r>
        <w:t xml:space="preserve"> provenance of the Getty cutting was first proposed in Kidd, “A Collector’s Mark Re-Interpreted.”</w:t>
      </w:r>
    </w:p>
  </w:endnote>
  <w:endnote w:id="63">
    <w:p w14:paraId="12CB78AC" w14:textId="57CE60D7" w:rsidR="0031516E" w:rsidRDefault="00000000" w:rsidP="00D5407A">
      <w:pPr>
        <w:pStyle w:val="AA-SL-EndnoteIndent"/>
      </w:pPr>
      <w:r w:rsidRPr="00D5407A">
        <w:endnoteRef/>
      </w:r>
      <w:r w:rsidR="00D5407A">
        <w:t>.</w:t>
      </w:r>
      <w:r w:rsidRPr="00D5407A">
        <w:t xml:space="preserve"> </w:t>
      </w:r>
      <w:r>
        <w:t>Additions: Inv. 132r, 133v, Min. 4678; erasures: Inv. 130r, 134v, 141r, 146v, Min. 1906v, 4683r; later notes: capitulum, Inv. 132v, 145v, 149r, 157v, Min. 4679r, 4683r, 4684r; reading marks: Inv. 132r.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Liberation Sans">
    <w:altName w:val="Arial"/>
    <w:panose1 w:val="020B0604020202020204"/>
    <w:charset w:val="01"/>
    <w:family w:val="swiss"/>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nion Pro">
    <w:panose1 w:val="02040503050306090203"/>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7759140"/>
      <w:docPartObj>
        <w:docPartGallery w:val="Page Numbers (Bottom of Page)"/>
        <w:docPartUnique/>
      </w:docPartObj>
    </w:sdtPr>
    <w:sdtContent>
      <w:p w14:paraId="27A2628E" w14:textId="49FFC14C" w:rsidR="00D50800" w:rsidRDefault="00D50800" w:rsidP="00340EB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04A260C" w14:textId="77777777" w:rsidR="00D50800" w:rsidRDefault="00D50800" w:rsidP="00D5080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083C" w14:textId="77777777" w:rsidR="0043272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05A5" w14:textId="77777777" w:rsidR="00570DE0" w:rsidRDefault="00570DE0">
      <w:pPr>
        <w:spacing w:line="240" w:lineRule="auto"/>
      </w:pPr>
      <w:r>
        <w:separator/>
      </w:r>
    </w:p>
  </w:footnote>
  <w:footnote w:type="continuationSeparator" w:id="0">
    <w:p w14:paraId="13ED9DA5" w14:textId="77777777" w:rsidR="00570DE0" w:rsidRDefault="00570D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5A9"/>
    <w:multiLevelType w:val="multilevel"/>
    <w:tmpl w:val="A2DEB36C"/>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 w15:restartNumberingAfterBreak="0">
    <w:nsid w:val="08055426"/>
    <w:multiLevelType w:val="multilevel"/>
    <w:tmpl w:val="6624DE6C"/>
    <w:lvl w:ilvl="0">
      <w:start w:val="1"/>
      <w:numFmt w:val="bullet"/>
      <w:pStyle w:val="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D341CA"/>
    <w:multiLevelType w:val="multilevel"/>
    <w:tmpl w:val="50983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7EA4DA2"/>
    <w:multiLevelType w:val="multilevel"/>
    <w:tmpl w:val="EDAC81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9531406">
    <w:abstractNumId w:val="2"/>
  </w:num>
  <w:num w:numId="2" w16cid:durableId="1659847251">
    <w:abstractNumId w:val="0"/>
  </w:num>
  <w:num w:numId="3" w16cid:durableId="276916727">
    <w:abstractNumId w:val="1"/>
  </w:num>
  <w:num w:numId="4" w16cid:durableId="1711177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6E"/>
    <w:rsid w:val="00002917"/>
    <w:rsid w:val="000077A1"/>
    <w:rsid w:val="00010E87"/>
    <w:rsid w:val="000206AF"/>
    <w:rsid w:val="00022353"/>
    <w:rsid w:val="00024561"/>
    <w:rsid w:val="00031129"/>
    <w:rsid w:val="00034AFE"/>
    <w:rsid w:val="00034CEF"/>
    <w:rsid w:val="00036114"/>
    <w:rsid w:val="00036663"/>
    <w:rsid w:val="00036A41"/>
    <w:rsid w:val="000408D8"/>
    <w:rsid w:val="00050ADE"/>
    <w:rsid w:val="00057C66"/>
    <w:rsid w:val="00062ABF"/>
    <w:rsid w:val="00071FC7"/>
    <w:rsid w:val="00073C79"/>
    <w:rsid w:val="00074520"/>
    <w:rsid w:val="00076A15"/>
    <w:rsid w:val="00082421"/>
    <w:rsid w:val="00090897"/>
    <w:rsid w:val="00097B10"/>
    <w:rsid w:val="000A0975"/>
    <w:rsid w:val="000A4459"/>
    <w:rsid w:val="000B1DFF"/>
    <w:rsid w:val="000B7676"/>
    <w:rsid w:val="000D0C6E"/>
    <w:rsid w:val="000D1286"/>
    <w:rsid w:val="000E4363"/>
    <w:rsid w:val="000F6644"/>
    <w:rsid w:val="000F744A"/>
    <w:rsid w:val="00103FED"/>
    <w:rsid w:val="00111826"/>
    <w:rsid w:val="00112C7A"/>
    <w:rsid w:val="001219BA"/>
    <w:rsid w:val="00127559"/>
    <w:rsid w:val="00130B69"/>
    <w:rsid w:val="00132B1D"/>
    <w:rsid w:val="00132D80"/>
    <w:rsid w:val="0013374E"/>
    <w:rsid w:val="00134C21"/>
    <w:rsid w:val="0014533F"/>
    <w:rsid w:val="00157C7B"/>
    <w:rsid w:val="0017066C"/>
    <w:rsid w:val="00171C2F"/>
    <w:rsid w:val="00173442"/>
    <w:rsid w:val="00175CCA"/>
    <w:rsid w:val="0017691C"/>
    <w:rsid w:val="00187B3C"/>
    <w:rsid w:val="001941B9"/>
    <w:rsid w:val="00195768"/>
    <w:rsid w:val="001A0F40"/>
    <w:rsid w:val="001A6165"/>
    <w:rsid w:val="001B0CD5"/>
    <w:rsid w:val="001B23D6"/>
    <w:rsid w:val="001B3268"/>
    <w:rsid w:val="001B3B13"/>
    <w:rsid w:val="001B53E8"/>
    <w:rsid w:val="001B71DB"/>
    <w:rsid w:val="001C24D8"/>
    <w:rsid w:val="001C49E7"/>
    <w:rsid w:val="001C5DF3"/>
    <w:rsid w:val="001C7F59"/>
    <w:rsid w:val="001D2DD8"/>
    <w:rsid w:val="001D56E9"/>
    <w:rsid w:val="001D7518"/>
    <w:rsid w:val="001E2513"/>
    <w:rsid w:val="001E31A0"/>
    <w:rsid w:val="001E495F"/>
    <w:rsid w:val="001E658B"/>
    <w:rsid w:val="001F0A81"/>
    <w:rsid w:val="001F3C24"/>
    <w:rsid w:val="00207A4A"/>
    <w:rsid w:val="00212D32"/>
    <w:rsid w:val="00213ED1"/>
    <w:rsid w:val="00215F91"/>
    <w:rsid w:val="00221F7C"/>
    <w:rsid w:val="00225C4F"/>
    <w:rsid w:val="0023323C"/>
    <w:rsid w:val="002344C1"/>
    <w:rsid w:val="002471C7"/>
    <w:rsid w:val="00250E07"/>
    <w:rsid w:val="00257736"/>
    <w:rsid w:val="002711B2"/>
    <w:rsid w:val="00275014"/>
    <w:rsid w:val="0027651C"/>
    <w:rsid w:val="00284BF5"/>
    <w:rsid w:val="002A658A"/>
    <w:rsid w:val="002A6BE2"/>
    <w:rsid w:val="002B6E97"/>
    <w:rsid w:val="002C08D5"/>
    <w:rsid w:val="002C60AF"/>
    <w:rsid w:val="002D0A6B"/>
    <w:rsid w:val="002D6B5E"/>
    <w:rsid w:val="002E1F52"/>
    <w:rsid w:val="002F4B41"/>
    <w:rsid w:val="003020DA"/>
    <w:rsid w:val="00304C0A"/>
    <w:rsid w:val="00312B65"/>
    <w:rsid w:val="0031516E"/>
    <w:rsid w:val="0031537E"/>
    <w:rsid w:val="00315555"/>
    <w:rsid w:val="00317D62"/>
    <w:rsid w:val="00320C9D"/>
    <w:rsid w:val="0032317B"/>
    <w:rsid w:val="00332D21"/>
    <w:rsid w:val="003351E2"/>
    <w:rsid w:val="003401E0"/>
    <w:rsid w:val="0034148C"/>
    <w:rsid w:val="00355AFF"/>
    <w:rsid w:val="00360CB7"/>
    <w:rsid w:val="003624D2"/>
    <w:rsid w:val="00363689"/>
    <w:rsid w:val="00363E01"/>
    <w:rsid w:val="0038201D"/>
    <w:rsid w:val="00383900"/>
    <w:rsid w:val="003953DF"/>
    <w:rsid w:val="00396288"/>
    <w:rsid w:val="003978DC"/>
    <w:rsid w:val="003A5BA3"/>
    <w:rsid w:val="003B095C"/>
    <w:rsid w:val="003B1590"/>
    <w:rsid w:val="003B2B4A"/>
    <w:rsid w:val="003B64FC"/>
    <w:rsid w:val="003C28EE"/>
    <w:rsid w:val="003C3A9B"/>
    <w:rsid w:val="003E3862"/>
    <w:rsid w:val="003E3D65"/>
    <w:rsid w:val="003F02C8"/>
    <w:rsid w:val="00411CB8"/>
    <w:rsid w:val="00416796"/>
    <w:rsid w:val="004212C3"/>
    <w:rsid w:val="004263F6"/>
    <w:rsid w:val="004307C0"/>
    <w:rsid w:val="00432720"/>
    <w:rsid w:val="00433A0B"/>
    <w:rsid w:val="00440305"/>
    <w:rsid w:val="00450234"/>
    <w:rsid w:val="00450644"/>
    <w:rsid w:val="0045274A"/>
    <w:rsid w:val="00465E63"/>
    <w:rsid w:val="00472CD2"/>
    <w:rsid w:val="00476DE8"/>
    <w:rsid w:val="0048295C"/>
    <w:rsid w:val="0049231B"/>
    <w:rsid w:val="004934A0"/>
    <w:rsid w:val="004A3822"/>
    <w:rsid w:val="004A7793"/>
    <w:rsid w:val="004B65A0"/>
    <w:rsid w:val="004B695A"/>
    <w:rsid w:val="004C40AB"/>
    <w:rsid w:val="004C62D1"/>
    <w:rsid w:val="004D4542"/>
    <w:rsid w:val="004D79B8"/>
    <w:rsid w:val="004E5D8E"/>
    <w:rsid w:val="004E5E8E"/>
    <w:rsid w:val="004F07AA"/>
    <w:rsid w:val="00503251"/>
    <w:rsid w:val="00503CED"/>
    <w:rsid w:val="00504C89"/>
    <w:rsid w:val="0051276B"/>
    <w:rsid w:val="00516525"/>
    <w:rsid w:val="005207C4"/>
    <w:rsid w:val="0052355A"/>
    <w:rsid w:val="00525D05"/>
    <w:rsid w:val="00526AF2"/>
    <w:rsid w:val="005313CA"/>
    <w:rsid w:val="00532E92"/>
    <w:rsid w:val="005357C0"/>
    <w:rsid w:val="00535CE8"/>
    <w:rsid w:val="005463CB"/>
    <w:rsid w:val="00553871"/>
    <w:rsid w:val="00555F76"/>
    <w:rsid w:val="00570DE0"/>
    <w:rsid w:val="00573FCA"/>
    <w:rsid w:val="00576CE1"/>
    <w:rsid w:val="00587503"/>
    <w:rsid w:val="005921C0"/>
    <w:rsid w:val="005A23A7"/>
    <w:rsid w:val="005A3AD4"/>
    <w:rsid w:val="005A7C51"/>
    <w:rsid w:val="005A7E48"/>
    <w:rsid w:val="005B0086"/>
    <w:rsid w:val="005B4E17"/>
    <w:rsid w:val="005C5727"/>
    <w:rsid w:val="005C5E01"/>
    <w:rsid w:val="005C6357"/>
    <w:rsid w:val="005C66FD"/>
    <w:rsid w:val="005D2DD8"/>
    <w:rsid w:val="005D6C9B"/>
    <w:rsid w:val="005F5272"/>
    <w:rsid w:val="00602CA2"/>
    <w:rsid w:val="00603637"/>
    <w:rsid w:val="00606386"/>
    <w:rsid w:val="00615F16"/>
    <w:rsid w:val="00617454"/>
    <w:rsid w:val="00620E32"/>
    <w:rsid w:val="00630989"/>
    <w:rsid w:val="006418A9"/>
    <w:rsid w:val="00642B59"/>
    <w:rsid w:val="00642F14"/>
    <w:rsid w:val="00651233"/>
    <w:rsid w:val="006579E4"/>
    <w:rsid w:val="00663448"/>
    <w:rsid w:val="00667FFA"/>
    <w:rsid w:val="00670E65"/>
    <w:rsid w:val="00674E3A"/>
    <w:rsid w:val="00686367"/>
    <w:rsid w:val="00690A79"/>
    <w:rsid w:val="00690E5D"/>
    <w:rsid w:val="006A5D3C"/>
    <w:rsid w:val="006B5CF1"/>
    <w:rsid w:val="006B7727"/>
    <w:rsid w:val="006C33F6"/>
    <w:rsid w:val="006C36BF"/>
    <w:rsid w:val="006C6181"/>
    <w:rsid w:val="006C68A7"/>
    <w:rsid w:val="006D0C55"/>
    <w:rsid w:val="006D7CA9"/>
    <w:rsid w:val="006E0E64"/>
    <w:rsid w:val="006E3431"/>
    <w:rsid w:val="006E5096"/>
    <w:rsid w:val="007046E7"/>
    <w:rsid w:val="00707041"/>
    <w:rsid w:val="00731662"/>
    <w:rsid w:val="00735C41"/>
    <w:rsid w:val="00747B1D"/>
    <w:rsid w:val="00750FEB"/>
    <w:rsid w:val="007528F5"/>
    <w:rsid w:val="007577A0"/>
    <w:rsid w:val="00766913"/>
    <w:rsid w:val="0076758B"/>
    <w:rsid w:val="00774042"/>
    <w:rsid w:val="00781AB8"/>
    <w:rsid w:val="00784FAE"/>
    <w:rsid w:val="007859F1"/>
    <w:rsid w:val="007906B1"/>
    <w:rsid w:val="00790ACF"/>
    <w:rsid w:val="00792687"/>
    <w:rsid w:val="007949EB"/>
    <w:rsid w:val="007951AE"/>
    <w:rsid w:val="007A0127"/>
    <w:rsid w:val="007A343A"/>
    <w:rsid w:val="007B1FC1"/>
    <w:rsid w:val="007C3DA9"/>
    <w:rsid w:val="007D2CB0"/>
    <w:rsid w:val="007D43AB"/>
    <w:rsid w:val="007D6C37"/>
    <w:rsid w:val="007E3016"/>
    <w:rsid w:val="007E324E"/>
    <w:rsid w:val="007E3864"/>
    <w:rsid w:val="007E4F7D"/>
    <w:rsid w:val="007E71AE"/>
    <w:rsid w:val="007F4F1E"/>
    <w:rsid w:val="00805267"/>
    <w:rsid w:val="00810059"/>
    <w:rsid w:val="00815316"/>
    <w:rsid w:val="008201EE"/>
    <w:rsid w:val="00825B61"/>
    <w:rsid w:val="00835960"/>
    <w:rsid w:val="008452C7"/>
    <w:rsid w:val="00850ABA"/>
    <w:rsid w:val="00862005"/>
    <w:rsid w:val="00865D87"/>
    <w:rsid w:val="008663BA"/>
    <w:rsid w:val="00870A00"/>
    <w:rsid w:val="00873777"/>
    <w:rsid w:val="00873D20"/>
    <w:rsid w:val="00874E23"/>
    <w:rsid w:val="008843B5"/>
    <w:rsid w:val="008857FD"/>
    <w:rsid w:val="00885AEA"/>
    <w:rsid w:val="0088615C"/>
    <w:rsid w:val="00894423"/>
    <w:rsid w:val="008A06DD"/>
    <w:rsid w:val="008A0EF5"/>
    <w:rsid w:val="008A6CC9"/>
    <w:rsid w:val="008A7863"/>
    <w:rsid w:val="008B0972"/>
    <w:rsid w:val="008B4972"/>
    <w:rsid w:val="008D6065"/>
    <w:rsid w:val="008D6AC8"/>
    <w:rsid w:val="008E1D96"/>
    <w:rsid w:val="008E2160"/>
    <w:rsid w:val="008E6665"/>
    <w:rsid w:val="008E7CA1"/>
    <w:rsid w:val="008F09F4"/>
    <w:rsid w:val="008F6A30"/>
    <w:rsid w:val="008F7AD0"/>
    <w:rsid w:val="009013BB"/>
    <w:rsid w:val="00901533"/>
    <w:rsid w:val="009054E0"/>
    <w:rsid w:val="00910F54"/>
    <w:rsid w:val="009122F2"/>
    <w:rsid w:val="009166E9"/>
    <w:rsid w:val="009204A5"/>
    <w:rsid w:val="00922807"/>
    <w:rsid w:val="009360E4"/>
    <w:rsid w:val="00940755"/>
    <w:rsid w:val="00942FB0"/>
    <w:rsid w:val="0094362F"/>
    <w:rsid w:val="00943E7E"/>
    <w:rsid w:val="0094774B"/>
    <w:rsid w:val="00954D87"/>
    <w:rsid w:val="00962893"/>
    <w:rsid w:val="009634D8"/>
    <w:rsid w:val="00964721"/>
    <w:rsid w:val="00970323"/>
    <w:rsid w:val="009704B6"/>
    <w:rsid w:val="00970D69"/>
    <w:rsid w:val="00971380"/>
    <w:rsid w:val="009824FA"/>
    <w:rsid w:val="0098383E"/>
    <w:rsid w:val="00985478"/>
    <w:rsid w:val="00991FEF"/>
    <w:rsid w:val="00996E81"/>
    <w:rsid w:val="009A08E1"/>
    <w:rsid w:val="009A1E77"/>
    <w:rsid w:val="009A2C97"/>
    <w:rsid w:val="009B387E"/>
    <w:rsid w:val="009B454A"/>
    <w:rsid w:val="009B6778"/>
    <w:rsid w:val="009C01D1"/>
    <w:rsid w:val="009D0995"/>
    <w:rsid w:val="009D3537"/>
    <w:rsid w:val="009D5F81"/>
    <w:rsid w:val="009D633E"/>
    <w:rsid w:val="009D65CA"/>
    <w:rsid w:val="00A042F3"/>
    <w:rsid w:val="00A11F65"/>
    <w:rsid w:val="00A21C4B"/>
    <w:rsid w:val="00A24CB4"/>
    <w:rsid w:val="00A258C4"/>
    <w:rsid w:val="00A26317"/>
    <w:rsid w:val="00A37395"/>
    <w:rsid w:val="00A41C49"/>
    <w:rsid w:val="00A553E8"/>
    <w:rsid w:val="00A62588"/>
    <w:rsid w:val="00A77C99"/>
    <w:rsid w:val="00A86A51"/>
    <w:rsid w:val="00AA5548"/>
    <w:rsid w:val="00AB7875"/>
    <w:rsid w:val="00AB7B9B"/>
    <w:rsid w:val="00AD271C"/>
    <w:rsid w:val="00AE005A"/>
    <w:rsid w:val="00AE32A1"/>
    <w:rsid w:val="00AF0E96"/>
    <w:rsid w:val="00AF7ACE"/>
    <w:rsid w:val="00B11343"/>
    <w:rsid w:val="00B15A15"/>
    <w:rsid w:val="00B30038"/>
    <w:rsid w:val="00B318CD"/>
    <w:rsid w:val="00B3577E"/>
    <w:rsid w:val="00B40EB6"/>
    <w:rsid w:val="00B413E1"/>
    <w:rsid w:val="00B41A79"/>
    <w:rsid w:val="00B42EF8"/>
    <w:rsid w:val="00B44BD6"/>
    <w:rsid w:val="00B456BA"/>
    <w:rsid w:val="00B5265F"/>
    <w:rsid w:val="00B5302D"/>
    <w:rsid w:val="00B53ADA"/>
    <w:rsid w:val="00B75D6F"/>
    <w:rsid w:val="00B7779C"/>
    <w:rsid w:val="00B77CBE"/>
    <w:rsid w:val="00B840ED"/>
    <w:rsid w:val="00B954F8"/>
    <w:rsid w:val="00BA19D1"/>
    <w:rsid w:val="00BA334D"/>
    <w:rsid w:val="00BA3EA0"/>
    <w:rsid w:val="00BA4134"/>
    <w:rsid w:val="00BA750D"/>
    <w:rsid w:val="00BB06EB"/>
    <w:rsid w:val="00BB12B7"/>
    <w:rsid w:val="00BB53B5"/>
    <w:rsid w:val="00BC019D"/>
    <w:rsid w:val="00BC101D"/>
    <w:rsid w:val="00BC1BBD"/>
    <w:rsid w:val="00BC5CE1"/>
    <w:rsid w:val="00BD0ADF"/>
    <w:rsid w:val="00BD567C"/>
    <w:rsid w:val="00BD7875"/>
    <w:rsid w:val="00BE7E90"/>
    <w:rsid w:val="00BF2DEE"/>
    <w:rsid w:val="00C01DC6"/>
    <w:rsid w:val="00C119CE"/>
    <w:rsid w:val="00C1396E"/>
    <w:rsid w:val="00C15AA4"/>
    <w:rsid w:val="00C21C3E"/>
    <w:rsid w:val="00C23D5C"/>
    <w:rsid w:val="00C2468E"/>
    <w:rsid w:val="00C24D61"/>
    <w:rsid w:val="00C24F69"/>
    <w:rsid w:val="00C2565D"/>
    <w:rsid w:val="00C56DFE"/>
    <w:rsid w:val="00C621F3"/>
    <w:rsid w:val="00C72EBC"/>
    <w:rsid w:val="00C74787"/>
    <w:rsid w:val="00C77666"/>
    <w:rsid w:val="00C80829"/>
    <w:rsid w:val="00C8726F"/>
    <w:rsid w:val="00C87ECB"/>
    <w:rsid w:val="00C9143C"/>
    <w:rsid w:val="00C966CD"/>
    <w:rsid w:val="00C972E6"/>
    <w:rsid w:val="00CA3CB7"/>
    <w:rsid w:val="00CA5B5C"/>
    <w:rsid w:val="00CA6BA2"/>
    <w:rsid w:val="00CA70CE"/>
    <w:rsid w:val="00CB16D2"/>
    <w:rsid w:val="00CB252F"/>
    <w:rsid w:val="00CC0E36"/>
    <w:rsid w:val="00CD4DA9"/>
    <w:rsid w:val="00CD5021"/>
    <w:rsid w:val="00CD5642"/>
    <w:rsid w:val="00CD692E"/>
    <w:rsid w:val="00CE0A89"/>
    <w:rsid w:val="00CE7231"/>
    <w:rsid w:val="00CF35EB"/>
    <w:rsid w:val="00CF4A6E"/>
    <w:rsid w:val="00CF549E"/>
    <w:rsid w:val="00D00326"/>
    <w:rsid w:val="00D00554"/>
    <w:rsid w:val="00D00861"/>
    <w:rsid w:val="00D06542"/>
    <w:rsid w:val="00D07953"/>
    <w:rsid w:val="00D17077"/>
    <w:rsid w:val="00D222FF"/>
    <w:rsid w:val="00D238E3"/>
    <w:rsid w:val="00D36FCA"/>
    <w:rsid w:val="00D37034"/>
    <w:rsid w:val="00D410B2"/>
    <w:rsid w:val="00D4791E"/>
    <w:rsid w:val="00D50800"/>
    <w:rsid w:val="00D5407A"/>
    <w:rsid w:val="00D541F5"/>
    <w:rsid w:val="00D626F5"/>
    <w:rsid w:val="00D62DC4"/>
    <w:rsid w:val="00D65BCD"/>
    <w:rsid w:val="00D76901"/>
    <w:rsid w:val="00D76C79"/>
    <w:rsid w:val="00D87905"/>
    <w:rsid w:val="00D9157C"/>
    <w:rsid w:val="00D917AB"/>
    <w:rsid w:val="00D94FC7"/>
    <w:rsid w:val="00D95233"/>
    <w:rsid w:val="00D97C08"/>
    <w:rsid w:val="00DA010B"/>
    <w:rsid w:val="00DB6D40"/>
    <w:rsid w:val="00DB6DAC"/>
    <w:rsid w:val="00DC744A"/>
    <w:rsid w:val="00DE34B8"/>
    <w:rsid w:val="00DF7B56"/>
    <w:rsid w:val="00E12DE4"/>
    <w:rsid w:val="00E15B72"/>
    <w:rsid w:val="00E15E5E"/>
    <w:rsid w:val="00E17566"/>
    <w:rsid w:val="00E204B6"/>
    <w:rsid w:val="00E22599"/>
    <w:rsid w:val="00E23696"/>
    <w:rsid w:val="00E2509C"/>
    <w:rsid w:val="00E3245D"/>
    <w:rsid w:val="00E34F0D"/>
    <w:rsid w:val="00E420B9"/>
    <w:rsid w:val="00E45F54"/>
    <w:rsid w:val="00E5266D"/>
    <w:rsid w:val="00E61A9E"/>
    <w:rsid w:val="00E61C40"/>
    <w:rsid w:val="00E67091"/>
    <w:rsid w:val="00E705FE"/>
    <w:rsid w:val="00E75585"/>
    <w:rsid w:val="00E76495"/>
    <w:rsid w:val="00E77C1A"/>
    <w:rsid w:val="00E8031B"/>
    <w:rsid w:val="00E85C7B"/>
    <w:rsid w:val="00E95E88"/>
    <w:rsid w:val="00E96598"/>
    <w:rsid w:val="00EA19A5"/>
    <w:rsid w:val="00EA21C4"/>
    <w:rsid w:val="00EA238C"/>
    <w:rsid w:val="00EA31CB"/>
    <w:rsid w:val="00EA3575"/>
    <w:rsid w:val="00EA5B38"/>
    <w:rsid w:val="00EA6819"/>
    <w:rsid w:val="00EB4C53"/>
    <w:rsid w:val="00EC34BF"/>
    <w:rsid w:val="00EC46C4"/>
    <w:rsid w:val="00EE4380"/>
    <w:rsid w:val="00EE7F54"/>
    <w:rsid w:val="00EF2260"/>
    <w:rsid w:val="00EF64EB"/>
    <w:rsid w:val="00EF6EB6"/>
    <w:rsid w:val="00EF754C"/>
    <w:rsid w:val="00F001C6"/>
    <w:rsid w:val="00F0096E"/>
    <w:rsid w:val="00F03143"/>
    <w:rsid w:val="00F06FC7"/>
    <w:rsid w:val="00F079C1"/>
    <w:rsid w:val="00F113EA"/>
    <w:rsid w:val="00F15CB8"/>
    <w:rsid w:val="00F23EE5"/>
    <w:rsid w:val="00F24B1C"/>
    <w:rsid w:val="00F30FEB"/>
    <w:rsid w:val="00F34AAB"/>
    <w:rsid w:val="00F35713"/>
    <w:rsid w:val="00F36CD6"/>
    <w:rsid w:val="00F515E4"/>
    <w:rsid w:val="00F53FC2"/>
    <w:rsid w:val="00F54337"/>
    <w:rsid w:val="00F55275"/>
    <w:rsid w:val="00F55800"/>
    <w:rsid w:val="00F566B3"/>
    <w:rsid w:val="00F56D9C"/>
    <w:rsid w:val="00F6325E"/>
    <w:rsid w:val="00F63DAC"/>
    <w:rsid w:val="00F646D8"/>
    <w:rsid w:val="00F64F33"/>
    <w:rsid w:val="00F700C6"/>
    <w:rsid w:val="00F712D3"/>
    <w:rsid w:val="00F757DA"/>
    <w:rsid w:val="00F87172"/>
    <w:rsid w:val="00F9514B"/>
    <w:rsid w:val="00F95FAA"/>
    <w:rsid w:val="00FA4822"/>
    <w:rsid w:val="00FA4F0F"/>
    <w:rsid w:val="00FA6E67"/>
    <w:rsid w:val="00FC5599"/>
    <w:rsid w:val="00FC6997"/>
    <w:rsid w:val="00FE2462"/>
    <w:rsid w:val="00FE26B7"/>
    <w:rsid w:val="00FE4F6E"/>
    <w:rsid w:val="00FF12B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2C0ED43"/>
  <w15:docId w15:val="{5AD054BA-AF63-6B41-9EFC-C8405F78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65"/>
    <w:pPr>
      <w:widowControl w:val="0"/>
      <w:suppressAutoHyphens w:val="0"/>
      <w:spacing w:line="480" w:lineRule="auto"/>
    </w:pPr>
    <w:rPr>
      <w:rFonts w:ascii="Palatino" w:eastAsia="Times New Roman" w:hAnsi="Palatino" w:cs="Times New Roman"/>
      <w:sz w:val="24"/>
      <w:szCs w:val="20"/>
      <w:lang w:eastAsia="en-US"/>
    </w:rPr>
  </w:style>
  <w:style w:type="paragraph" w:styleId="Heading1">
    <w:name w:val="heading 1"/>
    <w:basedOn w:val="Normal"/>
    <w:next w:val="Normal"/>
    <w:link w:val="Heading1Char"/>
    <w:qFormat/>
    <w:rsid w:val="008E666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8E6665"/>
    <w:pPr>
      <w:keepNext/>
      <w:jc w:val="center"/>
      <w:outlineLvl w:val="1"/>
    </w:pPr>
    <w:rPr>
      <w:b/>
    </w:rPr>
  </w:style>
  <w:style w:type="paragraph" w:styleId="Heading3">
    <w:name w:val="heading 3"/>
    <w:basedOn w:val="Normal"/>
    <w:next w:val="Normal"/>
    <w:link w:val="Heading3Char"/>
    <w:uiPriority w:val="9"/>
    <w:unhideWhenUsed/>
    <w:qFormat/>
    <w:rsid w:val="008E6665"/>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8E6665"/>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8E666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8E666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8E6665"/>
    <w:rPr>
      <w:rFonts w:ascii="Palatino" w:eastAsia="Times New Roman" w:hAnsi="Palatino" w:cs="Times New Roman"/>
      <w:sz w:val="20"/>
      <w:szCs w:val="20"/>
      <w:lang w:eastAsia="en-US"/>
    </w:rPr>
  </w:style>
  <w:style w:type="character" w:customStyle="1" w:styleId="FootnoteCharacters">
    <w:name w:val="Footnote Characters"/>
    <w:basedOn w:val="DefaultParagraphFont"/>
    <w:uiPriority w:val="99"/>
    <w:unhideWhenUsed/>
    <w:qFormat/>
    <w:rsid w:val="00F7170E"/>
    <w:rPr>
      <w:vertAlign w:val="superscript"/>
    </w:rPr>
  </w:style>
  <w:style w:type="character" w:customStyle="1" w:styleId="FootnoteAnchor">
    <w:name w:val="Footnote Anchor"/>
    <w:rPr>
      <w:vertAlign w:val="superscript"/>
    </w:rPr>
  </w:style>
  <w:style w:type="character" w:customStyle="1" w:styleId="titelzusatz">
    <w:name w:val="titelzusatz"/>
    <w:basedOn w:val="DefaultParagraphFont"/>
    <w:qFormat/>
    <w:rsid w:val="00AE0BF1"/>
  </w:style>
  <w:style w:type="character" w:customStyle="1" w:styleId="verfasserangabe">
    <w:name w:val="verfasserangabe"/>
    <w:basedOn w:val="DefaultParagraphFont"/>
    <w:qFormat/>
    <w:rsid w:val="00AB5EED"/>
  </w:style>
  <w:style w:type="character" w:customStyle="1" w:styleId="allg">
    <w:name w:val="allg."/>
    <w:basedOn w:val="DefaultParagraphFont"/>
    <w:qFormat/>
    <w:rsid w:val="0032613C"/>
  </w:style>
  <w:style w:type="character" w:styleId="Emphasis">
    <w:name w:val="Emphasis"/>
    <w:uiPriority w:val="20"/>
    <w:qFormat/>
    <w:rsid w:val="008E6665"/>
    <w:rPr>
      <w:i/>
      <w:iCs/>
    </w:rPr>
  </w:style>
  <w:style w:type="character" w:customStyle="1" w:styleId="verffentlichung">
    <w:name w:val="veröffentlichung"/>
    <w:basedOn w:val="DefaultParagraphFont"/>
    <w:qFormat/>
    <w:rsid w:val="000B7C5E"/>
  </w:style>
  <w:style w:type="character" w:customStyle="1" w:styleId="titel">
    <w:name w:val="titel"/>
    <w:basedOn w:val="DefaultParagraphFont"/>
    <w:qFormat/>
    <w:rsid w:val="00C63C8E"/>
  </w:style>
  <w:style w:type="character" w:styleId="Hyperlink">
    <w:name w:val="Hyperlink"/>
    <w:uiPriority w:val="99"/>
    <w:unhideWhenUsed/>
    <w:rsid w:val="008E6665"/>
    <w:rPr>
      <w:color w:val="0000FF"/>
      <w:u w:val="single"/>
    </w:rPr>
  </w:style>
  <w:style w:type="character" w:customStyle="1" w:styleId="a">
    <w:name w:val="a"/>
    <w:basedOn w:val="DefaultParagraphFont"/>
    <w:qFormat/>
    <w:rsid w:val="00F7170E"/>
  </w:style>
  <w:style w:type="character" w:customStyle="1" w:styleId="l6">
    <w:name w:val="l6"/>
    <w:basedOn w:val="DefaultParagraphFont"/>
    <w:qFormat/>
    <w:rsid w:val="005F5A95"/>
  </w:style>
  <w:style w:type="character" w:customStyle="1" w:styleId="HTMLPreformattedChar">
    <w:name w:val="HTML Preformatted Char"/>
    <w:basedOn w:val="DefaultParagraphFont"/>
    <w:link w:val="HTMLPreformatted"/>
    <w:uiPriority w:val="99"/>
    <w:qFormat/>
    <w:rsid w:val="00F7170E"/>
    <w:rPr>
      <w:rFonts w:ascii="Courier New" w:eastAsia="Times New Roman" w:hAnsi="Courier New" w:cs="Courier New"/>
      <w:sz w:val="20"/>
      <w:szCs w:val="20"/>
      <w:lang w:eastAsia="zh-CN"/>
    </w:rPr>
  </w:style>
  <w:style w:type="character" w:styleId="Strong">
    <w:name w:val="Strong"/>
    <w:basedOn w:val="DefaultParagraphFont"/>
    <w:uiPriority w:val="22"/>
    <w:qFormat/>
    <w:rsid w:val="00F7170E"/>
    <w:rPr>
      <w:b/>
      <w:bCs/>
    </w:rPr>
  </w:style>
  <w:style w:type="character" w:customStyle="1" w:styleId="EndnoteCharacters">
    <w:name w:val="Endnote Characters"/>
    <w:basedOn w:val="DefaultParagraphFont"/>
    <w:uiPriority w:val="99"/>
    <w:unhideWhenUsed/>
    <w:qFormat/>
    <w:rsid w:val="00F7170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rsid w:val="008E6665"/>
    <w:rPr>
      <w:rFonts w:ascii="Palatino" w:eastAsia="Times New Roman" w:hAnsi="Palatino" w:cs="Times New Roman"/>
      <w:sz w:val="24"/>
      <w:szCs w:val="20"/>
      <w:lang w:eastAsia="en-US"/>
    </w:rPr>
  </w:style>
  <w:style w:type="character" w:customStyle="1" w:styleId="FooterChar">
    <w:name w:val="Footer Char"/>
    <w:aliases w:val="SL-Footer Char"/>
    <w:basedOn w:val="DefaultParagraphFont"/>
    <w:link w:val="Footer"/>
    <w:uiPriority w:val="99"/>
    <w:rsid w:val="008E6665"/>
    <w:rPr>
      <w:rFonts w:ascii="Palatino" w:eastAsia="Times New Roman" w:hAnsi="Palatino" w:cs="Times New Roman"/>
      <w:sz w:val="18"/>
      <w:szCs w:val="20"/>
      <w:lang w:eastAsia="en-US"/>
    </w:rPr>
  </w:style>
  <w:style w:type="character" w:customStyle="1" w:styleId="apple-converted-space">
    <w:name w:val="apple-converted-space"/>
    <w:basedOn w:val="DefaultParagraphFont"/>
    <w:rsid w:val="008E6665"/>
  </w:style>
  <w:style w:type="character" w:styleId="UnresolvedMention">
    <w:name w:val="Unresolved Mention"/>
    <w:basedOn w:val="DefaultParagraphFont"/>
    <w:uiPriority w:val="99"/>
    <w:qFormat/>
    <w:rsid w:val="00F7170E"/>
    <w:rPr>
      <w:color w:val="605E5C"/>
      <w:shd w:val="clear" w:color="auto" w:fill="E1DFDD"/>
    </w:rPr>
  </w:style>
  <w:style w:type="character" w:customStyle="1" w:styleId="BalloonTextChar">
    <w:name w:val="Balloon Text Char"/>
    <w:basedOn w:val="DefaultParagraphFont"/>
    <w:link w:val="BalloonText"/>
    <w:uiPriority w:val="99"/>
    <w:semiHidden/>
    <w:rsid w:val="008E6665"/>
    <w:rPr>
      <w:rFonts w:ascii="Palatino" w:eastAsia="Times New Roman" w:hAnsi="Palatino" w:cs="Times New Roman"/>
      <w:sz w:val="18"/>
      <w:szCs w:val="18"/>
      <w:lang w:eastAsia="en-US"/>
    </w:rPr>
  </w:style>
  <w:style w:type="character" w:styleId="FollowedHyperlink">
    <w:name w:val="FollowedHyperlink"/>
    <w:basedOn w:val="DefaultParagraphFont"/>
    <w:uiPriority w:val="99"/>
    <w:semiHidden/>
    <w:unhideWhenUsed/>
    <w:rsid w:val="008E6665"/>
    <w:rPr>
      <w:color w:val="800080" w:themeColor="followedHyperlink"/>
      <w:u w:val="single"/>
    </w:rPr>
  </w:style>
  <w:style w:type="character" w:customStyle="1" w:styleId="Heading1Char">
    <w:name w:val="Heading 1 Char"/>
    <w:basedOn w:val="DefaultParagraphFont"/>
    <w:link w:val="Heading1"/>
    <w:rsid w:val="008E6665"/>
    <w:rPr>
      <w:rFonts w:ascii="Palatino" w:eastAsia="Times New Roman" w:hAnsi="Palatino" w:cs="Times New Roman"/>
      <w:i/>
      <w:sz w:val="24"/>
      <w:szCs w:val="20"/>
      <w:lang w:eastAsia="en-US"/>
    </w:rPr>
  </w:style>
  <w:style w:type="character" w:customStyle="1" w:styleId="al-author-name-more">
    <w:name w:val="al-author-name-more"/>
    <w:basedOn w:val="DefaultParagraphFont"/>
    <w:qFormat/>
    <w:rsid w:val="00F7170E"/>
  </w:style>
  <w:style w:type="character" w:customStyle="1" w:styleId="delimiter">
    <w:name w:val="delimiter"/>
    <w:basedOn w:val="DefaultParagraphFont"/>
    <w:qFormat/>
    <w:rsid w:val="00F7170E"/>
  </w:style>
  <w:style w:type="character" w:customStyle="1" w:styleId="itemaccessionnumber">
    <w:name w:val="itemaccessionnumber"/>
    <w:basedOn w:val="DefaultParagraphFont"/>
    <w:qFormat/>
    <w:rsid w:val="00F7170E"/>
  </w:style>
  <w:style w:type="character" w:customStyle="1" w:styleId="Heading2Char">
    <w:name w:val="Heading 2 Char"/>
    <w:basedOn w:val="DefaultParagraphFont"/>
    <w:link w:val="Heading2"/>
    <w:rsid w:val="008E6665"/>
    <w:rPr>
      <w:rFonts w:ascii="Palatino" w:eastAsia="Times New Roman" w:hAnsi="Palatino" w:cs="Times New Roman"/>
      <w:b/>
      <w:sz w:val="24"/>
      <w:szCs w:val="20"/>
      <w:lang w:eastAsia="en-US"/>
    </w:rPr>
  </w:style>
  <w:style w:type="character" w:customStyle="1" w:styleId="hlfld-contribauthor">
    <w:name w:val="hlfld-contribauthor"/>
    <w:basedOn w:val="DefaultParagraphFont"/>
    <w:qFormat/>
    <w:rsid w:val="00F7170E"/>
  </w:style>
  <w:style w:type="character" w:customStyle="1" w:styleId="nlmsource">
    <w:name w:val="nlm_source"/>
    <w:basedOn w:val="DefaultParagraphFont"/>
    <w:qFormat/>
    <w:rsid w:val="00F7170E"/>
  </w:style>
  <w:style w:type="character" w:styleId="PageNumber">
    <w:name w:val="page number"/>
    <w:basedOn w:val="DefaultParagraphFont"/>
    <w:uiPriority w:val="99"/>
    <w:semiHidden/>
    <w:unhideWhenUsed/>
    <w:rsid w:val="008E6665"/>
  </w:style>
  <w:style w:type="character" w:customStyle="1" w:styleId="eipwbe">
    <w:name w:val="eipwbe"/>
    <w:basedOn w:val="DefaultParagraphFont"/>
    <w:qFormat/>
    <w:rsid w:val="00F7170E"/>
  </w:style>
  <w:style w:type="character" w:customStyle="1" w:styleId="shorttext">
    <w:name w:val="short_text"/>
    <w:qFormat/>
    <w:rsid w:val="00F7170E"/>
  </w:style>
  <w:style w:type="character" w:customStyle="1" w:styleId="y2iqfc">
    <w:name w:val="y2iqfc"/>
    <w:basedOn w:val="DefaultParagraphFont"/>
    <w:qFormat/>
    <w:rsid w:val="00F7170E"/>
  </w:style>
  <w:style w:type="character" w:customStyle="1" w:styleId="EndnoteTextChar">
    <w:name w:val="Endnote Text Char"/>
    <w:basedOn w:val="DefaultParagraphFont"/>
    <w:link w:val="EndnoteText"/>
    <w:rsid w:val="008E6665"/>
    <w:rPr>
      <w:rFonts w:ascii="Palatino" w:eastAsia="Times New Roman" w:hAnsi="Palatino" w:cs="Times New Roman"/>
      <w:sz w:val="24"/>
      <w:szCs w:val="20"/>
      <w:lang w:eastAsia="en-US"/>
    </w:rPr>
  </w:style>
  <w:style w:type="character" w:customStyle="1" w:styleId="item-author">
    <w:name w:val="item-author"/>
    <w:basedOn w:val="DefaultParagraphFont"/>
    <w:qFormat/>
    <w:rsid w:val="00F7170E"/>
  </w:style>
  <w:style w:type="character" w:customStyle="1" w:styleId="a-linklabel">
    <w:name w:val="a-link__label"/>
    <w:basedOn w:val="DefaultParagraphFont"/>
    <w:qFormat/>
    <w:rsid w:val="00F7170E"/>
  </w:style>
  <w:style w:type="character" w:customStyle="1" w:styleId="a-provenance-itemconstituentdetails">
    <w:name w:val="a-provenance-item__constituent_details"/>
    <w:basedOn w:val="DefaultParagraphFont"/>
    <w:qFormat/>
    <w:rsid w:val="00F7170E"/>
  </w:style>
  <w:style w:type="character" w:customStyle="1" w:styleId="a-provenance-itemlocation">
    <w:name w:val="a-provenance-item__location"/>
    <w:basedOn w:val="DefaultParagraphFont"/>
    <w:qFormat/>
    <w:rsid w:val="00F7170E"/>
  </w:style>
  <w:style w:type="character" w:customStyle="1" w:styleId="QuoteChar">
    <w:name w:val="Quote Char"/>
    <w:basedOn w:val="DefaultParagraphFont"/>
    <w:link w:val="Quote"/>
    <w:uiPriority w:val="29"/>
    <w:qFormat/>
    <w:rsid w:val="00F7170E"/>
    <w:rPr>
      <w:rFonts w:ascii="Times New Roman" w:eastAsia="Times New Roman" w:hAnsi="Times New Roman" w:cs="Times New Roman"/>
      <w:iCs/>
      <w:sz w:val="24"/>
      <w:szCs w:val="24"/>
      <w:lang w:eastAsia="zh-CN"/>
    </w:rPr>
  </w:style>
  <w:style w:type="character" w:customStyle="1" w:styleId="Heading3Char">
    <w:name w:val="Heading 3 Char"/>
    <w:basedOn w:val="DefaultParagraphFont"/>
    <w:link w:val="Heading3"/>
    <w:uiPriority w:val="9"/>
    <w:rsid w:val="008E6665"/>
    <w:rPr>
      <w:rFonts w:ascii="Palatino" w:eastAsia="Times New Roman" w:hAnsi="Palatino" w:cs="Times New Roman"/>
      <w:color w:val="434343"/>
      <w:sz w:val="28"/>
      <w:szCs w:val="28"/>
      <w:lang w:eastAsia="en-US"/>
    </w:rPr>
  </w:style>
  <w:style w:type="character" w:styleId="CommentReference">
    <w:name w:val="annotation reference"/>
    <w:basedOn w:val="DefaultParagraphFont"/>
    <w:uiPriority w:val="99"/>
    <w:semiHidden/>
    <w:unhideWhenUsed/>
    <w:rsid w:val="008E6665"/>
    <w:rPr>
      <w:sz w:val="16"/>
      <w:szCs w:val="16"/>
    </w:rPr>
  </w:style>
  <w:style w:type="character" w:customStyle="1" w:styleId="CommentTextChar">
    <w:name w:val="Comment Text Char"/>
    <w:basedOn w:val="DefaultParagraphFont"/>
    <w:link w:val="CommentText"/>
    <w:rsid w:val="008E6665"/>
    <w:rPr>
      <w:rFonts w:ascii="Palatino" w:eastAsia="Times New Roman" w:hAnsi="Palatino" w:cs="Times New Roman"/>
      <w:sz w:val="20"/>
      <w:szCs w:val="20"/>
      <w:lang w:eastAsia="en-US"/>
    </w:rPr>
  </w:style>
  <w:style w:type="character" w:customStyle="1" w:styleId="CommentSubjectChar">
    <w:name w:val="Comment Subject Char"/>
    <w:basedOn w:val="CommentTextChar"/>
    <w:link w:val="CommentSubject"/>
    <w:uiPriority w:val="99"/>
    <w:semiHidden/>
    <w:rsid w:val="008E6665"/>
    <w:rPr>
      <w:rFonts w:ascii="Palatino" w:eastAsia="Times New Roman" w:hAnsi="Palatino" w:cs="Times New Roman"/>
      <w:b/>
      <w:bCs/>
      <w:sz w:val="20"/>
      <w:szCs w:val="20"/>
      <w:lang w:eastAsia="en-US"/>
    </w:rPr>
  </w:style>
  <w:style w:type="character" w:customStyle="1" w:styleId="BodyTextChar">
    <w:name w:val="Body Text Char"/>
    <w:basedOn w:val="DefaultParagraphFont"/>
    <w:link w:val="BodyText"/>
    <w:qFormat/>
    <w:rsid w:val="00003A38"/>
    <w:rPr>
      <w:rFonts w:ascii="Times New Roman" w:eastAsia="Times New Roman" w:hAnsi="Times New Roman" w:cs="Times New Roman"/>
      <w:sz w:val="24"/>
      <w:szCs w:val="24"/>
      <w:lang w:eastAsia="zh-C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next w:val="Normal"/>
    <w:autoRedefine/>
    <w:uiPriority w:val="35"/>
    <w:unhideWhenUsed/>
    <w:qFormat/>
    <w:rsid w:val="00A41C49"/>
    <w:pPr>
      <w:spacing w:after="200" w:line="276" w:lineRule="auto"/>
    </w:pPr>
    <w:rPr>
      <w:rFonts w:asciiTheme="majorHAnsi" w:eastAsia="Times New Roman" w:hAnsiTheme="majorHAnsi" w:cs="Times New Roman"/>
      <w:iCs/>
      <w:sz w:val="20"/>
      <w:szCs w:val="18"/>
      <w:lang w:eastAsia="zh-CN"/>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E6665"/>
    <w:pPr>
      <w:keepNext/>
      <w:keepLines/>
      <w:spacing w:after="60" w:line="276" w:lineRule="auto"/>
    </w:pPr>
    <w:rPr>
      <w:rFonts w:ascii="Arial" w:eastAsia="Arial" w:hAnsi="Arial" w:cs="Arial"/>
      <w:sz w:val="52"/>
      <w:szCs w:val="52"/>
      <w:lang w:val="en"/>
    </w:rPr>
  </w:style>
  <w:style w:type="paragraph" w:styleId="Subtitle">
    <w:name w:val="Subtitle"/>
    <w:basedOn w:val="Normal"/>
    <w:next w:val="Normal"/>
    <w:link w:val="SubtitleChar"/>
    <w:uiPriority w:val="11"/>
    <w:qFormat/>
    <w:rsid w:val="008E6665"/>
    <w:pPr>
      <w:keepNext/>
      <w:keepLines/>
      <w:spacing w:after="320" w:line="276" w:lineRule="auto"/>
    </w:pPr>
    <w:rPr>
      <w:rFonts w:ascii="Arial" w:eastAsia="Arial" w:hAnsi="Arial" w:cs="Arial"/>
      <w:color w:val="666666"/>
      <w:sz w:val="30"/>
      <w:szCs w:val="30"/>
      <w:lang w:val="en"/>
    </w:rPr>
  </w:style>
  <w:style w:type="paragraph" w:styleId="FootnoteText">
    <w:name w:val="footnote text"/>
    <w:basedOn w:val="Normal"/>
    <w:link w:val="FootnoteTextChar"/>
    <w:uiPriority w:val="99"/>
    <w:unhideWhenUsed/>
    <w:rsid w:val="008E6665"/>
    <w:pPr>
      <w:spacing w:line="240" w:lineRule="auto"/>
    </w:pPr>
    <w:rPr>
      <w:sz w:val="20"/>
    </w:rPr>
  </w:style>
  <w:style w:type="paragraph" w:styleId="HTMLPreformatted">
    <w:name w:val="HTML Preformatted"/>
    <w:basedOn w:val="Normal"/>
    <w:link w:val="HTMLPreformattedChar"/>
    <w:uiPriority w:val="99"/>
    <w:unhideWhenUsed/>
    <w:qFormat/>
    <w:rsid w:val="00F7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EndnoteText">
    <w:name w:val="endnote text"/>
    <w:basedOn w:val="Normal"/>
    <w:link w:val="EndnoteTextChar"/>
    <w:rsid w:val="008E6665"/>
  </w:style>
  <w:style w:type="paragraph" w:customStyle="1" w:styleId="HeaderandFooter">
    <w:name w:val="Header and Footer"/>
    <w:basedOn w:val="Normal"/>
    <w:qFormat/>
  </w:style>
  <w:style w:type="paragraph" w:styleId="Header">
    <w:name w:val="header"/>
    <w:basedOn w:val="Normal"/>
    <w:link w:val="HeaderChar"/>
    <w:uiPriority w:val="99"/>
    <w:unhideWhenUsed/>
    <w:rsid w:val="008E6665"/>
    <w:pPr>
      <w:tabs>
        <w:tab w:val="center" w:pos="4513"/>
        <w:tab w:val="right" w:pos="9026"/>
      </w:tabs>
      <w:spacing w:line="240" w:lineRule="auto"/>
    </w:pPr>
  </w:style>
  <w:style w:type="paragraph" w:styleId="Footer">
    <w:name w:val="footer"/>
    <w:aliases w:val="SL-Footer"/>
    <w:basedOn w:val="Normal"/>
    <w:link w:val="FooterChar"/>
    <w:autoRedefine/>
    <w:uiPriority w:val="99"/>
    <w:rsid w:val="008E6665"/>
    <w:pPr>
      <w:spacing w:before="180"/>
      <w:jc w:val="right"/>
    </w:pPr>
    <w:rPr>
      <w:sz w:val="18"/>
    </w:rPr>
  </w:style>
  <w:style w:type="paragraph" w:styleId="NormalWeb">
    <w:name w:val="Normal (Web)"/>
    <w:basedOn w:val="Normal"/>
    <w:uiPriority w:val="99"/>
    <w:unhideWhenUsed/>
    <w:qFormat/>
    <w:rsid w:val="00F7170E"/>
    <w:pPr>
      <w:spacing w:beforeAutospacing="1" w:afterAutospacing="1"/>
    </w:pPr>
    <w:rPr>
      <w:rFonts w:eastAsiaTheme="minorHAnsi"/>
    </w:rPr>
  </w:style>
  <w:style w:type="paragraph" w:styleId="BalloonText">
    <w:name w:val="Balloon Text"/>
    <w:basedOn w:val="Normal"/>
    <w:link w:val="BalloonTextChar"/>
    <w:uiPriority w:val="99"/>
    <w:semiHidden/>
    <w:unhideWhenUsed/>
    <w:rsid w:val="008E6665"/>
    <w:pPr>
      <w:spacing w:line="240" w:lineRule="auto"/>
    </w:pPr>
    <w:rPr>
      <w:sz w:val="18"/>
      <w:szCs w:val="18"/>
    </w:rPr>
  </w:style>
  <w:style w:type="paragraph" w:styleId="ListParagraph">
    <w:name w:val="List Paragraph"/>
    <w:basedOn w:val="Normal"/>
    <w:uiPriority w:val="34"/>
    <w:qFormat/>
    <w:rsid w:val="008E6665"/>
    <w:pPr>
      <w:ind w:left="720"/>
      <w:contextualSpacing/>
    </w:pPr>
  </w:style>
  <w:style w:type="paragraph" w:customStyle="1" w:styleId="width60">
    <w:name w:val="width60"/>
    <w:basedOn w:val="Normal"/>
    <w:qFormat/>
    <w:rsid w:val="00F7170E"/>
    <w:pPr>
      <w:spacing w:beforeAutospacing="1" w:afterAutospacing="1"/>
    </w:pPr>
  </w:style>
  <w:style w:type="paragraph" w:customStyle="1" w:styleId="biblio">
    <w:name w:val="biblio"/>
    <w:basedOn w:val="Normal"/>
    <w:qFormat/>
    <w:rsid w:val="00F7170E"/>
    <w:pPr>
      <w:spacing w:beforeAutospacing="1" w:afterAutospacing="1"/>
    </w:pPr>
  </w:style>
  <w:style w:type="paragraph" w:customStyle="1" w:styleId="action-menu-item">
    <w:name w:val="action-menu-item"/>
    <w:basedOn w:val="Normal"/>
    <w:qFormat/>
    <w:rsid w:val="00F7170E"/>
    <w:pPr>
      <w:spacing w:beforeAutospacing="1" w:afterAutospacing="1"/>
    </w:pPr>
  </w:style>
  <w:style w:type="paragraph" w:customStyle="1" w:styleId="Default">
    <w:name w:val="Default"/>
    <w:qFormat/>
    <w:rsid w:val="00F7170E"/>
    <w:pPr>
      <w:suppressAutoHyphens w:val="0"/>
      <w:spacing w:after="200" w:line="276" w:lineRule="auto"/>
    </w:pPr>
    <w:rPr>
      <w:rFonts w:ascii="Minion Pro" w:eastAsia="Times New Roman" w:hAnsi="Minion Pro" w:cs="Minion Pro"/>
      <w:color w:val="000000"/>
      <w:sz w:val="24"/>
      <w:szCs w:val="24"/>
      <w:lang w:eastAsia="zh-CN"/>
    </w:rPr>
  </w:style>
  <w:style w:type="paragraph" w:customStyle="1" w:styleId="p1">
    <w:name w:val="p1"/>
    <w:basedOn w:val="Normal"/>
    <w:qFormat/>
    <w:rsid w:val="00F7170E"/>
    <w:rPr>
      <w:rFonts w:ascii="Helvetica" w:eastAsiaTheme="minorHAnsi" w:hAnsi="Helvetica"/>
      <w:sz w:val="18"/>
      <w:szCs w:val="18"/>
    </w:rPr>
  </w:style>
  <w:style w:type="paragraph" w:customStyle="1" w:styleId="yiv0836401025msonormal">
    <w:name w:val="yiv0836401025msonormal"/>
    <w:basedOn w:val="Normal"/>
    <w:qFormat/>
    <w:rsid w:val="00F7170E"/>
    <w:pPr>
      <w:spacing w:beforeAutospacing="1" w:afterAutospacing="1"/>
    </w:pPr>
  </w:style>
  <w:style w:type="paragraph" w:styleId="Revision">
    <w:name w:val="Revision"/>
    <w:uiPriority w:val="99"/>
    <w:semiHidden/>
    <w:qFormat/>
    <w:rsid w:val="00F7170E"/>
    <w:pPr>
      <w:suppressAutoHyphens w:val="0"/>
      <w:spacing w:after="200" w:line="276" w:lineRule="auto"/>
    </w:pPr>
    <w:rPr>
      <w:rFonts w:ascii="Times New Roman" w:eastAsia="Times New Roman" w:hAnsi="Times New Roman" w:cs="Times New Roman"/>
      <w:sz w:val="24"/>
      <w:szCs w:val="24"/>
      <w:lang w:eastAsia="zh-CN"/>
    </w:rPr>
  </w:style>
  <w:style w:type="paragraph" w:styleId="Quote">
    <w:name w:val="Quote"/>
    <w:basedOn w:val="Normal"/>
    <w:next w:val="Normal"/>
    <w:link w:val="QuoteChar"/>
    <w:autoRedefine/>
    <w:uiPriority w:val="29"/>
    <w:qFormat/>
    <w:rsid w:val="00F7170E"/>
    <w:pPr>
      <w:ind w:left="864" w:right="864"/>
    </w:pPr>
    <w:rPr>
      <w:iCs/>
    </w:rPr>
  </w:style>
  <w:style w:type="paragraph" w:styleId="ListBullet">
    <w:name w:val="List Bullet"/>
    <w:basedOn w:val="Normal"/>
    <w:autoRedefine/>
    <w:uiPriority w:val="99"/>
    <w:unhideWhenUsed/>
    <w:qFormat/>
    <w:rsid w:val="00707041"/>
    <w:pPr>
      <w:numPr>
        <w:numId w:val="3"/>
      </w:numPr>
      <w:contextualSpacing/>
    </w:pPr>
  </w:style>
  <w:style w:type="paragraph" w:styleId="CommentText">
    <w:name w:val="annotation text"/>
    <w:basedOn w:val="Normal"/>
    <w:link w:val="CommentTextChar"/>
    <w:rsid w:val="008E6665"/>
    <w:pPr>
      <w:spacing w:before="100"/>
      <w:ind w:left="720" w:hanging="720"/>
    </w:pPr>
    <w:rPr>
      <w:sz w:val="20"/>
    </w:rPr>
  </w:style>
  <w:style w:type="paragraph" w:styleId="CommentSubject">
    <w:name w:val="annotation subject"/>
    <w:basedOn w:val="CommentText"/>
    <w:next w:val="CommentText"/>
    <w:link w:val="CommentSubjectChar"/>
    <w:uiPriority w:val="99"/>
    <w:semiHidden/>
    <w:unhideWhenUsed/>
    <w:rsid w:val="008E6665"/>
    <w:rPr>
      <w:b/>
      <w:bCs/>
    </w:rPr>
  </w:style>
  <w:style w:type="numbering" w:customStyle="1" w:styleId="Numbering123">
    <w:name w:val="Numbering 123"/>
    <w:qFormat/>
  </w:style>
  <w:style w:type="numbering" w:customStyle="1" w:styleId="Bullet">
    <w:name w:val="Bullet •"/>
    <w:qFormat/>
  </w:style>
  <w:style w:type="numbering" w:customStyle="1" w:styleId="NumberingABC">
    <w:name w:val="Numbering ABC"/>
    <w:qFormat/>
  </w:style>
  <w:style w:type="numbering" w:customStyle="1" w:styleId="Numberingabc0">
    <w:name w:val="Numbering abc"/>
    <w:qFormat/>
  </w:style>
  <w:style w:type="table" w:customStyle="1" w:styleId="TableNormal1">
    <w:name w:val="Table Normal1"/>
    <w:tblPr>
      <w:tblCellMar>
        <w:top w:w="0" w:type="dxa"/>
        <w:left w:w="0" w:type="dxa"/>
        <w:bottom w:w="0" w:type="dxa"/>
        <w:right w:w="0" w:type="dxa"/>
      </w:tblCellMar>
    </w:tblPr>
  </w:style>
  <w:style w:type="paragraph" w:customStyle="1" w:styleId="AA-SL-A-head">
    <w:name w:val="AA-SL-A-head"/>
    <w:basedOn w:val="Normal"/>
    <w:next w:val="Normal"/>
    <w:rsid w:val="008E6665"/>
    <w:pPr>
      <w:keepNext/>
    </w:pPr>
    <w:rPr>
      <w:b/>
      <w:i/>
    </w:rPr>
  </w:style>
  <w:style w:type="paragraph" w:customStyle="1" w:styleId="AA-SL-AnnotationText">
    <w:name w:val="AA-SL-Annotation Text"/>
    <w:basedOn w:val="Normal"/>
    <w:rsid w:val="008E6665"/>
    <w:pPr>
      <w:ind w:left="720" w:hanging="720"/>
    </w:pPr>
  </w:style>
  <w:style w:type="paragraph" w:customStyle="1" w:styleId="AA-SL-Author">
    <w:name w:val="AA-SL-Author"/>
    <w:basedOn w:val="Normal"/>
    <w:rsid w:val="008E6665"/>
    <w:pPr>
      <w:keepNext/>
      <w:spacing w:before="120" w:after="240"/>
    </w:pPr>
  </w:style>
  <w:style w:type="paragraph" w:customStyle="1" w:styleId="AA-SL-B-head">
    <w:name w:val="AA-SL-B-head"/>
    <w:basedOn w:val="Normal"/>
    <w:rsid w:val="008E6665"/>
    <w:pPr>
      <w:keepNext/>
    </w:pPr>
    <w:rPr>
      <w:b/>
    </w:rPr>
  </w:style>
  <w:style w:type="paragraph" w:customStyle="1" w:styleId="SL-BaseFont">
    <w:name w:val="SL-BaseFont"/>
    <w:basedOn w:val="Normal"/>
    <w:rsid w:val="008E6665"/>
    <w:pPr>
      <w:widowControl/>
      <w:spacing w:line="240" w:lineRule="auto"/>
    </w:pPr>
  </w:style>
  <w:style w:type="paragraph" w:customStyle="1" w:styleId="AA-SL-BodyText">
    <w:name w:val="AA-SL-Body Text"/>
    <w:basedOn w:val="SL-BaseFont"/>
    <w:rsid w:val="00943E7E"/>
    <w:pPr>
      <w:widowControl w:val="0"/>
      <w:suppressAutoHyphens/>
      <w:spacing w:line="480" w:lineRule="auto"/>
      <w:ind w:firstLine="720"/>
    </w:pPr>
  </w:style>
  <w:style w:type="paragraph" w:customStyle="1" w:styleId="AA-SL-Bibliography">
    <w:name w:val="AA-SL-Bibliography"/>
    <w:basedOn w:val="AA-SL-BodyText"/>
    <w:rsid w:val="008E6665"/>
    <w:pPr>
      <w:ind w:left="720" w:hanging="720"/>
    </w:pPr>
  </w:style>
  <w:style w:type="paragraph" w:customStyle="1" w:styleId="AA-SL-Blockquote">
    <w:name w:val="AA-SL-Block quote"/>
    <w:basedOn w:val="Normal"/>
    <w:rsid w:val="00EA31CB"/>
    <w:pPr>
      <w:suppressAutoHyphens/>
      <w:spacing w:before="240" w:after="240"/>
      <w:ind w:left="720"/>
    </w:pPr>
  </w:style>
  <w:style w:type="paragraph" w:customStyle="1" w:styleId="AA-SL-Blockquoteindent">
    <w:name w:val="AA-SL-Block quote indent"/>
    <w:basedOn w:val="AA-SL-Blockquote"/>
    <w:rsid w:val="008E6665"/>
    <w:pPr>
      <w:ind w:firstLine="360"/>
    </w:pPr>
  </w:style>
  <w:style w:type="paragraph" w:customStyle="1" w:styleId="AA-SL-BodyTextNoInd">
    <w:name w:val="AA-SL-Body Text No Ind"/>
    <w:basedOn w:val="SL-BaseFont"/>
    <w:rsid w:val="00943E7E"/>
    <w:pPr>
      <w:suppressAutoHyphens/>
      <w:spacing w:line="480" w:lineRule="auto"/>
    </w:pPr>
  </w:style>
  <w:style w:type="paragraph" w:customStyle="1" w:styleId="SL-BodyTextNoInd">
    <w:name w:val="SL-Body Text No Ind"/>
    <w:basedOn w:val="SL-BaseFont"/>
    <w:rsid w:val="008E6665"/>
    <w:pPr>
      <w:spacing w:line="480" w:lineRule="auto"/>
    </w:pPr>
  </w:style>
  <w:style w:type="paragraph" w:customStyle="1" w:styleId="SL-UnnumberedList">
    <w:name w:val="SL-UnnumberedList"/>
    <w:basedOn w:val="SL-BodyTextNoInd"/>
    <w:rsid w:val="008E6665"/>
    <w:pPr>
      <w:ind w:left="720"/>
    </w:pPr>
  </w:style>
  <w:style w:type="paragraph" w:customStyle="1" w:styleId="AA-SL-BulletList">
    <w:name w:val="AA-SL-BulletList"/>
    <w:basedOn w:val="SL-UnnumberedList"/>
    <w:rsid w:val="00EA31CB"/>
    <w:pPr>
      <w:widowControl w:val="0"/>
      <w:suppressAutoHyphens/>
    </w:pPr>
  </w:style>
  <w:style w:type="paragraph" w:customStyle="1" w:styleId="AA-SL-C-head">
    <w:name w:val="AA-SL-C-head"/>
    <w:basedOn w:val="AA-SL-B-head"/>
    <w:next w:val="AA-SL-BodyTextNoInd"/>
    <w:rsid w:val="008E6665"/>
    <w:rPr>
      <w:b w:val="0"/>
      <w:i/>
    </w:rPr>
  </w:style>
  <w:style w:type="paragraph" w:customStyle="1" w:styleId="AA-SL-ChapterTitle">
    <w:name w:val="AA-SL-Chapter Title"/>
    <w:basedOn w:val="SL-BaseFont"/>
    <w:rsid w:val="008E6665"/>
    <w:pPr>
      <w:keepNext/>
      <w:spacing w:after="240" w:line="480" w:lineRule="atLeast"/>
    </w:pPr>
  </w:style>
  <w:style w:type="paragraph" w:customStyle="1" w:styleId="AA-SL-ChapterSubtitle">
    <w:name w:val="AA-SL-Chapter Subtitle"/>
    <w:basedOn w:val="AA-SL-ChapterTitle"/>
    <w:rsid w:val="008E6665"/>
  </w:style>
  <w:style w:type="paragraph" w:customStyle="1" w:styleId="AA-SL-Endnote">
    <w:name w:val="AA-SL-Endnote"/>
    <w:basedOn w:val="AA-SL-BodyTextNoInd"/>
    <w:rsid w:val="008E6665"/>
  </w:style>
  <w:style w:type="paragraph" w:customStyle="1" w:styleId="AA-SL-EndnoteIndent">
    <w:name w:val="AA-SL-EndnoteIndent"/>
    <w:basedOn w:val="AA-SL-Endnote"/>
    <w:rsid w:val="008E6665"/>
    <w:pPr>
      <w:ind w:firstLine="720"/>
    </w:pPr>
  </w:style>
  <w:style w:type="paragraph" w:customStyle="1" w:styleId="AA-SL-FigCap1">
    <w:name w:val="AA-SL-Fig Cap 1"/>
    <w:basedOn w:val="AA-SL-BodyTextNoInd"/>
    <w:next w:val="Normal"/>
    <w:rsid w:val="008E6665"/>
    <w:rPr>
      <w:b/>
    </w:rPr>
  </w:style>
  <w:style w:type="paragraph" w:customStyle="1" w:styleId="AA-SL-FigCap2">
    <w:name w:val="AA-SL-Fig Cap 2"/>
    <w:basedOn w:val="AA-SL-FigCap1"/>
    <w:next w:val="AA-SL-BodyTextNoInd"/>
    <w:rsid w:val="008E6665"/>
    <w:rPr>
      <w:b w:val="0"/>
    </w:rPr>
  </w:style>
  <w:style w:type="paragraph" w:customStyle="1" w:styleId="AA-SL-FigRef">
    <w:name w:val="AA-SL-FigRef"/>
    <w:basedOn w:val="AA-SL-BodyTextNoInd"/>
    <w:rsid w:val="008E6665"/>
    <w:pPr>
      <w:widowControl w:val="0"/>
    </w:pPr>
    <w:rPr>
      <w:color w:val="800000"/>
    </w:rPr>
  </w:style>
  <w:style w:type="paragraph" w:customStyle="1" w:styleId="AA-SL-Note-head">
    <w:name w:val="AA-SL-Note-head"/>
    <w:basedOn w:val="AA-SL-Endnote"/>
    <w:rsid w:val="008E6665"/>
    <w:rPr>
      <w:b/>
    </w:rPr>
  </w:style>
  <w:style w:type="paragraph" w:customStyle="1" w:styleId="AA-SL-NumberedList">
    <w:name w:val="AA-SL-NumberedList"/>
    <w:basedOn w:val="Normal"/>
    <w:rsid w:val="008E6665"/>
    <w:pPr>
      <w:ind w:left="720"/>
    </w:pPr>
  </w:style>
  <w:style w:type="paragraph" w:customStyle="1" w:styleId="AA-SL-PoetryExtract">
    <w:name w:val="AA-SL-PoetryExtract"/>
    <w:basedOn w:val="AA-SL-BodyTextNoInd"/>
    <w:rsid w:val="008E6665"/>
    <w:pPr>
      <w:tabs>
        <w:tab w:val="left" w:pos="0"/>
        <w:tab w:val="left" w:pos="80"/>
      </w:tabs>
      <w:spacing w:before="240" w:after="240"/>
      <w:ind w:left="720"/>
    </w:pPr>
  </w:style>
  <w:style w:type="paragraph" w:customStyle="1" w:styleId="AA-SL-Rule">
    <w:name w:val="AA-SL-Rule"/>
    <w:basedOn w:val="AA-SL-BodyTextNoInd"/>
    <w:rsid w:val="008E6665"/>
    <w:pPr>
      <w:jc w:val="center"/>
    </w:pPr>
  </w:style>
  <w:style w:type="paragraph" w:customStyle="1" w:styleId="AA-SL-Sidebar">
    <w:name w:val="AA-SL-Sidebar"/>
    <w:basedOn w:val="AA-SL-BodyTextNoInd"/>
    <w:autoRedefine/>
    <w:rsid w:val="008E6665"/>
    <w:pPr>
      <w:widowControl w:val="0"/>
    </w:pPr>
    <w:rPr>
      <w:rFonts w:ascii="Helvetica" w:hAnsi="Helvetica"/>
      <w:color w:val="800000"/>
    </w:rPr>
  </w:style>
  <w:style w:type="character" w:customStyle="1" w:styleId="AA-SL-SidebarEmbedded">
    <w:name w:val="AA-SL-Sidebar Embedded"/>
    <w:rsid w:val="008E6665"/>
    <w:rPr>
      <w:rFonts w:ascii="Helvetica" w:hAnsi="Helvetica"/>
      <w:color w:val="800000"/>
      <w:sz w:val="24"/>
      <w:u w:val="none"/>
    </w:rPr>
  </w:style>
  <w:style w:type="paragraph" w:customStyle="1" w:styleId="BlockQuote">
    <w:name w:val="Block Quote"/>
    <w:uiPriority w:val="99"/>
    <w:rsid w:val="008E6665"/>
    <w:pPr>
      <w:widowControl w:val="0"/>
      <w:tabs>
        <w:tab w:val="left" w:pos="2880"/>
        <w:tab w:val="left" w:pos="3600"/>
        <w:tab w:val="left" w:pos="4320"/>
      </w:tabs>
      <w:suppressAutoHyphens w:val="0"/>
      <w:autoSpaceDE w:val="0"/>
      <w:autoSpaceDN w:val="0"/>
      <w:adjustRightInd w:val="0"/>
      <w:spacing w:line="480" w:lineRule="auto"/>
      <w:ind w:left="1440" w:firstLine="720"/>
    </w:pPr>
    <w:rPr>
      <w:rFonts w:ascii="TimesNewRomanPSMT" w:eastAsia="TimesNewRomanPSMT" w:hAnsi="TimesNewRomanPSMT" w:cs="TimesNewRomanPSMT"/>
      <w:sz w:val="24"/>
      <w:szCs w:val="24"/>
      <w:lang w:eastAsia="en-US"/>
    </w:rPr>
  </w:style>
  <w:style w:type="paragraph" w:customStyle="1" w:styleId="BodyTextNoIndent">
    <w:name w:val="Body Text No Indent"/>
    <w:basedOn w:val="Normal"/>
    <w:next w:val="Normal"/>
    <w:qFormat/>
    <w:rsid w:val="008E6665"/>
  </w:style>
  <w:style w:type="paragraph" w:customStyle="1" w:styleId="BodyTextNormal">
    <w:name w:val="Body Text Normal"/>
    <w:basedOn w:val="Normal"/>
    <w:qFormat/>
    <w:rsid w:val="008E6665"/>
    <w:pPr>
      <w:ind w:firstLine="720"/>
    </w:pPr>
  </w:style>
  <w:style w:type="paragraph" w:styleId="DocumentMap">
    <w:name w:val="Document Map"/>
    <w:basedOn w:val="Normal"/>
    <w:link w:val="DocumentMapChar"/>
    <w:uiPriority w:val="99"/>
    <w:semiHidden/>
    <w:unhideWhenUsed/>
    <w:rsid w:val="008E6665"/>
  </w:style>
  <w:style w:type="character" w:customStyle="1" w:styleId="DocumentMapChar">
    <w:name w:val="Document Map Char"/>
    <w:basedOn w:val="DefaultParagraphFont"/>
    <w:link w:val="DocumentMap"/>
    <w:uiPriority w:val="99"/>
    <w:semiHidden/>
    <w:rsid w:val="008E6665"/>
    <w:rPr>
      <w:rFonts w:ascii="Palatino" w:eastAsia="Times New Roman" w:hAnsi="Palatino" w:cs="Times New Roman"/>
      <w:sz w:val="24"/>
      <w:szCs w:val="20"/>
      <w:lang w:eastAsia="en-US"/>
    </w:rPr>
  </w:style>
  <w:style w:type="character" w:styleId="FootnoteReference">
    <w:name w:val="footnote reference"/>
    <w:basedOn w:val="DefaultParagraphFont"/>
    <w:uiPriority w:val="99"/>
    <w:unhideWhenUsed/>
    <w:qFormat/>
    <w:rsid w:val="008E6665"/>
    <w:rPr>
      <w:rFonts w:ascii="Times New Roman" w:hAnsi="Times New Roman"/>
      <w:noProof w:val="0"/>
      <w:sz w:val="28"/>
      <w:vertAlign w:val="superscript"/>
      <w:lang w:val="en-US"/>
    </w:rPr>
  </w:style>
  <w:style w:type="paragraph" w:customStyle="1" w:styleId="GRIBlockQuoteIndent">
    <w:name w:val="GRI Block Quote Indent"/>
    <w:basedOn w:val="Normal"/>
    <w:next w:val="Normal"/>
    <w:autoRedefine/>
    <w:qFormat/>
    <w:rsid w:val="008E6665"/>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8E6665"/>
    <w:pPr>
      <w:widowControl/>
      <w:spacing w:after="240"/>
      <w:ind w:left="720"/>
    </w:pPr>
    <w:rPr>
      <w:rFonts w:ascii="Palatino Linotype" w:eastAsia="MS Mincho" w:hAnsi="Palatino Linotype"/>
      <w:szCs w:val="24"/>
      <w:lang w:eastAsia="ja-JP"/>
    </w:rPr>
  </w:style>
  <w:style w:type="character" w:customStyle="1" w:styleId="Heading4Char">
    <w:name w:val="Heading 4 Char"/>
    <w:basedOn w:val="DefaultParagraphFont"/>
    <w:link w:val="Heading4"/>
    <w:uiPriority w:val="9"/>
    <w:rsid w:val="008E6665"/>
    <w:rPr>
      <w:rFonts w:ascii="Palatino" w:eastAsia="Times New Roman" w:hAnsi="Palatino" w:cs="Times New Roman"/>
      <w:color w:val="666666"/>
      <w:sz w:val="24"/>
      <w:szCs w:val="20"/>
      <w:lang w:eastAsia="en-US"/>
    </w:rPr>
  </w:style>
  <w:style w:type="character" w:customStyle="1" w:styleId="Heading5Char">
    <w:name w:val="Heading 5 Char"/>
    <w:basedOn w:val="DefaultParagraphFont"/>
    <w:link w:val="Heading5"/>
    <w:uiPriority w:val="9"/>
    <w:semiHidden/>
    <w:rsid w:val="008E6665"/>
    <w:rPr>
      <w:rFonts w:ascii="Palatino" w:eastAsia="Times New Roman" w:hAnsi="Palatino" w:cs="Times New Roman"/>
      <w:color w:val="666666"/>
      <w:sz w:val="24"/>
      <w:szCs w:val="20"/>
      <w:lang w:eastAsia="en-US"/>
    </w:rPr>
  </w:style>
  <w:style w:type="character" w:customStyle="1" w:styleId="Heading6Char">
    <w:name w:val="Heading 6 Char"/>
    <w:basedOn w:val="DefaultParagraphFont"/>
    <w:link w:val="Heading6"/>
    <w:uiPriority w:val="9"/>
    <w:semiHidden/>
    <w:rsid w:val="008E6665"/>
    <w:rPr>
      <w:rFonts w:ascii="Palatino" w:eastAsia="Times New Roman" w:hAnsi="Palatino" w:cs="Times New Roman"/>
      <w:i/>
      <w:color w:val="666666"/>
      <w:sz w:val="24"/>
      <w:szCs w:val="20"/>
      <w:lang w:eastAsia="en-US"/>
    </w:rPr>
  </w:style>
  <w:style w:type="paragraph" w:customStyle="1" w:styleId="Sidebar">
    <w:name w:val="Sidebar"/>
    <w:basedOn w:val="SL-BodyTextNoInd"/>
    <w:autoRedefine/>
    <w:rsid w:val="008E6665"/>
    <w:pPr>
      <w:widowControl w:val="0"/>
    </w:pPr>
    <w:rPr>
      <w:rFonts w:ascii="Helvetica" w:hAnsi="Helvetica"/>
      <w:color w:val="800000"/>
    </w:rPr>
  </w:style>
  <w:style w:type="character" w:customStyle="1" w:styleId="SidebarEmbedded">
    <w:name w:val="Sidebar Embedded"/>
    <w:rsid w:val="008E6665"/>
    <w:rPr>
      <w:rFonts w:ascii="Helvetica" w:hAnsi="Helvetica"/>
      <w:color w:val="800000"/>
      <w:sz w:val="24"/>
      <w:u w:val="none"/>
    </w:rPr>
  </w:style>
  <w:style w:type="paragraph" w:customStyle="1" w:styleId="SL-A-head">
    <w:name w:val="SL-A-head"/>
    <w:basedOn w:val="Normal"/>
    <w:next w:val="Normal"/>
    <w:rsid w:val="008E6665"/>
    <w:pPr>
      <w:keepNext/>
    </w:pPr>
    <w:rPr>
      <w:b/>
      <w:i/>
    </w:rPr>
  </w:style>
  <w:style w:type="paragraph" w:customStyle="1" w:styleId="SL-AnnotationText">
    <w:name w:val="SL-Annotation Text"/>
    <w:basedOn w:val="Normal"/>
    <w:rsid w:val="008E6665"/>
    <w:pPr>
      <w:ind w:left="720" w:hanging="720"/>
    </w:pPr>
  </w:style>
  <w:style w:type="paragraph" w:customStyle="1" w:styleId="SL-Author">
    <w:name w:val="SL-Author"/>
    <w:basedOn w:val="Normal"/>
    <w:rsid w:val="008E6665"/>
    <w:pPr>
      <w:keepNext/>
      <w:spacing w:before="120" w:after="240"/>
    </w:pPr>
  </w:style>
  <w:style w:type="paragraph" w:customStyle="1" w:styleId="SL-B-head">
    <w:name w:val="SL-B-head"/>
    <w:basedOn w:val="Normal"/>
    <w:rsid w:val="008E6665"/>
    <w:pPr>
      <w:keepNext/>
    </w:pPr>
    <w:rPr>
      <w:b/>
    </w:rPr>
  </w:style>
  <w:style w:type="paragraph" w:customStyle="1" w:styleId="SL-BodyText">
    <w:name w:val="SL-Body Text"/>
    <w:basedOn w:val="SL-BaseFont"/>
    <w:rsid w:val="008E6665"/>
    <w:pPr>
      <w:widowControl w:val="0"/>
      <w:spacing w:line="480" w:lineRule="auto"/>
      <w:ind w:firstLine="720"/>
    </w:pPr>
  </w:style>
  <w:style w:type="paragraph" w:customStyle="1" w:styleId="SL-Bibliography">
    <w:name w:val="SL-Bibliography"/>
    <w:basedOn w:val="SL-BodyText"/>
    <w:rsid w:val="008E6665"/>
    <w:pPr>
      <w:ind w:left="720" w:hanging="720"/>
    </w:pPr>
  </w:style>
  <w:style w:type="paragraph" w:customStyle="1" w:styleId="SL-Blockquote">
    <w:name w:val="SL-Block quote"/>
    <w:basedOn w:val="Normal"/>
    <w:rsid w:val="008E6665"/>
    <w:pPr>
      <w:ind w:left="720"/>
    </w:pPr>
  </w:style>
  <w:style w:type="paragraph" w:customStyle="1" w:styleId="SL-Blockquoteindent">
    <w:name w:val="SL-Block quote indent"/>
    <w:basedOn w:val="SL-Blockquote"/>
    <w:rsid w:val="008E6665"/>
    <w:pPr>
      <w:ind w:firstLine="360"/>
    </w:pPr>
  </w:style>
  <w:style w:type="paragraph" w:customStyle="1" w:styleId="SL-BodyTextNoIndDropCap">
    <w:name w:val="SL-Body Text No Ind DropCap"/>
    <w:basedOn w:val="SL-BodyTextNoInd"/>
    <w:rsid w:val="008E6665"/>
  </w:style>
  <w:style w:type="paragraph" w:customStyle="1" w:styleId="SL-BulletList">
    <w:name w:val="SL-BulletList"/>
    <w:basedOn w:val="SL-UnnumberedList"/>
    <w:rsid w:val="008E6665"/>
    <w:pPr>
      <w:widowControl w:val="0"/>
      <w:ind w:left="0"/>
    </w:pPr>
  </w:style>
  <w:style w:type="paragraph" w:customStyle="1" w:styleId="SL-C-head">
    <w:name w:val="SL-C-head"/>
    <w:basedOn w:val="SL-B-head"/>
    <w:next w:val="SL-BodyTextNoInd"/>
    <w:rsid w:val="008E6665"/>
    <w:rPr>
      <w:b w:val="0"/>
      <w:i/>
    </w:rPr>
  </w:style>
  <w:style w:type="paragraph" w:customStyle="1" w:styleId="SL-PoetryExtract">
    <w:name w:val="SL-PoetryExtract"/>
    <w:basedOn w:val="SL-BodyTextNoInd"/>
    <w:rsid w:val="008E6665"/>
    <w:pPr>
      <w:tabs>
        <w:tab w:val="left" w:pos="0"/>
        <w:tab w:val="left" w:pos="80"/>
      </w:tabs>
      <w:spacing w:before="240" w:after="240"/>
      <w:ind w:left="720"/>
    </w:pPr>
  </w:style>
  <w:style w:type="paragraph" w:customStyle="1" w:styleId="SL-Chapterepigraph">
    <w:name w:val="SL-Chapter epigraph"/>
    <w:basedOn w:val="SL-PoetryExtract"/>
    <w:autoRedefine/>
    <w:rsid w:val="008E6665"/>
  </w:style>
  <w:style w:type="paragraph" w:customStyle="1" w:styleId="SL-ChapterTitle">
    <w:name w:val="SL-Chapter Title"/>
    <w:basedOn w:val="SL-BaseFont"/>
    <w:rsid w:val="008E6665"/>
    <w:pPr>
      <w:keepNext/>
      <w:spacing w:after="240" w:line="480" w:lineRule="atLeast"/>
    </w:pPr>
  </w:style>
  <w:style w:type="paragraph" w:customStyle="1" w:styleId="SL-ChapterSubtitle">
    <w:name w:val="SL-Chapter Subtitle"/>
    <w:basedOn w:val="SL-ChapterTitle"/>
    <w:rsid w:val="008E6665"/>
  </w:style>
  <w:style w:type="paragraph" w:customStyle="1" w:styleId="SL-Endnote">
    <w:name w:val="SL-Endnote"/>
    <w:basedOn w:val="SL-BodyTextNoInd"/>
    <w:rsid w:val="008E6665"/>
  </w:style>
  <w:style w:type="paragraph" w:customStyle="1" w:styleId="SL-Endnoteblockquote">
    <w:name w:val="SL-Endnote block quote"/>
    <w:basedOn w:val="SL-Blockquote"/>
    <w:autoRedefine/>
    <w:rsid w:val="008E6665"/>
  </w:style>
  <w:style w:type="paragraph" w:customStyle="1" w:styleId="SL-Endnoteblockquoteindent">
    <w:name w:val="SL-Endnote block quote indent"/>
    <w:basedOn w:val="SL-Blockquoteindent"/>
    <w:autoRedefine/>
    <w:rsid w:val="008E6665"/>
  </w:style>
  <w:style w:type="paragraph" w:customStyle="1" w:styleId="SL-EndnoteIndent">
    <w:name w:val="SL-EndnoteIndent"/>
    <w:basedOn w:val="SL-Endnote"/>
    <w:rsid w:val="008E6665"/>
    <w:pPr>
      <w:ind w:firstLine="720"/>
    </w:pPr>
  </w:style>
  <w:style w:type="paragraph" w:customStyle="1" w:styleId="SL-FigCap1">
    <w:name w:val="SL-Fig Cap 1"/>
    <w:basedOn w:val="SL-BodyTextNoInd"/>
    <w:next w:val="Normal"/>
    <w:rsid w:val="008E6665"/>
    <w:rPr>
      <w:b/>
    </w:rPr>
  </w:style>
  <w:style w:type="paragraph" w:customStyle="1" w:styleId="SL-FigCap2">
    <w:name w:val="SL-Fig Cap 2"/>
    <w:basedOn w:val="SL-FigCap1"/>
    <w:next w:val="SL-BodyTextNoInd"/>
    <w:rsid w:val="008E6665"/>
    <w:rPr>
      <w:b w:val="0"/>
    </w:rPr>
  </w:style>
  <w:style w:type="paragraph" w:customStyle="1" w:styleId="SL-FigRef">
    <w:name w:val="SL-FigRef"/>
    <w:basedOn w:val="SL-BodyTextNoInd"/>
    <w:rsid w:val="008E6665"/>
    <w:pPr>
      <w:widowControl w:val="0"/>
    </w:pPr>
    <w:rPr>
      <w:color w:val="800000"/>
    </w:rPr>
  </w:style>
  <w:style w:type="paragraph" w:customStyle="1" w:styleId="SL-FootnoteQuery">
    <w:name w:val="SL-Footnote Query"/>
    <w:basedOn w:val="SL-EndnoteIndent"/>
    <w:autoRedefine/>
    <w:rsid w:val="008E6665"/>
    <w:pPr>
      <w:spacing w:line="240" w:lineRule="auto"/>
    </w:pPr>
    <w:rPr>
      <w:rFonts w:ascii="Gill Sans" w:hAnsi="Gill Sans"/>
      <w:color w:val="993300"/>
      <w:sz w:val="22"/>
    </w:rPr>
  </w:style>
  <w:style w:type="paragraph" w:customStyle="1" w:styleId="SL-Note-head">
    <w:name w:val="SL-Note-head"/>
    <w:basedOn w:val="SL-Endnote"/>
    <w:rsid w:val="008E6665"/>
    <w:rPr>
      <w:b/>
    </w:rPr>
  </w:style>
  <w:style w:type="paragraph" w:customStyle="1" w:styleId="SL-NumberedList">
    <w:name w:val="SL-NumberedList"/>
    <w:basedOn w:val="Normal"/>
    <w:rsid w:val="008E6665"/>
    <w:pPr>
      <w:ind w:left="720"/>
    </w:pPr>
  </w:style>
  <w:style w:type="paragraph" w:customStyle="1" w:styleId="SL-NumberedListSub1">
    <w:name w:val="SL-NumberedListSub1"/>
    <w:basedOn w:val="SL-NumberedList"/>
    <w:rsid w:val="008E6665"/>
    <w:pPr>
      <w:ind w:left="1080"/>
    </w:pPr>
  </w:style>
  <w:style w:type="paragraph" w:customStyle="1" w:styleId="SL-Rule">
    <w:name w:val="SL-Rule"/>
    <w:basedOn w:val="SL-BodyTextNoInd"/>
    <w:rsid w:val="008E6665"/>
    <w:pPr>
      <w:jc w:val="center"/>
    </w:pPr>
  </w:style>
  <w:style w:type="paragraph" w:customStyle="1" w:styleId="SL-Stars">
    <w:name w:val="SL-Stars"/>
    <w:basedOn w:val="SL-Rule"/>
    <w:rsid w:val="008E6665"/>
  </w:style>
  <w:style w:type="paragraph" w:customStyle="1" w:styleId="SL-StyleSheetHangingInd">
    <w:name w:val="SL-Style Sheet Hanging Ind"/>
    <w:basedOn w:val="Normal"/>
    <w:rsid w:val="008E6665"/>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8E6665"/>
    <w:pPr>
      <w:keepNext w:val="0"/>
    </w:pPr>
    <w:rPr>
      <w:i w:val="0"/>
    </w:rPr>
  </w:style>
  <w:style w:type="paragraph" w:customStyle="1" w:styleId="SL-TOC-B-Head">
    <w:name w:val="SL-TOC-B-Head"/>
    <w:basedOn w:val="SL-B-head"/>
    <w:next w:val="SL-BodyTextNoInd"/>
    <w:autoRedefine/>
    <w:rsid w:val="008E6665"/>
    <w:pPr>
      <w:keepNext w:val="0"/>
    </w:pPr>
    <w:rPr>
      <w:b w:val="0"/>
    </w:rPr>
  </w:style>
  <w:style w:type="paragraph" w:customStyle="1" w:styleId="Style2">
    <w:name w:val="Style2"/>
    <w:basedOn w:val="Normal"/>
    <w:autoRedefine/>
    <w:qFormat/>
    <w:rsid w:val="008E6665"/>
  </w:style>
  <w:style w:type="paragraph" w:customStyle="1" w:styleId="Style3">
    <w:name w:val="Style3"/>
    <w:basedOn w:val="Normal"/>
    <w:autoRedefine/>
    <w:qFormat/>
    <w:rsid w:val="008E6665"/>
    <w:pPr>
      <w:spacing w:after="200"/>
    </w:pPr>
    <w:rPr>
      <w:szCs w:val="28"/>
    </w:rPr>
  </w:style>
  <w:style w:type="character" w:customStyle="1" w:styleId="SubtitleChar">
    <w:name w:val="Subtitle Char"/>
    <w:basedOn w:val="DefaultParagraphFont"/>
    <w:link w:val="Subtitle"/>
    <w:uiPriority w:val="11"/>
    <w:rsid w:val="008E6665"/>
    <w:rPr>
      <w:color w:val="666666"/>
      <w:sz w:val="30"/>
      <w:szCs w:val="30"/>
      <w:lang w:val="en" w:eastAsia="en-US"/>
    </w:rPr>
  </w:style>
  <w:style w:type="character" w:customStyle="1" w:styleId="TitleChar">
    <w:name w:val="Title Char"/>
    <w:basedOn w:val="DefaultParagraphFont"/>
    <w:link w:val="Title"/>
    <w:uiPriority w:val="10"/>
    <w:rsid w:val="008E6665"/>
    <w:rPr>
      <w:sz w:val="52"/>
      <w:szCs w:val="5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archive.ph/e4nBJ%20and%20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E903C-AF8F-472F-982D-B4E14835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51</Pages>
  <Words>10108</Words>
  <Characters>57620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alai</dc:creator>
  <dc:description/>
  <cp:lastModifiedBy>Lauren Gendler</cp:lastModifiedBy>
  <cp:revision>98</cp:revision>
  <cp:lastPrinted>2023-08-22T21:06:00Z</cp:lastPrinted>
  <dcterms:created xsi:type="dcterms:W3CDTF">2023-08-22T21:06:00Z</dcterms:created>
  <dcterms:modified xsi:type="dcterms:W3CDTF">2023-09-05T16:37:00Z</dcterms:modified>
  <dc:language>en-GB</dc:language>
</cp:coreProperties>
</file>