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3588" w14:textId="40DA7247" w:rsidR="004F6B9A" w:rsidRDefault="00E96CEC" w:rsidP="005B7263">
      <w:pPr>
        <w:pStyle w:val="AA-SL-ChapterTitle"/>
      </w:pPr>
      <w:r>
        <w:t xml:space="preserve">title: </w:t>
      </w:r>
      <w:r w:rsidR="004F6B9A" w:rsidRPr="00597400">
        <w:t>Adding Works to Words: A Letter about Qing Court Painter Jean-Denis Attiret, S.J. (1702</w:t>
      </w:r>
      <w:r w:rsidR="00EE6165" w:rsidRPr="00597400">
        <w:t>–</w:t>
      </w:r>
      <w:r w:rsidR="004F6B9A" w:rsidRPr="00597400">
        <w:t>68)</w:t>
      </w:r>
      <w:r w:rsidR="005B7263" w:rsidRPr="00597400">
        <w:t xml:space="preserve"> </w:t>
      </w:r>
      <w:r w:rsidR="004F6B9A" w:rsidRPr="00597400">
        <w:t>in the Getty Research Institute</w:t>
      </w:r>
    </w:p>
    <w:p w14:paraId="2F8FBC06" w14:textId="3BF817F1" w:rsidR="00E96CEC" w:rsidRDefault="00E96CEC" w:rsidP="005B7263">
      <w:pPr>
        <w:pStyle w:val="AA-SL-ChapterTitle"/>
      </w:pPr>
      <w:r>
        <w:t xml:space="preserve">short_title: </w:t>
      </w:r>
      <w:r w:rsidRPr="00597400">
        <w:t>Adding Works to Words</w:t>
      </w:r>
    </w:p>
    <w:p w14:paraId="2A2CD4DF" w14:textId="77777777" w:rsidR="00E96CEC" w:rsidRDefault="00E96CEC" w:rsidP="005B7263">
      <w:pPr>
        <w:pStyle w:val="AA-SL-ChapterTitle"/>
      </w:pPr>
    </w:p>
    <w:p w14:paraId="46110597" w14:textId="098B5CEE" w:rsidR="00E96CEC" w:rsidRPr="00E96CEC" w:rsidRDefault="00E96CEC" w:rsidP="00E96CEC">
      <w:pPr>
        <w:pStyle w:val="AA-SL-BodyTextNoInd"/>
        <w:rPr>
          <w:b/>
          <w:bCs/>
        </w:rPr>
      </w:pPr>
      <w:r w:rsidRPr="009C2281">
        <w:t>abstract:</w:t>
      </w:r>
      <w:r>
        <w:rPr>
          <w:b/>
          <w:bCs/>
        </w:rPr>
        <w:t xml:space="preserve"> </w:t>
      </w:r>
      <w:r w:rsidRPr="00597400">
        <w:t>In March 1769, Jean Joseph Marie Amiot, S.J. (1718–93), the head of the French Jesuit mission in Beijing, penned a letter about the Jesuit artist Jean</w:t>
      </w:r>
      <w:r>
        <w:t>-</w:t>
      </w:r>
      <w:r w:rsidRPr="00597400">
        <w:t xml:space="preserve">Denis Attiret, S.J. (1702–68, Ch. Wang Zhicheng </w:t>
      </w:r>
      <w:r w:rsidRPr="00597400">
        <w:rPr>
          <w:rFonts w:eastAsia="PMingLiU"/>
        </w:rPr>
        <w:t>王致誠</w:t>
      </w:r>
      <w:r w:rsidRPr="00597400">
        <w:t xml:space="preserve">). The Getty Research Institute holds a copy of this letter, which is the most comprehensive written source on Attiret and his decades in China serving the emperor Qianlong </w:t>
      </w:r>
      <w:r w:rsidRPr="00597400">
        <w:rPr>
          <w:rFonts w:ascii="MS Mincho" w:eastAsia="MS Mincho" w:hAnsi="MS Mincho" w:cs="MS Mincho" w:hint="eastAsia"/>
          <w:lang w:eastAsia="zh-TW"/>
        </w:rPr>
        <w:t>乾隆</w:t>
      </w:r>
      <w:r w:rsidRPr="00597400">
        <w:t xml:space="preserve"> (r. 1736–95). Yet Amiot’s letter is unillustrated, establishing a pattern of studying Attiret more through written descriptions than through his paintings. This essay reintegrates the French and Chinese textual, visual, and material evidence of Attiret’s transcultural exchanges, thereby working in the same </w:t>
      </w:r>
      <w:r w:rsidRPr="00BF23EE">
        <w:t>French Enlightenment</w:t>
      </w:r>
      <w:r>
        <w:t xml:space="preserve"> </w:t>
      </w:r>
      <w:r w:rsidRPr="00597400">
        <w:t>modes in which Amiot wrote and Attiret painted. By reading Amiot’s letter against Attiret’s extant documentable oeuvre, the text acquires additional value for what it omits as much as for what it reveals.</w:t>
      </w:r>
    </w:p>
    <w:p w14:paraId="16105151" w14:textId="77777777" w:rsidR="00E96CEC" w:rsidRPr="00597400" w:rsidRDefault="00E96CEC" w:rsidP="00E96CEC">
      <w:pPr>
        <w:pStyle w:val="AA-SL-BodyTextNoInd"/>
      </w:pPr>
    </w:p>
    <w:p w14:paraId="72F16B6E" w14:textId="6E7619CB" w:rsidR="00E96CEC" w:rsidRDefault="00E96CEC" w:rsidP="00E96CEC">
      <w:pPr>
        <w:pStyle w:val="AA-SL-BodyTextNoInd"/>
      </w:pPr>
      <w:r w:rsidRPr="00E96CEC">
        <w:t>keywords:</w:t>
      </w:r>
      <w:r w:rsidRPr="00597400">
        <w:rPr>
          <w:b/>
          <w:bCs/>
        </w:rPr>
        <w:t xml:space="preserve"> </w:t>
      </w:r>
      <w:r w:rsidRPr="00597400">
        <w:t>Jean</w:t>
      </w:r>
      <w:r>
        <w:t>-</w:t>
      </w:r>
      <w:r w:rsidRPr="00597400">
        <w:t xml:space="preserve">Denis Attiret, Jean Joseph Marie Amiot, Qianlong emperor, </w:t>
      </w:r>
      <w:r w:rsidRPr="00BF23EE">
        <w:t>Jesuit, China,</w:t>
      </w:r>
      <w:r w:rsidRPr="00597400">
        <w:t xml:space="preserve"> Society of Jesus, Sino-French relations, </w:t>
      </w:r>
      <w:r w:rsidRPr="00BF23EE">
        <w:t>transcultural style, painting</w:t>
      </w:r>
    </w:p>
    <w:p w14:paraId="3BC38B69" w14:textId="77777777" w:rsidR="0021169A" w:rsidRDefault="0021169A" w:rsidP="00E96CEC">
      <w:pPr>
        <w:pStyle w:val="AA-SL-BodyTextNoInd"/>
      </w:pPr>
    </w:p>
    <w:p w14:paraId="526E871B" w14:textId="77777777" w:rsidR="0021169A" w:rsidRPr="001C3563" w:rsidRDefault="0021169A" w:rsidP="0021169A">
      <w:pPr>
        <w:spacing w:line="360" w:lineRule="auto"/>
      </w:pPr>
      <w:r w:rsidRPr="001C3563">
        <w:t>peer review: Double anonymous, external</w:t>
      </w:r>
    </w:p>
    <w:p w14:paraId="3166DE65" w14:textId="77777777" w:rsidR="0021169A" w:rsidRPr="00E96CEC" w:rsidRDefault="0021169A" w:rsidP="00E96CEC">
      <w:pPr>
        <w:pStyle w:val="AA-SL-BodyTextNoInd"/>
        <w:rPr>
          <w:b/>
          <w:bCs/>
        </w:rPr>
      </w:pPr>
    </w:p>
    <w:p w14:paraId="38E4DAB9" w14:textId="77777777" w:rsidR="00E96CEC" w:rsidRPr="00597400" w:rsidRDefault="00E96CEC" w:rsidP="005B7263">
      <w:pPr>
        <w:pStyle w:val="AA-SL-ChapterTitle"/>
      </w:pPr>
    </w:p>
    <w:p w14:paraId="0EF1785A" w14:textId="16E2B994" w:rsidR="004F6B9A" w:rsidRDefault="00E96CEC" w:rsidP="005B7263">
      <w:pPr>
        <w:pStyle w:val="AA-SL-Author"/>
      </w:pPr>
      <w:r>
        <w:t xml:space="preserve">name: </w:t>
      </w:r>
      <w:r w:rsidR="004F6B9A" w:rsidRPr="00597400">
        <w:t>Kristina Kleutghen</w:t>
      </w:r>
    </w:p>
    <w:p w14:paraId="3882AADA" w14:textId="77777777" w:rsidR="00E96CEC" w:rsidRPr="00597400" w:rsidRDefault="00E96CEC" w:rsidP="00E96CEC">
      <w:pPr>
        <w:pStyle w:val="AA-SL-BodyTextNoInd"/>
      </w:pPr>
    </w:p>
    <w:p w14:paraId="07E1361B" w14:textId="360CFAF0" w:rsidR="00E96CEC" w:rsidRPr="00597400" w:rsidRDefault="00E96CEC" w:rsidP="00E96CEC">
      <w:pPr>
        <w:pStyle w:val="AA-SL-BodyTextNoInd"/>
      </w:pPr>
      <w:r w:rsidRPr="00E96CEC">
        <w:t>bio:</w:t>
      </w:r>
      <w:r>
        <w:rPr>
          <w:b/>
          <w:bCs/>
        </w:rPr>
        <w:t xml:space="preserve"> </w:t>
      </w:r>
      <w:r w:rsidRPr="00597400">
        <w:rPr>
          <w:b/>
          <w:bCs/>
        </w:rPr>
        <w:t>Kristina Kleutghen</w:t>
      </w:r>
      <w:r w:rsidRPr="00597400">
        <w:t xml:space="preserve"> is David W. Mesker Associate Professor of Art History and Archaeology at Washington University, St. Louis.</w:t>
      </w:r>
    </w:p>
    <w:p w14:paraId="01A881A8" w14:textId="77777777" w:rsidR="00E96CEC" w:rsidRPr="00597400" w:rsidRDefault="00E96CEC" w:rsidP="005B7263">
      <w:pPr>
        <w:pStyle w:val="AA-SL-Author"/>
      </w:pPr>
    </w:p>
    <w:p w14:paraId="4E35B3ED" w14:textId="77777777" w:rsidR="00F27364" w:rsidRPr="00597400" w:rsidRDefault="00F27364" w:rsidP="005B7263">
      <w:pPr>
        <w:pStyle w:val="AA-SL-BodyTextNoInd"/>
      </w:pPr>
    </w:p>
    <w:p w14:paraId="468BB3AF" w14:textId="6E569280" w:rsidR="00B7746A" w:rsidRPr="00597400" w:rsidRDefault="000B4DDE" w:rsidP="005B7263">
      <w:pPr>
        <w:pStyle w:val="AA-SL-BodyTextNoInd"/>
      </w:pPr>
      <w:r w:rsidRPr="00597400">
        <w:t>On the first of March 1769, Jean Joseph Marie Amiot</w:t>
      </w:r>
      <w:r w:rsidR="000C2319" w:rsidRPr="00597400">
        <w:t>, S.J.</w:t>
      </w:r>
      <w:r w:rsidRPr="00597400">
        <w:t xml:space="preserve"> (1718</w:t>
      </w:r>
      <w:r w:rsidR="00B709B6" w:rsidRPr="00597400">
        <w:t>–</w:t>
      </w:r>
      <w:r w:rsidRPr="00597400">
        <w:t xml:space="preserve">93, </w:t>
      </w:r>
      <w:r w:rsidR="0031231E" w:rsidRPr="00597400">
        <w:t>Ch.</w:t>
      </w:r>
      <w:r w:rsidRPr="00597400">
        <w:t xml:space="preserve"> Qian Deming </w:t>
      </w:r>
      <w:r w:rsidRPr="00597400">
        <w:rPr>
          <w:rFonts w:eastAsia="PMingLiU"/>
        </w:rPr>
        <w:t>錢德明</w:t>
      </w:r>
      <w:r w:rsidRPr="00597400">
        <w:t>)</w:t>
      </w:r>
      <w:r w:rsidR="00AD5137" w:rsidRPr="00597400">
        <w:t>, the</w:t>
      </w:r>
      <w:r w:rsidR="00AD5137" w:rsidRPr="00597400">
        <w:rPr>
          <w:bCs/>
        </w:rPr>
        <w:t xml:space="preserve"> head of the French Jesuit mission in China</w:t>
      </w:r>
      <w:r w:rsidR="00AD5137" w:rsidRPr="00597400">
        <w:t>,</w:t>
      </w:r>
      <w:r w:rsidRPr="00597400">
        <w:t xml:space="preserve"> penned a </w:t>
      </w:r>
      <w:r w:rsidR="00B7746A" w:rsidRPr="00597400">
        <w:t>long</w:t>
      </w:r>
      <w:r w:rsidRPr="00597400">
        <w:t xml:space="preserve"> letter to sculptor Claude</w:t>
      </w:r>
      <w:r w:rsidR="004173D6">
        <w:t xml:space="preserve"> </w:t>
      </w:r>
      <w:r w:rsidRPr="00597400">
        <w:t>François Attiret (1728</w:t>
      </w:r>
      <w:r w:rsidR="007F4A5D" w:rsidRPr="00597400">
        <w:t>–</w:t>
      </w:r>
      <w:r w:rsidRPr="00597400">
        <w:t>1804)</w:t>
      </w:r>
      <w:r w:rsidR="00B7746A" w:rsidRPr="00597400">
        <w:t xml:space="preserve"> about his </w:t>
      </w:r>
      <w:r w:rsidR="00AD5137" w:rsidRPr="00597400">
        <w:t>cousin</w:t>
      </w:r>
      <w:r w:rsidR="00B7746A" w:rsidRPr="00597400">
        <w:t>,</w:t>
      </w:r>
      <w:r w:rsidR="00AD5137" w:rsidRPr="00597400">
        <w:t xml:space="preserve"> recently deceased French Jesuit painter Jean-Denis Attiret (1702</w:t>
      </w:r>
      <w:r w:rsidR="00ED28A0" w:rsidRPr="00597400">
        <w:t>–</w:t>
      </w:r>
      <w:r w:rsidR="00AD5137" w:rsidRPr="00597400">
        <w:t xml:space="preserve">68, Ch. Wang Zhicheng </w:t>
      </w:r>
      <w:r w:rsidR="00AD5137" w:rsidRPr="00597400">
        <w:rPr>
          <w:rFonts w:eastAsia="PMingLiU"/>
        </w:rPr>
        <w:t>王致誠</w:t>
      </w:r>
      <w:r w:rsidR="00AD5137" w:rsidRPr="00597400">
        <w:t>)</w:t>
      </w:r>
      <w:r w:rsidRPr="00597400">
        <w:t>.</w:t>
      </w:r>
      <w:r w:rsidR="00CA0411" w:rsidRPr="00597400">
        <w:t xml:space="preserve"> </w:t>
      </w:r>
      <w:r w:rsidR="00B7746A" w:rsidRPr="00597400">
        <w:t>One</w:t>
      </w:r>
      <w:r w:rsidR="00544279" w:rsidRPr="00597400">
        <w:t xml:space="preserve"> copy was deposited in the Bibliothèque du Roi</w:t>
      </w:r>
      <w:r w:rsidR="00307D07" w:rsidRPr="00597400">
        <w:t xml:space="preserve"> </w:t>
      </w:r>
      <w:r w:rsidR="00ED28A0" w:rsidRPr="000D369B">
        <w:t>in Paris</w:t>
      </w:r>
      <w:r w:rsidR="00ED28A0" w:rsidRPr="00597400">
        <w:t xml:space="preserve"> </w:t>
      </w:r>
      <w:r w:rsidR="00544279" w:rsidRPr="00597400">
        <w:t xml:space="preserve">in 1775, which enabled the </w:t>
      </w:r>
      <w:r w:rsidR="00B7746A" w:rsidRPr="00597400">
        <w:t>letter</w:t>
      </w:r>
      <w:r w:rsidR="00912B31" w:rsidRPr="00597400">
        <w:t>’s</w:t>
      </w:r>
      <w:r w:rsidR="00544279" w:rsidRPr="00597400">
        <w:t xml:space="preserve"> </w:t>
      </w:r>
      <w:r w:rsidR="00307D07" w:rsidRPr="00597400">
        <w:t>re</w:t>
      </w:r>
      <w:r w:rsidR="00544279" w:rsidRPr="00597400">
        <w:t>publi</w:t>
      </w:r>
      <w:r w:rsidR="00912B31" w:rsidRPr="00597400">
        <w:t>cation</w:t>
      </w:r>
      <w:r w:rsidR="00544279" w:rsidRPr="00597400">
        <w:t xml:space="preserve"> </w:t>
      </w:r>
      <w:r w:rsidR="000943C5" w:rsidRPr="000D369B">
        <w:t>in</w:t>
      </w:r>
      <w:r w:rsidR="00307D07" w:rsidRPr="000D369B">
        <w:t xml:space="preserve"> the original</w:t>
      </w:r>
      <w:r w:rsidR="000943C5" w:rsidRPr="000D369B">
        <w:t xml:space="preserve"> French</w:t>
      </w:r>
      <w:r w:rsidR="00CF612B">
        <w:t xml:space="preserve"> </w:t>
      </w:r>
      <w:r w:rsidR="00544279" w:rsidRPr="00597400">
        <w:t xml:space="preserve">several times </w:t>
      </w:r>
      <w:r w:rsidR="00B7746A" w:rsidRPr="00597400">
        <w:t>since the eighteenth century</w:t>
      </w:r>
      <w:r w:rsidR="00544279" w:rsidRPr="00597400">
        <w:t>.</w:t>
      </w:r>
      <w:r w:rsidR="00544279" w:rsidRPr="00597400">
        <w:rPr>
          <w:vertAlign w:val="superscript"/>
        </w:rPr>
        <w:endnoteReference w:id="2"/>
      </w:r>
      <w:r w:rsidR="00544279" w:rsidRPr="00597400">
        <w:t xml:space="preserve"> </w:t>
      </w:r>
      <w:r w:rsidR="00B7746A" w:rsidRPr="00597400">
        <w:t>The Getty Research Institute holds the second known copy, which is now fully digitized and available online.</w:t>
      </w:r>
      <w:r w:rsidR="0007610D" w:rsidRPr="00597400">
        <w:rPr>
          <w:vertAlign w:val="superscript"/>
        </w:rPr>
        <w:endnoteReference w:id="3"/>
      </w:r>
      <w:r w:rsidR="00B7746A" w:rsidRPr="00597400">
        <w:t xml:space="preserve"> The sixty-four</w:t>
      </w:r>
      <w:r w:rsidR="00D8118C" w:rsidRPr="00597400">
        <w:t>-</w:t>
      </w:r>
      <w:r w:rsidR="00B7746A" w:rsidRPr="00597400">
        <w:t xml:space="preserve">page </w:t>
      </w:r>
      <w:r w:rsidR="00D8118C" w:rsidRPr="00597400">
        <w:t xml:space="preserve">handwritten </w:t>
      </w:r>
      <w:r w:rsidR="00B7746A" w:rsidRPr="00597400">
        <w:t>letter</w:t>
      </w:r>
      <w:r w:rsidR="00544279" w:rsidRPr="00597400">
        <w:t xml:space="preserve"> </w:t>
      </w:r>
      <w:r w:rsidR="00912B31" w:rsidRPr="00597400">
        <w:t>describes</w:t>
      </w:r>
      <w:r w:rsidR="00544279" w:rsidRPr="00597400">
        <w:t xml:space="preserve"> Attiret’s European training and work before and after joining the Society of Jesus</w:t>
      </w:r>
      <w:r w:rsidR="00E82106" w:rsidRPr="00597400">
        <w:t>. It</w:t>
      </w:r>
      <w:r w:rsidR="00544279" w:rsidRPr="00597400">
        <w:t xml:space="preserve"> relates some of his experiences as a court painter to </w:t>
      </w:r>
      <w:r w:rsidR="00E82106" w:rsidRPr="00597400">
        <w:t xml:space="preserve">the </w:t>
      </w:r>
      <w:r w:rsidR="00912B31" w:rsidRPr="00597400">
        <w:t xml:space="preserve">emperor </w:t>
      </w:r>
      <w:r w:rsidR="00544279" w:rsidRPr="00597400">
        <w:t>Qianlong</w:t>
      </w:r>
      <w:r w:rsidR="00912B31" w:rsidRPr="00597400">
        <w:t xml:space="preserve"> </w:t>
      </w:r>
      <w:r w:rsidR="00912B31" w:rsidRPr="00597400">
        <w:rPr>
          <w:rFonts w:ascii="MS Mincho" w:eastAsia="MS Mincho" w:hAnsi="MS Mincho" w:cs="MS Mincho" w:hint="eastAsia"/>
          <w:lang w:eastAsia="zh-TW"/>
        </w:rPr>
        <w:t>乾隆</w:t>
      </w:r>
      <w:r w:rsidR="00912B31" w:rsidRPr="00597400">
        <w:t xml:space="preserve"> (r. 1736</w:t>
      </w:r>
      <w:r w:rsidR="00E82106" w:rsidRPr="00597400">
        <w:t>–</w:t>
      </w:r>
      <w:r w:rsidR="00912B31" w:rsidRPr="00597400">
        <w:t>95)</w:t>
      </w:r>
      <w:r w:rsidR="00E82106" w:rsidRPr="00597400">
        <w:t>,</w:t>
      </w:r>
      <w:r w:rsidR="00544279" w:rsidRPr="00597400">
        <w:t xml:space="preserve"> quotes Attiret’s own letters about painting at the</w:t>
      </w:r>
      <w:r w:rsidR="00912B31" w:rsidRPr="00597400">
        <w:rPr>
          <w:lang w:eastAsia="zh-TW"/>
        </w:rPr>
        <w:t xml:space="preserve"> imperial</w:t>
      </w:r>
      <w:r w:rsidR="00544279" w:rsidRPr="00597400">
        <w:t xml:space="preserve"> Mountain Retreat for Escaping Summer Heat (</w:t>
      </w:r>
      <w:r w:rsidR="00544279" w:rsidRPr="00597400">
        <w:rPr>
          <w:i/>
          <w:iCs/>
        </w:rPr>
        <w:t>Bishushanzhuang</w:t>
      </w:r>
      <w:r w:rsidR="00544279" w:rsidRPr="00597400">
        <w:t xml:space="preserve"> </w:t>
      </w:r>
      <w:r w:rsidR="00544279" w:rsidRPr="00597400">
        <w:rPr>
          <w:rFonts w:ascii="MS Mincho" w:eastAsia="MS Mincho" w:hAnsi="MS Mincho" w:cs="MS Mincho" w:hint="eastAsia"/>
          <w:lang w:eastAsia="zh-TW"/>
        </w:rPr>
        <w:t>避暑山莊</w:t>
      </w:r>
      <w:r w:rsidR="00544279" w:rsidRPr="00597400">
        <w:t>) in summer 1754</w:t>
      </w:r>
      <w:r w:rsidR="00E82106" w:rsidRPr="00597400">
        <w:t>,</w:t>
      </w:r>
      <w:r w:rsidR="00544279" w:rsidRPr="00597400">
        <w:t xml:space="preserve"> and concludes with the</w:t>
      </w:r>
      <w:r w:rsidR="00912B31" w:rsidRPr="00597400">
        <w:t xml:space="preserve"> artist’s</w:t>
      </w:r>
      <w:r w:rsidR="00544279" w:rsidRPr="00597400">
        <w:t xml:space="preserve"> last days in Beijing</w:t>
      </w:r>
      <w:r w:rsidR="00912B31" w:rsidRPr="00597400">
        <w:t xml:space="preserve"> at the eighteenth-century height of the Qing dynasty (1644</w:t>
      </w:r>
      <w:r w:rsidR="00E82106" w:rsidRPr="00597400">
        <w:t>–</w:t>
      </w:r>
      <w:r w:rsidR="00912B31" w:rsidRPr="00597400">
        <w:t>1911).</w:t>
      </w:r>
      <w:r w:rsidR="00B7746A" w:rsidRPr="00597400">
        <w:t xml:space="preserve"> It is the single most </w:t>
      </w:r>
      <w:r w:rsidR="00940F4B" w:rsidRPr="00597400">
        <w:t xml:space="preserve">comprehensive </w:t>
      </w:r>
      <w:r w:rsidR="00B7746A" w:rsidRPr="00597400">
        <w:t>written source on the life and work of this artist. Yet d</w:t>
      </w:r>
      <w:r w:rsidR="00263C42" w:rsidRPr="00597400">
        <w:t xml:space="preserve">espite </w:t>
      </w:r>
      <w:r w:rsidR="00B7746A" w:rsidRPr="00597400">
        <w:t xml:space="preserve">more than </w:t>
      </w:r>
      <w:r w:rsidR="00263C42" w:rsidRPr="00597400">
        <w:t xml:space="preserve">thirty years in Beijing </w:t>
      </w:r>
      <w:r w:rsidR="00912B31" w:rsidRPr="00597400">
        <w:t>painting for</w:t>
      </w:r>
      <w:r w:rsidR="00263C42" w:rsidRPr="00597400">
        <w:t xml:space="preserve"> Qianlong</w:t>
      </w:r>
      <w:r w:rsidR="00912B31" w:rsidRPr="00597400">
        <w:t xml:space="preserve">, </w:t>
      </w:r>
      <w:r w:rsidR="00263C42" w:rsidRPr="00597400">
        <w:t xml:space="preserve">Attiret </w:t>
      </w:r>
      <w:r w:rsidR="00CA0411" w:rsidRPr="00597400">
        <w:lastRenderedPageBreak/>
        <w:t>remains known</w:t>
      </w:r>
      <w:r w:rsidR="005D22B3" w:rsidRPr="00597400">
        <w:t xml:space="preserve"> less for his art than</w:t>
      </w:r>
      <w:r w:rsidR="00CA0411" w:rsidRPr="00597400">
        <w:t xml:space="preserve"> for his</w:t>
      </w:r>
      <w:r w:rsidR="009153EA" w:rsidRPr="00597400">
        <w:t xml:space="preserve"> </w:t>
      </w:r>
      <w:r w:rsidR="00CA0411" w:rsidRPr="00597400">
        <w:t xml:space="preserve">letter </w:t>
      </w:r>
      <w:r w:rsidR="00E82106" w:rsidRPr="00597400">
        <w:t xml:space="preserve">of 1743 </w:t>
      </w:r>
      <w:r w:rsidR="00CA0411" w:rsidRPr="00597400">
        <w:t xml:space="preserve">describing the </w:t>
      </w:r>
      <w:r w:rsidR="005D22B3" w:rsidRPr="00597400">
        <w:t>Qing</w:t>
      </w:r>
      <w:r w:rsidR="00912B31" w:rsidRPr="00597400">
        <w:t xml:space="preserve"> </w:t>
      </w:r>
      <w:r w:rsidR="00CA0411" w:rsidRPr="00597400">
        <w:t xml:space="preserve">imperial gardens, </w:t>
      </w:r>
      <w:r w:rsidR="005D22B3" w:rsidRPr="00597400">
        <w:t>which had a</w:t>
      </w:r>
      <w:r w:rsidR="00CA0411" w:rsidRPr="00597400">
        <w:t xml:space="preserve"> profound influence on Chinese taste in eighteenth-century European garden design</w:t>
      </w:r>
      <w:r w:rsidR="00263C42" w:rsidRPr="00597400">
        <w:t>.</w:t>
      </w:r>
      <w:r w:rsidR="00263C42" w:rsidRPr="00597400">
        <w:rPr>
          <w:vertAlign w:val="superscript"/>
        </w:rPr>
        <w:endnoteReference w:id="4"/>
      </w:r>
    </w:p>
    <w:p w14:paraId="30F1D9DD" w14:textId="60537158" w:rsidR="00263C42" w:rsidRPr="00597400" w:rsidRDefault="00263C42" w:rsidP="00334CBD">
      <w:pPr>
        <w:pStyle w:val="AA-SL-BodyText"/>
      </w:pPr>
      <w:r w:rsidRPr="00597400">
        <w:t xml:space="preserve">Attiret’s paintings and personal artistic style remain elusive for several reasons. </w:t>
      </w:r>
      <w:r w:rsidR="00912B31" w:rsidRPr="00597400">
        <w:t>First, t</w:t>
      </w:r>
      <w:r w:rsidRPr="00597400">
        <w:t xml:space="preserve">hanks to a longer career </w:t>
      </w:r>
      <w:r w:rsidR="00B376BD" w:rsidRPr="00597400">
        <w:t xml:space="preserve">in China </w:t>
      </w:r>
      <w:r w:rsidRPr="00597400">
        <w:t xml:space="preserve">and more extant signed </w:t>
      </w:r>
      <w:r w:rsidR="00307D07" w:rsidRPr="00597400">
        <w:t>work</w:t>
      </w:r>
      <w:r w:rsidRPr="00597400">
        <w:t xml:space="preserve">, </w:t>
      </w:r>
      <w:r w:rsidR="00F75B12" w:rsidRPr="00517134">
        <w:t>Italian painter</w:t>
      </w:r>
      <w:r w:rsidR="00F75B12" w:rsidRPr="00597400">
        <w:t xml:space="preserve"> </w:t>
      </w:r>
      <w:r w:rsidRPr="00597400">
        <w:t>Giuseppe Castiglione, S.J. (1688</w:t>
      </w:r>
      <w:r w:rsidR="00C3447A" w:rsidRPr="00597400">
        <w:t>–</w:t>
      </w:r>
      <w:r w:rsidRPr="00597400">
        <w:t>1766</w:t>
      </w:r>
      <w:r w:rsidR="00C3447A" w:rsidRPr="00597400">
        <w:t>;</w:t>
      </w:r>
      <w:r w:rsidRPr="00597400">
        <w:t xml:space="preserve"> Ch. Lang Shining </w:t>
      </w:r>
      <w:r w:rsidRPr="00597400">
        <w:rPr>
          <w:rFonts w:ascii="MS Mincho" w:eastAsia="MS Mincho" w:hAnsi="MS Mincho" w:cs="MS Mincho" w:hint="eastAsia"/>
          <w:lang w:eastAsia="zh-TW"/>
        </w:rPr>
        <w:t>郎世寧</w:t>
      </w:r>
      <w:r w:rsidRPr="00597400">
        <w:t xml:space="preserve">) has overshadowed </w:t>
      </w:r>
      <w:r w:rsidR="00307D07" w:rsidRPr="00597400">
        <w:t xml:space="preserve">the art historical record of </w:t>
      </w:r>
      <w:r w:rsidRPr="00597400">
        <w:t>all other</w:t>
      </w:r>
      <w:r w:rsidR="00331531">
        <w:t xml:space="preserve"> </w:t>
      </w:r>
      <w:r w:rsidR="00F856A1" w:rsidRPr="00597400">
        <w:t xml:space="preserve">European </w:t>
      </w:r>
      <w:r w:rsidRPr="00597400">
        <w:t xml:space="preserve">artists serving the Qing </w:t>
      </w:r>
      <w:r w:rsidR="00912B31" w:rsidRPr="00597400">
        <w:t>court</w:t>
      </w:r>
      <w:r w:rsidRPr="00597400">
        <w:rPr>
          <w:lang w:eastAsia="zh-TW"/>
        </w:rPr>
        <w:t>.</w:t>
      </w:r>
      <w:r w:rsidRPr="00597400">
        <w:rPr>
          <w:vertAlign w:val="superscript"/>
          <w:lang w:eastAsia="zh-TW"/>
        </w:rPr>
        <w:endnoteReference w:id="5"/>
      </w:r>
      <w:r w:rsidRPr="00597400">
        <w:rPr>
          <w:lang w:eastAsia="zh-TW"/>
        </w:rPr>
        <w:t xml:space="preserve"> </w:t>
      </w:r>
      <w:r w:rsidR="00EF6C6C" w:rsidRPr="00597400">
        <w:t>Second</w:t>
      </w:r>
      <w:r w:rsidR="00912B31" w:rsidRPr="00597400">
        <w:t xml:space="preserve">, </w:t>
      </w:r>
      <w:r w:rsidRPr="00597400">
        <w:t xml:space="preserve">European artists served Qianlong’s aesthetic preferences at the expense of their own individual styles, which </w:t>
      </w:r>
      <w:r w:rsidR="002D5E4D" w:rsidRPr="00597400">
        <w:t xml:space="preserve">poses </w:t>
      </w:r>
      <w:r w:rsidRPr="00597400">
        <w:t>challenges to read</w:t>
      </w:r>
      <w:r w:rsidR="002D5E4D" w:rsidRPr="00597400">
        <w:t>ing</w:t>
      </w:r>
      <w:r w:rsidRPr="00597400">
        <w:t xml:space="preserve"> Attiret’s work in China within Jesuit accommodation practices.</w:t>
      </w:r>
      <w:r w:rsidRPr="00597400">
        <w:rPr>
          <w:vertAlign w:val="superscript"/>
        </w:rPr>
        <w:endnoteReference w:id="6"/>
      </w:r>
      <w:r w:rsidRPr="00597400">
        <w:t xml:space="preserve"> </w:t>
      </w:r>
      <w:r w:rsidR="00601598" w:rsidRPr="00597400">
        <w:t>In</w:t>
      </w:r>
      <w:r w:rsidR="00DD0D99" w:rsidRPr="00597400">
        <w:t xml:space="preserve"> </w:t>
      </w:r>
      <w:r w:rsidR="00B7746A" w:rsidRPr="00597400">
        <w:t>the Qing</w:t>
      </w:r>
      <w:r w:rsidR="00DD0D99" w:rsidRPr="00597400">
        <w:t xml:space="preserve"> court workshop </w:t>
      </w:r>
      <w:r w:rsidR="00B7746A" w:rsidRPr="00597400">
        <w:t>system</w:t>
      </w:r>
      <w:r w:rsidR="00601598" w:rsidRPr="00597400">
        <w:t>,</w:t>
      </w:r>
      <w:r w:rsidR="00DD0D99" w:rsidRPr="00597400">
        <w:t xml:space="preserve"> any painting not meeting </w:t>
      </w:r>
      <w:r w:rsidR="00B7746A" w:rsidRPr="00597400">
        <w:t>imperial</w:t>
      </w:r>
      <w:r w:rsidR="00DD0D99" w:rsidRPr="00597400">
        <w:t xml:space="preserve"> </w:t>
      </w:r>
      <w:r w:rsidR="00B7746A" w:rsidRPr="00597400">
        <w:t>expectations</w:t>
      </w:r>
      <w:r w:rsidR="00DD0D99" w:rsidRPr="00597400">
        <w:t xml:space="preserve"> was returned for revision or remaking. Third, few extant works bear Attiret’s signature, and collaboratively produced court workshop paintings were typically unsigned. Each artist painted the components </w:t>
      </w:r>
      <w:r w:rsidR="00542045" w:rsidRPr="00597400">
        <w:t>for</w:t>
      </w:r>
      <w:r w:rsidR="00DD0D99" w:rsidRPr="00597400">
        <w:t xml:space="preserve"> which they were the most skilled, </w:t>
      </w:r>
      <w:r w:rsidR="00542045" w:rsidRPr="00597400">
        <w:t xml:space="preserve">and </w:t>
      </w:r>
      <w:r w:rsidR="00DD0D99" w:rsidRPr="00597400">
        <w:t xml:space="preserve">the </w:t>
      </w:r>
      <w:r w:rsidR="00542045" w:rsidRPr="00597400">
        <w:rPr>
          <w:lang w:eastAsia="zh-TW"/>
        </w:rPr>
        <w:t xml:space="preserve">archives of the </w:t>
      </w:r>
      <w:r w:rsidR="00DD0D99" w:rsidRPr="00597400">
        <w:t>Qing imperial court workshop (</w:t>
      </w:r>
      <w:r w:rsidR="00DD0D99" w:rsidRPr="00597400">
        <w:rPr>
          <w:i/>
          <w:iCs/>
        </w:rPr>
        <w:t xml:space="preserve">Zaobanchu </w:t>
      </w:r>
      <w:r w:rsidR="00DD0D99" w:rsidRPr="00597400">
        <w:rPr>
          <w:rFonts w:ascii="MS Mincho" w:eastAsia="MS Mincho" w:hAnsi="MS Mincho" w:cs="MS Mincho" w:hint="eastAsia"/>
          <w:lang w:eastAsia="zh-TW"/>
        </w:rPr>
        <w:t>造辦處</w:t>
      </w:r>
      <w:r w:rsidR="00DD0D99" w:rsidRPr="00597400">
        <w:rPr>
          <w:lang w:eastAsia="zh-TW"/>
        </w:rPr>
        <w:t xml:space="preserve">) </w:t>
      </w:r>
      <w:r w:rsidR="00DD0D99" w:rsidRPr="00597400">
        <w:t>rarely identify which artist painted which elements</w:t>
      </w:r>
      <w:r w:rsidR="00DD0D99" w:rsidRPr="00597400">
        <w:rPr>
          <w:lang w:eastAsia="zh-TW"/>
        </w:rPr>
        <w:t>.</w:t>
      </w:r>
      <w:r w:rsidR="00DD0D99" w:rsidRPr="00597400">
        <w:rPr>
          <w:vertAlign w:val="superscript"/>
        </w:rPr>
        <w:endnoteReference w:id="7"/>
      </w:r>
      <w:r w:rsidR="00DD0D99" w:rsidRPr="00597400">
        <w:rPr>
          <w:lang w:eastAsia="zh-TW"/>
        </w:rPr>
        <w:t xml:space="preserve"> </w:t>
      </w:r>
      <w:r w:rsidR="00EF6C6C" w:rsidRPr="00597400">
        <w:t xml:space="preserve">Finally, while Amiot’s letter is the most </w:t>
      </w:r>
      <w:r w:rsidR="00940F4B" w:rsidRPr="00597400">
        <w:t>detailed</w:t>
      </w:r>
      <w:r w:rsidR="00EF6C6C" w:rsidRPr="00597400">
        <w:t xml:space="preserve"> source on </w:t>
      </w:r>
      <w:r w:rsidR="00940F4B" w:rsidRPr="00597400">
        <w:t>Attiret</w:t>
      </w:r>
      <w:r w:rsidR="00EF6C6C" w:rsidRPr="00597400">
        <w:t xml:space="preserve">, </w:t>
      </w:r>
      <w:r w:rsidR="00940F4B" w:rsidRPr="00597400">
        <w:t>Amiot</w:t>
      </w:r>
      <w:r w:rsidR="00EF6C6C" w:rsidRPr="00597400">
        <w:t xml:space="preserve"> </w:t>
      </w:r>
      <w:r w:rsidR="00DD0D99" w:rsidRPr="00597400">
        <w:t xml:space="preserve">does not </w:t>
      </w:r>
      <w:r w:rsidR="00EF6C6C" w:rsidRPr="00597400">
        <w:t>provide a catalogue raisonné of Attiret’s paintings</w:t>
      </w:r>
      <w:r w:rsidR="00DD0D99" w:rsidRPr="00597400">
        <w:t xml:space="preserve">, </w:t>
      </w:r>
      <w:r w:rsidR="00EF6C6C" w:rsidRPr="00597400">
        <w:t>explain</w:t>
      </w:r>
      <w:r w:rsidR="00DD0D99" w:rsidRPr="00597400">
        <w:t>ing</w:t>
      </w:r>
      <w:r w:rsidR="00EF6C6C" w:rsidRPr="00597400">
        <w:t xml:space="preserve"> that doing so would be difficult for him and</w:t>
      </w:r>
      <w:r w:rsidR="00260079" w:rsidRPr="00597400">
        <w:t xml:space="preserve"> tedious</w:t>
      </w:r>
      <w:r w:rsidR="00EF6C6C" w:rsidRPr="00597400">
        <w:t xml:space="preserve"> for the reader because the majority </w:t>
      </w:r>
      <w:r w:rsidR="009F354D" w:rsidRPr="00597400">
        <w:t xml:space="preserve">of them </w:t>
      </w:r>
      <w:r w:rsidR="00EF6C6C" w:rsidRPr="00597400">
        <w:t>depicted Chinese subjects demanding significant explanation.</w:t>
      </w:r>
      <w:r w:rsidR="009F354D" w:rsidRPr="00597400">
        <w:rPr>
          <w:rStyle w:val="EndnoteReference"/>
        </w:rPr>
        <w:endnoteReference w:id="8"/>
      </w:r>
      <w:r w:rsidR="00EF6C6C" w:rsidRPr="00597400">
        <w:t xml:space="preserve"> </w:t>
      </w:r>
      <w:r w:rsidR="009F354D" w:rsidRPr="00597400">
        <w:t xml:space="preserve">Amiot </w:t>
      </w:r>
      <w:r w:rsidR="00EF6C6C" w:rsidRPr="00597400">
        <w:t>also admits that Attiret’s best work is inaccessible inside the palace, and therefore only describes the few paintings that he had personally seen</w:t>
      </w:r>
      <w:r w:rsidR="00DD0D99" w:rsidRPr="00597400">
        <w:t>, but does not include</w:t>
      </w:r>
      <w:r w:rsidR="00260079" w:rsidRPr="00597400">
        <w:t xml:space="preserve"> either</w:t>
      </w:r>
      <w:r w:rsidR="00DD0D99" w:rsidRPr="00597400">
        <w:t xml:space="preserve"> </w:t>
      </w:r>
      <w:r w:rsidR="00DD0D99" w:rsidRPr="00277720">
        <w:t>examples</w:t>
      </w:r>
      <w:r w:rsidR="00260079" w:rsidRPr="00277720">
        <w:t xml:space="preserve"> or</w:t>
      </w:r>
      <w:r w:rsidR="00DD0D99" w:rsidRPr="00277720">
        <w:t xml:space="preserve"> </w:t>
      </w:r>
      <w:r w:rsidR="005D442C" w:rsidRPr="00277720">
        <w:t>illustrations</w:t>
      </w:r>
      <w:r w:rsidR="005D442C" w:rsidRPr="00597400">
        <w:t xml:space="preserve"> </w:t>
      </w:r>
      <w:r w:rsidR="00DD0D99" w:rsidRPr="00597400">
        <w:t>of Attiret’s work.</w:t>
      </w:r>
      <w:r w:rsidR="009F354D" w:rsidRPr="00597400">
        <w:rPr>
          <w:rStyle w:val="EndnoteReference"/>
        </w:rPr>
        <w:endnoteReference w:id="9"/>
      </w:r>
    </w:p>
    <w:p w14:paraId="0AD2BA73" w14:textId="62213D01" w:rsidR="007768C0" w:rsidRPr="00597400" w:rsidRDefault="00260079" w:rsidP="00334CBD">
      <w:pPr>
        <w:pStyle w:val="AA-SL-BodyText"/>
      </w:pPr>
      <w:r w:rsidRPr="00597400">
        <w:t xml:space="preserve">Father </w:t>
      </w:r>
      <w:r w:rsidR="00B02306" w:rsidRPr="00597400">
        <w:t>Amiot is an essential figure in the history of Sino-French relations because of his writing about China</w:t>
      </w:r>
      <w:r w:rsidR="00D6492A" w:rsidRPr="00597400">
        <w:t xml:space="preserve"> and his decades of experience there</w:t>
      </w:r>
      <w:r w:rsidR="005316BD" w:rsidRPr="00597400">
        <w:t xml:space="preserve"> (</w:t>
      </w:r>
      <w:r w:rsidR="005316BD" w:rsidRPr="00597400">
        <w:rPr>
          <w:b/>
          <w:bCs/>
        </w:rPr>
        <w:t>fig. 1</w:t>
      </w:r>
      <w:r w:rsidR="005316BD" w:rsidRPr="00597400">
        <w:t>)</w:t>
      </w:r>
      <w:r w:rsidR="00D6492A" w:rsidRPr="00597400">
        <w:t xml:space="preserve">. </w:t>
      </w:r>
      <w:r w:rsidR="002C243E" w:rsidRPr="00597400">
        <w:t xml:space="preserve">Born in Toulon, Amiot joined the Jesuit novitiate at Avignon in September 1737 and was ordained as a </w:t>
      </w:r>
      <w:r w:rsidR="002C243E" w:rsidRPr="00597400">
        <w:lastRenderedPageBreak/>
        <w:t>priest in 1746.</w:t>
      </w:r>
      <w:r w:rsidR="002C243E" w:rsidRPr="00597400">
        <w:rPr>
          <w:vertAlign w:val="superscript"/>
        </w:rPr>
        <w:endnoteReference w:id="10"/>
      </w:r>
      <w:r w:rsidR="002C243E" w:rsidRPr="00597400">
        <w:t xml:space="preserve"> He requested to serve overseas and in August 1751 arrived in Beijing, where he </w:t>
      </w:r>
      <w:r w:rsidR="002E7BB1" w:rsidRPr="00597400">
        <w:t xml:space="preserve">gained command of </w:t>
      </w:r>
      <w:r w:rsidR="002C243E" w:rsidRPr="00597400">
        <w:t>both Chinese and Manchu, the two key languages of the Qing court. These linguistic skills not only earned him Qianlong’s respect and favor but also enabled him to send original research on Chinese topics</w:t>
      </w:r>
      <w:r w:rsidR="00940F4B" w:rsidRPr="00597400">
        <w:rPr>
          <w:strike/>
        </w:rPr>
        <w:t>,</w:t>
      </w:r>
      <w:r w:rsidR="00940F4B" w:rsidRPr="00597400">
        <w:t xml:space="preserve"> </w:t>
      </w:r>
      <w:r w:rsidR="008F2E17" w:rsidRPr="00597400">
        <w:t xml:space="preserve">as well as </w:t>
      </w:r>
      <w:r w:rsidR="002C243E" w:rsidRPr="00597400">
        <w:t xml:space="preserve">translations of imperial poems, Sunzi’s </w:t>
      </w:r>
      <w:r w:rsidR="002C243E" w:rsidRPr="00597400">
        <w:rPr>
          <w:i/>
          <w:iCs/>
        </w:rPr>
        <w:t>The Art of War</w:t>
      </w:r>
      <w:r w:rsidR="002C243E" w:rsidRPr="00597400">
        <w:t>, and musical treatises to France for publication.</w:t>
      </w:r>
      <w:r w:rsidR="002C243E" w:rsidRPr="00597400">
        <w:rPr>
          <w:vertAlign w:val="superscript"/>
        </w:rPr>
        <w:endnoteReference w:id="11"/>
      </w:r>
      <w:r w:rsidR="002C243E" w:rsidRPr="00597400">
        <w:t xml:space="preserve"> His work contributing information on China to France did not cease after the Parlement of Paris expelled the Jesuits in 1762 and King Louis XV (r. 1715</w:t>
      </w:r>
      <w:r w:rsidR="00A458BA" w:rsidRPr="00597400">
        <w:t>–</w:t>
      </w:r>
      <w:r w:rsidR="002C243E" w:rsidRPr="00597400">
        <w:t>73) abolished the Society</w:t>
      </w:r>
      <w:r w:rsidR="00AA5639" w:rsidRPr="00597400">
        <w:t xml:space="preserve"> of Jesus</w:t>
      </w:r>
      <w:r w:rsidR="002C243E" w:rsidRPr="00597400">
        <w:t xml:space="preserve"> in France in 1764. Quite the opposite: Louis recognized the Jesuit mission’s significance as the key French source of insight into China, and in 1765 sent two Chinese Christian converts, Aloïs Ko and Étienne Yang, from France back to China to serve as informants.</w:t>
      </w:r>
      <w:r w:rsidR="002C243E" w:rsidRPr="00597400">
        <w:rPr>
          <w:vertAlign w:val="superscript"/>
        </w:rPr>
        <w:endnoteReference w:id="12"/>
      </w:r>
      <w:r w:rsidR="002C243E" w:rsidRPr="00597400">
        <w:t xml:space="preserve"> Perhaps counterintuitively, the </w:t>
      </w:r>
      <w:r w:rsidR="006E2B72" w:rsidRPr="00597400">
        <w:t xml:space="preserve">period </w:t>
      </w:r>
      <w:r w:rsidR="002C243E" w:rsidRPr="00597400">
        <w:t xml:space="preserve">from 1765 to 1792, </w:t>
      </w:r>
      <w:r w:rsidR="000F48C6" w:rsidRPr="00597400">
        <w:t xml:space="preserve">enduring </w:t>
      </w:r>
      <w:r w:rsidR="002C243E" w:rsidRPr="00597400">
        <w:t>through Pope Clement XIV’s formal suppression of the Society</w:t>
      </w:r>
      <w:r w:rsidR="00DD0D99" w:rsidRPr="00597400">
        <w:t xml:space="preserve"> of Jesus</w:t>
      </w:r>
      <w:r w:rsidR="002C243E" w:rsidRPr="00597400">
        <w:t xml:space="preserve"> in 1773, marked “Amiot’s most fruitful period as a writer,” </w:t>
      </w:r>
      <w:r w:rsidR="002C243E" w:rsidRPr="00D3106B">
        <w:t>as well as</w:t>
      </w:r>
      <w:r w:rsidR="008F2E17" w:rsidRPr="00D3106B">
        <w:t xml:space="preserve"> </w:t>
      </w:r>
      <w:r w:rsidR="00893F61">
        <w:t>the time in which</w:t>
      </w:r>
      <w:r w:rsidR="004E7339" w:rsidRPr="00D3106B">
        <w:t xml:space="preserve"> he produ</w:t>
      </w:r>
      <w:r w:rsidR="00BB7DD3" w:rsidRPr="00D3106B">
        <w:t>c</w:t>
      </w:r>
      <w:r w:rsidR="004E7339" w:rsidRPr="00D3106B">
        <w:t>ed</w:t>
      </w:r>
      <w:r w:rsidR="002C243E" w:rsidRPr="00597400">
        <w:t xml:space="preserve"> “the greatest volume of correspondence in the history of the French mission.”</w:t>
      </w:r>
      <w:r w:rsidR="002C243E" w:rsidRPr="00597400">
        <w:rPr>
          <w:vertAlign w:val="superscript"/>
        </w:rPr>
        <w:endnoteReference w:id="13"/>
      </w:r>
      <w:r w:rsidR="002C243E" w:rsidRPr="00597400">
        <w:t xml:space="preserve"> </w:t>
      </w:r>
      <w:r w:rsidR="00C67BBA" w:rsidRPr="00597400">
        <w:t>Father Amiot was the most influential contribut</w:t>
      </w:r>
      <w:r w:rsidR="002C243E" w:rsidRPr="00597400">
        <w:t>or</w:t>
      </w:r>
      <w:r w:rsidR="00C67BBA" w:rsidRPr="00597400">
        <w:t xml:space="preserve"> to </w:t>
      </w:r>
      <w:r w:rsidR="008F2E17" w:rsidRPr="00597400">
        <w:t>French statesman</w:t>
      </w:r>
      <w:r w:rsidR="00FC374B" w:rsidRPr="00597400">
        <w:t xml:space="preserve"> </w:t>
      </w:r>
      <w:r w:rsidR="00C67BBA" w:rsidRPr="00597400">
        <w:t>Henri-Léonard Jean-Baptiste Bertin’s</w:t>
      </w:r>
      <w:r w:rsidR="008F2E17" w:rsidRPr="00597400">
        <w:t xml:space="preserve"> (1720</w:t>
      </w:r>
      <w:r w:rsidR="00132E39">
        <w:t>–</w:t>
      </w:r>
      <w:r w:rsidR="008F2E17" w:rsidRPr="00597400">
        <w:t>92)</w:t>
      </w:r>
      <w:r w:rsidR="00C67BBA" w:rsidRPr="00597400">
        <w:t xml:space="preserve"> major publication projects intended to satisfy </w:t>
      </w:r>
      <w:r w:rsidR="00FC374B" w:rsidRPr="00597400">
        <w:t xml:space="preserve">the </w:t>
      </w:r>
      <w:r w:rsidR="00C67BBA" w:rsidRPr="00597400">
        <w:t xml:space="preserve">French </w:t>
      </w:r>
      <w:r w:rsidR="00FC374B" w:rsidRPr="00597400">
        <w:t xml:space="preserve">demand </w:t>
      </w:r>
      <w:r w:rsidR="00C67BBA" w:rsidRPr="00597400">
        <w:t xml:space="preserve">for empirical observations and in-depth knowledge about China. </w:t>
      </w:r>
      <w:r w:rsidR="008F2E17" w:rsidRPr="00597400">
        <w:t>A</w:t>
      </w:r>
      <w:r w:rsidR="00FC374B" w:rsidRPr="009A2A32">
        <w:t>rt historian</w:t>
      </w:r>
      <w:r w:rsidR="00FC374B" w:rsidRPr="00597400">
        <w:t xml:space="preserve"> </w:t>
      </w:r>
      <w:r w:rsidR="00C67BBA" w:rsidRPr="00597400">
        <w:t xml:space="preserve">John Finlay has demonstrated that Bertin believed words without accompanying illustrations to be insufficient for understanding China, so Amiot </w:t>
      </w:r>
      <w:r w:rsidR="009E7455" w:rsidRPr="00597400">
        <w:t>sent</w:t>
      </w:r>
      <w:r w:rsidR="00C67BBA" w:rsidRPr="00597400">
        <w:t xml:space="preserve"> many images of China</w:t>
      </w:r>
      <w:r w:rsidR="009E7455" w:rsidRPr="00597400">
        <w:t xml:space="preserve"> produced by Ko and Yang</w:t>
      </w:r>
      <w:r w:rsidR="00940F4B" w:rsidRPr="00597400">
        <w:t xml:space="preserve"> a</w:t>
      </w:r>
      <w:r w:rsidR="009E7455" w:rsidRPr="00597400">
        <w:t>s well a</w:t>
      </w:r>
      <w:r w:rsidR="00544066">
        <w:t>s</w:t>
      </w:r>
      <w:r w:rsidR="00940F4B" w:rsidRPr="00597400">
        <w:t xml:space="preserve"> Chinese </w:t>
      </w:r>
      <w:r w:rsidR="009E7455" w:rsidRPr="00597400">
        <w:t xml:space="preserve">prints and </w:t>
      </w:r>
      <w:r w:rsidR="00940F4B" w:rsidRPr="00597400">
        <w:t>paintings</w:t>
      </w:r>
      <w:r w:rsidR="009E7455" w:rsidRPr="00597400">
        <w:t xml:space="preserve"> that later appeared in Bertin’s publications</w:t>
      </w:r>
      <w:r w:rsidR="00C67BBA" w:rsidRPr="00597400">
        <w:t>.</w:t>
      </w:r>
      <w:r w:rsidR="00C67BBA" w:rsidRPr="00597400">
        <w:rPr>
          <w:vertAlign w:val="superscript"/>
        </w:rPr>
        <w:endnoteReference w:id="14"/>
      </w:r>
      <w:r w:rsidR="002C243E" w:rsidRPr="00597400">
        <w:t xml:space="preserve"> Consequently, </w:t>
      </w:r>
      <w:r w:rsidR="007768C0" w:rsidRPr="00597400">
        <w:t>it is surprising that none of</w:t>
      </w:r>
      <w:r w:rsidR="002C243E" w:rsidRPr="00597400">
        <w:t xml:space="preserve"> </w:t>
      </w:r>
      <w:r w:rsidR="007768C0" w:rsidRPr="00597400">
        <w:t>Attiret’s work seems to have accompanied</w:t>
      </w:r>
      <w:r w:rsidR="002C243E" w:rsidRPr="00597400">
        <w:t xml:space="preserve"> </w:t>
      </w:r>
      <w:r w:rsidR="007768C0" w:rsidRPr="00597400">
        <w:t xml:space="preserve">Amiot’s </w:t>
      </w:r>
      <w:r w:rsidR="00940F4B" w:rsidRPr="00597400">
        <w:t>necrology for the artist</w:t>
      </w:r>
      <w:r w:rsidR="004D06BB" w:rsidRPr="00597400">
        <w:t xml:space="preserve">, especially during </w:t>
      </w:r>
      <w:r w:rsidR="00940F4B" w:rsidRPr="00597400">
        <w:t>the precarious period when</w:t>
      </w:r>
      <w:r w:rsidR="004D06BB" w:rsidRPr="00597400">
        <w:t xml:space="preserve"> the</w:t>
      </w:r>
      <w:r w:rsidR="00DD0D99" w:rsidRPr="00597400">
        <w:t xml:space="preserve"> Beijing</w:t>
      </w:r>
      <w:r w:rsidR="004D06BB" w:rsidRPr="00597400">
        <w:t xml:space="preserve"> Jesuits were under pressure to demonstrate their continued relevance</w:t>
      </w:r>
      <w:r w:rsidR="00DD0D99" w:rsidRPr="00597400">
        <w:t xml:space="preserve"> by providing firsthand experience of and information about China</w:t>
      </w:r>
      <w:r w:rsidR="004D06BB" w:rsidRPr="00597400">
        <w:t xml:space="preserve">. </w:t>
      </w:r>
    </w:p>
    <w:p w14:paraId="428DCFFB" w14:textId="3AD3CCC8" w:rsidR="008A07BE" w:rsidRPr="00597400" w:rsidRDefault="008A07BE" w:rsidP="00334CBD">
      <w:pPr>
        <w:pStyle w:val="AA-SL-BodyText"/>
      </w:pPr>
      <w:r w:rsidRPr="00597400">
        <w:lastRenderedPageBreak/>
        <w:t xml:space="preserve">Amiot’s </w:t>
      </w:r>
      <w:r w:rsidR="00316F2C" w:rsidRPr="00597400">
        <w:t>reliance</w:t>
      </w:r>
      <w:r w:rsidRPr="00597400">
        <w:t xml:space="preserve"> on written words rather than Attiret’s own</w:t>
      </w:r>
      <w:r w:rsidR="00366612">
        <w:t xml:space="preserve"> </w:t>
      </w:r>
      <w:r w:rsidRPr="00597400">
        <w:t xml:space="preserve">works established a pattern that persists in modern scholarship </w:t>
      </w:r>
      <w:r w:rsidR="00D97FD9" w:rsidRPr="00597400">
        <w:t>in which</w:t>
      </w:r>
      <w:r w:rsidRPr="00597400">
        <w:t xml:space="preserve"> Attiret </w:t>
      </w:r>
      <w:r w:rsidR="00D97FD9" w:rsidRPr="00597400">
        <w:t xml:space="preserve">is considered </w:t>
      </w:r>
      <w:r w:rsidR="00AE50C9" w:rsidRPr="00597400">
        <w:t>predominantly</w:t>
      </w:r>
      <w:r w:rsidRPr="00597400">
        <w:t xml:space="preserve"> through written descriptions in European missionary letters or factual records from the Qing imperial workshop archives.</w:t>
      </w:r>
      <w:r w:rsidRPr="00597400">
        <w:rPr>
          <w:vertAlign w:val="superscript"/>
          <w:lang w:eastAsia="zh-TW"/>
        </w:rPr>
        <w:endnoteReference w:id="15"/>
      </w:r>
      <w:r w:rsidRPr="00597400">
        <w:t xml:space="preserve"> The sole </w:t>
      </w:r>
      <w:r w:rsidRPr="00A97892">
        <w:t>Western</w:t>
      </w:r>
      <w:r w:rsidR="009E7455" w:rsidRPr="00597400">
        <w:t>-</w:t>
      </w:r>
      <w:r w:rsidRPr="00597400">
        <w:t xml:space="preserve">language monograph on Attiret uses only European-language sources, omitting Chinese records entirely, and therefore also </w:t>
      </w:r>
      <w:r w:rsidR="00991DCB" w:rsidRPr="00597400">
        <w:t xml:space="preserve">leaves </w:t>
      </w:r>
      <w:r w:rsidRPr="00597400">
        <w:t>out several paintings not held in European collections.</w:t>
      </w:r>
      <w:r w:rsidRPr="00597400">
        <w:rPr>
          <w:vertAlign w:val="superscript"/>
        </w:rPr>
        <w:endnoteReference w:id="16"/>
      </w:r>
      <w:r w:rsidRPr="00597400">
        <w:t xml:space="preserve"> Scholarship</w:t>
      </w:r>
      <w:r w:rsidRPr="00597400">
        <w:rPr>
          <w:lang w:eastAsia="zh-TW"/>
        </w:rPr>
        <w:t xml:space="preserve"> that seeks to balance writing about Attiret with his own paintings is the exception rather than the rule. </w:t>
      </w:r>
      <w:r w:rsidR="009E7455" w:rsidRPr="00597400">
        <w:rPr>
          <w:lang w:eastAsia="zh-TW"/>
        </w:rPr>
        <w:t>Curator</w:t>
      </w:r>
      <w:r w:rsidR="00B80B30" w:rsidRPr="00597400">
        <w:rPr>
          <w:lang w:eastAsia="zh-TW"/>
        </w:rPr>
        <w:t xml:space="preserve"> </w:t>
      </w:r>
      <w:r w:rsidRPr="00597400">
        <w:rPr>
          <w:lang w:eastAsia="zh-TW"/>
        </w:rPr>
        <w:t xml:space="preserve">Anne Dary’s </w:t>
      </w:r>
      <w:r w:rsidR="00B80B30" w:rsidRPr="00597400">
        <w:rPr>
          <w:lang w:eastAsia="zh-TW"/>
        </w:rPr>
        <w:t xml:space="preserve">2004 </w:t>
      </w:r>
      <w:r w:rsidRPr="00597400">
        <w:rPr>
          <w:lang w:eastAsia="zh-TW"/>
        </w:rPr>
        <w:t xml:space="preserve">exhibition catalogue and </w:t>
      </w:r>
      <w:r w:rsidR="00B54AB5">
        <w:rPr>
          <w:lang w:eastAsia="zh-TW"/>
        </w:rPr>
        <w:t xml:space="preserve">scholar </w:t>
      </w:r>
      <w:r w:rsidRPr="00597400">
        <w:rPr>
          <w:lang w:eastAsia="zh-TW"/>
        </w:rPr>
        <w:t xml:space="preserve">Ming Xiaoyan’s article </w:t>
      </w:r>
      <w:r w:rsidR="00752AB4" w:rsidRPr="00597400">
        <w:rPr>
          <w:lang w:eastAsia="zh-TW"/>
        </w:rPr>
        <w:t xml:space="preserve">of 2005 </w:t>
      </w:r>
      <w:r w:rsidRPr="00597400">
        <w:rPr>
          <w:lang w:eastAsia="zh-TW"/>
        </w:rPr>
        <w:t>stand out for their efforts</w:t>
      </w:r>
      <w:r w:rsidR="00752AB4" w:rsidRPr="00597400">
        <w:rPr>
          <w:lang w:eastAsia="zh-TW"/>
        </w:rPr>
        <w:t xml:space="preserve"> </w:t>
      </w:r>
      <w:r w:rsidR="00752AB4" w:rsidRPr="00D957B3">
        <w:rPr>
          <w:lang w:eastAsia="zh-TW"/>
        </w:rPr>
        <w:t>to include Attiret’s works</w:t>
      </w:r>
      <w:r w:rsidRPr="00D957B3">
        <w:rPr>
          <w:lang w:eastAsia="zh-TW"/>
        </w:rPr>
        <w:t>,</w:t>
      </w:r>
      <w:r w:rsidRPr="00597400">
        <w:rPr>
          <w:lang w:eastAsia="zh-TW"/>
        </w:rPr>
        <w:t xml:space="preserve"> but each of </w:t>
      </w:r>
      <w:r w:rsidR="00AE50C9" w:rsidRPr="00597400">
        <w:rPr>
          <w:lang w:eastAsia="zh-TW"/>
        </w:rPr>
        <w:t>these uses</w:t>
      </w:r>
      <w:r w:rsidRPr="00597400">
        <w:rPr>
          <w:lang w:eastAsia="zh-TW"/>
        </w:rPr>
        <w:t xml:space="preserve"> only scholarship and primary sources available in either French or Chinese</w:t>
      </w:r>
      <w:r w:rsidR="00A97892">
        <w:rPr>
          <w:lang w:eastAsia="zh-TW"/>
        </w:rPr>
        <w:t>,</w:t>
      </w:r>
      <w:r w:rsidR="00B80B30" w:rsidRPr="00597400">
        <w:rPr>
          <w:lang w:eastAsia="zh-TW"/>
        </w:rPr>
        <w:t xml:space="preserve"> respectively</w:t>
      </w:r>
      <w:r w:rsidR="00BD1EFE" w:rsidRPr="00597400">
        <w:rPr>
          <w:lang w:eastAsia="zh-TW"/>
        </w:rPr>
        <w:t>,</w:t>
      </w:r>
      <w:r w:rsidRPr="00597400">
        <w:rPr>
          <w:lang w:eastAsia="zh-TW"/>
        </w:rPr>
        <w:t xml:space="preserve"> not both.</w:t>
      </w:r>
      <w:r w:rsidRPr="00597400">
        <w:rPr>
          <w:vertAlign w:val="superscript"/>
          <w:lang w:eastAsia="zh-TW"/>
        </w:rPr>
        <w:endnoteReference w:id="17"/>
      </w:r>
    </w:p>
    <w:p w14:paraId="157E7BA7" w14:textId="08C6CD77" w:rsidR="00912B31" w:rsidRPr="00597400" w:rsidRDefault="00B02596" w:rsidP="00334CBD">
      <w:pPr>
        <w:pStyle w:val="AA-SL-BodyText"/>
      </w:pPr>
      <w:r w:rsidRPr="00597400">
        <w:t>As a contribution to the significant body of scholarship that now exists on art history of the global eighteenth century and on Sino-French relations during that period, t</w:t>
      </w:r>
      <w:r w:rsidR="00912B31" w:rsidRPr="00597400">
        <w:t xml:space="preserve">his essay asks what can be learned about Attiret when his </w:t>
      </w:r>
      <w:r w:rsidRPr="00597400">
        <w:t>art</w:t>
      </w:r>
      <w:r w:rsidR="00912B31" w:rsidRPr="00597400">
        <w:t xml:space="preserve"> is reintegrated with Amiot’s letter as well as with </w:t>
      </w:r>
      <w:r w:rsidRPr="00597400">
        <w:t xml:space="preserve">primary textual </w:t>
      </w:r>
      <w:r w:rsidR="00912B31" w:rsidRPr="00597400">
        <w:t xml:space="preserve">sources in French and Chinese. </w:t>
      </w:r>
      <w:r w:rsidR="007043CC" w:rsidRPr="00597400">
        <w:t>P</w:t>
      </w:r>
      <w:r w:rsidR="00912B31" w:rsidRPr="00597400">
        <w:t xml:space="preserve">aintings that were either signed by Attiret or paintings </w:t>
      </w:r>
      <w:r w:rsidR="007043CC" w:rsidRPr="00597400">
        <w:t xml:space="preserve">for which we have </w:t>
      </w:r>
      <w:r w:rsidR="00912B31" w:rsidRPr="00597400">
        <w:t xml:space="preserve">documentary evidence </w:t>
      </w:r>
      <w:r w:rsidR="00D47BC4" w:rsidRPr="00597400">
        <w:t xml:space="preserve">that </w:t>
      </w:r>
      <w:r w:rsidR="00912B31" w:rsidRPr="00597400">
        <w:t>firmly demonstrat</w:t>
      </w:r>
      <w:r w:rsidR="00D47BC4" w:rsidRPr="00597400">
        <w:t>es</w:t>
      </w:r>
      <w:r w:rsidR="00912B31" w:rsidRPr="00597400">
        <w:t xml:space="preserve"> </w:t>
      </w:r>
      <w:r w:rsidR="007043CC" w:rsidRPr="00597400">
        <w:t>his authorship</w:t>
      </w:r>
      <w:r w:rsidR="00912B31" w:rsidRPr="00597400">
        <w:t xml:space="preserve"> </w:t>
      </w:r>
      <w:r w:rsidR="002019FD" w:rsidRPr="00597400">
        <w:t>provide</w:t>
      </w:r>
      <w:r w:rsidR="00912B31" w:rsidRPr="00597400">
        <w:t xml:space="preserve"> a clear sense of a painter </w:t>
      </w:r>
      <w:r w:rsidR="002019FD" w:rsidRPr="00597400">
        <w:t>meeting</w:t>
      </w:r>
      <w:r w:rsidR="00912B31" w:rsidRPr="00597400">
        <w:t xml:space="preserve"> </w:t>
      </w:r>
      <w:r w:rsidR="00872CAF" w:rsidRPr="00597400">
        <w:t xml:space="preserve">the very different demands of the </w:t>
      </w:r>
      <w:r w:rsidR="00912B31" w:rsidRPr="00597400">
        <w:t xml:space="preserve">Catholic Church and </w:t>
      </w:r>
      <w:r w:rsidR="002019FD" w:rsidRPr="00597400">
        <w:t xml:space="preserve">the </w:t>
      </w:r>
      <w:r w:rsidR="00912B31" w:rsidRPr="00597400">
        <w:t xml:space="preserve">Qing court. </w:t>
      </w:r>
      <w:r w:rsidRPr="00597400">
        <w:t>Recovering Attiret’s work</w:t>
      </w:r>
      <w:r w:rsidR="00E7263C" w:rsidRPr="00597400">
        <w:t>s of art</w:t>
      </w:r>
      <w:r w:rsidRPr="00597400">
        <w:t xml:space="preserve"> not only follows the period practice of </w:t>
      </w:r>
      <w:r w:rsidR="00D47BC4" w:rsidRPr="00597400">
        <w:t xml:space="preserve">gleaning </w:t>
      </w:r>
      <w:r w:rsidRPr="00597400">
        <w:t xml:space="preserve">knowledge directly from the source but also helps us </w:t>
      </w:r>
      <w:r w:rsidR="00D47BC4" w:rsidRPr="00597400">
        <w:t xml:space="preserve">to </w:t>
      </w:r>
      <w:r w:rsidRPr="00597400">
        <w:t xml:space="preserve">understand the evolution of Attiret’s painting before and after his arrival in Beijing. </w:t>
      </w:r>
      <w:r w:rsidR="00912B31" w:rsidRPr="00597400">
        <w:t xml:space="preserve">By reincorporating the French and Chinese visual and material evidence of these moments of transcultural exchange alongside written records in both languages, </w:t>
      </w:r>
      <w:r w:rsidR="00D26573" w:rsidRPr="00597400">
        <w:t xml:space="preserve">the </w:t>
      </w:r>
      <w:r w:rsidR="00FD4180" w:rsidRPr="00597400">
        <w:t xml:space="preserve">essay </w:t>
      </w:r>
      <w:r w:rsidRPr="00597400">
        <w:t>follow</w:t>
      </w:r>
      <w:r w:rsidR="00FD4180" w:rsidRPr="00597400">
        <w:t>s</w:t>
      </w:r>
      <w:r w:rsidR="00912B31" w:rsidRPr="00597400">
        <w:t xml:space="preserve"> the French Enlightenment mode in which Amiot wrote the letter </w:t>
      </w:r>
      <w:r w:rsidRPr="00597400">
        <w:t>as well as</w:t>
      </w:r>
      <w:r w:rsidR="00912B31" w:rsidRPr="00597400">
        <w:t xml:space="preserve"> Attiret’s own experience of working across </w:t>
      </w:r>
      <w:r w:rsidR="002019FD" w:rsidRPr="00597400">
        <w:t xml:space="preserve">French and Qing Chinese </w:t>
      </w:r>
      <w:r w:rsidR="00912B31" w:rsidRPr="00597400">
        <w:t>cultures.</w:t>
      </w:r>
    </w:p>
    <w:p w14:paraId="4107372C" w14:textId="77777777" w:rsidR="00F729F5" w:rsidRPr="00597400" w:rsidRDefault="00F729F5" w:rsidP="00334CBD">
      <w:pPr>
        <w:pStyle w:val="AA-SL-BodyTextNoInd"/>
      </w:pPr>
    </w:p>
    <w:p w14:paraId="7A99A222" w14:textId="66D1CBD8" w:rsidR="00CA0411" w:rsidRPr="00597400" w:rsidRDefault="00CA0411" w:rsidP="0089205D">
      <w:pPr>
        <w:pStyle w:val="Heading2"/>
      </w:pPr>
      <w:r w:rsidRPr="00597400">
        <w:t xml:space="preserve">Attiret’s </w:t>
      </w:r>
      <w:r w:rsidR="0021769B" w:rsidRPr="00597400">
        <w:t>L</w:t>
      </w:r>
      <w:r w:rsidRPr="00597400">
        <w:t xml:space="preserve">ife and </w:t>
      </w:r>
      <w:r w:rsidR="0021769B" w:rsidRPr="00597400">
        <w:t>W</w:t>
      </w:r>
      <w:r w:rsidRPr="00597400">
        <w:t xml:space="preserve">ork </w:t>
      </w:r>
      <w:r w:rsidR="0021769B" w:rsidRPr="00597400">
        <w:t>B</w:t>
      </w:r>
      <w:r w:rsidRPr="00597400">
        <w:t>efore China</w:t>
      </w:r>
    </w:p>
    <w:p w14:paraId="0D55D017" w14:textId="105D6796" w:rsidR="00EB03BB" w:rsidRPr="00597400" w:rsidRDefault="00CA0411" w:rsidP="00334CBD">
      <w:pPr>
        <w:pStyle w:val="AA-SL-BodyTextNoInd"/>
      </w:pPr>
      <w:r w:rsidRPr="00597400">
        <w:t xml:space="preserve">Attiret was baptized </w:t>
      </w:r>
      <w:r w:rsidR="003F42CF" w:rsidRPr="00597400">
        <w:t xml:space="preserve">on </w:t>
      </w:r>
      <w:r w:rsidRPr="00597400">
        <w:t>31 July 1702 as the son of Claude-Françoise Guinard (</w:t>
      </w:r>
      <w:r w:rsidR="00CA3053">
        <w:t xml:space="preserve">life </w:t>
      </w:r>
      <w:r w:rsidRPr="00597400">
        <w:t>dates unknown) and Jean-Claude Attiret (1669</w:t>
      </w:r>
      <w:r w:rsidR="003F42CF" w:rsidRPr="00597400">
        <w:t>–</w:t>
      </w:r>
      <w:r w:rsidRPr="00597400">
        <w:t>1733), a painter and master carpenter active in Dole.</w:t>
      </w:r>
      <w:r w:rsidRPr="00597400">
        <w:rPr>
          <w:vertAlign w:val="superscript"/>
        </w:rPr>
        <w:endnoteReference w:id="18"/>
      </w:r>
      <w:r w:rsidRPr="00597400">
        <w:t xml:space="preserve"> Born into an influential family of </w:t>
      </w:r>
      <w:r w:rsidR="00EB03BB" w:rsidRPr="00597400">
        <w:t>artists</w:t>
      </w:r>
      <w:r w:rsidRPr="00597400">
        <w:t>,</w:t>
      </w:r>
      <w:r w:rsidR="00EB03BB" w:rsidRPr="00597400">
        <w:t xml:space="preserve"> artisans, and</w:t>
      </w:r>
      <w:r w:rsidRPr="00597400">
        <w:t xml:space="preserve"> architects, </w:t>
      </w:r>
      <w:r w:rsidR="003F42CF" w:rsidRPr="00597400">
        <w:t>Attiret was</w:t>
      </w:r>
      <w:r w:rsidRPr="00597400">
        <w:t xml:space="preserve"> educat</w:t>
      </w:r>
      <w:r w:rsidR="003F42CF" w:rsidRPr="00597400">
        <w:t>ed</w:t>
      </w:r>
      <w:r w:rsidRPr="00597400">
        <w:t xml:space="preserve"> in Jean-Claude’s studio, </w:t>
      </w:r>
      <w:r w:rsidR="003F42CF" w:rsidRPr="00597400">
        <w:t xml:space="preserve">after which </w:t>
      </w:r>
      <w:r w:rsidRPr="00597400">
        <w:t>his father’s patron, Claude-Joseph Froissard (1657</w:t>
      </w:r>
      <w:r w:rsidR="00D315B6" w:rsidRPr="00597400">
        <w:t>–</w:t>
      </w:r>
      <w:r w:rsidRPr="00597400">
        <w:t>1750), the marquis of Broissia, helped finance several years of professional training in Rome. Although Amiot refuses to discuss</w:t>
      </w:r>
      <w:r w:rsidR="00EB03BB" w:rsidRPr="00597400">
        <w:t xml:space="preserve"> most </w:t>
      </w:r>
      <w:r w:rsidRPr="00597400">
        <w:t>work</w:t>
      </w:r>
      <w:r w:rsidR="00D315B6" w:rsidRPr="00597400">
        <w:t xml:space="preserve"> that</w:t>
      </w:r>
      <w:r w:rsidRPr="00597400">
        <w:t xml:space="preserve"> Attiret completed prior to joining the novitiate, </w:t>
      </w:r>
      <w:r w:rsidR="00EB03BB" w:rsidRPr="00597400">
        <w:t xml:space="preserve">he mentions </w:t>
      </w:r>
      <w:r w:rsidR="00182E1C" w:rsidRPr="00597400">
        <w:t xml:space="preserve">a few </w:t>
      </w:r>
      <w:r w:rsidR="00EB03BB" w:rsidRPr="00597400">
        <w:t xml:space="preserve">portraits of area notables. </w:t>
      </w:r>
      <w:r w:rsidR="00182E1C" w:rsidRPr="00597400">
        <w:t>Several</w:t>
      </w:r>
      <w:r w:rsidR="00EB03BB" w:rsidRPr="00597400">
        <w:t xml:space="preserve"> </w:t>
      </w:r>
      <w:r w:rsidRPr="00597400">
        <w:t xml:space="preserve">surviving paintings dateable to the early 1730s include monumental history paintings depicting Old Testament subjects such as </w:t>
      </w:r>
      <w:r w:rsidRPr="00597400">
        <w:rPr>
          <w:i/>
        </w:rPr>
        <w:t>Yaël and Sisera</w:t>
      </w:r>
      <w:r w:rsidRPr="00597400">
        <w:rPr>
          <w:iCs/>
        </w:rPr>
        <w:t xml:space="preserve"> (</w:t>
      </w:r>
      <w:r w:rsidR="00A23447" w:rsidRPr="00597400">
        <w:rPr>
          <w:b/>
          <w:bCs/>
          <w:iCs/>
        </w:rPr>
        <w:t>f</w:t>
      </w:r>
      <w:r w:rsidRPr="00597400">
        <w:rPr>
          <w:b/>
          <w:bCs/>
          <w:iCs/>
        </w:rPr>
        <w:t xml:space="preserve">ig. </w:t>
      </w:r>
      <w:r w:rsidR="005D467F" w:rsidRPr="00597400">
        <w:rPr>
          <w:b/>
          <w:bCs/>
          <w:iCs/>
        </w:rPr>
        <w:t>2</w:t>
      </w:r>
      <w:r w:rsidRPr="00597400">
        <w:rPr>
          <w:iCs/>
        </w:rPr>
        <w:t>)</w:t>
      </w:r>
      <w:r w:rsidRPr="00597400">
        <w:t xml:space="preserve">, </w:t>
      </w:r>
      <w:r w:rsidRPr="00597400">
        <w:rPr>
          <w:i/>
        </w:rPr>
        <w:t>Judith and Holofernes</w:t>
      </w:r>
      <w:r w:rsidRPr="00597400">
        <w:t xml:space="preserve">, and </w:t>
      </w:r>
      <w:r w:rsidRPr="00597400">
        <w:rPr>
          <w:i/>
        </w:rPr>
        <w:t>The Adoration of the Golden Calf</w:t>
      </w:r>
      <w:r w:rsidRPr="00597400">
        <w:rPr>
          <w:iCs/>
        </w:rPr>
        <w:t>, all likely intended for church decoration</w:t>
      </w:r>
      <w:r w:rsidRPr="00597400">
        <w:t>.</w:t>
      </w:r>
      <w:r w:rsidRPr="00597400">
        <w:rPr>
          <w:vertAlign w:val="superscript"/>
        </w:rPr>
        <w:endnoteReference w:id="19"/>
      </w:r>
      <w:r w:rsidRPr="00597400">
        <w:t xml:space="preserve"> Th</w:t>
      </w:r>
      <w:r w:rsidR="00247335" w:rsidRPr="00597400">
        <w:t>e</w:t>
      </w:r>
      <w:r w:rsidRPr="00597400">
        <w:t xml:space="preserve"> combination of personal portraits and large-scale figure paintings for building decoration laid the foundation for </w:t>
      </w:r>
      <w:r w:rsidR="00745112" w:rsidRPr="00597400">
        <w:t xml:space="preserve">some of </w:t>
      </w:r>
      <w:r w:rsidRPr="00597400">
        <w:t xml:space="preserve">the </w:t>
      </w:r>
      <w:r w:rsidR="00745112" w:rsidRPr="00597400">
        <w:t>genres</w:t>
      </w:r>
      <w:r w:rsidRPr="00597400">
        <w:t xml:space="preserve"> that Qianlong would later demand of Attiret, even if the </w:t>
      </w:r>
      <w:r w:rsidR="00A176B5" w:rsidRPr="00597400">
        <w:t>finished works</w:t>
      </w:r>
      <w:r w:rsidRPr="00597400">
        <w:t xml:space="preserve"> differed dramatically.</w:t>
      </w:r>
    </w:p>
    <w:p w14:paraId="48ED29D6" w14:textId="61DC43C5" w:rsidR="00CA0411" w:rsidRPr="00597400" w:rsidRDefault="00CA0411" w:rsidP="00A23447">
      <w:pPr>
        <w:pStyle w:val="AA-SL-BodyText"/>
      </w:pPr>
      <w:r w:rsidRPr="00597400">
        <w:t>Attiret entered the Jesuit novitiate in Dole on 31 July 1735, not long after one last intimate encounter with the secular world: in February 1736, Attiret formally recognized his illegitimate son</w:t>
      </w:r>
      <w:r w:rsidR="00E216B9" w:rsidRPr="00597400">
        <w:t>,</w:t>
      </w:r>
      <w:r w:rsidRPr="00597400">
        <w:t xml:space="preserve"> Jean-Claude, born to </w:t>
      </w:r>
      <w:r w:rsidR="00D07373" w:rsidRPr="00597400">
        <w:t xml:space="preserve">one </w:t>
      </w:r>
      <w:r w:rsidRPr="00597400">
        <w:t>Claude Perciot</w:t>
      </w:r>
      <w:r w:rsidR="00D07373" w:rsidRPr="00597400">
        <w:t xml:space="preserve"> (</w:t>
      </w:r>
      <w:r w:rsidR="000170DD" w:rsidRPr="00597400">
        <w:t xml:space="preserve">life </w:t>
      </w:r>
      <w:r w:rsidR="00D07373" w:rsidRPr="00597400">
        <w:t>dates unknown)</w:t>
      </w:r>
      <w:r w:rsidRPr="00597400">
        <w:t>.</w:t>
      </w:r>
      <w:r w:rsidRPr="00597400">
        <w:rPr>
          <w:vertAlign w:val="superscript"/>
        </w:rPr>
        <w:endnoteReference w:id="20"/>
      </w:r>
      <w:r w:rsidRPr="00597400">
        <w:t xml:space="preserve"> Whether he told Amiot about his son is unknown, but </w:t>
      </w:r>
      <w:r w:rsidR="00E216B9" w:rsidRPr="00597400">
        <w:t>Attiret</w:t>
      </w:r>
      <w:r w:rsidR="00CA3053">
        <w:t xml:space="preserve"> </w:t>
      </w:r>
      <w:r w:rsidRPr="00597400">
        <w:t xml:space="preserve">never mentions either the boy or his mother in surviving letters, and </w:t>
      </w:r>
      <w:r w:rsidR="00E216B9" w:rsidRPr="00597400">
        <w:t xml:space="preserve">Amiot’s </w:t>
      </w:r>
      <w:r w:rsidRPr="00597400">
        <w:t>inclu</w:t>
      </w:r>
      <w:r w:rsidR="004448BE" w:rsidRPr="00597400">
        <w:t>sion of</w:t>
      </w:r>
      <w:r w:rsidRPr="00597400">
        <w:t xml:space="preserve"> such a detail in </w:t>
      </w:r>
      <w:r w:rsidR="00EB03BB" w:rsidRPr="00597400">
        <w:t xml:space="preserve">the </w:t>
      </w:r>
      <w:r w:rsidRPr="00597400">
        <w:t>necrology would not have</w:t>
      </w:r>
      <w:r w:rsidR="00EB03BB" w:rsidRPr="00597400">
        <w:t xml:space="preserve"> supported</w:t>
      </w:r>
      <w:r w:rsidRPr="00597400">
        <w:t xml:space="preserve"> Jesuit goals. </w:t>
      </w:r>
      <w:r w:rsidR="00EB03BB" w:rsidRPr="00597400">
        <w:t>While</w:t>
      </w:r>
      <w:r w:rsidRPr="00597400">
        <w:t xml:space="preserve"> Amiot offers no specific insight into what prompted Attiret to join the Church at age thirty-three, he differentiates Attiret from other novices because of his age and maturity, as well as for the willing sacrifice of his established artistic talents and future worldly fortune. </w:t>
      </w:r>
      <w:r w:rsidR="00A95023" w:rsidRPr="00597400">
        <w:t xml:space="preserve">Yet </w:t>
      </w:r>
      <w:r w:rsidRPr="00597400">
        <w:t>Amiot</w:t>
      </w:r>
      <w:r w:rsidR="00EB03BB" w:rsidRPr="00597400">
        <w:t xml:space="preserve"> explicitly</w:t>
      </w:r>
      <w:r w:rsidRPr="00597400">
        <w:t xml:space="preserve"> link</w:t>
      </w:r>
      <w:r w:rsidR="00F75B12" w:rsidRPr="00597400">
        <w:t>s</w:t>
      </w:r>
      <w:r w:rsidRPr="00597400">
        <w:t xml:space="preserve"> two events that ultimately resulted in</w:t>
      </w:r>
      <w:r w:rsidR="00EB03BB" w:rsidRPr="00597400">
        <w:t xml:space="preserve"> both</w:t>
      </w:r>
      <w:r w:rsidRPr="00597400">
        <w:t xml:space="preserve"> Attiret’s return to </w:t>
      </w:r>
      <w:r w:rsidRPr="00597400">
        <w:lastRenderedPageBreak/>
        <w:t>painting and his China posting. Writing from Beijing, Fathers Dominique Parrenin (1665</w:t>
      </w:r>
      <w:r w:rsidR="00F75B12" w:rsidRPr="00597400">
        <w:t>–</w:t>
      </w:r>
      <w:r w:rsidRPr="00597400">
        <w:t>1741, Ch. Ba Duoming</w:t>
      </w:r>
      <w:r w:rsidRPr="00597400">
        <w:rPr>
          <w:rFonts w:ascii="MS Mincho" w:eastAsia="MS Mincho" w:hAnsi="MS Mincho" w:cs="MS Mincho" w:hint="eastAsia"/>
          <w:lang w:eastAsia="zh-TW"/>
        </w:rPr>
        <w:t>巴多明</w:t>
      </w:r>
      <w:r w:rsidR="00F75B12" w:rsidRPr="00597400">
        <w:rPr>
          <w:lang w:eastAsia="zh-TW"/>
        </w:rPr>
        <w:t>;</w:t>
      </w:r>
      <w:r w:rsidRPr="00597400">
        <w:rPr>
          <w:lang w:eastAsia="zh-TW"/>
        </w:rPr>
        <w:t xml:space="preserve"> </w:t>
      </w:r>
      <w:r w:rsidR="00A23447" w:rsidRPr="00597400">
        <w:rPr>
          <w:b/>
          <w:bCs/>
          <w:lang w:eastAsia="zh-TW"/>
        </w:rPr>
        <w:t>f</w:t>
      </w:r>
      <w:r w:rsidRPr="00597400">
        <w:rPr>
          <w:b/>
          <w:bCs/>
          <w:lang w:eastAsia="zh-TW"/>
        </w:rPr>
        <w:t xml:space="preserve">ig. </w:t>
      </w:r>
      <w:r w:rsidR="00D07373" w:rsidRPr="00597400">
        <w:rPr>
          <w:b/>
          <w:bCs/>
          <w:lang w:eastAsia="zh-TW"/>
        </w:rPr>
        <w:t>3</w:t>
      </w:r>
      <w:r w:rsidRPr="00597400">
        <w:t>) and Valentin Chalier (1693</w:t>
      </w:r>
      <w:r w:rsidR="00F75B12" w:rsidRPr="00597400">
        <w:t>–</w:t>
      </w:r>
      <w:r w:rsidRPr="00597400">
        <w:t xml:space="preserve">1747, Ch. Sha Ruyu </w:t>
      </w:r>
      <w:r w:rsidRPr="00597400">
        <w:rPr>
          <w:rFonts w:ascii="MS Mincho" w:eastAsia="MS Mincho" w:hAnsi="MS Mincho" w:cs="MS Mincho" w:hint="eastAsia"/>
          <w:lang w:eastAsia="zh-TW"/>
        </w:rPr>
        <w:t>沙如玉</w:t>
      </w:r>
      <w:r w:rsidRPr="00597400">
        <w:t xml:space="preserve">) noted the Qing </w:t>
      </w:r>
      <w:r w:rsidR="00D07373" w:rsidRPr="00597400">
        <w:t>emperor</w:t>
      </w:r>
      <w:r w:rsidRPr="00597400">
        <w:t>’s artistic regard for Giuseppe Castiglione, and thus for the Portuguese mission in China</w:t>
      </w:r>
      <w:r w:rsidR="00664424">
        <w:t>,</w:t>
      </w:r>
      <w:r w:rsidR="00C92F86" w:rsidRPr="00597400">
        <w:t xml:space="preserve"> to which the Italian </w:t>
      </w:r>
      <w:r w:rsidR="00664424">
        <w:t xml:space="preserve">artist </w:t>
      </w:r>
      <w:r w:rsidR="00C92F86" w:rsidRPr="00597400">
        <w:t>was attached</w:t>
      </w:r>
      <w:r w:rsidRPr="00597400">
        <w:t xml:space="preserve">. </w:t>
      </w:r>
      <w:r w:rsidR="008E47C4" w:rsidRPr="00597400">
        <w:t>The two Jesuit missions in eighteenth-century China</w:t>
      </w:r>
      <w:r w:rsidR="00853806">
        <w:t>—</w:t>
      </w:r>
      <w:r w:rsidR="008E47C4" w:rsidRPr="00597400">
        <w:t>French and Portuguese</w:t>
      </w:r>
      <w:r w:rsidR="00853806">
        <w:t>—</w:t>
      </w:r>
      <w:r w:rsidR="008E47C4" w:rsidRPr="00597400">
        <w:t xml:space="preserve">competed actively for imperial attention and resources. </w:t>
      </w:r>
      <w:r w:rsidRPr="00597400">
        <w:t>Consequently,</w:t>
      </w:r>
      <w:r w:rsidR="008E47C4" w:rsidRPr="00597400">
        <w:t xml:space="preserve"> Amiot reported, the French mission</w:t>
      </w:r>
      <w:r w:rsidRPr="00597400">
        <w:t xml:space="preserve"> requested that a French Jesuit painter be sent to Beijing</w:t>
      </w:r>
      <w:r w:rsidR="008E47C4" w:rsidRPr="00597400">
        <w:t xml:space="preserve"> to </w:t>
      </w:r>
      <w:r w:rsidR="00C51D23" w:rsidRPr="00597400">
        <w:t>increase French</w:t>
      </w:r>
      <w:r w:rsidR="008E47C4" w:rsidRPr="00597400">
        <w:t xml:space="preserve"> influence at the Qing court</w:t>
      </w:r>
      <w:r w:rsidRPr="00597400">
        <w:t>.</w:t>
      </w:r>
      <w:r w:rsidR="008E47C4" w:rsidRPr="00597400">
        <w:rPr>
          <w:rStyle w:val="EndnoteReference"/>
        </w:rPr>
        <w:endnoteReference w:id="21"/>
      </w:r>
      <w:r w:rsidRPr="00597400">
        <w:t xml:space="preserve"> Simultaneously,</w:t>
      </w:r>
      <w:r w:rsidR="00C51D23" w:rsidRPr="00597400">
        <w:t xml:space="preserve"> Amiot reported</w:t>
      </w:r>
      <w:r w:rsidR="00AB66C9">
        <w:t xml:space="preserve"> that</w:t>
      </w:r>
      <w:r w:rsidRPr="00597400">
        <w:t xml:space="preserve"> the Jesuit </w:t>
      </w:r>
      <w:r w:rsidR="00A1398C" w:rsidRPr="00597400">
        <w:t>N</w:t>
      </w:r>
      <w:r w:rsidRPr="00597400">
        <w:t xml:space="preserve">ovitiate Church of </w:t>
      </w:r>
      <w:r w:rsidR="002F70C2" w:rsidRPr="00597400">
        <w:t>Saint-</w:t>
      </w:r>
      <w:r w:rsidRPr="00597400">
        <w:t xml:space="preserve">Louis in Avignon was negotiating with a local artist to paint their early seventeenth-century chapel. The artist questioned why the Jesuits wished to employ an outsider when they already </w:t>
      </w:r>
      <w:r w:rsidR="00EB03BB" w:rsidRPr="00597400">
        <w:t>possessed</w:t>
      </w:r>
      <w:r w:rsidRPr="00597400">
        <w:t xml:space="preserve"> a talented painter in Attiret, </w:t>
      </w:r>
      <w:r w:rsidR="00EB03BB" w:rsidRPr="00597400">
        <w:t>who</w:t>
      </w:r>
      <w:r w:rsidRPr="00597400">
        <w:t xml:space="preserve"> would also save them the cost of a commission</w:t>
      </w:r>
      <w:r w:rsidR="005131F3" w:rsidRPr="00597400">
        <w:t xml:space="preserve"> </w:t>
      </w:r>
      <w:r w:rsidR="005131F3" w:rsidRPr="00817935">
        <w:t>from outside the order</w:t>
      </w:r>
      <w:r w:rsidRPr="00817935">
        <w:t>.</w:t>
      </w:r>
      <w:r w:rsidRPr="00597400">
        <w:t xml:space="preserve"> </w:t>
      </w:r>
      <w:r w:rsidR="00A23447" w:rsidRPr="00597400">
        <w:t>“</w:t>
      </w:r>
      <w:r w:rsidRPr="00597400">
        <w:t xml:space="preserve">It was like this,” Amiot </w:t>
      </w:r>
      <w:r w:rsidRPr="00817935">
        <w:t>wrote</w:t>
      </w:r>
      <w:r w:rsidR="008F6533" w:rsidRPr="00817935">
        <w:t xml:space="preserve"> in </w:t>
      </w:r>
      <w:r w:rsidR="003E7AA0" w:rsidRPr="00817935">
        <w:t>the necrology</w:t>
      </w:r>
      <w:r w:rsidRPr="00817935">
        <w:t>,</w:t>
      </w:r>
      <w:r w:rsidRPr="00597400">
        <w:t xml:space="preserve"> “on the word of a great artist and for similar motivations, that the Jesuits in Rome </w:t>
      </w:r>
      <w:r w:rsidRPr="00597400">
        <w:rPr>
          <w:iCs/>
        </w:rPr>
        <w:t xml:space="preserve">were once willing </w:t>
      </w:r>
      <w:r w:rsidRPr="00597400">
        <w:t>to consent to the famous Pozzo giving the first evidence of a talent which has immortalized his name</w:t>
      </w:r>
      <w:r w:rsidR="008F6533" w:rsidRPr="00597400">
        <w:t>.</w:t>
      </w:r>
      <w:r w:rsidR="00A23447" w:rsidRPr="00597400">
        <w:t>”</w:t>
      </w:r>
      <w:r w:rsidR="008F6533" w:rsidRPr="00597400">
        <w:rPr>
          <w:rStyle w:val="EndnoteReference"/>
        </w:rPr>
        <w:endnoteReference w:id="22"/>
      </w:r>
      <w:r w:rsidRPr="00597400">
        <w:t xml:space="preserve"> By invoking the </w:t>
      </w:r>
      <w:r w:rsidR="008F6533" w:rsidRPr="00597400">
        <w:t xml:space="preserve">name of </w:t>
      </w:r>
      <w:r w:rsidRPr="00597400">
        <w:t>painter Andrea Pozzo, S.J. (1642</w:t>
      </w:r>
      <w:r w:rsidR="00C84462" w:rsidRPr="00597400">
        <w:t>–</w:t>
      </w:r>
      <w:r w:rsidRPr="00597400">
        <w:t>1709) and his famed illusionistic ceiling in the Jesuit church of Sa</w:t>
      </w:r>
      <w:r w:rsidR="00AC1E39" w:rsidRPr="00597400">
        <w:t>int Ignatius of Loyola</w:t>
      </w:r>
      <w:r w:rsidRPr="00597400">
        <w:t xml:space="preserve"> in Rome,</w:t>
      </w:r>
      <w:r w:rsidR="00AC1E39" w:rsidRPr="00597400">
        <w:t xml:space="preserve"> </w:t>
      </w:r>
      <w:r w:rsidR="00CD33A7">
        <w:t xml:space="preserve">which was </w:t>
      </w:r>
      <w:r w:rsidR="00AC1E39" w:rsidRPr="00597400">
        <w:t xml:space="preserve">established by </w:t>
      </w:r>
      <w:r w:rsidR="00CD33A7">
        <w:t xml:space="preserve">the </w:t>
      </w:r>
      <w:r w:rsidR="00AC1E39" w:rsidRPr="00597400">
        <w:t xml:space="preserve">Society of Jesus founder </w:t>
      </w:r>
      <w:r w:rsidR="00CE4569">
        <w:t>of the same name</w:t>
      </w:r>
      <w:r w:rsidR="00AC1E39" w:rsidRPr="00597400">
        <w:t>,</w:t>
      </w:r>
      <w:r w:rsidRPr="00597400">
        <w:t xml:space="preserve"> Amiot compares Attiret </w:t>
      </w:r>
      <w:r w:rsidR="003E7AA0" w:rsidRPr="00597400">
        <w:t xml:space="preserve">not only </w:t>
      </w:r>
      <w:r w:rsidRPr="00597400">
        <w:t xml:space="preserve">with the famed Pozzo but also </w:t>
      </w:r>
      <w:r w:rsidR="003E7AA0" w:rsidRPr="00597400">
        <w:t xml:space="preserve">implicitly </w:t>
      </w:r>
      <w:r w:rsidRPr="00597400">
        <w:t xml:space="preserve">with Castiglione, who </w:t>
      </w:r>
      <w:r w:rsidR="001F03B5" w:rsidRPr="00597400">
        <w:t xml:space="preserve">had </w:t>
      </w:r>
      <w:r w:rsidRPr="00597400">
        <w:t>claimed to follow Pozzo’s example in painting</w:t>
      </w:r>
      <w:r w:rsidR="00EB03BB" w:rsidRPr="00597400">
        <w:t xml:space="preserve"> similar</w:t>
      </w:r>
      <w:r w:rsidRPr="00597400">
        <w:t xml:space="preserve"> illusions for Beijing churches.</w:t>
      </w:r>
      <w:r w:rsidRPr="00597400">
        <w:rPr>
          <w:vertAlign w:val="superscript"/>
        </w:rPr>
        <w:endnoteReference w:id="23"/>
      </w:r>
    </w:p>
    <w:p w14:paraId="708D8073" w14:textId="6051DC72" w:rsidR="00CA0411" w:rsidRPr="00597400" w:rsidRDefault="001F03B5" w:rsidP="00A23447">
      <w:pPr>
        <w:pStyle w:val="AA-SL-BodyText"/>
      </w:pPr>
      <w:r w:rsidRPr="00597400">
        <w:t xml:space="preserve">In </w:t>
      </w:r>
      <w:r w:rsidR="008B5D95" w:rsidRPr="00597400">
        <w:t xml:space="preserve">the former Jesuit chapel in </w:t>
      </w:r>
      <w:r w:rsidRPr="00597400">
        <w:t xml:space="preserve">Avignon, </w:t>
      </w:r>
      <w:r w:rsidR="00CA0411" w:rsidRPr="00597400">
        <w:t xml:space="preserve">Attiret’s </w:t>
      </w:r>
      <w:r w:rsidR="00DA3E50" w:rsidRPr="001353B2">
        <w:t>frescoes on the</w:t>
      </w:r>
      <w:r w:rsidR="00DA3E50" w:rsidRPr="00597400">
        <w:t xml:space="preserve"> </w:t>
      </w:r>
      <w:r w:rsidR="00CA0411" w:rsidRPr="00597400">
        <w:t>pendentives</w:t>
      </w:r>
      <w:r w:rsidR="00DA3E50" w:rsidRPr="00597400">
        <w:t xml:space="preserve"> </w:t>
      </w:r>
      <w:r w:rsidR="00CA0411" w:rsidRPr="00597400">
        <w:t>depict the Four Evangelists and their symbols.</w:t>
      </w:r>
      <w:r w:rsidR="00CA0411" w:rsidRPr="00597400">
        <w:rPr>
          <w:vertAlign w:val="superscript"/>
        </w:rPr>
        <w:endnoteReference w:id="24"/>
      </w:r>
      <w:r w:rsidR="00CA0411" w:rsidRPr="00597400">
        <w:t xml:space="preserve"> His S</w:t>
      </w:r>
      <w:r w:rsidR="006B12FC" w:rsidRPr="00597400">
        <w:t>aint</w:t>
      </w:r>
      <w:r w:rsidR="00CA0411" w:rsidRPr="00597400">
        <w:t xml:space="preserve"> Luke, patron saint of artists, is depicted as a white-haired</w:t>
      </w:r>
      <w:r w:rsidR="006B12FC" w:rsidRPr="00597400">
        <w:t>,</w:t>
      </w:r>
      <w:r w:rsidR="00CA0411" w:rsidRPr="00597400">
        <w:t xml:space="preserve"> vigorous man absorbed in sketching on a board gripped in one muscular hand, forearm </w:t>
      </w:r>
      <w:r w:rsidR="00CA0411" w:rsidRPr="00474919">
        <w:t xml:space="preserve">bulging </w:t>
      </w:r>
      <w:r w:rsidR="00CA0411" w:rsidRPr="00597400">
        <w:t>from the effort</w:t>
      </w:r>
      <w:r w:rsidR="006B12FC" w:rsidRPr="00597400">
        <w:t xml:space="preserve"> (</w:t>
      </w:r>
      <w:r w:rsidR="006B12FC" w:rsidRPr="00597400">
        <w:rPr>
          <w:b/>
          <w:bCs/>
        </w:rPr>
        <w:t>fig. 4</w:t>
      </w:r>
      <w:r w:rsidR="006B12FC" w:rsidRPr="00597400">
        <w:t>)</w:t>
      </w:r>
      <w:r w:rsidR="00CA0411" w:rsidRPr="00597400">
        <w:t xml:space="preserve">. </w:t>
      </w:r>
      <w:r w:rsidR="00423589" w:rsidRPr="00597400">
        <w:t>Amiot notes that d</w:t>
      </w:r>
      <w:r w:rsidR="00CA0411" w:rsidRPr="00597400">
        <w:t xml:space="preserve">uring </w:t>
      </w:r>
      <w:r w:rsidR="00EF53D4" w:rsidRPr="00597400">
        <w:lastRenderedPageBreak/>
        <w:t xml:space="preserve">Attiret’s </w:t>
      </w:r>
      <w:r w:rsidR="00CA0411" w:rsidRPr="00597400">
        <w:t xml:space="preserve">two years as a novice </w:t>
      </w:r>
      <w:r w:rsidR="00EF53D4" w:rsidRPr="00597400">
        <w:t>he</w:t>
      </w:r>
      <w:r w:rsidR="00CA0411" w:rsidRPr="00597400">
        <w:t xml:space="preserve"> also painted episodes from the life of Christ, described as both </w:t>
      </w:r>
      <w:r w:rsidR="00CA0411" w:rsidRPr="00597400">
        <w:rPr>
          <w:iCs/>
        </w:rPr>
        <w:t>grisaille</w:t>
      </w:r>
      <w:r w:rsidR="00CA0411" w:rsidRPr="00597400">
        <w:t xml:space="preserve"> and </w:t>
      </w:r>
      <w:r w:rsidR="00CA0411" w:rsidRPr="00597400">
        <w:rPr>
          <w:iCs/>
        </w:rPr>
        <w:t>chiaroscuro,</w:t>
      </w:r>
      <w:r w:rsidR="00CA0411" w:rsidRPr="00597400">
        <w:t xml:space="preserve"> which, together with the pendentives, made the novitiate church a sightseeing stop for travelers passing through Avignon.</w:t>
      </w:r>
      <w:r w:rsidR="00ED211D" w:rsidRPr="00597400">
        <w:rPr>
          <w:rStyle w:val="EndnoteReference"/>
        </w:rPr>
        <w:endnoteReference w:id="25"/>
      </w:r>
      <w:r w:rsidR="00CA0411" w:rsidRPr="00597400">
        <w:t xml:space="preserve"> </w:t>
      </w:r>
      <w:r w:rsidR="00C953D8" w:rsidRPr="00597400">
        <w:t xml:space="preserve">By increasing church visitation even during Attiret’s lifetime, Attiret’s talents helped support the Jesuits and the faith both at home and abroad. </w:t>
      </w:r>
      <w:r w:rsidR="00CA0411" w:rsidRPr="00597400">
        <w:t xml:space="preserve">The chapel is now part of the </w:t>
      </w:r>
      <w:r w:rsidR="0098008E" w:rsidRPr="00597400">
        <w:t xml:space="preserve">Hotel </w:t>
      </w:r>
      <w:r w:rsidR="00CA0411" w:rsidRPr="00597400">
        <w:t xml:space="preserve">Cloître Saint-Louis, and </w:t>
      </w:r>
      <w:r w:rsidR="00554F83" w:rsidRPr="00597400">
        <w:t>the pendentive</w:t>
      </w:r>
      <w:r w:rsidR="007E4E26" w:rsidRPr="00597400">
        <w:t xml:space="preserve"> painting</w:t>
      </w:r>
      <w:r w:rsidR="00554F83" w:rsidRPr="00597400">
        <w:t xml:space="preserve">s </w:t>
      </w:r>
      <w:r w:rsidR="007E4E26" w:rsidRPr="00597400">
        <w:t xml:space="preserve">are </w:t>
      </w:r>
      <w:r w:rsidR="00B62014" w:rsidRPr="00597400">
        <w:t>mentioned in tourist guides for</w:t>
      </w:r>
      <w:r w:rsidR="00554F83" w:rsidRPr="00597400">
        <w:t xml:space="preserve"> </w:t>
      </w:r>
      <w:r w:rsidR="00CA0411" w:rsidRPr="00597400">
        <w:t>the city of Avignon.</w:t>
      </w:r>
      <w:r w:rsidR="00CA0411" w:rsidRPr="00597400">
        <w:rPr>
          <w:vertAlign w:val="superscript"/>
        </w:rPr>
        <w:endnoteReference w:id="26"/>
      </w:r>
    </w:p>
    <w:p w14:paraId="280E8884" w14:textId="012254D8" w:rsidR="00CA0411" w:rsidRPr="00597400" w:rsidRDefault="00CA0411" w:rsidP="00122876">
      <w:pPr>
        <w:ind w:firstLine="720"/>
      </w:pPr>
      <w:r w:rsidRPr="00597400">
        <w:t>During the two years of his novitiate</w:t>
      </w:r>
      <w:r w:rsidR="00B62014" w:rsidRPr="00597400">
        <w:t>,</w:t>
      </w:r>
      <w:r w:rsidRPr="00597400">
        <w:t xml:space="preserve"> Attiret continued to paint for the </w:t>
      </w:r>
      <w:r w:rsidR="00C953D8" w:rsidRPr="00597400">
        <w:t>Society of Jesus</w:t>
      </w:r>
      <w:r w:rsidRPr="00597400">
        <w:t xml:space="preserve">, dedicating himself to portraiture and history paintings. </w:t>
      </w:r>
      <w:r w:rsidR="00C953D8" w:rsidRPr="00597400">
        <w:t xml:space="preserve">In </w:t>
      </w:r>
      <w:r w:rsidR="000E7473" w:rsidRPr="00597400">
        <w:t xml:space="preserve">the </w:t>
      </w:r>
      <w:r w:rsidR="00C953D8" w:rsidRPr="00597400">
        <w:t xml:space="preserve">autumn of 1737 </w:t>
      </w:r>
      <w:r w:rsidRPr="00597400">
        <w:t>Amiot and Attiret overlapped briefly at Avignon</w:t>
      </w:r>
      <w:r w:rsidR="000E7473" w:rsidRPr="00597400">
        <w:t>,</w:t>
      </w:r>
      <w:r w:rsidRPr="00597400">
        <w:t xml:space="preserve"> where Amiot began his novitiate in September</w:t>
      </w:r>
      <w:r w:rsidR="00C953D8" w:rsidRPr="00597400">
        <w:t xml:space="preserve">, a few months before </w:t>
      </w:r>
      <w:r w:rsidRPr="00597400">
        <w:t>Attiret departed France forever</w:t>
      </w:r>
      <w:r w:rsidR="00C953D8" w:rsidRPr="00597400">
        <w:t xml:space="preserve"> for Beijing</w:t>
      </w:r>
      <w:r w:rsidRPr="00597400">
        <w:t xml:space="preserve"> on </w:t>
      </w:r>
      <w:r w:rsidR="00E07345" w:rsidRPr="00597400">
        <w:t xml:space="preserve">8 </w:t>
      </w:r>
      <w:r w:rsidRPr="00597400">
        <w:t>January 1738</w:t>
      </w:r>
      <w:r w:rsidR="00C953D8" w:rsidRPr="00597400">
        <w:t>. But t</w:t>
      </w:r>
      <w:r w:rsidRPr="00597400">
        <w:t xml:space="preserve">he two men would meet again </w:t>
      </w:r>
      <w:r w:rsidR="00C953D8" w:rsidRPr="00597400">
        <w:t>in</w:t>
      </w:r>
      <w:r w:rsidRPr="00597400">
        <w:t xml:space="preserve"> 1751, when Amiot arrived in Beijing, and they </w:t>
      </w:r>
      <w:r w:rsidR="0027504E" w:rsidRPr="00597400">
        <w:t xml:space="preserve">would </w:t>
      </w:r>
      <w:r w:rsidRPr="00597400">
        <w:t>work closely together at the small French mission</w:t>
      </w:r>
      <w:r w:rsidR="00C953D8" w:rsidRPr="00597400">
        <w:t xml:space="preserve"> there</w:t>
      </w:r>
      <w:r w:rsidRPr="00597400">
        <w:t xml:space="preserve"> for the rest of Attiret’s life.</w:t>
      </w:r>
    </w:p>
    <w:p w14:paraId="13DE4BDB" w14:textId="77777777" w:rsidR="00CA0411" w:rsidRPr="00597400" w:rsidRDefault="00CA0411" w:rsidP="00A23447"/>
    <w:p w14:paraId="2B3D3672" w14:textId="1375B1EF" w:rsidR="00CA0411" w:rsidRPr="00597400" w:rsidRDefault="00CA0411" w:rsidP="0089205D">
      <w:pPr>
        <w:pStyle w:val="Heading2"/>
      </w:pPr>
      <w:r w:rsidRPr="00597400">
        <w:t>Painting for the Qi</w:t>
      </w:r>
      <w:r w:rsidR="003146FA" w:rsidRPr="00597400">
        <w:t>ng</w:t>
      </w:r>
      <w:r w:rsidRPr="00597400">
        <w:t xml:space="preserve"> </w:t>
      </w:r>
      <w:r w:rsidR="00473F26" w:rsidRPr="00597400">
        <w:t>E</w:t>
      </w:r>
      <w:r w:rsidRPr="00597400">
        <w:t>mperor</w:t>
      </w:r>
    </w:p>
    <w:p w14:paraId="47556C30" w14:textId="723941C2" w:rsidR="00CA0411" w:rsidRPr="00597400" w:rsidRDefault="00CA0411" w:rsidP="00A23447">
      <w:pPr>
        <w:pStyle w:val="AA-SL-BodyTextNoInd"/>
      </w:pPr>
      <w:r w:rsidRPr="00597400">
        <w:t>Attiret landed in Maca</w:t>
      </w:r>
      <w:r w:rsidR="00635555" w:rsidRPr="00597400">
        <w:t>o</w:t>
      </w:r>
      <w:r w:rsidRPr="00597400">
        <w:t xml:space="preserve"> on 7 August 1738 and received the order to travel to Beijing on December 2, finally reaching the capital on 13 June 1739 in the company of other </w:t>
      </w:r>
      <w:r w:rsidR="00CF59E7" w:rsidRPr="00597400">
        <w:t>newly arrived</w:t>
      </w:r>
      <w:r w:rsidR="000759C1" w:rsidRPr="00597400">
        <w:t xml:space="preserve"> </w:t>
      </w:r>
      <w:r w:rsidRPr="00597400">
        <w:t>Jesuits serving</w:t>
      </w:r>
      <w:r w:rsidR="003146FA" w:rsidRPr="00597400">
        <w:t xml:space="preserve"> either</w:t>
      </w:r>
      <w:r w:rsidRPr="00597400">
        <w:t xml:space="preserve"> the French or Portuguese missions. Attiret was formally introduced at court with the Chinese name Wang Zhicheng, the first name Zhicheng </w:t>
      </w:r>
      <w:r w:rsidR="00BC2110" w:rsidRPr="00597400">
        <w:rPr>
          <w:rFonts w:ascii="MS Mincho" w:eastAsia="MS Mincho" w:hAnsi="MS Mincho" w:cs="MS Mincho" w:hint="eastAsia"/>
          <w:lang w:eastAsia="zh-TW"/>
        </w:rPr>
        <w:t>致誠</w:t>
      </w:r>
      <w:r w:rsidRPr="00597400">
        <w:t xml:space="preserve">connoting </w:t>
      </w:r>
      <w:r w:rsidR="00147865" w:rsidRPr="00597400">
        <w:t xml:space="preserve">the meaning of </w:t>
      </w:r>
      <w:r w:rsidRPr="00597400">
        <w:t xml:space="preserve">“conveying sincerity” or “genuinely devoted” (in the sense of dedicating efforts to a task). </w:t>
      </w:r>
      <w:r w:rsidR="00147865" w:rsidRPr="00597400">
        <w:t xml:space="preserve">The identity of </w:t>
      </w:r>
      <w:r w:rsidR="00404136" w:rsidRPr="00597400">
        <w:t>Attiret’s</w:t>
      </w:r>
      <w:r w:rsidR="00147865" w:rsidRPr="00597400">
        <w:t xml:space="preserve"> namer</w:t>
      </w:r>
      <w:r w:rsidRPr="00597400">
        <w:t xml:space="preserve"> is unrecorded, but Father Parrenin and </w:t>
      </w:r>
      <w:r w:rsidRPr="001D3AE2">
        <w:t>his</w:t>
      </w:r>
      <w:r w:rsidR="00EF34E9" w:rsidRPr="001D3AE2">
        <w:t xml:space="preserve"> </w:t>
      </w:r>
      <w:r w:rsidR="00404136" w:rsidRPr="00597400">
        <w:t xml:space="preserve">Beijing </w:t>
      </w:r>
      <w:r w:rsidRPr="00597400">
        <w:t>mission colleagues Antoine Gaubil (1689</w:t>
      </w:r>
      <w:r w:rsidR="00147865" w:rsidRPr="00597400">
        <w:t>–</w:t>
      </w:r>
      <w:r w:rsidRPr="00597400">
        <w:t xml:space="preserve">1759, Ch. Song Junrong </w:t>
      </w:r>
      <w:r w:rsidRPr="00597400">
        <w:rPr>
          <w:rFonts w:ascii="MS Mincho" w:eastAsia="MS Mincho" w:hAnsi="MS Mincho" w:cs="MS Mincho" w:hint="eastAsia"/>
        </w:rPr>
        <w:t>宋君榮</w:t>
      </w:r>
      <w:r w:rsidRPr="00597400">
        <w:t>) and Joseph-Anne-Marie de Moyriac de Mailla (1669</w:t>
      </w:r>
      <w:r w:rsidR="00147865" w:rsidRPr="00597400">
        <w:t>–</w:t>
      </w:r>
      <w:r w:rsidRPr="00597400">
        <w:t xml:space="preserve">1748, Ch. Feng </w:t>
      </w:r>
      <w:r w:rsidRPr="00597400">
        <w:lastRenderedPageBreak/>
        <w:t xml:space="preserve">Bingzheng </w:t>
      </w:r>
      <w:r w:rsidRPr="00597400">
        <w:rPr>
          <w:rFonts w:ascii="MS Mincho" w:eastAsia="MS Mincho" w:hAnsi="MS Mincho" w:cs="MS Mincho" w:hint="eastAsia"/>
        </w:rPr>
        <w:t>馮秉正</w:t>
      </w:r>
      <w:r w:rsidRPr="00597400">
        <w:t xml:space="preserve">) were all </w:t>
      </w:r>
      <w:r w:rsidR="002A62BD" w:rsidRPr="00597400">
        <w:t xml:space="preserve">skilled Chinese speakers who were </w:t>
      </w:r>
      <w:r w:rsidRPr="00597400">
        <w:t xml:space="preserve">well-read in </w:t>
      </w:r>
      <w:r w:rsidR="00404136" w:rsidRPr="00597400">
        <w:t xml:space="preserve">Confucian </w:t>
      </w:r>
      <w:r w:rsidRPr="00597400">
        <w:t xml:space="preserve">classics, easily capable of creating a meaningful and appropriate Chinese name. Describing an introduction at court </w:t>
      </w:r>
      <w:r w:rsidR="002A62BD" w:rsidRPr="00597400">
        <w:t xml:space="preserve">that </w:t>
      </w:r>
      <w:r w:rsidRPr="00597400">
        <w:t xml:space="preserve">he did not observe </w:t>
      </w:r>
      <w:r w:rsidR="002A62BD" w:rsidRPr="00597400">
        <w:t>firsthand</w:t>
      </w:r>
      <w:r w:rsidRPr="00597400">
        <w:t xml:space="preserve">, Amiot reports that Attiret presented Qianlong with a painting depicting the </w:t>
      </w:r>
      <w:r w:rsidRPr="00597400">
        <w:rPr>
          <w:iCs/>
        </w:rPr>
        <w:t>Adoration of the Magi</w:t>
      </w:r>
      <w:r w:rsidRPr="00597400">
        <w:t>,</w:t>
      </w:r>
      <w:r w:rsidR="00404136" w:rsidRPr="00597400">
        <w:t xml:space="preserve"> which is</w:t>
      </w:r>
      <w:r w:rsidRPr="00597400">
        <w:t xml:space="preserve"> an appropriate subject for a Christian ruler but a bold choice for a </w:t>
      </w:r>
      <w:r w:rsidR="00404136" w:rsidRPr="00597400">
        <w:t xml:space="preserve">foreign </w:t>
      </w:r>
      <w:r w:rsidRPr="00597400">
        <w:t>emperor notably uninterested in Christianity.</w:t>
      </w:r>
      <w:r w:rsidR="002A62BD" w:rsidRPr="00597400">
        <w:rPr>
          <w:rStyle w:val="EndnoteReference"/>
        </w:rPr>
        <w:endnoteReference w:id="27"/>
      </w:r>
      <w:r w:rsidRPr="00597400">
        <w:t xml:space="preserve"> Likely unaware of (or at least unconcerned by) the symbolism, Qianlong accepted the painting into the palace and the artist into imperial service, which marked the start of both Attiret’s </w:t>
      </w:r>
      <w:r w:rsidR="00CF59E7" w:rsidRPr="00597400">
        <w:t>decades</w:t>
      </w:r>
      <w:r w:rsidRPr="00597400">
        <w:t xml:space="preserve"> of court success, as well as</w:t>
      </w:r>
      <w:r w:rsidR="0058617D" w:rsidRPr="00597400">
        <w:t xml:space="preserve"> the bearing of</w:t>
      </w:r>
      <w:r w:rsidRPr="00597400">
        <w:t xml:space="preserve"> “his pains and his crosses” </w:t>
      </w:r>
      <w:r w:rsidR="001C2F08" w:rsidRPr="00597400">
        <w:t>that made the position challenging both personally and professionally.</w:t>
      </w:r>
      <w:r w:rsidR="00404136" w:rsidRPr="00597400">
        <w:rPr>
          <w:rStyle w:val="EndnoteReference"/>
        </w:rPr>
        <w:endnoteReference w:id="28"/>
      </w:r>
    </w:p>
    <w:p w14:paraId="51E4023A" w14:textId="35280179" w:rsidR="00CA0411" w:rsidRPr="00597400" w:rsidRDefault="00CA0411" w:rsidP="0072598B">
      <w:pPr>
        <w:pStyle w:val="AA-SL-BodyText"/>
        <w:rPr>
          <w:lang w:eastAsia="zh-TW"/>
        </w:rPr>
      </w:pPr>
      <w:r w:rsidRPr="00597400">
        <w:t xml:space="preserve">Attiret’s Chinese name first appears in the </w:t>
      </w:r>
      <w:r w:rsidR="00C61A00" w:rsidRPr="00597400">
        <w:t>I</w:t>
      </w:r>
      <w:r w:rsidRPr="00597400">
        <w:t>mperial Workshop</w:t>
      </w:r>
      <w:r w:rsidR="00C61A00" w:rsidRPr="00597400">
        <w:t xml:space="preserve"> (</w:t>
      </w:r>
      <w:r w:rsidR="00C61A00" w:rsidRPr="00597400">
        <w:rPr>
          <w:i/>
          <w:iCs/>
        </w:rPr>
        <w:t>Zaobanchu</w:t>
      </w:r>
      <w:r w:rsidR="00C61A00" w:rsidRPr="00597400">
        <w:t>)</w:t>
      </w:r>
      <w:r w:rsidRPr="00597400">
        <w:t xml:space="preserve"> archives on 30 August 1739 in an order sent to the Wish-Fulfilling Studio (</w:t>
      </w:r>
      <w:r w:rsidRPr="00597400">
        <w:rPr>
          <w:i/>
          <w:iCs/>
        </w:rPr>
        <w:t>Ruyiguan</w:t>
      </w:r>
      <w:r w:rsidRPr="00597400">
        <w:t xml:space="preserve"> </w:t>
      </w:r>
      <w:r w:rsidRPr="00597400">
        <w:rPr>
          <w:rFonts w:ascii="MS Mincho" w:eastAsia="MS Mincho" w:hAnsi="MS Mincho" w:cs="MS Mincho" w:hint="eastAsia"/>
          <w:lang w:eastAsia="zh-TW"/>
        </w:rPr>
        <w:t>如意館</w:t>
      </w:r>
      <w:r w:rsidRPr="00597400">
        <w:rPr>
          <w:lang w:eastAsia="zh-TW"/>
        </w:rPr>
        <w:t>), which housed Qianlong’s best painters and artisans</w:t>
      </w:r>
      <w:r w:rsidR="007F3EFB" w:rsidRPr="00597400">
        <w:rPr>
          <w:lang w:eastAsia="zh-TW"/>
        </w:rPr>
        <w:t xml:space="preserve">, </w:t>
      </w:r>
      <w:r w:rsidRPr="00597400">
        <w:rPr>
          <w:lang w:eastAsia="zh-TW"/>
        </w:rPr>
        <w:t>including Castiglione.</w:t>
      </w:r>
      <w:r w:rsidRPr="00597400">
        <w:t xml:space="preserve"> Attiret was ordered to p</w:t>
      </w:r>
      <w:r w:rsidRPr="00597400">
        <w:rPr>
          <w:lang w:eastAsia="zh-TW"/>
        </w:rPr>
        <w:t>roduce</w:t>
      </w:r>
      <w:r w:rsidRPr="00597400">
        <w:t xml:space="preserve"> oil paintings </w:t>
      </w:r>
      <w:r w:rsidR="00BC2110" w:rsidRPr="00597400">
        <w:rPr>
          <w:lang w:eastAsia="zh-TW"/>
        </w:rPr>
        <w:t>of an un</w:t>
      </w:r>
      <w:r w:rsidRPr="00597400">
        <w:t>specified</w:t>
      </w:r>
      <w:r w:rsidR="00BC2110" w:rsidRPr="00597400">
        <w:t xml:space="preserve"> subject </w:t>
      </w:r>
      <w:r w:rsidRPr="00597400">
        <w:t xml:space="preserve">on a set of hanging scrolls </w:t>
      </w:r>
      <w:r w:rsidR="0086745B" w:rsidRPr="00AF3229">
        <w:t>for</w:t>
      </w:r>
      <w:r w:rsidR="0086745B" w:rsidRPr="00597400">
        <w:t xml:space="preserve"> </w:t>
      </w:r>
      <w:r w:rsidRPr="00597400">
        <w:t>the Hall of Universal Peace (</w:t>
      </w:r>
      <w:r w:rsidRPr="00597400">
        <w:rPr>
          <w:i/>
          <w:iCs/>
        </w:rPr>
        <w:t>Wanfang anhe</w:t>
      </w:r>
      <w:r w:rsidRPr="00597400">
        <w:t xml:space="preserve"> </w:t>
      </w:r>
      <w:r w:rsidRPr="00597400">
        <w:rPr>
          <w:rFonts w:ascii="MS Mincho" w:eastAsia="MS Mincho" w:hAnsi="MS Mincho" w:cs="MS Mincho" w:hint="eastAsia"/>
          <w:lang w:eastAsia="zh-TW"/>
        </w:rPr>
        <w:t>萬方安和</w:t>
      </w:r>
      <w:r w:rsidRPr="00597400">
        <w:t xml:space="preserve">), one of the </w:t>
      </w:r>
      <w:r w:rsidR="006906CD" w:rsidRPr="00597400">
        <w:t xml:space="preserve">named scenic areas </w:t>
      </w:r>
      <w:r w:rsidR="006906CD" w:rsidRPr="00597400">
        <w:rPr>
          <w:lang w:eastAsia="zh-TW"/>
        </w:rPr>
        <w:t>with</w:t>
      </w:r>
      <w:r w:rsidRPr="00597400">
        <w:rPr>
          <w:lang w:eastAsia="zh-TW"/>
        </w:rPr>
        <w:t xml:space="preserve">in the </w:t>
      </w:r>
      <w:r w:rsidR="003373E5" w:rsidRPr="00597400">
        <w:rPr>
          <w:lang w:eastAsia="zh-TW"/>
        </w:rPr>
        <w:t xml:space="preserve">imperial </w:t>
      </w:r>
      <w:r w:rsidR="006906CD" w:rsidRPr="00597400">
        <w:rPr>
          <w:lang w:eastAsia="zh-TW"/>
        </w:rPr>
        <w:t xml:space="preserve">Garden of </w:t>
      </w:r>
      <w:r w:rsidRPr="00597400">
        <w:rPr>
          <w:lang w:eastAsia="zh-TW"/>
        </w:rPr>
        <w:t>Perfect Brightness (</w:t>
      </w:r>
      <w:r w:rsidRPr="00597400">
        <w:rPr>
          <w:i/>
          <w:iCs/>
          <w:lang w:eastAsia="zh-TW"/>
        </w:rPr>
        <w:t xml:space="preserve">Yuanmingyuan </w:t>
      </w:r>
      <w:r w:rsidRPr="00597400">
        <w:rPr>
          <w:rFonts w:ascii="MS Mincho" w:eastAsia="MS Mincho" w:hAnsi="MS Mincho" w:cs="MS Mincho" w:hint="eastAsia"/>
          <w:lang w:eastAsia="zh-TW"/>
        </w:rPr>
        <w:t>圓明園</w:t>
      </w:r>
      <w:r w:rsidRPr="00597400">
        <w:rPr>
          <w:lang w:eastAsia="zh-TW"/>
        </w:rPr>
        <w:t>).</w:t>
      </w:r>
      <w:r w:rsidRPr="00597400">
        <w:rPr>
          <w:vertAlign w:val="superscript"/>
          <w:lang w:eastAsia="zh-TW"/>
        </w:rPr>
        <w:endnoteReference w:id="29"/>
      </w:r>
      <w:r w:rsidRPr="00597400">
        <w:rPr>
          <w:lang w:eastAsia="zh-TW"/>
        </w:rPr>
        <w:t xml:space="preserve"> Work </w:t>
      </w:r>
      <w:r w:rsidR="008D1CC9" w:rsidRPr="00597400">
        <w:rPr>
          <w:lang w:eastAsia="zh-TW"/>
        </w:rPr>
        <w:t xml:space="preserve">such as </w:t>
      </w:r>
      <w:r w:rsidRPr="00597400">
        <w:rPr>
          <w:lang w:eastAsia="zh-TW"/>
        </w:rPr>
        <w:t xml:space="preserve">this, conducted deep inside the Yuanmingyuan where the Wish-Fulfilling Studio was also located, led to Attiret’s familiarity with the imperial garden, and therefore his </w:t>
      </w:r>
      <w:r w:rsidR="00E74F3A" w:rsidRPr="00597400">
        <w:rPr>
          <w:lang w:eastAsia="zh-TW"/>
        </w:rPr>
        <w:t xml:space="preserve">famous </w:t>
      </w:r>
      <w:r w:rsidRPr="00597400">
        <w:rPr>
          <w:lang w:eastAsia="zh-TW"/>
        </w:rPr>
        <w:t xml:space="preserve">letter describing its design. But this first imperial order for oil paintings in </w:t>
      </w:r>
      <w:r w:rsidR="008D1CC9" w:rsidRPr="00597400">
        <w:rPr>
          <w:lang w:eastAsia="zh-TW"/>
        </w:rPr>
        <w:t xml:space="preserve">the </w:t>
      </w:r>
      <w:r w:rsidRPr="00597400">
        <w:rPr>
          <w:lang w:eastAsia="zh-TW"/>
        </w:rPr>
        <w:t>hanging</w:t>
      </w:r>
      <w:r w:rsidR="008D1CC9" w:rsidRPr="00597400">
        <w:rPr>
          <w:lang w:eastAsia="zh-TW"/>
        </w:rPr>
        <w:t>-</w:t>
      </w:r>
      <w:r w:rsidRPr="00597400">
        <w:rPr>
          <w:lang w:eastAsia="zh-TW"/>
        </w:rPr>
        <w:t xml:space="preserve">scroll format also epitomizes </w:t>
      </w:r>
      <w:r w:rsidR="007F3EFB" w:rsidRPr="00597400">
        <w:rPr>
          <w:lang w:eastAsia="zh-TW"/>
        </w:rPr>
        <w:t xml:space="preserve">the difficulty that </w:t>
      </w:r>
      <w:r w:rsidRPr="00597400">
        <w:rPr>
          <w:lang w:eastAsia="zh-TW"/>
        </w:rPr>
        <w:t>Attiret</w:t>
      </w:r>
      <w:r w:rsidR="007F3EFB" w:rsidRPr="00597400">
        <w:rPr>
          <w:lang w:eastAsia="zh-TW"/>
        </w:rPr>
        <w:t xml:space="preserve"> faced</w:t>
      </w:r>
      <w:r w:rsidRPr="00597400">
        <w:rPr>
          <w:lang w:eastAsia="zh-TW"/>
        </w:rPr>
        <w:t xml:space="preserve"> in painting across cultures. </w:t>
      </w:r>
      <w:r w:rsidRPr="00597400">
        <w:t xml:space="preserve">As he discovered after presenting the emperor with his first work produced </w:t>
      </w:r>
      <w:r w:rsidR="006906CD" w:rsidRPr="00597400">
        <w:t xml:space="preserve">as a Qing </w:t>
      </w:r>
      <w:r w:rsidRPr="00597400">
        <w:t xml:space="preserve">court </w:t>
      </w:r>
      <w:r w:rsidR="006906CD" w:rsidRPr="00597400">
        <w:t>painter</w:t>
      </w:r>
      <w:r w:rsidRPr="00597400">
        <w:t>, Qianlong required certain elements</w:t>
      </w:r>
      <w:r w:rsidR="00E57725" w:rsidRPr="00597400">
        <w:t xml:space="preserve"> be</w:t>
      </w:r>
      <w:r w:rsidRPr="00597400">
        <w:t xml:space="preserve"> added or removed, and appreciated neither “the shine of oil paints” nor “shadows, particularly </w:t>
      </w:r>
      <w:r w:rsidRPr="00597400">
        <w:lastRenderedPageBreak/>
        <w:t>when they were a little strong, which seemed to him like stains</w:t>
      </w:r>
      <w:r w:rsidR="00BF50C3" w:rsidRPr="00597400">
        <w:t>.</w:t>
      </w:r>
      <w:r w:rsidRPr="00597400">
        <w:t>”</w:t>
      </w:r>
      <w:r w:rsidR="00B15B4C" w:rsidRPr="00597400">
        <w:rPr>
          <w:rStyle w:val="EndnoteReference"/>
        </w:rPr>
        <w:endnoteReference w:id="30"/>
      </w:r>
      <w:r w:rsidRPr="00597400">
        <w:t xml:space="preserve"> Nevertheless, the workshop archives record numerous orders for Attiret to produce oil paintings (</w:t>
      </w:r>
      <w:r w:rsidRPr="00597400">
        <w:rPr>
          <w:i/>
          <w:iCs/>
        </w:rPr>
        <w:t>youhua</w:t>
      </w:r>
      <w:r w:rsidRPr="00597400">
        <w:t xml:space="preserve"> </w:t>
      </w:r>
      <w:r w:rsidRPr="00597400">
        <w:rPr>
          <w:rFonts w:ascii="MS Mincho" w:eastAsia="MS Mincho" w:hAnsi="MS Mincho" w:cs="MS Mincho" w:hint="eastAsia"/>
          <w:lang w:eastAsia="zh-TW"/>
        </w:rPr>
        <w:t>油畫</w:t>
      </w:r>
      <w:r w:rsidRPr="00597400">
        <w:t>), including oil on glass and mirrors, which</w:t>
      </w:r>
      <w:r w:rsidR="006906CD" w:rsidRPr="00597400">
        <w:rPr>
          <w:rFonts w:hint="eastAsia"/>
          <w:lang w:eastAsia="zh-TW"/>
        </w:rPr>
        <w:t xml:space="preserve"> historian</w:t>
      </w:r>
      <w:r w:rsidR="00A617BA">
        <w:rPr>
          <w:lang w:eastAsia="zh-TW"/>
        </w:rPr>
        <w:t xml:space="preserve"> </w:t>
      </w:r>
      <w:r w:rsidRPr="00597400">
        <w:t xml:space="preserve">Tang Kaijian has identified </w:t>
      </w:r>
      <w:r w:rsidR="00721069" w:rsidRPr="00597400">
        <w:t xml:space="preserve">in the </w:t>
      </w:r>
      <w:r w:rsidR="00721069" w:rsidRPr="009A1EC5">
        <w:t>Zaobanchu</w:t>
      </w:r>
      <w:r w:rsidR="00721069" w:rsidRPr="00597400">
        <w:rPr>
          <w:i/>
          <w:iCs/>
        </w:rPr>
        <w:t xml:space="preserve"> </w:t>
      </w:r>
      <w:r w:rsidR="00721069" w:rsidRPr="00597400">
        <w:t xml:space="preserve">archives </w:t>
      </w:r>
      <w:r w:rsidRPr="00597400">
        <w:t>as one of several major categories of imperial orders for Attiret</w:t>
      </w:r>
      <w:r w:rsidR="00E470BC" w:rsidRPr="00597400">
        <w:t xml:space="preserve"> that </w:t>
      </w:r>
      <w:r w:rsidR="00721069" w:rsidRPr="00597400">
        <w:t xml:space="preserve">distinguished “oil paintings” of many different subjects in addition to the genres of </w:t>
      </w:r>
      <w:r w:rsidRPr="00597400">
        <w:t>animals, figures, “beautiful women paintings</w:t>
      </w:r>
      <w:r w:rsidR="005B3B32" w:rsidRPr="00597400">
        <w:t>”</w:t>
      </w:r>
      <w:r w:rsidR="00855D19" w:rsidRPr="00597400">
        <w:t xml:space="preserve"> </w:t>
      </w:r>
      <w:r w:rsidRPr="00597400">
        <w:t>(</w:t>
      </w:r>
      <w:r w:rsidRPr="00597400">
        <w:rPr>
          <w:i/>
          <w:iCs/>
        </w:rPr>
        <w:t>meirenhua</w:t>
      </w:r>
      <w:r w:rsidRPr="00597400">
        <w:t xml:space="preserve"> </w:t>
      </w:r>
      <w:r w:rsidRPr="00597400">
        <w:rPr>
          <w:rFonts w:ascii="MS Mincho" w:eastAsia="MS Mincho" w:hAnsi="MS Mincho" w:cs="MS Mincho" w:hint="eastAsia"/>
          <w:lang w:eastAsia="zh-TW"/>
        </w:rPr>
        <w:t>美人畫</w:t>
      </w:r>
      <w:r w:rsidRPr="00597400">
        <w:t xml:space="preserve">), and </w:t>
      </w:r>
      <w:r w:rsidR="005B3B32" w:rsidRPr="00597400">
        <w:t>“</w:t>
      </w:r>
      <w:r w:rsidRPr="00597400">
        <w:t>scenic illusion paintings</w:t>
      </w:r>
      <w:r w:rsidR="005B3B32" w:rsidRPr="00597400">
        <w:t>”</w:t>
      </w:r>
      <w:r w:rsidRPr="00597400">
        <w:t xml:space="preserve"> (</w:t>
      </w:r>
      <w:r w:rsidRPr="00597400">
        <w:rPr>
          <w:i/>
          <w:iCs/>
        </w:rPr>
        <w:t>tongjinghua</w:t>
      </w:r>
      <w:r w:rsidRPr="00597400">
        <w:t xml:space="preserve"> </w:t>
      </w:r>
      <w:r w:rsidRPr="00597400">
        <w:rPr>
          <w:rFonts w:ascii="MS Mincho" w:eastAsia="MS Mincho" w:hAnsi="MS Mincho" w:cs="MS Mincho" w:hint="eastAsia"/>
          <w:lang w:eastAsia="zh-TW"/>
        </w:rPr>
        <w:t>通景畫</w:t>
      </w:r>
      <w:r w:rsidRPr="00597400">
        <w:t>).</w:t>
      </w:r>
      <w:r w:rsidRPr="00597400">
        <w:rPr>
          <w:vertAlign w:val="superscript"/>
        </w:rPr>
        <w:endnoteReference w:id="31"/>
      </w:r>
      <w:r w:rsidRPr="00597400">
        <w:rPr>
          <w:lang w:eastAsia="zh-TW"/>
        </w:rPr>
        <w:t xml:space="preserve"> This range aligns with the genres Amiot lists for much of Attiret’s Chinese work: landscapes, battles, flowers, animals, architecture, and interior decoration.</w:t>
      </w:r>
      <w:r w:rsidR="00BC010E" w:rsidRPr="00597400">
        <w:rPr>
          <w:rStyle w:val="EndnoteReference"/>
          <w:lang w:eastAsia="zh-TW"/>
        </w:rPr>
        <w:endnoteReference w:id="32"/>
      </w:r>
      <w:r w:rsidRPr="00597400">
        <w:rPr>
          <w:lang w:eastAsia="zh-TW"/>
        </w:rPr>
        <w:t xml:space="preserve"> While most </w:t>
      </w:r>
      <w:r w:rsidRPr="004D709B">
        <w:rPr>
          <w:lang w:eastAsia="zh-TW"/>
        </w:rPr>
        <w:t xml:space="preserve">modern </w:t>
      </w:r>
      <w:r w:rsidRPr="00597400">
        <w:rPr>
          <w:lang w:eastAsia="zh-TW"/>
        </w:rPr>
        <w:t>scholarship</w:t>
      </w:r>
      <w:r w:rsidR="00721069" w:rsidRPr="00597400">
        <w:rPr>
          <w:lang w:eastAsia="zh-TW"/>
        </w:rPr>
        <w:t xml:space="preserve"> in English, French, and German</w:t>
      </w:r>
      <w:r w:rsidRPr="00597400">
        <w:rPr>
          <w:lang w:eastAsia="zh-TW"/>
        </w:rPr>
        <w:t xml:space="preserve"> treats Attiret as a portraitist, </w:t>
      </w:r>
      <w:r w:rsidR="007C5DFF" w:rsidRPr="00597400">
        <w:rPr>
          <w:lang w:eastAsia="zh-TW"/>
        </w:rPr>
        <w:t>Chinese-</w:t>
      </w:r>
      <w:r w:rsidR="00E470BC" w:rsidRPr="00597400">
        <w:rPr>
          <w:lang w:eastAsia="zh-TW"/>
        </w:rPr>
        <w:t>language</w:t>
      </w:r>
      <w:r w:rsidR="007C5DFF" w:rsidRPr="00597400">
        <w:rPr>
          <w:lang w:eastAsia="zh-TW"/>
        </w:rPr>
        <w:t xml:space="preserve"> imperial workshop archives reveal that </w:t>
      </w:r>
      <w:r w:rsidR="00725496" w:rsidRPr="00597400">
        <w:rPr>
          <w:lang w:eastAsia="zh-TW"/>
        </w:rPr>
        <w:t>most of</w:t>
      </w:r>
      <w:r w:rsidRPr="00597400">
        <w:rPr>
          <w:lang w:eastAsia="zh-TW"/>
        </w:rPr>
        <w:t xml:space="preserve"> his work for </w:t>
      </w:r>
      <w:r w:rsidR="00725496" w:rsidRPr="00597400">
        <w:rPr>
          <w:lang w:eastAsia="zh-TW"/>
        </w:rPr>
        <w:t>Qianlong</w:t>
      </w:r>
      <w:r w:rsidRPr="00597400">
        <w:rPr>
          <w:lang w:eastAsia="zh-TW"/>
        </w:rPr>
        <w:t xml:space="preserve"> </w:t>
      </w:r>
      <w:r w:rsidR="007C5DFF" w:rsidRPr="00597400">
        <w:rPr>
          <w:lang w:eastAsia="zh-TW"/>
        </w:rPr>
        <w:t>wa</w:t>
      </w:r>
      <w:r w:rsidRPr="00597400">
        <w:rPr>
          <w:lang w:eastAsia="zh-TW"/>
        </w:rPr>
        <w:t>s in other genres.</w:t>
      </w:r>
    </w:p>
    <w:p w14:paraId="0FD2E01B" w14:textId="6AEE3D37" w:rsidR="00CA0411" w:rsidRPr="00597400" w:rsidRDefault="00CA0411" w:rsidP="0072598B">
      <w:pPr>
        <w:pStyle w:val="AA-SL-BodyText"/>
      </w:pPr>
      <w:r w:rsidRPr="00597400">
        <w:t xml:space="preserve">Amiot spends several pages </w:t>
      </w:r>
      <w:r w:rsidR="00A35136" w:rsidRPr="00597400">
        <w:t xml:space="preserve">of his letter </w:t>
      </w:r>
      <w:r w:rsidRPr="00597400">
        <w:t>recounting how Attiret learned to successfully paint Chinese and Manchu women, a genre known as “beautiful women painting” that depicted a</w:t>
      </w:r>
      <w:r w:rsidR="00AC57A8" w:rsidRPr="00597400">
        <w:t xml:space="preserve"> feminine</w:t>
      </w:r>
      <w:r w:rsidRPr="00597400">
        <w:t xml:space="preserve"> type more than individualized portraits, and which was typically only subtly erotic in its court manifestations but could be quite sexualized in other contexts.</w:t>
      </w:r>
      <w:r w:rsidRPr="00597400">
        <w:rPr>
          <w:vertAlign w:val="superscript"/>
        </w:rPr>
        <w:endnoteReference w:id="33"/>
      </w:r>
      <w:r w:rsidRPr="00597400">
        <w:t xml:space="preserve"> Attiret completed a work depicting Chinese women and their attendants in a landscape, but Qianlong ordered </w:t>
      </w:r>
      <w:r w:rsidR="00897584" w:rsidRPr="00597400">
        <w:t xml:space="preserve">the artist </w:t>
      </w:r>
      <w:r w:rsidRPr="00597400">
        <w:t>to either change or repaint the figures because they looked like European women wearing Chinese dress rather than Chinese women. Later, a senior court painter explained that elite women and ladies of quality must be differentiated from servants by their visible “modesty, timidity, [and] sweetness</w:t>
      </w:r>
      <w:r w:rsidR="00897584" w:rsidRPr="00597400">
        <w:t>,</w:t>
      </w:r>
      <w:r w:rsidRPr="00597400">
        <w:t>” but particularly by their pink hands, slender fingers, and long pink-and-white fingernails with the pinky fingernail longer than the rest.</w:t>
      </w:r>
      <w:r w:rsidR="00897584" w:rsidRPr="00597400">
        <w:rPr>
          <w:rStyle w:val="EndnoteReference"/>
        </w:rPr>
        <w:endnoteReference w:id="34"/>
      </w:r>
      <w:r w:rsidRPr="00597400">
        <w:t xml:space="preserve"> If Attiret wanted the emperor to appreciate this painting, then he was advised</w:t>
      </w:r>
      <w:r w:rsidR="000943C5" w:rsidRPr="00597400">
        <w:t xml:space="preserve"> by his colleague</w:t>
      </w:r>
      <w:r w:rsidRPr="00597400">
        <w:t xml:space="preserve"> to “cover the necks of these women up to the chin and their arms up to the </w:t>
      </w:r>
      <w:r w:rsidRPr="00597400">
        <w:lastRenderedPageBreak/>
        <w:t xml:space="preserve">wrists; a collar and long sleeves will get you out of trouble for the present; soften the colors of these faces; weaken their brightness through </w:t>
      </w:r>
      <w:r w:rsidRPr="00A305AB">
        <w:t>half</w:t>
      </w:r>
      <w:r w:rsidR="00961199" w:rsidRPr="00A305AB">
        <w:t xml:space="preserve"> </w:t>
      </w:r>
      <w:r w:rsidRPr="00A305AB">
        <w:t xml:space="preserve">tones </w:t>
      </w:r>
      <w:r w:rsidRPr="00597400">
        <w:t>that allow barely any flush to be seen; for we have a maxim that a woman who has a glowing face is addicted to wine</w:t>
      </w:r>
      <w:r w:rsidR="000943C5" w:rsidRPr="00597400">
        <w:t>.</w:t>
      </w:r>
      <w:r w:rsidRPr="00597400">
        <w:t>”</w:t>
      </w:r>
      <w:r w:rsidR="000943C5" w:rsidRPr="00597400">
        <w:rPr>
          <w:rStyle w:val="EndnoteReference"/>
        </w:rPr>
        <w:endnoteReference w:id="35"/>
      </w:r>
      <w:r w:rsidRPr="00597400">
        <w:t xml:space="preserve"> The colleague concluded with the assessment that Attiret would likely be more comfortable painting either foreign or Manchu women</w:t>
      </w:r>
      <w:r w:rsidR="00F26DCE" w:rsidRPr="00597400">
        <w:t>,</w:t>
      </w:r>
      <w:r w:rsidRPr="00597400">
        <w:t xml:space="preserve"> as Manchu women only slowly adopted Chinese habits, implying that</w:t>
      </w:r>
      <w:r w:rsidR="005E5C6F" w:rsidRPr="00597400">
        <w:t xml:space="preserve"> both</w:t>
      </w:r>
      <w:r w:rsidRPr="00597400">
        <w:t xml:space="preserve"> Attiret’s representation of the Chinese and Manchu women were </w:t>
      </w:r>
      <w:r w:rsidR="00F26DCE" w:rsidRPr="00597400">
        <w:t xml:space="preserve">not </w:t>
      </w:r>
      <w:r w:rsidRPr="00597400">
        <w:t xml:space="preserve">sufficiently delicate </w:t>
      </w:r>
      <w:r w:rsidR="00F26DCE" w:rsidRPr="00597400">
        <w:t xml:space="preserve">or </w:t>
      </w:r>
      <w:r w:rsidRPr="00597400">
        <w:t xml:space="preserve">reserved </w:t>
      </w:r>
      <w:r w:rsidR="00B55FA3" w:rsidRPr="00597400">
        <w:t xml:space="preserve">enough to comply with </w:t>
      </w:r>
      <w:r w:rsidRPr="00597400">
        <w:t xml:space="preserve">Chinese taste. Yet Attiret absorbed this advice so successfully that </w:t>
      </w:r>
      <w:r w:rsidR="00156953" w:rsidRPr="00597400">
        <w:t xml:space="preserve">the </w:t>
      </w:r>
      <w:r w:rsidRPr="00597400">
        <w:t xml:space="preserve">Wish-Fulfilling Studio archives </w:t>
      </w:r>
      <w:r w:rsidR="00961199" w:rsidRPr="00597400">
        <w:t xml:space="preserve">include </w:t>
      </w:r>
      <w:r w:rsidRPr="00597400">
        <w:t>imperial orders for at least sixty paintings of “beautiful women” between 1747 and 1767—more than any other genre</w:t>
      </w:r>
      <w:r w:rsidR="00156953" w:rsidRPr="00597400">
        <w:t xml:space="preserve"> </w:t>
      </w:r>
      <w:r w:rsidR="00156953" w:rsidRPr="00A305AB">
        <w:t>requested of Attiret</w:t>
      </w:r>
      <w:r w:rsidRPr="00597400">
        <w:t>.</w:t>
      </w:r>
      <w:r w:rsidRPr="00597400">
        <w:rPr>
          <w:vertAlign w:val="superscript"/>
        </w:rPr>
        <w:endnoteReference w:id="36"/>
      </w:r>
    </w:p>
    <w:p w14:paraId="0F714ABE" w14:textId="411309BC" w:rsidR="00CA0411" w:rsidRPr="00597400" w:rsidRDefault="00CA0411" w:rsidP="0072598B">
      <w:pPr>
        <w:pStyle w:val="AA-SL-BodyText"/>
      </w:pPr>
      <w:r w:rsidRPr="00597400">
        <w:t>Two rare draft sketches for “beautiful women paintings</w:t>
      </w:r>
      <w:r w:rsidR="00F33446" w:rsidRPr="00597400">
        <w:t>”</w:t>
      </w:r>
      <w:r w:rsidRPr="00597400">
        <w:t xml:space="preserve"> testify to his abilities, depicting dainty young women in high-collared, long-sleeved Chinese-style robes engaging the viewer from behind curtained doorways</w:t>
      </w:r>
      <w:r w:rsidR="00724023" w:rsidRPr="00597400">
        <w:t xml:space="preserve"> (</w:t>
      </w:r>
      <w:r w:rsidR="00724023" w:rsidRPr="00597400">
        <w:rPr>
          <w:b/>
          <w:bCs/>
        </w:rPr>
        <w:t>figs. 5a</w:t>
      </w:r>
      <w:r w:rsidR="000E23AF" w:rsidRPr="00597400">
        <w:rPr>
          <w:b/>
          <w:bCs/>
        </w:rPr>
        <w:t>, 5</w:t>
      </w:r>
      <w:r w:rsidR="00724023" w:rsidRPr="00597400">
        <w:rPr>
          <w:b/>
          <w:bCs/>
        </w:rPr>
        <w:t>b</w:t>
      </w:r>
      <w:r w:rsidR="00724023" w:rsidRPr="00597400">
        <w:t>)</w:t>
      </w:r>
      <w:r w:rsidRPr="00597400">
        <w:t>. Wider foreheads and pointed chins create heart-shaped faces with delicate eyebrows and small mouths</w:t>
      </w:r>
      <w:r w:rsidR="00F33446" w:rsidRPr="00597400">
        <w:t xml:space="preserve"> through ink line</w:t>
      </w:r>
      <w:r w:rsidRPr="00597400">
        <w:t xml:space="preserve"> rather than color or wash. The same treatment</w:t>
      </w:r>
      <w:r w:rsidR="00961199" w:rsidRPr="00597400">
        <w:t xml:space="preserve"> of the faces</w:t>
      </w:r>
      <w:r w:rsidRPr="00597400">
        <w:t xml:space="preserve"> and</w:t>
      </w:r>
      <w:r w:rsidR="00895F62" w:rsidRPr="00597400">
        <w:t xml:space="preserve"> similar</w:t>
      </w:r>
      <w:r w:rsidR="00961199" w:rsidRPr="00597400">
        <w:t xml:space="preserve"> framing</w:t>
      </w:r>
      <w:r w:rsidR="00895F62" w:rsidRPr="00597400">
        <w:t xml:space="preserve"> of</w:t>
      </w:r>
      <w:r w:rsidR="00961199" w:rsidRPr="00597400">
        <w:t xml:space="preserve"> the women within interior architecture</w:t>
      </w:r>
      <w:r w:rsidRPr="00597400">
        <w:t xml:space="preserve"> are also found in a work signed by Attiret and his Wish-Fulfilling Studio colleague Zhang Tingyan </w:t>
      </w:r>
      <w:r w:rsidRPr="00B8376B">
        <w:rPr>
          <w:rFonts w:ascii="PMingLiU" w:eastAsia="PMingLiU" w:hAnsi="PMingLiU" w:cs="MS Mincho" w:hint="eastAsia"/>
          <w:lang w:eastAsia="zh-TW"/>
        </w:rPr>
        <w:t>張廷</w:t>
      </w:r>
      <w:r w:rsidRPr="00B8376B">
        <w:rPr>
          <w:rFonts w:ascii="PMingLiU" w:eastAsia="PMingLiU" w:hAnsi="PMingLiU" w:cs="Microsoft JhengHei"/>
          <w:lang w:eastAsia="zh-TW"/>
        </w:rPr>
        <w:t>彥</w:t>
      </w:r>
      <w:r w:rsidRPr="00597400">
        <w:rPr>
          <w:lang w:eastAsia="zh-TW"/>
        </w:rPr>
        <w:t xml:space="preserve"> </w:t>
      </w:r>
      <w:r w:rsidR="00F33446" w:rsidRPr="00597400">
        <w:rPr>
          <w:lang w:eastAsia="zh-TW"/>
        </w:rPr>
        <w:t>(</w:t>
      </w:r>
      <w:r w:rsidRPr="00597400">
        <w:rPr>
          <w:lang w:eastAsia="zh-TW"/>
        </w:rPr>
        <w:t>1735</w:t>
      </w:r>
      <w:r w:rsidR="003961BE" w:rsidRPr="00597400">
        <w:t>–</w:t>
      </w:r>
      <w:r w:rsidRPr="00597400">
        <w:t>94)</w:t>
      </w:r>
      <w:r w:rsidRPr="00597400">
        <w:rPr>
          <w:bCs/>
        </w:rPr>
        <w:t xml:space="preserve"> </w:t>
      </w:r>
      <w:r w:rsidR="00895F62" w:rsidRPr="00597400">
        <w:rPr>
          <w:bCs/>
        </w:rPr>
        <w:t xml:space="preserve">that </w:t>
      </w:r>
      <w:r w:rsidR="00895F62" w:rsidRPr="00597400">
        <w:rPr>
          <w:bCs/>
          <w:lang w:eastAsia="zh-TW"/>
        </w:rPr>
        <w:t xml:space="preserve">bears </w:t>
      </w:r>
      <w:r w:rsidRPr="00597400">
        <w:rPr>
          <w:bCs/>
          <w:lang w:eastAsia="zh-TW"/>
        </w:rPr>
        <w:t>three of Qianlong’s seals</w:t>
      </w:r>
      <w:r w:rsidR="00434109" w:rsidRPr="00597400">
        <w:rPr>
          <w:bCs/>
          <w:lang w:eastAsia="zh-TW"/>
        </w:rPr>
        <w:t xml:space="preserve"> </w:t>
      </w:r>
      <w:r w:rsidR="00434109" w:rsidRPr="00597400">
        <w:t>(</w:t>
      </w:r>
      <w:r w:rsidR="00434109" w:rsidRPr="00597400">
        <w:rPr>
          <w:b/>
          <w:bCs/>
        </w:rPr>
        <w:t>fig. 6</w:t>
      </w:r>
      <w:r w:rsidR="00434109" w:rsidRPr="00597400">
        <w:t>)</w:t>
      </w:r>
      <w:r w:rsidRPr="00597400">
        <w:rPr>
          <w:bCs/>
        </w:rPr>
        <w:t>.</w:t>
      </w:r>
      <w:r w:rsidRPr="00597400">
        <w:rPr>
          <w:bCs/>
          <w:vertAlign w:val="superscript"/>
        </w:rPr>
        <w:endnoteReference w:id="37"/>
      </w:r>
      <w:r w:rsidRPr="00597400">
        <w:rPr>
          <w:bCs/>
        </w:rPr>
        <w:t xml:space="preserve"> </w:t>
      </w:r>
      <w:r w:rsidR="005D45DA" w:rsidRPr="00597400">
        <w:rPr>
          <w:bCs/>
        </w:rPr>
        <w:t>Just over 1.7 meters tall</w:t>
      </w:r>
      <w:r w:rsidRPr="00597400">
        <w:rPr>
          <w:bCs/>
        </w:rPr>
        <w:t>, this painting</w:t>
      </w:r>
      <w:r w:rsidRPr="00597400">
        <w:t xml:space="preserve"> depicts a court woman gazing down</w:t>
      </w:r>
      <w:r w:rsidR="00600FF3" w:rsidRPr="00597400">
        <w:t>ward with a knowing smile as she stands</w:t>
      </w:r>
      <w:r w:rsidRPr="00597400">
        <w:t xml:space="preserve"> </w:t>
      </w:r>
      <w:r w:rsidR="00600FF3" w:rsidRPr="00597400">
        <w:t>behind the chair of</w:t>
      </w:r>
      <w:r w:rsidRPr="00597400">
        <w:t xml:space="preserve"> another, while the </w:t>
      </w:r>
      <w:r w:rsidR="00600FF3" w:rsidRPr="00597400">
        <w:t xml:space="preserve">seated woman </w:t>
      </w:r>
      <w:r w:rsidRPr="00597400">
        <w:t xml:space="preserve">looks up dreamily from her ladylike occupation of embroidering flowers and butterflies, a symbol for heterosexual romantic love. As in the sketches, these women are viewed as if through an aperture, a common treatment suggesting that the viewer is observing the women while remaining unobserved </w:t>
      </w:r>
      <w:r w:rsidRPr="00597400">
        <w:lastRenderedPageBreak/>
        <w:t>himself. I believe that Attiret most likely painted these women’s faces because of his talent for figures over other subjects, as well as the fact that Qianlong’s European artists regularly painted faces in larger collaborative works, where their distinctive volumetric, brush-concealing style is juxtaposed with the visible Chinese brushwork surrounding those faces.</w:t>
      </w:r>
      <w:r w:rsidRPr="00597400">
        <w:rPr>
          <w:vertAlign w:val="superscript"/>
        </w:rPr>
        <w:endnoteReference w:id="38"/>
      </w:r>
      <w:r w:rsidRPr="00597400">
        <w:t xml:space="preserve"> The same contrast is found in this painting, where the women’s faces are rendered in much finer, paler, and less conspicuous brushwork than the </w:t>
      </w:r>
      <w:r w:rsidR="00F33446" w:rsidRPr="00597400">
        <w:t>dark</w:t>
      </w:r>
      <w:r w:rsidRPr="00597400">
        <w:t xml:space="preserve"> ink lines of their clothing and the boldly calligraphic strokes representing textile folds. Zhang was known for landscape, architecture, and figures, but his </w:t>
      </w:r>
      <w:r w:rsidR="00BA1448" w:rsidRPr="00597400">
        <w:t xml:space="preserve">paintings of </w:t>
      </w:r>
      <w:r w:rsidRPr="00597400">
        <w:t>women’s faces retain firm, perceptible ink lines more consistent with those used for their clothing.</w:t>
      </w:r>
      <w:r w:rsidRPr="00597400">
        <w:rPr>
          <w:vertAlign w:val="superscript"/>
        </w:rPr>
        <w:endnoteReference w:id="39"/>
      </w:r>
      <w:r w:rsidRPr="00597400">
        <w:t xml:space="preserve"> Furthermore, </w:t>
      </w:r>
      <w:r w:rsidR="00793785" w:rsidRPr="00597400">
        <w:t xml:space="preserve">in </w:t>
      </w:r>
      <w:r w:rsidRPr="00597400">
        <w:t xml:space="preserve">this painting and Attiret’s sketches, </w:t>
      </w:r>
      <w:r w:rsidR="00C917A6" w:rsidRPr="00597400">
        <w:t xml:space="preserve">all </w:t>
      </w:r>
      <w:r w:rsidR="00F33446" w:rsidRPr="00597400">
        <w:t xml:space="preserve">four </w:t>
      </w:r>
      <w:r w:rsidRPr="00597400">
        <w:t>women’s faces share the same wider forehead and pointed chin</w:t>
      </w:r>
      <w:r w:rsidR="00197774" w:rsidRPr="00597400">
        <w:t>,</w:t>
      </w:r>
      <w:r w:rsidRPr="00597400">
        <w:t xml:space="preserve"> </w:t>
      </w:r>
      <w:r w:rsidR="00197774" w:rsidRPr="00597400">
        <w:t>and the</w:t>
      </w:r>
      <w:r w:rsidRPr="00597400">
        <w:t xml:space="preserve"> eyebrow position</w:t>
      </w:r>
      <w:r w:rsidR="00A627C4" w:rsidRPr="00597400">
        <w:t>ing</w:t>
      </w:r>
      <w:r w:rsidRPr="00597400">
        <w:t>, gaze direction, and subtle mouth movement in otherwise unmodeled face</w:t>
      </w:r>
      <w:r w:rsidR="00197774" w:rsidRPr="00597400">
        <w:t>s</w:t>
      </w:r>
      <w:r w:rsidRPr="00597400">
        <w:t xml:space="preserve"> indicate thought and emotion. Attiret may have been responsible for other areas of the painting created with Zhang, but the faces are more likely than not his work.</w:t>
      </w:r>
    </w:p>
    <w:p w14:paraId="23AE9C31" w14:textId="45E08260" w:rsidR="00CA0411" w:rsidRPr="00597400" w:rsidRDefault="00CA0411" w:rsidP="002079FC">
      <w:pPr>
        <w:pStyle w:val="AA-SL-BodyText"/>
        <w:rPr>
          <w:rFonts w:eastAsia="PMingLiU"/>
          <w:lang w:eastAsia="zh-TW"/>
        </w:rPr>
      </w:pPr>
      <w:r w:rsidRPr="00597400">
        <w:t>Both sketches</w:t>
      </w:r>
      <w:r w:rsidR="00F33446" w:rsidRPr="00597400">
        <w:t xml:space="preserve"> </w:t>
      </w:r>
      <w:r w:rsidRPr="00597400">
        <w:t>bear yellow imperial paper slips (</w:t>
      </w:r>
      <w:r w:rsidRPr="00597400">
        <w:rPr>
          <w:i/>
        </w:rPr>
        <w:t>huangtiao</w:t>
      </w:r>
      <w:r w:rsidRPr="00597400">
        <w:rPr>
          <w:iCs/>
        </w:rPr>
        <w:t xml:space="preserve"> </w:t>
      </w:r>
      <w:r w:rsidRPr="00597400">
        <w:rPr>
          <w:rFonts w:ascii="MS Mincho" w:eastAsia="MS Mincho" w:hAnsi="MS Mincho" w:cs="MS Mincho" w:hint="eastAsia"/>
          <w:iCs/>
          <w:lang w:eastAsia="zh-TW"/>
        </w:rPr>
        <w:t>黃條</w:t>
      </w:r>
      <w:r w:rsidRPr="00597400">
        <w:t>) stating that the finished paintings were to be installed in the Clear View Pavilion (</w:t>
      </w:r>
      <w:r w:rsidRPr="00597400">
        <w:rPr>
          <w:i/>
        </w:rPr>
        <w:t>Chengguan’ge</w:t>
      </w:r>
      <w:r w:rsidR="00F33446" w:rsidRPr="00597400">
        <w:rPr>
          <w:iCs/>
        </w:rPr>
        <w:t xml:space="preserve"> </w:t>
      </w:r>
      <w:r w:rsidR="00F33446" w:rsidRPr="00597400">
        <w:rPr>
          <w:rFonts w:ascii="MS Mincho" w:eastAsia="MS Mincho" w:hAnsi="MS Mincho" w:cs="MS Mincho" w:hint="eastAsia"/>
          <w:iCs/>
          <w:lang w:eastAsia="zh-TW"/>
        </w:rPr>
        <w:t>澄觀閣</w:t>
      </w:r>
      <w:r w:rsidRPr="00597400">
        <w:t>) in the Eternal Spring Garden (</w:t>
      </w:r>
      <w:r w:rsidRPr="00597400">
        <w:rPr>
          <w:i/>
        </w:rPr>
        <w:t>Changchunyuan</w:t>
      </w:r>
      <w:r w:rsidR="00F33446" w:rsidRPr="00597400">
        <w:rPr>
          <w:iCs/>
        </w:rPr>
        <w:t xml:space="preserve"> </w:t>
      </w:r>
      <w:r w:rsidR="00F33446" w:rsidRPr="00597400">
        <w:rPr>
          <w:rFonts w:ascii="MS Mincho" w:eastAsia="MS Mincho" w:hAnsi="MS Mincho" w:cs="MS Mincho" w:hint="eastAsia"/>
          <w:iCs/>
          <w:lang w:eastAsia="zh-TW"/>
        </w:rPr>
        <w:t>長春園</w:t>
      </w:r>
      <w:r w:rsidRPr="00597400">
        <w:t xml:space="preserve">), next to the </w:t>
      </w:r>
      <w:r w:rsidR="00F33446" w:rsidRPr="00597400">
        <w:rPr>
          <w:lang w:eastAsia="zh-TW"/>
        </w:rPr>
        <w:t>Yuanmingyuan</w:t>
      </w:r>
      <w:r w:rsidR="00A627C4" w:rsidRPr="00597400">
        <w:rPr>
          <w:lang w:eastAsia="zh-TW"/>
        </w:rPr>
        <w:t xml:space="preserve"> </w:t>
      </w:r>
      <w:r w:rsidR="00A627C4" w:rsidRPr="00597400">
        <w:t>(</w:t>
      </w:r>
      <w:r w:rsidR="00A627C4" w:rsidRPr="00597400">
        <w:rPr>
          <w:b/>
          <w:bCs/>
        </w:rPr>
        <w:t>see figs. 5a, 5b</w:t>
      </w:r>
      <w:r w:rsidR="00A627C4" w:rsidRPr="00597400">
        <w:t>)</w:t>
      </w:r>
      <w:r w:rsidRPr="00597400">
        <w:t>.</w:t>
      </w:r>
      <w:r w:rsidRPr="00597400">
        <w:rPr>
          <w:vertAlign w:val="superscript"/>
        </w:rPr>
        <w:endnoteReference w:id="40"/>
      </w:r>
      <w:r w:rsidRPr="00597400">
        <w:t xml:space="preserve"> These slips, together with workshop records, help identify the </w:t>
      </w:r>
      <w:r w:rsidR="005C7B4F" w:rsidRPr="00017282">
        <w:t xml:space="preserve">nonextant, </w:t>
      </w:r>
      <w:r w:rsidR="0099158E" w:rsidRPr="00017282">
        <w:t>final</w:t>
      </w:r>
      <w:r w:rsidR="0099158E" w:rsidRPr="00597400">
        <w:t xml:space="preserve"> </w:t>
      </w:r>
      <w:r w:rsidRPr="00017282">
        <w:t xml:space="preserve">paintings </w:t>
      </w:r>
      <w:r w:rsidR="0099158E" w:rsidRPr="00017282">
        <w:t>for which the sketches were destined</w:t>
      </w:r>
      <w:r w:rsidR="00597400">
        <w:t xml:space="preserve"> </w:t>
      </w:r>
      <w:r w:rsidRPr="00597400">
        <w:t>as “scenic illusion paintings” (</w:t>
      </w:r>
      <w:r w:rsidRPr="00597400">
        <w:rPr>
          <w:i/>
          <w:iCs/>
        </w:rPr>
        <w:t>tongjinghua</w:t>
      </w:r>
      <w:r w:rsidRPr="00597400">
        <w:t>)</w:t>
      </w:r>
      <w:r w:rsidR="005C7B4F" w:rsidRPr="00597400">
        <w:t>, or</w:t>
      </w:r>
      <w:r w:rsidRPr="00597400">
        <w:t xml:space="preserve"> monumental illusionistic works in color on silk</w:t>
      </w:r>
      <w:r w:rsidR="005C7B4F" w:rsidRPr="00597400">
        <w:t>. Such works were</w:t>
      </w:r>
      <w:r w:rsidRPr="00597400">
        <w:t xml:space="preserve"> produced by the</w:t>
      </w:r>
      <w:r w:rsidR="00AC57A8" w:rsidRPr="00597400">
        <w:t xml:space="preserve"> Qing</w:t>
      </w:r>
      <w:r w:rsidRPr="00597400">
        <w:t xml:space="preserve"> Wish-Fulfilling Studio artists, who </w:t>
      </w:r>
      <w:r w:rsidRPr="00597400">
        <w:rPr>
          <w:rFonts w:eastAsia="PMingLiU"/>
          <w:lang w:eastAsia="zh-TW"/>
        </w:rPr>
        <w:t>incorporated linear perspective and volumetric representation to create life-size works mounted on walls and ceilings, and</w:t>
      </w:r>
      <w:r w:rsidR="007C1A0A" w:rsidRPr="00597400">
        <w:rPr>
          <w:rFonts w:eastAsia="PMingLiU"/>
          <w:lang w:eastAsia="zh-TW"/>
        </w:rPr>
        <w:t xml:space="preserve"> were</w:t>
      </w:r>
      <w:r w:rsidRPr="00597400">
        <w:rPr>
          <w:rFonts w:eastAsia="PMingLiU"/>
          <w:lang w:eastAsia="zh-TW"/>
        </w:rPr>
        <w:t xml:space="preserve"> intended to deceive the viewer</w:t>
      </w:r>
      <w:r w:rsidR="007C1A0A" w:rsidRPr="00597400">
        <w:rPr>
          <w:rFonts w:eastAsia="PMingLiU"/>
          <w:lang w:eastAsia="zh-TW"/>
        </w:rPr>
        <w:t>, through placement and representational techniques,</w:t>
      </w:r>
      <w:r w:rsidRPr="00597400">
        <w:rPr>
          <w:rFonts w:eastAsia="PMingLiU"/>
          <w:lang w:eastAsia="zh-TW"/>
        </w:rPr>
        <w:t xml:space="preserve"> into thinking that the painting subject and the space </w:t>
      </w:r>
      <w:r w:rsidRPr="00597400">
        <w:rPr>
          <w:rFonts w:eastAsia="PMingLiU"/>
          <w:lang w:eastAsia="zh-TW"/>
        </w:rPr>
        <w:lastRenderedPageBreak/>
        <w:t>depicted were real.</w:t>
      </w:r>
      <w:r w:rsidRPr="00597400">
        <w:rPr>
          <w:vertAlign w:val="superscript"/>
        </w:rPr>
        <w:endnoteReference w:id="41"/>
      </w:r>
      <w:r w:rsidRPr="00597400">
        <w:rPr>
          <w:rFonts w:eastAsia="PMingLiU"/>
          <w:lang w:eastAsia="zh-TW"/>
        </w:rPr>
        <w:t xml:space="preserve"> </w:t>
      </w:r>
      <w:r w:rsidRPr="00597400">
        <w:t>Amiot describes one suc</w:t>
      </w:r>
      <w:r w:rsidRPr="004B10B3">
        <w:t xml:space="preserve">h painting by Attiret: </w:t>
      </w:r>
      <w:r w:rsidRPr="004B10B3">
        <w:rPr>
          <w:rFonts w:eastAsia="PMingLiU"/>
          <w:lang w:eastAsia="zh-TW"/>
        </w:rPr>
        <w:t xml:space="preserve">approximately five </w:t>
      </w:r>
      <w:r w:rsidR="00CE665D" w:rsidRPr="004B10B3">
        <w:rPr>
          <w:rFonts w:eastAsia="PMingLiU"/>
          <w:i/>
          <w:iCs/>
          <w:lang w:eastAsia="zh-TW"/>
        </w:rPr>
        <w:t xml:space="preserve">pieds </w:t>
      </w:r>
      <w:r w:rsidR="004B10B3" w:rsidRPr="004B10B3">
        <w:rPr>
          <w:rFonts w:eastAsia="PMingLiU"/>
          <w:lang w:eastAsia="zh-TW"/>
        </w:rPr>
        <w:t>(</w:t>
      </w:r>
      <w:r w:rsidR="00B54AB5">
        <w:rPr>
          <w:rFonts w:eastAsia="PMingLiU"/>
          <w:lang w:eastAsia="zh-TW"/>
        </w:rPr>
        <w:t xml:space="preserve">likely referring to </w:t>
      </w:r>
      <w:r w:rsidR="00B54AB5" w:rsidRPr="00953FF6">
        <w:rPr>
          <w:rFonts w:eastAsia="PMingLiU"/>
          <w:i/>
          <w:iCs/>
          <w:lang w:eastAsia="zh-TW"/>
        </w:rPr>
        <w:t>pieds du roi,</w:t>
      </w:r>
      <w:r w:rsidR="00B54AB5">
        <w:rPr>
          <w:rFonts w:eastAsia="PMingLiU"/>
          <w:lang w:eastAsia="zh-TW"/>
        </w:rPr>
        <w:t xml:space="preserve"> </w:t>
      </w:r>
      <w:r w:rsidR="00953FF6">
        <w:rPr>
          <w:rFonts w:eastAsia="PMingLiU"/>
          <w:lang w:eastAsia="zh-TW"/>
        </w:rPr>
        <w:t>“</w:t>
      </w:r>
      <w:r w:rsidR="00B54AB5">
        <w:rPr>
          <w:rFonts w:eastAsia="PMingLiU"/>
          <w:lang w:eastAsia="zh-TW"/>
        </w:rPr>
        <w:t xml:space="preserve">royal </w:t>
      </w:r>
      <w:r w:rsidR="004B10B3" w:rsidRPr="004B10B3">
        <w:rPr>
          <w:rFonts w:eastAsia="PMingLiU"/>
          <w:lang w:eastAsia="zh-TW"/>
        </w:rPr>
        <w:t>feet</w:t>
      </w:r>
      <w:r w:rsidR="00953FF6">
        <w:rPr>
          <w:rFonts w:eastAsia="PMingLiU"/>
          <w:lang w:eastAsia="zh-TW"/>
        </w:rPr>
        <w:t>”</w:t>
      </w:r>
      <w:r w:rsidR="004B10B3" w:rsidRPr="004B10B3">
        <w:rPr>
          <w:rFonts w:eastAsia="PMingLiU"/>
          <w:lang w:eastAsia="zh-TW"/>
        </w:rPr>
        <w:t xml:space="preserve">) </w:t>
      </w:r>
      <w:r w:rsidRPr="004B10B3">
        <w:rPr>
          <w:rFonts w:eastAsia="PMingLiU"/>
          <w:lang w:eastAsia="zh-TW"/>
        </w:rPr>
        <w:t xml:space="preserve">by three-and-a-half </w:t>
      </w:r>
      <w:r w:rsidR="00E80FE2" w:rsidRPr="004B10B3">
        <w:rPr>
          <w:rFonts w:eastAsia="PMingLiU"/>
          <w:i/>
          <w:iCs/>
          <w:lang w:eastAsia="zh-TW"/>
        </w:rPr>
        <w:t>pieds</w:t>
      </w:r>
      <w:r w:rsidR="00E80FE2" w:rsidRPr="004B10B3">
        <w:rPr>
          <w:rFonts w:eastAsia="PMingLiU"/>
          <w:lang w:eastAsia="zh-TW"/>
        </w:rPr>
        <w:t xml:space="preserve"> </w:t>
      </w:r>
      <w:r w:rsidRPr="004B10B3">
        <w:rPr>
          <w:rFonts w:eastAsia="PMingLiU"/>
          <w:lang w:eastAsia="zh-TW"/>
        </w:rPr>
        <w:t>wide</w:t>
      </w:r>
      <w:r w:rsidR="005D45DA" w:rsidRPr="004B10B3">
        <w:rPr>
          <w:rFonts w:eastAsia="PMingLiU"/>
          <w:lang w:eastAsia="zh-TW"/>
        </w:rPr>
        <w:t xml:space="preserve"> (</w:t>
      </w:r>
      <w:r w:rsidR="004B10B3" w:rsidRPr="004B10B3">
        <w:rPr>
          <w:rFonts w:eastAsia="PMingLiU"/>
          <w:lang w:eastAsia="zh-TW"/>
        </w:rPr>
        <w:t>slightly more than</w:t>
      </w:r>
      <w:r w:rsidR="009337D1" w:rsidRPr="004B10B3">
        <w:rPr>
          <w:rFonts w:eastAsia="PMingLiU"/>
          <w:lang w:eastAsia="zh-TW"/>
        </w:rPr>
        <w:t xml:space="preserve"> 1.6 meters tall by 1.1 meters wide</w:t>
      </w:r>
      <w:r w:rsidR="005D45DA" w:rsidRPr="004B10B3">
        <w:rPr>
          <w:rFonts w:eastAsia="PMingLiU"/>
          <w:lang w:eastAsia="zh-TW"/>
        </w:rPr>
        <w:t>)</w:t>
      </w:r>
      <w:r w:rsidRPr="004B10B3">
        <w:t xml:space="preserve">, it depicted </w:t>
      </w:r>
      <w:r w:rsidRPr="004B10B3">
        <w:rPr>
          <w:rFonts w:eastAsia="PMingLiU"/>
          <w:lang w:eastAsia="zh-TW"/>
        </w:rPr>
        <w:t xml:space="preserve">a woman </w:t>
      </w:r>
      <w:r w:rsidRPr="00597400">
        <w:rPr>
          <w:rFonts w:eastAsia="PMingLiU"/>
          <w:lang w:eastAsia="zh-TW"/>
        </w:rPr>
        <w:t>adjusting a flower in her hair in front of a mirror. While the subject falls squarely within paintings of beautiful women,</w:t>
      </w:r>
      <w:r w:rsidR="00F33446" w:rsidRPr="00597400">
        <w:rPr>
          <w:rFonts w:eastAsia="PMingLiU"/>
          <w:lang w:eastAsia="zh-TW"/>
        </w:rPr>
        <w:t xml:space="preserve"> Amiot’s description of</w:t>
      </w:r>
      <w:r w:rsidRPr="00597400">
        <w:rPr>
          <w:rFonts w:eastAsia="PMingLiU"/>
          <w:lang w:eastAsia="zh-TW"/>
        </w:rPr>
        <w:t xml:space="preserve"> the size and deceptively realistic depiction of the space identifies it as a scenic illusion painting: “The mirror is what is most surprising in this painting. One would take it for a real mirror, in which one recognizes everything in the apartment that is within reach of being represented. The illusion is perfect; art cannot go further.”</w:t>
      </w:r>
      <w:r w:rsidR="00807B84" w:rsidRPr="00597400">
        <w:rPr>
          <w:rStyle w:val="EndnoteReference"/>
          <w:rFonts w:eastAsia="PMingLiU"/>
          <w:lang w:eastAsia="zh-TW"/>
        </w:rPr>
        <w:endnoteReference w:id="42"/>
      </w:r>
      <w:r w:rsidRPr="00597400">
        <w:rPr>
          <w:rFonts w:eastAsia="PMingLiU"/>
          <w:lang w:eastAsia="zh-TW"/>
        </w:rPr>
        <w:t xml:space="preserve"> Attiret is specifically named in at least eleven sets of orders for scenic illusion paintings.</w:t>
      </w:r>
      <w:r w:rsidRPr="00597400">
        <w:rPr>
          <w:vertAlign w:val="superscript"/>
        </w:rPr>
        <w:endnoteReference w:id="43"/>
      </w:r>
      <w:r w:rsidRPr="00597400">
        <w:rPr>
          <w:rFonts w:eastAsia="PMingLiU"/>
          <w:lang w:eastAsia="zh-TW"/>
        </w:rPr>
        <w:t xml:space="preserve"> But as an artist serving in the Wish-Fulfilling Studio, he was likely involved in many more, </w:t>
      </w:r>
      <w:r w:rsidR="00485158" w:rsidRPr="00597400">
        <w:rPr>
          <w:rFonts w:eastAsia="PMingLiU"/>
          <w:lang w:eastAsia="zh-TW"/>
        </w:rPr>
        <w:t xml:space="preserve">confirming that beautiful women and </w:t>
      </w:r>
      <w:r w:rsidRPr="00597400">
        <w:rPr>
          <w:rFonts w:eastAsia="PMingLiU"/>
          <w:lang w:eastAsia="zh-TW"/>
        </w:rPr>
        <w:t xml:space="preserve">scenic illusions </w:t>
      </w:r>
      <w:r w:rsidR="00485158" w:rsidRPr="00597400">
        <w:rPr>
          <w:rFonts w:eastAsia="PMingLiU"/>
          <w:lang w:eastAsia="zh-TW"/>
        </w:rPr>
        <w:t xml:space="preserve">were </w:t>
      </w:r>
      <w:r w:rsidR="0031728A" w:rsidRPr="00597400">
        <w:rPr>
          <w:rFonts w:eastAsia="PMingLiU"/>
          <w:lang w:eastAsia="zh-TW"/>
        </w:rPr>
        <w:t xml:space="preserve">both </w:t>
      </w:r>
      <w:r w:rsidRPr="00597400">
        <w:rPr>
          <w:rFonts w:eastAsia="PMingLiU"/>
          <w:lang w:eastAsia="zh-TW"/>
        </w:rPr>
        <w:t>major categor</w:t>
      </w:r>
      <w:r w:rsidR="00485158" w:rsidRPr="00597400">
        <w:rPr>
          <w:rFonts w:eastAsia="PMingLiU"/>
          <w:lang w:eastAsia="zh-TW"/>
        </w:rPr>
        <w:t>ies</w:t>
      </w:r>
      <w:r w:rsidRPr="00597400">
        <w:rPr>
          <w:rFonts w:eastAsia="PMingLiU"/>
          <w:lang w:eastAsia="zh-TW"/>
        </w:rPr>
        <w:t xml:space="preserve"> of Attiret’s Qing court oeuvre.</w:t>
      </w:r>
    </w:p>
    <w:p w14:paraId="766531DE" w14:textId="77777777" w:rsidR="00CA0411" w:rsidRPr="00597400" w:rsidRDefault="00CA0411" w:rsidP="002079FC">
      <w:pPr>
        <w:pStyle w:val="AA-SL-BodyTextNoInd"/>
        <w:rPr>
          <w:rFonts w:eastAsia="PMingLiU"/>
          <w:lang w:eastAsia="zh-TW"/>
        </w:rPr>
      </w:pPr>
    </w:p>
    <w:p w14:paraId="4A5E1AE4" w14:textId="15F67CD8" w:rsidR="00CA0411" w:rsidRPr="00597400" w:rsidRDefault="00CA0411" w:rsidP="0089205D">
      <w:pPr>
        <w:pStyle w:val="Heading2"/>
        <w:rPr>
          <w:rFonts w:eastAsia="PMingLiU"/>
          <w:lang w:eastAsia="zh-TW"/>
        </w:rPr>
      </w:pPr>
      <w:r w:rsidRPr="00597400">
        <w:rPr>
          <w:rFonts w:eastAsia="PMingLiU"/>
          <w:lang w:eastAsia="zh-TW"/>
        </w:rPr>
        <w:t>Portraits</w:t>
      </w:r>
    </w:p>
    <w:p w14:paraId="33BB8749" w14:textId="4DACBAD2" w:rsidR="00CA0411" w:rsidRPr="00511213" w:rsidRDefault="00CA0411" w:rsidP="002079FC">
      <w:pPr>
        <w:pStyle w:val="AA-SL-BodyTextNoInd"/>
      </w:pPr>
      <w:r w:rsidRPr="00597400">
        <w:rPr>
          <w:bCs/>
        </w:rPr>
        <w:t xml:space="preserve">Although court workshop archives record few specific orders for Attiret to paint portraits, </w:t>
      </w:r>
      <w:r w:rsidRPr="00597400">
        <w:t>Amiot estimates that Attiret painted more than two hundred oil portraits of sitters including but not limited to “Manchus, Mongols, Tartars, Chinese, men, women, children, emperors, princes, magistrates, [and] warriors,” often as bust portraits.</w:t>
      </w:r>
      <w:r w:rsidR="000F55C5" w:rsidRPr="00597400">
        <w:rPr>
          <w:rStyle w:val="EndnoteReference"/>
        </w:rPr>
        <w:endnoteReference w:id="44"/>
      </w:r>
      <w:r w:rsidRPr="00597400">
        <w:t xml:space="preserve"> Ten or twelve portraits, Amiot notes, were life-size and depicted the sitter in formal dress</w:t>
      </w:r>
      <w:r w:rsidR="00466AEC" w:rsidRPr="00597400">
        <w:t>; sitters</w:t>
      </w:r>
      <w:r w:rsidRPr="00597400">
        <w:t xml:space="preserve"> includ</w:t>
      </w:r>
      <w:r w:rsidR="00466AEC" w:rsidRPr="00597400">
        <w:t>ed</w:t>
      </w:r>
      <w:r w:rsidRPr="00597400">
        <w:t xml:space="preserve"> the emperor, a Tibetan lama, an unnamed princess, and Qianlong’s brother, the fifth prince (likely referring to Hongyan </w:t>
      </w:r>
      <w:r w:rsidRPr="00597400">
        <w:rPr>
          <w:rFonts w:eastAsia="PMingLiU"/>
        </w:rPr>
        <w:t>弘曕</w:t>
      </w:r>
      <w:r w:rsidRPr="00597400">
        <w:t xml:space="preserve">, the Prince Guo </w:t>
      </w:r>
      <w:r w:rsidRPr="00597400">
        <w:rPr>
          <w:rFonts w:ascii="MS Mincho" w:eastAsia="MS Mincho" w:hAnsi="MS Mincho" w:cs="MS Mincho" w:hint="eastAsia"/>
          <w:lang w:eastAsia="zh-TW"/>
        </w:rPr>
        <w:t>果</w:t>
      </w:r>
      <w:r w:rsidRPr="00597400">
        <w:t>, 1733</w:t>
      </w:r>
      <w:r w:rsidR="00466AEC" w:rsidRPr="00597400">
        <w:t>–</w:t>
      </w:r>
      <w:r w:rsidRPr="00597400">
        <w:t>65). Curiously, Amiot omitted a very significant portrait</w:t>
      </w:r>
      <w:r w:rsidR="00F33446" w:rsidRPr="00597400">
        <w:t xml:space="preserve"> from his list</w:t>
      </w:r>
      <w:r w:rsidRPr="00597400">
        <w:t xml:space="preserve">: </w:t>
      </w:r>
      <w:r w:rsidR="00466AEC" w:rsidRPr="00597400">
        <w:t>O</w:t>
      </w:r>
      <w:r w:rsidRPr="00597400">
        <w:t xml:space="preserve">n 29 May 1753 Attiret received an imperial order to paint the visiting Portuguese ambassador, </w:t>
      </w:r>
      <w:r w:rsidRPr="00597400">
        <w:rPr>
          <w:rStyle w:val="st"/>
        </w:rPr>
        <w:t xml:space="preserve">Francisco Xavier Assis Pacheco de </w:t>
      </w:r>
      <w:r w:rsidRPr="00F02F5B">
        <w:t>Sampai</w:t>
      </w:r>
      <w:r w:rsidR="005A55B8" w:rsidRPr="00F02F5B">
        <w:t>o</w:t>
      </w:r>
      <w:r w:rsidR="00A0173A" w:rsidRPr="00F02F5B">
        <w:t>;</w:t>
      </w:r>
      <w:r w:rsidRPr="00597400">
        <w:t xml:space="preserve"> </w:t>
      </w:r>
      <w:r w:rsidR="00A0173A" w:rsidRPr="00597400">
        <w:t xml:space="preserve">he would </w:t>
      </w:r>
      <w:r w:rsidR="005A55B8" w:rsidRPr="00F02F5B">
        <w:t>later</w:t>
      </w:r>
      <w:r w:rsidRPr="00F02F5B">
        <w:t xml:space="preserve"> </w:t>
      </w:r>
      <w:r w:rsidRPr="00597400">
        <w:t xml:space="preserve">produce two unofficial </w:t>
      </w:r>
      <w:r w:rsidRPr="00597400">
        <w:lastRenderedPageBreak/>
        <w:t>versions of this portrait, including one for the French mission.</w:t>
      </w:r>
      <w:r w:rsidRPr="00597400">
        <w:rPr>
          <w:vertAlign w:val="superscript"/>
        </w:rPr>
        <w:endnoteReference w:id="45"/>
      </w:r>
      <w:r w:rsidRPr="00597400">
        <w:t xml:space="preserve"> In September 1754 Qianlong ordered that </w:t>
      </w:r>
      <w:r w:rsidR="00E07345" w:rsidRPr="00597400">
        <w:t>Pacheco’s</w:t>
      </w:r>
      <w:r w:rsidRPr="00597400">
        <w:t xml:space="preserve"> portrait be attached to a nine-panel screen in the Palace of Harmonious Delights (</w:t>
      </w:r>
      <w:r w:rsidRPr="00597400">
        <w:rPr>
          <w:i/>
          <w:iCs/>
        </w:rPr>
        <w:t>Xieqiqu</w:t>
      </w:r>
      <w:r w:rsidRPr="00597400">
        <w:t xml:space="preserve"> </w:t>
      </w:r>
      <w:r w:rsidRPr="00597400">
        <w:rPr>
          <w:rFonts w:eastAsia="PMingLiU"/>
        </w:rPr>
        <w:t>諧奇趣</w:t>
      </w:r>
      <w:r w:rsidRPr="00597400">
        <w:t>) within the recently</w:t>
      </w:r>
      <w:r w:rsidR="00553C77" w:rsidRPr="00597400">
        <w:t xml:space="preserve"> </w:t>
      </w:r>
      <w:r w:rsidRPr="00597400">
        <w:t>constructed European Palaces</w:t>
      </w:r>
      <w:r w:rsidR="00553C77" w:rsidRPr="00597400">
        <w:t xml:space="preserve"> </w:t>
      </w:r>
      <w:r w:rsidRPr="00597400">
        <w:t>(</w:t>
      </w:r>
      <w:r w:rsidRPr="00597400">
        <w:rPr>
          <w:i/>
          <w:iCs/>
        </w:rPr>
        <w:t>Xiyanglou</w:t>
      </w:r>
      <w:r w:rsidRPr="00597400">
        <w:t xml:space="preserve"> </w:t>
      </w:r>
      <w:r w:rsidRPr="00597400">
        <w:rPr>
          <w:rFonts w:eastAsia="PMingLiU"/>
        </w:rPr>
        <w:t>西洋樓</w:t>
      </w:r>
      <w:r w:rsidRPr="00597400">
        <w:t>) precinct of the Yuanmingyuan.</w:t>
      </w:r>
      <w:r w:rsidRPr="00597400">
        <w:rPr>
          <w:iCs/>
          <w:vertAlign w:val="superscript"/>
          <w:lang w:eastAsia="zh-TW"/>
        </w:rPr>
        <w:endnoteReference w:id="46"/>
      </w:r>
      <w:r w:rsidRPr="00597400">
        <w:t xml:space="preserve"> </w:t>
      </w:r>
      <w:r w:rsidR="003D5B71" w:rsidRPr="00597400">
        <w:t>T</w:t>
      </w:r>
      <w:r w:rsidRPr="00597400">
        <w:t xml:space="preserve">he fact that </w:t>
      </w:r>
      <w:r w:rsidR="00E470BC" w:rsidRPr="00597400">
        <w:t xml:space="preserve">the </w:t>
      </w:r>
      <w:r w:rsidR="003D5B71" w:rsidRPr="00597400">
        <w:t>Frenchman Attiret</w:t>
      </w:r>
      <w:r w:rsidRPr="00597400">
        <w:t xml:space="preserve"> completed the </w:t>
      </w:r>
      <w:r w:rsidR="00E470BC" w:rsidRPr="00597400">
        <w:t xml:space="preserve">Portuguese </w:t>
      </w:r>
      <w:r w:rsidR="00FA188F" w:rsidRPr="00597400">
        <w:t>ambassador’s portrait</w:t>
      </w:r>
      <w:r w:rsidRPr="00597400">
        <w:t xml:space="preserve"> (rather than Castiglione, </w:t>
      </w:r>
      <w:r w:rsidR="00091E63" w:rsidRPr="00597400">
        <w:t xml:space="preserve">involved </w:t>
      </w:r>
      <w:r w:rsidRPr="00597400">
        <w:t xml:space="preserve">as he was </w:t>
      </w:r>
      <w:r w:rsidR="00091E63" w:rsidRPr="00597400">
        <w:t>with</w:t>
      </w:r>
      <w:r w:rsidRPr="00597400">
        <w:t xml:space="preserve"> the Portuguese mission and the </w:t>
      </w:r>
      <w:r w:rsidR="00FA188F" w:rsidRPr="00597400">
        <w:t xml:space="preserve">Pacheco </w:t>
      </w:r>
      <w:r w:rsidRPr="00597400">
        <w:t xml:space="preserve">embassy) was </w:t>
      </w:r>
      <w:r w:rsidR="00E470BC" w:rsidRPr="00597400">
        <w:t xml:space="preserve">meaningful </w:t>
      </w:r>
      <w:r w:rsidRPr="00597400">
        <w:t>enough to</w:t>
      </w:r>
      <w:r w:rsidR="00E470BC" w:rsidRPr="00597400">
        <w:t xml:space="preserve"> the French </w:t>
      </w:r>
      <w:r w:rsidR="006A0845" w:rsidRPr="003112B8">
        <w:t>Jesuits</w:t>
      </w:r>
      <w:r w:rsidR="006A0845" w:rsidRPr="00597400">
        <w:t xml:space="preserve"> </w:t>
      </w:r>
      <w:r w:rsidR="00E470BC" w:rsidRPr="00597400">
        <w:t>to</w:t>
      </w:r>
      <w:r w:rsidRPr="00597400">
        <w:t xml:space="preserve"> earn a mention in the 1758 volume of</w:t>
      </w:r>
      <w:r w:rsidR="006A4E51" w:rsidRPr="00597400">
        <w:t xml:space="preserve"> the first edition of the</w:t>
      </w:r>
      <w:r w:rsidRPr="00597400">
        <w:t xml:space="preserve"> </w:t>
      </w:r>
      <w:r w:rsidR="003D5B71" w:rsidRPr="009018B3">
        <w:rPr>
          <w:i/>
          <w:iCs/>
        </w:rPr>
        <w:t>Lettres édifiantes et curieuses</w:t>
      </w:r>
      <w:r w:rsidR="006A4E51" w:rsidRPr="009018B3">
        <w:rPr>
          <w:i/>
          <w:iCs/>
        </w:rPr>
        <w:t>, écrites des missions étrangères par quelques missionnaires de la Compagnie de Jésus</w:t>
      </w:r>
      <w:r w:rsidR="006A4E51" w:rsidRPr="009018B3">
        <w:t xml:space="preserve"> (Edifying and </w:t>
      </w:r>
      <w:r w:rsidR="00355C12" w:rsidRPr="009018B3">
        <w:t>c</w:t>
      </w:r>
      <w:r w:rsidR="006A4E51" w:rsidRPr="009018B3">
        <w:t xml:space="preserve">urious </w:t>
      </w:r>
      <w:r w:rsidR="009018B3">
        <w:t>l</w:t>
      </w:r>
      <w:r w:rsidR="006A4E51" w:rsidRPr="009018B3">
        <w:t>etters, written from the foreign missions by some missionaries of t</w:t>
      </w:r>
      <w:r w:rsidR="007D4D3E" w:rsidRPr="009018B3">
        <w:t>he Society</w:t>
      </w:r>
      <w:r w:rsidR="006A4E51" w:rsidRPr="009018B3">
        <w:t xml:space="preserve"> of Jesus</w:t>
      </w:r>
      <w:r w:rsidR="009018B3">
        <w:t>)</w:t>
      </w:r>
      <w:r w:rsidRPr="009018B3">
        <w:rPr>
          <w:i/>
          <w:iCs/>
        </w:rPr>
        <w:t>,</w:t>
      </w:r>
      <w:r w:rsidRPr="009018B3">
        <w:t xml:space="preserve"> </w:t>
      </w:r>
      <w:r w:rsidR="006A4E51" w:rsidRPr="00304D7D">
        <w:t>a thirty-four volume set of letters written by Jesuits serving in the</w:t>
      </w:r>
      <w:r w:rsidR="007D4D3E" w:rsidRPr="00304D7D">
        <w:t xml:space="preserve"> French</w:t>
      </w:r>
      <w:r w:rsidR="006A4E51" w:rsidRPr="00304D7D">
        <w:t xml:space="preserve"> overseas missions and published </w:t>
      </w:r>
      <w:r w:rsidR="007D4D3E" w:rsidRPr="00304D7D">
        <w:t xml:space="preserve">in Paris </w:t>
      </w:r>
      <w:r w:rsidR="00304D7D">
        <w:t xml:space="preserve">between </w:t>
      </w:r>
      <w:r w:rsidR="007D4D3E" w:rsidRPr="00304D7D">
        <w:t>1703</w:t>
      </w:r>
      <w:r w:rsidR="00304D7D">
        <w:t xml:space="preserve"> and </w:t>
      </w:r>
      <w:r w:rsidR="007D4D3E" w:rsidRPr="00304D7D">
        <w:t xml:space="preserve">1776 </w:t>
      </w:r>
      <w:r w:rsidR="00956AD4" w:rsidRPr="00304D7D">
        <w:t>for a broad audience</w:t>
      </w:r>
      <w:r w:rsidR="006A4E51" w:rsidRPr="002D70E7">
        <w:t>.</w:t>
      </w:r>
      <w:r w:rsidR="00956AD4" w:rsidRPr="00597400">
        <w:rPr>
          <w:vertAlign w:val="superscript"/>
        </w:rPr>
        <w:endnoteReference w:id="47"/>
      </w:r>
      <w:r w:rsidR="00956AD4" w:rsidRPr="002D70E7" w:rsidDel="006A4E51">
        <w:t xml:space="preserve"> </w:t>
      </w:r>
      <w:r w:rsidR="00956AD4" w:rsidRPr="00597400">
        <w:t xml:space="preserve">The inclusion of this event in the </w:t>
      </w:r>
      <w:r w:rsidR="00956AD4" w:rsidRPr="00597400">
        <w:rPr>
          <w:i/>
          <w:iCs/>
        </w:rPr>
        <w:t>Lettres</w:t>
      </w:r>
      <w:r w:rsidR="00956AD4" w:rsidRPr="00597400">
        <w:t>, read widely both in France and across Europe,</w:t>
      </w:r>
      <w:r w:rsidR="00956AD4" w:rsidRPr="00597400">
        <w:rPr>
          <w:i/>
          <w:iCs/>
        </w:rPr>
        <w:t xml:space="preserve"> </w:t>
      </w:r>
      <w:r w:rsidR="00956AD4" w:rsidRPr="00597400">
        <w:t xml:space="preserve">makes </w:t>
      </w:r>
      <w:r w:rsidRPr="00597400">
        <w:t>its omission from Amiot’s necrology even mor</w:t>
      </w:r>
      <w:r w:rsidRPr="00511213">
        <w:t xml:space="preserve">e </w:t>
      </w:r>
      <w:r w:rsidR="00E470BC" w:rsidRPr="00511213">
        <w:t>unexpected</w:t>
      </w:r>
      <w:r w:rsidRPr="00511213">
        <w:t>.</w:t>
      </w:r>
    </w:p>
    <w:p w14:paraId="0021E6EB" w14:textId="55CB228B" w:rsidR="00CA0411" w:rsidRPr="00597400" w:rsidRDefault="00C25CF0" w:rsidP="001D07F8">
      <w:pPr>
        <w:ind w:firstLine="720"/>
      </w:pPr>
      <w:r w:rsidRPr="00511213">
        <w:t>More than a dozen</w:t>
      </w:r>
      <w:r w:rsidR="00CA0411" w:rsidRPr="00511213">
        <w:t xml:space="preserve"> unsigned bust portraits in oil on Korean paper depicting important Qianlong </w:t>
      </w:r>
      <w:r w:rsidR="00CA0411" w:rsidRPr="00597400">
        <w:t>court figures still exist</w:t>
      </w:r>
      <w:r w:rsidR="00EF1734" w:rsidRPr="00597400">
        <w:t>.</w:t>
      </w:r>
      <w:r w:rsidR="00CA0411" w:rsidRPr="00597400">
        <w:t xml:space="preserve"> </w:t>
      </w:r>
      <w:r w:rsidR="00EF1734" w:rsidRPr="00597400">
        <w:t>Korean paper</w:t>
      </w:r>
      <w:r w:rsidR="00143D63" w:rsidRPr="00597400">
        <w:t xml:space="preserve"> (</w:t>
      </w:r>
      <w:r w:rsidR="00143D63" w:rsidRPr="00597400">
        <w:rPr>
          <w:i/>
          <w:iCs/>
        </w:rPr>
        <w:t>Gaoli zhi</w:t>
      </w:r>
      <w:r w:rsidR="00143D63" w:rsidRPr="00597400">
        <w:t xml:space="preserve"> </w:t>
      </w:r>
      <w:r w:rsidR="00143D63" w:rsidRPr="00597400">
        <w:rPr>
          <w:lang w:eastAsia="zh-TW"/>
        </w:rPr>
        <w:t>高麗紙</w:t>
      </w:r>
      <w:r w:rsidR="00143D63" w:rsidRPr="00597400">
        <w:t>)</w:t>
      </w:r>
      <w:r w:rsidR="00EF1734" w:rsidRPr="00597400">
        <w:t xml:space="preserve"> is a thick, sturdy paper made of mulberry bark and heavily sized</w:t>
      </w:r>
      <w:r w:rsidR="00143D63" w:rsidRPr="00597400">
        <w:t xml:space="preserve"> to minimize absorption</w:t>
      </w:r>
      <w:r w:rsidR="00EF1734" w:rsidRPr="00597400">
        <w:t>, which made it an ideal surface for oil</w:t>
      </w:r>
      <w:r w:rsidR="00143D63" w:rsidRPr="00597400">
        <w:t>s.</w:t>
      </w:r>
      <w:r w:rsidR="00143D63" w:rsidRPr="00597400">
        <w:rPr>
          <w:vertAlign w:val="superscript"/>
        </w:rPr>
        <w:endnoteReference w:id="48"/>
      </w:r>
      <w:r w:rsidR="00143D63" w:rsidRPr="00597400">
        <w:t xml:space="preserve"> </w:t>
      </w:r>
      <w:r w:rsidR="00EF1734" w:rsidRPr="00597400">
        <w:t>U</w:t>
      </w:r>
      <w:r w:rsidR="00CA0411" w:rsidRPr="00597400">
        <w:t>ntil very recently</w:t>
      </w:r>
      <w:r w:rsidR="00EF1734" w:rsidRPr="00597400">
        <w:t>, all</w:t>
      </w:r>
      <w:r w:rsidR="00CA0411" w:rsidRPr="00597400">
        <w:t xml:space="preserve"> were attributed to Attiret: two of Qing court princes sold at Bonhams London on </w:t>
      </w:r>
      <w:r w:rsidR="00D76667" w:rsidRPr="00597400">
        <w:t xml:space="preserve">7 </w:t>
      </w:r>
      <w:r w:rsidR="00CA0411" w:rsidRPr="00597400">
        <w:t>November 2024; eight of Mongol leaders held in the Ethnologisches Museum, Berlin; one of a consort in the Musée des Beaux-Arts, Dole; and</w:t>
      </w:r>
      <w:r w:rsidR="00B17D8C" w:rsidRPr="00597400">
        <w:t>, in the Musée Guimet, Paris,</w:t>
      </w:r>
      <w:r w:rsidR="00CA0411" w:rsidRPr="00597400">
        <w:t xml:space="preserve"> </w:t>
      </w:r>
      <w:r w:rsidR="00B17D8C" w:rsidRPr="00597400">
        <w:t>a bust portrait</w:t>
      </w:r>
      <w:r w:rsidR="00CA0411" w:rsidRPr="00597400">
        <w:t xml:space="preserve"> of Qianlong (</w:t>
      </w:r>
      <w:r w:rsidR="00C205C3" w:rsidRPr="00597400">
        <w:rPr>
          <w:b/>
          <w:bCs/>
        </w:rPr>
        <w:t>f</w:t>
      </w:r>
      <w:r w:rsidR="00CA0411" w:rsidRPr="00597400">
        <w:rPr>
          <w:b/>
          <w:bCs/>
        </w:rPr>
        <w:t xml:space="preserve">ig. </w:t>
      </w:r>
      <w:r w:rsidR="003D5B71" w:rsidRPr="00597400">
        <w:rPr>
          <w:b/>
          <w:bCs/>
        </w:rPr>
        <w:t>7</w:t>
      </w:r>
      <w:r w:rsidR="00CA0411" w:rsidRPr="00597400">
        <w:t xml:space="preserve">) </w:t>
      </w:r>
      <w:r w:rsidR="00B17D8C" w:rsidRPr="00597400">
        <w:t xml:space="preserve">along with one of a </w:t>
      </w:r>
      <w:r w:rsidR="00CA0411" w:rsidRPr="00597400">
        <w:t>consort.</w:t>
      </w:r>
      <w:r w:rsidR="00CA0411" w:rsidRPr="00597400">
        <w:rPr>
          <w:vertAlign w:val="superscript"/>
        </w:rPr>
        <w:endnoteReference w:id="49"/>
      </w:r>
      <w:r w:rsidR="00CA0411" w:rsidRPr="00597400">
        <w:t xml:space="preserve"> All</w:t>
      </w:r>
      <w:r w:rsidR="00143D63" w:rsidRPr="00597400">
        <w:rPr>
          <w:lang w:eastAsia="zh-TW"/>
        </w:rPr>
        <w:t xml:space="preserve"> the portraits </w:t>
      </w:r>
      <w:r w:rsidR="00CA0411" w:rsidRPr="00597400">
        <w:t>indicate trained European Jesuit hands</w:t>
      </w:r>
      <w:r w:rsidR="00DF4256" w:rsidRPr="00597400">
        <w:t>—</w:t>
      </w:r>
      <w:r w:rsidR="00CA0411" w:rsidRPr="00597400">
        <w:t>either Attiret, Castiglione, or their colleague Ignatius Sichelbarth</w:t>
      </w:r>
      <w:r w:rsidR="00885536" w:rsidRPr="00597400">
        <w:t>, S.J.</w:t>
      </w:r>
      <w:r w:rsidR="00CA0411" w:rsidRPr="00597400">
        <w:t xml:space="preserve"> (1708</w:t>
      </w:r>
      <w:r w:rsidR="00DF4256" w:rsidRPr="00597400">
        <w:t>–</w:t>
      </w:r>
      <w:r w:rsidR="00CA0411" w:rsidRPr="00597400">
        <w:t xml:space="preserve">80, Ch. Ai Qimeng </w:t>
      </w:r>
      <w:r w:rsidR="00CA0411" w:rsidRPr="00597400">
        <w:rPr>
          <w:rFonts w:eastAsia="PMingLiU"/>
          <w:lang w:eastAsia="zh-TW"/>
        </w:rPr>
        <w:t>艾啟蒙</w:t>
      </w:r>
      <w:r w:rsidR="00CA0411" w:rsidRPr="00597400">
        <w:rPr>
          <w:lang w:eastAsia="zh-TW"/>
        </w:rPr>
        <w:t>)</w:t>
      </w:r>
      <w:r w:rsidR="008117F0" w:rsidRPr="00597400">
        <w:rPr>
          <w:lang w:eastAsia="zh-TW"/>
        </w:rPr>
        <w:t>—</w:t>
      </w:r>
      <w:r w:rsidR="00CA0411" w:rsidRPr="00597400">
        <w:rPr>
          <w:lang w:eastAsia="zh-TW"/>
        </w:rPr>
        <w:t>t</w:t>
      </w:r>
      <w:r w:rsidR="00CA0411" w:rsidRPr="00597400">
        <w:t xml:space="preserve">hrough confident use of color, highlight, and subtle shading (rather </w:t>
      </w:r>
      <w:r w:rsidR="00CA0411" w:rsidRPr="00597400">
        <w:lastRenderedPageBreak/>
        <w:t xml:space="preserve">than Chinese-style visible linework and brushwork) to create </w:t>
      </w:r>
      <w:r w:rsidR="00885536" w:rsidRPr="00597400">
        <w:t>i</w:t>
      </w:r>
      <w:r w:rsidR="00CA0411" w:rsidRPr="00597400">
        <w:t>ndividualized faces with mass and volume. More concrete attributions are difficult, due in part to the fact that some (</w:t>
      </w:r>
      <w:r w:rsidR="008B6231" w:rsidRPr="00597400">
        <w:t xml:space="preserve">such as </w:t>
      </w:r>
      <w:r w:rsidR="00CA0411" w:rsidRPr="00597400">
        <w:t>the Mongol leaders) were painted outside of the palace workshops</w:t>
      </w:r>
      <w:r w:rsidR="00143D63" w:rsidRPr="00597400">
        <w:t xml:space="preserve"> at other imperial sites away from Beijing</w:t>
      </w:r>
      <w:r w:rsidR="00CA0411" w:rsidRPr="00597400">
        <w:t xml:space="preserve">. </w:t>
      </w:r>
      <w:r w:rsidR="00F074BF" w:rsidRPr="00597400">
        <w:t>Palace Museum researcher</w:t>
      </w:r>
      <w:r w:rsidR="00D305B3" w:rsidRPr="00597400">
        <w:t xml:space="preserve"> </w:t>
      </w:r>
      <w:r w:rsidR="00CA0411" w:rsidRPr="00597400">
        <w:t>Wang Youmin and</w:t>
      </w:r>
      <w:r w:rsidR="00EF5492">
        <w:t xml:space="preserve"> </w:t>
      </w:r>
      <w:r w:rsidR="00F074BF" w:rsidRPr="00597400">
        <w:t xml:space="preserve">Rijksmuseum curator </w:t>
      </w:r>
      <w:r w:rsidR="00CA0411" w:rsidRPr="00597400">
        <w:t>Wang Ching-ling have used various court documents other than workshop archives to argue for reattributing the portraits’ collective authorship away from Attiret, instead dividing it among the three Jesuit painters serving the court at that time.</w:t>
      </w:r>
      <w:r w:rsidR="00CA0411" w:rsidRPr="00597400">
        <w:rPr>
          <w:vertAlign w:val="superscript"/>
        </w:rPr>
        <w:endnoteReference w:id="50"/>
      </w:r>
      <w:r w:rsidR="00CA0411" w:rsidRPr="00597400">
        <w:t xml:space="preserve"> Epitomized by the </w:t>
      </w:r>
      <w:r w:rsidR="00EF5492" w:rsidRPr="00597400">
        <w:t xml:space="preserve">Musée </w:t>
      </w:r>
      <w:r w:rsidR="00045A0D" w:rsidRPr="00597400">
        <w:t xml:space="preserve">Guimet </w:t>
      </w:r>
      <w:r w:rsidR="00CA0411" w:rsidRPr="00597400">
        <w:t xml:space="preserve">portrait of Qianlong wearing ceremonial armor, these paintings consistently position the sitters frontally in the traditional poses of formal Chinese portraiture, which emphasize the face for insight into the person and use costume </w:t>
      </w:r>
      <w:r w:rsidR="00AA39DA" w:rsidRPr="00597400">
        <w:t xml:space="preserve">to </w:t>
      </w:r>
      <w:r w:rsidR="00CA0411" w:rsidRPr="00597400">
        <w:t xml:space="preserve">mark status. However, all are set against blue or gray backgrounds, a more European treatment than unpainted grounds. Attiret took the same approach to his portrait of Father Parrenin published in the second edition of the </w:t>
      </w:r>
      <w:r w:rsidR="00CA0411" w:rsidRPr="00597400">
        <w:rPr>
          <w:i/>
          <w:iCs/>
        </w:rPr>
        <w:t>Lettres édifiantes</w:t>
      </w:r>
      <w:r w:rsidR="00845482" w:rsidRPr="00597400">
        <w:rPr>
          <w:i/>
          <w:iCs/>
        </w:rPr>
        <w:t xml:space="preserve"> et curieuses</w:t>
      </w:r>
      <w:r w:rsidR="0087247D" w:rsidRPr="00597400">
        <w:t xml:space="preserve"> (1780</w:t>
      </w:r>
      <w:r w:rsidR="00EF5492">
        <w:t>–</w:t>
      </w:r>
      <w:r w:rsidR="0087247D" w:rsidRPr="00597400">
        <w:t>83)</w:t>
      </w:r>
      <w:r w:rsidR="00CA0411" w:rsidRPr="00597400">
        <w:t xml:space="preserve">, only slightly angling </w:t>
      </w:r>
      <w:r w:rsidR="00845482" w:rsidRPr="00597400">
        <w:t xml:space="preserve">the </w:t>
      </w:r>
      <w:r w:rsidR="00CA0411" w:rsidRPr="00597400">
        <w:t>French mission</w:t>
      </w:r>
      <w:r w:rsidR="00045A0D" w:rsidRPr="00597400">
        <w:t xml:space="preserve"> leader</w:t>
      </w:r>
      <w:r w:rsidR="00CA0411" w:rsidRPr="00597400">
        <w:t xml:space="preserve">’s body and face but retaining the bust length, dark ground, and formal Chinese </w:t>
      </w:r>
      <w:r w:rsidR="0002707F" w:rsidRPr="00597400">
        <w:t xml:space="preserve">attire </w:t>
      </w:r>
      <w:r w:rsidR="00845482" w:rsidRPr="00597400">
        <w:t>(</w:t>
      </w:r>
      <w:r w:rsidR="00845482" w:rsidRPr="00597400">
        <w:rPr>
          <w:b/>
          <w:bCs/>
        </w:rPr>
        <w:t>see fig. 3</w:t>
      </w:r>
      <w:r w:rsidR="00845482" w:rsidRPr="00597400">
        <w:t>)</w:t>
      </w:r>
      <w:r w:rsidR="00CA0411" w:rsidRPr="00597400">
        <w:t>. Attiret seems to have inaugurated this approach</w:t>
      </w:r>
      <w:r w:rsidR="0002707F" w:rsidRPr="00597400">
        <w:t>,</w:t>
      </w:r>
      <w:r w:rsidR="00CA0411" w:rsidRPr="00597400">
        <w:t xml:space="preserve"> </w:t>
      </w:r>
      <w:r w:rsidR="0002707F" w:rsidRPr="00597400">
        <w:t xml:space="preserve">which </w:t>
      </w:r>
      <w:r w:rsidR="00CA0411" w:rsidRPr="00597400">
        <w:t xml:space="preserve">other missionary artists continued, such as in the </w:t>
      </w:r>
      <w:r w:rsidR="0002707F" w:rsidRPr="00597400">
        <w:t xml:space="preserve">portrait </w:t>
      </w:r>
      <w:r w:rsidR="00CA0411" w:rsidRPr="00597400">
        <w:t>attributed to Giuseppe Panzi</w:t>
      </w:r>
      <w:r w:rsidR="00885536" w:rsidRPr="00597400">
        <w:t>, S.J.</w:t>
      </w:r>
      <w:r w:rsidR="00CA0411" w:rsidRPr="00597400">
        <w:t xml:space="preserve"> (Ch. Pan Tingzhang</w:t>
      </w:r>
      <w:r w:rsidR="004E7E2A" w:rsidRPr="00597400">
        <w:t xml:space="preserve"> </w:t>
      </w:r>
      <w:r w:rsidR="004E7E2A" w:rsidRPr="00597400">
        <w:rPr>
          <w:lang w:eastAsia="zh-TW"/>
        </w:rPr>
        <w:t>潘廷章</w:t>
      </w:r>
      <w:r w:rsidR="0002707F" w:rsidRPr="00597400">
        <w:rPr>
          <w:lang w:eastAsia="zh-TW"/>
        </w:rPr>
        <w:t xml:space="preserve">) </w:t>
      </w:r>
      <w:r w:rsidR="0002707F" w:rsidRPr="00597400">
        <w:t>of Father Amiot circa 1789 (</w:t>
      </w:r>
      <w:r w:rsidR="0002707F" w:rsidRPr="00597400">
        <w:rPr>
          <w:b/>
          <w:bCs/>
        </w:rPr>
        <w:t>see fig. 1</w:t>
      </w:r>
      <w:r w:rsidR="00CA0411" w:rsidRPr="00597400">
        <w:t>).</w:t>
      </w:r>
      <w:r w:rsidR="00CA0411" w:rsidRPr="00597400">
        <w:rPr>
          <w:vertAlign w:val="superscript"/>
        </w:rPr>
        <w:endnoteReference w:id="51"/>
      </w:r>
    </w:p>
    <w:p w14:paraId="331600E4" w14:textId="174AD450" w:rsidR="001C2146" w:rsidRPr="00597400" w:rsidRDefault="00CA0411" w:rsidP="005D709E">
      <w:pPr>
        <w:pStyle w:val="AA-SL-BodyText"/>
        <w:rPr>
          <w:lang w:eastAsia="zh-TW"/>
        </w:rPr>
      </w:pPr>
      <w:r w:rsidRPr="00597400">
        <w:t xml:space="preserve">Attiret’s only signed portraits depict horses, which Qianlong regularly received as tribute gifts. </w:t>
      </w:r>
      <w:r w:rsidRPr="00597400">
        <w:rPr>
          <w:lang w:eastAsia="zh-TW"/>
        </w:rPr>
        <w:t>Bearing the signature “</w:t>
      </w:r>
      <w:r w:rsidR="00680D00" w:rsidRPr="00597400">
        <w:rPr>
          <w:lang w:eastAsia="zh-TW"/>
        </w:rPr>
        <w:t>R</w:t>
      </w:r>
      <w:r w:rsidRPr="00597400">
        <w:rPr>
          <w:lang w:eastAsia="zh-TW"/>
        </w:rPr>
        <w:t xml:space="preserve">espectfully painted by the court servitor </w:t>
      </w:r>
      <w:r w:rsidR="002A2888" w:rsidRPr="00597400">
        <w:rPr>
          <w:lang w:eastAsia="zh-TW"/>
        </w:rPr>
        <w:t>Jean</w:t>
      </w:r>
      <w:r w:rsidR="00364A3F">
        <w:rPr>
          <w:lang w:eastAsia="zh-TW"/>
        </w:rPr>
        <w:t>-</w:t>
      </w:r>
      <w:r w:rsidR="002A2888" w:rsidRPr="00597400">
        <w:rPr>
          <w:lang w:eastAsia="zh-TW"/>
        </w:rPr>
        <w:t>Denis</w:t>
      </w:r>
      <w:r w:rsidRPr="00597400">
        <w:rPr>
          <w:lang w:eastAsia="zh-TW"/>
        </w:rPr>
        <w:t xml:space="preserve"> Attiret</w:t>
      </w:r>
      <w:r w:rsidR="00D0794A">
        <w:rPr>
          <w:lang w:eastAsia="zh-TW"/>
        </w:rPr>
        <w:t>”</w:t>
      </w:r>
      <w:r w:rsidRPr="00597400">
        <w:rPr>
          <w:lang w:eastAsia="zh-TW"/>
        </w:rPr>
        <w:t xml:space="preserve"> (</w:t>
      </w:r>
      <w:r w:rsidRPr="00597400">
        <w:rPr>
          <w:i/>
          <w:iCs/>
          <w:lang w:eastAsia="zh-TW"/>
        </w:rPr>
        <w:t>Chen Wang Zhicheng gong hui</w:t>
      </w:r>
      <w:r w:rsidRPr="00597400">
        <w:rPr>
          <w:lang w:eastAsia="zh-TW"/>
        </w:rPr>
        <w:t xml:space="preserve"> </w:t>
      </w:r>
      <w:r w:rsidRPr="00597400">
        <w:rPr>
          <w:rFonts w:ascii="MS Mincho" w:eastAsia="MS Mincho" w:hAnsi="MS Mincho" w:cs="MS Mincho" w:hint="eastAsia"/>
          <w:lang w:eastAsia="zh-TW"/>
        </w:rPr>
        <w:t>臣王志誠恭繪</w:t>
      </w:r>
      <w:r w:rsidRPr="00597400">
        <w:rPr>
          <w:lang w:eastAsia="zh-TW"/>
        </w:rPr>
        <w:t>,</w:t>
      </w:r>
      <w:r w:rsidR="00912491" w:rsidRPr="00597400">
        <w:rPr>
          <w:lang w:eastAsia="zh-TW"/>
        </w:rPr>
        <w:t xml:space="preserve"> using a variant of the character </w:t>
      </w:r>
      <w:r w:rsidR="00912491" w:rsidRPr="00597400">
        <w:rPr>
          <w:i/>
          <w:iCs/>
          <w:lang w:eastAsia="zh-TW"/>
        </w:rPr>
        <w:t>zhi</w:t>
      </w:r>
      <w:r w:rsidR="00912491" w:rsidRPr="00597400">
        <w:rPr>
          <w:lang w:eastAsia="zh-TW"/>
        </w:rPr>
        <w:t>)</w:t>
      </w:r>
      <w:r w:rsidR="00787E1D">
        <w:rPr>
          <w:lang w:eastAsia="zh-TW"/>
        </w:rPr>
        <w:t>,</w:t>
      </w:r>
      <w:r w:rsidRPr="00597400">
        <w:rPr>
          <w:lang w:eastAsia="zh-TW"/>
        </w:rPr>
        <w:t xml:space="preserve"> </w:t>
      </w:r>
      <w:r w:rsidRPr="00597400">
        <w:t xml:space="preserve">Attiret’s album </w:t>
      </w:r>
      <w:r w:rsidRPr="00597400">
        <w:rPr>
          <w:i/>
          <w:iCs/>
        </w:rPr>
        <w:t>Ten Fine Horses</w:t>
      </w:r>
      <w:r w:rsidRPr="00597400">
        <w:t xml:space="preserve"> (</w:t>
      </w:r>
      <w:r w:rsidRPr="00597400">
        <w:rPr>
          <w:i/>
          <w:iCs/>
        </w:rPr>
        <w:t>Shi junma tu</w:t>
      </w:r>
      <w:r w:rsidRPr="00597400">
        <w:t xml:space="preserve"> </w:t>
      </w:r>
      <w:r w:rsidRPr="00597400">
        <w:rPr>
          <w:rFonts w:ascii="MS Mincho" w:eastAsia="MS Mincho" w:hAnsi="MS Mincho" w:cs="MS Mincho" w:hint="eastAsia"/>
          <w:lang w:eastAsia="zh-TW"/>
        </w:rPr>
        <w:t>十駿馬圖</w:t>
      </w:r>
      <w:r w:rsidRPr="00597400">
        <w:rPr>
          <w:lang w:eastAsia="zh-TW"/>
        </w:rPr>
        <w:t>) is the only work bearing his signature</w:t>
      </w:r>
      <w:r w:rsidR="00885536" w:rsidRPr="00597400">
        <w:rPr>
          <w:lang w:eastAsia="zh-TW"/>
        </w:rPr>
        <w:t xml:space="preserve"> that is both</w:t>
      </w:r>
      <w:r w:rsidRPr="00597400">
        <w:rPr>
          <w:lang w:eastAsia="zh-TW"/>
        </w:rPr>
        <w:t xml:space="preserve"> documented in the former imperial painting collection </w:t>
      </w:r>
      <w:r w:rsidR="00885536" w:rsidRPr="00597400">
        <w:rPr>
          <w:lang w:eastAsia="zh-TW"/>
        </w:rPr>
        <w:t>and</w:t>
      </w:r>
      <w:r w:rsidRPr="00597400">
        <w:rPr>
          <w:lang w:eastAsia="zh-TW"/>
        </w:rPr>
        <w:t xml:space="preserve"> still held in the Palace Museum</w:t>
      </w:r>
      <w:r w:rsidR="005E4E17" w:rsidRPr="00597400">
        <w:rPr>
          <w:lang w:eastAsia="zh-TW"/>
        </w:rPr>
        <w:t xml:space="preserve"> in</w:t>
      </w:r>
      <w:r w:rsidRPr="00597400">
        <w:rPr>
          <w:lang w:eastAsia="zh-TW"/>
        </w:rPr>
        <w:t xml:space="preserve"> Beijing.</w:t>
      </w:r>
      <w:r w:rsidRPr="00597400">
        <w:rPr>
          <w:vertAlign w:val="superscript"/>
          <w:lang w:eastAsia="zh-TW"/>
        </w:rPr>
        <w:endnoteReference w:id="52"/>
      </w:r>
      <w:r w:rsidRPr="00597400">
        <w:rPr>
          <w:lang w:eastAsia="zh-TW"/>
        </w:rPr>
        <w:t xml:space="preserve"> </w:t>
      </w:r>
      <w:r w:rsidR="00E85FB1" w:rsidRPr="00597400">
        <w:rPr>
          <w:lang w:eastAsia="zh-TW"/>
        </w:rPr>
        <w:t>E</w:t>
      </w:r>
      <w:r w:rsidRPr="00597400">
        <w:rPr>
          <w:lang w:eastAsia="zh-TW"/>
        </w:rPr>
        <w:t>ach paint</w:t>
      </w:r>
      <w:r w:rsidR="00885536" w:rsidRPr="00597400">
        <w:rPr>
          <w:lang w:eastAsia="zh-TW"/>
        </w:rPr>
        <w:t>ing</w:t>
      </w:r>
      <w:r w:rsidR="00E85FB1" w:rsidRPr="00597400">
        <w:rPr>
          <w:lang w:eastAsia="zh-TW"/>
        </w:rPr>
        <w:t xml:space="preserve"> in the album</w:t>
      </w:r>
      <w:r w:rsidRPr="00597400">
        <w:rPr>
          <w:lang w:eastAsia="zh-TW"/>
        </w:rPr>
        <w:t xml:space="preserve"> is inscribed </w:t>
      </w:r>
      <w:r w:rsidRPr="00597400">
        <w:rPr>
          <w:lang w:eastAsia="zh-TW"/>
        </w:rPr>
        <w:lastRenderedPageBreak/>
        <w:t>with the horse’s name in Manchu and paired with a leaf</w:t>
      </w:r>
      <w:r w:rsidR="00885536" w:rsidRPr="00597400">
        <w:rPr>
          <w:lang w:eastAsia="zh-TW"/>
        </w:rPr>
        <w:t xml:space="preserve"> of </w:t>
      </w:r>
      <w:r w:rsidR="007C670D" w:rsidRPr="00597400">
        <w:rPr>
          <w:lang w:eastAsia="zh-TW"/>
        </w:rPr>
        <w:t xml:space="preserve">Qianlong’s Chinese calligraphy </w:t>
      </w:r>
      <w:r w:rsidRPr="00597400">
        <w:rPr>
          <w:lang w:eastAsia="zh-TW"/>
        </w:rPr>
        <w:t>praising the creature. The horse</w:t>
      </w:r>
      <w:r w:rsidR="001A63B7" w:rsidRPr="00597400">
        <w:rPr>
          <w:lang w:eastAsia="zh-TW"/>
        </w:rPr>
        <w:t>s</w:t>
      </w:r>
      <w:r w:rsidRPr="00597400">
        <w:rPr>
          <w:lang w:eastAsia="zh-TW"/>
        </w:rPr>
        <w:t xml:space="preserve"> are depicted in landscapes but exist with greater solidity than their surrounding environments, which often include a view into the distance created by a curving path or body of water. </w:t>
      </w:r>
      <w:r w:rsidR="005D709E" w:rsidRPr="00597400">
        <w:t xml:space="preserve">In </w:t>
      </w:r>
      <w:r w:rsidR="005D709E" w:rsidRPr="00597400">
        <w:rPr>
          <w:i/>
          <w:iCs/>
        </w:rPr>
        <w:t>Wan Ji Shuang</w:t>
      </w:r>
      <w:r w:rsidR="005D709E" w:rsidRPr="00597400">
        <w:t xml:space="preserve"> </w:t>
      </w:r>
      <w:r w:rsidR="005D709E" w:rsidRPr="00597400">
        <w:rPr>
          <w:rFonts w:ascii="MS Mincho" w:eastAsia="MS Mincho" w:hAnsi="MS Mincho" w:cs="MS Mincho" w:hint="eastAsia"/>
        </w:rPr>
        <w:t>萬吉</w:t>
      </w:r>
      <w:r w:rsidR="005D709E" w:rsidRPr="00597400">
        <w:rPr>
          <w:rFonts w:ascii="Microsoft JhengHei" w:eastAsia="Microsoft JhengHei" w:hAnsi="Microsoft JhengHei" w:cs="Microsoft JhengHei" w:hint="eastAsia"/>
        </w:rPr>
        <w:t>驦</w:t>
      </w:r>
      <w:r w:rsidR="001A63B7" w:rsidRPr="00ED5694">
        <w:t>,</w:t>
      </w:r>
      <w:r w:rsidR="001A63B7" w:rsidRPr="00597400">
        <w:rPr>
          <w:lang w:eastAsia="zh-TW"/>
        </w:rPr>
        <w:t xml:space="preserve"> the bend in the path</w:t>
      </w:r>
      <w:r w:rsidR="005D709E" w:rsidRPr="00597400">
        <w:rPr>
          <w:lang w:eastAsia="zh-TW"/>
        </w:rPr>
        <w:t xml:space="preserve"> </w:t>
      </w:r>
      <w:r w:rsidR="001A63B7" w:rsidRPr="00597400">
        <w:rPr>
          <w:lang w:eastAsia="zh-TW"/>
        </w:rPr>
        <w:t>repeats the curve of the horse’s turned head, strengthening the connection between the animal and its setting</w:t>
      </w:r>
      <w:r w:rsidR="005D709E" w:rsidRPr="00597400">
        <w:rPr>
          <w:lang w:eastAsia="zh-TW"/>
        </w:rPr>
        <w:t xml:space="preserve"> (</w:t>
      </w:r>
      <w:r w:rsidR="005D709E" w:rsidRPr="00597400">
        <w:rPr>
          <w:b/>
          <w:bCs/>
          <w:lang w:eastAsia="zh-TW"/>
        </w:rPr>
        <w:t>fig. 8</w:t>
      </w:r>
      <w:r w:rsidR="005D709E" w:rsidRPr="00597400">
        <w:rPr>
          <w:lang w:eastAsia="zh-TW"/>
        </w:rPr>
        <w:t>)</w:t>
      </w:r>
      <w:r w:rsidR="001A63B7" w:rsidRPr="00597400">
        <w:rPr>
          <w:lang w:eastAsia="zh-TW"/>
        </w:rPr>
        <w:t xml:space="preserve">. The path extends </w:t>
      </w:r>
      <w:r w:rsidRPr="00597400">
        <w:rPr>
          <w:lang w:eastAsia="zh-TW"/>
        </w:rPr>
        <w:t>vertically</w:t>
      </w:r>
      <w:r w:rsidR="00912491" w:rsidRPr="00597400">
        <w:rPr>
          <w:lang w:eastAsia="zh-TW"/>
        </w:rPr>
        <w:t xml:space="preserve"> up the right side of the composition</w:t>
      </w:r>
      <w:r w:rsidR="00ED5694">
        <w:rPr>
          <w:lang w:eastAsia="zh-TW"/>
        </w:rPr>
        <w:t>,</w:t>
      </w:r>
      <w:r w:rsidRPr="00597400">
        <w:rPr>
          <w:lang w:eastAsia="zh-TW"/>
        </w:rPr>
        <w:t xml:space="preserve"> along an uptilted ground plane in the traditional Chinese mode of representing distance, rather than with the low horizon line and vanishing point of European geometric linear perspective in which Attiret was originally trained. The horses</w:t>
      </w:r>
      <w:r w:rsidR="001A63B7" w:rsidRPr="00597400">
        <w:rPr>
          <w:lang w:eastAsia="zh-TW"/>
        </w:rPr>
        <w:t xml:space="preserve"> in this album</w:t>
      </w:r>
      <w:r w:rsidRPr="00597400">
        <w:rPr>
          <w:lang w:eastAsia="zh-TW"/>
        </w:rPr>
        <w:t xml:space="preserve"> do </w:t>
      </w:r>
      <w:r w:rsidR="001C2146" w:rsidRPr="00597400">
        <w:rPr>
          <w:lang w:eastAsia="zh-TW"/>
        </w:rPr>
        <w:t>not</w:t>
      </w:r>
      <w:r w:rsidRPr="00597400">
        <w:rPr>
          <w:lang w:eastAsia="zh-TW"/>
        </w:rPr>
        <w:t xml:space="preserve"> cast shadows</w:t>
      </w:r>
      <w:r w:rsidR="001C2146" w:rsidRPr="00597400">
        <w:rPr>
          <w:lang w:eastAsia="zh-TW"/>
        </w:rPr>
        <w:t xml:space="preserve"> on the ground. Y</w:t>
      </w:r>
      <w:r w:rsidRPr="00597400">
        <w:rPr>
          <w:lang w:eastAsia="zh-TW"/>
        </w:rPr>
        <w:t>et the very subtle shading on their bodies, and slightly more visible shading and highlighting on their hooves, reveals that they</w:t>
      </w:r>
      <w:r w:rsidR="00D31AFE" w:rsidRPr="00597400">
        <w:rPr>
          <w:lang w:eastAsia="zh-TW"/>
        </w:rPr>
        <w:t xml:space="preserve"> </w:t>
      </w:r>
      <w:r w:rsidRPr="00597400">
        <w:rPr>
          <w:lang w:eastAsia="zh-TW"/>
        </w:rPr>
        <w:t>were painted as if lit by a single light source. The</w:t>
      </w:r>
      <w:r w:rsidR="001C2146" w:rsidRPr="00597400">
        <w:rPr>
          <w:lang w:eastAsia="zh-TW"/>
        </w:rPr>
        <w:t>ir</w:t>
      </w:r>
      <w:r w:rsidRPr="00597400">
        <w:rPr>
          <w:lang w:eastAsia="zh-TW"/>
        </w:rPr>
        <w:t xml:space="preserve"> muscles are visible through their coats, and the discernible detail of the underlying anatomy combined with invisible brushwork adds to the animals’ solidity in a landscape shaped using Chinese texture strokes. </w:t>
      </w:r>
      <w:r w:rsidR="001C2146" w:rsidRPr="00597400">
        <w:rPr>
          <w:lang w:eastAsia="zh-TW"/>
        </w:rPr>
        <w:t>This combination of European and Chinese painting styles reveals not only how Attiret’s skills expanded in court service but also the distinctly Qing transcultural painting style that Qianlong expected of his artists.</w:t>
      </w:r>
    </w:p>
    <w:p w14:paraId="1715D1F0" w14:textId="633F4C7C" w:rsidR="00CA0411" w:rsidRPr="00597400" w:rsidRDefault="00CA0411" w:rsidP="00460568">
      <w:pPr>
        <w:pStyle w:val="AA-SL-BodyText"/>
        <w:rPr>
          <w:lang w:eastAsia="zh-TW"/>
        </w:rPr>
      </w:pPr>
      <w:r w:rsidRPr="00597400">
        <w:rPr>
          <w:lang w:eastAsia="zh-TW"/>
        </w:rPr>
        <w:t xml:space="preserve">Each leaf is impressed with one or several of Qianlong’s seals, which articulate and reiterate </w:t>
      </w:r>
      <w:r w:rsidR="004822BC" w:rsidRPr="00597400">
        <w:rPr>
          <w:lang w:eastAsia="zh-TW"/>
        </w:rPr>
        <w:t xml:space="preserve">the emperor’s </w:t>
      </w:r>
      <w:r w:rsidRPr="00597400">
        <w:rPr>
          <w:lang w:eastAsia="zh-TW"/>
        </w:rPr>
        <w:t>pleasure in viewing and reviewing the works</w:t>
      </w:r>
      <w:r w:rsidR="001C2146" w:rsidRPr="00597400">
        <w:rPr>
          <w:lang w:eastAsia="zh-TW"/>
        </w:rPr>
        <w:t>. H</w:t>
      </w:r>
      <w:r w:rsidRPr="00597400">
        <w:rPr>
          <w:lang w:eastAsia="zh-TW"/>
        </w:rPr>
        <w:t>is seal “Treasure of the Retired Emperor” (</w:t>
      </w:r>
      <w:r w:rsidRPr="00597400">
        <w:rPr>
          <w:i/>
          <w:iCs/>
          <w:lang w:eastAsia="zh-TW"/>
        </w:rPr>
        <w:t>Taishang huangdi zhibao</w:t>
      </w:r>
      <w:r w:rsidRPr="00597400">
        <w:rPr>
          <w:lang w:eastAsia="zh-TW"/>
        </w:rPr>
        <w:t xml:space="preserve"> </w:t>
      </w:r>
      <w:r w:rsidRPr="00597400">
        <w:rPr>
          <w:rFonts w:ascii="MS Mincho" w:eastAsia="MS Mincho" w:hAnsi="MS Mincho" w:cs="MS Mincho" w:hint="eastAsia"/>
          <w:lang w:eastAsia="zh-TW"/>
        </w:rPr>
        <w:t>太上皇帝之寶</w:t>
      </w:r>
      <w:r w:rsidRPr="00597400">
        <w:rPr>
          <w:lang w:eastAsia="zh-TW"/>
        </w:rPr>
        <w:t>) is impressed across the top of the written and painted leaves, permanently marking his presence and approval. According to the third chapter (</w:t>
      </w:r>
      <w:r w:rsidRPr="00597400">
        <w:rPr>
          <w:i/>
          <w:iCs/>
          <w:lang w:eastAsia="zh-TW"/>
        </w:rPr>
        <w:t>juan</w:t>
      </w:r>
      <w:r w:rsidRPr="00597400">
        <w:rPr>
          <w:lang w:eastAsia="zh-TW"/>
        </w:rPr>
        <w:t xml:space="preserve"> </w:t>
      </w:r>
      <w:r w:rsidRPr="00597400">
        <w:rPr>
          <w:rFonts w:ascii="MS Mincho" w:eastAsia="MS Mincho" w:hAnsi="MS Mincho" w:cs="MS Mincho" w:hint="eastAsia"/>
          <w:lang w:eastAsia="zh-TW"/>
        </w:rPr>
        <w:t>卷</w:t>
      </w:r>
      <w:r w:rsidRPr="00597400">
        <w:rPr>
          <w:lang w:eastAsia="zh-TW"/>
        </w:rPr>
        <w:t xml:space="preserve">) of the </w:t>
      </w:r>
      <w:r w:rsidRPr="00597400">
        <w:rPr>
          <w:i/>
          <w:iCs/>
          <w:lang w:eastAsia="zh-TW"/>
        </w:rPr>
        <w:t>Precious Collection of the Stone Moat Second Series</w:t>
      </w:r>
      <w:r w:rsidRPr="00597400">
        <w:rPr>
          <w:lang w:eastAsia="zh-TW"/>
        </w:rPr>
        <w:t xml:space="preserve"> (</w:t>
      </w:r>
      <w:r w:rsidRPr="00597400">
        <w:rPr>
          <w:i/>
          <w:iCs/>
          <w:lang w:eastAsia="zh-TW"/>
        </w:rPr>
        <w:t>Shiqu baoji xubian</w:t>
      </w:r>
      <w:r w:rsidRPr="00597400">
        <w:rPr>
          <w:lang w:eastAsia="zh-TW"/>
        </w:rPr>
        <w:t xml:space="preserve"> </w:t>
      </w:r>
      <w:r w:rsidRPr="00597400">
        <w:rPr>
          <w:rFonts w:ascii="MS Mincho" w:eastAsia="MS Mincho" w:hAnsi="MS Mincho" w:cs="MS Mincho" w:hint="eastAsia"/>
          <w:lang w:eastAsia="zh-TW"/>
        </w:rPr>
        <w:t>石渠寶笈續編</w:t>
      </w:r>
      <w:r w:rsidRPr="00597400">
        <w:rPr>
          <w:lang w:eastAsia="zh-TW"/>
        </w:rPr>
        <w:t xml:space="preserve">), part of the cataloging project for the </w:t>
      </w:r>
      <w:r w:rsidRPr="00597400">
        <w:rPr>
          <w:lang w:eastAsia="zh-TW"/>
        </w:rPr>
        <w:lastRenderedPageBreak/>
        <w:t xml:space="preserve">secular works in Qianlong’s imperial painting collection, the album was stored in the Forbidden City’s </w:t>
      </w:r>
      <w:r w:rsidR="003C5D14" w:rsidRPr="00597400">
        <w:rPr>
          <w:lang w:eastAsia="zh-TW"/>
        </w:rPr>
        <w:t xml:space="preserve">Palace of </w:t>
      </w:r>
      <w:r w:rsidRPr="00597400">
        <w:rPr>
          <w:lang w:eastAsia="zh-TW"/>
        </w:rPr>
        <w:t>Tranquil Longevity (</w:t>
      </w:r>
      <w:r w:rsidRPr="00597400">
        <w:rPr>
          <w:i/>
          <w:iCs/>
          <w:lang w:eastAsia="zh-TW"/>
        </w:rPr>
        <w:t>Ningshougong</w:t>
      </w:r>
      <w:r w:rsidRPr="00597400">
        <w:rPr>
          <w:lang w:eastAsia="zh-TW"/>
        </w:rPr>
        <w:t xml:space="preserve"> </w:t>
      </w:r>
      <w:r w:rsidRPr="00597400">
        <w:rPr>
          <w:rFonts w:ascii="MS Mincho" w:eastAsia="MS Mincho" w:hAnsi="MS Mincho" w:cs="MS Mincho" w:hint="eastAsia"/>
          <w:lang w:eastAsia="zh-TW"/>
        </w:rPr>
        <w:t>寧壽宮</w:t>
      </w:r>
      <w:r w:rsidRPr="00597400">
        <w:rPr>
          <w:lang w:eastAsia="zh-TW"/>
        </w:rPr>
        <w:t>) where Qianlong originally planned to retire.</w:t>
      </w:r>
      <w:r w:rsidRPr="00597400">
        <w:rPr>
          <w:vertAlign w:val="superscript"/>
          <w:lang w:eastAsia="zh-TW"/>
        </w:rPr>
        <w:endnoteReference w:id="53"/>
      </w:r>
      <w:r w:rsidR="001C2146" w:rsidRPr="00597400">
        <w:rPr>
          <w:lang w:eastAsia="zh-TW"/>
        </w:rPr>
        <w:t xml:space="preserve"> This further identifies the work’s significance, as well as its persistent appeal to the emperor over his lifetime.</w:t>
      </w:r>
    </w:p>
    <w:p w14:paraId="569AD208" w14:textId="47F3E134" w:rsidR="00CA0411" w:rsidRPr="00597400" w:rsidRDefault="00CA0411" w:rsidP="00460568">
      <w:pPr>
        <w:pStyle w:val="AA-SL-BodyTextNoInd"/>
      </w:pPr>
    </w:p>
    <w:p w14:paraId="50146A0C" w14:textId="57483FF0" w:rsidR="00CA0411" w:rsidRPr="00597400" w:rsidRDefault="00CA0411" w:rsidP="0089205D">
      <w:pPr>
        <w:pStyle w:val="Heading2"/>
      </w:pPr>
      <w:r w:rsidRPr="00597400">
        <w:t>Attiret at the Mountain Retreat for Escaping Summer Heat</w:t>
      </w:r>
      <w:r w:rsidR="001B3607" w:rsidRPr="00597400">
        <w:t xml:space="preserve">, </w:t>
      </w:r>
      <w:r w:rsidRPr="00597400">
        <w:t>Summer 1754</w:t>
      </w:r>
    </w:p>
    <w:p w14:paraId="25C71158" w14:textId="386A14F8" w:rsidR="000A1CEA" w:rsidRPr="00597400" w:rsidRDefault="00CA0411" w:rsidP="00460568">
      <w:pPr>
        <w:pStyle w:val="AA-SL-BodyTextNoInd"/>
      </w:pPr>
      <w:r w:rsidRPr="00597400">
        <w:rPr>
          <w:bCs/>
        </w:rPr>
        <w:t>The third section of Amiot’s letter</w:t>
      </w:r>
      <w:r w:rsidRPr="00597400">
        <w:t xml:space="preserve"> focuses on events that occurred between 1753 and 1760, which he describes as the height of Qianlong’s reign for the return of various Mongol tribes to the Qing fold and imperial military victories in Central Asia.</w:t>
      </w:r>
      <w:r w:rsidRPr="00597400">
        <w:rPr>
          <w:vertAlign w:val="superscript"/>
        </w:rPr>
        <w:endnoteReference w:id="54"/>
      </w:r>
      <w:r w:rsidRPr="00597400">
        <w:t xml:space="preserve"> Future generations, Amiot predicts, will be equally impressed by what occurred during this period as by “what painting will put before our eyes</w:t>
      </w:r>
      <w:r w:rsidR="00861167" w:rsidRPr="00597400">
        <w:t>,</w:t>
      </w:r>
      <w:r w:rsidRPr="00597400">
        <w:t>” implying Attiret’s role in that success.</w:t>
      </w:r>
      <w:r w:rsidR="00861167" w:rsidRPr="00597400">
        <w:rPr>
          <w:rStyle w:val="EndnoteReference"/>
        </w:rPr>
        <w:endnoteReference w:id="55"/>
      </w:r>
      <w:r w:rsidRPr="00597400">
        <w:t xml:space="preserve"> This period is also when Attiret received the most </w:t>
      </w:r>
      <w:r w:rsidR="000A1CEA" w:rsidRPr="00597400">
        <w:t xml:space="preserve">concentrated </w:t>
      </w:r>
      <w:r w:rsidRPr="00597400">
        <w:t>imperial favor and attention, beginning on 26 June 1754</w:t>
      </w:r>
      <w:r w:rsidR="008B5969" w:rsidRPr="00597400">
        <w:t>,</w:t>
      </w:r>
      <w:r w:rsidRPr="00597400">
        <w:t xml:space="preserve"> when Qianlong ordered him to travel to the </w:t>
      </w:r>
      <w:r w:rsidRPr="00B541E0">
        <w:t>Mountain Retreat</w:t>
      </w:r>
      <w:r w:rsidR="00940A1B" w:rsidRPr="00B541E0">
        <w:t xml:space="preserve"> for Escaping Summer Heat</w:t>
      </w:r>
      <w:r w:rsidRPr="00B541E0">
        <w:t xml:space="preserve"> </w:t>
      </w:r>
      <w:r w:rsidRPr="00597400">
        <w:t>to record the celebrations surrounding the submission of several thousand Dörb</w:t>
      </w:r>
      <w:r w:rsidR="00940A1B" w:rsidRPr="00597400">
        <w:t>e</w:t>
      </w:r>
      <w:r w:rsidRPr="00597400">
        <w:t>t Mongols and their leaders.</w:t>
      </w:r>
      <w:r w:rsidRPr="00597400">
        <w:rPr>
          <w:vertAlign w:val="superscript"/>
        </w:rPr>
        <w:endnoteReference w:id="56"/>
      </w:r>
      <w:r w:rsidRPr="00597400">
        <w:t xml:space="preserve"> Attiret then spent two frenetic months painting at the Qing imperial retreat in Hebei province, approximately 150 miles away from the capital and north of the Great Wall, writing to Amiot about his experiences</w:t>
      </w:r>
      <w:r w:rsidR="007B0A9C" w:rsidRPr="00597400">
        <w:t xml:space="preserve"> in letters </w:t>
      </w:r>
      <w:r w:rsidR="00BA253E" w:rsidRPr="00597400">
        <w:t xml:space="preserve">both </w:t>
      </w:r>
      <w:r w:rsidR="007B0A9C" w:rsidRPr="00597400">
        <w:t>excerpted in the necro</w:t>
      </w:r>
      <w:r w:rsidR="00BA253E" w:rsidRPr="00597400">
        <w:t>logy and published in France</w:t>
      </w:r>
      <w:r w:rsidRPr="00597400">
        <w:t>.</w:t>
      </w:r>
      <w:r w:rsidRPr="00597400">
        <w:rPr>
          <w:vertAlign w:val="superscript"/>
        </w:rPr>
        <w:endnoteReference w:id="57"/>
      </w:r>
    </w:p>
    <w:p w14:paraId="76514939" w14:textId="29F5CCA3" w:rsidR="00CA0411" w:rsidRPr="00597400" w:rsidRDefault="000A1CEA" w:rsidP="00460568">
      <w:pPr>
        <w:pStyle w:val="AA-SL-BodyText"/>
      </w:pPr>
      <w:r w:rsidRPr="00597400">
        <w:t>Although not originally part of the entourage that left Beijing, while en route Qianlong sent for Attiret to join the imperial progress, which arrived at the Retreat on 2 July.</w:t>
      </w:r>
      <w:r w:rsidRPr="00597400">
        <w:rPr>
          <w:vertAlign w:val="superscript"/>
        </w:rPr>
        <w:endnoteReference w:id="58"/>
      </w:r>
      <w:r w:rsidRPr="00597400">
        <w:t xml:space="preserve"> </w:t>
      </w:r>
      <w:r w:rsidR="00CA0411" w:rsidRPr="00597400">
        <w:t xml:space="preserve">On 4 July 1754, </w:t>
      </w:r>
      <w:r w:rsidR="00F15554" w:rsidRPr="00597400">
        <w:t>Attiret</w:t>
      </w:r>
      <w:r w:rsidR="00E07345" w:rsidRPr="00597400">
        <w:t xml:space="preserve"> recounted</w:t>
      </w:r>
      <w:r w:rsidR="00CA0411" w:rsidRPr="00597400">
        <w:t xml:space="preserve"> that a minister arrived at 11 p.m. with an order to paint the next day’s Great Banquet (</w:t>
      </w:r>
      <w:r w:rsidR="00CA0411" w:rsidRPr="00597400">
        <w:rPr>
          <w:i/>
        </w:rPr>
        <w:t>Da Yanyan</w:t>
      </w:r>
      <w:r w:rsidR="00CA0411" w:rsidRPr="00597400">
        <w:t xml:space="preserve"> </w:t>
      </w:r>
      <w:r w:rsidR="00CA0411" w:rsidRPr="00597400">
        <w:rPr>
          <w:rFonts w:eastAsia="PMingLiU"/>
          <w:lang w:eastAsia="zh-TW"/>
        </w:rPr>
        <w:t>大筵宴</w:t>
      </w:r>
      <w:r w:rsidR="00CA0411" w:rsidRPr="00597400">
        <w:t xml:space="preserve">). Under orders to produce a draft sketch for imperial inspection before the banquet even occurred, Attiret chose the </w:t>
      </w:r>
      <w:r w:rsidR="00CA0411" w:rsidRPr="00597400">
        <w:lastRenderedPageBreak/>
        <w:t xml:space="preserve">moment of the emperor’s arrival at the ceremony, drafted the image that same day as requested, and received imperial approval. Although the draft has been lost, the </w:t>
      </w:r>
      <w:r w:rsidR="00BA253E" w:rsidRPr="00597400">
        <w:t xml:space="preserve">monumental </w:t>
      </w:r>
      <w:r w:rsidR="00CA0411" w:rsidRPr="00597400">
        <w:t xml:space="preserve">finished work based on Attiret’s </w:t>
      </w:r>
      <w:r w:rsidR="003F06A8" w:rsidRPr="00597400">
        <w:t>sketch,</w:t>
      </w:r>
      <w:r w:rsidR="00CA0411" w:rsidRPr="00597400">
        <w:t xml:space="preserve"> </w:t>
      </w:r>
      <w:r w:rsidR="00CA0411" w:rsidRPr="00597400">
        <w:rPr>
          <w:i/>
        </w:rPr>
        <w:t>Imperial Banquet in the Garden of Ten Thousand Trees</w:t>
      </w:r>
      <w:r w:rsidR="00CA0411" w:rsidRPr="00597400">
        <w:t xml:space="preserve"> (</w:t>
      </w:r>
      <w:r w:rsidR="00CA0411" w:rsidRPr="00597400">
        <w:rPr>
          <w:i/>
          <w:iCs/>
        </w:rPr>
        <w:t xml:space="preserve">Wanshuyuan ciyan tu </w:t>
      </w:r>
      <w:r w:rsidR="00CA0411" w:rsidRPr="00597400">
        <w:rPr>
          <w:rFonts w:ascii="MS Mincho" w:eastAsia="MS Mincho" w:hAnsi="MS Mincho" w:cs="MS Mincho" w:hint="eastAsia"/>
          <w:lang w:eastAsia="zh-TW"/>
        </w:rPr>
        <w:t>萬樹園賜宴圖</w:t>
      </w:r>
      <w:r w:rsidR="00CA0411" w:rsidRPr="00597400">
        <w:t>) was completed the next year with the assistance of Castiglione and Sichelbarth</w:t>
      </w:r>
      <w:r w:rsidR="00D348A2" w:rsidRPr="00597400">
        <w:t xml:space="preserve"> (</w:t>
      </w:r>
      <w:r w:rsidR="00D348A2" w:rsidRPr="00597400">
        <w:rPr>
          <w:b/>
          <w:bCs/>
        </w:rPr>
        <w:t>fig. 9)</w:t>
      </w:r>
      <w:r w:rsidR="00CA0411" w:rsidRPr="00597400">
        <w:t>.</w:t>
      </w:r>
      <w:r w:rsidR="00CA0411" w:rsidRPr="00597400">
        <w:rPr>
          <w:vertAlign w:val="superscript"/>
        </w:rPr>
        <w:endnoteReference w:id="59"/>
      </w:r>
      <w:r w:rsidR="00CA0411" w:rsidRPr="00597400">
        <w:t xml:space="preserve"> Scholars often praise the painting’s ability to communicate imperial authority and a sense of truthful representation through its blend of European linear perspective and Chinese isometric perspective for the main scene and the surrounding landscape, as well as </w:t>
      </w:r>
      <w:r w:rsidR="00DA536E" w:rsidRPr="00597400">
        <w:t xml:space="preserve">its </w:t>
      </w:r>
      <w:r w:rsidR="00CA0411" w:rsidRPr="00597400">
        <w:t>identifiable portraits of the Mongol leaders and the individualized faces of the major court officials.</w:t>
      </w:r>
      <w:r w:rsidR="00CA0411" w:rsidRPr="00597400">
        <w:rPr>
          <w:vertAlign w:val="superscript"/>
        </w:rPr>
        <w:endnoteReference w:id="60"/>
      </w:r>
      <w:r w:rsidR="00CA0411" w:rsidRPr="00597400">
        <w:t xml:space="preserve"> These portraits are connected with those in Berlin, but far more important for Attiret at the time was the fact that he painted the emperor’s portrait as part of the banquet scene. </w:t>
      </w:r>
      <w:r w:rsidR="007549A7" w:rsidRPr="00597400">
        <w:t>Continuing the system of imperial approvals practiced in the Beijing palace workshops even while away from the capital, u</w:t>
      </w:r>
      <w:r w:rsidR="00CA0411" w:rsidRPr="00597400">
        <w:t>pon inspection of the draft, Qianlong found that his figure was leaning too far backward in his seat. To help Attiret correct the problem, Qianlong posed for him</w:t>
      </w:r>
      <w:r w:rsidR="00627F3F" w:rsidRPr="00597400">
        <w:t>. Due to</w:t>
      </w:r>
      <w:r w:rsidR="00CA0411" w:rsidRPr="00597400">
        <w:t xml:space="preserve"> the extreme heat combined with Attiret’s persistent illness while at the Retreat</w:t>
      </w:r>
      <w:r w:rsidR="00627F3F" w:rsidRPr="00597400">
        <w:t>, the emperor</w:t>
      </w:r>
      <w:r w:rsidR="00CA0411" w:rsidRPr="00597400">
        <w:t xml:space="preserve"> not only allowed the artist to remove his hat but also to sit</w:t>
      </w:r>
      <w:r w:rsidR="00EB593F" w:rsidRPr="00597400">
        <w:t xml:space="preserve">. </w:t>
      </w:r>
      <w:r w:rsidR="00CA0411" w:rsidRPr="00597400">
        <w:t>Attiret noted, “one is always on his knees when one does something in the presence of His Majesty</w:t>
      </w:r>
      <w:r w:rsidR="00940A1B" w:rsidRPr="00597400">
        <w:t>,</w:t>
      </w:r>
      <w:r w:rsidR="00CA0411" w:rsidRPr="00597400">
        <w:t xml:space="preserve">” </w:t>
      </w:r>
      <w:r w:rsidR="005F0AAC" w:rsidRPr="00597400">
        <w:t>marking th</w:t>
      </w:r>
      <w:r w:rsidR="00364ECB" w:rsidRPr="00597400">
        <w:t>ese</w:t>
      </w:r>
      <w:r w:rsidR="005F0AAC" w:rsidRPr="00597400">
        <w:t xml:space="preserve"> permission</w:t>
      </w:r>
      <w:r w:rsidR="00364ECB" w:rsidRPr="00597400">
        <w:t>s</w:t>
      </w:r>
      <w:r w:rsidR="005F0AAC" w:rsidRPr="00597400">
        <w:t xml:space="preserve"> as act</w:t>
      </w:r>
      <w:r w:rsidR="00364ECB" w:rsidRPr="00597400">
        <w:t>s</w:t>
      </w:r>
      <w:r w:rsidR="005F0AAC" w:rsidRPr="00597400">
        <w:t xml:space="preserve"> of extraordinary favor.</w:t>
      </w:r>
      <w:r w:rsidR="00DA536E" w:rsidRPr="00597400">
        <w:rPr>
          <w:rStyle w:val="EndnoteReference"/>
        </w:rPr>
        <w:endnoteReference w:id="61"/>
      </w:r>
    </w:p>
    <w:p w14:paraId="5A7F535D" w14:textId="234F956E" w:rsidR="00CA0411" w:rsidRPr="00597400" w:rsidRDefault="00CA0411" w:rsidP="003834CD">
      <w:pPr>
        <w:pStyle w:val="AA-SL-BodyText"/>
      </w:pPr>
      <w:r w:rsidRPr="00597400">
        <w:t>Qianlong’s satisfaction with this portrait led to</w:t>
      </w:r>
      <w:r w:rsidR="00CF537E" w:rsidRPr="00597400">
        <w:t xml:space="preserve"> an</w:t>
      </w:r>
      <w:r w:rsidRPr="00597400">
        <w:t xml:space="preserve"> order </w:t>
      </w:r>
      <w:r w:rsidR="00CF537E" w:rsidRPr="00597400">
        <w:t>to depict</w:t>
      </w:r>
      <w:r w:rsidRPr="00597400">
        <w:t xml:space="preserve"> him practicing archery at the Retreat, which Attiret painted in oil on Korean paper</w:t>
      </w:r>
      <w:r w:rsidR="001B0042" w:rsidRPr="00597400">
        <w:t xml:space="preserve"> (</w:t>
      </w:r>
      <w:r w:rsidR="001B0042" w:rsidRPr="00597400">
        <w:rPr>
          <w:b/>
          <w:bCs/>
        </w:rPr>
        <w:t>fig. 10</w:t>
      </w:r>
      <w:r w:rsidR="001B0042" w:rsidRPr="00597400">
        <w:t>)</w:t>
      </w:r>
      <w:r w:rsidRPr="00597400">
        <w:t>.</w:t>
      </w:r>
      <w:r w:rsidRPr="00597400">
        <w:rPr>
          <w:vertAlign w:val="superscript"/>
        </w:rPr>
        <w:endnoteReference w:id="62"/>
      </w:r>
      <w:r w:rsidRPr="00597400">
        <w:t xml:space="preserve"> The emperor stands flanked by servants and officials while preparing to release an arrow toward a suspended target. Large rockeries, a stream, and a pavilion wall measure the significant distance between the emperor and the target, while colorful foliage in a </w:t>
      </w:r>
      <w:r w:rsidRPr="00597400">
        <w:lastRenderedPageBreak/>
        <w:t>mountainous setting identify the space as the Mountain Retreat. On the back of the painting, an imperial yellow slip reading “As-You-Like-It Island, Double-Pine Study” (</w:t>
      </w:r>
      <w:r w:rsidRPr="00597400">
        <w:rPr>
          <w:i/>
          <w:iCs/>
        </w:rPr>
        <w:t>Ruyizhou Shuangsong shuju</w:t>
      </w:r>
      <w:r w:rsidRPr="00597400">
        <w:t xml:space="preserve"> </w:t>
      </w:r>
      <w:bookmarkStart w:id="0" w:name="_Hlk188534731"/>
      <w:r w:rsidRPr="00597400">
        <w:rPr>
          <w:rFonts w:ascii="MS Mincho" w:eastAsia="MS Mincho" w:hAnsi="MS Mincho" w:cs="MS Mincho" w:hint="eastAsia"/>
          <w:lang w:eastAsia="zh-TW"/>
        </w:rPr>
        <w:t>如意洲</w:t>
      </w:r>
      <w:bookmarkEnd w:id="0"/>
      <w:r w:rsidRPr="00597400">
        <w:rPr>
          <w:rFonts w:ascii="MS Mincho" w:eastAsia="MS Mincho" w:hAnsi="MS Mincho" w:cs="MS Mincho" w:hint="eastAsia"/>
          <w:lang w:eastAsia="zh-TW"/>
        </w:rPr>
        <w:t>雙松書屋</w:t>
      </w:r>
      <w:r w:rsidRPr="00597400">
        <w:rPr>
          <w:lang w:eastAsia="zh-TW"/>
        </w:rPr>
        <w:t>) identifies where in the Mountain Retreat it originally hung.</w:t>
      </w:r>
      <w:r w:rsidRPr="00597400">
        <w:rPr>
          <w:vertAlign w:val="superscript"/>
          <w:lang w:eastAsia="zh-TW"/>
        </w:rPr>
        <w:endnoteReference w:id="63"/>
      </w:r>
      <w:r w:rsidRPr="00597400">
        <w:rPr>
          <w:lang w:eastAsia="zh-TW"/>
        </w:rPr>
        <w:t xml:space="preserve"> Attiret reported that Qianlong assessed his work as “very good,” pairing</w:t>
      </w:r>
      <w:r w:rsidR="00CF537E" w:rsidRPr="00597400">
        <w:rPr>
          <w:lang w:eastAsia="zh-TW"/>
        </w:rPr>
        <w:t xml:space="preserve"> a transliteration of</w:t>
      </w:r>
      <w:r w:rsidRPr="00597400">
        <w:rPr>
          <w:lang w:eastAsia="zh-TW"/>
        </w:rPr>
        <w:t xml:space="preserve"> the emperor’s “hen hao” (</w:t>
      </w:r>
      <w:r w:rsidRPr="00597400">
        <w:rPr>
          <w:rFonts w:ascii="MS Mincho" w:eastAsia="MS Mincho" w:hAnsi="MS Mincho" w:cs="MS Mincho" w:hint="eastAsia"/>
          <w:lang w:eastAsia="zh-TW"/>
        </w:rPr>
        <w:t>很好</w:t>
      </w:r>
      <w:r w:rsidRPr="00597400">
        <w:rPr>
          <w:lang w:eastAsia="zh-TW"/>
        </w:rPr>
        <w:t>)</w:t>
      </w:r>
      <w:r w:rsidRPr="00597400">
        <w:t xml:space="preserve"> </w:t>
      </w:r>
      <w:r w:rsidRPr="00597400">
        <w:rPr>
          <w:lang w:eastAsia="zh-TW"/>
        </w:rPr>
        <w:t xml:space="preserve">with its French translation </w:t>
      </w:r>
      <w:r w:rsidR="00E456F3" w:rsidRPr="00597400">
        <w:rPr>
          <w:lang w:eastAsia="zh-TW"/>
        </w:rPr>
        <w:t>“</w:t>
      </w:r>
      <w:r w:rsidRPr="00597400">
        <w:rPr>
          <w:lang w:eastAsia="zh-TW"/>
        </w:rPr>
        <w:t>très bien</w:t>
      </w:r>
      <w:r w:rsidR="00E456F3" w:rsidRPr="00597400">
        <w:rPr>
          <w:lang w:eastAsia="zh-TW"/>
        </w:rPr>
        <w:t>”</w:t>
      </w:r>
      <w:r w:rsidRPr="00597400">
        <w:rPr>
          <w:lang w:eastAsia="zh-TW"/>
        </w:rPr>
        <w:t xml:space="preserve"> in a rare use of the Chinese language</w:t>
      </w:r>
      <w:r w:rsidR="00E456F3" w:rsidRPr="00597400">
        <w:rPr>
          <w:lang w:eastAsia="zh-TW"/>
        </w:rPr>
        <w:t>,</w:t>
      </w:r>
      <w:r w:rsidRPr="00597400">
        <w:rPr>
          <w:lang w:eastAsia="zh-TW"/>
        </w:rPr>
        <w:t xml:space="preserve"> with which </w:t>
      </w:r>
      <w:r w:rsidR="00E456F3" w:rsidRPr="00645D9D">
        <w:rPr>
          <w:lang w:eastAsia="zh-TW"/>
        </w:rPr>
        <w:t>Attiret</w:t>
      </w:r>
      <w:r w:rsidR="00E456F3" w:rsidRPr="00597400">
        <w:rPr>
          <w:lang w:eastAsia="zh-TW"/>
        </w:rPr>
        <w:t xml:space="preserve"> </w:t>
      </w:r>
      <w:r w:rsidRPr="00597400">
        <w:rPr>
          <w:lang w:eastAsia="zh-TW"/>
        </w:rPr>
        <w:t>struggled. Depicting the emperor in action meant representing both his imperial visage and skill in an activity essential to his Manchu cultural and ethnic heritage. Attiret retained the blue sky, atmospheric perspective, figural modeling with highlights, and oil paints of his French training</w:t>
      </w:r>
      <w:r w:rsidR="00D67805" w:rsidRPr="00597400">
        <w:rPr>
          <w:lang w:eastAsia="zh-TW"/>
        </w:rPr>
        <w:t>. Yet t</w:t>
      </w:r>
      <w:r w:rsidRPr="00597400">
        <w:rPr>
          <w:lang w:eastAsia="zh-TW"/>
        </w:rPr>
        <w:t>he uptilted ground plane, landscape texture strokes, and complete lack of cast shadows reflect his successful absorption of Qianlong’s preference for blended European and Chinese techniques.</w:t>
      </w:r>
    </w:p>
    <w:p w14:paraId="213B831D" w14:textId="3D23B331" w:rsidR="00CA0411" w:rsidRPr="00597400" w:rsidRDefault="00CA0411" w:rsidP="003834CD">
      <w:pPr>
        <w:pStyle w:val="AA-SL-BodyText"/>
        <w:rPr>
          <w:lang w:eastAsia="zh-TW"/>
        </w:rPr>
      </w:pPr>
      <w:r w:rsidRPr="00597400">
        <w:t>Amiot only briefly mentions the events and characters that led to Qianlong’s 1755</w:t>
      </w:r>
      <w:r w:rsidR="00810B37" w:rsidRPr="00597400">
        <w:t>–</w:t>
      </w:r>
      <w:r w:rsidRPr="00597400">
        <w:t>59 military campaigns in Xinjiang but describes in detail the triumphal procession into Beijing in 1760 that he observed.</w:t>
      </w:r>
      <w:r w:rsidR="00C647B3" w:rsidRPr="00597400">
        <w:rPr>
          <w:rStyle w:val="EndnoteReference"/>
        </w:rPr>
        <w:endnoteReference w:id="64"/>
      </w:r>
      <w:r w:rsidRPr="00597400">
        <w:t xml:space="preserve"> That same year,</w:t>
      </w:r>
      <w:r w:rsidR="004169AA" w:rsidRPr="00597400">
        <w:t xml:space="preserve"> Jesuits</w:t>
      </w:r>
      <w:r w:rsidRPr="00597400">
        <w:t xml:space="preserve"> Attiret, Castiglione,</w:t>
      </w:r>
      <w:r w:rsidR="009C4F5C" w:rsidRPr="00597400">
        <w:t xml:space="preserve"> and</w:t>
      </w:r>
      <w:r w:rsidRPr="00597400">
        <w:t xml:space="preserve"> Sichelbarth, </w:t>
      </w:r>
      <w:r w:rsidR="009C4F5C" w:rsidRPr="00597400">
        <w:t>together with</w:t>
      </w:r>
      <w:r w:rsidR="004169AA" w:rsidRPr="00597400">
        <w:t xml:space="preserve"> the</w:t>
      </w:r>
      <w:r w:rsidR="006E2B72" w:rsidRPr="00597400">
        <w:t xml:space="preserve"> Augustinian</w:t>
      </w:r>
      <w:r w:rsidRPr="00597400">
        <w:t xml:space="preserve"> </w:t>
      </w:r>
      <w:r w:rsidR="00940A1B" w:rsidRPr="00597400">
        <w:t xml:space="preserve">Qing </w:t>
      </w:r>
      <w:r w:rsidR="00B205A9" w:rsidRPr="00645D9D">
        <w:t xml:space="preserve">court painter </w:t>
      </w:r>
      <w:r w:rsidRPr="00597400">
        <w:t>Giovanni Damasceno Salusti (1727</w:t>
      </w:r>
      <w:r w:rsidR="00B205A9" w:rsidRPr="00597400">
        <w:t>–</w:t>
      </w:r>
      <w:r w:rsidRPr="00597400">
        <w:t xml:space="preserve">81, Ch. An Deyi </w:t>
      </w:r>
      <w:r w:rsidRPr="00597400">
        <w:rPr>
          <w:rFonts w:ascii="MS Mincho" w:eastAsia="MS Mincho" w:hAnsi="MS Mincho" w:cs="MS Mincho" w:hint="eastAsia"/>
          <w:lang w:eastAsia="zh-TW"/>
        </w:rPr>
        <w:t>安德意</w:t>
      </w:r>
      <w:r w:rsidRPr="00597400">
        <w:t>)</w:t>
      </w:r>
      <w:r w:rsidR="009C4F5C" w:rsidRPr="00597400">
        <w:t>,</w:t>
      </w:r>
      <w:r w:rsidRPr="00597400">
        <w:t xml:space="preserve"> produced monumental paintings of the battles and the victory celebrations</w:t>
      </w:r>
      <w:r w:rsidR="00DA50DE" w:rsidRPr="00597400">
        <w:t>;</w:t>
      </w:r>
      <w:r w:rsidRPr="00597400">
        <w:t xml:space="preserve"> </w:t>
      </w:r>
      <w:r w:rsidR="00DA50DE" w:rsidRPr="00597400">
        <w:t xml:space="preserve">these </w:t>
      </w:r>
      <w:r w:rsidR="009C4F5C" w:rsidRPr="00597400">
        <w:t>were installed in</w:t>
      </w:r>
      <w:r w:rsidRPr="00597400">
        <w:t xml:space="preserve"> the Pavilion of Purple Splendor (</w:t>
      </w:r>
      <w:r w:rsidRPr="00597400">
        <w:rPr>
          <w:i/>
          <w:iCs/>
        </w:rPr>
        <w:t>Ziguangge</w:t>
      </w:r>
      <w:r w:rsidRPr="00597400">
        <w:t xml:space="preserve"> </w:t>
      </w:r>
      <w:r w:rsidRPr="00597400">
        <w:rPr>
          <w:rFonts w:ascii="MS Mincho" w:eastAsia="MS Mincho" w:hAnsi="MS Mincho" w:cs="MS Mincho" w:hint="eastAsia"/>
          <w:lang w:eastAsia="zh-TW"/>
        </w:rPr>
        <w:t>紫光閣</w:t>
      </w:r>
      <w:r w:rsidRPr="00597400">
        <w:rPr>
          <w:lang w:eastAsia="zh-TW"/>
        </w:rPr>
        <w:t>)</w:t>
      </w:r>
      <w:r w:rsidR="001168B4" w:rsidRPr="00597400">
        <w:rPr>
          <w:lang w:eastAsia="zh-TW"/>
        </w:rPr>
        <w:t>,</w:t>
      </w:r>
      <w:r w:rsidRPr="00597400">
        <w:rPr>
          <w:lang w:eastAsia="zh-TW"/>
        </w:rPr>
        <w:t xml:space="preserve"> west of the Forbidden City.</w:t>
      </w:r>
      <w:r w:rsidRPr="00597400">
        <w:rPr>
          <w:vertAlign w:val="superscript"/>
          <w:lang w:eastAsia="zh-TW"/>
        </w:rPr>
        <w:endnoteReference w:id="65"/>
      </w:r>
      <w:r w:rsidRPr="00597400">
        <w:rPr>
          <w:lang w:eastAsia="zh-TW"/>
        </w:rPr>
        <w:t xml:space="preserve"> </w:t>
      </w:r>
      <w:r w:rsidR="00C504C2" w:rsidRPr="00597400">
        <w:rPr>
          <w:lang w:eastAsia="zh-TW"/>
        </w:rPr>
        <w:t>Only fragments of the paintings survive today, but t</w:t>
      </w:r>
      <w:r w:rsidRPr="00597400">
        <w:rPr>
          <w:lang w:eastAsia="zh-TW"/>
        </w:rPr>
        <w:t xml:space="preserve">he images are better known through </w:t>
      </w:r>
      <w:r w:rsidRPr="00597400">
        <w:rPr>
          <w:i/>
          <w:iCs/>
          <w:lang w:eastAsia="zh-TW"/>
        </w:rPr>
        <w:t>Les</w:t>
      </w:r>
      <w:r w:rsidRPr="00597400">
        <w:rPr>
          <w:lang w:eastAsia="zh-TW"/>
        </w:rPr>
        <w:t xml:space="preserve"> </w:t>
      </w:r>
      <w:r w:rsidR="00B16E45" w:rsidRPr="00597400">
        <w:rPr>
          <w:i/>
          <w:iCs/>
          <w:lang w:eastAsia="zh-TW"/>
        </w:rPr>
        <w:t>c</w:t>
      </w:r>
      <w:r w:rsidRPr="00597400">
        <w:rPr>
          <w:i/>
          <w:iCs/>
          <w:lang w:eastAsia="zh-TW"/>
        </w:rPr>
        <w:t>onquêtes de l’</w:t>
      </w:r>
      <w:r w:rsidR="00B16E45" w:rsidRPr="00597400">
        <w:rPr>
          <w:i/>
          <w:iCs/>
          <w:lang w:eastAsia="zh-TW"/>
        </w:rPr>
        <w:t>e</w:t>
      </w:r>
      <w:r w:rsidRPr="00597400">
        <w:rPr>
          <w:i/>
          <w:iCs/>
          <w:lang w:eastAsia="zh-TW"/>
        </w:rPr>
        <w:t>mpereur de la Chine</w:t>
      </w:r>
      <w:r w:rsidR="007F1233" w:rsidRPr="00597400">
        <w:rPr>
          <w:i/>
          <w:iCs/>
          <w:lang w:eastAsia="zh-TW"/>
        </w:rPr>
        <w:t xml:space="preserve"> </w:t>
      </w:r>
      <w:r w:rsidR="007F1233" w:rsidRPr="00597400">
        <w:rPr>
          <w:lang w:eastAsia="zh-TW"/>
        </w:rPr>
        <w:t>(</w:t>
      </w:r>
      <w:r w:rsidR="007F1233" w:rsidRPr="00597400">
        <w:t>The conquests of the emperor of China)</w:t>
      </w:r>
      <w:r w:rsidR="00C504C2" w:rsidRPr="00597400">
        <w:rPr>
          <w:lang w:eastAsia="zh-TW"/>
        </w:rPr>
        <w:t>, a</w:t>
      </w:r>
      <w:r w:rsidRPr="00597400">
        <w:rPr>
          <w:lang w:eastAsia="zh-TW"/>
        </w:rPr>
        <w:t xml:space="preserve"> series engraved and printed in France in 1774 </w:t>
      </w:r>
      <w:r w:rsidR="00C504C2" w:rsidRPr="00597400">
        <w:rPr>
          <w:lang w:eastAsia="zh-TW"/>
        </w:rPr>
        <w:t xml:space="preserve">based on </w:t>
      </w:r>
      <w:r w:rsidRPr="00597400">
        <w:t>design</w:t>
      </w:r>
      <w:r w:rsidR="00C504C2" w:rsidRPr="00597400">
        <w:t>s</w:t>
      </w:r>
      <w:r w:rsidRPr="00597400">
        <w:t xml:space="preserve"> by </w:t>
      </w:r>
      <w:r w:rsidR="00057F33" w:rsidRPr="00597400">
        <w:t xml:space="preserve">European </w:t>
      </w:r>
      <w:r w:rsidRPr="00597400">
        <w:t>artists</w:t>
      </w:r>
      <w:r w:rsidR="00C504C2" w:rsidRPr="00597400">
        <w:t>. Attiret contributed three designs</w:t>
      </w:r>
      <w:r w:rsidRPr="00597400">
        <w:t xml:space="preserve">: </w:t>
      </w:r>
      <w:r w:rsidRPr="00597400">
        <w:rPr>
          <w:i/>
          <w:iCs/>
        </w:rPr>
        <w:t xml:space="preserve">Le </w:t>
      </w:r>
      <w:r w:rsidR="009B2C3B" w:rsidRPr="00597400">
        <w:rPr>
          <w:i/>
          <w:iCs/>
        </w:rPr>
        <w:t>c</w:t>
      </w:r>
      <w:r w:rsidRPr="00597400">
        <w:rPr>
          <w:i/>
          <w:iCs/>
        </w:rPr>
        <w:t>ombat d’Arcul</w:t>
      </w:r>
      <w:r w:rsidR="00940A1B" w:rsidRPr="00597400">
        <w:t xml:space="preserve"> (The </w:t>
      </w:r>
      <w:r w:rsidR="00D7095E">
        <w:t>b</w:t>
      </w:r>
      <w:r w:rsidR="00940A1B" w:rsidRPr="00597400">
        <w:t>attle of Arcul)</w:t>
      </w:r>
      <w:r w:rsidRPr="00597400">
        <w:rPr>
          <w:i/>
          <w:iCs/>
        </w:rPr>
        <w:t>,</w:t>
      </w:r>
      <w:r w:rsidRPr="00597400">
        <w:t xml:space="preserve"> </w:t>
      </w:r>
      <w:r w:rsidRPr="00597400">
        <w:rPr>
          <w:i/>
          <w:iCs/>
        </w:rPr>
        <w:t xml:space="preserve">La </w:t>
      </w:r>
      <w:r w:rsidR="009B2C3B" w:rsidRPr="00597400">
        <w:rPr>
          <w:i/>
          <w:iCs/>
        </w:rPr>
        <w:t>v</w:t>
      </w:r>
      <w:r w:rsidRPr="00597400">
        <w:rPr>
          <w:i/>
          <w:iCs/>
        </w:rPr>
        <w:t>ictoire de Khorgos</w:t>
      </w:r>
      <w:r w:rsidR="006C7C3E" w:rsidRPr="00597400">
        <w:t xml:space="preserve"> (The </w:t>
      </w:r>
      <w:r w:rsidR="00D7095E">
        <w:t>v</w:t>
      </w:r>
      <w:r w:rsidR="006C7C3E" w:rsidRPr="00597400">
        <w:t>ictory of Khorgos)</w:t>
      </w:r>
      <w:r w:rsidRPr="00597400">
        <w:t xml:space="preserve"> (</w:t>
      </w:r>
      <w:r w:rsidR="003834CD" w:rsidRPr="00597400">
        <w:rPr>
          <w:b/>
          <w:bCs/>
        </w:rPr>
        <w:t>f</w:t>
      </w:r>
      <w:r w:rsidRPr="00597400">
        <w:rPr>
          <w:b/>
          <w:bCs/>
        </w:rPr>
        <w:t xml:space="preserve">ig. </w:t>
      </w:r>
      <w:r w:rsidR="0056601C" w:rsidRPr="00597400">
        <w:rPr>
          <w:b/>
          <w:bCs/>
        </w:rPr>
        <w:t>11</w:t>
      </w:r>
      <w:r w:rsidRPr="00597400">
        <w:t xml:space="preserve">), and </w:t>
      </w:r>
      <w:r w:rsidRPr="00597400">
        <w:rPr>
          <w:i/>
          <w:iCs/>
        </w:rPr>
        <w:t>On offre les prisoners de la pacification des tribus musulmanes</w:t>
      </w:r>
      <w:r w:rsidR="00940A1B" w:rsidRPr="00597400">
        <w:t xml:space="preserve"> (Presenting the </w:t>
      </w:r>
      <w:r w:rsidR="00112F69">
        <w:lastRenderedPageBreak/>
        <w:t>p</w:t>
      </w:r>
      <w:r w:rsidR="00940A1B" w:rsidRPr="00597400">
        <w:t xml:space="preserve">risoners of the </w:t>
      </w:r>
      <w:r w:rsidR="00F001AD">
        <w:t>p</w:t>
      </w:r>
      <w:r w:rsidR="00940A1B" w:rsidRPr="00597400">
        <w:t>acification of the</w:t>
      </w:r>
      <w:r w:rsidR="006C7C3E" w:rsidRPr="00597400">
        <w:t xml:space="preserve"> Muslim </w:t>
      </w:r>
      <w:r w:rsidR="00F001AD">
        <w:t>t</w:t>
      </w:r>
      <w:r w:rsidR="006C7C3E" w:rsidRPr="00597400">
        <w:t>ribes)</w:t>
      </w:r>
      <w:r w:rsidRPr="00597400">
        <w:t>.</w:t>
      </w:r>
      <w:r w:rsidRPr="00597400">
        <w:rPr>
          <w:vertAlign w:val="superscript"/>
        </w:rPr>
        <w:endnoteReference w:id="66"/>
      </w:r>
      <w:r w:rsidRPr="00597400">
        <w:t xml:space="preserve"> </w:t>
      </w:r>
      <w:r w:rsidR="0086453A">
        <w:t>Researcher</w:t>
      </w:r>
      <w:r w:rsidR="006C7C3E" w:rsidRPr="00597400">
        <w:t xml:space="preserve"> </w:t>
      </w:r>
      <w:r w:rsidRPr="00597400">
        <w:rPr>
          <w:lang w:eastAsia="zh-TW"/>
        </w:rPr>
        <w:t xml:space="preserve">Niklas Leverenz argues that a group of draft sketches held in </w:t>
      </w:r>
      <w:r w:rsidR="00125445">
        <w:rPr>
          <w:lang w:eastAsia="zh-TW"/>
        </w:rPr>
        <w:t>the</w:t>
      </w:r>
      <w:r w:rsidR="006E57A8" w:rsidRPr="00597400">
        <w:rPr>
          <w:lang w:eastAsia="zh-TW"/>
        </w:rPr>
        <w:t xml:space="preserve"> </w:t>
      </w:r>
      <w:r w:rsidR="00490FF5">
        <w:rPr>
          <w:lang w:eastAsia="zh-TW"/>
        </w:rPr>
        <w:t xml:space="preserve">Tenri </w:t>
      </w:r>
      <w:r w:rsidR="006E57A8" w:rsidRPr="00597400">
        <w:rPr>
          <w:lang w:eastAsia="zh-TW"/>
        </w:rPr>
        <w:t>Central Library of Tenri</w:t>
      </w:r>
      <w:r w:rsidRPr="00597400">
        <w:rPr>
          <w:lang w:eastAsia="zh-TW"/>
        </w:rPr>
        <w:t xml:space="preserve"> University </w:t>
      </w:r>
      <w:r w:rsidR="00C2016C" w:rsidRPr="00597400">
        <w:rPr>
          <w:lang w:eastAsia="zh-TW"/>
        </w:rPr>
        <w:t xml:space="preserve">in Japan </w:t>
      </w:r>
      <w:r w:rsidRPr="00597400">
        <w:rPr>
          <w:lang w:eastAsia="zh-TW"/>
        </w:rPr>
        <w:t xml:space="preserve">are the preparatory images for these lost paintings, one depicting the Qing victory at Khorgos with an imperial yellow paper label identifying it as Castiglione’s work, and another depicting the battle </w:t>
      </w:r>
      <w:r w:rsidRPr="002B5766">
        <w:rPr>
          <w:lang w:eastAsia="zh-TW"/>
        </w:rPr>
        <w:t xml:space="preserve">at </w:t>
      </w:r>
      <w:r w:rsidRPr="00597400">
        <w:rPr>
          <w:lang w:eastAsia="zh-TW"/>
        </w:rPr>
        <w:t xml:space="preserve">Arcul </w:t>
      </w:r>
      <w:r w:rsidR="00057F33" w:rsidRPr="00597400">
        <w:rPr>
          <w:lang w:eastAsia="zh-TW"/>
        </w:rPr>
        <w:t>that</w:t>
      </w:r>
      <w:r w:rsidRPr="00597400">
        <w:rPr>
          <w:lang w:eastAsia="zh-TW"/>
        </w:rPr>
        <w:t xml:space="preserve"> has lost its yellow labels.</w:t>
      </w:r>
      <w:r w:rsidRPr="00597400">
        <w:rPr>
          <w:vertAlign w:val="superscript"/>
          <w:lang w:eastAsia="zh-TW"/>
        </w:rPr>
        <w:endnoteReference w:id="67"/>
      </w:r>
      <w:r w:rsidRPr="00597400">
        <w:rPr>
          <w:lang w:eastAsia="zh-TW"/>
        </w:rPr>
        <w:t xml:space="preserve"> Attiret is named as the designer for both of these images in the engraved</w:t>
      </w:r>
      <w:r w:rsidR="00C846AA" w:rsidRPr="00597400">
        <w:rPr>
          <w:lang w:eastAsia="zh-TW"/>
        </w:rPr>
        <w:t xml:space="preserve"> series</w:t>
      </w:r>
      <w:r w:rsidRPr="00597400">
        <w:rPr>
          <w:lang w:eastAsia="zh-TW"/>
        </w:rPr>
        <w:t>, an incongruity that leads Leverenz to suggest that Castiglione may have designed the original painting while Attiret prepared the drawing sent for engraving. Amiot does not mention Attiret’s designs for the prints in his necrology; the</w:t>
      </w:r>
      <w:r w:rsidR="009731D4" w:rsidRPr="00597400">
        <w:rPr>
          <w:lang w:eastAsia="zh-TW"/>
        </w:rPr>
        <w:t xml:space="preserve"> sketches</w:t>
      </w:r>
      <w:r w:rsidRPr="00597400">
        <w:rPr>
          <w:lang w:eastAsia="zh-TW"/>
        </w:rPr>
        <w:t xml:space="preserve"> were only sent abroad the year before his death and returned a decade later, so Amiot could not have predicted the profound impact they would have on both </w:t>
      </w:r>
      <w:r w:rsidR="00EB5AFF" w:rsidRPr="00597400">
        <w:rPr>
          <w:lang w:eastAsia="zh-TW"/>
        </w:rPr>
        <w:t>Paris</w:t>
      </w:r>
      <w:r w:rsidRPr="00597400">
        <w:rPr>
          <w:lang w:eastAsia="zh-TW"/>
        </w:rPr>
        <w:t xml:space="preserve"> and Beijing</w:t>
      </w:r>
      <w:r w:rsidR="006E57A8" w:rsidRPr="00597400">
        <w:rPr>
          <w:lang w:eastAsia="zh-TW"/>
        </w:rPr>
        <w:t xml:space="preserve"> in the later eighteenth century</w:t>
      </w:r>
      <w:r w:rsidRPr="00597400">
        <w:rPr>
          <w:lang w:eastAsia="zh-TW"/>
        </w:rPr>
        <w:t>.</w:t>
      </w:r>
    </w:p>
    <w:p w14:paraId="60503981" w14:textId="0649EF35" w:rsidR="00FE09E8" w:rsidRPr="00597400" w:rsidRDefault="00CA0411" w:rsidP="003834CD">
      <w:pPr>
        <w:pStyle w:val="AA-SL-BodyText"/>
      </w:pPr>
      <w:r w:rsidRPr="00597400">
        <w:t xml:space="preserve">Attiret’s last Wish-Fulfilling Studio order, dated 14 May 1768, was for a figure painting to be placed </w:t>
      </w:r>
      <w:r w:rsidRPr="00597400">
        <w:rPr>
          <w:lang w:eastAsia="zh-TW"/>
        </w:rPr>
        <w:t>on the wall of a palace building.</w:t>
      </w:r>
      <w:r w:rsidRPr="00597400">
        <w:rPr>
          <w:vertAlign w:val="superscript"/>
          <w:lang w:eastAsia="zh-TW"/>
        </w:rPr>
        <w:endnoteReference w:id="68"/>
      </w:r>
      <w:r w:rsidRPr="00597400">
        <w:rPr>
          <w:lang w:eastAsia="zh-TW"/>
        </w:rPr>
        <w:t xml:space="preserve"> </w:t>
      </w:r>
      <w:r w:rsidRPr="00597400">
        <w:t>He died shortly thereafter</w:t>
      </w:r>
      <w:r w:rsidR="000E06AC" w:rsidRPr="00597400">
        <w:t>,</w:t>
      </w:r>
      <w:r w:rsidRPr="00597400">
        <w:t xml:space="preserve"> on 8 December 1768, and was buried in Beijing’s French Jesuit cemetery (</w:t>
      </w:r>
      <w:r w:rsidRPr="00597400">
        <w:rPr>
          <w:i/>
          <w:iCs/>
        </w:rPr>
        <w:t>Zhengfusi</w:t>
      </w:r>
      <w:r w:rsidRPr="00597400">
        <w:t xml:space="preserve"> </w:t>
      </w:r>
      <w:r w:rsidRPr="00597400">
        <w:rPr>
          <w:rFonts w:ascii="MS Mincho" w:eastAsia="MS Mincho" w:hAnsi="MS Mincho" w:cs="MS Mincho" w:hint="eastAsia"/>
          <w:lang w:eastAsia="zh-TW"/>
        </w:rPr>
        <w:t>正副寺</w:t>
      </w:r>
      <w:r w:rsidRPr="00597400">
        <w:rPr>
          <w:lang w:eastAsia="zh-TW"/>
        </w:rPr>
        <w:t>)</w:t>
      </w:r>
      <w:r w:rsidRPr="00597400">
        <w:t>, which was destroyed during the Boxer Rebellion (1899</w:t>
      </w:r>
      <w:r w:rsidR="000E06AC" w:rsidRPr="00597400">
        <w:t>–</w:t>
      </w:r>
      <w:r w:rsidRPr="00597400">
        <w:t>1901).</w:t>
      </w:r>
      <w:r w:rsidRPr="00597400">
        <w:rPr>
          <w:vertAlign w:val="superscript"/>
        </w:rPr>
        <w:endnoteReference w:id="69"/>
      </w:r>
      <w:r w:rsidRPr="00597400">
        <w:t xml:space="preserve"> Qianlong </w:t>
      </w:r>
      <w:r w:rsidR="004E3EFC" w:rsidRPr="00597400">
        <w:t>provided</w:t>
      </w:r>
      <w:r w:rsidRPr="00597400">
        <w:t xml:space="preserve"> </w:t>
      </w:r>
      <w:r w:rsidR="008D1BB7" w:rsidRPr="00597400">
        <w:t xml:space="preserve">two hundred </w:t>
      </w:r>
      <w:r w:rsidRPr="00597400">
        <w:t>silver taels</w:t>
      </w:r>
      <w:r w:rsidR="004E3EFC" w:rsidRPr="00597400">
        <w:t xml:space="preserve"> for Attiret’s funeral, </w:t>
      </w:r>
      <w:r w:rsidRPr="00597400">
        <w:t xml:space="preserve">equivalent to </w:t>
      </w:r>
      <w:r w:rsidR="008D1BB7" w:rsidRPr="00597400">
        <w:t>one thousand five hundred</w:t>
      </w:r>
      <w:r w:rsidRPr="00597400">
        <w:t xml:space="preserve"> livres in Amiot’s estimation</w:t>
      </w:r>
      <w:r w:rsidR="00C504C2" w:rsidRPr="00597400">
        <w:t>.</w:t>
      </w:r>
      <w:r w:rsidR="00891F08" w:rsidRPr="00597400">
        <w:rPr>
          <w:rStyle w:val="EndnoteReference"/>
        </w:rPr>
        <w:endnoteReference w:id="70"/>
      </w:r>
      <w:r w:rsidR="00F87645" w:rsidRPr="00597400">
        <w:t xml:space="preserve"> </w:t>
      </w:r>
      <w:r w:rsidR="00C504C2" w:rsidRPr="00597400">
        <w:t xml:space="preserve">This was </w:t>
      </w:r>
      <w:r w:rsidRPr="00597400">
        <w:t xml:space="preserve">such a mark of honor that </w:t>
      </w:r>
      <w:r w:rsidR="00C504C2" w:rsidRPr="00597400">
        <w:t>the imperial donation</w:t>
      </w:r>
      <w:r w:rsidRPr="00597400">
        <w:t xml:space="preserve"> was recorded in Latin and Chinese on his tombstone, now held in the </w:t>
      </w:r>
      <w:r w:rsidRPr="00597400">
        <w:rPr>
          <w:lang w:eastAsia="zh-CN"/>
        </w:rPr>
        <w:t>Beijing Stone Carving Art Museum.</w:t>
      </w:r>
      <w:r w:rsidRPr="00597400">
        <w:rPr>
          <w:vertAlign w:val="superscript"/>
          <w:lang w:eastAsia="zh-CN"/>
        </w:rPr>
        <w:endnoteReference w:id="71"/>
      </w:r>
    </w:p>
    <w:p w14:paraId="37C6D8E5" w14:textId="744A7E11" w:rsidR="00A367BA" w:rsidRPr="00597400" w:rsidRDefault="00A367BA" w:rsidP="00B740C2"/>
    <w:p w14:paraId="709BCCAB" w14:textId="209C2985" w:rsidR="0073440D" w:rsidRPr="00597400" w:rsidRDefault="00BE468B" w:rsidP="0089205D">
      <w:pPr>
        <w:pStyle w:val="Heading2"/>
      </w:pPr>
      <w:r w:rsidRPr="00597400">
        <w:t>Conclusion</w:t>
      </w:r>
    </w:p>
    <w:p w14:paraId="73B50690" w14:textId="07D777F1" w:rsidR="00034EEB" w:rsidRPr="00597400" w:rsidRDefault="00723B84" w:rsidP="00B740C2">
      <w:pPr>
        <w:pStyle w:val="AA-SL-BodyTextNoInd"/>
      </w:pPr>
      <w:r w:rsidRPr="00597400">
        <w:t xml:space="preserve">Using the language of art, </w:t>
      </w:r>
      <w:r w:rsidR="00034EEB" w:rsidRPr="00597400">
        <w:t xml:space="preserve">Amiot describes his letter as a portrait, </w:t>
      </w:r>
      <w:r w:rsidRPr="00597400">
        <w:t xml:space="preserve">but admits </w:t>
      </w:r>
      <w:r w:rsidR="00034EEB" w:rsidRPr="00597400">
        <w:t>that</w:t>
      </w:r>
      <w:r w:rsidRPr="00597400">
        <w:t xml:space="preserve"> it</w:t>
      </w:r>
      <w:r w:rsidR="00034EEB" w:rsidRPr="00597400">
        <w:t xml:space="preserve"> is “embellished by the colors of friendship </w:t>
      </w:r>
      <w:r w:rsidRPr="00597400">
        <w:t xml:space="preserve">rather than </w:t>
      </w:r>
      <w:r w:rsidR="00034EEB" w:rsidRPr="00597400">
        <w:t xml:space="preserve">traced lightly by the simple pencil </w:t>
      </w:r>
      <w:r w:rsidR="00034EEB" w:rsidRPr="00597400">
        <w:lastRenderedPageBreak/>
        <w:t>of truth”</w:t>
      </w:r>
      <w:r w:rsidR="00550F8A" w:rsidRPr="00597400">
        <w:rPr>
          <w:rStyle w:val="EndnoteReference"/>
        </w:rPr>
        <w:endnoteReference w:id="72"/>
      </w:r>
      <w:r w:rsidR="00034EEB" w:rsidRPr="00597400">
        <w:t xml:space="preserve"> He justifies its length as a means of conveying some of Attiret’s thoughts on Chinese painting, which the painter had hoped to publish as </w:t>
      </w:r>
      <w:r w:rsidRPr="00597400">
        <w:t xml:space="preserve">a text </w:t>
      </w:r>
      <w:r w:rsidR="00034EEB" w:rsidRPr="00597400">
        <w:t>useful to artists and interesting to curious Europeans. This emphasis on accurate empirical observation and the suggestion of Attiret’s unfulfilled publication</w:t>
      </w:r>
      <w:r w:rsidR="000B2310" w:rsidRPr="00597400">
        <w:t xml:space="preserve"> aspirations</w:t>
      </w:r>
      <w:r w:rsidR="00034EEB" w:rsidRPr="00597400">
        <w:t xml:space="preserve"> reflect period European approaches for firsthand information about China. But as the head of the French mission in China</w:t>
      </w:r>
      <w:r w:rsidRPr="00597400">
        <w:t xml:space="preserve"> in the precarious years immediately after the Society of Jesus was abolished in and expelled from France</w:t>
      </w:r>
      <w:r w:rsidR="00034EEB" w:rsidRPr="00597400">
        <w:t xml:space="preserve">, Amiot </w:t>
      </w:r>
      <w:r w:rsidRPr="00597400">
        <w:t xml:space="preserve">would </w:t>
      </w:r>
      <w:r w:rsidR="00034EEB" w:rsidRPr="00597400">
        <w:t>also have intended that this letter’s publication</w:t>
      </w:r>
      <w:r w:rsidRPr="00597400">
        <w:t xml:space="preserve"> would</w:t>
      </w:r>
      <w:r w:rsidR="00034EEB" w:rsidRPr="00597400">
        <w:t xml:space="preserve"> </w:t>
      </w:r>
      <w:r w:rsidR="003421E7" w:rsidRPr="00597400">
        <w:t xml:space="preserve">fuel </w:t>
      </w:r>
      <w:r w:rsidR="00034EEB" w:rsidRPr="00597400">
        <w:t>eighteenth-century French fascination with China and demonstrate the continued relevance of the Jesuit</w:t>
      </w:r>
      <w:r w:rsidRPr="00597400">
        <w:t xml:space="preserve"> mission in Beijing</w:t>
      </w:r>
      <w:r w:rsidR="00C67BBA" w:rsidRPr="00597400">
        <w:t>.</w:t>
      </w:r>
      <w:r w:rsidR="00034EEB" w:rsidRPr="00597400">
        <w:t xml:space="preserve"> By returning images of Attiret’s works to the necrology, we not only fill in the visual gaps but also meet the expectations of the letter’s own time.</w:t>
      </w:r>
      <w:r w:rsidRPr="00597400">
        <w:t xml:space="preserve"> </w:t>
      </w:r>
    </w:p>
    <w:p w14:paraId="38EA2CC2" w14:textId="395C85E9" w:rsidR="007768C0" w:rsidRPr="00597400" w:rsidRDefault="00793D5C" w:rsidP="00B740C2">
      <w:pPr>
        <w:pStyle w:val="AA-SL-BodyText"/>
      </w:pPr>
      <w:r w:rsidRPr="00597400">
        <w:t xml:space="preserve">When Attiret’s work in France and China is considered holistically, it is clear that his paintings differed dramatically depending on country, patron, and audience. While those differences complicate efforts to pinpoint his style, the flexibility </w:t>
      </w:r>
      <w:r w:rsidR="006E21CA" w:rsidRPr="00597400">
        <w:t xml:space="preserve">revealed by </w:t>
      </w:r>
      <w:r w:rsidRPr="00597400">
        <w:t xml:space="preserve">the paintings is also the marker of his success. Specifically, the ability to adapt </w:t>
      </w:r>
      <w:r w:rsidR="00D149C2" w:rsidRPr="00597400">
        <w:t xml:space="preserve">European styles and materials </w:t>
      </w:r>
      <w:r w:rsidRPr="00597400">
        <w:t>to Qing imperial</w:t>
      </w:r>
      <w:r w:rsidR="00D149C2" w:rsidRPr="00597400">
        <w:t xml:space="preserve"> </w:t>
      </w:r>
      <w:r w:rsidRPr="00597400">
        <w:t xml:space="preserve">demands was essential to his continued court service and therefore his usefulness to the Jesuit </w:t>
      </w:r>
      <w:r w:rsidR="00D149C2" w:rsidRPr="00597400">
        <w:t>mission and to France</w:t>
      </w:r>
      <w:r w:rsidRPr="00597400">
        <w:t xml:space="preserve">. Read against Attiret’s extant oeuvre, Amiot’s letter acquires additional value for what it omits as much as for what it reveals. With the Society officially dissolved </w:t>
      </w:r>
      <w:r w:rsidR="001311D9" w:rsidRPr="00597400">
        <w:t>at home</w:t>
      </w:r>
      <w:r w:rsidRPr="00597400">
        <w:t>, Amiot</w:t>
      </w:r>
      <w:r w:rsidR="001311D9" w:rsidRPr="00597400">
        <w:t>’s necrology for Attiret</w:t>
      </w:r>
      <w:r w:rsidRPr="00597400">
        <w:t xml:space="preserve"> navigate</w:t>
      </w:r>
      <w:r w:rsidR="001311D9" w:rsidRPr="00597400">
        <w:t>s</w:t>
      </w:r>
      <w:r w:rsidRPr="00597400">
        <w:t xml:space="preserve"> a balance between information about China and the Jesuit </w:t>
      </w:r>
      <w:r w:rsidR="001311D9" w:rsidRPr="00597400">
        <w:t>painter</w:t>
      </w:r>
      <w:r w:rsidRPr="00597400">
        <w:t xml:space="preserve">’s biography and experiences. </w:t>
      </w:r>
      <w:r w:rsidR="001311D9" w:rsidRPr="00597400">
        <w:t>Amiot</w:t>
      </w:r>
      <w:r w:rsidRPr="00597400">
        <w:t xml:space="preserve"> may have described only paintings that </w:t>
      </w:r>
      <w:r w:rsidR="001311D9" w:rsidRPr="00597400">
        <w:t>he</w:t>
      </w:r>
      <w:r w:rsidRPr="00597400">
        <w:t xml:space="preserve"> personally had seen, but in doing so he epitomizes the eighteenth-century French intellectual trend of empirical observation. When we reintegrate extant paintings and Chinese archival sources with Amiot’s letter, Attiret</w:t>
      </w:r>
      <w:r w:rsidR="001311D9" w:rsidRPr="00597400">
        <w:t xml:space="preserve">’s </w:t>
      </w:r>
      <w:r w:rsidR="00363851" w:rsidRPr="00597400">
        <w:t>life and work</w:t>
      </w:r>
      <w:r w:rsidR="001311D9" w:rsidRPr="00597400">
        <w:t xml:space="preserve"> </w:t>
      </w:r>
      <w:r w:rsidRPr="00597400">
        <w:t>contribute</w:t>
      </w:r>
      <w:r w:rsidR="00C50697" w:rsidRPr="00597400">
        <w:t xml:space="preserve"> meaningfully</w:t>
      </w:r>
      <w:r w:rsidRPr="00597400">
        <w:t xml:space="preserve"> to the material and textual evidence of eighteenth-century Sino-French </w:t>
      </w:r>
      <w:r w:rsidRPr="00597400">
        <w:lastRenderedPageBreak/>
        <w:t>cultural interactions.</w:t>
      </w:r>
    </w:p>
    <w:p w14:paraId="6DF23455" w14:textId="77777777" w:rsidR="00EC1044" w:rsidRPr="00597400" w:rsidRDefault="00EC1044" w:rsidP="00B740C2">
      <w:pPr>
        <w:pStyle w:val="AA-SL-BodyText"/>
      </w:pPr>
    </w:p>
    <w:p w14:paraId="4B43B0A9" w14:textId="77777777" w:rsidR="007A5E15" w:rsidRPr="00597400" w:rsidRDefault="007A5E15" w:rsidP="00B740C2">
      <w:pPr>
        <w:pStyle w:val="AA-SL-BodyTextNoInd"/>
      </w:pPr>
    </w:p>
    <w:p w14:paraId="78D62469" w14:textId="77777777" w:rsidR="00F869DA" w:rsidRPr="00597400" w:rsidRDefault="00F869DA" w:rsidP="00B740C2">
      <w:pPr>
        <w:pStyle w:val="AA-SL-BodyTextNoInd"/>
      </w:pPr>
    </w:p>
    <w:p w14:paraId="0A9F154F" w14:textId="69D9811C" w:rsidR="00F869DA" w:rsidRPr="00597400" w:rsidRDefault="00F869DA" w:rsidP="00B740C2">
      <w:pPr>
        <w:pStyle w:val="AA-SL-BodyTextNoInd"/>
        <w:rPr>
          <w:b/>
          <w:bCs/>
        </w:rPr>
      </w:pPr>
      <w:r w:rsidRPr="00597400">
        <w:rPr>
          <w:b/>
          <w:bCs/>
        </w:rPr>
        <w:t>Captions</w:t>
      </w:r>
    </w:p>
    <w:p w14:paraId="6C484D5D" w14:textId="7BF86795" w:rsidR="00F869DA" w:rsidRPr="00597400" w:rsidRDefault="00F869DA" w:rsidP="00B740C2">
      <w:pPr>
        <w:pStyle w:val="AA-SL-BodyTextNoInd"/>
      </w:pPr>
      <w:r w:rsidRPr="00597400">
        <w:rPr>
          <w:b/>
          <w:bCs/>
        </w:rPr>
        <w:t>Fig. 1. Attr</w:t>
      </w:r>
      <w:r w:rsidR="00EE6797" w:rsidRPr="00597400">
        <w:rPr>
          <w:b/>
          <w:bCs/>
        </w:rPr>
        <w:t>ibuted to</w:t>
      </w:r>
      <w:r w:rsidRPr="00597400">
        <w:rPr>
          <w:b/>
          <w:bCs/>
        </w:rPr>
        <w:t xml:space="preserve"> Giuseppe Panzi (</w:t>
      </w:r>
      <w:r w:rsidR="005A1E03" w:rsidRPr="00597400">
        <w:rPr>
          <w:b/>
          <w:bCs/>
        </w:rPr>
        <w:t xml:space="preserve">Italian, active </w:t>
      </w:r>
      <w:r w:rsidR="003E7D97">
        <w:rPr>
          <w:b/>
          <w:bCs/>
        </w:rPr>
        <w:t xml:space="preserve">in </w:t>
      </w:r>
      <w:r w:rsidR="005A1E03" w:rsidRPr="00597400">
        <w:rPr>
          <w:b/>
          <w:bCs/>
        </w:rPr>
        <w:t xml:space="preserve">China, </w:t>
      </w:r>
      <w:r w:rsidRPr="00597400">
        <w:rPr>
          <w:b/>
          <w:bCs/>
        </w:rPr>
        <w:t>1734</w:t>
      </w:r>
      <w:r w:rsidR="0002707F" w:rsidRPr="00597400">
        <w:rPr>
          <w:b/>
          <w:bCs/>
        </w:rPr>
        <w:t>–</w:t>
      </w:r>
      <w:r w:rsidRPr="00597400">
        <w:rPr>
          <w:b/>
          <w:bCs/>
        </w:rPr>
        <w:t>1812)</w:t>
      </w:r>
      <w:r w:rsidR="00EE6797" w:rsidRPr="00597400">
        <w:rPr>
          <w:b/>
          <w:bCs/>
        </w:rPr>
        <w:t>.</w:t>
      </w:r>
      <w:r w:rsidRPr="00597400">
        <w:t xml:space="preserve"> </w:t>
      </w:r>
      <w:r w:rsidRPr="00597400">
        <w:rPr>
          <w:i/>
          <w:iCs/>
        </w:rPr>
        <w:t xml:space="preserve">Le Père Joseph-Marie Amiot, </w:t>
      </w:r>
      <w:r w:rsidR="00636F2C" w:rsidRPr="00597400">
        <w:rPr>
          <w:i/>
          <w:iCs/>
        </w:rPr>
        <w:t>j</w:t>
      </w:r>
      <w:r w:rsidRPr="00597400">
        <w:rPr>
          <w:i/>
          <w:iCs/>
        </w:rPr>
        <w:t xml:space="preserve">ésuite </w:t>
      </w:r>
      <w:r w:rsidR="00636F2C" w:rsidRPr="00597400">
        <w:rPr>
          <w:i/>
          <w:iCs/>
        </w:rPr>
        <w:t>f</w:t>
      </w:r>
      <w:r w:rsidRPr="00597400">
        <w:rPr>
          <w:i/>
          <w:iCs/>
        </w:rPr>
        <w:t xml:space="preserve">rançais </w:t>
      </w:r>
      <w:r w:rsidR="00636F2C" w:rsidRPr="00597400">
        <w:rPr>
          <w:i/>
          <w:iCs/>
        </w:rPr>
        <w:t>m</w:t>
      </w:r>
      <w:r w:rsidRPr="00597400">
        <w:rPr>
          <w:i/>
          <w:iCs/>
        </w:rPr>
        <w:t xml:space="preserve">issionnaire à Pékin </w:t>
      </w:r>
      <w:r w:rsidR="00636F2C" w:rsidRPr="00597400">
        <w:rPr>
          <w:i/>
          <w:iCs/>
        </w:rPr>
        <w:t>a</w:t>
      </w:r>
      <w:r w:rsidRPr="00597400">
        <w:rPr>
          <w:i/>
          <w:iCs/>
        </w:rPr>
        <w:t xml:space="preserve">u XVIIIe </w:t>
      </w:r>
      <w:r w:rsidR="00636F2C" w:rsidRPr="00597400">
        <w:rPr>
          <w:i/>
          <w:iCs/>
        </w:rPr>
        <w:t>s</w:t>
      </w:r>
      <w:r w:rsidRPr="00597400">
        <w:rPr>
          <w:i/>
          <w:iCs/>
        </w:rPr>
        <w:t>iècle</w:t>
      </w:r>
      <w:r w:rsidR="001D493A" w:rsidRPr="00597400">
        <w:rPr>
          <w:i/>
          <w:iCs/>
        </w:rPr>
        <w:t xml:space="preserve"> </w:t>
      </w:r>
      <w:r w:rsidR="001D493A" w:rsidRPr="00EA46A1">
        <w:t>(</w:t>
      </w:r>
      <w:r w:rsidR="008D5280" w:rsidRPr="00597400">
        <w:t xml:space="preserve">Father Joseph-Marie Amiot, French Jesuit </w:t>
      </w:r>
      <w:r w:rsidR="00EA46A1">
        <w:t>m</w:t>
      </w:r>
      <w:r w:rsidR="008D5280" w:rsidRPr="00597400">
        <w:t xml:space="preserve">issionary in Beijing during the </w:t>
      </w:r>
      <w:r w:rsidR="00EA46A1">
        <w:t>e</w:t>
      </w:r>
      <w:r w:rsidR="008D5280" w:rsidRPr="00597400">
        <w:t xml:space="preserve">ighteenth </w:t>
      </w:r>
      <w:r w:rsidR="00EA46A1">
        <w:t>c</w:t>
      </w:r>
      <w:r w:rsidR="008D5280" w:rsidRPr="00597400">
        <w:t>entury</w:t>
      </w:r>
      <w:r w:rsidR="001D493A" w:rsidRPr="00EA46A1">
        <w:t>)</w:t>
      </w:r>
      <w:r w:rsidR="00282282" w:rsidRPr="00EA46A1">
        <w:t>,</w:t>
      </w:r>
      <w:r w:rsidRPr="00597400">
        <w:t xml:space="preserve"> </w:t>
      </w:r>
      <w:r w:rsidR="008D5280" w:rsidRPr="00597400">
        <w:t xml:space="preserve">before </w:t>
      </w:r>
      <w:r w:rsidRPr="00597400">
        <w:t>1789</w:t>
      </w:r>
      <w:r w:rsidR="00A72AA8" w:rsidRPr="00597400">
        <w:t>,</w:t>
      </w:r>
      <w:r w:rsidRPr="00597400">
        <w:t xml:space="preserve"> </w:t>
      </w:r>
      <w:r w:rsidR="00A72AA8" w:rsidRPr="00597400">
        <w:t>o</w:t>
      </w:r>
      <w:r w:rsidRPr="00597400">
        <w:t xml:space="preserve">il on Korean paper, 63 </w:t>
      </w:r>
      <w:r w:rsidR="00EE6797" w:rsidRPr="00597400">
        <w:sym w:font="Symbol" w:char="F0B4"/>
      </w:r>
      <w:r w:rsidRPr="00597400">
        <w:t xml:space="preserve"> 47cm. </w:t>
      </w:r>
      <w:r w:rsidR="00A72AA8" w:rsidRPr="00597400">
        <w:t xml:space="preserve">Paris, </w:t>
      </w:r>
      <w:r w:rsidRPr="00597400">
        <w:t xml:space="preserve">Bibliothèque </w:t>
      </w:r>
      <w:r w:rsidR="00EE6797" w:rsidRPr="00597400">
        <w:t>N</w:t>
      </w:r>
      <w:r w:rsidRPr="00597400">
        <w:t xml:space="preserve">ationale de </w:t>
      </w:r>
      <w:r w:rsidR="00012C45" w:rsidRPr="00597400">
        <w:t>France</w:t>
      </w:r>
      <w:r w:rsidR="006C31F2" w:rsidRPr="00597400">
        <w:t xml:space="preserve">, </w:t>
      </w:r>
      <w:r w:rsidRPr="00597400">
        <w:t xml:space="preserve">N-4. </w:t>
      </w:r>
      <w:r w:rsidR="006C31F2" w:rsidRPr="00597400">
        <w:t xml:space="preserve">Image </w:t>
      </w:r>
      <w:r w:rsidR="006C31F2" w:rsidRPr="00597400">
        <w:sym w:font="Symbol" w:char="F0E3"/>
      </w:r>
      <w:r w:rsidR="00E013C0" w:rsidRPr="00597400">
        <w:t xml:space="preserve"> BnF, Dist. RMN-Grand Palais / Art Resource, NY.</w:t>
      </w:r>
    </w:p>
    <w:p w14:paraId="0422C6B5" w14:textId="77777777" w:rsidR="001F305B" w:rsidRPr="00597400" w:rsidRDefault="001F305B" w:rsidP="00B740C2">
      <w:pPr>
        <w:pStyle w:val="AA-SL-BodyTextNoInd"/>
      </w:pPr>
    </w:p>
    <w:p w14:paraId="2E83F12B" w14:textId="77777777" w:rsidR="00F869DA" w:rsidRPr="00597400" w:rsidRDefault="00F869DA" w:rsidP="00B740C2">
      <w:pPr>
        <w:pStyle w:val="AA-SL-BodyTextNoInd"/>
      </w:pPr>
    </w:p>
    <w:p w14:paraId="473D1CD9" w14:textId="0D338F8B" w:rsidR="001F305B" w:rsidRPr="00597400" w:rsidRDefault="00F869DA" w:rsidP="00155489">
      <w:pPr>
        <w:pStyle w:val="AA-SL-BodyTextNoInd"/>
      </w:pPr>
      <w:r w:rsidRPr="00597400">
        <w:rPr>
          <w:b/>
          <w:bCs/>
        </w:rPr>
        <w:t xml:space="preserve">Fig. 2. </w:t>
      </w:r>
      <w:r w:rsidR="00D315B6" w:rsidRPr="00597400">
        <w:rPr>
          <w:b/>
          <w:bCs/>
        </w:rPr>
        <w:t xml:space="preserve">— </w:t>
      </w:r>
      <w:r w:rsidRPr="00597400">
        <w:rPr>
          <w:b/>
          <w:bCs/>
        </w:rPr>
        <w:t>Jean-Denis Attiret (</w:t>
      </w:r>
      <w:r w:rsidR="00854A0D" w:rsidRPr="00597400">
        <w:rPr>
          <w:b/>
          <w:bCs/>
        </w:rPr>
        <w:t>French, active in</w:t>
      </w:r>
      <w:r w:rsidR="0087247D" w:rsidRPr="00597400">
        <w:rPr>
          <w:b/>
          <w:bCs/>
        </w:rPr>
        <w:t xml:space="preserve"> France and</w:t>
      </w:r>
      <w:r w:rsidR="00854A0D" w:rsidRPr="00597400">
        <w:rPr>
          <w:b/>
          <w:bCs/>
        </w:rPr>
        <w:t xml:space="preserve"> China, </w:t>
      </w:r>
      <w:r w:rsidRPr="00597400">
        <w:rPr>
          <w:b/>
          <w:bCs/>
        </w:rPr>
        <w:t>1702</w:t>
      </w:r>
      <w:r w:rsidR="005A1E03" w:rsidRPr="00597400">
        <w:rPr>
          <w:b/>
          <w:bCs/>
        </w:rPr>
        <w:t>–</w:t>
      </w:r>
      <w:r w:rsidRPr="00597400">
        <w:rPr>
          <w:b/>
          <w:bCs/>
        </w:rPr>
        <w:t>68)</w:t>
      </w:r>
      <w:r w:rsidR="005A1E03" w:rsidRPr="00597400">
        <w:rPr>
          <w:b/>
          <w:bCs/>
        </w:rPr>
        <w:t>.</w:t>
      </w:r>
      <w:r w:rsidRPr="00597400">
        <w:t xml:space="preserve"> </w:t>
      </w:r>
      <w:r w:rsidRPr="00597400">
        <w:rPr>
          <w:i/>
          <w:iCs/>
        </w:rPr>
        <w:t xml:space="preserve">Yaël </w:t>
      </w:r>
      <w:r w:rsidR="001D493A" w:rsidRPr="00597400">
        <w:rPr>
          <w:i/>
          <w:iCs/>
        </w:rPr>
        <w:t>and</w:t>
      </w:r>
      <w:r w:rsidRPr="00597400">
        <w:rPr>
          <w:i/>
          <w:iCs/>
        </w:rPr>
        <w:t xml:space="preserve"> Sisera</w:t>
      </w:r>
      <w:r w:rsidR="00282282" w:rsidRPr="00597400">
        <w:t>,</w:t>
      </w:r>
      <w:r w:rsidRPr="00597400">
        <w:t xml:space="preserve"> </w:t>
      </w:r>
      <w:r w:rsidR="00E31958" w:rsidRPr="00597400">
        <w:t xml:space="preserve">1730, </w:t>
      </w:r>
      <w:r w:rsidRPr="00597400">
        <w:t>signed and dated on reverse</w:t>
      </w:r>
      <w:r w:rsidR="00155489" w:rsidRPr="00597400">
        <w:t>:</w:t>
      </w:r>
      <w:r w:rsidRPr="00597400">
        <w:t xml:space="preserve"> “Attiret pingebat Dola 1730</w:t>
      </w:r>
      <w:r w:rsidR="00282282" w:rsidRPr="00597400">
        <w:t>,</w:t>
      </w:r>
      <w:r w:rsidRPr="00597400">
        <w:t xml:space="preserve">” </w:t>
      </w:r>
      <w:r w:rsidR="00012C45" w:rsidRPr="00597400">
        <w:t>o</w:t>
      </w:r>
      <w:r w:rsidRPr="00597400">
        <w:t xml:space="preserve">il on canvas, 170 </w:t>
      </w:r>
      <w:r w:rsidR="00155489" w:rsidRPr="00597400">
        <w:sym w:font="Symbol" w:char="F0B4"/>
      </w:r>
      <w:r w:rsidRPr="00597400">
        <w:t xml:space="preserve"> 235</w:t>
      </w:r>
      <w:r w:rsidR="00155489" w:rsidRPr="00597400">
        <w:t xml:space="preserve"> </w:t>
      </w:r>
      <w:r w:rsidRPr="00597400">
        <w:t xml:space="preserve">cm. </w:t>
      </w:r>
      <w:r w:rsidR="00012C45" w:rsidRPr="00597400">
        <w:t xml:space="preserve">Dole, </w:t>
      </w:r>
      <w:r w:rsidRPr="00597400">
        <w:t>Musée de Beaux-Arts</w:t>
      </w:r>
      <w:r w:rsidR="006C31F2" w:rsidRPr="00597400">
        <w:t xml:space="preserve">, </w:t>
      </w:r>
      <w:r w:rsidR="00155489" w:rsidRPr="00597400">
        <w:t xml:space="preserve">inv. no. </w:t>
      </w:r>
      <w:r w:rsidRPr="009512CE">
        <w:t>389.</w:t>
      </w:r>
      <w:r w:rsidR="00155489" w:rsidRPr="00597400">
        <w:t xml:space="preserve"> </w:t>
      </w:r>
      <w:r w:rsidR="00155489" w:rsidRPr="009512CE">
        <w:t xml:space="preserve">Black-and-white image </w:t>
      </w:r>
      <w:r w:rsidR="00155489" w:rsidRPr="009512CE">
        <w:rPr>
          <w:lang w:val="fr-FR"/>
        </w:rPr>
        <w:t>©</w:t>
      </w:r>
      <w:r w:rsidR="00155489" w:rsidRPr="009512CE">
        <w:t xml:space="preserve"> Jean-Loup Mathieu (Eurêka), used by permission; studio Chechillot; Catherine Scheck</w:t>
      </w:r>
      <w:r w:rsidR="00893F61">
        <w:t>.</w:t>
      </w:r>
    </w:p>
    <w:p w14:paraId="422A697D" w14:textId="77777777" w:rsidR="001F305B" w:rsidRPr="00597400" w:rsidRDefault="001F305B" w:rsidP="00155489">
      <w:pPr>
        <w:pStyle w:val="AA-SL-BodyTextNoInd"/>
      </w:pPr>
    </w:p>
    <w:p w14:paraId="5E5EC5CA" w14:textId="47E15062" w:rsidR="00F869DA" w:rsidRPr="00597400" w:rsidRDefault="00F869DA" w:rsidP="00B740C2">
      <w:pPr>
        <w:pStyle w:val="AA-SL-BodyTextNoInd"/>
      </w:pPr>
    </w:p>
    <w:p w14:paraId="700754C4" w14:textId="77777777" w:rsidR="00F869DA" w:rsidRPr="00597400" w:rsidRDefault="00F869DA" w:rsidP="00B740C2">
      <w:pPr>
        <w:pStyle w:val="AA-SL-BodyTextNoInd"/>
      </w:pPr>
    </w:p>
    <w:p w14:paraId="07C8A695" w14:textId="3B13463F" w:rsidR="00F869DA" w:rsidRPr="00597400" w:rsidRDefault="00F869DA" w:rsidP="00B740C2">
      <w:pPr>
        <w:pStyle w:val="AA-SL-BodyTextNoInd"/>
      </w:pPr>
      <w:r w:rsidRPr="00597400">
        <w:rPr>
          <w:b/>
          <w:bCs/>
        </w:rPr>
        <w:t xml:space="preserve">Fig. 3. </w:t>
      </w:r>
      <w:r w:rsidR="00DF1D4A" w:rsidRPr="00597400">
        <w:rPr>
          <w:b/>
          <w:bCs/>
        </w:rPr>
        <w:t xml:space="preserve">— </w:t>
      </w:r>
      <w:r w:rsidRPr="00597400">
        <w:rPr>
          <w:b/>
          <w:bCs/>
        </w:rPr>
        <w:t>Jean-Denis Attiret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Pr="00597400">
        <w:rPr>
          <w:b/>
          <w:bCs/>
        </w:rPr>
        <w:t>1702</w:t>
      </w:r>
      <w:r w:rsidR="0078776F" w:rsidRPr="00597400">
        <w:rPr>
          <w:b/>
          <w:bCs/>
        </w:rPr>
        <w:t>–</w:t>
      </w:r>
      <w:r w:rsidRPr="00597400">
        <w:rPr>
          <w:b/>
          <w:bCs/>
        </w:rPr>
        <w:t>68)</w:t>
      </w:r>
      <w:r w:rsidR="0078776F" w:rsidRPr="00597400">
        <w:rPr>
          <w:b/>
          <w:bCs/>
        </w:rPr>
        <w:t>.</w:t>
      </w:r>
      <w:r w:rsidRPr="00597400">
        <w:t xml:space="preserve"> </w:t>
      </w:r>
      <w:r w:rsidRPr="00597400">
        <w:rPr>
          <w:i/>
          <w:iCs/>
        </w:rPr>
        <w:t>Portrait of Father Dominique Parrenin (1665</w:t>
      </w:r>
      <w:r w:rsidR="001C3767" w:rsidRPr="00597400">
        <w:rPr>
          <w:i/>
          <w:iCs/>
        </w:rPr>
        <w:t>–</w:t>
      </w:r>
      <w:r w:rsidRPr="00597400">
        <w:rPr>
          <w:i/>
          <w:iCs/>
        </w:rPr>
        <w:t>1741)</w:t>
      </w:r>
      <w:r w:rsidR="0087247D" w:rsidRPr="00597400">
        <w:t>,</w:t>
      </w:r>
      <w:r w:rsidR="0019562C" w:rsidRPr="00597400">
        <w:t xml:space="preserve"> </w:t>
      </w:r>
      <w:r w:rsidR="0019562C" w:rsidRPr="009928E1">
        <w:t>engraving</w:t>
      </w:r>
      <w:r w:rsidRPr="00597400">
        <w:rPr>
          <w:i/>
          <w:iCs/>
        </w:rPr>
        <w:t xml:space="preserve"> </w:t>
      </w:r>
      <w:r w:rsidR="0019562C" w:rsidRPr="00597400">
        <w:t>from</w:t>
      </w:r>
      <w:r w:rsidRPr="00597400">
        <w:t xml:space="preserve"> </w:t>
      </w:r>
      <w:r w:rsidRPr="00597400">
        <w:rPr>
          <w:i/>
          <w:iCs/>
        </w:rPr>
        <w:t xml:space="preserve">Lettres </w:t>
      </w:r>
      <w:r w:rsidR="00845482" w:rsidRPr="00597400">
        <w:rPr>
          <w:i/>
          <w:iCs/>
        </w:rPr>
        <w:t>é</w:t>
      </w:r>
      <w:r w:rsidRPr="00597400">
        <w:rPr>
          <w:i/>
          <w:iCs/>
        </w:rPr>
        <w:t xml:space="preserve">difiantes et </w:t>
      </w:r>
      <w:r w:rsidR="00845482" w:rsidRPr="00597400">
        <w:rPr>
          <w:i/>
          <w:iCs/>
        </w:rPr>
        <w:t>c</w:t>
      </w:r>
      <w:r w:rsidRPr="00597400">
        <w:rPr>
          <w:i/>
          <w:iCs/>
        </w:rPr>
        <w:t>urieuses</w:t>
      </w:r>
      <w:r w:rsidR="0087247D" w:rsidRPr="00597400">
        <w:rPr>
          <w:i/>
          <w:iCs/>
        </w:rPr>
        <w:t>, écrites des missions étrangères par quelques missionnaires de la Compagnie de Jésus</w:t>
      </w:r>
      <w:r w:rsidR="0019562C" w:rsidRPr="009928E1">
        <w:t>,</w:t>
      </w:r>
      <w:r w:rsidR="0087247D" w:rsidRPr="009928E1">
        <w:t xml:space="preserve"> </w:t>
      </w:r>
      <w:r w:rsidR="008E6CF4" w:rsidRPr="008E6CF4">
        <w:t>2nd</w:t>
      </w:r>
      <w:r w:rsidR="0087247D" w:rsidRPr="008E6CF4">
        <w:t xml:space="preserve"> ed</w:t>
      </w:r>
      <w:r w:rsidR="008E6CF4">
        <w:t>.</w:t>
      </w:r>
      <w:r w:rsidR="0087247D" w:rsidRPr="00597400">
        <w:t>,</w:t>
      </w:r>
      <w:r w:rsidR="0019562C" w:rsidRPr="00597400">
        <w:rPr>
          <w:i/>
          <w:iCs/>
        </w:rPr>
        <w:t xml:space="preserve"> </w:t>
      </w:r>
      <w:r w:rsidR="0019562C" w:rsidRPr="008E6CF4">
        <w:t>vol. 19</w:t>
      </w:r>
      <w:r w:rsidRPr="00597400">
        <w:rPr>
          <w:i/>
          <w:iCs/>
        </w:rPr>
        <w:t xml:space="preserve"> </w:t>
      </w:r>
      <w:r w:rsidRPr="00597400">
        <w:t>(</w:t>
      </w:r>
      <w:r w:rsidR="0019562C" w:rsidRPr="00597400">
        <w:t>Paris, 1781</w:t>
      </w:r>
      <w:r w:rsidR="00282282" w:rsidRPr="00597400">
        <w:t>),</w:t>
      </w:r>
      <w:r w:rsidRPr="00597400">
        <w:t xml:space="preserve"> </w:t>
      </w:r>
      <w:r w:rsidR="0019562C" w:rsidRPr="00597400">
        <w:t>opposite p. 257</w:t>
      </w:r>
      <w:r w:rsidRPr="00597400">
        <w:t>. Boston</w:t>
      </w:r>
      <w:r w:rsidR="00282282" w:rsidRPr="00597400">
        <w:t>, Boston</w:t>
      </w:r>
      <w:r w:rsidRPr="00597400">
        <w:t xml:space="preserve"> College Libraries</w:t>
      </w:r>
      <w:r w:rsidR="00282282" w:rsidRPr="00597400">
        <w:t>.</w:t>
      </w:r>
    </w:p>
    <w:p w14:paraId="393D334E" w14:textId="77777777" w:rsidR="001F305B" w:rsidRPr="00597400" w:rsidRDefault="001F305B" w:rsidP="00B740C2">
      <w:pPr>
        <w:pStyle w:val="AA-SL-BodyTextNoInd"/>
      </w:pPr>
    </w:p>
    <w:p w14:paraId="3BBF207C" w14:textId="77777777" w:rsidR="00282282" w:rsidRPr="00597400" w:rsidRDefault="00282282" w:rsidP="00B740C2">
      <w:pPr>
        <w:pStyle w:val="AA-SL-BodyTextNoInd"/>
      </w:pPr>
    </w:p>
    <w:p w14:paraId="197D7E92" w14:textId="235B167E" w:rsidR="00F869DA" w:rsidRPr="00597400" w:rsidRDefault="00F869DA" w:rsidP="00B740C2">
      <w:pPr>
        <w:pStyle w:val="AA-SL-BodyTextNoInd"/>
      </w:pPr>
      <w:r w:rsidRPr="00597400">
        <w:rPr>
          <w:b/>
          <w:bCs/>
        </w:rPr>
        <w:t xml:space="preserve">Fig. 4. </w:t>
      </w:r>
      <w:r w:rsidR="00DF1D4A" w:rsidRPr="00597400">
        <w:rPr>
          <w:b/>
          <w:bCs/>
        </w:rPr>
        <w:t xml:space="preserve">— </w:t>
      </w:r>
      <w:r w:rsidR="002A2888" w:rsidRPr="00597400">
        <w:rPr>
          <w:b/>
          <w:bCs/>
        </w:rPr>
        <w:t>Jean</w:t>
      </w:r>
      <w:r w:rsidR="002A56B5">
        <w:rPr>
          <w:b/>
          <w:bCs/>
        </w:rPr>
        <w:t>-</w:t>
      </w:r>
      <w:r w:rsidR="002A2888" w:rsidRPr="00597400">
        <w:rPr>
          <w:b/>
          <w:bCs/>
        </w:rPr>
        <w:t>Denis</w:t>
      </w:r>
      <w:r w:rsidRPr="00597400">
        <w:rPr>
          <w:b/>
          <w:bCs/>
        </w:rPr>
        <w:t xml:space="preserve"> Attiret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Pr="00597400">
        <w:rPr>
          <w:b/>
          <w:bCs/>
        </w:rPr>
        <w:t>1702</w:t>
      </w:r>
      <w:r w:rsidR="00DF1D4A" w:rsidRPr="00597400">
        <w:rPr>
          <w:b/>
          <w:bCs/>
        </w:rPr>
        <w:t>–</w:t>
      </w:r>
      <w:r w:rsidRPr="00597400">
        <w:rPr>
          <w:b/>
          <w:bCs/>
        </w:rPr>
        <w:t>68)</w:t>
      </w:r>
      <w:r w:rsidR="00DF1D4A" w:rsidRPr="00597400">
        <w:rPr>
          <w:b/>
          <w:bCs/>
        </w:rPr>
        <w:t>.</w:t>
      </w:r>
      <w:r w:rsidRPr="00597400">
        <w:t xml:space="preserve"> S</w:t>
      </w:r>
      <w:r w:rsidR="00DF1D4A" w:rsidRPr="00597400">
        <w:t>aint</w:t>
      </w:r>
      <w:r w:rsidRPr="00597400">
        <w:t xml:space="preserve"> Luke pendentive</w:t>
      </w:r>
      <w:r w:rsidR="00B14183" w:rsidRPr="00597400">
        <w:t>,</w:t>
      </w:r>
      <w:r w:rsidRPr="00597400">
        <w:rPr>
          <w:i/>
          <w:iCs/>
        </w:rPr>
        <w:t xml:space="preserve"> </w:t>
      </w:r>
      <w:r w:rsidRPr="00597400">
        <w:t>c</w:t>
      </w:r>
      <w:r w:rsidR="000E7473" w:rsidRPr="00597400">
        <w:t>a</w:t>
      </w:r>
      <w:r w:rsidRPr="00597400">
        <w:t>. 1735</w:t>
      </w:r>
      <w:r w:rsidR="000E7473" w:rsidRPr="00597400">
        <w:t>–</w:t>
      </w:r>
      <w:r w:rsidRPr="00597400">
        <w:t xml:space="preserve">37. </w:t>
      </w:r>
      <w:r w:rsidR="00B14183" w:rsidRPr="00597400">
        <w:t xml:space="preserve">Avignon, </w:t>
      </w:r>
      <w:r w:rsidRPr="00597400">
        <w:t>Chapelle Saint-Louis</w:t>
      </w:r>
      <w:r w:rsidR="00B14183" w:rsidRPr="00597400">
        <w:t xml:space="preserve">. </w:t>
      </w:r>
      <w:r w:rsidR="00305611" w:rsidRPr="00597400">
        <w:t>Photo by</w:t>
      </w:r>
      <w:r w:rsidRPr="00597400">
        <w:t xml:space="preserve"> Studio Ohlala.</w:t>
      </w:r>
    </w:p>
    <w:p w14:paraId="381A5DDF" w14:textId="77777777" w:rsidR="001F305B" w:rsidRPr="00597400" w:rsidRDefault="001F305B" w:rsidP="00B740C2">
      <w:pPr>
        <w:pStyle w:val="AA-SL-BodyTextNoInd"/>
      </w:pPr>
    </w:p>
    <w:p w14:paraId="1A39C480" w14:textId="77777777" w:rsidR="00F869DA" w:rsidRPr="00597400" w:rsidRDefault="00F869DA" w:rsidP="00B740C2">
      <w:pPr>
        <w:pStyle w:val="AA-SL-BodyTextNoInd"/>
      </w:pPr>
    </w:p>
    <w:p w14:paraId="2B895A7E" w14:textId="51E869A1" w:rsidR="00F869DA" w:rsidRPr="00597400" w:rsidRDefault="00F869DA" w:rsidP="00B740C2">
      <w:pPr>
        <w:pStyle w:val="AA-SL-BodyTextNoInd"/>
      </w:pPr>
      <w:r w:rsidRPr="00597400">
        <w:rPr>
          <w:b/>
          <w:bCs/>
        </w:rPr>
        <w:t>Fig</w:t>
      </w:r>
      <w:r w:rsidR="008D4CE5" w:rsidRPr="00597400">
        <w:rPr>
          <w:b/>
          <w:bCs/>
        </w:rPr>
        <w:t>s</w:t>
      </w:r>
      <w:r w:rsidRPr="00597400">
        <w:rPr>
          <w:b/>
          <w:bCs/>
        </w:rPr>
        <w:t>. 5a</w:t>
      </w:r>
      <w:r w:rsidR="008D4CE5" w:rsidRPr="00597400">
        <w:rPr>
          <w:b/>
          <w:bCs/>
        </w:rPr>
        <w:t>, 5</w:t>
      </w:r>
      <w:r w:rsidRPr="00597400">
        <w:rPr>
          <w:b/>
          <w:bCs/>
        </w:rPr>
        <w:t xml:space="preserve">b. </w:t>
      </w:r>
      <w:r w:rsidR="008D4CE5" w:rsidRPr="00597400">
        <w:rPr>
          <w:b/>
          <w:bCs/>
        </w:rPr>
        <w:t xml:space="preserve">— </w:t>
      </w:r>
      <w:r w:rsidRPr="00597400">
        <w:rPr>
          <w:b/>
          <w:bCs/>
        </w:rPr>
        <w:t>Jean-Denis Attiret</w:t>
      </w:r>
      <w:r w:rsidR="00B14183" w:rsidRPr="00597400">
        <w:rPr>
          <w:b/>
          <w:bCs/>
        </w:rPr>
        <w:t xml:space="preserve">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00B14183" w:rsidRPr="00597400">
        <w:rPr>
          <w:b/>
          <w:bCs/>
        </w:rPr>
        <w:t>1702</w:t>
      </w:r>
      <w:r w:rsidR="00434109" w:rsidRPr="00597400">
        <w:rPr>
          <w:b/>
          <w:bCs/>
        </w:rPr>
        <w:t>–</w:t>
      </w:r>
      <w:r w:rsidR="00B14183" w:rsidRPr="00597400">
        <w:rPr>
          <w:b/>
          <w:bCs/>
        </w:rPr>
        <w:t>68)</w:t>
      </w:r>
      <w:r w:rsidR="00434109" w:rsidRPr="00597400">
        <w:rPr>
          <w:b/>
          <w:bCs/>
        </w:rPr>
        <w:t>.</w:t>
      </w:r>
      <w:r w:rsidRPr="00597400">
        <w:t xml:space="preserve"> </w:t>
      </w:r>
      <w:r w:rsidR="00434109" w:rsidRPr="00597400">
        <w:t>D</w:t>
      </w:r>
      <w:r w:rsidRPr="00597400">
        <w:t xml:space="preserve">raft sketches of young Chinese women for scenic illusion </w:t>
      </w:r>
      <w:r w:rsidRPr="00AA426E">
        <w:t>paintings</w:t>
      </w:r>
      <w:r w:rsidR="00B810D1" w:rsidRPr="00AA426E">
        <w:t>,</w:t>
      </w:r>
      <w:r w:rsidR="00B14183" w:rsidRPr="00AA426E">
        <w:t xml:space="preserve"> </w:t>
      </w:r>
      <w:r w:rsidR="001D327A" w:rsidRPr="00AA426E">
        <w:t xml:space="preserve">dateable to </w:t>
      </w:r>
      <w:r w:rsidR="00B810D1" w:rsidRPr="00AA426E">
        <w:t>1759</w:t>
      </w:r>
      <w:r w:rsidR="00B810D1" w:rsidRPr="00597400">
        <w:t xml:space="preserve">, ink on paper, 19.7 </w:t>
      </w:r>
      <w:r w:rsidR="00B810D1" w:rsidRPr="00597400">
        <w:sym w:font="Symbol" w:char="F0B4"/>
      </w:r>
      <w:r w:rsidR="00B810D1" w:rsidRPr="00597400">
        <w:t xml:space="preserve"> 9.9 cm</w:t>
      </w:r>
      <w:r w:rsidR="00276F02" w:rsidRPr="00597400">
        <w:t xml:space="preserve"> (each</w:t>
      </w:r>
      <w:r w:rsidR="004020B2" w:rsidRPr="00597400">
        <w:t xml:space="preserve"> image</w:t>
      </w:r>
      <w:r w:rsidR="00276F02" w:rsidRPr="00597400">
        <w:t>)</w:t>
      </w:r>
      <w:r w:rsidR="004020B2" w:rsidRPr="00597400">
        <w:t>.</w:t>
      </w:r>
      <w:r w:rsidR="00B810D1" w:rsidRPr="00597400">
        <w:t xml:space="preserve"> From</w:t>
      </w:r>
      <w:r w:rsidRPr="00597400">
        <w:t xml:space="preserve"> </w:t>
      </w:r>
      <w:r w:rsidRPr="00597400">
        <w:rPr>
          <w:i/>
          <w:iCs/>
        </w:rPr>
        <w:t>Recueil de pièces diverses, rangées chronologiquement de 1408 à 1845</w:t>
      </w:r>
      <w:r w:rsidR="00B14183" w:rsidRPr="00597400">
        <w:t xml:space="preserve">, </w:t>
      </w:r>
      <w:r w:rsidR="00B810D1" w:rsidRPr="00F753BF">
        <w:t>compiled 1892</w:t>
      </w:r>
      <w:r w:rsidR="00B810D1" w:rsidRPr="00597400">
        <w:t xml:space="preserve">, </w:t>
      </w:r>
      <w:r w:rsidR="00B14183" w:rsidRPr="00597400">
        <w:t xml:space="preserve">Paris, </w:t>
      </w:r>
      <w:r w:rsidRPr="00597400">
        <w:t xml:space="preserve">Bibliothèque </w:t>
      </w:r>
      <w:r w:rsidR="00434109" w:rsidRPr="00597400">
        <w:t>N</w:t>
      </w:r>
      <w:r w:rsidRPr="00597400">
        <w:t>ationale de France</w:t>
      </w:r>
      <w:r w:rsidR="006C31F2" w:rsidRPr="00597400">
        <w:t xml:space="preserve">, </w:t>
      </w:r>
      <w:r w:rsidR="00434109" w:rsidRPr="00597400">
        <w:t xml:space="preserve">Département des Manuscrits, </w:t>
      </w:r>
      <w:r w:rsidR="00B14183" w:rsidRPr="00597400">
        <w:t>NAF 5371, fols. 56</w:t>
      </w:r>
      <w:r w:rsidR="00434109" w:rsidRPr="00597400">
        <w:t>–</w:t>
      </w:r>
      <w:r w:rsidR="00B14183" w:rsidRPr="00597400">
        <w:t>57. Image</w:t>
      </w:r>
      <w:r w:rsidR="00331FB8" w:rsidRPr="00597400">
        <w:t>s</w:t>
      </w:r>
      <w:r w:rsidR="00434109" w:rsidRPr="00597400">
        <w:t>: BnF.</w:t>
      </w:r>
      <w:r w:rsidR="00B14183" w:rsidRPr="00597400">
        <w:t xml:space="preserve"> </w:t>
      </w:r>
    </w:p>
    <w:p w14:paraId="5ED4F8F1" w14:textId="77777777" w:rsidR="00F869DA" w:rsidRPr="00597400" w:rsidRDefault="00F869DA" w:rsidP="00B740C2">
      <w:pPr>
        <w:pStyle w:val="AA-SL-BodyTextNoInd"/>
      </w:pPr>
    </w:p>
    <w:p w14:paraId="79FDB410" w14:textId="7C2CC010" w:rsidR="00F869DA" w:rsidRPr="00597400" w:rsidRDefault="00F869DA" w:rsidP="00B740C2">
      <w:pPr>
        <w:pStyle w:val="AA-SL-BodyTextNoInd"/>
      </w:pPr>
      <w:r w:rsidRPr="00597400">
        <w:rPr>
          <w:b/>
          <w:bCs/>
        </w:rPr>
        <w:t xml:space="preserve">Fig. 6. </w:t>
      </w:r>
      <w:r w:rsidR="00854A0D" w:rsidRPr="00597400">
        <w:rPr>
          <w:b/>
          <w:bCs/>
        </w:rPr>
        <w:t xml:space="preserve">— </w:t>
      </w:r>
      <w:r w:rsidR="002A2888" w:rsidRPr="00597400">
        <w:rPr>
          <w:b/>
          <w:bCs/>
        </w:rPr>
        <w:t>Jean</w:t>
      </w:r>
      <w:r w:rsidR="0001261D">
        <w:rPr>
          <w:b/>
          <w:bCs/>
        </w:rPr>
        <w:t>-D</w:t>
      </w:r>
      <w:r w:rsidR="002A2888" w:rsidRPr="00597400">
        <w:rPr>
          <w:b/>
          <w:bCs/>
        </w:rPr>
        <w:t>enis</w:t>
      </w:r>
      <w:r w:rsidRPr="00597400">
        <w:rPr>
          <w:b/>
          <w:bCs/>
        </w:rPr>
        <w:t xml:space="preserve"> Attiret</w:t>
      </w:r>
      <w:r w:rsidR="00B14183" w:rsidRPr="00597400">
        <w:rPr>
          <w:b/>
          <w:bCs/>
        </w:rPr>
        <w:t xml:space="preserve">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00B14183" w:rsidRPr="00597400">
        <w:rPr>
          <w:b/>
          <w:bCs/>
        </w:rPr>
        <w:t>1702</w:t>
      </w:r>
      <w:r w:rsidR="00854A0D" w:rsidRPr="00597400">
        <w:rPr>
          <w:b/>
          <w:bCs/>
        </w:rPr>
        <w:t>–</w:t>
      </w:r>
      <w:r w:rsidR="00B14183" w:rsidRPr="00597400">
        <w:rPr>
          <w:b/>
          <w:bCs/>
        </w:rPr>
        <w:t>68)</w:t>
      </w:r>
      <w:r w:rsidRPr="00597400">
        <w:rPr>
          <w:b/>
          <w:bCs/>
        </w:rPr>
        <w:t xml:space="preserve"> and Zhang Tingyan</w:t>
      </w:r>
      <w:r w:rsidR="00B14183" w:rsidRPr="00597400">
        <w:rPr>
          <w:b/>
          <w:bCs/>
        </w:rPr>
        <w:t xml:space="preserve"> (</w:t>
      </w:r>
      <w:r w:rsidR="0019221D" w:rsidRPr="00597400">
        <w:rPr>
          <w:b/>
          <w:bCs/>
        </w:rPr>
        <w:t>Chinese,</w:t>
      </w:r>
      <w:r w:rsidR="00854A0D" w:rsidRPr="00597400">
        <w:rPr>
          <w:b/>
          <w:bCs/>
        </w:rPr>
        <w:t xml:space="preserve"> </w:t>
      </w:r>
      <w:r w:rsidR="00B14183" w:rsidRPr="00597400">
        <w:rPr>
          <w:b/>
          <w:bCs/>
        </w:rPr>
        <w:t>1735</w:t>
      </w:r>
      <w:r w:rsidR="00854A0D" w:rsidRPr="00597400">
        <w:rPr>
          <w:b/>
          <w:bCs/>
        </w:rPr>
        <w:t>–</w:t>
      </w:r>
      <w:r w:rsidR="00B14183" w:rsidRPr="00597400">
        <w:rPr>
          <w:b/>
          <w:bCs/>
        </w:rPr>
        <w:t>94)</w:t>
      </w:r>
      <w:r w:rsidR="00854A0D" w:rsidRPr="00597400">
        <w:rPr>
          <w:b/>
          <w:bCs/>
        </w:rPr>
        <w:t>.</w:t>
      </w:r>
      <w:r w:rsidRPr="00597400">
        <w:t xml:space="preserve"> </w:t>
      </w:r>
      <w:r w:rsidRPr="00597400">
        <w:rPr>
          <w:i/>
          <w:iCs/>
        </w:rPr>
        <w:t>Beautiful Women</w:t>
      </w:r>
      <w:r w:rsidR="00B14183" w:rsidRPr="00597400">
        <w:t xml:space="preserve">, </w:t>
      </w:r>
      <w:r w:rsidRPr="00597400">
        <w:t>mid-</w:t>
      </w:r>
      <w:r w:rsidR="001C55F6" w:rsidRPr="00597400">
        <w:t xml:space="preserve">18th </w:t>
      </w:r>
      <w:r w:rsidRPr="00597400">
        <w:t>century</w:t>
      </w:r>
      <w:r w:rsidR="00B14183" w:rsidRPr="00597400">
        <w:t>, h</w:t>
      </w:r>
      <w:r w:rsidRPr="00597400">
        <w:t>anging scroll</w:t>
      </w:r>
      <w:r w:rsidR="00B14183" w:rsidRPr="00597400">
        <w:t xml:space="preserve">, </w:t>
      </w:r>
      <w:r w:rsidRPr="00597400">
        <w:t xml:space="preserve">ink and color on silk, 172.8 </w:t>
      </w:r>
      <w:r w:rsidR="000331C2" w:rsidRPr="00597400">
        <w:sym w:font="Symbol" w:char="F0B4"/>
      </w:r>
      <w:r w:rsidRPr="00597400">
        <w:t xml:space="preserve"> 83.8</w:t>
      </w:r>
      <w:r w:rsidR="009B1E29" w:rsidRPr="00597400">
        <w:t xml:space="preserve"> </w:t>
      </w:r>
      <w:r w:rsidRPr="00597400">
        <w:t>cm. Private Collection.</w:t>
      </w:r>
      <w:r w:rsidR="003961BE" w:rsidRPr="00597400">
        <w:t xml:space="preserve"> From </w:t>
      </w:r>
      <w:r w:rsidR="00BB3FDF" w:rsidRPr="00325C9A">
        <w:rPr>
          <w:i/>
          <w:iCs/>
        </w:rPr>
        <w:t>Catalogue for The Imperial Sale</w:t>
      </w:r>
      <w:r w:rsidR="00793C20">
        <w:rPr>
          <w:i/>
          <w:iCs/>
        </w:rPr>
        <w:t xml:space="preserve">, </w:t>
      </w:r>
      <w:r w:rsidR="00793C20" w:rsidRPr="00793C20">
        <w:t>auction cat.</w:t>
      </w:r>
      <w:r w:rsidR="00793C20">
        <w:t xml:space="preserve">, </w:t>
      </w:r>
      <w:r w:rsidR="00BB3FDF" w:rsidRPr="00597400">
        <w:t>Christie’s Hong Kong, 30 May 2005, lot 1217.</w:t>
      </w:r>
    </w:p>
    <w:p w14:paraId="17E8C9E3" w14:textId="77777777" w:rsidR="00F869DA" w:rsidRDefault="00F869DA" w:rsidP="00B740C2">
      <w:pPr>
        <w:pStyle w:val="AA-SL-BodyTextNoInd"/>
        <w:rPr>
          <w:b/>
          <w:bCs/>
        </w:rPr>
      </w:pPr>
    </w:p>
    <w:p w14:paraId="5F9D4D63" w14:textId="77777777" w:rsidR="00422294" w:rsidRPr="00597400" w:rsidRDefault="00422294" w:rsidP="00B740C2">
      <w:pPr>
        <w:pStyle w:val="AA-SL-BodyTextNoInd"/>
      </w:pPr>
    </w:p>
    <w:p w14:paraId="19802C4D" w14:textId="152B4CFB" w:rsidR="00E013C0" w:rsidRPr="00597400" w:rsidRDefault="00F869DA" w:rsidP="00B740C2">
      <w:pPr>
        <w:pStyle w:val="AA-SL-BodyTextNoInd"/>
      </w:pPr>
      <w:r w:rsidRPr="00597400">
        <w:rPr>
          <w:b/>
          <w:bCs/>
        </w:rPr>
        <w:t xml:space="preserve">Fig. 7. </w:t>
      </w:r>
      <w:r w:rsidR="00B17D8C" w:rsidRPr="00597400">
        <w:rPr>
          <w:b/>
          <w:bCs/>
        </w:rPr>
        <w:t>—</w:t>
      </w:r>
      <w:r w:rsidR="002A2888" w:rsidRPr="00597400">
        <w:rPr>
          <w:b/>
          <w:bCs/>
        </w:rPr>
        <w:t>Jean</w:t>
      </w:r>
      <w:r w:rsidR="001D327A">
        <w:rPr>
          <w:b/>
          <w:bCs/>
        </w:rPr>
        <w:t>-</w:t>
      </w:r>
      <w:r w:rsidR="002A2888" w:rsidRPr="00597400">
        <w:rPr>
          <w:b/>
          <w:bCs/>
        </w:rPr>
        <w:t>Denis</w:t>
      </w:r>
      <w:r w:rsidRPr="00597400">
        <w:rPr>
          <w:b/>
          <w:bCs/>
        </w:rPr>
        <w:t xml:space="preserve"> Attiret</w:t>
      </w:r>
      <w:r w:rsidR="00120B5D" w:rsidRPr="00597400">
        <w:rPr>
          <w:b/>
          <w:bCs/>
        </w:rPr>
        <w:t xml:space="preserve">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00120B5D" w:rsidRPr="00597400">
        <w:rPr>
          <w:b/>
          <w:bCs/>
        </w:rPr>
        <w:t>1702</w:t>
      </w:r>
      <w:r w:rsidR="00B17D8C" w:rsidRPr="00597400">
        <w:rPr>
          <w:b/>
          <w:bCs/>
        </w:rPr>
        <w:t>–</w:t>
      </w:r>
      <w:r w:rsidR="00120B5D" w:rsidRPr="00597400">
        <w:rPr>
          <w:b/>
          <w:bCs/>
        </w:rPr>
        <w:t>68)</w:t>
      </w:r>
      <w:r w:rsidR="00B17D8C" w:rsidRPr="00597400">
        <w:rPr>
          <w:b/>
          <w:bCs/>
        </w:rPr>
        <w:t>.</w:t>
      </w:r>
      <w:r w:rsidRPr="00597400">
        <w:t xml:space="preserve"> </w:t>
      </w:r>
      <w:r w:rsidRPr="00597400">
        <w:rPr>
          <w:i/>
          <w:iCs/>
        </w:rPr>
        <w:t>Portrait of the Qianlong Emperor</w:t>
      </w:r>
      <w:r w:rsidR="00120B5D" w:rsidRPr="00597400">
        <w:t xml:space="preserve">, </w:t>
      </w:r>
      <w:r w:rsidRPr="00597400">
        <w:t>mid-18th century</w:t>
      </w:r>
      <w:r w:rsidR="00120B5D" w:rsidRPr="00597400">
        <w:t>, o</w:t>
      </w:r>
      <w:r w:rsidRPr="00597400">
        <w:t xml:space="preserve">il on </w:t>
      </w:r>
      <w:r w:rsidR="00B17D8C" w:rsidRPr="001D327A">
        <w:t>Korean</w:t>
      </w:r>
      <w:r w:rsidR="00B17D8C" w:rsidRPr="00597400">
        <w:t xml:space="preserve"> </w:t>
      </w:r>
      <w:r w:rsidRPr="00597400">
        <w:t>paper</w:t>
      </w:r>
      <w:r w:rsidR="00120B5D" w:rsidRPr="00597400">
        <w:t>,</w:t>
      </w:r>
      <w:r w:rsidRPr="00597400">
        <w:t xml:space="preserve"> 119 </w:t>
      </w:r>
      <w:r w:rsidR="00B17D8C" w:rsidRPr="00597400">
        <w:sym w:font="Symbol" w:char="F0B4"/>
      </w:r>
      <w:r w:rsidRPr="00597400">
        <w:t xml:space="preserve"> 91.5</w:t>
      </w:r>
      <w:r w:rsidR="00120B5D" w:rsidRPr="00597400">
        <w:t xml:space="preserve"> </w:t>
      </w:r>
      <w:r w:rsidRPr="00597400">
        <w:t xml:space="preserve">cm. </w:t>
      </w:r>
      <w:r w:rsidR="00120B5D" w:rsidRPr="00597400">
        <w:t xml:space="preserve">Paris, </w:t>
      </w:r>
      <w:r w:rsidRPr="00597400">
        <w:t xml:space="preserve">Musée </w:t>
      </w:r>
      <w:r w:rsidR="001D327A">
        <w:t>N</w:t>
      </w:r>
      <w:r w:rsidR="00E14B20" w:rsidRPr="001D327A">
        <w:t xml:space="preserve">ational </w:t>
      </w:r>
      <w:r w:rsidR="00694916" w:rsidRPr="001D327A">
        <w:t xml:space="preserve">des </w:t>
      </w:r>
      <w:r w:rsidR="001D327A">
        <w:t>A</w:t>
      </w:r>
      <w:r w:rsidR="00A24EA4" w:rsidRPr="001D327A">
        <w:t xml:space="preserve">rts </w:t>
      </w:r>
      <w:r w:rsidR="001D327A">
        <w:t>A</w:t>
      </w:r>
      <w:r w:rsidR="00A24EA4" w:rsidRPr="001D327A">
        <w:t>siatiques</w:t>
      </w:r>
      <w:r w:rsidR="00E14B20" w:rsidRPr="001D327A">
        <w:t>–</w:t>
      </w:r>
      <w:r w:rsidRPr="00597400">
        <w:t>Guimet</w:t>
      </w:r>
      <w:r w:rsidR="006C31F2" w:rsidRPr="00597400">
        <w:t xml:space="preserve">, </w:t>
      </w:r>
      <w:r w:rsidRPr="00597400">
        <w:t>MG 26504.</w:t>
      </w:r>
      <w:r w:rsidR="00120B5D" w:rsidRPr="00597400">
        <w:t xml:space="preserve"> </w:t>
      </w:r>
      <w:r w:rsidR="00694916" w:rsidRPr="00597400">
        <w:t>Photo by</w:t>
      </w:r>
      <w:r w:rsidRPr="00597400">
        <w:t xml:space="preserve"> Ghislain Vanneste</w:t>
      </w:r>
      <w:r w:rsidR="00B17D8C" w:rsidRPr="00597400">
        <w:t xml:space="preserve">. </w:t>
      </w:r>
      <w:r w:rsidR="00E013C0" w:rsidRPr="00597400">
        <w:t>© RMN-Grand Palais / Art Resource, NY.</w:t>
      </w:r>
    </w:p>
    <w:p w14:paraId="1A2FE31B" w14:textId="77777777" w:rsidR="009B1E29" w:rsidRDefault="009B1E29" w:rsidP="00B740C2">
      <w:pPr>
        <w:pStyle w:val="AA-SL-BodyTextNoInd"/>
        <w:rPr>
          <w:b/>
          <w:bCs/>
        </w:rPr>
      </w:pPr>
    </w:p>
    <w:p w14:paraId="3BB648A8" w14:textId="77777777" w:rsidR="00422294" w:rsidRPr="00597400" w:rsidRDefault="00422294" w:rsidP="00B740C2">
      <w:pPr>
        <w:pStyle w:val="AA-SL-BodyTextNoInd"/>
      </w:pPr>
    </w:p>
    <w:p w14:paraId="5C29493F" w14:textId="4C9D66D6" w:rsidR="00F869DA" w:rsidRPr="00597400" w:rsidRDefault="00F869DA" w:rsidP="00B740C2">
      <w:pPr>
        <w:pStyle w:val="AA-SL-BodyTextNoInd"/>
      </w:pPr>
      <w:r w:rsidRPr="00597400">
        <w:rPr>
          <w:b/>
          <w:bCs/>
        </w:rPr>
        <w:lastRenderedPageBreak/>
        <w:t>Fig. 8</w:t>
      </w:r>
      <w:r w:rsidR="004103BB" w:rsidRPr="00597400">
        <w:rPr>
          <w:b/>
          <w:bCs/>
        </w:rPr>
        <w:t>.</w:t>
      </w:r>
      <w:r w:rsidRPr="00597400">
        <w:rPr>
          <w:b/>
          <w:bCs/>
        </w:rPr>
        <w:t xml:space="preserve"> </w:t>
      </w:r>
      <w:r w:rsidR="009B1E29" w:rsidRPr="00597400">
        <w:rPr>
          <w:b/>
          <w:bCs/>
        </w:rPr>
        <w:t xml:space="preserve">— </w:t>
      </w:r>
      <w:r w:rsidR="002A2888" w:rsidRPr="00597400">
        <w:rPr>
          <w:b/>
          <w:bCs/>
        </w:rPr>
        <w:t>Jean</w:t>
      </w:r>
      <w:r w:rsidR="001D327A">
        <w:rPr>
          <w:b/>
          <w:bCs/>
        </w:rPr>
        <w:t>-</w:t>
      </w:r>
      <w:r w:rsidR="002A2888" w:rsidRPr="00597400">
        <w:rPr>
          <w:b/>
          <w:bCs/>
        </w:rPr>
        <w:t>Denis</w:t>
      </w:r>
      <w:r w:rsidRPr="00597400">
        <w:rPr>
          <w:b/>
          <w:bCs/>
        </w:rPr>
        <w:t xml:space="preserve"> Attiret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00225481" w:rsidRPr="00597400">
        <w:rPr>
          <w:b/>
          <w:bCs/>
        </w:rPr>
        <w:t>1702</w:t>
      </w:r>
      <w:r w:rsidR="00854A0D" w:rsidRPr="00597400">
        <w:rPr>
          <w:b/>
          <w:bCs/>
        </w:rPr>
        <w:t>–</w:t>
      </w:r>
      <w:r w:rsidR="00225481" w:rsidRPr="00597400">
        <w:rPr>
          <w:b/>
          <w:bCs/>
        </w:rPr>
        <w:t>68)</w:t>
      </w:r>
      <w:r w:rsidR="00E14B20" w:rsidRPr="00597400">
        <w:rPr>
          <w:b/>
          <w:bCs/>
        </w:rPr>
        <w:t>.</w:t>
      </w:r>
      <w:r w:rsidRPr="00597400">
        <w:t xml:space="preserve"> </w:t>
      </w:r>
      <w:r w:rsidRPr="00597400">
        <w:rPr>
          <w:i/>
          <w:iCs/>
        </w:rPr>
        <w:t>Wan Ji Shuang</w:t>
      </w:r>
      <w:r w:rsidRPr="00597400">
        <w:t xml:space="preserve"> </w:t>
      </w:r>
      <w:r w:rsidRPr="001D327A">
        <w:rPr>
          <w:rFonts w:ascii="PMingLiU" w:eastAsia="PMingLiU" w:hAnsi="PMingLiU" w:cs="MS Mincho" w:hint="eastAsia"/>
        </w:rPr>
        <w:t>萬吉</w:t>
      </w:r>
      <w:r w:rsidRPr="001D327A">
        <w:rPr>
          <w:rFonts w:ascii="PMingLiU" w:eastAsia="PMingLiU" w:hAnsi="PMingLiU" w:cs="Microsoft JhengHei"/>
        </w:rPr>
        <w:t>驦</w:t>
      </w:r>
      <w:r w:rsidR="00E14B20" w:rsidRPr="00597400">
        <w:rPr>
          <w:rFonts w:ascii="Microsoft JhengHei UI" w:eastAsia="Microsoft JhengHei UI" w:hAnsi="Microsoft JhengHei UI" w:cs="Microsoft JhengHei"/>
        </w:rPr>
        <w:t>,</w:t>
      </w:r>
      <w:r w:rsidRPr="00597400">
        <w:t xml:space="preserve"> </w:t>
      </w:r>
      <w:r w:rsidR="00E14B20" w:rsidRPr="00597400">
        <w:t xml:space="preserve">ink and color on paper, 24.2 </w:t>
      </w:r>
      <w:r w:rsidR="00E14B20" w:rsidRPr="00597400">
        <w:sym w:font="Symbol" w:char="F0B4"/>
      </w:r>
      <w:r w:rsidR="00E14B20" w:rsidRPr="00597400">
        <w:t xml:space="preserve"> 29.1 cm, f</w:t>
      </w:r>
      <w:r w:rsidRPr="00597400">
        <w:t>rom</w:t>
      </w:r>
      <w:r w:rsidR="00E14B20" w:rsidRPr="00597400">
        <w:t xml:space="preserve"> the album</w:t>
      </w:r>
      <w:r w:rsidR="001D1046" w:rsidRPr="00597400">
        <w:t xml:space="preserve"> of paintings</w:t>
      </w:r>
      <w:r w:rsidRPr="00597400">
        <w:t xml:space="preserve"> </w:t>
      </w:r>
      <w:r w:rsidRPr="00597400">
        <w:rPr>
          <w:i/>
          <w:iCs/>
        </w:rPr>
        <w:t xml:space="preserve">Ten </w:t>
      </w:r>
      <w:r w:rsidR="004103BB" w:rsidRPr="00597400">
        <w:rPr>
          <w:i/>
          <w:iCs/>
        </w:rPr>
        <w:t>F</w:t>
      </w:r>
      <w:r w:rsidRPr="00597400">
        <w:rPr>
          <w:i/>
          <w:iCs/>
        </w:rPr>
        <w:t xml:space="preserve">ine Horses (Shi junma tuce </w:t>
      </w:r>
      <w:r w:rsidRPr="00AA426E">
        <w:rPr>
          <w:rFonts w:ascii="PMingLiU" w:eastAsia="PMingLiU" w:hAnsi="PMingLiU" w:cs="MS Mincho" w:hint="eastAsia"/>
        </w:rPr>
        <w:t>十</w:t>
      </w:r>
      <w:r w:rsidRPr="00AA426E">
        <w:rPr>
          <w:rFonts w:ascii="PMingLiU" w:eastAsia="PMingLiU" w:hAnsi="PMingLiU" w:cs="Microsoft JhengHei" w:hint="eastAsia"/>
        </w:rPr>
        <w:t>骏马图</w:t>
      </w:r>
      <w:r w:rsidRPr="00AA426E">
        <w:rPr>
          <w:rFonts w:ascii="PMingLiU" w:eastAsia="PMingLiU" w:hAnsi="PMingLiU" w:cs="MS Mincho" w:hint="cs"/>
        </w:rPr>
        <w:t>册</w:t>
      </w:r>
      <w:r w:rsidR="00225481" w:rsidRPr="00AA426E">
        <w:t xml:space="preserve">), </w:t>
      </w:r>
      <w:r w:rsidRPr="00AA426E">
        <w:t xml:space="preserve">dateable to 1743. </w:t>
      </w:r>
      <w:r w:rsidR="00707C5D" w:rsidRPr="00AA426E">
        <w:t>Beijing</w:t>
      </w:r>
      <w:r w:rsidR="00707C5D" w:rsidRPr="00597400">
        <w:t xml:space="preserve">, </w:t>
      </w:r>
      <w:r w:rsidRPr="00597400">
        <w:t>Palace Museum</w:t>
      </w:r>
      <w:r w:rsidR="006C31F2" w:rsidRPr="00597400">
        <w:t xml:space="preserve">, </w:t>
      </w:r>
      <w:r w:rsidRPr="00597400">
        <w:rPr>
          <w:rFonts w:ascii="Microsoft JhengHei UI" w:eastAsia="Microsoft JhengHei UI" w:hAnsi="Microsoft JhengHei UI" w:cs="MS Mincho" w:hint="eastAsia"/>
        </w:rPr>
        <w:t>新</w:t>
      </w:r>
      <w:r w:rsidRPr="00597400">
        <w:t xml:space="preserve">00146057. </w:t>
      </w:r>
      <w:r w:rsidR="00E14B20" w:rsidRPr="00597400">
        <w:t>Image provided by the Palace Museum.</w:t>
      </w:r>
    </w:p>
    <w:p w14:paraId="32006257" w14:textId="77777777" w:rsidR="00F869DA" w:rsidRPr="00597400" w:rsidRDefault="00F869DA" w:rsidP="002B5E25">
      <w:pPr>
        <w:pStyle w:val="AA-SL-BodyTextNoInd"/>
      </w:pPr>
    </w:p>
    <w:p w14:paraId="6D571924" w14:textId="77777777" w:rsidR="009B1E29" w:rsidRPr="00597400" w:rsidRDefault="009B1E29" w:rsidP="002B5E25">
      <w:pPr>
        <w:pStyle w:val="AA-SL-BodyTextNoInd"/>
      </w:pPr>
    </w:p>
    <w:p w14:paraId="6F6C034C" w14:textId="2AA7969B" w:rsidR="00F869DA" w:rsidRPr="00597400" w:rsidRDefault="00F869DA" w:rsidP="00867291">
      <w:pPr>
        <w:pStyle w:val="AA-SL-BodyTextNoInd"/>
      </w:pPr>
      <w:r w:rsidRPr="00597400">
        <w:rPr>
          <w:b/>
          <w:bCs/>
        </w:rPr>
        <w:t xml:space="preserve">Fig. 9. </w:t>
      </w:r>
      <w:r w:rsidR="00DA2437" w:rsidRPr="00597400">
        <w:rPr>
          <w:b/>
          <w:bCs/>
        </w:rPr>
        <w:t xml:space="preserve">— </w:t>
      </w:r>
      <w:r w:rsidRPr="00597400">
        <w:rPr>
          <w:b/>
          <w:bCs/>
        </w:rPr>
        <w:t>Giuseppe Castiglione</w:t>
      </w:r>
      <w:r w:rsidR="00707C5D" w:rsidRPr="00597400">
        <w:rPr>
          <w:b/>
          <w:bCs/>
        </w:rPr>
        <w:t xml:space="preserve"> (</w:t>
      </w:r>
      <w:r w:rsidR="008D5280" w:rsidRPr="00597400">
        <w:rPr>
          <w:b/>
          <w:bCs/>
        </w:rPr>
        <w:t>Italian, act</w:t>
      </w:r>
      <w:r w:rsidR="0087247D" w:rsidRPr="00597400">
        <w:rPr>
          <w:b/>
          <w:bCs/>
        </w:rPr>
        <w:t>ive</w:t>
      </w:r>
      <w:r w:rsidR="008D5280" w:rsidRPr="00597400">
        <w:rPr>
          <w:b/>
          <w:bCs/>
        </w:rPr>
        <w:t xml:space="preserve"> </w:t>
      </w:r>
      <w:r w:rsidR="003E7D97">
        <w:rPr>
          <w:b/>
          <w:bCs/>
        </w:rPr>
        <w:t xml:space="preserve">in </w:t>
      </w:r>
      <w:r w:rsidR="0087247D" w:rsidRPr="00597400">
        <w:rPr>
          <w:b/>
          <w:bCs/>
        </w:rPr>
        <w:t xml:space="preserve">Italy and </w:t>
      </w:r>
      <w:r w:rsidR="008D5280" w:rsidRPr="00597400">
        <w:rPr>
          <w:b/>
          <w:bCs/>
        </w:rPr>
        <w:t>China</w:t>
      </w:r>
      <w:r w:rsidR="00DA2437" w:rsidRPr="00597400">
        <w:rPr>
          <w:b/>
          <w:bCs/>
        </w:rPr>
        <w:t xml:space="preserve"> </w:t>
      </w:r>
      <w:r w:rsidR="00707C5D" w:rsidRPr="00597400">
        <w:rPr>
          <w:b/>
          <w:bCs/>
        </w:rPr>
        <w:t>1688</w:t>
      </w:r>
      <w:r w:rsidR="00D348A2" w:rsidRPr="00597400">
        <w:rPr>
          <w:b/>
          <w:bCs/>
        </w:rPr>
        <w:t>–</w:t>
      </w:r>
      <w:r w:rsidR="00707C5D" w:rsidRPr="00597400">
        <w:rPr>
          <w:b/>
          <w:bCs/>
        </w:rPr>
        <w:t>1766)</w:t>
      </w:r>
      <w:r w:rsidRPr="00597400">
        <w:rPr>
          <w:b/>
          <w:bCs/>
        </w:rPr>
        <w:t xml:space="preserve">, </w:t>
      </w:r>
      <w:r w:rsidR="002A2888" w:rsidRPr="00597400">
        <w:rPr>
          <w:b/>
          <w:bCs/>
        </w:rPr>
        <w:t>Jean</w:t>
      </w:r>
      <w:r w:rsidR="003E7D97">
        <w:rPr>
          <w:b/>
          <w:bCs/>
        </w:rPr>
        <w:t>-</w:t>
      </w:r>
      <w:r w:rsidR="002A2888" w:rsidRPr="00597400">
        <w:rPr>
          <w:b/>
          <w:bCs/>
        </w:rPr>
        <w:t>Denis</w:t>
      </w:r>
      <w:r w:rsidRPr="00597400">
        <w:rPr>
          <w:b/>
          <w:bCs/>
        </w:rPr>
        <w:t xml:space="preserve"> Attiret</w:t>
      </w:r>
      <w:r w:rsidR="00707C5D" w:rsidRPr="00597400">
        <w:rPr>
          <w:b/>
          <w:bCs/>
        </w:rPr>
        <w:t xml:space="preserve"> (</w:t>
      </w:r>
      <w:r w:rsidR="00854A0D" w:rsidRPr="00597400">
        <w:rPr>
          <w:b/>
          <w:bCs/>
        </w:rPr>
        <w:t xml:space="preserve">French, active in </w:t>
      </w:r>
      <w:r w:rsidR="0087247D" w:rsidRPr="00597400">
        <w:rPr>
          <w:b/>
          <w:bCs/>
        </w:rPr>
        <w:t xml:space="preserve">France and </w:t>
      </w:r>
      <w:r w:rsidR="00854A0D" w:rsidRPr="00597400">
        <w:rPr>
          <w:b/>
          <w:bCs/>
        </w:rPr>
        <w:t>China</w:t>
      </w:r>
      <w:r w:rsidR="00DA2437" w:rsidRPr="00597400">
        <w:rPr>
          <w:b/>
          <w:bCs/>
        </w:rPr>
        <w:t xml:space="preserve">, </w:t>
      </w:r>
      <w:r w:rsidR="00707C5D" w:rsidRPr="00597400">
        <w:rPr>
          <w:b/>
          <w:bCs/>
        </w:rPr>
        <w:t>1702</w:t>
      </w:r>
      <w:r w:rsidR="00D348A2" w:rsidRPr="00597400">
        <w:rPr>
          <w:b/>
          <w:bCs/>
        </w:rPr>
        <w:t>–</w:t>
      </w:r>
      <w:r w:rsidR="00707C5D" w:rsidRPr="00597400">
        <w:rPr>
          <w:b/>
          <w:bCs/>
        </w:rPr>
        <w:t>68)</w:t>
      </w:r>
      <w:r w:rsidRPr="00597400">
        <w:rPr>
          <w:b/>
          <w:bCs/>
        </w:rPr>
        <w:t>, and Ignatius Sichelbarth</w:t>
      </w:r>
      <w:r w:rsidR="00707C5D" w:rsidRPr="00597400">
        <w:rPr>
          <w:b/>
          <w:bCs/>
        </w:rPr>
        <w:t xml:space="preserve"> (</w:t>
      </w:r>
      <w:r w:rsidR="008D5280" w:rsidRPr="00597400">
        <w:rPr>
          <w:b/>
          <w:bCs/>
        </w:rPr>
        <w:t>German-Bohemian</w:t>
      </w:r>
      <w:r w:rsidR="0087247D" w:rsidRPr="00597400">
        <w:rPr>
          <w:b/>
          <w:bCs/>
        </w:rPr>
        <w:t>, active China</w:t>
      </w:r>
      <w:r w:rsidR="00DA2437" w:rsidRPr="00597400">
        <w:rPr>
          <w:b/>
          <w:bCs/>
        </w:rPr>
        <w:t xml:space="preserve"> </w:t>
      </w:r>
      <w:r w:rsidR="00707C5D" w:rsidRPr="00597400">
        <w:rPr>
          <w:b/>
          <w:bCs/>
        </w:rPr>
        <w:t>1708</w:t>
      </w:r>
      <w:r w:rsidR="00D348A2" w:rsidRPr="00597400">
        <w:rPr>
          <w:b/>
          <w:bCs/>
        </w:rPr>
        <w:t>–</w:t>
      </w:r>
      <w:r w:rsidR="00707C5D" w:rsidRPr="00597400">
        <w:rPr>
          <w:b/>
          <w:bCs/>
        </w:rPr>
        <w:t>80)</w:t>
      </w:r>
      <w:r w:rsidR="001551DF" w:rsidRPr="00597400">
        <w:rPr>
          <w:b/>
          <w:bCs/>
        </w:rPr>
        <w:t>.</w:t>
      </w:r>
      <w:r w:rsidRPr="00597400">
        <w:rPr>
          <w:i/>
          <w:iCs/>
        </w:rPr>
        <w:t xml:space="preserve"> </w:t>
      </w:r>
      <w:r w:rsidR="008D5280" w:rsidRPr="00597400">
        <w:rPr>
          <w:i/>
          <w:iCs/>
        </w:rPr>
        <w:t xml:space="preserve">Imperial </w:t>
      </w:r>
      <w:r w:rsidRPr="00597400">
        <w:rPr>
          <w:i/>
          <w:iCs/>
        </w:rPr>
        <w:t xml:space="preserve">Banquet in the Garden of </w:t>
      </w:r>
      <w:r w:rsidR="008D5280" w:rsidRPr="00597400">
        <w:rPr>
          <w:i/>
          <w:iCs/>
        </w:rPr>
        <w:t>Ten Thousand</w:t>
      </w:r>
      <w:r w:rsidRPr="00597400">
        <w:rPr>
          <w:i/>
          <w:iCs/>
        </w:rPr>
        <w:t xml:space="preserve"> Trees</w:t>
      </w:r>
      <w:r w:rsidRPr="00597400">
        <w:t xml:space="preserve"> (</w:t>
      </w:r>
      <w:r w:rsidR="00707C5D" w:rsidRPr="00597400">
        <w:rPr>
          <w:i/>
          <w:iCs/>
        </w:rPr>
        <w:t>Wanshuyuan ciyan tu</w:t>
      </w:r>
      <w:r w:rsidR="00707C5D" w:rsidRPr="00597400">
        <w:t xml:space="preserve"> </w:t>
      </w:r>
      <w:r w:rsidR="00707C5D" w:rsidRPr="00597400">
        <w:rPr>
          <w:rFonts w:ascii="Microsoft JhengHei UI" w:eastAsia="Microsoft JhengHei UI" w:hAnsi="Microsoft JhengHei UI"/>
          <w:lang w:eastAsia="zh-TW"/>
        </w:rPr>
        <w:t>萬樹園賜宴圖</w:t>
      </w:r>
      <w:r w:rsidR="00707C5D" w:rsidRPr="00597400">
        <w:t xml:space="preserve">), </w:t>
      </w:r>
      <w:r w:rsidRPr="00597400">
        <w:t>1755</w:t>
      </w:r>
      <w:r w:rsidR="00707C5D" w:rsidRPr="00597400">
        <w:t>,</w:t>
      </w:r>
      <w:r w:rsidRPr="00597400">
        <w:t xml:space="preserve"> </w:t>
      </w:r>
      <w:r w:rsidR="00707C5D" w:rsidRPr="00597400">
        <w:t>h</w:t>
      </w:r>
      <w:r w:rsidRPr="00597400">
        <w:t>anging scroll</w:t>
      </w:r>
      <w:r w:rsidR="00707C5D" w:rsidRPr="00597400">
        <w:t>,</w:t>
      </w:r>
      <w:r w:rsidRPr="00597400">
        <w:t xml:space="preserve"> ink and colors on silk, 221.2</w:t>
      </w:r>
      <w:r w:rsidR="00707C5D" w:rsidRPr="00597400">
        <w:t xml:space="preserve"> </w:t>
      </w:r>
      <w:r w:rsidR="00D348A2" w:rsidRPr="00597400">
        <w:sym w:font="Symbol" w:char="F0B4"/>
      </w:r>
      <w:r w:rsidRPr="00597400">
        <w:t xml:space="preserve"> 419.6</w:t>
      </w:r>
      <w:r w:rsidR="00707C5D" w:rsidRPr="00597400">
        <w:t xml:space="preserve"> </w:t>
      </w:r>
      <w:r w:rsidRPr="00597400">
        <w:t xml:space="preserve">cm. </w:t>
      </w:r>
      <w:r w:rsidR="00707C5D" w:rsidRPr="00597400">
        <w:t xml:space="preserve">Beijing, </w:t>
      </w:r>
      <w:r w:rsidRPr="00597400">
        <w:t>Palace Museum</w:t>
      </w:r>
      <w:r w:rsidR="006C31F2" w:rsidRPr="00597400">
        <w:t xml:space="preserve">, </w:t>
      </w:r>
      <w:r w:rsidRPr="00597400">
        <w:rPr>
          <w:rFonts w:ascii="Microsoft JhengHei UI" w:eastAsia="Microsoft JhengHei UI" w:hAnsi="Microsoft JhengHei UI" w:cs="MS Mincho" w:hint="eastAsia"/>
        </w:rPr>
        <w:t>故</w:t>
      </w:r>
      <w:r w:rsidRPr="00597400">
        <w:t>00006275.</w:t>
      </w:r>
      <w:r w:rsidR="00844956" w:rsidRPr="00597400">
        <w:t xml:space="preserve"> Image provided by the Palace Museum.</w:t>
      </w:r>
    </w:p>
    <w:p w14:paraId="0B0EDBA3" w14:textId="77777777" w:rsidR="001F305B" w:rsidRDefault="001F305B" w:rsidP="00867291">
      <w:pPr>
        <w:pStyle w:val="AA-SL-BodyTextNoInd"/>
        <w:rPr>
          <w:b/>
          <w:bCs/>
        </w:rPr>
      </w:pPr>
    </w:p>
    <w:p w14:paraId="4B8D62A6" w14:textId="77777777" w:rsidR="00422294" w:rsidRPr="00597400" w:rsidRDefault="00422294" w:rsidP="00867291">
      <w:pPr>
        <w:pStyle w:val="AA-SL-BodyTextNoInd"/>
      </w:pPr>
    </w:p>
    <w:p w14:paraId="4FF60E6F" w14:textId="77777777" w:rsidR="00F869DA" w:rsidRPr="00597400" w:rsidRDefault="00F869DA" w:rsidP="002B5E25">
      <w:pPr>
        <w:pStyle w:val="AA-SL-BodyTextNoInd"/>
      </w:pPr>
    </w:p>
    <w:p w14:paraId="3750AB96" w14:textId="229E1CEE" w:rsidR="00F869DA" w:rsidRPr="00597400" w:rsidRDefault="00F869DA" w:rsidP="002B5E25">
      <w:pPr>
        <w:pStyle w:val="AA-SL-BodyTextNoInd"/>
      </w:pPr>
      <w:r w:rsidRPr="00597400">
        <w:rPr>
          <w:b/>
          <w:bCs/>
        </w:rPr>
        <w:t xml:space="preserve">Fig. 10. </w:t>
      </w:r>
      <w:r w:rsidR="009B1E29" w:rsidRPr="00597400">
        <w:rPr>
          <w:b/>
          <w:bCs/>
        </w:rPr>
        <w:t>—</w:t>
      </w:r>
      <w:r w:rsidR="002A2888" w:rsidRPr="00597400">
        <w:rPr>
          <w:b/>
          <w:bCs/>
        </w:rPr>
        <w:t>Jean</w:t>
      </w:r>
      <w:r w:rsidR="008D15ED">
        <w:rPr>
          <w:b/>
          <w:bCs/>
        </w:rPr>
        <w:t>-</w:t>
      </w:r>
      <w:r w:rsidR="002A2888" w:rsidRPr="00597400">
        <w:rPr>
          <w:b/>
          <w:bCs/>
        </w:rPr>
        <w:t>Denis</w:t>
      </w:r>
      <w:r w:rsidRPr="00597400">
        <w:rPr>
          <w:b/>
          <w:bCs/>
        </w:rPr>
        <w:t xml:space="preserve"> Attiret</w:t>
      </w:r>
      <w:r w:rsidR="0089033F" w:rsidRPr="00597400">
        <w:rPr>
          <w:b/>
          <w:bCs/>
        </w:rPr>
        <w:t xml:space="preserve">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0089033F" w:rsidRPr="00597400">
        <w:rPr>
          <w:b/>
          <w:bCs/>
        </w:rPr>
        <w:t>1702</w:t>
      </w:r>
      <w:r w:rsidR="00DC677C" w:rsidRPr="00597400">
        <w:rPr>
          <w:b/>
          <w:bCs/>
        </w:rPr>
        <w:t>–</w:t>
      </w:r>
      <w:r w:rsidR="0089033F" w:rsidRPr="00597400">
        <w:rPr>
          <w:b/>
          <w:bCs/>
        </w:rPr>
        <w:t>68)</w:t>
      </w:r>
      <w:r w:rsidR="00DC677C" w:rsidRPr="00597400">
        <w:rPr>
          <w:b/>
          <w:bCs/>
        </w:rPr>
        <w:t>.</w:t>
      </w:r>
      <w:r w:rsidRPr="00597400">
        <w:t xml:space="preserve"> </w:t>
      </w:r>
      <w:r w:rsidRPr="00597400">
        <w:rPr>
          <w:i/>
          <w:iCs/>
        </w:rPr>
        <w:t xml:space="preserve">Qianlong Practicing Archery </w:t>
      </w:r>
      <w:r w:rsidRPr="00597400">
        <w:t>(</w:t>
      </w:r>
      <w:r w:rsidRPr="00597400">
        <w:rPr>
          <w:i/>
          <w:iCs/>
        </w:rPr>
        <w:t>Qianlong shejian tu</w:t>
      </w:r>
      <w:r w:rsidRPr="00597400">
        <w:t xml:space="preserve"> </w:t>
      </w:r>
      <w:r w:rsidRPr="00597400">
        <w:rPr>
          <w:rFonts w:ascii="MS Mincho" w:eastAsia="MS Mincho" w:hAnsi="MS Mincho" w:cs="MS Mincho" w:hint="eastAsia"/>
        </w:rPr>
        <w:t>乾隆射箭圖</w:t>
      </w:r>
      <w:r w:rsidR="0089033F" w:rsidRPr="00597400">
        <w:t>)</w:t>
      </w:r>
      <w:r w:rsidRPr="00597400">
        <w:t xml:space="preserve">, </w:t>
      </w:r>
      <w:r w:rsidRPr="008D15ED">
        <w:t>dateable to</w:t>
      </w:r>
      <w:r w:rsidRPr="00597400">
        <w:t xml:space="preserve"> 1754</w:t>
      </w:r>
      <w:r w:rsidR="0089033F" w:rsidRPr="00597400">
        <w:t>,</w:t>
      </w:r>
      <w:r w:rsidRPr="00597400">
        <w:t xml:space="preserve"> </w:t>
      </w:r>
      <w:r w:rsidR="0089033F" w:rsidRPr="00597400">
        <w:t>o</w:t>
      </w:r>
      <w:r w:rsidRPr="00597400">
        <w:t>il on paper, 95</w:t>
      </w:r>
      <w:r w:rsidR="0089033F" w:rsidRPr="00597400">
        <w:t xml:space="preserve"> </w:t>
      </w:r>
      <w:r w:rsidR="00844956" w:rsidRPr="00597400">
        <w:sym w:font="Symbol" w:char="F0B4"/>
      </w:r>
      <w:r w:rsidRPr="00597400">
        <w:t xml:space="preserve"> 213.7</w:t>
      </w:r>
      <w:r w:rsidR="0089033F" w:rsidRPr="00597400">
        <w:t xml:space="preserve"> </w:t>
      </w:r>
      <w:r w:rsidRPr="00597400">
        <w:t xml:space="preserve">cm. </w:t>
      </w:r>
      <w:r w:rsidR="0089033F" w:rsidRPr="00597400">
        <w:t xml:space="preserve">Beijing, </w:t>
      </w:r>
      <w:r w:rsidRPr="00597400">
        <w:t>Palace Museum</w:t>
      </w:r>
      <w:r w:rsidR="006C31F2" w:rsidRPr="00597400">
        <w:t xml:space="preserve">, </w:t>
      </w:r>
      <w:r w:rsidRPr="00597400">
        <w:rPr>
          <w:rFonts w:ascii="MS Mincho" w:eastAsia="MS Mincho" w:hAnsi="MS Mincho" w:cs="MS Mincho" w:hint="eastAsia"/>
        </w:rPr>
        <w:t>故</w:t>
      </w:r>
      <w:r w:rsidRPr="00597400">
        <w:t>00008760.</w:t>
      </w:r>
      <w:r w:rsidR="00844956" w:rsidRPr="00597400">
        <w:t xml:space="preserve"> Image provided by the Palace Museum.</w:t>
      </w:r>
    </w:p>
    <w:p w14:paraId="237B9B4E" w14:textId="150C9D84" w:rsidR="001F305B" w:rsidRDefault="001F305B" w:rsidP="002B5E25">
      <w:pPr>
        <w:pStyle w:val="AA-SL-BodyTextNoInd"/>
        <w:rPr>
          <w:b/>
          <w:bCs/>
        </w:rPr>
      </w:pPr>
    </w:p>
    <w:p w14:paraId="4232DF2D" w14:textId="77777777" w:rsidR="00422294" w:rsidRPr="00597400" w:rsidRDefault="00422294" w:rsidP="002B5E25">
      <w:pPr>
        <w:pStyle w:val="AA-SL-BodyTextNoInd"/>
      </w:pPr>
    </w:p>
    <w:p w14:paraId="05EF6F19" w14:textId="77777777" w:rsidR="00F869DA" w:rsidRPr="00597400" w:rsidRDefault="00F869DA" w:rsidP="002B5E25">
      <w:pPr>
        <w:pStyle w:val="AA-SL-BodyTextNoInd"/>
      </w:pPr>
    </w:p>
    <w:p w14:paraId="3C3570C3" w14:textId="397202CA" w:rsidR="00F869DA" w:rsidRPr="00597400" w:rsidRDefault="00F869DA" w:rsidP="002B5E25">
      <w:pPr>
        <w:pStyle w:val="AA-SL-BodyTextNoInd"/>
      </w:pPr>
      <w:r w:rsidRPr="00597400">
        <w:rPr>
          <w:b/>
          <w:bCs/>
        </w:rPr>
        <w:lastRenderedPageBreak/>
        <w:t xml:space="preserve">Fig. 11. </w:t>
      </w:r>
      <w:r w:rsidR="009B2C3B" w:rsidRPr="00597400">
        <w:rPr>
          <w:b/>
          <w:bCs/>
        </w:rPr>
        <w:t xml:space="preserve">— </w:t>
      </w:r>
      <w:r w:rsidRPr="00597400">
        <w:rPr>
          <w:b/>
          <w:bCs/>
        </w:rPr>
        <w:t>Jacques Philippe Le Bas (</w:t>
      </w:r>
      <w:r w:rsidR="008D5280" w:rsidRPr="00597400">
        <w:rPr>
          <w:b/>
          <w:bCs/>
        </w:rPr>
        <w:t xml:space="preserve">French, </w:t>
      </w:r>
      <w:r w:rsidRPr="00597400">
        <w:rPr>
          <w:b/>
          <w:bCs/>
        </w:rPr>
        <w:t>1707–83),</w:t>
      </w:r>
      <w:r w:rsidR="009B2C3B" w:rsidRPr="00597400">
        <w:rPr>
          <w:b/>
          <w:bCs/>
        </w:rPr>
        <w:t xml:space="preserve"> engraver;</w:t>
      </w:r>
      <w:r w:rsidRPr="00597400">
        <w:rPr>
          <w:b/>
          <w:bCs/>
        </w:rPr>
        <w:t xml:space="preserve"> </w:t>
      </w:r>
      <w:r w:rsidR="002A2888" w:rsidRPr="00597400">
        <w:rPr>
          <w:b/>
          <w:bCs/>
        </w:rPr>
        <w:t>Jean</w:t>
      </w:r>
      <w:r w:rsidR="008D15ED">
        <w:rPr>
          <w:b/>
          <w:bCs/>
        </w:rPr>
        <w:t>-</w:t>
      </w:r>
      <w:r w:rsidR="002A2888" w:rsidRPr="00597400">
        <w:rPr>
          <w:b/>
          <w:bCs/>
        </w:rPr>
        <w:t>Denis</w:t>
      </w:r>
      <w:r w:rsidRPr="00597400">
        <w:rPr>
          <w:b/>
          <w:bCs/>
        </w:rPr>
        <w:t xml:space="preserve"> Attiret (</w:t>
      </w:r>
      <w:r w:rsidR="00854A0D" w:rsidRPr="00597400">
        <w:rPr>
          <w:b/>
          <w:bCs/>
        </w:rPr>
        <w:t xml:space="preserve">French, active in </w:t>
      </w:r>
      <w:r w:rsidR="0087247D" w:rsidRPr="00597400">
        <w:rPr>
          <w:b/>
          <w:bCs/>
        </w:rPr>
        <w:t xml:space="preserve">France and </w:t>
      </w:r>
      <w:r w:rsidR="00854A0D" w:rsidRPr="00597400">
        <w:rPr>
          <w:b/>
          <w:bCs/>
        </w:rPr>
        <w:t xml:space="preserve">China, </w:t>
      </w:r>
      <w:r w:rsidRPr="00597400">
        <w:rPr>
          <w:b/>
          <w:bCs/>
        </w:rPr>
        <w:t>1702</w:t>
      </w:r>
      <w:r w:rsidR="009B2C3B" w:rsidRPr="00597400">
        <w:rPr>
          <w:b/>
          <w:bCs/>
        </w:rPr>
        <w:t>–</w:t>
      </w:r>
      <w:r w:rsidRPr="00597400">
        <w:rPr>
          <w:b/>
          <w:bCs/>
        </w:rPr>
        <w:t xml:space="preserve">68), </w:t>
      </w:r>
      <w:r w:rsidR="009B2C3B" w:rsidRPr="00597400">
        <w:rPr>
          <w:b/>
          <w:bCs/>
        </w:rPr>
        <w:t xml:space="preserve">designer; </w:t>
      </w:r>
      <w:r w:rsidRPr="00597400">
        <w:rPr>
          <w:b/>
          <w:bCs/>
        </w:rPr>
        <w:t xml:space="preserve">and </w:t>
      </w:r>
      <w:r w:rsidR="001E4C93" w:rsidRPr="00597400">
        <w:rPr>
          <w:b/>
          <w:bCs/>
        </w:rPr>
        <w:t>Charles-</w:t>
      </w:r>
      <w:r w:rsidRPr="00597400">
        <w:rPr>
          <w:b/>
          <w:bCs/>
        </w:rPr>
        <w:t>Nicolas Cochin II (French, 1715</w:t>
      </w:r>
      <w:r w:rsidR="009B2C3B" w:rsidRPr="00597400">
        <w:rPr>
          <w:b/>
          <w:bCs/>
        </w:rPr>
        <w:t>–</w:t>
      </w:r>
      <w:r w:rsidRPr="00597400">
        <w:rPr>
          <w:b/>
          <w:bCs/>
        </w:rPr>
        <w:t>90)</w:t>
      </w:r>
      <w:r w:rsidR="009B2C3B" w:rsidRPr="00597400">
        <w:rPr>
          <w:b/>
          <w:bCs/>
        </w:rPr>
        <w:t>, printer.</w:t>
      </w:r>
      <w:r w:rsidRPr="00597400">
        <w:t xml:space="preserve"> </w:t>
      </w:r>
      <w:r w:rsidR="009B2C3B" w:rsidRPr="00597400">
        <w:rPr>
          <w:i/>
          <w:iCs/>
        </w:rPr>
        <w:t>La victoire de Khorgos</w:t>
      </w:r>
      <w:r w:rsidR="009B2C3B" w:rsidRPr="00597400">
        <w:t xml:space="preserve"> (</w:t>
      </w:r>
      <w:r w:rsidRPr="00597400">
        <w:t xml:space="preserve">The </w:t>
      </w:r>
      <w:r w:rsidR="001759F1" w:rsidRPr="00597400">
        <w:t>v</w:t>
      </w:r>
      <w:r w:rsidRPr="00597400">
        <w:t>ictory of Khorgos</w:t>
      </w:r>
      <w:r w:rsidR="009B2C3B" w:rsidRPr="00597400">
        <w:t>)</w:t>
      </w:r>
      <w:r w:rsidR="00CD616D" w:rsidRPr="00597400">
        <w:t>, etching and engraving, 100.7 × 65.4 cm</w:t>
      </w:r>
      <w:r w:rsidR="008D15ED">
        <w:t xml:space="preserve"> (sheet)</w:t>
      </w:r>
      <w:r w:rsidR="005F245C" w:rsidRPr="00597400">
        <w:t xml:space="preserve">, </w:t>
      </w:r>
      <w:r w:rsidRPr="00597400">
        <w:t xml:space="preserve">from </w:t>
      </w:r>
      <w:r w:rsidR="007F1233" w:rsidRPr="00597400">
        <w:t xml:space="preserve">the series </w:t>
      </w:r>
      <w:r w:rsidRPr="00597400">
        <w:rPr>
          <w:i/>
          <w:iCs/>
        </w:rPr>
        <w:t xml:space="preserve">Les </w:t>
      </w:r>
      <w:r w:rsidR="00397402" w:rsidRPr="00597400">
        <w:rPr>
          <w:i/>
          <w:iCs/>
        </w:rPr>
        <w:t>c</w:t>
      </w:r>
      <w:r w:rsidRPr="00597400">
        <w:rPr>
          <w:i/>
          <w:iCs/>
        </w:rPr>
        <w:t>onquêtes de l'</w:t>
      </w:r>
      <w:r w:rsidR="00397402" w:rsidRPr="00597400">
        <w:rPr>
          <w:i/>
          <w:iCs/>
        </w:rPr>
        <w:t>e</w:t>
      </w:r>
      <w:r w:rsidRPr="00597400">
        <w:rPr>
          <w:i/>
          <w:iCs/>
        </w:rPr>
        <w:t>mpereur de la Chine</w:t>
      </w:r>
      <w:r w:rsidR="007F1233" w:rsidRPr="00597400">
        <w:rPr>
          <w:i/>
          <w:iCs/>
        </w:rPr>
        <w:t xml:space="preserve"> </w:t>
      </w:r>
      <w:r w:rsidR="007F1233" w:rsidRPr="00597400">
        <w:t>(The conquests of the emperor of China)</w:t>
      </w:r>
      <w:r w:rsidRPr="00597400">
        <w:t xml:space="preserve">, 1774. </w:t>
      </w:r>
      <w:r w:rsidR="005615F3" w:rsidRPr="00597400">
        <w:t xml:space="preserve">New York, </w:t>
      </w:r>
      <w:r w:rsidRPr="00597400">
        <w:t>Metropolitan Museum of Art</w:t>
      </w:r>
      <w:r w:rsidR="006C31F2" w:rsidRPr="00597400">
        <w:t xml:space="preserve">, </w:t>
      </w:r>
      <w:r w:rsidRPr="00597400">
        <w:t>45.100.4, Harris Brisbane Dick Fund, 1945.</w:t>
      </w:r>
    </w:p>
    <w:p w14:paraId="0D82C5EE" w14:textId="77777777" w:rsidR="007A5E15" w:rsidRPr="00597400" w:rsidRDefault="007A5E15" w:rsidP="004B4285">
      <w:pPr>
        <w:pStyle w:val="AA-SL-BodyTextNoInd"/>
      </w:pPr>
    </w:p>
    <w:p w14:paraId="169E911F" w14:textId="738D5F0F" w:rsidR="007A5E15" w:rsidRPr="00E51D3E" w:rsidRDefault="007A5E15" w:rsidP="00D2539A">
      <w:pPr>
        <w:pStyle w:val="AA-SL-BodyTextNoInd"/>
      </w:pPr>
    </w:p>
    <w:sectPr w:rsidR="007A5E15" w:rsidRPr="00E51D3E" w:rsidSect="000C6A2B">
      <w:headerReference w:type="even" r:id="rId8"/>
      <w:headerReference w:type="default" r:id="rId9"/>
      <w:footerReference w:type="default" r:id="rId10"/>
      <w:endnotePr>
        <w:numFmt w:val="decimal"/>
      </w:end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3D68" w14:textId="77777777" w:rsidR="003F393C" w:rsidRDefault="003F393C" w:rsidP="00307A72"/>
  </w:endnote>
  <w:endnote w:type="continuationSeparator" w:id="0">
    <w:p w14:paraId="7F7AD63F" w14:textId="77777777" w:rsidR="003F393C" w:rsidRDefault="003F393C" w:rsidP="00307A72"/>
  </w:endnote>
  <w:endnote w:type="continuationNotice" w:id="1">
    <w:p w14:paraId="35346A88" w14:textId="77777777" w:rsidR="003F393C" w:rsidRDefault="003F393C"/>
  </w:endnote>
  <w:endnote w:id="2">
    <w:p w14:paraId="118FF6CE" w14:textId="77777777" w:rsidR="0007610D" w:rsidRPr="00422294" w:rsidRDefault="0007610D" w:rsidP="00B20E27">
      <w:pPr>
        <w:pStyle w:val="AA-SL-EndnoteIndent"/>
      </w:pPr>
    </w:p>
    <w:p w14:paraId="016AE540" w14:textId="77777777" w:rsidR="0007610D" w:rsidRPr="00290F0B" w:rsidRDefault="0007610D" w:rsidP="0007610D">
      <w:pPr>
        <w:pStyle w:val="AA-SL-Note-head"/>
        <w:rPr>
          <w:rFonts w:ascii="Times New Roman" w:eastAsia="PMingLiU" w:hAnsi="Times New Roman"/>
        </w:rPr>
      </w:pPr>
      <w:r w:rsidRPr="00290F0B">
        <w:rPr>
          <w:rFonts w:ascii="Times New Roman" w:eastAsia="PMingLiU" w:hAnsi="Times New Roman"/>
        </w:rPr>
        <w:t>Notes</w:t>
      </w:r>
    </w:p>
    <w:p w14:paraId="7489AC62" w14:textId="0DAB1F91" w:rsidR="0007610D" w:rsidRPr="00290F0B" w:rsidRDefault="000B2310" w:rsidP="0007610D">
      <w:pPr>
        <w:pStyle w:val="AA-SL-EndnoteIndent"/>
        <w:rPr>
          <w:rFonts w:ascii="Times New Roman" w:eastAsia="PMingLiU" w:hAnsi="Times New Roman"/>
        </w:rPr>
      </w:pPr>
      <w:r w:rsidRPr="00290F0B">
        <w:rPr>
          <w:rFonts w:ascii="Times New Roman" w:eastAsia="PMingLiU" w:hAnsi="Times New Roman"/>
        </w:rPr>
        <w:t>In 2013–14, the author was a Getty Research Institute–National Endowment for the Humanities Postdoctoral Fellow during the theme “Crossing Seas.” She</w:t>
      </w:r>
      <w:r w:rsidR="0007610D" w:rsidRPr="00290F0B">
        <w:rPr>
          <w:rFonts w:ascii="Times New Roman" w:eastAsia="PMingLiU" w:hAnsi="Times New Roman"/>
        </w:rPr>
        <w:t xml:space="preserve"> is grateful to the Getty Research Institute (GRI) staff for their support in accessing the original letter soon after it was acquired; to the two anonymous reviewers for their generosity in making suggestions for improvement; and to Seth Graebner for clarifying some of the finer points of translation from eighteenth-century French. Unless otherwise noted, all translations from the French </w:t>
      </w:r>
      <w:r w:rsidR="005F0E73" w:rsidRPr="00290F0B">
        <w:rPr>
          <w:rFonts w:ascii="Times New Roman" w:eastAsia="PMingLiU" w:hAnsi="Times New Roman"/>
        </w:rPr>
        <w:t xml:space="preserve">and the Chinese </w:t>
      </w:r>
      <w:r w:rsidR="0007610D" w:rsidRPr="00290F0B">
        <w:rPr>
          <w:rFonts w:ascii="Times New Roman" w:eastAsia="PMingLiU" w:hAnsi="Times New Roman"/>
        </w:rPr>
        <w:t xml:space="preserve">are </w:t>
      </w:r>
      <w:r w:rsidR="00BF23EE">
        <w:rPr>
          <w:rFonts w:ascii="Times New Roman" w:eastAsia="PMingLiU" w:hAnsi="Times New Roman"/>
        </w:rPr>
        <w:t>by the author</w:t>
      </w:r>
      <w:r w:rsidR="0007610D" w:rsidRPr="00290F0B">
        <w:rPr>
          <w:rFonts w:ascii="Times New Roman" w:eastAsia="PMingLiU" w:hAnsi="Times New Roman"/>
        </w:rPr>
        <w:t>.</w:t>
      </w:r>
      <w:r w:rsidRPr="00290F0B">
        <w:rPr>
          <w:rFonts w:ascii="Times New Roman" w:eastAsia="PMingLiU" w:hAnsi="Times New Roman"/>
        </w:rPr>
        <w:t xml:space="preserve"> All transliterations of Chinese are romanized using the pinyin system.</w:t>
      </w:r>
    </w:p>
    <w:p w14:paraId="0D032C53" w14:textId="3B18B532" w:rsidR="00544279" w:rsidRPr="004A7ABE" w:rsidRDefault="00544279" w:rsidP="00B20E27">
      <w:pPr>
        <w:pStyle w:val="AA-SL-EndnoteIndent"/>
        <w:rPr>
          <w:rFonts w:ascii="Times New Roman" w:eastAsia="PMingLiU" w:hAnsi="Times New Roman"/>
        </w:rPr>
      </w:pPr>
      <w:r w:rsidRPr="00290F0B">
        <w:rPr>
          <w:rFonts w:ascii="Times New Roman" w:eastAsia="PMingLiU" w:hAnsi="Times New Roman"/>
        </w:rPr>
        <w:endnoteRef/>
      </w:r>
      <w:r w:rsidRPr="00290F0B">
        <w:rPr>
          <w:rFonts w:ascii="Times New Roman" w:eastAsia="PMingLiU" w:hAnsi="Times New Roman"/>
        </w:rPr>
        <w:t xml:space="preserve"> </w:t>
      </w:r>
      <w:r w:rsidR="00B20E27" w:rsidRPr="00290F0B">
        <w:rPr>
          <w:rFonts w:ascii="Times New Roman" w:eastAsia="PMingLiU" w:hAnsi="Times New Roman"/>
        </w:rPr>
        <w:t>“Extrait d’une lettre de père Amiot du 1 mars 1769, de Péking, content l’</w:t>
      </w:r>
      <w:r w:rsidR="00D73965" w:rsidRPr="00290F0B">
        <w:rPr>
          <w:rFonts w:ascii="Times New Roman" w:eastAsia="PMingLiU" w:hAnsi="Times New Roman"/>
        </w:rPr>
        <w:t>é</w:t>
      </w:r>
      <w:r w:rsidR="00B20E27" w:rsidRPr="00290F0B">
        <w:rPr>
          <w:rFonts w:ascii="Times New Roman" w:eastAsia="PMingLiU" w:hAnsi="Times New Roman"/>
        </w:rPr>
        <w:t xml:space="preserve">loge du Frère Attiret,” </w:t>
      </w:r>
      <w:r w:rsidR="00B20E27" w:rsidRPr="00290F0B">
        <w:rPr>
          <w:rFonts w:ascii="Times New Roman" w:eastAsia="PMingLiU" w:hAnsi="Times New Roman"/>
          <w:i/>
          <w:iCs/>
        </w:rPr>
        <w:t>Journal de sçavans</w:t>
      </w:r>
      <w:r w:rsidR="00B20E27" w:rsidRPr="00290F0B">
        <w:rPr>
          <w:rFonts w:ascii="Times New Roman" w:eastAsia="PMingLiU" w:hAnsi="Times New Roman"/>
        </w:rPr>
        <w:t xml:space="preserve"> (June 1771): 406–20; “Jean Denis Attiret, peintre et missionnaire de la Compagnie de Jésus. Lettre inédite du Père Amyot,” in </w:t>
      </w:r>
      <w:r w:rsidR="00B20E27" w:rsidRPr="00290F0B">
        <w:rPr>
          <w:rFonts w:ascii="Times New Roman" w:eastAsia="PMingLiU" w:hAnsi="Times New Roman"/>
          <w:i/>
          <w:iCs/>
        </w:rPr>
        <w:t>Collections de précis historiques, littéraires, scientifiques</w:t>
      </w:r>
      <w:r w:rsidR="00B20E27" w:rsidRPr="00290F0B">
        <w:rPr>
          <w:rFonts w:ascii="Times New Roman" w:eastAsia="PMingLiU" w:hAnsi="Times New Roman"/>
        </w:rPr>
        <w:t xml:space="preserve"> (Brussels, 1856), 437–53, 461–77, 485–500; and Henri Bernard, S.J., “Le </w:t>
      </w:r>
      <w:r w:rsidR="00D73965" w:rsidRPr="00290F0B">
        <w:rPr>
          <w:rFonts w:ascii="Times New Roman" w:eastAsia="PMingLiU" w:hAnsi="Times New Roman"/>
        </w:rPr>
        <w:t>F</w:t>
      </w:r>
      <w:r w:rsidR="00B20E27" w:rsidRPr="00290F0B">
        <w:rPr>
          <w:rFonts w:ascii="Times New Roman" w:eastAsia="PMingLiU" w:hAnsi="Times New Roman"/>
        </w:rPr>
        <w:t xml:space="preserve">rère Attiret au service de K’ien-long (1739–1768): </w:t>
      </w:r>
      <w:r w:rsidR="00E10E26" w:rsidRPr="00290F0B">
        <w:rPr>
          <w:rFonts w:ascii="Times New Roman" w:eastAsia="PMingLiU" w:hAnsi="Times New Roman"/>
        </w:rPr>
        <w:t>S</w:t>
      </w:r>
      <w:r w:rsidR="00B20E27" w:rsidRPr="00290F0B">
        <w:rPr>
          <w:rFonts w:ascii="Times New Roman" w:eastAsia="PMingLiU" w:hAnsi="Times New Roman"/>
        </w:rPr>
        <w:t xml:space="preserve">a première biographie,” </w:t>
      </w:r>
      <w:r w:rsidR="00B20E27" w:rsidRPr="00290F0B">
        <w:rPr>
          <w:rFonts w:ascii="Times New Roman" w:eastAsia="PMingLiU" w:hAnsi="Times New Roman"/>
          <w:i/>
          <w:iCs/>
        </w:rPr>
        <w:t>Bulletin de l’</w:t>
      </w:r>
      <w:r w:rsidR="00290F0B">
        <w:rPr>
          <w:rFonts w:ascii="Times New Roman" w:eastAsia="PMingLiU" w:hAnsi="Times New Roman"/>
          <w:i/>
          <w:iCs/>
        </w:rPr>
        <w:t>U</w:t>
      </w:r>
      <w:r w:rsidR="00B20E27" w:rsidRPr="00290F0B">
        <w:rPr>
          <w:rFonts w:ascii="Times New Roman" w:eastAsia="PMingLiU" w:hAnsi="Times New Roman"/>
          <w:i/>
          <w:iCs/>
        </w:rPr>
        <w:t>niversité l’Aurore</w:t>
      </w:r>
      <w:r w:rsidR="00B20E27" w:rsidRPr="00290F0B">
        <w:rPr>
          <w:rFonts w:ascii="Times New Roman" w:eastAsia="PMingLiU" w:hAnsi="Times New Roman"/>
        </w:rPr>
        <w:t xml:space="preserve"> 4, no. 1 (1943): 30–82; and </w:t>
      </w:r>
      <w:r w:rsidR="00A6710C" w:rsidRPr="00290F0B">
        <w:rPr>
          <w:rFonts w:ascii="Times New Roman" w:eastAsia="PMingLiU" w:hAnsi="Times New Roman"/>
        </w:rPr>
        <w:t>“Le Frère Attiret au service de K’ien-long (1739-1768): Sa première biographie</w:t>
      </w:r>
      <w:r w:rsidR="00F54E2C" w:rsidRPr="00290F0B">
        <w:rPr>
          <w:rFonts w:ascii="Times New Roman" w:eastAsia="PMingLiU" w:hAnsi="Times New Roman"/>
        </w:rPr>
        <w:t xml:space="preserve"> (Suite),</w:t>
      </w:r>
      <w:r w:rsidR="0023635F">
        <w:rPr>
          <w:rFonts w:ascii="Times New Roman" w:eastAsia="PMingLiU" w:hAnsi="Times New Roman"/>
        </w:rPr>
        <w:t>”</w:t>
      </w:r>
      <w:r w:rsidR="00F54E2C" w:rsidRPr="00290F0B">
        <w:rPr>
          <w:rFonts w:ascii="Times New Roman" w:eastAsia="PMingLiU" w:hAnsi="Times New Roman"/>
        </w:rPr>
        <w:t xml:space="preserve"> </w:t>
      </w:r>
      <w:r w:rsidR="00F54E2C" w:rsidRPr="00290F0B">
        <w:rPr>
          <w:rFonts w:ascii="Times New Roman" w:eastAsia="PMingLiU" w:hAnsi="Times New Roman"/>
          <w:i/>
          <w:iCs/>
        </w:rPr>
        <w:t>Bulletin de l’</w:t>
      </w:r>
      <w:r w:rsidR="00290F0B">
        <w:rPr>
          <w:rFonts w:ascii="Times New Roman" w:eastAsia="PMingLiU" w:hAnsi="Times New Roman"/>
          <w:i/>
          <w:iCs/>
        </w:rPr>
        <w:t>U</w:t>
      </w:r>
      <w:r w:rsidR="00F54E2C" w:rsidRPr="00290F0B">
        <w:rPr>
          <w:rFonts w:ascii="Times New Roman" w:eastAsia="PMingLiU" w:hAnsi="Times New Roman"/>
          <w:i/>
          <w:iCs/>
        </w:rPr>
        <w:t>niversité l’Aurore</w:t>
      </w:r>
      <w:r w:rsidR="00F54E2C" w:rsidRPr="00290F0B">
        <w:rPr>
          <w:rFonts w:ascii="Times New Roman" w:eastAsia="PMingLiU" w:hAnsi="Times New Roman"/>
        </w:rPr>
        <w:t xml:space="preserve"> </w:t>
      </w:r>
      <w:r w:rsidR="00B20E27" w:rsidRPr="00290F0B">
        <w:rPr>
          <w:rFonts w:ascii="Times New Roman" w:eastAsia="PMingLiU" w:hAnsi="Times New Roman"/>
        </w:rPr>
        <w:t>4, no. 2 (1943</w:t>
      </w:r>
      <w:r w:rsidR="00B20E27" w:rsidRPr="004A7ABE">
        <w:rPr>
          <w:rFonts w:ascii="Times New Roman" w:eastAsia="PMingLiU" w:hAnsi="Times New Roman"/>
        </w:rPr>
        <w:t>): 435</w:t>
      </w:r>
      <w:r w:rsidR="00E10E26" w:rsidRPr="004A7ABE">
        <w:rPr>
          <w:rFonts w:ascii="Times New Roman" w:eastAsia="PMingLiU" w:hAnsi="Times New Roman"/>
        </w:rPr>
        <w:t>–</w:t>
      </w:r>
      <w:r w:rsidR="00B20E27" w:rsidRPr="004A7ABE">
        <w:rPr>
          <w:rFonts w:ascii="Times New Roman" w:eastAsia="PMingLiU" w:hAnsi="Times New Roman"/>
        </w:rPr>
        <w:t>74.</w:t>
      </w:r>
    </w:p>
  </w:endnote>
  <w:endnote w:id="3">
    <w:p w14:paraId="36497CAE" w14:textId="04DABED7" w:rsidR="0007610D" w:rsidRPr="004A7ABE" w:rsidRDefault="0007610D" w:rsidP="0007610D">
      <w:pPr>
        <w:pStyle w:val="AA-SL-EndnoteIndent"/>
        <w:rPr>
          <w:rFonts w:ascii="Times New Roman" w:eastAsia="PMingLiU" w:hAnsi="Times New Roman"/>
        </w:rPr>
      </w:pPr>
      <w:r w:rsidRPr="004A7ABE">
        <w:rPr>
          <w:rFonts w:ascii="Times New Roman" w:eastAsia="PMingLiU" w:hAnsi="Times New Roman"/>
        </w:rPr>
        <w:endnoteRef/>
      </w:r>
      <w:r w:rsidRPr="004A7ABE">
        <w:rPr>
          <w:rFonts w:ascii="Times New Roman" w:eastAsia="PMingLiU" w:hAnsi="Times New Roman"/>
        </w:rPr>
        <w:t xml:space="preserve"> Jean-Joseph-Marie Amiot, Letter to Claude-François Attiret regarding Jean-Denis Attiret, 1 March 1769, Los Angeles, Getty Research Institute</w:t>
      </w:r>
      <w:r w:rsidR="009F354D" w:rsidRPr="004A7ABE">
        <w:rPr>
          <w:rFonts w:ascii="Times New Roman" w:eastAsia="PMingLiU" w:hAnsi="Times New Roman"/>
        </w:rPr>
        <w:t xml:space="preserve"> (GRI)</w:t>
      </w:r>
      <w:r w:rsidRPr="004A7ABE">
        <w:rPr>
          <w:rFonts w:ascii="Times New Roman" w:eastAsia="PMingLiU" w:hAnsi="Times New Roman"/>
        </w:rPr>
        <w:t>, 2013.M.13, http://hdl.handle.net/10020/2013m13.</w:t>
      </w:r>
    </w:p>
  </w:endnote>
  <w:endnote w:id="4">
    <w:p w14:paraId="4252E321" w14:textId="44D406A9" w:rsidR="00263C42" w:rsidRPr="004A7ABE" w:rsidRDefault="00263C42" w:rsidP="001C0D04">
      <w:pPr>
        <w:pStyle w:val="AA-SL-EndnoteIndent"/>
        <w:rPr>
          <w:rFonts w:ascii="Times New Roman" w:eastAsia="PMingLiU" w:hAnsi="Times New Roman"/>
        </w:rPr>
      </w:pPr>
      <w:r w:rsidRPr="004A7ABE">
        <w:rPr>
          <w:rFonts w:ascii="Times New Roman" w:eastAsia="PMingLiU" w:hAnsi="Times New Roman"/>
        </w:rPr>
        <w:endnoteRef/>
      </w:r>
      <w:r w:rsidRPr="004A7ABE">
        <w:rPr>
          <w:rFonts w:ascii="Times New Roman" w:eastAsia="PMingLiU" w:hAnsi="Times New Roman"/>
        </w:rPr>
        <w:t xml:space="preserve"> </w:t>
      </w:r>
      <w:r w:rsidRPr="004A7ABE">
        <w:rPr>
          <w:rFonts w:ascii="Times New Roman" w:eastAsia="PMingLiU" w:hAnsi="Times New Roman"/>
          <w:highlight w:val="yellow"/>
        </w:rPr>
        <w:t>Jean-Denis</w:t>
      </w:r>
      <w:r w:rsidRPr="004A7ABE">
        <w:rPr>
          <w:rFonts w:ascii="Times New Roman" w:eastAsia="PMingLiU" w:hAnsi="Times New Roman"/>
        </w:rPr>
        <w:t xml:space="preserve"> Attiret, “Lettre du Père Attiret, peintre au service d l’empereur de la Chine, à M. d’Assaut, à Pékin, le 1er novembre </w:t>
      </w:r>
      <w:r w:rsidRPr="0073128F">
        <w:rPr>
          <w:rFonts w:ascii="Times New Roman" w:eastAsia="PMingLiU" w:hAnsi="Times New Roman"/>
        </w:rPr>
        <w:t xml:space="preserve">1743,” in </w:t>
      </w:r>
      <w:r w:rsidRPr="0073128F">
        <w:rPr>
          <w:rFonts w:ascii="Times New Roman" w:eastAsia="PMingLiU" w:hAnsi="Times New Roman"/>
          <w:i/>
          <w:iCs/>
        </w:rPr>
        <w:t>Lettres édifiantes et curieuses</w:t>
      </w:r>
      <w:r w:rsidR="004A7ABE">
        <w:rPr>
          <w:rFonts w:ascii="Times New Roman" w:eastAsia="PMingLiU" w:hAnsi="Times New Roman"/>
          <w:i/>
          <w:iCs/>
        </w:rPr>
        <w:t xml:space="preserve"> </w:t>
      </w:r>
      <w:r w:rsidR="004A7ABE" w:rsidRPr="004A7ABE">
        <w:rPr>
          <w:rFonts w:ascii="Times New Roman" w:eastAsia="PMingLiU" w:hAnsi="Times New Roman"/>
        </w:rPr>
        <w:t>[. . .]</w:t>
      </w:r>
      <w:r w:rsidRPr="0073128F">
        <w:rPr>
          <w:rFonts w:ascii="Times New Roman" w:eastAsia="PMingLiU" w:hAnsi="Times New Roman"/>
        </w:rPr>
        <w:t>,</w:t>
      </w:r>
      <w:r w:rsidR="0073128F">
        <w:rPr>
          <w:rFonts w:ascii="Times New Roman" w:eastAsia="PMingLiU" w:hAnsi="Times New Roman"/>
        </w:rPr>
        <w:t xml:space="preserve"> </w:t>
      </w:r>
      <w:r w:rsidRPr="004A7ABE">
        <w:rPr>
          <w:rFonts w:ascii="Times New Roman" w:eastAsia="PMingLiU" w:hAnsi="Times New Roman"/>
        </w:rPr>
        <w:t xml:space="preserve">vol. 27 (Paris, 1749), 1–61; </w:t>
      </w:r>
      <w:r w:rsidR="00CD7B5E" w:rsidRPr="004A7ABE">
        <w:rPr>
          <w:rFonts w:ascii="Times New Roman" w:eastAsia="PMingLiU" w:hAnsi="Times New Roman"/>
        </w:rPr>
        <w:t xml:space="preserve">and </w:t>
      </w:r>
      <w:r w:rsidRPr="004A7ABE">
        <w:rPr>
          <w:rFonts w:ascii="Times New Roman" w:eastAsia="PMingLiU" w:hAnsi="Times New Roman"/>
        </w:rPr>
        <w:t xml:space="preserve">Jean Denis Attiret, </w:t>
      </w:r>
      <w:r w:rsidRPr="004A7ABE">
        <w:rPr>
          <w:rFonts w:ascii="Times New Roman" w:eastAsia="PMingLiU" w:hAnsi="Times New Roman"/>
          <w:i/>
          <w:iCs/>
        </w:rPr>
        <w:t>A Particular Account of the Emperor of China’s Gardens near Pekin</w:t>
      </w:r>
      <w:r w:rsidR="002F4A86" w:rsidRPr="004A7ABE">
        <w:rPr>
          <w:rFonts w:ascii="Times New Roman" w:eastAsia="PMingLiU" w:hAnsi="Times New Roman"/>
          <w:i/>
          <w:iCs/>
        </w:rPr>
        <w:t xml:space="preserve"> </w:t>
      </w:r>
      <w:r w:rsidR="002F4A86" w:rsidRPr="004A7ABE">
        <w:rPr>
          <w:rFonts w:ascii="Times New Roman" w:eastAsia="PMingLiU" w:hAnsi="Times New Roman"/>
        </w:rPr>
        <w:t>[</w:t>
      </w:r>
      <w:r w:rsidRPr="004A7ABE">
        <w:rPr>
          <w:rFonts w:ascii="Times New Roman" w:eastAsia="PMingLiU" w:hAnsi="Times New Roman"/>
        </w:rPr>
        <w:t>.</w:t>
      </w:r>
      <w:r w:rsidR="002F4A86" w:rsidRPr="004A7ABE">
        <w:rPr>
          <w:rFonts w:ascii="Times New Roman" w:eastAsia="PMingLiU" w:hAnsi="Times New Roman"/>
        </w:rPr>
        <w:t xml:space="preserve"> </w:t>
      </w:r>
      <w:r w:rsidRPr="004A7ABE">
        <w:rPr>
          <w:rFonts w:ascii="Times New Roman" w:eastAsia="PMingLiU" w:hAnsi="Times New Roman"/>
        </w:rPr>
        <w:t>.</w:t>
      </w:r>
      <w:r w:rsidR="002F4A86" w:rsidRPr="004A7ABE">
        <w:rPr>
          <w:rFonts w:ascii="Times New Roman" w:eastAsia="PMingLiU" w:hAnsi="Times New Roman"/>
        </w:rPr>
        <w:t xml:space="preserve"> </w:t>
      </w:r>
      <w:r w:rsidRPr="004A7ABE">
        <w:rPr>
          <w:rFonts w:ascii="Times New Roman" w:eastAsia="PMingLiU" w:hAnsi="Times New Roman"/>
        </w:rPr>
        <w:t>.</w:t>
      </w:r>
      <w:r w:rsidR="002F4A86" w:rsidRPr="004A7ABE">
        <w:rPr>
          <w:rFonts w:ascii="Times New Roman" w:eastAsia="PMingLiU" w:hAnsi="Times New Roman"/>
        </w:rPr>
        <w:t>],</w:t>
      </w:r>
      <w:r w:rsidRPr="004A7ABE">
        <w:rPr>
          <w:rFonts w:ascii="Times New Roman" w:eastAsia="PMingLiU" w:hAnsi="Times New Roman"/>
        </w:rPr>
        <w:t xml:space="preserve"> trans. Sir Harry Beaumont (London, 1752).</w:t>
      </w:r>
    </w:p>
  </w:endnote>
  <w:endnote w:id="5">
    <w:p w14:paraId="2D6E302A" w14:textId="28F4C6E4" w:rsidR="00263C42" w:rsidRPr="004A7ABE" w:rsidRDefault="00263C42" w:rsidP="001C0D04">
      <w:pPr>
        <w:pStyle w:val="AA-SL-EndnoteIndent"/>
        <w:rPr>
          <w:rFonts w:ascii="Times New Roman" w:eastAsia="PMingLiU" w:hAnsi="Times New Roman"/>
        </w:rPr>
      </w:pPr>
      <w:r w:rsidRPr="004A7ABE">
        <w:rPr>
          <w:rFonts w:ascii="Times New Roman" w:eastAsia="PMingLiU" w:hAnsi="Times New Roman"/>
        </w:rPr>
        <w:endnoteRef/>
      </w:r>
      <w:r w:rsidRPr="004A7ABE">
        <w:rPr>
          <w:rFonts w:ascii="Times New Roman" w:eastAsia="PMingLiU" w:hAnsi="Times New Roman"/>
        </w:rPr>
        <w:t xml:space="preserve"> Marco Musillo, </w:t>
      </w:r>
      <w:r w:rsidRPr="004A7ABE">
        <w:rPr>
          <w:rFonts w:ascii="Times New Roman" w:eastAsia="PMingLiU" w:hAnsi="Times New Roman"/>
          <w:i/>
          <w:iCs/>
        </w:rPr>
        <w:t>The Shining Inheritance: Italian Painters at the Qing Court, 1699</w:t>
      </w:r>
      <w:r w:rsidR="002B0B58" w:rsidRPr="004A7ABE">
        <w:rPr>
          <w:rFonts w:ascii="Times New Roman" w:eastAsia="PMingLiU" w:hAnsi="Times New Roman"/>
          <w:i/>
          <w:iCs/>
        </w:rPr>
        <w:t>–</w:t>
      </w:r>
      <w:r w:rsidRPr="004A7ABE">
        <w:rPr>
          <w:rFonts w:ascii="Times New Roman" w:eastAsia="PMingLiU" w:hAnsi="Times New Roman"/>
          <w:i/>
          <w:iCs/>
        </w:rPr>
        <w:t>1812</w:t>
      </w:r>
      <w:r w:rsidRPr="004A7ABE">
        <w:rPr>
          <w:rFonts w:ascii="Times New Roman" w:eastAsia="PMingLiU" w:hAnsi="Times New Roman"/>
        </w:rPr>
        <w:t xml:space="preserve"> (Getty Research Institute, 2016); </w:t>
      </w:r>
      <w:r w:rsidR="002B0B58" w:rsidRPr="004A7ABE">
        <w:rPr>
          <w:rFonts w:ascii="Times New Roman" w:eastAsia="PMingLiU" w:hAnsi="Times New Roman"/>
        </w:rPr>
        <w:t xml:space="preserve">and </w:t>
      </w:r>
      <w:r w:rsidR="00F54E2C" w:rsidRPr="004A7ABE">
        <w:rPr>
          <w:rFonts w:ascii="Times New Roman" w:eastAsia="PMingLiU" w:hAnsi="Times New Roman"/>
        </w:rPr>
        <w:t>Marco Musillo</w:t>
      </w:r>
      <w:r w:rsidR="002B0B58" w:rsidRPr="004A7ABE">
        <w:rPr>
          <w:rFonts w:ascii="Times New Roman" w:eastAsia="PMingLiU" w:hAnsi="Times New Roman"/>
        </w:rPr>
        <w:t>,</w:t>
      </w:r>
      <w:r w:rsidR="00D82B73">
        <w:rPr>
          <w:rFonts w:ascii="Times New Roman" w:eastAsia="PMingLiU" w:hAnsi="Times New Roman"/>
        </w:rPr>
        <w:t xml:space="preserve"> </w:t>
      </w:r>
      <w:r w:rsidRPr="004A7ABE">
        <w:rPr>
          <w:rFonts w:ascii="Times New Roman" w:eastAsia="PMingLiU" w:hAnsi="Times New Roman"/>
        </w:rPr>
        <w:t xml:space="preserve">“Reconciling Two Careers: The Jesuit Memoir of Giuseppe Castiglione, Lay Brother and Qing Imperial Painter,” </w:t>
      </w:r>
      <w:r w:rsidRPr="004A7ABE">
        <w:rPr>
          <w:rFonts w:ascii="Times New Roman" w:eastAsia="PMingLiU" w:hAnsi="Times New Roman"/>
          <w:i/>
          <w:iCs/>
        </w:rPr>
        <w:t>Eighteenth-Century Studies</w:t>
      </w:r>
      <w:r w:rsidRPr="004A7ABE">
        <w:rPr>
          <w:rFonts w:ascii="Times New Roman" w:eastAsia="PMingLiU" w:hAnsi="Times New Roman"/>
        </w:rPr>
        <w:t xml:space="preserve"> 42, no. 1 (2008): 45–59.</w:t>
      </w:r>
    </w:p>
  </w:endnote>
  <w:endnote w:id="6">
    <w:p w14:paraId="0EC25580" w14:textId="070AEAC4" w:rsidR="00263C42" w:rsidRPr="004A7ABE" w:rsidRDefault="00263C42" w:rsidP="001C0D04">
      <w:pPr>
        <w:pStyle w:val="AA-SL-EndnoteIndent"/>
        <w:rPr>
          <w:rFonts w:ascii="Times New Roman" w:eastAsia="PMingLiU" w:hAnsi="Times New Roman"/>
        </w:rPr>
      </w:pPr>
      <w:r w:rsidRPr="004A7ABE">
        <w:rPr>
          <w:rFonts w:ascii="Times New Roman" w:eastAsia="PMingLiU" w:hAnsi="Times New Roman"/>
        </w:rPr>
        <w:endnoteRef/>
      </w:r>
      <w:r w:rsidRPr="004A7ABE">
        <w:rPr>
          <w:rFonts w:ascii="Times New Roman" w:eastAsia="PMingLiU" w:hAnsi="Times New Roman"/>
        </w:rPr>
        <w:t xml:space="preserve"> </w:t>
      </w:r>
      <w:r w:rsidR="0027495B" w:rsidRPr="004A7ABE">
        <w:rPr>
          <w:rFonts w:ascii="Times New Roman" w:eastAsia="PMingLiU" w:hAnsi="Times New Roman"/>
        </w:rPr>
        <w:t xml:space="preserve">Jeffrey Muller, “‘My Eyes and Taste Are Grown a Little Chinese’: Jean-Denis Attiret, SJ, Recognizes the Equal Value of European and Chinese Art,” in </w:t>
      </w:r>
      <w:r w:rsidR="0027495B" w:rsidRPr="004A7ABE">
        <w:rPr>
          <w:rFonts w:ascii="Times New Roman" w:eastAsia="PMingLiU" w:hAnsi="Times New Roman"/>
          <w:i/>
          <w:iCs/>
        </w:rPr>
        <w:t>From Rome to Beijing: Sacred Spaces in Dialogue</w:t>
      </w:r>
      <w:r w:rsidR="0027495B" w:rsidRPr="004A7ABE">
        <w:rPr>
          <w:rFonts w:ascii="Times New Roman" w:eastAsia="PMingLiU" w:hAnsi="Times New Roman"/>
        </w:rPr>
        <w:t xml:space="preserve">, ed. Daniel M. Greenberg and Mari Yoko Hara (Brill, 2024), 135–55; </w:t>
      </w:r>
      <w:r w:rsidR="0016275F" w:rsidRPr="004A7ABE">
        <w:rPr>
          <w:rFonts w:ascii="Times New Roman" w:eastAsia="PMingLiU" w:hAnsi="Times New Roman"/>
        </w:rPr>
        <w:t>and</w:t>
      </w:r>
      <w:r w:rsidR="0007298F" w:rsidRPr="004A7ABE">
        <w:rPr>
          <w:rFonts w:ascii="Times New Roman" w:eastAsia="PMingLiU" w:hAnsi="Times New Roman"/>
        </w:rPr>
        <w:t xml:space="preserve"> Jeffrey Muller, </w:t>
      </w:r>
      <w:r w:rsidR="0027495B" w:rsidRPr="004A7ABE">
        <w:rPr>
          <w:rFonts w:ascii="Times New Roman" w:eastAsia="PMingLiU" w:hAnsi="Times New Roman"/>
        </w:rPr>
        <w:t xml:space="preserve">“The Jesuit Strategy of Accommodation,” in </w:t>
      </w:r>
      <w:r w:rsidR="0027495B" w:rsidRPr="004A7ABE">
        <w:rPr>
          <w:rFonts w:ascii="Times New Roman" w:eastAsia="PMingLiU" w:hAnsi="Times New Roman"/>
          <w:i/>
          <w:iCs/>
        </w:rPr>
        <w:t>Jesuit Image Theory</w:t>
      </w:r>
      <w:r w:rsidR="0027495B" w:rsidRPr="004A7ABE">
        <w:rPr>
          <w:rFonts w:ascii="Times New Roman" w:eastAsia="PMingLiU" w:hAnsi="Times New Roman"/>
        </w:rPr>
        <w:t>, ed. Wietse de Boer, Karl A.E. Enenkel, and Walter S. Melion (Brill, 2016), 461–92.</w:t>
      </w:r>
    </w:p>
  </w:endnote>
  <w:endnote w:id="7">
    <w:p w14:paraId="61A2EC89" w14:textId="29151E70" w:rsidR="00DD0D99" w:rsidRPr="007D3098" w:rsidRDefault="00DD0D99" w:rsidP="00122876">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w:t>
      </w:r>
      <w:r w:rsidR="0007298F" w:rsidRPr="007D3098">
        <w:rPr>
          <w:rFonts w:ascii="Times New Roman" w:eastAsia="PMingLiU" w:hAnsi="Times New Roman"/>
          <w:i/>
          <w:iCs/>
          <w:lang w:eastAsia="zh-CN"/>
        </w:rPr>
        <w:t>Zho</w:t>
      </w:r>
      <w:r w:rsidR="0007298F" w:rsidRPr="007D3098">
        <w:rPr>
          <w:rFonts w:ascii="Times New Roman" w:eastAsia="PMingLiU" w:hAnsi="Times New Roman"/>
          <w:i/>
          <w:iCs/>
          <w:lang w:eastAsia="zh-TW"/>
        </w:rPr>
        <w:t>ngguo d</w:t>
      </w:r>
      <w:r w:rsidR="0007298F" w:rsidRPr="007D3098">
        <w:rPr>
          <w:rFonts w:ascii="Times New Roman" w:eastAsia="PMingLiU" w:hAnsi="Times New Roman"/>
          <w:i/>
          <w:iCs/>
        </w:rPr>
        <w:t>iyi lishi dang’anguan</w:t>
      </w:r>
      <w:r w:rsidR="0007298F" w:rsidRPr="007D3098">
        <w:rPr>
          <w:rFonts w:ascii="Times New Roman" w:eastAsia="PMingLiU" w:hAnsi="Times New Roman"/>
        </w:rPr>
        <w:t xml:space="preserve"> </w:t>
      </w:r>
      <w:r w:rsidR="0007298F" w:rsidRPr="007D3098">
        <w:rPr>
          <w:rFonts w:ascii="Times New Roman" w:eastAsia="PMingLiU" w:hAnsi="Times New Roman" w:hint="eastAsia"/>
          <w:lang w:eastAsia="zh-CN"/>
        </w:rPr>
        <w:t>中国第一历史档案馆</w:t>
      </w:r>
      <w:r w:rsidRPr="007D3098">
        <w:rPr>
          <w:rFonts w:ascii="Times New Roman" w:eastAsia="PMingLiU" w:hAnsi="Times New Roman"/>
        </w:rPr>
        <w:t xml:space="preserve">First Historical Archives, </w:t>
      </w:r>
      <w:r w:rsidRPr="007D3098">
        <w:rPr>
          <w:rFonts w:ascii="Times New Roman" w:eastAsia="PMingLiU" w:hAnsi="Times New Roman"/>
          <w:i/>
          <w:iCs/>
        </w:rPr>
        <w:t>Qinggong zaobanchu dang’an zonghui</w:t>
      </w:r>
      <w:r w:rsidR="0007298F" w:rsidRPr="007D3098">
        <w:rPr>
          <w:rFonts w:ascii="Times New Roman" w:eastAsia="PMingLiU" w:hAnsi="Times New Roman"/>
        </w:rPr>
        <w:t xml:space="preserve"> </w:t>
      </w:r>
      <w:r w:rsidR="0007298F" w:rsidRPr="007D3098">
        <w:rPr>
          <w:rFonts w:ascii="Times New Roman" w:eastAsia="PMingLiU" w:hAnsi="Times New Roman" w:hint="eastAsia"/>
          <w:lang w:eastAsia="zh-TW"/>
        </w:rPr>
        <w:t>清宮造辦處檔案總會</w:t>
      </w:r>
      <w:r w:rsidRPr="007D3098">
        <w:rPr>
          <w:rFonts w:ascii="Times New Roman" w:eastAsia="PMingLiU" w:hAnsi="Times New Roman"/>
        </w:rPr>
        <w:t>, 55 vols. (Beijing renmin chubanshe, 2005)</w:t>
      </w:r>
    </w:p>
  </w:endnote>
  <w:endnote w:id="8">
    <w:p w14:paraId="717B7AE6" w14:textId="648796AD" w:rsidR="009F354D" w:rsidRPr="007D3098" w:rsidRDefault="009F354D" w:rsidP="00122876">
      <w:pPr>
        <w:pStyle w:val="AA-SL-EndnoteIndent"/>
        <w:rPr>
          <w:rFonts w:ascii="Times New Roman" w:eastAsia="PMingLiU" w:hAnsi="Times New Roman"/>
        </w:rPr>
      </w:pPr>
      <w:r w:rsidRPr="007D3098">
        <w:rPr>
          <w:rStyle w:val="EndnoteReference"/>
          <w:rFonts w:ascii="Times New Roman" w:eastAsia="PMingLiU" w:hAnsi="Times New Roman"/>
          <w:vertAlign w:val="baseline"/>
        </w:rPr>
        <w:endnoteRef/>
      </w:r>
      <w:r w:rsidRPr="007D3098">
        <w:rPr>
          <w:rFonts w:ascii="Times New Roman" w:eastAsia="PMingLiU" w:hAnsi="Times New Roman"/>
        </w:rPr>
        <w:t xml:space="preserve"> Amiot, letter to Claude-François Attiret, GRI, 36.</w:t>
      </w:r>
    </w:p>
  </w:endnote>
  <w:endnote w:id="9">
    <w:p w14:paraId="5425013E" w14:textId="48A4BD6A" w:rsidR="009F354D" w:rsidRPr="007D3098" w:rsidRDefault="009F354D" w:rsidP="00122876">
      <w:pPr>
        <w:pStyle w:val="AA-SL-EndnoteIndent"/>
        <w:rPr>
          <w:rFonts w:ascii="Times New Roman" w:eastAsia="PMingLiU" w:hAnsi="Times New Roman"/>
        </w:rPr>
      </w:pPr>
      <w:r w:rsidRPr="007D3098">
        <w:rPr>
          <w:rStyle w:val="EndnoteReference"/>
          <w:rFonts w:ascii="Times New Roman" w:eastAsia="PMingLiU" w:hAnsi="Times New Roman"/>
          <w:vertAlign w:val="baseline"/>
        </w:rPr>
        <w:endnoteRef/>
      </w:r>
      <w:r w:rsidRPr="007D3098">
        <w:rPr>
          <w:rFonts w:ascii="Times New Roman" w:eastAsia="PMingLiU" w:hAnsi="Times New Roman"/>
        </w:rPr>
        <w:t xml:space="preserve"> Amiot, letter, GRI, 58.</w:t>
      </w:r>
    </w:p>
  </w:endnote>
  <w:endnote w:id="10">
    <w:p w14:paraId="5F13D156" w14:textId="5A08EFB2" w:rsidR="002C243E" w:rsidRPr="007D3098" w:rsidRDefault="002C243E"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For biographies of Amiot, see “Le P. Jean-Joseph-Marie Amiot,” in </w:t>
      </w:r>
      <w:r w:rsidRPr="007D3098">
        <w:rPr>
          <w:rFonts w:ascii="Times New Roman" w:eastAsia="PMingLiU" w:hAnsi="Times New Roman"/>
          <w:i/>
          <w:iCs/>
        </w:rPr>
        <w:t xml:space="preserve">Notices </w:t>
      </w:r>
      <w:r w:rsidR="00C70396" w:rsidRPr="007D3098">
        <w:rPr>
          <w:rFonts w:ascii="Times New Roman" w:eastAsia="PMingLiU" w:hAnsi="Times New Roman"/>
          <w:i/>
          <w:iCs/>
        </w:rPr>
        <w:t>b</w:t>
      </w:r>
      <w:r w:rsidRPr="007D3098">
        <w:rPr>
          <w:rFonts w:ascii="Times New Roman" w:eastAsia="PMingLiU" w:hAnsi="Times New Roman"/>
          <w:i/>
          <w:iCs/>
        </w:rPr>
        <w:t xml:space="preserve">iographiques et </w:t>
      </w:r>
      <w:r w:rsidR="00C70396" w:rsidRPr="007D3098">
        <w:rPr>
          <w:rFonts w:ascii="Times New Roman" w:eastAsia="PMingLiU" w:hAnsi="Times New Roman"/>
          <w:i/>
          <w:iCs/>
        </w:rPr>
        <w:t>b</w:t>
      </w:r>
      <w:r w:rsidRPr="007D3098">
        <w:rPr>
          <w:rFonts w:ascii="Times New Roman" w:eastAsia="PMingLiU" w:hAnsi="Times New Roman"/>
          <w:i/>
          <w:iCs/>
        </w:rPr>
        <w:t xml:space="preserve">ibliographiques </w:t>
      </w:r>
      <w:r w:rsidR="00C70396" w:rsidRPr="007D3098">
        <w:rPr>
          <w:rFonts w:ascii="Times New Roman" w:eastAsia="PMingLiU" w:hAnsi="Times New Roman"/>
          <w:i/>
          <w:iCs/>
        </w:rPr>
        <w:t>s</w:t>
      </w:r>
      <w:r w:rsidRPr="007D3098">
        <w:rPr>
          <w:rFonts w:ascii="Times New Roman" w:eastAsia="PMingLiU" w:hAnsi="Times New Roman"/>
          <w:i/>
          <w:iCs/>
        </w:rPr>
        <w:t xml:space="preserve">ur </w:t>
      </w:r>
      <w:r w:rsidR="00C70396" w:rsidRPr="007D3098">
        <w:rPr>
          <w:rFonts w:ascii="Times New Roman" w:eastAsia="PMingLiU" w:hAnsi="Times New Roman"/>
          <w:i/>
          <w:iCs/>
        </w:rPr>
        <w:t>l</w:t>
      </w:r>
      <w:r w:rsidRPr="007D3098">
        <w:rPr>
          <w:rFonts w:ascii="Times New Roman" w:eastAsia="PMingLiU" w:hAnsi="Times New Roman"/>
          <w:i/>
          <w:iCs/>
        </w:rPr>
        <w:t>es Jesuites de l’</w:t>
      </w:r>
      <w:r w:rsidR="00C70396" w:rsidRPr="007D3098">
        <w:rPr>
          <w:rFonts w:ascii="Times New Roman" w:eastAsia="PMingLiU" w:hAnsi="Times New Roman"/>
          <w:i/>
          <w:iCs/>
        </w:rPr>
        <w:t>a</w:t>
      </w:r>
      <w:r w:rsidRPr="007D3098">
        <w:rPr>
          <w:rFonts w:ascii="Times New Roman" w:eastAsia="PMingLiU" w:hAnsi="Times New Roman"/>
          <w:i/>
          <w:iCs/>
        </w:rPr>
        <w:t>ncienne Mission de Chine 1552</w:t>
      </w:r>
      <w:r w:rsidR="00C70396" w:rsidRPr="007D3098">
        <w:rPr>
          <w:rFonts w:ascii="Times New Roman" w:eastAsia="PMingLiU" w:hAnsi="Times New Roman"/>
          <w:i/>
          <w:iCs/>
        </w:rPr>
        <w:t>–</w:t>
      </w:r>
      <w:r w:rsidRPr="007D3098">
        <w:rPr>
          <w:rFonts w:ascii="Times New Roman" w:eastAsia="PMingLiU" w:hAnsi="Times New Roman"/>
          <w:i/>
          <w:iCs/>
        </w:rPr>
        <w:t>1773</w:t>
      </w:r>
      <w:r w:rsidRPr="007D3098">
        <w:rPr>
          <w:rFonts w:ascii="Times New Roman" w:eastAsia="PMingLiU" w:hAnsi="Times New Roman"/>
        </w:rPr>
        <w:t>, by Louis Pfister, vol. 2 (</w:t>
      </w:r>
      <w:r w:rsidR="00962528" w:rsidRPr="007D3098">
        <w:rPr>
          <w:rFonts w:ascii="Times New Roman" w:eastAsia="PMingLiU" w:hAnsi="Times New Roman"/>
        </w:rPr>
        <w:t>S</w:t>
      </w:r>
      <w:r w:rsidRPr="007D3098">
        <w:rPr>
          <w:rFonts w:ascii="Times New Roman" w:eastAsia="PMingLiU" w:hAnsi="Times New Roman"/>
        </w:rPr>
        <w:t xml:space="preserve">hanghai: Imprimerie de la </w:t>
      </w:r>
      <w:r w:rsidR="000054D9" w:rsidRPr="007D3098">
        <w:rPr>
          <w:rFonts w:ascii="Times New Roman" w:eastAsia="PMingLiU" w:hAnsi="Times New Roman"/>
        </w:rPr>
        <w:t>M</w:t>
      </w:r>
      <w:r w:rsidRPr="007D3098">
        <w:rPr>
          <w:rFonts w:ascii="Times New Roman" w:eastAsia="PMingLiU" w:hAnsi="Times New Roman"/>
        </w:rPr>
        <w:t xml:space="preserve">ission Catholique, 1932), 837–60; </w:t>
      </w:r>
      <w:r w:rsidR="000A140A" w:rsidRPr="007D3098">
        <w:rPr>
          <w:rFonts w:ascii="Times New Roman" w:eastAsia="PMingLiU" w:hAnsi="Times New Roman"/>
        </w:rPr>
        <w:t xml:space="preserve">Long </w:t>
      </w:r>
      <w:r w:rsidRPr="007D3098">
        <w:rPr>
          <w:rFonts w:ascii="Times New Roman" w:eastAsia="PMingLiU" w:hAnsi="Times New Roman"/>
        </w:rPr>
        <w:t>Yunzhu</w:t>
      </w:r>
      <w:r w:rsidR="0007298F" w:rsidRPr="007D3098">
        <w:rPr>
          <w:rFonts w:ascii="Times New Roman" w:eastAsia="PMingLiU" w:hAnsi="Times New Roman"/>
        </w:rPr>
        <w:t xml:space="preserve"> </w:t>
      </w:r>
      <w:r w:rsidR="0007298F" w:rsidRPr="007D3098">
        <w:rPr>
          <w:rFonts w:ascii="Times New Roman" w:eastAsia="PMingLiU" w:hAnsi="Times New Roman" w:hint="eastAsia"/>
        </w:rPr>
        <w:t>龙云著</w:t>
      </w:r>
      <w:r w:rsidRPr="007D3098">
        <w:rPr>
          <w:rFonts w:ascii="Times New Roman" w:eastAsia="PMingLiU" w:hAnsi="Times New Roman"/>
        </w:rPr>
        <w:t xml:space="preserve"> and </w:t>
      </w:r>
      <w:r w:rsidR="000A140A" w:rsidRPr="007D3098">
        <w:rPr>
          <w:rFonts w:ascii="Times New Roman" w:eastAsia="PMingLiU" w:hAnsi="Times New Roman"/>
        </w:rPr>
        <w:t xml:space="preserve">Yun </w:t>
      </w:r>
      <w:r w:rsidRPr="007D3098">
        <w:rPr>
          <w:rFonts w:ascii="Times New Roman" w:eastAsia="PMingLiU" w:hAnsi="Times New Roman"/>
        </w:rPr>
        <w:t>Long</w:t>
      </w:r>
      <w:r w:rsidR="0007298F" w:rsidRPr="007D3098">
        <w:rPr>
          <w:rFonts w:ascii="Times New Roman" w:eastAsia="PMingLiU" w:hAnsi="Times New Roman"/>
        </w:rPr>
        <w:t xml:space="preserve"> </w:t>
      </w:r>
      <w:r w:rsidR="0007298F" w:rsidRPr="007D3098">
        <w:rPr>
          <w:rFonts w:ascii="Times New Roman" w:eastAsia="PMingLiU" w:hAnsi="Times New Roman" w:hint="eastAsia"/>
        </w:rPr>
        <w:t>龙云</w:t>
      </w:r>
      <w:r w:rsidRPr="007D3098">
        <w:rPr>
          <w:rFonts w:ascii="Times New Roman" w:eastAsia="PMingLiU" w:hAnsi="Times New Roman"/>
        </w:rPr>
        <w:t xml:space="preserve">, </w:t>
      </w:r>
      <w:r w:rsidRPr="007D3098">
        <w:rPr>
          <w:rFonts w:ascii="Times New Roman" w:eastAsia="PMingLiU" w:hAnsi="Times New Roman"/>
          <w:i/>
          <w:iCs/>
        </w:rPr>
        <w:t xml:space="preserve">Qian Deming: Shiba shiji Zhong-Fa jian de wenhua shizhe </w:t>
      </w:r>
      <w:r w:rsidRPr="007D3098">
        <w:rPr>
          <w:rFonts w:ascii="Times New Roman" w:eastAsia="PMingLiU" w:hAnsi="Times New Roman" w:hint="eastAsia"/>
        </w:rPr>
        <w:t>钱</w:t>
      </w:r>
      <w:r w:rsidRPr="007D3098">
        <w:rPr>
          <w:rFonts w:ascii="Times New Roman" w:eastAsia="PMingLiU" w:hAnsi="Times New Roman"/>
        </w:rPr>
        <w:t>德明</w:t>
      </w:r>
      <w:r w:rsidRPr="007D3098">
        <w:rPr>
          <w:rFonts w:ascii="Times New Roman" w:eastAsia="PMingLiU" w:hAnsi="Times New Roman"/>
        </w:rPr>
        <w:t>: 18</w:t>
      </w:r>
      <w:r w:rsidRPr="007D3098">
        <w:rPr>
          <w:rFonts w:ascii="Times New Roman" w:eastAsia="PMingLiU" w:hAnsi="Times New Roman"/>
        </w:rPr>
        <w:t>世</w:t>
      </w:r>
      <w:r w:rsidRPr="007D3098">
        <w:rPr>
          <w:rFonts w:ascii="Times New Roman" w:eastAsia="PMingLiU" w:hAnsi="Times New Roman" w:hint="eastAsia"/>
        </w:rPr>
        <w:t>纪</w:t>
      </w:r>
      <w:r w:rsidRPr="007D3098">
        <w:rPr>
          <w:rFonts w:ascii="Times New Roman" w:eastAsia="PMingLiU" w:hAnsi="Times New Roman"/>
        </w:rPr>
        <w:t>中法</w:t>
      </w:r>
      <w:r w:rsidRPr="007D3098">
        <w:rPr>
          <w:rFonts w:ascii="Times New Roman" w:eastAsia="PMingLiU" w:hAnsi="Times New Roman" w:hint="eastAsia"/>
        </w:rPr>
        <w:t>间</w:t>
      </w:r>
      <w:r w:rsidRPr="007D3098">
        <w:rPr>
          <w:rFonts w:ascii="Times New Roman" w:eastAsia="PMingLiU" w:hAnsi="Times New Roman"/>
        </w:rPr>
        <w:t>的文化使者</w:t>
      </w:r>
      <w:r w:rsidRPr="007D3098">
        <w:rPr>
          <w:rFonts w:ascii="Times New Roman" w:eastAsia="PMingLiU" w:hAnsi="Times New Roman"/>
        </w:rPr>
        <w:t xml:space="preserve"> (Beijing Daxue chubanshe, 2015); </w:t>
      </w:r>
      <w:r w:rsidR="00676804" w:rsidRPr="007D3098">
        <w:rPr>
          <w:rFonts w:ascii="Times New Roman" w:eastAsia="PMingLiU" w:hAnsi="Times New Roman"/>
        </w:rPr>
        <w:t xml:space="preserve">and </w:t>
      </w:r>
      <w:r w:rsidRPr="007D3098">
        <w:rPr>
          <w:rFonts w:ascii="Times New Roman" w:eastAsia="PMingLiU" w:hAnsi="Times New Roman"/>
        </w:rPr>
        <w:t xml:space="preserve">Michel Hermans, “Appendix 2: Amiot’s Life,” in </w:t>
      </w:r>
      <w:r w:rsidRPr="007D3098">
        <w:rPr>
          <w:rFonts w:ascii="Times New Roman" w:eastAsia="PMingLiU" w:hAnsi="Times New Roman"/>
          <w:i/>
          <w:iCs/>
        </w:rPr>
        <w:t>The Mandate of Heaven: Strategy, Revolution, and the First European Translation of Sunzi’s Art of War (1772)</w:t>
      </w:r>
      <w:r w:rsidRPr="007D3098">
        <w:rPr>
          <w:rFonts w:ascii="Times New Roman" w:eastAsia="PMingLiU" w:hAnsi="Times New Roman"/>
        </w:rPr>
        <w:t>, by Adam Parr (Brill, 2020), 224–74.</w:t>
      </w:r>
    </w:p>
  </w:endnote>
  <w:endnote w:id="11">
    <w:p w14:paraId="52D6AAEE" w14:textId="72F37F54" w:rsidR="002C243E" w:rsidRPr="007D3098" w:rsidRDefault="002C243E"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w:t>
      </w:r>
      <w:r w:rsidR="00B740BD" w:rsidRPr="007D3098">
        <w:rPr>
          <w:rFonts w:ascii="Times New Roman" w:eastAsia="PMingLiU" w:hAnsi="Times New Roman"/>
        </w:rPr>
        <w:t xml:space="preserve">Yoko Nii, “The Jesuit Jean-Joseph-Marie Amiot and Chinese Music in the Eighteenth Century,” in </w:t>
      </w:r>
      <w:r w:rsidR="00B740BD" w:rsidRPr="007D3098">
        <w:rPr>
          <w:rFonts w:ascii="Times New Roman" w:eastAsia="PMingLiU" w:hAnsi="Times New Roman"/>
          <w:i/>
          <w:iCs/>
        </w:rPr>
        <w:t>Europe and China: Science and the Arts in the 17th and 18th Centuries</w:t>
      </w:r>
      <w:r w:rsidR="00B740BD" w:rsidRPr="007D3098">
        <w:rPr>
          <w:rFonts w:ascii="Times New Roman" w:eastAsia="PMingLiU" w:hAnsi="Times New Roman"/>
        </w:rPr>
        <w:t xml:space="preserve">, ed. Luís Saraiva (World Scientific, 2013), 81–92; Kee Il Choi, “Father Amiot’s Cup: A Qing Imperial Porcelain Sent to the Court of Louis XV,” in </w:t>
      </w:r>
      <w:r w:rsidR="00B740BD" w:rsidRPr="007D3098">
        <w:rPr>
          <w:rFonts w:ascii="Times New Roman" w:eastAsia="PMingLiU" w:hAnsi="Times New Roman"/>
          <w:i/>
          <w:iCs/>
        </w:rPr>
        <w:t>Writing Material Culture History</w:t>
      </w:r>
      <w:r w:rsidR="00B740BD" w:rsidRPr="007D3098">
        <w:rPr>
          <w:rFonts w:ascii="Times New Roman" w:eastAsia="PMingLiU" w:hAnsi="Times New Roman"/>
        </w:rPr>
        <w:t xml:space="preserve">, ed. Anne Gerritsen and Giorgio Riello (Bloomsbury Academic, 2015), 33–41; Adam Parr, </w:t>
      </w:r>
      <w:r w:rsidR="00B740BD" w:rsidRPr="007D3098">
        <w:rPr>
          <w:rFonts w:ascii="Times New Roman" w:eastAsia="PMingLiU" w:hAnsi="Times New Roman"/>
          <w:i/>
          <w:iCs/>
        </w:rPr>
        <w:t xml:space="preserve">The </w:t>
      </w:r>
      <w:r w:rsidR="00B740BD" w:rsidRPr="0073128F">
        <w:rPr>
          <w:rFonts w:ascii="Times New Roman" w:eastAsia="PMingLiU" w:hAnsi="Times New Roman"/>
          <w:i/>
          <w:iCs/>
        </w:rPr>
        <w:t xml:space="preserve">Mandate of Heaven: Strategy, Revolution, and the First European Translation of </w:t>
      </w:r>
      <w:r w:rsidR="00B740BD" w:rsidRPr="0073128F">
        <w:rPr>
          <w:rFonts w:ascii="Times New Roman" w:eastAsia="PMingLiU" w:hAnsi="Times New Roman"/>
        </w:rPr>
        <w:t>Sunzi’s Art of War</w:t>
      </w:r>
      <w:r w:rsidR="00B740BD" w:rsidRPr="0073128F">
        <w:rPr>
          <w:rFonts w:ascii="Times New Roman" w:eastAsia="PMingLiU" w:hAnsi="Times New Roman"/>
          <w:i/>
          <w:iCs/>
        </w:rPr>
        <w:t xml:space="preserve"> (1772)</w:t>
      </w:r>
      <w:r w:rsidR="00B740BD" w:rsidRPr="0073128F">
        <w:rPr>
          <w:rFonts w:ascii="Times New Roman" w:eastAsia="PMingLiU" w:hAnsi="Times New Roman"/>
        </w:rPr>
        <w:t xml:space="preserve"> (Brill, 2020); Xuan Fang and Dorothee Schaab-Hanke, “Circulation </w:t>
      </w:r>
      <w:r w:rsidR="00AA5639" w:rsidRPr="0073128F">
        <w:rPr>
          <w:rFonts w:ascii="Times New Roman" w:eastAsia="PMingLiU" w:hAnsi="Times New Roman"/>
        </w:rPr>
        <w:t>T</w:t>
      </w:r>
      <w:r w:rsidR="00B740BD" w:rsidRPr="0073128F">
        <w:rPr>
          <w:rFonts w:ascii="Times New Roman" w:eastAsia="PMingLiU" w:hAnsi="Times New Roman"/>
        </w:rPr>
        <w:t xml:space="preserve">hat Had Its Price: Roussier and His Role as an Early Recipient and Disseminator of Amiot’s Knowledge about Chinese Music,” </w:t>
      </w:r>
      <w:r w:rsidR="00B740BD" w:rsidRPr="0073128F">
        <w:rPr>
          <w:rFonts w:ascii="Times New Roman" w:eastAsia="PMingLiU" w:hAnsi="Times New Roman"/>
          <w:i/>
          <w:iCs/>
        </w:rPr>
        <w:t>Journal of Asian History</w:t>
      </w:r>
      <w:r w:rsidR="00B740BD" w:rsidRPr="0073128F">
        <w:rPr>
          <w:rFonts w:ascii="Times New Roman" w:eastAsia="PMingLiU" w:hAnsi="Times New Roman"/>
        </w:rPr>
        <w:t xml:space="preserve"> 56, no</w:t>
      </w:r>
      <w:r w:rsidR="00AA5639" w:rsidRPr="0073128F">
        <w:rPr>
          <w:rFonts w:ascii="Times New Roman" w:eastAsia="PMingLiU" w:hAnsi="Times New Roman"/>
        </w:rPr>
        <w:t>s</w:t>
      </w:r>
      <w:r w:rsidR="00B740BD" w:rsidRPr="0073128F">
        <w:rPr>
          <w:rFonts w:ascii="Times New Roman" w:eastAsia="PMingLiU" w:hAnsi="Times New Roman"/>
        </w:rPr>
        <w:t xml:space="preserve">. 1–2 (2022): 159–86; </w:t>
      </w:r>
      <w:r w:rsidR="00AA5639" w:rsidRPr="0073128F">
        <w:rPr>
          <w:rFonts w:ascii="Times New Roman" w:eastAsia="PMingLiU" w:hAnsi="Times New Roman"/>
        </w:rPr>
        <w:t xml:space="preserve">and </w:t>
      </w:r>
      <w:r w:rsidR="00B740BD" w:rsidRPr="0073128F">
        <w:rPr>
          <w:rFonts w:ascii="Times New Roman" w:eastAsia="PMingLiU" w:hAnsi="Times New Roman"/>
        </w:rPr>
        <w:t xml:space="preserve">Peter Revers, </w:t>
      </w:r>
      <w:r w:rsidR="00B740BD" w:rsidRPr="0073128F">
        <w:rPr>
          <w:rFonts w:ascii="Times New Roman" w:eastAsia="PMingLiU" w:hAnsi="Times New Roman"/>
          <w:i/>
          <w:iCs/>
        </w:rPr>
        <w:t xml:space="preserve">Jean-Joseph </w:t>
      </w:r>
      <w:r w:rsidR="00B740BD" w:rsidRPr="006B3EFC">
        <w:rPr>
          <w:rFonts w:ascii="Times New Roman" w:eastAsia="PMingLiU" w:hAnsi="Times New Roman"/>
          <w:i/>
          <w:iCs/>
        </w:rPr>
        <w:t>Marie Amiot in Beijing</w:t>
      </w:r>
      <w:r w:rsidR="00AA5639" w:rsidRPr="006B3EFC">
        <w:rPr>
          <w:rFonts w:ascii="Times New Roman" w:eastAsia="PMingLiU" w:hAnsi="Times New Roman"/>
          <w:i/>
          <w:iCs/>
        </w:rPr>
        <w:t>:</w:t>
      </w:r>
      <w:r w:rsidR="00B740BD" w:rsidRPr="006B3EFC">
        <w:rPr>
          <w:rFonts w:ascii="Times New Roman" w:eastAsia="PMingLiU" w:hAnsi="Times New Roman"/>
          <w:i/>
          <w:iCs/>
        </w:rPr>
        <w:t xml:space="preserve"> Entdeckung und </w:t>
      </w:r>
      <w:r w:rsidR="00B740BD" w:rsidRPr="007D3098">
        <w:rPr>
          <w:rFonts w:ascii="Times New Roman" w:eastAsia="PMingLiU" w:hAnsi="Times New Roman"/>
          <w:i/>
          <w:iCs/>
        </w:rPr>
        <w:t>Erforschung chinesischer Musik im 18. Jahrhundert</w:t>
      </w:r>
      <w:r w:rsidR="00B740BD" w:rsidRPr="007D3098">
        <w:rPr>
          <w:rFonts w:ascii="Times New Roman" w:eastAsia="PMingLiU" w:hAnsi="Times New Roman"/>
        </w:rPr>
        <w:t xml:space="preserve"> (Sächsische Landesbibliothek; Staats- und Universitätsbibliothek Dresden, 2023).</w:t>
      </w:r>
    </w:p>
  </w:endnote>
  <w:endnote w:id="12">
    <w:p w14:paraId="12FE2561" w14:textId="7D0CD7E1" w:rsidR="002C243E" w:rsidRPr="007D3098" w:rsidRDefault="002C243E"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w:t>
      </w:r>
      <w:r w:rsidR="006E2B72" w:rsidRPr="007D3098">
        <w:rPr>
          <w:rFonts w:ascii="Times New Roman" w:eastAsia="PMingLiU" w:hAnsi="Times New Roman"/>
        </w:rPr>
        <w:t xml:space="preserve">John R. Finlay, </w:t>
      </w:r>
      <w:r w:rsidR="007D3098">
        <w:rPr>
          <w:rFonts w:ascii="Times New Roman" w:eastAsia="PMingLiU" w:hAnsi="Times New Roman"/>
        </w:rPr>
        <w:t>“</w:t>
      </w:r>
      <w:r w:rsidR="0007298F" w:rsidRPr="007D3098">
        <w:rPr>
          <w:rFonts w:ascii="Times New Roman" w:eastAsia="PMingLiU" w:hAnsi="Times New Roman"/>
        </w:rPr>
        <w:t>Ko and Yang and the Mission Française de Pékin,”</w:t>
      </w:r>
      <w:r w:rsidR="00145E92" w:rsidRPr="007D3098">
        <w:rPr>
          <w:rFonts w:ascii="Times New Roman" w:eastAsia="PMingLiU" w:hAnsi="Times New Roman"/>
        </w:rPr>
        <w:t xml:space="preserve"> chap. 1 in </w:t>
      </w:r>
      <w:r w:rsidR="006E2B72" w:rsidRPr="007D3098">
        <w:rPr>
          <w:rFonts w:ascii="Times New Roman" w:eastAsia="PMingLiU" w:hAnsi="Times New Roman"/>
          <w:i/>
          <w:iCs/>
        </w:rPr>
        <w:t>Henri Bertin and the Representation of China in Eighteenth-Century France</w:t>
      </w:r>
      <w:r w:rsidR="006E2B72" w:rsidRPr="007D3098">
        <w:rPr>
          <w:rFonts w:ascii="Times New Roman" w:eastAsia="PMingLiU" w:hAnsi="Times New Roman"/>
        </w:rPr>
        <w:t xml:space="preserve"> (Routledge, 2020), </w:t>
      </w:r>
      <w:r w:rsidR="0007298F" w:rsidRPr="007D3098">
        <w:rPr>
          <w:rFonts w:ascii="Times New Roman" w:eastAsia="PMingLiU" w:hAnsi="Times New Roman"/>
        </w:rPr>
        <w:t>8</w:t>
      </w:r>
      <w:r w:rsidR="007D3098">
        <w:rPr>
          <w:rFonts w:ascii="Times New Roman" w:eastAsia="PMingLiU" w:hAnsi="Times New Roman"/>
        </w:rPr>
        <w:t>–</w:t>
      </w:r>
      <w:r w:rsidR="0007298F" w:rsidRPr="007D3098">
        <w:rPr>
          <w:rFonts w:ascii="Times New Roman" w:eastAsia="PMingLiU" w:hAnsi="Times New Roman"/>
        </w:rPr>
        <w:t>39.</w:t>
      </w:r>
    </w:p>
  </w:endnote>
  <w:endnote w:id="13">
    <w:p w14:paraId="713E651E" w14:textId="05392021" w:rsidR="002C243E" w:rsidRPr="007D3098" w:rsidRDefault="002C243E"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Hermans, “Appendix 2,” 254.</w:t>
      </w:r>
    </w:p>
  </w:endnote>
  <w:endnote w:id="14">
    <w:p w14:paraId="41DB89A5" w14:textId="439CC3C3" w:rsidR="00C67BBA" w:rsidRPr="007D3098" w:rsidRDefault="00C67BBA"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w:t>
      </w:r>
      <w:r w:rsidR="006E2B72" w:rsidRPr="007D3098">
        <w:rPr>
          <w:rFonts w:ascii="Times New Roman" w:eastAsia="PMingLiU" w:hAnsi="Times New Roman"/>
        </w:rPr>
        <w:t xml:space="preserve">Finlay, </w:t>
      </w:r>
      <w:r w:rsidR="006E2B72" w:rsidRPr="007D3098">
        <w:rPr>
          <w:rFonts w:ascii="Times New Roman" w:eastAsia="PMingLiU" w:hAnsi="Times New Roman"/>
          <w:i/>
          <w:iCs/>
        </w:rPr>
        <w:t>Henri Bertin</w:t>
      </w:r>
      <w:r w:rsidR="006E2B72" w:rsidRPr="007D3098">
        <w:rPr>
          <w:rFonts w:ascii="Times New Roman" w:eastAsia="PMingLiU" w:hAnsi="Times New Roman"/>
        </w:rPr>
        <w:t>.</w:t>
      </w:r>
    </w:p>
  </w:endnote>
  <w:endnote w:id="15">
    <w:p w14:paraId="5CB92B0D" w14:textId="15104A3A" w:rsidR="008A07BE" w:rsidRPr="007D3098" w:rsidRDefault="008A07BE" w:rsidP="001C0D04">
      <w:pPr>
        <w:pStyle w:val="AA-SL-EndnoteIndent"/>
        <w:rPr>
          <w:rFonts w:ascii="Times New Roman" w:eastAsia="PMingLiU" w:hAnsi="Times New Roman"/>
        </w:rPr>
      </w:pPr>
      <w:r w:rsidRPr="007D3098">
        <w:rPr>
          <w:rFonts w:ascii="Times New Roman" w:eastAsia="PMingLiU" w:hAnsi="Times New Roman"/>
        </w:rPr>
        <w:endnoteRef/>
      </w:r>
      <w:r w:rsidRPr="007D3098">
        <w:rPr>
          <w:rFonts w:ascii="Times New Roman" w:eastAsia="PMingLiU" w:hAnsi="Times New Roman"/>
        </w:rPr>
        <w:t xml:space="preserve"> </w:t>
      </w:r>
      <w:r w:rsidR="00C1755C" w:rsidRPr="007D3098">
        <w:rPr>
          <w:rFonts w:ascii="Times New Roman" w:eastAsia="PMingLiU" w:hAnsi="Times New Roman"/>
        </w:rPr>
        <w:t>George Gazier, “Un artiste comtois a la cour de Chine au XVIIIe siècle, le frère Attiret (1702</w:t>
      </w:r>
      <w:r w:rsidR="00AC2DD7" w:rsidRPr="007D3098">
        <w:rPr>
          <w:rFonts w:ascii="Times New Roman" w:eastAsia="PMingLiU" w:hAnsi="Times New Roman"/>
        </w:rPr>
        <w:t>–</w:t>
      </w:r>
      <w:r w:rsidR="00C1755C" w:rsidRPr="007D3098">
        <w:rPr>
          <w:rFonts w:ascii="Times New Roman" w:eastAsia="PMingLiU" w:hAnsi="Times New Roman"/>
        </w:rPr>
        <w:t xml:space="preserve">1768),” </w:t>
      </w:r>
      <w:r w:rsidR="00C1755C" w:rsidRPr="007D3098">
        <w:rPr>
          <w:rFonts w:ascii="Times New Roman" w:eastAsia="PMingLiU" w:hAnsi="Times New Roman"/>
          <w:i/>
          <w:iCs/>
        </w:rPr>
        <w:t>Mémoires de la société d’émulation du Doubs</w:t>
      </w:r>
      <w:r w:rsidR="00C1755C" w:rsidRPr="007D3098">
        <w:rPr>
          <w:rFonts w:ascii="Times New Roman" w:eastAsia="PMingLiU" w:hAnsi="Times New Roman"/>
        </w:rPr>
        <w:t xml:space="preserve"> 6 (1911): 2–40; Jean Hézard, “Jean-Denis Attiret, missionnaire comtois, Premier peintre d’un Empereur de Chine (1702</w:t>
      </w:r>
      <w:r w:rsidR="00AC2DD7" w:rsidRPr="007D3098">
        <w:rPr>
          <w:rFonts w:ascii="Times New Roman" w:eastAsia="PMingLiU" w:hAnsi="Times New Roman"/>
        </w:rPr>
        <w:t>–</w:t>
      </w:r>
      <w:r w:rsidR="00C1755C" w:rsidRPr="007D3098">
        <w:rPr>
          <w:rFonts w:ascii="Times New Roman" w:eastAsia="PMingLiU" w:hAnsi="Times New Roman"/>
        </w:rPr>
        <w:t xml:space="preserve">1768),” </w:t>
      </w:r>
      <w:r w:rsidR="00C1755C" w:rsidRPr="007D3098">
        <w:rPr>
          <w:rFonts w:ascii="Times New Roman" w:eastAsia="PMingLiU" w:hAnsi="Times New Roman"/>
          <w:i/>
          <w:iCs/>
        </w:rPr>
        <w:t>Nouvelle revue franc-comtoise</w:t>
      </w:r>
      <w:r w:rsidR="00C1755C" w:rsidRPr="007D3098">
        <w:rPr>
          <w:rFonts w:ascii="Times New Roman" w:eastAsia="PMingLiU" w:hAnsi="Times New Roman"/>
        </w:rPr>
        <w:t xml:space="preserve"> 4 (1954): 219–26; Jean Hézard, “Jean-Denis Attiret, missionnaire comtois, Premier peintre d’un Empereur de Chine (1702</w:t>
      </w:r>
      <w:r w:rsidR="00AC2DD7" w:rsidRPr="007D3098">
        <w:rPr>
          <w:rFonts w:ascii="Times New Roman" w:eastAsia="PMingLiU" w:hAnsi="Times New Roman"/>
        </w:rPr>
        <w:t>–</w:t>
      </w:r>
      <w:r w:rsidR="00C1755C" w:rsidRPr="007D3098">
        <w:rPr>
          <w:rFonts w:ascii="Times New Roman" w:eastAsia="PMingLiU" w:hAnsi="Times New Roman"/>
        </w:rPr>
        <w:t xml:space="preserve">1768),” </w:t>
      </w:r>
      <w:r w:rsidR="00C1755C" w:rsidRPr="007D3098">
        <w:rPr>
          <w:rFonts w:ascii="Times New Roman" w:eastAsia="PMingLiU" w:hAnsi="Times New Roman"/>
          <w:i/>
          <w:iCs/>
        </w:rPr>
        <w:t>Nouvelle revue franc-comtoise</w:t>
      </w:r>
      <w:r w:rsidR="00C1755C" w:rsidRPr="007D3098">
        <w:rPr>
          <w:rFonts w:ascii="Times New Roman" w:eastAsia="PMingLiU" w:hAnsi="Times New Roman"/>
        </w:rPr>
        <w:t xml:space="preserve"> 5 (1955): 29–38; Deborah Sommer, “A Letter from a Jesuit Painter in Qianlong’s Court at Chengde,” in </w:t>
      </w:r>
      <w:r w:rsidR="00C1755C" w:rsidRPr="007D3098">
        <w:rPr>
          <w:rFonts w:ascii="Times New Roman" w:eastAsia="PMingLiU" w:hAnsi="Times New Roman"/>
          <w:i/>
          <w:iCs/>
        </w:rPr>
        <w:t>New Qing Imperial History: The Making of Inner Asian Empire at Qing Chengde</w:t>
      </w:r>
      <w:r w:rsidR="00C1755C" w:rsidRPr="007D3098">
        <w:rPr>
          <w:rFonts w:ascii="Times New Roman" w:eastAsia="PMingLiU" w:hAnsi="Times New Roman"/>
        </w:rPr>
        <w:t>, ed. James Millward (Routledge</w:t>
      </w:r>
      <w:r w:rsidR="0073128F">
        <w:rPr>
          <w:rFonts w:ascii="Times New Roman" w:eastAsia="PMingLiU" w:hAnsi="Times New Roman"/>
        </w:rPr>
        <w:t xml:space="preserve"> </w:t>
      </w:r>
      <w:r w:rsidR="00C1755C" w:rsidRPr="007D3098">
        <w:rPr>
          <w:rFonts w:ascii="Times New Roman" w:eastAsia="PMingLiU" w:hAnsi="Times New Roman"/>
        </w:rPr>
        <w:t xml:space="preserve">Curzon, 2004), 171–84; </w:t>
      </w:r>
      <w:r w:rsidR="000A140A" w:rsidRPr="007D3098">
        <w:rPr>
          <w:rFonts w:ascii="Times New Roman" w:eastAsia="PMingLiU" w:hAnsi="Times New Roman"/>
        </w:rPr>
        <w:t xml:space="preserve">Wei </w:t>
      </w:r>
      <w:r w:rsidR="00C1755C" w:rsidRPr="007D3098">
        <w:rPr>
          <w:rFonts w:ascii="Times New Roman" w:eastAsia="PMingLiU" w:hAnsi="Times New Roman"/>
        </w:rPr>
        <w:t>Yu</w:t>
      </w:r>
      <w:r w:rsidR="00A550A3" w:rsidRPr="007D3098">
        <w:rPr>
          <w:rFonts w:ascii="Times New Roman" w:eastAsia="PMingLiU" w:hAnsi="Times New Roman"/>
        </w:rPr>
        <w:t xml:space="preserve"> </w:t>
      </w:r>
      <w:r w:rsidR="00A550A3" w:rsidRPr="007D3098">
        <w:rPr>
          <w:rFonts w:ascii="Times New Roman" w:eastAsia="PMingLiU" w:hAnsi="Times New Roman" w:hint="eastAsia"/>
        </w:rPr>
        <w:t>韋羽</w:t>
      </w:r>
      <w:r w:rsidR="00C1755C" w:rsidRPr="007D3098">
        <w:rPr>
          <w:rFonts w:ascii="Times New Roman" w:eastAsia="PMingLiU" w:hAnsi="Times New Roman"/>
        </w:rPr>
        <w:t>, “Qinggong huajia Faguo chuanjiaoshi Wang Zhicheng (Jean-Denis Attiret)</w:t>
      </w:r>
      <w:r w:rsidR="00A550A3" w:rsidRPr="007D3098">
        <w:rPr>
          <w:rFonts w:ascii="Times New Roman" w:eastAsia="PMingLiU" w:hAnsi="Times New Roman"/>
        </w:rPr>
        <w:t xml:space="preserve"> </w:t>
      </w:r>
      <w:r w:rsidR="00A550A3" w:rsidRPr="007D3098">
        <w:rPr>
          <w:rFonts w:ascii="Times New Roman" w:eastAsia="PMingLiU" w:hAnsi="Times New Roman" w:hint="eastAsia"/>
        </w:rPr>
        <w:t>清宮畫家法國傳教士王致誠</w:t>
      </w:r>
      <w:r w:rsidR="00A550A3" w:rsidRPr="007D3098">
        <w:rPr>
          <w:rFonts w:ascii="Times New Roman" w:eastAsia="PMingLiU" w:hAnsi="Times New Roman"/>
        </w:rPr>
        <w:t xml:space="preserve"> (Jean-Denis Attiret)</w:t>
      </w:r>
      <w:r w:rsidR="00C1755C" w:rsidRPr="007D3098">
        <w:rPr>
          <w:rFonts w:ascii="Times New Roman" w:eastAsia="PMingLiU" w:hAnsi="Times New Roman"/>
        </w:rPr>
        <w:t xml:space="preserve">,” </w:t>
      </w:r>
      <w:r w:rsidR="00C1755C" w:rsidRPr="007D3098">
        <w:rPr>
          <w:rFonts w:ascii="Times New Roman" w:eastAsia="PMingLiU" w:hAnsi="Times New Roman"/>
          <w:i/>
          <w:iCs/>
        </w:rPr>
        <w:t>Aomen lishi yanjiu</w:t>
      </w:r>
      <w:r w:rsidR="00A550A3" w:rsidRPr="007D3098">
        <w:rPr>
          <w:rFonts w:ascii="Times New Roman" w:eastAsia="PMingLiU" w:hAnsi="Times New Roman"/>
        </w:rPr>
        <w:t xml:space="preserve"> </w:t>
      </w:r>
      <w:r w:rsidR="00A550A3" w:rsidRPr="007D3098">
        <w:rPr>
          <w:rFonts w:ascii="Times New Roman" w:eastAsia="PMingLiU" w:hAnsi="Times New Roman" w:hint="eastAsia"/>
          <w:lang w:eastAsia="zh-TW"/>
        </w:rPr>
        <w:t>澳門歷史研究</w:t>
      </w:r>
      <w:r w:rsidR="00C1755C" w:rsidRPr="007D3098">
        <w:rPr>
          <w:rFonts w:ascii="Times New Roman" w:eastAsia="PMingLiU" w:hAnsi="Times New Roman"/>
        </w:rPr>
        <w:t xml:space="preserve"> 4, no. 12 (2005): 72–82; Léo Keller, “‘Un pinceau utile pour la bien de la religion’: Jean Denis Attiret (1702</w:t>
      </w:r>
      <w:r w:rsidR="00237715" w:rsidRPr="007D3098">
        <w:rPr>
          <w:rFonts w:ascii="Times New Roman" w:eastAsia="PMingLiU" w:hAnsi="Times New Roman"/>
        </w:rPr>
        <w:t>–</w:t>
      </w:r>
      <w:r w:rsidR="00C1755C" w:rsidRPr="007D3098">
        <w:rPr>
          <w:rFonts w:ascii="Times New Roman" w:eastAsia="PMingLiU" w:hAnsi="Times New Roman"/>
        </w:rPr>
        <w:t xml:space="preserve">1768), dit Wang Zhicheng, peintre jésuite à la cour de Chine,” in </w:t>
      </w:r>
      <w:r w:rsidR="00C1755C" w:rsidRPr="007D3098">
        <w:rPr>
          <w:rFonts w:ascii="Times New Roman" w:eastAsia="PMingLiU" w:hAnsi="Times New Roman"/>
          <w:i/>
          <w:iCs/>
        </w:rPr>
        <w:t xml:space="preserve">La chair et le verbe: </w:t>
      </w:r>
      <w:r w:rsidR="00237715" w:rsidRPr="007D3098">
        <w:rPr>
          <w:rFonts w:ascii="Times New Roman" w:eastAsia="PMingLiU" w:hAnsi="Times New Roman"/>
          <w:i/>
          <w:iCs/>
        </w:rPr>
        <w:t>L</w:t>
      </w:r>
      <w:r w:rsidR="00C1755C" w:rsidRPr="007D3098">
        <w:rPr>
          <w:rFonts w:ascii="Times New Roman" w:eastAsia="PMingLiU" w:hAnsi="Times New Roman"/>
          <w:i/>
          <w:iCs/>
        </w:rPr>
        <w:t>es jésuites de France au XVIIIe siècle et l’image</w:t>
      </w:r>
      <w:r w:rsidR="00C1755C" w:rsidRPr="007D3098">
        <w:rPr>
          <w:rFonts w:ascii="Times New Roman" w:eastAsia="PMingLiU" w:hAnsi="Times New Roman"/>
        </w:rPr>
        <w:t xml:space="preserve">, ed. Édith Flamarion (Presses Sorbonne Nouvelle, 2008), 47–74; </w:t>
      </w:r>
      <w:r w:rsidR="000A140A" w:rsidRPr="007D3098">
        <w:rPr>
          <w:rFonts w:ascii="Times New Roman" w:eastAsia="PMingLiU" w:hAnsi="Times New Roman"/>
        </w:rPr>
        <w:t xml:space="preserve">Tang </w:t>
      </w:r>
      <w:r w:rsidR="00C1755C" w:rsidRPr="007D3098">
        <w:rPr>
          <w:rFonts w:ascii="Times New Roman" w:eastAsia="PMingLiU" w:hAnsi="Times New Roman"/>
        </w:rPr>
        <w:t>Kaijian</w:t>
      </w:r>
      <w:r w:rsidR="00A550A3" w:rsidRPr="007D3098">
        <w:rPr>
          <w:rFonts w:ascii="Times New Roman" w:eastAsia="PMingLiU" w:hAnsi="Times New Roman"/>
        </w:rPr>
        <w:t xml:space="preserve"> </w:t>
      </w:r>
      <w:r w:rsidR="00A550A3" w:rsidRPr="007D3098">
        <w:rPr>
          <w:rFonts w:ascii="Times New Roman" w:eastAsia="PMingLiU" w:hAnsi="Times New Roman" w:hint="eastAsia"/>
        </w:rPr>
        <w:t>湯開建</w:t>
      </w:r>
      <w:r w:rsidR="00C1755C" w:rsidRPr="007D3098">
        <w:rPr>
          <w:rFonts w:ascii="Times New Roman" w:eastAsia="PMingLiU" w:hAnsi="Times New Roman"/>
        </w:rPr>
        <w:t>, “Qinggong huajia Faguo yesuhuishi Wang Zhicheng zai Hua huodong kaoshu</w:t>
      </w:r>
      <w:r w:rsidR="00A550A3" w:rsidRPr="007D3098">
        <w:rPr>
          <w:rFonts w:ascii="Times New Roman" w:eastAsia="PMingLiU" w:hAnsi="Times New Roman"/>
        </w:rPr>
        <w:t xml:space="preserve"> </w:t>
      </w:r>
      <w:r w:rsidR="00A550A3" w:rsidRPr="007D3098">
        <w:rPr>
          <w:rFonts w:ascii="Times New Roman" w:eastAsia="PMingLiU" w:hAnsi="Times New Roman" w:hint="eastAsia"/>
        </w:rPr>
        <w:t>清宮畫家法國耶穌會士王致誠在華活動考述</w:t>
      </w:r>
      <w:r w:rsidR="00C1755C" w:rsidRPr="007D3098">
        <w:rPr>
          <w:rFonts w:ascii="Times New Roman" w:eastAsia="PMingLiU" w:hAnsi="Times New Roman"/>
        </w:rPr>
        <w:t xml:space="preserve">,” </w:t>
      </w:r>
      <w:r w:rsidR="00C1755C" w:rsidRPr="007D3098">
        <w:rPr>
          <w:rFonts w:ascii="Times New Roman" w:eastAsia="PMingLiU" w:hAnsi="Times New Roman"/>
          <w:i/>
          <w:iCs/>
        </w:rPr>
        <w:t>Aomen ligong xuebao</w:t>
      </w:r>
      <w:r w:rsidR="00A550A3" w:rsidRPr="007D3098">
        <w:rPr>
          <w:rFonts w:ascii="Times New Roman" w:eastAsia="PMingLiU" w:hAnsi="Times New Roman"/>
        </w:rPr>
        <w:t xml:space="preserve"> </w:t>
      </w:r>
      <w:r w:rsidR="00A550A3" w:rsidRPr="007D3098">
        <w:rPr>
          <w:rFonts w:ascii="Times New Roman" w:eastAsia="PMingLiU" w:hAnsi="Times New Roman" w:hint="eastAsia"/>
          <w:lang w:eastAsia="zh-TW"/>
        </w:rPr>
        <w:t>澳門理工學報</w:t>
      </w:r>
      <w:r w:rsidR="00C1755C" w:rsidRPr="007D3098">
        <w:rPr>
          <w:rFonts w:ascii="Times New Roman" w:eastAsia="PMingLiU" w:hAnsi="Times New Roman"/>
        </w:rPr>
        <w:t xml:space="preserve"> 4 (2011): 190–201; George R. Loehr, “Der Künstler Jean-Denis Attiret und der Einfluss seiner Beschreibung der kaiserlichen Gärten,” in </w:t>
      </w:r>
      <w:r w:rsidR="00C1755C" w:rsidRPr="007D3098">
        <w:rPr>
          <w:rFonts w:ascii="Times New Roman" w:eastAsia="PMingLiU" w:hAnsi="Times New Roman"/>
          <w:i/>
          <w:iCs/>
        </w:rPr>
        <w:t>George Robert Loehr jr. (1892-1974) und die forschung über die Pekinger jesuitenkünstler</w:t>
      </w:r>
      <w:r w:rsidR="00C1755C" w:rsidRPr="007D3098">
        <w:rPr>
          <w:rFonts w:ascii="Times New Roman" w:eastAsia="PMingLiU" w:hAnsi="Times New Roman"/>
        </w:rPr>
        <w:t xml:space="preserve">, ed. Hartmut Walravens (Books on Demand, 2019), 207–20; </w:t>
      </w:r>
      <w:r w:rsidR="00F37D5E" w:rsidRPr="007D3098">
        <w:rPr>
          <w:rFonts w:ascii="Times New Roman" w:eastAsia="PMingLiU" w:hAnsi="Times New Roman"/>
        </w:rPr>
        <w:t xml:space="preserve">and </w:t>
      </w:r>
      <w:r w:rsidR="00C1755C" w:rsidRPr="007D3098">
        <w:rPr>
          <w:rFonts w:ascii="Times New Roman" w:eastAsia="PMingLiU" w:hAnsi="Times New Roman"/>
        </w:rPr>
        <w:t>Muller, “‘My Eyes</w:t>
      </w:r>
      <w:r w:rsidR="00F37D5E" w:rsidRPr="007D3098">
        <w:rPr>
          <w:rFonts w:ascii="Times New Roman" w:eastAsia="PMingLiU" w:hAnsi="Times New Roman"/>
        </w:rPr>
        <w:t xml:space="preserve"> and Taste.</w:t>
      </w:r>
      <w:r w:rsidR="00C1755C" w:rsidRPr="007D3098">
        <w:rPr>
          <w:rFonts w:ascii="Times New Roman" w:eastAsia="PMingLiU" w:hAnsi="Times New Roman"/>
        </w:rPr>
        <w:t>’”</w:t>
      </w:r>
    </w:p>
  </w:endnote>
  <w:endnote w:id="16">
    <w:p w14:paraId="46B57620" w14:textId="1F9F0DA0" w:rsidR="008A07BE" w:rsidRPr="0073128F" w:rsidRDefault="008A07BE"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Violette Fris-Larrouy, </w:t>
      </w:r>
      <w:r w:rsidRPr="0073128F">
        <w:rPr>
          <w:rFonts w:ascii="Times New Roman" w:eastAsia="PMingLiU" w:hAnsi="Times New Roman"/>
          <w:i/>
          <w:iCs/>
        </w:rPr>
        <w:t>D’un soleil à l’autre: Jean-Denis Attiret, missionnaire jésuite peintre de l’Empereur de Chine</w:t>
      </w:r>
      <w:r w:rsidRPr="0073128F">
        <w:rPr>
          <w:rFonts w:ascii="Times New Roman" w:eastAsia="PMingLiU" w:hAnsi="Times New Roman"/>
        </w:rPr>
        <w:t xml:space="preserve"> (Éditions de la Bisquine, 2017).</w:t>
      </w:r>
    </w:p>
  </w:endnote>
  <w:endnote w:id="17">
    <w:p w14:paraId="3A8192C0" w14:textId="54AF0B74" w:rsidR="008A07BE" w:rsidRPr="002610B0" w:rsidRDefault="008A07BE"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Anne Dary, ed., </w:t>
      </w:r>
      <w:r w:rsidRPr="0073128F">
        <w:rPr>
          <w:rFonts w:ascii="Times New Roman" w:eastAsia="PMingLiU" w:hAnsi="Times New Roman"/>
          <w:i/>
          <w:iCs/>
        </w:rPr>
        <w:t xml:space="preserve">Jean-Denis Attiret: </w:t>
      </w:r>
      <w:r w:rsidR="00BD1EFE" w:rsidRPr="002610B0">
        <w:rPr>
          <w:rFonts w:ascii="Times New Roman" w:eastAsia="PMingLiU" w:hAnsi="Times New Roman"/>
          <w:i/>
          <w:iCs/>
        </w:rPr>
        <w:t>U</w:t>
      </w:r>
      <w:r w:rsidRPr="002610B0">
        <w:rPr>
          <w:rFonts w:ascii="Times New Roman" w:eastAsia="PMingLiU" w:hAnsi="Times New Roman"/>
          <w:i/>
          <w:iCs/>
        </w:rPr>
        <w:t>n dolois du XVIIIe siècle à la cour de l’empereur de Chine</w:t>
      </w:r>
      <w:r w:rsidRPr="002610B0">
        <w:rPr>
          <w:rFonts w:ascii="Times New Roman" w:eastAsia="PMingLiU" w:hAnsi="Times New Roman"/>
        </w:rPr>
        <w:t xml:space="preserve"> (Dole: Musée des beaux-arts, 2004); </w:t>
      </w:r>
      <w:r w:rsidR="00BD1EFE" w:rsidRPr="002610B0">
        <w:rPr>
          <w:rFonts w:ascii="Times New Roman" w:eastAsia="PMingLiU" w:hAnsi="Times New Roman"/>
        </w:rPr>
        <w:t xml:space="preserve">and </w:t>
      </w:r>
      <w:r w:rsidRPr="002610B0">
        <w:rPr>
          <w:rFonts w:ascii="Times New Roman" w:eastAsia="PMingLiU" w:hAnsi="Times New Roman"/>
        </w:rPr>
        <w:t>Ming Xiaoyan</w:t>
      </w:r>
      <w:r w:rsidR="00B80B30" w:rsidRPr="002610B0">
        <w:rPr>
          <w:rFonts w:ascii="Times New Roman" w:eastAsia="PMingLiU" w:hAnsi="Times New Roman"/>
          <w:lang w:eastAsia="zh-TW"/>
        </w:rPr>
        <w:t xml:space="preserve"> </w:t>
      </w:r>
      <w:r w:rsidR="00B80B30" w:rsidRPr="002610B0">
        <w:rPr>
          <w:rFonts w:ascii="Times New Roman" w:eastAsia="PMingLiU" w:hAnsi="Times New Roman" w:hint="eastAsia"/>
          <w:lang w:eastAsia="zh-TW"/>
        </w:rPr>
        <w:t>明曉豔</w:t>
      </w:r>
      <w:r w:rsidRPr="002610B0">
        <w:rPr>
          <w:rFonts w:ascii="Times New Roman" w:eastAsia="PMingLiU" w:hAnsi="Times New Roman"/>
        </w:rPr>
        <w:t>, “Qinggong Yang huajia Wang Zhicheng</w:t>
      </w:r>
      <w:r w:rsidR="00B80B30" w:rsidRPr="002610B0">
        <w:rPr>
          <w:rFonts w:ascii="Times New Roman" w:eastAsia="PMingLiU" w:hAnsi="Times New Roman"/>
          <w:lang w:eastAsia="zh-TW"/>
        </w:rPr>
        <w:t xml:space="preserve"> </w:t>
      </w:r>
      <w:r w:rsidR="00B80B30" w:rsidRPr="002610B0">
        <w:rPr>
          <w:rFonts w:ascii="Times New Roman" w:eastAsia="PMingLiU" w:hAnsi="Times New Roman" w:hint="eastAsia"/>
          <w:lang w:eastAsia="zh-TW"/>
        </w:rPr>
        <w:t>清宮洋畫家王致誠</w:t>
      </w:r>
      <w:r w:rsidRPr="002610B0">
        <w:rPr>
          <w:rFonts w:ascii="Times New Roman" w:eastAsia="PMingLiU" w:hAnsi="Times New Roman"/>
        </w:rPr>
        <w:t xml:space="preserve">,” </w:t>
      </w:r>
      <w:r w:rsidRPr="002610B0">
        <w:rPr>
          <w:rFonts w:ascii="Times New Roman" w:eastAsia="PMingLiU" w:hAnsi="Times New Roman"/>
          <w:i/>
          <w:iCs/>
        </w:rPr>
        <w:t>Wenhua zazhi</w:t>
      </w:r>
      <w:r w:rsidR="00B80B30" w:rsidRPr="002610B0">
        <w:rPr>
          <w:rFonts w:ascii="Times New Roman" w:eastAsia="PMingLiU" w:hAnsi="Times New Roman"/>
          <w:lang w:eastAsia="zh-TW"/>
        </w:rPr>
        <w:t xml:space="preserve"> </w:t>
      </w:r>
      <w:r w:rsidR="00B80B30" w:rsidRPr="002610B0">
        <w:rPr>
          <w:rFonts w:ascii="Times New Roman" w:eastAsia="PMingLiU" w:hAnsi="Times New Roman" w:hint="eastAsia"/>
          <w:lang w:eastAsia="zh-TW"/>
        </w:rPr>
        <w:t>文化雜誌</w:t>
      </w:r>
      <w:r w:rsidR="00B80B30" w:rsidRPr="002610B0">
        <w:rPr>
          <w:rFonts w:ascii="Times New Roman" w:eastAsia="PMingLiU" w:hAnsi="Times New Roman"/>
          <w:lang w:eastAsia="zh-TW"/>
        </w:rPr>
        <w:t xml:space="preserve"> (</w:t>
      </w:r>
      <w:r w:rsidR="00B80B30" w:rsidRPr="002610B0">
        <w:rPr>
          <w:rFonts w:ascii="Times New Roman" w:eastAsia="PMingLiU" w:hAnsi="Times New Roman"/>
          <w:i/>
          <w:iCs/>
          <w:lang w:eastAsia="zh-TW"/>
        </w:rPr>
        <w:t>Revista de Cultura</w:t>
      </w:r>
      <w:r w:rsidR="00B80B30" w:rsidRPr="002610B0">
        <w:rPr>
          <w:rFonts w:ascii="Times New Roman" w:eastAsia="PMingLiU" w:hAnsi="Times New Roman"/>
          <w:lang w:eastAsia="zh-TW"/>
        </w:rPr>
        <w:t>)</w:t>
      </w:r>
      <w:r w:rsidRPr="002610B0">
        <w:rPr>
          <w:rFonts w:ascii="Times New Roman" w:eastAsia="PMingLiU" w:hAnsi="Times New Roman"/>
        </w:rPr>
        <w:t xml:space="preserve"> 57 (2005): 165–82.</w:t>
      </w:r>
    </w:p>
  </w:endnote>
  <w:endnote w:id="18">
    <w:p w14:paraId="2ADF0A1B" w14:textId="5DE2AD24" w:rsidR="00CA0411" w:rsidRPr="00FC3371" w:rsidRDefault="00CA0411" w:rsidP="001C0D04">
      <w:pPr>
        <w:pStyle w:val="AA-SL-EndnoteIndent"/>
        <w:rPr>
          <w:rFonts w:ascii="Times New Roman" w:eastAsia="PMingLiU" w:hAnsi="Times New Roman"/>
        </w:rPr>
      </w:pPr>
      <w:r w:rsidRPr="00FC3371">
        <w:rPr>
          <w:rFonts w:ascii="Times New Roman" w:eastAsia="PMingLiU" w:hAnsi="Times New Roman"/>
        </w:rPr>
        <w:endnoteRef/>
      </w:r>
      <w:r w:rsidRPr="00FC3371">
        <w:rPr>
          <w:rFonts w:ascii="Times New Roman" w:eastAsia="PMingLiU" w:hAnsi="Times New Roman"/>
        </w:rPr>
        <w:t xml:space="preserve"> Bénédicte Gaulard, “Une famille de peintres et de menuisiers: </w:t>
      </w:r>
      <w:r w:rsidR="003F42CF" w:rsidRPr="00FC3371">
        <w:rPr>
          <w:rFonts w:ascii="Times New Roman" w:eastAsia="PMingLiU" w:hAnsi="Times New Roman"/>
        </w:rPr>
        <w:t>L</w:t>
      </w:r>
      <w:r w:rsidRPr="00FC3371">
        <w:rPr>
          <w:rFonts w:ascii="Times New Roman" w:eastAsia="PMingLiU" w:hAnsi="Times New Roman"/>
        </w:rPr>
        <w:t>es Attiret à Dole de la fin du XVIIe siècle au milieu du XVIIIe siècle,” in</w:t>
      </w:r>
      <w:r w:rsidR="000170DD" w:rsidRPr="00FC3371">
        <w:rPr>
          <w:rFonts w:ascii="Times New Roman" w:eastAsia="PMingLiU" w:hAnsi="Times New Roman"/>
        </w:rPr>
        <w:t xml:space="preserve"> Dary,</w:t>
      </w:r>
      <w:r w:rsidRPr="00FC3371">
        <w:rPr>
          <w:rFonts w:ascii="Times New Roman" w:eastAsia="PMingLiU" w:hAnsi="Times New Roman"/>
        </w:rPr>
        <w:t xml:space="preserve"> </w:t>
      </w:r>
      <w:r w:rsidRPr="00FC3371">
        <w:rPr>
          <w:rFonts w:ascii="Times New Roman" w:eastAsia="PMingLiU" w:hAnsi="Times New Roman"/>
          <w:i/>
          <w:iCs/>
        </w:rPr>
        <w:t>Jean-Denis Attiret</w:t>
      </w:r>
      <w:r w:rsidR="000170DD" w:rsidRPr="00FC3371">
        <w:rPr>
          <w:rFonts w:ascii="Times New Roman" w:eastAsia="PMingLiU" w:hAnsi="Times New Roman"/>
          <w:i/>
          <w:iCs/>
        </w:rPr>
        <w:t>,</w:t>
      </w:r>
      <w:r w:rsidRPr="00FC3371">
        <w:rPr>
          <w:rFonts w:ascii="Times New Roman" w:eastAsia="PMingLiU" w:hAnsi="Times New Roman"/>
        </w:rPr>
        <w:t xml:space="preserve"> 18–19.</w:t>
      </w:r>
    </w:p>
  </w:endnote>
  <w:endnote w:id="19">
    <w:p w14:paraId="37978D37" w14:textId="57E1C276" w:rsidR="00CA0411" w:rsidRPr="00FC3371" w:rsidRDefault="00CA0411" w:rsidP="001C0D04">
      <w:pPr>
        <w:pStyle w:val="AA-SL-EndnoteIndent"/>
        <w:rPr>
          <w:rFonts w:ascii="Times New Roman" w:eastAsia="PMingLiU" w:hAnsi="Times New Roman"/>
        </w:rPr>
      </w:pPr>
      <w:r w:rsidRPr="00FC3371">
        <w:rPr>
          <w:rFonts w:ascii="Times New Roman" w:eastAsia="PMingLiU" w:hAnsi="Times New Roman"/>
        </w:rPr>
        <w:endnoteRef/>
      </w:r>
      <w:r w:rsidRPr="00FC3371">
        <w:rPr>
          <w:rFonts w:ascii="Times New Roman" w:eastAsia="PMingLiU" w:hAnsi="Times New Roman"/>
        </w:rPr>
        <w:t xml:space="preserve"> Catherine Scheck and Jacques Thuillier, </w:t>
      </w:r>
      <w:r w:rsidRPr="00FC3371">
        <w:rPr>
          <w:rFonts w:ascii="Times New Roman" w:eastAsia="PMingLiU" w:hAnsi="Times New Roman"/>
          <w:i/>
          <w:iCs/>
        </w:rPr>
        <w:t xml:space="preserve">Musée des beaux-arts de Dole: XVIIe et XVIIIe siècles: </w:t>
      </w:r>
      <w:r w:rsidR="003B2B28" w:rsidRPr="00FC3371">
        <w:rPr>
          <w:rFonts w:ascii="Times New Roman" w:eastAsia="PMingLiU" w:hAnsi="Times New Roman"/>
          <w:i/>
          <w:iCs/>
        </w:rPr>
        <w:t>P</w:t>
      </w:r>
      <w:r w:rsidRPr="00FC3371">
        <w:rPr>
          <w:rFonts w:ascii="Times New Roman" w:eastAsia="PMingLiU" w:hAnsi="Times New Roman"/>
          <w:i/>
          <w:iCs/>
        </w:rPr>
        <w:t>eintures fran</w:t>
      </w:r>
      <w:r w:rsidR="003B2B28" w:rsidRPr="00FC3371">
        <w:rPr>
          <w:rFonts w:ascii="Times New Roman" w:eastAsia="PMingLiU" w:hAnsi="Times New Roman"/>
          <w:i/>
          <w:iCs/>
        </w:rPr>
        <w:t>ç</w:t>
      </w:r>
      <w:r w:rsidRPr="00FC3371">
        <w:rPr>
          <w:rFonts w:ascii="Times New Roman" w:eastAsia="PMingLiU" w:hAnsi="Times New Roman"/>
          <w:i/>
          <w:iCs/>
        </w:rPr>
        <w:t>aises</w:t>
      </w:r>
      <w:r w:rsidRPr="00FC3371">
        <w:rPr>
          <w:rFonts w:ascii="Times New Roman" w:eastAsia="PMingLiU" w:hAnsi="Times New Roman"/>
        </w:rPr>
        <w:t xml:space="preserve"> (Dole: Le Musée, 1995), 76–77.</w:t>
      </w:r>
      <w:r w:rsidR="00FC3371">
        <w:rPr>
          <w:rFonts w:ascii="Times New Roman" w:eastAsia="PMingLiU" w:hAnsi="Times New Roman"/>
        </w:rPr>
        <w:t xml:space="preserve"> </w:t>
      </w:r>
      <w:r w:rsidR="00E7263C" w:rsidRPr="00FC3371">
        <w:rPr>
          <w:rFonts w:ascii="Times New Roman" w:eastAsia="PMingLiU" w:hAnsi="Times New Roman"/>
        </w:rPr>
        <w:t>Th</w:t>
      </w:r>
      <w:r w:rsidR="00FC3371">
        <w:rPr>
          <w:rFonts w:ascii="Times New Roman" w:eastAsia="PMingLiU" w:hAnsi="Times New Roman"/>
        </w:rPr>
        <w:t>e</w:t>
      </w:r>
      <w:r w:rsidR="00E7263C" w:rsidRPr="00FC3371">
        <w:rPr>
          <w:rFonts w:ascii="Times New Roman" w:eastAsia="PMingLiU" w:hAnsi="Times New Roman"/>
        </w:rPr>
        <w:t xml:space="preserve"> </w:t>
      </w:r>
      <w:r w:rsidR="00FC3371">
        <w:rPr>
          <w:rFonts w:ascii="Times New Roman" w:eastAsia="PMingLiU" w:hAnsi="Times New Roman"/>
        </w:rPr>
        <w:t xml:space="preserve">reproduced image of </w:t>
      </w:r>
      <w:r w:rsidR="00FC3371" w:rsidRPr="00597400">
        <w:rPr>
          <w:i/>
        </w:rPr>
        <w:t>Yaël and Sisera</w:t>
      </w:r>
      <w:r w:rsidR="00FC3371" w:rsidRPr="00597400">
        <w:rPr>
          <w:iCs/>
        </w:rPr>
        <w:t xml:space="preserve"> </w:t>
      </w:r>
      <w:r w:rsidR="00FC3371">
        <w:rPr>
          <w:iCs/>
        </w:rPr>
        <w:t xml:space="preserve">from the Dole collection </w:t>
      </w:r>
      <w:r w:rsidR="00E7263C" w:rsidRPr="00FC3371">
        <w:rPr>
          <w:rFonts w:ascii="Times New Roman" w:eastAsia="PMingLiU" w:hAnsi="Times New Roman"/>
        </w:rPr>
        <w:t>is the best available; the work is in very poor condition and cannot be rephotographed (personal correspondence with Samuel Monier, July 2025).</w:t>
      </w:r>
    </w:p>
  </w:endnote>
  <w:endnote w:id="20">
    <w:p w14:paraId="4C1152FE" w14:textId="5F589B5E" w:rsidR="00CA0411" w:rsidRPr="002558B1" w:rsidRDefault="00CA0411" w:rsidP="001C0D04">
      <w:pPr>
        <w:pStyle w:val="AA-SL-EndnoteIndent"/>
        <w:rPr>
          <w:rFonts w:ascii="Times New Roman" w:eastAsia="PMingLiU" w:hAnsi="Times New Roman"/>
        </w:rPr>
      </w:pPr>
      <w:r w:rsidRPr="00FC3371">
        <w:rPr>
          <w:rFonts w:ascii="Times New Roman" w:eastAsia="PMingLiU" w:hAnsi="Times New Roman"/>
        </w:rPr>
        <w:endnoteRef/>
      </w:r>
      <w:r w:rsidRPr="00FC3371">
        <w:rPr>
          <w:rFonts w:ascii="Times New Roman" w:eastAsia="PMingLiU" w:hAnsi="Times New Roman"/>
        </w:rPr>
        <w:t xml:space="preserve"> Archives municipal</w:t>
      </w:r>
      <w:r w:rsidR="00E07345" w:rsidRPr="00FC3371">
        <w:rPr>
          <w:rFonts w:ascii="Times New Roman" w:eastAsia="PMingLiU" w:hAnsi="Times New Roman"/>
        </w:rPr>
        <w:t>e</w:t>
      </w:r>
      <w:r w:rsidRPr="00FC3371">
        <w:rPr>
          <w:rFonts w:ascii="Times New Roman" w:eastAsia="PMingLiU" w:hAnsi="Times New Roman"/>
        </w:rPr>
        <w:t xml:space="preserve">s </w:t>
      </w:r>
      <w:r w:rsidRPr="002558B1">
        <w:rPr>
          <w:rFonts w:ascii="Times New Roman" w:eastAsia="PMingLiU" w:hAnsi="Times New Roman"/>
        </w:rPr>
        <w:t>de Dole, GG 89 Dole B.M.S. 1734</w:t>
      </w:r>
      <w:r w:rsidR="000170DD" w:rsidRPr="002558B1">
        <w:rPr>
          <w:rFonts w:ascii="Times New Roman" w:eastAsia="PMingLiU" w:hAnsi="Times New Roman"/>
        </w:rPr>
        <w:t>–</w:t>
      </w:r>
      <w:r w:rsidRPr="002558B1">
        <w:rPr>
          <w:rFonts w:ascii="Times New Roman" w:eastAsia="PMingLiU" w:hAnsi="Times New Roman"/>
        </w:rPr>
        <w:t xml:space="preserve">1737, cited in Anne Dary, “De Jean-Denis Attiret à Wang Zhicheng,” in </w:t>
      </w:r>
      <w:r w:rsidR="000170DD" w:rsidRPr="002558B1">
        <w:rPr>
          <w:rFonts w:ascii="Times New Roman" w:eastAsia="PMingLiU" w:hAnsi="Times New Roman"/>
        </w:rPr>
        <w:t xml:space="preserve">Dary, </w:t>
      </w:r>
      <w:r w:rsidRPr="002558B1">
        <w:rPr>
          <w:rFonts w:ascii="Times New Roman" w:eastAsia="PMingLiU" w:hAnsi="Times New Roman"/>
          <w:i/>
          <w:iCs/>
        </w:rPr>
        <w:t>Jean-Denis Attiret</w:t>
      </w:r>
      <w:r w:rsidR="00C40528" w:rsidRPr="002558B1">
        <w:rPr>
          <w:rFonts w:ascii="Times New Roman" w:eastAsia="PMingLiU" w:hAnsi="Times New Roman"/>
          <w:i/>
          <w:iCs/>
        </w:rPr>
        <w:t>,</w:t>
      </w:r>
      <w:r w:rsidRPr="002558B1">
        <w:rPr>
          <w:rFonts w:ascii="Times New Roman" w:eastAsia="PMingLiU" w:hAnsi="Times New Roman"/>
          <w:i/>
          <w:iCs/>
        </w:rPr>
        <w:t xml:space="preserve"> </w:t>
      </w:r>
      <w:r w:rsidRPr="002558B1">
        <w:rPr>
          <w:rFonts w:ascii="Times New Roman" w:eastAsia="PMingLiU" w:hAnsi="Times New Roman"/>
        </w:rPr>
        <w:t>8.</w:t>
      </w:r>
    </w:p>
  </w:endnote>
  <w:endnote w:id="21">
    <w:p w14:paraId="4CE2671C" w14:textId="77A75FB4" w:rsidR="008E47C4" w:rsidRPr="002558B1" w:rsidRDefault="008E47C4" w:rsidP="002558B1">
      <w:pPr>
        <w:pStyle w:val="EndnoteText"/>
        <w:ind w:firstLine="720"/>
        <w:rPr>
          <w:rFonts w:ascii="Times New Roman" w:eastAsia="PMingLiU" w:hAnsi="Times New Roman"/>
        </w:rPr>
      </w:pPr>
      <w:r w:rsidRPr="002558B1">
        <w:rPr>
          <w:rStyle w:val="EndnoteReference"/>
          <w:rFonts w:ascii="Times New Roman" w:eastAsia="PMingLiU" w:hAnsi="Times New Roman"/>
          <w:vertAlign w:val="baseline"/>
        </w:rPr>
        <w:endnoteRef/>
      </w:r>
      <w:r w:rsidRPr="002558B1">
        <w:rPr>
          <w:rFonts w:ascii="Times New Roman" w:eastAsia="PMingLiU" w:hAnsi="Times New Roman"/>
        </w:rPr>
        <w:t xml:space="preserve"> Amiot, letter, GRI, 9</w:t>
      </w:r>
      <w:r w:rsidR="002558B1">
        <w:rPr>
          <w:rFonts w:ascii="Times New Roman" w:eastAsia="PMingLiU" w:hAnsi="Times New Roman"/>
        </w:rPr>
        <w:t>–</w:t>
      </w:r>
      <w:r w:rsidRPr="002558B1">
        <w:rPr>
          <w:rFonts w:ascii="Times New Roman" w:eastAsia="PMingLiU" w:hAnsi="Times New Roman"/>
        </w:rPr>
        <w:t>10.</w:t>
      </w:r>
    </w:p>
  </w:endnote>
  <w:endnote w:id="22">
    <w:p w14:paraId="689006E8" w14:textId="6A17F1FB" w:rsidR="008F6533" w:rsidRPr="002558B1" w:rsidRDefault="008F6533" w:rsidP="00122876">
      <w:pPr>
        <w:pStyle w:val="AA-SL-EndnoteIndent"/>
        <w:rPr>
          <w:rFonts w:ascii="Times New Roman" w:eastAsia="PMingLiU" w:hAnsi="Times New Roman"/>
        </w:rPr>
      </w:pPr>
      <w:r w:rsidRPr="002558B1">
        <w:rPr>
          <w:rStyle w:val="EndnoteReference"/>
          <w:rFonts w:ascii="Times New Roman" w:eastAsia="PMingLiU" w:hAnsi="Times New Roman"/>
          <w:vertAlign w:val="baseline"/>
        </w:rPr>
        <w:endnoteRef/>
      </w:r>
      <w:r w:rsidRPr="002558B1">
        <w:rPr>
          <w:rFonts w:ascii="Times New Roman" w:eastAsia="PMingLiU" w:hAnsi="Times New Roman"/>
        </w:rPr>
        <w:t xml:space="preserve"> </w:t>
      </w:r>
      <w:r w:rsidR="00513B1F" w:rsidRPr="002558B1">
        <w:rPr>
          <w:rFonts w:ascii="Times New Roman" w:eastAsia="PMingLiU" w:hAnsi="Times New Roman"/>
        </w:rPr>
        <w:t>Amiot, letter, GRI</w:t>
      </w:r>
      <w:r w:rsidRPr="002558B1">
        <w:rPr>
          <w:rFonts w:ascii="Times New Roman" w:eastAsia="PMingLiU" w:hAnsi="Times New Roman"/>
        </w:rPr>
        <w:t>, 10</w:t>
      </w:r>
      <w:r w:rsidR="004263B8" w:rsidRPr="002558B1">
        <w:rPr>
          <w:rFonts w:ascii="Times New Roman" w:eastAsia="PMingLiU" w:hAnsi="Times New Roman"/>
        </w:rPr>
        <w:t>.</w:t>
      </w:r>
    </w:p>
  </w:endnote>
  <w:endnote w:id="23">
    <w:p w14:paraId="4AB848D3" w14:textId="696D62F7" w:rsidR="00CA0411" w:rsidRPr="0073128F" w:rsidRDefault="00CA0411" w:rsidP="001C0D04">
      <w:pPr>
        <w:pStyle w:val="AA-SL-EndnoteIndent"/>
        <w:rPr>
          <w:rFonts w:ascii="Times New Roman" w:eastAsia="PMingLiU" w:hAnsi="Times New Roman"/>
        </w:rPr>
      </w:pPr>
      <w:r w:rsidRPr="009E677E">
        <w:rPr>
          <w:rFonts w:ascii="Times New Roman" w:eastAsia="PMingLiU" w:hAnsi="Times New Roman"/>
        </w:rPr>
        <w:endnoteRef/>
      </w:r>
      <w:r w:rsidRPr="009E677E">
        <w:rPr>
          <w:rFonts w:ascii="Times New Roman" w:eastAsia="PMingLiU" w:hAnsi="Times New Roman"/>
        </w:rPr>
        <w:t xml:space="preserve"> </w:t>
      </w:r>
      <w:r w:rsidR="00C953D8" w:rsidRPr="009E677E">
        <w:rPr>
          <w:rFonts w:ascii="Times New Roman" w:eastAsia="PMingLiU" w:hAnsi="Times New Roman"/>
        </w:rPr>
        <w:t>On Pozzo’s ceiling</w:t>
      </w:r>
      <w:r w:rsidR="00AC1E39" w:rsidRPr="009E677E">
        <w:rPr>
          <w:rFonts w:ascii="Times New Roman" w:eastAsia="PMingLiU" w:hAnsi="Times New Roman"/>
        </w:rPr>
        <w:t xml:space="preserve"> and Castiglione</w:t>
      </w:r>
      <w:r w:rsidR="009E677E">
        <w:rPr>
          <w:rFonts w:ascii="Times New Roman" w:eastAsia="PMingLiU" w:hAnsi="Times New Roman"/>
        </w:rPr>
        <w:t>’</w:t>
      </w:r>
      <w:r w:rsidR="00AC1E39" w:rsidRPr="009E677E">
        <w:rPr>
          <w:rFonts w:ascii="Times New Roman" w:eastAsia="PMingLiU" w:hAnsi="Times New Roman"/>
        </w:rPr>
        <w:t>s claim to follow this model</w:t>
      </w:r>
      <w:r w:rsidR="00C953D8" w:rsidRPr="009E677E">
        <w:rPr>
          <w:rFonts w:ascii="Times New Roman" w:eastAsia="PMingLiU" w:hAnsi="Times New Roman"/>
        </w:rPr>
        <w:t xml:space="preserve">, see Kristina Kleutghen, </w:t>
      </w:r>
      <w:r w:rsidR="00C953D8" w:rsidRPr="009E677E">
        <w:rPr>
          <w:rFonts w:ascii="Times New Roman" w:eastAsia="PMingLiU" w:hAnsi="Times New Roman"/>
          <w:i/>
          <w:iCs/>
        </w:rPr>
        <w:t>Imperial Illusions: Crossing Pictorial Boundaries in the Qing Palaces</w:t>
      </w:r>
      <w:r w:rsidR="00C953D8" w:rsidRPr="009E677E">
        <w:rPr>
          <w:rFonts w:ascii="Times New Roman" w:eastAsia="PMingLiU" w:hAnsi="Times New Roman"/>
        </w:rPr>
        <w:t xml:space="preserve"> (University of Washington Press, 2015), 78–82</w:t>
      </w:r>
      <w:r w:rsidR="001F03B5" w:rsidRPr="009E677E">
        <w:rPr>
          <w:rFonts w:ascii="Times New Roman" w:eastAsia="PMingLiU" w:hAnsi="Times New Roman"/>
        </w:rPr>
        <w:t>.</w:t>
      </w:r>
      <w:r w:rsidR="00C953D8" w:rsidRPr="009E677E">
        <w:rPr>
          <w:rFonts w:ascii="Times New Roman" w:eastAsia="PMingLiU" w:hAnsi="Times New Roman"/>
        </w:rPr>
        <w:t xml:space="preserve"> </w:t>
      </w:r>
      <w:r w:rsidR="001F03B5" w:rsidRPr="009E677E">
        <w:rPr>
          <w:rFonts w:ascii="Times New Roman" w:eastAsia="PMingLiU" w:hAnsi="Times New Roman"/>
        </w:rPr>
        <w:t>O</w:t>
      </w:r>
      <w:r w:rsidR="00C953D8" w:rsidRPr="009E677E">
        <w:rPr>
          <w:rFonts w:ascii="Times New Roman" w:eastAsia="PMingLiU" w:hAnsi="Times New Roman"/>
        </w:rPr>
        <w:t xml:space="preserve">n the Beijing churches, see Shin Ik-Cheol, “The Experiences of Visiting Catholic Churches in Beijing and the Recognition of Western Learning: Reflection in the Journals of Travel to Beijing,” </w:t>
      </w:r>
      <w:r w:rsidR="00C953D8" w:rsidRPr="009E677E">
        <w:rPr>
          <w:rFonts w:ascii="Times New Roman" w:eastAsia="PMingLiU" w:hAnsi="Times New Roman"/>
          <w:i/>
          <w:iCs/>
        </w:rPr>
        <w:t>The Review of Korean Studies</w:t>
      </w:r>
      <w:r w:rsidR="00C953D8" w:rsidRPr="009E677E">
        <w:rPr>
          <w:rFonts w:ascii="Times New Roman" w:eastAsia="PMingLiU" w:hAnsi="Times New Roman"/>
        </w:rPr>
        <w:t xml:space="preserve"> </w:t>
      </w:r>
      <w:r w:rsidR="00C953D8" w:rsidRPr="0073128F">
        <w:rPr>
          <w:rFonts w:ascii="Times New Roman" w:eastAsia="PMingLiU" w:hAnsi="Times New Roman"/>
        </w:rPr>
        <w:t xml:space="preserve">9, no. 4 (December 2006): 11–31; Anthony E. Clark, </w:t>
      </w:r>
      <w:r w:rsidR="00C953D8" w:rsidRPr="0073128F">
        <w:rPr>
          <w:rFonts w:ascii="Times New Roman" w:eastAsia="PMingLiU" w:hAnsi="Times New Roman"/>
          <w:i/>
          <w:iCs/>
        </w:rPr>
        <w:t>China Gothic: The Bishop of Beijing and His Cathedral</w:t>
      </w:r>
      <w:r w:rsidR="00C953D8" w:rsidRPr="0073128F">
        <w:rPr>
          <w:rFonts w:ascii="Times New Roman" w:eastAsia="PMingLiU" w:hAnsi="Times New Roman"/>
        </w:rPr>
        <w:t xml:space="preserve"> (University of Washington Press, 2019), 73–96; </w:t>
      </w:r>
      <w:r w:rsidR="001F03B5" w:rsidRPr="0073128F">
        <w:rPr>
          <w:rFonts w:ascii="Times New Roman" w:eastAsia="PMingLiU" w:hAnsi="Times New Roman"/>
        </w:rPr>
        <w:t xml:space="preserve">and </w:t>
      </w:r>
      <w:r w:rsidR="00C953D8" w:rsidRPr="0073128F">
        <w:rPr>
          <w:rFonts w:ascii="Times New Roman" w:eastAsia="PMingLiU" w:hAnsi="Times New Roman"/>
        </w:rPr>
        <w:t xml:space="preserve">Alan Richard Sweeten, </w:t>
      </w:r>
      <w:r w:rsidR="00C953D8" w:rsidRPr="0073128F">
        <w:rPr>
          <w:rFonts w:ascii="Times New Roman" w:eastAsia="PMingLiU" w:hAnsi="Times New Roman"/>
          <w:i/>
          <w:iCs/>
        </w:rPr>
        <w:t>China’s Old Churches: The History, Architecture, and Legacy of Catholic Sacred Structures in Beijing, Tianjin, and Hebei Province</w:t>
      </w:r>
      <w:r w:rsidR="00C953D8" w:rsidRPr="0073128F">
        <w:rPr>
          <w:rFonts w:ascii="Times New Roman" w:eastAsia="PMingLiU" w:hAnsi="Times New Roman"/>
        </w:rPr>
        <w:t xml:space="preserve"> (Brill, 2020), 71–147.</w:t>
      </w:r>
    </w:p>
  </w:endnote>
  <w:endnote w:id="24">
    <w:p w14:paraId="3EEF825C" w14:textId="32B6A94C" w:rsidR="00CA0411" w:rsidRPr="0083727F" w:rsidRDefault="00CA0411"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Writing in the nineteenth century, Augustan Canron suggested that Attiret painted only Matthew, Mark, and Luke, and that a M. Mariotty fils painted John</w:t>
      </w:r>
      <w:r w:rsidR="005A1E63" w:rsidRPr="0073128F">
        <w:rPr>
          <w:rFonts w:ascii="Times New Roman" w:eastAsia="PMingLiU" w:hAnsi="Times New Roman"/>
        </w:rPr>
        <w:t>.</w:t>
      </w:r>
      <w:r w:rsidRPr="0073128F">
        <w:rPr>
          <w:rFonts w:ascii="Times New Roman" w:eastAsia="PMingLiU" w:hAnsi="Times New Roman"/>
        </w:rPr>
        <w:t xml:space="preserve"> Augustin Canron, </w:t>
      </w:r>
      <w:r w:rsidRPr="0073128F">
        <w:rPr>
          <w:rFonts w:ascii="Times New Roman" w:eastAsia="PMingLiU" w:hAnsi="Times New Roman"/>
          <w:i/>
          <w:iCs/>
        </w:rPr>
        <w:t xml:space="preserve">Guide de l’étranger dans la ville </w:t>
      </w:r>
      <w:r w:rsidRPr="0083727F">
        <w:rPr>
          <w:rFonts w:ascii="Times New Roman" w:eastAsia="PMingLiU" w:hAnsi="Times New Roman"/>
          <w:i/>
          <w:iCs/>
        </w:rPr>
        <w:t>d’Avignon et ses environs</w:t>
      </w:r>
      <w:r w:rsidRPr="0083727F">
        <w:rPr>
          <w:rFonts w:ascii="Times New Roman" w:eastAsia="PMingLiU" w:hAnsi="Times New Roman"/>
        </w:rPr>
        <w:t xml:space="preserve"> (Avignon, 1858), 75.</w:t>
      </w:r>
    </w:p>
  </w:endnote>
  <w:endnote w:id="25">
    <w:p w14:paraId="59EFF6E1" w14:textId="2E36595C" w:rsidR="00ED211D" w:rsidRPr="0083727F" w:rsidRDefault="00ED211D" w:rsidP="00122876">
      <w:pPr>
        <w:pStyle w:val="AA-SL-EndnoteIndent"/>
        <w:rPr>
          <w:rFonts w:ascii="Times New Roman" w:eastAsia="PMingLiU" w:hAnsi="Times New Roman"/>
        </w:rPr>
      </w:pPr>
      <w:r w:rsidRPr="0083727F">
        <w:rPr>
          <w:rStyle w:val="EndnoteReference"/>
          <w:rFonts w:ascii="Times New Roman" w:eastAsia="PMingLiU" w:hAnsi="Times New Roman"/>
          <w:vertAlign w:val="baseline"/>
        </w:rPr>
        <w:endnoteRef/>
      </w:r>
      <w:r w:rsidRPr="0083727F">
        <w:rPr>
          <w:rFonts w:ascii="Times New Roman" w:eastAsia="PMingLiU" w:hAnsi="Times New Roman"/>
        </w:rPr>
        <w:t xml:space="preserve"> Amiot, letter, GRI, 11.</w:t>
      </w:r>
    </w:p>
  </w:endnote>
  <w:endnote w:id="26">
    <w:p w14:paraId="6381CAE6" w14:textId="651D3A7C" w:rsidR="00CA0411" w:rsidRPr="0083727F" w:rsidRDefault="00CA0411" w:rsidP="001C0D04">
      <w:pPr>
        <w:pStyle w:val="AA-SL-EndnoteIndent"/>
        <w:rPr>
          <w:rFonts w:ascii="Times New Roman" w:eastAsia="PMingLiU" w:hAnsi="Times New Roman"/>
        </w:rPr>
      </w:pPr>
      <w:r w:rsidRPr="0083727F">
        <w:rPr>
          <w:rFonts w:ascii="Times New Roman" w:eastAsia="PMingLiU" w:hAnsi="Times New Roman"/>
        </w:rPr>
        <w:endnoteRef/>
      </w:r>
      <w:r w:rsidRPr="0083727F">
        <w:rPr>
          <w:rFonts w:ascii="Times New Roman" w:eastAsia="PMingLiU" w:hAnsi="Times New Roman"/>
        </w:rPr>
        <w:t xml:space="preserve"> Ministère de la </w:t>
      </w:r>
      <w:r w:rsidR="0098008E" w:rsidRPr="0083727F">
        <w:rPr>
          <w:rFonts w:ascii="Times New Roman" w:eastAsia="PMingLiU" w:hAnsi="Times New Roman"/>
        </w:rPr>
        <w:t>C</w:t>
      </w:r>
      <w:r w:rsidRPr="0083727F">
        <w:rPr>
          <w:rFonts w:ascii="Times New Roman" w:eastAsia="PMingLiU" w:hAnsi="Times New Roman"/>
        </w:rPr>
        <w:t xml:space="preserve">ulture et de la </w:t>
      </w:r>
      <w:r w:rsidR="0098008E" w:rsidRPr="0083727F">
        <w:rPr>
          <w:rFonts w:ascii="Times New Roman" w:eastAsia="PMingLiU" w:hAnsi="Times New Roman"/>
        </w:rPr>
        <w:t>C</w:t>
      </w:r>
      <w:r w:rsidRPr="0083727F">
        <w:rPr>
          <w:rFonts w:ascii="Times New Roman" w:eastAsia="PMingLiU" w:hAnsi="Times New Roman"/>
        </w:rPr>
        <w:t xml:space="preserve">ommunication, </w:t>
      </w:r>
      <w:r w:rsidRPr="0083727F">
        <w:rPr>
          <w:rFonts w:ascii="Times New Roman" w:eastAsia="PMingLiU" w:hAnsi="Times New Roman"/>
          <w:i/>
          <w:iCs/>
        </w:rPr>
        <w:t xml:space="preserve">Journées </w:t>
      </w:r>
      <w:r w:rsidR="0098008E" w:rsidRPr="0083727F">
        <w:rPr>
          <w:rFonts w:ascii="Times New Roman" w:eastAsia="PMingLiU" w:hAnsi="Times New Roman"/>
          <w:i/>
          <w:iCs/>
        </w:rPr>
        <w:t>e</w:t>
      </w:r>
      <w:r w:rsidRPr="0083727F">
        <w:rPr>
          <w:rFonts w:ascii="Times New Roman" w:eastAsia="PMingLiU" w:hAnsi="Times New Roman"/>
          <w:i/>
          <w:iCs/>
        </w:rPr>
        <w:t xml:space="preserve">uropéennes </w:t>
      </w:r>
      <w:r w:rsidR="0098008E" w:rsidRPr="0083727F">
        <w:rPr>
          <w:rFonts w:ascii="Times New Roman" w:eastAsia="PMingLiU" w:hAnsi="Times New Roman"/>
          <w:i/>
          <w:iCs/>
        </w:rPr>
        <w:t>p</w:t>
      </w:r>
      <w:r w:rsidRPr="0083727F">
        <w:rPr>
          <w:rFonts w:ascii="Times New Roman" w:eastAsia="PMingLiU" w:hAnsi="Times New Roman"/>
          <w:i/>
          <w:iCs/>
        </w:rPr>
        <w:t>atrimoine 17</w:t>
      </w:r>
      <w:r w:rsidR="0098008E" w:rsidRPr="0083727F">
        <w:rPr>
          <w:rFonts w:ascii="Times New Roman" w:eastAsia="PMingLiU" w:hAnsi="Times New Roman"/>
          <w:i/>
          <w:iCs/>
        </w:rPr>
        <w:t>–</w:t>
      </w:r>
      <w:r w:rsidRPr="0083727F">
        <w:rPr>
          <w:rFonts w:ascii="Times New Roman" w:eastAsia="PMingLiU" w:hAnsi="Times New Roman"/>
          <w:i/>
          <w:iCs/>
        </w:rPr>
        <w:t>18 Septembre 2016: Patrimoine et cit</w:t>
      </w:r>
      <w:r w:rsidR="0098008E" w:rsidRPr="0083727F">
        <w:rPr>
          <w:rFonts w:ascii="Times New Roman" w:eastAsia="PMingLiU" w:hAnsi="Times New Roman"/>
          <w:i/>
          <w:iCs/>
        </w:rPr>
        <w:t>o</w:t>
      </w:r>
      <w:r w:rsidRPr="0083727F">
        <w:rPr>
          <w:rFonts w:ascii="Times New Roman" w:eastAsia="PMingLiU" w:hAnsi="Times New Roman"/>
          <w:i/>
          <w:iCs/>
        </w:rPr>
        <w:t>y</w:t>
      </w:r>
      <w:r w:rsidR="0098008E" w:rsidRPr="0083727F">
        <w:rPr>
          <w:rFonts w:ascii="Times New Roman" w:eastAsia="PMingLiU" w:hAnsi="Times New Roman"/>
          <w:i/>
          <w:iCs/>
        </w:rPr>
        <w:t>e</w:t>
      </w:r>
      <w:r w:rsidRPr="0083727F">
        <w:rPr>
          <w:rFonts w:ascii="Times New Roman" w:eastAsia="PMingLiU" w:hAnsi="Times New Roman"/>
          <w:i/>
          <w:iCs/>
        </w:rPr>
        <w:t>nneté</w:t>
      </w:r>
      <w:r w:rsidRPr="0083727F">
        <w:rPr>
          <w:rFonts w:ascii="Times New Roman" w:eastAsia="PMingLiU" w:hAnsi="Times New Roman"/>
        </w:rPr>
        <w:t xml:space="preserve"> (Studio Muchir Desclouds, 2016), 32, </w:t>
      </w:r>
      <w:r w:rsidR="0098008E" w:rsidRPr="0083727F">
        <w:rPr>
          <w:rFonts w:ascii="Times New Roman" w:eastAsia="PMingLiU" w:hAnsi="Times New Roman"/>
        </w:rPr>
        <w:t>https://www.calameo.com/books/002622573dec6cb2c412e</w:t>
      </w:r>
      <w:r w:rsidR="00985869" w:rsidRPr="0083727F">
        <w:rPr>
          <w:rFonts w:ascii="Times New Roman" w:eastAsia="PMingLiU" w:hAnsi="Times New Roman"/>
        </w:rPr>
        <w:t>.</w:t>
      </w:r>
    </w:p>
  </w:endnote>
  <w:endnote w:id="27">
    <w:p w14:paraId="6133F66D" w14:textId="4F46FA12" w:rsidR="002A62BD" w:rsidRPr="0083727F" w:rsidRDefault="002A62BD" w:rsidP="00122876">
      <w:pPr>
        <w:pStyle w:val="AA-SL-EndnoteIndent"/>
        <w:rPr>
          <w:rFonts w:ascii="Times New Roman" w:eastAsia="PMingLiU" w:hAnsi="Times New Roman"/>
        </w:rPr>
      </w:pPr>
      <w:r w:rsidRPr="00415693">
        <w:rPr>
          <w:rStyle w:val="EndnoteReference"/>
          <w:rFonts w:ascii="Times New Roman" w:eastAsia="PMingLiU" w:hAnsi="Times New Roman"/>
          <w:vertAlign w:val="baseline"/>
        </w:rPr>
        <w:endnoteRef/>
      </w:r>
      <w:r w:rsidRPr="00415693">
        <w:rPr>
          <w:rFonts w:ascii="Times New Roman" w:eastAsia="PMingLiU" w:hAnsi="Times New Roman"/>
        </w:rPr>
        <w:t xml:space="preserve"> Amiot, letter, GRI, 21</w:t>
      </w:r>
      <w:r w:rsidR="00FF20E2" w:rsidRPr="00415693">
        <w:rPr>
          <w:rFonts w:ascii="Times New Roman" w:eastAsia="PMingLiU" w:hAnsi="Times New Roman"/>
        </w:rPr>
        <w:t>.</w:t>
      </w:r>
    </w:p>
  </w:endnote>
  <w:endnote w:id="28">
    <w:p w14:paraId="5359FF82" w14:textId="2FEF7C17" w:rsidR="00404136" w:rsidRPr="0083727F" w:rsidRDefault="00404136" w:rsidP="00404136">
      <w:pPr>
        <w:pStyle w:val="AA-SL-EndnoteIndent"/>
        <w:rPr>
          <w:rFonts w:ascii="Times New Roman" w:eastAsia="PMingLiU" w:hAnsi="Times New Roman"/>
        </w:rPr>
      </w:pPr>
      <w:r w:rsidRPr="00AC7CA6">
        <w:rPr>
          <w:rStyle w:val="EndnoteReference"/>
          <w:rFonts w:ascii="Times New Roman" w:eastAsia="PMingLiU" w:hAnsi="Times New Roman"/>
          <w:vertAlign w:val="baseline"/>
        </w:rPr>
        <w:endnoteRef/>
      </w:r>
      <w:r w:rsidRPr="00AC7CA6">
        <w:rPr>
          <w:rFonts w:ascii="Times New Roman" w:eastAsia="PMingLiU" w:hAnsi="Times New Roman"/>
        </w:rPr>
        <w:t xml:space="preserve"> Amiot, letter, GRI, 21.</w:t>
      </w:r>
    </w:p>
  </w:endnote>
  <w:endnote w:id="29">
    <w:p w14:paraId="37CC8EC5" w14:textId="277B3AB3" w:rsidR="00CA0411" w:rsidRPr="00415693" w:rsidRDefault="00CA0411" w:rsidP="001C0D04">
      <w:pPr>
        <w:pStyle w:val="AA-SL-EndnoteIndent"/>
        <w:rPr>
          <w:rFonts w:ascii="Times New Roman" w:eastAsia="PMingLiU" w:hAnsi="Times New Roman"/>
        </w:rPr>
      </w:pPr>
      <w:r w:rsidRPr="0083727F">
        <w:rPr>
          <w:rFonts w:ascii="Times New Roman" w:eastAsia="PMingLiU" w:hAnsi="Times New Roman"/>
        </w:rPr>
        <w:endnoteRef/>
      </w:r>
      <w:r w:rsidRPr="0083727F">
        <w:rPr>
          <w:rFonts w:ascii="Times New Roman" w:eastAsia="PMingLiU" w:hAnsi="Times New Roman"/>
        </w:rPr>
        <w:t xml:space="preserve"> </w:t>
      </w:r>
      <w:r w:rsidRPr="0083727F">
        <w:rPr>
          <w:rFonts w:ascii="Times New Roman" w:eastAsia="PMingLiU" w:hAnsi="Times New Roman"/>
          <w:i/>
          <w:iCs/>
        </w:rPr>
        <w:t>Ruyiguan</w:t>
      </w:r>
      <w:r w:rsidR="00F356D3" w:rsidRPr="0083727F">
        <w:rPr>
          <w:rFonts w:ascii="Times New Roman" w:eastAsia="PMingLiU" w:hAnsi="Times New Roman"/>
        </w:rPr>
        <w:t xml:space="preserve"> </w:t>
      </w:r>
      <w:r w:rsidR="00F356D3" w:rsidRPr="0083727F">
        <w:rPr>
          <w:rFonts w:ascii="Times New Roman" w:eastAsia="PMingLiU" w:hAnsi="Times New Roman" w:hint="eastAsia"/>
          <w:lang w:eastAsia="zh-TW"/>
        </w:rPr>
        <w:t>如意館</w:t>
      </w:r>
      <w:r w:rsidRPr="0083727F">
        <w:rPr>
          <w:rFonts w:ascii="Times New Roman" w:eastAsia="PMingLiU" w:hAnsi="Times New Roman"/>
        </w:rPr>
        <w:t xml:space="preserve"> QL 4/7/27</w:t>
      </w:r>
      <w:r w:rsidR="00F356D3" w:rsidRPr="0083727F">
        <w:rPr>
          <w:rFonts w:ascii="Times New Roman" w:eastAsia="PMingLiU" w:hAnsi="Times New Roman"/>
        </w:rPr>
        <w:t xml:space="preserve"> (30 August 1739)</w:t>
      </w:r>
      <w:r w:rsidR="00B05182" w:rsidRPr="0083727F">
        <w:rPr>
          <w:rFonts w:ascii="Times New Roman" w:eastAsia="PMingLiU" w:hAnsi="Times New Roman"/>
        </w:rPr>
        <w:t>, in</w:t>
      </w:r>
      <w:r w:rsidRPr="0083727F">
        <w:rPr>
          <w:rFonts w:ascii="Times New Roman" w:eastAsia="PMingLiU" w:hAnsi="Times New Roman"/>
        </w:rPr>
        <w:t xml:space="preserve"> </w:t>
      </w:r>
      <w:r w:rsidR="00B05182" w:rsidRPr="0083727F">
        <w:rPr>
          <w:rFonts w:ascii="Times New Roman" w:eastAsia="PMingLiU" w:hAnsi="Times New Roman"/>
        </w:rPr>
        <w:t xml:space="preserve">First Historical Archives, </w:t>
      </w:r>
      <w:r w:rsidR="00B05182" w:rsidRPr="0083727F">
        <w:rPr>
          <w:rFonts w:ascii="Times New Roman" w:eastAsia="PMingLiU" w:hAnsi="Times New Roman"/>
          <w:i/>
          <w:iCs/>
        </w:rPr>
        <w:t>Qinggong zaobanchu dang’an zonghui,</w:t>
      </w:r>
      <w:r w:rsidR="00B05182" w:rsidRPr="0083727F">
        <w:rPr>
          <w:rFonts w:ascii="Times New Roman" w:eastAsia="PMingLiU" w:hAnsi="Times New Roman"/>
        </w:rPr>
        <w:t xml:space="preserve"> </w:t>
      </w:r>
      <w:r w:rsidRPr="0083727F">
        <w:rPr>
          <w:rFonts w:ascii="Times New Roman" w:eastAsia="PMingLiU" w:hAnsi="Times New Roman"/>
        </w:rPr>
        <w:t>vol. 9 [1739</w:t>
      </w:r>
      <w:r w:rsidR="00B05182" w:rsidRPr="0083727F">
        <w:rPr>
          <w:rFonts w:ascii="Times New Roman" w:eastAsia="PMingLiU" w:hAnsi="Times New Roman"/>
        </w:rPr>
        <w:t>–</w:t>
      </w:r>
      <w:r w:rsidRPr="0083727F">
        <w:rPr>
          <w:rFonts w:ascii="Times New Roman" w:eastAsia="PMingLiU" w:hAnsi="Times New Roman"/>
        </w:rPr>
        <w:t>41]</w:t>
      </w:r>
      <w:r w:rsidR="00B05182" w:rsidRPr="0083727F">
        <w:rPr>
          <w:rFonts w:ascii="Times New Roman" w:eastAsia="PMingLiU" w:hAnsi="Times New Roman"/>
        </w:rPr>
        <w:t xml:space="preserve">, </w:t>
      </w:r>
      <w:r w:rsidRPr="0083727F">
        <w:rPr>
          <w:rFonts w:ascii="Times New Roman" w:eastAsia="PMingLiU" w:hAnsi="Times New Roman"/>
        </w:rPr>
        <w:t>171</w:t>
      </w:r>
      <w:r w:rsidR="00B05182" w:rsidRPr="0083727F">
        <w:rPr>
          <w:rFonts w:ascii="Times New Roman" w:eastAsia="PMingLiU" w:hAnsi="Times New Roman"/>
        </w:rPr>
        <w:t>–</w:t>
      </w:r>
      <w:r w:rsidRPr="0083727F">
        <w:rPr>
          <w:rFonts w:ascii="Times New Roman" w:eastAsia="PMingLiU" w:hAnsi="Times New Roman"/>
        </w:rPr>
        <w:t xml:space="preserve">72. This site is the thirteenth depicted in </w:t>
      </w:r>
      <w:r w:rsidRPr="0083727F">
        <w:rPr>
          <w:rFonts w:ascii="Times New Roman" w:eastAsia="PMingLiU" w:hAnsi="Times New Roman"/>
          <w:i/>
          <w:iCs/>
        </w:rPr>
        <w:t>Forty Scenes of the Yuanmingyuan</w:t>
      </w:r>
      <w:r w:rsidRPr="0083727F">
        <w:rPr>
          <w:rFonts w:ascii="Times New Roman" w:eastAsia="PMingLiU" w:hAnsi="Times New Roman"/>
        </w:rPr>
        <w:t xml:space="preserve"> (</w:t>
      </w:r>
      <w:r w:rsidRPr="0083727F">
        <w:rPr>
          <w:rFonts w:ascii="Times New Roman" w:eastAsia="PMingLiU" w:hAnsi="Times New Roman"/>
          <w:i/>
          <w:iCs/>
        </w:rPr>
        <w:t>Yuanmingyuan sishijing</w:t>
      </w:r>
      <w:r w:rsidRPr="0083727F">
        <w:rPr>
          <w:rFonts w:ascii="Times New Roman" w:eastAsia="PMingLiU" w:hAnsi="Times New Roman"/>
        </w:rPr>
        <w:t xml:space="preserve"> </w:t>
      </w:r>
      <w:r w:rsidRPr="0083727F">
        <w:rPr>
          <w:rFonts w:ascii="Times New Roman" w:eastAsia="PMingLiU" w:hAnsi="Times New Roman" w:hint="eastAsia"/>
        </w:rPr>
        <w:t>圓明園四十景</w:t>
      </w:r>
      <w:r w:rsidR="00951E50" w:rsidRPr="0083727F">
        <w:rPr>
          <w:rFonts w:ascii="Times New Roman" w:eastAsia="PMingLiU" w:hAnsi="Times New Roman"/>
        </w:rPr>
        <w:t>;</w:t>
      </w:r>
      <w:r w:rsidRPr="0083727F">
        <w:rPr>
          <w:rFonts w:ascii="Times New Roman" w:eastAsia="PMingLiU" w:hAnsi="Times New Roman"/>
        </w:rPr>
        <w:t xml:space="preserve"> 1744)</w:t>
      </w:r>
      <w:r w:rsidR="00951E50" w:rsidRPr="0083727F">
        <w:rPr>
          <w:rFonts w:ascii="Times New Roman" w:eastAsia="PMingLiU" w:hAnsi="Times New Roman"/>
        </w:rPr>
        <w:t>,</w:t>
      </w:r>
      <w:r w:rsidR="00985869" w:rsidRPr="0083727F">
        <w:rPr>
          <w:rFonts w:ascii="Times New Roman" w:eastAsia="PMingLiU" w:hAnsi="Times New Roman"/>
        </w:rPr>
        <w:t xml:space="preserve"> album of forty paired leaves of calligraphy and painting, ink and color on silk,</w:t>
      </w:r>
      <w:r w:rsidR="00951E50" w:rsidRPr="0083727F">
        <w:rPr>
          <w:rFonts w:ascii="Times New Roman" w:eastAsia="PMingLiU" w:hAnsi="Times New Roman"/>
        </w:rPr>
        <w:t xml:space="preserve"> </w:t>
      </w:r>
      <w:r w:rsidRPr="0083727F">
        <w:rPr>
          <w:rFonts w:ascii="Times New Roman" w:eastAsia="PMingLiU" w:hAnsi="Times New Roman"/>
        </w:rPr>
        <w:t xml:space="preserve">painted </w:t>
      </w:r>
      <w:r w:rsidRPr="00415693">
        <w:rPr>
          <w:rFonts w:ascii="Times New Roman" w:eastAsia="PMingLiU" w:hAnsi="Times New Roman"/>
        </w:rPr>
        <w:t xml:space="preserve">by Shen Yuan </w:t>
      </w:r>
      <w:r w:rsidRPr="00415693">
        <w:rPr>
          <w:rFonts w:ascii="Times New Roman" w:eastAsia="PMingLiU" w:hAnsi="Times New Roman" w:hint="eastAsia"/>
        </w:rPr>
        <w:t>沈源</w:t>
      </w:r>
      <w:r w:rsidR="00C1755C" w:rsidRPr="00415693">
        <w:rPr>
          <w:rFonts w:ascii="Times New Roman" w:eastAsia="PMingLiU" w:hAnsi="Times New Roman"/>
        </w:rPr>
        <w:t xml:space="preserve"> (</w:t>
      </w:r>
      <w:r w:rsidRPr="00415693">
        <w:rPr>
          <w:rFonts w:ascii="Times New Roman" w:eastAsia="PMingLiU" w:hAnsi="Times New Roman"/>
        </w:rPr>
        <w:t xml:space="preserve">act. </w:t>
      </w:r>
      <w:r w:rsidR="00951E50" w:rsidRPr="00415693">
        <w:rPr>
          <w:rFonts w:ascii="Times New Roman" w:eastAsia="PMingLiU" w:hAnsi="Times New Roman"/>
        </w:rPr>
        <w:t>eighteen</w:t>
      </w:r>
      <w:r w:rsidRPr="00415693">
        <w:rPr>
          <w:rFonts w:ascii="Times New Roman" w:eastAsia="PMingLiU" w:hAnsi="Times New Roman"/>
        </w:rPr>
        <w:t xml:space="preserve">th century) and Tangdai </w:t>
      </w:r>
      <w:r w:rsidRPr="00415693">
        <w:rPr>
          <w:rFonts w:ascii="Times New Roman" w:eastAsia="PMingLiU" w:hAnsi="Times New Roman"/>
        </w:rPr>
        <w:t>唐岱</w:t>
      </w:r>
      <w:r w:rsidRPr="00415693">
        <w:rPr>
          <w:rFonts w:ascii="Times New Roman" w:eastAsia="PMingLiU" w:hAnsi="Times New Roman"/>
        </w:rPr>
        <w:t xml:space="preserve"> </w:t>
      </w:r>
      <w:r w:rsidR="00C1755C" w:rsidRPr="00415693">
        <w:rPr>
          <w:rFonts w:ascii="Times New Roman" w:eastAsia="PMingLiU" w:hAnsi="Times New Roman"/>
        </w:rPr>
        <w:t>(</w:t>
      </w:r>
      <w:r w:rsidRPr="00415693">
        <w:rPr>
          <w:rFonts w:ascii="Times New Roman" w:eastAsia="PMingLiU" w:hAnsi="Times New Roman"/>
        </w:rPr>
        <w:t>1673</w:t>
      </w:r>
      <w:r w:rsidR="00951E50" w:rsidRPr="00415693">
        <w:rPr>
          <w:rFonts w:ascii="Times New Roman" w:eastAsia="PMingLiU" w:hAnsi="Times New Roman"/>
        </w:rPr>
        <w:t>–</w:t>
      </w:r>
      <w:r w:rsidRPr="00415693">
        <w:rPr>
          <w:rFonts w:ascii="Times New Roman" w:eastAsia="PMingLiU" w:hAnsi="Times New Roman"/>
        </w:rPr>
        <w:t xml:space="preserve">1752?), </w:t>
      </w:r>
      <w:r w:rsidR="00DF634B" w:rsidRPr="00415693">
        <w:rPr>
          <w:rFonts w:ascii="Times New Roman" w:eastAsia="PMingLiU" w:hAnsi="Times New Roman"/>
        </w:rPr>
        <w:t xml:space="preserve">and </w:t>
      </w:r>
      <w:r w:rsidRPr="00415693">
        <w:rPr>
          <w:rFonts w:ascii="Times New Roman" w:eastAsia="PMingLiU" w:hAnsi="Times New Roman"/>
        </w:rPr>
        <w:t>now held in the Bibliothèque National de France</w:t>
      </w:r>
      <w:r w:rsidR="00951E50" w:rsidRPr="00415693">
        <w:rPr>
          <w:rFonts w:ascii="Times New Roman" w:eastAsia="PMingLiU" w:hAnsi="Times New Roman"/>
        </w:rPr>
        <w:t>, Département Estampes et Photographie, RESERVE FT 6-B-9,</w:t>
      </w:r>
      <w:r w:rsidRPr="00415693">
        <w:rPr>
          <w:rFonts w:ascii="Times New Roman" w:eastAsia="PMingLiU" w:hAnsi="Times New Roman"/>
        </w:rPr>
        <w:t xml:space="preserve"> </w:t>
      </w:r>
      <w:r w:rsidR="00951E50" w:rsidRPr="00415693">
        <w:rPr>
          <w:rFonts w:ascii="Times New Roman" w:eastAsia="PMingLiU" w:hAnsi="Times New Roman"/>
        </w:rPr>
        <w:t>https://gallica.bnf.fr/ark:/12148/btv1b550083263</w:t>
      </w:r>
      <w:r w:rsidRPr="00415693">
        <w:rPr>
          <w:rFonts w:ascii="Times New Roman" w:eastAsia="PMingLiU" w:hAnsi="Times New Roman"/>
        </w:rPr>
        <w:t>.</w:t>
      </w:r>
    </w:p>
  </w:endnote>
  <w:endnote w:id="30">
    <w:p w14:paraId="3B474257" w14:textId="4D498176" w:rsidR="00B15B4C" w:rsidRPr="00415693" w:rsidRDefault="00B15B4C" w:rsidP="00122876">
      <w:pPr>
        <w:pStyle w:val="AA-SL-EndnoteIndent"/>
        <w:rPr>
          <w:rFonts w:ascii="Times New Roman" w:eastAsia="PMingLiU" w:hAnsi="Times New Roman"/>
        </w:rPr>
      </w:pPr>
      <w:r w:rsidRPr="00415693">
        <w:rPr>
          <w:rStyle w:val="EndnoteReference"/>
          <w:rFonts w:ascii="Times New Roman" w:eastAsia="PMingLiU" w:hAnsi="Times New Roman"/>
          <w:vertAlign w:val="baseline"/>
        </w:rPr>
        <w:endnoteRef/>
      </w:r>
      <w:r w:rsidRPr="00415693">
        <w:rPr>
          <w:rFonts w:ascii="Times New Roman" w:eastAsia="PMingLiU" w:hAnsi="Times New Roman"/>
        </w:rPr>
        <w:t xml:space="preserve"> Amiot, letter, GRI, 22.</w:t>
      </w:r>
    </w:p>
  </w:endnote>
  <w:endnote w:id="31">
    <w:p w14:paraId="6918DB76" w14:textId="55825777" w:rsidR="00CA0411" w:rsidRPr="0073128F" w:rsidRDefault="00CA0411" w:rsidP="001C0D04">
      <w:pPr>
        <w:pStyle w:val="AA-SL-EndnoteIndent"/>
        <w:rPr>
          <w:rFonts w:ascii="Times New Roman" w:eastAsia="PMingLiU" w:hAnsi="Times New Roman"/>
        </w:rPr>
      </w:pPr>
      <w:r w:rsidRPr="00415693">
        <w:rPr>
          <w:rFonts w:ascii="Times New Roman" w:eastAsia="PMingLiU" w:hAnsi="Times New Roman"/>
        </w:rPr>
        <w:endnoteRef/>
      </w:r>
      <w:r w:rsidRPr="00415693">
        <w:rPr>
          <w:rFonts w:ascii="Times New Roman" w:eastAsia="PMingLiU" w:hAnsi="Times New Roman"/>
        </w:rPr>
        <w:t xml:space="preserve"> </w:t>
      </w:r>
      <w:r w:rsidR="00EB03BB" w:rsidRPr="00415693">
        <w:rPr>
          <w:rFonts w:ascii="Times New Roman" w:eastAsia="PMingLiU" w:hAnsi="Times New Roman"/>
        </w:rPr>
        <w:t>Tang, “Qinggong huajia,” 194, 197.</w:t>
      </w:r>
    </w:p>
  </w:endnote>
  <w:endnote w:id="32">
    <w:p w14:paraId="07F47490" w14:textId="005993C6" w:rsidR="00BC010E" w:rsidRPr="0073128F" w:rsidRDefault="00BC010E" w:rsidP="00122876">
      <w:pPr>
        <w:pStyle w:val="AA-SL-EndnoteIndent"/>
        <w:rPr>
          <w:rFonts w:ascii="Times New Roman" w:eastAsia="PMingLiU" w:hAnsi="Times New Roman"/>
        </w:rPr>
      </w:pPr>
      <w:r w:rsidRPr="0073128F">
        <w:rPr>
          <w:rStyle w:val="EndnoteReference"/>
          <w:rFonts w:ascii="Times New Roman" w:eastAsia="PMingLiU" w:hAnsi="Times New Roman"/>
          <w:vertAlign w:val="baseline"/>
        </w:rPr>
        <w:endnoteRef/>
      </w:r>
      <w:r w:rsidRPr="0073128F">
        <w:rPr>
          <w:rFonts w:ascii="Times New Roman" w:eastAsia="PMingLiU" w:hAnsi="Times New Roman"/>
        </w:rPr>
        <w:t xml:space="preserve"> Amiot, letter, GRI, 21.</w:t>
      </w:r>
    </w:p>
  </w:endnote>
  <w:endnote w:id="33">
    <w:p w14:paraId="5E330AD4" w14:textId="72BEC6F4" w:rsidR="00CA0411" w:rsidRPr="0073128F" w:rsidRDefault="00CA0411" w:rsidP="00A35136">
      <w:pPr>
        <w:pStyle w:val="AA-SL-EndnoteIndent"/>
        <w:rPr>
          <w:rFonts w:ascii="Times New Roman" w:eastAsia="PMingLiU" w:hAnsi="Times New Roman"/>
        </w:rPr>
      </w:pPr>
      <w:r w:rsidRPr="0073128F">
        <w:rPr>
          <w:rFonts w:ascii="Times New Roman" w:eastAsia="PMingLiU" w:hAnsi="Times New Roman"/>
        </w:rPr>
        <w:endnoteRef/>
      </w:r>
      <w:r w:rsidR="00A35136" w:rsidRPr="0073128F">
        <w:rPr>
          <w:rFonts w:ascii="Times New Roman" w:eastAsia="PMingLiU" w:hAnsi="Times New Roman"/>
        </w:rPr>
        <w:t xml:space="preserve"> Amiot, letter, GRI, 29–35; and</w:t>
      </w:r>
      <w:r w:rsidRPr="0073128F">
        <w:rPr>
          <w:rFonts w:ascii="Times New Roman" w:eastAsia="PMingLiU" w:hAnsi="Times New Roman"/>
        </w:rPr>
        <w:t xml:space="preserve"> James Cahill, </w:t>
      </w:r>
      <w:r w:rsidRPr="0073128F">
        <w:rPr>
          <w:rFonts w:ascii="Times New Roman" w:eastAsia="PMingLiU" w:hAnsi="Times New Roman"/>
          <w:i/>
          <w:iCs/>
        </w:rPr>
        <w:t>Pictures for Use and Pleasure: Vernacular Painting in High Qing China</w:t>
      </w:r>
      <w:r w:rsidRPr="0073128F">
        <w:rPr>
          <w:rFonts w:ascii="Times New Roman" w:eastAsia="PMingLiU" w:hAnsi="Times New Roman"/>
        </w:rPr>
        <w:t xml:space="preserve"> (University of California Press, 2010).</w:t>
      </w:r>
    </w:p>
  </w:endnote>
  <w:endnote w:id="34">
    <w:p w14:paraId="1C72969F" w14:textId="308EED8F" w:rsidR="00897584" w:rsidRPr="0073128F" w:rsidRDefault="00897584" w:rsidP="00122876">
      <w:pPr>
        <w:pStyle w:val="AA-SL-EndnoteIndent"/>
        <w:rPr>
          <w:rFonts w:ascii="Times New Roman" w:eastAsia="PMingLiU" w:hAnsi="Times New Roman"/>
        </w:rPr>
      </w:pPr>
      <w:r w:rsidRPr="0073128F">
        <w:rPr>
          <w:rStyle w:val="EndnoteReference"/>
          <w:rFonts w:ascii="Times New Roman" w:eastAsia="PMingLiU" w:hAnsi="Times New Roman"/>
          <w:vertAlign w:val="baseline"/>
        </w:rPr>
        <w:endnoteRef/>
      </w:r>
      <w:r w:rsidRPr="0073128F">
        <w:rPr>
          <w:rFonts w:ascii="Times New Roman" w:eastAsia="PMingLiU" w:hAnsi="Times New Roman"/>
        </w:rPr>
        <w:t xml:space="preserve"> Amiot, letter, GRI, 33.</w:t>
      </w:r>
    </w:p>
  </w:endnote>
  <w:endnote w:id="35">
    <w:p w14:paraId="6E505E62" w14:textId="370DD9F5" w:rsidR="000943C5" w:rsidRPr="0073128F" w:rsidRDefault="000943C5" w:rsidP="00122876">
      <w:pPr>
        <w:pStyle w:val="AA-SL-EndnoteIndent"/>
        <w:rPr>
          <w:rFonts w:ascii="Times New Roman" w:eastAsia="PMingLiU" w:hAnsi="Times New Roman"/>
        </w:rPr>
      </w:pPr>
      <w:r w:rsidRPr="0073128F">
        <w:rPr>
          <w:rStyle w:val="EndnoteReference"/>
          <w:rFonts w:ascii="Times New Roman" w:eastAsia="PMingLiU" w:hAnsi="Times New Roman"/>
          <w:vertAlign w:val="baseline"/>
        </w:rPr>
        <w:endnoteRef/>
      </w:r>
      <w:r w:rsidRPr="0073128F">
        <w:rPr>
          <w:rFonts w:ascii="Times New Roman" w:eastAsia="PMingLiU" w:hAnsi="Times New Roman"/>
        </w:rPr>
        <w:t xml:space="preserve"> Amiot, letter, GRI, 33–34.</w:t>
      </w:r>
    </w:p>
  </w:endnote>
  <w:endnote w:id="36">
    <w:p w14:paraId="2E62F595" w14:textId="0D38652E" w:rsidR="00CA0411" w:rsidRPr="0073128F" w:rsidRDefault="00CA0411"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These commissions are summarized in Tang, “Qinggong huajia,” 194, 197.</w:t>
      </w:r>
    </w:p>
  </w:endnote>
  <w:endnote w:id="37">
    <w:p w14:paraId="5AF73236" w14:textId="6939DDA8" w:rsidR="00CA0411" w:rsidRPr="0073128F" w:rsidRDefault="00CA0411"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“Treasure of the Qianlong emperor” (</w:t>
      </w:r>
      <w:r w:rsidRPr="0073128F">
        <w:rPr>
          <w:rFonts w:ascii="Times New Roman" w:eastAsia="PMingLiU" w:hAnsi="Times New Roman"/>
          <w:i/>
          <w:iCs/>
        </w:rPr>
        <w:t xml:space="preserve">Qianlong yulan zhi bao </w:t>
      </w:r>
      <w:r w:rsidRPr="0073128F">
        <w:rPr>
          <w:rFonts w:ascii="Times New Roman" w:eastAsia="PMingLiU" w:hAnsi="Times New Roman"/>
          <w:lang w:eastAsia="zh-TW"/>
        </w:rPr>
        <w:t>乾隆御覽之寶</w:t>
      </w:r>
      <w:r w:rsidRPr="0073128F">
        <w:rPr>
          <w:rFonts w:ascii="Times New Roman" w:eastAsia="PMingLiU" w:hAnsi="Times New Roman"/>
          <w:lang w:eastAsia="zh-TW"/>
        </w:rPr>
        <w:t>), “Precious Collection of the Stone Moat” (</w:t>
      </w:r>
      <w:r w:rsidRPr="0073128F">
        <w:rPr>
          <w:rFonts w:ascii="Times New Roman" w:eastAsia="PMingLiU" w:hAnsi="Times New Roman"/>
          <w:i/>
          <w:iCs/>
          <w:lang w:eastAsia="zh-TW"/>
        </w:rPr>
        <w:t>Shiqu baoji</w:t>
      </w:r>
      <w:r w:rsidRPr="0073128F">
        <w:rPr>
          <w:rFonts w:ascii="Times New Roman" w:eastAsia="PMingLiU" w:hAnsi="Times New Roman"/>
          <w:lang w:eastAsia="zh-TW"/>
        </w:rPr>
        <w:t xml:space="preserve"> </w:t>
      </w:r>
      <w:r w:rsidRPr="0073128F">
        <w:rPr>
          <w:rFonts w:ascii="Times New Roman" w:eastAsia="PMingLiU" w:hAnsi="Times New Roman"/>
          <w:lang w:eastAsia="zh-TW"/>
        </w:rPr>
        <w:t>石渠寶笈</w:t>
      </w:r>
      <w:r w:rsidRPr="0073128F">
        <w:rPr>
          <w:rFonts w:ascii="Times New Roman" w:eastAsia="PMingLiU" w:hAnsi="Times New Roman"/>
          <w:lang w:eastAsia="zh-TW"/>
        </w:rPr>
        <w:t>), and “Treasure of the Painting and Calligraphy Room (</w:t>
      </w:r>
      <w:r w:rsidRPr="0073128F">
        <w:rPr>
          <w:rFonts w:ascii="Times New Roman" w:eastAsia="PMingLiU" w:hAnsi="Times New Roman"/>
          <w:i/>
          <w:iCs/>
          <w:lang w:eastAsia="zh-TW"/>
        </w:rPr>
        <w:t>Shuhuafang jiancang bao</w:t>
      </w:r>
      <w:r w:rsidRPr="0073128F">
        <w:rPr>
          <w:rFonts w:ascii="Times New Roman" w:eastAsia="PMingLiU" w:hAnsi="Times New Roman"/>
          <w:lang w:eastAsia="zh-TW"/>
        </w:rPr>
        <w:t xml:space="preserve"> </w:t>
      </w:r>
      <w:r w:rsidRPr="0073128F">
        <w:rPr>
          <w:rFonts w:ascii="Times New Roman" w:eastAsia="PMingLiU" w:hAnsi="Times New Roman"/>
          <w:lang w:eastAsia="zh-TW"/>
        </w:rPr>
        <w:t>書畫房鑒藏寶</w:t>
      </w:r>
      <w:r w:rsidRPr="0073128F">
        <w:rPr>
          <w:rFonts w:ascii="Times New Roman" w:eastAsia="PMingLiU" w:hAnsi="Times New Roman"/>
          <w:lang w:eastAsia="zh-TW"/>
        </w:rPr>
        <w:t>).</w:t>
      </w:r>
    </w:p>
  </w:endnote>
  <w:endnote w:id="38">
    <w:p w14:paraId="448275F9" w14:textId="3FA2F426" w:rsidR="00CA0411" w:rsidRPr="00A70C5D" w:rsidRDefault="00CA0411"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For example, Castiglione </w:t>
      </w:r>
      <w:r w:rsidRPr="00A70C5D">
        <w:rPr>
          <w:rFonts w:ascii="Times New Roman" w:eastAsia="PMingLiU" w:hAnsi="Times New Roman"/>
        </w:rPr>
        <w:t>painted only Qianlong</w:t>
      </w:r>
      <w:r w:rsidR="00506F71" w:rsidRPr="00A70C5D">
        <w:rPr>
          <w:rFonts w:ascii="Times New Roman" w:eastAsia="PMingLiU" w:hAnsi="Times New Roman"/>
        </w:rPr>
        <w:t>’</w:t>
      </w:r>
      <w:r w:rsidRPr="00A70C5D">
        <w:rPr>
          <w:rFonts w:ascii="Times New Roman" w:eastAsia="PMingLiU" w:hAnsi="Times New Roman"/>
        </w:rPr>
        <w:t xml:space="preserve">s face in the series of thangkas depicting him as the </w:t>
      </w:r>
      <w:r w:rsidRPr="00A70C5D">
        <w:t>Mañjugho</w:t>
      </w:r>
      <w:r w:rsidR="00F356D3" w:rsidRPr="00A70C5D">
        <w:rPr>
          <w:rFonts w:eastAsia="PMingLiU"/>
        </w:rPr>
        <w:t>ṣ</w:t>
      </w:r>
      <w:r w:rsidRPr="00A70C5D">
        <w:t>a</w:t>
      </w:r>
      <w:r w:rsidRPr="00A70C5D">
        <w:rPr>
          <w:rFonts w:ascii="Times New Roman" w:eastAsia="PMingLiU" w:hAnsi="Times New Roman"/>
        </w:rPr>
        <w:t xml:space="preserve"> emperor</w:t>
      </w:r>
      <w:r w:rsidR="00506F71" w:rsidRPr="00A70C5D">
        <w:rPr>
          <w:rFonts w:ascii="Times New Roman" w:eastAsia="PMingLiU" w:hAnsi="Times New Roman"/>
        </w:rPr>
        <w:t>. See</w:t>
      </w:r>
      <w:r w:rsidRPr="00A70C5D">
        <w:rPr>
          <w:rFonts w:ascii="Times New Roman" w:eastAsia="PMingLiU" w:hAnsi="Times New Roman"/>
        </w:rPr>
        <w:t xml:space="preserve"> </w:t>
      </w:r>
      <w:r w:rsidR="00544279" w:rsidRPr="00A70C5D">
        <w:rPr>
          <w:rFonts w:ascii="Times New Roman" w:eastAsia="PMingLiU" w:hAnsi="Times New Roman"/>
        </w:rPr>
        <w:t xml:space="preserve">Patricia Ann </w:t>
      </w:r>
      <w:r w:rsidR="00544279" w:rsidRPr="0073128F">
        <w:rPr>
          <w:rFonts w:ascii="Times New Roman" w:eastAsia="PMingLiU" w:hAnsi="Times New Roman"/>
        </w:rPr>
        <w:t xml:space="preserve">Berger, </w:t>
      </w:r>
      <w:r w:rsidR="00544279" w:rsidRPr="0073128F">
        <w:rPr>
          <w:rFonts w:ascii="Times New Roman" w:eastAsia="PMingLiU" w:hAnsi="Times New Roman"/>
          <w:i/>
          <w:iCs/>
        </w:rPr>
        <w:t>Empire of Emptiness: Buddhist Art and Political Authority in Qing China</w:t>
      </w:r>
      <w:r w:rsidR="00544279" w:rsidRPr="0073128F">
        <w:rPr>
          <w:rFonts w:ascii="Times New Roman" w:eastAsia="PMingLiU" w:hAnsi="Times New Roman"/>
        </w:rPr>
        <w:t xml:space="preserve"> </w:t>
      </w:r>
      <w:r w:rsidR="00544279" w:rsidRPr="00A70C5D">
        <w:rPr>
          <w:rFonts w:ascii="Times New Roman" w:eastAsia="PMingLiU" w:hAnsi="Times New Roman"/>
        </w:rPr>
        <w:t>(University of Hawaiʻi Press, 2003), 54–61.</w:t>
      </w:r>
    </w:p>
  </w:endnote>
  <w:endnote w:id="39">
    <w:p w14:paraId="2AA1111C" w14:textId="4F5A87B8" w:rsidR="00CA0411" w:rsidRPr="00A70C5D" w:rsidRDefault="00CA0411" w:rsidP="001C0D04">
      <w:pPr>
        <w:pStyle w:val="AA-SL-EndnoteIndent"/>
        <w:rPr>
          <w:rFonts w:ascii="Times New Roman" w:eastAsia="PMingLiU" w:hAnsi="Times New Roman"/>
        </w:rPr>
      </w:pPr>
      <w:r w:rsidRPr="00A70C5D">
        <w:rPr>
          <w:rFonts w:ascii="Times New Roman" w:eastAsia="PMingLiU" w:hAnsi="Times New Roman"/>
        </w:rPr>
        <w:endnoteRef/>
      </w:r>
      <w:r w:rsidRPr="00A70C5D">
        <w:rPr>
          <w:rFonts w:ascii="Times New Roman" w:eastAsia="PMingLiU" w:hAnsi="Times New Roman"/>
        </w:rPr>
        <w:t xml:space="preserve"> Cf. </w:t>
      </w:r>
      <w:r w:rsidRPr="00A70C5D">
        <w:rPr>
          <w:rFonts w:ascii="Times New Roman" w:eastAsia="PMingLiU" w:hAnsi="Times New Roman"/>
          <w:i/>
          <w:iCs/>
        </w:rPr>
        <w:t xml:space="preserve">The Goddesses Qingnü and </w:t>
      </w:r>
      <w:r w:rsidRPr="00D15ECE">
        <w:rPr>
          <w:rFonts w:ascii="Times New Roman" w:eastAsia="PMingLiU" w:hAnsi="Times New Roman"/>
          <w:i/>
          <w:iCs/>
        </w:rPr>
        <w:t>Su’e</w:t>
      </w:r>
      <w:r w:rsidR="00654CBF" w:rsidRPr="00D15ECE">
        <w:rPr>
          <w:rFonts w:ascii="Times New Roman" w:eastAsia="PMingLiU" w:hAnsi="Times New Roman"/>
          <w:i/>
          <w:iCs/>
        </w:rPr>
        <w:t xml:space="preserve"> </w:t>
      </w:r>
      <w:r w:rsidRPr="00D15ECE">
        <w:rPr>
          <w:rFonts w:ascii="Times New Roman" w:eastAsia="PMingLiU" w:hAnsi="Times New Roman"/>
        </w:rPr>
        <w:t>(</w:t>
      </w:r>
      <w:r w:rsidRPr="00D15ECE">
        <w:rPr>
          <w:rFonts w:ascii="Times New Roman" w:eastAsia="PMingLiU" w:hAnsi="Times New Roman"/>
          <w:i/>
          <w:iCs/>
        </w:rPr>
        <w:t>Qingnü Su’e</w:t>
      </w:r>
      <w:r w:rsidRPr="00D15ECE">
        <w:rPr>
          <w:rFonts w:ascii="Times New Roman" w:eastAsia="PMingLiU" w:hAnsi="Times New Roman"/>
        </w:rPr>
        <w:t xml:space="preserve"> </w:t>
      </w:r>
      <w:r w:rsidRPr="00D15ECE">
        <w:rPr>
          <w:rFonts w:ascii="Times New Roman" w:eastAsia="PMingLiU" w:hAnsi="Times New Roman"/>
          <w:lang w:eastAsia="zh-TW"/>
        </w:rPr>
        <w:t>青女素娥</w:t>
      </w:r>
      <w:r w:rsidRPr="00A70C5D">
        <w:rPr>
          <w:rFonts w:ascii="Times New Roman" w:eastAsia="PMingLiU" w:hAnsi="Times New Roman"/>
        </w:rPr>
        <w:t xml:space="preserve">), </w:t>
      </w:r>
      <w:r w:rsidR="00F356D3" w:rsidRPr="00597400">
        <w:rPr>
          <w:rFonts w:ascii="Times New Roman" w:eastAsia="PMingLiU" w:hAnsi="Times New Roman"/>
        </w:rPr>
        <w:t>mid-late eighteenth century, hanging scroll, ink and color on paper,</w:t>
      </w:r>
      <w:r w:rsidR="00654CBF" w:rsidRPr="00A70C5D">
        <w:rPr>
          <w:rFonts w:ascii="Times New Roman" w:eastAsia="PMingLiU" w:hAnsi="Times New Roman"/>
        </w:rPr>
        <w:t xml:space="preserve"> </w:t>
      </w:r>
      <w:r w:rsidRPr="00A70C5D">
        <w:rPr>
          <w:rFonts w:ascii="Times New Roman" w:eastAsia="PMingLiU" w:hAnsi="Times New Roman"/>
        </w:rPr>
        <w:t>National Palace Museum, Taipei</w:t>
      </w:r>
      <w:r w:rsidR="00201DCA" w:rsidRPr="00A70C5D">
        <w:rPr>
          <w:rFonts w:ascii="Times New Roman" w:eastAsia="PMingLiU" w:hAnsi="Times New Roman"/>
        </w:rPr>
        <w:t>, acc. no.</w:t>
      </w:r>
      <w:r w:rsidRPr="00A70C5D">
        <w:rPr>
          <w:rFonts w:ascii="Times New Roman" w:eastAsia="PMingLiU" w:hAnsi="Times New Roman"/>
        </w:rPr>
        <w:t xml:space="preserve"> </w:t>
      </w:r>
      <w:r w:rsidRPr="00A70C5D">
        <w:rPr>
          <w:rFonts w:ascii="Times New Roman" w:eastAsia="PMingLiU" w:hAnsi="Times New Roman"/>
        </w:rPr>
        <w:t>中畫</w:t>
      </w:r>
      <w:r w:rsidRPr="00A70C5D">
        <w:rPr>
          <w:rFonts w:ascii="Times New Roman" w:eastAsia="PMingLiU" w:hAnsi="Times New Roman"/>
        </w:rPr>
        <w:t>000183</w:t>
      </w:r>
      <w:r w:rsidR="00F356D3" w:rsidRPr="00597400">
        <w:rPr>
          <w:rFonts w:ascii="Times New Roman" w:eastAsia="PMingLiU" w:hAnsi="Times New Roman"/>
        </w:rPr>
        <w:t>00000</w:t>
      </w:r>
      <w:r w:rsidR="00BA1448" w:rsidRPr="00A70C5D">
        <w:rPr>
          <w:rFonts w:ascii="Times New Roman" w:eastAsia="PMingLiU" w:hAnsi="Times New Roman"/>
        </w:rPr>
        <w:t>,</w:t>
      </w:r>
      <w:r w:rsidR="00201DCA" w:rsidRPr="00A70C5D">
        <w:rPr>
          <w:rFonts w:ascii="Times New Roman" w:eastAsia="PMingLiU" w:hAnsi="Times New Roman"/>
        </w:rPr>
        <w:t xml:space="preserve"> </w:t>
      </w:r>
      <w:r w:rsidR="00604D05" w:rsidRPr="00A70C5D">
        <w:rPr>
          <w:rFonts w:ascii="Times New Roman" w:eastAsia="PMingLiU" w:hAnsi="Times New Roman"/>
        </w:rPr>
        <w:t>https://digitalarchive.npm.gov.tw/Collection/Detail/1753?dep=P</w:t>
      </w:r>
      <w:r w:rsidR="00F94E5D" w:rsidRPr="00597400">
        <w:rPr>
          <w:rFonts w:ascii="Times New Roman" w:eastAsia="PMingLiU" w:hAnsi="Times New Roman"/>
        </w:rPr>
        <w:t>.</w:t>
      </w:r>
    </w:p>
  </w:endnote>
  <w:endnote w:id="40">
    <w:p w14:paraId="71A2513B" w14:textId="703D36E8" w:rsidR="00CA0411" w:rsidRPr="00A70C5D" w:rsidRDefault="00CA0411" w:rsidP="001C0D04">
      <w:pPr>
        <w:pStyle w:val="AA-SL-EndnoteIndent"/>
        <w:rPr>
          <w:rFonts w:ascii="Times New Roman" w:eastAsia="PMingLiU" w:hAnsi="Times New Roman"/>
        </w:rPr>
      </w:pPr>
      <w:r w:rsidRPr="00C50D10">
        <w:rPr>
          <w:rFonts w:ascii="Times New Roman" w:eastAsia="PMingLiU" w:hAnsi="Times New Roman"/>
        </w:rPr>
        <w:endnoteRef/>
      </w:r>
      <w:r w:rsidRPr="00C50D10">
        <w:rPr>
          <w:rFonts w:ascii="Times New Roman" w:eastAsia="PMingLiU" w:hAnsi="Times New Roman"/>
        </w:rPr>
        <w:t xml:space="preserve"> </w:t>
      </w:r>
      <w:r w:rsidRPr="00A70C5D">
        <w:rPr>
          <w:rFonts w:ascii="Times New Roman" w:eastAsia="PMingLiU" w:hAnsi="Times New Roman"/>
        </w:rPr>
        <w:t xml:space="preserve">Kleutghen, </w:t>
      </w:r>
      <w:r w:rsidRPr="00A70C5D">
        <w:rPr>
          <w:rFonts w:ascii="Times New Roman" w:eastAsia="PMingLiU" w:hAnsi="Times New Roman"/>
          <w:i/>
          <w:iCs/>
        </w:rPr>
        <w:t>Imperial Illusions</w:t>
      </w:r>
      <w:r w:rsidRPr="00A70C5D">
        <w:rPr>
          <w:rFonts w:ascii="Times New Roman" w:eastAsia="PMingLiU" w:hAnsi="Times New Roman"/>
        </w:rPr>
        <w:t>, 263–66, 338n87, 339n89.</w:t>
      </w:r>
    </w:p>
  </w:endnote>
  <w:endnote w:id="41">
    <w:p w14:paraId="78E1104C" w14:textId="541C1793" w:rsidR="00CA0411" w:rsidRPr="00A70C5D" w:rsidRDefault="00CA0411" w:rsidP="001C0D04">
      <w:pPr>
        <w:pStyle w:val="AA-SL-EndnoteIndent"/>
        <w:rPr>
          <w:rFonts w:ascii="Times New Roman" w:eastAsia="PMingLiU" w:hAnsi="Times New Roman"/>
        </w:rPr>
      </w:pPr>
      <w:r w:rsidRPr="00A70C5D">
        <w:rPr>
          <w:rFonts w:ascii="Times New Roman" w:eastAsia="PMingLiU" w:hAnsi="Times New Roman"/>
        </w:rPr>
        <w:endnoteRef/>
      </w:r>
      <w:r w:rsidRPr="00A70C5D">
        <w:rPr>
          <w:rFonts w:ascii="Times New Roman" w:eastAsia="PMingLiU" w:hAnsi="Times New Roman"/>
        </w:rPr>
        <w:t xml:space="preserve"> Kleutghen, </w:t>
      </w:r>
      <w:r w:rsidR="00FF556D" w:rsidRPr="00A70C5D">
        <w:rPr>
          <w:rFonts w:ascii="Times New Roman" w:eastAsia="PMingLiU" w:hAnsi="Times New Roman"/>
          <w:i/>
          <w:iCs/>
        </w:rPr>
        <w:t>Imperial Illusions</w:t>
      </w:r>
      <w:r w:rsidR="00FF556D" w:rsidRPr="00A70C5D">
        <w:rPr>
          <w:rFonts w:ascii="Times New Roman" w:eastAsia="PMingLiU" w:hAnsi="Times New Roman"/>
        </w:rPr>
        <w:t xml:space="preserve"> </w:t>
      </w:r>
      <w:r w:rsidRPr="00A70C5D">
        <w:rPr>
          <w:rFonts w:ascii="Times New Roman" w:eastAsia="PMingLiU" w:hAnsi="Times New Roman"/>
        </w:rPr>
        <w:t>3–22.</w:t>
      </w:r>
    </w:p>
  </w:endnote>
  <w:endnote w:id="42">
    <w:p w14:paraId="27C4A258" w14:textId="161DCE4A" w:rsidR="00807B84" w:rsidRPr="00A70C5D" w:rsidRDefault="00807B84" w:rsidP="00122876">
      <w:pPr>
        <w:pStyle w:val="AA-SL-EndnoteIndent"/>
        <w:rPr>
          <w:rFonts w:ascii="Times New Roman" w:eastAsia="PMingLiU" w:hAnsi="Times New Roman"/>
        </w:rPr>
      </w:pPr>
      <w:r w:rsidRPr="00A70C5D">
        <w:rPr>
          <w:rStyle w:val="EndnoteReference"/>
          <w:rFonts w:ascii="Times New Roman" w:eastAsia="PMingLiU" w:hAnsi="Times New Roman"/>
          <w:vertAlign w:val="baseline"/>
        </w:rPr>
        <w:endnoteRef/>
      </w:r>
      <w:r w:rsidRPr="00A70C5D">
        <w:rPr>
          <w:rFonts w:ascii="Times New Roman" w:eastAsia="PMingLiU" w:hAnsi="Times New Roman"/>
        </w:rPr>
        <w:t xml:space="preserve"> Amiot, letter, GRI, 59.</w:t>
      </w:r>
    </w:p>
  </w:endnote>
  <w:endnote w:id="43">
    <w:p w14:paraId="604127D4" w14:textId="666BAE6F" w:rsidR="00CA0411" w:rsidRPr="00C50D10" w:rsidRDefault="00CA0411" w:rsidP="001C0D04">
      <w:pPr>
        <w:pStyle w:val="AA-SL-EndnoteIndent"/>
        <w:rPr>
          <w:rFonts w:ascii="Times New Roman" w:eastAsia="PMingLiU" w:hAnsi="Times New Roman"/>
        </w:rPr>
      </w:pPr>
      <w:r w:rsidRPr="00C50D10">
        <w:rPr>
          <w:rFonts w:ascii="Times New Roman" w:eastAsia="PMingLiU" w:hAnsi="Times New Roman"/>
        </w:rPr>
        <w:endnoteRef/>
      </w:r>
      <w:r w:rsidRPr="00C50D10">
        <w:rPr>
          <w:rFonts w:ascii="Times New Roman" w:eastAsia="PMingLiU" w:hAnsi="Times New Roman"/>
        </w:rPr>
        <w:t xml:space="preserve"> Tang, “Qinggong huajia,” 194, 197.</w:t>
      </w:r>
    </w:p>
  </w:endnote>
  <w:endnote w:id="44">
    <w:p w14:paraId="5D674BE8" w14:textId="3A7F5F79" w:rsidR="000F55C5" w:rsidRPr="00C50D10" w:rsidRDefault="000F55C5" w:rsidP="00122876">
      <w:pPr>
        <w:pStyle w:val="AA-SL-EndnoteIndent"/>
        <w:rPr>
          <w:rFonts w:ascii="Times New Roman" w:eastAsia="PMingLiU" w:hAnsi="Times New Roman"/>
        </w:rPr>
      </w:pPr>
      <w:r w:rsidRPr="00C50D10">
        <w:rPr>
          <w:rStyle w:val="EndnoteReference"/>
          <w:rFonts w:ascii="Times New Roman" w:eastAsia="PMingLiU" w:hAnsi="Times New Roman"/>
          <w:vertAlign w:val="baseline"/>
        </w:rPr>
        <w:endnoteRef/>
      </w:r>
      <w:r w:rsidRPr="00C50D10">
        <w:rPr>
          <w:rFonts w:ascii="Times New Roman" w:eastAsia="PMingLiU" w:hAnsi="Times New Roman"/>
        </w:rPr>
        <w:t xml:space="preserve"> Amiot, letter, GRI, 42.</w:t>
      </w:r>
    </w:p>
  </w:endnote>
  <w:endnote w:id="45">
    <w:p w14:paraId="229FCAF3" w14:textId="697E758A" w:rsidR="00CA0411" w:rsidRPr="0073128F" w:rsidRDefault="00CA0411" w:rsidP="001C0D04">
      <w:pPr>
        <w:pStyle w:val="AA-SL-EndnoteIndent"/>
        <w:rPr>
          <w:rFonts w:ascii="Times New Roman" w:eastAsia="PMingLiU" w:hAnsi="Times New Roman"/>
        </w:rPr>
      </w:pPr>
      <w:r w:rsidRPr="00C50D10">
        <w:rPr>
          <w:rFonts w:ascii="Times New Roman" w:eastAsia="PMingLiU" w:hAnsi="Times New Roman"/>
        </w:rPr>
        <w:endnoteRef/>
      </w:r>
      <w:r w:rsidRPr="00C50D10">
        <w:rPr>
          <w:rFonts w:ascii="Times New Roman" w:eastAsia="PMingLiU" w:hAnsi="Times New Roman"/>
        </w:rPr>
        <w:t xml:space="preserve"> Jean Sylvain de Neuvialle, </w:t>
      </w:r>
      <w:r w:rsidRPr="00C50D10">
        <w:rPr>
          <w:rFonts w:ascii="Times New Roman" w:eastAsia="PMingLiU" w:hAnsi="Times New Roman"/>
          <w:i/>
          <w:iCs/>
        </w:rPr>
        <w:t xml:space="preserve">Relaçaõ da jornada, que fez ao Imperio da China, e summaria noticia da embaixada que deo na Corte </w:t>
      </w:r>
      <w:r w:rsidRPr="00A76081">
        <w:rPr>
          <w:rFonts w:ascii="Times New Roman" w:eastAsia="PMingLiU" w:hAnsi="Times New Roman"/>
          <w:i/>
          <w:iCs/>
        </w:rPr>
        <w:t>de Pekim em o primeiro de Mayo de 1753, o Senhor Francisco Xavier Assiz Pacheco e Sampayo</w:t>
      </w:r>
      <w:r w:rsidRPr="00A76081">
        <w:rPr>
          <w:rFonts w:ascii="Times New Roman" w:eastAsia="PMingLiU" w:hAnsi="Times New Roman"/>
        </w:rPr>
        <w:t xml:space="preserve"> (Lisbo</w:t>
      </w:r>
      <w:r w:rsidR="00A76081">
        <w:rPr>
          <w:rFonts w:ascii="Times New Roman" w:eastAsia="PMingLiU" w:hAnsi="Times New Roman"/>
        </w:rPr>
        <w:t>n</w:t>
      </w:r>
      <w:r w:rsidRPr="00A76081">
        <w:rPr>
          <w:rFonts w:ascii="Times New Roman" w:eastAsia="PMingLiU" w:hAnsi="Times New Roman"/>
        </w:rPr>
        <w:t>, 1754), n.p.</w:t>
      </w:r>
      <w:r w:rsidR="00776D1C" w:rsidRPr="00A76081">
        <w:rPr>
          <w:rFonts w:ascii="Times New Roman" w:eastAsia="PMingLiU" w:hAnsi="Times New Roman"/>
        </w:rPr>
        <w:t>; on the embassy, see Antonio Vilhena de Carvalho, “</w:t>
      </w:r>
      <w:r w:rsidR="00776D1C" w:rsidRPr="006320C4">
        <w:rPr>
          <w:rFonts w:ascii="Times New Roman" w:eastAsia="PMingLiU" w:hAnsi="Times New Roman"/>
        </w:rPr>
        <w:t>In a Different World: Pacheco de Sampaio in Qing’s China (1752</w:t>
      </w:r>
      <w:r w:rsidR="00A76081" w:rsidRPr="006320C4">
        <w:rPr>
          <w:rFonts w:ascii="Times New Roman" w:eastAsia="PMingLiU" w:hAnsi="Times New Roman"/>
        </w:rPr>
        <w:t>–</w:t>
      </w:r>
      <w:r w:rsidR="00776D1C" w:rsidRPr="006320C4">
        <w:rPr>
          <w:rFonts w:ascii="Times New Roman" w:eastAsia="PMingLiU" w:hAnsi="Times New Roman"/>
        </w:rPr>
        <w:t xml:space="preserve">1753),” in </w:t>
      </w:r>
      <w:r w:rsidR="00776D1C" w:rsidRPr="006320C4">
        <w:rPr>
          <w:rFonts w:ascii="Times New Roman" w:eastAsia="PMingLiU" w:hAnsi="Times New Roman"/>
          <w:i/>
          <w:iCs/>
        </w:rPr>
        <w:t>Three European embassies to China</w:t>
      </w:r>
      <w:r w:rsidR="00776D1C" w:rsidRPr="006320C4">
        <w:rPr>
          <w:rFonts w:ascii="Times New Roman" w:eastAsia="PMingLiU" w:hAnsi="Times New Roman"/>
        </w:rPr>
        <w:t>, ed. Maria Manuela d’Olivera Martins et al. (Fundaç</w:t>
      </w:r>
      <w:r w:rsidR="00601E74">
        <w:rPr>
          <w:rFonts w:ascii="Times New Roman" w:eastAsia="PMingLiU" w:hAnsi="Times New Roman"/>
        </w:rPr>
        <w:t>ã</w:t>
      </w:r>
      <w:r w:rsidR="00776D1C" w:rsidRPr="006320C4">
        <w:rPr>
          <w:rFonts w:ascii="Times New Roman" w:eastAsia="PMingLiU" w:hAnsi="Times New Roman"/>
        </w:rPr>
        <w:t>o Oriente, 2018</w:t>
      </w:r>
      <w:r w:rsidR="00776D1C" w:rsidRPr="00A76081">
        <w:rPr>
          <w:rFonts w:ascii="Times New Roman" w:eastAsia="PMingLiU" w:hAnsi="Times New Roman"/>
        </w:rPr>
        <w:t>).</w:t>
      </w:r>
    </w:p>
  </w:endnote>
  <w:endnote w:id="46">
    <w:p w14:paraId="045DC3A8" w14:textId="2DBA634F" w:rsidR="00CA0411" w:rsidRPr="00171049" w:rsidRDefault="00CA0411" w:rsidP="001C0D04">
      <w:pPr>
        <w:pStyle w:val="AA-SL-EndnoteIndent"/>
        <w:rPr>
          <w:rFonts w:ascii="Times New Roman" w:eastAsia="PMingLiU" w:hAnsi="Times New Roman"/>
        </w:rPr>
      </w:pPr>
      <w:r w:rsidRPr="0073128F">
        <w:rPr>
          <w:rFonts w:ascii="Times New Roman" w:eastAsia="PMingLiU" w:hAnsi="Times New Roman"/>
        </w:rPr>
        <w:endnoteRef/>
      </w:r>
      <w:r w:rsidRPr="0073128F">
        <w:rPr>
          <w:rFonts w:ascii="Times New Roman" w:eastAsia="PMingLiU" w:hAnsi="Times New Roman"/>
        </w:rPr>
        <w:t xml:space="preserve"> </w:t>
      </w:r>
      <w:r w:rsidRPr="0073128F">
        <w:rPr>
          <w:rFonts w:ascii="Times New Roman" w:eastAsia="PMingLiU" w:hAnsi="Times New Roman"/>
          <w:i/>
          <w:iCs/>
        </w:rPr>
        <w:t>Ruyiguan</w:t>
      </w:r>
      <w:r w:rsidR="00E31240" w:rsidRPr="0073128F">
        <w:rPr>
          <w:rFonts w:ascii="Times New Roman" w:eastAsia="PMingLiU" w:hAnsi="Times New Roman"/>
          <w:i/>
          <w:iCs/>
        </w:rPr>
        <w:t>,</w:t>
      </w:r>
      <w:r w:rsidRPr="0073128F">
        <w:rPr>
          <w:rFonts w:ascii="Times New Roman" w:eastAsia="PMingLiU" w:hAnsi="Times New Roman"/>
        </w:rPr>
        <w:t xml:space="preserve"> QL 19/7/23 (9 September 1754), </w:t>
      </w:r>
      <w:r w:rsidR="00E31240" w:rsidRPr="0073128F">
        <w:rPr>
          <w:rFonts w:ascii="Times New Roman" w:eastAsia="PMingLiU" w:hAnsi="Times New Roman"/>
        </w:rPr>
        <w:t xml:space="preserve">in First Historical Archives, </w:t>
      </w:r>
      <w:r w:rsidR="00E31240" w:rsidRPr="0073128F">
        <w:rPr>
          <w:rFonts w:ascii="Times New Roman" w:eastAsia="PMingLiU" w:hAnsi="Times New Roman"/>
          <w:i/>
          <w:iCs/>
        </w:rPr>
        <w:t xml:space="preserve">Qinggong zaobanchu dang’an </w:t>
      </w:r>
      <w:r w:rsidR="00E31240" w:rsidRPr="00171049">
        <w:rPr>
          <w:rFonts w:ascii="Times New Roman" w:eastAsia="PMingLiU" w:hAnsi="Times New Roman"/>
          <w:i/>
          <w:iCs/>
        </w:rPr>
        <w:t>zonghui</w:t>
      </w:r>
      <w:r w:rsidR="00E31240" w:rsidRPr="00171049">
        <w:rPr>
          <w:rFonts w:ascii="Times New Roman" w:eastAsia="PMingLiU" w:hAnsi="Times New Roman"/>
        </w:rPr>
        <w:t xml:space="preserve">, </w:t>
      </w:r>
      <w:r w:rsidRPr="00171049">
        <w:rPr>
          <w:rFonts w:ascii="Times New Roman" w:eastAsia="PMingLiU" w:hAnsi="Times New Roman"/>
        </w:rPr>
        <w:t xml:space="preserve">vol. 20 </w:t>
      </w:r>
      <w:r w:rsidR="00E31240" w:rsidRPr="00171049">
        <w:rPr>
          <w:rFonts w:ascii="Times New Roman" w:eastAsia="PMingLiU" w:hAnsi="Times New Roman"/>
        </w:rPr>
        <w:t>[</w:t>
      </w:r>
      <w:r w:rsidRPr="00171049">
        <w:rPr>
          <w:rFonts w:ascii="Times New Roman" w:eastAsia="PMingLiU" w:hAnsi="Times New Roman"/>
        </w:rPr>
        <w:t>1753</w:t>
      </w:r>
      <w:r w:rsidR="00E31240" w:rsidRPr="00171049">
        <w:rPr>
          <w:rFonts w:ascii="Times New Roman" w:eastAsia="PMingLiU" w:hAnsi="Times New Roman"/>
        </w:rPr>
        <w:t>–</w:t>
      </w:r>
      <w:r w:rsidRPr="00171049">
        <w:rPr>
          <w:rFonts w:ascii="Times New Roman" w:eastAsia="PMingLiU" w:hAnsi="Times New Roman"/>
        </w:rPr>
        <w:t>54</w:t>
      </w:r>
      <w:r w:rsidR="00E31240" w:rsidRPr="00171049">
        <w:rPr>
          <w:rFonts w:ascii="Times New Roman" w:eastAsia="PMingLiU" w:hAnsi="Times New Roman"/>
        </w:rPr>
        <w:t>]</w:t>
      </w:r>
      <w:r w:rsidRPr="00171049">
        <w:rPr>
          <w:rFonts w:ascii="Times New Roman" w:eastAsia="PMingLiU" w:hAnsi="Times New Roman"/>
        </w:rPr>
        <w:t>,</w:t>
      </w:r>
      <w:r w:rsidR="00E31240" w:rsidRPr="00171049">
        <w:rPr>
          <w:rFonts w:ascii="Times New Roman" w:eastAsia="PMingLiU" w:hAnsi="Times New Roman"/>
        </w:rPr>
        <w:t xml:space="preserve"> </w:t>
      </w:r>
      <w:r w:rsidRPr="00171049">
        <w:rPr>
          <w:rFonts w:ascii="Times New Roman" w:eastAsia="PMingLiU" w:hAnsi="Times New Roman"/>
        </w:rPr>
        <w:t>378.</w:t>
      </w:r>
    </w:p>
  </w:endnote>
  <w:endnote w:id="47">
    <w:p w14:paraId="30E86C3D" w14:textId="5DD99781" w:rsidR="00956AD4" w:rsidRPr="00171049" w:rsidRDefault="00956AD4" w:rsidP="00956AD4">
      <w:pPr>
        <w:pStyle w:val="AA-SL-EndnoteIndent"/>
        <w:rPr>
          <w:rFonts w:ascii="Times New Roman" w:eastAsia="PMingLiU" w:hAnsi="Times New Roman"/>
        </w:rPr>
      </w:pPr>
      <w:r w:rsidRPr="00171049">
        <w:rPr>
          <w:rFonts w:ascii="Times New Roman" w:eastAsia="PMingLiU" w:hAnsi="Times New Roman"/>
        </w:rPr>
        <w:endnoteRef/>
      </w:r>
      <w:r w:rsidRPr="00171049">
        <w:rPr>
          <w:rFonts w:ascii="Times New Roman" w:eastAsia="PMingLiU" w:hAnsi="Times New Roman"/>
        </w:rPr>
        <w:t xml:space="preserve"> L. Patouillet,</w:t>
      </w:r>
      <w:r w:rsidRPr="0073128F">
        <w:rPr>
          <w:rFonts w:ascii="Times New Roman" w:eastAsia="PMingLiU" w:hAnsi="Times New Roman"/>
        </w:rPr>
        <w:t xml:space="preserve"> “Épitre</w:t>
      </w:r>
      <w:r w:rsidR="00683FF6" w:rsidRPr="0073128F">
        <w:rPr>
          <w:rFonts w:ascii="Times New Roman" w:eastAsia="PMingLiU" w:hAnsi="Times New Roman"/>
        </w:rPr>
        <w:t xml:space="preserve"> </w:t>
      </w:r>
      <w:r w:rsidRPr="00171049">
        <w:rPr>
          <w:rFonts w:ascii="Times New Roman" w:eastAsia="PMingLiU" w:hAnsi="Times New Roman"/>
        </w:rPr>
        <w:t xml:space="preserve">aux Jésuites de France,” in </w:t>
      </w:r>
      <w:r w:rsidRPr="00171049">
        <w:rPr>
          <w:rFonts w:ascii="Times New Roman" w:eastAsia="PMingLiU" w:hAnsi="Times New Roman"/>
          <w:i/>
          <w:iCs/>
        </w:rPr>
        <w:t>Lettres édifiantes et curieuses</w:t>
      </w:r>
      <w:r w:rsidR="00EC6BD6">
        <w:rPr>
          <w:rFonts w:ascii="Times New Roman" w:eastAsia="PMingLiU" w:hAnsi="Times New Roman"/>
        </w:rPr>
        <w:t xml:space="preserve"> </w:t>
      </w:r>
      <w:r w:rsidR="004A7ABE">
        <w:rPr>
          <w:rFonts w:ascii="Times New Roman" w:eastAsia="PMingLiU" w:hAnsi="Times New Roman"/>
        </w:rPr>
        <w:t>[</w:t>
      </w:r>
      <w:r w:rsidR="00EC6BD6">
        <w:rPr>
          <w:rFonts w:ascii="Times New Roman" w:eastAsia="PMingLiU" w:hAnsi="Times New Roman"/>
        </w:rPr>
        <w:t>. . .</w:t>
      </w:r>
      <w:r w:rsidR="004A7ABE">
        <w:rPr>
          <w:rFonts w:ascii="Times New Roman" w:eastAsia="PMingLiU" w:hAnsi="Times New Roman"/>
        </w:rPr>
        <w:t>]</w:t>
      </w:r>
      <w:r w:rsidR="00EC6BD6">
        <w:rPr>
          <w:rFonts w:ascii="Times New Roman" w:eastAsia="PMingLiU" w:hAnsi="Times New Roman"/>
        </w:rPr>
        <w:t>,</w:t>
      </w:r>
      <w:r w:rsidRPr="00171049">
        <w:rPr>
          <w:rFonts w:ascii="Times New Roman" w:eastAsia="PMingLiU" w:hAnsi="Times New Roman"/>
        </w:rPr>
        <w:t xml:space="preserve"> vol. 28 (Paris, 1758), vii–viii.</w:t>
      </w:r>
    </w:p>
  </w:endnote>
  <w:endnote w:id="48">
    <w:p w14:paraId="6A5A8727" w14:textId="0D578269" w:rsidR="00143D63" w:rsidRPr="0099007F" w:rsidRDefault="00143D63" w:rsidP="001C0D04">
      <w:pPr>
        <w:pStyle w:val="AA-SL-EndnoteIndent"/>
        <w:rPr>
          <w:rFonts w:ascii="Times New Roman" w:eastAsia="PMingLiU" w:hAnsi="Times New Roman"/>
        </w:rPr>
      </w:pPr>
      <w:r w:rsidRPr="00171049">
        <w:rPr>
          <w:rFonts w:ascii="Times New Roman" w:eastAsia="PMingLiU" w:hAnsi="Times New Roman"/>
        </w:rPr>
        <w:endnoteRef/>
      </w:r>
      <w:r w:rsidRPr="00171049">
        <w:rPr>
          <w:rFonts w:ascii="Times New Roman" w:eastAsia="PMingLiU" w:hAnsi="Times New Roman"/>
        </w:rPr>
        <w:t xml:space="preserve"> Kee Il Choi, </w:t>
      </w:r>
      <w:r w:rsidRPr="0073128F">
        <w:rPr>
          <w:rFonts w:ascii="Times New Roman" w:eastAsia="PMingLiU" w:hAnsi="Times New Roman"/>
        </w:rPr>
        <w:t xml:space="preserve">“Portraits </w:t>
      </w:r>
      <w:r w:rsidRPr="00C50D10">
        <w:rPr>
          <w:rFonts w:ascii="Times New Roman" w:eastAsia="PMingLiU" w:hAnsi="Times New Roman"/>
        </w:rPr>
        <w:t xml:space="preserve">of Virtue: Henri-Léonard Bertin, Joseph Amiot and the ‘Great Man’ of China,” </w:t>
      </w:r>
      <w:r w:rsidRPr="00C50D10">
        <w:rPr>
          <w:rFonts w:ascii="Times New Roman" w:eastAsia="PMingLiU" w:hAnsi="Times New Roman"/>
          <w:i/>
          <w:iCs/>
        </w:rPr>
        <w:t>Transactions of the Oriental Ceramic Society</w:t>
      </w:r>
      <w:r w:rsidRPr="00C50D10">
        <w:rPr>
          <w:rFonts w:ascii="Times New Roman" w:eastAsia="PMingLiU" w:hAnsi="Times New Roman"/>
        </w:rPr>
        <w:t xml:space="preserve"> 80 (2015): 55n27; </w:t>
      </w:r>
      <w:r w:rsidR="00D76667" w:rsidRPr="00C50D10">
        <w:rPr>
          <w:rFonts w:ascii="Times New Roman" w:eastAsia="PMingLiU" w:hAnsi="Times New Roman"/>
        </w:rPr>
        <w:t xml:space="preserve">and </w:t>
      </w:r>
      <w:r w:rsidRPr="00C50D10">
        <w:rPr>
          <w:rFonts w:ascii="Times New Roman" w:eastAsia="PMingLiU" w:hAnsi="Times New Roman"/>
        </w:rPr>
        <w:t xml:space="preserve">Camille Schmitt, </w:t>
      </w:r>
      <w:r w:rsidRPr="00C50D10">
        <w:rPr>
          <w:rFonts w:ascii="Times New Roman" w:eastAsia="PMingLiU" w:hAnsi="Times New Roman"/>
          <w:i/>
          <w:iCs/>
        </w:rPr>
        <w:t xml:space="preserve">La médecine de l’art: </w:t>
      </w:r>
      <w:r w:rsidR="00D76667" w:rsidRPr="00C50D10">
        <w:rPr>
          <w:rFonts w:ascii="Times New Roman" w:eastAsia="PMingLiU" w:hAnsi="Times New Roman"/>
          <w:i/>
          <w:iCs/>
        </w:rPr>
        <w:t>C</w:t>
      </w:r>
      <w:r w:rsidRPr="00C50D10">
        <w:rPr>
          <w:rFonts w:ascii="Times New Roman" w:eastAsia="PMingLiU" w:hAnsi="Times New Roman"/>
          <w:i/>
          <w:iCs/>
        </w:rPr>
        <w:t xml:space="preserve">onservation des calligraphies et peintures chinoises en rouleaux à partir des textes de la dynastie Ming, </w:t>
      </w:r>
      <w:r w:rsidRPr="0099007F">
        <w:rPr>
          <w:rFonts w:ascii="Times New Roman" w:eastAsia="PMingLiU" w:hAnsi="Times New Roman"/>
          <w:i/>
          <w:iCs/>
        </w:rPr>
        <w:t>1368</w:t>
      </w:r>
      <w:r w:rsidR="00D76667" w:rsidRPr="0099007F">
        <w:rPr>
          <w:rFonts w:ascii="Times New Roman" w:eastAsia="PMingLiU" w:hAnsi="Times New Roman"/>
          <w:i/>
          <w:iCs/>
        </w:rPr>
        <w:t>–</w:t>
      </w:r>
      <w:r w:rsidRPr="0099007F">
        <w:rPr>
          <w:rFonts w:ascii="Times New Roman" w:eastAsia="PMingLiU" w:hAnsi="Times New Roman"/>
          <w:i/>
          <w:iCs/>
        </w:rPr>
        <w:t>1644</w:t>
      </w:r>
      <w:r w:rsidRPr="0099007F">
        <w:rPr>
          <w:rFonts w:ascii="Times New Roman" w:eastAsia="PMingLiU" w:hAnsi="Times New Roman"/>
        </w:rPr>
        <w:t xml:space="preserve"> (</w:t>
      </w:r>
      <w:r w:rsidR="00D76667" w:rsidRPr="0099007F">
        <w:rPr>
          <w:rFonts w:ascii="Times New Roman" w:eastAsia="PMingLiU" w:hAnsi="Times New Roman"/>
        </w:rPr>
        <w:t xml:space="preserve">Éditions </w:t>
      </w:r>
      <w:r w:rsidRPr="0099007F">
        <w:rPr>
          <w:rFonts w:ascii="Times New Roman" w:eastAsia="PMingLiU" w:hAnsi="Times New Roman"/>
        </w:rPr>
        <w:t>P</w:t>
      </w:r>
      <w:r w:rsidR="00D76667" w:rsidRPr="0099007F">
        <w:rPr>
          <w:rFonts w:ascii="Times New Roman" w:eastAsia="PMingLiU" w:hAnsi="Times New Roman"/>
        </w:rPr>
        <w:t>hilippe</w:t>
      </w:r>
      <w:r w:rsidRPr="0099007F">
        <w:rPr>
          <w:rFonts w:ascii="Times New Roman" w:eastAsia="PMingLiU" w:hAnsi="Times New Roman"/>
        </w:rPr>
        <w:t xml:space="preserve"> Picquier; Centre de conservation du livre, Arles, 2011), 52–53.</w:t>
      </w:r>
    </w:p>
  </w:endnote>
  <w:endnote w:id="49">
    <w:p w14:paraId="02CA81D1" w14:textId="6E3AC455" w:rsidR="00CA0411" w:rsidRPr="00737EE0" w:rsidRDefault="00CA0411" w:rsidP="001C0D04">
      <w:pPr>
        <w:pStyle w:val="AA-SL-EndnoteIndent"/>
        <w:rPr>
          <w:rFonts w:ascii="Times New Roman" w:eastAsia="PMingLiU" w:hAnsi="Times New Roman"/>
        </w:rPr>
      </w:pPr>
      <w:r w:rsidRPr="0099007F">
        <w:rPr>
          <w:rFonts w:ascii="Times New Roman" w:eastAsia="PMingLiU" w:hAnsi="Times New Roman"/>
        </w:rPr>
        <w:endnoteRef/>
      </w:r>
      <w:r w:rsidRPr="0099007F">
        <w:rPr>
          <w:rFonts w:ascii="Times New Roman" w:eastAsia="PMingLiU" w:hAnsi="Times New Roman"/>
        </w:rPr>
        <w:t xml:space="preserve"> </w:t>
      </w:r>
      <w:r w:rsidR="0073128F">
        <w:rPr>
          <w:rFonts w:ascii="Times New Roman" w:eastAsia="PMingLiU" w:hAnsi="Times New Roman"/>
        </w:rPr>
        <w:t>“</w:t>
      </w:r>
      <w:r w:rsidR="002E1159" w:rsidRPr="0099007F">
        <w:rPr>
          <w:rFonts w:ascii="Times New Roman" w:eastAsia="PMingLiU" w:hAnsi="Times New Roman"/>
        </w:rPr>
        <w:t>Fine Chinese Art</w:t>
      </w:r>
      <w:r w:rsidR="0073128F">
        <w:rPr>
          <w:rFonts w:ascii="Times New Roman" w:eastAsia="PMingLiU" w:hAnsi="Times New Roman"/>
        </w:rPr>
        <w:t>,” auction,</w:t>
      </w:r>
      <w:r w:rsidR="002E1159" w:rsidRPr="0099007F">
        <w:rPr>
          <w:rFonts w:ascii="Times New Roman" w:eastAsia="PMingLiU" w:hAnsi="Times New Roman"/>
        </w:rPr>
        <w:t xml:space="preserve"> </w:t>
      </w:r>
      <w:r w:rsidR="0073128F" w:rsidRPr="0099007F">
        <w:rPr>
          <w:rFonts w:ascii="Times New Roman" w:eastAsia="PMingLiU" w:hAnsi="Times New Roman"/>
        </w:rPr>
        <w:t xml:space="preserve">Bonhams </w:t>
      </w:r>
      <w:r w:rsidR="002E1159" w:rsidRPr="0099007F">
        <w:rPr>
          <w:rFonts w:ascii="Times New Roman" w:eastAsia="PMingLiU" w:hAnsi="Times New Roman"/>
        </w:rPr>
        <w:t>London, New Bond Street</w:t>
      </w:r>
      <w:r w:rsidR="0073128F">
        <w:rPr>
          <w:rFonts w:ascii="Times New Roman" w:eastAsia="PMingLiU" w:hAnsi="Times New Roman"/>
        </w:rPr>
        <w:t>,</w:t>
      </w:r>
      <w:r w:rsidR="002E1159" w:rsidRPr="0099007F">
        <w:rPr>
          <w:rFonts w:ascii="Times New Roman" w:eastAsia="PMingLiU" w:hAnsi="Times New Roman"/>
        </w:rPr>
        <w:t xml:space="preserve"> 7 November 2024</w:t>
      </w:r>
      <w:r w:rsidR="0073128F">
        <w:rPr>
          <w:rFonts w:ascii="Times New Roman" w:eastAsia="PMingLiU" w:hAnsi="Times New Roman"/>
        </w:rPr>
        <w:t>,</w:t>
      </w:r>
      <w:r w:rsidR="002E1159" w:rsidRPr="0099007F">
        <w:rPr>
          <w:rFonts w:ascii="Times New Roman" w:eastAsia="PMingLiU" w:hAnsi="Times New Roman"/>
        </w:rPr>
        <w:t xml:space="preserve"> lots 141</w:t>
      </w:r>
      <w:r w:rsidR="0073128F">
        <w:rPr>
          <w:rFonts w:ascii="Times New Roman" w:eastAsia="PMingLiU" w:hAnsi="Times New Roman"/>
        </w:rPr>
        <w:t>–</w:t>
      </w:r>
      <w:r w:rsidR="002E1159" w:rsidRPr="0099007F">
        <w:rPr>
          <w:rFonts w:ascii="Times New Roman" w:eastAsia="PMingLiU" w:hAnsi="Times New Roman"/>
        </w:rPr>
        <w:t>42; Ethnologisches Museum</w:t>
      </w:r>
      <w:r w:rsidR="0073128F">
        <w:rPr>
          <w:rFonts w:ascii="Times New Roman" w:eastAsia="PMingLiU" w:hAnsi="Times New Roman"/>
        </w:rPr>
        <w:t xml:space="preserve">, </w:t>
      </w:r>
      <w:r w:rsidR="0073128F" w:rsidRPr="0099007F">
        <w:rPr>
          <w:rFonts w:ascii="Times New Roman" w:eastAsia="PMingLiU" w:hAnsi="Times New Roman"/>
        </w:rPr>
        <w:t>Staatliche Museen zu Berlin</w:t>
      </w:r>
      <w:r w:rsidR="0073128F">
        <w:rPr>
          <w:rFonts w:ascii="Times New Roman" w:eastAsia="PMingLiU" w:hAnsi="Times New Roman"/>
        </w:rPr>
        <w:t>,</w:t>
      </w:r>
      <w:r w:rsidR="002E1159" w:rsidRPr="0099007F">
        <w:rPr>
          <w:rFonts w:ascii="Times New Roman" w:eastAsia="PMingLiU" w:hAnsi="Times New Roman"/>
        </w:rPr>
        <w:t xml:space="preserve"> 22156, 22228, 22229, 22230, 22242, 24356, </w:t>
      </w:r>
      <w:r w:rsidR="002E1159" w:rsidRPr="006320C4">
        <w:rPr>
          <w:rFonts w:ascii="Times New Roman" w:eastAsia="PMingLiU" w:hAnsi="Times New Roman"/>
        </w:rPr>
        <w:t>31805; Dole</w:t>
      </w:r>
      <w:r w:rsidR="002E1159" w:rsidRPr="0099007F">
        <w:rPr>
          <w:rFonts w:ascii="Times New Roman" w:eastAsia="PMingLiU" w:hAnsi="Times New Roman"/>
        </w:rPr>
        <w:t xml:space="preserve"> Musée de Beaux-Arts</w:t>
      </w:r>
      <w:r w:rsidR="002E1159" w:rsidRPr="0099007F">
        <w:rPr>
          <w:rFonts w:ascii="Times New Roman" w:eastAsia="PMingLiU" w:hAnsi="Times New Roman"/>
          <w:i/>
          <w:iCs/>
        </w:rPr>
        <w:t xml:space="preserve"> </w:t>
      </w:r>
      <w:r w:rsidR="002E1159" w:rsidRPr="0099007F">
        <w:rPr>
          <w:rFonts w:ascii="Times New Roman" w:eastAsia="PMingLiU" w:hAnsi="Times New Roman"/>
        </w:rPr>
        <w:t xml:space="preserve">2001.5.1; </w:t>
      </w:r>
      <w:r w:rsidR="0099007F">
        <w:rPr>
          <w:rFonts w:ascii="Times New Roman" w:eastAsia="PMingLiU" w:hAnsi="Times New Roman"/>
        </w:rPr>
        <w:t xml:space="preserve">and Paris, </w:t>
      </w:r>
      <w:r w:rsidR="002E1159" w:rsidRPr="0099007F">
        <w:rPr>
          <w:rFonts w:ascii="Times New Roman" w:eastAsia="PMingLiU" w:hAnsi="Times New Roman"/>
        </w:rPr>
        <w:t>Musée Guimet</w:t>
      </w:r>
      <w:r w:rsidR="0099007F">
        <w:rPr>
          <w:rFonts w:ascii="Times New Roman" w:eastAsia="PMingLiU" w:hAnsi="Times New Roman"/>
        </w:rPr>
        <w:t>,</w:t>
      </w:r>
      <w:r w:rsidR="002E1159" w:rsidRPr="0099007F">
        <w:rPr>
          <w:rFonts w:ascii="Times New Roman" w:eastAsia="PMingLiU" w:hAnsi="Times New Roman"/>
        </w:rPr>
        <w:t xml:space="preserve"> MG 26504</w:t>
      </w:r>
      <w:r w:rsidR="0099007F">
        <w:rPr>
          <w:rFonts w:ascii="Times New Roman" w:eastAsia="PMingLiU" w:hAnsi="Times New Roman"/>
        </w:rPr>
        <w:t>,</w:t>
      </w:r>
      <w:r w:rsidR="002E1159" w:rsidRPr="0099007F">
        <w:rPr>
          <w:rFonts w:ascii="Times New Roman" w:eastAsia="PMingLiU" w:hAnsi="Times New Roman"/>
        </w:rPr>
        <w:t xml:space="preserve"> 26588. </w:t>
      </w:r>
      <w:r w:rsidR="00C23F4C">
        <w:rPr>
          <w:rFonts w:ascii="Times New Roman" w:eastAsia="PMingLiU" w:hAnsi="Times New Roman"/>
        </w:rPr>
        <w:t>For the eighth Berlin picture, see</w:t>
      </w:r>
      <w:r w:rsidR="0099007F">
        <w:rPr>
          <w:rFonts w:ascii="Times New Roman" w:eastAsia="PMingLiU" w:hAnsi="Times New Roman"/>
        </w:rPr>
        <w:t xml:space="preserve"> </w:t>
      </w:r>
      <w:r w:rsidR="004221D4" w:rsidRPr="0099007F">
        <w:rPr>
          <w:rFonts w:ascii="Times New Roman" w:eastAsia="PMingLiU" w:hAnsi="Times New Roman"/>
        </w:rPr>
        <w:t>Wang Y</w:t>
      </w:r>
      <w:r w:rsidR="006E2B72" w:rsidRPr="0099007F">
        <w:rPr>
          <w:rFonts w:ascii="Times New Roman" w:eastAsia="PMingLiU" w:hAnsi="Times New Roman"/>
        </w:rPr>
        <w:t xml:space="preserve">oumin, “Deguo Bolin cang Qingdai Zhunga’er Menggu zu buluo shouling </w:t>
      </w:r>
      <w:r w:rsidR="006E2B72" w:rsidRPr="00737EE0">
        <w:rPr>
          <w:rFonts w:ascii="Times New Roman" w:eastAsia="PMingLiU" w:hAnsi="Times New Roman"/>
        </w:rPr>
        <w:t xml:space="preserve">youhua xiang yanjiu,” </w:t>
      </w:r>
      <w:r w:rsidR="006E2B72" w:rsidRPr="00737EE0">
        <w:rPr>
          <w:rFonts w:ascii="Times New Roman" w:eastAsia="PMingLiU" w:hAnsi="Times New Roman"/>
          <w:i/>
          <w:iCs/>
        </w:rPr>
        <w:t>Gugong xuekan</w:t>
      </w:r>
      <w:r w:rsidR="006E2B72" w:rsidRPr="00737EE0">
        <w:rPr>
          <w:rFonts w:ascii="Times New Roman" w:eastAsia="PMingLiU" w:hAnsi="Times New Roman"/>
        </w:rPr>
        <w:t xml:space="preserve"> 20 (2019): </w:t>
      </w:r>
      <w:r w:rsidR="00993021">
        <w:rPr>
          <w:rFonts w:ascii="Times New Roman" w:eastAsia="PMingLiU" w:hAnsi="Times New Roman"/>
        </w:rPr>
        <w:t>293–310</w:t>
      </w:r>
      <w:r w:rsidR="00C23F4C">
        <w:rPr>
          <w:rFonts w:ascii="Times New Roman" w:eastAsia="PMingLiU" w:hAnsi="Times New Roman"/>
        </w:rPr>
        <w:t>. See also</w:t>
      </w:r>
      <w:r w:rsidR="006E2B72" w:rsidRPr="00737EE0">
        <w:rPr>
          <w:rFonts w:ascii="Times New Roman" w:eastAsia="PMingLiU" w:hAnsi="Times New Roman"/>
        </w:rPr>
        <w:t xml:space="preserve"> Dary, </w:t>
      </w:r>
      <w:r w:rsidR="006E2B72" w:rsidRPr="00737EE0">
        <w:rPr>
          <w:rFonts w:ascii="Times New Roman" w:eastAsia="PMingLiU" w:hAnsi="Times New Roman"/>
          <w:i/>
          <w:iCs/>
        </w:rPr>
        <w:t>Jean-Denis Attiret</w:t>
      </w:r>
      <w:r w:rsidR="006E2B72" w:rsidRPr="00737EE0">
        <w:rPr>
          <w:rFonts w:ascii="Times New Roman" w:eastAsia="PMingLiU" w:hAnsi="Times New Roman"/>
        </w:rPr>
        <w:t xml:space="preserve">, 2004; </w:t>
      </w:r>
      <w:r w:rsidR="00B17D8C" w:rsidRPr="00737EE0">
        <w:rPr>
          <w:rFonts w:ascii="Times New Roman" w:eastAsia="PMingLiU" w:hAnsi="Times New Roman"/>
        </w:rPr>
        <w:t xml:space="preserve">and </w:t>
      </w:r>
      <w:r w:rsidR="006E2B72" w:rsidRPr="00737EE0">
        <w:rPr>
          <w:rFonts w:ascii="Times New Roman" w:eastAsia="PMingLiU" w:hAnsi="Times New Roman"/>
        </w:rPr>
        <w:t xml:space="preserve">Martyn Gregory Gallery, </w:t>
      </w:r>
      <w:r w:rsidR="006E2B72" w:rsidRPr="00737EE0">
        <w:rPr>
          <w:rFonts w:ascii="Times New Roman" w:eastAsia="PMingLiU" w:hAnsi="Times New Roman"/>
          <w:i/>
          <w:iCs/>
        </w:rPr>
        <w:t>In the Wake of the Indiaman: Historical Pictures by Chinese and Western Artists 1770</w:t>
      </w:r>
      <w:r w:rsidR="00737EE0">
        <w:rPr>
          <w:rFonts w:ascii="Times New Roman" w:eastAsia="PMingLiU" w:hAnsi="Times New Roman"/>
          <w:i/>
          <w:iCs/>
        </w:rPr>
        <w:t>–</w:t>
      </w:r>
      <w:r w:rsidR="006E2B72" w:rsidRPr="00737EE0">
        <w:rPr>
          <w:rFonts w:ascii="Times New Roman" w:eastAsia="PMingLiU" w:hAnsi="Times New Roman"/>
          <w:i/>
          <w:iCs/>
        </w:rPr>
        <w:t>1870</w:t>
      </w:r>
      <w:r w:rsidR="006E2B72" w:rsidRPr="00737EE0">
        <w:rPr>
          <w:rFonts w:ascii="Times New Roman" w:eastAsia="PMingLiU" w:hAnsi="Times New Roman"/>
        </w:rPr>
        <w:t xml:space="preserve"> (London: Martyn Gregory Gallery, 2000).</w:t>
      </w:r>
    </w:p>
  </w:endnote>
  <w:endnote w:id="50">
    <w:p w14:paraId="6340D8FE" w14:textId="38ECFD5A" w:rsidR="00CA0411" w:rsidRPr="003D4998" w:rsidRDefault="00CA0411" w:rsidP="001C0D04">
      <w:pPr>
        <w:pStyle w:val="AA-SL-EndnoteIndent"/>
        <w:rPr>
          <w:rFonts w:ascii="Times New Roman" w:eastAsia="PMingLiU" w:hAnsi="Times New Roman"/>
        </w:rPr>
      </w:pPr>
      <w:r w:rsidRPr="00737EE0">
        <w:rPr>
          <w:rFonts w:ascii="Times New Roman" w:eastAsia="PMingLiU" w:hAnsi="Times New Roman"/>
        </w:rPr>
        <w:endnoteRef/>
      </w:r>
      <w:r w:rsidRPr="00737EE0">
        <w:rPr>
          <w:rFonts w:ascii="Times New Roman" w:eastAsia="PMingLiU" w:hAnsi="Times New Roman"/>
        </w:rPr>
        <w:t xml:space="preserve"> Wang, “Deguo Bolin”; </w:t>
      </w:r>
      <w:r w:rsidR="004221D4" w:rsidRPr="00737EE0">
        <w:rPr>
          <w:rFonts w:ascii="Times New Roman" w:eastAsia="PMingLiU" w:hAnsi="Times New Roman"/>
        </w:rPr>
        <w:t xml:space="preserve">Wang </w:t>
      </w:r>
      <w:r w:rsidRPr="00737EE0">
        <w:rPr>
          <w:rFonts w:ascii="Times New Roman" w:eastAsia="PMingLiU" w:hAnsi="Times New Roman"/>
        </w:rPr>
        <w:t>Ching-Ling</w:t>
      </w:r>
      <w:r w:rsidR="00683FF6" w:rsidRPr="00597400">
        <w:rPr>
          <w:rFonts w:ascii="Times New Roman" w:eastAsia="PMingLiU" w:hAnsi="Times New Roman"/>
        </w:rPr>
        <w:t xml:space="preserve"> </w:t>
      </w:r>
      <w:r w:rsidR="00683FF6" w:rsidRPr="00597400">
        <w:rPr>
          <w:rFonts w:ascii="Times New Roman" w:eastAsia="PMingLiU" w:hAnsi="Times New Roman" w:hint="eastAsia"/>
        </w:rPr>
        <w:t>王靜靈</w:t>
      </w:r>
      <w:r w:rsidRPr="00737EE0">
        <w:rPr>
          <w:rFonts w:ascii="Times New Roman" w:eastAsia="PMingLiU" w:hAnsi="Times New Roman"/>
        </w:rPr>
        <w:t>, “Bolin shoucang de Ziguangge gongchen xiang jiqi xiangguan zuopin xin lun</w:t>
      </w:r>
      <w:r w:rsidR="00683FF6" w:rsidRPr="00597400">
        <w:rPr>
          <w:rFonts w:ascii="Times New Roman" w:eastAsia="PMingLiU" w:hAnsi="Times New Roman"/>
        </w:rPr>
        <w:t xml:space="preserve"> </w:t>
      </w:r>
      <w:r w:rsidR="00683FF6" w:rsidRPr="00597400">
        <w:rPr>
          <w:rFonts w:ascii="Times New Roman" w:eastAsia="PMingLiU" w:hAnsi="Times New Roman" w:hint="eastAsia"/>
        </w:rPr>
        <w:t>柏林收藏的紫光閣功臣像及其相關作品新論</w:t>
      </w:r>
      <w:r w:rsidRPr="00737EE0">
        <w:rPr>
          <w:rFonts w:ascii="Times New Roman" w:eastAsia="PMingLiU" w:hAnsi="Times New Roman"/>
        </w:rPr>
        <w:t xml:space="preserve">,” </w:t>
      </w:r>
      <w:r w:rsidRPr="00737EE0">
        <w:rPr>
          <w:rFonts w:ascii="Times New Roman" w:eastAsia="PMingLiU" w:hAnsi="Times New Roman"/>
          <w:i/>
          <w:iCs/>
        </w:rPr>
        <w:t>Gugong xueshu jikan</w:t>
      </w:r>
      <w:r w:rsidR="00683FF6" w:rsidRPr="00597400">
        <w:rPr>
          <w:rFonts w:ascii="Times New Roman" w:eastAsia="PMingLiU" w:hAnsi="Times New Roman"/>
        </w:rPr>
        <w:t xml:space="preserve"> </w:t>
      </w:r>
      <w:r w:rsidR="00683FF6" w:rsidRPr="00597400">
        <w:rPr>
          <w:rFonts w:ascii="Times New Roman" w:eastAsia="PMingLiU" w:hAnsi="Times New Roman" w:hint="eastAsia"/>
        </w:rPr>
        <w:t>故宮學術季刊</w:t>
      </w:r>
      <w:r w:rsidRPr="00737EE0">
        <w:rPr>
          <w:rFonts w:ascii="Times New Roman" w:eastAsia="PMingLiU" w:hAnsi="Times New Roman"/>
        </w:rPr>
        <w:t xml:space="preserve"> 34, no. 1 (2016): 153–214</w:t>
      </w:r>
      <w:r w:rsidRPr="003D4998">
        <w:rPr>
          <w:rFonts w:ascii="Times New Roman" w:eastAsia="PMingLiU" w:hAnsi="Times New Roman"/>
        </w:rPr>
        <w:t>.</w:t>
      </w:r>
    </w:p>
  </w:endnote>
  <w:endnote w:id="51">
    <w:p w14:paraId="545547A6" w14:textId="27FD798D"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143D63" w:rsidRPr="003D4998">
        <w:rPr>
          <w:rFonts w:ascii="Times New Roman" w:eastAsia="PMingLiU" w:hAnsi="Times New Roman"/>
        </w:rPr>
        <w:t>Choi, “Portraits of Virtue,” 55, 57n33.</w:t>
      </w:r>
    </w:p>
  </w:endnote>
  <w:endnote w:id="52">
    <w:p w14:paraId="1B0D0E79" w14:textId="30EFDE14"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Nie Chongzheng</w:t>
      </w:r>
      <w:r w:rsidR="00683FF6" w:rsidRPr="003D4998">
        <w:rPr>
          <w:rFonts w:ascii="Times New Roman" w:eastAsia="PMingLiU" w:hAnsi="Times New Roman"/>
          <w:lang w:eastAsia="zh-CN"/>
        </w:rPr>
        <w:t xml:space="preserve"> </w:t>
      </w:r>
      <w:r w:rsidR="00683FF6" w:rsidRPr="00597400">
        <w:rPr>
          <w:rFonts w:ascii="Times New Roman" w:eastAsia="PMingLiU" w:hAnsi="Times New Roman" w:hint="eastAsia"/>
          <w:lang w:eastAsia="zh-CN"/>
        </w:rPr>
        <w:t>聂崇正</w:t>
      </w:r>
      <w:r w:rsidRPr="003D4998">
        <w:rPr>
          <w:rFonts w:ascii="Times New Roman" w:eastAsia="PMingLiU" w:hAnsi="Times New Roman"/>
        </w:rPr>
        <w:t>, “Wang Zhicheng de ‘Shi Junma Tu’ ce</w:t>
      </w:r>
      <w:r w:rsidR="00683FF6" w:rsidRPr="003D4998">
        <w:rPr>
          <w:rFonts w:ascii="Times New Roman" w:eastAsia="PMingLiU" w:hAnsi="Times New Roman"/>
          <w:lang w:eastAsia="zh-CN"/>
        </w:rPr>
        <w:t xml:space="preserve"> </w:t>
      </w:r>
      <w:r w:rsidR="00683FF6" w:rsidRPr="00597400">
        <w:rPr>
          <w:rFonts w:ascii="Times New Roman" w:eastAsia="PMingLiU" w:hAnsi="Times New Roman" w:hint="eastAsia"/>
          <w:lang w:eastAsia="zh-CN"/>
        </w:rPr>
        <w:t>王致誠的《十駿馬圖》冊</w:t>
      </w:r>
      <w:r w:rsidRPr="003D4998">
        <w:rPr>
          <w:rFonts w:ascii="Times New Roman" w:eastAsia="PMingLiU" w:hAnsi="Times New Roman"/>
        </w:rPr>
        <w:t xml:space="preserve">,” </w:t>
      </w:r>
      <w:r w:rsidRPr="003D4998">
        <w:rPr>
          <w:rFonts w:ascii="Times New Roman" w:eastAsia="PMingLiU" w:hAnsi="Times New Roman"/>
          <w:i/>
          <w:iCs/>
        </w:rPr>
        <w:t>Zijincheng</w:t>
      </w:r>
      <w:r w:rsidR="00683FF6" w:rsidRPr="00597400">
        <w:rPr>
          <w:rFonts w:ascii="Times New Roman" w:eastAsia="PMingLiU" w:hAnsi="Times New Roman" w:hint="eastAsia"/>
          <w:lang w:eastAsia="zh-CN"/>
        </w:rPr>
        <w:t xml:space="preserve"> </w:t>
      </w:r>
      <w:r w:rsidR="00683FF6" w:rsidRPr="00597400">
        <w:rPr>
          <w:rFonts w:ascii="Times New Roman" w:eastAsia="PMingLiU" w:hAnsi="Times New Roman" w:hint="eastAsia"/>
          <w:lang w:eastAsia="zh-CN"/>
        </w:rPr>
        <w:t>紫禁城</w:t>
      </w:r>
      <w:r w:rsidRPr="003D4998">
        <w:rPr>
          <w:rFonts w:ascii="Times New Roman" w:eastAsia="PMingLiU" w:hAnsi="Times New Roman"/>
        </w:rPr>
        <w:t xml:space="preserve"> 6 (1981): 38.</w:t>
      </w:r>
    </w:p>
  </w:endnote>
  <w:endnote w:id="53">
    <w:p w14:paraId="309C83CB" w14:textId="134D01C6"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683FF6" w:rsidRPr="00597400">
        <w:rPr>
          <w:rFonts w:ascii="Times New Roman" w:eastAsia="PMingLiU" w:hAnsi="Times New Roman" w:hint="eastAsia"/>
          <w:lang w:eastAsia="zh-CN"/>
        </w:rPr>
        <w:t>On</w:t>
      </w:r>
      <w:r w:rsidR="00683FF6" w:rsidRPr="00597400">
        <w:rPr>
          <w:rFonts w:ascii="Times New Roman" w:eastAsia="PMingLiU" w:hAnsi="Times New Roman" w:hint="eastAsia"/>
          <w:lang w:eastAsia="zh-TW"/>
        </w:rPr>
        <w:t xml:space="preserve"> </w:t>
      </w:r>
      <w:r w:rsidR="00683FF6" w:rsidRPr="00597400">
        <w:rPr>
          <w:rFonts w:ascii="Times New Roman" w:eastAsia="PMingLiU" w:hAnsi="Times New Roman"/>
          <w:lang w:eastAsia="zh-TW"/>
        </w:rPr>
        <w:t xml:space="preserve">the Tranquil Longevity Palace within the larger Qianlong Garden of the Forbidden City, see </w:t>
      </w:r>
      <w:r w:rsidRPr="003D4998">
        <w:rPr>
          <w:rFonts w:ascii="Times New Roman" w:eastAsia="PMingLiU" w:hAnsi="Times New Roman"/>
        </w:rPr>
        <w:t xml:space="preserve">Nancy Berliner, ed., </w:t>
      </w:r>
      <w:r w:rsidRPr="003D4998">
        <w:rPr>
          <w:rFonts w:ascii="Times New Roman" w:eastAsia="PMingLiU" w:hAnsi="Times New Roman"/>
          <w:i/>
          <w:iCs/>
        </w:rPr>
        <w:t>The Emperor’s Private Paradise: Treasures from the Forbidden City</w:t>
      </w:r>
      <w:r w:rsidRPr="003D4998">
        <w:rPr>
          <w:rFonts w:ascii="Times New Roman" w:eastAsia="PMingLiU" w:hAnsi="Times New Roman"/>
        </w:rPr>
        <w:t xml:space="preserve"> (Peabody Essex Museum, 2010).</w:t>
      </w:r>
    </w:p>
  </w:endnote>
  <w:endnote w:id="54">
    <w:p w14:paraId="49B43FE2" w14:textId="59F1B173"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C36F24" w:rsidRPr="003D4998">
        <w:rPr>
          <w:rFonts w:ascii="Times New Roman" w:eastAsia="PMingLiU" w:hAnsi="Times New Roman"/>
        </w:rPr>
        <w:t xml:space="preserve">Amiot, letter, GRI, </w:t>
      </w:r>
      <w:r w:rsidR="00C36F24" w:rsidRPr="003D4998">
        <w:rPr>
          <w:rFonts w:ascii="Times New Roman" w:eastAsia="PMingLiU" w:hAnsi="Times New Roman"/>
          <w:bCs/>
        </w:rPr>
        <w:t xml:space="preserve">44–58; and </w:t>
      </w:r>
      <w:r w:rsidRPr="003D4998">
        <w:rPr>
          <w:rFonts w:ascii="Times New Roman" w:eastAsia="PMingLiU" w:hAnsi="Times New Roman"/>
        </w:rPr>
        <w:t xml:space="preserve">James Millward, </w:t>
      </w:r>
      <w:r w:rsidRPr="003D4998">
        <w:rPr>
          <w:rFonts w:ascii="Times New Roman" w:eastAsia="PMingLiU" w:hAnsi="Times New Roman"/>
          <w:i/>
          <w:iCs/>
        </w:rPr>
        <w:t>Beyond the Pass: Economy, Ethnicity, and Empire in Qing Central Asia</w:t>
      </w:r>
      <w:r w:rsidRPr="003D4998">
        <w:rPr>
          <w:rFonts w:ascii="Times New Roman" w:eastAsia="PMingLiU" w:hAnsi="Times New Roman"/>
        </w:rPr>
        <w:t xml:space="preserve"> (Stanford University Press, 1998).</w:t>
      </w:r>
    </w:p>
  </w:endnote>
  <w:endnote w:id="55">
    <w:p w14:paraId="76EC5435" w14:textId="665B0FBD" w:rsidR="00861167" w:rsidRPr="003D4998" w:rsidRDefault="00861167" w:rsidP="00122876">
      <w:pPr>
        <w:pStyle w:val="AA-SL-EndnoteIndent"/>
        <w:rPr>
          <w:rFonts w:ascii="Times New Roman" w:eastAsia="PMingLiU" w:hAnsi="Times New Roman"/>
        </w:rPr>
      </w:pPr>
      <w:r w:rsidRPr="003D4998">
        <w:rPr>
          <w:rStyle w:val="EndnoteReference"/>
          <w:rFonts w:ascii="Times New Roman" w:eastAsia="PMingLiU" w:hAnsi="Times New Roman"/>
          <w:vertAlign w:val="baseline"/>
        </w:rPr>
        <w:endnoteRef/>
      </w:r>
      <w:r w:rsidRPr="003D4998">
        <w:rPr>
          <w:rFonts w:ascii="Times New Roman" w:eastAsia="PMingLiU" w:hAnsi="Times New Roman"/>
        </w:rPr>
        <w:t xml:space="preserve"> Amiot, letter, GRI, 44.</w:t>
      </w:r>
    </w:p>
  </w:endnote>
  <w:endnote w:id="56">
    <w:p w14:paraId="0BA379EC" w14:textId="06433722"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The </w:t>
      </w:r>
      <w:r w:rsidR="00D95A1A" w:rsidRPr="003D4998">
        <w:rPr>
          <w:rFonts w:ascii="Times New Roman" w:eastAsia="PMingLiU" w:hAnsi="Times New Roman"/>
          <w:i/>
          <w:iCs/>
        </w:rPr>
        <w:t>Ruyiguan</w:t>
      </w:r>
      <w:r w:rsidR="00D95A1A" w:rsidRPr="003D4998">
        <w:rPr>
          <w:rFonts w:ascii="Times New Roman" w:eastAsia="PMingLiU" w:hAnsi="Times New Roman"/>
        </w:rPr>
        <w:t xml:space="preserve"> </w:t>
      </w:r>
      <w:r w:rsidRPr="003D4998">
        <w:rPr>
          <w:rFonts w:ascii="Times New Roman" w:eastAsia="PMingLiU" w:hAnsi="Times New Roman"/>
        </w:rPr>
        <w:t>order</w:t>
      </w:r>
      <w:r w:rsidR="00D95A1A" w:rsidRPr="003D4998">
        <w:rPr>
          <w:rFonts w:ascii="Times New Roman" w:eastAsia="PMingLiU" w:hAnsi="Times New Roman"/>
        </w:rPr>
        <w:t xml:space="preserve"> on</w:t>
      </w:r>
      <w:r w:rsidRPr="003D4998">
        <w:rPr>
          <w:rFonts w:ascii="Times New Roman" w:eastAsia="PMingLiU" w:hAnsi="Times New Roman"/>
        </w:rPr>
        <w:t xml:space="preserve"> QL 19/7/23 (9 September 1754) dates the order dispatching Attiret to</w:t>
      </w:r>
      <w:r w:rsidR="00D95A1A" w:rsidRPr="003D4998">
        <w:rPr>
          <w:rFonts w:ascii="Times New Roman" w:eastAsia="PMingLiU" w:hAnsi="Times New Roman"/>
        </w:rPr>
        <w:t xml:space="preserve"> the Mountain Retreat as</w:t>
      </w:r>
      <w:r w:rsidRPr="003D4998">
        <w:rPr>
          <w:rFonts w:ascii="Times New Roman" w:eastAsia="PMingLiU" w:hAnsi="Times New Roman"/>
        </w:rPr>
        <w:t xml:space="preserve"> QL 19/5/7 (26 June 1754)</w:t>
      </w:r>
      <w:r w:rsidR="00D95A1A" w:rsidRPr="003D4998">
        <w:rPr>
          <w:rFonts w:ascii="Times New Roman" w:eastAsia="PMingLiU" w:hAnsi="Times New Roman"/>
        </w:rPr>
        <w:t>,</w:t>
      </w:r>
      <w:r w:rsidRPr="003D4998">
        <w:rPr>
          <w:rFonts w:ascii="Times New Roman" w:eastAsia="PMingLiU" w:hAnsi="Times New Roman"/>
        </w:rPr>
        <w:t xml:space="preserve"> </w:t>
      </w:r>
      <w:r w:rsidR="00D95A1A" w:rsidRPr="003D4998">
        <w:rPr>
          <w:rFonts w:ascii="Times New Roman" w:eastAsia="PMingLiU" w:hAnsi="Times New Roman"/>
        </w:rPr>
        <w:t xml:space="preserve">in First Historical Archives, </w:t>
      </w:r>
      <w:r w:rsidR="00D95A1A" w:rsidRPr="003D4998">
        <w:rPr>
          <w:rFonts w:ascii="Times New Roman" w:eastAsia="PMingLiU" w:hAnsi="Times New Roman"/>
          <w:i/>
          <w:iCs/>
        </w:rPr>
        <w:t>Qinggong zaobanchu dang’an zonghui,</w:t>
      </w:r>
      <w:r w:rsidRPr="003D4998">
        <w:rPr>
          <w:rFonts w:ascii="Times New Roman" w:eastAsia="PMingLiU" w:hAnsi="Times New Roman"/>
        </w:rPr>
        <w:t xml:space="preserve"> 20</w:t>
      </w:r>
      <w:r w:rsidR="00D95A1A" w:rsidRPr="003D4998">
        <w:rPr>
          <w:rFonts w:ascii="Times New Roman" w:eastAsia="PMingLiU" w:hAnsi="Times New Roman"/>
        </w:rPr>
        <w:t>:</w:t>
      </w:r>
      <w:r w:rsidRPr="003D4998">
        <w:rPr>
          <w:rFonts w:ascii="Times New Roman" w:eastAsia="PMingLiU" w:hAnsi="Times New Roman"/>
        </w:rPr>
        <w:t>377.</w:t>
      </w:r>
    </w:p>
  </w:endnote>
  <w:endnote w:id="57">
    <w:p w14:paraId="74C392F5" w14:textId="1F5333F5" w:rsidR="00CA0411" w:rsidRPr="003D4998" w:rsidRDefault="00CA0411" w:rsidP="001C0D04">
      <w:pPr>
        <w:pStyle w:val="AA-SL-EndnoteIndent"/>
        <w:rPr>
          <w:rFonts w:ascii="Times New Roman" w:eastAsia="PMingLiU" w:hAnsi="Times New Roman"/>
        </w:rPr>
      </w:pPr>
      <w:r w:rsidRPr="00C50D10">
        <w:rPr>
          <w:rFonts w:ascii="Times New Roman" w:eastAsia="PMingLiU" w:hAnsi="Times New Roman"/>
        </w:rPr>
        <w:endnoteRef/>
      </w:r>
      <w:r w:rsidRPr="00C50D10">
        <w:rPr>
          <w:rFonts w:ascii="Times New Roman" w:eastAsia="PMingLiU" w:hAnsi="Times New Roman"/>
        </w:rPr>
        <w:t xml:space="preserve"> </w:t>
      </w:r>
      <w:r w:rsidR="006E2B72" w:rsidRPr="00C50D10">
        <w:rPr>
          <w:rFonts w:ascii="Times New Roman" w:eastAsia="PMingLiU" w:hAnsi="Times New Roman"/>
        </w:rPr>
        <w:t xml:space="preserve">Jean-Joseph-Marie Amiot, “Lettre du père Amiot, missionnaire </w:t>
      </w:r>
      <w:r w:rsidR="006E2B72" w:rsidRPr="003D4998">
        <w:rPr>
          <w:rFonts w:ascii="Times New Roman" w:eastAsia="PMingLiU" w:hAnsi="Times New Roman"/>
        </w:rPr>
        <w:t xml:space="preserve">à la Chine, au père de la Tour, de la meme Compagnie, 17 October 1754,” in </w:t>
      </w:r>
      <w:r w:rsidR="006E2B72" w:rsidRPr="003D4998">
        <w:rPr>
          <w:rFonts w:ascii="Times New Roman" w:eastAsia="PMingLiU" w:hAnsi="Times New Roman"/>
          <w:i/>
          <w:iCs/>
        </w:rPr>
        <w:t>Lettres édifiantes et curieuses</w:t>
      </w:r>
      <w:r w:rsidR="006E2B72" w:rsidRPr="003D4998">
        <w:rPr>
          <w:rFonts w:ascii="Times New Roman" w:eastAsia="PMingLiU" w:hAnsi="Times New Roman"/>
        </w:rPr>
        <w:t>, vol. 23 (Paris, 1781), 302–68; see also the partial translation in Sommer, “A Letter.”</w:t>
      </w:r>
      <w:r w:rsidRPr="003D4998">
        <w:rPr>
          <w:rFonts w:ascii="Times New Roman" w:eastAsia="PMingLiU" w:hAnsi="Times New Roman"/>
        </w:rPr>
        <w:t xml:space="preserve"> </w:t>
      </w:r>
    </w:p>
  </w:endnote>
  <w:endnote w:id="58">
    <w:p w14:paraId="1FD93FFF" w14:textId="7515A8DF" w:rsidR="000A1CEA" w:rsidRPr="003D4998" w:rsidRDefault="000A1CEA"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6E2B72" w:rsidRPr="003D4998">
        <w:rPr>
          <w:rFonts w:ascii="Times New Roman" w:eastAsia="PMingLiU" w:hAnsi="Times New Roman"/>
        </w:rPr>
        <w:t xml:space="preserve">Amiot, “Lettre </w:t>
      </w:r>
      <w:r w:rsidR="009214BC" w:rsidRPr="003D4998">
        <w:rPr>
          <w:rFonts w:ascii="Times New Roman" w:eastAsia="PMingLiU" w:hAnsi="Times New Roman"/>
        </w:rPr>
        <w:t xml:space="preserve">du père Amiot . . . </w:t>
      </w:r>
      <w:r w:rsidR="006E2B72" w:rsidRPr="003D4998">
        <w:rPr>
          <w:rFonts w:ascii="Times New Roman" w:eastAsia="PMingLiU" w:hAnsi="Times New Roman"/>
        </w:rPr>
        <w:t>au père de la Tour,” 315.</w:t>
      </w:r>
    </w:p>
  </w:endnote>
  <w:endnote w:id="59">
    <w:p w14:paraId="458D6F3D" w14:textId="5FFA0035"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4221D4" w:rsidRPr="003D4998">
        <w:rPr>
          <w:rFonts w:ascii="Times New Roman" w:eastAsia="PMingLiU" w:hAnsi="Times New Roman"/>
        </w:rPr>
        <w:t>Yang B</w:t>
      </w:r>
      <w:r w:rsidRPr="003D4998">
        <w:rPr>
          <w:rFonts w:ascii="Times New Roman" w:eastAsia="PMingLiU" w:hAnsi="Times New Roman"/>
        </w:rPr>
        <w:t xml:space="preserve">oda, “‘Wanshuyuan ciyan tu’ kaoxi,” </w:t>
      </w:r>
      <w:r w:rsidRPr="003D4998">
        <w:rPr>
          <w:rFonts w:ascii="Times New Roman" w:eastAsia="PMingLiU" w:hAnsi="Times New Roman"/>
          <w:i/>
          <w:iCs/>
        </w:rPr>
        <w:t>Gugong bowuyuan yuankan</w:t>
      </w:r>
      <w:r w:rsidRPr="003D4998">
        <w:rPr>
          <w:rFonts w:ascii="Times New Roman" w:eastAsia="PMingLiU" w:hAnsi="Times New Roman"/>
        </w:rPr>
        <w:t xml:space="preserve"> 4 (1982): 3–21.</w:t>
      </w:r>
    </w:p>
  </w:endnote>
  <w:endnote w:id="60">
    <w:p w14:paraId="47826532" w14:textId="021A16D3"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Lucia Tripodes, “Painting and Diplomacy at the Qianlong Court: A Commemorative Picture by Wang Zhicheng (Jean-Denis Attiret),” </w:t>
      </w:r>
      <w:r w:rsidRPr="003D4998">
        <w:rPr>
          <w:rFonts w:ascii="Times New Roman" w:eastAsia="PMingLiU" w:hAnsi="Times New Roman"/>
          <w:i/>
          <w:iCs/>
        </w:rPr>
        <w:t>RES: Anthropology and Aesthetics</w:t>
      </w:r>
      <w:r w:rsidRPr="003D4998">
        <w:rPr>
          <w:rFonts w:ascii="Times New Roman" w:eastAsia="PMingLiU" w:hAnsi="Times New Roman"/>
        </w:rPr>
        <w:t xml:space="preserve"> 35 (Spring 1999): 185–200.</w:t>
      </w:r>
    </w:p>
  </w:endnote>
  <w:endnote w:id="61">
    <w:p w14:paraId="054D05AA" w14:textId="2F2B582C" w:rsidR="00DA536E" w:rsidRPr="003D4998" w:rsidRDefault="00DA536E" w:rsidP="00122876">
      <w:pPr>
        <w:pStyle w:val="AA-SL-EndnoteIndent"/>
        <w:rPr>
          <w:rFonts w:ascii="Times New Roman" w:eastAsia="PMingLiU" w:hAnsi="Times New Roman"/>
        </w:rPr>
      </w:pPr>
      <w:r w:rsidRPr="003D4998">
        <w:rPr>
          <w:rStyle w:val="EndnoteReference"/>
          <w:rFonts w:ascii="Times New Roman" w:eastAsia="PMingLiU" w:hAnsi="Times New Roman"/>
          <w:vertAlign w:val="baseline"/>
        </w:rPr>
        <w:endnoteRef/>
      </w:r>
      <w:r w:rsidRPr="003D4998">
        <w:rPr>
          <w:rFonts w:ascii="Times New Roman" w:eastAsia="PMingLiU" w:hAnsi="Times New Roman"/>
        </w:rPr>
        <w:t xml:space="preserve"> Amiot, letter, GRI, 54.</w:t>
      </w:r>
    </w:p>
  </w:endnote>
  <w:endnote w:id="62">
    <w:p w14:paraId="60EE353B" w14:textId="21F9D070" w:rsidR="00CA0411" w:rsidRPr="003D4998"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937221" w:rsidRPr="003D4998">
        <w:rPr>
          <w:rFonts w:ascii="Times New Roman" w:eastAsia="PMingLiU" w:hAnsi="Times New Roman"/>
          <w:i/>
          <w:iCs/>
        </w:rPr>
        <w:t>Ruyiguan</w:t>
      </w:r>
      <w:r w:rsidR="00937221" w:rsidRPr="003D4998">
        <w:rPr>
          <w:rFonts w:ascii="Times New Roman" w:eastAsia="PMingLiU" w:hAnsi="Times New Roman"/>
        </w:rPr>
        <w:t xml:space="preserve"> </w:t>
      </w:r>
      <w:r w:rsidRPr="003D4998">
        <w:rPr>
          <w:rFonts w:ascii="Times New Roman" w:eastAsia="PMingLiU" w:hAnsi="Times New Roman"/>
          <w:lang w:eastAsia="zh-TW"/>
        </w:rPr>
        <w:t>records for 3 June 1755 (QL 20/4/24) date the order for the painting’s creation to 1 August 1754 (QL 19/6/13); Attiret’s</w:t>
      </w:r>
      <w:r w:rsidR="00937221" w:rsidRPr="003D4998">
        <w:rPr>
          <w:rFonts w:ascii="Times New Roman" w:eastAsia="PMingLiU" w:hAnsi="Times New Roman"/>
          <w:lang w:eastAsia="zh-TW"/>
        </w:rPr>
        <w:t xml:space="preserve"> </w:t>
      </w:r>
      <w:r w:rsidRPr="003D4998">
        <w:rPr>
          <w:rFonts w:ascii="Times New Roman" w:eastAsia="PMingLiU" w:hAnsi="Times New Roman"/>
          <w:lang w:eastAsia="zh-TW"/>
        </w:rPr>
        <w:t>letter</w:t>
      </w:r>
      <w:r w:rsidR="00683FF6" w:rsidRPr="003D4998">
        <w:rPr>
          <w:rFonts w:ascii="Times New Roman" w:eastAsia="PMingLiU" w:hAnsi="Times New Roman"/>
          <w:lang w:eastAsia="zh-TW"/>
        </w:rPr>
        <w:t xml:space="preserve"> quoted by Amiot</w:t>
      </w:r>
      <w:r w:rsidRPr="003D4998">
        <w:rPr>
          <w:rFonts w:ascii="Times New Roman" w:eastAsia="PMingLiU" w:hAnsi="Times New Roman"/>
          <w:lang w:eastAsia="zh-TW"/>
        </w:rPr>
        <w:t xml:space="preserve"> dates it to 29 July (Amiot</w:t>
      </w:r>
      <w:r w:rsidR="003D4998" w:rsidRPr="003D4998">
        <w:rPr>
          <w:rFonts w:ascii="Times New Roman" w:eastAsia="PMingLiU" w:hAnsi="Times New Roman"/>
          <w:lang w:eastAsia="zh-TW"/>
        </w:rPr>
        <w:t>, letter, GRI,</w:t>
      </w:r>
      <w:r w:rsidRPr="003D4998">
        <w:rPr>
          <w:rFonts w:ascii="Times New Roman" w:eastAsia="PMingLiU" w:hAnsi="Times New Roman"/>
          <w:lang w:eastAsia="zh-TW"/>
        </w:rPr>
        <w:t xml:space="preserve"> 54</w:t>
      </w:r>
      <w:r w:rsidR="00E93581" w:rsidRPr="003D4998">
        <w:rPr>
          <w:rFonts w:ascii="Times New Roman" w:eastAsia="PMingLiU" w:hAnsi="Times New Roman"/>
          <w:lang w:eastAsia="zh-TW"/>
        </w:rPr>
        <w:t>–</w:t>
      </w:r>
      <w:r w:rsidRPr="003D4998">
        <w:rPr>
          <w:rFonts w:ascii="Times New Roman" w:eastAsia="PMingLiU" w:hAnsi="Times New Roman"/>
          <w:lang w:eastAsia="zh-TW"/>
        </w:rPr>
        <w:t xml:space="preserve">55). </w:t>
      </w:r>
      <w:r w:rsidR="00937221" w:rsidRPr="003D4998">
        <w:rPr>
          <w:rFonts w:ascii="Times New Roman" w:eastAsia="PMingLiU" w:hAnsi="Times New Roman"/>
        </w:rPr>
        <w:t xml:space="preserve">First Historical Archives, </w:t>
      </w:r>
      <w:r w:rsidR="00937221" w:rsidRPr="003D4998">
        <w:rPr>
          <w:rFonts w:ascii="Times New Roman" w:eastAsia="PMingLiU" w:hAnsi="Times New Roman"/>
          <w:i/>
          <w:iCs/>
        </w:rPr>
        <w:t>Qinggong zaobanchu dang’an zonghui,</w:t>
      </w:r>
      <w:r w:rsidRPr="003D4998">
        <w:rPr>
          <w:rFonts w:ascii="Times New Roman" w:eastAsia="PMingLiU" w:hAnsi="Times New Roman"/>
          <w:lang w:eastAsia="zh-TW"/>
        </w:rPr>
        <w:t xml:space="preserve"> vol. 21 (1755</w:t>
      </w:r>
      <w:r w:rsidR="00937221" w:rsidRPr="003D4998">
        <w:rPr>
          <w:rFonts w:ascii="Times New Roman" w:eastAsia="PMingLiU" w:hAnsi="Times New Roman"/>
          <w:lang w:eastAsia="zh-TW"/>
        </w:rPr>
        <w:t>–</w:t>
      </w:r>
      <w:r w:rsidRPr="003D4998">
        <w:rPr>
          <w:rFonts w:ascii="Times New Roman" w:eastAsia="PMingLiU" w:hAnsi="Times New Roman"/>
          <w:lang w:eastAsia="zh-TW"/>
        </w:rPr>
        <w:t>56), 301</w:t>
      </w:r>
      <w:r w:rsidR="00937221" w:rsidRPr="003D4998">
        <w:rPr>
          <w:rFonts w:ascii="Times New Roman" w:eastAsia="PMingLiU" w:hAnsi="Times New Roman"/>
          <w:lang w:eastAsia="zh-TW"/>
        </w:rPr>
        <w:t>–</w:t>
      </w:r>
      <w:r w:rsidRPr="003D4998">
        <w:rPr>
          <w:rFonts w:ascii="Times New Roman" w:eastAsia="PMingLiU" w:hAnsi="Times New Roman"/>
          <w:lang w:eastAsia="zh-TW"/>
        </w:rPr>
        <w:t>2.</w:t>
      </w:r>
    </w:p>
  </w:endnote>
  <w:endnote w:id="63">
    <w:p w14:paraId="13604732" w14:textId="7D8C7B0F" w:rsidR="00CA0411" w:rsidRPr="0073702F" w:rsidRDefault="00CA0411" w:rsidP="001C0D04">
      <w:pPr>
        <w:pStyle w:val="AA-SL-EndnoteIndent"/>
        <w:rPr>
          <w:rFonts w:ascii="Times New Roman" w:eastAsia="PMingLiU" w:hAnsi="Times New Roman"/>
        </w:rPr>
      </w:pPr>
      <w:r w:rsidRPr="003D4998">
        <w:rPr>
          <w:rFonts w:ascii="Times New Roman" w:eastAsia="PMingLiU" w:hAnsi="Times New Roman"/>
        </w:rPr>
        <w:endnoteRef/>
      </w:r>
      <w:r w:rsidRPr="003D4998">
        <w:rPr>
          <w:rFonts w:ascii="Times New Roman" w:eastAsia="PMingLiU" w:hAnsi="Times New Roman"/>
        </w:rPr>
        <w:t xml:space="preserve"> </w:t>
      </w:r>
      <w:r w:rsidR="00731CB8" w:rsidRPr="003D4998">
        <w:rPr>
          <w:rFonts w:ascii="Times New Roman" w:eastAsia="PMingLiU" w:hAnsi="Times New Roman"/>
        </w:rPr>
        <w:t>Yang B</w:t>
      </w:r>
      <w:r w:rsidRPr="003D4998">
        <w:rPr>
          <w:rFonts w:ascii="Times New Roman" w:eastAsia="PMingLiU" w:hAnsi="Times New Roman"/>
        </w:rPr>
        <w:t>oda</w:t>
      </w:r>
      <w:r w:rsidR="0046331C" w:rsidRPr="00597400">
        <w:rPr>
          <w:rFonts w:ascii="Times New Roman" w:eastAsia="PMingLiU" w:hAnsi="Times New Roman" w:hint="eastAsia"/>
        </w:rPr>
        <w:t>杨伯达</w:t>
      </w:r>
      <w:r w:rsidRPr="003D4998">
        <w:rPr>
          <w:rFonts w:ascii="Times New Roman" w:eastAsia="PMingLiU" w:hAnsi="Times New Roman"/>
        </w:rPr>
        <w:t>, “‘Qianlong shejian youhua guaping’ shu kao</w:t>
      </w:r>
      <w:r w:rsidR="0046331C" w:rsidRPr="003D4998">
        <w:rPr>
          <w:rFonts w:ascii="Times New Roman" w:eastAsia="PMingLiU" w:hAnsi="Times New Roman"/>
        </w:rPr>
        <w:t xml:space="preserve"> </w:t>
      </w:r>
      <w:r w:rsidR="0046331C" w:rsidRPr="00597400">
        <w:rPr>
          <w:rFonts w:ascii="Times New Roman" w:eastAsia="PMingLiU" w:hAnsi="Times New Roman" w:hint="eastAsia"/>
        </w:rPr>
        <w:t>《乾隆射箭油画挂屏》述考</w:t>
      </w:r>
      <w:r w:rsidRPr="003D4998">
        <w:rPr>
          <w:rFonts w:ascii="Times New Roman" w:eastAsia="PMingLiU" w:hAnsi="Times New Roman"/>
        </w:rPr>
        <w:t xml:space="preserve">,” </w:t>
      </w:r>
      <w:r w:rsidRPr="003D4998">
        <w:rPr>
          <w:rFonts w:ascii="Times New Roman" w:eastAsia="PMingLiU" w:hAnsi="Times New Roman"/>
          <w:i/>
          <w:iCs/>
        </w:rPr>
        <w:t>Gugong bowuyuan yuankan</w:t>
      </w:r>
      <w:r w:rsidR="0046331C" w:rsidRPr="00597400">
        <w:rPr>
          <w:rFonts w:ascii="Times New Roman" w:eastAsia="PMingLiU" w:hAnsi="Times New Roman"/>
        </w:rPr>
        <w:t xml:space="preserve"> </w:t>
      </w:r>
      <w:r w:rsidR="0046331C" w:rsidRPr="00597400">
        <w:rPr>
          <w:rFonts w:ascii="Times New Roman" w:eastAsia="PMingLiU" w:hAnsi="Times New Roman" w:hint="eastAsia"/>
        </w:rPr>
        <w:t>故宫博物院院刊</w:t>
      </w:r>
      <w:r w:rsidRPr="003D4998">
        <w:rPr>
          <w:rFonts w:ascii="Times New Roman" w:eastAsia="PMingLiU" w:hAnsi="Times New Roman"/>
        </w:rPr>
        <w:t xml:space="preserve"> 1 (1991): 26–38. </w:t>
      </w:r>
      <w:r w:rsidRPr="0073702F">
        <w:rPr>
          <w:rFonts w:ascii="Times New Roman" w:eastAsia="PMingLiU" w:hAnsi="Times New Roman"/>
        </w:rPr>
        <w:t xml:space="preserve">The </w:t>
      </w:r>
      <w:r w:rsidR="00D67805" w:rsidRPr="0073702F">
        <w:rPr>
          <w:rFonts w:ascii="Times New Roman" w:eastAsia="PMingLiU" w:hAnsi="Times New Roman"/>
        </w:rPr>
        <w:t xml:space="preserve">workshop archives </w:t>
      </w:r>
      <w:r w:rsidRPr="0073702F">
        <w:rPr>
          <w:rFonts w:ascii="Times New Roman" w:eastAsia="PMingLiU" w:hAnsi="Times New Roman"/>
        </w:rPr>
        <w:t xml:space="preserve">document cited </w:t>
      </w:r>
      <w:r w:rsidR="00CB2F23" w:rsidRPr="0073702F">
        <w:rPr>
          <w:rFonts w:ascii="Times New Roman" w:eastAsia="PMingLiU" w:hAnsi="Times New Roman"/>
        </w:rPr>
        <w:t>in this essay, note 6</w:t>
      </w:r>
      <w:r w:rsidR="0046331C" w:rsidRPr="0073702F">
        <w:rPr>
          <w:rFonts w:ascii="Times New Roman" w:eastAsia="PMingLiU" w:hAnsi="Times New Roman"/>
        </w:rPr>
        <w:t>3</w:t>
      </w:r>
      <w:r w:rsidR="0073702F">
        <w:rPr>
          <w:rFonts w:ascii="Times New Roman" w:eastAsia="PMingLiU" w:hAnsi="Times New Roman"/>
        </w:rPr>
        <w:t>,</w:t>
      </w:r>
      <w:r w:rsidR="00CB2F23" w:rsidRPr="0073702F">
        <w:rPr>
          <w:rFonts w:ascii="Times New Roman" w:eastAsia="PMingLiU" w:hAnsi="Times New Roman"/>
        </w:rPr>
        <w:t xml:space="preserve"> </w:t>
      </w:r>
      <w:r w:rsidRPr="0073702F">
        <w:rPr>
          <w:rFonts w:ascii="Times New Roman" w:eastAsia="PMingLiU" w:hAnsi="Times New Roman"/>
        </w:rPr>
        <w:t>also records that the painting was hung at the Retreat.</w:t>
      </w:r>
    </w:p>
  </w:endnote>
  <w:endnote w:id="64">
    <w:p w14:paraId="751FCA41" w14:textId="196D9E6D" w:rsidR="00C647B3" w:rsidRPr="0073702F" w:rsidRDefault="00C647B3" w:rsidP="00122876">
      <w:pPr>
        <w:pStyle w:val="AA-SL-EndnoteIndent"/>
        <w:rPr>
          <w:rFonts w:ascii="Times New Roman" w:eastAsia="PMingLiU" w:hAnsi="Times New Roman"/>
        </w:rPr>
      </w:pPr>
      <w:r w:rsidRPr="0073702F">
        <w:rPr>
          <w:rStyle w:val="EndnoteReference"/>
          <w:rFonts w:ascii="Times New Roman" w:eastAsia="PMingLiU" w:hAnsi="Times New Roman"/>
          <w:vertAlign w:val="baseline"/>
        </w:rPr>
        <w:endnoteRef/>
      </w:r>
      <w:r w:rsidRPr="0073702F">
        <w:rPr>
          <w:rFonts w:ascii="Times New Roman" w:eastAsia="PMingLiU" w:hAnsi="Times New Roman"/>
        </w:rPr>
        <w:t xml:space="preserve"> Amiot, letter, GRI, 44–48.</w:t>
      </w:r>
    </w:p>
  </w:endnote>
  <w:endnote w:id="65">
    <w:p w14:paraId="08813580" w14:textId="1333620D"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Niklas Leverenz, “From Painting to Print: </w:t>
      </w:r>
      <w:r w:rsidRPr="0073702F">
        <w:rPr>
          <w:rFonts w:ascii="Times New Roman" w:eastAsia="PMingLiU" w:hAnsi="Times New Roman"/>
          <w:i/>
          <w:iCs/>
        </w:rPr>
        <w:t>The Battle of Qurman</w:t>
      </w:r>
      <w:r w:rsidRPr="0073702F">
        <w:rPr>
          <w:rFonts w:ascii="Times New Roman" w:eastAsia="PMingLiU" w:hAnsi="Times New Roman"/>
        </w:rPr>
        <w:t xml:space="preserve"> from 1760,” </w:t>
      </w:r>
      <w:r w:rsidRPr="0073702F">
        <w:rPr>
          <w:rFonts w:ascii="Times New Roman" w:eastAsia="PMingLiU" w:hAnsi="Times New Roman"/>
          <w:i/>
          <w:iCs/>
        </w:rPr>
        <w:t>Orientations</w:t>
      </w:r>
      <w:r w:rsidRPr="0073702F">
        <w:rPr>
          <w:rFonts w:ascii="Times New Roman" w:eastAsia="PMingLiU" w:hAnsi="Times New Roman"/>
        </w:rPr>
        <w:t xml:space="preserve">, May 2010, 48–53; </w:t>
      </w:r>
      <w:r w:rsidR="001168B4" w:rsidRPr="0073702F">
        <w:rPr>
          <w:rFonts w:ascii="Times New Roman" w:eastAsia="PMingLiU" w:hAnsi="Times New Roman"/>
        </w:rPr>
        <w:t xml:space="preserve">and </w:t>
      </w:r>
      <w:r w:rsidRPr="0073702F">
        <w:rPr>
          <w:rFonts w:ascii="Times New Roman" w:eastAsia="PMingLiU" w:hAnsi="Times New Roman"/>
        </w:rPr>
        <w:t>Camille Schmitt, “</w:t>
      </w:r>
      <w:r w:rsidRPr="0073702F">
        <w:rPr>
          <w:rFonts w:ascii="Times New Roman" w:eastAsia="PMingLiU" w:hAnsi="Times New Roman"/>
          <w:i/>
          <w:iCs/>
        </w:rPr>
        <w:t xml:space="preserve">The Battle of Qurman: </w:t>
      </w:r>
      <w:r w:rsidRPr="0073702F">
        <w:rPr>
          <w:rFonts w:ascii="Times New Roman" w:eastAsia="PMingLiU" w:hAnsi="Times New Roman"/>
        </w:rPr>
        <w:t xml:space="preserve">Restoration and Remounting of a Qing Imperial Wall Painting,” </w:t>
      </w:r>
      <w:r w:rsidRPr="0073702F">
        <w:rPr>
          <w:rFonts w:ascii="Times New Roman" w:eastAsia="PMingLiU" w:hAnsi="Times New Roman"/>
          <w:i/>
          <w:iCs/>
        </w:rPr>
        <w:t>Orientations</w:t>
      </w:r>
      <w:r w:rsidRPr="0073702F">
        <w:rPr>
          <w:rFonts w:ascii="Times New Roman" w:eastAsia="PMingLiU" w:hAnsi="Times New Roman"/>
        </w:rPr>
        <w:t>, May 2010, 53–54.</w:t>
      </w:r>
    </w:p>
  </w:endnote>
  <w:endnote w:id="66">
    <w:p w14:paraId="67FFA975" w14:textId="7BFD731F"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Pascal Torres Guardiola, </w:t>
      </w:r>
      <w:r w:rsidRPr="0073702F">
        <w:rPr>
          <w:rFonts w:ascii="Times New Roman" w:eastAsia="PMingLiU" w:hAnsi="Times New Roman"/>
          <w:i/>
          <w:iCs/>
        </w:rPr>
        <w:t xml:space="preserve">Les </w:t>
      </w:r>
      <w:r w:rsidR="00AE4379" w:rsidRPr="0073702F">
        <w:rPr>
          <w:rFonts w:ascii="Times New Roman" w:eastAsia="PMingLiU" w:hAnsi="Times New Roman"/>
          <w:i/>
          <w:iCs/>
        </w:rPr>
        <w:t>b</w:t>
      </w:r>
      <w:r w:rsidRPr="0073702F">
        <w:rPr>
          <w:rFonts w:ascii="Times New Roman" w:eastAsia="PMingLiU" w:hAnsi="Times New Roman"/>
          <w:i/>
          <w:iCs/>
        </w:rPr>
        <w:t>atailles de l’</w:t>
      </w:r>
      <w:r w:rsidR="00AE4379" w:rsidRPr="0073702F">
        <w:rPr>
          <w:rFonts w:ascii="Times New Roman" w:eastAsia="PMingLiU" w:hAnsi="Times New Roman"/>
          <w:i/>
          <w:iCs/>
        </w:rPr>
        <w:t>e</w:t>
      </w:r>
      <w:r w:rsidRPr="0073702F">
        <w:rPr>
          <w:rFonts w:ascii="Times New Roman" w:eastAsia="PMingLiU" w:hAnsi="Times New Roman"/>
          <w:i/>
          <w:iCs/>
        </w:rPr>
        <w:t xml:space="preserve">mpereur de Chine: </w:t>
      </w:r>
      <w:r w:rsidR="00AE4379" w:rsidRPr="0073702F">
        <w:rPr>
          <w:rFonts w:ascii="Times New Roman" w:eastAsia="PMingLiU" w:hAnsi="Times New Roman"/>
          <w:i/>
          <w:iCs/>
        </w:rPr>
        <w:t>L</w:t>
      </w:r>
      <w:r w:rsidRPr="0073702F">
        <w:rPr>
          <w:rFonts w:ascii="Times New Roman" w:eastAsia="PMingLiU" w:hAnsi="Times New Roman"/>
          <w:i/>
          <w:iCs/>
        </w:rPr>
        <w:t xml:space="preserve">a </w:t>
      </w:r>
      <w:r w:rsidR="00AE4379" w:rsidRPr="0073702F">
        <w:rPr>
          <w:rFonts w:ascii="Times New Roman" w:eastAsia="PMingLiU" w:hAnsi="Times New Roman"/>
          <w:i/>
          <w:iCs/>
        </w:rPr>
        <w:t>g</w:t>
      </w:r>
      <w:r w:rsidRPr="0073702F">
        <w:rPr>
          <w:rFonts w:ascii="Times New Roman" w:eastAsia="PMingLiU" w:hAnsi="Times New Roman"/>
          <w:i/>
          <w:iCs/>
        </w:rPr>
        <w:t xml:space="preserve">loire de Qianlong </w:t>
      </w:r>
      <w:r w:rsidR="00AE4379" w:rsidRPr="0073702F">
        <w:rPr>
          <w:rFonts w:ascii="Times New Roman" w:eastAsia="PMingLiU" w:hAnsi="Times New Roman"/>
          <w:i/>
          <w:iCs/>
        </w:rPr>
        <w:t>c</w:t>
      </w:r>
      <w:r w:rsidRPr="0073702F">
        <w:rPr>
          <w:rFonts w:ascii="Times New Roman" w:eastAsia="PMingLiU" w:hAnsi="Times New Roman"/>
          <w:i/>
          <w:iCs/>
        </w:rPr>
        <w:t xml:space="preserve">élebrée par Louis XV, une </w:t>
      </w:r>
      <w:r w:rsidR="004E40F6" w:rsidRPr="0073702F">
        <w:rPr>
          <w:rFonts w:ascii="Times New Roman" w:eastAsia="PMingLiU" w:hAnsi="Times New Roman"/>
          <w:i/>
          <w:iCs/>
        </w:rPr>
        <w:t>c</w:t>
      </w:r>
      <w:r w:rsidRPr="0073702F">
        <w:rPr>
          <w:rFonts w:ascii="Times New Roman" w:eastAsia="PMingLiU" w:hAnsi="Times New Roman"/>
          <w:i/>
          <w:iCs/>
        </w:rPr>
        <w:t xml:space="preserve">ommande </w:t>
      </w:r>
      <w:r w:rsidR="004E40F6" w:rsidRPr="0073702F">
        <w:rPr>
          <w:rFonts w:ascii="Times New Roman" w:eastAsia="PMingLiU" w:hAnsi="Times New Roman"/>
          <w:i/>
          <w:iCs/>
        </w:rPr>
        <w:t>r</w:t>
      </w:r>
      <w:r w:rsidRPr="0073702F">
        <w:rPr>
          <w:rFonts w:ascii="Times New Roman" w:eastAsia="PMingLiU" w:hAnsi="Times New Roman"/>
          <w:i/>
          <w:iCs/>
        </w:rPr>
        <w:t>oyale d’</w:t>
      </w:r>
      <w:r w:rsidR="004E40F6" w:rsidRPr="0073702F">
        <w:rPr>
          <w:rFonts w:ascii="Times New Roman" w:eastAsia="PMingLiU" w:hAnsi="Times New Roman"/>
          <w:i/>
          <w:iCs/>
        </w:rPr>
        <w:t>e</w:t>
      </w:r>
      <w:r w:rsidRPr="0073702F">
        <w:rPr>
          <w:rFonts w:ascii="Times New Roman" w:eastAsia="PMingLiU" w:hAnsi="Times New Roman"/>
          <w:i/>
          <w:iCs/>
        </w:rPr>
        <w:t>stampes</w:t>
      </w:r>
      <w:r w:rsidRPr="0073702F">
        <w:rPr>
          <w:rFonts w:ascii="Times New Roman" w:eastAsia="PMingLiU" w:hAnsi="Times New Roman"/>
        </w:rPr>
        <w:t xml:space="preserve"> (Paris: Musée du Louvre, 2009); Laura Newby, “Copper Plates for the Qianlong Emperor: From Paris to Peking via Canton,” </w:t>
      </w:r>
      <w:r w:rsidRPr="0073702F">
        <w:rPr>
          <w:rFonts w:ascii="Times New Roman" w:eastAsia="PMingLiU" w:hAnsi="Times New Roman"/>
          <w:i/>
          <w:iCs/>
        </w:rPr>
        <w:t>Journal of Early Modern History</w:t>
      </w:r>
      <w:r w:rsidRPr="0073702F">
        <w:rPr>
          <w:rFonts w:ascii="Times New Roman" w:eastAsia="PMingLiU" w:hAnsi="Times New Roman"/>
        </w:rPr>
        <w:t xml:space="preserve"> 16 (2012): 161–99; Shiyi Liu, “Emperor Qianlong’s East Turkestan Campaign Pictures: The Catalytic Role of the Documentation of Louis XIV’s Conquests,” </w:t>
      </w:r>
      <w:r w:rsidRPr="0073702F">
        <w:rPr>
          <w:rFonts w:ascii="Times New Roman" w:eastAsia="PMingLiU" w:hAnsi="Times New Roman"/>
          <w:i/>
          <w:iCs/>
        </w:rPr>
        <w:t>Arts of Asia</w:t>
      </w:r>
      <w:r w:rsidRPr="0073702F">
        <w:rPr>
          <w:rFonts w:ascii="Times New Roman" w:eastAsia="PMingLiU" w:hAnsi="Times New Roman"/>
        </w:rPr>
        <w:t xml:space="preserve"> 47, no. 2 (April 2017): 82–97; </w:t>
      </w:r>
      <w:r w:rsidR="004E40F6" w:rsidRPr="0073702F">
        <w:rPr>
          <w:rFonts w:ascii="Times New Roman" w:eastAsia="PMingLiU" w:hAnsi="Times New Roman"/>
        </w:rPr>
        <w:t xml:space="preserve">and </w:t>
      </w:r>
      <w:r w:rsidRPr="0073702F">
        <w:rPr>
          <w:rFonts w:ascii="Times New Roman" w:eastAsia="PMingLiU" w:hAnsi="Times New Roman"/>
        </w:rPr>
        <w:t xml:space="preserve">Richard E. Strassberg, “War and Peace: Four Intercultural Landscapes,” in </w:t>
      </w:r>
      <w:r w:rsidRPr="0073702F">
        <w:rPr>
          <w:rFonts w:ascii="Times New Roman" w:eastAsia="PMingLiU" w:hAnsi="Times New Roman"/>
          <w:i/>
          <w:iCs/>
        </w:rPr>
        <w:t>China on Paper: European and Chinese Works from the Late Sixteenth to the Early Nineteenth Century</w:t>
      </w:r>
      <w:r w:rsidRPr="0073702F">
        <w:rPr>
          <w:rFonts w:ascii="Times New Roman" w:eastAsia="PMingLiU" w:hAnsi="Times New Roman"/>
        </w:rPr>
        <w:t>, ed. Marcia Reed and Paola Demattè (Getty Research Institute, 2007), 88–137.</w:t>
      </w:r>
    </w:p>
  </w:endnote>
  <w:endnote w:id="67">
    <w:p w14:paraId="145C1CEA" w14:textId="3D173DB3"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Niklas Leverenz, “Drawings, Proofs, and Prints from the Qianlong Emperor’s East Turkestan Copperplate Engravings,” </w:t>
      </w:r>
      <w:r w:rsidRPr="0073702F">
        <w:rPr>
          <w:rFonts w:ascii="Times New Roman" w:eastAsia="PMingLiU" w:hAnsi="Times New Roman"/>
          <w:i/>
          <w:iCs/>
        </w:rPr>
        <w:t>Arts Asiatiques</w:t>
      </w:r>
      <w:r w:rsidRPr="0073702F">
        <w:rPr>
          <w:rFonts w:ascii="Times New Roman" w:eastAsia="PMingLiU" w:hAnsi="Times New Roman"/>
        </w:rPr>
        <w:t xml:space="preserve"> 68 (2013): 41.</w:t>
      </w:r>
    </w:p>
  </w:endnote>
  <w:endnote w:id="68">
    <w:p w14:paraId="215BACE9" w14:textId="069FB4BF"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w:t>
      </w:r>
      <w:r w:rsidR="00AE4379" w:rsidRPr="0073702F">
        <w:rPr>
          <w:rFonts w:ascii="Times New Roman" w:eastAsia="PMingLiU" w:hAnsi="Times New Roman"/>
          <w:i/>
          <w:iCs/>
        </w:rPr>
        <w:t>Ruyiguan</w:t>
      </w:r>
      <w:r w:rsidR="00AE4379" w:rsidRPr="0073702F">
        <w:rPr>
          <w:rFonts w:ascii="Times New Roman" w:eastAsia="PMingLiU" w:hAnsi="Times New Roman"/>
        </w:rPr>
        <w:t xml:space="preserve"> </w:t>
      </w:r>
      <w:r w:rsidRPr="0073702F">
        <w:rPr>
          <w:rFonts w:ascii="Times New Roman" w:eastAsia="PMingLiU" w:hAnsi="Times New Roman"/>
        </w:rPr>
        <w:t>QL 33/3/28</w:t>
      </w:r>
      <w:r w:rsidR="009632D0" w:rsidRPr="0073702F">
        <w:rPr>
          <w:rFonts w:ascii="Times New Roman" w:eastAsia="PMingLiU" w:hAnsi="Times New Roman"/>
        </w:rPr>
        <w:t xml:space="preserve"> in </w:t>
      </w:r>
      <w:r w:rsidRPr="0073702F">
        <w:rPr>
          <w:rFonts w:ascii="Times New Roman" w:eastAsia="PMingLiU" w:hAnsi="Times New Roman"/>
        </w:rPr>
        <w:t xml:space="preserve">First Historical Archives, </w:t>
      </w:r>
      <w:r w:rsidRPr="0073702F">
        <w:rPr>
          <w:rFonts w:ascii="Times New Roman" w:eastAsia="PMingLiU" w:hAnsi="Times New Roman"/>
          <w:i/>
          <w:iCs/>
        </w:rPr>
        <w:t xml:space="preserve">Qinggong zaobanchu dang’an zonghui, </w:t>
      </w:r>
      <w:r w:rsidRPr="0073702F">
        <w:rPr>
          <w:rFonts w:ascii="Times New Roman" w:eastAsia="PMingLiU" w:hAnsi="Times New Roman"/>
        </w:rPr>
        <w:t>vol. 31 (1767</w:t>
      </w:r>
      <w:r w:rsidR="009632D0" w:rsidRPr="0073702F">
        <w:rPr>
          <w:rFonts w:ascii="Times New Roman" w:eastAsia="PMingLiU" w:hAnsi="Times New Roman"/>
        </w:rPr>
        <w:t>–</w:t>
      </w:r>
      <w:r w:rsidRPr="0073702F">
        <w:rPr>
          <w:rFonts w:ascii="Times New Roman" w:eastAsia="PMingLiU" w:hAnsi="Times New Roman"/>
        </w:rPr>
        <w:t>68), 773.</w:t>
      </w:r>
    </w:p>
  </w:endnote>
  <w:endnote w:id="69">
    <w:p w14:paraId="55053A44" w14:textId="37E5B36B"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w:t>
      </w:r>
      <w:r w:rsidR="00731CB8" w:rsidRPr="0073702F">
        <w:rPr>
          <w:rFonts w:ascii="Times New Roman" w:eastAsia="PMingLiU" w:hAnsi="Times New Roman"/>
        </w:rPr>
        <w:t>Ming X</w:t>
      </w:r>
      <w:r w:rsidRPr="0073702F">
        <w:rPr>
          <w:rFonts w:ascii="Times New Roman" w:eastAsia="PMingLiU" w:hAnsi="Times New Roman"/>
        </w:rPr>
        <w:t>iaoyan</w:t>
      </w:r>
      <w:r w:rsidR="00597400" w:rsidRPr="0073702F">
        <w:rPr>
          <w:rFonts w:ascii="Times New Roman" w:eastAsia="PMingLiU" w:hAnsi="Times New Roman"/>
        </w:rPr>
        <w:t xml:space="preserve"> </w:t>
      </w:r>
      <w:r w:rsidR="00597400" w:rsidRPr="00597400">
        <w:rPr>
          <w:rFonts w:ascii="Times New Roman" w:eastAsia="PMingLiU" w:hAnsi="Times New Roman" w:hint="eastAsia"/>
        </w:rPr>
        <w:t>明曉豔</w:t>
      </w:r>
      <w:r w:rsidRPr="0073702F">
        <w:rPr>
          <w:rFonts w:ascii="Times New Roman" w:eastAsia="PMingLiU" w:hAnsi="Times New Roman"/>
        </w:rPr>
        <w:t xml:space="preserve"> and Jean-Paul Wiest,</w:t>
      </w:r>
      <w:r w:rsidRPr="0073702F">
        <w:rPr>
          <w:rFonts w:ascii="Times New Roman" w:eastAsia="PMingLiU" w:hAnsi="Times New Roman"/>
          <w:i/>
          <w:iCs/>
        </w:rPr>
        <w:t xml:space="preserve"> Lishi yizong: Zhengfusi Tianzhujiao mudi</w:t>
      </w:r>
      <w:r w:rsidR="00597400" w:rsidRPr="0073702F">
        <w:rPr>
          <w:rFonts w:ascii="Times New Roman" w:eastAsia="PMingLiU" w:hAnsi="Times New Roman"/>
        </w:rPr>
        <w:t xml:space="preserve"> </w:t>
      </w:r>
      <w:r w:rsidR="00597400" w:rsidRPr="00597400">
        <w:rPr>
          <w:rFonts w:ascii="Times New Roman" w:eastAsia="PMingLiU" w:hAnsi="Times New Roman" w:hint="eastAsia"/>
        </w:rPr>
        <w:t>歷史遺踪</w:t>
      </w:r>
      <w:r w:rsidR="00597400" w:rsidRPr="00597400">
        <w:rPr>
          <w:rFonts w:ascii="Times New Roman" w:eastAsia="PMingLiU" w:hAnsi="Times New Roman"/>
        </w:rPr>
        <w:t xml:space="preserve">: </w:t>
      </w:r>
      <w:r w:rsidR="00597400" w:rsidRPr="00597400">
        <w:rPr>
          <w:rFonts w:ascii="Times New Roman" w:eastAsia="PMingLiU" w:hAnsi="Times New Roman" w:hint="eastAsia"/>
        </w:rPr>
        <w:t>正福寺天主教墓地</w:t>
      </w:r>
      <w:r w:rsidR="00597400" w:rsidRPr="00597400">
        <w:rPr>
          <w:rFonts w:ascii="Times New Roman" w:eastAsia="PMingLiU" w:hAnsi="Times New Roman"/>
        </w:rPr>
        <w:t xml:space="preserve"> </w:t>
      </w:r>
      <w:r w:rsidRPr="0073702F">
        <w:rPr>
          <w:rFonts w:ascii="Times New Roman" w:eastAsia="PMingLiU" w:hAnsi="Times New Roman"/>
        </w:rPr>
        <w:t>(Wenwu chubanshe, 2007).</w:t>
      </w:r>
    </w:p>
  </w:endnote>
  <w:endnote w:id="70">
    <w:p w14:paraId="5199A3A1" w14:textId="4828F645" w:rsidR="00891F08" w:rsidRPr="0073702F" w:rsidRDefault="00891F08" w:rsidP="00122876">
      <w:pPr>
        <w:pStyle w:val="AA-SL-EndnoteIndent"/>
        <w:rPr>
          <w:rFonts w:ascii="Times New Roman" w:eastAsia="PMingLiU" w:hAnsi="Times New Roman"/>
        </w:rPr>
      </w:pPr>
      <w:r w:rsidRPr="0073702F">
        <w:rPr>
          <w:rStyle w:val="EndnoteReference"/>
          <w:rFonts w:ascii="Times New Roman" w:eastAsia="PMingLiU" w:hAnsi="Times New Roman"/>
          <w:vertAlign w:val="baseline"/>
        </w:rPr>
        <w:endnoteRef/>
      </w:r>
      <w:r w:rsidRPr="0073702F">
        <w:rPr>
          <w:rFonts w:ascii="Times New Roman" w:eastAsia="PMingLiU" w:hAnsi="Times New Roman"/>
        </w:rPr>
        <w:t xml:space="preserve"> Amiot,</w:t>
      </w:r>
      <w:r w:rsidR="00A131F1" w:rsidRPr="0073702F">
        <w:rPr>
          <w:rFonts w:ascii="Times New Roman" w:eastAsia="PMingLiU" w:hAnsi="Times New Roman"/>
        </w:rPr>
        <w:t xml:space="preserve"> letter,</w:t>
      </w:r>
      <w:r w:rsidRPr="0073702F">
        <w:rPr>
          <w:rFonts w:ascii="Times New Roman" w:eastAsia="PMingLiU" w:hAnsi="Times New Roman"/>
        </w:rPr>
        <w:t xml:space="preserve"> GRI, 53.</w:t>
      </w:r>
    </w:p>
  </w:endnote>
  <w:endnote w:id="71">
    <w:p w14:paraId="44991CF4" w14:textId="4EB4B0F2" w:rsidR="00CA0411" w:rsidRPr="0073702F" w:rsidRDefault="00CA0411" w:rsidP="001C0D04">
      <w:pPr>
        <w:pStyle w:val="AA-SL-EndnoteIndent"/>
        <w:rPr>
          <w:rFonts w:ascii="Times New Roman" w:eastAsia="PMingLiU" w:hAnsi="Times New Roman"/>
        </w:rPr>
      </w:pPr>
      <w:r w:rsidRPr="0073702F">
        <w:rPr>
          <w:rFonts w:ascii="Times New Roman" w:eastAsia="PMingLiU" w:hAnsi="Times New Roman"/>
        </w:rPr>
        <w:endnoteRef/>
      </w:r>
      <w:r w:rsidRPr="0073702F">
        <w:rPr>
          <w:rFonts w:ascii="Times New Roman" w:eastAsia="PMingLiU" w:hAnsi="Times New Roman"/>
        </w:rPr>
        <w:t xml:space="preserve"> </w:t>
      </w:r>
      <w:r w:rsidR="006E2B72" w:rsidRPr="0073702F">
        <w:rPr>
          <w:rFonts w:ascii="Times New Roman" w:eastAsia="PMingLiU" w:hAnsi="Times New Roman"/>
        </w:rPr>
        <w:t>Discussed and illustrated in Ming Xiaoyan, “Qinggong</w:t>
      </w:r>
      <w:r w:rsidR="00174ABA" w:rsidRPr="0073702F">
        <w:rPr>
          <w:rFonts w:ascii="Times New Roman" w:eastAsia="PMingLiU" w:hAnsi="Times New Roman"/>
        </w:rPr>
        <w:t xml:space="preserve"> Yang huajia Wang Zhicheng</w:t>
      </w:r>
      <w:r w:rsidR="006E2B72" w:rsidRPr="0073702F">
        <w:rPr>
          <w:rFonts w:ascii="Times New Roman" w:eastAsia="PMingLiU" w:hAnsi="Times New Roman"/>
        </w:rPr>
        <w:t>,” 176–82.</w:t>
      </w:r>
    </w:p>
  </w:endnote>
  <w:endnote w:id="72">
    <w:p w14:paraId="3FC6983B" w14:textId="756082E9" w:rsidR="00550F8A" w:rsidRPr="0073702F" w:rsidRDefault="00550F8A" w:rsidP="00122876">
      <w:pPr>
        <w:pStyle w:val="AA-SL-EndnoteIndent"/>
        <w:rPr>
          <w:rFonts w:ascii="Times New Roman" w:eastAsia="PMingLiU" w:hAnsi="Times New Roman"/>
        </w:rPr>
      </w:pPr>
      <w:r w:rsidRPr="0073702F">
        <w:rPr>
          <w:rStyle w:val="EndnoteReference"/>
          <w:rFonts w:ascii="Times New Roman" w:eastAsia="PMingLiU" w:hAnsi="Times New Roman"/>
          <w:vertAlign w:val="baseline"/>
        </w:rPr>
        <w:endnoteRef/>
      </w:r>
      <w:r w:rsidRPr="0073702F">
        <w:rPr>
          <w:rFonts w:ascii="Times New Roman" w:eastAsia="PMingLiU" w:hAnsi="Times New Roman"/>
        </w:rPr>
        <w:t xml:space="preserve"> Amiot, letter, GRI, 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w:panose1 w:val="020B0502020104020203"/>
    <w:charset w:val="B1"/>
    <w:family w:val="swiss"/>
    <w:pitch w:val="variable"/>
    <w:sig w:usb0="80000A67" w:usb1="00000000" w:usb2="00000000" w:usb3="00000000" w:csb0="000001F7"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 w:name="Symbol">
    <w:panose1 w:val="05050102010706020507"/>
    <w:charset w:val="02"/>
    <w:family w:val="decorative"/>
    <w:pitch w:val="variable"/>
    <w:sig w:usb0="00000000" w:usb1="10000000" w:usb2="00000000" w:usb3="00000000" w:csb0="80000000"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5302E32B" w14:textId="6B2900F4" w:rsidR="00E91ED4" w:rsidRDefault="00E91ED4" w:rsidP="00E91ED4">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Kleutghen: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30</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1F07" w14:textId="77777777" w:rsidR="003F393C" w:rsidRDefault="003F393C" w:rsidP="00307A72">
      <w:r>
        <w:separator/>
      </w:r>
    </w:p>
  </w:footnote>
  <w:footnote w:type="continuationSeparator" w:id="0">
    <w:p w14:paraId="4FB6E5D0" w14:textId="77777777" w:rsidR="003F393C" w:rsidRDefault="003F393C" w:rsidP="00307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519417"/>
      <w:docPartObj>
        <w:docPartGallery w:val="Page Numbers (Top of Page)"/>
        <w:docPartUnique/>
      </w:docPartObj>
    </w:sdtPr>
    <w:sdtContent>
      <w:p w14:paraId="316D4DA0" w14:textId="5EB7DDA1" w:rsidR="00976B94" w:rsidRDefault="00976B94" w:rsidP="00CD1A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9619EB" w14:textId="77777777" w:rsidR="00976B94" w:rsidRDefault="00976B94" w:rsidP="00976B9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164A" w14:textId="46C58231" w:rsidR="006F3193" w:rsidRPr="00E91ED4" w:rsidRDefault="006F3193" w:rsidP="00E91ED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331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46"/>
    <w:rsid w:val="0000078D"/>
    <w:rsid w:val="00000EE8"/>
    <w:rsid w:val="00001440"/>
    <w:rsid w:val="000016A0"/>
    <w:rsid w:val="00001CC0"/>
    <w:rsid w:val="000024C6"/>
    <w:rsid w:val="00002AA5"/>
    <w:rsid w:val="0000314F"/>
    <w:rsid w:val="00003811"/>
    <w:rsid w:val="0000541C"/>
    <w:rsid w:val="000054D9"/>
    <w:rsid w:val="0000589D"/>
    <w:rsid w:val="000076BE"/>
    <w:rsid w:val="00007A19"/>
    <w:rsid w:val="000106C9"/>
    <w:rsid w:val="00011056"/>
    <w:rsid w:val="00012521"/>
    <w:rsid w:val="0001261D"/>
    <w:rsid w:val="00012832"/>
    <w:rsid w:val="00012C45"/>
    <w:rsid w:val="00012C68"/>
    <w:rsid w:val="00014AD8"/>
    <w:rsid w:val="00014C07"/>
    <w:rsid w:val="000151EF"/>
    <w:rsid w:val="00015A95"/>
    <w:rsid w:val="00015C02"/>
    <w:rsid w:val="00015D71"/>
    <w:rsid w:val="00015EF2"/>
    <w:rsid w:val="00016340"/>
    <w:rsid w:val="000170DD"/>
    <w:rsid w:val="00017282"/>
    <w:rsid w:val="0001769E"/>
    <w:rsid w:val="0002210A"/>
    <w:rsid w:val="00024CBB"/>
    <w:rsid w:val="000254BA"/>
    <w:rsid w:val="0002707F"/>
    <w:rsid w:val="00027168"/>
    <w:rsid w:val="0002736B"/>
    <w:rsid w:val="00027655"/>
    <w:rsid w:val="00027C78"/>
    <w:rsid w:val="00030108"/>
    <w:rsid w:val="000308A8"/>
    <w:rsid w:val="0003094F"/>
    <w:rsid w:val="00030977"/>
    <w:rsid w:val="00032545"/>
    <w:rsid w:val="00032E20"/>
    <w:rsid w:val="00032F7F"/>
    <w:rsid w:val="000331C2"/>
    <w:rsid w:val="00033AFD"/>
    <w:rsid w:val="00034109"/>
    <w:rsid w:val="00034EEB"/>
    <w:rsid w:val="00035014"/>
    <w:rsid w:val="00035C0B"/>
    <w:rsid w:val="00035E15"/>
    <w:rsid w:val="00036F1B"/>
    <w:rsid w:val="0003784B"/>
    <w:rsid w:val="000403DF"/>
    <w:rsid w:val="00041AD6"/>
    <w:rsid w:val="00041E18"/>
    <w:rsid w:val="000420C6"/>
    <w:rsid w:val="000421C5"/>
    <w:rsid w:val="0004388B"/>
    <w:rsid w:val="00045A0D"/>
    <w:rsid w:val="00045C06"/>
    <w:rsid w:val="00046F68"/>
    <w:rsid w:val="00051745"/>
    <w:rsid w:val="0005202D"/>
    <w:rsid w:val="000523C3"/>
    <w:rsid w:val="00052E7B"/>
    <w:rsid w:val="00053034"/>
    <w:rsid w:val="000531C8"/>
    <w:rsid w:val="000542AA"/>
    <w:rsid w:val="00054D59"/>
    <w:rsid w:val="00055CEB"/>
    <w:rsid w:val="000571B8"/>
    <w:rsid w:val="00057993"/>
    <w:rsid w:val="00057F33"/>
    <w:rsid w:val="0006117F"/>
    <w:rsid w:val="0006330E"/>
    <w:rsid w:val="00063360"/>
    <w:rsid w:val="00063A1E"/>
    <w:rsid w:val="00065196"/>
    <w:rsid w:val="000655FC"/>
    <w:rsid w:val="000656D1"/>
    <w:rsid w:val="00066FA4"/>
    <w:rsid w:val="0007007B"/>
    <w:rsid w:val="0007298F"/>
    <w:rsid w:val="00072D65"/>
    <w:rsid w:val="00073BD4"/>
    <w:rsid w:val="00073C49"/>
    <w:rsid w:val="00074269"/>
    <w:rsid w:val="000759C1"/>
    <w:rsid w:val="00075A93"/>
    <w:rsid w:val="00075F3A"/>
    <w:rsid w:val="0007610D"/>
    <w:rsid w:val="000765F8"/>
    <w:rsid w:val="0007671A"/>
    <w:rsid w:val="0008027A"/>
    <w:rsid w:val="0008028F"/>
    <w:rsid w:val="00080D9A"/>
    <w:rsid w:val="00081D5F"/>
    <w:rsid w:val="00082D7D"/>
    <w:rsid w:val="00083325"/>
    <w:rsid w:val="00083505"/>
    <w:rsid w:val="00085041"/>
    <w:rsid w:val="00085FBD"/>
    <w:rsid w:val="000862E3"/>
    <w:rsid w:val="00086DE4"/>
    <w:rsid w:val="00086EAF"/>
    <w:rsid w:val="000875E2"/>
    <w:rsid w:val="0008764C"/>
    <w:rsid w:val="000879D2"/>
    <w:rsid w:val="0009079F"/>
    <w:rsid w:val="0009086D"/>
    <w:rsid w:val="000913E0"/>
    <w:rsid w:val="00091E63"/>
    <w:rsid w:val="00092DD0"/>
    <w:rsid w:val="00092F3B"/>
    <w:rsid w:val="00093A69"/>
    <w:rsid w:val="000943C5"/>
    <w:rsid w:val="00094FAA"/>
    <w:rsid w:val="000960B2"/>
    <w:rsid w:val="000962B9"/>
    <w:rsid w:val="00096EDE"/>
    <w:rsid w:val="000A0151"/>
    <w:rsid w:val="000A0DE9"/>
    <w:rsid w:val="000A13E9"/>
    <w:rsid w:val="000A140A"/>
    <w:rsid w:val="000A1CEA"/>
    <w:rsid w:val="000A1F9B"/>
    <w:rsid w:val="000A2861"/>
    <w:rsid w:val="000A2B44"/>
    <w:rsid w:val="000A4596"/>
    <w:rsid w:val="000A4F65"/>
    <w:rsid w:val="000A5471"/>
    <w:rsid w:val="000A6850"/>
    <w:rsid w:val="000A6C3E"/>
    <w:rsid w:val="000A70B5"/>
    <w:rsid w:val="000A7CCC"/>
    <w:rsid w:val="000B11DD"/>
    <w:rsid w:val="000B2310"/>
    <w:rsid w:val="000B402F"/>
    <w:rsid w:val="000B4DDE"/>
    <w:rsid w:val="000B550A"/>
    <w:rsid w:val="000B6A7F"/>
    <w:rsid w:val="000B7134"/>
    <w:rsid w:val="000B7BDC"/>
    <w:rsid w:val="000C1D5B"/>
    <w:rsid w:val="000C201E"/>
    <w:rsid w:val="000C2319"/>
    <w:rsid w:val="000C36B8"/>
    <w:rsid w:val="000C383B"/>
    <w:rsid w:val="000C5FFB"/>
    <w:rsid w:val="000C6A2B"/>
    <w:rsid w:val="000C6A58"/>
    <w:rsid w:val="000C7095"/>
    <w:rsid w:val="000C72D1"/>
    <w:rsid w:val="000D01D3"/>
    <w:rsid w:val="000D0B75"/>
    <w:rsid w:val="000D20B7"/>
    <w:rsid w:val="000D28C6"/>
    <w:rsid w:val="000D369B"/>
    <w:rsid w:val="000D4904"/>
    <w:rsid w:val="000D4D98"/>
    <w:rsid w:val="000D4DD5"/>
    <w:rsid w:val="000D5DFF"/>
    <w:rsid w:val="000D5E65"/>
    <w:rsid w:val="000D63DF"/>
    <w:rsid w:val="000D7AF8"/>
    <w:rsid w:val="000E06AC"/>
    <w:rsid w:val="000E14A0"/>
    <w:rsid w:val="000E1ADF"/>
    <w:rsid w:val="000E1C87"/>
    <w:rsid w:val="000E23AF"/>
    <w:rsid w:val="000E2E84"/>
    <w:rsid w:val="000E3956"/>
    <w:rsid w:val="000E4FFB"/>
    <w:rsid w:val="000E6196"/>
    <w:rsid w:val="000E7473"/>
    <w:rsid w:val="000F055C"/>
    <w:rsid w:val="000F1572"/>
    <w:rsid w:val="000F2DE3"/>
    <w:rsid w:val="000F48C6"/>
    <w:rsid w:val="000F51F4"/>
    <w:rsid w:val="000F55C5"/>
    <w:rsid w:val="000F738D"/>
    <w:rsid w:val="00102B8C"/>
    <w:rsid w:val="00104706"/>
    <w:rsid w:val="00106DBC"/>
    <w:rsid w:val="001071B1"/>
    <w:rsid w:val="00107405"/>
    <w:rsid w:val="0010772C"/>
    <w:rsid w:val="001078B4"/>
    <w:rsid w:val="00107907"/>
    <w:rsid w:val="0011104D"/>
    <w:rsid w:val="00111E52"/>
    <w:rsid w:val="00112F69"/>
    <w:rsid w:val="0011336E"/>
    <w:rsid w:val="00113A42"/>
    <w:rsid w:val="00115F03"/>
    <w:rsid w:val="001168B4"/>
    <w:rsid w:val="00116991"/>
    <w:rsid w:val="0011742F"/>
    <w:rsid w:val="001207EA"/>
    <w:rsid w:val="00120B5D"/>
    <w:rsid w:val="00121451"/>
    <w:rsid w:val="001218C7"/>
    <w:rsid w:val="001226FE"/>
    <w:rsid w:val="00122876"/>
    <w:rsid w:val="001239AF"/>
    <w:rsid w:val="00125430"/>
    <w:rsid w:val="00125445"/>
    <w:rsid w:val="0012668E"/>
    <w:rsid w:val="00126EBB"/>
    <w:rsid w:val="0012723E"/>
    <w:rsid w:val="00127AF2"/>
    <w:rsid w:val="0013110E"/>
    <w:rsid w:val="001311D9"/>
    <w:rsid w:val="00131347"/>
    <w:rsid w:val="00131795"/>
    <w:rsid w:val="00132155"/>
    <w:rsid w:val="001328D5"/>
    <w:rsid w:val="00132E39"/>
    <w:rsid w:val="001350ED"/>
    <w:rsid w:val="001351F0"/>
    <w:rsid w:val="001353B2"/>
    <w:rsid w:val="0013547F"/>
    <w:rsid w:val="00135C0E"/>
    <w:rsid w:val="001364EA"/>
    <w:rsid w:val="001406F4"/>
    <w:rsid w:val="00142D64"/>
    <w:rsid w:val="001431DB"/>
    <w:rsid w:val="00143D63"/>
    <w:rsid w:val="001444B8"/>
    <w:rsid w:val="0014498C"/>
    <w:rsid w:val="00144DF7"/>
    <w:rsid w:val="00144E87"/>
    <w:rsid w:val="00145E92"/>
    <w:rsid w:val="00147865"/>
    <w:rsid w:val="00151318"/>
    <w:rsid w:val="00151E23"/>
    <w:rsid w:val="00152114"/>
    <w:rsid w:val="001524EE"/>
    <w:rsid w:val="001535DB"/>
    <w:rsid w:val="0015431E"/>
    <w:rsid w:val="001551DF"/>
    <w:rsid w:val="00155489"/>
    <w:rsid w:val="001568AF"/>
    <w:rsid w:val="00156953"/>
    <w:rsid w:val="00156D2E"/>
    <w:rsid w:val="00157752"/>
    <w:rsid w:val="00160074"/>
    <w:rsid w:val="001615BA"/>
    <w:rsid w:val="00161793"/>
    <w:rsid w:val="00162543"/>
    <w:rsid w:val="0016275F"/>
    <w:rsid w:val="001632F6"/>
    <w:rsid w:val="00163533"/>
    <w:rsid w:val="0016503D"/>
    <w:rsid w:val="00166021"/>
    <w:rsid w:val="00166D03"/>
    <w:rsid w:val="00166F77"/>
    <w:rsid w:val="00167428"/>
    <w:rsid w:val="00170515"/>
    <w:rsid w:val="00171049"/>
    <w:rsid w:val="00171F7A"/>
    <w:rsid w:val="00172741"/>
    <w:rsid w:val="00172B0C"/>
    <w:rsid w:val="00174927"/>
    <w:rsid w:val="00174ABA"/>
    <w:rsid w:val="0017503D"/>
    <w:rsid w:val="001759F1"/>
    <w:rsid w:val="00176742"/>
    <w:rsid w:val="00177830"/>
    <w:rsid w:val="00180918"/>
    <w:rsid w:val="00181B94"/>
    <w:rsid w:val="00181BB1"/>
    <w:rsid w:val="0018297F"/>
    <w:rsid w:val="00182AFC"/>
    <w:rsid w:val="00182E1C"/>
    <w:rsid w:val="00185165"/>
    <w:rsid w:val="001865AE"/>
    <w:rsid w:val="00186EF3"/>
    <w:rsid w:val="00187DBB"/>
    <w:rsid w:val="00190C76"/>
    <w:rsid w:val="00190D14"/>
    <w:rsid w:val="00191630"/>
    <w:rsid w:val="0019221D"/>
    <w:rsid w:val="001943D0"/>
    <w:rsid w:val="001945D6"/>
    <w:rsid w:val="00194826"/>
    <w:rsid w:val="00194F06"/>
    <w:rsid w:val="00194F5B"/>
    <w:rsid w:val="00195240"/>
    <w:rsid w:val="001952AA"/>
    <w:rsid w:val="0019562C"/>
    <w:rsid w:val="00195E0F"/>
    <w:rsid w:val="00196519"/>
    <w:rsid w:val="001965FC"/>
    <w:rsid w:val="00196704"/>
    <w:rsid w:val="00197728"/>
    <w:rsid w:val="00197774"/>
    <w:rsid w:val="00197EE7"/>
    <w:rsid w:val="001A0558"/>
    <w:rsid w:val="001A2C80"/>
    <w:rsid w:val="001A3BD0"/>
    <w:rsid w:val="001A5269"/>
    <w:rsid w:val="001A528C"/>
    <w:rsid w:val="001A63B7"/>
    <w:rsid w:val="001A6452"/>
    <w:rsid w:val="001A65A5"/>
    <w:rsid w:val="001A7425"/>
    <w:rsid w:val="001A7DDA"/>
    <w:rsid w:val="001A7FCB"/>
    <w:rsid w:val="001B0042"/>
    <w:rsid w:val="001B0167"/>
    <w:rsid w:val="001B04FE"/>
    <w:rsid w:val="001B178C"/>
    <w:rsid w:val="001B3607"/>
    <w:rsid w:val="001B3DDE"/>
    <w:rsid w:val="001B491A"/>
    <w:rsid w:val="001B4A3D"/>
    <w:rsid w:val="001B589D"/>
    <w:rsid w:val="001B69AE"/>
    <w:rsid w:val="001B75ED"/>
    <w:rsid w:val="001C00D3"/>
    <w:rsid w:val="001C0BA4"/>
    <w:rsid w:val="001C0D04"/>
    <w:rsid w:val="001C2092"/>
    <w:rsid w:val="001C2146"/>
    <w:rsid w:val="001C2F08"/>
    <w:rsid w:val="001C3702"/>
    <w:rsid w:val="001C3767"/>
    <w:rsid w:val="001C3938"/>
    <w:rsid w:val="001C3EC1"/>
    <w:rsid w:val="001C3ED9"/>
    <w:rsid w:val="001C532E"/>
    <w:rsid w:val="001C55F6"/>
    <w:rsid w:val="001C5CE7"/>
    <w:rsid w:val="001C64D7"/>
    <w:rsid w:val="001C6B49"/>
    <w:rsid w:val="001C6DF1"/>
    <w:rsid w:val="001C7106"/>
    <w:rsid w:val="001D0352"/>
    <w:rsid w:val="001D07F8"/>
    <w:rsid w:val="001D0B2D"/>
    <w:rsid w:val="001D0B4B"/>
    <w:rsid w:val="001D1046"/>
    <w:rsid w:val="001D27FE"/>
    <w:rsid w:val="001D327A"/>
    <w:rsid w:val="001D3AE2"/>
    <w:rsid w:val="001D3D50"/>
    <w:rsid w:val="001D4804"/>
    <w:rsid w:val="001D493A"/>
    <w:rsid w:val="001D5DAF"/>
    <w:rsid w:val="001D6924"/>
    <w:rsid w:val="001D69E2"/>
    <w:rsid w:val="001E2283"/>
    <w:rsid w:val="001E289A"/>
    <w:rsid w:val="001E4866"/>
    <w:rsid w:val="001E4C93"/>
    <w:rsid w:val="001E540B"/>
    <w:rsid w:val="001E56A4"/>
    <w:rsid w:val="001E58E2"/>
    <w:rsid w:val="001E5A3D"/>
    <w:rsid w:val="001F03B5"/>
    <w:rsid w:val="001F07E7"/>
    <w:rsid w:val="001F0D99"/>
    <w:rsid w:val="001F0E07"/>
    <w:rsid w:val="001F10D5"/>
    <w:rsid w:val="001F1F7C"/>
    <w:rsid w:val="001F2518"/>
    <w:rsid w:val="001F273B"/>
    <w:rsid w:val="001F305B"/>
    <w:rsid w:val="001F551E"/>
    <w:rsid w:val="001F5A3B"/>
    <w:rsid w:val="001F6D98"/>
    <w:rsid w:val="001F76CA"/>
    <w:rsid w:val="001F79D0"/>
    <w:rsid w:val="002001FA"/>
    <w:rsid w:val="0020072D"/>
    <w:rsid w:val="00200DA7"/>
    <w:rsid w:val="00201004"/>
    <w:rsid w:val="002019FD"/>
    <w:rsid w:val="00201DCA"/>
    <w:rsid w:val="0020275B"/>
    <w:rsid w:val="00202F4D"/>
    <w:rsid w:val="002030D5"/>
    <w:rsid w:val="00203D2C"/>
    <w:rsid w:val="002052CB"/>
    <w:rsid w:val="00207452"/>
    <w:rsid w:val="002079FC"/>
    <w:rsid w:val="0021169A"/>
    <w:rsid w:val="00211ACB"/>
    <w:rsid w:val="002120CF"/>
    <w:rsid w:val="00212596"/>
    <w:rsid w:val="00212A7B"/>
    <w:rsid w:val="00213924"/>
    <w:rsid w:val="002159CF"/>
    <w:rsid w:val="0021637C"/>
    <w:rsid w:val="0021769B"/>
    <w:rsid w:val="0022244E"/>
    <w:rsid w:val="00223A98"/>
    <w:rsid w:val="00224A4C"/>
    <w:rsid w:val="0022526C"/>
    <w:rsid w:val="00225481"/>
    <w:rsid w:val="00225F7F"/>
    <w:rsid w:val="00226435"/>
    <w:rsid w:val="0023089D"/>
    <w:rsid w:val="00230A24"/>
    <w:rsid w:val="00230E37"/>
    <w:rsid w:val="00230F9D"/>
    <w:rsid w:val="002330B1"/>
    <w:rsid w:val="00233298"/>
    <w:rsid w:val="00234A88"/>
    <w:rsid w:val="00234F42"/>
    <w:rsid w:val="00235757"/>
    <w:rsid w:val="0023575B"/>
    <w:rsid w:val="0023635F"/>
    <w:rsid w:val="00236416"/>
    <w:rsid w:val="00236CB6"/>
    <w:rsid w:val="00237715"/>
    <w:rsid w:val="00240880"/>
    <w:rsid w:val="00240BE7"/>
    <w:rsid w:val="0024170F"/>
    <w:rsid w:val="00241A59"/>
    <w:rsid w:val="00241CA5"/>
    <w:rsid w:val="00242BB0"/>
    <w:rsid w:val="00243568"/>
    <w:rsid w:val="002452D3"/>
    <w:rsid w:val="00245A66"/>
    <w:rsid w:val="00245BDB"/>
    <w:rsid w:val="0024678E"/>
    <w:rsid w:val="00247335"/>
    <w:rsid w:val="0025026B"/>
    <w:rsid w:val="00250DB8"/>
    <w:rsid w:val="002530F8"/>
    <w:rsid w:val="00253716"/>
    <w:rsid w:val="00254623"/>
    <w:rsid w:val="00254AB7"/>
    <w:rsid w:val="002558B1"/>
    <w:rsid w:val="0025613A"/>
    <w:rsid w:val="00256256"/>
    <w:rsid w:val="00256329"/>
    <w:rsid w:val="002575AB"/>
    <w:rsid w:val="00257A36"/>
    <w:rsid w:val="00260079"/>
    <w:rsid w:val="00260232"/>
    <w:rsid w:val="002610B0"/>
    <w:rsid w:val="0026121E"/>
    <w:rsid w:val="002612D2"/>
    <w:rsid w:val="00261753"/>
    <w:rsid w:val="002618BA"/>
    <w:rsid w:val="00261EEA"/>
    <w:rsid w:val="002626ED"/>
    <w:rsid w:val="0026287E"/>
    <w:rsid w:val="0026336D"/>
    <w:rsid w:val="0026388B"/>
    <w:rsid w:val="00263A90"/>
    <w:rsid w:val="00263BDC"/>
    <w:rsid w:val="00263C42"/>
    <w:rsid w:val="002644A5"/>
    <w:rsid w:val="00266E07"/>
    <w:rsid w:val="00267856"/>
    <w:rsid w:val="002678A2"/>
    <w:rsid w:val="00270E6E"/>
    <w:rsid w:val="00270E78"/>
    <w:rsid w:val="00270FEF"/>
    <w:rsid w:val="00271805"/>
    <w:rsid w:val="0027193A"/>
    <w:rsid w:val="0027201D"/>
    <w:rsid w:val="0027495B"/>
    <w:rsid w:val="00274ECA"/>
    <w:rsid w:val="0027504E"/>
    <w:rsid w:val="0027624D"/>
    <w:rsid w:val="00276F02"/>
    <w:rsid w:val="00276FE5"/>
    <w:rsid w:val="00277127"/>
    <w:rsid w:val="00277720"/>
    <w:rsid w:val="002778D5"/>
    <w:rsid w:val="00281699"/>
    <w:rsid w:val="00281F88"/>
    <w:rsid w:val="00282282"/>
    <w:rsid w:val="00282413"/>
    <w:rsid w:val="00282D7D"/>
    <w:rsid w:val="00283374"/>
    <w:rsid w:val="002833B9"/>
    <w:rsid w:val="0028369B"/>
    <w:rsid w:val="002840D5"/>
    <w:rsid w:val="00284C56"/>
    <w:rsid w:val="00284FC0"/>
    <w:rsid w:val="0028535C"/>
    <w:rsid w:val="00285F89"/>
    <w:rsid w:val="00286BD6"/>
    <w:rsid w:val="00290AC8"/>
    <w:rsid w:val="00290F0B"/>
    <w:rsid w:val="0029147F"/>
    <w:rsid w:val="00292171"/>
    <w:rsid w:val="00293D06"/>
    <w:rsid w:val="00293D9D"/>
    <w:rsid w:val="00294B8B"/>
    <w:rsid w:val="0029553C"/>
    <w:rsid w:val="002A0184"/>
    <w:rsid w:val="002A08F1"/>
    <w:rsid w:val="002A196D"/>
    <w:rsid w:val="002A1E8D"/>
    <w:rsid w:val="002A230C"/>
    <w:rsid w:val="002A2888"/>
    <w:rsid w:val="002A2A75"/>
    <w:rsid w:val="002A2D0E"/>
    <w:rsid w:val="002A3862"/>
    <w:rsid w:val="002A51BF"/>
    <w:rsid w:val="002A56B5"/>
    <w:rsid w:val="002A59F4"/>
    <w:rsid w:val="002A5ECB"/>
    <w:rsid w:val="002A62BD"/>
    <w:rsid w:val="002A7785"/>
    <w:rsid w:val="002A7B38"/>
    <w:rsid w:val="002B0A95"/>
    <w:rsid w:val="002B0B58"/>
    <w:rsid w:val="002B21CA"/>
    <w:rsid w:val="002B274F"/>
    <w:rsid w:val="002B53B8"/>
    <w:rsid w:val="002B5569"/>
    <w:rsid w:val="002B5766"/>
    <w:rsid w:val="002B5C30"/>
    <w:rsid w:val="002B5E25"/>
    <w:rsid w:val="002B604D"/>
    <w:rsid w:val="002B7360"/>
    <w:rsid w:val="002B7440"/>
    <w:rsid w:val="002B77A0"/>
    <w:rsid w:val="002C08E3"/>
    <w:rsid w:val="002C1029"/>
    <w:rsid w:val="002C243E"/>
    <w:rsid w:val="002C4D31"/>
    <w:rsid w:val="002C6832"/>
    <w:rsid w:val="002C6BC4"/>
    <w:rsid w:val="002D0FCD"/>
    <w:rsid w:val="002D2057"/>
    <w:rsid w:val="002D333C"/>
    <w:rsid w:val="002D3ECF"/>
    <w:rsid w:val="002D44A2"/>
    <w:rsid w:val="002D5E4D"/>
    <w:rsid w:val="002D70E7"/>
    <w:rsid w:val="002D73B2"/>
    <w:rsid w:val="002D7DA6"/>
    <w:rsid w:val="002E018D"/>
    <w:rsid w:val="002E1159"/>
    <w:rsid w:val="002E21DB"/>
    <w:rsid w:val="002E4250"/>
    <w:rsid w:val="002E4971"/>
    <w:rsid w:val="002E4CA5"/>
    <w:rsid w:val="002E6084"/>
    <w:rsid w:val="002E65E9"/>
    <w:rsid w:val="002E7AF9"/>
    <w:rsid w:val="002E7BB1"/>
    <w:rsid w:val="002E7DFE"/>
    <w:rsid w:val="002F1261"/>
    <w:rsid w:val="002F1315"/>
    <w:rsid w:val="002F4535"/>
    <w:rsid w:val="002F464B"/>
    <w:rsid w:val="002F4A86"/>
    <w:rsid w:val="002F59A6"/>
    <w:rsid w:val="002F70C2"/>
    <w:rsid w:val="002F78E2"/>
    <w:rsid w:val="00301DF1"/>
    <w:rsid w:val="003029A5"/>
    <w:rsid w:val="00303539"/>
    <w:rsid w:val="003038CD"/>
    <w:rsid w:val="0030394D"/>
    <w:rsid w:val="00303C9A"/>
    <w:rsid w:val="00304362"/>
    <w:rsid w:val="00304D7D"/>
    <w:rsid w:val="00305611"/>
    <w:rsid w:val="003061C9"/>
    <w:rsid w:val="00307090"/>
    <w:rsid w:val="00307A72"/>
    <w:rsid w:val="00307D07"/>
    <w:rsid w:val="003107AF"/>
    <w:rsid w:val="00310CDB"/>
    <w:rsid w:val="0031124A"/>
    <w:rsid w:val="003112B8"/>
    <w:rsid w:val="0031231E"/>
    <w:rsid w:val="003127B9"/>
    <w:rsid w:val="00313B1E"/>
    <w:rsid w:val="003146FA"/>
    <w:rsid w:val="00315726"/>
    <w:rsid w:val="00316F2C"/>
    <w:rsid w:val="003170CA"/>
    <w:rsid w:val="0031728A"/>
    <w:rsid w:val="00321341"/>
    <w:rsid w:val="00322380"/>
    <w:rsid w:val="0032299B"/>
    <w:rsid w:val="00325509"/>
    <w:rsid w:val="00325C9A"/>
    <w:rsid w:val="00326414"/>
    <w:rsid w:val="003265A4"/>
    <w:rsid w:val="003270F6"/>
    <w:rsid w:val="00327948"/>
    <w:rsid w:val="00330AA6"/>
    <w:rsid w:val="00331531"/>
    <w:rsid w:val="00331679"/>
    <w:rsid w:val="00331F6C"/>
    <w:rsid w:val="00331FB8"/>
    <w:rsid w:val="00332057"/>
    <w:rsid w:val="00332892"/>
    <w:rsid w:val="00332D7C"/>
    <w:rsid w:val="00332F7F"/>
    <w:rsid w:val="003332E8"/>
    <w:rsid w:val="003340C3"/>
    <w:rsid w:val="0033449D"/>
    <w:rsid w:val="00334CBD"/>
    <w:rsid w:val="00335D09"/>
    <w:rsid w:val="003373E5"/>
    <w:rsid w:val="0034000E"/>
    <w:rsid w:val="00341709"/>
    <w:rsid w:val="003421E7"/>
    <w:rsid w:val="003424E9"/>
    <w:rsid w:val="00343CDD"/>
    <w:rsid w:val="00343EF9"/>
    <w:rsid w:val="00345118"/>
    <w:rsid w:val="003453C5"/>
    <w:rsid w:val="00346023"/>
    <w:rsid w:val="00346AED"/>
    <w:rsid w:val="003474CA"/>
    <w:rsid w:val="003501F7"/>
    <w:rsid w:val="00350346"/>
    <w:rsid w:val="00350F1C"/>
    <w:rsid w:val="003541BF"/>
    <w:rsid w:val="00354D96"/>
    <w:rsid w:val="00354E36"/>
    <w:rsid w:val="00355720"/>
    <w:rsid w:val="00355C12"/>
    <w:rsid w:val="00355D5A"/>
    <w:rsid w:val="00356AFC"/>
    <w:rsid w:val="00360186"/>
    <w:rsid w:val="00361919"/>
    <w:rsid w:val="00363851"/>
    <w:rsid w:val="00364A3F"/>
    <w:rsid w:val="00364ECB"/>
    <w:rsid w:val="0036570B"/>
    <w:rsid w:val="003657BF"/>
    <w:rsid w:val="003664B9"/>
    <w:rsid w:val="00366612"/>
    <w:rsid w:val="003667C4"/>
    <w:rsid w:val="00366C44"/>
    <w:rsid w:val="0037057E"/>
    <w:rsid w:val="00371732"/>
    <w:rsid w:val="00373715"/>
    <w:rsid w:val="00373E64"/>
    <w:rsid w:val="00376E94"/>
    <w:rsid w:val="003778CB"/>
    <w:rsid w:val="00380A83"/>
    <w:rsid w:val="0038144B"/>
    <w:rsid w:val="00381623"/>
    <w:rsid w:val="00381842"/>
    <w:rsid w:val="00381BC8"/>
    <w:rsid w:val="00382430"/>
    <w:rsid w:val="003834CD"/>
    <w:rsid w:val="0038534C"/>
    <w:rsid w:val="00386864"/>
    <w:rsid w:val="003904F5"/>
    <w:rsid w:val="00390E1A"/>
    <w:rsid w:val="00391912"/>
    <w:rsid w:val="003920A1"/>
    <w:rsid w:val="0039344B"/>
    <w:rsid w:val="003934AD"/>
    <w:rsid w:val="00393868"/>
    <w:rsid w:val="00393D7D"/>
    <w:rsid w:val="0039434A"/>
    <w:rsid w:val="00394746"/>
    <w:rsid w:val="00394C5E"/>
    <w:rsid w:val="00395473"/>
    <w:rsid w:val="003961BE"/>
    <w:rsid w:val="00397402"/>
    <w:rsid w:val="003974B5"/>
    <w:rsid w:val="00397763"/>
    <w:rsid w:val="003A0324"/>
    <w:rsid w:val="003A1592"/>
    <w:rsid w:val="003A26F9"/>
    <w:rsid w:val="003A3A7C"/>
    <w:rsid w:val="003A5241"/>
    <w:rsid w:val="003A5471"/>
    <w:rsid w:val="003B0A9A"/>
    <w:rsid w:val="003B24BD"/>
    <w:rsid w:val="003B2795"/>
    <w:rsid w:val="003B2B28"/>
    <w:rsid w:val="003B3667"/>
    <w:rsid w:val="003B53DE"/>
    <w:rsid w:val="003B57A3"/>
    <w:rsid w:val="003B5AA9"/>
    <w:rsid w:val="003B79CB"/>
    <w:rsid w:val="003C1D17"/>
    <w:rsid w:val="003C1EF6"/>
    <w:rsid w:val="003C2855"/>
    <w:rsid w:val="003C2DA6"/>
    <w:rsid w:val="003C2F6A"/>
    <w:rsid w:val="003C30F5"/>
    <w:rsid w:val="003C36C0"/>
    <w:rsid w:val="003C39D7"/>
    <w:rsid w:val="003C43BE"/>
    <w:rsid w:val="003C47E1"/>
    <w:rsid w:val="003C4804"/>
    <w:rsid w:val="003C59D7"/>
    <w:rsid w:val="003C5D14"/>
    <w:rsid w:val="003C7A3D"/>
    <w:rsid w:val="003D0A8B"/>
    <w:rsid w:val="003D0CC5"/>
    <w:rsid w:val="003D0DFC"/>
    <w:rsid w:val="003D1335"/>
    <w:rsid w:val="003D1F83"/>
    <w:rsid w:val="003D2463"/>
    <w:rsid w:val="003D3103"/>
    <w:rsid w:val="003D4998"/>
    <w:rsid w:val="003D5728"/>
    <w:rsid w:val="003D5B71"/>
    <w:rsid w:val="003D655D"/>
    <w:rsid w:val="003D65B0"/>
    <w:rsid w:val="003D6E06"/>
    <w:rsid w:val="003D74B3"/>
    <w:rsid w:val="003D7C43"/>
    <w:rsid w:val="003D7EAD"/>
    <w:rsid w:val="003E062D"/>
    <w:rsid w:val="003E0881"/>
    <w:rsid w:val="003E130D"/>
    <w:rsid w:val="003E1C93"/>
    <w:rsid w:val="003E2FB6"/>
    <w:rsid w:val="003E37C8"/>
    <w:rsid w:val="003E5AD2"/>
    <w:rsid w:val="003E7AA0"/>
    <w:rsid w:val="003E7D4D"/>
    <w:rsid w:val="003E7D97"/>
    <w:rsid w:val="003F06A8"/>
    <w:rsid w:val="003F1EB2"/>
    <w:rsid w:val="003F350C"/>
    <w:rsid w:val="003F393C"/>
    <w:rsid w:val="003F422E"/>
    <w:rsid w:val="003F42CF"/>
    <w:rsid w:val="003F5A78"/>
    <w:rsid w:val="003F6B09"/>
    <w:rsid w:val="00400CC4"/>
    <w:rsid w:val="00401C04"/>
    <w:rsid w:val="004020A1"/>
    <w:rsid w:val="004020B2"/>
    <w:rsid w:val="004039B8"/>
    <w:rsid w:val="00404136"/>
    <w:rsid w:val="0040435A"/>
    <w:rsid w:val="00405BD4"/>
    <w:rsid w:val="00406D15"/>
    <w:rsid w:val="00407455"/>
    <w:rsid w:val="004103BB"/>
    <w:rsid w:val="0041044E"/>
    <w:rsid w:val="0041174C"/>
    <w:rsid w:val="00411B23"/>
    <w:rsid w:val="00411F67"/>
    <w:rsid w:val="0041211B"/>
    <w:rsid w:val="00412A5C"/>
    <w:rsid w:val="00412AA2"/>
    <w:rsid w:val="00412F2F"/>
    <w:rsid w:val="004149CC"/>
    <w:rsid w:val="00415693"/>
    <w:rsid w:val="004169AA"/>
    <w:rsid w:val="004173D6"/>
    <w:rsid w:val="004176C7"/>
    <w:rsid w:val="00417730"/>
    <w:rsid w:val="00420741"/>
    <w:rsid w:val="004209CB"/>
    <w:rsid w:val="004221D4"/>
    <w:rsid w:val="00422294"/>
    <w:rsid w:val="00422DA1"/>
    <w:rsid w:val="00422F31"/>
    <w:rsid w:val="00423068"/>
    <w:rsid w:val="00423589"/>
    <w:rsid w:val="00424451"/>
    <w:rsid w:val="004263B8"/>
    <w:rsid w:val="00426599"/>
    <w:rsid w:val="00427629"/>
    <w:rsid w:val="0043128A"/>
    <w:rsid w:val="004314C9"/>
    <w:rsid w:val="0043301E"/>
    <w:rsid w:val="00434109"/>
    <w:rsid w:val="00434FF8"/>
    <w:rsid w:val="004403CE"/>
    <w:rsid w:val="00443DC0"/>
    <w:rsid w:val="004448BE"/>
    <w:rsid w:val="004458F9"/>
    <w:rsid w:val="0044643D"/>
    <w:rsid w:val="00446769"/>
    <w:rsid w:val="00447431"/>
    <w:rsid w:val="00450877"/>
    <w:rsid w:val="00450AB7"/>
    <w:rsid w:val="00450AEE"/>
    <w:rsid w:val="00450B4D"/>
    <w:rsid w:val="00452942"/>
    <w:rsid w:val="0045310F"/>
    <w:rsid w:val="004544DD"/>
    <w:rsid w:val="00454B94"/>
    <w:rsid w:val="004553FB"/>
    <w:rsid w:val="00455A58"/>
    <w:rsid w:val="00457AAD"/>
    <w:rsid w:val="00460147"/>
    <w:rsid w:val="00460568"/>
    <w:rsid w:val="00460754"/>
    <w:rsid w:val="00460944"/>
    <w:rsid w:val="004611D4"/>
    <w:rsid w:val="004614CE"/>
    <w:rsid w:val="00462D93"/>
    <w:rsid w:val="0046331C"/>
    <w:rsid w:val="00463673"/>
    <w:rsid w:val="004638DF"/>
    <w:rsid w:val="004639BF"/>
    <w:rsid w:val="00466A6A"/>
    <w:rsid w:val="00466AEC"/>
    <w:rsid w:val="00466D3A"/>
    <w:rsid w:val="00467C3A"/>
    <w:rsid w:val="00472985"/>
    <w:rsid w:val="00472F7C"/>
    <w:rsid w:val="00472FAD"/>
    <w:rsid w:val="00473093"/>
    <w:rsid w:val="00473F26"/>
    <w:rsid w:val="00474919"/>
    <w:rsid w:val="00475A17"/>
    <w:rsid w:val="00475E48"/>
    <w:rsid w:val="00476E02"/>
    <w:rsid w:val="004822BC"/>
    <w:rsid w:val="004826C0"/>
    <w:rsid w:val="00483D44"/>
    <w:rsid w:val="00485158"/>
    <w:rsid w:val="00485850"/>
    <w:rsid w:val="0048609D"/>
    <w:rsid w:val="00486E96"/>
    <w:rsid w:val="00487F2E"/>
    <w:rsid w:val="00487FF6"/>
    <w:rsid w:val="0049097A"/>
    <w:rsid w:val="00490F1F"/>
    <w:rsid w:val="00490FF5"/>
    <w:rsid w:val="00491639"/>
    <w:rsid w:val="0049296F"/>
    <w:rsid w:val="004958E1"/>
    <w:rsid w:val="004976FD"/>
    <w:rsid w:val="004A1F9D"/>
    <w:rsid w:val="004A26AB"/>
    <w:rsid w:val="004A2A90"/>
    <w:rsid w:val="004A30FD"/>
    <w:rsid w:val="004A5AFF"/>
    <w:rsid w:val="004A795F"/>
    <w:rsid w:val="004A7ABE"/>
    <w:rsid w:val="004B0AE9"/>
    <w:rsid w:val="004B10B3"/>
    <w:rsid w:val="004B12AE"/>
    <w:rsid w:val="004B37CD"/>
    <w:rsid w:val="004B4285"/>
    <w:rsid w:val="004B540A"/>
    <w:rsid w:val="004B5481"/>
    <w:rsid w:val="004B5727"/>
    <w:rsid w:val="004B5F5F"/>
    <w:rsid w:val="004B6B6D"/>
    <w:rsid w:val="004B7172"/>
    <w:rsid w:val="004B768A"/>
    <w:rsid w:val="004C1D43"/>
    <w:rsid w:val="004C21C5"/>
    <w:rsid w:val="004C75D1"/>
    <w:rsid w:val="004D06BB"/>
    <w:rsid w:val="004D29D7"/>
    <w:rsid w:val="004D2EA4"/>
    <w:rsid w:val="004D5573"/>
    <w:rsid w:val="004D6279"/>
    <w:rsid w:val="004D6A3A"/>
    <w:rsid w:val="004D709B"/>
    <w:rsid w:val="004D74D8"/>
    <w:rsid w:val="004D76C6"/>
    <w:rsid w:val="004E0DA4"/>
    <w:rsid w:val="004E1CCB"/>
    <w:rsid w:val="004E3974"/>
    <w:rsid w:val="004E3EFC"/>
    <w:rsid w:val="004E40F6"/>
    <w:rsid w:val="004E4C1B"/>
    <w:rsid w:val="004E4D7C"/>
    <w:rsid w:val="004E5E2F"/>
    <w:rsid w:val="004E65D9"/>
    <w:rsid w:val="004E67D3"/>
    <w:rsid w:val="004E7339"/>
    <w:rsid w:val="004E7E2A"/>
    <w:rsid w:val="004F0F3B"/>
    <w:rsid w:val="004F16A6"/>
    <w:rsid w:val="004F3151"/>
    <w:rsid w:val="004F316B"/>
    <w:rsid w:val="004F6A9A"/>
    <w:rsid w:val="004F6B9A"/>
    <w:rsid w:val="004F6EFE"/>
    <w:rsid w:val="004F7E69"/>
    <w:rsid w:val="005013F1"/>
    <w:rsid w:val="005015A5"/>
    <w:rsid w:val="00501DF9"/>
    <w:rsid w:val="005023E0"/>
    <w:rsid w:val="00506581"/>
    <w:rsid w:val="00506F71"/>
    <w:rsid w:val="005072C7"/>
    <w:rsid w:val="00507414"/>
    <w:rsid w:val="00510871"/>
    <w:rsid w:val="00511095"/>
    <w:rsid w:val="00511213"/>
    <w:rsid w:val="005112A1"/>
    <w:rsid w:val="005114A0"/>
    <w:rsid w:val="00511BD4"/>
    <w:rsid w:val="005121C8"/>
    <w:rsid w:val="005131F3"/>
    <w:rsid w:val="00513B19"/>
    <w:rsid w:val="00513B1F"/>
    <w:rsid w:val="00514469"/>
    <w:rsid w:val="00514CF5"/>
    <w:rsid w:val="00516AF3"/>
    <w:rsid w:val="00517134"/>
    <w:rsid w:val="005176B6"/>
    <w:rsid w:val="00521F46"/>
    <w:rsid w:val="00522BA4"/>
    <w:rsid w:val="005238B2"/>
    <w:rsid w:val="00523A0F"/>
    <w:rsid w:val="0052501E"/>
    <w:rsid w:val="00526195"/>
    <w:rsid w:val="00526ABD"/>
    <w:rsid w:val="00526DD1"/>
    <w:rsid w:val="005277A2"/>
    <w:rsid w:val="00527D4B"/>
    <w:rsid w:val="005316BD"/>
    <w:rsid w:val="00532D21"/>
    <w:rsid w:val="00537BBD"/>
    <w:rsid w:val="00540659"/>
    <w:rsid w:val="0054113D"/>
    <w:rsid w:val="00541416"/>
    <w:rsid w:val="005416D8"/>
    <w:rsid w:val="0054188E"/>
    <w:rsid w:val="00541D67"/>
    <w:rsid w:val="00542045"/>
    <w:rsid w:val="00542054"/>
    <w:rsid w:val="00543A38"/>
    <w:rsid w:val="00544066"/>
    <w:rsid w:val="00544279"/>
    <w:rsid w:val="005449D5"/>
    <w:rsid w:val="00546DA9"/>
    <w:rsid w:val="00550F8A"/>
    <w:rsid w:val="00552247"/>
    <w:rsid w:val="00552CF5"/>
    <w:rsid w:val="005530CE"/>
    <w:rsid w:val="00553C77"/>
    <w:rsid w:val="00554785"/>
    <w:rsid w:val="00554C53"/>
    <w:rsid w:val="00554F83"/>
    <w:rsid w:val="00555403"/>
    <w:rsid w:val="00555D9D"/>
    <w:rsid w:val="00556B1F"/>
    <w:rsid w:val="00557152"/>
    <w:rsid w:val="0055722B"/>
    <w:rsid w:val="00560409"/>
    <w:rsid w:val="005615F3"/>
    <w:rsid w:val="0056601C"/>
    <w:rsid w:val="005667F2"/>
    <w:rsid w:val="0057172F"/>
    <w:rsid w:val="005725B9"/>
    <w:rsid w:val="00573113"/>
    <w:rsid w:val="00574DEF"/>
    <w:rsid w:val="00576C9E"/>
    <w:rsid w:val="00581CBD"/>
    <w:rsid w:val="00582B1A"/>
    <w:rsid w:val="00582FE2"/>
    <w:rsid w:val="0058334E"/>
    <w:rsid w:val="00583592"/>
    <w:rsid w:val="005847DE"/>
    <w:rsid w:val="00584BD7"/>
    <w:rsid w:val="00585277"/>
    <w:rsid w:val="0058617D"/>
    <w:rsid w:val="00586353"/>
    <w:rsid w:val="005872B5"/>
    <w:rsid w:val="00590A8E"/>
    <w:rsid w:val="0059195D"/>
    <w:rsid w:val="00592DCC"/>
    <w:rsid w:val="00595C55"/>
    <w:rsid w:val="005962F5"/>
    <w:rsid w:val="00596B04"/>
    <w:rsid w:val="00597400"/>
    <w:rsid w:val="00597B1E"/>
    <w:rsid w:val="005A1A6F"/>
    <w:rsid w:val="005A1A91"/>
    <w:rsid w:val="005A1E03"/>
    <w:rsid w:val="005A1E63"/>
    <w:rsid w:val="005A25D3"/>
    <w:rsid w:val="005A293B"/>
    <w:rsid w:val="005A3985"/>
    <w:rsid w:val="005A3AC5"/>
    <w:rsid w:val="005A4D79"/>
    <w:rsid w:val="005A4D8F"/>
    <w:rsid w:val="005A55B8"/>
    <w:rsid w:val="005A58BA"/>
    <w:rsid w:val="005A5948"/>
    <w:rsid w:val="005A5E92"/>
    <w:rsid w:val="005A78E3"/>
    <w:rsid w:val="005B1391"/>
    <w:rsid w:val="005B166A"/>
    <w:rsid w:val="005B2B08"/>
    <w:rsid w:val="005B36B6"/>
    <w:rsid w:val="005B3B32"/>
    <w:rsid w:val="005B4306"/>
    <w:rsid w:val="005B4F30"/>
    <w:rsid w:val="005B5117"/>
    <w:rsid w:val="005B5402"/>
    <w:rsid w:val="005B64DB"/>
    <w:rsid w:val="005B7263"/>
    <w:rsid w:val="005C2589"/>
    <w:rsid w:val="005C347E"/>
    <w:rsid w:val="005C3A5B"/>
    <w:rsid w:val="005C3FA0"/>
    <w:rsid w:val="005C5468"/>
    <w:rsid w:val="005C5E38"/>
    <w:rsid w:val="005C65A4"/>
    <w:rsid w:val="005C6B1D"/>
    <w:rsid w:val="005C71A4"/>
    <w:rsid w:val="005C7B4F"/>
    <w:rsid w:val="005C7BD6"/>
    <w:rsid w:val="005D0419"/>
    <w:rsid w:val="005D0505"/>
    <w:rsid w:val="005D0FAC"/>
    <w:rsid w:val="005D1089"/>
    <w:rsid w:val="005D1B9F"/>
    <w:rsid w:val="005D1CD2"/>
    <w:rsid w:val="005D22B3"/>
    <w:rsid w:val="005D3690"/>
    <w:rsid w:val="005D3F79"/>
    <w:rsid w:val="005D442C"/>
    <w:rsid w:val="005D44B2"/>
    <w:rsid w:val="005D45DA"/>
    <w:rsid w:val="005D467F"/>
    <w:rsid w:val="005D66E0"/>
    <w:rsid w:val="005D67A3"/>
    <w:rsid w:val="005D7067"/>
    <w:rsid w:val="005D709E"/>
    <w:rsid w:val="005E08D1"/>
    <w:rsid w:val="005E09F1"/>
    <w:rsid w:val="005E0C9F"/>
    <w:rsid w:val="005E180E"/>
    <w:rsid w:val="005E195D"/>
    <w:rsid w:val="005E28B3"/>
    <w:rsid w:val="005E4E17"/>
    <w:rsid w:val="005E508C"/>
    <w:rsid w:val="005E5C6F"/>
    <w:rsid w:val="005F0902"/>
    <w:rsid w:val="005F0AAC"/>
    <w:rsid w:val="005F0E73"/>
    <w:rsid w:val="005F1474"/>
    <w:rsid w:val="005F245C"/>
    <w:rsid w:val="005F3355"/>
    <w:rsid w:val="005F4628"/>
    <w:rsid w:val="005F4DE7"/>
    <w:rsid w:val="005F4E11"/>
    <w:rsid w:val="005F5D50"/>
    <w:rsid w:val="00600DCD"/>
    <w:rsid w:val="00600FEC"/>
    <w:rsid w:val="00600FF3"/>
    <w:rsid w:val="00601388"/>
    <w:rsid w:val="00601598"/>
    <w:rsid w:val="00601E74"/>
    <w:rsid w:val="0060265C"/>
    <w:rsid w:val="006026A0"/>
    <w:rsid w:val="00602AC9"/>
    <w:rsid w:val="00603143"/>
    <w:rsid w:val="0060414A"/>
    <w:rsid w:val="00604D05"/>
    <w:rsid w:val="006053EF"/>
    <w:rsid w:val="00605CB1"/>
    <w:rsid w:val="006062E2"/>
    <w:rsid w:val="006071D6"/>
    <w:rsid w:val="006077FE"/>
    <w:rsid w:val="00610E2F"/>
    <w:rsid w:val="0061283A"/>
    <w:rsid w:val="00612FBB"/>
    <w:rsid w:val="006138EF"/>
    <w:rsid w:val="0061458C"/>
    <w:rsid w:val="00614B28"/>
    <w:rsid w:val="006155D7"/>
    <w:rsid w:val="00623923"/>
    <w:rsid w:val="00624B82"/>
    <w:rsid w:val="006250CF"/>
    <w:rsid w:val="00625137"/>
    <w:rsid w:val="0062519A"/>
    <w:rsid w:val="006264CB"/>
    <w:rsid w:val="00627C67"/>
    <w:rsid w:val="00627F3F"/>
    <w:rsid w:val="006320C4"/>
    <w:rsid w:val="00633FAE"/>
    <w:rsid w:val="00634222"/>
    <w:rsid w:val="00634CF2"/>
    <w:rsid w:val="00635555"/>
    <w:rsid w:val="0063573B"/>
    <w:rsid w:val="00636F2C"/>
    <w:rsid w:val="00637788"/>
    <w:rsid w:val="00641295"/>
    <w:rsid w:val="006423B5"/>
    <w:rsid w:val="00643B59"/>
    <w:rsid w:val="006456A8"/>
    <w:rsid w:val="00645D9D"/>
    <w:rsid w:val="00647CBA"/>
    <w:rsid w:val="006502FB"/>
    <w:rsid w:val="00652834"/>
    <w:rsid w:val="00652B8F"/>
    <w:rsid w:val="00653310"/>
    <w:rsid w:val="00654CBF"/>
    <w:rsid w:val="006563BE"/>
    <w:rsid w:val="00656EE4"/>
    <w:rsid w:val="006610A8"/>
    <w:rsid w:val="00661C0C"/>
    <w:rsid w:val="00663021"/>
    <w:rsid w:val="00663E75"/>
    <w:rsid w:val="006642DA"/>
    <w:rsid w:val="00664424"/>
    <w:rsid w:val="00666F94"/>
    <w:rsid w:val="006712B3"/>
    <w:rsid w:val="006712CD"/>
    <w:rsid w:val="00671CA0"/>
    <w:rsid w:val="00671EAF"/>
    <w:rsid w:val="0067247A"/>
    <w:rsid w:val="006724DF"/>
    <w:rsid w:val="00672CBD"/>
    <w:rsid w:val="00673027"/>
    <w:rsid w:val="00673218"/>
    <w:rsid w:val="00674CBE"/>
    <w:rsid w:val="00675122"/>
    <w:rsid w:val="00676658"/>
    <w:rsid w:val="00676804"/>
    <w:rsid w:val="00676B51"/>
    <w:rsid w:val="00676C86"/>
    <w:rsid w:val="00680D00"/>
    <w:rsid w:val="006819E0"/>
    <w:rsid w:val="006826F2"/>
    <w:rsid w:val="00683FF6"/>
    <w:rsid w:val="006852A4"/>
    <w:rsid w:val="00685523"/>
    <w:rsid w:val="00685A0F"/>
    <w:rsid w:val="00686F1A"/>
    <w:rsid w:val="006871D1"/>
    <w:rsid w:val="006906CD"/>
    <w:rsid w:val="0069244C"/>
    <w:rsid w:val="00692464"/>
    <w:rsid w:val="00693BA8"/>
    <w:rsid w:val="00693F49"/>
    <w:rsid w:val="00694169"/>
    <w:rsid w:val="00694916"/>
    <w:rsid w:val="006955E0"/>
    <w:rsid w:val="00695C44"/>
    <w:rsid w:val="00696C7E"/>
    <w:rsid w:val="00696F70"/>
    <w:rsid w:val="006A03E5"/>
    <w:rsid w:val="006A0704"/>
    <w:rsid w:val="006A0845"/>
    <w:rsid w:val="006A30D1"/>
    <w:rsid w:val="006A36FC"/>
    <w:rsid w:val="006A4E51"/>
    <w:rsid w:val="006A5945"/>
    <w:rsid w:val="006A6116"/>
    <w:rsid w:val="006A614D"/>
    <w:rsid w:val="006A66AC"/>
    <w:rsid w:val="006A6731"/>
    <w:rsid w:val="006B09C5"/>
    <w:rsid w:val="006B0F1B"/>
    <w:rsid w:val="006B12FC"/>
    <w:rsid w:val="006B2360"/>
    <w:rsid w:val="006B2448"/>
    <w:rsid w:val="006B3379"/>
    <w:rsid w:val="006B3804"/>
    <w:rsid w:val="006B3EFC"/>
    <w:rsid w:val="006B4047"/>
    <w:rsid w:val="006B49A4"/>
    <w:rsid w:val="006B581B"/>
    <w:rsid w:val="006B59E0"/>
    <w:rsid w:val="006B5AC6"/>
    <w:rsid w:val="006B621B"/>
    <w:rsid w:val="006B6B85"/>
    <w:rsid w:val="006B7487"/>
    <w:rsid w:val="006B7F6C"/>
    <w:rsid w:val="006C0B1D"/>
    <w:rsid w:val="006C31F2"/>
    <w:rsid w:val="006C3F82"/>
    <w:rsid w:val="006C6461"/>
    <w:rsid w:val="006C665F"/>
    <w:rsid w:val="006C7C3E"/>
    <w:rsid w:val="006D04B8"/>
    <w:rsid w:val="006D1853"/>
    <w:rsid w:val="006D1F9D"/>
    <w:rsid w:val="006D21D1"/>
    <w:rsid w:val="006D29E2"/>
    <w:rsid w:val="006D390E"/>
    <w:rsid w:val="006D420F"/>
    <w:rsid w:val="006D42D2"/>
    <w:rsid w:val="006D433C"/>
    <w:rsid w:val="006D5336"/>
    <w:rsid w:val="006D7AD7"/>
    <w:rsid w:val="006D7C7F"/>
    <w:rsid w:val="006E16C6"/>
    <w:rsid w:val="006E20C3"/>
    <w:rsid w:val="006E20D3"/>
    <w:rsid w:val="006E21CA"/>
    <w:rsid w:val="006E258C"/>
    <w:rsid w:val="006E2B72"/>
    <w:rsid w:val="006E3C3C"/>
    <w:rsid w:val="006E57A8"/>
    <w:rsid w:val="006E5CE3"/>
    <w:rsid w:val="006E781F"/>
    <w:rsid w:val="006F1858"/>
    <w:rsid w:val="006F1F01"/>
    <w:rsid w:val="006F2808"/>
    <w:rsid w:val="006F2941"/>
    <w:rsid w:val="006F3193"/>
    <w:rsid w:val="006F3C80"/>
    <w:rsid w:val="006F421C"/>
    <w:rsid w:val="006F6440"/>
    <w:rsid w:val="006F77EE"/>
    <w:rsid w:val="006F7E2B"/>
    <w:rsid w:val="0070135F"/>
    <w:rsid w:val="00701E78"/>
    <w:rsid w:val="0070231E"/>
    <w:rsid w:val="0070235B"/>
    <w:rsid w:val="007026A6"/>
    <w:rsid w:val="0070295C"/>
    <w:rsid w:val="00703C81"/>
    <w:rsid w:val="007042DA"/>
    <w:rsid w:val="007043CC"/>
    <w:rsid w:val="00704B2F"/>
    <w:rsid w:val="007051DE"/>
    <w:rsid w:val="007069CD"/>
    <w:rsid w:val="00707C5D"/>
    <w:rsid w:val="0071175A"/>
    <w:rsid w:val="00712621"/>
    <w:rsid w:val="00713267"/>
    <w:rsid w:val="0071549F"/>
    <w:rsid w:val="00715586"/>
    <w:rsid w:val="007168EA"/>
    <w:rsid w:val="007170F5"/>
    <w:rsid w:val="007174C6"/>
    <w:rsid w:val="00717F89"/>
    <w:rsid w:val="007203C8"/>
    <w:rsid w:val="00720B9B"/>
    <w:rsid w:val="00720CE0"/>
    <w:rsid w:val="00721069"/>
    <w:rsid w:val="007236B3"/>
    <w:rsid w:val="00723B84"/>
    <w:rsid w:val="00723EA0"/>
    <w:rsid w:val="00724023"/>
    <w:rsid w:val="00724BF3"/>
    <w:rsid w:val="00725496"/>
    <w:rsid w:val="0072598B"/>
    <w:rsid w:val="00726748"/>
    <w:rsid w:val="00727EE4"/>
    <w:rsid w:val="00730BA7"/>
    <w:rsid w:val="00730F80"/>
    <w:rsid w:val="00731192"/>
    <w:rsid w:val="0073128F"/>
    <w:rsid w:val="0073193B"/>
    <w:rsid w:val="00731CB8"/>
    <w:rsid w:val="0073440D"/>
    <w:rsid w:val="00734425"/>
    <w:rsid w:val="007349DB"/>
    <w:rsid w:val="00734A72"/>
    <w:rsid w:val="00734DE2"/>
    <w:rsid w:val="007351F3"/>
    <w:rsid w:val="00735627"/>
    <w:rsid w:val="00735D08"/>
    <w:rsid w:val="00736227"/>
    <w:rsid w:val="0073702F"/>
    <w:rsid w:val="00737EE0"/>
    <w:rsid w:val="007411A2"/>
    <w:rsid w:val="00744C30"/>
    <w:rsid w:val="00745112"/>
    <w:rsid w:val="007501B9"/>
    <w:rsid w:val="00752987"/>
    <w:rsid w:val="00752A91"/>
    <w:rsid w:val="00752AB4"/>
    <w:rsid w:val="007549A7"/>
    <w:rsid w:val="00757693"/>
    <w:rsid w:val="007601D1"/>
    <w:rsid w:val="00760778"/>
    <w:rsid w:val="0076121C"/>
    <w:rsid w:val="007618A2"/>
    <w:rsid w:val="00762E5F"/>
    <w:rsid w:val="007633C3"/>
    <w:rsid w:val="00763CD3"/>
    <w:rsid w:val="00764914"/>
    <w:rsid w:val="00767612"/>
    <w:rsid w:val="0076766D"/>
    <w:rsid w:val="0077161A"/>
    <w:rsid w:val="00772D1D"/>
    <w:rsid w:val="00773577"/>
    <w:rsid w:val="00775C62"/>
    <w:rsid w:val="00775D05"/>
    <w:rsid w:val="007768C0"/>
    <w:rsid w:val="00776D1C"/>
    <w:rsid w:val="0077764B"/>
    <w:rsid w:val="00780E34"/>
    <w:rsid w:val="00781904"/>
    <w:rsid w:val="0078388F"/>
    <w:rsid w:val="00783A9A"/>
    <w:rsid w:val="00784544"/>
    <w:rsid w:val="00784B6B"/>
    <w:rsid w:val="00785ECE"/>
    <w:rsid w:val="007860EA"/>
    <w:rsid w:val="00787328"/>
    <w:rsid w:val="0078776F"/>
    <w:rsid w:val="00787E1D"/>
    <w:rsid w:val="00790EE7"/>
    <w:rsid w:val="007918EF"/>
    <w:rsid w:val="00792DCD"/>
    <w:rsid w:val="00793785"/>
    <w:rsid w:val="007939E0"/>
    <w:rsid w:val="00793C20"/>
    <w:rsid w:val="00793D5C"/>
    <w:rsid w:val="00794690"/>
    <w:rsid w:val="00795434"/>
    <w:rsid w:val="00795D6E"/>
    <w:rsid w:val="0079795D"/>
    <w:rsid w:val="007A000E"/>
    <w:rsid w:val="007A014B"/>
    <w:rsid w:val="007A2F95"/>
    <w:rsid w:val="007A3028"/>
    <w:rsid w:val="007A39BE"/>
    <w:rsid w:val="007A5221"/>
    <w:rsid w:val="007A5771"/>
    <w:rsid w:val="007A5E15"/>
    <w:rsid w:val="007A6C24"/>
    <w:rsid w:val="007A760D"/>
    <w:rsid w:val="007A7FC5"/>
    <w:rsid w:val="007B04F9"/>
    <w:rsid w:val="007B0752"/>
    <w:rsid w:val="007B0A9C"/>
    <w:rsid w:val="007B0C78"/>
    <w:rsid w:val="007B1720"/>
    <w:rsid w:val="007B208E"/>
    <w:rsid w:val="007B2E9E"/>
    <w:rsid w:val="007B4093"/>
    <w:rsid w:val="007B6267"/>
    <w:rsid w:val="007B6A16"/>
    <w:rsid w:val="007B7422"/>
    <w:rsid w:val="007B7F88"/>
    <w:rsid w:val="007C067D"/>
    <w:rsid w:val="007C0E2E"/>
    <w:rsid w:val="007C13C3"/>
    <w:rsid w:val="007C1A0A"/>
    <w:rsid w:val="007C2A8F"/>
    <w:rsid w:val="007C4EBF"/>
    <w:rsid w:val="007C55CC"/>
    <w:rsid w:val="007C5DFF"/>
    <w:rsid w:val="007C670D"/>
    <w:rsid w:val="007C7EFA"/>
    <w:rsid w:val="007D06C0"/>
    <w:rsid w:val="007D1430"/>
    <w:rsid w:val="007D2591"/>
    <w:rsid w:val="007D3098"/>
    <w:rsid w:val="007D365C"/>
    <w:rsid w:val="007D4D3E"/>
    <w:rsid w:val="007D4F36"/>
    <w:rsid w:val="007D4F3F"/>
    <w:rsid w:val="007D5F03"/>
    <w:rsid w:val="007D7034"/>
    <w:rsid w:val="007E197E"/>
    <w:rsid w:val="007E4760"/>
    <w:rsid w:val="007E4E26"/>
    <w:rsid w:val="007E6467"/>
    <w:rsid w:val="007E7C70"/>
    <w:rsid w:val="007E7F99"/>
    <w:rsid w:val="007F1233"/>
    <w:rsid w:val="007F12A4"/>
    <w:rsid w:val="007F1B00"/>
    <w:rsid w:val="007F1B69"/>
    <w:rsid w:val="007F33C2"/>
    <w:rsid w:val="007F3A1E"/>
    <w:rsid w:val="007F3EFB"/>
    <w:rsid w:val="007F4A5D"/>
    <w:rsid w:val="007F5C86"/>
    <w:rsid w:val="007F5FBB"/>
    <w:rsid w:val="007F6F88"/>
    <w:rsid w:val="007F7E60"/>
    <w:rsid w:val="008005A5"/>
    <w:rsid w:val="00800A4D"/>
    <w:rsid w:val="0080137D"/>
    <w:rsid w:val="00803E76"/>
    <w:rsid w:val="0080445B"/>
    <w:rsid w:val="00804C9D"/>
    <w:rsid w:val="00806516"/>
    <w:rsid w:val="0080655B"/>
    <w:rsid w:val="00807B84"/>
    <w:rsid w:val="0081032D"/>
    <w:rsid w:val="00810B37"/>
    <w:rsid w:val="008116A6"/>
    <w:rsid w:val="008117F0"/>
    <w:rsid w:val="00812C67"/>
    <w:rsid w:val="00812CF7"/>
    <w:rsid w:val="00813177"/>
    <w:rsid w:val="00814474"/>
    <w:rsid w:val="008169BB"/>
    <w:rsid w:val="00816D73"/>
    <w:rsid w:val="00817935"/>
    <w:rsid w:val="00820123"/>
    <w:rsid w:val="008203DF"/>
    <w:rsid w:val="008210BF"/>
    <w:rsid w:val="00822672"/>
    <w:rsid w:val="00822689"/>
    <w:rsid w:val="008236E4"/>
    <w:rsid w:val="0082457E"/>
    <w:rsid w:val="00826248"/>
    <w:rsid w:val="0082647E"/>
    <w:rsid w:val="00830863"/>
    <w:rsid w:val="00830C50"/>
    <w:rsid w:val="00832944"/>
    <w:rsid w:val="0083337C"/>
    <w:rsid w:val="0083414C"/>
    <w:rsid w:val="00834862"/>
    <w:rsid w:val="008362E3"/>
    <w:rsid w:val="0083727F"/>
    <w:rsid w:val="00840162"/>
    <w:rsid w:val="0084263F"/>
    <w:rsid w:val="0084290D"/>
    <w:rsid w:val="008446D5"/>
    <w:rsid w:val="00844956"/>
    <w:rsid w:val="008449D7"/>
    <w:rsid w:val="00845482"/>
    <w:rsid w:val="00845BE7"/>
    <w:rsid w:val="00847C45"/>
    <w:rsid w:val="00850A58"/>
    <w:rsid w:val="00851500"/>
    <w:rsid w:val="00852AB5"/>
    <w:rsid w:val="00852B9E"/>
    <w:rsid w:val="00853806"/>
    <w:rsid w:val="008543E9"/>
    <w:rsid w:val="00854A0D"/>
    <w:rsid w:val="00855D19"/>
    <w:rsid w:val="0085702C"/>
    <w:rsid w:val="0085734D"/>
    <w:rsid w:val="008579AC"/>
    <w:rsid w:val="008579E4"/>
    <w:rsid w:val="00860169"/>
    <w:rsid w:val="00861167"/>
    <w:rsid w:val="00861213"/>
    <w:rsid w:val="0086144A"/>
    <w:rsid w:val="00863F10"/>
    <w:rsid w:val="0086453A"/>
    <w:rsid w:val="00865805"/>
    <w:rsid w:val="00866005"/>
    <w:rsid w:val="00867291"/>
    <w:rsid w:val="0086745B"/>
    <w:rsid w:val="00870497"/>
    <w:rsid w:val="008711B2"/>
    <w:rsid w:val="00871595"/>
    <w:rsid w:val="0087247D"/>
    <w:rsid w:val="00872780"/>
    <w:rsid w:val="00872921"/>
    <w:rsid w:val="00872CAF"/>
    <w:rsid w:val="00873840"/>
    <w:rsid w:val="008746B9"/>
    <w:rsid w:val="0087650F"/>
    <w:rsid w:val="00877194"/>
    <w:rsid w:val="00877602"/>
    <w:rsid w:val="00877DBB"/>
    <w:rsid w:val="00880C4D"/>
    <w:rsid w:val="0088159B"/>
    <w:rsid w:val="008852CA"/>
    <w:rsid w:val="00885536"/>
    <w:rsid w:val="008855F9"/>
    <w:rsid w:val="008876AD"/>
    <w:rsid w:val="0089033F"/>
    <w:rsid w:val="00890599"/>
    <w:rsid w:val="008907C6"/>
    <w:rsid w:val="008915C0"/>
    <w:rsid w:val="00891F08"/>
    <w:rsid w:val="0089205D"/>
    <w:rsid w:val="00893BD7"/>
    <w:rsid w:val="00893F61"/>
    <w:rsid w:val="008949E2"/>
    <w:rsid w:val="00895F62"/>
    <w:rsid w:val="008965DC"/>
    <w:rsid w:val="008969A4"/>
    <w:rsid w:val="00897584"/>
    <w:rsid w:val="008A07BE"/>
    <w:rsid w:val="008A1469"/>
    <w:rsid w:val="008A1503"/>
    <w:rsid w:val="008A150E"/>
    <w:rsid w:val="008A17A6"/>
    <w:rsid w:val="008A1AA1"/>
    <w:rsid w:val="008A2F91"/>
    <w:rsid w:val="008A3DEE"/>
    <w:rsid w:val="008A3E2C"/>
    <w:rsid w:val="008A4276"/>
    <w:rsid w:val="008A52A0"/>
    <w:rsid w:val="008A72E5"/>
    <w:rsid w:val="008A7775"/>
    <w:rsid w:val="008A7DEE"/>
    <w:rsid w:val="008B0587"/>
    <w:rsid w:val="008B2534"/>
    <w:rsid w:val="008B291E"/>
    <w:rsid w:val="008B2D76"/>
    <w:rsid w:val="008B5969"/>
    <w:rsid w:val="008B5D95"/>
    <w:rsid w:val="008B6231"/>
    <w:rsid w:val="008B62B0"/>
    <w:rsid w:val="008C11D5"/>
    <w:rsid w:val="008C50F6"/>
    <w:rsid w:val="008C7E37"/>
    <w:rsid w:val="008D0434"/>
    <w:rsid w:val="008D09C7"/>
    <w:rsid w:val="008D0E24"/>
    <w:rsid w:val="008D14BD"/>
    <w:rsid w:val="008D15ED"/>
    <w:rsid w:val="008D1612"/>
    <w:rsid w:val="008D1BB7"/>
    <w:rsid w:val="008D1CC9"/>
    <w:rsid w:val="008D212A"/>
    <w:rsid w:val="008D2D67"/>
    <w:rsid w:val="008D38FB"/>
    <w:rsid w:val="008D3EC9"/>
    <w:rsid w:val="008D4CE5"/>
    <w:rsid w:val="008D4FBB"/>
    <w:rsid w:val="008D5280"/>
    <w:rsid w:val="008D632D"/>
    <w:rsid w:val="008D6415"/>
    <w:rsid w:val="008D6922"/>
    <w:rsid w:val="008D713B"/>
    <w:rsid w:val="008D7917"/>
    <w:rsid w:val="008D7E7E"/>
    <w:rsid w:val="008E0ADB"/>
    <w:rsid w:val="008E257B"/>
    <w:rsid w:val="008E2BB4"/>
    <w:rsid w:val="008E2BE6"/>
    <w:rsid w:val="008E47C4"/>
    <w:rsid w:val="008E4917"/>
    <w:rsid w:val="008E4DF8"/>
    <w:rsid w:val="008E65F6"/>
    <w:rsid w:val="008E6AB4"/>
    <w:rsid w:val="008E6CF4"/>
    <w:rsid w:val="008E774B"/>
    <w:rsid w:val="008F0688"/>
    <w:rsid w:val="008F199A"/>
    <w:rsid w:val="008F1E3C"/>
    <w:rsid w:val="008F2D7B"/>
    <w:rsid w:val="008F2D8D"/>
    <w:rsid w:val="008F2E17"/>
    <w:rsid w:val="008F32C5"/>
    <w:rsid w:val="008F3CDE"/>
    <w:rsid w:val="008F6533"/>
    <w:rsid w:val="008F77E7"/>
    <w:rsid w:val="008F7E82"/>
    <w:rsid w:val="00900CB0"/>
    <w:rsid w:val="0090173D"/>
    <w:rsid w:val="009018B3"/>
    <w:rsid w:val="0090249D"/>
    <w:rsid w:val="0090349B"/>
    <w:rsid w:val="009045D0"/>
    <w:rsid w:val="00905207"/>
    <w:rsid w:val="009060E8"/>
    <w:rsid w:val="0090658F"/>
    <w:rsid w:val="009107A4"/>
    <w:rsid w:val="00910DA3"/>
    <w:rsid w:val="009118DB"/>
    <w:rsid w:val="00912491"/>
    <w:rsid w:val="00912952"/>
    <w:rsid w:val="00912B31"/>
    <w:rsid w:val="00912C4F"/>
    <w:rsid w:val="00913A54"/>
    <w:rsid w:val="009153EA"/>
    <w:rsid w:val="009160BA"/>
    <w:rsid w:val="0091614A"/>
    <w:rsid w:val="009163EE"/>
    <w:rsid w:val="00917D8D"/>
    <w:rsid w:val="0092055C"/>
    <w:rsid w:val="009206C1"/>
    <w:rsid w:val="009207CD"/>
    <w:rsid w:val="009214BC"/>
    <w:rsid w:val="009225A7"/>
    <w:rsid w:val="009229A4"/>
    <w:rsid w:val="00924529"/>
    <w:rsid w:val="00924A28"/>
    <w:rsid w:val="00925BEC"/>
    <w:rsid w:val="00925C13"/>
    <w:rsid w:val="0092661E"/>
    <w:rsid w:val="009272EE"/>
    <w:rsid w:val="00927C48"/>
    <w:rsid w:val="00927FE9"/>
    <w:rsid w:val="0093128A"/>
    <w:rsid w:val="00931408"/>
    <w:rsid w:val="00931EFB"/>
    <w:rsid w:val="009329BA"/>
    <w:rsid w:val="00932E28"/>
    <w:rsid w:val="009337D1"/>
    <w:rsid w:val="0093463B"/>
    <w:rsid w:val="0093466A"/>
    <w:rsid w:val="009369BA"/>
    <w:rsid w:val="00936B1A"/>
    <w:rsid w:val="00937221"/>
    <w:rsid w:val="00937229"/>
    <w:rsid w:val="00937B2F"/>
    <w:rsid w:val="00940A1B"/>
    <w:rsid w:val="00940F4B"/>
    <w:rsid w:val="00941E0E"/>
    <w:rsid w:val="00941E4B"/>
    <w:rsid w:val="009421E1"/>
    <w:rsid w:val="009422F8"/>
    <w:rsid w:val="0094255C"/>
    <w:rsid w:val="00942C2C"/>
    <w:rsid w:val="00946B4A"/>
    <w:rsid w:val="00946F20"/>
    <w:rsid w:val="00950159"/>
    <w:rsid w:val="00950837"/>
    <w:rsid w:val="00950FF9"/>
    <w:rsid w:val="009512CE"/>
    <w:rsid w:val="00951363"/>
    <w:rsid w:val="00951B28"/>
    <w:rsid w:val="00951E50"/>
    <w:rsid w:val="009533C9"/>
    <w:rsid w:val="00953FF6"/>
    <w:rsid w:val="0095515B"/>
    <w:rsid w:val="009551A0"/>
    <w:rsid w:val="009558C7"/>
    <w:rsid w:val="00956AD4"/>
    <w:rsid w:val="00961199"/>
    <w:rsid w:val="009623D0"/>
    <w:rsid w:val="00962528"/>
    <w:rsid w:val="009625C6"/>
    <w:rsid w:val="009632D0"/>
    <w:rsid w:val="009640A1"/>
    <w:rsid w:val="009664E8"/>
    <w:rsid w:val="00966B98"/>
    <w:rsid w:val="009701AB"/>
    <w:rsid w:val="00970735"/>
    <w:rsid w:val="00971DC0"/>
    <w:rsid w:val="009722E5"/>
    <w:rsid w:val="009731D4"/>
    <w:rsid w:val="00973E48"/>
    <w:rsid w:val="009749BE"/>
    <w:rsid w:val="0097552B"/>
    <w:rsid w:val="0097594B"/>
    <w:rsid w:val="00975E34"/>
    <w:rsid w:val="009763F1"/>
    <w:rsid w:val="00976777"/>
    <w:rsid w:val="009767E1"/>
    <w:rsid w:val="00976B94"/>
    <w:rsid w:val="00976B9F"/>
    <w:rsid w:val="009771B6"/>
    <w:rsid w:val="009775F7"/>
    <w:rsid w:val="00977C38"/>
    <w:rsid w:val="0098008E"/>
    <w:rsid w:val="00980B76"/>
    <w:rsid w:val="00982217"/>
    <w:rsid w:val="009824AD"/>
    <w:rsid w:val="009827AD"/>
    <w:rsid w:val="00983BB3"/>
    <w:rsid w:val="00984A5E"/>
    <w:rsid w:val="00984ABE"/>
    <w:rsid w:val="00984B94"/>
    <w:rsid w:val="00984D31"/>
    <w:rsid w:val="00985869"/>
    <w:rsid w:val="009859C0"/>
    <w:rsid w:val="00985AF7"/>
    <w:rsid w:val="00986E4C"/>
    <w:rsid w:val="0099007F"/>
    <w:rsid w:val="009901EE"/>
    <w:rsid w:val="0099158E"/>
    <w:rsid w:val="00991722"/>
    <w:rsid w:val="00991DCB"/>
    <w:rsid w:val="009924B6"/>
    <w:rsid w:val="0099255B"/>
    <w:rsid w:val="009928E1"/>
    <w:rsid w:val="00993021"/>
    <w:rsid w:val="00993FFB"/>
    <w:rsid w:val="00994172"/>
    <w:rsid w:val="00994F2A"/>
    <w:rsid w:val="00996C46"/>
    <w:rsid w:val="00996F15"/>
    <w:rsid w:val="0099735F"/>
    <w:rsid w:val="00997649"/>
    <w:rsid w:val="00997A74"/>
    <w:rsid w:val="009A0332"/>
    <w:rsid w:val="009A1D4B"/>
    <w:rsid w:val="009A1EC5"/>
    <w:rsid w:val="009A2A32"/>
    <w:rsid w:val="009A2BA0"/>
    <w:rsid w:val="009A2E54"/>
    <w:rsid w:val="009A35BC"/>
    <w:rsid w:val="009A4500"/>
    <w:rsid w:val="009A5FBD"/>
    <w:rsid w:val="009B0D01"/>
    <w:rsid w:val="009B1798"/>
    <w:rsid w:val="009B1E29"/>
    <w:rsid w:val="009B2C3B"/>
    <w:rsid w:val="009B3D31"/>
    <w:rsid w:val="009B4861"/>
    <w:rsid w:val="009B48E1"/>
    <w:rsid w:val="009B5244"/>
    <w:rsid w:val="009B603E"/>
    <w:rsid w:val="009B6A04"/>
    <w:rsid w:val="009C0113"/>
    <w:rsid w:val="009C0F27"/>
    <w:rsid w:val="009C0FD3"/>
    <w:rsid w:val="009C1260"/>
    <w:rsid w:val="009C1683"/>
    <w:rsid w:val="009C2281"/>
    <w:rsid w:val="009C3257"/>
    <w:rsid w:val="009C3902"/>
    <w:rsid w:val="009C3AF5"/>
    <w:rsid w:val="009C4D70"/>
    <w:rsid w:val="009C4F5C"/>
    <w:rsid w:val="009C525A"/>
    <w:rsid w:val="009C60B0"/>
    <w:rsid w:val="009C63A9"/>
    <w:rsid w:val="009C63C3"/>
    <w:rsid w:val="009C752A"/>
    <w:rsid w:val="009C76F9"/>
    <w:rsid w:val="009D129F"/>
    <w:rsid w:val="009D12ED"/>
    <w:rsid w:val="009D1CBA"/>
    <w:rsid w:val="009D21B8"/>
    <w:rsid w:val="009D2D6C"/>
    <w:rsid w:val="009D46E0"/>
    <w:rsid w:val="009D4B05"/>
    <w:rsid w:val="009D508C"/>
    <w:rsid w:val="009D514D"/>
    <w:rsid w:val="009D53C2"/>
    <w:rsid w:val="009D565C"/>
    <w:rsid w:val="009D57F5"/>
    <w:rsid w:val="009D62B6"/>
    <w:rsid w:val="009D7696"/>
    <w:rsid w:val="009E011C"/>
    <w:rsid w:val="009E2784"/>
    <w:rsid w:val="009E27D3"/>
    <w:rsid w:val="009E32CE"/>
    <w:rsid w:val="009E677E"/>
    <w:rsid w:val="009E7455"/>
    <w:rsid w:val="009E7E5B"/>
    <w:rsid w:val="009F170F"/>
    <w:rsid w:val="009F1A3C"/>
    <w:rsid w:val="009F207D"/>
    <w:rsid w:val="009F2D76"/>
    <w:rsid w:val="009F3484"/>
    <w:rsid w:val="009F354D"/>
    <w:rsid w:val="009F3D19"/>
    <w:rsid w:val="009F56F7"/>
    <w:rsid w:val="009F58AF"/>
    <w:rsid w:val="009F5992"/>
    <w:rsid w:val="00A00947"/>
    <w:rsid w:val="00A00F2C"/>
    <w:rsid w:val="00A0173A"/>
    <w:rsid w:val="00A01902"/>
    <w:rsid w:val="00A028B0"/>
    <w:rsid w:val="00A04677"/>
    <w:rsid w:val="00A046FB"/>
    <w:rsid w:val="00A04B64"/>
    <w:rsid w:val="00A04CDB"/>
    <w:rsid w:val="00A051B0"/>
    <w:rsid w:val="00A0529C"/>
    <w:rsid w:val="00A059FE"/>
    <w:rsid w:val="00A07708"/>
    <w:rsid w:val="00A07BC3"/>
    <w:rsid w:val="00A10272"/>
    <w:rsid w:val="00A116A3"/>
    <w:rsid w:val="00A11BF3"/>
    <w:rsid w:val="00A11C8D"/>
    <w:rsid w:val="00A129B4"/>
    <w:rsid w:val="00A130B5"/>
    <w:rsid w:val="00A131F1"/>
    <w:rsid w:val="00A1398C"/>
    <w:rsid w:val="00A14E03"/>
    <w:rsid w:val="00A152B1"/>
    <w:rsid w:val="00A15493"/>
    <w:rsid w:val="00A15929"/>
    <w:rsid w:val="00A172DF"/>
    <w:rsid w:val="00A176B5"/>
    <w:rsid w:val="00A17C80"/>
    <w:rsid w:val="00A17D08"/>
    <w:rsid w:val="00A2003C"/>
    <w:rsid w:val="00A229E6"/>
    <w:rsid w:val="00A23447"/>
    <w:rsid w:val="00A238EC"/>
    <w:rsid w:val="00A24EA4"/>
    <w:rsid w:val="00A3049F"/>
    <w:rsid w:val="00A305AB"/>
    <w:rsid w:val="00A30A3C"/>
    <w:rsid w:val="00A316CE"/>
    <w:rsid w:val="00A317DE"/>
    <w:rsid w:val="00A343A3"/>
    <w:rsid w:val="00A345BE"/>
    <w:rsid w:val="00A34B86"/>
    <w:rsid w:val="00A35136"/>
    <w:rsid w:val="00A3582F"/>
    <w:rsid w:val="00A367BA"/>
    <w:rsid w:val="00A36AD6"/>
    <w:rsid w:val="00A405F3"/>
    <w:rsid w:val="00A4070E"/>
    <w:rsid w:val="00A41123"/>
    <w:rsid w:val="00A41168"/>
    <w:rsid w:val="00A41F7F"/>
    <w:rsid w:val="00A42181"/>
    <w:rsid w:val="00A421AB"/>
    <w:rsid w:val="00A43585"/>
    <w:rsid w:val="00A458BA"/>
    <w:rsid w:val="00A46BCF"/>
    <w:rsid w:val="00A46BF4"/>
    <w:rsid w:val="00A47A87"/>
    <w:rsid w:val="00A501C8"/>
    <w:rsid w:val="00A5336B"/>
    <w:rsid w:val="00A534C6"/>
    <w:rsid w:val="00A53BD7"/>
    <w:rsid w:val="00A53D41"/>
    <w:rsid w:val="00A550A3"/>
    <w:rsid w:val="00A561BC"/>
    <w:rsid w:val="00A61197"/>
    <w:rsid w:val="00A617BA"/>
    <w:rsid w:val="00A61D92"/>
    <w:rsid w:val="00A627C4"/>
    <w:rsid w:val="00A637AF"/>
    <w:rsid w:val="00A6454C"/>
    <w:rsid w:val="00A64C88"/>
    <w:rsid w:val="00A654C9"/>
    <w:rsid w:val="00A6710C"/>
    <w:rsid w:val="00A67633"/>
    <w:rsid w:val="00A67C4F"/>
    <w:rsid w:val="00A70B95"/>
    <w:rsid w:val="00A70C5D"/>
    <w:rsid w:val="00A72333"/>
    <w:rsid w:val="00A72AA8"/>
    <w:rsid w:val="00A740AC"/>
    <w:rsid w:val="00A743B7"/>
    <w:rsid w:val="00A74FDA"/>
    <w:rsid w:val="00A7560B"/>
    <w:rsid w:val="00A76081"/>
    <w:rsid w:val="00A76089"/>
    <w:rsid w:val="00A77060"/>
    <w:rsid w:val="00A77337"/>
    <w:rsid w:val="00A778EC"/>
    <w:rsid w:val="00A802AF"/>
    <w:rsid w:val="00A80C3D"/>
    <w:rsid w:val="00A819F4"/>
    <w:rsid w:val="00A84426"/>
    <w:rsid w:val="00A85A0A"/>
    <w:rsid w:val="00A87040"/>
    <w:rsid w:val="00A913A2"/>
    <w:rsid w:val="00A91A24"/>
    <w:rsid w:val="00A924B2"/>
    <w:rsid w:val="00A92817"/>
    <w:rsid w:val="00A93CB4"/>
    <w:rsid w:val="00A95023"/>
    <w:rsid w:val="00A952D3"/>
    <w:rsid w:val="00A9782C"/>
    <w:rsid w:val="00A97892"/>
    <w:rsid w:val="00AA39DA"/>
    <w:rsid w:val="00AA426E"/>
    <w:rsid w:val="00AA4C0B"/>
    <w:rsid w:val="00AA4E02"/>
    <w:rsid w:val="00AA5639"/>
    <w:rsid w:val="00AA59B4"/>
    <w:rsid w:val="00AA606C"/>
    <w:rsid w:val="00AA6A17"/>
    <w:rsid w:val="00AA744F"/>
    <w:rsid w:val="00AA7FF9"/>
    <w:rsid w:val="00AB11F6"/>
    <w:rsid w:val="00AB12F2"/>
    <w:rsid w:val="00AB1733"/>
    <w:rsid w:val="00AB35A5"/>
    <w:rsid w:val="00AB3D89"/>
    <w:rsid w:val="00AB583F"/>
    <w:rsid w:val="00AB66C9"/>
    <w:rsid w:val="00AC0CF4"/>
    <w:rsid w:val="00AC1E39"/>
    <w:rsid w:val="00AC2DD7"/>
    <w:rsid w:val="00AC2E2F"/>
    <w:rsid w:val="00AC4814"/>
    <w:rsid w:val="00AC57A8"/>
    <w:rsid w:val="00AC582C"/>
    <w:rsid w:val="00AC5950"/>
    <w:rsid w:val="00AC6B85"/>
    <w:rsid w:val="00AC6BBC"/>
    <w:rsid w:val="00AC7CA6"/>
    <w:rsid w:val="00AC7F84"/>
    <w:rsid w:val="00AD2375"/>
    <w:rsid w:val="00AD4A07"/>
    <w:rsid w:val="00AD5137"/>
    <w:rsid w:val="00AD5683"/>
    <w:rsid w:val="00AD5FA2"/>
    <w:rsid w:val="00AD6742"/>
    <w:rsid w:val="00AD6A31"/>
    <w:rsid w:val="00AD7746"/>
    <w:rsid w:val="00AD7990"/>
    <w:rsid w:val="00AD79D0"/>
    <w:rsid w:val="00AD7E58"/>
    <w:rsid w:val="00AD7F3C"/>
    <w:rsid w:val="00AE09D3"/>
    <w:rsid w:val="00AE0B5B"/>
    <w:rsid w:val="00AE0D1A"/>
    <w:rsid w:val="00AE10CC"/>
    <w:rsid w:val="00AE1434"/>
    <w:rsid w:val="00AE31E0"/>
    <w:rsid w:val="00AE4379"/>
    <w:rsid w:val="00AE43E3"/>
    <w:rsid w:val="00AE50C9"/>
    <w:rsid w:val="00AE5582"/>
    <w:rsid w:val="00AE7050"/>
    <w:rsid w:val="00AE7D29"/>
    <w:rsid w:val="00AF3229"/>
    <w:rsid w:val="00AF3318"/>
    <w:rsid w:val="00AF4466"/>
    <w:rsid w:val="00AF4825"/>
    <w:rsid w:val="00AF5A51"/>
    <w:rsid w:val="00AF66F1"/>
    <w:rsid w:val="00AF67FE"/>
    <w:rsid w:val="00AF6F16"/>
    <w:rsid w:val="00AF749A"/>
    <w:rsid w:val="00AF7E80"/>
    <w:rsid w:val="00B021BE"/>
    <w:rsid w:val="00B02306"/>
    <w:rsid w:val="00B02596"/>
    <w:rsid w:val="00B04A0F"/>
    <w:rsid w:val="00B04C40"/>
    <w:rsid w:val="00B05182"/>
    <w:rsid w:val="00B061CF"/>
    <w:rsid w:val="00B0621D"/>
    <w:rsid w:val="00B068D6"/>
    <w:rsid w:val="00B06AF7"/>
    <w:rsid w:val="00B075D5"/>
    <w:rsid w:val="00B075F7"/>
    <w:rsid w:val="00B07CCA"/>
    <w:rsid w:val="00B12273"/>
    <w:rsid w:val="00B14183"/>
    <w:rsid w:val="00B14ABB"/>
    <w:rsid w:val="00B15B4C"/>
    <w:rsid w:val="00B1659C"/>
    <w:rsid w:val="00B16BB4"/>
    <w:rsid w:val="00B16E45"/>
    <w:rsid w:val="00B1774F"/>
    <w:rsid w:val="00B17B4C"/>
    <w:rsid w:val="00B17D8C"/>
    <w:rsid w:val="00B205A9"/>
    <w:rsid w:val="00B20E27"/>
    <w:rsid w:val="00B210A5"/>
    <w:rsid w:val="00B214CA"/>
    <w:rsid w:val="00B224A5"/>
    <w:rsid w:val="00B26ACF"/>
    <w:rsid w:val="00B277D5"/>
    <w:rsid w:val="00B27B4C"/>
    <w:rsid w:val="00B30646"/>
    <w:rsid w:val="00B30E69"/>
    <w:rsid w:val="00B322F0"/>
    <w:rsid w:val="00B336C4"/>
    <w:rsid w:val="00B33B52"/>
    <w:rsid w:val="00B3472A"/>
    <w:rsid w:val="00B36EAF"/>
    <w:rsid w:val="00B376BD"/>
    <w:rsid w:val="00B4017F"/>
    <w:rsid w:val="00B40A15"/>
    <w:rsid w:val="00B42D48"/>
    <w:rsid w:val="00B43ABD"/>
    <w:rsid w:val="00B43CCF"/>
    <w:rsid w:val="00B43D0D"/>
    <w:rsid w:val="00B44BE5"/>
    <w:rsid w:val="00B44C24"/>
    <w:rsid w:val="00B50608"/>
    <w:rsid w:val="00B525EB"/>
    <w:rsid w:val="00B52D9E"/>
    <w:rsid w:val="00B53C3C"/>
    <w:rsid w:val="00B53CBB"/>
    <w:rsid w:val="00B53D23"/>
    <w:rsid w:val="00B541E0"/>
    <w:rsid w:val="00B54AB5"/>
    <w:rsid w:val="00B553CB"/>
    <w:rsid w:val="00B554D7"/>
    <w:rsid w:val="00B55B0A"/>
    <w:rsid w:val="00B55FA3"/>
    <w:rsid w:val="00B562F9"/>
    <w:rsid w:val="00B617D8"/>
    <w:rsid w:val="00B62014"/>
    <w:rsid w:val="00B63519"/>
    <w:rsid w:val="00B664A7"/>
    <w:rsid w:val="00B67D9E"/>
    <w:rsid w:val="00B70009"/>
    <w:rsid w:val="00B709B6"/>
    <w:rsid w:val="00B71788"/>
    <w:rsid w:val="00B72735"/>
    <w:rsid w:val="00B740BD"/>
    <w:rsid w:val="00B740C2"/>
    <w:rsid w:val="00B74216"/>
    <w:rsid w:val="00B7746A"/>
    <w:rsid w:val="00B77AAB"/>
    <w:rsid w:val="00B8056C"/>
    <w:rsid w:val="00B806E2"/>
    <w:rsid w:val="00B80B30"/>
    <w:rsid w:val="00B80EF4"/>
    <w:rsid w:val="00B810D1"/>
    <w:rsid w:val="00B815E7"/>
    <w:rsid w:val="00B819B6"/>
    <w:rsid w:val="00B82B0A"/>
    <w:rsid w:val="00B82C65"/>
    <w:rsid w:val="00B83428"/>
    <w:rsid w:val="00B8376B"/>
    <w:rsid w:val="00B85775"/>
    <w:rsid w:val="00B85A52"/>
    <w:rsid w:val="00B86193"/>
    <w:rsid w:val="00B86402"/>
    <w:rsid w:val="00B87728"/>
    <w:rsid w:val="00B87A49"/>
    <w:rsid w:val="00B90A40"/>
    <w:rsid w:val="00B91A13"/>
    <w:rsid w:val="00B91C78"/>
    <w:rsid w:val="00B91CE2"/>
    <w:rsid w:val="00B9233D"/>
    <w:rsid w:val="00B9336A"/>
    <w:rsid w:val="00B93FF3"/>
    <w:rsid w:val="00B949B2"/>
    <w:rsid w:val="00B95A8E"/>
    <w:rsid w:val="00B95EC2"/>
    <w:rsid w:val="00B97A60"/>
    <w:rsid w:val="00BA01EA"/>
    <w:rsid w:val="00BA066D"/>
    <w:rsid w:val="00BA0D93"/>
    <w:rsid w:val="00BA1448"/>
    <w:rsid w:val="00BA18BC"/>
    <w:rsid w:val="00BA253E"/>
    <w:rsid w:val="00BA2CFF"/>
    <w:rsid w:val="00BA3674"/>
    <w:rsid w:val="00BA6317"/>
    <w:rsid w:val="00BA7F22"/>
    <w:rsid w:val="00BB11A7"/>
    <w:rsid w:val="00BB15C6"/>
    <w:rsid w:val="00BB1DA3"/>
    <w:rsid w:val="00BB3617"/>
    <w:rsid w:val="00BB3FDF"/>
    <w:rsid w:val="00BB489F"/>
    <w:rsid w:val="00BB548E"/>
    <w:rsid w:val="00BB57A3"/>
    <w:rsid w:val="00BB644E"/>
    <w:rsid w:val="00BB7DD3"/>
    <w:rsid w:val="00BC010E"/>
    <w:rsid w:val="00BC08E0"/>
    <w:rsid w:val="00BC0E88"/>
    <w:rsid w:val="00BC0EEA"/>
    <w:rsid w:val="00BC1B9C"/>
    <w:rsid w:val="00BC2110"/>
    <w:rsid w:val="00BC38F3"/>
    <w:rsid w:val="00BC3A09"/>
    <w:rsid w:val="00BC3D69"/>
    <w:rsid w:val="00BC4422"/>
    <w:rsid w:val="00BC5F98"/>
    <w:rsid w:val="00BC6728"/>
    <w:rsid w:val="00BC73DF"/>
    <w:rsid w:val="00BD1766"/>
    <w:rsid w:val="00BD1EFE"/>
    <w:rsid w:val="00BD3AAC"/>
    <w:rsid w:val="00BD4A6C"/>
    <w:rsid w:val="00BD57AA"/>
    <w:rsid w:val="00BD7145"/>
    <w:rsid w:val="00BD7360"/>
    <w:rsid w:val="00BD7AF3"/>
    <w:rsid w:val="00BE15C2"/>
    <w:rsid w:val="00BE1CAE"/>
    <w:rsid w:val="00BE1D65"/>
    <w:rsid w:val="00BE2D07"/>
    <w:rsid w:val="00BE31CC"/>
    <w:rsid w:val="00BE3D97"/>
    <w:rsid w:val="00BE43EE"/>
    <w:rsid w:val="00BE468B"/>
    <w:rsid w:val="00BE57A7"/>
    <w:rsid w:val="00BE5E46"/>
    <w:rsid w:val="00BE7D52"/>
    <w:rsid w:val="00BE7DE4"/>
    <w:rsid w:val="00BF0B88"/>
    <w:rsid w:val="00BF0C0B"/>
    <w:rsid w:val="00BF0C81"/>
    <w:rsid w:val="00BF23EE"/>
    <w:rsid w:val="00BF36BE"/>
    <w:rsid w:val="00BF3A1F"/>
    <w:rsid w:val="00BF50C3"/>
    <w:rsid w:val="00BF6681"/>
    <w:rsid w:val="00BF7D3E"/>
    <w:rsid w:val="00C0286B"/>
    <w:rsid w:val="00C07418"/>
    <w:rsid w:val="00C10202"/>
    <w:rsid w:val="00C112E2"/>
    <w:rsid w:val="00C11869"/>
    <w:rsid w:val="00C12A40"/>
    <w:rsid w:val="00C12BDB"/>
    <w:rsid w:val="00C131F0"/>
    <w:rsid w:val="00C1473F"/>
    <w:rsid w:val="00C14B1F"/>
    <w:rsid w:val="00C14DA9"/>
    <w:rsid w:val="00C14E05"/>
    <w:rsid w:val="00C14FAD"/>
    <w:rsid w:val="00C15143"/>
    <w:rsid w:val="00C15C56"/>
    <w:rsid w:val="00C16171"/>
    <w:rsid w:val="00C16E62"/>
    <w:rsid w:val="00C1755C"/>
    <w:rsid w:val="00C17FA8"/>
    <w:rsid w:val="00C2016C"/>
    <w:rsid w:val="00C205C3"/>
    <w:rsid w:val="00C22032"/>
    <w:rsid w:val="00C23086"/>
    <w:rsid w:val="00C23F4C"/>
    <w:rsid w:val="00C25746"/>
    <w:rsid w:val="00C25CF0"/>
    <w:rsid w:val="00C26B5A"/>
    <w:rsid w:val="00C27127"/>
    <w:rsid w:val="00C27E33"/>
    <w:rsid w:val="00C27EA3"/>
    <w:rsid w:val="00C305A3"/>
    <w:rsid w:val="00C311BF"/>
    <w:rsid w:val="00C32158"/>
    <w:rsid w:val="00C32286"/>
    <w:rsid w:val="00C32918"/>
    <w:rsid w:val="00C32ABC"/>
    <w:rsid w:val="00C32D0A"/>
    <w:rsid w:val="00C33057"/>
    <w:rsid w:val="00C3447A"/>
    <w:rsid w:val="00C3509E"/>
    <w:rsid w:val="00C35DEC"/>
    <w:rsid w:val="00C35E1C"/>
    <w:rsid w:val="00C36F24"/>
    <w:rsid w:val="00C37AFC"/>
    <w:rsid w:val="00C40528"/>
    <w:rsid w:val="00C4080F"/>
    <w:rsid w:val="00C419CA"/>
    <w:rsid w:val="00C42983"/>
    <w:rsid w:val="00C42D30"/>
    <w:rsid w:val="00C4446A"/>
    <w:rsid w:val="00C450F9"/>
    <w:rsid w:val="00C45503"/>
    <w:rsid w:val="00C45790"/>
    <w:rsid w:val="00C45F36"/>
    <w:rsid w:val="00C46034"/>
    <w:rsid w:val="00C4746F"/>
    <w:rsid w:val="00C47FB0"/>
    <w:rsid w:val="00C504C2"/>
    <w:rsid w:val="00C50697"/>
    <w:rsid w:val="00C50D10"/>
    <w:rsid w:val="00C50E83"/>
    <w:rsid w:val="00C50EC0"/>
    <w:rsid w:val="00C51D23"/>
    <w:rsid w:val="00C54C14"/>
    <w:rsid w:val="00C557F8"/>
    <w:rsid w:val="00C57BCC"/>
    <w:rsid w:val="00C57D0A"/>
    <w:rsid w:val="00C60C8B"/>
    <w:rsid w:val="00C60E54"/>
    <w:rsid w:val="00C61A00"/>
    <w:rsid w:val="00C61D87"/>
    <w:rsid w:val="00C63C7B"/>
    <w:rsid w:val="00C6475C"/>
    <w:rsid w:val="00C647B3"/>
    <w:rsid w:val="00C65D93"/>
    <w:rsid w:val="00C6631D"/>
    <w:rsid w:val="00C678D7"/>
    <w:rsid w:val="00C67BBA"/>
    <w:rsid w:val="00C702A5"/>
    <w:rsid w:val="00C70396"/>
    <w:rsid w:val="00C718E0"/>
    <w:rsid w:val="00C723B6"/>
    <w:rsid w:val="00C74183"/>
    <w:rsid w:val="00C7642A"/>
    <w:rsid w:val="00C76997"/>
    <w:rsid w:val="00C76BED"/>
    <w:rsid w:val="00C7729F"/>
    <w:rsid w:val="00C77666"/>
    <w:rsid w:val="00C77B2B"/>
    <w:rsid w:val="00C8025C"/>
    <w:rsid w:val="00C8071F"/>
    <w:rsid w:val="00C8150C"/>
    <w:rsid w:val="00C824CA"/>
    <w:rsid w:val="00C82B0F"/>
    <w:rsid w:val="00C83C29"/>
    <w:rsid w:val="00C83E3C"/>
    <w:rsid w:val="00C84462"/>
    <w:rsid w:val="00C846AA"/>
    <w:rsid w:val="00C856C5"/>
    <w:rsid w:val="00C85ECF"/>
    <w:rsid w:val="00C86962"/>
    <w:rsid w:val="00C86AD0"/>
    <w:rsid w:val="00C86FC9"/>
    <w:rsid w:val="00C87536"/>
    <w:rsid w:val="00C90140"/>
    <w:rsid w:val="00C909CE"/>
    <w:rsid w:val="00C90B2F"/>
    <w:rsid w:val="00C90CC7"/>
    <w:rsid w:val="00C90F99"/>
    <w:rsid w:val="00C917A6"/>
    <w:rsid w:val="00C92F86"/>
    <w:rsid w:val="00C930F6"/>
    <w:rsid w:val="00C940E9"/>
    <w:rsid w:val="00C946AF"/>
    <w:rsid w:val="00C94944"/>
    <w:rsid w:val="00C953D8"/>
    <w:rsid w:val="00C954FA"/>
    <w:rsid w:val="00C95D47"/>
    <w:rsid w:val="00CA0411"/>
    <w:rsid w:val="00CA3053"/>
    <w:rsid w:val="00CA3316"/>
    <w:rsid w:val="00CA3662"/>
    <w:rsid w:val="00CA41C4"/>
    <w:rsid w:val="00CA4CE2"/>
    <w:rsid w:val="00CA52B7"/>
    <w:rsid w:val="00CA6A06"/>
    <w:rsid w:val="00CA6B7B"/>
    <w:rsid w:val="00CA7E12"/>
    <w:rsid w:val="00CB00FA"/>
    <w:rsid w:val="00CB0D78"/>
    <w:rsid w:val="00CB12B7"/>
    <w:rsid w:val="00CB1454"/>
    <w:rsid w:val="00CB149F"/>
    <w:rsid w:val="00CB2E35"/>
    <w:rsid w:val="00CB2F23"/>
    <w:rsid w:val="00CB30E7"/>
    <w:rsid w:val="00CB368B"/>
    <w:rsid w:val="00CB495A"/>
    <w:rsid w:val="00CB6ECE"/>
    <w:rsid w:val="00CB77D8"/>
    <w:rsid w:val="00CB7B91"/>
    <w:rsid w:val="00CC0D70"/>
    <w:rsid w:val="00CC209D"/>
    <w:rsid w:val="00CC269A"/>
    <w:rsid w:val="00CC4634"/>
    <w:rsid w:val="00CC5AFF"/>
    <w:rsid w:val="00CC7CD8"/>
    <w:rsid w:val="00CD11D2"/>
    <w:rsid w:val="00CD1AD8"/>
    <w:rsid w:val="00CD33A7"/>
    <w:rsid w:val="00CD3981"/>
    <w:rsid w:val="00CD3E68"/>
    <w:rsid w:val="00CD540B"/>
    <w:rsid w:val="00CD616D"/>
    <w:rsid w:val="00CD69C6"/>
    <w:rsid w:val="00CD6E8B"/>
    <w:rsid w:val="00CD701F"/>
    <w:rsid w:val="00CD7B5E"/>
    <w:rsid w:val="00CD7BFC"/>
    <w:rsid w:val="00CE1A03"/>
    <w:rsid w:val="00CE3433"/>
    <w:rsid w:val="00CE4569"/>
    <w:rsid w:val="00CE45DC"/>
    <w:rsid w:val="00CE46FA"/>
    <w:rsid w:val="00CE4A97"/>
    <w:rsid w:val="00CE4C9A"/>
    <w:rsid w:val="00CE665D"/>
    <w:rsid w:val="00CF0366"/>
    <w:rsid w:val="00CF2182"/>
    <w:rsid w:val="00CF23D1"/>
    <w:rsid w:val="00CF2D5D"/>
    <w:rsid w:val="00CF4035"/>
    <w:rsid w:val="00CF4B07"/>
    <w:rsid w:val="00CF5367"/>
    <w:rsid w:val="00CF537E"/>
    <w:rsid w:val="00CF59E7"/>
    <w:rsid w:val="00CF59F4"/>
    <w:rsid w:val="00CF5CF3"/>
    <w:rsid w:val="00CF5DED"/>
    <w:rsid w:val="00CF612B"/>
    <w:rsid w:val="00CF77E6"/>
    <w:rsid w:val="00D00143"/>
    <w:rsid w:val="00D013DD"/>
    <w:rsid w:val="00D017CA"/>
    <w:rsid w:val="00D02E12"/>
    <w:rsid w:val="00D03096"/>
    <w:rsid w:val="00D04885"/>
    <w:rsid w:val="00D0549C"/>
    <w:rsid w:val="00D05D8C"/>
    <w:rsid w:val="00D07373"/>
    <w:rsid w:val="00D0794A"/>
    <w:rsid w:val="00D07B29"/>
    <w:rsid w:val="00D07E52"/>
    <w:rsid w:val="00D1073C"/>
    <w:rsid w:val="00D10741"/>
    <w:rsid w:val="00D11CEA"/>
    <w:rsid w:val="00D12089"/>
    <w:rsid w:val="00D1358B"/>
    <w:rsid w:val="00D141AF"/>
    <w:rsid w:val="00D144A6"/>
    <w:rsid w:val="00D149C2"/>
    <w:rsid w:val="00D14A67"/>
    <w:rsid w:val="00D15BFF"/>
    <w:rsid w:val="00D15ECE"/>
    <w:rsid w:val="00D16A1F"/>
    <w:rsid w:val="00D216B9"/>
    <w:rsid w:val="00D22C40"/>
    <w:rsid w:val="00D22E35"/>
    <w:rsid w:val="00D234E3"/>
    <w:rsid w:val="00D247A6"/>
    <w:rsid w:val="00D2539A"/>
    <w:rsid w:val="00D256B3"/>
    <w:rsid w:val="00D263E8"/>
    <w:rsid w:val="00D26573"/>
    <w:rsid w:val="00D27BA0"/>
    <w:rsid w:val="00D3046F"/>
    <w:rsid w:val="00D305B3"/>
    <w:rsid w:val="00D3106B"/>
    <w:rsid w:val="00D315B6"/>
    <w:rsid w:val="00D316CB"/>
    <w:rsid w:val="00D31AFE"/>
    <w:rsid w:val="00D33410"/>
    <w:rsid w:val="00D348A2"/>
    <w:rsid w:val="00D348AA"/>
    <w:rsid w:val="00D3581E"/>
    <w:rsid w:val="00D35A98"/>
    <w:rsid w:val="00D36437"/>
    <w:rsid w:val="00D40B56"/>
    <w:rsid w:val="00D415E5"/>
    <w:rsid w:val="00D44E0E"/>
    <w:rsid w:val="00D44F16"/>
    <w:rsid w:val="00D45255"/>
    <w:rsid w:val="00D47AFD"/>
    <w:rsid w:val="00D47BC4"/>
    <w:rsid w:val="00D50E88"/>
    <w:rsid w:val="00D51587"/>
    <w:rsid w:val="00D515F5"/>
    <w:rsid w:val="00D51CC5"/>
    <w:rsid w:val="00D52589"/>
    <w:rsid w:val="00D52674"/>
    <w:rsid w:val="00D53A31"/>
    <w:rsid w:val="00D55630"/>
    <w:rsid w:val="00D55B65"/>
    <w:rsid w:val="00D571CE"/>
    <w:rsid w:val="00D60F40"/>
    <w:rsid w:val="00D61489"/>
    <w:rsid w:val="00D621F3"/>
    <w:rsid w:val="00D623C8"/>
    <w:rsid w:val="00D63672"/>
    <w:rsid w:val="00D63FC2"/>
    <w:rsid w:val="00D64621"/>
    <w:rsid w:val="00D6492A"/>
    <w:rsid w:val="00D65A05"/>
    <w:rsid w:val="00D65DEA"/>
    <w:rsid w:val="00D65EC3"/>
    <w:rsid w:val="00D668C9"/>
    <w:rsid w:val="00D66B15"/>
    <w:rsid w:val="00D66BB1"/>
    <w:rsid w:val="00D67805"/>
    <w:rsid w:val="00D7095E"/>
    <w:rsid w:val="00D711F5"/>
    <w:rsid w:val="00D71FC3"/>
    <w:rsid w:val="00D723B1"/>
    <w:rsid w:val="00D7308F"/>
    <w:rsid w:val="00D73717"/>
    <w:rsid w:val="00D73965"/>
    <w:rsid w:val="00D74A1E"/>
    <w:rsid w:val="00D75681"/>
    <w:rsid w:val="00D75CB8"/>
    <w:rsid w:val="00D76667"/>
    <w:rsid w:val="00D76CC1"/>
    <w:rsid w:val="00D8089F"/>
    <w:rsid w:val="00D80CB4"/>
    <w:rsid w:val="00D8118C"/>
    <w:rsid w:val="00D81E9E"/>
    <w:rsid w:val="00D81EB0"/>
    <w:rsid w:val="00D82B73"/>
    <w:rsid w:val="00D82FDB"/>
    <w:rsid w:val="00D832B9"/>
    <w:rsid w:val="00D8387B"/>
    <w:rsid w:val="00D8391D"/>
    <w:rsid w:val="00D83EB2"/>
    <w:rsid w:val="00D84189"/>
    <w:rsid w:val="00D846C7"/>
    <w:rsid w:val="00D84783"/>
    <w:rsid w:val="00D86222"/>
    <w:rsid w:val="00D86F2F"/>
    <w:rsid w:val="00D8783D"/>
    <w:rsid w:val="00D90426"/>
    <w:rsid w:val="00D90B2D"/>
    <w:rsid w:val="00D90F6E"/>
    <w:rsid w:val="00D91FD1"/>
    <w:rsid w:val="00D9230F"/>
    <w:rsid w:val="00D9285B"/>
    <w:rsid w:val="00D9358B"/>
    <w:rsid w:val="00D93B57"/>
    <w:rsid w:val="00D94C90"/>
    <w:rsid w:val="00D955FA"/>
    <w:rsid w:val="00D957B3"/>
    <w:rsid w:val="00D9590F"/>
    <w:rsid w:val="00D95A1A"/>
    <w:rsid w:val="00D97395"/>
    <w:rsid w:val="00D977A7"/>
    <w:rsid w:val="00D97DA8"/>
    <w:rsid w:val="00D97FD9"/>
    <w:rsid w:val="00DA06D7"/>
    <w:rsid w:val="00DA2437"/>
    <w:rsid w:val="00DA34EB"/>
    <w:rsid w:val="00DA377C"/>
    <w:rsid w:val="00DA3E50"/>
    <w:rsid w:val="00DA3FA9"/>
    <w:rsid w:val="00DA4D15"/>
    <w:rsid w:val="00DA4D7C"/>
    <w:rsid w:val="00DA50DE"/>
    <w:rsid w:val="00DA536E"/>
    <w:rsid w:val="00DA560B"/>
    <w:rsid w:val="00DB16D5"/>
    <w:rsid w:val="00DB2173"/>
    <w:rsid w:val="00DB3785"/>
    <w:rsid w:val="00DB63CC"/>
    <w:rsid w:val="00DB7F67"/>
    <w:rsid w:val="00DC1517"/>
    <w:rsid w:val="00DC2298"/>
    <w:rsid w:val="00DC3FD1"/>
    <w:rsid w:val="00DC52A2"/>
    <w:rsid w:val="00DC54DD"/>
    <w:rsid w:val="00DC57E3"/>
    <w:rsid w:val="00DC677C"/>
    <w:rsid w:val="00DC7713"/>
    <w:rsid w:val="00DD0D99"/>
    <w:rsid w:val="00DD1D92"/>
    <w:rsid w:val="00DD3A5A"/>
    <w:rsid w:val="00DD401D"/>
    <w:rsid w:val="00DD4F5B"/>
    <w:rsid w:val="00DD5598"/>
    <w:rsid w:val="00DD5E7E"/>
    <w:rsid w:val="00DD61E1"/>
    <w:rsid w:val="00DD7C8C"/>
    <w:rsid w:val="00DE0CE1"/>
    <w:rsid w:val="00DE3301"/>
    <w:rsid w:val="00DE5246"/>
    <w:rsid w:val="00DE7499"/>
    <w:rsid w:val="00DE7C72"/>
    <w:rsid w:val="00DE7D94"/>
    <w:rsid w:val="00DF00FD"/>
    <w:rsid w:val="00DF1D4A"/>
    <w:rsid w:val="00DF29AD"/>
    <w:rsid w:val="00DF4256"/>
    <w:rsid w:val="00DF5803"/>
    <w:rsid w:val="00DF5BE3"/>
    <w:rsid w:val="00DF634B"/>
    <w:rsid w:val="00DF652D"/>
    <w:rsid w:val="00DF66DF"/>
    <w:rsid w:val="00DF717D"/>
    <w:rsid w:val="00E013C0"/>
    <w:rsid w:val="00E02E56"/>
    <w:rsid w:val="00E0337C"/>
    <w:rsid w:val="00E04CC1"/>
    <w:rsid w:val="00E04DF7"/>
    <w:rsid w:val="00E052F5"/>
    <w:rsid w:val="00E0704F"/>
    <w:rsid w:val="00E070F4"/>
    <w:rsid w:val="00E071B9"/>
    <w:rsid w:val="00E07345"/>
    <w:rsid w:val="00E10E26"/>
    <w:rsid w:val="00E117CE"/>
    <w:rsid w:val="00E11FB7"/>
    <w:rsid w:val="00E12B43"/>
    <w:rsid w:val="00E12FB4"/>
    <w:rsid w:val="00E14A53"/>
    <w:rsid w:val="00E14B20"/>
    <w:rsid w:val="00E14C66"/>
    <w:rsid w:val="00E15331"/>
    <w:rsid w:val="00E16BCC"/>
    <w:rsid w:val="00E17652"/>
    <w:rsid w:val="00E179B3"/>
    <w:rsid w:val="00E20735"/>
    <w:rsid w:val="00E20BFC"/>
    <w:rsid w:val="00E216B9"/>
    <w:rsid w:val="00E2282D"/>
    <w:rsid w:val="00E22B5E"/>
    <w:rsid w:val="00E22BA8"/>
    <w:rsid w:val="00E22C86"/>
    <w:rsid w:val="00E22D46"/>
    <w:rsid w:val="00E23FCF"/>
    <w:rsid w:val="00E240D5"/>
    <w:rsid w:val="00E24565"/>
    <w:rsid w:val="00E25D1A"/>
    <w:rsid w:val="00E25F1F"/>
    <w:rsid w:val="00E2615B"/>
    <w:rsid w:val="00E26C82"/>
    <w:rsid w:val="00E275C6"/>
    <w:rsid w:val="00E3047A"/>
    <w:rsid w:val="00E31240"/>
    <w:rsid w:val="00E31958"/>
    <w:rsid w:val="00E3199B"/>
    <w:rsid w:val="00E31DAF"/>
    <w:rsid w:val="00E31F9F"/>
    <w:rsid w:val="00E34AC5"/>
    <w:rsid w:val="00E36DC7"/>
    <w:rsid w:val="00E407D4"/>
    <w:rsid w:val="00E410B5"/>
    <w:rsid w:val="00E410C4"/>
    <w:rsid w:val="00E42806"/>
    <w:rsid w:val="00E42C3E"/>
    <w:rsid w:val="00E431DA"/>
    <w:rsid w:val="00E4495A"/>
    <w:rsid w:val="00E456F3"/>
    <w:rsid w:val="00E45A91"/>
    <w:rsid w:val="00E46F09"/>
    <w:rsid w:val="00E470BC"/>
    <w:rsid w:val="00E471A7"/>
    <w:rsid w:val="00E478C2"/>
    <w:rsid w:val="00E47BA4"/>
    <w:rsid w:val="00E47E9D"/>
    <w:rsid w:val="00E5091B"/>
    <w:rsid w:val="00E51050"/>
    <w:rsid w:val="00E51581"/>
    <w:rsid w:val="00E51D3E"/>
    <w:rsid w:val="00E52431"/>
    <w:rsid w:val="00E52C97"/>
    <w:rsid w:val="00E5322E"/>
    <w:rsid w:val="00E53A86"/>
    <w:rsid w:val="00E54165"/>
    <w:rsid w:val="00E551FA"/>
    <w:rsid w:val="00E55D8A"/>
    <w:rsid w:val="00E56372"/>
    <w:rsid w:val="00E563C2"/>
    <w:rsid w:val="00E57725"/>
    <w:rsid w:val="00E577B9"/>
    <w:rsid w:val="00E57CB3"/>
    <w:rsid w:val="00E61B8C"/>
    <w:rsid w:val="00E647D7"/>
    <w:rsid w:val="00E65BB1"/>
    <w:rsid w:val="00E6682B"/>
    <w:rsid w:val="00E6717F"/>
    <w:rsid w:val="00E67CEC"/>
    <w:rsid w:val="00E716F4"/>
    <w:rsid w:val="00E718EC"/>
    <w:rsid w:val="00E71D4D"/>
    <w:rsid w:val="00E7263C"/>
    <w:rsid w:val="00E73BF1"/>
    <w:rsid w:val="00E74F3A"/>
    <w:rsid w:val="00E77560"/>
    <w:rsid w:val="00E809A9"/>
    <w:rsid w:val="00E80FE2"/>
    <w:rsid w:val="00E81569"/>
    <w:rsid w:val="00E81D18"/>
    <w:rsid w:val="00E82106"/>
    <w:rsid w:val="00E831E8"/>
    <w:rsid w:val="00E84520"/>
    <w:rsid w:val="00E84A17"/>
    <w:rsid w:val="00E85FB1"/>
    <w:rsid w:val="00E87777"/>
    <w:rsid w:val="00E87AB4"/>
    <w:rsid w:val="00E91AFF"/>
    <w:rsid w:val="00E91ED4"/>
    <w:rsid w:val="00E9214C"/>
    <w:rsid w:val="00E93581"/>
    <w:rsid w:val="00E9460C"/>
    <w:rsid w:val="00E94EC7"/>
    <w:rsid w:val="00E9520F"/>
    <w:rsid w:val="00E96CEC"/>
    <w:rsid w:val="00E96ED2"/>
    <w:rsid w:val="00EA0A0A"/>
    <w:rsid w:val="00EA151C"/>
    <w:rsid w:val="00EA33F1"/>
    <w:rsid w:val="00EA3979"/>
    <w:rsid w:val="00EA44D4"/>
    <w:rsid w:val="00EA467F"/>
    <w:rsid w:val="00EA46A1"/>
    <w:rsid w:val="00EA495F"/>
    <w:rsid w:val="00EA62A2"/>
    <w:rsid w:val="00EA63EE"/>
    <w:rsid w:val="00EA64EF"/>
    <w:rsid w:val="00EA65E8"/>
    <w:rsid w:val="00EA69BA"/>
    <w:rsid w:val="00EA76EA"/>
    <w:rsid w:val="00EB03BB"/>
    <w:rsid w:val="00EB20B0"/>
    <w:rsid w:val="00EB20BC"/>
    <w:rsid w:val="00EB3C94"/>
    <w:rsid w:val="00EB3D92"/>
    <w:rsid w:val="00EB5364"/>
    <w:rsid w:val="00EB593F"/>
    <w:rsid w:val="00EB5AFF"/>
    <w:rsid w:val="00EB5DC7"/>
    <w:rsid w:val="00EB61D2"/>
    <w:rsid w:val="00EB61DA"/>
    <w:rsid w:val="00EB6378"/>
    <w:rsid w:val="00EC02DB"/>
    <w:rsid w:val="00EC1044"/>
    <w:rsid w:val="00EC1627"/>
    <w:rsid w:val="00EC3F88"/>
    <w:rsid w:val="00EC5374"/>
    <w:rsid w:val="00EC6171"/>
    <w:rsid w:val="00EC6BD6"/>
    <w:rsid w:val="00EC705C"/>
    <w:rsid w:val="00EC709C"/>
    <w:rsid w:val="00ED10EA"/>
    <w:rsid w:val="00ED211D"/>
    <w:rsid w:val="00ED28A0"/>
    <w:rsid w:val="00ED415C"/>
    <w:rsid w:val="00ED4328"/>
    <w:rsid w:val="00ED5694"/>
    <w:rsid w:val="00ED5889"/>
    <w:rsid w:val="00ED6021"/>
    <w:rsid w:val="00EE00C3"/>
    <w:rsid w:val="00EE065C"/>
    <w:rsid w:val="00EE11D5"/>
    <w:rsid w:val="00EE19CE"/>
    <w:rsid w:val="00EE3421"/>
    <w:rsid w:val="00EE3945"/>
    <w:rsid w:val="00EE5D5E"/>
    <w:rsid w:val="00EE6165"/>
    <w:rsid w:val="00EE6797"/>
    <w:rsid w:val="00EE76F4"/>
    <w:rsid w:val="00EF1734"/>
    <w:rsid w:val="00EF34E9"/>
    <w:rsid w:val="00EF44DA"/>
    <w:rsid w:val="00EF475A"/>
    <w:rsid w:val="00EF53D4"/>
    <w:rsid w:val="00EF5492"/>
    <w:rsid w:val="00EF5F49"/>
    <w:rsid w:val="00EF6C6C"/>
    <w:rsid w:val="00EF7159"/>
    <w:rsid w:val="00EF71D0"/>
    <w:rsid w:val="00EF74CD"/>
    <w:rsid w:val="00F001AD"/>
    <w:rsid w:val="00F0158D"/>
    <w:rsid w:val="00F019B5"/>
    <w:rsid w:val="00F0211C"/>
    <w:rsid w:val="00F02F5B"/>
    <w:rsid w:val="00F0657E"/>
    <w:rsid w:val="00F074BF"/>
    <w:rsid w:val="00F0790C"/>
    <w:rsid w:val="00F11D6C"/>
    <w:rsid w:val="00F13F66"/>
    <w:rsid w:val="00F140AC"/>
    <w:rsid w:val="00F15554"/>
    <w:rsid w:val="00F163A8"/>
    <w:rsid w:val="00F17093"/>
    <w:rsid w:val="00F171B6"/>
    <w:rsid w:val="00F172CA"/>
    <w:rsid w:val="00F2011D"/>
    <w:rsid w:val="00F20E3B"/>
    <w:rsid w:val="00F2196E"/>
    <w:rsid w:val="00F222E0"/>
    <w:rsid w:val="00F226AA"/>
    <w:rsid w:val="00F23B1D"/>
    <w:rsid w:val="00F23C3B"/>
    <w:rsid w:val="00F241F1"/>
    <w:rsid w:val="00F24304"/>
    <w:rsid w:val="00F2508A"/>
    <w:rsid w:val="00F25590"/>
    <w:rsid w:val="00F268C6"/>
    <w:rsid w:val="00F26DCE"/>
    <w:rsid w:val="00F27364"/>
    <w:rsid w:val="00F303FD"/>
    <w:rsid w:val="00F31534"/>
    <w:rsid w:val="00F31BDC"/>
    <w:rsid w:val="00F32BF4"/>
    <w:rsid w:val="00F33446"/>
    <w:rsid w:val="00F33EED"/>
    <w:rsid w:val="00F3527A"/>
    <w:rsid w:val="00F356D3"/>
    <w:rsid w:val="00F35B21"/>
    <w:rsid w:val="00F35C65"/>
    <w:rsid w:val="00F37D5E"/>
    <w:rsid w:val="00F37D94"/>
    <w:rsid w:val="00F404B3"/>
    <w:rsid w:val="00F41604"/>
    <w:rsid w:val="00F42AD1"/>
    <w:rsid w:val="00F43E8B"/>
    <w:rsid w:val="00F448AD"/>
    <w:rsid w:val="00F448DE"/>
    <w:rsid w:val="00F4634F"/>
    <w:rsid w:val="00F46C5F"/>
    <w:rsid w:val="00F46E9E"/>
    <w:rsid w:val="00F504FC"/>
    <w:rsid w:val="00F50C60"/>
    <w:rsid w:val="00F50D74"/>
    <w:rsid w:val="00F5141A"/>
    <w:rsid w:val="00F51AEC"/>
    <w:rsid w:val="00F51ED0"/>
    <w:rsid w:val="00F52B23"/>
    <w:rsid w:val="00F52B24"/>
    <w:rsid w:val="00F53D6B"/>
    <w:rsid w:val="00F546FB"/>
    <w:rsid w:val="00F54E2C"/>
    <w:rsid w:val="00F558CD"/>
    <w:rsid w:val="00F60036"/>
    <w:rsid w:val="00F6106D"/>
    <w:rsid w:val="00F61C24"/>
    <w:rsid w:val="00F633FF"/>
    <w:rsid w:val="00F63896"/>
    <w:rsid w:val="00F63939"/>
    <w:rsid w:val="00F64C44"/>
    <w:rsid w:val="00F64F98"/>
    <w:rsid w:val="00F66585"/>
    <w:rsid w:val="00F66B22"/>
    <w:rsid w:val="00F67447"/>
    <w:rsid w:val="00F700CC"/>
    <w:rsid w:val="00F70211"/>
    <w:rsid w:val="00F70835"/>
    <w:rsid w:val="00F72439"/>
    <w:rsid w:val="00F729F5"/>
    <w:rsid w:val="00F72AA4"/>
    <w:rsid w:val="00F72D39"/>
    <w:rsid w:val="00F72DFC"/>
    <w:rsid w:val="00F74615"/>
    <w:rsid w:val="00F753BF"/>
    <w:rsid w:val="00F75B12"/>
    <w:rsid w:val="00F75D11"/>
    <w:rsid w:val="00F765E0"/>
    <w:rsid w:val="00F77E83"/>
    <w:rsid w:val="00F77FCE"/>
    <w:rsid w:val="00F80832"/>
    <w:rsid w:val="00F8377F"/>
    <w:rsid w:val="00F84FB5"/>
    <w:rsid w:val="00F856A1"/>
    <w:rsid w:val="00F85FF5"/>
    <w:rsid w:val="00F869DA"/>
    <w:rsid w:val="00F87645"/>
    <w:rsid w:val="00F90666"/>
    <w:rsid w:val="00F90D71"/>
    <w:rsid w:val="00F91B27"/>
    <w:rsid w:val="00F920CF"/>
    <w:rsid w:val="00F922EE"/>
    <w:rsid w:val="00F93A08"/>
    <w:rsid w:val="00F93A2E"/>
    <w:rsid w:val="00F94CC3"/>
    <w:rsid w:val="00F94D90"/>
    <w:rsid w:val="00F94E5D"/>
    <w:rsid w:val="00F95307"/>
    <w:rsid w:val="00F95D99"/>
    <w:rsid w:val="00FA188F"/>
    <w:rsid w:val="00FA1924"/>
    <w:rsid w:val="00FA20F9"/>
    <w:rsid w:val="00FA2C62"/>
    <w:rsid w:val="00FA310E"/>
    <w:rsid w:val="00FA355F"/>
    <w:rsid w:val="00FA3D54"/>
    <w:rsid w:val="00FA43A9"/>
    <w:rsid w:val="00FA5955"/>
    <w:rsid w:val="00FA5F6F"/>
    <w:rsid w:val="00FB04F0"/>
    <w:rsid w:val="00FB42F0"/>
    <w:rsid w:val="00FB4E29"/>
    <w:rsid w:val="00FB502D"/>
    <w:rsid w:val="00FB6B15"/>
    <w:rsid w:val="00FB6EF3"/>
    <w:rsid w:val="00FB6F63"/>
    <w:rsid w:val="00FB7F6A"/>
    <w:rsid w:val="00FC0992"/>
    <w:rsid w:val="00FC09DE"/>
    <w:rsid w:val="00FC0A2C"/>
    <w:rsid w:val="00FC2782"/>
    <w:rsid w:val="00FC3371"/>
    <w:rsid w:val="00FC374B"/>
    <w:rsid w:val="00FC3AF8"/>
    <w:rsid w:val="00FC4280"/>
    <w:rsid w:val="00FC4A86"/>
    <w:rsid w:val="00FC4F6F"/>
    <w:rsid w:val="00FC4FDD"/>
    <w:rsid w:val="00FC5062"/>
    <w:rsid w:val="00FC5439"/>
    <w:rsid w:val="00FC5482"/>
    <w:rsid w:val="00FC57EC"/>
    <w:rsid w:val="00FC59D0"/>
    <w:rsid w:val="00FC792F"/>
    <w:rsid w:val="00FC79CC"/>
    <w:rsid w:val="00FD0501"/>
    <w:rsid w:val="00FD0965"/>
    <w:rsid w:val="00FD3831"/>
    <w:rsid w:val="00FD4180"/>
    <w:rsid w:val="00FD4786"/>
    <w:rsid w:val="00FD577A"/>
    <w:rsid w:val="00FE09E8"/>
    <w:rsid w:val="00FE1A09"/>
    <w:rsid w:val="00FE297B"/>
    <w:rsid w:val="00FE53E1"/>
    <w:rsid w:val="00FE58D1"/>
    <w:rsid w:val="00FF0E02"/>
    <w:rsid w:val="00FF0FE9"/>
    <w:rsid w:val="00FF1E98"/>
    <w:rsid w:val="00FF1F1F"/>
    <w:rsid w:val="00FF20E2"/>
    <w:rsid w:val="00FF4DBB"/>
    <w:rsid w:val="00FF4FF0"/>
    <w:rsid w:val="00FF5044"/>
    <w:rsid w:val="00FF556D"/>
    <w:rsid w:val="00FF79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E8556D2"/>
  <w14:defaultImageDpi w14:val="300"/>
  <w15:docId w15:val="{A6C859FA-BE22-8949-8492-2ED22A20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D3E"/>
    <w:pPr>
      <w:widowControl w:val="0"/>
      <w:spacing w:line="480" w:lineRule="auto"/>
    </w:pPr>
    <w:rPr>
      <w:rFonts w:ascii="Palatino" w:eastAsia="Times New Roman" w:hAnsi="Palatino"/>
      <w:sz w:val="24"/>
    </w:rPr>
  </w:style>
  <w:style w:type="paragraph" w:styleId="Heading1">
    <w:name w:val="heading 1"/>
    <w:basedOn w:val="Normal"/>
    <w:next w:val="Normal"/>
    <w:link w:val="Heading1Char"/>
    <w:qFormat/>
    <w:rsid w:val="00E51D3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E51D3E"/>
    <w:pPr>
      <w:keepNext/>
      <w:jc w:val="center"/>
      <w:outlineLvl w:val="1"/>
    </w:pPr>
    <w:rPr>
      <w:b/>
    </w:rPr>
  </w:style>
  <w:style w:type="paragraph" w:styleId="Heading3">
    <w:name w:val="heading 3"/>
    <w:basedOn w:val="Normal"/>
    <w:next w:val="Normal"/>
    <w:link w:val="Heading3Char"/>
    <w:uiPriority w:val="9"/>
    <w:unhideWhenUsed/>
    <w:qFormat/>
    <w:rsid w:val="00E51D3E"/>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E51D3E"/>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E51D3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E51D3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1D3E"/>
    <w:rPr>
      <w:rFonts w:ascii="Palatino" w:eastAsia="Times New Roman" w:hAnsi="Palatino"/>
      <w:i/>
      <w:sz w:val="24"/>
    </w:rPr>
  </w:style>
  <w:style w:type="paragraph" w:styleId="Title">
    <w:name w:val="Title"/>
    <w:basedOn w:val="Normal"/>
    <w:next w:val="Normal"/>
    <w:link w:val="TitleChar"/>
    <w:autoRedefine/>
    <w:uiPriority w:val="10"/>
    <w:qFormat/>
    <w:rsid w:val="00030977"/>
    <w:pPr>
      <w:spacing w:before="240" w:after="60"/>
      <w:jc w:val="center"/>
      <w:outlineLvl w:val="0"/>
    </w:pPr>
    <w:rPr>
      <w:rFonts w:eastAsia="MS Gothic"/>
      <w:b/>
      <w:bCs/>
      <w:kern w:val="28"/>
      <w:sz w:val="32"/>
      <w:szCs w:val="32"/>
      <w:u w:val="single"/>
      <w:lang w:eastAsia="ja-JP"/>
    </w:rPr>
  </w:style>
  <w:style w:type="character" w:customStyle="1" w:styleId="TitleChar">
    <w:name w:val="Title Char"/>
    <w:link w:val="Title"/>
    <w:uiPriority w:val="10"/>
    <w:rsid w:val="00030977"/>
    <w:rPr>
      <w:rFonts w:eastAsia="MS Gothic"/>
      <w:b/>
      <w:bCs/>
      <w:kern w:val="28"/>
      <w:sz w:val="32"/>
      <w:szCs w:val="32"/>
      <w:u w:val="single"/>
    </w:rPr>
  </w:style>
  <w:style w:type="paragraph" w:styleId="EndnoteText">
    <w:name w:val="endnote text"/>
    <w:basedOn w:val="Normal"/>
    <w:link w:val="EndnoteTextChar"/>
    <w:rsid w:val="00E51D3E"/>
  </w:style>
  <w:style w:type="character" w:customStyle="1" w:styleId="EndnoteTextChar">
    <w:name w:val="Endnote Text Char"/>
    <w:basedOn w:val="DefaultParagraphFont"/>
    <w:link w:val="EndnoteText"/>
    <w:rsid w:val="00E51D3E"/>
    <w:rPr>
      <w:rFonts w:ascii="Palatino" w:eastAsia="Times New Roman" w:hAnsi="Palatino"/>
      <w:sz w:val="24"/>
    </w:rPr>
  </w:style>
  <w:style w:type="paragraph" w:styleId="FootnoteText">
    <w:name w:val="footnote text"/>
    <w:basedOn w:val="Normal"/>
    <w:link w:val="FootnoteTextChar"/>
    <w:uiPriority w:val="99"/>
    <w:unhideWhenUsed/>
    <w:rsid w:val="00E51D3E"/>
    <w:pPr>
      <w:spacing w:line="240" w:lineRule="auto"/>
    </w:pPr>
    <w:rPr>
      <w:sz w:val="20"/>
    </w:rPr>
  </w:style>
  <w:style w:type="character" w:customStyle="1" w:styleId="FootnoteTextChar">
    <w:name w:val="Footnote Text Char"/>
    <w:basedOn w:val="DefaultParagraphFont"/>
    <w:link w:val="FootnoteText"/>
    <w:uiPriority w:val="99"/>
    <w:rsid w:val="00E51D3E"/>
    <w:rPr>
      <w:rFonts w:ascii="Palatino" w:eastAsia="Times New Roman" w:hAnsi="Palatino"/>
    </w:rPr>
  </w:style>
  <w:style w:type="character" w:styleId="CommentReference">
    <w:name w:val="annotation reference"/>
    <w:basedOn w:val="DefaultParagraphFont"/>
    <w:uiPriority w:val="99"/>
    <w:semiHidden/>
    <w:unhideWhenUsed/>
    <w:rsid w:val="00E51D3E"/>
    <w:rPr>
      <w:sz w:val="16"/>
      <w:szCs w:val="16"/>
    </w:rPr>
  </w:style>
  <w:style w:type="paragraph" w:styleId="CommentText">
    <w:name w:val="annotation text"/>
    <w:basedOn w:val="Normal"/>
    <w:link w:val="CommentTextChar"/>
    <w:rsid w:val="00E51D3E"/>
    <w:pPr>
      <w:spacing w:before="100"/>
      <w:ind w:left="720" w:hanging="720"/>
    </w:pPr>
    <w:rPr>
      <w:sz w:val="20"/>
    </w:rPr>
  </w:style>
  <w:style w:type="character" w:customStyle="1" w:styleId="CommentTextChar">
    <w:name w:val="Comment Text Char"/>
    <w:basedOn w:val="DefaultParagraphFont"/>
    <w:link w:val="CommentText"/>
    <w:rsid w:val="00E51D3E"/>
    <w:rPr>
      <w:rFonts w:ascii="Palatino" w:eastAsia="Times New Roman" w:hAnsi="Palatino"/>
    </w:rPr>
  </w:style>
  <w:style w:type="paragraph" w:styleId="CommentSubject">
    <w:name w:val="annotation subject"/>
    <w:basedOn w:val="CommentText"/>
    <w:next w:val="CommentText"/>
    <w:link w:val="CommentSubjectChar"/>
    <w:uiPriority w:val="99"/>
    <w:semiHidden/>
    <w:unhideWhenUsed/>
    <w:rsid w:val="00E51D3E"/>
    <w:rPr>
      <w:b/>
      <w:bCs/>
    </w:rPr>
  </w:style>
  <w:style w:type="character" w:customStyle="1" w:styleId="CommentSubjectChar">
    <w:name w:val="Comment Subject Char"/>
    <w:basedOn w:val="CommentTextChar"/>
    <w:link w:val="CommentSubject"/>
    <w:uiPriority w:val="99"/>
    <w:semiHidden/>
    <w:rsid w:val="00E51D3E"/>
    <w:rPr>
      <w:rFonts w:ascii="Palatino" w:eastAsia="Times New Roman" w:hAnsi="Palatino"/>
      <w:b/>
      <w:bCs/>
    </w:rPr>
  </w:style>
  <w:style w:type="paragraph" w:styleId="BalloonText">
    <w:name w:val="Balloon Text"/>
    <w:basedOn w:val="Normal"/>
    <w:link w:val="BalloonTextChar"/>
    <w:uiPriority w:val="99"/>
    <w:semiHidden/>
    <w:unhideWhenUsed/>
    <w:rsid w:val="00E51D3E"/>
    <w:pPr>
      <w:spacing w:line="240" w:lineRule="auto"/>
    </w:pPr>
    <w:rPr>
      <w:sz w:val="18"/>
      <w:szCs w:val="18"/>
    </w:rPr>
  </w:style>
  <w:style w:type="character" w:customStyle="1" w:styleId="BalloonTextChar">
    <w:name w:val="Balloon Text Char"/>
    <w:basedOn w:val="DefaultParagraphFont"/>
    <w:link w:val="BalloonText"/>
    <w:uiPriority w:val="99"/>
    <w:semiHidden/>
    <w:rsid w:val="00E51D3E"/>
    <w:rPr>
      <w:rFonts w:ascii="Palatino" w:eastAsia="Times New Roman" w:hAnsi="Palatino"/>
      <w:sz w:val="18"/>
      <w:szCs w:val="18"/>
    </w:rPr>
  </w:style>
  <w:style w:type="paragraph" w:styleId="Bibliography">
    <w:name w:val="Bibliography"/>
    <w:basedOn w:val="Normal"/>
    <w:next w:val="Normal"/>
    <w:uiPriority w:val="37"/>
    <w:unhideWhenUsed/>
    <w:rsid w:val="00A07BC3"/>
    <w:pPr>
      <w:ind w:left="720" w:hanging="720"/>
    </w:pPr>
  </w:style>
  <w:style w:type="character" w:customStyle="1" w:styleId="st">
    <w:name w:val="st"/>
    <w:rsid w:val="00812CF7"/>
  </w:style>
  <w:style w:type="character" w:styleId="Emphasis">
    <w:name w:val="Emphasis"/>
    <w:uiPriority w:val="20"/>
    <w:qFormat/>
    <w:rsid w:val="00E51D3E"/>
    <w:rPr>
      <w:i/>
      <w:iCs/>
    </w:rPr>
  </w:style>
  <w:style w:type="character" w:styleId="FootnoteReference">
    <w:name w:val="footnote reference"/>
    <w:basedOn w:val="DefaultParagraphFont"/>
    <w:uiPriority w:val="99"/>
    <w:unhideWhenUsed/>
    <w:qFormat/>
    <w:rsid w:val="00E51D3E"/>
    <w:rPr>
      <w:rFonts w:ascii="Times New Roman" w:hAnsi="Times New Roman"/>
      <w:noProof w:val="0"/>
      <w:sz w:val="28"/>
      <w:vertAlign w:val="superscript"/>
      <w:lang w:val="en-US"/>
    </w:rPr>
  </w:style>
  <w:style w:type="paragraph" w:styleId="Header">
    <w:name w:val="header"/>
    <w:basedOn w:val="Normal"/>
    <w:link w:val="HeaderChar"/>
    <w:uiPriority w:val="99"/>
    <w:unhideWhenUsed/>
    <w:rsid w:val="00E51D3E"/>
    <w:pPr>
      <w:tabs>
        <w:tab w:val="center" w:pos="4513"/>
        <w:tab w:val="right" w:pos="9026"/>
      </w:tabs>
      <w:spacing w:line="240" w:lineRule="auto"/>
    </w:pPr>
  </w:style>
  <w:style w:type="character" w:customStyle="1" w:styleId="HeaderChar">
    <w:name w:val="Header Char"/>
    <w:basedOn w:val="DefaultParagraphFont"/>
    <w:link w:val="Header"/>
    <w:uiPriority w:val="99"/>
    <w:rsid w:val="00E51D3E"/>
    <w:rPr>
      <w:rFonts w:ascii="Palatino" w:eastAsia="Times New Roman" w:hAnsi="Palatino"/>
      <w:sz w:val="24"/>
    </w:rPr>
  </w:style>
  <w:style w:type="paragraph" w:styleId="Footer">
    <w:name w:val="footer"/>
    <w:aliases w:val="SL-Footer"/>
    <w:basedOn w:val="Normal"/>
    <w:link w:val="FooterChar"/>
    <w:autoRedefine/>
    <w:uiPriority w:val="99"/>
    <w:rsid w:val="00E51D3E"/>
    <w:pPr>
      <w:spacing w:before="180"/>
      <w:jc w:val="right"/>
    </w:pPr>
    <w:rPr>
      <w:sz w:val="18"/>
    </w:rPr>
  </w:style>
  <w:style w:type="character" w:customStyle="1" w:styleId="FooterChar">
    <w:name w:val="Footer Char"/>
    <w:aliases w:val="SL-Footer Char"/>
    <w:basedOn w:val="DefaultParagraphFont"/>
    <w:link w:val="Footer"/>
    <w:uiPriority w:val="99"/>
    <w:rsid w:val="00E51D3E"/>
    <w:rPr>
      <w:rFonts w:ascii="Palatino" w:eastAsia="Times New Roman" w:hAnsi="Palatino"/>
      <w:sz w:val="18"/>
    </w:rPr>
  </w:style>
  <w:style w:type="character" w:styleId="Hyperlink">
    <w:name w:val="Hyperlink"/>
    <w:uiPriority w:val="99"/>
    <w:unhideWhenUsed/>
    <w:rsid w:val="00E51D3E"/>
    <w:rPr>
      <w:color w:val="0000FF"/>
      <w:u w:val="single"/>
    </w:rPr>
  </w:style>
  <w:style w:type="character" w:styleId="PageNumber">
    <w:name w:val="page number"/>
    <w:basedOn w:val="DefaultParagraphFont"/>
    <w:uiPriority w:val="99"/>
    <w:semiHidden/>
    <w:unhideWhenUsed/>
    <w:rsid w:val="00E51D3E"/>
  </w:style>
  <w:style w:type="character" w:styleId="FollowedHyperlink">
    <w:name w:val="FollowedHyperlink"/>
    <w:basedOn w:val="DefaultParagraphFont"/>
    <w:uiPriority w:val="99"/>
    <w:semiHidden/>
    <w:unhideWhenUsed/>
    <w:rsid w:val="00E51D3E"/>
    <w:rPr>
      <w:color w:val="954F72" w:themeColor="followedHyperlink"/>
      <w:u w:val="single"/>
    </w:rPr>
  </w:style>
  <w:style w:type="character" w:styleId="UnresolvedMention">
    <w:name w:val="Unresolved Mention"/>
    <w:basedOn w:val="DefaultParagraphFont"/>
    <w:uiPriority w:val="99"/>
    <w:semiHidden/>
    <w:unhideWhenUsed/>
    <w:rsid w:val="003B79CB"/>
    <w:rPr>
      <w:color w:val="605E5C"/>
      <w:shd w:val="clear" w:color="auto" w:fill="E1DFDD"/>
    </w:rPr>
  </w:style>
  <w:style w:type="paragraph" w:customStyle="1" w:styleId="AA-SL-A-head">
    <w:name w:val="AA-SL-A-head"/>
    <w:basedOn w:val="Normal"/>
    <w:next w:val="Normal"/>
    <w:rsid w:val="00E51D3E"/>
    <w:pPr>
      <w:keepNext/>
    </w:pPr>
    <w:rPr>
      <w:b/>
      <w:i/>
    </w:rPr>
  </w:style>
  <w:style w:type="paragraph" w:customStyle="1" w:styleId="AA-SL-AnnotationText">
    <w:name w:val="AA-SL-Annotation Text"/>
    <w:basedOn w:val="Normal"/>
    <w:rsid w:val="00E51D3E"/>
    <w:pPr>
      <w:ind w:left="720" w:hanging="720"/>
    </w:pPr>
  </w:style>
  <w:style w:type="paragraph" w:customStyle="1" w:styleId="AA-SL-Author">
    <w:name w:val="AA-SL-Author"/>
    <w:basedOn w:val="Normal"/>
    <w:rsid w:val="00E51D3E"/>
    <w:pPr>
      <w:keepNext/>
      <w:spacing w:before="120" w:after="240"/>
    </w:pPr>
  </w:style>
  <w:style w:type="paragraph" w:customStyle="1" w:styleId="AA-SL-B-head">
    <w:name w:val="AA-SL-B-head"/>
    <w:basedOn w:val="Normal"/>
    <w:rsid w:val="00E51D3E"/>
    <w:pPr>
      <w:keepNext/>
    </w:pPr>
    <w:rPr>
      <w:b/>
    </w:rPr>
  </w:style>
  <w:style w:type="paragraph" w:customStyle="1" w:styleId="SL-BaseFont">
    <w:name w:val="SL-BaseFont"/>
    <w:basedOn w:val="Normal"/>
    <w:rsid w:val="00E51D3E"/>
    <w:pPr>
      <w:widowControl/>
      <w:spacing w:line="240" w:lineRule="auto"/>
    </w:pPr>
  </w:style>
  <w:style w:type="paragraph" w:customStyle="1" w:styleId="AA-SL-BodyText">
    <w:name w:val="AA-SL-Body Text"/>
    <w:basedOn w:val="SL-BaseFont"/>
    <w:rsid w:val="00E51D3E"/>
    <w:pPr>
      <w:widowControl w:val="0"/>
      <w:spacing w:line="480" w:lineRule="auto"/>
      <w:ind w:firstLine="720"/>
    </w:pPr>
  </w:style>
  <w:style w:type="paragraph" w:customStyle="1" w:styleId="AA-SL-Bibliography">
    <w:name w:val="AA-SL-Bibliography"/>
    <w:basedOn w:val="AA-SL-BodyText"/>
    <w:rsid w:val="00E51D3E"/>
    <w:pPr>
      <w:ind w:left="720" w:hanging="720"/>
    </w:pPr>
  </w:style>
  <w:style w:type="paragraph" w:customStyle="1" w:styleId="AA-SL-Blockquote">
    <w:name w:val="AA-SL-Block quote"/>
    <w:basedOn w:val="Normal"/>
    <w:rsid w:val="00E51D3E"/>
    <w:pPr>
      <w:spacing w:before="240" w:after="240"/>
      <w:ind w:left="720"/>
    </w:pPr>
  </w:style>
  <w:style w:type="paragraph" w:customStyle="1" w:styleId="AA-SL-Blockquoteindent">
    <w:name w:val="AA-SL-Block quote indent"/>
    <w:basedOn w:val="AA-SL-Blockquote"/>
    <w:rsid w:val="00E51D3E"/>
    <w:pPr>
      <w:ind w:firstLine="360"/>
    </w:pPr>
  </w:style>
  <w:style w:type="paragraph" w:customStyle="1" w:styleId="AA-SL-BodyTextNoInd">
    <w:name w:val="AA-SL-Body Text No Ind"/>
    <w:basedOn w:val="SL-BaseFont"/>
    <w:rsid w:val="00E51D3E"/>
    <w:pPr>
      <w:spacing w:line="480" w:lineRule="auto"/>
    </w:pPr>
  </w:style>
  <w:style w:type="paragraph" w:customStyle="1" w:styleId="SL-BodyTextNoInd">
    <w:name w:val="SL-Body Text No Ind"/>
    <w:basedOn w:val="SL-BaseFont"/>
    <w:rsid w:val="00E51D3E"/>
    <w:pPr>
      <w:spacing w:line="480" w:lineRule="auto"/>
    </w:pPr>
  </w:style>
  <w:style w:type="paragraph" w:customStyle="1" w:styleId="SL-UnnumberedList">
    <w:name w:val="SL-UnnumberedList"/>
    <w:basedOn w:val="SL-BodyTextNoInd"/>
    <w:rsid w:val="00E51D3E"/>
    <w:pPr>
      <w:ind w:left="720"/>
    </w:pPr>
  </w:style>
  <w:style w:type="paragraph" w:customStyle="1" w:styleId="AA-SL-BulletList">
    <w:name w:val="AA-SL-BulletList"/>
    <w:basedOn w:val="SL-UnnumberedList"/>
    <w:rsid w:val="00E51D3E"/>
    <w:pPr>
      <w:widowControl w:val="0"/>
    </w:pPr>
  </w:style>
  <w:style w:type="paragraph" w:customStyle="1" w:styleId="AA-SL-C-head">
    <w:name w:val="AA-SL-C-head"/>
    <w:basedOn w:val="AA-SL-B-head"/>
    <w:next w:val="AA-SL-BodyTextNoInd"/>
    <w:rsid w:val="00E51D3E"/>
    <w:rPr>
      <w:b w:val="0"/>
      <w:i/>
    </w:rPr>
  </w:style>
  <w:style w:type="paragraph" w:customStyle="1" w:styleId="AA-SL-ChapterTitle">
    <w:name w:val="AA-SL-Chapter Title"/>
    <w:basedOn w:val="SL-BaseFont"/>
    <w:rsid w:val="00E51D3E"/>
    <w:pPr>
      <w:keepNext/>
      <w:spacing w:after="240" w:line="480" w:lineRule="atLeast"/>
    </w:pPr>
  </w:style>
  <w:style w:type="paragraph" w:customStyle="1" w:styleId="AA-SL-ChapterSubtitle">
    <w:name w:val="AA-SL-Chapter Subtitle"/>
    <w:basedOn w:val="AA-SL-ChapterTitle"/>
    <w:rsid w:val="00E51D3E"/>
  </w:style>
  <w:style w:type="paragraph" w:customStyle="1" w:styleId="AA-SL-Endnote">
    <w:name w:val="AA-SL-Endnote"/>
    <w:basedOn w:val="AA-SL-BodyTextNoInd"/>
    <w:rsid w:val="00E51D3E"/>
  </w:style>
  <w:style w:type="paragraph" w:customStyle="1" w:styleId="AA-SL-EndnoteIndent">
    <w:name w:val="AA-SL-EndnoteIndent"/>
    <w:basedOn w:val="AA-SL-Endnote"/>
    <w:rsid w:val="00E51D3E"/>
    <w:pPr>
      <w:ind w:firstLine="720"/>
    </w:pPr>
  </w:style>
  <w:style w:type="paragraph" w:customStyle="1" w:styleId="AA-SL-FigCap1">
    <w:name w:val="AA-SL-Fig Cap 1"/>
    <w:basedOn w:val="AA-SL-BodyTextNoInd"/>
    <w:next w:val="Normal"/>
    <w:rsid w:val="00E51D3E"/>
    <w:rPr>
      <w:b/>
    </w:rPr>
  </w:style>
  <w:style w:type="paragraph" w:customStyle="1" w:styleId="AA-SL-FigCap2">
    <w:name w:val="AA-SL-Fig Cap 2"/>
    <w:basedOn w:val="AA-SL-FigCap1"/>
    <w:next w:val="AA-SL-BodyTextNoInd"/>
    <w:rsid w:val="00E51D3E"/>
    <w:rPr>
      <w:b w:val="0"/>
    </w:rPr>
  </w:style>
  <w:style w:type="paragraph" w:customStyle="1" w:styleId="AA-SL-FigRef">
    <w:name w:val="AA-SL-FigRef"/>
    <w:basedOn w:val="AA-SL-BodyTextNoInd"/>
    <w:rsid w:val="00E51D3E"/>
    <w:pPr>
      <w:widowControl w:val="0"/>
    </w:pPr>
    <w:rPr>
      <w:color w:val="800000"/>
    </w:rPr>
  </w:style>
  <w:style w:type="paragraph" w:customStyle="1" w:styleId="AA-SL-Note-head">
    <w:name w:val="AA-SL-Note-head"/>
    <w:basedOn w:val="AA-SL-Endnote"/>
    <w:rsid w:val="00E51D3E"/>
    <w:rPr>
      <w:b/>
    </w:rPr>
  </w:style>
  <w:style w:type="paragraph" w:customStyle="1" w:styleId="AA-SL-NumberedList">
    <w:name w:val="AA-SL-NumberedList"/>
    <w:basedOn w:val="Normal"/>
    <w:rsid w:val="00E51D3E"/>
    <w:pPr>
      <w:ind w:left="720"/>
    </w:pPr>
  </w:style>
  <w:style w:type="paragraph" w:customStyle="1" w:styleId="AA-SL-PoetryExtract">
    <w:name w:val="AA-SL-PoetryExtract"/>
    <w:basedOn w:val="AA-SL-BodyTextNoInd"/>
    <w:rsid w:val="00E51D3E"/>
    <w:pPr>
      <w:tabs>
        <w:tab w:val="left" w:pos="0"/>
        <w:tab w:val="left" w:pos="80"/>
      </w:tabs>
      <w:spacing w:before="240" w:after="240"/>
      <w:ind w:left="720"/>
    </w:pPr>
  </w:style>
  <w:style w:type="paragraph" w:customStyle="1" w:styleId="AA-SL-Rule">
    <w:name w:val="AA-SL-Rule"/>
    <w:basedOn w:val="AA-SL-BodyTextNoInd"/>
    <w:rsid w:val="00E51D3E"/>
    <w:pPr>
      <w:jc w:val="center"/>
    </w:pPr>
  </w:style>
  <w:style w:type="paragraph" w:customStyle="1" w:styleId="AA-SL-Sidebar">
    <w:name w:val="AA-SL-Sidebar"/>
    <w:basedOn w:val="AA-SL-BodyTextNoInd"/>
    <w:autoRedefine/>
    <w:rsid w:val="00E51D3E"/>
    <w:pPr>
      <w:widowControl w:val="0"/>
    </w:pPr>
    <w:rPr>
      <w:rFonts w:ascii="Helvetica" w:hAnsi="Helvetica"/>
      <w:color w:val="800000"/>
    </w:rPr>
  </w:style>
  <w:style w:type="character" w:customStyle="1" w:styleId="AA-SL-SidebarEmbedded">
    <w:name w:val="AA-SL-Sidebar Embedded"/>
    <w:rsid w:val="00E51D3E"/>
    <w:rPr>
      <w:rFonts w:ascii="Helvetica" w:hAnsi="Helvetica"/>
      <w:color w:val="800000"/>
      <w:sz w:val="24"/>
      <w:u w:val="none"/>
    </w:rPr>
  </w:style>
  <w:style w:type="character" w:customStyle="1" w:styleId="apple-converted-space">
    <w:name w:val="apple-converted-space"/>
    <w:basedOn w:val="DefaultParagraphFont"/>
    <w:rsid w:val="00E51D3E"/>
  </w:style>
  <w:style w:type="paragraph" w:customStyle="1" w:styleId="BlockQuote">
    <w:name w:val="Block Quote"/>
    <w:uiPriority w:val="99"/>
    <w:rsid w:val="00E51D3E"/>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sz w:val="24"/>
      <w:szCs w:val="24"/>
    </w:rPr>
  </w:style>
  <w:style w:type="paragraph" w:customStyle="1" w:styleId="BodyTextNoIndent">
    <w:name w:val="Body Text No Indent"/>
    <w:basedOn w:val="Normal"/>
    <w:next w:val="Normal"/>
    <w:qFormat/>
    <w:rsid w:val="00E51D3E"/>
  </w:style>
  <w:style w:type="paragraph" w:customStyle="1" w:styleId="BodyTextNormal">
    <w:name w:val="Body Text Normal"/>
    <w:basedOn w:val="Normal"/>
    <w:qFormat/>
    <w:rsid w:val="00E51D3E"/>
    <w:pPr>
      <w:ind w:firstLine="720"/>
    </w:pPr>
  </w:style>
  <w:style w:type="paragraph" w:styleId="DocumentMap">
    <w:name w:val="Document Map"/>
    <w:basedOn w:val="Normal"/>
    <w:link w:val="DocumentMapChar"/>
    <w:uiPriority w:val="99"/>
    <w:semiHidden/>
    <w:unhideWhenUsed/>
    <w:rsid w:val="00E51D3E"/>
  </w:style>
  <w:style w:type="character" w:customStyle="1" w:styleId="DocumentMapChar">
    <w:name w:val="Document Map Char"/>
    <w:basedOn w:val="DefaultParagraphFont"/>
    <w:link w:val="DocumentMap"/>
    <w:uiPriority w:val="99"/>
    <w:semiHidden/>
    <w:rsid w:val="00E51D3E"/>
    <w:rPr>
      <w:rFonts w:ascii="Palatino" w:eastAsia="Times New Roman" w:hAnsi="Palatino"/>
      <w:sz w:val="24"/>
    </w:rPr>
  </w:style>
  <w:style w:type="paragraph" w:customStyle="1" w:styleId="GRIBlockQuoteIndent">
    <w:name w:val="GRI Block Quote Indent"/>
    <w:basedOn w:val="Normal"/>
    <w:next w:val="Normal"/>
    <w:autoRedefine/>
    <w:qFormat/>
    <w:rsid w:val="00E51D3E"/>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E51D3E"/>
    <w:pPr>
      <w:widowControl/>
      <w:spacing w:after="240"/>
      <w:ind w:left="720"/>
    </w:pPr>
    <w:rPr>
      <w:rFonts w:ascii="Palatino Linotype" w:eastAsia="MS Mincho" w:hAnsi="Palatino Linotype"/>
      <w:szCs w:val="24"/>
      <w:lang w:eastAsia="ja-JP"/>
    </w:rPr>
  </w:style>
  <w:style w:type="character" w:customStyle="1" w:styleId="Heading2Char">
    <w:name w:val="Heading 2 Char"/>
    <w:basedOn w:val="DefaultParagraphFont"/>
    <w:link w:val="Heading2"/>
    <w:rsid w:val="00E51D3E"/>
    <w:rPr>
      <w:rFonts w:ascii="Palatino" w:eastAsia="Times New Roman" w:hAnsi="Palatino"/>
      <w:b/>
      <w:sz w:val="24"/>
    </w:rPr>
  </w:style>
  <w:style w:type="character" w:customStyle="1" w:styleId="Heading3Char">
    <w:name w:val="Heading 3 Char"/>
    <w:basedOn w:val="DefaultParagraphFont"/>
    <w:link w:val="Heading3"/>
    <w:uiPriority w:val="9"/>
    <w:rsid w:val="00E51D3E"/>
    <w:rPr>
      <w:rFonts w:ascii="Palatino" w:eastAsia="Times New Roman" w:hAnsi="Palatino"/>
      <w:color w:val="434343"/>
      <w:sz w:val="28"/>
      <w:szCs w:val="28"/>
    </w:rPr>
  </w:style>
  <w:style w:type="character" w:customStyle="1" w:styleId="Heading4Char">
    <w:name w:val="Heading 4 Char"/>
    <w:basedOn w:val="DefaultParagraphFont"/>
    <w:link w:val="Heading4"/>
    <w:uiPriority w:val="9"/>
    <w:semiHidden/>
    <w:rsid w:val="00E51D3E"/>
    <w:rPr>
      <w:rFonts w:ascii="Palatino" w:eastAsia="Times New Roman" w:hAnsi="Palatino"/>
      <w:color w:val="666666"/>
      <w:sz w:val="24"/>
    </w:rPr>
  </w:style>
  <w:style w:type="character" w:customStyle="1" w:styleId="Heading5Char">
    <w:name w:val="Heading 5 Char"/>
    <w:basedOn w:val="DefaultParagraphFont"/>
    <w:link w:val="Heading5"/>
    <w:uiPriority w:val="9"/>
    <w:semiHidden/>
    <w:rsid w:val="00E51D3E"/>
    <w:rPr>
      <w:rFonts w:ascii="Palatino" w:eastAsia="Times New Roman" w:hAnsi="Palatino"/>
      <w:color w:val="666666"/>
      <w:sz w:val="24"/>
    </w:rPr>
  </w:style>
  <w:style w:type="character" w:customStyle="1" w:styleId="Heading6Char">
    <w:name w:val="Heading 6 Char"/>
    <w:basedOn w:val="DefaultParagraphFont"/>
    <w:link w:val="Heading6"/>
    <w:uiPriority w:val="9"/>
    <w:semiHidden/>
    <w:rsid w:val="00E51D3E"/>
    <w:rPr>
      <w:rFonts w:ascii="Palatino" w:eastAsia="Times New Roman" w:hAnsi="Palatino"/>
      <w:i/>
      <w:color w:val="666666"/>
      <w:sz w:val="24"/>
    </w:rPr>
  </w:style>
  <w:style w:type="paragraph" w:styleId="ListParagraph">
    <w:name w:val="List Paragraph"/>
    <w:basedOn w:val="Normal"/>
    <w:uiPriority w:val="34"/>
    <w:qFormat/>
    <w:rsid w:val="00E51D3E"/>
    <w:pPr>
      <w:ind w:left="720"/>
      <w:contextualSpacing/>
    </w:pPr>
  </w:style>
  <w:style w:type="paragraph" w:styleId="NormalWeb">
    <w:name w:val="Normal (Web)"/>
    <w:basedOn w:val="Normal"/>
    <w:uiPriority w:val="99"/>
    <w:semiHidden/>
    <w:unhideWhenUsed/>
    <w:rsid w:val="00E51D3E"/>
    <w:rPr>
      <w:rFonts w:ascii="Times New Roman" w:hAnsi="Times New Roman"/>
    </w:rPr>
  </w:style>
  <w:style w:type="paragraph" w:customStyle="1" w:styleId="Sidebar">
    <w:name w:val="Sidebar"/>
    <w:basedOn w:val="SL-BodyTextNoInd"/>
    <w:autoRedefine/>
    <w:rsid w:val="00E51D3E"/>
    <w:pPr>
      <w:widowControl w:val="0"/>
    </w:pPr>
    <w:rPr>
      <w:rFonts w:ascii="Helvetica" w:hAnsi="Helvetica"/>
      <w:color w:val="800000"/>
    </w:rPr>
  </w:style>
  <w:style w:type="character" w:customStyle="1" w:styleId="SidebarEmbedded">
    <w:name w:val="Sidebar Embedded"/>
    <w:rsid w:val="00E51D3E"/>
    <w:rPr>
      <w:rFonts w:ascii="Helvetica" w:hAnsi="Helvetica"/>
      <w:color w:val="800000"/>
      <w:sz w:val="24"/>
      <w:u w:val="none"/>
    </w:rPr>
  </w:style>
  <w:style w:type="paragraph" w:customStyle="1" w:styleId="SL-A-head">
    <w:name w:val="SL-A-head"/>
    <w:basedOn w:val="Normal"/>
    <w:next w:val="Normal"/>
    <w:rsid w:val="00E51D3E"/>
    <w:pPr>
      <w:keepNext/>
    </w:pPr>
    <w:rPr>
      <w:b/>
      <w:i/>
    </w:rPr>
  </w:style>
  <w:style w:type="paragraph" w:customStyle="1" w:styleId="SL-AnnotationText">
    <w:name w:val="SL-Annotation Text"/>
    <w:basedOn w:val="Normal"/>
    <w:rsid w:val="00E51D3E"/>
    <w:pPr>
      <w:ind w:left="720" w:hanging="720"/>
    </w:pPr>
  </w:style>
  <w:style w:type="paragraph" w:customStyle="1" w:styleId="SL-Author">
    <w:name w:val="SL-Author"/>
    <w:basedOn w:val="Normal"/>
    <w:rsid w:val="00E51D3E"/>
    <w:pPr>
      <w:keepNext/>
      <w:spacing w:before="120" w:after="240"/>
    </w:pPr>
  </w:style>
  <w:style w:type="paragraph" w:customStyle="1" w:styleId="SL-B-head">
    <w:name w:val="SL-B-head"/>
    <w:basedOn w:val="Normal"/>
    <w:rsid w:val="00E51D3E"/>
    <w:pPr>
      <w:keepNext/>
    </w:pPr>
    <w:rPr>
      <w:b/>
    </w:rPr>
  </w:style>
  <w:style w:type="paragraph" w:customStyle="1" w:styleId="SL-BodyText">
    <w:name w:val="SL-Body Text"/>
    <w:basedOn w:val="SL-BaseFont"/>
    <w:rsid w:val="00E51D3E"/>
    <w:pPr>
      <w:widowControl w:val="0"/>
      <w:spacing w:line="480" w:lineRule="auto"/>
      <w:ind w:firstLine="720"/>
    </w:pPr>
  </w:style>
  <w:style w:type="paragraph" w:customStyle="1" w:styleId="SL-Bibliography">
    <w:name w:val="SL-Bibliography"/>
    <w:basedOn w:val="SL-BodyText"/>
    <w:rsid w:val="00E51D3E"/>
    <w:pPr>
      <w:ind w:left="720" w:hanging="720"/>
    </w:pPr>
  </w:style>
  <w:style w:type="paragraph" w:customStyle="1" w:styleId="SL-Blockquote">
    <w:name w:val="SL-Block quote"/>
    <w:basedOn w:val="Normal"/>
    <w:rsid w:val="00E51D3E"/>
    <w:pPr>
      <w:ind w:left="720"/>
    </w:pPr>
  </w:style>
  <w:style w:type="paragraph" w:customStyle="1" w:styleId="SL-Blockquoteindent">
    <w:name w:val="SL-Block quote indent"/>
    <w:basedOn w:val="SL-Blockquote"/>
    <w:rsid w:val="00E51D3E"/>
    <w:pPr>
      <w:ind w:firstLine="360"/>
    </w:pPr>
  </w:style>
  <w:style w:type="paragraph" w:customStyle="1" w:styleId="SL-BodyTextNoIndDropCap">
    <w:name w:val="SL-Body Text No Ind DropCap"/>
    <w:basedOn w:val="SL-BodyTextNoInd"/>
    <w:rsid w:val="00E51D3E"/>
  </w:style>
  <w:style w:type="paragraph" w:customStyle="1" w:styleId="SL-BulletList">
    <w:name w:val="SL-BulletList"/>
    <w:basedOn w:val="SL-UnnumberedList"/>
    <w:rsid w:val="00E51D3E"/>
    <w:pPr>
      <w:widowControl w:val="0"/>
      <w:ind w:left="0"/>
    </w:pPr>
  </w:style>
  <w:style w:type="paragraph" w:customStyle="1" w:styleId="SL-C-head">
    <w:name w:val="SL-C-head"/>
    <w:basedOn w:val="SL-B-head"/>
    <w:next w:val="SL-BodyTextNoInd"/>
    <w:rsid w:val="00E51D3E"/>
    <w:rPr>
      <w:b w:val="0"/>
      <w:i/>
    </w:rPr>
  </w:style>
  <w:style w:type="paragraph" w:customStyle="1" w:styleId="SL-PoetryExtract">
    <w:name w:val="SL-PoetryExtract"/>
    <w:basedOn w:val="SL-BodyTextNoInd"/>
    <w:rsid w:val="00E51D3E"/>
    <w:pPr>
      <w:tabs>
        <w:tab w:val="left" w:pos="0"/>
        <w:tab w:val="left" w:pos="80"/>
      </w:tabs>
      <w:spacing w:before="240" w:after="240"/>
      <w:ind w:left="720"/>
    </w:pPr>
  </w:style>
  <w:style w:type="paragraph" w:customStyle="1" w:styleId="SL-Chapterepigraph">
    <w:name w:val="SL-Chapter epigraph"/>
    <w:basedOn w:val="SL-PoetryExtract"/>
    <w:autoRedefine/>
    <w:rsid w:val="00E51D3E"/>
  </w:style>
  <w:style w:type="paragraph" w:customStyle="1" w:styleId="SL-ChapterTitle">
    <w:name w:val="SL-Chapter Title"/>
    <w:basedOn w:val="SL-BaseFont"/>
    <w:rsid w:val="00E51D3E"/>
    <w:pPr>
      <w:keepNext/>
      <w:spacing w:after="240" w:line="480" w:lineRule="atLeast"/>
    </w:pPr>
  </w:style>
  <w:style w:type="paragraph" w:customStyle="1" w:styleId="SL-ChapterSubtitle">
    <w:name w:val="SL-Chapter Subtitle"/>
    <w:basedOn w:val="SL-ChapterTitle"/>
    <w:rsid w:val="00E51D3E"/>
  </w:style>
  <w:style w:type="paragraph" w:customStyle="1" w:styleId="SL-Endnote">
    <w:name w:val="SL-Endnote"/>
    <w:basedOn w:val="SL-BodyTextNoInd"/>
    <w:rsid w:val="00E51D3E"/>
  </w:style>
  <w:style w:type="paragraph" w:customStyle="1" w:styleId="SL-Endnoteblockquote">
    <w:name w:val="SL-Endnote block quote"/>
    <w:basedOn w:val="SL-Blockquote"/>
    <w:autoRedefine/>
    <w:rsid w:val="00E51D3E"/>
  </w:style>
  <w:style w:type="paragraph" w:customStyle="1" w:styleId="SL-Endnoteblockquoteindent">
    <w:name w:val="SL-Endnote block quote indent"/>
    <w:basedOn w:val="SL-Blockquoteindent"/>
    <w:autoRedefine/>
    <w:rsid w:val="00E51D3E"/>
  </w:style>
  <w:style w:type="paragraph" w:customStyle="1" w:styleId="SL-EndnoteIndent">
    <w:name w:val="SL-EndnoteIndent"/>
    <w:basedOn w:val="SL-Endnote"/>
    <w:rsid w:val="00E51D3E"/>
    <w:pPr>
      <w:ind w:firstLine="720"/>
    </w:pPr>
  </w:style>
  <w:style w:type="paragraph" w:customStyle="1" w:styleId="SL-FigCap1">
    <w:name w:val="SL-Fig Cap 1"/>
    <w:basedOn w:val="SL-BodyTextNoInd"/>
    <w:next w:val="Normal"/>
    <w:rsid w:val="00E51D3E"/>
    <w:rPr>
      <w:b/>
    </w:rPr>
  </w:style>
  <w:style w:type="paragraph" w:customStyle="1" w:styleId="SL-FigCap2">
    <w:name w:val="SL-Fig Cap 2"/>
    <w:basedOn w:val="SL-FigCap1"/>
    <w:next w:val="SL-BodyTextNoInd"/>
    <w:rsid w:val="00E51D3E"/>
    <w:rPr>
      <w:b w:val="0"/>
    </w:rPr>
  </w:style>
  <w:style w:type="paragraph" w:customStyle="1" w:styleId="SL-FigRef">
    <w:name w:val="SL-FigRef"/>
    <w:basedOn w:val="SL-BodyTextNoInd"/>
    <w:rsid w:val="00E51D3E"/>
    <w:pPr>
      <w:widowControl w:val="0"/>
    </w:pPr>
    <w:rPr>
      <w:color w:val="800000"/>
    </w:rPr>
  </w:style>
  <w:style w:type="paragraph" w:customStyle="1" w:styleId="SL-FootnoteQuery">
    <w:name w:val="SL-Footnote Query"/>
    <w:basedOn w:val="SL-EndnoteIndent"/>
    <w:autoRedefine/>
    <w:rsid w:val="00E51D3E"/>
    <w:pPr>
      <w:spacing w:line="240" w:lineRule="auto"/>
    </w:pPr>
    <w:rPr>
      <w:rFonts w:ascii="Gill Sans" w:hAnsi="Gill Sans"/>
      <w:color w:val="993300"/>
      <w:sz w:val="22"/>
    </w:rPr>
  </w:style>
  <w:style w:type="paragraph" w:customStyle="1" w:styleId="SL-Note-head">
    <w:name w:val="SL-Note-head"/>
    <w:basedOn w:val="SL-Endnote"/>
    <w:rsid w:val="00E51D3E"/>
    <w:rPr>
      <w:b/>
    </w:rPr>
  </w:style>
  <w:style w:type="paragraph" w:customStyle="1" w:styleId="SL-NumberedList">
    <w:name w:val="SL-NumberedList"/>
    <w:basedOn w:val="Normal"/>
    <w:rsid w:val="00E51D3E"/>
    <w:pPr>
      <w:ind w:left="720"/>
    </w:pPr>
  </w:style>
  <w:style w:type="paragraph" w:customStyle="1" w:styleId="SL-NumberedListSub1">
    <w:name w:val="SL-NumberedListSub1"/>
    <w:basedOn w:val="SL-NumberedList"/>
    <w:rsid w:val="00E51D3E"/>
    <w:pPr>
      <w:ind w:left="1080"/>
    </w:pPr>
  </w:style>
  <w:style w:type="paragraph" w:customStyle="1" w:styleId="SL-Rule">
    <w:name w:val="SL-Rule"/>
    <w:basedOn w:val="SL-BodyTextNoInd"/>
    <w:rsid w:val="00E51D3E"/>
    <w:pPr>
      <w:jc w:val="center"/>
    </w:pPr>
  </w:style>
  <w:style w:type="paragraph" w:customStyle="1" w:styleId="SL-Stars">
    <w:name w:val="SL-Stars"/>
    <w:basedOn w:val="SL-Rule"/>
    <w:rsid w:val="00E51D3E"/>
  </w:style>
  <w:style w:type="paragraph" w:customStyle="1" w:styleId="SL-StyleSheetHangingInd">
    <w:name w:val="SL-Style Sheet Hanging Ind"/>
    <w:basedOn w:val="Normal"/>
    <w:rsid w:val="00E51D3E"/>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E51D3E"/>
    <w:pPr>
      <w:keepNext w:val="0"/>
    </w:pPr>
    <w:rPr>
      <w:i w:val="0"/>
    </w:rPr>
  </w:style>
  <w:style w:type="paragraph" w:customStyle="1" w:styleId="SL-TOC-B-Head">
    <w:name w:val="SL-TOC-B-Head"/>
    <w:basedOn w:val="SL-B-head"/>
    <w:next w:val="SL-BodyTextNoInd"/>
    <w:autoRedefine/>
    <w:rsid w:val="00E51D3E"/>
    <w:pPr>
      <w:keepNext w:val="0"/>
    </w:pPr>
    <w:rPr>
      <w:b w:val="0"/>
    </w:rPr>
  </w:style>
  <w:style w:type="paragraph" w:styleId="Revision">
    <w:name w:val="Revision"/>
    <w:hidden/>
    <w:uiPriority w:val="99"/>
    <w:semiHidden/>
    <w:rsid w:val="00EE6165"/>
    <w:rPr>
      <w:rFonts w:ascii="Palatino" w:eastAsia="Times New Roman" w:hAnsi="Palatino"/>
      <w:sz w:val="24"/>
    </w:rPr>
  </w:style>
  <w:style w:type="character" w:styleId="EndnoteReference">
    <w:name w:val="endnote reference"/>
    <w:basedOn w:val="DefaultParagraphFont"/>
    <w:semiHidden/>
    <w:unhideWhenUsed/>
    <w:rsid w:val="009F35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229861">
      <w:bodyDiv w:val="1"/>
      <w:marLeft w:val="0"/>
      <w:marRight w:val="0"/>
      <w:marTop w:val="0"/>
      <w:marBottom w:val="0"/>
      <w:divBdr>
        <w:top w:val="none" w:sz="0" w:space="0" w:color="auto"/>
        <w:left w:val="none" w:sz="0" w:space="0" w:color="auto"/>
        <w:bottom w:val="none" w:sz="0" w:space="0" w:color="auto"/>
        <w:right w:val="none" w:sz="0" w:space="0" w:color="auto"/>
      </w:divBdr>
      <w:divsChild>
        <w:div w:id="1259633350">
          <w:marLeft w:val="0"/>
          <w:marRight w:val="0"/>
          <w:marTop w:val="0"/>
          <w:marBottom w:val="0"/>
          <w:divBdr>
            <w:top w:val="none" w:sz="0" w:space="0" w:color="auto"/>
            <w:left w:val="none" w:sz="0" w:space="0" w:color="auto"/>
            <w:bottom w:val="none" w:sz="0" w:space="0" w:color="auto"/>
            <w:right w:val="none" w:sz="0" w:space="0" w:color="auto"/>
          </w:divBdr>
          <w:divsChild>
            <w:div w:id="1157188231">
              <w:marLeft w:val="0"/>
              <w:marRight w:val="0"/>
              <w:marTop w:val="0"/>
              <w:marBottom w:val="0"/>
              <w:divBdr>
                <w:top w:val="none" w:sz="0" w:space="0" w:color="auto"/>
                <w:left w:val="none" w:sz="0" w:space="0" w:color="auto"/>
                <w:bottom w:val="none" w:sz="0" w:space="0" w:color="auto"/>
                <w:right w:val="none" w:sz="0" w:space="0" w:color="auto"/>
              </w:divBdr>
              <w:divsChild>
                <w:div w:id="22826715">
                  <w:marLeft w:val="0"/>
                  <w:marRight w:val="0"/>
                  <w:marTop w:val="0"/>
                  <w:marBottom w:val="0"/>
                  <w:divBdr>
                    <w:top w:val="none" w:sz="0" w:space="0" w:color="auto"/>
                    <w:left w:val="none" w:sz="0" w:space="0" w:color="auto"/>
                    <w:bottom w:val="none" w:sz="0" w:space="0" w:color="auto"/>
                    <w:right w:val="none" w:sz="0" w:space="0" w:color="auto"/>
                  </w:divBdr>
                  <w:divsChild>
                    <w:div w:id="211905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413377">
      <w:bodyDiv w:val="1"/>
      <w:marLeft w:val="0"/>
      <w:marRight w:val="0"/>
      <w:marTop w:val="0"/>
      <w:marBottom w:val="0"/>
      <w:divBdr>
        <w:top w:val="none" w:sz="0" w:space="0" w:color="auto"/>
        <w:left w:val="none" w:sz="0" w:space="0" w:color="auto"/>
        <w:bottom w:val="none" w:sz="0" w:space="0" w:color="auto"/>
        <w:right w:val="none" w:sz="0" w:space="0" w:color="auto"/>
      </w:divBdr>
      <w:divsChild>
        <w:div w:id="1820611835">
          <w:marLeft w:val="0"/>
          <w:marRight w:val="0"/>
          <w:marTop w:val="0"/>
          <w:marBottom w:val="0"/>
          <w:divBdr>
            <w:top w:val="none" w:sz="0" w:space="0" w:color="auto"/>
            <w:left w:val="none" w:sz="0" w:space="0" w:color="auto"/>
            <w:bottom w:val="none" w:sz="0" w:space="0" w:color="auto"/>
            <w:right w:val="none" w:sz="0" w:space="0" w:color="auto"/>
          </w:divBdr>
          <w:divsChild>
            <w:div w:id="265240073">
              <w:marLeft w:val="0"/>
              <w:marRight w:val="0"/>
              <w:marTop w:val="0"/>
              <w:marBottom w:val="0"/>
              <w:divBdr>
                <w:top w:val="none" w:sz="0" w:space="0" w:color="auto"/>
                <w:left w:val="none" w:sz="0" w:space="0" w:color="auto"/>
                <w:bottom w:val="none" w:sz="0" w:space="0" w:color="auto"/>
                <w:right w:val="none" w:sz="0" w:space="0" w:color="auto"/>
              </w:divBdr>
              <w:divsChild>
                <w:div w:id="768506148">
                  <w:marLeft w:val="0"/>
                  <w:marRight w:val="0"/>
                  <w:marTop w:val="0"/>
                  <w:marBottom w:val="0"/>
                  <w:divBdr>
                    <w:top w:val="none" w:sz="0" w:space="0" w:color="auto"/>
                    <w:left w:val="none" w:sz="0" w:space="0" w:color="auto"/>
                    <w:bottom w:val="none" w:sz="0" w:space="0" w:color="auto"/>
                    <w:right w:val="none" w:sz="0" w:space="0" w:color="auto"/>
                  </w:divBdr>
                  <w:divsChild>
                    <w:div w:id="14325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9645">
      <w:bodyDiv w:val="1"/>
      <w:marLeft w:val="0"/>
      <w:marRight w:val="0"/>
      <w:marTop w:val="0"/>
      <w:marBottom w:val="0"/>
      <w:divBdr>
        <w:top w:val="none" w:sz="0" w:space="0" w:color="auto"/>
        <w:left w:val="none" w:sz="0" w:space="0" w:color="auto"/>
        <w:bottom w:val="none" w:sz="0" w:space="0" w:color="auto"/>
        <w:right w:val="none" w:sz="0" w:space="0" w:color="auto"/>
      </w:divBdr>
      <w:divsChild>
        <w:div w:id="1024474989">
          <w:marLeft w:val="0"/>
          <w:marRight w:val="0"/>
          <w:marTop w:val="0"/>
          <w:marBottom w:val="0"/>
          <w:divBdr>
            <w:top w:val="none" w:sz="0" w:space="0" w:color="auto"/>
            <w:left w:val="none" w:sz="0" w:space="0" w:color="auto"/>
            <w:bottom w:val="none" w:sz="0" w:space="0" w:color="auto"/>
            <w:right w:val="none" w:sz="0" w:space="0" w:color="auto"/>
          </w:divBdr>
          <w:divsChild>
            <w:div w:id="15541617">
              <w:marLeft w:val="0"/>
              <w:marRight w:val="0"/>
              <w:marTop w:val="0"/>
              <w:marBottom w:val="0"/>
              <w:divBdr>
                <w:top w:val="none" w:sz="0" w:space="0" w:color="auto"/>
                <w:left w:val="none" w:sz="0" w:space="0" w:color="auto"/>
                <w:bottom w:val="none" w:sz="0" w:space="0" w:color="auto"/>
                <w:right w:val="none" w:sz="0" w:space="0" w:color="auto"/>
              </w:divBdr>
            </w:div>
            <w:div w:id="49309331">
              <w:marLeft w:val="0"/>
              <w:marRight w:val="0"/>
              <w:marTop w:val="0"/>
              <w:marBottom w:val="0"/>
              <w:divBdr>
                <w:top w:val="none" w:sz="0" w:space="0" w:color="auto"/>
                <w:left w:val="none" w:sz="0" w:space="0" w:color="auto"/>
                <w:bottom w:val="none" w:sz="0" w:space="0" w:color="auto"/>
                <w:right w:val="none" w:sz="0" w:space="0" w:color="auto"/>
              </w:divBdr>
            </w:div>
            <w:div w:id="117726375">
              <w:marLeft w:val="0"/>
              <w:marRight w:val="0"/>
              <w:marTop w:val="0"/>
              <w:marBottom w:val="0"/>
              <w:divBdr>
                <w:top w:val="none" w:sz="0" w:space="0" w:color="auto"/>
                <w:left w:val="none" w:sz="0" w:space="0" w:color="auto"/>
                <w:bottom w:val="none" w:sz="0" w:space="0" w:color="auto"/>
                <w:right w:val="none" w:sz="0" w:space="0" w:color="auto"/>
              </w:divBdr>
            </w:div>
            <w:div w:id="120078335">
              <w:marLeft w:val="0"/>
              <w:marRight w:val="0"/>
              <w:marTop w:val="0"/>
              <w:marBottom w:val="0"/>
              <w:divBdr>
                <w:top w:val="none" w:sz="0" w:space="0" w:color="auto"/>
                <w:left w:val="none" w:sz="0" w:space="0" w:color="auto"/>
                <w:bottom w:val="none" w:sz="0" w:space="0" w:color="auto"/>
                <w:right w:val="none" w:sz="0" w:space="0" w:color="auto"/>
              </w:divBdr>
            </w:div>
            <w:div w:id="140317491">
              <w:marLeft w:val="0"/>
              <w:marRight w:val="0"/>
              <w:marTop w:val="0"/>
              <w:marBottom w:val="0"/>
              <w:divBdr>
                <w:top w:val="none" w:sz="0" w:space="0" w:color="auto"/>
                <w:left w:val="none" w:sz="0" w:space="0" w:color="auto"/>
                <w:bottom w:val="none" w:sz="0" w:space="0" w:color="auto"/>
                <w:right w:val="none" w:sz="0" w:space="0" w:color="auto"/>
              </w:divBdr>
            </w:div>
            <w:div w:id="170220672">
              <w:marLeft w:val="0"/>
              <w:marRight w:val="0"/>
              <w:marTop w:val="0"/>
              <w:marBottom w:val="0"/>
              <w:divBdr>
                <w:top w:val="none" w:sz="0" w:space="0" w:color="auto"/>
                <w:left w:val="none" w:sz="0" w:space="0" w:color="auto"/>
                <w:bottom w:val="none" w:sz="0" w:space="0" w:color="auto"/>
                <w:right w:val="none" w:sz="0" w:space="0" w:color="auto"/>
              </w:divBdr>
            </w:div>
            <w:div w:id="182474605">
              <w:marLeft w:val="0"/>
              <w:marRight w:val="0"/>
              <w:marTop w:val="0"/>
              <w:marBottom w:val="0"/>
              <w:divBdr>
                <w:top w:val="none" w:sz="0" w:space="0" w:color="auto"/>
                <w:left w:val="none" w:sz="0" w:space="0" w:color="auto"/>
                <w:bottom w:val="none" w:sz="0" w:space="0" w:color="auto"/>
                <w:right w:val="none" w:sz="0" w:space="0" w:color="auto"/>
              </w:divBdr>
            </w:div>
            <w:div w:id="199099974">
              <w:marLeft w:val="0"/>
              <w:marRight w:val="0"/>
              <w:marTop w:val="0"/>
              <w:marBottom w:val="0"/>
              <w:divBdr>
                <w:top w:val="none" w:sz="0" w:space="0" w:color="auto"/>
                <w:left w:val="none" w:sz="0" w:space="0" w:color="auto"/>
                <w:bottom w:val="none" w:sz="0" w:space="0" w:color="auto"/>
                <w:right w:val="none" w:sz="0" w:space="0" w:color="auto"/>
              </w:divBdr>
            </w:div>
            <w:div w:id="209195093">
              <w:marLeft w:val="0"/>
              <w:marRight w:val="0"/>
              <w:marTop w:val="0"/>
              <w:marBottom w:val="0"/>
              <w:divBdr>
                <w:top w:val="none" w:sz="0" w:space="0" w:color="auto"/>
                <w:left w:val="none" w:sz="0" w:space="0" w:color="auto"/>
                <w:bottom w:val="none" w:sz="0" w:space="0" w:color="auto"/>
                <w:right w:val="none" w:sz="0" w:space="0" w:color="auto"/>
              </w:divBdr>
            </w:div>
            <w:div w:id="212422775">
              <w:marLeft w:val="0"/>
              <w:marRight w:val="0"/>
              <w:marTop w:val="0"/>
              <w:marBottom w:val="0"/>
              <w:divBdr>
                <w:top w:val="none" w:sz="0" w:space="0" w:color="auto"/>
                <w:left w:val="none" w:sz="0" w:space="0" w:color="auto"/>
                <w:bottom w:val="none" w:sz="0" w:space="0" w:color="auto"/>
                <w:right w:val="none" w:sz="0" w:space="0" w:color="auto"/>
              </w:divBdr>
            </w:div>
            <w:div w:id="214970299">
              <w:marLeft w:val="0"/>
              <w:marRight w:val="0"/>
              <w:marTop w:val="0"/>
              <w:marBottom w:val="0"/>
              <w:divBdr>
                <w:top w:val="none" w:sz="0" w:space="0" w:color="auto"/>
                <w:left w:val="none" w:sz="0" w:space="0" w:color="auto"/>
                <w:bottom w:val="none" w:sz="0" w:space="0" w:color="auto"/>
                <w:right w:val="none" w:sz="0" w:space="0" w:color="auto"/>
              </w:divBdr>
            </w:div>
            <w:div w:id="277183058">
              <w:marLeft w:val="0"/>
              <w:marRight w:val="0"/>
              <w:marTop w:val="0"/>
              <w:marBottom w:val="0"/>
              <w:divBdr>
                <w:top w:val="none" w:sz="0" w:space="0" w:color="auto"/>
                <w:left w:val="none" w:sz="0" w:space="0" w:color="auto"/>
                <w:bottom w:val="none" w:sz="0" w:space="0" w:color="auto"/>
                <w:right w:val="none" w:sz="0" w:space="0" w:color="auto"/>
              </w:divBdr>
            </w:div>
            <w:div w:id="339044297">
              <w:marLeft w:val="0"/>
              <w:marRight w:val="0"/>
              <w:marTop w:val="0"/>
              <w:marBottom w:val="0"/>
              <w:divBdr>
                <w:top w:val="none" w:sz="0" w:space="0" w:color="auto"/>
                <w:left w:val="none" w:sz="0" w:space="0" w:color="auto"/>
                <w:bottom w:val="none" w:sz="0" w:space="0" w:color="auto"/>
                <w:right w:val="none" w:sz="0" w:space="0" w:color="auto"/>
              </w:divBdr>
            </w:div>
            <w:div w:id="341713210">
              <w:marLeft w:val="0"/>
              <w:marRight w:val="0"/>
              <w:marTop w:val="0"/>
              <w:marBottom w:val="0"/>
              <w:divBdr>
                <w:top w:val="none" w:sz="0" w:space="0" w:color="auto"/>
                <w:left w:val="none" w:sz="0" w:space="0" w:color="auto"/>
                <w:bottom w:val="none" w:sz="0" w:space="0" w:color="auto"/>
                <w:right w:val="none" w:sz="0" w:space="0" w:color="auto"/>
              </w:divBdr>
            </w:div>
            <w:div w:id="358433582">
              <w:marLeft w:val="0"/>
              <w:marRight w:val="0"/>
              <w:marTop w:val="0"/>
              <w:marBottom w:val="0"/>
              <w:divBdr>
                <w:top w:val="none" w:sz="0" w:space="0" w:color="auto"/>
                <w:left w:val="none" w:sz="0" w:space="0" w:color="auto"/>
                <w:bottom w:val="none" w:sz="0" w:space="0" w:color="auto"/>
                <w:right w:val="none" w:sz="0" w:space="0" w:color="auto"/>
              </w:divBdr>
            </w:div>
            <w:div w:id="374814413">
              <w:marLeft w:val="0"/>
              <w:marRight w:val="0"/>
              <w:marTop w:val="0"/>
              <w:marBottom w:val="0"/>
              <w:divBdr>
                <w:top w:val="none" w:sz="0" w:space="0" w:color="auto"/>
                <w:left w:val="none" w:sz="0" w:space="0" w:color="auto"/>
                <w:bottom w:val="none" w:sz="0" w:space="0" w:color="auto"/>
                <w:right w:val="none" w:sz="0" w:space="0" w:color="auto"/>
              </w:divBdr>
            </w:div>
            <w:div w:id="402486951">
              <w:marLeft w:val="0"/>
              <w:marRight w:val="0"/>
              <w:marTop w:val="0"/>
              <w:marBottom w:val="0"/>
              <w:divBdr>
                <w:top w:val="none" w:sz="0" w:space="0" w:color="auto"/>
                <w:left w:val="none" w:sz="0" w:space="0" w:color="auto"/>
                <w:bottom w:val="none" w:sz="0" w:space="0" w:color="auto"/>
                <w:right w:val="none" w:sz="0" w:space="0" w:color="auto"/>
              </w:divBdr>
            </w:div>
            <w:div w:id="541746858">
              <w:marLeft w:val="0"/>
              <w:marRight w:val="0"/>
              <w:marTop w:val="0"/>
              <w:marBottom w:val="0"/>
              <w:divBdr>
                <w:top w:val="none" w:sz="0" w:space="0" w:color="auto"/>
                <w:left w:val="none" w:sz="0" w:space="0" w:color="auto"/>
                <w:bottom w:val="none" w:sz="0" w:space="0" w:color="auto"/>
                <w:right w:val="none" w:sz="0" w:space="0" w:color="auto"/>
              </w:divBdr>
            </w:div>
            <w:div w:id="554893653">
              <w:marLeft w:val="0"/>
              <w:marRight w:val="0"/>
              <w:marTop w:val="0"/>
              <w:marBottom w:val="0"/>
              <w:divBdr>
                <w:top w:val="none" w:sz="0" w:space="0" w:color="auto"/>
                <w:left w:val="none" w:sz="0" w:space="0" w:color="auto"/>
                <w:bottom w:val="none" w:sz="0" w:space="0" w:color="auto"/>
                <w:right w:val="none" w:sz="0" w:space="0" w:color="auto"/>
              </w:divBdr>
            </w:div>
            <w:div w:id="585576034">
              <w:marLeft w:val="0"/>
              <w:marRight w:val="0"/>
              <w:marTop w:val="0"/>
              <w:marBottom w:val="0"/>
              <w:divBdr>
                <w:top w:val="none" w:sz="0" w:space="0" w:color="auto"/>
                <w:left w:val="none" w:sz="0" w:space="0" w:color="auto"/>
                <w:bottom w:val="none" w:sz="0" w:space="0" w:color="auto"/>
                <w:right w:val="none" w:sz="0" w:space="0" w:color="auto"/>
              </w:divBdr>
            </w:div>
            <w:div w:id="643315129">
              <w:marLeft w:val="0"/>
              <w:marRight w:val="0"/>
              <w:marTop w:val="0"/>
              <w:marBottom w:val="0"/>
              <w:divBdr>
                <w:top w:val="none" w:sz="0" w:space="0" w:color="auto"/>
                <w:left w:val="none" w:sz="0" w:space="0" w:color="auto"/>
                <w:bottom w:val="none" w:sz="0" w:space="0" w:color="auto"/>
                <w:right w:val="none" w:sz="0" w:space="0" w:color="auto"/>
              </w:divBdr>
            </w:div>
            <w:div w:id="746607784">
              <w:marLeft w:val="0"/>
              <w:marRight w:val="0"/>
              <w:marTop w:val="0"/>
              <w:marBottom w:val="0"/>
              <w:divBdr>
                <w:top w:val="none" w:sz="0" w:space="0" w:color="auto"/>
                <w:left w:val="none" w:sz="0" w:space="0" w:color="auto"/>
                <w:bottom w:val="none" w:sz="0" w:space="0" w:color="auto"/>
                <w:right w:val="none" w:sz="0" w:space="0" w:color="auto"/>
              </w:divBdr>
            </w:div>
            <w:div w:id="746927484">
              <w:marLeft w:val="0"/>
              <w:marRight w:val="0"/>
              <w:marTop w:val="0"/>
              <w:marBottom w:val="0"/>
              <w:divBdr>
                <w:top w:val="none" w:sz="0" w:space="0" w:color="auto"/>
                <w:left w:val="none" w:sz="0" w:space="0" w:color="auto"/>
                <w:bottom w:val="none" w:sz="0" w:space="0" w:color="auto"/>
                <w:right w:val="none" w:sz="0" w:space="0" w:color="auto"/>
              </w:divBdr>
            </w:div>
            <w:div w:id="840050021">
              <w:marLeft w:val="0"/>
              <w:marRight w:val="0"/>
              <w:marTop w:val="0"/>
              <w:marBottom w:val="0"/>
              <w:divBdr>
                <w:top w:val="none" w:sz="0" w:space="0" w:color="auto"/>
                <w:left w:val="none" w:sz="0" w:space="0" w:color="auto"/>
                <w:bottom w:val="none" w:sz="0" w:space="0" w:color="auto"/>
                <w:right w:val="none" w:sz="0" w:space="0" w:color="auto"/>
              </w:divBdr>
            </w:div>
            <w:div w:id="964430481">
              <w:marLeft w:val="0"/>
              <w:marRight w:val="0"/>
              <w:marTop w:val="0"/>
              <w:marBottom w:val="0"/>
              <w:divBdr>
                <w:top w:val="none" w:sz="0" w:space="0" w:color="auto"/>
                <w:left w:val="none" w:sz="0" w:space="0" w:color="auto"/>
                <w:bottom w:val="none" w:sz="0" w:space="0" w:color="auto"/>
                <w:right w:val="none" w:sz="0" w:space="0" w:color="auto"/>
              </w:divBdr>
            </w:div>
            <w:div w:id="968822899">
              <w:marLeft w:val="0"/>
              <w:marRight w:val="0"/>
              <w:marTop w:val="0"/>
              <w:marBottom w:val="0"/>
              <w:divBdr>
                <w:top w:val="none" w:sz="0" w:space="0" w:color="auto"/>
                <w:left w:val="none" w:sz="0" w:space="0" w:color="auto"/>
                <w:bottom w:val="none" w:sz="0" w:space="0" w:color="auto"/>
                <w:right w:val="none" w:sz="0" w:space="0" w:color="auto"/>
              </w:divBdr>
            </w:div>
            <w:div w:id="1002776671">
              <w:marLeft w:val="0"/>
              <w:marRight w:val="0"/>
              <w:marTop w:val="0"/>
              <w:marBottom w:val="0"/>
              <w:divBdr>
                <w:top w:val="none" w:sz="0" w:space="0" w:color="auto"/>
                <w:left w:val="none" w:sz="0" w:space="0" w:color="auto"/>
                <w:bottom w:val="none" w:sz="0" w:space="0" w:color="auto"/>
                <w:right w:val="none" w:sz="0" w:space="0" w:color="auto"/>
              </w:divBdr>
            </w:div>
            <w:div w:id="1006439401">
              <w:marLeft w:val="0"/>
              <w:marRight w:val="0"/>
              <w:marTop w:val="0"/>
              <w:marBottom w:val="0"/>
              <w:divBdr>
                <w:top w:val="none" w:sz="0" w:space="0" w:color="auto"/>
                <w:left w:val="none" w:sz="0" w:space="0" w:color="auto"/>
                <w:bottom w:val="none" w:sz="0" w:space="0" w:color="auto"/>
                <w:right w:val="none" w:sz="0" w:space="0" w:color="auto"/>
              </w:divBdr>
            </w:div>
            <w:div w:id="1038746021">
              <w:marLeft w:val="0"/>
              <w:marRight w:val="0"/>
              <w:marTop w:val="0"/>
              <w:marBottom w:val="0"/>
              <w:divBdr>
                <w:top w:val="none" w:sz="0" w:space="0" w:color="auto"/>
                <w:left w:val="none" w:sz="0" w:space="0" w:color="auto"/>
                <w:bottom w:val="none" w:sz="0" w:space="0" w:color="auto"/>
                <w:right w:val="none" w:sz="0" w:space="0" w:color="auto"/>
              </w:divBdr>
            </w:div>
            <w:div w:id="1058279661">
              <w:marLeft w:val="0"/>
              <w:marRight w:val="0"/>
              <w:marTop w:val="0"/>
              <w:marBottom w:val="0"/>
              <w:divBdr>
                <w:top w:val="none" w:sz="0" w:space="0" w:color="auto"/>
                <w:left w:val="none" w:sz="0" w:space="0" w:color="auto"/>
                <w:bottom w:val="none" w:sz="0" w:space="0" w:color="auto"/>
                <w:right w:val="none" w:sz="0" w:space="0" w:color="auto"/>
              </w:divBdr>
            </w:div>
            <w:div w:id="1077560358">
              <w:marLeft w:val="0"/>
              <w:marRight w:val="0"/>
              <w:marTop w:val="0"/>
              <w:marBottom w:val="0"/>
              <w:divBdr>
                <w:top w:val="none" w:sz="0" w:space="0" w:color="auto"/>
                <w:left w:val="none" w:sz="0" w:space="0" w:color="auto"/>
                <w:bottom w:val="none" w:sz="0" w:space="0" w:color="auto"/>
                <w:right w:val="none" w:sz="0" w:space="0" w:color="auto"/>
              </w:divBdr>
            </w:div>
            <w:div w:id="1119491924">
              <w:marLeft w:val="0"/>
              <w:marRight w:val="0"/>
              <w:marTop w:val="0"/>
              <w:marBottom w:val="0"/>
              <w:divBdr>
                <w:top w:val="none" w:sz="0" w:space="0" w:color="auto"/>
                <w:left w:val="none" w:sz="0" w:space="0" w:color="auto"/>
                <w:bottom w:val="none" w:sz="0" w:space="0" w:color="auto"/>
                <w:right w:val="none" w:sz="0" w:space="0" w:color="auto"/>
              </w:divBdr>
            </w:div>
            <w:div w:id="1579363815">
              <w:marLeft w:val="0"/>
              <w:marRight w:val="0"/>
              <w:marTop w:val="0"/>
              <w:marBottom w:val="0"/>
              <w:divBdr>
                <w:top w:val="none" w:sz="0" w:space="0" w:color="auto"/>
                <w:left w:val="none" w:sz="0" w:space="0" w:color="auto"/>
                <w:bottom w:val="none" w:sz="0" w:space="0" w:color="auto"/>
                <w:right w:val="none" w:sz="0" w:space="0" w:color="auto"/>
              </w:divBdr>
            </w:div>
            <w:div w:id="1587611436">
              <w:marLeft w:val="0"/>
              <w:marRight w:val="0"/>
              <w:marTop w:val="0"/>
              <w:marBottom w:val="0"/>
              <w:divBdr>
                <w:top w:val="none" w:sz="0" w:space="0" w:color="auto"/>
                <w:left w:val="none" w:sz="0" w:space="0" w:color="auto"/>
                <w:bottom w:val="none" w:sz="0" w:space="0" w:color="auto"/>
                <w:right w:val="none" w:sz="0" w:space="0" w:color="auto"/>
              </w:divBdr>
            </w:div>
            <w:div w:id="1648628743">
              <w:marLeft w:val="0"/>
              <w:marRight w:val="0"/>
              <w:marTop w:val="0"/>
              <w:marBottom w:val="0"/>
              <w:divBdr>
                <w:top w:val="none" w:sz="0" w:space="0" w:color="auto"/>
                <w:left w:val="none" w:sz="0" w:space="0" w:color="auto"/>
                <w:bottom w:val="none" w:sz="0" w:space="0" w:color="auto"/>
                <w:right w:val="none" w:sz="0" w:space="0" w:color="auto"/>
              </w:divBdr>
            </w:div>
            <w:div w:id="1679307523">
              <w:marLeft w:val="0"/>
              <w:marRight w:val="0"/>
              <w:marTop w:val="0"/>
              <w:marBottom w:val="0"/>
              <w:divBdr>
                <w:top w:val="none" w:sz="0" w:space="0" w:color="auto"/>
                <w:left w:val="none" w:sz="0" w:space="0" w:color="auto"/>
                <w:bottom w:val="none" w:sz="0" w:space="0" w:color="auto"/>
                <w:right w:val="none" w:sz="0" w:space="0" w:color="auto"/>
              </w:divBdr>
            </w:div>
            <w:div w:id="1683507302">
              <w:marLeft w:val="0"/>
              <w:marRight w:val="0"/>
              <w:marTop w:val="0"/>
              <w:marBottom w:val="0"/>
              <w:divBdr>
                <w:top w:val="none" w:sz="0" w:space="0" w:color="auto"/>
                <w:left w:val="none" w:sz="0" w:space="0" w:color="auto"/>
                <w:bottom w:val="none" w:sz="0" w:space="0" w:color="auto"/>
                <w:right w:val="none" w:sz="0" w:space="0" w:color="auto"/>
              </w:divBdr>
            </w:div>
            <w:div w:id="1732656473">
              <w:marLeft w:val="0"/>
              <w:marRight w:val="0"/>
              <w:marTop w:val="0"/>
              <w:marBottom w:val="0"/>
              <w:divBdr>
                <w:top w:val="none" w:sz="0" w:space="0" w:color="auto"/>
                <w:left w:val="none" w:sz="0" w:space="0" w:color="auto"/>
                <w:bottom w:val="none" w:sz="0" w:space="0" w:color="auto"/>
                <w:right w:val="none" w:sz="0" w:space="0" w:color="auto"/>
              </w:divBdr>
            </w:div>
            <w:div w:id="1753702179">
              <w:marLeft w:val="0"/>
              <w:marRight w:val="0"/>
              <w:marTop w:val="0"/>
              <w:marBottom w:val="0"/>
              <w:divBdr>
                <w:top w:val="none" w:sz="0" w:space="0" w:color="auto"/>
                <w:left w:val="none" w:sz="0" w:space="0" w:color="auto"/>
                <w:bottom w:val="none" w:sz="0" w:space="0" w:color="auto"/>
                <w:right w:val="none" w:sz="0" w:space="0" w:color="auto"/>
              </w:divBdr>
            </w:div>
            <w:div w:id="1810633390">
              <w:marLeft w:val="0"/>
              <w:marRight w:val="0"/>
              <w:marTop w:val="0"/>
              <w:marBottom w:val="0"/>
              <w:divBdr>
                <w:top w:val="none" w:sz="0" w:space="0" w:color="auto"/>
                <w:left w:val="none" w:sz="0" w:space="0" w:color="auto"/>
                <w:bottom w:val="none" w:sz="0" w:space="0" w:color="auto"/>
                <w:right w:val="none" w:sz="0" w:space="0" w:color="auto"/>
              </w:divBdr>
            </w:div>
            <w:div w:id="1815561652">
              <w:marLeft w:val="0"/>
              <w:marRight w:val="0"/>
              <w:marTop w:val="0"/>
              <w:marBottom w:val="0"/>
              <w:divBdr>
                <w:top w:val="none" w:sz="0" w:space="0" w:color="auto"/>
                <w:left w:val="none" w:sz="0" w:space="0" w:color="auto"/>
                <w:bottom w:val="none" w:sz="0" w:space="0" w:color="auto"/>
                <w:right w:val="none" w:sz="0" w:space="0" w:color="auto"/>
              </w:divBdr>
            </w:div>
            <w:div w:id="1882746967">
              <w:marLeft w:val="0"/>
              <w:marRight w:val="0"/>
              <w:marTop w:val="0"/>
              <w:marBottom w:val="0"/>
              <w:divBdr>
                <w:top w:val="none" w:sz="0" w:space="0" w:color="auto"/>
                <w:left w:val="none" w:sz="0" w:space="0" w:color="auto"/>
                <w:bottom w:val="none" w:sz="0" w:space="0" w:color="auto"/>
                <w:right w:val="none" w:sz="0" w:space="0" w:color="auto"/>
              </w:divBdr>
            </w:div>
            <w:div w:id="1948001950">
              <w:marLeft w:val="0"/>
              <w:marRight w:val="0"/>
              <w:marTop w:val="0"/>
              <w:marBottom w:val="0"/>
              <w:divBdr>
                <w:top w:val="none" w:sz="0" w:space="0" w:color="auto"/>
                <w:left w:val="none" w:sz="0" w:space="0" w:color="auto"/>
                <w:bottom w:val="none" w:sz="0" w:space="0" w:color="auto"/>
                <w:right w:val="none" w:sz="0" w:space="0" w:color="auto"/>
              </w:divBdr>
            </w:div>
            <w:div w:id="20719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183BC-D620-1042-9AD0-458713A91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35</Pages>
  <Words>6900</Words>
  <Characters>36778</Characters>
  <Application>Microsoft Office Word</Application>
  <DocSecurity>0</DocSecurity>
  <Lines>574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Kleutghen, Kristina</dc:creator>
  <cp:keywords/>
  <dc:description/>
  <cp:lastModifiedBy>Lauren Gendler</cp:lastModifiedBy>
  <cp:revision>256</cp:revision>
  <cp:lastPrinted>2025-11-07T20:13:00Z</cp:lastPrinted>
  <dcterms:created xsi:type="dcterms:W3CDTF">2025-11-07T20:13:00Z</dcterms:created>
  <dcterms:modified xsi:type="dcterms:W3CDTF">2025-12-08T21:16:00Z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zotero-version="8.0-beta.19+b9ef88d4f"&gt;&lt;session id="mhca4fcl"/&gt;&lt;style id="http://www.zotero.org/styles/chicago-fullnote-bibliography" locale="en-US" hasBibliography="1" bibliographyStyleHasBeenSet="0"/&gt;&lt;prefs&gt;&lt;pref name="fieldType" </vt:lpwstr>
  </property>
  <property fmtid="{D5CDD505-2E9C-101B-9397-08002B2CF9AE}" pid="3" name="ZOTERO_PREF_2">
    <vt:lpwstr>value="Field"/&gt;&lt;pref name="storeReferences" value="true"/&gt;&lt;pref name="automaticJournalAbbreviations" value="true"/&gt;&lt;pref name="noteType" value="1"/&gt;&lt;/prefs&gt;&lt;/data&gt;</vt:lpwstr>
  </property>
</Properties>
</file>